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76" w:rsidRPr="00FD6276" w:rsidRDefault="00FD6276" w:rsidP="00FD6276">
      <w:pPr>
        <w:spacing w:line="480" w:lineRule="auto"/>
        <w:jc w:val="center"/>
        <w:rPr>
          <w:rFonts w:ascii="Times New Roman" w:hAnsi="Times New Roman" w:cs="Times New Roman"/>
          <w:b/>
          <w:sz w:val="28"/>
          <w:szCs w:val="28"/>
        </w:rPr>
      </w:pPr>
      <w:r w:rsidRPr="00FD6276">
        <w:rPr>
          <w:rFonts w:ascii="Times New Roman" w:hAnsi="Times New Roman" w:cs="Times New Roman"/>
          <w:b/>
          <w:sz w:val="28"/>
          <w:szCs w:val="28"/>
        </w:rPr>
        <w:t>NASKAH PUBLIKASI</w:t>
      </w:r>
    </w:p>
    <w:p w:rsidR="00FD6276" w:rsidRDefault="00FD6276" w:rsidP="00FD6276">
      <w:pPr>
        <w:spacing w:after="0" w:line="360" w:lineRule="auto"/>
        <w:jc w:val="center"/>
        <w:rPr>
          <w:rFonts w:ascii="Times New Roman" w:hAnsi="Times New Roman" w:cs="Times New Roman"/>
          <w:b/>
          <w:sz w:val="28"/>
          <w:szCs w:val="28"/>
        </w:rPr>
      </w:pPr>
      <w:r w:rsidRPr="00FD6276">
        <w:rPr>
          <w:rFonts w:ascii="Times New Roman" w:hAnsi="Times New Roman" w:cs="Times New Roman"/>
          <w:b/>
          <w:sz w:val="28"/>
          <w:szCs w:val="28"/>
        </w:rPr>
        <w:t xml:space="preserve">PENGARUH </w:t>
      </w:r>
      <w:r w:rsidRPr="00FD6276">
        <w:rPr>
          <w:rFonts w:ascii="Times New Roman" w:hAnsi="Times New Roman" w:cs="Times New Roman"/>
          <w:b/>
          <w:i/>
          <w:sz w:val="28"/>
          <w:szCs w:val="28"/>
          <w:lang w:val="id-ID"/>
        </w:rPr>
        <w:t xml:space="preserve">INTANGIBLE ASSETS, LEVERAGE </w:t>
      </w:r>
      <w:r w:rsidRPr="00FD6276">
        <w:rPr>
          <w:rFonts w:ascii="Times New Roman" w:hAnsi="Times New Roman" w:cs="Times New Roman"/>
          <w:b/>
          <w:sz w:val="28"/>
          <w:szCs w:val="28"/>
          <w:lang w:val="id-ID"/>
        </w:rPr>
        <w:t>DAN UKURAN PERUSAHAAN T</w:t>
      </w:r>
      <w:r w:rsidRPr="00FD6276">
        <w:rPr>
          <w:rFonts w:ascii="Times New Roman" w:hAnsi="Times New Roman" w:cs="Times New Roman"/>
          <w:b/>
          <w:sz w:val="28"/>
          <w:szCs w:val="28"/>
        </w:rPr>
        <w:t xml:space="preserve">ERHADAP </w:t>
      </w:r>
      <w:r w:rsidRPr="00FD6276">
        <w:rPr>
          <w:rFonts w:ascii="Times New Roman" w:hAnsi="Times New Roman" w:cs="Times New Roman"/>
          <w:b/>
          <w:i/>
          <w:sz w:val="28"/>
          <w:szCs w:val="28"/>
          <w:lang w:val="id-ID"/>
        </w:rPr>
        <w:t xml:space="preserve">TRANSFER PRICING </w:t>
      </w:r>
      <w:r w:rsidRPr="00FD6276">
        <w:rPr>
          <w:rFonts w:ascii="Times New Roman" w:hAnsi="Times New Roman" w:cs="Times New Roman"/>
          <w:b/>
          <w:sz w:val="28"/>
          <w:szCs w:val="28"/>
        </w:rPr>
        <w:t xml:space="preserve"> (Studi Empiris pada Perusah</w:t>
      </w:r>
      <w:r w:rsidRPr="00FD6276">
        <w:rPr>
          <w:rFonts w:ascii="Times New Roman" w:hAnsi="Times New Roman" w:cs="Times New Roman"/>
          <w:b/>
          <w:sz w:val="28"/>
          <w:szCs w:val="28"/>
          <w:lang w:val="id-ID"/>
        </w:rPr>
        <w:t>a</w:t>
      </w:r>
      <w:r w:rsidRPr="00FD6276">
        <w:rPr>
          <w:rFonts w:ascii="Times New Roman" w:hAnsi="Times New Roman" w:cs="Times New Roman"/>
          <w:b/>
          <w:sz w:val="28"/>
          <w:szCs w:val="28"/>
        </w:rPr>
        <w:t>an</w:t>
      </w:r>
      <w:r w:rsidRPr="00FD6276">
        <w:rPr>
          <w:rFonts w:ascii="Times New Roman" w:hAnsi="Times New Roman" w:cs="Times New Roman"/>
          <w:b/>
          <w:sz w:val="28"/>
          <w:szCs w:val="28"/>
          <w:lang w:val="id-ID"/>
        </w:rPr>
        <w:t xml:space="preserve"> Sektor Pertambangan</w:t>
      </w:r>
      <w:r w:rsidRPr="00FD6276">
        <w:rPr>
          <w:rFonts w:ascii="Times New Roman" w:hAnsi="Times New Roman" w:cs="Times New Roman"/>
          <w:b/>
          <w:sz w:val="28"/>
          <w:szCs w:val="28"/>
        </w:rPr>
        <w:t xml:space="preserve"> yang Terdaftar di Bursa Efek Indonesia Periode 201</w:t>
      </w:r>
      <w:r w:rsidRPr="00FD6276">
        <w:rPr>
          <w:rFonts w:ascii="Times New Roman" w:hAnsi="Times New Roman" w:cs="Times New Roman"/>
          <w:b/>
          <w:sz w:val="28"/>
          <w:szCs w:val="28"/>
          <w:lang w:val="id-ID"/>
        </w:rPr>
        <w:t>4</w:t>
      </w:r>
      <w:r w:rsidRPr="00FD6276">
        <w:rPr>
          <w:rFonts w:ascii="Times New Roman" w:hAnsi="Times New Roman" w:cs="Times New Roman"/>
          <w:b/>
          <w:sz w:val="28"/>
          <w:szCs w:val="28"/>
        </w:rPr>
        <w:t>-201</w:t>
      </w:r>
      <w:r w:rsidRPr="00FD6276">
        <w:rPr>
          <w:rFonts w:ascii="Times New Roman" w:hAnsi="Times New Roman" w:cs="Times New Roman"/>
          <w:b/>
          <w:sz w:val="28"/>
          <w:szCs w:val="28"/>
          <w:lang w:val="id-ID"/>
        </w:rPr>
        <w:t>7</w:t>
      </w:r>
      <w:r w:rsidRPr="00FD6276">
        <w:rPr>
          <w:rFonts w:ascii="Times New Roman" w:hAnsi="Times New Roman" w:cs="Times New Roman"/>
          <w:b/>
          <w:sz w:val="28"/>
          <w:szCs w:val="28"/>
        </w:rPr>
        <w:t>)</w:t>
      </w:r>
    </w:p>
    <w:p w:rsidR="00FD6276" w:rsidRDefault="00FD6276" w:rsidP="00FD6276">
      <w:pPr>
        <w:spacing w:after="0" w:line="480" w:lineRule="auto"/>
        <w:jc w:val="center"/>
        <w:rPr>
          <w:rFonts w:ascii="Times New Roman" w:hAnsi="Times New Roman" w:cs="Times New Roman"/>
          <w:b/>
          <w:sz w:val="28"/>
          <w:szCs w:val="28"/>
        </w:rPr>
      </w:pPr>
    </w:p>
    <w:p w:rsidR="00FD6276" w:rsidRDefault="00FD6276" w:rsidP="00FD6276">
      <w:pPr>
        <w:spacing w:after="0" w:line="480" w:lineRule="auto"/>
        <w:jc w:val="center"/>
        <w:rPr>
          <w:rFonts w:ascii="Times New Roman" w:hAnsi="Times New Roman" w:cs="Times New Roman"/>
          <w:b/>
          <w:sz w:val="28"/>
          <w:szCs w:val="28"/>
        </w:rPr>
      </w:pPr>
    </w:p>
    <w:p w:rsidR="00FD6276" w:rsidRPr="00FD6276" w:rsidRDefault="00FD6276" w:rsidP="00FD6276">
      <w:pPr>
        <w:spacing w:after="0" w:line="240" w:lineRule="auto"/>
        <w:jc w:val="center"/>
        <w:rPr>
          <w:rFonts w:ascii="Times New Roman" w:hAnsi="Times New Roman" w:cs="Times New Roman"/>
          <w:sz w:val="28"/>
          <w:szCs w:val="28"/>
        </w:rPr>
      </w:pPr>
    </w:p>
    <w:p w:rsidR="00FD6276" w:rsidRDefault="00FD6276" w:rsidP="00FD6276">
      <w:pPr>
        <w:spacing w:after="0" w:line="480" w:lineRule="auto"/>
        <w:jc w:val="center"/>
        <w:rPr>
          <w:rFonts w:ascii="Times New Roman" w:hAnsi="Times New Roman" w:cs="Times New Roman"/>
          <w:sz w:val="24"/>
          <w:szCs w:val="24"/>
        </w:rPr>
      </w:pPr>
      <w:r>
        <w:rPr>
          <w:noProof/>
          <w:lang w:val="id-ID" w:eastAsia="id-ID"/>
        </w:rPr>
        <w:drawing>
          <wp:inline distT="0" distB="0" distL="0" distR="0" wp14:anchorId="688EFDBE" wp14:editId="50A94F91">
            <wp:extent cx="2743017" cy="2220685"/>
            <wp:effectExtent l="0" t="0" r="635" b="8255"/>
            <wp:docPr id="23" name="Picture 23" descr="LOGO MEUBU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MEUBUA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017" cy="2220685"/>
                    </a:xfrm>
                    <a:prstGeom prst="rect">
                      <a:avLst/>
                    </a:prstGeom>
                    <a:noFill/>
                    <a:ln>
                      <a:noFill/>
                    </a:ln>
                  </pic:spPr>
                </pic:pic>
              </a:graphicData>
            </a:graphic>
          </wp:inline>
        </w:drawing>
      </w:r>
    </w:p>
    <w:p w:rsidR="00FD6276" w:rsidRDefault="00FD6276" w:rsidP="00FD6276">
      <w:pPr>
        <w:spacing w:after="0" w:line="480" w:lineRule="auto"/>
        <w:jc w:val="center"/>
        <w:rPr>
          <w:rFonts w:ascii="Times New Roman" w:hAnsi="Times New Roman" w:cs="Times New Roman"/>
          <w:sz w:val="24"/>
          <w:szCs w:val="24"/>
        </w:rPr>
      </w:pPr>
    </w:p>
    <w:p w:rsidR="00FD6276" w:rsidRDefault="00FD6276" w:rsidP="00FD627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Oleh :</w:t>
      </w:r>
    </w:p>
    <w:p w:rsidR="00FD6276" w:rsidRPr="00275E8D" w:rsidRDefault="00275E8D" w:rsidP="00FD6276">
      <w:pPr>
        <w:spacing w:line="240" w:lineRule="auto"/>
        <w:ind w:left="2694" w:hanging="2694"/>
        <w:jc w:val="center"/>
        <w:rPr>
          <w:rFonts w:ascii="Times New Roman" w:hAnsi="Times New Roman"/>
          <w:i/>
          <w:sz w:val="24"/>
          <w:szCs w:val="24"/>
          <w:lang w:val="id-ID"/>
        </w:rPr>
      </w:pPr>
      <w:r>
        <w:rPr>
          <w:rFonts w:ascii="Times New Roman" w:hAnsi="Times New Roman"/>
          <w:i/>
          <w:sz w:val="24"/>
          <w:szCs w:val="24"/>
          <w:lang w:val="en-ID"/>
        </w:rPr>
        <w:t>R</w:t>
      </w:r>
      <w:r>
        <w:rPr>
          <w:rFonts w:ascii="Times New Roman" w:hAnsi="Times New Roman"/>
          <w:i/>
          <w:sz w:val="24"/>
          <w:szCs w:val="24"/>
          <w:lang w:val="id-ID"/>
        </w:rPr>
        <w:t>osa Erwina Ayu Syafitri</w:t>
      </w:r>
    </w:p>
    <w:p w:rsidR="00FD6276" w:rsidRPr="00381A97" w:rsidRDefault="00275E8D" w:rsidP="00FD6276">
      <w:pPr>
        <w:spacing w:line="240" w:lineRule="auto"/>
        <w:ind w:left="2977" w:hanging="2977"/>
        <w:jc w:val="center"/>
        <w:rPr>
          <w:rFonts w:ascii="Times New Roman" w:hAnsi="Times New Roman"/>
          <w:i/>
          <w:sz w:val="24"/>
          <w:szCs w:val="24"/>
          <w:lang w:val="en-ID"/>
        </w:rPr>
      </w:pPr>
      <w:r>
        <w:rPr>
          <w:rFonts w:ascii="Times New Roman" w:hAnsi="Times New Roman"/>
          <w:i/>
          <w:sz w:val="24"/>
          <w:szCs w:val="24"/>
          <w:lang w:val="en-ID"/>
        </w:rPr>
        <w:t>15061098</w:t>
      </w:r>
    </w:p>
    <w:p w:rsidR="00FD6276" w:rsidRDefault="00FD6276" w:rsidP="00FD6276">
      <w:pPr>
        <w:spacing w:after="0" w:line="480" w:lineRule="auto"/>
        <w:rPr>
          <w:rFonts w:ascii="Times New Roman" w:hAnsi="Times New Roman" w:cs="Times New Roman"/>
          <w:sz w:val="24"/>
          <w:szCs w:val="24"/>
        </w:rPr>
      </w:pPr>
    </w:p>
    <w:p w:rsidR="00FD6276" w:rsidRPr="001D5884" w:rsidRDefault="00FD6276" w:rsidP="00FD6276">
      <w:pPr>
        <w:spacing w:after="0" w:line="480" w:lineRule="auto"/>
        <w:jc w:val="center"/>
        <w:rPr>
          <w:rFonts w:ascii="Times New Roman" w:hAnsi="Times New Roman" w:cs="Times New Roman"/>
          <w:b/>
          <w:sz w:val="24"/>
          <w:szCs w:val="28"/>
        </w:rPr>
      </w:pPr>
      <w:r w:rsidRPr="001D5884">
        <w:rPr>
          <w:rFonts w:ascii="Times New Roman" w:hAnsi="Times New Roman" w:cs="Times New Roman"/>
          <w:b/>
          <w:sz w:val="24"/>
          <w:szCs w:val="28"/>
        </w:rPr>
        <w:t>Kepada :</w:t>
      </w:r>
    </w:p>
    <w:p w:rsidR="00FD6276" w:rsidRPr="001D5884" w:rsidRDefault="00FD6276" w:rsidP="00FD6276">
      <w:pPr>
        <w:tabs>
          <w:tab w:val="left" w:pos="2820"/>
          <w:tab w:val="left" w:pos="3015"/>
        </w:tabs>
        <w:spacing w:after="0" w:line="360" w:lineRule="auto"/>
        <w:jc w:val="center"/>
        <w:rPr>
          <w:rFonts w:ascii="Times New Roman" w:hAnsi="Times New Roman"/>
          <w:b/>
          <w:sz w:val="24"/>
          <w:szCs w:val="28"/>
        </w:rPr>
      </w:pPr>
      <w:r w:rsidRPr="001D5884">
        <w:rPr>
          <w:rFonts w:ascii="Times New Roman" w:hAnsi="Times New Roman"/>
          <w:b/>
          <w:sz w:val="24"/>
          <w:szCs w:val="28"/>
        </w:rPr>
        <w:t>PROGRAM STUDI AKUNTANSI</w:t>
      </w:r>
    </w:p>
    <w:p w:rsidR="00FD6276" w:rsidRPr="001D5884" w:rsidRDefault="00FD6276" w:rsidP="00FD6276">
      <w:pPr>
        <w:tabs>
          <w:tab w:val="left" w:pos="2820"/>
        </w:tabs>
        <w:spacing w:after="0" w:line="360" w:lineRule="auto"/>
        <w:jc w:val="center"/>
        <w:rPr>
          <w:rFonts w:ascii="Times New Roman" w:hAnsi="Times New Roman"/>
          <w:b/>
          <w:sz w:val="24"/>
          <w:szCs w:val="28"/>
        </w:rPr>
      </w:pPr>
      <w:r w:rsidRPr="001D5884">
        <w:rPr>
          <w:rFonts w:ascii="Times New Roman" w:hAnsi="Times New Roman"/>
          <w:b/>
          <w:sz w:val="24"/>
          <w:szCs w:val="28"/>
        </w:rPr>
        <w:t>FAKULTAS EKONOMI</w:t>
      </w:r>
    </w:p>
    <w:p w:rsidR="00FD6276" w:rsidRPr="001D5884" w:rsidRDefault="00FD6276" w:rsidP="00FD6276">
      <w:pPr>
        <w:tabs>
          <w:tab w:val="left" w:pos="2820"/>
        </w:tabs>
        <w:spacing w:after="0" w:line="360" w:lineRule="auto"/>
        <w:jc w:val="center"/>
        <w:rPr>
          <w:rFonts w:ascii="Times New Roman" w:hAnsi="Times New Roman"/>
          <w:b/>
          <w:sz w:val="24"/>
          <w:szCs w:val="28"/>
        </w:rPr>
      </w:pPr>
      <w:r w:rsidRPr="001D5884">
        <w:rPr>
          <w:rFonts w:ascii="Times New Roman" w:hAnsi="Times New Roman"/>
          <w:b/>
          <w:sz w:val="24"/>
          <w:szCs w:val="28"/>
        </w:rPr>
        <w:t>UNIVESITAS MERCU BUANA YOGYAKARTA</w:t>
      </w:r>
    </w:p>
    <w:p w:rsidR="00FD6276" w:rsidRPr="00FD6276" w:rsidRDefault="00FD6276" w:rsidP="00FD6276">
      <w:pPr>
        <w:tabs>
          <w:tab w:val="left" w:pos="2820"/>
        </w:tabs>
        <w:spacing w:after="0" w:line="360" w:lineRule="auto"/>
        <w:jc w:val="center"/>
        <w:rPr>
          <w:rFonts w:ascii="Times New Roman" w:hAnsi="Times New Roman"/>
          <w:b/>
          <w:sz w:val="24"/>
          <w:szCs w:val="28"/>
          <w:lang w:val="id-ID"/>
        </w:rPr>
        <w:sectPr w:rsidR="00FD6276" w:rsidRPr="00FD6276" w:rsidSect="00DB3811">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pgNumType w:start="1"/>
          <w:cols w:space="720"/>
          <w:docGrid w:linePitch="360"/>
        </w:sectPr>
      </w:pPr>
      <w:r>
        <w:rPr>
          <w:rFonts w:ascii="Times New Roman" w:hAnsi="Times New Roman"/>
          <w:b/>
          <w:sz w:val="24"/>
          <w:szCs w:val="28"/>
        </w:rPr>
        <w:t>201</w:t>
      </w:r>
      <w:r>
        <w:rPr>
          <w:rFonts w:ascii="Times New Roman" w:hAnsi="Times New Roman"/>
          <w:b/>
          <w:sz w:val="24"/>
          <w:szCs w:val="28"/>
          <w:lang w:val="id-ID"/>
        </w:rPr>
        <w:t>9</w:t>
      </w:r>
    </w:p>
    <w:p w:rsidR="003332D9" w:rsidRDefault="00CE6EBD" w:rsidP="00022BA2">
      <w:pPr>
        <w:spacing w:line="240" w:lineRule="auto"/>
        <w:jc w:val="center"/>
        <w:rPr>
          <w:rFonts w:ascii="Times New Roman" w:hAnsi="Times New Roman" w:cs="Times New Roman"/>
          <w:b/>
          <w:i/>
          <w:sz w:val="24"/>
          <w:szCs w:val="24"/>
          <w:lang w:val="id-ID"/>
        </w:rPr>
      </w:pPr>
      <w:r w:rsidRPr="00275E8D">
        <w:rPr>
          <w:rFonts w:ascii="Times New Roman" w:hAnsi="Times New Roman" w:cs="Times New Roman"/>
          <w:b/>
          <w:sz w:val="24"/>
          <w:szCs w:val="24"/>
        </w:rPr>
        <w:lastRenderedPageBreak/>
        <w:t xml:space="preserve">PENGARUH </w:t>
      </w:r>
      <w:r w:rsidRPr="00275E8D">
        <w:rPr>
          <w:rFonts w:ascii="Times New Roman" w:hAnsi="Times New Roman" w:cs="Times New Roman"/>
          <w:b/>
          <w:i/>
          <w:sz w:val="24"/>
          <w:szCs w:val="24"/>
          <w:lang w:val="id-ID"/>
        </w:rPr>
        <w:t xml:space="preserve">INTANGIBLE ASSETS, LEVERAGE </w:t>
      </w:r>
      <w:r w:rsidRPr="00275E8D">
        <w:rPr>
          <w:rFonts w:ascii="Times New Roman" w:hAnsi="Times New Roman" w:cs="Times New Roman"/>
          <w:b/>
          <w:sz w:val="24"/>
          <w:szCs w:val="24"/>
          <w:lang w:val="id-ID"/>
        </w:rPr>
        <w:t>DAN UKURAN PERUSAHAAN T</w:t>
      </w:r>
      <w:r w:rsidRPr="00275E8D">
        <w:rPr>
          <w:rFonts w:ascii="Times New Roman" w:hAnsi="Times New Roman" w:cs="Times New Roman"/>
          <w:b/>
          <w:sz w:val="24"/>
          <w:szCs w:val="24"/>
        </w:rPr>
        <w:t xml:space="preserve">ERHADAP </w:t>
      </w:r>
      <w:r w:rsidRPr="00275E8D">
        <w:rPr>
          <w:rFonts w:ascii="Times New Roman" w:hAnsi="Times New Roman" w:cs="Times New Roman"/>
          <w:b/>
          <w:i/>
          <w:sz w:val="24"/>
          <w:szCs w:val="24"/>
          <w:lang w:val="id-ID"/>
        </w:rPr>
        <w:t xml:space="preserve">TRANSFER PRICING </w:t>
      </w:r>
    </w:p>
    <w:p w:rsidR="00CE6EBD" w:rsidRDefault="00CE6EBD" w:rsidP="00022BA2">
      <w:pPr>
        <w:spacing w:line="240" w:lineRule="auto"/>
        <w:jc w:val="center"/>
        <w:rPr>
          <w:rFonts w:ascii="Times New Roman" w:hAnsi="Times New Roman" w:cs="Times New Roman"/>
          <w:b/>
          <w:sz w:val="24"/>
          <w:szCs w:val="24"/>
        </w:rPr>
      </w:pPr>
      <w:r w:rsidRPr="00275E8D">
        <w:rPr>
          <w:rFonts w:ascii="Times New Roman" w:hAnsi="Times New Roman" w:cs="Times New Roman"/>
          <w:b/>
          <w:sz w:val="24"/>
          <w:szCs w:val="24"/>
        </w:rPr>
        <w:t>(Studi Empiris pada Perusah</w:t>
      </w:r>
      <w:r w:rsidRPr="00275E8D">
        <w:rPr>
          <w:rFonts w:ascii="Times New Roman" w:hAnsi="Times New Roman" w:cs="Times New Roman"/>
          <w:b/>
          <w:sz w:val="24"/>
          <w:szCs w:val="24"/>
          <w:lang w:val="id-ID"/>
        </w:rPr>
        <w:t>a</w:t>
      </w:r>
      <w:r w:rsidRPr="00275E8D">
        <w:rPr>
          <w:rFonts w:ascii="Times New Roman" w:hAnsi="Times New Roman" w:cs="Times New Roman"/>
          <w:b/>
          <w:sz w:val="24"/>
          <w:szCs w:val="24"/>
        </w:rPr>
        <w:t>an</w:t>
      </w:r>
      <w:r w:rsidRPr="00275E8D">
        <w:rPr>
          <w:rFonts w:ascii="Times New Roman" w:hAnsi="Times New Roman" w:cs="Times New Roman"/>
          <w:b/>
          <w:sz w:val="24"/>
          <w:szCs w:val="24"/>
          <w:lang w:val="id-ID"/>
        </w:rPr>
        <w:t xml:space="preserve"> Sektor Pertambangan</w:t>
      </w:r>
      <w:r w:rsidRPr="00275E8D">
        <w:rPr>
          <w:rFonts w:ascii="Times New Roman" w:hAnsi="Times New Roman" w:cs="Times New Roman"/>
          <w:b/>
          <w:sz w:val="24"/>
          <w:szCs w:val="24"/>
        </w:rPr>
        <w:t xml:space="preserve"> yang Terdaftar di Bursa Efek Indonesia Periode 201</w:t>
      </w:r>
      <w:r w:rsidRPr="00275E8D">
        <w:rPr>
          <w:rFonts w:ascii="Times New Roman" w:hAnsi="Times New Roman" w:cs="Times New Roman"/>
          <w:b/>
          <w:sz w:val="24"/>
          <w:szCs w:val="24"/>
          <w:lang w:val="id-ID"/>
        </w:rPr>
        <w:t>4</w:t>
      </w:r>
      <w:r w:rsidRPr="00275E8D">
        <w:rPr>
          <w:rFonts w:ascii="Times New Roman" w:hAnsi="Times New Roman" w:cs="Times New Roman"/>
          <w:b/>
          <w:sz w:val="24"/>
          <w:szCs w:val="24"/>
        </w:rPr>
        <w:t>-201</w:t>
      </w:r>
      <w:r w:rsidRPr="00275E8D">
        <w:rPr>
          <w:rFonts w:ascii="Times New Roman" w:hAnsi="Times New Roman" w:cs="Times New Roman"/>
          <w:b/>
          <w:sz w:val="24"/>
          <w:szCs w:val="24"/>
          <w:lang w:val="id-ID"/>
        </w:rPr>
        <w:t>7</w:t>
      </w:r>
      <w:r w:rsidRPr="00275E8D">
        <w:rPr>
          <w:rFonts w:ascii="Times New Roman" w:hAnsi="Times New Roman" w:cs="Times New Roman"/>
          <w:b/>
          <w:sz w:val="24"/>
          <w:szCs w:val="24"/>
        </w:rPr>
        <w:t>)</w:t>
      </w:r>
    </w:p>
    <w:p w:rsidR="003332D9" w:rsidRPr="003332D9" w:rsidRDefault="003332D9" w:rsidP="00022BA2">
      <w:pPr>
        <w:spacing w:line="240" w:lineRule="auto"/>
        <w:jc w:val="center"/>
        <w:rPr>
          <w:rFonts w:ascii="Times New Roman" w:hAnsi="Times New Roman" w:cs="Times New Roman"/>
          <w:b/>
          <w:sz w:val="24"/>
          <w:szCs w:val="24"/>
        </w:rPr>
      </w:pPr>
    </w:p>
    <w:p w:rsidR="00CE6EBD" w:rsidRPr="003332D9" w:rsidRDefault="00CE6EBD" w:rsidP="00CE6EBD">
      <w:pPr>
        <w:spacing w:after="0" w:line="240" w:lineRule="auto"/>
        <w:jc w:val="center"/>
        <w:rPr>
          <w:rFonts w:ascii="Times New Roman" w:hAnsi="Times New Roman" w:cs="Times New Roman"/>
          <w:b/>
          <w:sz w:val="24"/>
          <w:szCs w:val="24"/>
          <w:lang w:val="id-ID"/>
        </w:rPr>
      </w:pPr>
      <w:r w:rsidRPr="003332D9">
        <w:rPr>
          <w:rFonts w:ascii="Times New Roman" w:hAnsi="Times New Roman" w:cs="Times New Roman"/>
          <w:b/>
          <w:sz w:val="24"/>
          <w:szCs w:val="24"/>
          <w:lang w:val="id-ID"/>
        </w:rPr>
        <w:t>Rosa Erwina Ayu Syafitri</w:t>
      </w:r>
    </w:p>
    <w:p w:rsidR="003332D9" w:rsidRPr="003332D9" w:rsidRDefault="003332D9" w:rsidP="00CE6EBD">
      <w:pPr>
        <w:spacing w:after="0" w:line="240" w:lineRule="auto"/>
        <w:jc w:val="center"/>
        <w:rPr>
          <w:rStyle w:val="fontstyle01"/>
          <w:rFonts w:ascii="Times New Roman" w:hAnsi="Times New Roman" w:cs="Times New Roman"/>
        </w:rPr>
      </w:pPr>
      <w:r w:rsidRPr="003332D9">
        <w:rPr>
          <w:rStyle w:val="fontstyle01"/>
          <w:rFonts w:ascii="Times New Roman" w:hAnsi="Times New Roman" w:cs="Times New Roman"/>
        </w:rPr>
        <w:t>Jurusan Akuntansi, Fakultas Ekonomi, Universitas Mercu Buana Yogyakarta</w:t>
      </w:r>
    </w:p>
    <w:p w:rsidR="00CE6EBD" w:rsidRPr="003332D9" w:rsidRDefault="002B49A7" w:rsidP="00CE6EBD">
      <w:pPr>
        <w:spacing w:after="0" w:line="240" w:lineRule="auto"/>
        <w:jc w:val="center"/>
        <w:rPr>
          <w:rStyle w:val="Hyperlink"/>
          <w:rFonts w:ascii="Times New Roman" w:hAnsi="Times New Roman" w:cs="Times New Roman"/>
          <w:sz w:val="24"/>
          <w:szCs w:val="24"/>
          <w:lang w:val="id-ID"/>
        </w:rPr>
      </w:pPr>
      <w:r>
        <w:rPr>
          <w:rFonts w:ascii="Times New Roman" w:hAnsi="Times New Roman" w:cs="Times New Roman"/>
          <w:sz w:val="24"/>
          <w:szCs w:val="24"/>
          <w:lang w:val="id-ID"/>
        </w:rPr>
        <w:t>e-</w:t>
      </w:r>
      <w:r w:rsidR="003332D9">
        <w:rPr>
          <w:rFonts w:ascii="Times New Roman" w:hAnsi="Times New Roman" w:cs="Times New Roman"/>
          <w:sz w:val="24"/>
          <w:szCs w:val="24"/>
          <w:lang w:val="id-ID"/>
        </w:rPr>
        <w:t xml:space="preserve">mail: </w:t>
      </w:r>
      <w:hyperlink r:id="rId15" w:history="1">
        <w:r w:rsidR="00CE6EBD" w:rsidRPr="003332D9">
          <w:rPr>
            <w:rStyle w:val="Hyperlink"/>
            <w:rFonts w:ascii="Times New Roman" w:hAnsi="Times New Roman" w:cs="Times New Roman"/>
            <w:sz w:val="24"/>
            <w:szCs w:val="24"/>
            <w:lang w:val="id-ID"/>
          </w:rPr>
          <w:t>rosaerwina.ayusyafitri@gmail.com</w:t>
        </w:r>
      </w:hyperlink>
    </w:p>
    <w:p w:rsidR="003332D9" w:rsidRDefault="003332D9" w:rsidP="00CE6EBD">
      <w:pPr>
        <w:spacing w:after="0" w:line="240" w:lineRule="auto"/>
        <w:jc w:val="center"/>
        <w:rPr>
          <w:rFonts w:ascii="Times New Roman" w:hAnsi="Times New Roman" w:cs="Times New Roman"/>
          <w:sz w:val="24"/>
          <w:szCs w:val="24"/>
          <w:lang w:val="id-ID"/>
        </w:rPr>
      </w:pPr>
    </w:p>
    <w:p w:rsidR="00CE6EBD" w:rsidRDefault="00CE6EBD" w:rsidP="00275E8D">
      <w:pPr>
        <w:spacing w:line="240" w:lineRule="auto"/>
        <w:rPr>
          <w:rFonts w:ascii="Times New Roman" w:hAnsi="Times New Roman" w:cs="Times New Roman"/>
          <w:sz w:val="24"/>
          <w:szCs w:val="24"/>
          <w:lang w:val="id-ID"/>
        </w:rPr>
      </w:pPr>
    </w:p>
    <w:p w:rsidR="00CE6EBD" w:rsidRPr="00BB6545" w:rsidRDefault="00CE6EBD" w:rsidP="00CE6EBD">
      <w:pPr>
        <w:spacing w:after="0" w:line="240" w:lineRule="auto"/>
        <w:jc w:val="center"/>
        <w:rPr>
          <w:rFonts w:ascii="Times New Roman" w:hAnsi="Times New Roman" w:cs="Times New Roman"/>
          <w:b/>
          <w:iCs/>
          <w:sz w:val="24"/>
          <w:szCs w:val="24"/>
          <w:lang w:val="id-ID"/>
        </w:rPr>
      </w:pPr>
      <w:r w:rsidRPr="00BB6545">
        <w:rPr>
          <w:rFonts w:ascii="Times New Roman" w:hAnsi="Times New Roman" w:cs="Times New Roman"/>
          <w:b/>
          <w:iCs/>
          <w:sz w:val="24"/>
          <w:szCs w:val="24"/>
          <w:lang w:val="id-ID"/>
        </w:rPr>
        <w:t>ABSTRAK</w:t>
      </w:r>
    </w:p>
    <w:p w:rsidR="00CE6EBD" w:rsidRDefault="00CE6EBD" w:rsidP="00CE6EBD">
      <w:pPr>
        <w:autoSpaceDE w:val="0"/>
        <w:autoSpaceDN w:val="0"/>
        <w:adjustRightInd w:val="0"/>
        <w:spacing w:after="0" w:line="240" w:lineRule="auto"/>
        <w:jc w:val="both"/>
        <w:rPr>
          <w:rFonts w:ascii="Times New Roman" w:hAnsi="Times New Roman" w:cs="Times New Roman"/>
          <w:iCs/>
          <w:sz w:val="24"/>
          <w:szCs w:val="24"/>
          <w:lang w:val="id-ID"/>
        </w:rPr>
      </w:pPr>
      <w:r w:rsidRPr="003B5EC0">
        <w:rPr>
          <w:rFonts w:ascii="Times New Roman" w:hAnsi="Times New Roman" w:cs="Times New Roman"/>
          <w:i/>
          <w:iCs/>
          <w:sz w:val="24"/>
          <w:szCs w:val="24"/>
          <w:lang w:val="id-ID"/>
        </w:rPr>
        <w:t xml:space="preserve">Transfer pricing </w:t>
      </w:r>
      <w:r w:rsidRPr="003B5EC0">
        <w:rPr>
          <w:rFonts w:ascii="Times New Roman" w:hAnsi="Times New Roman" w:cs="Times New Roman"/>
          <w:sz w:val="24"/>
          <w:szCs w:val="24"/>
          <w:lang w:val="id-ID"/>
        </w:rPr>
        <w:t xml:space="preserve">merupakan </w:t>
      </w:r>
      <w:r>
        <w:rPr>
          <w:rFonts w:ascii="Times New Roman" w:hAnsi="Times New Roman" w:cs="Times New Roman"/>
          <w:sz w:val="24"/>
          <w:szCs w:val="24"/>
          <w:lang w:val="id-ID"/>
        </w:rPr>
        <w:t>kebijakan p</w:t>
      </w:r>
      <w:r w:rsidRPr="003B5EC0">
        <w:rPr>
          <w:rFonts w:ascii="Times New Roman" w:hAnsi="Times New Roman" w:cs="Times New Roman"/>
          <w:sz w:val="24"/>
          <w:szCs w:val="24"/>
          <w:lang w:val="id-ID"/>
        </w:rPr>
        <w:t>erusahaan dalam menentukan harga transfer suatu transaksi baik itu barang atau</w:t>
      </w:r>
      <w:r>
        <w:rPr>
          <w:rFonts w:ascii="Times New Roman" w:hAnsi="Times New Roman" w:cs="Times New Roman"/>
          <w:sz w:val="24"/>
          <w:szCs w:val="24"/>
          <w:lang w:val="id-ID"/>
        </w:rPr>
        <w:t xml:space="preserve"> </w:t>
      </w:r>
      <w:r w:rsidRPr="003B5EC0">
        <w:rPr>
          <w:rFonts w:ascii="Times New Roman" w:hAnsi="Times New Roman" w:cs="Times New Roman"/>
          <w:sz w:val="24"/>
          <w:szCs w:val="24"/>
          <w:lang w:val="id-ID"/>
        </w:rPr>
        <w:t xml:space="preserve">jasa yang dilakukan perusahaan. Penelitian ini bertujuan untuk menganalisis pengaruh </w:t>
      </w:r>
      <w:r w:rsidRPr="00675F3A">
        <w:rPr>
          <w:rFonts w:ascii="Times New Roman" w:hAnsi="Times New Roman" w:cs="Times New Roman"/>
          <w:i/>
          <w:sz w:val="24"/>
          <w:szCs w:val="24"/>
          <w:lang w:val="id-ID"/>
        </w:rPr>
        <w:t>intangible assets, leverage</w:t>
      </w:r>
      <w:r>
        <w:rPr>
          <w:rFonts w:ascii="Times New Roman" w:hAnsi="Times New Roman" w:cs="Times New Roman"/>
          <w:sz w:val="24"/>
          <w:szCs w:val="24"/>
          <w:lang w:val="id-ID"/>
        </w:rPr>
        <w:t xml:space="preserve">, </w:t>
      </w:r>
      <w:r w:rsidRPr="003B5EC0">
        <w:rPr>
          <w:rFonts w:ascii="Times New Roman" w:hAnsi="Times New Roman" w:cs="Times New Roman"/>
          <w:sz w:val="24"/>
          <w:szCs w:val="24"/>
          <w:lang w:val="id-ID"/>
        </w:rPr>
        <w:t xml:space="preserve">dan ukuran perusahaan terhadap transfer pricing. Dependen </w:t>
      </w:r>
      <w:r>
        <w:rPr>
          <w:rFonts w:ascii="Times New Roman" w:hAnsi="Times New Roman" w:cs="Times New Roman"/>
          <w:sz w:val="24"/>
          <w:szCs w:val="24"/>
          <w:lang w:val="id-ID"/>
        </w:rPr>
        <w:t>variabel dalam p</w:t>
      </w:r>
      <w:r w:rsidRPr="003B5EC0">
        <w:rPr>
          <w:rFonts w:ascii="Times New Roman" w:hAnsi="Times New Roman" w:cs="Times New Roman"/>
          <w:sz w:val="24"/>
          <w:szCs w:val="24"/>
          <w:lang w:val="id-ID"/>
        </w:rPr>
        <w:t xml:space="preserve">enelitian ini adalah </w:t>
      </w:r>
      <w:r w:rsidRPr="00675F3A">
        <w:rPr>
          <w:rFonts w:ascii="Times New Roman" w:hAnsi="Times New Roman" w:cs="Times New Roman"/>
          <w:i/>
          <w:sz w:val="24"/>
          <w:szCs w:val="24"/>
          <w:lang w:val="id-ID"/>
        </w:rPr>
        <w:t>transfer pricing</w:t>
      </w:r>
      <w:r w:rsidRPr="003B5EC0">
        <w:rPr>
          <w:rFonts w:ascii="Times New Roman" w:hAnsi="Times New Roman" w:cs="Times New Roman"/>
          <w:sz w:val="24"/>
          <w:szCs w:val="24"/>
          <w:lang w:val="id-ID"/>
        </w:rPr>
        <w:t>. Independen variabel dalam penelitian ini adalah</w:t>
      </w:r>
      <w:r>
        <w:rPr>
          <w:rFonts w:ascii="Times New Roman" w:hAnsi="Times New Roman" w:cs="Times New Roman"/>
          <w:sz w:val="24"/>
          <w:szCs w:val="24"/>
          <w:lang w:val="id-ID"/>
        </w:rPr>
        <w:t xml:space="preserve"> </w:t>
      </w:r>
      <w:r w:rsidRPr="00675F3A">
        <w:rPr>
          <w:rFonts w:ascii="Times New Roman" w:hAnsi="Times New Roman" w:cs="Times New Roman"/>
          <w:i/>
          <w:sz w:val="24"/>
          <w:szCs w:val="24"/>
          <w:lang w:val="id-ID"/>
        </w:rPr>
        <w:t>intangible assets, leverage</w:t>
      </w:r>
      <w:r w:rsidRPr="003B5EC0">
        <w:rPr>
          <w:rFonts w:ascii="Times New Roman" w:hAnsi="Times New Roman" w:cs="Times New Roman"/>
          <w:sz w:val="24"/>
          <w:szCs w:val="24"/>
          <w:lang w:val="id-ID"/>
        </w:rPr>
        <w:t>, dan ukuran perusahaan.</w:t>
      </w:r>
      <w:r>
        <w:rPr>
          <w:rFonts w:ascii="Times New Roman" w:hAnsi="Times New Roman" w:cs="Times New Roman"/>
          <w:sz w:val="24"/>
          <w:szCs w:val="24"/>
          <w:lang w:val="id-ID"/>
        </w:rPr>
        <w:t xml:space="preserve"> Penelitian ini menggunakan data sekunder yang dianalisis dan diperoleh dari laporan keuangan atau laporan tahunan perusahaan yang terdaftar Bursa Efek Indonesia. Populasi dalam penelitian ini adal perusahaan pertambangan yang terdaftar di Bursa Efek Indonesia pada tahun 2014-2017. Menggunakan </w:t>
      </w:r>
      <w:r w:rsidRPr="00B94367">
        <w:rPr>
          <w:rFonts w:ascii="Times New Roman" w:hAnsi="Times New Roman" w:cs="Times New Roman"/>
          <w:i/>
          <w:sz w:val="24"/>
          <w:szCs w:val="24"/>
          <w:lang w:val="id-ID"/>
        </w:rPr>
        <w:t>purposive sampling method</w:t>
      </w:r>
      <w:r>
        <w:rPr>
          <w:rFonts w:ascii="Times New Roman" w:hAnsi="Times New Roman" w:cs="Times New Roman"/>
          <w:sz w:val="24"/>
          <w:szCs w:val="24"/>
          <w:lang w:val="id-ID"/>
        </w:rPr>
        <w:t xml:space="preserve">, sampel yang terkumpul dalam penelitian ini adalah sebanyak 42 sampel perusahaan serta peneliti ini menggunakan regresi logistik sebagai metode analisisnya. </w:t>
      </w:r>
      <w:r>
        <w:rPr>
          <w:rFonts w:ascii="Times New Roman" w:hAnsi="Times New Roman" w:cs="Times New Roman"/>
          <w:iCs/>
          <w:sz w:val="24"/>
          <w:szCs w:val="24"/>
          <w:lang w:val="id-ID"/>
        </w:rPr>
        <w:t xml:space="preserve">Hasil peneliti ini menunjukkan bahwa variabel </w:t>
      </w:r>
      <w:r w:rsidRPr="006D2839">
        <w:rPr>
          <w:rFonts w:ascii="Times New Roman" w:hAnsi="Times New Roman" w:cs="Times New Roman"/>
          <w:i/>
          <w:iCs/>
          <w:sz w:val="24"/>
          <w:szCs w:val="24"/>
          <w:lang w:val="id-ID"/>
        </w:rPr>
        <w:t>intangible assets</w:t>
      </w:r>
      <w:r>
        <w:rPr>
          <w:rFonts w:ascii="Times New Roman" w:hAnsi="Times New Roman" w:cs="Times New Roman"/>
          <w:iCs/>
          <w:sz w:val="24"/>
          <w:szCs w:val="24"/>
          <w:lang w:val="id-ID"/>
        </w:rPr>
        <w:t xml:space="preserve"> dan ukuran perusahaan berpengaruh terhadap </w:t>
      </w:r>
      <w:r w:rsidRPr="006D2839">
        <w:rPr>
          <w:rFonts w:ascii="Times New Roman" w:hAnsi="Times New Roman" w:cs="Times New Roman"/>
          <w:i/>
          <w:iCs/>
          <w:sz w:val="24"/>
          <w:szCs w:val="24"/>
          <w:lang w:val="id-ID"/>
        </w:rPr>
        <w:t>transfer pricing</w:t>
      </w:r>
      <w:r>
        <w:rPr>
          <w:rFonts w:ascii="Times New Roman" w:hAnsi="Times New Roman" w:cs="Times New Roman"/>
          <w:iCs/>
          <w:sz w:val="24"/>
          <w:szCs w:val="24"/>
          <w:lang w:val="id-ID"/>
        </w:rPr>
        <w:t xml:space="preserve"> namun </w:t>
      </w:r>
      <w:r w:rsidRPr="006D2839">
        <w:rPr>
          <w:rFonts w:ascii="Times New Roman" w:hAnsi="Times New Roman" w:cs="Times New Roman"/>
          <w:i/>
          <w:iCs/>
          <w:sz w:val="24"/>
          <w:szCs w:val="24"/>
          <w:lang w:val="id-ID"/>
        </w:rPr>
        <w:t>leverage</w:t>
      </w:r>
      <w:r>
        <w:rPr>
          <w:rFonts w:ascii="Times New Roman" w:hAnsi="Times New Roman" w:cs="Times New Roman"/>
          <w:iCs/>
          <w:sz w:val="24"/>
          <w:szCs w:val="24"/>
          <w:lang w:val="id-ID"/>
        </w:rPr>
        <w:t xml:space="preserve"> menunjukkan bahwa variabel tersebut tidak berpengaruh terhadap </w:t>
      </w:r>
      <w:r w:rsidRPr="006D2839">
        <w:rPr>
          <w:rFonts w:ascii="Times New Roman" w:hAnsi="Times New Roman" w:cs="Times New Roman"/>
          <w:i/>
          <w:iCs/>
          <w:sz w:val="24"/>
          <w:szCs w:val="24"/>
          <w:lang w:val="id-ID"/>
        </w:rPr>
        <w:t>transfer pricing</w:t>
      </w:r>
      <w:r>
        <w:rPr>
          <w:rFonts w:ascii="Times New Roman" w:hAnsi="Times New Roman" w:cs="Times New Roman"/>
          <w:iCs/>
          <w:sz w:val="24"/>
          <w:szCs w:val="24"/>
          <w:lang w:val="id-ID"/>
        </w:rPr>
        <w:t>.</w:t>
      </w:r>
      <w:r w:rsidRPr="00CE6EBD">
        <w:rPr>
          <w:rFonts w:ascii="Times New Roman" w:hAnsi="Times New Roman" w:cs="Times New Roman"/>
          <w:iCs/>
          <w:sz w:val="24"/>
          <w:szCs w:val="24"/>
          <w:lang w:val="id-ID"/>
        </w:rPr>
        <w:t xml:space="preserve"> </w:t>
      </w:r>
    </w:p>
    <w:p w:rsidR="003332D9" w:rsidRDefault="003332D9" w:rsidP="00CE6EBD">
      <w:pPr>
        <w:autoSpaceDE w:val="0"/>
        <w:autoSpaceDN w:val="0"/>
        <w:adjustRightInd w:val="0"/>
        <w:spacing w:after="0" w:line="240" w:lineRule="auto"/>
        <w:jc w:val="both"/>
        <w:rPr>
          <w:rFonts w:ascii="Times New Roman" w:hAnsi="Times New Roman" w:cs="Times New Roman"/>
          <w:iCs/>
          <w:sz w:val="24"/>
          <w:szCs w:val="24"/>
          <w:lang w:val="id-ID"/>
        </w:rPr>
      </w:pPr>
    </w:p>
    <w:p w:rsidR="00CE6EBD" w:rsidRDefault="00CE6EBD" w:rsidP="00CE6EBD">
      <w:pPr>
        <w:autoSpaceDE w:val="0"/>
        <w:autoSpaceDN w:val="0"/>
        <w:adjustRightInd w:val="0"/>
        <w:spacing w:after="0" w:line="240" w:lineRule="auto"/>
        <w:jc w:val="both"/>
        <w:rPr>
          <w:rFonts w:ascii="Times New Roman" w:hAnsi="Times New Roman" w:cs="Times New Roman"/>
          <w:i/>
          <w:iCs/>
          <w:sz w:val="24"/>
          <w:szCs w:val="24"/>
          <w:lang w:val="id-ID"/>
        </w:rPr>
      </w:pPr>
      <w:r>
        <w:rPr>
          <w:rFonts w:ascii="Times New Roman" w:hAnsi="Times New Roman" w:cs="Times New Roman"/>
          <w:iCs/>
          <w:sz w:val="24"/>
          <w:szCs w:val="24"/>
          <w:lang w:val="id-ID"/>
        </w:rPr>
        <w:t xml:space="preserve">Kata Kunci : </w:t>
      </w:r>
      <w:r w:rsidRPr="00BB6545">
        <w:rPr>
          <w:rFonts w:ascii="Times New Roman" w:hAnsi="Times New Roman" w:cs="Times New Roman"/>
          <w:i/>
          <w:iCs/>
          <w:sz w:val="24"/>
          <w:szCs w:val="24"/>
          <w:lang w:val="id-ID"/>
        </w:rPr>
        <w:t>Intangible Assets, Leverage</w:t>
      </w:r>
      <w:r>
        <w:rPr>
          <w:rFonts w:ascii="Times New Roman" w:hAnsi="Times New Roman" w:cs="Times New Roman"/>
          <w:iCs/>
          <w:sz w:val="24"/>
          <w:szCs w:val="24"/>
          <w:lang w:val="id-ID"/>
        </w:rPr>
        <w:t xml:space="preserve">, Ukuran Perusahaan, dan </w:t>
      </w:r>
      <w:r w:rsidRPr="00BB6545">
        <w:rPr>
          <w:rFonts w:ascii="Times New Roman" w:hAnsi="Times New Roman" w:cs="Times New Roman"/>
          <w:i/>
          <w:iCs/>
          <w:sz w:val="24"/>
          <w:szCs w:val="24"/>
          <w:lang w:val="id-ID"/>
        </w:rPr>
        <w:t>Transfer Pricing</w:t>
      </w: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3332D9" w:rsidRDefault="003332D9" w:rsidP="00CE6EBD">
      <w:pPr>
        <w:autoSpaceDE w:val="0"/>
        <w:autoSpaceDN w:val="0"/>
        <w:adjustRightInd w:val="0"/>
        <w:spacing w:after="0" w:line="240" w:lineRule="auto"/>
        <w:jc w:val="both"/>
        <w:rPr>
          <w:rFonts w:ascii="Times New Roman" w:hAnsi="Times New Roman" w:cs="Times New Roman"/>
          <w:i/>
          <w:iCs/>
          <w:sz w:val="24"/>
          <w:szCs w:val="24"/>
          <w:lang w:val="id-ID"/>
        </w:rPr>
      </w:pPr>
    </w:p>
    <w:p w:rsidR="00CE6EBD" w:rsidRDefault="00CE6EBD" w:rsidP="00CE6EBD">
      <w:pPr>
        <w:spacing w:line="240" w:lineRule="auto"/>
        <w:rPr>
          <w:rFonts w:ascii="Times New Roman" w:hAnsi="Times New Roman" w:cs="Times New Roman"/>
          <w:b/>
          <w:sz w:val="24"/>
          <w:szCs w:val="24"/>
          <w:lang w:val="id-ID"/>
        </w:rPr>
      </w:pPr>
      <w:r w:rsidRPr="00CE6EBD">
        <w:rPr>
          <w:rFonts w:ascii="Times New Roman" w:hAnsi="Times New Roman" w:cs="Times New Roman"/>
          <w:b/>
          <w:sz w:val="24"/>
          <w:szCs w:val="24"/>
          <w:lang w:val="id-ID"/>
        </w:rPr>
        <w:lastRenderedPageBreak/>
        <w:t>PENDAHULUAN</w:t>
      </w:r>
    </w:p>
    <w:p w:rsidR="00C101D6" w:rsidRDefault="00CE6EBD" w:rsidP="00C101D6">
      <w:pPr>
        <w:spacing w:line="240" w:lineRule="auto"/>
        <w:jc w:val="both"/>
        <w:rPr>
          <w:rFonts w:ascii="Times New Roman" w:hAnsi="Times New Roman" w:cs="Times New Roman"/>
          <w:sz w:val="24"/>
          <w:szCs w:val="24"/>
        </w:rPr>
      </w:pPr>
      <w:r>
        <w:rPr>
          <w:rFonts w:ascii="Times New Roman" w:hAnsi="Times New Roman" w:cs="Times New Roman"/>
          <w:b/>
          <w:sz w:val="24"/>
          <w:szCs w:val="24"/>
          <w:lang w:val="id-ID"/>
        </w:rPr>
        <w:tab/>
      </w:r>
      <w:r w:rsidRPr="00C101D6">
        <w:rPr>
          <w:rFonts w:ascii="Times New Roman" w:hAnsi="Times New Roman" w:cs="Times New Roman"/>
          <w:sz w:val="24"/>
          <w:szCs w:val="24"/>
        </w:rPr>
        <w:t>Globalisasi telah menyebabkan perkembangan perekonomian di dunia tidak mengenal batas negara.</w:t>
      </w:r>
      <w:r w:rsidRPr="00C101D6">
        <w:rPr>
          <w:rFonts w:ascii="Times New Roman" w:hAnsi="Times New Roman" w:cs="Times New Roman"/>
          <w:sz w:val="24"/>
          <w:szCs w:val="24"/>
          <w:lang w:val="id-ID"/>
        </w:rPr>
        <w:t xml:space="preserve"> </w:t>
      </w:r>
      <w:r w:rsidRPr="00C101D6">
        <w:rPr>
          <w:rFonts w:ascii="Times New Roman" w:hAnsi="Times New Roman" w:cs="Times New Roman"/>
          <w:sz w:val="24"/>
          <w:szCs w:val="24"/>
        </w:rPr>
        <w:t>Semakin meningkatnya perekonomian di dunia dan membuat batas-batas negara menjadi sempit, bahkan hampir tidak ada.</w:t>
      </w:r>
      <w:r w:rsidRPr="00C101D6">
        <w:rPr>
          <w:rFonts w:ascii="Times New Roman" w:hAnsi="Times New Roman" w:cs="Times New Roman"/>
          <w:sz w:val="24"/>
          <w:szCs w:val="24"/>
          <w:lang w:val="id-ID"/>
        </w:rPr>
        <w:t xml:space="preserve"> </w:t>
      </w:r>
      <w:r w:rsidRPr="00C101D6">
        <w:rPr>
          <w:rFonts w:ascii="Times New Roman" w:hAnsi="Times New Roman" w:cs="Times New Roman"/>
          <w:sz w:val="24"/>
          <w:szCs w:val="24"/>
        </w:rPr>
        <w:t>Perkembangan ekonomi tersebut memberikan suatu pengaruh yang besar bagi pola bisnis dan sikap bagi para pelaku bisnis. Arus barang, jasa, modal, dan tenaga kerja semakin mudah dan lancar antar negara, menjadikan para pelaku bisnis mengembangkan bisnisnya membentuk perusahaan multinasional melalui anak perusahaan, cabang perusahaan, dan agennya mengembangkan bisnis di beberapa negara lain dengan melakukan berbagai investasi dan transaksi yang berskala internasional (Lingga, 2012).</w:t>
      </w:r>
    </w:p>
    <w:p w:rsidR="00C101D6" w:rsidRDefault="00CE6EBD" w:rsidP="00FD6276">
      <w:pPr>
        <w:spacing w:line="240" w:lineRule="auto"/>
        <w:ind w:firstLine="720"/>
        <w:jc w:val="both"/>
        <w:rPr>
          <w:rFonts w:ascii="Times New Roman" w:hAnsi="Times New Roman" w:cs="Times New Roman"/>
          <w:sz w:val="24"/>
          <w:szCs w:val="24"/>
        </w:rPr>
      </w:pPr>
      <w:r w:rsidRPr="00C101D6">
        <w:rPr>
          <w:rFonts w:ascii="Times New Roman" w:hAnsi="Times New Roman" w:cs="Times New Roman"/>
          <w:sz w:val="24"/>
          <w:szCs w:val="24"/>
        </w:rPr>
        <w:t xml:space="preserve">Awalnya </w:t>
      </w:r>
      <w:r w:rsidRPr="00C101D6">
        <w:rPr>
          <w:rFonts w:ascii="Times New Roman" w:hAnsi="Times New Roman" w:cs="Times New Roman"/>
          <w:i/>
          <w:iCs/>
          <w:sz w:val="24"/>
          <w:szCs w:val="24"/>
        </w:rPr>
        <w:t xml:space="preserve">transfer pricing </w:t>
      </w:r>
      <w:r w:rsidRPr="00C101D6">
        <w:rPr>
          <w:rFonts w:ascii="Times New Roman" w:hAnsi="Times New Roman" w:cs="Times New Roman"/>
          <w:sz w:val="24"/>
          <w:szCs w:val="24"/>
        </w:rPr>
        <w:t>dikenal dalam akuntansi manajemen sebagai kebijakan harga yang diterapkan atas penyerahan barang atau jasa antar departemen didalam suatu perusahaan dengan tujuan untuk mengukur kinerja dari masing-masing divisi atau departemen tersebut (Nurhayati, 2013:32).</w:t>
      </w:r>
      <w:r w:rsidR="00C101D6" w:rsidRPr="00C101D6">
        <w:rPr>
          <w:rFonts w:ascii="Times New Roman" w:hAnsi="Times New Roman" w:cs="Times New Roman"/>
          <w:sz w:val="24"/>
          <w:szCs w:val="24"/>
          <w:lang w:val="id-ID"/>
        </w:rPr>
        <w:t xml:space="preserve"> </w:t>
      </w:r>
      <w:r w:rsidR="00C101D6" w:rsidRPr="00C101D6">
        <w:rPr>
          <w:rFonts w:ascii="Times New Roman" w:hAnsi="Times New Roman" w:cs="Times New Roman"/>
          <w:i/>
          <w:iCs/>
          <w:sz w:val="24"/>
          <w:szCs w:val="24"/>
        </w:rPr>
        <w:t xml:space="preserve">Transfer pricing </w:t>
      </w:r>
      <w:r w:rsidR="00C101D6" w:rsidRPr="00C101D6">
        <w:rPr>
          <w:rFonts w:ascii="Times New Roman" w:hAnsi="Times New Roman" w:cs="Times New Roman"/>
          <w:sz w:val="24"/>
          <w:szCs w:val="24"/>
        </w:rPr>
        <w:t xml:space="preserve">merupakan isu yang sensitif dalam dunia bisnis maupun ekonomi secara global, terutama dalam perpajakan. Aktivitas dari </w:t>
      </w:r>
      <w:r w:rsidR="00C101D6" w:rsidRPr="00C101D6">
        <w:rPr>
          <w:rFonts w:ascii="Times New Roman" w:hAnsi="Times New Roman" w:cs="Times New Roman"/>
          <w:i/>
          <w:iCs/>
          <w:sz w:val="24"/>
          <w:szCs w:val="24"/>
        </w:rPr>
        <w:t xml:space="preserve">transfer pricing </w:t>
      </w:r>
      <w:r w:rsidR="00C101D6" w:rsidRPr="00C101D6">
        <w:rPr>
          <w:rFonts w:ascii="Times New Roman" w:hAnsi="Times New Roman" w:cs="Times New Roman"/>
          <w:sz w:val="24"/>
          <w:szCs w:val="24"/>
        </w:rPr>
        <w:t xml:space="preserve">dilakukan oleh perusahaan multinasional akan mempengaruhi tingkat penerimaan negara dari sisi pajak baik secara langsung maupun tidak langsung. </w:t>
      </w:r>
      <w:r w:rsidR="00C101D6" w:rsidRPr="00C101D6">
        <w:rPr>
          <w:rFonts w:ascii="Times New Roman" w:hAnsi="Times New Roman" w:cs="Times New Roman"/>
          <w:i/>
          <w:iCs/>
          <w:sz w:val="24"/>
          <w:szCs w:val="24"/>
        </w:rPr>
        <w:t xml:space="preserve">Transfer pricing </w:t>
      </w:r>
      <w:r w:rsidR="00C101D6" w:rsidRPr="00C101D6">
        <w:rPr>
          <w:rFonts w:ascii="Times New Roman" w:hAnsi="Times New Roman" w:cs="Times New Roman"/>
          <w:sz w:val="24"/>
          <w:szCs w:val="24"/>
        </w:rPr>
        <w:t>dilakukan dengan menentukan jumlah penghasilan yang didapat masing-masing perusahaan yang terlibat dan penerimaan pajak penghasilan di negara pengekspor maupun negara pengimpor (F, Dwi Noviastika, dkk, 2016).</w:t>
      </w:r>
    </w:p>
    <w:p w:rsidR="00C101D6" w:rsidRDefault="00C101D6" w:rsidP="00FD6276">
      <w:pPr>
        <w:spacing w:line="240" w:lineRule="auto"/>
        <w:ind w:firstLine="720"/>
        <w:jc w:val="both"/>
        <w:rPr>
          <w:rFonts w:ascii="Times New Roman" w:hAnsi="Times New Roman" w:cs="Times New Roman"/>
          <w:sz w:val="24"/>
          <w:szCs w:val="24"/>
        </w:rPr>
      </w:pPr>
      <w:r w:rsidRPr="00C101D6">
        <w:rPr>
          <w:rFonts w:ascii="Times New Roman" w:hAnsi="Times New Roman" w:cs="Times New Roman"/>
          <w:sz w:val="24"/>
          <w:szCs w:val="24"/>
        </w:rPr>
        <w:t xml:space="preserve">Banyak dari isu transaksi harga transfer di Indonesia terjadi pada perusahaan perkebunan, pertambangan dan manufaktur. Seperti kasus PT Asian Agri, PT Adaro Energy dan PT Toyota Motor Manufacturing Indonesia. PT Adaro Energy Tbk merupakan salah satu kasus harga transfer yang merugikan Indonesia karena perusahaan ini melakukan penjualan dengan perusahaan terafiliasi di Singapura yaitu Coaltrade Service International Pte Ltd. Kasus ini mencuat seiring laporan masyarakat ke Departemen </w:t>
      </w:r>
      <w:r>
        <w:rPr>
          <w:rFonts w:ascii="Times New Roman" w:hAnsi="Times New Roman" w:cs="Times New Roman"/>
          <w:sz w:val="24"/>
          <w:szCs w:val="24"/>
        </w:rPr>
        <w:t>Energi dan Sumber Daya Mineral.</w:t>
      </w:r>
    </w:p>
    <w:p w:rsidR="00C42C4A" w:rsidRDefault="00C101D6" w:rsidP="00FD6276">
      <w:pPr>
        <w:spacing w:line="240" w:lineRule="auto"/>
        <w:ind w:firstLine="720"/>
        <w:jc w:val="both"/>
        <w:rPr>
          <w:rFonts w:ascii="Times New Roman" w:hAnsi="Times New Roman" w:cs="Times New Roman"/>
          <w:sz w:val="24"/>
          <w:szCs w:val="24"/>
        </w:rPr>
      </w:pPr>
      <w:r w:rsidRPr="00C101D6">
        <w:rPr>
          <w:rFonts w:ascii="Times New Roman" w:hAnsi="Times New Roman" w:cs="Times New Roman"/>
          <w:sz w:val="24"/>
          <w:szCs w:val="24"/>
        </w:rPr>
        <w:t xml:space="preserve">Dari laporan tersebut PT. Adaro Energy Tbk diduga menjual batu bara di bawah harga standar harga internasional dengan rata-rata US$ 26,3 per ton selama tahun 2005 sampai dengan tahun 2006. Kemudian oleh Coaltrade, batubara itu dijual lagi ke pasar sesuai harga pasaran. Hal ini dimaksudkan guna menghindari pembayaran royalti dan pajak yang harusnya dibayarkan ke kas negara. Dalam dokumen laporan keuangan Coaltrade, terlihat laba Coaltrade lebih tinggi dari Adaro. Laporan keuangan tersebut menimbulkan kecurigaan, bagaimana mungkin Adaro yang memiliki tambang tetapi memiliki laba yang sedikit. Hal ini yang diduga adanya praktek </w:t>
      </w:r>
      <w:r w:rsidRPr="00C101D6">
        <w:rPr>
          <w:rFonts w:ascii="Times New Roman" w:hAnsi="Times New Roman" w:cs="Times New Roman"/>
          <w:i/>
          <w:sz w:val="24"/>
          <w:szCs w:val="24"/>
        </w:rPr>
        <w:t>transfer pricing</w:t>
      </w:r>
      <w:r w:rsidRPr="00C101D6">
        <w:rPr>
          <w:rFonts w:ascii="Times New Roman" w:hAnsi="Times New Roman" w:cs="Times New Roman"/>
          <w:sz w:val="24"/>
          <w:szCs w:val="24"/>
        </w:rPr>
        <w:t xml:space="preserve"> di PT Adaro dengan metode penjualan kembali. PT Adaro menjual produknya kepada pihak yang memiliki hubungan istimewa yaitu perusahaan afiliasi di Singapura. Akibat praktik </w:t>
      </w:r>
      <w:r w:rsidRPr="00C101D6">
        <w:rPr>
          <w:rFonts w:ascii="Times New Roman" w:hAnsi="Times New Roman" w:cs="Times New Roman"/>
          <w:i/>
          <w:iCs/>
          <w:sz w:val="24"/>
          <w:szCs w:val="24"/>
        </w:rPr>
        <w:t xml:space="preserve">transfer pricing </w:t>
      </w:r>
      <w:r w:rsidRPr="00C101D6">
        <w:rPr>
          <w:rFonts w:ascii="Times New Roman" w:hAnsi="Times New Roman" w:cs="Times New Roman"/>
          <w:sz w:val="24"/>
          <w:szCs w:val="24"/>
        </w:rPr>
        <w:t>ini, diperkirakan Negara Indonesia merugi sedikitnya Rp 10 triliun (Oktavia dkk</w:t>
      </w:r>
      <w:r w:rsidRPr="00C101D6">
        <w:rPr>
          <w:rFonts w:ascii="Times New Roman" w:hAnsi="Times New Roman" w:cs="Times New Roman"/>
          <w:iCs/>
          <w:sz w:val="24"/>
          <w:szCs w:val="24"/>
        </w:rPr>
        <w:t>,</w:t>
      </w:r>
      <w:r w:rsidRPr="00C101D6">
        <w:rPr>
          <w:rFonts w:ascii="Times New Roman" w:hAnsi="Times New Roman" w:cs="Times New Roman"/>
          <w:sz w:val="24"/>
          <w:szCs w:val="24"/>
        </w:rPr>
        <w:t>2012</w:t>
      </w:r>
      <w:r w:rsidRPr="00C101D6">
        <w:rPr>
          <w:rFonts w:ascii="Times New Roman" w:hAnsi="Times New Roman" w:cs="Times New Roman"/>
          <w:iCs/>
          <w:sz w:val="24"/>
          <w:szCs w:val="24"/>
        </w:rPr>
        <w:t>).</w:t>
      </w:r>
      <w:r w:rsidR="00C42C4A">
        <w:rPr>
          <w:rFonts w:ascii="Times New Roman" w:hAnsi="Times New Roman" w:cs="Times New Roman"/>
          <w:sz w:val="24"/>
          <w:szCs w:val="24"/>
          <w:lang w:val="id-ID"/>
        </w:rPr>
        <w:t xml:space="preserve"> </w:t>
      </w:r>
      <w:r w:rsidRPr="00C101D6">
        <w:rPr>
          <w:rFonts w:ascii="Times New Roman" w:hAnsi="Times New Roman" w:cs="Times New Roman"/>
          <w:sz w:val="24"/>
          <w:szCs w:val="24"/>
        </w:rPr>
        <w:t xml:space="preserve">Isu lain mengenai </w:t>
      </w:r>
      <w:r w:rsidRPr="00C101D6">
        <w:rPr>
          <w:rFonts w:ascii="Times New Roman" w:hAnsi="Times New Roman" w:cs="Times New Roman"/>
          <w:i/>
          <w:iCs/>
          <w:sz w:val="24"/>
          <w:szCs w:val="24"/>
        </w:rPr>
        <w:t xml:space="preserve">transfer pricing </w:t>
      </w:r>
      <w:r w:rsidRPr="00C101D6">
        <w:rPr>
          <w:rFonts w:ascii="Times New Roman" w:hAnsi="Times New Roman" w:cs="Times New Roman"/>
          <w:sz w:val="24"/>
          <w:szCs w:val="24"/>
        </w:rPr>
        <w:t xml:space="preserve">di Indonesia salah satunya terjadi pada perusahaan Toyota Motor Manufacturing Indonesia (TMMIN) yang terendus </w:t>
      </w:r>
      <w:r w:rsidRPr="00C101D6">
        <w:rPr>
          <w:rFonts w:ascii="Times New Roman" w:hAnsi="Times New Roman" w:cs="Times New Roman"/>
          <w:sz w:val="24"/>
          <w:szCs w:val="24"/>
        </w:rPr>
        <w:lastRenderedPageBreak/>
        <w:t>setelah Direktorat Jenderal Pajak secara simultan memeriksa surat pemberitahuan pajak tahunan (SPT) Toyota Motor Manufacturing pada 2005</w:t>
      </w:r>
      <w:r>
        <w:rPr>
          <w:rFonts w:ascii="Times New Roman" w:hAnsi="Times New Roman" w:cs="Times New Roman"/>
          <w:sz w:val="24"/>
          <w:szCs w:val="24"/>
          <w:lang w:val="id-ID"/>
        </w:rPr>
        <w:t xml:space="preserve"> </w:t>
      </w:r>
      <w:r w:rsidRPr="00D81938">
        <w:rPr>
          <w:rFonts w:ascii="Times New Roman" w:hAnsi="Times New Roman" w:cs="Times New Roman"/>
        </w:rPr>
        <w:t>(Tempo 2014)</w:t>
      </w:r>
      <w:r w:rsidRPr="00C101D6">
        <w:rPr>
          <w:rFonts w:ascii="Times New Roman" w:hAnsi="Times New Roman" w:cs="Times New Roman"/>
          <w:sz w:val="24"/>
          <w:szCs w:val="24"/>
        </w:rPr>
        <w:t>.</w:t>
      </w:r>
    </w:p>
    <w:p w:rsidR="00C42C4A" w:rsidRDefault="00C42C4A" w:rsidP="00C42C4A">
      <w:pPr>
        <w:spacing w:line="240" w:lineRule="auto"/>
        <w:ind w:firstLine="720"/>
        <w:jc w:val="both"/>
        <w:rPr>
          <w:rFonts w:ascii="Times New Roman" w:hAnsi="Times New Roman" w:cs="Times New Roman"/>
          <w:sz w:val="24"/>
          <w:szCs w:val="24"/>
        </w:rPr>
      </w:pPr>
      <w:r w:rsidRPr="00D81938">
        <w:rPr>
          <w:rFonts w:ascii="Times New Roman" w:hAnsi="Times New Roman" w:cs="Times New Roman"/>
          <w:sz w:val="24"/>
          <w:szCs w:val="24"/>
        </w:rPr>
        <w:t xml:space="preserve">Berhubungan dengan masalah </w:t>
      </w:r>
      <w:r w:rsidRPr="00D81938">
        <w:rPr>
          <w:rFonts w:ascii="Times New Roman" w:hAnsi="Times New Roman" w:cs="Times New Roman"/>
          <w:i/>
          <w:iCs/>
          <w:sz w:val="24"/>
          <w:szCs w:val="24"/>
        </w:rPr>
        <w:t>transfer pricing</w:t>
      </w:r>
      <w:r w:rsidRPr="00D81938">
        <w:rPr>
          <w:rFonts w:ascii="Times New Roman" w:hAnsi="Times New Roman" w:cs="Times New Roman"/>
          <w:sz w:val="24"/>
          <w:szCs w:val="24"/>
        </w:rPr>
        <w:t xml:space="preserve">, dalam lingkup akuntansi komersial tidak terdapat ketentuan yang sifatnya khusus dalam mengatur </w:t>
      </w:r>
      <w:r w:rsidRPr="00D81938">
        <w:rPr>
          <w:rFonts w:ascii="Times New Roman" w:hAnsi="Times New Roman" w:cs="Times New Roman"/>
          <w:i/>
          <w:iCs/>
          <w:sz w:val="24"/>
          <w:szCs w:val="24"/>
        </w:rPr>
        <w:t>transfer pricing</w:t>
      </w:r>
      <w:r w:rsidRPr="00D81938">
        <w:rPr>
          <w:rFonts w:ascii="Times New Roman" w:hAnsi="Times New Roman" w:cs="Times New Roman"/>
          <w:sz w:val="24"/>
          <w:szCs w:val="24"/>
        </w:rPr>
        <w:t>, akan tetapi dalam standar akuntansi komersial yang dikeluarkan oleh IAI (Ikatan Akuntan Indonesia) dapat ditemukan pernyataan yang berkaitan dengan hubungan istimewa. Dalam PSAK No.7 yang merupakan suatu pernyataan standar akuntansi keuangan, telah mengatur tentang pengungkapan pihak-pihak yang mempunyai hubungan istimewa dan transaksi antara perusahaan pelapor dan pihak yang mempunyai hubungan istimewa (Nurhayati, 2013).</w:t>
      </w:r>
    </w:p>
    <w:p w:rsidR="00C42C4A" w:rsidRDefault="00C42C4A" w:rsidP="00C42C4A">
      <w:pPr>
        <w:spacing w:line="240" w:lineRule="auto"/>
        <w:ind w:firstLine="720"/>
        <w:jc w:val="both"/>
        <w:rPr>
          <w:rFonts w:ascii="Times New Roman" w:hAnsi="Times New Roman" w:cs="Times New Roman"/>
          <w:sz w:val="24"/>
          <w:szCs w:val="24"/>
        </w:rPr>
      </w:pPr>
      <w:r w:rsidRPr="00D81938">
        <w:rPr>
          <w:rFonts w:ascii="Times New Roman" w:hAnsi="Times New Roman" w:cs="Times New Roman"/>
          <w:sz w:val="24"/>
          <w:szCs w:val="24"/>
        </w:rPr>
        <w:t xml:space="preserve">Salah satu hal yang dapat mempengaruhi keputusan perusahaan melakukan </w:t>
      </w:r>
      <w:r w:rsidRPr="00D81938">
        <w:rPr>
          <w:rFonts w:ascii="Times New Roman" w:hAnsi="Times New Roman" w:cs="Times New Roman"/>
          <w:i/>
          <w:iCs/>
          <w:sz w:val="24"/>
          <w:szCs w:val="24"/>
        </w:rPr>
        <w:t xml:space="preserve">transfer pricing </w:t>
      </w:r>
      <w:r w:rsidRPr="00D81938">
        <w:rPr>
          <w:rFonts w:ascii="Times New Roman" w:hAnsi="Times New Roman" w:cs="Times New Roman"/>
          <w:sz w:val="24"/>
          <w:szCs w:val="24"/>
        </w:rPr>
        <w:t xml:space="preserve">ialah </w:t>
      </w:r>
      <w:r w:rsidRPr="00D81938">
        <w:rPr>
          <w:rFonts w:ascii="Times New Roman" w:hAnsi="Times New Roman" w:cs="Times New Roman"/>
          <w:color w:val="000000"/>
          <w:sz w:val="24"/>
          <w:szCs w:val="24"/>
        </w:rPr>
        <w:t>aset tidak berwujud (</w:t>
      </w:r>
      <w:r w:rsidRPr="00D81938">
        <w:rPr>
          <w:rFonts w:ascii="Times New Roman" w:hAnsi="Times New Roman" w:cs="Times New Roman"/>
          <w:i/>
          <w:iCs/>
          <w:color w:val="000000"/>
          <w:sz w:val="24"/>
          <w:szCs w:val="24"/>
        </w:rPr>
        <w:t>intangible asset).</w:t>
      </w:r>
      <w:r w:rsidRPr="00D81938">
        <w:rPr>
          <w:rFonts w:ascii="Times New Roman" w:hAnsi="Times New Roman" w:cs="Times New Roman"/>
          <w:sz w:val="24"/>
          <w:szCs w:val="24"/>
        </w:rPr>
        <w:t xml:space="preserve"> </w:t>
      </w:r>
      <w:r w:rsidRPr="00D81938">
        <w:rPr>
          <w:rFonts w:ascii="Times New Roman" w:hAnsi="Times New Roman" w:cs="Times New Roman"/>
          <w:color w:val="000000"/>
          <w:sz w:val="24"/>
          <w:szCs w:val="24"/>
        </w:rPr>
        <w:t xml:space="preserve">Pentingnya penetapan harga transfer pada aset tidak berwujud semakin meningkat dikarenakan berbagai tren dalam pasar global. Globalisasi yang terus berkembang pada pasar dan perubahan struktur pasar menyebabkan berbagai hal seperti restrukturisasi penerbangan, farmasi, telekomunikasi, elektronik, dan berbagai industri lain pada struktur pasar sebagai (Abdallah dan Maghrabi, 2009). Peristiwa tersebut sejalan dengan penelitian sebelumnya yang menyatakan bahwa </w:t>
      </w:r>
      <w:r w:rsidRPr="00D81938">
        <w:rPr>
          <w:rFonts w:ascii="Times New Roman" w:hAnsi="Times New Roman" w:cs="Times New Roman"/>
          <w:i/>
          <w:iCs/>
          <w:color w:val="000000"/>
          <w:sz w:val="24"/>
          <w:szCs w:val="24"/>
        </w:rPr>
        <w:t xml:space="preserve">intangible asset </w:t>
      </w:r>
      <w:r w:rsidRPr="00D81938">
        <w:rPr>
          <w:rFonts w:ascii="Times New Roman" w:hAnsi="Times New Roman" w:cs="Times New Roman"/>
          <w:color w:val="000000"/>
          <w:sz w:val="24"/>
          <w:szCs w:val="24"/>
        </w:rPr>
        <w:t xml:space="preserve">berpengaruh signifikan terhadap agresivitas perusahaan dalam melakukan </w:t>
      </w:r>
      <w:r w:rsidRPr="00D81938">
        <w:rPr>
          <w:rFonts w:ascii="Times New Roman" w:hAnsi="Times New Roman" w:cs="Times New Roman"/>
          <w:i/>
          <w:iCs/>
          <w:color w:val="000000"/>
          <w:sz w:val="24"/>
          <w:szCs w:val="24"/>
        </w:rPr>
        <w:t xml:space="preserve">transfer pricing </w:t>
      </w:r>
      <w:r w:rsidRPr="00D81938">
        <w:rPr>
          <w:rFonts w:ascii="Times New Roman" w:hAnsi="Times New Roman" w:cs="Times New Roman"/>
          <w:color w:val="000000"/>
          <w:sz w:val="24"/>
          <w:szCs w:val="24"/>
        </w:rPr>
        <w:t xml:space="preserve">yaitu penelitian dari Richardson, Taylor, dan Lanis (2013), Dawson dan Miller (2015), Muhammadi, Ahmed, dan Habib (2015), Beer dan Loeprick (2015). Sulitnya mengukur aset tidak berwujud menjadi penyebab perusahaan memiliki kesempatan untuk mengalihkan </w:t>
      </w:r>
      <w:r w:rsidRPr="00D81938">
        <w:rPr>
          <w:rFonts w:ascii="Times New Roman" w:hAnsi="Times New Roman" w:cs="Times New Roman"/>
          <w:i/>
          <w:iCs/>
          <w:color w:val="000000"/>
          <w:sz w:val="24"/>
          <w:szCs w:val="24"/>
        </w:rPr>
        <w:t xml:space="preserve">intangible asset </w:t>
      </w:r>
      <w:r w:rsidRPr="00D81938">
        <w:rPr>
          <w:rFonts w:ascii="Times New Roman" w:hAnsi="Times New Roman" w:cs="Times New Roman"/>
          <w:color w:val="000000"/>
          <w:sz w:val="24"/>
          <w:szCs w:val="24"/>
        </w:rPr>
        <w:t xml:space="preserve">yang melekat pada </w:t>
      </w:r>
      <w:r w:rsidRPr="00D81938">
        <w:rPr>
          <w:rFonts w:ascii="Times New Roman" w:hAnsi="Times New Roman" w:cs="Times New Roman"/>
          <w:i/>
          <w:iCs/>
          <w:color w:val="000000"/>
          <w:sz w:val="24"/>
          <w:szCs w:val="24"/>
        </w:rPr>
        <w:t xml:space="preserve">tangible asset </w:t>
      </w:r>
      <w:r w:rsidRPr="00D81938">
        <w:rPr>
          <w:rFonts w:ascii="Times New Roman" w:hAnsi="Times New Roman" w:cs="Times New Roman"/>
          <w:color w:val="000000"/>
          <w:sz w:val="24"/>
          <w:szCs w:val="24"/>
        </w:rPr>
        <w:t xml:space="preserve">seperti royalti (Dudar dkk, 2015). Namun, hal tersebut berlawanan dengan penelitian Deanti (2017) yang menyatakan bahwa </w:t>
      </w:r>
      <w:r w:rsidRPr="00D81938">
        <w:rPr>
          <w:rFonts w:ascii="Times New Roman" w:hAnsi="Times New Roman" w:cs="Times New Roman"/>
          <w:i/>
          <w:iCs/>
          <w:color w:val="000000"/>
          <w:sz w:val="24"/>
          <w:szCs w:val="24"/>
        </w:rPr>
        <w:t xml:space="preserve">intangible assets </w:t>
      </w:r>
      <w:r w:rsidRPr="00D81938">
        <w:rPr>
          <w:rFonts w:ascii="Times New Roman" w:hAnsi="Times New Roman" w:cs="Times New Roman"/>
          <w:color w:val="000000"/>
          <w:sz w:val="24"/>
          <w:szCs w:val="24"/>
        </w:rPr>
        <w:t xml:space="preserve">tidak berpengaruh terhadap keputusan </w:t>
      </w:r>
      <w:r w:rsidRPr="00D81938">
        <w:rPr>
          <w:rFonts w:ascii="Times New Roman" w:hAnsi="Times New Roman" w:cs="Times New Roman"/>
          <w:i/>
          <w:iCs/>
          <w:color w:val="000000"/>
          <w:sz w:val="24"/>
          <w:szCs w:val="24"/>
        </w:rPr>
        <w:t xml:space="preserve">transfer pricing </w:t>
      </w:r>
      <w:r w:rsidRPr="00D81938">
        <w:rPr>
          <w:rFonts w:ascii="Times New Roman" w:hAnsi="Times New Roman" w:cs="Times New Roman"/>
          <w:color w:val="000000"/>
          <w:sz w:val="24"/>
          <w:szCs w:val="24"/>
        </w:rPr>
        <w:t xml:space="preserve">perusahaan. </w:t>
      </w:r>
    </w:p>
    <w:p w:rsidR="00C42C4A" w:rsidRDefault="00C42C4A" w:rsidP="00C42C4A">
      <w:pPr>
        <w:spacing w:line="240" w:lineRule="auto"/>
        <w:ind w:firstLine="720"/>
        <w:jc w:val="both"/>
        <w:rPr>
          <w:rFonts w:ascii="Times New Roman" w:hAnsi="Times New Roman" w:cs="Times New Roman"/>
          <w:sz w:val="24"/>
          <w:szCs w:val="24"/>
        </w:rPr>
      </w:pPr>
      <w:r w:rsidRPr="00D81938">
        <w:rPr>
          <w:rFonts w:ascii="Times New Roman" w:hAnsi="Times New Roman" w:cs="Times New Roman"/>
          <w:color w:val="000000"/>
          <w:sz w:val="24"/>
          <w:szCs w:val="24"/>
        </w:rPr>
        <w:t xml:space="preserve">Penelitian dari Santoso (2016) menyatakan bahwa sebagian besar perusahaan multinasional yang sebagian kepemilikannya dimiliki oleh pihak asing mengaku mengabaikan faktor </w:t>
      </w:r>
      <w:r w:rsidRPr="00D81938">
        <w:rPr>
          <w:rFonts w:ascii="Times New Roman" w:hAnsi="Times New Roman" w:cs="Times New Roman"/>
          <w:i/>
          <w:iCs/>
          <w:color w:val="000000"/>
          <w:sz w:val="24"/>
          <w:szCs w:val="24"/>
        </w:rPr>
        <w:t xml:space="preserve">intangible assets, </w:t>
      </w:r>
      <w:r w:rsidRPr="00D81938">
        <w:rPr>
          <w:rFonts w:ascii="Times New Roman" w:hAnsi="Times New Roman" w:cs="Times New Roman"/>
          <w:color w:val="000000"/>
          <w:sz w:val="24"/>
          <w:szCs w:val="24"/>
        </w:rPr>
        <w:t xml:space="preserve">khususnya pada </w:t>
      </w:r>
      <w:r w:rsidRPr="00D81938">
        <w:rPr>
          <w:rFonts w:ascii="Times New Roman" w:hAnsi="Times New Roman" w:cs="Times New Roman"/>
          <w:i/>
          <w:iCs/>
          <w:color w:val="000000"/>
          <w:sz w:val="24"/>
          <w:szCs w:val="24"/>
        </w:rPr>
        <w:t xml:space="preserve">Research and Development </w:t>
      </w:r>
      <w:r w:rsidRPr="00D81938">
        <w:rPr>
          <w:rFonts w:ascii="Times New Roman" w:hAnsi="Times New Roman" w:cs="Times New Roman"/>
          <w:color w:val="000000"/>
          <w:sz w:val="24"/>
          <w:szCs w:val="24"/>
        </w:rPr>
        <w:t xml:space="preserve">(R&amp;D) dikarenakan ketidak konsistenan dalam perlakuan aset tidak berwujud. Pihak asing mengaku tidak mau mengambil resiko terkait kerugian yang </w:t>
      </w:r>
      <w:r>
        <w:rPr>
          <w:rFonts w:ascii="Times New Roman" w:hAnsi="Times New Roman" w:cs="Times New Roman"/>
          <w:sz w:val="24"/>
          <w:szCs w:val="24"/>
        </w:rPr>
        <w:t>mungkin terjadi.</w:t>
      </w:r>
      <w:r>
        <w:rPr>
          <w:rFonts w:ascii="Times New Roman" w:hAnsi="Times New Roman" w:cs="Times New Roman"/>
          <w:sz w:val="24"/>
          <w:szCs w:val="24"/>
          <w:lang w:val="id-ID"/>
        </w:rPr>
        <w:t xml:space="preserve"> </w:t>
      </w:r>
    </w:p>
    <w:p w:rsidR="00C42C4A" w:rsidRPr="00C42C4A" w:rsidRDefault="00C42C4A" w:rsidP="00C42C4A">
      <w:pPr>
        <w:spacing w:line="240" w:lineRule="auto"/>
        <w:ind w:firstLine="720"/>
        <w:jc w:val="both"/>
        <w:rPr>
          <w:rFonts w:ascii="Times New Roman" w:hAnsi="Times New Roman" w:cs="Times New Roman"/>
          <w:sz w:val="24"/>
          <w:szCs w:val="24"/>
        </w:rPr>
      </w:pPr>
      <w:r w:rsidRPr="00D81938">
        <w:rPr>
          <w:rFonts w:ascii="Times New Roman" w:hAnsi="Times New Roman" w:cs="Times New Roman"/>
          <w:i/>
        </w:rPr>
        <w:t>Leverage</w:t>
      </w:r>
      <w:r w:rsidRPr="00D81938">
        <w:rPr>
          <w:rFonts w:ascii="Times New Roman" w:hAnsi="Times New Roman" w:cs="Times New Roman"/>
        </w:rPr>
        <w:t xml:space="preserve"> digunakan untuk menunjukkan berapa banyak hutang yang digunakan untuk </w:t>
      </w:r>
      <w:r w:rsidRPr="00C42C4A">
        <w:rPr>
          <w:rFonts w:ascii="Times New Roman" w:hAnsi="Times New Roman" w:cs="Times New Roman"/>
          <w:sz w:val="24"/>
          <w:szCs w:val="24"/>
        </w:rPr>
        <w:t xml:space="preserve">membiayai aset perusahaan. Hal ini memenuhi syarat untuk mengambil keuntungan dari hutang sebagai barang yang dapat dikurangkan dari pajak dalam laporan keuangan, khususnya dalam laporan laba rugi. Perusahaan dengan </w:t>
      </w:r>
      <w:r w:rsidRPr="00C42C4A">
        <w:rPr>
          <w:rFonts w:ascii="Times New Roman" w:hAnsi="Times New Roman" w:cs="Times New Roman"/>
          <w:i/>
          <w:sz w:val="24"/>
          <w:szCs w:val="24"/>
        </w:rPr>
        <w:t>leverage</w:t>
      </w:r>
      <w:r w:rsidRPr="00C42C4A">
        <w:rPr>
          <w:rFonts w:ascii="Times New Roman" w:hAnsi="Times New Roman" w:cs="Times New Roman"/>
          <w:sz w:val="24"/>
          <w:szCs w:val="24"/>
        </w:rPr>
        <w:t xml:space="preserve"> yang tinggi cenderung mengambil kesempatan penghindaran pajak dengan penataan hutang. Hal ini dilakukan dengan mengakuisisi hutang dari anggota kelompoknya yang berada di daerah dengan pajak rendah (Dyreng et al., 2008). </w:t>
      </w:r>
      <w:r w:rsidRPr="00C42C4A">
        <w:rPr>
          <w:rFonts w:ascii="Times New Roman" w:hAnsi="Times New Roman" w:cs="Times New Roman"/>
          <w:i/>
          <w:iCs/>
          <w:sz w:val="24"/>
          <w:szCs w:val="24"/>
        </w:rPr>
        <w:t xml:space="preserve">Leverage </w:t>
      </w:r>
      <w:r w:rsidRPr="00C42C4A">
        <w:rPr>
          <w:rFonts w:ascii="Times New Roman" w:hAnsi="Times New Roman" w:cs="Times New Roman"/>
          <w:sz w:val="24"/>
          <w:szCs w:val="24"/>
        </w:rPr>
        <w:t xml:space="preserve">berpengaruh positif pada keputusan perusahaan dalam melakukan </w:t>
      </w:r>
      <w:r w:rsidRPr="00C42C4A">
        <w:rPr>
          <w:rFonts w:ascii="Times New Roman" w:hAnsi="Times New Roman" w:cs="Times New Roman"/>
          <w:i/>
          <w:iCs/>
          <w:sz w:val="24"/>
          <w:szCs w:val="24"/>
        </w:rPr>
        <w:t xml:space="preserve">transfer pricing. </w:t>
      </w:r>
      <w:r w:rsidRPr="00C42C4A">
        <w:rPr>
          <w:rFonts w:ascii="Times New Roman" w:hAnsi="Times New Roman" w:cs="Times New Roman"/>
          <w:sz w:val="24"/>
          <w:szCs w:val="24"/>
        </w:rPr>
        <w:t xml:space="preserve">Hal ini berarti bahwa semakin tinggi </w:t>
      </w:r>
      <w:r w:rsidRPr="00C42C4A">
        <w:rPr>
          <w:rFonts w:ascii="Times New Roman" w:hAnsi="Times New Roman" w:cs="Times New Roman"/>
          <w:i/>
          <w:iCs/>
          <w:sz w:val="24"/>
          <w:szCs w:val="24"/>
        </w:rPr>
        <w:t xml:space="preserve">leverage </w:t>
      </w:r>
      <w:r w:rsidRPr="00C42C4A">
        <w:rPr>
          <w:rFonts w:ascii="Times New Roman" w:hAnsi="Times New Roman" w:cs="Times New Roman"/>
          <w:sz w:val="24"/>
          <w:szCs w:val="24"/>
        </w:rPr>
        <w:t xml:space="preserve">suatu perusahaan maka semakin besar insentif perusahaan dalam melakukan praktik </w:t>
      </w:r>
      <w:r w:rsidRPr="00C42C4A">
        <w:rPr>
          <w:rFonts w:ascii="Times New Roman" w:hAnsi="Times New Roman" w:cs="Times New Roman"/>
          <w:i/>
          <w:iCs/>
          <w:sz w:val="24"/>
          <w:szCs w:val="24"/>
        </w:rPr>
        <w:t xml:space="preserve">transfer pricing. </w:t>
      </w:r>
      <w:r w:rsidRPr="00C42C4A">
        <w:rPr>
          <w:rFonts w:ascii="Times New Roman" w:hAnsi="Times New Roman" w:cs="Times New Roman"/>
          <w:iCs/>
          <w:sz w:val="24"/>
          <w:szCs w:val="24"/>
        </w:rPr>
        <w:t>(Cahyadi</w:t>
      </w:r>
      <w:r w:rsidRPr="00C42C4A">
        <w:rPr>
          <w:rFonts w:ascii="Times New Roman" w:hAnsi="Times New Roman" w:cs="Times New Roman"/>
          <w:bCs/>
          <w:sz w:val="24"/>
          <w:szCs w:val="24"/>
        </w:rPr>
        <w:t xml:space="preserve"> dkk, 2018).</w:t>
      </w:r>
    </w:p>
    <w:p w:rsidR="00C42C4A" w:rsidRDefault="00C42C4A" w:rsidP="00C42C4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Hal lain yang mempengaruhi perusahaan melakukan </w:t>
      </w:r>
      <w:r w:rsidRPr="005E2C50">
        <w:rPr>
          <w:rFonts w:ascii="Times New Roman" w:hAnsi="Times New Roman" w:cs="Times New Roman"/>
          <w:i/>
          <w:sz w:val="24"/>
          <w:szCs w:val="24"/>
        </w:rPr>
        <w:t>transfer pricing</w:t>
      </w:r>
      <w:r>
        <w:rPr>
          <w:rFonts w:ascii="Times New Roman" w:hAnsi="Times New Roman" w:cs="Times New Roman"/>
          <w:sz w:val="24"/>
          <w:szCs w:val="24"/>
        </w:rPr>
        <w:t xml:space="preserve"> ialah ukuran perusahaan. M</w:t>
      </w:r>
      <w:r w:rsidRPr="00D81938">
        <w:rPr>
          <w:rFonts w:ascii="Times New Roman" w:hAnsi="Times New Roman" w:cs="Times New Roman"/>
          <w:sz w:val="24"/>
          <w:szCs w:val="24"/>
        </w:rPr>
        <w:t>enurut Sri Fadilah, Diamonalisa S dan Regiana (2016) pengertian ukuran perusahaan pada dasarnya adalah pengelompokan perusahaan kedalam beberapa kelompok, diantaranya perusahaan besar, sedang dan kecil.</w:t>
      </w:r>
      <w:r>
        <w:rPr>
          <w:rFonts w:ascii="Times New Roman" w:hAnsi="Times New Roman" w:cs="Times New Roman"/>
          <w:sz w:val="24"/>
          <w:szCs w:val="24"/>
        </w:rPr>
        <w:t xml:space="preserve"> </w:t>
      </w:r>
      <w:r w:rsidRPr="00D81938">
        <w:rPr>
          <w:rFonts w:ascii="Times New Roman" w:hAnsi="Times New Roman" w:cs="Times New Roman"/>
          <w:sz w:val="24"/>
          <w:szCs w:val="24"/>
        </w:rPr>
        <w:t xml:space="preserve">Sementara </w:t>
      </w:r>
      <w:r>
        <w:rPr>
          <w:rFonts w:ascii="Times New Roman" w:hAnsi="Times New Roman" w:cs="Times New Roman"/>
          <w:sz w:val="24"/>
          <w:szCs w:val="24"/>
        </w:rPr>
        <w:t>menurut Wijaya, dkk (2009) u</w:t>
      </w:r>
      <w:r w:rsidRPr="00D81938">
        <w:rPr>
          <w:rFonts w:ascii="Times New Roman" w:hAnsi="Times New Roman" w:cs="Times New Roman"/>
          <w:sz w:val="24"/>
          <w:szCs w:val="24"/>
        </w:rPr>
        <w:t>kuran perusahaan merupakan nilai yang menunjukkan besar</w:t>
      </w:r>
      <w:r>
        <w:rPr>
          <w:rFonts w:ascii="Times New Roman" w:hAnsi="Times New Roman" w:cs="Times New Roman"/>
          <w:sz w:val="24"/>
          <w:szCs w:val="24"/>
        </w:rPr>
        <w:t xml:space="preserve"> </w:t>
      </w:r>
      <w:r w:rsidRPr="00D81938">
        <w:rPr>
          <w:rFonts w:ascii="Times New Roman" w:hAnsi="Times New Roman" w:cs="Times New Roman"/>
          <w:sz w:val="24"/>
          <w:szCs w:val="24"/>
        </w:rPr>
        <w:t>kecilnya perusahaan. Ukuran suatu perusahaan dapat diketahui dari total aset perusahaan. Semakin besar jumlah aset perusahaan maka semakin besar p</w:t>
      </w:r>
      <w:r>
        <w:rPr>
          <w:rFonts w:ascii="Times New Roman" w:hAnsi="Times New Roman" w:cs="Times New Roman"/>
          <w:sz w:val="24"/>
          <w:szCs w:val="24"/>
        </w:rPr>
        <w:t>ula ukuran perusahaan tersebut</w:t>
      </w:r>
      <w:r w:rsidRPr="00D81938">
        <w:rPr>
          <w:rFonts w:ascii="Times New Roman" w:hAnsi="Times New Roman" w:cs="Times New Roman"/>
          <w:sz w:val="24"/>
          <w:szCs w:val="24"/>
        </w:rPr>
        <w:t>.</w:t>
      </w:r>
      <w:r>
        <w:rPr>
          <w:rFonts w:ascii="Times New Roman" w:hAnsi="Times New Roman" w:cs="Times New Roman"/>
          <w:sz w:val="24"/>
          <w:szCs w:val="24"/>
        </w:rPr>
        <w:t xml:space="preserve"> Perusahaan yang besar memiliki aktivitas operasional yang lebih kompleks dibandingkan perusahaan kecil, sehingga lebih memungkinkan untuk melakukan manejemen laba. Ukuran perusahaan berpengaruh positif terhadap keputusan perusahaan untuk melakukan </w:t>
      </w:r>
      <w:r w:rsidRPr="00252558">
        <w:rPr>
          <w:rFonts w:ascii="Times New Roman" w:hAnsi="Times New Roman" w:cs="Times New Roman"/>
          <w:i/>
          <w:sz w:val="24"/>
          <w:szCs w:val="24"/>
        </w:rPr>
        <w:t>transfer pricing</w:t>
      </w:r>
      <w:r>
        <w:rPr>
          <w:rFonts w:ascii="Times New Roman" w:hAnsi="Times New Roman" w:cs="Times New Roman"/>
          <w:sz w:val="24"/>
          <w:szCs w:val="24"/>
        </w:rPr>
        <w:t xml:space="preserve"> (Putri, 2016).</w:t>
      </w:r>
    </w:p>
    <w:p w:rsidR="007C0DC7" w:rsidRPr="007C0DC7" w:rsidRDefault="007C0DC7" w:rsidP="00C42C4A">
      <w:pPr>
        <w:spacing w:line="240" w:lineRule="auto"/>
        <w:ind w:firstLine="720"/>
        <w:jc w:val="both"/>
        <w:rPr>
          <w:rFonts w:ascii="Times New Roman" w:hAnsi="Times New Roman" w:cs="Times New Roman"/>
          <w:sz w:val="24"/>
          <w:szCs w:val="24"/>
          <w:lang w:val="id-ID"/>
        </w:rPr>
      </w:pPr>
      <w:r w:rsidRPr="0093130D">
        <w:rPr>
          <w:rFonts w:ascii="Times New Roman" w:hAnsi="Times New Roman"/>
          <w:sz w:val="24"/>
          <w:szCs w:val="24"/>
          <w:lang w:val="en-ID"/>
        </w:rPr>
        <w:t>B</w:t>
      </w:r>
      <w:r w:rsidRPr="0093130D">
        <w:rPr>
          <w:rFonts w:ascii="Times New Roman" w:hAnsi="Times New Roman"/>
          <w:sz w:val="24"/>
          <w:szCs w:val="24"/>
        </w:rPr>
        <w:t>erdasarkan uraian dari latar belakang diatas serta adanya perbedaan hasil-hasil dari penelitian sejenis terdahulu, membuat peneliti tertarik untuk melakukan penelitian ilmiah yang berjudul</w:t>
      </w:r>
      <w:r>
        <w:rPr>
          <w:rFonts w:ascii="Times New Roman" w:hAnsi="Times New Roman"/>
          <w:sz w:val="24"/>
          <w:szCs w:val="24"/>
          <w:lang w:val="id-ID"/>
        </w:rPr>
        <w:t xml:space="preserve"> “Pengaruh </w:t>
      </w:r>
      <w:r w:rsidRPr="007C0DC7">
        <w:rPr>
          <w:rFonts w:ascii="Times New Roman" w:hAnsi="Times New Roman"/>
          <w:i/>
          <w:sz w:val="24"/>
          <w:szCs w:val="24"/>
          <w:lang w:val="id-ID"/>
        </w:rPr>
        <w:t>Intangible Assets, Leverage</w:t>
      </w:r>
      <w:r>
        <w:rPr>
          <w:rFonts w:ascii="Times New Roman" w:hAnsi="Times New Roman"/>
          <w:sz w:val="24"/>
          <w:szCs w:val="24"/>
          <w:lang w:val="id-ID"/>
        </w:rPr>
        <w:t xml:space="preserve"> dan Ukuran Perusahaan Terhadap </w:t>
      </w:r>
      <w:r w:rsidRPr="007C0DC7">
        <w:rPr>
          <w:rFonts w:ascii="Times New Roman" w:hAnsi="Times New Roman"/>
          <w:i/>
          <w:sz w:val="24"/>
          <w:szCs w:val="24"/>
          <w:lang w:val="id-ID"/>
        </w:rPr>
        <w:t>Transfer Pricing</w:t>
      </w:r>
      <w:r>
        <w:rPr>
          <w:rFonts w:ascii="Times New Roman" w:hAnsi="Times New Roman"/>
          <w:sz w:val="24"/>
          <w:szCs w:val="24"/>
          <w:lang w:val="id-ID"/>
        </w:rPr>
        <w:t xml:space="preserve"> Pada Perusahaan Sektor Pertambangan yang Terdaftar di Bursa Efek Indonesia Periode 2014-2017”</w:t>
      </w:r>
    </w:p>
    <w:p w:rsidR="00C42C4A" w:rsidRPr="004128B0" w:rsidRDefault="004128B0" w:rsidP="004128B0">
      <w:pPr>
        <w:spacing w:after="0" w:line="240" w:lineRule="auto"/>
        <w:jc w:val="both"/>
        <w:rPr>
          <w:rFonts w:ascii="Times New Roman" w:hAnsi="Times New Roman" w:cs="Times New Roman"/>
          <w:b/>
          <w:sz w:val="24"/>
          <w:szCs w:val="24"/>
          <w:lang w:val="id-ID"/>
        </w:rPr>
      </w:pPr>
      <w:r w:rsidRPr="004128B0">
        <w:rPr>
          <w:rFonts w:ascii="Times New Roman" w:hAnsi="Times New Roman" w:cs="Times New Roman"/>
          <w:b/>
          <w:sz w:val="24"/>
          <w:szCs w:val="24"/>
          <w:lang w:val="id-ID"/>
        </w:rPr>
        <w:t>RUMUSAN MASALAH</w:t>
      </w:r>
    </w:p>
    <w:p w:rsidR="00C42C4A" w:rsidRPr="00D81938" w:rsidRDefault="00C42C4A" w:rsidP="004128B0">
      <w:pPr>
        <w:pStyle w:val="Default"/>
        <w:numPr>
          <w:ilvl w:val="0"/>
          <w:numId w:val="1"/>
        </w:numPr>
        <w:jc w:val="both"/>
        <w:rPr>
          <w:rFonts w:ascii="Times New Roman" w:hAnsi="Times New Roman" w:cs="Times New Roman"/>
          <w:color w:val="auto"/>
        </w:rPr>
      </w:pPr>
      <w:r w:rsidRPr="00D81938">
        <w:rPr>
          <w:rFonts w:ascii="Times New Roman" w:hAnsi="Times New Roman" w:cs="Times New Roman"/>
          <w:bCs/>
          <w:color w:val="auto"/>
        </w:rPr>
        <w:t xml:space="preserve">Apakah </w:t>
      </w:r>
      <w:r w:rsidRPr="00D81938">
        <w:rPr>
          <w:rFonts w:ascii="Times New Roman" w:hAnsi="Times New Roman" w:cs="Times New Roman"/>
          <w:i/>
          <w:iCs/>
        </w:rPr>
        <w:t>intangible asset</w:t>
      </w:r>
      <w:r w:rsidRPr="00D81938">
        <w:rPr>
          <w:rFonts w:ascii="Times New Roman" w:hAnsi="Times New Roman" w:cs="Times New Roman"/>
          <w:color w:val="auto"/>
        </w:rPr>
        <w:t xml:space="preserve"> berpengaruh</w:t>
      </w:r>
      <w:r w:rsidRPr="00D81938">
        <w:rPr>
          <w:rFonts w:ascii="Times New Roman" w:hAnsi="Times New Roman" w:cs="Times New Roman"/>
          <w:i/>
          <w:color w:val="auto"/>
        </w:rPr>
        <w:t xml:space="preserve"> </w:t>
      </w:r>
      <w:r w:rsidRPr="00D81938">
        <w:rPr>
          <w:rFonts w:ascii="Times New Roman" w:hAnsi="Times New Roman" w:cs="Times New Roman"/>
          <w:color w:val="auto"/>
        </w:rPr>
        <w:t xml:space="preserve">terhadap perusahaan dalam melakukan </w:t>
      </w:r>
      <w:r w:rsidRPr="00D81938">
        <w:rPr>
          <w:rFonts w:ascii="Times New Roman" w:hAnsi="Times New Roman" w:cs="Times New Roman"/>
          <w:i/>
          <w:iCs/>
          <w:color w:val="auto"/>
        </w:rPr>
        <w:t>transfer pricing</w:t>
      </w:r>
      <w:r w:rsidRPr="00D81938">
        <w:rPr>
          <w:rFonts w:ascii="Times New Roman" w:hAnsi="Times New Roman" w:cs="Times New Roman"/>
          <w:color w:val="auto"/>
        </w:rPr>
        <w:t>?</w:t>
      </w:r>
    </w:p>
    <w:p w:rsidR="00C42C4A" w:rsidRPr="00D81938" w:rsidRDefault="00C42C4A" w:rsidP="004128B0">
      <w:pPr>
        <w:pStyle w:val="Default"/>
        <w:numPr>
          <w:ilvl w:val="0"/>
          <w:numId w:val="1"/>
        </w:numPr>
        <w:jc w:val="both"/>
        <w:rPr>
          <w:rFonts w:ascii="Times New Roman" w:hAnsi="Times New Roman" w:cs="Times New Roman"/>
          <w:color w:val="auto"/>
        </w:rPr>
      </w:pPr>
      <w:r w:rsidRPr="00D81938">
        <w:rPr>
          <w:rFonts w:ascii="Times New Roman" w:hAnsi="Times New Roman" w:cs="Times New Roman"/>
          <w:bCs/>
          <w:color w:val="auto"/>
        </w:rPr>
        <w:t xml:space="preserve">Apakah </w:t>
      </w:r>
      <w:r w:rsidRPr="00D81938">
        <w:rPr>
          <w:rFonts w:ascii="Times New Roman" w:hAnsi="Times New Roman" w:cs="Times New Roman"/>
          <w:bCs/>
          <w:i/>
          <w:color w:val="auto"/>
        </w:rPr>
        <w:t>leverage</w:t>
      </w:r>
      <w:r w:rsidRPr="00D81938">
        <w:rPr>
          <w:rFonts w:ascii="Times New Roman" w:hAnsi="Times New Roman" w:cs="Times New Roman"/>
          <w:bCs/>
          <w:color w:val="auto"/>
        </w:rPr>
        <w:t xml:space="preserve"> </w:t>
      </w:r>
      <w:r w:rsidRPr="00D81938">
        <w:rPr>
          <w:rFonts w:ascii="Times New Roman" w:hAnsi="Times New Roman" w:cs="Times New Roman"/>
          <w:color w:val="auto"/>
        </w:rPr>
        <w:t xml:space="preserve">berpengaruh terhadap perusahaan dalam melakukan </w:t>
      </w:r>
      <w:r w:rsidRPr="00D81938">
        <w:rPr>
          <w:rFonts w:ascii="Times New Roman" w:hAnsi="Times New Roman" w:cs="Times New Roman"/>
          <w:i/>
          <w:iCs/>
          <w:color w:val="auto"/>
        </w:rPr>
        <w:t>transfer pricing</w:t>
      </w:r>
      <w:r w:rsidRPr="00D81938">
        <w:rPr>
          <w:rFonts w:ascii="Times New Roman" w:hAnsi="Times New Roman" w:cs="Times New Roman"/>
          <w:color w:val="auto"/>
        </w:rPr>
        <w:t>?</w:t>
      </w:r>
    </w:p>
    <w:p w:rsidR="00C42C4A" w:rsidRDefault="00C42C4A" w:rsidP="004128B0">
      <w:pPr>
        <w:pStyle w:val="Default"/>
        <w:numPr>
          <w:ilvl w:val="0"/>
          <w:numId w:val="1"/>
        </w:numPr>
        <w:spacing w:after="200"/>
        <w:ind w:left="714" w:hanging="357"/>
        <w:jc w:val="both"/>
        <w:rPr>
          <w:rFonts w:ascii="Times New Roman" w:hAnsi="Times New Roman" w:cs="Times New Roman"/>
          <w:color w:val="auto"/>
        </w:rPr>
      </w:pPr>
      <w:r w:rsidRPr="00D81938">
        <w:rPr>
          <w:rFonts w:ascii="Times New Roman" w:hAnsi="Times New Roman" w:cs="Times New Roman"/>
          <w:bCs/>
          <w:color w:val="auto"/>
        </w:rPr>
        <w:t>Apakah ukuran perusahaan</w:t>
      </w:r>
      <w:r w:rsidRPr="00D81938">
        <w:rPr>
          <w:rFonts w:ascii="Times New Roman" w:hAnsi="Times New Roman" w:cs="Times New Roman"/>
          <w:color w:val="auto"/>
        </w:rPr>
        <w:t xml:space="preserve"> berpengaruh terhadap perusahaan dalam melakukan </w:t>
      </w:r>
      <w:r w:rsidRPr="00D81938">
        <w:rPr>
          <w:rFonts w:ascii="Times New Roman" w:hAnsi="Times New Roman" w:cs="Times New Roman"/>
          <w:i/>
          <w:iCs/>
          <w:color w:val="auto"/>
        </w:rPr>
        <w:t>transfer pricing</w:t>
      </w:r>
      <w:r w:rsidRPr="00D81938">
        <w:rPr>
          <w:rFonts w:ascii="Times New Roman" w:hAnsi="Times New Roman" w:cs="Times New Roman"/>
          <w:color w:val="auto"/>
        </w:rPr>
        <w:t>?</w:t>
      </w:r>
    </w:p>
    <w:p w:rsidR="004128B0" w:rsidRDefault="004128B0" w:rsidP="004128B0">
      <w:pPr>
        <w:pStyle w:val="Default"/>
        <w:jc w:val="both"/>
        <w:rPr>
          <w:rFonts w:ascii="Times New Roman" w:hAnsi="Times New Roman" w:cs="Times New Roman"/>
          <w:b/>
          <w:color w:val="auto"/>
        </w:rPr>
      </w:pPr>
      <w:r w:rsidRPr="004128B0">
        <w:rPr>
          <w:rFonts w:ascii="Times New Roman" w:hAnsi="Times New Roman" w:cs="Times New Roman"/>
          <w:b/>
          <w:color w:val="auto"/>
        </w:rPr>
        <w:t>TINJAUAN PUSTAKA</w:t>
      </w:r>
      <w:r w:rsidR="00DF45F3">
        <w:rPr>
          <w:rFonts w:ascii="Times New Roman" w:hAnsi="Times New Roman" w:cs="Times New Roman"/>
          <w:b/>
          <w:color w:val="auto"/>
        </w:rPr>
        <w:t xml:space="preserve"> DAN PENGEMBANGAN HIPOTESIS</w:t>
      </w:r>
    </w:p>
    <w:p w:rsidR="00541479" w:rsidRDefault="00541479" w:rsidP="00541479">
      <w:pPr>
        <w:pStyle w:val="Default"/>
        <w:jc w:val="both"/>
        <w:rPr>
          <w:rFonts w:ascii="Times New Roman" w:hAnsi="Times New Roman" w:cs="Times New Roman"/>
          <w:b/>
          <w:i/>
          <w:color w:val="auto"/>
        </w:rPr>
      </w:pPr>
      <w:r w:rsidRPr="00541479">
        <w:rPr>
          <w:rFonts w:ascii="Times New Roman" w:hAnsi="Times New Roman" w:cs="Times New Roman"/>
          <w:b/>
          <w:i/>
          <w:color w:val="auto"/>
        </w:rPr>
        <w:t>Transfer Pricing</w:t>
      </w:r>
    </w:p>
    <w:p w:rsidR="00541479" w:rsidRDefault="00541479" w:rsidP="00541479">
      <w:pPr>
        <w:pStyle w:val="Default"/>
        <w:ind w:firstLine="720"/>
        <w:jc w:val="both"/>
        <w:rPr>
          <w:rFonts w:ascii="Times New Roman" w:hAnsi="Times New Roman" w:cs="Times New Roman"/>
        </w:rPr>
      </w:pPr>
      <w:r w:rsidRPr="00541479">
        <w:rPr>
          <w:rFonts w:ascii="Times New Roman" w:hAnsi="Times New Roman" w:cs="Times New Roman"/>
        </w:rPr>
        <w:t xml:space="preserve">Pengertian </w:t>
      </w:r>
      <w:r w:rsidRPr="00541479">
        <w:rPr>
          <w:rFonts w:ascii="Times New Roman" w:hAnsi="Times New Roman" w:cs="Times New Roman"/>
          <w:i/>
        </w:rPr>
        <w:t xml:space="preserve">transfer pricing </w:t>
      </w:r>
      <w:r w:rsidRPr="00541479">
        <w:rPr>
          <w:rFonts w:ascii="Times New Roman" w:hAnsi="Times New Roman" w:cs="Times New Roman"/>
        </w:rPr>
        <w:t xml:space="preserve">dapat dibedakan menjadi dua, yaitu pengertian yang bersifat </w:t>
      </w:r>
      <w:r w:rsidRPr="00541479">
        <w:rPr>
          <w:rFonts w:ascii="Times New Roman" w:hAnsi="Times New Roman" w:cs="Times New Roman"/>
          <w:i/>
        </w:rPr>
        <w:t>netral</w:t>
      </w:r>
      <w:r w:rsidRPr="00541479">
        <w:rPr>
          <w:rFonts w:ascii="Times New Roman" w:hAnsi="Times New Roman" w:cs="Times New Roman"/>
        </w:rPr>
        <w:t xml:space="preserve"> dan pengertian yang bersifat </w:t>
      </w:r>
      <w:r w:rsidRPr="00541479">
        <w:rPr>
          <w:rFonts w:ascii="Times New Roman" w:hAnsi="Times New Roman" w:cs="Times New Roman"/>
          <w:i/>
        </w:rPr>
        <w:t xml:space="preserve">peyorative </w:t>
      </w:r>
      <w:r w:rsidRPr="00541479">
        <w:rPr>
          <w:rFonts w:ascii="Times New Roman" w:hAnsi="Times New Roman" w:cs="Times New Roman"/>
        </w:rPr>
        <w:t xml:space="preserve">(Suandy, 2014). Pengertian </w:t>
      </w:r>
      <w:r w:rsidRPr="00541479">
        <w:rPr>
          <w:rFonts w:ascii="Times New Roman" w:hAnsi="Times New Roman" w:cs="Times New Roman"/>
          <w:i/>
        </w:rPr>
        <w:t xml:space="preserve">netral </w:t>
      </w:r>
      <w:r w:rsidRPr="00541479">
        <w:rPr>
          <w:rFonts w:ascii="Times New Roman" w:hAnsi="Times New Roman" w:cs="Times New Roman"/>
        </w:rPr>
        <w:t xml:space="preserve">mengansumsikan bahwa </w:t>
      </w:r>
      <w:r w:rsidRPr="00541479">
        <w:rPr>
          <w:rFonts w:ascii="Times New Roman" w:hAnsi="Times New Roman" w:cs="Times New Roman"/>
          <w:i/>
        </w:rPr>
        <w:t xml:space="preserve">transfer pricing </w:t>
      </w:r>
      <w:r w:rsidRPr="00541479">
        <w:rPr>
          <w:rFonts w:ascii="Times New Roman" w:hAnsi="Times New Roman" w:cs="Times New Roman"/>
        </w:rPr>
        <w:t xml:space="preserve">adalah strategi dan taktik bisnis tanpa motif pengurangan beban pajak. Sedangkan pengertian yang bersifat </w:t>
      </w:r>
      <w:r w:rsidRPr="00541479">
        <w:rPr>
          <w:rFonts w:ascii="Times New Roman" w:hAnsi="Times New Roman" w:cs="Times New Roman"/>
          <w:i/>
        </w:rPr>
        <w:t xml:space="preserve">peyorative </w:t>
      </w:r>
      <w:r w:rsidRPr="00541479">
        <w:rPr>
          <w:rFonts w:ascii="Times New Roman" w:hAnsi="Times New Roman" w:cs="Times New Roman"/>
        </w:rPr>
        <w:t xml:space="preserve">mengartikan </w:t>
      </w:r>
      <w:r w:rsidRPr="00541479">
        <w:rPr>
          <w:rFonts w:ascii="Times New Roman" w:hAnsi="Times New Roman" w:cs="Times New Roman"/>
          <w:i/>
        </w:rPr>
        <w:t xml:space="preserve">transfer pricing </w:t>
      </w:r>
      <w:r w:rsidRPr="00541479">
        <w:rPr>
          <w:rFonts w:ascii="Times New Roman" w:hAnsi="Times New Roman" w:cs="Times New Roman"/>
        </w:rPr>
        <w:t>sebagai upaya untuk menghemat beban pajak dengan cara menggeser laba ke negara yang mempunyai tarif pajak yang rendah.</w:t>
      </w:r>
    </w:p>
    <w:p w:rsidR="00541479" w:rsidRPr="00541479" w:rsidRDefault="00541479" w:rsidP="00541479">
      <w:pPr>
        <w:pStyle w:val="Default"/>
        <w:spacing w:after="200"/>
        <w:ind w:firstLine="720"/>
        <w:jc w:val="both"/>
        <w:rPr>
          <w:rFonts w:ascii="Times New Roman" w:hAnsi="Times New Roman" w:cs="Times New Roman"/>
          <w:b/>
          <w:i/>
          <w:color w:val="auto"/>
        </w:rPr>
      </w:pPr>
      <w:r w:rsidRPr="00541479">
        <w:rPr>
          <w:rFonts w:ascii="Times New Roman" w:hAnsi="Times New Roman" w:cs="Times New Roman"/>
        </w:rPr>
        <w:t xml:space="preserve">Dengan lingkup perusahaan multinasional, </w:t>
      </w:r>
      <w:r w:rsidRPr="00541479">
        <w:rPr>
          <w:rFonts w:ascii="Times New Roman" w:hAnsi="Times New Roman" w:cs="Times New Roman"/>
          <w:i/>
        </w:rPr>
        <w:t xml:space="preserve">transfer pricing </w:t>
      </w:r>
      <w:r w:rsidRPr="00541479">
        <w:rPr>
          <w:rFonts w:ascii="Times New Roman" w:hAnsi="Times New Roman" w:cs="Times New Roman"/>
        </w:rPr>
        <w:t xml:space="preserve">digunakan untuk meminimalkan beban-beban pajak, pengendalian devisa, dan berkenaan dengan risiko pengambilalihan oleh pemerintah asing. Fenomena perusahaan multinasional dalam ekspansinya cenderung mengoperasikan usahanya secara desentralisasi dan melaksanakan konsep </w:t>
      </w:r>
      <w:r w:rsidRPr="00541479">
        <w:rPr>
          <w:rFonts w:ascii="Times New Roman" w:hAnsi="Times New Roman" w:cs="Times New Roman"/>
          <w:i/>
        </w:rPr>
        <w:t xml:space="preserve">cost revenue profit </w:t>
      </w:r>
      <w:r w:rsidRPr="00541479">
        <w:rPr>
          <w:rFonts w:ascii="Times New Roman" w:hAnsi="Times New Roman" w:cs="Times New Roman"/>
        </w:rPr>
        <w:t xml:space="preserve">atau </w:t>
      </w:r>
      <w:r w:rsidRPr="00541479">
        <w:rPr>
          <w:rFonts w:ascii="Times New Roman" w:hAnsi="Times New Roman" w:cs="Times New Roman"/>
          <w:i/>
        </w:rPr>
        <w:t>corporate profit center concept</w:t>
      </w:r>
      <w:r w:rsidRPr="00541479">
        <w:rPr>
          <w:rFonts w:ascii="Times New Roman" w:hAnsi="Times New Roman" w:cs="Times New Roman"/>
        </w:rPr>
        <w:t>, yang dapat mengukur dan menilai kinerja dan motivasi setiap divisi atau unit yang bersangkutan dalam rangka mencapai tujuan perusahaan (Suandy, 2011).</w:t>
      </w:r>
      <w:r>
        <w:rPr>
          <w:rFonts w:ascii="Times New Roman" w:hAnsi="Times New Roman" w:cs="Times New Roman"/>
          <w:b/>
          <w:i/>
          <w:color w:val="auto"/>
        </w:rPr>
        <w:t xml:space="preserve"> </w:t>
      </w:r>
      <w:r w:rsidRPr="00D81938">
        <w:rPr>
          <w:rFonts w:ascii="Times New Roman" w:hAnsi="Times New Roman" w:cs="Times New Roman"/>
        </w:rPr>
        <w:t xml:space="preserve">Dengan demikian, tujuan yang ingin dicapai oleh perusahaan multinasional yang menggunakan </w:t>
      </w:r>
      <w:r w:rsidRPr="00D81938">
        <w:rPr>
          <w:rFonts w:ascii="Times New Roman" w:hAnsi="Times New Roman" w:cs="Times New Roman"/>
          <w:i/>
        </w:rPr>
        <w:t xml:space="preserve">transfer pricing </w:t>
      </w:r>
      <w:r w:rsidRPr="00D81938">
        <w:rPr>
          <w:rFonts w:ascii="Times New Roman" w:hAnsi="Times New Roman" w:cs="Times New Roman"/>
        </w:rPr>
        <w:t xml:space="preserve">adalah memaksimalkan penghasilan dengan merelokasi penghasilan globalnya ke negara-negara yang menerapkan tarif pajak </w:t>
      </w:r>
      <w:r w:rsidRPr="00D81938">
        <w:rPr>
          <w:rFonts w:ascii="Times New Roman" w:hAnsi="Times New Roman" w:cs="Times New Roman"/>
        </w:rPr>
        <w:lastRenderedPageBreak/>
        <w:t>rendah (</w:t>
      </w:r>
      <w:r w:rsidRPr="00D81938">
        <w:rPr>
          <w:rFonts w:ascii="Times New Roman" w:hAnsi="Times New Roman" w:cs="Times New Roman"/>
          <w:i/>
        </w:rPr>
        <w:t>low tax countries</w:t>
      </w:r>
      <w:r w:rsidRPr="00D81938">
        <w:rPr>
          <w:rFonts w:ascii="Times New Roman" w:hAnsi="Times New Roman" w:cs="Times New Roman"/>
        </w:rPr>
        <w:t>) dan menggeser-geser biaya dan jumlah yang lebih besar ke negara-negara yang memiliki tarif pajak yang tinggi (</w:t>
      </w:r>
      <w:r w:rsidRPr="00D81938">
        <w:rPr>
          <w:rFonts w:ascii="Times New Roman" w:hAnsi="Times New Roman" w:cs="Times New Roman"/>
          <w:i/>
        </w:rPr>
        <w:t>high tax countries</w:t>
      </w:r>
      <w:r w:rsidRPr="00D81938">
        <w:rPr>
          <w:rFonts w:ascii="Times New Roman" w:hAnsi="Times New Roman" w:cs="Times New Roman"/>
        </w:rPr>
        <w:t>).</w:t>
      </w:r>
    </w:p>
    <w:p w:rsidR="004128B0" w:rsidRDefault="004128B0" w:rsidP="004128B0">
      <w:pPr>
        <w:pStyle w:val="Default"/>
        <w:jc w:val="both"/>
        <w:rPr>
          <w:rFonts w:ascii="Times New Roman" w:hAnsi="Times New Roman" w:cs="Times New Roman"/>
          <w:b/>
          <w:i/>
          <w:color w:val="auto"/>
        </w:rPr>
      </w:pPr>
      <w:r w:rsidRPr="004128B0">
        <w:rPr>
          <w:rFonts w:ascii="Times New Roman" w:hAnsi="Times New Roman" w:cs="Times New Roman"/>
          <w:b/>
          <w:i/>
          <w:color w:val="auto"/>
        </w:rPr>
        <w:t>Intangible Assets</w:t>
      </w:r>
    </w:p>
    <w:p w:rsidR="00DF45F3" w:rsidRDefault="004128B0" w:rsidP="00DF45F3">
      <w:pPr>
        <w:pStyle w:val="Default"/>
        <w:ind w:firstLine="720"/>
        <w:jc w:val="both"/>
        <w:rPr>
          <w:rFonts w:ascii="Times New Roman" w:hAnsi="Times New Roman" w:cs="Times New Roman"/>
          <w:i/>
          <w:iCs/>
        </w:rPr>
      </w:pPr>
      <w:r w:rsidRPr="00D81938">
        <w:rPr>
          <w:rFonts w:ascii="Times New Roman" w:hAnsi="Times New Roman" w:cs="Times New Roman"/>
        </w:rPr>
        <w:t>Menurut PSAK No. 19 (penyesuaian 2015),</w:t>
      </w:r>
      <w:r>
        <w:rPr>
          <w:rFonts w:ascii="Times New Roman" w:hAnsi="Times New Roman" w:cs="Times New Roman"/>
        </w:rPr>
        <w:t xml:space="preserve"> aset tidak berwujud (</w:t>
      </w:r>
      <w:r w:rsidRPr="007D42CC">
        <w:rPr>
          <w:rFonts w:ascii="Times New Roman" w:hAnsi="Times New Roman" w:cs="Times New Roman"/>
          <w:i/>
        </w:rPr>
        <w:t>intangible assets</w:t>
      </w:r>
      <w:r>
        <w:rPr>
          <w:rFonts w:ascii="Times New Roman" w:hAnsi="Times New Roman" w:cs="Times New Roman"/>
        </w:rPr>
        <w:t>) adalah suatu aktiva yang pada umumnya memiliki masa manfaat yang panjang dan tidak mempunyai bentuk fisik serta memiliki kegunaan dalam kegiatan operasi perusahaan dan penggunanya tidak untuk dijual kembali.</w:t>
      </w:r>
      <w:r w:rsidR="00BC400D">
        <w:rPr>
          <w:rFonts w:ascii="Times New Roman" w:hAnsi="Times New Roman" w:cs="Times New Roman"/>
        </w:rPr>
        <w:t xml:space="preserve"> </w:t>
      </w:r>
      <w:r w:rsidR="00DF45F3" w:rsidRPr="00D81938">
        <w:rPr>
          <w:rFonts w:ascii="Times New Roman" w:hAnsi="Times New Roman" w:cs="Times New Roman"/>
        </w:rPr>
        <w:t xml:space="preserve">Aset tidak berwujud berupa pembayaran royalti kepada pemegang saham atau induk perusahaan, semakin sulit untuk melakukan penilaian terhadap aset tidak berwujud tersebut maka perusahan yang memiliki hubungan istimewa akan cendrung melakukan praktek </w:t>
      </w:r>
      <w:r w:rsidR="00DF45F3" w:rsidRPr="00D81938">
        <w:rPr>
          <w:rFonts w:ascii="Times New Roman" w:hAnsi="Times New Roman" w:cs="Times New Roman"/>
          <w:i/>
          <w:iCs/>
        </w:rPr>
        <w:t>transfer pricing.</w:t>
      </w:r>
      <w:r w:rsidR="00DF45F3" w:rsidRPr="00DF45F3">
        <w:rPr>
          <w:rFonts w:ascii="Times New Roman" w:hAnsi="Times New Roman" w:cs="Times New Roman"/>
        </w:rPr>
        <w:t xml:space="preserve"> </w:t>
      </w:r>
      <w:r w:rsidR="00DF45F3" w:rsidRPr="00D81938">
        <w:rPr>
          <w:rFonts w:ascii="Times New Roman" w:hAnsi="Times New Roman" w:cs="Times New Roman"/>
        </w:rPr>
        <w:t xml:space="preserve">Penelitian tentang </w:t>
      </w:r>
      <w:r w:rsidR="00DF45F3" w:rsidRPr="00D81938">
        <w:rPr>
          <w:rFonts w:ascii="Times New Roman" w:hAnsi="Times New Roman" w:cs="Times New Roman"/>
          <w:i/>
          <w:iCs/>
        </w:rPr>
        <w:t xml:space="preserve">Intangible asset </w:t>
      </w:r>
      <w:r w:rsidR="00DF45F3" w:rsidRPr="00D81938">
        <w:rPr>
          <w:rFonts w:ascii="Times New Roman" w:hAnsi="Times New Roman" w:cs="Times New Roman"/>
        </w:rPr>
        <w:t xml:space="preserve">telah dilakukan oleh Anisyah (2018) tidak berpengaruh signifikan terhadap </w:t>
      </w:r>
      <w:r w:rsidR="00DF45F3" w:rsidRPr="00D81938">
        <w:rPr>
          <w:rFonts w:ascii="Times New Roman" w:hAnsi="Times New Roman" w:cs="Times New Roman"/>
          <w:i/>
          <w:iCs/>
        </w:rPr>
        <w:t>transfer pricing</w:t>
      </w:r>
      <w:r w:rsidR="00DF45F3" w:rsidRPr="00D81938">
        <w:rPr>
          <w:rFonts w:ascii="Times New Roman" w:hAnsi="Times New Roman" w:cs="Times New Roman"/>
          <w:iCs/>
        </w:rPr>
        <w:t xml:space="preserve"> dan menurut Deanti (2017) dan Nurlita (2018) </w:t>
      </w:r>
      <w:r w:rsidR="00DF45F3" w:rsidRPr="00D81938">
        <w:rPr>
          <w:rFonts w:ascii="Times New Roman" w:hAnsi="Times New Roman" w:cs="Times New Roman"/>
          <w:i/>
          <w:iCs/>
        </w:rPr>
        <w:t>intangible assets</w:t>
      </w:r>
      <w:r w:rsidR="00DF45F3" w:rsidRPr="00D81938">
        <w:rPr>
          <w:rFonts w:ascii="Times New Roman" w:hAnsi="Times New Roman" w:cs="Times New Roman"/>
          <w:iCs/>
        </w:rPr>
        <w:t xml:space="preserve"> tidak berpengaruh terhadap keputusan transfer pricing perusahaan</w:t>
      </w:r>
      <w:r w:rsidR="00DF45F3" w:rsidRPr="00D81938">
        <w:rPr>
          <w:rFonts w:ascii="Times New Roman" w:hAnsi="Times New Roman" w:cs="Times New Roman"/>
          <w:i/>
          <w:iCs/>
        </w:rPr>
        <w:t>.</w:t>
      </w:r>
      <w:r w:rsidR="00DF45F3" w:rsidRPr="00D81938">
        <w:rPr>
          <w:rFonts w:ascii="Times New Roman" w:hAnsi="Times New Roman" w:cs="Times New Roman"/>
          <w:iCs/>
        </w:rPr>
        <w:t xml:space="preserve"> Sedangkan menurut Fadhilah (2018) </w:t>
      </w:r>
      <w:r w:rsidR="00DF45F3" w:rsidRPr="00D81938">
        <w:rPr>
          <w:rFonts w:ascii="Times New Roman" w:hAnsi="Times New Roman" w:cs="Times New Roman"/>
          <w:i/>
          <w:iCs/>
        </w:rPr>
        <w:t xml:space="preserve">Intangible Assets </w:t>
      </w:r>
      <w:r w:rsidR="00DF45F3" w:rsidRPr="00D81938">
        <w:rPr>
          <w:rFonts w:ascii="Times New Roman" w:hAnsi="Times New Roman" w:cs="Times New Roman"/>
        </w:rPr>
        <w:t xml:space="preserve">berpengaruh positif signifikan terhadap </w:t>
      </w:r>
      <w:r w:rsidR="00DF45F3" w:rsidRPr="00D81938">
        <w:rPr>
          <w:rFonts w:ascii="Times New Roman" w:hAnsi="Times New Roman" w:cs="Times New Roman"/>
          <w:i/>
          <w:iCs/>
        </w:rPr>
        <w:t>transfer pricing.</w:t>
      </w:r>
    </w:p>
    <w:p w:rsidR="00DF45F3" w:rsidRPr="00DF45F3" w:rsidRDefault="00DF45F3" w:rsidP="00DF45F3">
      <w:pPr>
        <w:spacing w:after="0" w:line="480" w:lineRule="auto"/>
        <w:jc w:val="both"/>
        <w:rPr>
          <w:rFonts w:ascii="Times New Roman" w:eastAsia="Times New Roman" w:hAnsi="Times New Roman" w:cs="Times New Roman"/>
          <w:i/>
          <w:color w:val="000000" w:themeColor="text1"/>
          <w:sz w:val="24"/>
          <w:szCs w:val="24"/>
        </w:rPr>
      </w:pPr>
      <w:r w:rsidRPr="00DF45F3">
        <w:rPr>
          <w:rFonts w:ascii="Times New Roman" w:eastAsia="Times New Roman" w:hAnsi="Times New Roman" w:cs="Times New Roman"/>
          <w:color w:val="000000" w:themeColor="text1"/>
          <w:sz w:val="24"/>
          <w:szCs w:val="24"/>
        </w:rPr>
        <w:t>H</w:t>
      </w:r>
      <w:r w:rsidRPr="00DF45F3">
        <w:rPr>
          <w:rFonts w:ascii="Times New Roman" w:eastAsia="Times New Roman" w:hAnsi="Times New Roman" w:cs="Times New Roman"/>
          <w:color w:val="000000" w:themeColor="text1"/>
          <w:sz w:val="16"/>
          <w:szCs w:val="16"/>
        </w:rPr>
        <w:t xml:space="preserve">1 </w:t>
      </w:r>
      <w:r w:rsidRPr="00DF45F3">
        <w:rPr>
          <w:rFonts w:ascii="Times New Roman" w:eastAsia="Times New Roman" w:hAnsi="Times New Roman" w:cs="Times New Roman"/>
          <w:color w:val="000000" w:themeColor="text1"/>
          <w:sz w:val="24"/>
          <w:szCs w:val="24"/>
        </w:rPr>
        <w:t xml:space="preserve">: </w:t>
      </w:r>
      <w:r w:rsidRPr="00DF45F3">
        <w:rPr>
          <w:rFonts w:ascii="Times New Roman" w:hAnsi="Times New Roman" w:cs="Times New Roman"/>
          <w:i/>
          <w:iCs/>
          <w:sz w:val="24"/>
          <w:szCs w:val="24"/>
        </w:rPr>
        <w:t>Intangible Assets</w:t>
      </w:r>
      <w:r w:rsidRPr="00DF45F3">
        <w:rPr>
          <w:rFonts w:ascii="Times New Roman" w:eastAsia="Times New Roman" w:hAnsi="Times New Roman" w:cs="Times New Roman"/>
          <w:color w:val="000000" w:themeColor="text1"/>
          <w:sz w:val="24"/>
          <w:szCs w:val="24"/>
        </w:rPr>
        <w:t xml:space="preserve"> tidak berpengaruh terhadap </w:t>
      </w:r>
      <w:r w:rsidRPr="00DF45F3">
        <w:rPr>
          <w:rFonts w:ascii="Times New Roman" w:eastAsia="Times New Roman" w:hAnsi="Times New Roman" w:cs="Times New Roman"/>
          <w:i/>
          <w:color w:val="000000" w:themeColor="text1"/>
          <w:sz w:val="24"/>
          <w:szCs w:val="24"/>
        </w:rPr>
        <w:t>transfer pricing</w:t>
      </w:r>
    </w:p>
    <w:p w:rsidR="00DF45F3" w:rsidRPr="00DF45F3" w:rsidRDefault="00DF45F3" w:rsidP="00DF45F3">
      <w:pPr>
        <w:pStyle w:val="Default"/>
        <w:jc w:val="both"/>
        <w:rPr>
          <w:rFonts w:ascii="Times New Roman" w:hAnsi="Times New Roman" w:cs="Times New Roman"/>
          <w:b/>
          <w:i/>
          <w:iCs/>
        </w:rPr>
      </w:pPr>
      <w:r w:rsidRPr="00DF45F3">
        <w:rPr>
          <w:rFonts w:ascii="Times New Roman" w:hAnsi="Times New Roman" w:cs="Times New Roman"/>
          <w:b/>
          <w:i/>
          <w:iCs/>
        </w:rPr>
        <w:t>Leverage</w:t>
      </w:r>
    </w:p>
    <w:p w:rsidR="004128B0" w:rsidRDefault="00DF45F3" w:rsidP="00DF45F3">
      <w:pPr>
        <w:spacing w:after="0" w:line="240" w:lineRule="auto"/>
        <w:ind w:firstLine="720"/>
        <w:jc w:val="both"/>
        <w:rPr>
          <w:rFonts w:ascii="Times New Roman" w:hAnsi="Times New Roman" w:cs="Times New Roman"/>
          <w:sz w:val="24"/>
          <w:szCs w:val="24"/>
        </w:rPr>
      </w:pPr>
      <w:r w:rsidRPr="00DF45F3">
        <w:rPr>
          <w:rFonts w:ascii="Times New Roman" w:hAnsi="Times New Roman" w:cs="Times New Roman"/>
          <w:sz w:val="24"/>
        </w:rPr>
        <w:t xml:space="preserve">Menurut Sudana (2011:165) </w:t>
      </w:r>
      <w:r w:rsidRPr="00DF45F3">
        <w:rPr>
          <w:rFonts w:ascii="Times New Roman" w:hAnsi="Times New Roman" w:cs="Times New Roman"/>
          <w:i/>
          <w:sz w:val="24"/>
        </w:rPr>
        <w:t>leverage</w:t>
      </w:r>
      <w:r w:rsidRPr="00DF45F3">
        <w:rPr>
          <w:rFonts w:ascii="Times New Roman" w:hAnsi="Times New Roman" w:cs="Times New Roman"/>
          <w:sz w:val="24"/>
        </w:rPr>
        <w:t xml:space="preserve"> merupakan penggunaan aktiva atau dana yang kemudian akibat dari penggunaan dana tersebut perusahaan harus mengeluarkan biaya tetap atau membayar beban tetap. Manajemen keuangan perusahaan pada umumnya mengenal tiga jenis </w:t>
      </w:r>
      <w:r w:rsidRPr="00DF45F3">
        <w:rPr>
          <w:rFonts w:ascii="Times New Roman" w:hAnsi="Times New Roman" w:cs="Times New Roman"/>
          <w:i/>
          <w:sz w:val="24"/>
        </w:rPr>
        <w:t>leverage</w:t>
      </w:r>
      <w:r w:rsidRPr="00DF45F3">
        <w:rPr>
          <w:rFonts w:ascii="Times New Roman" w:hAnsi="Times New Roman" w:cs="Times New Roman"/>
          <w:sz w:val="24"/>
        </w:rPr>
        <w:t xml:space="preserve">, yaitu </w:t>
      </w:r>
      <w:r w:rsidRPr="00DF45F3">
        <w:rPr>
          <w:rFonts w:ascii="Times New Roman" w:hAnsi="Times New Roman" w:cs="Times New Roman"/>
          <w:i/>
          <w:sz w:val="24"/>
        </w:rPr>
        <w:t xml:space="preserve">financial leverage, operating leverage </w:t>
      </w:r>
      <w:r w:rsidRPr="00DF45F3">
        <w:rPr>
          <w:rFonts w:ascii="Times New Roman" w:hAnsi="Times New Roman" w:cs="Times New Roman"/>
          <w:sz w:val="24"/>
        </w:rPr>
        <w:t>dan</w:t>
      </w:r>
      <w:r w:rsidRPr="00DF45F3">
        <w:rPr>
          <w:rFonts w:ascii="Times New Roman" w:hAnsi="Times New Roman" w:cs="Times New Roman"/>
          <w:i/>
          <w:sz w:val="24"/>
        </w:rPr>
        <w:t xml:space="preserve"> combined leverage</w:t>
      </w:r>
      <w:r w:rsidRPr="00DF45F3">
        <w:rPr>
          <w:rFonts w:ascii="Times New Roman" w:hAnsi="Times New Roman" w:cs="Times New Roman"/>
          <w:sz w:val="24"/>
        </w:rPr>
        <w:t>.</w:t>
      </w:r>
      <w:r w:rsidRPr="00DF45F3">
        <w:rPr>
          <w:rFonts w:ascii="Times New Roman" w:hAnsi="Times New Roman" w:cs="Times New Roman"/>
        </w:rPr>
        <w:t xml:space="preserve"> </w:t>
      </w:r>
      <w:r w:rsidRPr="00DF45F3">
        <w:rPr>
          <w:rFonts w:ascii="Times New Roman" w:hAnsi="Times New Roman" w:cs="Times New Roman"/>
          <w:sz w:val="24"/>
          <w:szCs w:val="24"/>
        </w:rPr>
        <w:t xml:space="preserve">Semakin tinggi rasio hutang atau ekuitas perusahaan semakin besar pula kemungkinan bagi manajer untuk memilih metode akuntansi yang dapat menaikkan laba. Salah satu cara yang digunakan perusahaan untuk dapat menaikkan laba dan menghindari peraturan kredit adalah dengan </w:t>
      </w:r>
      <w:r w:rsidRPr="00DF45F3">
        <w:rPr>
          <w:rFonts w:ascii="Times New Roman" w:hAnsi="Times New Roman" w:cs="Times New Roman"/>
          <w:i/>
          <w:iCs/>
          <w:sz w:val="24"/>
          <w:szCs w:val="24"/>
        </w:rPr>
        <w:t>transfer pricing</w:t>
      </w:r>
      <w:r w:rsidRPr="00DF45F3">
        <w:rPr>
          <w:rFonts w:ascii="Times New Roman" w:hAnsi="Times New Roman" w:cs="Times New Roman"/>
          <w:sz w:val="24"/>
          <w:szCs w:val="24"/>
        </w:rPr>
        <w:t xml:space="preserve">. Hasil dari penelitian yang dilakukan oleh Richardson dan Lanis (2007) yang menyatakan bahwa </w:t>
      </w:r>
      <w:r w:rsidRPr="00DF45F3">
        <w:rPr>
          <w:rFonts w:ascii="Times New Roman" w:hAnsi="Times New Roman" w:cs="Times New Roman"/>
          <w:i/>
          <w:iCs/>
          <w:sz w:val="24"/>
          <w:szCs w:val="24"/>
        </w:rPr>
        <w:t xml:space="preserve">leverage </w:t>
      </w:r>
      <w:r w:rsidRPr="00DF45F3">
        <w:rPr>
          <w:rFonts w:ascii="Times New Roman" w:hAnsi="Times New Roman" w:cs="Times New Roman"/>
          <w:sz w:val="24"/>
          <w:szCs w:val="24"/>
        </w:rPr>
        <w:t xml:space="preserve">berpengaruh negatif terhadap keputusan perusahaan untuk melakukan </w:t>
      </w:r>
      <w:r w:rsidRPr="00DF45F3">
        <w:rPr>
          <w:rFonts w:ascii="Times New Roman" w:hAnsi="Times New Roman" w:cs="Times New Roman"/>
          <w:i/>
          <w:iCs/>
          <w:sz w:val="24"/>
          <w:szCs w:val="24"/>
        </w:rPr>
        <w:t xml:space="preserve">transfer pricing. </w:t>
      </w:r>
      <w:r w:rsidRPr="00DF45F3">
        <w:rPr>
          <w:rFonts w:ascii="Times New Roman" w:hAnsi="Times New Roman" w:cs="Times New Roman"/>
          <w:iCs/>
          <w:sz w:val="24"/>
          <w:szCs w:val="24"/>
        </w:rPr>
        <w:t xml:space="preserve">Sama hal yang menurut Aurinda (2018) bahwa </w:t>
      </w:r>
      <w:r w:rsidRPr="00DF45F3">
        <w:rPr>
          <w:rFonts w:ascii="Times New Roman" w:hAnsi="Times New Roman" w:cs="Times New Roman"/>
          <w:i/>
          <w:iCs/>
          <w:sz w:val="24"/>
          <w:szCs w:val="24"/>
        </w:rPr>
        <w:t>leverage</w:t>
      </w:r>
      <w:r w:rsidRPr="00DF45F3">
        <w:rPr>
          <w:rFonts w:ascii="Times New Roman" w:hAnsi="Times New Roman" w:cs="Times New Roman"/>
          <w:iCs/>
          <w:sz w:val="24"/>
          <w:szCs w:val="24"/>
        </w:rPr>
        <w:t xml:space="preserve"> berpengaruh negatif terhadap keputusan </w:t>
      </w:r>
      <w:r w:rsidRPr="00DF45F3">
        <w:rPr>
          <w:rFonts w:ascii="Times New Roman" w:hAnsi="Times New Roman" w:cs="Times New Roman"/>
          <w:i/>
          <w:iCs/>
          <w:sz w:val="24"/>
          <w:szCs w:val="24"/>
        </w:rPr>
        <w:t>transfer pricing</w:t>
      </w:r>
      <w:r w:rsidRPr="00DF45F3">
        <w:rPr>
          <w:rFonts w:ascii="Times New Roman" w:hAnsi="Times New Roman" w:cs="Times New Roman"/>
          <w:iCs/>
          <w:sz w:val="24"/>
          <w:szCs w:val="24"/>
        </w:rPr>
        <w:t xml:space="preserve"> menunjukkan semakin besar kecilnya nilai </w:t>
      </w:r>
      <w:r w:rsidRPr="00DF45F3">
        <w:rPr>
          <w:rFonts w:ascii="Times New Roman" w:hAnsi="Times New Roman" w:cs="Times New Roman"/>
          <w:i/>
          <w:iCs/>
          <w:sz w:val="24"/>
          <w:szCs w:val="24"/>
        </w:rPr>
        <w:t>leverage</w:t>
      </w:r>
      <w:r w:rsidRPr="00DF45F3">
        <w:rPr>
          <w:rFonts w:ascii="Times New Roman" w:hAnsi="Times New Roman" w:cs="Times New Roman"/>
          <w:iCs/>
          <w:sz w:val="24"/>
          <w:szCs w:val="24"/>
        </w:rPr>
        <w:t xml:space="preserve"> dapat mempengaruhi keputusan perusahaan untuk melakukan </w:t>
      </w:r>
      <w:r w:rsidRPr="00DF45F3">
        <w:rPr>
          <w:rFonts w:ascii="Times New Roman" w:hAnsi="Times New Roman" w:cs="Times New Roman"/>
          <w:i/>
          <w:iCs/>
          <w:sz w:val="24"/>
          <w:szCs w:val="24"/>
        </w:rPr>
        <w:t>trasnfer pricing</w:t>
      </w:r>
      <w:r w:rsidRPr="00DF45F3">
        <w:rPr>
          <w:rFonts w:ascii="Times New Roman" w:hAnsi="Times New Roman" w:cs="Times New Roman"/>
          <w:iCs/>
          <w:sz w:val="24"/>
          <w:szCs w:val="24"/>
        </w:rPr>
        <w:t xml:space="preserve">. </w:t>
      </w:r>
      <w:r w:rsidRPr="00DF45F3">
        <w:rPr>
          <w:rFonts w:ascii="Times New Roman" w:hAnsi="Times New Roman" w:cs="Times New Roman"/>
          <w:i/>
          <w:iCs/>
          <w:sz w:val="24"/>
          <w:szCs w:val="24"/>
        </w:rPr>
        <w:t>Leverage</w:t>
      </w:r>
      <w:r w:rsidRPr="00DF45F3">
        <w:rPr>
          <w:rFonts w:ascii="Times New Roman" w:hAnsi="Times New Roman" w:cs="Times New Roman"/>
          <w:iCs/>
          <w:sz w:val="24"/>
          <w:szCs w:val="24"/>
        </w:rPr>
        <w:t xml:space="preserve"> berpengaruh positif pada keputusan perusahaan dalam melakukan </w:t>
      </w:r>
      <w:r w:rsidRPr="00DF45F3">
        <w:rPr>
          <w:rFonts w:ascii="Times New Roman" w:hAnsi="Times New Roman" w:cs="Times New Roman"/>
          <w:i/>
          <w:iCs/>
          <w:sz w:val="24"/>
          <w:szCs w:val="24"/>
        </w:rPr>
        <w:t>transfer pricing</w:t>
      </w:r>
      <w:r w:rsidRPr="00DF45F3">
        <w:rPr>
          <w:rFonts w:ascii="Times New Roman" w:hAnsi="Times New Roman" w:cs="Times New Roman"/>
          <w:iCs/>
          <w:sz w:val="24"/>
          <w:szCs w:val="24"/>
        </w:rPr>
        <w:t xml:space="preserve">. Hal ini berarti bahwa semakin tinggi </w:t>
      </w:r>
      <w:r w:rsidRPr="00DF45F3">
        <w:rPr>
          <w:rFonts w:ascii="Times New Roman" w:hAnsi="Times New Roman" w:cs="Times New Roman"/>
          <w:i/>
          <w:iCs/>
          <w:sz w:val="24"/>
          <w:szCs w:val="24"/>
        </w:rPr>
        <w:t>leverage</w:t>
      </w:r>
      <w:r w:rsidRPr="00DF45F3">
        <w:rPr>
          <w:rFonts w:ascii="Times New Roman" w:hAnsi="Times New Roman" w:cs="Times New Roman"/>
          <w:iCs/>
          <w:sz w:val="24"/>
          <w:szCs w:val="24"/>
        </w:rPr>
        <w:t xml:space="preserve"> suatu perusahaan maka semakin besar insentif peusahaan dalam melakukan praktitk </w:t>
      </w:r>
      <w:r w:rsidRPr="00DF45F3">
        <w:rPr>
          <w:rFonts w:ascii="Times New Roman" w:hAnsi="Times New Roman" w:cs="Times New Roman"/>
          <w:i/>
          <w:iCs/>
          <w:sz w:val="24"/>
          <w:szCs w:val="24"/>
        </w:rPr>
        <w:t>transfer pricing</w:t>
      </w:r>
      <w:r w:rsidRPr="00DF45F3">
        <w:rPr>
          <w:rFonts w:ascii="Times New Roman" w:hAnsi="Times New Roman" w:cs="Times New Roman"/>
          <w:iCs/>
          <w:sz w:val="24"/>
          <w:szCs w:val="24"/>
        </w:rPr>
        <w:t xml:space="preserve"> (cahyadi, dkk, 2018).</w:t>
      </w:r>
      <w:r>
        <w:rPr>
          <w:rFonts w:ascii="Times New Roman" w:hAnsi="Times New Roman" w:cs="Times New Roman"/>
          <w:iCs/>
          <w:sz w:val="24"/>
          <w:szCs w:val="24"/>
          <w:lang w:val="id-ID"/>
        </w:rPr>
        <w:t xml:space="preserve"> </w:t>
      </w:r>
      <w:r w:rsidRPr="00D81938">
        <w:rPr>
          <w:rFonts w:ascii="Times New Roman" w:hAnsi="Times New Roman" w:cs="Times New Roman"/>
          <w:sz w:val="24"/>
          <w:szCs w:val="24"/>
        </w:rPr>
        <w:t xml:space="preserve">Sedangkan penelitian yang dilakukan oleh Dyanty, dkk (2011) menunjukkan bahwa </w:t>
      </w:r>
      <w:r w:rsidRPr="00D81938">
        <w:rPr>
          <w:rFonts w:ascii="Times New Roman" w:hAnsi="Times New Roman" w:cs="Times New Roman"/>
          <w:i/>
          <w:sz w:val="24"/>
          <w:szCs w:val="24"/>
        </w:rPr>
        <w:t>leverage</w:t>
      </w:r>
      <w:r w:rsidRPr="00D81938">
        <w:rPr>
          <w:rFonts w:ascii="Times New Roman" w:hAnsi="Times New Roman" w:cs="Times New Roman"/>
          <w:sz w:val="24"/>
          <w:szCs w:val="24"/>
        </w:rPr>
        <w:t xml:space="preserve"> tidak berpengaruh terhadap keputusan perusahaan untuk melakukan </w:t>
      </w:r>
      <w:r w:rsidRPr="00D81938">
        <w:rPr>
          <w:rFonts w:ascii="Times New Roman" w:hAnsi="Times New Roman" w:cs="Times New Roman"/>
          <w:i/>
          <w:sz w:val="24"/>
          <w:szCs w:val="24"/>
        </w:rPr>
        <w:t>transfer pricing.</w:t>
      </w:r>
      <w:r w:rsidRPr="00D81938">
        <w:rPr>
          <w:rFonts w:ascii="Times New Roman" w:hAnsi="Times New Roman" w:cs="Times New Roman"/>
          <w:sz w:val="24"/>
          <w:szCs w:val="24"/>
        </w:rPr>
        <w:t xml:space="preserve"> Semakin tinggi </w:t>
      </w:r>
      <w:r w:rsidRPr="00D81938">
        <w:rPr>
          <w:rFonts w:ascii="Times New Roman" w:hAnsi="Times New Roman" w:cs="Times New Roman"/>
          <w:i/>
          <w:sz w:val="24"/>
          <w:szCs w:val="24"/>
        </w:rPr>
        <w:t>leverage</w:t>
      </w:r>
      <w:r w:rsidRPr="00D81938">
        <w:rPr>
          <w:rFonts w:ascii="Times New Roman" w:hAnsi="Times New Roman" w:cs="Times New Roman"/>
          <w:sz w:val="24"/>
          <w:szCs w:val="24"/>
        </w:rPr>
        <w:t>, semakin besar pembiayaan perusahaan dari kreditor.</w:t>
      </w:r>
    </w:p>
    <w:p w:rsidR="00DF45F3" w:rsidRPr="00DF45F3" w:rsidRDefault="00DF45F3" w:rsidP="00DF45F3">
      <w:pPr>
        <w:spacing w:after="0" w:line="480" w:lineRule="auto"/>
        <w:jc w:val="both"/>
        <w:rPr>
          <w:rFonts w:ascii="Times New Roman" w:hAnsi="Times New Roman" w:cs="Times New Roman"/>
          <w:i/>
          <w:iCs/>
          <w:sz w:val="24"/>
          <w:szCs w:val="24"/>
        </w:rPr>
      </w:pPr>
      <w:r w:rsidRPr="00DF45F3">
        <w:rPr>
          <w:rFonts w:ascii="Times New Roman" w:hAnsi="Times New Roman" w:cs="Times New Roman"/>
          <w:sz w:val="24"/>
          <w:szCs w:val="24"/>
        </w:rPr>
        <w:t>H</w:t>
      </w:r>
      <w:r w:rsidRPr="00DF45F3">
        <w:rPr>
          <w:rFonts w:ascii="Times New Roman" w:hAnsi="Times New Roman" w:cs="Times New Roman"/>
          <w:sz w:val="16"/>
          <w:szCs w:val="16"/>
        </w:rPr>
        <w:t>2</w:t>
      </w:r>
      <w:r w:rsidRPr="00DF45F3">
        <w:rPr>
          <w:rFonts w:ascii="Times New Roman" w:hAnsi="Times New Roman" w:cs="Times New Roman"/>
          <w:sz w:val="24"/>
          <w:szCs w:val="24"/>
        </w:rPr>
        <w:t xml:space="preserve"> : </w:t>
      </w:r>
      <w:r w:rsidRPr="00DF45F3">
        <w:rPr>
          <w:rFonts w:ascii="Times New Roman" w:hAnsi="Times New Roman" w:cs="Times New Roman"/>
          <w:i/>
          <w:iCs/>
          <w:sz w:val="24"/>
          <w:szCs w:val="24"/>
        </w:rPr>
        <w:t xml:space="preserve">Leverage </w:t>
      </w:r>
      <w:r w:rsidRPr="00DF45F3">
        <w:rPr>
          <w:rFonts w:ascii="Times New Roman" w:hAnsi="Times New Roman" w:cs="Times New Roman"/>
          <w:iCs/>
          <w:sz w:val="24"/>
          <w:szCs w:val="24"/>
        </w:rPr>
        <w:t xml:space="preserve">berpengaruh terhadap </w:t>
      </w:r>
      <w:r w:rsidRPr="00DF45F3">
        <w:rPr>
          <w:rFonts w:ascii="Times New Roman" w:hAnsi="Times New Roman" w:cs="Times New Roman"/>
          <w:i/>
          <w:iCs/>
          <w:sz w:val="24"/>
          <w:szCs w:val="24"/>
        </w:rPr>
        <w:t>transfer pricing</w:t>
      </w:r>
    </w:p>
    <w:p w:rsidR="00DF45F3" w:rsidRDefault="00DF45F3" w:rsidP="00DF45F3">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Ukuran Perusahaan</w:t>
      </w:r>
    </w:p>
    <w:p w:rsidR="00DF45F3" w:rsidRPr="00DF45F3" w:rsidRDefault="00DF45F3" w:rsidP="00275E8D">
      <w:pPr>
        <w:spacing w:after="0" w:line="240" w:lineRule="auto"/>
        <w:ind w:firstLine="720"/>
        <w:jc w:val="both"/>
        <w:rPr>
          <w:rFonts w:ascii="Times New Roman" w:hAnsi="Times New Roman" w:cs="Times New Roman"/>
          <w:sz w:val="24"/>
          <w:szCs w:val="24"/>
        </w:rPr>
      </w:pPr>
      <w:r w:rsidRPr="00DF45F3">
        <w:rPr>
          <w:rFonts w:ascii="Times New Roman" w:hAnsi="Times New Roman" w:cs="Times New Roman"/>
          <w:sz w:val="24"/>
          <w:szCs w:val="24"/>
        </w:rPr>
        <w:t xml:space="preserve">Ukuran perusahaan adalah skala yang digunakan untuk mengklasifikasikan besar atau kecilnya perusahaan. Pengklasifikasian besar atau kecilnya perusahaan </w:t>
      </w:r>
      <w:r w:rsidRPr="00DF45F3">
        <w:rPr>
          <w:rFonts w:ascii="Times New Roman" w:hAnsi="Times New Roman" w:cs="Times New Roman"/>
          <w:sz w:val="24"/>
          <w:szCs w:val="24"/>
        </w:rPr>
        <w:lastRenderedPageBreak/>
        <w:t>dapat diukur dengan jumlah total aset, log size, nilai pasar saham, dan lain-lain. Perusahaan dikatakan sebagai perusahaan besar apabila jumlah aset yang dimilikinya juga besar. Demikian pula sebaliknya, perusahaan dikatakan kecil, apabila total aset yang dimilikinya sedikit (Sulistiono, 2010: 36).</w:t>
      </w:r>
      <w:r w:rsidRPr="00DF45F3">
        <w:rPr>
          <w:rFonts w:ascii="Times New Roman" w:hAnsi="Times New Roman" w:cs="Times New Roman"/>
          <w:sz w:val="24"/>
          <w:szCs w:val="24"/>
          <w:lang w:val="id-ID"/>
        </w:rPr>
        <w:t xml:space="preserve"> </w:t>
      </w:r>
      <w:r w:rsidRPr="00DF45F3">
        <w:rPr>
          <w:rFonts w:ascii="Times New Roman" w:hAnsi="Times New Roman" w:cs="Times New Roman"/>
          <w:sz w:val="24"/>
          <w:szCs w:val="24"/>
        </w:rPr>
        <w:t xml:space="preserve">Surbakti (2012), mengungkapkan bahwa perusahaan yang memiliki total aktiva besar menunjukkan bahwa perusahaan tersebut telah mencapai tahap kedewasaan dimana dalam tahap ini arus kas perusahaan sudah positif dan dianggap memiliki prospek yang baik dalam jangka waktu yang relatif lama, selain itu juga mencerminkan bahwa perusahaan relatif lebih stabil dan lebih mampu menghasilkan laba dibanding perusahaan dengan total aset yang kecil. Semakin besar aset suatu perusahaan dapat disimpulkan bahwa kompleksitas yang dimiliki perusahaan juga bertambah luas, termasuk pengambilan keputusan-keputusan manajemen. Penelitian tentang ukuran perusahaan yang dilakukan oleh Refgia (2017) bahwa ukuran perusahaan tidak berpengaruh terhadap </w:t>
      </w:r>
      <w:r w:rsidRPr="00DF45F3">
        <w:rPr>
          <w:rFonts w:ascii="Times New Roman" w:hAnsi="Times New Roman" w:cs="Times New Roman"/>
          <w:i/>
          <w:sz w:val="24"/>
          <w:szCs w:val="24"/>
        </w:rPr>
        <w:t>transfer pricing.</w:t>
      </w:r>
      <w:r w:rsidRPr="00DF45F3">
        <w:rPr>
          <w:rFonts w:ascii="Times New Roman" w:hAnsi="Times New Roman" w:cs="Times New Roman"/>
          <w:sz w:val="24"/>
          <w:szCs w:val="24"/>
        </w:rPr>
        <w:t xml:space="preserve"> Sedangkan penelitian yang dilakukan oleh Putri (2016) dan Richardson (2013) bahwa ukuran perusahaan berpengaruh positif terhadap keputusan </w:t>
      </w:r>
      <w:r w:rsidRPr="00DF45F3">
        <w:rPr>
          <w:rFonts w:ascii="Times New Roman" w:hAnsi="Times New Roman" w:cs="Times New Roman"/>
          <w:i/>
          <w:sz w:val="24"/>
          <w:szCs w:val="24"/>
        </w:rPr>
        <w:t>transfer pricing.</w:t>
      </w:r>
    </w:p>
    <w:p w:rsidR="00DF45F3" w:rsidRPr="00DF45F3" w:rsidRDefault="00DF45F3" w:rsidP="00DF45F3">
      <w:pPr>
        <w:spacing w:after="0" w:line="480" w:lineRule="auto"/>
        <w:jc w:val="both"/>
        <w:rPr>
          <w:rFonts w:ascii="Times New Roman" w:hAnsi="Times New Roman" w:cs="Times New Roman"/>
          <w:i/>
          <w:iCs/>
          <w:sz w:val="24"/>
          <w:szCs w:val="24"/>
        </w:rPr>
      </w:pPr>
      <w:r w:rsidRPr="00DF45F3">
        <w:rPr>
          <w:rFonts w:ascii="Times New Roman" w:hAnsi="Times New Roman" w:cs="Times New Roman"/>
          <w:sz w:val="24"/>
          <w:szCs w:val="24"/>
        </w:rPr>
        <w:t>H</w:t>
      </w:r>
      <w:r w:rsidRPr="00DF45F3">
        <w:rPr>
          <w:rFonts w:ascii="Times New Roman" w:hAnsi="Times New Roman" w:cs="Times New Roman"/>
          <w:sz w:val="16"/>
          <w:szCs w:val="16"/>
        </w:rPr>
        <w:t>3</w:t>
      </w:r>
      <w:r w:rsidRPr="00DF45F3">
        <w:rPr>
          <w:rFonts w:ascii="Times New Roman" w:hAnsi="Times New Roman" w:cs="Times New Roman"/>
          <w:sz w:val="24"/>
          <w:szCs w:val="24"/>
        </w:rPr>
        <w:t xml:space="preserve"> : Ukuran Perusahaan </w:t>
      </w:r>
      <w:r w:rsidRPr="00DF45F3">
        <w:rPr>
          <w:rFonts w:ascii="Times New Roman" w:hAnsi="Times New Roman" w:cs="Times New Roman"/>
          <w:iCs/>
          <w:sz w:val="24"/>
          <w:szCs w:val="24"/>
        </w:rPr>
        <w:t xml:space="preserve">berpengaruh terhadap </w:t>
      </w:r>
      <w:r w:rsidRPr="00DF45F3">
        <w:rPr>
          <w:rFonts w:ascii="Times New Roman" w:hAnsi="Times New Roman" w:cs="Times New Roman"/>
          <w:i/>
          <w:iCs/>
          <w:sz w:val="24"/>
          <w:szCs w:val="24"/>
        </w:rPr>
        <w:t>transfer pricing</w:t>
      </w:r>
    </w:p>
    <w:p w:rsidR="00DF45F3" w:rsidRDefault="00DF45F3" w:rsidP="00DF45F3">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DF45F3" w:rsidRDefault="004478EA" w:rsidP="00DF45F3">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Jenis Penelitian</w:t>
      </w:r>
    </w:p>
    <w:p w:rsidR="004478EA" w:rsidRDefault="004478EA" w:rsidP="000D63EC">
      <w:pPr>
        <w:spacing w:line="240" w:lineRule="auto"/>
        <w:ind w:firstLine="720"/>
        <w:jc w:val="both"/>
        <w:rPr>
          <w:rFonts w:ascii="Times New Roman" w:hAnsi="Times New Roman" w:cs="Times New Roman"/>
          <w:sz w:val="24"/>
          <w:szCs w:val="24"/>
          <w:lang w:val="id-ID"/>
        </w:rPr>
      </w:pPr>
      <w:r w:rsidRPr="00D81938">
        <w:rPr>
          <w:rFonts w:ascii="Times New Roman" w:hAnsi="Times New Roman" w:cs="Times New Roman"/>
          <w:sz w:val="24"/>
          <w:szCs w:val="24"/>
        </w:rPr>
        <w:t>Jenis data yang digunakan dalam penelitian adalah jenis data sekunder. Data sekunder yang dibutuhkan dalam penelitian ini diperoleh melalui metode dokumentasi yang merupakan salah satu metode dengan mengumpulkan catatan peristiwa yang telah lalu</w:t>
      </w:r>
      <w:r>
        <w:rPr>
          <w:rFonts w:ascii="Times New Roman" w:hAnsi="Times New Roman" w:cs="Times New Roman"/>
          <w:sz w:val="24"/>
          <w:szCs w:val="24"/>
          <w:lang w:val="id-ID"/>
        </w:rPr>
        <w:t>.</w:t>
      </w:r>
    </w:p>
    <w:p w:rsidR="004478EA" w:rsidRPr="004478EA" w:rsidRDefault="004478EA" w:rsidP="004478EA">
      <w:pPr>
        <w:spacing w:after="0" w:line="240" w:lineRule="auto"/>
        <w:jc w:val="both"/>
        <w:rPr>
          <w:rFonts w:ascii="Times New Roman" w:hAnsi="Times New Roman" w:cs="Times New Roman"/>
          <w:b/>
          <w:sz w:val="24"/>
          <w:szCs w:val="24"/>
          <w:lang w:val="id-ID"/>
        </w:rPr>
      </w:pPr>
      <w:r w:rsidRPr="004478EA">
        <w:rPr>
          <w:rFonts w:ascii="Times New Roman" w:hAnsi="Times New Roman" w:cs="Times New Roman"/>
          <w:b/>
          <w:sz w:val="24"/>
          <w:szCs w:val="24"/>
          <w:lang w:val="id-ID"/>
        </w:rPr>
        <w:t>Lokasi Penelitian</w:t>
      </w:r>
    </w:p>
    <w:p w:rsidR="004478EA" w:rsidRPr="00D81938" w:rsidRDefault="004478EA" w:rsidP="000D63EC">
      <w:pPr>
        <w:spacing w:line="240" w:lineRule="auto"/>
        <w:ind w:firstLine="720"/>
        <w:jc w:val="both"/>
        <w:rPr>
          <w:rFonts w:ascii="Times New Roman" w:hAnsi="Times New Roman" w:cs="Times New Roman"/>
          <w:color w:val="000000" w:themeColor="text1"/>
          <w:sz w:val="24"/>
          <w:szCs w:val="24"/>
        </w:rPr>
      </w:pPr>
      <w:r w:rsidRPr="00D81938">
        <w:rPr>
          <w:rFonts w:ascii="Times New Roman" w:hAnsi="Times New Roman" w:cs="Times New Roman"/>
          <w:color w:val="000000" w:themeColor="text1"/>
          <w:sz w:val="24"/>
          <w:szCs w:val="24"/>
        </w:rPr>
        <w:t xml:space="preserve">Berdasarkan penelitian yang dilakukan oleh peneliti, penelitian dilakukan di Bursa Efek Indonesia melalui media internet dengan menggunakan situs </w:t>
      </w:r>
      <w:hyperlink r:id="rId16" w:history="1">
        <w:r w:rsidRPr="00D81938">
          <w:rPr>
            <w:rStyle w:val="Hyperlink"/>
            <w:rFonts w:ascii="Times New Roman" w:hAnsi="Times New Roman" w:cs="Times New Roman"/>
            <w:sz w:val="24"/>
            <w:szCs w:val="24"/>
          </w:rPr>
          <w:t>www.idx.co.id</w:t>
        </w:r>
      </w:hyperlink>
      <w:r w:rsidRPr="00D81938">
        <w:rPr>
          <w:rFonts w:ascii="Times New Roman" w:hAnsi="Times New Roman" w:cs="Times New Roman"/>
          <w:color w:val="000000" w:themeColor="text1"/>
          <w:sz w:val="24"/>
          <w:szCs w:val="24"/>
        </w:rPr>
        <w:t xml:space="preserve"> dan </w:t>
      </w:r>
      <w:hyperlink r:id="rId17" w:history="1">
        <w:r w:rsidRPr="00D81938">
          <w:rPr>
            <w:rStyle w:val="Hyperlink"/>
            <w:rFonts w:ascii="Times New Roman" w:hAnsi="Times New Roman" w:cs="Times New Roman"/>
            <w:sz w:val="24"/>
            <w:szCs w:val="24"/>
          </w:rPr>
          <w:t>www.sahamok.com</w:t>
        </w:r>
      </w:hyperlink>
      <w:r w:rsidRPr="00D81938">
        <w:rPr>
          <w:rFonts w:ascii="Times New Roman" w:hAnsi="Times New Roman" w:cs="Times New Roman"/>
          <w:color w:val="000000" w:themeColor="text1"/>
          <w:sz w:val="24"/>
          <w:szCs w:val="24"/>
        </w:rPr>
        <w:t xml:space="preserve"> .</w:t>
      </w:r>
    </w:p>
    <w:p w:rsidR="004478EA" w:rsidRDefault="004478EA" w:rsidP="004478EA">
      <w:pPr>
        <w:spacing w:after="0" w:line="240" w:lineRule="auto"/>
        <w:jc w:val="both"/>
        <w:rPr>
          <w:rFonts w:ascii="Times New Roman" w:hAnsi="Times New Roman" w:cs="Times New Roman"/>
          <w:b/>
          <w:sz w:val="24"/>
          <w:szCs w:val="24"/>
          <w:lang w:val="id-ID"/>
        </w:rPr>
      </w:pPr>
      <w:r w:rsidRPr="004478EA">
        <w:rPr>
          <w:rFonts w:ascii="Times New Roman" w:hAnsi="Times New Roman" w:cs="Times New Roman"/>
          <w:b/>
          <w:sz w:val="24"/>
          <w:szCs w:val="24"/>
          <w:lang w:val="id-ID"/>
        </w:rPr>
        <w:t>Populasi dan Sampel</w:t>
      </w:r>
    </w:p>
    <w:p w:rsidR="00A05E0A" w:rsidRDefault="004478EA" w:rsidP="007440AA">
      <w:pPr>
        <w:spacing w:line="240" w:lineRule="auto"/>
        <w:ind w:firstLine="720"/>
        <w:jc w:val="both"/>
        <w:rPr>
          <w:rFonts w:ascii="Times New Roman" w:hAnsi="Times New Roman" w:cs="Times New Roman"/>
          <w:color w:val="000000"/>
          <w:sz w:val="24"/>
          <w:szCs w:val="24"/>
          <w:lang w:val="id-ID"/>
        </w:rPr>
      </w:pPr>
      <w:r w:rsidRPr="00D81938">
        <w:rPr>
          <w:rFonts w:ascii="Times New Roman" w:hAnsi="Times New Roman" w:cs="Times New Roman"/>
          <w:color w:val="000000"/>
          <w:sz w:val="24"/>
          <w:szCs w:val="24"/>
        </w:rPr>
        <w:t>Sampel penelitian ini adalah perusahaan sektor pertambangan yang terdaftar di Bursa Efek Indonesia (BEI) periode 2014 - 2017. Metode yang digunakan dalam penelitian ini adalah pemilihan sampel bertujuan (</w:t>
      </w:r>
      <w:r w:rsidRPr="00D81938">
        <w:rPr>
          <w:rFonts w:ascii="Times New Roman" w:hAnsi="Times New Roman" w:cs="Times New Roman"/>
          <w:i/>
          <w:iCs/>
          <w:color w:val="000000"/>
          <w:sz w:val="24"/>
          <w:szCs w:val="24"/>
        </w:rPr>
        <w:t xml:space="preserve">purposive sampling) </w:t>
      </w:r>
      <w:r w:rsidRPr="00D81938">
        <w:rPr>
          <w:rFonts w:ascii="Times New Roman" w:hAnsi="Times New Roman" w:cs="Times New Roman"/>
          <w:color w:val="000000"/>
          <w:sz w:val="24"/>
          <w:szCs w:val="24"/>
        </w:rPr>
        <w:t xml:space="preserve">dengan teknik berdasarkan pertimbangan tertentu </w:t>
      </w:r>
      <w:r w:rsidRPr="000D63EC">
        <w:rPr>
          <w:rFonts w:ascii="Times New Roman" w:hAnsi="Times New Roman" w:cs="Times New Roman"/>
          <w:i/>
          <w:color w:val="000000"/>
          <w:sz w:val="24"/>
          <w:szCs w:val="24"/>
        </w:rPr>
        <w:t>(</w:t>
      </w:r>
      <w:r w:rsidR="000D63EC" w:rsidRPr="000D63EC">
        <w:rPr>
          <w:rFonts w:ascii="Times New Roman" w:hAnsi="Times New Roman" w:cs="Times New Roman"/>
          <w:i/>
          <w:color w:val="000000"/>
          <w:sz w:val="24"/>
          <w:szCs w:val="24"/>
          <w:lang w:val="id-ID"/>
        </w:rPr>
        <w:t>judgment  sampling)</w:t>
      </w:r>
      <w:r w:rsidR="000D63EC">
        <w:rPr>
          <w:rFonts w:ascii="Times New Roman" w:hAnsi="Times New Roman" w:cs="Times New Roman"/>
          <w:i/>
          <w:color w:val="000000"/>
          <w:sz w:val="24"/>
          <w:szCs w:val="24"/>
          <w:lang w:val="id-ID"/>
        </w:rPr>
        <w:t xml:space="preserve">. </w:t>
      </w:r>
      <w:r w:rsidR="000D63EC">
        <w:rPr>
          <w:rFonts w:ascii="Times New Roman" w:hAnsi="Times New Roman" w:cs="Times New Roman"/>
          <w:color w:val="000000"/>
          <w:sz w:val="24"/>
          <w:szCs w:val="24"/>
          <w:lang w:val="id-ID"/>
        </w:rPr>
        <w:t xml:space="preserve">Populasi yang digunakan 42  perusahaan. </w:t>
      </w:r>
      <w:r w:rsidR="000D63EC">
        <w:rPr>
          <w:rFonts w:ascii="Times New Roman" w:hAnsi="Times New Roman" w:cs="Times New Roman"/>
          <w:color w:val="000000"/>
          <w:sz w:val="24"/>
          <w:szCs w:val="24"/>
        </w:rPr>
        <w:t xml:space="preserve">Periode yang digunakan selama </w:t>
      </w:r>
      <w:r w:rsidR="000D63EC">
        <w:rPr>
          <w:rFonts w:ascii="Times New Roman" w:hAnsi="Times New Roman" w:cs="Times New Roman"/>
          <w:color w:val="000000"/>
          <w:sz w:val="24"/>
          <w:szCs w:val="24"/>
          <w:lang w:val="id-ID"/>
        </w:rPr>
        <w:t>4</w:t>
      </w:r>
      <w:r w:rsidR="000D63EC" w:rsidRPr="00DD41F4">
        <w:rPr>
          <w:rFonts w:ascii="Times New Roman" w:hAnsi="Times New Roman" w:cs="Times New Roman"/>
          <w:color w:val="000000"/>
          <w:sz w:val="24"/>
          <w:szCs w:val="24"/>
        </w:rPr>
        <w:t xml:space="preserve"> tahun sehingga jum</w:t>
      </w:r>
      <w:r w:rsidR="000D63EC">
        <w:rPr>
          <w:rFonts w:ascii="Times New Roman" w:hAnsi="Times New Roman" w:cs="Times New Roman"/>
          <w:color w:val="000000"/>
          <w:sz w:val="24"/>
          <w:szCs w:val="24"/>
        </w:rPr>
        <w:t>lah sampel yang diuji sebanyak 1</w:t>
      </w:r>
      <w:r w:rsidR="000D63EC">
        <w:rPr>
          <w:rFonts w:ascii="Times New Roman" w:hAnsi="Times New Roman" w:cs="Times New Roman"/>
          <w:color w:val="000000"/>
          <w:sz w:val="24"/>
          <w:szCs w:val="24"/>
          <w:lang w:val="id-ID"/>
        </w:rPr>
        <w:t>68</w:t>
      </w:r>
      <w:r w:rsidR="000D63EC" w:rsidRPr="00DD41F4">
        <w:rPr>
          <w:rFonts w:ascii="Times New Roman" w:hAnsi="Times New Roman" w:cs="Times New Roman"/>
          <w:color w:val="000000"/>
          <w:sz w:val="24"/>
          <w:szCs w:val="24"/>
        </w:rPr>
        <w:t xml:space="preserve"> sampel</w:t>
      </w:r>
      <w:r w:rsidR="00A05E0A">
        <w:rPr>
          <w:rFonts w:ascii="Times New Roman" w:hAnsi="Times New Roman" w:cs="Times New Roman"/>
          <w:color w:val="000000"/>
          <w:sz w:val="24"/>
          <w:szCs w:val="24"/>
          <w:lang w:val="id-ID"/>
        </w:rPr>
        <w:t>.</w:t>
      </w:r>
    </w:p>
    <w:p w:rsidR="007440AA" w:rsidRPr="007440AA" w:rsidRDefault="007440AA" w:rsidP="007440AA">
      <w:pPr>
        <w:spacing w:after="0" w:line="240" w:lineRule="auto"/>
        <w:jc w:val="both"/>
        <w:rPr>
          <w:rFonts w:ascii="Times New Roman" w:hAnsi="Times New Roman" w:cs="Times New Roman"/>
          <w:b/>
          <w:color w:val="000000"/>
          <w:sz w:val="24"/>
          <w:szCs w:val="24"/>
          <w:lang w:val="id-ID"/>
        </w:rPr>
      </w:pPr>
      <w:r w:rsidRPr="007440AA">
        <w:rPr>
          <w:rFonts w:ascii="Times New Roman" w:hAnsi="Times New Roman" w:cs="Times New Roman"/>
          <w:b/>
          <w:color w:val="000000"/>
          <w:sz w:val="24"/>
          <w:szCs w:val="24"/>
          <w:lang w:val="id-ID"/>
        </w:rPr>
        <w:t>Jenis data dan Sumber Data</w:t>
      </w:r>
    </w:p>
    <w:p w:rsidR="007440AA" w:rsidRDefault="007440AA" w:rsidP="007440AA">
      <w:pPr>
        <w:spacing w:line="240" w:lineRule="auto"/>
        <w:jc w:val="both"/>
        <w:rPr>
          <w:rFonts w:ascii="Times New Roman" w:hAnsi="Times New Roman" w:cs="Times New Roman"/>
          <w:color w:val="000000"/>
          <w:sz w:val="24"/>
          <w:szCs w:val="24"/>
          <w:lang w:val="id-ID"/>
        </w:rPr>
      </w:pPr>
      <w:r w:rsidRPr="00D81938">
        <w:rPr>
          <w:rFonts w:ascii="Times New Roman" w:hAnsi="Times New Roman" w:cs="Times New Roman"/>
          <w:color w:val="221F1F"/>
          <w:sz w:val="24"/>
          <w:szCs w:val="24"/>
        </w:rPr>
        <w:t>Data yang digunakan dalam penelitian ini adalah Laporan Keuangan Perusahaan yang terdaftar dalam Bursa Efek Indonesia. Data tersebut bersumber dari website Bursa Efek Indonesia, Saham OK dan referensi lainnya yang berkaitan dengan penelitian.</w:t>
      </w:r>
    </w:p>
    <w:p w:rsidR="007440AA" w:rsidRPr="007440AA" w:rsidRDefault="007440AA" w:rsidP="007440AA">
      <w:pPr>
        <w:spacing w:after="0" w:line="240" w:lineRule="auto"/>
        <w:jc w:val="both"/>
        <w:rPr>
          <w:rFonts w:ascii="Times New Roman" w:hAnsi="Times New Roman" w:cs="Times New Roman"/>
          <w:b/>
          <w:color w:val="000000"/>
          <w:sz w:val="24"/>
          <w:szCs w:val="24"/>
          <w:lang w:val="id-ID"/>
        </w:rPr>
      </w:pPr>
      <w:r w:rsidRPr="007440AA">
        <w:rPr>
          <w:rFonts w:ascii="Times New Roman" w:hAnsi="Times New Roman" w:cs="Times New Roman"/>
          <w:b/>
          <w:color w:val="000000"/>
          <w:sz w:val="24"/>
          <w:szCs w:val="24"/>
          <w:lang w:val="id-ID"/>
        </w:rPr>
        <w:t>Metode Pengumpulan Data</w:t>
      </w:r>
    </w:p>
    <w:p w:rsidR="007440AA" w:rsidRDefault="007440AA" w:rsidP="007440AA">
      <w:pPr>
        <w:spacing w:line="240" w:lineRule="auto"/>
        <w:jc w:val="both"/>
        <w:rPr>
          <w:rFonts w:ascii="Times New Roman" w:hAnsi="Times New Roman" w:cs="Times New Roman"/>
          <w:sz w:val="24"/>
          <w:szCs w:val="24"/>
        </w:rPr>
      </w:pPr>
      <w:r w:rsidRPr="00D81938">
        <w:rPr>
          <w:rFonts w:ascii="Times New Roman" w:hAnsi="Times New Roman" w:cs="Times New Roman"/>
          <w:sz w:val="24"/>
          <w:szCs w:val="24"/>
        </w:rPr>
        <w:t xml:space="preserve">Metode pengumpulan data yang dilakukan dalam penelitian ini adalah dengan studi pustaka dan dokumentasi. Studi pustaka dilakukan dengan cara membaca buku- </w:t>
      </w:r>
      <w:r w:rsidRPr="00D81938">
        <w:rPr>
          <w:rFonts w:ascii="Times New Roman" w:hAnsi="Times New Roman" w:cs="Times New Roman"/>
          <w:sz w:val="24"/>
          <w:szCs w:val="24"/>
        </w:rPr>
        <w:lastRenderedPageBreak/>
        <w:t>buku atau jurnal sehingga dapat menjadi referensi- referensi yang berhubungan dengan penelitian. Dokumentasi, yaitu mengumpulkan, mencatat, dan mengkaji dokumen-dokumen tentang data keuangan pada perusahaan.</w:t>
      </w:r>
    </w:p>
    <w:p w:rsidR="00B210E5" w:rsidRPr="00B210E5" w:rsidRDefault="00B210E5" w:rsidP="00B210E5">
      <w:pPr>
        <w:spacing w:after="0" w:line="240" w:lineRule="auto"/>
        <w:jc w:val="both"/>
        <w:rPr>
          <w:rFonts w:ascii="Times New Roman" w:hAnsi="Times New Roman" w:cs="Times New Roman"/>
          <w:b/>
          <w:color w:val="000000"/>
          <w:sz w:val="24"/>
          <w:szCs w:val="24"/>
          <w:lang w:val="id-ID"/>
        </w:rPr>
      </w:pPr>
      <w:r w:rsidRPr="00B210E5">
        <w:rPr>
          <w:rFonts w:ascii="Times New Roman" w:hAnsi="Times New Roman" w:cs="Times New Roman"/>
          <w:b/>
          <w:color w:val="000000"/>
          <w:sz w:val="24"/>
          <w:szCs w:val="24"/>
          <w:lang w:val="id-ID"/>
        </w:rPr>
        <w:t>Definisi Operasional Variabel</w:t>
      </w:r>
    </w:p>
    <w:p w:rsidR="00B210E5" w:rsidRPr="00B210E5" w:rsidRDefault="00B210E5" w:rsidP="00B210E5">
      <w:pPr>
        <w:spacing w:after="0" w:line="240" w:lineRule="auto"/>
        <w:jc w:val="both"/>
        <w:rPr>
          <w:rFonts w:ascii="Times New Roman" w:hAnsi="Times New Roman" w:cs="Times New Roman"/>
          <w:b/>
          <w:color w:val="000000"/>
          <w:sz w:val="24"/>
          <w:szCs w:val="24"/>
          <w:lang w:val="id-ID"/>
        </w:rPr>
      </w:pPr>
      <w:r w:rsidRPr="00B210E5">
        <w:rPr>
          <w:rFonts w:ascii="Times New Roman" w:hAnsi="Times New Roman" w:cs="Times New Roman"/>
          <w:b/>
          <w:color w:val="000000"/>
          <w:sz w:val="24"/>
          <w:szCs w:val="24"/>
          <w:lang w:val="id-ID"/>
        </w:rPr>
        <w:t>Transfer Pricing</w:t>
      </w:r>
    </w:p>
    <w:p w:rsidR="00B210E5" w:rsidRDefault="00B210E5" w:rsidP="006B224F">
      <w:pPr>
        <w:spacing w:line="240" w:lineRule="auto"/>
        <w:ind w:firstLine="720"/>
        <w:jc w:val="both"/>
        <w:rPr>
          <w:rFonts w:ascii="Times New Roman" w:hAnsi="Times New Roman" w:cs="Times New Roman"/>
          <w:color w:val="000000"/>
          <w:sz w:val="24"/>
          <w:szCs w:val="24"/>
          <w:lang w:val="id-ID"/>
        </w:rPr>
      </w:pPr>
      <w:r>
        <w:rPr>
          <w:rFonts w:ascii="Times New Roman" w:hAnsi="Times New Roman" w:cs="Times New Roman"/>
          <w:i/>
          <w:sz w:val="24"/>
          <w:lang w:val="id-ID"/>
        </w:rPr>
        <w:t>T</w:t>
      </w:r>
      <w:r w:rsidRPr="00D81938">
        <w:rPr>
          <w:rFonts w:ascii="Times New Roman" w:hAnsi="Times New Roman" w:cs="Times New Roman"/>
          <w:i/>
          <w:sz w:val="24"/>
        </w:rPr>
        <w:t xml:space="preserve">ransfer pricing </w:t>
      </w:r>
      <w:r w:rsidRPr="00D81938">
        <w:rPr>
          <w:rFonts w:ascii="Times New Roman" w:hAnsi="Times New Roman" w:cs="Times New Roman"/>
          <w:sz w:val="24"/>
        </w:rPr>
        <w:t>adalah penentuan harga atas penyerahan barang, imbalan atas penyerahan jasa atau pengalihan teknologi antar perusahaan yang mempunyai hubungan istimewa</w:t>
      </w:r>
      <w:r w:rsidRPr="00B210E5">
        <w:rPr>
          <w:rFonts w:ascii="Times New Roman" w:hAnsi="Times New Roman" w:cs="Times New Roman"/>
          <w:i/>
          <w:iCs/>
          <w:sz w:val="24"/>
          <w:szCs w:val="24"/>
        </w:rPr>
        <w:t xml:space="preserve">. Transfer pricing </w:t>
      </w:r>
      <w:r w:rsidRPr="00B210E5">
        <w:rPr>
          <w:rFonts w:ascii="Times New Roman" w:hAnsi="Times New Roman" w:cs="Times New Roman"/>
          <w:sz w:val="24"/>
          <w:szCs w:val="24"/>
        </w:rPr>
        <w:t>dihitung dengan pendekatan dikotomi yaitu dengan melihat posisi penjualan terhadap pihak yang memiliki hubungan istimewa. Perusahaan yang melakukan transaksi penjualan kepada pihak yang memiliki hubungan istimewa diberi nilai 1 (satu) sedangkan perusahaan yang tidak melakukan transaksi penjualan kepada pihak yang memiliki hubungan istimewa diberi nilai 0 (nol) (Marfuah and Azizah 2014).</w:t>
      </w:r>
    </w:p>
    <w:p w:rsidR="004D51B6" w:rsidRPr="006B224F" w:rsidRDefault="00B210E5" w:rsidP="004D51B6">
      <w:pPr>
        <w:spacing w:after="0" w:line="240" w:lineRule="auto"/>
        <w:jc w:val="both"/>
        <w:rPr>
          <w:rFonts w:ascii="Times New Roman" w:hAnsi="Times New Roman" w:cs="Times New Roman"/>
          <w:b/>
          <w:i/>
          <w:color w:val="000000"/>
          <w:sz w:val="24"/>
          <w:szCs w:val="24"/>
          <w:lang w:val="id-ID"/>
        </w:rPr>
      </w:pPr>
      <w:r w:rsidRPr="006B224F">
        <w:rPr>
          <w:rFonts w:ascii="Times New Roman" w:hAnsi="Times New Roman" w:cs="Times New Roman"/>
          <w:b/>
          <w:i/>
          <w:color w:val="000000"/>
          <w:sz w:val="24"/>
          <w:szCs w:val="24"/>
          <w:lang w:val="id-ID"/>
        </w:rPr>
        <w:t>Intangible Assets</w:t>
      </w:r>
    </w:p>
    <w:p w:rsidR="004D51B6" w:rsidRDefault="004D51B6" w:rsidP="006B224F">
      <w:pPr>
        <w:spacing w:line="240" w:lineRule="auto"/>
        <w:ind w:firstLine="720"/>
        <w:jc w:val="both"/>
        <w:rPr>
          <w:rFonts w:ascii="Times New Roman" w:hAnsi="Times New Roman" w:cs="Times New Roman"/>
          <w:sz w:val="24"/>
          <w:szCs w:val="24"/>
        </w:rPr>
      </w:pPr>
      <w:r w:rsidRPr="004D51B6">
        <w:rPr>
          <w:rFonts w:ascii="Times New Roman" w:eastAsia="Times New Roman" w:hAnsi="Times New Roman" w:cs="Times New Roman"/>
          <w:color w:val="000000" w:themeColor="text1"/>
          <w:sz w:val="24"/>
        </w:rPr>
        <w:t xml:space="preserve">Dalam PSAK 19 </w:t>
      </w:r>
      <w:r w:rsidRPr="004D51B6">
        <w:rPr>
          <w:rFonts w:ascii="Times New Roman" w:eastAsia="Times New Roman" w:hAnsi="Times New Roman" w:cs="Times New Roman"/>
          <w:i/>
          <w:color w:val="000000" w:themeColor="text1"/>
          <w:sz w:val="24"/>
        </w:rPr>
        <w:t>intangible assets</w:t>
      </w:r>
      <w:r w:rsidRPr="004D51B6">
        <w:rPr>
          <w:rFonts w:ascii="Times New Roman" w:eastAsia="Times New Roman" w:hAnsi="Times New Roman" w:cs="Times New Roman"/>
          <w:color w:val="000000" w:themeColor="text1"/>
          <w:sz w:val="24"/>
        </w:rPr>
        <w:t xml:space="preserve"> didefinisikan sebagai suatu aktiva yang pada umumnya memiliki masa manfaat yang panjang dan tidak mempunyai bentuk fisik serta memiliki kegunaan dalam kegiatan operasi perusahaan.</w:t>
      </w:r>
      <w:r>
        <w:rPr>
          <w:rFonts w:ascii="Times New Roman" w:hAnsi="Times New Roman" w:cs="Times New Roman"/>
          <w:color w:val="000000"/>
          <w:sz w:val="24"/>
          <w:szCs w:val="24"/>
          <w:lang w:val="id-ID"/>
        </w:rPr>
        <w:t xml:space="preserve"> Inta</w:t>
      </w:r>
      <w:r w:rsidRPr="00D81938">
        <w:rPr>
          <w:rFonts w:ascii="Times New Roman" w:hAnsi="Times New Roman" w:cs="Times New Roman"/>
          <w:sz w:val="24"/>
          <w:szCs w:val="24"/>
        </w:rPr>
        <w:t>menggunakan pengukuran dengan variabel dummy, dimana jika perusahaan menyajikan biaya penelitian dan pengembangan dalam laporan keuangannya, maka skornya adalah 1. Jika tidak, maka skornya adalah 0 (Trisnajuna dan Sisdyani 2015).</w:t>
      </w:r>
    </w:p>
    <w:p w:rsidR="004D51B6" w:rsidRPr="006B224F" w:rsidRDefault="004D51B6" w:rsidP="002B49A7">
      <w:pPr>
        <w:spacing w:after="0" w:line="240" w:lineRule="auto"/>
        <w:jc w:val="both"/>
        <w:rPr>
          <w:rFonts w:ascii="Times New Roman" w:hAnsi="Times New Roman" w:cs="Times New Roman"/>
          <w:b/>
          <w:i/>
          <w:sz w:val="24"/>
          <w:szCs w:val="24"/>
          <w:lang w:val="id-ID"/>
        </w:rPr>
      </w:pPr>
      <w:r w:rsidRPr="006B224F">
        <w:rPr>
          <w:rFonts w:ascii="Times New Roman" w:hAnsi="Times New Roman" w:cs="Times New Roman"/>
          <w:b/>
          <w:i/>
          <w:sz w:val="24"/>
          <w:szCs w:val="24"/>
          <w:lang w:val="id-ID"/>
        </w:rPr>
        <w:t>Leverage</w:t>
      </w:r>
    </w:p>
    <w:p w:rsidR="002B49A7" w:rsidRDefault="004D51B6" w:rsidP="006B224F">
      <w:pPr>
        <w:spacing w:after="0" w:line="240" w:lineRule="auto"/>
        <w:ind w:firstLine="720"/>
        <w:jc w:val="both"/>
        <w:rPr>
          <w:rFonts w:ascii="Times New Roman" w:hAnsi="Times New Roman" w:cs="Times New Roman"/>
          <w:sz w:val="24"/>
          <w:szCs w:val="24"/>
        </w:rPr>
      </w:pPr>
      <w:r w:rsidRPr="004D51B6">
        <w:rPr>
          <w:rFonts w:ascii="Times New Roman" w:hAnsi="Times New Roman" w:cs="Times New Roman"/>
          <w:i/>
          <w:sz w:val="24"/>
          <w:szCs w:val="24"/>
        </w:rPr>
        <w:t>Leverage</w:t>
      </w:r>
      <w:r w:rsidRPr="004D51B6">
        <w:rPr>
          <w:rFonts w:ascii="Times New Roman" w:hAnsi="Times New Roman" w:cs="Times New Roman"/>
          <w:sz w:val="24"/>
          <w:szCs w:val="24"/>
        </w:rPr>
        <w:t xml:space="preserve"> merupakan pengukur aset yang dibiayai oleh utang-utang yang berasal dari kreditur, buka pemegang saham ataupun investor. Utang yang dimaksud adalah utang jangka panjang. Dalam penelitian sebelumnya menyatakan bahwa perusahaan yang tinggi rasio utang terhadap ekuitas akan menimbulkan pajak perusahaan (Lanis dan Richardson, 2012). Variabel </w:t>
      </w:r>
      <w:r w:rsidRPr="004D51B6">
        <w:rPr>
          <w:rFonts w:ascii="Times New Roman" w:hAnsi="Times New Roman" w:cs="Times New Roman"/>
          <w:i/>
          <w:sz w:val="24"/>
          <w:szCs w:val="24"/>
        </w:rPr>
        <w:t>leverage</w:t>
      </w:r>
      <w:r w:rsidRPr="004D51B6">
        <w:rPr>
          <w:rFonts w:ascii="Times New Roman" w:hAnsi="Times New Roman" w:cs="Times New Roman"/>
          <w:sz w:val="24"/>
          <w:szCs w:val="24"/>
        </w:rPr>
        <w:t xml:space="preserve"> diukur dengan membagi total kewajiban jangka panjang dengan total aset perusahaan (Richardson, 2013).</w:t>
      </w:r>
    </w:p>
    <w:p w:rsidR="004D51B6" w:rsidRPr="002B49A7" w:rsidRDefault="002B49A7" w:rsidP="002B49A7">
      <w:pPr>
        <w:spacing w:after="36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   </w:t>
      </w:r>
      <m:oMath>
        <m:r>
          <w:rPr>
            <w:rFonts w:ascii="Cambria Math" w:hAnsi="Cambria Math" w:cs="Times New Roman"/>
            <w:sz w:val="24"/>
            <w:szCs w:val="24"/>
          </w:rPr>
          <m:t>Leverage</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Total kewajiban jangka panjang</m:t>
            </m:r>
          </m:num>
          <m:den>
            <m:r>
              <m:rPr>
                <m:sty m:val="p"/>
              </m:rPr>
              <w:rPr>
                <w:rFonts w:ascii="Cambria Math" w:hAnsi="Cambria Math" w:cs="Times New Roman"/>
                <w:sz w:val="24"/>
                <w:szCs w:val="24"/>
              </w:rPr>
              <m:t>Total aset perusahaan</m:t>
            </m:r>
          </m:den>
        </m:f>
      </m:oMath>
    </w:p>
    <w:p w:rsidR="002B49A7" w:rsidRPr="006B224F" w:rsidRDefault="002B49A7" w:rsidP="006B224F">
      <w:pPr>
        <w:spacing w:after="0" w:line="240" w:lineRule="auto"/>
        <w:jc w:val="both"/>
        <w:rPr>
          <w:rFonts w:ascii="Times New Roman" w:hAnsi="Times New Roman" w:cs="Times New Roman"/>
          <w:b/>
          <w:color w:val="000000"/>
          <w:sz w:val="24"/>
          <w:szCs w:val="24"/>
          <w:lang w:val="id-ID"/>
        </w:rPr>
      </w:pPr>
      <w:r w:rsidRPr="006B224F">
        <w:rPr>
          <w:rFonts w:ascii="Times New Roman" w:hAnsi="Times New Roman" w:cs="Times New Roman"/>
          <w:b/>
          <w:color w:val="000000"/>
          <w:sz w:val="24"/>
          <w:szCs w:val="24"/>
          <w:lang w:val="id-ID"/>
        </w:rPr>
        <w:t>Ukuran Perusahaan</w:t>
      </w:r>
    </w:p>
    <w:p w:rsidR="002B49A7" w:rsidRDefault="002B49A7" w:rsidP="006B224F">
      <w:pPr>
        <w:spacing w:after="120" w:line="240" w:lineRule="auto"/>
        <w:ind w:firstLine="720"/>
        <w:jc w:val="both"/>
        <w:rPr>
          <w:rFonts w:ascii="Times New Roman" w:hAnsi="Times New Roman" w:cs="Times New Roman"/>
          <w:color w:val="000000"/>
          <w:sz w:val="24"/>
          <w:szCs w:val="24"/>
          <w:lang w:val="id-ID"/>
        </w:rPr>
      </w:pPr>
      <w:r w:rsidRPr="002B49A7">
        <w:rPr>
          <w:rFonts w:ascii="Times New Roman" w:hAnsi="Times New Roman" w:cs="Times New Roman"/>
          <w:sz w:val="24"/>
          <w:szCs w:val="24"/>
        </w:rPr>
        <w:t>Ukuran perusahaan adalah skala yang digunakan untuk mengklasifikasikan besar atau kecilnya perusahaan. Pengklasifikasian besar atau kecilnya perusahaan dapat diukur dengan jumlah total aset, log size, nilai pasar saham, dan lain-lain</w:t>
      </w:r>
      <w:r w:rsidRPr="002B49A7">
        <w:rPr>
          <w:rFonts w:ascii="Times New Roman" w:hAnsi="Times New Roman" w:cs="Times New Roman"/>
          <w:sz w:val="24"/>
          <w:szCs w:val="24"/>
          <w:lang w:val="id-ID"/>
        </w:rPr>
        <w:t xml:space="preserve"> </w:t>
      </w:r>
      <w:r w:rsidRPr="002B49A7">
        <w:rPr>
          <w:rFonts w:ascii="Times New Roman" w:hAnsi="Times New Roman" w:cs="Times New Roman"/>
          <w:sz w:val="24"/>
          <w:szCs w:val="24"/>
        </w:rPr>
        <w:t>(Sulistiono, 2010: 36</w:t>
      </w:r>
      <w:r w:rsidRPr="002B49A7">
        <w:rPr>
          <w:rFonts w:ascii="Times New Roman" w:hAnsi="Times New Roman" w:cs="Times New Roman"/>
          <w:sz w:val="24"/>
          <w:szCs w:val="24"/>
          <w:lang w:val="id-ID"/>
        </w:rPr>
        <w:t>)</w:t>
      </w:r>
      <w:r w:rsidRPr="002B49A7">
        <w:rPr>
          <w:rFonts w:ascii="Times New Roman" w:hAnsi="Times New Roman" w:cs="Times New Roman"/>
          <w:sz w:val="24"/>
          <w:szCs w:val="24"/>
        </w:rPr>
        <w:t>.</w:t>
      </w:r>
      <w:r w:rsidRPr="002B49A7">
        <w:rPr>
          <w:rFonts w:ascii="Times New Roman" w:hAnsi="Times New Roman" w:cs="Times New Roman"/>
          <w:sz w:val="24"/>
          <w:szCs w:val="24"/>
          <w:lang w:val="id-ID"/>
        </w:rPr>
        <w:t xml:space="preserve"> </w:t>
      </w:r>
      <w:r w:rsidRPr="002B49A7">
        <w:rPr>
          <w:rFonts w:ascii="Times New Roman" w:eastAsiaTheme="minorEastAsia" w:hAnsi="Times New Roman" w:cs="Times New Roman"/>
          <w:sz w:val="24"/>
          <w:szCs w:val="24"/>
        </w:rPr>
        <w:t>Pengukuran variabel ini dilakukan dengan menggunakan skala rasio, dengan rumus sebagai berikut (Kiswanto dan Purwaningsih, 2014):</w:t>
      </w:r>
    </w:p>
    <w:p w:rsidR="002B49A7" w:rsidRPr="002B49A7" w:rsidRDefault="002B49A7" w:rsidP="002B49A7">
      <w:pPr>
        <w:spacing w:line="240" w:lineRule="auto"/>
        <w:ind w:firstLine="720"/>
        <w:jc w:val="both"/>
        <w:rPr>
          <w:rFonts w:ascii="Times New Roman" w:hAnsi="Times New Roman" w:cs="Times New Roman"/>
          <w:color w:val="000000"/>
          <w:sz w:val="24"/>
          <w:szCs w:val="24"/>
          <w:lang w:val="id-ID"/>
        </w:rPr>
      </w:pPr>
      <w:r w:rsidRPr="002B49A7">
        <w:rPr>
          <w:rFonts w:ascii="Times New Roman" w:eastAsiaTheme="minorEastAsia" w:hAnsi="Times New Roman" w:cs="Times New Roman"/>
          <w:i/>
          <w:sz w:val="24"/>
          <w:szCs w:val="24"/>
        </w:rPr>
        <w:t>SIZE = Log (Total Aset)</w:t>
      </w:r>
    </w:p>
    <w:p w:rsidR="006B224F" w:rsidRDefault="006B224F" w:rsidP="00B210E5">
      <w:pPr>
        <w:spacing w:line="240" w:lineRule="auto"/>
        <w:jc w:val="both"/>
        <w:rPr>
          <w:rFonts w:ascii="Times New Roman" w:hAnsi="Times New Roman" w:cs="Times New Roman"/>
          <w:color w:val="000000"/>
          <w:sz w:val="24"/>
          <w:szCs w:val="24"/>
          <w:lang w:val="id-ID"/>
        </w:rPr>
      </w:pPr>
    </w:p>
    <w:p w:rsidR="00DE531E" w:rsidRDefault="00DE531E" w:rsidP="00B210E5">
      <w:pPr>
        <w:spacing w:line="240" w:lineRule="auto"/>
        <w:jc w:val="both"/>
        <w:rPr>
          <w:rFonts w:ascii="Times New Roman" w:hAnsi="Times New Roman" w:cs="Times New Roman"/>
          <w:color w:val="000000"/>
          <w:sz w:val="24"/>
          <w:szCs w:val="24"/>
          <w:lang w:val="id-ID"/>
        </w:rPr>
      </w:pPr>
    </w:p>
    <w:p w:rsidR="006B224F" w:rsidRDefault="006B224F" w:rsidP="00B210E5">
      <w:p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Model Penelitian</w:t>
      </w:r>
    </w:p>
    <w:p w:rsidR="006B224F" w:rsidRPr="00D81938" w:rsidRDefault="006B224F" w:rsidP="006B224F">
      <w:pPr>
        <w:pStyle w:val="ListParagraph"/>
        <w:tabs>
          <w:tab w:val="left" w:pos="5610"/>
        </w:tabs>
        <w:spacing w:after="0" w:line="480" w:lineRule="auto"/>
        <w:ind w:firstLine="720"/>
        <w:jc w:val="cente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Kerangka Pemikiran</w:t>
      </w:r>
    </w:p>
    <w:p w:rsidR="006B224F" w:rsidRPr="00D81938" w:rsidRDefault="006B224F" w:rsidP="006B224F">
      <w:pPr>
        <w:pStyle w:val="ListParagraph"/>
        <w:spacing w:after="0" w:line="480" w:lineRule="auto"/>
        <w:ind w:hanging="11"/>
        <w:jc w:val="both"/>
        <w:rPr>
          <w:rFonts w:ascii="Times New Roman" w:hAnsi="Times New Roman" w:cs="Times New Roman"/>
          <w:sz w:val="24"/>
          <w:szCs w:val="24"/>
        </w:rPr>
      </w:pPr>
      <w:r w:rsidRPr="00D81938">
        <w:rPr>
          <w:noProof/>
          <w:lang w:val="id-ID" w:eastAsia="id-ID"/>
        </w:rPr>
        <mc:AlternateContent>
          <mc:Choice Requires="wps">
            <w:drawing>
              <wp:anchor distT="0" distB="0" distL="114300" distR="114300" simplePos="0" relativeHeight="251659264" behindDoc="0" locked="0" layoutInCell="1" allowOverlap="1" wp14:anchorId="79AD7717" wp14:editId="0EBE9489">
                <wp:simplePos x="0" y="0"/>
                <wp:positionH relativeFrom="column">
                  <wp:posOffset>483870</wp:posOffset>
                </wp:positionH>
                <wp:positionV relativeFrom="paragraph">
                  <wp:posOffset>112395</wp:posOffset>
                </wp:positionV>
                <wp:extent cx="1571625" cy="5143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1571625" cy="51435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6B224F" w:rsidRDefault="006B224F" w:rsidP="006B224F">
                            <w:pPr>
                              <w:jc w:val="center"/>
                              <w:rPr>
                                <w:rFonts w:ascii="Times New Roman" w:hAnsi="Times New Roman" w:cs="Times New Roman"/>
                                <w:sz w:val="24"/>
                                <w:szCs w:val="24"/>
                              </w:rPr>
                            </w:pPr>
                            <w:r w:rsidRPr="008F6F11">
                              <w:rPr>
                                <w:rFonts w:ascii="Times New Roman" w:hAnsi="Times New Roman" w:cs="Times New Roman"/>
                                <w:i/>
                                <w:iCs/>
                                <w:sz w:val="24"/>
                                <w:szCs w:val="24"/>
                              </w:rPr>
                              <w:t>Intangible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D7717" id="Rectangle 1" o:spid="_x0000_s1026" style="position:absolute;left:0;text-align:left;margin-left:38.1pt;margin-top:8.85pt;width:12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" fillcolor="white [3201]" strokecolor="black [3200]" strokeweight="2.25pt">
                <v:textbox>
                  <w:txbxContent>
                    <w:p w:rsidR="006B224F" w:rsidRDefault="006B224F" w:rsidP="006B224F">
                      <w:pPr>
                        <w:jc w:val="center"/>
                        <w:rPr>
                          <w:rFonts w:ascii="Times New Roman" w:hAnsi="Times New Roman" w:cs="Times New Roman"/>
                          <w:sz w:val="24"/>
                          <w:szCs w:val="24"/>
                        </w:rPr>
                      </w:pPr>
                      <w:r w:rsidRPr="008F6F11">
                        <w:rPr>
                          <w:rFonts w:ascii="Times New Roman" w:hAnsi="Times New Roman" w:cs="Times New Roman"/>
                          <w:i/>
                          <w:iCs/>
                          <w:sz w:val="24"/>
                          <w:szCs w:val="24"/>
                        </w:rPr>
                        <w:t>Intangible Assets</w:t>
                      </w:r>
                    </w:p>
                  </w:txbxContent>
                </v:textbox>
              </v:rect>
            </w:pict>
          </mc:Fallback>
        </mc:AlternateContent>
      </w:r>
      <w:r w:rsidRPr="00D81938">
        <w:rPr>
          <w:noProof/>
          <w:lang w:val="id-ID" w:eastAsia="id-ID"/>
        </w:rPr>
        <mc:AlternateContent>
          <mc:Choice Requires="wps">
            <w:drawing>
              <wp:anchor distT="0" distB="0" distL="114300" distR="114300" simplePos="0" relativeHeight="251660288" behindDoc="0" locked="0" layoutInCell="1" allowOverlap="1" wp14:anchorId="405503E4" wp14:editId="18831D8B">
                <wp:simplePos x="0" y="0"/>
                <wp:positionH relativeFrom="column">
                  <wp:posOffset>483870</wp:posOffset>
                </wp:positionH>
                <wp:positionV relativeFrom="paragraph">
                  <wp:posOffset>845820</wp:posOffset>
                </wp:positionV>
                <wp:extent cx="1562100" cy="5143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1562100" cy="51435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6B224F" w:rsidRPr="0042155D" w:rsidRDefault="006B224F" w:rsidP="006B224F">
                            <w:pPr>
                              <w:jc w:val="center"/>
                              <w:rPr>
                                <w:rFonts w:ascii="Times New Roman" w:hAnsi="Times New Roman" w:cs="Times New Roman"/>
                                <w:i/>
                                <w:sz w:val="24"/>
                                <w:szCs w:val="24"/>
                              </w:rPr>
                            </w:pPr>
                            <w:r>
                              <w:rPr>
                                <w:rFonts w:ascii="Times New Roman" w:hAnsi="Times New Roman" w:cs="Times New Roman"/>
                                <w:i/>
                                <w:sz w:val="24"/>
                                <w:szCs w:val="24"/>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503E4" id="Rectangle 2" o:spid="_x0000_s1027" style="position:absolute;left:0;text-align:left;margin-left:38.1pt;margin-top:66.6pt;width:12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" fillcolor="white [3201]" strokecolor="black [3200]" strokeweight="2.25pt">
                <v:textbox>
                  <w:txbxContent>
                    <w:p w:rsidR="006B224F" w:rsidRPr="0042155D" w:rsidRDefault="006B224F" w:rsidP="006B224F">
                      <w:pPr>
                        <w:jc w:val="center"/>
                        <w:rPr>
                          <w:rFonts w:ascii="Times New Roman" w:hAnsi="Times New Roman" w:cs="Times New Roman"/>
                          <w:i/>
                          <w:sz w:val="24"/>
                          <w:szCs w:val="24"/>
                        </w:rPr>
                      </w:pPr>
                      <w:r>
                        <w:rPr>
                          <w:rFonts w:ascii="Times New Roman" w:hAnsi="Times New Roman" w:cs="Times New Roman"/>
                          <w:i/>
                          <w:sz w:val="24"/>
                          <w:szCs w:val="24"/>
                        </w:rPr>
                        <w:t>Leverage</w:t>
                      </w:r>
                    </w:p>
                  </w:txbxContent>
                </v:textbox>
              </v:rect>
            </w:pict>
          </mc:Fallback>
        </mc:AlternateContent>
      </w:r>
      <w:r w:rsidRPr="00D81938">
        <w:rPr>
          <w:noProof/>
          <w:lang w:val="id-ID" w:eastAsia="id-ID"/>
        </w:rPr>
        <mc:AlternateContent>
          <mc:Choice Requires="wps">
            <w:drawing>
              <wp:anchor distT="0" distB="0" distL="114300" distR="114300" simplePos="0" relativeHeight="251661312" behindDoc="0" locked="0" layoutInCell="1" allowOverlap="1" wp14:anchorId="79111D8E" wp14:editId="20A7DC68">
                <wp:simplePos x="0" y="0"/>
                <wp:positionH relativeFrom="column">
                  <wp:posOffset>483870</wp:posOffset>
                </wp:positionH>
                <wp:positionV relativeFrom="paragraph">
                  <wp:posOffset>1588135</wp:posOffset>
                </wp:positionV>
                <wp:extent cx="1552575" cy="54292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552575" cy="542925"/>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6B224F" w:rsidRDefault="006B224F" w:rsidP="006B224F">
                            <w:pPr>
                              <w:spacing w:line="240" w:lineRule="auto"/>
                              <w:jc w:val="center"/>
                              <w:rPr>
                                <w:rFonts w:ascii="Times New Roman" w:hAnsi="Times New Roman" w:cs="Times New Roman"/>
                                <w:sz w:val="24"/>
                                <w:szCs w:val="24"/>
                              </w:rPr>
                            </w:pPr>
                            <w:r>
                              <w:rPr>
                                <w:rFonts w:ascii="Times New Roman" w:hAnsi="Times New Roman" w:cs="Times New Roman"/>
                                <w:sz w:val="24"/>
                                <w:szCs w:val="24"/>
                              </w:rPr>
                              <w:t>Ukuran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11D8E" id="Rectangle 11" o:spid="_x0000_s1028" style="position:absolute;left:0;text-align:left;margin-left:38.1pt;margin-top:125.05pt;width:122.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" fillcolor="white [3201]" strokecolor="black [3200]" strokeweight="3pt">
                <v:textbox>
                  <w:txbxContent>
                    <w:p w:rsidR="006B224F" w:rsidRDefault="006B224F" w:rsidP="006B224F">
                      <w:pPr>
                        <w:spacing w:line="240" w:lineRule="auto"/>
                        <w:jc w:val="center"/>
                        <w:rPr>
                          <w:rFonts w:ascii="Times New Roman" w:hAnsi="Times New Roman" w:cs="Times New Roman"/>
                          <w:sz w:val="24"/>
                          <w:szCs w:val="24"/>
                        </w:rPr>
                      </w:pPr>
                      <w:r>
                        <w:rPr>
                          <w:rFonts w:ascii="Times New Roman" w:hAnsi="Times New Roman" w:cs="Times New Roman"/>
                          <w:sz w:val="24"/>
                          <w:szCs w:val="24"/>
                        </w:rPr>
                        <w:t>Ukuran Perusahaan</w:t>
                      </w:r>
                    </w:p>
                  </w:txbxContent>
                </v:textbox>
              </v:rect>
            </w:pict>
          </mc:Fallback>
        </mc:AlternateContent>
      </w:r>
      <w:r w:rsidRPr="00D81938">
        <w:rPr>
          <w:noProof/>
          <w:lang w:val="id-ID" w:eastAsia="id-ID"/>
        </w:rPr>
        <mc:AlternateContent>
          <mc:Choice Requires="wps">
            <w:drawing>
              <wp:anchor distT="0" distB="0" distL="114300" distR="114300" simplePos="0" relativeHeight="251663360" behindDoc="0" locked="0" layoutInCell="1" allowOverlap="1" wp14:anchorId="62BF3328" wp14:editId="5C1A7A45">
                <wp:simplePos x="0" y="0"/>
                <wp:positionH relativeFrom="column">
                  <wp:posOffset>2074545</wp:posOffset>
                </wp:positionH>
                <wp:positionV relativeFrom="paragraph">
                  <wp:posOffset>350520</wp:posOffset>
                </wp:positionV>
                <wp:extent cx="1419225" cy="723900"/>
                <wp:effectExtent l="19050" t="19050" r="66675" b="38100"/>
                <wp:wrapNone/>
                <wp:docPr id="6" name="Straight Arrow Connector 6"/>
                <wp:cNvGraphicFramePr/>
                <a:graphic xmlns:a="http://schemas.openxmlformats.org/drawingml/2006/main">
                  <a:graphicData uri="http://schemas.microsoft.com/office/word/2010/wordprocessingShape">
                    <wps:wsp>
                      <wps:cNvCnPr/>
                      <wps:spPr>
                        <a:xfrm>
                          <a:off x="0" y="0"/>
                          <a:ext cx="1419225" cy="7239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742226" id="_x0000_t32" coordsize="21600,21600" o:spt="32" o:oned="t" path="m,l21600,21600e" filled="f">
                <v:path arrowok="t" fillok="f" o:connecttype="none"/>
                <o:lock v:ext="edit" shapetype="t"/>
              </v:shapetype>
              <v:shape id="Straight Arrow Connector 6" o:spid="_x0000_s1026" type="#_x0000_t32" style="position:absolute;margin-left:163.35pt;margin-top:27.6pt;width:111.7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" strokecolor="black [3200]" strokeweight="2.25pt">
                <v:stroke endarrow="block" joinstyle="miter"/>
              </v:shape>
            </w:pict>
          </mc:Fallback>
        </mc:AlternateContent>
      </w:r>
      <w:r w:rsidRPr="00D81938">
        <w:rPr>
          <w:noProof/>
          <w:lang w:val="id-ID" w:eastAsia="id-ID"/>
        </w:rPr>
        <mc:AlternateContent>
          <mc:Choice Requires="wps">
            <w:drawing>
              <wp:anchor distT="0" distB="0" distL="114300" distR="114300" simplePos="0" relativeHeight="251664384" behindDoc="0" locked="0" layoutInCell="1" allowOverlap="1" wp14:anchorId="7ED182C1" wp14:editId="46921036">
                <wp:simplePos x="0" y="0"/>
                <wp:positionH relativeFrom="column">
                  <wp:posOffset>2055495</wp:posOffset>
                </wp:positionH>
                <wp:positionV relativeFrom="paragraph">
                  <wp:posOffset>1102995</wp:posOffset>
                </wp:positionV>
                <wp:extent cx="1457325" cy="45720"/>
                <wp:effectExtent l="19050" t="57150" r="0" b="106680"/>
                <wp:wrapNone/>
                <wp:docPr id="7" name="Straight Arrow Connector 7"/>
                <wp:cNvGraphicFramePr/>
                <a:graphic xmlns:a="http://schemas.openxmlformats.org/drawingml/2006/main">
                  <a:graphicData uri="http://schemas.microsoft.com/office/word/2010/wordprocessingShape">
                    <wps:wsp>
                      <wps:cNvCnPr/>
                      <wps:spPr>
                        <a:xfrm>
                          <a:off x="0" y="0"/>
                          <a:ext cx="1457325" cy="4508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8514098" id="Straight Arrow Connector 7" o:spid="_x0000_s1026" type="#_x0000_t32" style="position:absolute;margin-left:161.85pt;margin-top:86.85pt;width:114.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" strokecolor="black [3200]" strokeweight="2.25pt">
                <v:stroke endarrow="block" joinstyle="miter"/>
              </v:shape>
            </w:pict>
          </mc:Fallback>
        </mc:AlternateContent>
      </w:r>
      <w:r w:rsidRPr="00D81938">
        <w:rPr>
          <w:noProof/>
          <w:lang w:val="id-ID" w:eastAsia="id-ID"/>
        </w:rPr>
        <mc:AlternateContent>
          <mc:Choice Requires="wps">
            <w:drawing>
              <wp:anchor distT="0" distB="0" distL="114300" distR="114300" simplePos="0" relativeHeight="251665408" behindDoc="0" locked="0" layoutInCell="1" allowOverlap="1" wp14:anchorId="6C84C93F" wp14:editId="3D2969BA">
                <wp:simplePos x="0" y="0"/>
                <wp:positionH relativeFrom="column">
                  <wp:posOffset>2045970</wp:posOffset>
                </wp:positionH>
                <wp:positionV relativeFrom="paragraph">
                  <wp:posOffset>1207770</wp:posOffset>
                </wp:positionV>
                <wp:extent cx="1457325" cy="666750"/>
                <wp:effectExtent l="19050" t="38100" r="47625" b="19050"/>
                <wp:wrapNone/>
                <wp:docPr id="8" name="Straight Arrow Connector 8"/>
                <wp:cNvGraphicFramePr/>
                <a:graphic xmlns:a="http://schemas.openxmlformats.org/drawingml/2006/main">
                  <a:graphicData uri="http://schemas.microsoft.com/office/word/2010/wordprocessingShape">
                    <wps:wsp>
                      <wps:cNvCnPr/>
                      <wps:spPr>
                        <a:xfrm flipV="1">
                          <a:off x="0" y="0"/>
                          <a:ext cx="1457325" cy="6667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0C18D9" id="Straight Arrow Connector 8" o:spid="_x0000_s1026" type="#_x0000_t32" style="position:absolute;margin-left:161.1pt;margin-top:95.1pt;width:114.75pt;height:5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" strokecolor="black [3200]" strokeweight="2.25pt">
                <v:stroke endarrow="block" joinstyle="miter"/>
              </v:shape>
            </w:pict>
          </mc:Fallback>
        </mc:AlternateContent>
      </w:r>
    </w:p>
    <w:p w:rsidR="006B224F" w:rsidRPr="00D81938" w:rsidRDefault="006B224F" w:rsidP="006B224F">
      <w:r w:rsidRPr="00D81938">
        <w:rPr>
          <w:rFonts w:ascii="Times New Roman" w:eastAsia="Times New Roman" w:hAnsi="Times New Roman" w:cs="Times New Roman"/>
          <w:noProof/>
          <w:color w:val="000000" w:themeColor="text1"/>
          <w:sz w:val="24"/>
          <w:lang w:val="id-ID" w:eastAsia="id-ID"/>
        </w:rPr>
        <mc:AlternateContent>
          <mc:Choice Requires="wps">
            <w:drawing>
              <wp:anchor distT="0" distB="0" distL="114300" distR="114300" simplePos="0" relativeHeight="251666432" behindDoc="0" locked="0" layoutInCell="1" allowOverlap="1" wp14:anchorId="78C9D783" wp14:editId="725DBFB6">
                <wp:simplePos x="0" y="0"/>
                <wp:positionH relativeFrom="column">
                  <wp:posOffset>2642870</wp:posOffset>
                </wp:positionH>
                <wp:positionV relativeFrom="paragraph">
                  <wp:posOffset>94115</wp:posOffset>
                </wp:positionV>
                <wp:extent cx="425447" cy="294672"/>
                <wp:effectExtent l="0" t="38100" r="0" b="48260"/>
                <wp:wrapNone/>
                <wp:docPr id="16" name="Rectangle 16"/>
                <wp:cNvGraphicFramePr/>
                <a:graphic xmlns:a="http://schemas.openxmlformats.org/drawingml/2006/main">
                  <a:graphicData uri="http://schemas.microsoft.com/office/word/2010/wordprocessingShape">
                    <wps:wsp>
                      <wps:cNvSpPr/>
                      <wps:spPr>
                        <a:xfrm rot="1882103">
                          <a:off x="0" y="0"/>
                          <a:ext cx="425447" cy="2946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224F" w:rsidRPr="003D1E24" w:rsidRDefault="006B224F" w:rsidP="006B224F">
                            <w:pPr>
                              <w:rPr>
                                <w:rFonts w:ascii="Times New Roman" w:hAnsi="Times New Roman" w:cs="Times New Roman"/>
                                <w:color w:val="000000" w:themeColor="text1"/>
                                <w:sz w:val="28"/>
                              </w:rPr>
                            </w:pPr>
                            <w:r w:rsidRPr="003D1E24">
                              <w:rPr>
                                <w:rFonts w:ascii="Times New Roman" w:hAnsi="Times New Roman" w:cs="Times New Roman"/>
                                <w:color w:val="000000" w:themeColor="text1"/>
                                <w:sz w:val="28"/>
                              </w:rPr>
                              <w:t>H</w:t>
                            </w:r>
                            <w:r w:rsidRPr="003D1E24">
                              <w:rPr>
                                <w:rFonts w:ascii="Times New Roman" w:hAnsi="Times New Roman" w:cs="Times New Roman"/>
                                <w:color w:val="000000" w:themeColor="text1"/>
                                <w:sz w:val="28"/>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9D783" id="Rectangle 16" o:spid="_x0000_s1029" style="position:absolute;margin-left:208.1pt;margin-top:7.4pt;width:33.5pt;height:23.2pt;rotation:205575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" filled="f" stroked="f" strokeweight="1pt">
                <v:textbox>
                  <w:txbxContent>
                    <w:p w:rsidR="006B224F" w:rsidRPr="003D1E24" w:rsidRDefault="006B224F" w:rsidP="006B224F">
                      <w:pPr>
                        <w:rPr>
                          <w:rFonts w:ascii="Times New Roman" w:hAnsi="Times New Roman" w:cs="Times New Roman"/>
                          <w:color w:val="000000" w:themeColor="text1"/>
                          <w:sz w:val="28"/>
                        </w:rPr>
                      </w:pPr>
                      <w:r w:rsidRPr="003D1E24">
                        <w:rPr>
                          <w:rFonts w:ascii="Times New Roman" w:hAnsi="Times New Roman" w:cs="Times New Roman"/>
                          <w:color w:val="000000" w:themeColor="text1"/>
                          <w:sz w:val="28"/>
                        </w:rPr>
                        <w:t>H</w:t>
                      </w:r>
                      <w:r w:rsidRPr="003D1E24">
                        <w:rPr>
                          <w:rFonts w:ascii="Times New Roman" w:hAnsi="Times New Roman" w:cs="Times New Roman"/>
                          <w:color w:val="000000" w:themeColor="text1"/>
                          <w:sz w:val="28"/>
                          <w:vertAlign w:val="subscript"/>
                        </w:rPr>
                        <w:t>1</w:t>
                      </w:r>
                    </w:p>
                  </w:txbxContent>
                </v:textbox>
              </v:rect>
            </w:pict>
          </mc:Fallback>
        </mc:AlternateContent>
      </w:r>
    </w:p>
    <w:p w:rsidR="006B224F" w:rsidRPr="00D81938" w:rsidRDefault="006B224F" w:rsidP="006B224F">
      <w:r w:rsidRPr="00D81938">
        <w:rPr>
          <w:noProof/>
          <w:lang w:val="id-ID" w:eastAsia="id-ID"/>
        </w:rPr>
        <mc:AlternateContent>
          <mc:Choice Requires="wps">
            <w:drawing>
              <wp:anchor distT="0" distB="0" distL="114300" distR="114300" simplePos="0" relativeHeight="251662336" behindDoc="0" locked="0" layoutInCell="1" allowOverlap="1" wp14:anchorId="1190A487" wp14:editId="750488CF">
                <wp:simplePos x="0" y="0"/>
                <wp:positionH relativeFrom="margin">
                  <wp:align>right</wp:align>
                </wp:positionH>
                <wp:positionV relativeFrom="paragraph">
                  <wp:posOffset>278765</wp:posOffset>
                </wp:positionV>
                <wp:extent cx="1485900" cy="542925"/>
                <wp:effectExtent l="19050" t="19050" r="19050" b="28575"/>
                <wp:wrapNone/>
                <wp:docPr id="12" name="Rectangle 12"/>
                <wp:cNvGraphicFramePr/>
                <a:graphic xmlns:a="http://schemas.openxmlformats.org/drawingml/2006/main">
                  <a:graphicData uri="http://schemas.microsoft.com/office/word/2010/wordprocessingShape">
                    <wps:wsp>
                      <wps:cNvSpPr/>
                      <wps:spPr>
                        <a:xfrm>
                          <a:off x="0" y="0"/>
                          <a:ext cx="1485900" cy="54292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6B224F" w:rsidRPr="007F5447" w:rsidRDefault="006B224F" w:rsidP="006B224F">
                            <w:pPr>
                              <w:spacing w:after="0"/>
                              <w:jc w:val="center"/>
                              <w:rPr>
                                <w:rFonts w:ascii="Times New Roman" w:hAnsi="Times New Roman" w:cs="Times New Roman"/>
                                <w:i/>
                                <w:sz w:val="24"/>
                                <w:szCs w:val="24"/>
                              </w:rPr>
                            </w:pPr>
                            <w:r w:rsidRPr="007F5447">
                              <w:rPr>
                                <w:rFonts w:ascii="Times New Roman" w:hAnsi="Times New Roman" w:cs="Times New Roman"/>
                                <w:i/>
                                <w:sz w:val="24"/>
                                <w:szCs w:val="24"/>
                              </w:rPr>
                              <w:t xml:space="preserve">Transfer </w:t>
                            </w:r>
                            <w:r>
                              <w:rPr>
                                <w:rFonts w:ascii="Times New Roman" w:hAnsi="Times New Roman" w:cs="Times New Roman"/>
                                <w:i/>
                                <w:sz w:val="24"/>
                                <w:szCs w:val="24"/>
                              </w:rPr>
                              <w:t>P</w:t>
                            </w:r>
                            <w:r w:rsidRPr="007F5447">
                              <w:rPr>
                                <w:rFonts w:ascii="Times New Roman" w:hAnsi="Times New Roman" w:cs="Times New Roman"/>
                                <w:i/>
                                <w:sz w:val="24"/>
                                <w:szCs w:val="24"/>
                              </w:rPr>
                              <w:t>ricing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0A487" id="Rectangle 12" o:spid="_x0000_s1030" style="position:absolute;margin-left:65.8pt;margin-top:21.95pt;width:117pt;height:42.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" fillcolor="white [3201]" strokecolor="black [3200]" strokeweight="2.25pt">
                <v:textbox>
                  <w:txbxContent>
                    <w:p w:rsidR="006B224F" w:rsidRPr="007F5447" w:rsidRDefault="006B224F" w:rsidP="006B224F">
                      <w:pPr>
                        <w:spacing w:after="0"/>
                        <w:jc w:val="center"/>
                        <w:rPr>
                          <w:rFonts w:ascii="Times New Roman" w:hAnsi="Times New Roman" w:cs="Times New Roman"/>
                          <w:i/>
                          <w:sz w:val="24"/>
                          <w:szCs w:val="24"/>
                        </w:rPr>
                      </w:pPr>
                      <w:r w:rsidRPr="007F5447">
                        <w:rPr>
                          <w:rFonts w:ascii="Times New Roman" w:hAnsi="Times New Roman" w:cs="Times New Roman"/>
                          <w:i/>
                          <w:sz w:val="24"/>
                          <w:szCs w:val="24"/>
                        </w:rPr>
                        <w:t xml:space="preserve">Transfer </w:t>
                      </w:r>
                      <w:r>
                        <w:rPr>
                          <w:rFonts w:ascii="Times New Roman" w:hAnsi="Times New Roman" w:cs="Times New Roman"/>
                          <w:i/>
                          <w:sz w:val="24"/>
                          <w:szCs w:val="24"/>
                        </w:rPr>
                        <w:t>P</w:t>
                      </w:r>
                      <w:r w:rsidRPr="007F5447">
                        <w:rPr>
                          <w:rFonts w:ascii="Times New Roman" w:hAnsi="Times New Roman" w:cs="Times New Roman"/>
                          <w:i/>
                          <w:sz w:val="24"/>
                          <w:szCs w:val="24"/>
                        </w:rPr>
                        <w:t>ricing</w:t>
                      </w:r>
                    </w:p>
                  </w:txbxContent>
                </v:textbox>
                <w10:wrap anchorx="margin"/>
              </v:rect>
            </w:pict>
          </mc:Fallback>
        </mc:AlternateContent>
      </w:r>
      <w:r w:rsidRPr="00D81938">
        <w:rPr>
          <w:rFonts w:ascii="Times New Roman" w:eastAsia="Times New Roman" w:hAnsi="Times New Roman" w:cs="Times New Roman"/>
          <w:noProof/>
          <w:color w:val="000000" w:themeColor="text1"/>
          <w:sz w:val="24"/>
          <w:lang w:val="id-ID" w:eastAsia="id-ID"/>
        </w:rPr>
        <mc:AlternateContent>
          <mc:Choice Requires="wps">
            <w:drawing>
              <wp:anchor distT="0" distB="0" distL="114300" distR="114300" simplePos="0" relativeHeight="251667456" behindDoc="0" locked="0" layoutInCell="1" allowOverlap="1" wp14:anchorId="4A016F20" wp14:editId="3410F744">
                <wp:simplePos x="0" y="0"/>
                <wp:positionH relativeFrom="column">
                  <wp:posOffset>2513965</wp:posOffset>
                </wp:positionH>
                <wp:positionV relativeFrom="paragraph">
                  <wp:posOffset>217564</wp:posOffset>
                </wp:positionV>
                <wp:extent cx="425447" cy="294672"/>
                <wp:effectExtent l="0" t="0" r="0" b="0"/>
                <wp:wrapNone/>
                <wp:docPr id="20" name="Rectangle 20"/>
                <wp:cNvGraphicFramePr/>
                <a:graphic xmlns:a="http://schemas.openxmlformats.org/drawingml/2006/main">
                  <a:graphicData uri="http://schemas.microsoft.com/office/word/2010/wordprocessingShape">
                    <wps:wsp>
                      <wps:cNvSpPr/>
                      <wps:spPr>
                        <a:xfrm rot="152672">
                          <a:off x="0" y="0"/>
                          <a:ext cx="425447" cy="2946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224F" w:rsidRPr="003D1E24" w:rsidRDefault="006B224F" w:rsidP="006B224F">
                            <w:pPr>
                              <w:rPr>
                                <w:rFonts w:ascii="Times New Roman" w:hAnsi="Times New Roman" w:cs="Times New Roman"/>
                                <w:color w:val="000000" w:themeColor="text1"/>
                                <w:sz w:val="28"/>
                              </w:rPr>
                            </w:pPr>
                            <w:r w:rsidRPr="003D1E24">
                              <w:rPr>
                                <w:rFonts w:ascii="Times New Roman" w:hAnsi="Times New Roman" w:cs="Times New Roman"/>
                                <w:color w:val="000000" w:themeColor="text1"/>
                                <w:sz w:val="28"/>
                              </w:rPr>
                              <w:t>H</w:t>
                            </w:r>
                            <w:r w:rsidRPr="003D1E24">
                              <w:rPr>
                                <w:rFonts w:ascii="Times New Roman" w:hAnsi="Times New Roman" w:cs="Times New Roman"/>
                                <w:color w:val="000000" w:themeColor="text1"/>
                                <w:sz w:val="28"/>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6F20" id="Rectangle 20" o:spid="_x0000_s1031" style="position:absolute;margin-left:197.95pt;margin-top:17.15pt;width:33.5pt;height:23.2pt;rotation:16675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" filled="f" stroked="f" strokeweight="1pt">
                <v:textbox>
                  <w:txbxContent>
                    <w:p w:rsidR="006B224F" w:rsidRPr="003D1E24" w:rsidRDefault="006B224F" w:rsidP="006B224F">
                      <w:pPr>
                        <w:rPr>
                          <w:rFonts w:ascii="Times New Roman" w:hAnsi="Times New Roman" w:cs="Times New Roman"/>
                          <w:color w:val="000000" w:themeColor="text1"/>
                          <w:sz w:val="28"/>
                        </w:rPr>
                      </w:pPr>
                      <w:r w:rsidRPr="003D1E24">
                        <w:rPr>
                          <w:rFonts w:ascii="Times New Roman" w:hAnsi="Times New Roman" w:cs="Times New Roman"/>
                          <w:color w:val="000000" w:themeColor="text1"/>
                          <w:sz w:val="28"/>
                        </w:rPr>
                        <w:t>H</w:t>
                      </w:r>
                      <w:r w:rsidRPr="003D1E24">
                        <w:rPr>
                          <w:rFonts w:ascii="Times New Roman" w:hAnsi="Times New Roman" w:cs="Times New Roman"/>
                          <w:color w:val="000000" w:themeColor="text1"/>
                          <w:sz w:val="28"/>
                          <w:vertAlign w:val="subscript"/>
                        </w:rPr>
                        <w:t>2</w:t>
                      </w:r>
                    </w:p>
                  </w:txbxContent>
                </v:textbox>
              </v:rect>
            </w:pict>
          </mc:Fallback>
        </mc:AlternateContent>
      </w:r>
    </w:p>
    <w:p w:rsidR="006B224F" w:rsidRPr="00D81938" w:rsidRDefault="006B224F" w:rsidP="006B224F">
      <w:r w:rsidRPr="00D81938">
        <w:rPr>
          <w:rFonts w:ascii="Times New Roman" w:eastAsia="Times New Roman" w:hAnsi="Times New Roman" w:cs="Times New Roman"/>
          <w:noProof/>
          <w:color w:val="000000" w:themeColor="text1"/>
          <w:sz w:val="24"/>
          <w:lang w:val="id-ID" w:eastAsia="id-ID"/>
        </w:rPr>
        <mc:AlternateContent>
          <mc:Choice Requires="wps">
            <w:drawing>
              <wp:anchor distT="0" distB="0" distL="114300" distR="114300" simplePos="0" relativeHeight="251668480" behindDoc="0" locked="0" layoutInCell="1" allowOverlap="1" wp14:anchorId="01A1C0F1" wp14:editId="35737DD9">
                <wp:simplePos x="0" y="0"/>
                <wp:positionH relativeFrom="column">
                  <wp:posOffset>2474595</wp:posOffset>
                </wp:positionH>
                <wp:positionV relativeFrom="paragraph">
                  <wp:posOffset>315595</wp:posOffset>
                </wp:positionV>
                <wp:extent cx="424815" cy="294640"/>
                <wp:effectExtent l="0" t="38100" r="0" b="29210"/>
                <wp:wrapNone/>
                <wp:docPr id="21" name="Rectangle 21"/>
                <wp:cNvGraphicFramePr/>
                <a:graphic xmlns:a="http://schemas.openxmlformats.org/drawingml/2006/main">
                  <a:graphicData uri="http://schemas.microsoft.com/office/word/2010/wordprocessingShape">
                    <wps:wsp>
                      <wps:cNvSpPr/>
                      <wps:spPr>
                        <a:xfrm rot="19896542">
                          <a:off x="0" y="0"/>
                          <a:ext cx="424815" cy="294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224F" w:rsidRPr="003D1E24" w:rsidRDefault="006B224F" w:rsidP="006B224F">
                            <w:pPr>
                              <w:rPr>
                                <w:rFonts w:ascii="Times New Roman" w:hAnsi="Times New Roman" w:cs="Times New Roman"/>
                                <w:color w:val="000000" w:themeColor="text1"/>
                                <w:sz w:val="28"/>
                              </w:rPr>
                            </w:pPr>
                            <w:r w:rsidRPr="003D1E24">
                              <w:rPr>
                                <w:rFonts w:ascii="Times New Roman" w:hAnsi="Times New Roman" w:cs="Times New Roman"/>
                                <w:color w:val="000000" w:themeColor="text1"/>
                                <w:sz w:val="28"/>
                              </w:rPr>
                              <w:t>H</w:t>
                            </w:r>
                            <w:r w:rsidRPr="003D1E24">
                              <w:rPr>
                                <w:rFonts w:ascii="Times New Roman" w:hAnsi="Times New Roman" w:cs="Times New Roman"/>
                                <w:color w:val="000000" w:themeColor="text1"/>
                                <w:sz w:val="28"/>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1C0F1" id="Rectangle 21" o:spid="_x0000_s1032" style="position:absolute;margin-left:194.85pt;margin-top:24.85pt;width:33.45pt;height:23.2pt;rotation:-186063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" filled="f" stroked="f" strokeweight="1pt">
                <v:textbox>
                  <w:txbxContent>
                    <w:p w:rsidR="006B224F" w:rsidRPr="003D1E24" w:rsidRDefault="006B224F" w:rsidP="006B224F">
                      <w:pPr>
                        <w:rPr>
                          <w:rFonts w:ascii="Times New Roman" w:hAnsi="Times New Roman" w:cs="Times New Roman"/>
                          <w:color w:val="000000" w:themeColor="text1"/>
                          <w:sz w:val="28"/>
                        </w:rPr>
                      </w:pPr>
                      <w:r w:rsidRPr="003D1E24">
                        <w:rPr>
                          <w:rFonts w:ascii="Times New Roman" w:hAnsi="Times New Roman" w:cs="Times New Roman"/>
                          <w:color w:val="000000" w:themeColor="text1"/>
                          <w:sz w:val="28"/>
                        </w:rPr>
                        <w:t>H</w:t>
                      </w:r>
                      <w:r w:rsidRPr="003D1E24">
                        <w:rPr>
                          <w:rFonts w:ascii="Times New Roman" w:hAnsi="Times New Roman" w:cs="Times New Roman"/>
                          <w:color w:val="000000" w:themeColor="text1"/>
                          <w:sz w:val="28"/>
                          <w:vertAlign w:val="subscript"/>
                        </w:rPr>
                        <w:t>3</w:t>
                      </w:r>
                    </w:p>
                  </w:txbxContent>
                </v:textbox>
              </v:rect>
            </w:pict>
          </mc:Fallback>
        </mc:AlternateContent>
      </w:r>
    </w:p>
    <w:p w:rsidR="006B224F" w:rsidRPr="00D81938" w:rsidRDefault="006B224F" w:rsidP="006B224F"/>
    <w:p w:rsidR="006B224F" w:rsidRPr="00D81938" w:rsidRDefault="006B224F" w:rsidP="006B224F"/>
    <w:p w:rsidR="006B224F" w:rsidRDefault="006B224F" w:rsidP="006B224F">
      <w:pPr>
        <w:spacing w:after="0"/>
      </w:pPr>
    </w:p>
    <w:p w:rsidR="006B224F" w:rsidRDefault="006B224F" w:rsidP="00B210E5">
      <w:pPr>
        <w:spacing w:line="240" w:lineRule="auto"/>
        <w:jc w:val="both"/>
        <w:rPr>
          <w:rFonts w:ascii="Times New Roman" w:hAnsi="Times New Roman" w:cs="Times New Roman"/>
          <w:color w:val="000000"/>
          <w:sz w:val="24"/>
          <w:szCs w:val="24"/>
          <w:lang w:val="id-ID"/>
        </w:rPr>
      </w:pPr>
    </w:p>
    <w:p w:rsidR="006B224F" w:rsidRPr="006B224F" w:rsidRDefault="006B224F" w:rsidP="006B224F">
      <w:pPr>
        <w:tabs>
          <w:tab w:val="left" w:pos="993"/>
          <w:tab w:val="left" w:pos="2100"/>
        </w:tabs>
        <w:spacing w:line="480" w:lineRule="auto"/>
        <w:ind w:left="993" w:firstLine="1107"/>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(Sumber: Data diolah, 2019</w:t>
      </w:r>
      <w:r w:rsidRPr="0053344E">
        <w:rPr>
          <w:rFonts w:ascii="Times New Roman" w:hAnsi="Times New Roman" w:cs="Times New Roman"/>
          <w:i/>
          <w:color w:val="000000" w:themeColor="text1"/>
          <w:sz w:val="24"/>
          <w:szCs w:val="24"/>
        </w:rPr>
        <w:t>)</w:t>
      </w:r>
    </w:p>
    <w:p w:rsidR="006B224F" w:rsidRDefault="006B224F" w:rsidP="006B224F">
      <w:pPr>
        <w:spacing w:after="0"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HASIL PENELITIAN DAN PEMBAHASAN</w:t>
      </w:r>
    </w:p>
    <w:p w:rsidR="006B224F" w:rsidRPr="006B224F" w:rsidRDefault="006B224F" w:rsidP="006B224F">
      <w:pPr>
        <w:spacing w:after="0" w:line="240" w:lineRule="auto"/>
        <w:jc w:val="both"/>
        <w:rPr>
          <w:rFonts w:ascii="Times New Roman" w:hAnsi="Times New Roman" w:cs="Times New Roman"/>
          <w:b/>
          <w:sz w:val="24"/>
          <w:szCs w:val="24"/>
        </w:rPr>
      </w:pPr>
      <w:r w:rsidRPr="006B224F">
        <w:rPr>
          <w:rFonts w:ascii="Times New Roman" w:hAnsi="Times New Roman" w:cs="Times New Roman"/>
          <w:b/>
          <w:sz w:val="24"/>
          <w:szCs w:val="24"/>
        </w:rPr>
        <w:t>Statistik Deskriptif</w:t>
      </w:r>
    </w:p>
    <w:p w:rsidR="006B224F" w:rsidRPr="006B224F" w:rsidRDefault="006B224F" w:rsidP="009C51CF">
      <w:pPr>
        <w:spacing w:line="240" w:lineRule="auto"/>
        <w:ind w:firstLine="720"/>
        <w:jc w:val="both"/>
        <w:rPr>
          <w:rFonts w:ascii="Times New Roman" w:hAnsi="Times New Roman" w:cs="Times New Roman"/>
          <w:sz w:val="24"/>
          <w:szCs w:val="24"/>
        </w:rPr>
      </w:pPr>
      <w:r w:rsidRPr="006B224F">
        <w:rPr>
          <w:rFonts w:ascii="Times New Roman" w:hAnsi="Times New Roman" w:cs="Times New Roman"/>
          <w:sz w:val="24"/>
          <w:szCs w:val="24"/>
        </w:rPr>
        <w:t>Statistik deskriptif merupakan statistik yang digunakan untuk menganalisis data dengan cara mendeskripsikian atau menggambarkan data yang telah terkumpul sebagaimana adanya tanpa bermaksud membuat kesimpulan yang berlaku untuk umum atau generalisasi (Sugiyono, 2009).</w:t>
      </w:r>
    </w:p>
    <w:tbl>
      <w:tblPr>
        <w:tblW w:w="7129" w:type="dxa"/>
        <w:tblInd w:w="1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4"/>
        <w:gridCol w:w="641"/>
        <w:gridCol w:w="1121"/>
        <w:gridCol w:w="1296"/>
        <w:gridCol w:w="1438"/>
        <w:gridCol w:w="1519"/>
      </w:tblGrid>
      <w:tr w:rsidR="006B224F" w:rsidRPr="00D02335" w:rsidTr="009C51CF">
        <w:trPr>
          <w:cantSplit/>
        </w:trPr>
        <w:tc>
          <w:tcPr>
            <w:tcW w:w="7129" w:type="dxa"/>
            <w:gridSpan w:val="6"/>
            <w:tcBorders>
              <w:top w:val="nil"/>
              <w:left w:val="nil"/>
              <w:bottom w:val="nil"/>
              <w:right w:val="nil"/>
            </w:tcBorders>
            <w:shd w:val="clear" w:color="auto" w:fill="FFFFFF"/>
          </w:tcPr>
          <w:p w:rsidR="006B224F" w:rsidRPr="00D02335" w:rsidRDefault="006B224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b/>
                <w:bCs/>
                <w:color w:val="000000"/>
                <w:sz w:val="20"/>
                <w:szCs w:val="20"/>
              </w:rPr>
              <w:t>Descriptive Statistics</w:t>
            </w:r>
          </w:p>
        </w:tc>
      </w:tr>
      <w:tr w:rsidR="006B224F" w:rsidRPr="00D02335" w:rsidTr="009C51CF">
        <w:trPr>
          <w:cantSplit/>
        </w:trPr>
        <w:tc>
          <w:tcPr>
            <w:tcW w:w="1114" w:type="dxa"/>
            <w:tcBorders>
              <w:top w:val="single" w:sz="16" w:space="0" w:color="000000"/>
              <w:left w:val="single" w:sz="16" w:space="0" w:color="000000"/>
              <w:bottom w:val="single" w:sz="16" w:space="0" w:color="000000"/>
              <w:right w:val="single" w:sz="16" w:space="0" w:color="000000"/>
            </w:tcBorders>
            <w:shd w:val="clear" w:color="auto" w:fill="FFFFFF"/>
          </w:tcPr>
          <w:p w:rsidR="006B224F" w:rsidRPr="00D02335" w:rsidRDefault="006B224F" w:rsidP="009A6333">
            <w:pPr>
              <w:autoSpaceDE w:val="0"/>
              <w:autoSpaceDN w:val="0"/>
              <w:adjustRightInd w:val="0"/>
              <w:spacing w:after="0" w:line="240" w:lineRule="auto"/>
              <w:rPr>
                <w:rFonts w:ascii="Times New Roman" w:hAnsi="Times New Roman" w:cs="Times New Roman"/>
                <w:sz w:val="20"/>
                <w:szCs w:val="20"/>
              </w:rPr>
            </w:pPr>
          </w:p>
        </w:tc>
        <w:tc>
          <w:tcPr>
            <w:tcW w:w="641" w:type="dxa"/>
            <w:tcBorders>
              <w:top w:val="single" w:sz="16" w:space="0" w:color="000000"/>
              <w:left w:val="single" w:sz="16" w:space="0" w:color="000000"/>
              <w:bottom w:val="single" w:sz="16" w:space="0" w:color="000000"/>
            </w:tcBorders>
            <w:shd w:val="clear" w:color="auto" w:fill="FFFFFF"/>
          </w:tcPr>
          <w:p w:rsidR="006B224F" w:rsidRPr="00D02335" w:rsidRDefault="006B224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N</w:t>
            </w:r>
          </w:p>
        </w:tc>
        <w:tc>
          <w:tcPr>
            <w:tcW w:w="1121" w:type="dxa"/>
            <w:tcBorders>
              <w:top w:val="single" w:sz="16" w:space="0" w:color="000000"/>
              <w:bottom w:val="single" w:sz="16" w:space="0" w:color="000000"/>
            </w:tcBorders>
            <w:shd w:val="clear" w:color="auto" w:fill="FFFFFF"/>
          </w:tcPr>
          <w:p w:rsidR="006B224F" w:rsidRPr="00D02335" w:rsidRDefault="006B224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Minimum</w:t>
            </w:r>
          </w:p>
        </w:tc>
        <w:tc>
          <w:tcPr>
            <w:tcW w:w="1296" w:type="dxa"/>
            <w:tcBorders>
              <w:top w:val="single" w:sz="16" w:space="0" w:color="000000"/>
              <w:bottom w:val="single" w:sz="16" w:space="0" w:color="000000"/>
            </w:tcBorders>
            <w:shd w:val="clear" w:color="auto" w:fill="FFFFFF"/>
          </w:tcPr>
          <w:p w:rsidR="006B224F" w:rsidRPr="00D02335" w:rsidRDefault="006B224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Maximum</w:t>
            </w:r>
          </w:p>
        </w:tc>
        <w:tc>
          <w:tcPr>
            <w:tcW w:w="1438" w:type="dxa"/>
            <w:tcBorders>
              <w:top w:val="single" w:sz="16" w:space="0" w:color="000000"/>
              <w:bottom w:val="single" w:sz="16" w:space="0" w:color="000000"/>
            </w:tcBorders>
            <w:shd w:val="clear" w:color="auto" w:fill="FFFFFF"/>
          </w:tcPr>
          <w:p w:rsidR="006B224F" w:rsidRPr="00D02335" w:rsidRDefault="006B224F" w:rsidP="009A6333">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D02335">
              <w:rPr>
                <w:rFonts w:ascii="Times New Roman" w:hAnsi="Times New Roman" w:cs="Times New Roman"/>
                <w:color w:val="000000" w:themeColor="text1"/>
                <w:sz w:val="20"/>
                <w:szCs w:val="20"/>
              </w:rPr>
              <w:t>Mean</w:t>
            </w:r>
          </w:p>
        </w:tc>
        <w:tc>
          <w:tcPr>
            <w:tcW w:w="1519" w:type="dxa"/>
            <w:tcBorders>
              <w:top w:val="single" w:sz="16" w:space="0" w:color="000000"/>
              <w:bottom w:val="single" w:sz="16" w:space="0" w:color="000000"/>
              <w:right w:val="single" w:sz="16" w:space="0" w:color="000000"/>
            </w:tcBorders>
            <w:shd w:val="clear" w:color="auto" w:fill="FFFFFF"/>
          </w:tcPr>
          <w:p w:rsidR="006B224F" w:rsidRPr="00D02335" w:rsidRDefault="006B224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Std. Deviation</w:t>
            </w:r>
          </w:p>
        </w:tc>
      </w:tr>
      <w:tr w:rsidR="006B224F" w:rsidRPr="00D02335" w:rsidTr="009C51CF">
        <w:trPr>
          <w:cantSplit/>
        </w:trPr>
        <w:tc>
          <w:tcPr>
            <w:tcW w:w="1114" w:type="dxa"/>
            <w:tcBorders>
              <w:top w:val="single" w:sz="16" w:space="0" w:color="000000"/>
              <w:left w:val="single" w:sz="16" w:space="0" w:color="000000"/>
              <w:bottom w:val="nil"/>
              <w:right w:val="single" w:sz="16" w:space="0" w:color="000000"/>
            </w:tcBorders>
            <w:shd w:val="clear" w:color="auto" w:fill="FFFFFF"/>
            <w:vAlign w:val="center"/>
          </w:tcPr>
          <w:p w:rsidR="006B224F" w:rsidRPr="00D02335" w:rsidRDefault="006B224F"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IN-TANG</w:t>
            </w:r>
          </w:p>
        </w:tc>
        <w:tc>
          <w:tcPr>
            <w:tcW w:w="641" w:type="dxa"/>
            <w:tcBorders>
              <w:top w:val="single" w:sz="16" w:space="0" w:color="000000"/>
              <w:left w:val="single" w:sz="16" w:space="0" w:color="000000"/>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168</w:t>
            </w:r>
          </w:p>
        </w:tc>
        <w:tc>
          <w:tcPr>
            <w:tcW w:w="1121" w:type="dxa"/>
            <w:tcBorders>
              <w:top w:val="single" w:sz="16" w:space="0" w:color="000000"/>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0</w:t>
            </w:r>
          </w:p>
        </w:tc>
        <w:tc>
          <w:tcPr>
            <w:tcW w:w="1296" w:type="dxa"/>
            <w:tcBorders>
              <w:top w:val="single" w:sz="16" w:space="0" w:color="000000"/>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w:t>
            </w:r>
          </w:p>
        </w:tc>
        <w:tc>
          <w:tcPr>
            <w:tcW w:w="1438" w:type="dxa"/>
            <w:tcBorders>
              <w:top w:val="single" w:sz="16" w:space="0" w:color="000000"/>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D02335">
              <w:rPr>
                <w:rFonts w:ascii="Times New Roman" w:hAnsi="Times New Roman" w:cs="Times New Roman"/>
                <w:color w:val="000000" w:themeColor="text1"/>
                <w:sz w:val="20"/>
                <w:szCs w:val="20"/>
              </w:rPr>
              <w:t>,33</w:t>
            </w:r>
          </w:p>
        </w:tc>
        <w:tc>
          <w:tcPr>
            <w:tcW w:w="1519" w:type="dxa"/>
            <w:tcBorders>
              <w:top w:val="single" w:sz="16" w:space="0" w:color="000000"/>
              <w:bottom w:val="nil"/>
              <w:right w:val="single" w:sz="16" w:space="0" w:color="000000"/>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,473</w:t>
            </w:r>
          </w:p>
        </w:tc>
      </w:tr>
      <w:tr w:rsidR="006B224F" w:rsidRPr="00D02335" w:rsidTr="009C51CF">
        <w:trPr>
          <w:cantSplit/>
        </w:trPr>
        <w:tc>
          <w:tcPr>
            <w:tcW w:w="1114" w:type="dxa"/>
            <w:tcBorders>
              <w:top w:val="nil"/>
              <w:left w:val="single" w:sz="16" w:space="0" w:color="000000"/>
              <w:bottom w:val="nil"/>
              <w:right w:val="single" w:sz="16" w:space="0" w:color="000000"/>
            </w:tcBorders>
            <w:shd w:val="clear" w:color="auto" w:fill="FFFFFF"/>
            <w:vAlign w:val="center"/>
          </w:tcPr>
          <w:p w:rsidR="006B224F" w:rsidRPr="00D02335" w:rsidRDefault="006B224F"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LVRG</w:t>
            </w:r>
          </w:p>
        </w:tc>
        <w:tc>
          <w:tcPr>
            <w:tcW w:w="641" w:type="dxa"/>
            <w:tcBorders>
              <w:top w:val="nil"/>
              <w:left w:val="single" w:sz="16" w:space="0" w:color="000000"/>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168</w:t>
            </w:r>
          </w:p>
        </w:tc>
        <w:tc>
          <w:tcPr>
            <w:tcW w:w="1121" w:type="dxa"/>
            <w:tcBorders>
              <w:top w:val="nil"/>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,0011751</w:t>
            </w:r>
          </w:p>
        </w:tc>
        <w:tc>
          <w:tcPr>
            <w:tcW w:w="1296" w:type="dxa"/>
            <w:tcBorders>
              <w:top w:val="nil"/>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,8979174</w:t>
            </w:r>
          </w:p>
        </w:tc>
        <w:tc>
          <w:tcPr>
            <w:tcW w:w="1438" w:type="dxa"/>
            <w:tcBorders>
              <w:top w:val="nil"/>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D02335">
              <w:rPr>
                <w:rFonts w:ascii="Times New Roman" w:hAnsi="Times New Roman" w:cs="Times New Roman"/>
                <w:color w:val="000000" w:themeColor="text1"/>
                <w:sz w:val="20"/>
                <w:szCs w:val="20"/>
              </w:rPr>
              <w:t>,263234990</w:t>
            </w:r>
          </w:p>
        </w:tc>
        <w:tc>
          <w:tcPr>
            <w:tcW w:w="1519" w:type="dxa"/>
            <w:tcBorders>
              <w:top w:val="nil"/>
              <w:bottom w:val="nil"/>
              <w:right w:val="single" w:sz="16" w:space="0" w:color="000000"/>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,2148476724</w:t>
            </w:r>
          </w:p>
        </w:tc>
      </w:tr>
      <w:tr w:rsidR="006B224F" w:rsidRPr="00D02335" w:rsidTr="009C51CF">
        <w:trPr>
          <w:cantSplit/>
        </w:trPr>
        <w:tc>
          <w:tcPr>
            <w:tcW w:w="1114" w:type="dxa"/>
            <w:tcBorders>
              <w:top w:val="nil"/>
              <w:left w:val="single" w:sz="16" w:space="0" w:color="000000"/>
              <w:bottom w:val="nil"/>
              <w:right w:val="single" w:sz="16" w:space="0" w:color="000000"/>
            </w:tcBorders>
            <w:shd w:val="clear" w:color="auto" w:fill="FFFFFF"/>
            <w:vAlign w:val="center"/>
          </w:tcPr>
          <w:p w:rsidR="006B224F" w:rsidRPr="00D02335" w:rsidRDefault="006B224F"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SIZE</w:t>
            </w:r>
          </w:p>
        </w:tc>
        <w:tc>
          <w:tcPr>
            <w:tcW w:w="641" w:type="dxa"/>
            <w:tcBorders>
              <w:top w:val="nil"/>
              <w:left w:val="single" w:sz="16" w:space="0" w:color="000000"/>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168</w:t>
            </w:r>
          </w:p>
        </w:tc>
        <w:tc>
          <w:tcPr>
            <w:tcW w:w="1121" w:type="dxa"/>
            <w:tcBorders>
              <w:top w:val="nil"/>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48689147</w:t>
            </w:r>
          </w:p>
        </w:tc>
        <w:tc>
          <w:tcPr>
            <w:tcW w:w="1296" w:type="dxa"/>
            <w:tcBorders>
              <w:top w:val="nil"/>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13,0488923</w:t>
            </w:r>
          </w:p>
        </w:tc>
        <w:tc>
          <w:tcPr>
            <w:tcW w:w="1438" w:type="dxa"/>
            <w:tcBorders>
              <w:top w:val="nil"/>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D02335">
              <w:rPr>
                <w:rFonts w:ascii="Times New Roman" w:hAnsi="Times New Roman" w:cs="Times New Roman"/>
                <w:color w:val="000000" w:themeColor="text1"/>
                <w:sz w:val="20"/>
                <w:szCs w:val="20"/>
              </w:rPr>
              <w:t>9,135905385</w:t>
            </w:r>
          </w:p>
        </w:tc>
        <w:tc>
          <w:tcPr>
            <w:tcW w:w="1519" w:type="dxa"/>
            <w:tcBorders>
              <w:top w:val="nil"/>
              <w:bottom w:val="nil"/>
              <w:right w:val="single" w:sz="16" w:space="0" w:color="000000"/>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2,0419606405</w:t>
            </w:r>
          </w:p>
        </w:tc>
      </w:tr>
      <w:tr w:rsidR="006B224F" w:rsidRPr="00D02335" w:rsidTr="009C51CF">
        <w:trPr>
          <w:cantSplit/>
        </w:trPr>
        <w:tc>
          <w:tcPr>
            <w:tcW w:w="1114" w:type="dxa"/>
            <w:tcBorders>
              <w:top w:val="nil"/>
              <w:left w:val="single" w:sz="16" w:space="0" w:color="000000"/>
              <w:bottom w:val="nil"/>
              <w:right w:val="single" w:sz="16" w:space="0" w:color="000000"/>
            </w:tcBorders>
            <w:shd w:val="clear" w:color="auto" w:fill="FFFFFF"/>
            <w:vAlign w:val="center"/>
          </w:tcPr>
          <w:p w:rsidR="006B224F" w:rsidRPr="00D02335" w:rsidRDefault="006B224F"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TR-PCNG</w:t>
            </w:r>
          </w:p>
        </w:tc>
        <w:tc>
          <w:tcPr>
            <w:tcW w:w="641" w:type="dxa"/>
            <w:tcBorders>
              <w:top w:val="nil"/>
              <w:left w:val="single" w:sz="16" w:space="0" w:color="000000"/>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168</w:t>
            </w:r>
          </w:p>
        </w:tc>
        <w:tc>
          <w:tcPr>
            <w:tcW w:w="1121" w:type="dxa"/>
            <w:tcBorders>
              <w:top w:val="nil"/>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0</w:t>
            </w:r>
          </w:p>
        </w:tc>
        <w:tc>
          <w:tcPr>
            <w:tcW w:w="1296" w:type="dxa"/>
            <w:tcBorders>
              <w:top w:val="nil"/>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w:t>
            </w:r>
          </w:p>
        </w:tc>
        <w:tc>
          <w:tcPr>
            <w:tcW w:w="1438" w:type="dxa"/>
            <w:tcBorders>
              <w:top w:val="nil"/>
              <w:bottom w:val="nil"/>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D02335">
              <w:rPr>
                <w:rFonts w:ascii="Times New Roman" w:hAnsi="Times New Roman" w:cs="Times New Roman"/>
                <w:color w:val="000000" w:themeColor="text1"/>
                <w:sz w:val="20"/>
                <w:szCs w:val="20"/>
              </w:rPr>
              <w:t>,52</w:t>
            </w:r>
          </w:p>
        </w:tc>
        <w:tc>
          <w:tcPr>
            <w:tcW w:w="1519" w:type="dxa"/>
            <w:tcBorders>
              <w:top w:val="nil"/>
              <w:bottom w:val="nil"/>
              <w:right w:val="single" w:sz="16" w:space="0" w:color="000000"/>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,501</w:t>
            </w:r>
          </w:p>
        </w:tc>
      </w:tr>
      <w:tr w:rsidR="006B224F" w:rsidRPr="00D02335" w:rsidTr="009C51CF">
        <w:trPr>
          <w:cantSplit/>
        </w:trPr>
        <w:tc>
          <w:tcPr>
            <w:tcW w:w="1114" w:type="dxa"/>
            <w:tcBorders>
              <w:top w:val="nil"/>
              <w:left w:val="single" w:sz="16" w:space="0" w:color="000000"/>
              <w:bottom w:val="single" w:sz="16" w:space="0" w:color="000000"/>
              <w:right w:val="single" w:sz="16" w:space="0" w:color="000000"/>
            </w:tcBorders>
            <w:shd w:val="clear" w:color="auto" w:fill="FFFFFF"/>
            <w:vAlign w:val="center"/>
          </w:tcPr>
          <w:p w:rsidR="006B224F" w:rsidRPr="00D02335" w:rsidRDefault="006B224F"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Valid N (listwise)</w:t>
            </w:r>
          </w:p>
        </w:tc>
        <w:tc>
          <w:tcPr>
            <w:tcW w:w="641" w:type="dxa"/>
            <w:tcBorders>
              <w:top w:val="nil"/>
              <w:left w:val="single" w:sz="16" w:space="0" w:color="000000"/>
              <w:bottom w:val="single" w:sz="16" w:space="0" w:color="000000"/>
            </w:tcBorders>
            <w:shd w:val="clear" w:color="auto" w:fill="FFFFFF"/>
          </w:tcPr>
          <w:p w:rsidR="006B224F" w:rsidRPr="00D02335" w:rsidRDefault="006B224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168</w:t>
            </w:r>
          </w:p>
        </w:tc>
        <w:tc>
          <w:tcPr>
            <w:tcW w:w="1121" w:type="dxa"/>
            <w:tcBorders>
              <w:top w:val="nil"/>
              <w:bottom w:val="single" w:sz="16" w:space="0" w:color="000000"/>
            </w:tcBorders>
            <w:shd w:val="clear" w:color="auto" w:fill="FFFFFF"/>
          </w:tcPr>
          <w:p w:rsidR="006B224F" w:rsidRPr="00D02335" w:rsidRDefault="006B224F" w:rsidP="009A6333">
            <w:pPr>
              <w:autoSpaceDE w:val="0"/>
              <w:autoSpaceDN w:val="0"/>
              <w:adjustRightInd w:val="0"/>
              <w:spacing w:after="0" w:line="240" w:lineRule="auto"/>
              <w:rPr>
                <w:rFonts w:ascii="Times New Roman" w:hAnsi="Times New Roman" w:cs="Times New Roman"/>
                <w:sz w:val="20"/>
                <w:szCs w:val="20"/>
              </w:rPr>
            </w:pPr>
          </w:p>
        </w:tc>
        <w:tc>
          <w:tcPr>
            <w:tcW w:w="1296" w:type="dxa"/>
            <w:tcBorders>
              <w:top w:val="nil"/>
              <w:bottom w:val="single" w:sz="16" w:space="0" w:color="000000"/>
            </w:tcBorders>
            <w:shd w:val="clear" w:color="auto" w:fill="FFFFFF"/>
          </w:tcPr>
          <w:p w:rsidR="006B224F" w:rsidRPr="00D02335" w:rsidRDefault="006B224F" w:rsidP="009A6333">
            <w:pPr>
              <w:autoSpaceDE w:val="0"/>
              <w:autoSpaceDN w:val="0"/>
              <w:adjustRightInd w:val="0"/>
              <w:spacing w:after="0" w:line="240" w:lineRule="auto"/>
              <w:rPr>
                <w:rFonts w:ascii="Times New Roman" w:hAnsi="Times New Roman" w:cs="Times New Roman"/>
                <w:sz w:val="20"/>
                <w:szCs w:val="20"/>
              </w:rPr>
            </w:pPr>
          </w:p>
        </w:tc>
        <w:tc>
          <w:tcPr>
            <w:tcW w:w="1438" w:type="dxa"/>
            <w:tcBorders>
              <w:top w:val="nil"/>
              <w:bottom w:val="single" w:sz="16" w:space="0" w:color="000000"/>
            </w:tcBorders>
            <w:shd w:val="clear" w:color="auto" w:fill="FFFFFF"/>
          </w:tcPr>
          <w:p w:rsidR="006B224F" w:rsidRPr="00D02335" w:rsidRDefault="006B224F" w:rsidP="009A6333">
            <w:pPr>
              <w:autoSpaceDE w:val="0"/>
              <w:autoSpaceDN w:val="0"/>
              <w:adjustRightInd w:val="0"/>
              <w:spacing w:after="0" w:line="240" w:lineRule="auto"/>
              <w:rPr>
                <w:rFonts w:ascii="Times New Roman" w:hAnsi="Times New Roman" w:cs="Times New Roman"/>
                <w:sz w:val="20"/>
                <w:szCs w:val="20"/>
              </w:rPr>
            </w:pPr>
          </w:p>
        </w:tc>
        <w:tc>
          <w:tcPr>
            <w:tcW w:w="1519" w:type="dxa"/>
            <w:tcBorders>
              <w:top w:val="nil"/>
              <w:bottom w:val="single" w:sz="16" w:space="0" w:color="000000"/>
              <w:right w:val="single" w:sz="16" w:space="0" w:color="000000"/>
            </w:tcBorders>
            <w:shd w:val="clear" w:color="auto" w:fill="FFFFFF"/>
          </w:tcPr>
          <w:p w:rsidR="006B224F" w:rsidRPr="00D02335" w:rsidRDefault="006B224F" w:rsidP="009A6333">
            <w:pPr>
              <w:autoSpaceDE w:val="0"/>
              <w:autoSpaceDN w:val="0"/>
              <w:adjustRightInd w:val="0"/>
              <w:spacing w:after="0" w:line="240" w:lineRule="auto"/>
              <w:rPr>
                <w:rFonts w:ascii="Times New Roman" w:hAnsi="Times New Roman" w:cs="Times New Roman"/>
                <w:sz w:val="20"/>
                <w:szCs w:val="20"/>
              </w:rPr>
            </w:pPr>
          </w:p>
        </w:tc>
      </w:tr>
    </w:tbl>
    <w:p w:rsidR="009C51CF" w:rsidRPr="009C51CF" w:rsidRDefault="009C51CF" w:rsidP="009C51CF">
      <w:pPr>
        <w:pStyle w:val="ListParagraph"/>
        <w:spacing w:after="0"/>
        <w:ind w:left="992" w:firstLine="567"/>
        <w:jc w:val="right"/>
        <w:rPr>
          <w:rFonts w:ascii="Times New Roman" w:hAnsi="Times New Roman" w:cs="Times New Roman"/>
          <w:color w:val="000000"/>
          <w:sz w:val="23"/>
          <w:szCs w:val="23"/>
        </w:rPr>
      </w:pPr>
      <w:r w:rsidRPr="00D81938">
        <w:rPr>
          <w:rFonts w:ascii="Times New Roman" w:hAnsi="Times New Roman" w:cs="Times New Roman"/>
          <w:color w:val="000000"/>
          <w:sz w:val="23"/>
          <w:szCs w:val="23"/>
        </w:rPr>
        <w:t>Sumber: Data diolah penulis, 2019</w:t>
      </w:r>
    </w:p>
    <w:p w:rsidR="009C51CF" w:rsidRPr="009C51CF" w:rsidRDefault="009C51CF" w:rsidP="009C51CF">
      <w:pPr>
        <w:spacing w:after="0" w:line="480" w:lineRule="auto"/>
        <w:jc w:val="both"/>
        <w:rPr>
          <w:rFonts w:ascii="Times New Roman" w:hAnsi="Times New Roman" w:cs="Times New Roman"/>
          <w:b/>
          <w:sz w:val="24"/>
          <w:szCs w:val="24"/>
        </w:rPr>
      </w:pPr>
      <w:r w:rsidRPr="009C51CF">
        <w:rPr>
          <w:rFonts w:ascii="Times New Roman" w:hAnsi="Times New Roman" w:cs="Times New Roman"/>
          <w:b/>
          <w:sz w:val="24"/>
          <w:szCs w:val="24"/>
        </w:rPr>
        <w:t xml:space="preserve">Uji Kelayakan Model Regresi </w:t>
      </w:r>
      <w:r w:rsidRPr="009C51CF">
        <w:rPr>
          <w:rFonts w:ascii="Times New Roman" w:hAnsi="Times New Roman" w:cs="Times New Roman"/>
          <w:b/>
          <w:i/>
          <w:sz w:val="24"/>
          <w:szCs w:val="24"/>
        </w:rPr>
        <w:t>(Goodness Fit Model)</w:t>
      </w:r>
    </w:p>
    <w:tbl>
      <w:tblPr>
        <w:tblW w:w="3941" w:type="dxa"/>
        <w:tblInd w:w="28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13"/>
        <w:gridCol w:w="1001"/>
        <w:gridCol w:w="1001"/>
      </w:tblGrid>
      <w:tr w:rsidR="009C51CF" w:rsidRPr="00D81938" w:rsidTr="009A6333">
        <w:trPr>
          <w:cantSplit/>
        </w:trPr>
        <w:tc>
          <w:tcPr>
            <w:tcW w:w="726" w:type="dxa"/>
            <w:tcBorders>
              <w:top w:val="single" w:sz="16" w:space="0" w:color="000000"/>
              <w:left w:val="single" w:sz="16" w:space="0" w:color="000000"/>
              <w:bottom w:val="single" w:sz="16" w:space="0" w:color="000000"/>
              <w:right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18"/>
                <w:szCs w:val="18"/>
              </w:rPr>
            </w:pPr>
            <w:r w:rsidRPr="00D02335">
              <w:rPr>
                <w:rFonts w:ascii="Times New Roman" w:hAnsi="Times New Roman" w:cs="Times New Roman"/>
                <w:color w:val="000000"/>
                <w:sz w:val="18"/>
                <w:szCs w:val="18"/>
              </w:rPr>
              <w:t>Step</w:t>
            </w:r>
          </w:p>
        </w:tc>
        <w:tc>
          <w:tcPr>
            <w:tcW w:w="1213" w:type="dxa"/>
            <w:tcBorders>
              <w:top w:val="single" w:sz="16" w:space="0" w:color="000000"/>
              <w:left w:val="single" w:sz="16" w:space="0" w:color="000000"/>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18"/>
                <w:szCs w:val="18"/>
              </w:rPr>
            </w:pPr>
            <w:r w:rsidRPr="00D02335">
              <w:rPr>
                <w:rFonts w:ascii="Times New Roman" w:hAnsi="Times New Roman" w:cs="Times New Roman"/>
                <w:color w:val="000000"/>
                <w:sz w:val="18"/>
                <w:szCs w:val="18"/>
              </w:rPr>
              <w:t>Chi-square</w:t>
            </w:r>
          </w:p>
        </w:tc>
        <w:tc>
          <w:tcPr>
            <w:tcW w:w="1001" w:type="dxa"/>
            <w:tcBorders>
              <w:top w:val="single" w:sz="16" w:space="0" w:color="000000"/>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18"/>
                <w:szCs w:val="18"/>
              </w:rPr>
            </w:pPr>
            <w:r w:rsidRPr="00D02335">
              <w:rPr>
                <w:rFonts w:ascii="Times New Roman" w:hAnsi="Times New Roman" w:cs="Times New Roman"/>
                <w:color w:val="000000"/>
                <w:sz w:val="18"/>
                <w:szCs w:val="18"/>
              </w:rPr>
              <w:t>df</w:t>
            </w:r>
          </w:p>
        </w:tc>
        <w:tc>
          <w:tcPr>
            <w:tcW w:w="1001" w:type="dxa"/>
            <w:tcBorders>
              <w:top w:val="single" w:sz="16" w:space="0" w:color="000000"/>
              <w:bottom w:val="single" w:sz="16" w:space="0" w:color="000000"/>
              <w:right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18"/>
                <w:szCs w:val="18"/>
              </w:rPr>
            </w:pPr>
            <w:r w:rsidRPr="00D02335">
              <w:rPr>
                <w:rFonts w:ascii="Times New Roman" w:hAnsi="Times New Roman" w:cs="Times New Roman"/>
                <w:color w:val="000000"/>
                <w:sz w:val="18"/>
                <w:szCs w:val="18"/>
              </w:rPr>
              <w:t>Sig.</w:t>
            </w:r>
          </w:p>
        </w:tc>
      </w:tr>
      <w:tr w:rsidR="009C51CF" w:rsidRPr="00D81938" w:rsidTr="009A6333">
        <w:trPr>
          <w:cantSplit/>
        </w:trPr>
        <w:tc>
          <w:tcPr>
            <w:tcW w:w="72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18"/>
                <w:szCs w:val="18"/>
              </w:rPr>
            </w:pPr>
            <w:r w:rsidRPr="00D02335">
              <w:rPr>
                <w:rFonts w:ascii="Times New Roman" w:hAnsi="Times New Roman" w:cs="Times New Roman"/>
                <w:color w:val="000000"/>
                <w:sz w:val="18"/>
                <w:szCs w:val="18"/>
              </w:rPr>
              <w:t>1</w:t>
            </w:r>
          </w:p>
        </w:tc>
        <w:tc>
          <w:tcPr>
            <w:tcW w:w="1213" w:type="dxa"/>
            <w:tcBorders>
              <w:top w:val="single" w:sz="16" w:space="0" w:color="000000"/>
              <w:left w:val="single" w:sz="16" w:space="0" w:color="000000"/>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18"/>
                <w:szCs w:val="18"/>
              </w:rPr>
            </w:pPr>
            <w:r w:rsidRPr="00D02335">
              <w:rPr>
                <w:rFonts w:ascii="Times New Roman" w:hAnsi="Times New Roman" w:cs="Times New Roman"/>
                <w:color w:val="000000"/>
                <w:sz w:val="18"/>
                <w:szCs w:val="18"/>
              </w:rPr>
              <w:t>14,433</w:t>
            </w:r>
          </w:p>
        </w:tc>
        <w:tc>
          <w:tcPr>
            <w:tcW w:w="1001" w:type="dxa"/>
            <w:tcBorders>
              <w:top w:val="single" w:sz="16" w:space="0" w:color="000000"/>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18"/>
                <w:szCs w:val="18"/>
              </w:rPr>
            </w:pPr>
            <w:r w:rsidRPr="00D02335">
              <w:rPr>
                <w:rFonts w:ascii="Times New Roman" w:hAnsi="Times New Roman" w:cs="Times New Roman"/>
                <w:color w:val="000000"/>
                <w:sz w:val="18"/>
                <w:szCs w:val="18"/>
              </w:rPr>
              <w:t>8</w:t>
            </w:r>
          </w:p>
        </w:tc>
        <w:tc>
          <w:tcPr>
            <w:tcW w:w="1001" w:type="dxa"/>
            <w:tcBorders>
              <w:top w:val="single" w:sz="16" w:space="0" w:color="000000"/>
              <w:bottom w:val="single" w:sz="16" w:space="0" w:color="000000"/>
              <w:right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18"/>
                <w:szCs w:val="18"/>
              </w:rPr>
            </w:pPr>
            <w:r w:rsidRPr="00D02335">
              <w:rPr>
                <w:rFonts w:ascii="Times New Roman" w:hAnsi="Times New Roman" w:cs="Times New Roman"/>
                <w:color w:val="000000"/>
                <w:sz w:val="18"/>
                <w:szCs w:val="18"/>
              </w:rPr>
              <w:t>,071</w:t>
            </w:r>
          </w:p>
        </w:tc>
      </w:tr>
    </w:tbl>
    <w:p w:rsidR="009C51CF" w:rsidRPr="009C51CF" w:rsidRDefault="009C51CF" w:rsidP="009C51CF">
      <w:pPr>
        <w:pStyle w:val="ListParagraph"/>
        <w:spacing w:after="0"/>
        <w:ind w:left="992" w:firstLine="567"/>
        <w:jc w:val="right"/>
        <w:rPr>
          <w:rFonts w:ascii="Times New Roman" w:hAnsi="Times New Roman" w:cs="Times New Roman"/>
          <w:color w:val="000000"/>
          <w:sz w:val="23"/>
          <w:szCs w:val="23"/>
        </w:rPr>
      </w:pPr>
      <w:r>
        <w:rPr>
          <w:rFonts w:ascii="Times New Roman" w:hAnsi="Times New Roman" w:cs="Times New Roman"/>
          <w:sz w:val="24"/>
          <w:szCs w:val="24"/>
          <w:lang w:val="id-ID"/>
        </w:rPr>
        <w:t xml:space="preserve"> </w:t>
      </w:r>
      <w:r w:rsidRPr="00D81938">
        <w:rPr>
          <w:rFonts w:ascii="Times New Roman" w:hAnsi="Times New Roman" w:cs="Times New Roman"/>
          <w:color w:val="000000"/>
          <w:sz w:val="23"/>
          <w:szCs w:val="23"/>
        </w:rPr>
        <w:t>Sumber: Data diolah penulis, 2019</w:t>
      </w:r>
    </w:p>
    <w:p w:rsidR="009C51CF" w:rsidRDefault="009C51CF" w:rsidP="009C51CF">
      <w:pPr>
        <w:tabs>
          <w:tab w:val="left" w:pos="1875"/>
        </w:tabs>
        <w:ind w:firstLine="709"/>
        <w:jc w:val="both"/>
        <w:rPr>
          <w:rFonts w:ascii="Times New Roman" w:hAnsi="Times New Roman" w:cs="Times New Roman"/>
          <w:sz w:val="24"/>
        </w:rPr>
      </w:pPr>
      <w:r w:rsidRPr="00D81938">
        <w:rPr>
          <w:rFonts w:ascii="Times New Roman" w:hAnsi="Times New Roman" w:cs="Times New Roman"/>
          <w:sz w:val="24"/>
          <w:szCs w:val="24"/>
        </w:rPr>
        <w:t>Berdasarkan hasil pengujian padal tabel 4</w:t>
      </w:r>
      <w:r>
        <w:rPr>
          <w:rFonts w:ascii="Times New Roman" w:hAnsi="Times New Roman" w:cs="Times New Roman"/>
          <w:sz w:val="24"/>
          <w:szCs w:val="24"/>
        </w:rPr>
        <w:t xml:space="preserve">.4 menunjukkan nilai Chi Square </w:t>
      </w:r>
      <w:r w:rsidRPr="00D81938">
        <w:rPr>
          <w:rFonts w:ascii="Times New Roman" w:hAnsi="Times New Roman" w:cs="Times New Roman"/>
          <w:sz w:val="24"/>
          <w:szCs w:val="24"/>
        </w:rPr>
        <w:t xml:space="preserve">sebesar 14,433 dengan nilai Signifikansi 0.071. dari hasil tersebut terlihat bahwa </w:t>
      </w:r>
      <w:r w:rsidRPr="00D81938">
        <w:rPr>
          <w:rFonts w:ascii="Times New Roman" w:hAnsi="Times New Roman" w:cs="Times New Roman"/>
          <w:sz w:val="24"/>
          <w:szCs w:val="24"/>
        </w:rPr>
        <w:lastRenderedPageBreak/>
        <w:t xml:space="preserve">nilai Sig lebih besar dari pada nilai </w:t>
      </w:r>
      <w:r w:rsidRPr="00D81938">
        <w:rPr>
          <w:rFonts w:ascii="Times New Roman" w:hAnsi="Times New Roman" w:cs="Times New Roman"/>
          <w:sz w:val="24"/>
          <w:szCs w:val="24"/>
          <w:lang w:val="en-ID"/>
        </w:rPr>
        <w:t>α</w:t>
      </w:r>
      <w:r w:rsidRPr="00D81938">
        <w:rPr>
          <w:rFonts w:ascii="Times New Roman" w:hAnsi="Times New Roman" w:cs="Times New Roman"/>
          <w:sz w:val="24"/>
          <w:szCs w:val="24"/>
        </w:rPr>
        <w:t xml:space="preserve"> (0,05), sehingga Ho diterima atau model yang dihipotesiskan fit dengan data, yang berarti tidak adanya perbedaan yang nyata antara klasifikasi yang diprediksi dengan klasifikasi yang diamati. Itu berarti model regresi logistik bisa digunakan untuk analisis selanjutnya</w:t>
      </w:r>
    </w:p>
    <w:p w:rsidR="009C51CF" w:rsidRPr="00FF3C40" w:rsidRDefault="009C51CF" w:rsidP="00FF3C40">
      <w:pPr>
        <w:spacing w:after="0" w:line="240" w:lineRule="auto"/>
        <w:jc w:val="both"/>
        <w:rPr>
          <w:rFonts w:ascii="Times New Roman" w:hAnsi="Times New Roman" w:cs="Times New Roman"/>
          <w:b/>
          <w:i/>
          <w:sz w:val="24"/>
          <w:szCs w:val="24"/>
        </w:rPr>
      </w:pPr>
      <w:r w:rsidRPr="00FF3C40">
        <w:rPr>
          <w:rFonts w:ascii="Times New Roman" w:hAnsi="Times New Roman" w:cs="Times New Roman"/>
          <w:b/>
          <w:sz w:val="24"/>
          <w:szCs w:val="24"/>
        </w:rPr>
        <w:t xml:space="preserve">Uji Keseluruhan Model </w:t>
      </w:r>
      <w:r w:rsidRPr="00FF3C40">
        <w:rPr>
          <w:rFonts w:ascii="Times New Roman" w:hAnsi="Times New Roman" w:cs="Times New Roman"/>
          <w:b/>
          <w:i/>
          <w:sz w:val="24"/>
          <w:szCs w:val="24"/>
        </w:rPr>
        <w:t>(Overall Model Fit)</w:t>
      </w:r>
    </w:p>
    <w:p w:rsidR="009C51CF" w:rsidRPr="009C51CF" w:rsidRDefault="009C51CF" w:rsidP="00FF3C40">
      <w:pPr>
        <w:spacing w:after="120" w:line="240" w:lineRule="auto"/>
        <w:ind w:firstLine="720"/>
        <w:jc w:val="both"/>
        <w:rPr>
          <w:rFonts w:ascii="Times New Roman" w:hAnsi="Times New Roman" w:cs="Times New Roman"/>
          <w:i/>
          <w:sz w:val="24"/>
          <w:szCs w:val="24"/>
        </w:rPr>
      </w:pPr>
      <w:r w:rsidRPr="009C51CF">
        <w:rPr>
          <w:rFonts w:ascii="Times New Roman" w:hAnsi="Times New Roman" w:cs="Times New Roman"/>
          <w:sz w:val="24"/>
          <w:szCs w:val="24"/>
        </w:rPr>
        <w:t xml:space="preserve">Untuk mellihat model yang lebih baik untuk memprediksi </w:t>
      </w:r>
      <w:r w:rsidRPr="009C51CF">
        <w:rPr>
          <w:rFonts w:ascii="Times New Roman" w:hAnsi="Times New Roman" w:cs="Times New Roman"/>
          <w:i/>
          <w:sz w:val="24"/>
          <w:szCs w:val="24"/>
        </w:rPr>
        <w:t>transfer pricing</w:t>
      </w:r>
      <w:r w:rsidRPr="009C51CF">
        <w:rPr>
          <w:rFonts w:ascii="Times New Roman" w:hAnsi="Times New Roman" w:cs="Times New Roman"/>
          <w:sz w:val="24"/>
          <w:szCs w:val="24"/>
        </w:rPr>
        <w:t xml:space="preserve"> dapat menggunakan </w:t>
      </w:r>
      <w:r w:rsidRPr="009C51CF">
        <w:rPr>
          <w:rFonts w:ascii="Times New Roman" w:hAnsi="Times New Roman" w:cs="Times New Roman"/>
          <w:i/>
          <w:sz w:val="24"/>
          <w:szCs w:val="24"/>
          <w:lang w:val="en-ID"/>
        </w:rPr>
        <w:t>−2 Log likelihood</w:t>
      </w:r>
      <w:r w:rsidRPr="009C51CF">
        <w:rPr>
          <w:rFonts w:ascii="Times New Roman" w:hAnsi="Times New Roman" w:cs="Times New Roman"/>
          <w:sz w:val="24"/>
          <w:szCs w:val="24"/>
          <w:lang w:val="en-ID"/>
        </w:rPr>
        <w:t xml:space="preserve">. Hasil perhitungan </w:t>
      </w:r>
      <w:r w:rsidRPr="009C51CF">
        <w:rPr>
          <w:rFonts w:ascii="Times New Roman" w:hAnsi="Times New Roman" w:cs="Times New Roman"/>
          <w:i/>
          <w:sz w:val="24"/>
          <w:szCs w:val="24"/>
          <w:lang w:val="en-ID"/>
        </w:rPr>
        <w:t>−2 Loglikelihood</w:t>
      </w:r>
      <w:r w:rsidRPr="009C51CF">
        <w:rPr>
          <w:rFonts w:ascii="Times New Roman" w:hAnsi="Times New Roman" w:cs="Times New Roman"/>
          <w:sz w:val="24"/>
          <w:szCs w:val="24"/>
          <w:lang w:val="en-ID"/>
        </w:rPr>
        <w:t xml:space="preserve"> pada blok pertama (</w:t>
      </w:r>
      <w:r w:rsidRPr="009C51CF">
        <w:rPr>
          <w:rFonts w:ascii="Times New Roman" w:hAnsi="Times New Roman" w:cs="Times New Roman"/>
          <w:i/>
          <w:sz w:val="24"/>
          <w:szCs w:val="24"/>
          <w:lang w:val="en-ID"/>
        </w:rPr>
        <w:t>block number</w:t>
      </w:r>
      <w:r w:rsidRPr="009C51CF">
        <w:rPr>
          <w:rFonts w:ascii="Times New Roman" w:hAnsi="Times New Roman" w:cs="Times New Roman"/>
          <w:sz w:val="24"/>
          <w:szCs w:val="24"/>
          <w:lang w:val="en-ID"/>
        </w:rPr>
        <w:t xml:space="preserve"> = 0) terlihat nilai </w:t>
      </w:r>
      <w:r w:rsidRPr="009C51CF">
        <w:rPr>
          <w:rFonts w:ascii="Times New Roman" w:hAnsi="Times New Roman" w:cs="Times New Roman"/>
          <w:i/>
          <w:sz w:val="24"/>
          <w:szCs w:val="24"/>
          <w:lang w:val="en-ID"/>
        </w:rPr>
        <w:t>−2 Loglikelihood</w:t>
      </w:r>
      <w:r w:rsidRPr="009C51CF">
        <w:rPr>
          <w:rFonts w:ascii="Times New Roman" w:hAnsi="Times New Roman" w:cs="Times New Roman"/>
          <w:sz w:val="24"/>
          <w:szCs w:val="24"/>
          <w:lang w:val="en-ID"/>
        </w:rPr>
        <w:t xml:space="preserve"> sebesar</w:t>
      </w:r>
      <w:r w:rsidRPr="009C51CF">
        <w:rPr>
          <w:rFonts w:ascii="Times New Roman" w:hAnsi="Times New Roman" w:cs="Times New Roman"/>
          <w:sz w:val="24"/>
          <w:szCs w:val="24"/>
        </w:rPr>
        <w:t xml:space="preserve"> 232,516 seperti yang terlihat pada tabel 4.5 sebagai berikut:</w:t>
      </w:r>
    </w:p>
    <w:tbl>
      <w:tblPr>
        <w:tblW w:w="4800" w:type="dxa"/>
        <w:tblInd w:w="2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
        <w:gridCol w:w="816"/>
        <w:gridCol w:w="1632"/>
        <w:gridCol w:w="1450"/>
      </w:tblGrid>
      <w:tr w:rsidR="009C51CF" w:rsidRPr="00D81938" w:rsidTr="009C51CF">
        <w:trPr>
          <w:cantSplit/>
        </w:trPr>
        <w:tc>
          <w:tcPr>
            <w:tcW w:w="4800" w:type="dxa"/>
            <w:gridSpan w:val="4"/>
            <w:tcBorders>
              <w:top w:val="nil"/>
              <w:left w:val="nil"/>
              <w:bottom w:val="nil"/>
              <w:right w:val="nil"/>
            </w:tcBorders>
            <w:shd w:val="clear" w:color="auto" w:fill="FFFFFF"/>
          </w:tcPr>
          <w:p w:rsidR="009C51CF" w:rsidRPr="00D02335" w:rsidRDefault="009C51C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b/>
                <w:bCs/>
                <w:color w:val="000000"/>
                <w:sz w:val="20"/>
                <w:szCs w:val="20"/>
              </w:rPr>
              <w:t>Iteration History</w:t>
            </w:r>
            <w:r w:rsidRPr="00D02335">
              <w:rPr>
                <w:rFonts w:ascii="Times New Roman" w:hAnsi="Times New Roman" w:cs="Times New Roman"/>
                <w:b/>
                <w:bCs/>
                <w:color w:val="000000"/>
                <w:sz w:val="20"/>
                <w:szCs w:val="20"/>
                <w:vertAlign w:val="superscript"/>
              </w:rPr>
              <w:t>a,b,c</w:t>
            </w:r>
          </w:p>
        </w:tc>
      </w:tr>
      <w:tr w:rsidR="009C51CF" w:rsidRPr="00D81938" w:rsidTr="009C51CF">
        <w:trPr>
          <w:cantSplit/>
        </w:trPr>
        <w:tc>
          <w:tcPr>
            <w:tcW w:w="1718" w:type="dxa"/>
            <w:gridSpan w:val="2"/>
            <w:vMerge w:val="restart"/>
            <w:tcBorders>
              <w:top w:val="single" w:sz="16" w:space="0" w:color="000000"/>
              <w:left w:val="single" w:sz="16" w:space="0" w:color="000000"/>
              <w:bottom w:val="nil"/>
              <w:right w:val="nil"/>
            </w:tcBorders>
            <w:shd w:val="clear" w:color="auto" w:fill="FFFFFF"/>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Iteration</w:t>
            </w:r>
          </w:p>
        </w:tc>
        <w:tc>
          <w:tcPr>
            <w:tcW w:w="1632" w:type="dxa"/>
            <w:vMerge w:val="restart"/>
            <w:tcBorders>
              <w:top w:val="single" w:sz="16" w:space="0" w:color="000000"/>
              <w:left w:val="single" w:sz="16" w:space="0" w:color="000000"/>
            </w:tcBorders>
            <w:shd w:val="clear" w:color="auto" w:fill="auto"/>
          </w:tcPr>
          <w:p w:rsidR="009C51CF" w:rsidRPr="00D02335" w:rsidRDefault="009C51C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-2 Log likelihood</w:t>
            </w:r>
          </w:p>
        </w:tc>
        <w:tc>
          <w:tcPr>
            <w:tcW w:w="1450" w:type="dxa"/>
            <w:tcBorders>
              <w:top w:val="single" w:sz="16" w:space="0" w:color="000000"/>
              <w:right w:val="single" w:sz="16" w:space="0" w:color="000000"/>
            </w:tcBorders>
            <w:shd w:val="clear" w:color="auto" w:fill="auto"/>
          </w:tcPr>
          <w:p w:rsidR="009C51CF" w:rsidRPr="00D02335" w:rsidRDefault="009C51C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Coefficients</w:t>
            </w:r>
          </w:p>
        </w:tc>
      </w:tr>
      <w:tr w:rsidR="009C51CF" w:rsidRPr="00D81938" w:rsidTr="009C51CF">
        <w:trPr>
          <w:cantSplit/>
        </w:trPr>
        <w:tc>
          <w:tcPr>
            <w:tcW w:w="1718" w:type="dxa"/>
            <w:gridSpan w:val="2"/>
            <w:vMerge/>
            <w:tcBorders>
              <w:top w:val="single" w:sz="16" w:space="0" w:color="000000"/>
              <w:left w:val="single" w:sz="16" w:space="0" w:color="000000"/>
              <w:bottom w:val="nil"/>
              <w:right w:val="nil"/>
            </w:tcBorders>
            <w:shd w:val="clear" w:color="auto" w:fill="FFFFFF"/>
          </w:tcPr>
          <w:p w:rsidR="009C51CF" w:rsidRPr="00D02335" w:rsidRDefault="009C51CF" w:rsidP="009A6333">
            <w:pPr>
              <w:autoSpaceDE w:val="0"/>
              <w:autoSpaceDN w:val="0"/>
              <w:adjustRightInd w:val="0"/>
              <w:spacing w:after="0" w:line="240" w:lineRule="auto"/>
              <w:rPr>
                <w:rFonts w:ascii="Times New Roman" w:hAnsi="Times New Roman" w:cs="Times New Roman"/>
                <w:color w:val="000000"/>
                <w:sz w:val="20"/>
                <w:szCs w:val="20"/>
              </w:rPr>
            </w:pPr>
          </w:p>
        </w:tc>
        <w:tc>
          <w:tcPr>
            <w:tcW w:w="1632" w:type="dxa"/>
            <w:vMerge/>
            <w:tcBorders>
              <w:top w:val="single" w:sz="16" w:space="0" w:color="000000"/>
              <w:left w:val="single" w:sz="16" w:space="0" w:color="000000"/>
            </w:tcBorders>
            <w:shd w:val="clear" w:color="auto" w:fill="auto"/>
          </w:tcPr>
          <w:p w:rsidR="009C51CF" w:rsidRPr="00D02335" w:rsidRDefault="009C51CF" w:rsidP="009A6333">
            <w:pPr>
              <w:autoSpaceDE w:val="0"/>
              <w:autoSpaceDN w:val="0"/>
              <w:adjustRightInd w:val="0"/>
              <w:spacing w:after="0" w:line="240" w:lineRule="auto"/>
              <w:rPr>
                <w:rFonts w:ascii="Times New Roman" w:hAnsi="Times New Roman" w:cs="Times New Roman"/>
                <w:color w:val="000000"/>
                <w:sz w:val="20"/>
                <w:szCs w:val="20"/>
              </w:rPr>
            </w:pPr>
          </w:p>
        </w:tc>
        <w:tc>
          <w:tcPr>
            <w:tcW w:w="1450" w:type="dxa"/>
            <w:tcBorders>
              <w:bottom w:val="single" w:sz="16" w:space="0" w:color="000000"/>
              <w:right w:val="single" w:sz="16" w:space="0" w:color="000000"/>
            </w:tcBorders>
            <w:shd w:val="clear" w:color="auto" w:fill="auto"/>
          </w:tcPr>
          <w:p w:rsidR="009C51CF" w:rsidRPr="00D02335" w:rsidRDefault="009C51C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Constant</w:t>
            </w:r>
          </w:p>
        </w:tc>
      </w:tr>
      <w:tr w:rsidR="009C51CF" w:rsidRPr="00D81938" w:rsidTr="009C51CF">
        <w:trPr>
          <w:cantSplit/>
        </w:trPr>
        <w:tc>
          <w:tcPr>
            <w:tcW w:w="902" w:type="dxa"/>
            <w:vMerge w:val="restart"/>
            <w:tcBorders>
              <w:top w:val="single" w:sz="16" w:space="0" w:color="000000"/>
              <w:left w:val="single" w:sz="16" w:space="0" w:color="000000"/>
              <w:bottom w:val="single" w:sz="16" w:space="0" w:color="000000"/>
              <w:right w:val="nil"/>
            </w:tcBorders>
            <w:shd w:val="clear" w:color="auto" w:fill="FFFFFF"/>
            <w:vAlign w:val="center"/>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Step 0</w:t>
            </w:r>
          </w:p>
        </w:tc>
        <w:tc>
          <w:tcPr>
            <w:tcW w:w="816" w:type="dxa"/>
            <w:tcBorders>
              <w:top w:val="single" w:sz="16" w:space="0" w:color="000000"/>
              <w:left w:val="nil"/>
              <w:bottom w:val="nil"/>
              <w:right w:val="single" w:sz="16" w:space="0" w:color="000000"/>
            </w:tcBorders>
            <w:shd w:val="clear" w:color="auto" w:fill="FFFFFF"/>
            <w:vAlign w:val="center"/>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1</w:t>
            </w:r>
          </w:p>
        </w:tc>
        <w:tc>
          <w:tcPr>
            <w:tcW w:w="1632" w:type="dxa"/>
            <w:tcBorders>
              <w:top w:val="single" w:sz="16" w:space="0" w:color="000000"/>
              <w:left w:val="single" w:sz="16" w:space="0" w:color="000000"/>
              <w:bottom w:val="nil"/>
            </w:tcBorders>
            <w:shd w:val="clear" w:color="auto" w:fill="auto"/>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232,516</w:t>
            </w:r>
          </w:p>
        </w:tc>
        <w:tc>
          <w:tcPr>
            <w:tcW w:w="1450" w:type="dxa"/>
            <w:tcBorders>
              <w:top w:val="single" w:sz="16" w:space="0" w:color="000000"/>
              <w:bottom w:val="nil"/>
              <w:right w:val="single" w:sz="16" w:space="0" w:color="000000"/>
            </w:tcBorders>
            <w:shd w:val="clear" w:color="auto" w:fill="auto"/>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,095</w:t>
            </w:r>
          </w:p>
        </w:tc>
      </w:tr>
      <w:tr w:rsidR="009C51CF" w:rsidRPr="00D81938" w:rsidTr="009C51CF">
        <w:trPr>
          <w:cantSplit/>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9C51CF" w:rsidRPr="00D02335" w:rsidRDefault="009C51CF" w:rsidP="009A6333">
            <w:pPr>
              <w:autoSpaceDE w:val="0"/>
              <w:autoSpaceDN w:val="0"/>
              <w:adjustRightInd w:val="0"/>
              <w:spacing w:after="0" w:line="240" w:lineRule="auto"/>
              <w:rPr>
                <w:rFonts w:ascii="Times New Roman" w:hAnsi="Times New Roman" w:cs="Times New Roman"/>
                <w:color w:val="000000"/>
                <w:sz w:val="20"/>
                <w:szCs w:val="20"/>
              </w:rPr>
            </w:pPr>
          </w:p>
        </w:tc>
        <w:tc>
          <w:tcPr>
            <w:tcW w:w="816" w:type="dxa"/>
            <w:tcBorders>
              <w:top w:val="nil"/>
              <w:left w:val="nil"/>
              <w:bottom w:val="single" w:sz="16" w:space="0" w:color="000000"/>
              <w:right w:val="single" w:sz="16" w:space="0" w:color="000000"/>
            </w:tcBorders>
            <w:shd w:val="clear" w:color="auto" w:fill="FFFFFF"/>
            <w:vAlign w:val="center"/>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2</w:t>
            </w:r>
          </w:p>
        </w:tc>
        <w:tc>
          <w:tcPr>
            <w:tcW w:w="1632" w:type="dxa"/>
            <w:tcBorders>
              <w:top w:val="nil"/>
              <w:left w:val="single" w:sz="16" w:space="0" w:color="000000"/>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232,516</w:t>
            </w:r>
          </w:p>
        </w:tc>
        <w:tc>
          <w:tcPr>
            <w:tcW w:w="1450" w:type="dxa"/>
            <w:tcBorders>
              <w:top w:val="nil"/>
              <w:bottom w:val="single" w:sz="16" w:space="0" w:color="000000"/>
              <w:right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,095</w:t>
            </w:r>
          </w:p>
        </w:tc>
      </w:tr>
    </w:tbl>
    <w:p w:rsidR="009C51CF" w:rsidRDefault="009C51CF" w:rsidP="00FF3C40">
      <w:pPr>
        <w:spacing w:after="120" w:line="240" w:lineRule="auto"/>
        <w:ind w:left="2880" w:firstLine="720"/>
        <w:jc w:val="both"/>
        <w:rPr>
          <w:rFonts w:ascii="Times New Roman" w:hAnsi="Times New Roman" w:cs="Times New Roman"/>
          <w:sz w:val="24"/>
          <w:szCs w:val="24"/>
        </w:rPr>
      </w:pPr>
      <w:r w:rsidRPr="00D81938">
        <w:rPr>
          <w:rFonts w:ascii="Times New Roman" w:hAnsi="Times New Roman" w:cs="Times New Roman"/>
          <w:color w:val="000000"/>
          <w:sz w:val="23"/>
          <w:szCs w:val="23"/>
        </w:rPr>
        <w:t xml:space="preserve">  Sumber: Data diolah penulis, 2019</w:t>
      </w:r>
    </w:p>
    <w:p w:rsidR="009C51CF" w:rsidRPr="009C51CF" w:rsidRDefault="009C51CF" w:rsidP="00FF3C40">
      <w:pPr>
        <w:spacing w:after="120" w:line="240" w:lineRule="auto"/>
        <w:ind w:firstLine="720"/>
        <w:jc w:val="both"/>
        <w:rPr>
          <w:rFonts w:ascii="Times New Roman" w:hAnsi="Times New Roman" w:cs="Times New Roman"/>
          <w:sz w:val="24"/>
          <w:szCs w:val="24"/>
        </w:rPr>
      </w:pPr>
      <w:r w:rsidRPr="00D81938">
        <w:rPr>
          <w:rFonts w:ascii="Times New Roman" w:hAnsi="Times New Roman" w:cs="Times New Roman"/>
          <w:sz w:val="24"/>
          <w:szCs w:val="24"/>
          <w:lang w:val="en-ID"/>
        </w:rPr>
        <w:t xml:space="preserve">Kemudian hasil perhitungan nilai </w:t>
      </w:r>
      <w:r w:rsidRPr="00D81938">
        <w:rPr>
          <w:rFonts w:ascii="Times New Roman" w:hAnsi="Times New Roman" w:cs="Times New Roman"/>
          <w:i/>
          <w:sz w:val="24"/>
          <w:szCs w:val="24"/>
          <w:lang w:val="en-ID"/>
        </w:rPr>
        <w:t>−2 Loglikelihood</w:t>
      </w:r>
      <w:r w:rsidRPr="00D81938">
        <w:rPr>
          <w:rFonts w:ascii="Times New Roman" w:hAnsi="Times New Roman" w:cs="Times New Roman"/>
          <w:sz w:val="24"/>
          <w:szCs w:val="24"/>
          <w:lang w:val="en-ID"/>
        </w:rPr>
        <w:t xml:space="preserve"> pada blok kedua (</w:t>
      </w:r>
      <w:r w:rsidRPr="00D81938">
        <w:rPr>
          <w:rFonts w:ascii="Times New Roman" w:hAnsi="Times New Roman" w:cs="Times New Roman"/>
          <w:i/>
          <w:sz w:val="24"/>
          <w:szCs w:val="24"/>
          <w:lang w:val="en-ID"/>
        </w:rPr>
        <w:t>block number</w:t>
      </w:r>
      <w:r w:rsidRPr="00D81938">
        <w:rPr>
          <w:rFonts w:ascii="Times New Roman" w:hAnsi="Times New Roman" w:cs="Times New Roman"/>
          <w:sz w:val="24"/>
          <w:szCs w:val="24"/>
          <w:lang w:val="en-ID"/>
        </w:rPr>
        <w:t xml:space="preserve"> = 1) terlihat nilai </w:t>
      </w:r>
      <w:r w:rsidRPr="00D81938">
        <w:rPr>
          <w:rFonts w:ascii="Times New Roman" w:hAnsi="Times New Roman" w:cs="Times New Roman"/>
          <w:i/>
          <w:sz w:val="24"/>
          <w:szCs w:val="24"/>
          <w:lang w:val="en-ID"/>
        </w:rPr>
        <w:t>−2 Loglikelihood</w:t>
      </w:r>
      <w:r w:rsidRPr="00D81938">
        <w:rPr>
          <w:rFonts w:ascii="Times New Roman" w:hAnsi="Times New Roman" w:cs="Times New Roman"/>
          <w:sz w:val="24"/>
          <w:szCs w:val="24"/>
          <w:lang w:val="en-ID"/>
        </w:rPr>
        <w:t xml:space="preserve"> sebesar </w:t>
      </w:r>
      <w:r w:rsidRPr="00D81938">
        <w:rPr>
          <w:rFonts w:ascii="Times New Roman" w:hAnsi="Times New Roman" w:cs="Times New Roman"/>
          <w:sz w:val="24"/>
          <w:szCs w:val="24"/>
        </w:rPr>
        <w:t>232,516</w:t>
      </w:r>
      <w:r w:rsidRPr="00D81938">
        <w:rPr>
          <w:rFonts w:ascii="Times New Roman" w:hAnsi="Times New Roman" w:cs="Times New Roman"/>
          <w:sz w:val="24"/>
          <w:szCs w:val="24"/>
          <w:lang w:val="en-ID"/>
        </w:rPr>
        <w:t xml:space="preserve"> terjadi penurunan pada blok kedua (</w:t>
      </w:r>
      <w:r w:rsidRPr="00D81938">
        <w:rPr>
          <w:rFonts w:ascii="Times New Roman" w:hAnsi="Times New Roman" w:cs="Times New Roman"/>
          <w:i/>
          <w:sz w:val="24"/>
          <w:szCs w:val="24"/>
          <w:lang w:val="en-ID"/>
        </w:rPr>
        <w:t>block number</w:t>
      </w:r>
      <w:r w:rsidRPr="00D81938">
        <w:rPr>
          <w:rFonts w:ascii="Times New Roman" w:hAnsi="Times New Roman" w:cs="Times New Roman"/>
          <w:sz w:val="24"/>
          <w:szCs w:val="24"/>
          <w:lang w:val="en-ID"/>
        </w:rPr>
        <w:t xml:space="preserve"> = 1) yang ditunjukkan pada tabel 4.</w:t>
      </w:r>
      <w:r w:rsidRPr="00D81938">
        <w:rPr>
          <w:rFonts w:ascii="Times New Roman" w:hAnsi="Times New Roman" w:cs="Times New Roman"/>
          <w:sz w:val="24"/>
          <w:szCs w:val="24"/>
        </w:rPr>
        <w:t xml:space="preserve">6 </w:t>
      </w:r>
      <w:r w:rsidRPr="00D81938">
        <w:rPr>
          <w:rFonts w:ascii="Times New Roman" w:hAnsi="Times New Roman" w:cs="Times New Roman"/>
          <w:sz w:val="24"/>
          <w:szCs w:val="24"/>
          <w:lang w:val="en-ID"/>
        </w:rPr>
        <w:t>sebagai berikut:</w:t>
      </w:r>
    </w:p>
    <w:tbl>
      <w:tblPr>
        <w:tblW w:w="7251" w:type="dxa"/>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4"/>
        <w:gridCol w:w="1187"/>
        <w:gridCol w:w="996"/>
        <w:gridCol w:w="1031"/>
        <w:gridCol w:w="1456"/>
        <w:gridCol w:w="1046"/>
        <w:gridCol w:w="1001"/>
      </w:tblGrid>
      <w:tr w:rsidR="009C51CF" w:rsidRPr="00D81938" w:rsidTr="00FF3C40">
        <w:trPr>
          <w:cantSplit/>
        </w:trPr>
        <w:tc>
          <w:tcPr>
            <w:tcW w:w="7251" w:type="dxa"/>
            <w:gridSpan w:val="7"/>
            <w:tcBorders>
              <w:top w:val="nil"/>
              <w:left w:val="nil"/>
              <w:bottom w:val="nil"/>
              <w:right w:val="nil"/>
            </w:tcBorders>
            <w:shd w:val="clear" w:color="auto" w:fill="FFFFFF"/>
          </w:tcPr>
          <w:p w:rsidR="009C51CF" w:rsidRPr="00D02335" w:rsidRDefault="009C51C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b/>
                <w:bCs/>
                <w:color w:val="000000"/>
                <w:sz w:val="20"/>
                <w:szCs w:val="20"/>
              </w:rPr>
              <w:t>Iteration History</w:t>
            </w:r>
            <w:r w:rsidRPr="00D02335">
              <w:rPr>
                <w:rFonts w:ascii="Times New Roman" w:hAnsi="Times New Roman" w:cs="Times New Roman"/>
                <w:b/>
                <w:bCs/>
                <w:color w:val="000000"/>
                <w:sz w:val="20"/>
                <w:szCs w:val="20"/>
                <w:vertAlign w:val="superscript"/>
              </w:rPr>
              <w:t>a,b,c,d</w:t>
            </w:r>
          </w:p>
        </w:tc>
      </w:tr>
      <w:tr w:rsidR="009C51CF" w:rsidRPr="00D81938" w:rsidTr="00FF3C40">
        <w:trPr>
          <w:cantSplit/>
        </w:trPr>
        <w:tc>
          <w:tcPr>
            <w:tcW w:w="1721" w:type="dxa"/>
            <w:gridSpan w:val="2"/>
            <w:vMerge w:val="restart"/>
            <w:tcBorders>
              <w:top w:val="single" w:sz="16" w:space="0" w:color="000000"/>
              <w:left w:val="single" w:sz="16" w:space="0" w:color="000000"/>
              <w:bottom w:val="nil"/>
              <w:right w:val="nil"/>
            </w:tcBorders>
            <w:shd w:val="clear" w:color="auto" w:fill="FFFFFF"/>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Iteration</w:t>
            </w:r>
          </w:p>
        </w:tc>
        <w:tc>
          <w:tcPr>
            <w:tcW w:w="996" w:type="dxa"/>
            <w:vMerge w:val="restart"/>
            <w:tcBorders>
              <w:top w:val="single" w:sz="16" w:space="0" w:color="000000"/>
              <w:left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-2 Log likelihood</w:t>
            </w:r>
          </w:p>
        </w:tc>
        <w:tc>
          <w:tcPr>
            <w:tcW w:w="4534" w:type="dxa"/>
            <w:gridSpan w:val="4"/>
            <w:tcBorders>
              <w:top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Coefficients</w:t>
            </w:r>
          </w:p>
        </w:tc>
      </w:tr>
      <w:tr w:rsidR="009C51CF" w:rsidRPr="00D81938" w:rsidTr="00FF3C40">
        <w:trPr>
          <w:cantSplit/>
        </w:trPr>
        <w:tc>
          <w:tcPr>
            <w:tcW w:w="1721" w:type="dxa"/>
            <w:gridSpan w:val="2"/>
            <w:vMerge/>
            <w:tcBorders>
              <w:top w:val="single" w:sz="16" w:space="0" w:color="000000"/>
              <w:left w:val="single" w:sz="16" w:space="0" w:color="000000"/>
              <w:bottom w:val="nil"/>
              <w:right w:val="nil"/>
            </w:tcBorders>
            <w:shd w:val="clear" w:color="auto" w:fill="FFFFFF"/>
          </w:tcPr>
          <w:p w:rsidR="009C51CF" w:rsidRPr="00D02335" w:rsidRDefault="009C51CF" w:rsidP="009A6333">
            <w:pPr>
              <w:autoSpaceDE w:val="0"/>
              <w:autoSpaceDN w:val="0"/>
              <w:adjustRightInd w:val="0"/>
              <w:spacing w:after="0" w:line="240" w:lineRule="auto"/>
              <w:rPr>
                <w:rFonts w:ascii="Times New Roman" w:hAnsi="Times New Roman" w:cs="Times New Roman"/>
                <w:color w:val="000000"/>
                <w:sz w:val="20"/>
                <w:szCs w:val="20"/>
              </w:rPr>
            </w:pPr>
          </w:p>
        </w:tc>
        <w:tc>
          <w:tcPr>
            <w:tcW w:w="996" w:type="dxa"/>
            <w:vMerge/>
            <w:tcBorders>
              <w:top w:val="single" w:sz="16" w:space="0" w:color="000000"/>
              <w:left w:val="single" w:sz="16" w:space="0" w:color="000000"/>
            </w:tcBorders>
            <w:shd w:val="clear" w:color="auto" w:fill="FFFFFF"/>
          </w:tcPr>
          <w:p w:rsidR="009C51CF" w:rsidRPr="00D02335" w:rsidRDefault="009C51CF" w:rsidP="009A6333">
            <w:pPr>
              <w:autoSpaceDE w:val="0"/>
              <w:autoSpaceDN w:val="0"/>
              <w:adjustRightInd w:val="0"/>
              <w:spacing w:after="0" w:line="240" w:lineRule="auto"/>
              <w:rPr>
                <w:rFonts w:ascii="Times New Roman" w:hAnsi="Times New Roman" w:cs="Times New Roman"/>
                <w:color w:val="000000"/>
                <w:sz w:val="20"/>
                <w:szCs w:val="20"/>
              </w:rPr>
            </w:pPr>
          </w:p>
        </w:tc>
        <w:tc>
          <w:tcPr>
            <w:tcW w:w="1031" w:type="dxa"/>
            <w:tcBorders>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Constant</w:t>
            </w:r>
          </w:p>
        </w:tc>
        <w:tc>
          <w:tcPr>
            <w:tcW w:w="1456" w:type="dxa"/>
            <w:tcBorders>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IntangibleAsset</w:t>
            </w:r>
          </w:p>
        </w:tc>
        <w:tc>
          <w:tcPr>
            <w:tcW w:w="1046" w:type="dxa"/>
            <w:tcBorders>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Leverage</w:t>
            </w:r>
          </w:p>
        </w:tc>
        <w:tc>
          <w:tcPr>
            <w:tcW w:w="1001" w:type="dxa"/>
            <w:tcBorders>
              <w:bottom w:val="single" w:sz="16" w:space="0" w:color="000000"/>
              <w:right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Size</w:t>
            </w:r>
          </w:p>
        </w:tc>
      </w:tr>
      <w:tr w:rsidR="009C51CF" w:rsidRPr="00D81938" w:rsidTr="00FF3C40">
        <w:trPr>
          <w:cantSplit/>
        </w:trPr>
        <w:tc>
          <w:tcPr>
            <w:tcW w:w="534" w:type="dxa"/>
            <w:vMerge w:val="restart"/>
            <w:tcBorders>
              <w:top w:val="single" w:sz="16" w:space="0" w:color="000000"/>
              <w:left w:val="single" w:sz="16" w:space="0" w:color="000000"/>
              <w:bottom w:val="single" w:sz="16" w:space="0" w:color="000000"/>
              <w:right w:val="nil"/>
            </w:tcBorders>
            <w:shd w:val="clear" w:color="auto" w:fill="FFFFFF"/>
            <w:vAlign w:val="center"/>
          </w:tcPr>
          <w:p w:rsidR="009C51CF" w:rsidRPr="00D02335" w:rsidRDefault="009C51CF"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Step 1</w:t>
            </w:r>
          </w:p>
        </w:tc>
        <w:tc>
          <w:tcPr>
            <w:tcW w:w="1187" w:type="dxa"/>
            <w:tcBorders>
              <w:top w:val="single" w:sz="16" w:space="0" w:color="000000"/>
              <w:left w:val="nil"/>
              <w:bottom w:val="nil"/>
              <w:right w:val="single" w:sz="16" w:space="0" w:color="000000"/>
            </w:tcBorders>
            <w:shd w:val="clear" w:color="auto" w:fill="FFFFFF"/>
            <w:vAlign w:val="center"/>
          </w:tcPr>
          <w:p w:rsidR="009C51CF" w:rsidRPr="00D02335" w:rsidRDefault="009C51CF" w:rsidP="009A6333">
            <w:pPr>
              <w:autoSpaceDE w:val="0"/>
              <w:autoSpaceDN w:val="0"/>
              <w:adjustRightInd w:val="0"/>
              <w:spacing w:after="0" w:line="320" w:lineRule="atLeast"/>
              <w:ind w:left="297" w:right="60" w:hanging="10"/>
              <w:rPr>
                <w:rFonts w:ascii="Times New Roman" w:hAnsi="Times New Roman" w:cs="Times New Roman"/>
                <w:color w:val="000000"/>
                <w:sz w:val="20"/>
                <w:szCs w:val="20"/>
              </w:rPr>
            </w:pPr>
            <w:r w:rsidRPr="00D02335">
              <w:rPr>
                <w:rFonts w:ascii="Times New Roman" w:hAnsi="Times New Roman" w:cs="Times New Roman"/>
                <w:color w:val="000000"/>
                <w:sz w:val="20"/>
                <w:szCs w:val="20"/>
              </w:rPr>
              <w:t>1</w:t>
            </w:r>
          </w:p>
        </w:tc>
        <w:tc>
          <w:tcPr>
            <w:tcW w:w="996" w:type="dxa"/>
            <w:tcBorders>
              <w:top w:val="single" w:sz="16" w:space="0" w:color="000000"/>
              <w:left w:val="single" w:sz="16" w:space="0" w:color="000000"/>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213,855</w:t>
            </w:r>
          </w:p>
        </w:tc>
        <w:tc>
          <w:tcPr>
            <w:tcW w:w="1031" w:type="dxa"/>
            <w:tcBorders>
              <w:top w:val="single" w:sz="16" w:space="0" w:color="000000"/>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-1,340</w:t>
            </w:r>
          </w:p>
        </w:tc>
        <w:tc>
          <w:tcPr>
            <w:tcW w:w="1456" w:type="dxa"/>
            <w:tcBorders>
              <w:top w:val="single" w:sz="16" w:space="0" w:color="000000"/>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1,109</w:t>
            </w:r>
          </w:p>
        </w:tc>
        <w:tc>
          <w:tcPr>
            <w:tcW w:w="1046" w:type="dxa"/>
            <w:tcBorders>
              <w:top w:val="single" w:sz="16" w:space="0" w:color="000000"/>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-,969</w:t>
            </w:r>
          </w:p>
        </w:tc>
        <w:tc>
          <w:tcPr>
            <w:tcW w:w="1001" w:type="dxa"/>
            <w:tcBorders>
              <w:top w:val="single" w:sz="16" w:space="0" w:color="000000"/>
              <w:bottom w:val="nil"/>
              <w:right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,145</w:t>
            </w:r>
          </w:p>
        </w:tc>
      </w:tr>
      <w:tr w:rsidR="009C51CF" w:rsidRPr="00D81938" w:rsidTr="00FF3C40">
        <w:trPr>
          <w:cantSplit/>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9C51CF" w:rsidRPr="00D02335" w:rsidRDefault="009C51CF" w:rsidP="009A6333">
            <w:pPr>
              <w:autoSpaceDE w:val="0"/>
              <w:autoSpaceDN w:val="0"/>
              <w:adjustRightInd w:val="0"/>
              <w:spacing w:after="0" w:line="240" w:lineRule="auto"/>
              <w:rPr>
                <w:rFonts w:ascii="Times New Roman" w:hAnsi="Times New Roman" w:cs="Times New Roman"/>
                <w:color w:val="000000"/>
                <w:sz w:val="20"/>
                <w:szCs w:val="20"/>
              </w:rPr>
            </w:pPr>
          </w:p>
        </w:tc>
        <w:tc>
          <w:tcPr>
            <w:tcW w:w="1187" w:type="dxa"/>
            <w:tcBorders>
              <w:top w:val="nil"/>
              <w:left w:val="nil"/>
              <w:bottom w:val="nil"/>
              <w:right w:val="single" w:sz="16" w:space="0" w:color="000000"/>
            </w:tcBorders>
            <w:shd w:val="clear" w:color="auto" w:fill="FFFFFF"/>
            <w:vAlign w:val="center"/>
          </w:tcPr>
          <w:p w:rsidR="009C51CF" w:rsidRPr="00D02335" w:rsidRDefault="009C51CF" w:rsidP="009A6333">
            <w:pPr>
              <w:autoSpaceDE w:val="0"/>
              <w:autoSpaceDN w:val="0"/>
              <w:adjustRightInd w:val="0"/>
              <w:spacing w:after="0" w:line="320" w:lineRule="atLeast"/>
              <w:ind w:left="297" w:right="60" w:hanging="10"/>
              <w:rPr>
                <w:rFonts w:ascii="Times New Roman" w:hAnsi="Times New Roman" w:cs="Times New Roman"/>
                <w:color w:val="000000"/>
                <w:sz w:val="20"/>
                <w:szCs w:val="20"/>
              </w:rPr>
            </w:pPr>
            <w:r w:rsidRPr="00D02335">
              <w:rPr>
                <w:rFonts w:ascii="Times New Roman" w:hAnsi="Times New Roman" w:cs="Times New Roman"/>
                <w:color w:val="000000"/>
                <w:sz w:val="20"/>
                <w:szCs w:val="20"/>
              </w:rPr>
              <w:t>2</w:t>
            </w:r>
          </w:p>
        </w:tc>
        <w:tc>
          <w:tcPr>
            <w:tcW w:w="996" w:type="dxa"/>
            <w:tcBorders>
              <w:top w:val="nil"/>
              <w:left w:val="single" w:sz="16" w:space="0" w:color="000000"/>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213,691</w:t>
            </w:r>
          </w:p>
        </w:tc>
        <w:tc>
          <w:tcPr>
            <w:tcW w:w="1031" w:type="dxa"/>
            <w:tcBorders>
              <w:top w:val="nil"/>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-1,489</w:t>
            </w:r>
          </w:p>
        </w:tc>
        <w:tc>
          <w:tcPr>
            <w:tcW w:w="1456" w:type="dxa"/>
            <w:tcBorders>
              <w:top w:val="nil"/>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1,211</w:t>
            </w:r>
          </w:p>
        </w:tc>
        <w:tc>
          <w:tcPr>
            <w:tcW w:w="1046" w:type="dxa"/>
            <w:tcBorders>
              <w:top w:val="nil"/>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-1,078</w:t>
            </w:r>
          </w:p>
        </w:tc>
        <w:tc>
          <w:tcPr>
            <w:tcW w:w="1001" w:type="dxa"/>
            <w:tcBorders>
              <w:top w:val="nil"/>
              <w:bottom w:val="nil"/>
              <w:right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,163</w:t>
            </w:r>
          </w:p>
        </w:tc>
      </w:tr>
      <w:tr w:rsidR="009C51CF" w:rsidRPr="00D81938" w:rsidTr="00FF3C40">
        <w:trPr>
          <w:cantSplit/>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9C51CF" w:rsidRPr="00D02335" w:rsidRDefault="009C51CF" w:rsidP="009A6333">
            <w:pPr>
              <w:autoSpaceDE w:val="0"/>
              <w:autoSpaceDN w:val="0"/>
              <w:adjustRightInd w:val="0"/>
              <w:spacing w:after="0" w:line="240" w:lineRule="auto"/>
              <w:rPr>
                <w:rFonts w:ascii="Times New Roman" w:hAnsi="Times New Roman" w:cs="Times New Roman"/>
                <w:color w:val="000000"/>
                <w:sz w:val="20"/>
                <w:szCs w:val="20"/>
              </w:rPr>
            </w:pPr>
          </w:p>
        </w:tc>
        <w:tc>
          <w:tcPr>
            <w:tcW w:w="1187" w:type="dxa"/>
            <w:tcBorders>
              <w:top w:val="nil"/>
              <w:left w:val="nil"/>
              <w:bottom w:val="nil"/>
              <w:right w:val="single" w:sz="16" w:space="0" w:color="000000"/>
            </w:tcBorders>
            <w:shd w:val="clear" w:color="auto" w:fill="FFFFFF"/>
            <w:vAlign w:val="center"/>
          </w:tcPr>
          <w:p w:rsidR="009C51CF" w:rsidRPr="00D02335" w:rsidRDefault="009C51CF" w:rsidP="009A6333">
            <w:pPr>
              <w:autoSpaceDE w:val="0"/>
              <w:autoSpaceDN w:val="0"/>
              <w:adjustRightInd w:val="0"/>
              <w:spacing w:after="0" w:line="320" w:lineRule="atLeast"/>
              <w:ind w:left="297" w:right="60" w:hanging="10"/>
              <w:rPr>
                <w:rFonts w:ascii="Times New Roman" w:hAnsi="Times New Roman" w:cs="Times New Roman"/>
                <w:color w:val="000000"/>
                <w:sz w:val="20"/>
                <w:szCs w:val="20"/>
              </w:rPr>
            </w:pPr>
            <w:r w:rsidRPr="00D02335">
              <w:rPr>
                <w:rFonts w:ascii="Times New Roman" w:hAnsi="Times New Roman" w:cs="Times New Roman"/>
                <w:color w:val="000000"/>
                <w:sz w:val="20"/>
                <w:szCs w:val="20"/>
              </w:rPr>
              <w:t>3</w:t>
            </w:r>
          </w:p>
        </w:tc>
        <w:tc>
          <w:tcPr>
            <w:tcW w:w="996" w:type="dxa"/>
            <w:tcBorders>
              <w:top w:val="nil"/>
              <w:left w:val="single" w:sz="16" w:space="0" w:color="000000"/>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213,691</w:t>
            </w:r>
          </w:p>
        </w:tc>
        <w:tc>
          <w:tcPr>
            <w:tcW w:w="1031" w:type="dxa"/>
            <w:tcBorders>
              <w:top w:val="nil"/>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-1,493</w:t>
            </w:r>
          </w:p>
        </w:tc>
        <w:tc>
          <w:tcPr>
            <w:tcW w:w="1456" w:type="dxa"/>
            <w:tcBorders>
              <w:top w:val="nil"/>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1,214</w:t>
            </w:r>
          </w:p>
        </w:tc>
        <w:tc>
          <w:tcPr>
            <w:tcW w:w="1046" w:type="dxa"/>
            <w:tcBorders>
              <w:top w:val="nil"/>
              <w:bottom w:val="nil"/>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-1,080</w:t>
            </w:r>
          </w:p>
        </w:tc>
        <w:tc>
          <w:tcPr>
            <w:tcW w:w="1001" w:type="dxa"/>
            <w:tcBorders>
              <w:top w:val="nil"/>
              <w:bottom w:val="nil"/>
              <w:right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,163</w:t>
            </w:r>
          </w:p>
        </w:tc>
      </w:tr>
      <w:tr w:rsidR="009C51CF" w:rsidRPr="00D81938" w:rsidTr="00FF3C40">
        <w:trPr>
          <w:cantSplit/>
        </w:trPr>
        <w:tc>
          <w:tcPr>
            <w:tcW w:w="534" w:type="dxa"/>
            <w:vMerge/>
            <w:tcBorders>
              <w:top w:val="single" w:sz="16" w:space="0" w:color="000000"/>
              <w:left w:val="single" w:sz="16" w:space="0" w:color="000000"/>
              <w:bottom w:val="single" w:sz="16" w:space="0" w:color="000000"/>
              <w:right w:val="nil"/>
            </w:tcBorders>
            <w:shd w:val="clear" w:color="auto" w:fill="FFFFFF"/>
            <w:vAlign w:val="center"/>
          </w:tcPr>
          <w:p w:rsidR="009C51CF" w:rsidRPr="00D02335" w:rsidRDefault="009C51CF" w:rsidP="009A6333">
            <w:pPr>
              <w:autoSpaceDE w:val="0"/>
              <w:autoSpaceDN w:val="0"/>
              <w:adjustRightInd w:val="0"/>
              <w:spacing w:after="0" w:line="240" w:lineRule="auto"/>
              <w:rPr>
                <w:rFonts w:ascii="Times New Roman" w:hAnsi="Times New Roman" w:cs="Times New Roman"/>
                <w:color w:val="000000"/>
                <w:sz w:val="20"/>
                <w:szCs w:val="20"/>
              </w:rPr>
            </w:pPr>
          </w:p>
        </w:tc>
        <w:tc>
          <w:tcPr>
            <w:tcW w:w="1187" w:type="dxa"/>
            <w:tcBorders>
              <w:top w:val="nil"/>
              <w:left w:val="nil"/>
              <w:bottom w:val="single" w:sz="16" w:space="0" w:color="000000"/>
              <w:right w:val="single" w:sz="16" w:space="0" w:color="000000"/>
            </w:tcBorders>
            <w:shd w:val="clear" w:color="auto" w:fill="FFFFFF"/>
            <w:vAlign w:val="center"/>
          </w:tcPr>
          <w:p w:rsidR="009C51CF" w:rsidRPr="00D02335" w:rsidRDefault="009C51CF" w:rsidP="009A6333">
            <w:pPr>
              <w:autoSpaceDE w:val="0"/>
              <w:autoSpaceDN w:val="0"/>
              <w:adjustRightInd w:val="0"/>
              <w:spacing w:after="0" w:line="320" w:lineRule="atLeast"/>
              <w:ind w:left="297" w:right="60" w:hanging="10"/>
              <w:rPr>
                <w:rFonts w:ascii="Times New Roman" w:hAnsi="Times New Roman" w:cs="Times New Roman"/>
                <w:color w:val="000000"/>
                <w:sz w:val="20"/>
                <w:szCs w:val="20"/>
              </w:rPr>
            </w:pPr>
            <w:r w:rsidRPr="00D02335">
              <w:rPr>
                <w:rFonts w:ascii="Times New Roman" w:hAnsi="Times New Roman" w:cs="Times New Roman"/>
                <w:color w:val="000000"/>
                <w:sz w:val="20"/>
                <w:szCs w:val="20"/>
              </w:rPr>
              <w:t>4</w:t>
            </w:r>
          </w:p>
        </w:tc>
        <w:tc>
          <w:tcPr>
            <w:tcW w:w="996" w:type="dxa"/>
            <w:tcBorders>
              <w:top w:val="nil"/>
              <w:left w:val="single" w:sz="16" w:space="0" w:color="000000"/>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213,691</w:t>
            </w:r>
          </w:p>
        </w:tc>
        <w:tc>
          <w:tcPr>
            <w:tcW w:w="1031" w:type="dxa"/>
            <w:tcBorders>
              <w:top w:val="nil"/>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-1,493</w:t>
            </w:r>
          </w:p>
        </w:tc>
        <w:tc>
          <w:tcPr>
            <w:tcW w:w="1456" w:type="dxa"/>
            <w:tcBorders>
              <w:top w:val="nil"/>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1,214</w:t>
            </w:r>
          </w:p>
        </w:tc>
        <w:tc>
          <w:tcPr>
            <w:tcW w:w="1046" w:type="dxa"/>
            <w:tcBorders>
              <w:top w:val="nil"/>
              <w:bottom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-1,080</w:t>
            </w:r>
          </w:p>
        </w:tc>
        <w:tc>
          <w:tcPr>
            <w:tcW w:w="1001" w:type="dxa"/>
            <w:tcBorders>
              <w:top w:val="nil"/>
              <w:bottom w:val="single" w:sz="16" w:space="0" w:color="000000"/>
              <w:right w:val="single" w:sz="16" w:space="0" w:color="000000"/>
            </w:tcBorders>
            <w:shd w:val="clear" w:color="auto" w:fill="FFFFFF"/>
          </w:tcPr>
          <w:p w:rsidR="009C51CF" w:rsidRPr="00D02335" w:rsidRDefault="009C51CF"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,163</w:t>
            </w:r>
          </w:p>
        </w:tc>
      </w:tr>
    </w:tbl>
    <w:p w:rsidR="00FF3C40" w:rsidRPr="00D81938" w:rsidRDefault="00FF3C40" w:rsidP="00FF3C40">
      <w:pPr>
        <w:spacing w:after="120" w:line="240" w:lineRule="auto"/>
        <w:ind w:left="2880" w:firstLine="720"/>
        <w:jc w:val="both"/>
        <w:rPr>
          <w:rFonts w:ascii="Times New Roman" w:hAnsi="Times New Roman" w:cs="Times New Roman"/>
          <w:sz w:val="24"/>
          <w:szCs w:val="24"/>
        </w:rPr>
      </w:pPr>
      <w:r w:rsidRPr="00D81938">
        <w:rPr>
          <w:rFonts w:ascii="Times New Roman" w:hAnsi="Times New Roman" w:cs="Times New Roman"/>
          <w:color w:val="000000"/>
          <w:sz w:val="23"/>
          <w:szCs w:val="23"/>
        </w:rPr>
        <w:t xml:space="preserve">  Sumber: Data diolah penulis, 2019</w:t>
      </w:r>
    </w:p>
    <w:p w:rsidR="00FF3C40" w:rsidRDefault="00FF3C40" w:rsidP="00DE531E">
      <w:pPr>
        <w:spacing w:line="240" w:lineRule="auto"/>
        <w:ind w:firstLine="720"/>
        <w:jc w:val="both"/>
        <w:rPr>
          <w:rFonts w:ascii="Times New Roman" w:hAnsi="Times New Roman" w:cs="Times New Roman"/>
          <w:sz w:val="24"/>
          <w:szCs w:val="24"/>
        </w:rPr>
      </w:pPr>
      <w:r w:rsidRPr="00FF3C40">
        <w:rPr>
          <w:rFonts w:ascii="Times New Roman" w:hAnsi="Times New Roman" w:cs="Times New Roman"/>
          <w:sz w:val="24"/>
          <w:szCs w:val="24"/>
          <w:lang w:val="en-ID"/>
        </w:rPr>
        <w:t xml:space="preserve">Penilaian keseluruhan model regresi menggunakan nilai </w:t>
      </w:r>
      <w:r w:rsidRPr="00FF3C40">
        <w:rPr>
          <w:rFonts w:ascii="Times New Roman" w:hAnsi="Times New Roman" w:cs="Times New Roman"/>
          <w:i/>
          <w:sz w:val="24"/>
          <w:szCs w:val="24"/>
          <w:lang w:val="en-ID"/>
        </w:rPr>
        <w:t>−2 Loglikelihood</w:t>
      </w:r>
      <w:r w:rsidRPr="00FF3C40">
        <w:rPr>
          <w:rFonts w:ascii="Times New Roman" w:hAnsi="Times New Roman" w:cs="Times New Roman"/>
          <w:sz w:val="24"/>
          <w:szCs w:val="24"/>
          <w:lang w:val="en-ID"/>
        </w:rPr>
        <w:t xml:space="preserve">, jika terjadi penurunan pada blok kedua dibandingkan blok pertama maka dapat disimpulkan bahwa model regresi kedua menjadi lebih baik, seperti yang ditunjukkan </w:t>
      </w:r>
      <w:r>
        <w:rPr>
          <w:rFonts w:ascii="Times New Roman" w:hAnsi="Times New Roman" w:cs="Times New Roman"/>
          <w:sz w:val="24"/>
          <w:szCs w:val="24"/>
          <w:lang w:val="en-ID"/>
        </w:rPr>
        <w:tab/>
      </w:r>
      <w:r w:rsidRPr="00FF3C40">
        <w:rPr>
          <w:rFonts w:ascii="Times New Roman" w:hAnsi="Times New Roman" w:cs="Times New Roman"/>
          <w:sz w:val="24"/>
          <w:szCs w:val="24"/>
          <w:lang w:val="en-ID"/>
        </w:rPr>
        <w:t>pada blok pertama (</w:t>
      </w:r>
      <w:r w:rsidRPr="00FF3C40">
        <w:rPr>
          <w:rFonts w:ascii="Times New Roman" w:hAnsi="Times New Roman" w:cs="Times New Roman"/>
          <w:i/>
          <w:sz w:val="24"/>
          <w:szCs w:val="24"/>
          <w:lang w:val="en-ID"/>
        </w:rPr>
        <w:t>block number</w:t>
      </w:r>
      <w:r w:rsidRPr="00FF3C40">
        <w:rPr>
          <w:rFonts w:ascii="Times New Roman" w:hAnsi="Times New Roman" w:cs="Times New Roman"/>
          <w:sz w:val="24"/>
          <w:szCs w:val="24"/>
          <w:lang w:val="en-ID"/>
        </w:rPr>
        <w:t xml:space="preserve"> = 0) nilai </w:t>
      </w:r>
      <w:r w:rsidRPr="00FF3C40">
        <w:rPr>
          <w:rFonts w:ascii="Times New Roman" w:hAnsi="Times New Roman" w:cs="Times New Roman"/>
          <w:i/>
          <w:sz w:val="24"/>
          <w:szCs w:val="24"/>
          <w:lang w:val="en-ID"/>
        </w:rPr>
        <w:t>−2 Loglikelihood</w:t>
      </w:r>
      <w:r w:rsidRPr="00FF3C40">
        <w:rPr>
          <w:rFonts w:ascii="Times New Roman" w:hAnsi="Times New Roman" w:cs="Times New Roman"/>
          <w:sz w:val="24"/>
          <w:szCs w:val="24"/>
          <w:lang w:val="en-ID"/>
        </w:rPr>
        <w:t xml:space="preserve"> sebesar  </w:t>
      </w:r>
      <w:r w:rsidRPr="00FF3C40">
        <w:rPr>
          <w:rFonts w:ascii="Times New Roman" w:hAnsi="Times New Roman" w:cs="Times New Roman"/>
          <w:sz w:val="24"/>
          <w:szCs w:val="24"/>
        </w:rPr>
        <w:t>232,516</w:t>
      </w:r>
      <w:r w:rsidRPr="00FF3C40">
        <w:rPr>
          <w:rFonts w:ascii="Times New Roman" w:hAnsi="Times New Roman" w:cs="Times New Roman"/>
          <w:sz w:val="24"/>
          <w:szCs w:val="24"/>
          <w:lang w:val="en-ID"/>
        </w:rPr>
        <w:t xml:space="preserve"> dan pada blok kedua (</w:t>
      </w:r>
      <w:r w:rsidRPr="00FF3C40">
        <w:rPr>
          <w:rFonts w:ascii="Times New Roman" w:hAnsi="Times New Roman" w:cs="Times New Roman"/>
          <w:i/>
          <w:sz w:val="24"/>
          <w:szCs w:val="24"/>
          <w:lang w:val="en-ID"/>
        </w:rPr>
        <w:t>block number</w:t>
      </w:r>
      <w:r w:rsidRPr="00FF3C40">
        <w:rPr>
          <w:rFonts w:ascii="Times New Roman" w:hAnsi="Times New Roman" w:cs="Times New Roman"/>
          <w:sz w:val="24"/>
          <w:szCs w:val="24"/>
          <w:lang w:val="en-ID"/>
        </w:rPr>
        <w:t xml:space="preserve"> = 1) nilai </w:t>
      </w:r>
      <w:r w:rsidRPr="00FF3C40">
        <w:rPr>
          <w:rFonts w:ascii="Times New Roman" w:hAnsi="Times New Roman" w:cs="Times New Roman"/>
          <w:i/>
          <w:sz w:val="24"/>
          <w:szCs w:val="24"/>
          <w:lang w:val="en-ID"/>
        </w:rPr>
        <w:t>−2 Loglikelihood</w:t>
      </w:r>
      <w:r w:rsidRPr="00FF3C40">
        <w:rPr>
          <w:rFonts w:ascii="Times New Roman" w:hAnsi="Times New Roman" w:cs="Times New Roman"/>
          <w:sz w:val="24"/>
          <w:szCs w:val="24"/>
          <w:lang w:val="en-ID"/>
        </w:rPr>
        <w:t xml:space="preserve"> sebesar 21</w:t>
      </w:r>
      <w:r w:rsidRPr="00FF3C40">
        <w:rPr>
          <w:rFonts w:ascii="Times New Roman" w:hAnsi="Times New Roman" w:cs="Times New Roman"/>
          <w:sz w:val="24"/>
          <w:szCs w:val="24"/>
        </w:rPr>
        <w:t>3,691</w:t>
      </w:r>
      <w:r w:rsidRPr="00FF3C40">
        <w:rPr>
          <w:rFonts w:ascii="Times New Roman" w:hAnsi="Times New Roman" w:cs="Times New Roman"/>
          <w:sz w:val="24"/>
          <w:szCs w:val="24"/>
          <w:lang w:val="en-ID"/>
        </w:rPr>
        <w:t>. Hasil tersebut dapat menyimpulkan bahwa model regresi kedua lebih baik untuk memprediksi</w:t>
      </w:r>
      <w:r w:rsidRPr="00FF3C40">
        <w:rPr>
          <w:rFonts w:ascii="Times New Roman" w:hAnsi="Times New Roman" w:cs="Times New Roman"/>
          <w:sz w:val="24"/>
          <w:szCs w:val="24"/>
        </w:rPr>
        <w:t xml:space="preserve"> </w:t>
      </w:r>
      <w:r w:rsidRPr="00FF3C40">
        <w:rPr>
          <w:rFonts w:ascii="Times New Roman" w:hAnsi="Times New Roman" w:cs="Times New Roman"/>
          <w:i/>
          <w:sz w:val="24"/>
          <w:szCs w:val="24"/>
        </w:rPr>
        <w:t>transfer pricing</w:t>
      </w:r>
      <w:r w:rsidRPr="00FF3C40">
        <w:rPr>
          <w:rFonts w:ascii="Times New Roman" w:hAnsi="Times New Roman" w:cs="Times New Roman"/>
          <w:sz w:val="24"/>
          <w:szCs w:val="24"/>
        </w:rPr>
        <w:t>.</w:t>
      </w:r>
    </w:p>
    <w:p w:rsidR="00DE531E" w:rsidRDefault="00DE531E" w:rsidP="00DE531E">
      <w:pPr>
        <w:spacing w:line="240" w:lineRule="auto"/>
        <w:ind w:firstLine="720"/>
        <w:jc w:val="both"/>
        <w:rPr>
          <w:rFonts w:ascii="Times New Roman" w:hAnsi="Times New Roman" w:cs="Times New Roman"/>
          <w:sz w:val="24"/>
          <w:szCs w:val="24"/>
        </w:rPr>
      </w:pPr>
    </w:p>
    <w:p w:rsidR="00DE531E" w:rsidRDefault="00DE531E" w:rsidP="00DE531E">
      <w:pPr>
        <w:spacing w:line="240" w:lineRule="auto"/>
        <w:ind w:firstLine="720"/>
        <w:jc w:val="both"/>
        <w:rPr>
          <w:rFonts w:ascii="Times New Roman" w:hAnsi="Times New Roman" w:cs="Times New Roman"/>
          <w:sz w:val="24"/>
          <w:szCs w:val="24"/>
        </w:rPr>
      </w:pPr>
    </w:p>
    <w:p w:rsidR="00DE531E" w:rsidRDefault="00DE531E" w:rsidP="00DE531E">
      <w:pPr>
        <w:spacing w:line="240" w:lineRule="auto"/>
        <w:ind w:firstLine="720"/>
        <w:jc w:val="both"/>
        <w:rPr>
          <w:rFonts w:ascii="Times New Roman" w:hAnsi="Times New Roman" w:cs="Times New Roman"/>
          <w:sz w:val="24"/>
          <w:szCs w:val="24"/>
        </w:rPr>
      </w:pPr>
    </w:p>
    <w:p w:rsidR="00DE531E" w:rsidRPr="00FF3C40" w:rsidRDefault="00DE531E" w:rsidP="00DE531E">
      <w:pPr>
        <w:spacing w:line="240" w:lineRule="auto"/>
        <w:ind w:firstLine="720"/>
        <w:jc w:val="both"/>
        <w:rPr>
          <w:rFonts w:ascii="Times New Roman" w:hAnsi="Times New Roman" w:cs="Times New Roman"/>
          <w:sz w:val="24"/>
          <w:szCs w:val="24"/>
        </w:rPr>
      </w:pPr>
    </w:p>
    <w:p w:rsidR="00FF3C40" w:rsidRPr="00FF3C40" w:rsidRDefault="00FF3C40" w:rsidP="00FF3C40">
      <w:pPr>
        <w:spacing w:after="0" w:line="240" w:lineRule="auto"/>
        <w:jc w:val="both"/>
        <w:rPr>
          <w:rFonts w:ascii="Times New Roman" w:hAnsi="Times New Roman" w:cs="Times New Roman"/>
          <w:b/>
          <w:sz w:val="24"/>
          <w:szCs w:val="24"/>
        </w:rPr>
      </w:pPr>
      <w:r w:rsidRPr="00FF3C40">
        <w:rPr>
          <w:rFonts w:ascii="Times New Roman" w:hAnsi="Times New Roman" w:cs="Times New Roman"/>
          <w:b/>
          <w:sz w:val="24"/>
          <w:szCs w:val="24"/>
        </w:rPr>
        <w:lastRenderedPageBreak/>
        <w:t>Ketetapan Prediksi Klasifikasi</w:t>
      </w:r>
    </w:p>
    <w:tbl>
      <w:tblPr>
        <w:tblW w:w="6291" w:type="dxa"/>
        <w:tblInd w:w="1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4"/>
        <w:gridCol w:w="1107"/>
        <w:gridCol w:w="924"/>
        <w:gridCol w:w="1000"/>
        <w:gridCol w:w="1000"/>
        <w:gridCol w:w="1456"/>
      </w:tblGrid>
      <w:tr w:rsidR="00FF3C40" w:rsidRPr="00D81938" w:rsidTr="00FF3C40">
        <w:trPr>
          <w:cantSplit/>
        </w:trPr>
        <w:tc>
          <w:tcPr>
            <w:tcW w:w="6291" w:type="dxa"/>
            <w:gridSpan w:val="6"/>
            <w:tcBorders>
              <w:top w:val="nil"/>
              <w:left w:val="nil"/>
              <w:bottom w:val="nil"/>
              <w:right w:val="nil"/>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b/>
                <w:bCs/>
                <w:color w:val="000000"/>
                <w:sz w:val="20"/>
                <w:szCs w:val="20"/>
              </w:rPr>
              <w:t>Classification Table</w:t>
            </w:r>
            <w:r w:rsidRPr="00D02335">
              <w:rPr>
                <w:rFonts w:ascii="Times New Roman" w:hAnsi="Times New Roman" w:cs="Times New Roman"/>
                <w:b/>
                <w:bCs/>
                <w:color w:val="000000"/>
                <w:sz w:val="20"/>
                <w:szCs w:val="20"/>
                <w:vertAlign w:val="superscript"/>
              </w:rPr>
              <w:t>a</w:t>
            </w:r>
          </w:p>
        </w:tc>
      </w:tr>
      <w:tr w:rsidR="00FF3C40" w:rsidRPr="00D81938" w:rsidTr="00FF3C40">
        <w:trPr>
          <w:cantSplit/>
        </w:trPr>
        <w:tc>
          <w:tcPr>
            <w:tcW w:w="804" w:type="dxa"/>
            <w:vAlign w:val="center"/>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2031" w:type="dxa"/>
            <w:gridSpan w:val="2"/>
            <w:vMerge w:val="restart"/>
            <w:tcBorders>
              <w:top w:val="single" w:sz="16" w:space="0" w:color="000000"/>
              <w:left w:val="nil"/>
              <w:bottom w:val="nil"/>
              <w:right w:val="nil"/>
            </w:tcBorders>
            <w:shd w:val="clear" w:color="auto" w:fill="FFFFFF"/>
          </w:tcPr>
          <w:p w:rsidR="00FF3C40" w:rsidRPr="00D02335" w:rsidRDefault="00FF3C40"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Observed</w:t>
            </w:r>
          </w:p>
        </w:tc>
        <w:tc>
          <w:tcPr>
            <w:tcW w:w="3456" w:type="dxa"/>
            <w:gridSpan w:val="3"/>
            <w:tcBorders>
              <w:top w:val="single" w:sz="16" w:space="0" w:color="000000"/>
              <w:left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Predicted</w:t>
            </w:r>
          </w:p>
        </w:tc>
      </w:tr>
      <w:tr w:rsidR="00FF3C40" w:rsidRPr="00D81938" w:rsidTr="00FF3C40">
        <w:trPr>
          <w:cantSplit/>
        </w:trPr>
        <w:tc>
          <w:tcPr>
            <w:tcW w:w="804" w:type="dxa"/>
            <w:vAlign w:val="center"/>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2031" w:type="dxa"/>
            <w:gridSpan w:val="2"/>
            <w:vMerge/>
            <w:tcBorders>
              <w:top w:val="single" w:sz="16" w:space="0" w:color="000000"/>
              <w:left w:val="nil"/>
              <w:bottom w:val="nil"/>
              <w:right w:val="nil"/>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2000" w:type="dxa"/>
            <w:gridSpan w:val="2"/>
            <w:tcBorders>
              <w:left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TR-PCNG</w:t>
            </w:r>
          </w:p>
        </w:tc>
        <w:tc>
          <w:tcPr>
            <w:tcW w:w="1456" w:type="dxa"/>
            <w:vMerge w:val="restart"/>
            <w:tcBorders>
              <w:right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Percentage Correct</w:t>
            </w:r>
          </w:p>
        </w:tc>
      </w:tr>
      <w:tr w:rsidR="00FF3C40" w:rsidRPr="00D81938" w:rsidTr="00FF3C40">
        <w:trPr>
          <w:cantSplit/>
        </w:trPr>
        <w:tc>
          <w:tcPr>
            <w:tcW w:w="804" w:type="dxa"/>
            <w:vAlign w:val="center"/>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2031" w:type="dxa"/>
            <w:gridSpan w:val="2"/>
            <w:vMerge/>
            <w:tcBorders>
              <w:top w:val="single" w:sz="16" w:space="0" w:color="000000"/>
              <w:left w:val="nil"/>
              <w:bottom w:val="nil"/>
              <w:right w:val="nil"/>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1000" w:type="dxa"/>
            <w:tcBorders>
              <w:left w:val="single" w:sz="16" w:space="0" w:color="000000"/>
              <w:bottom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0</w:t>
            </w:r>
          </w:p>
        </w:tc>
        <w:tc>
          <w:tcPr>
            <w:tcW w:w="1000" w:type="dxa"/>
            <w:tcBorders>
              <w:bottom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1</w:t>
            </w:r>
          </w:p>
        </w:tc>
        <w:tc>
          <w:tcPr>
            <w:tcW w:w="1456" w:type="dxa"/>
            <w:vMerge/>
            <w:tcBorders>
              <w:right w:val="single" w:sz="16" w:space="0" w:color="000000"/>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r>
      <w:tr w:rsidR="00FF3C40" w:rsidRPr="00D81938" w:rsidTr="00FF3C40">
        <w:trPr>
          <w:cantSplit/>
        </w:trPr>
        <w:tc>
          <w:tcPr>
            <w:tcW w:w="804" w:type="dxa"/>
            <w:vMerge w:val="restart"/>
            <w:tcBorders>
              <w:top w:val="single" w:sz="16" w:space="0" w:color="000000"/>
              <w:left w:val="single" w:sz="16" w:space="0" w:color="000000"/>
              <w:bottom w:val="single" w:sz="16" w:space="0" w:color="000000"/>
              <w:right w:val="nil"/>
            </w:tcBorders>
            <w:shd w:val="clear" w:color="auto" w:fill="FFFFFF"/>
            <w:vAlign w:val="center"/>
          </w:tcPr>
          <w:p w:rsidR="00FF3C40" w:rsidRPr="00D02335" w:rsidRDefault="00FF3C40"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Step 1</w:t>
            </w:r>
          </w:p>
        </w:tc>
        <w:tc>
          <w:tcPr>
            <w:tcW w:w="1107" w:type="dxa"/>
            <w:vMerge w:val="restart"/>
            <w:tcBorders>
              <w:top w:val="single" w:sz="16" w:space="0" w:color="000000"/>
              <w:left w:val="nil"/>
              <w:bottom w:val="nil"/>
              <w:right w:val="nil"/>
            </w:tcBorders>
            <w:shd w:val="clear" w:color="auto" w:fill="FFFFFF"/>
            <w:vAlign w:val="center"/>
          </w:tcPr>
          <w:p w:rsidR="00FF3C40" w:rsidRPr="00D02335" w:rsidRDefault="00FF3C40"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TR-PCNG</w:t>
            </w:r>
          </w:p>
        </w:tc>
        <w:tc>
          <w:tcPr>
            <w:tcW w:w="924" w:type="dxa"/>
            <w:tcBorders>
              <w:top w:val="single" w:sz="16" w:space="0" w:color="000000"/>
              <w:left w:val="nil"/>
              <w:bottom w:val="nil"/>
              <w:right w:val="single" w:sz="16" w:space="0" w:color="000000"/>
            </w:tcBorders>
            <w:shd w:val="clear" w:color="auto" w:fill="FFFFFF"/>
            <w:vAlign w:val="center"/>
          </w:tcPr>
          <w:p w:rsidR="00FF3C40" w:rsidRPr="00D02335" w:rsidRDefault="00FF3C40"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0</w:t>
            </w:r>
          </w:p>
        </w:tc>
        <w:tc>
          <w:tcPr>
            <w:tcW w:w="1000" w:type="dxa"/>
            <w:tcBorders>
              <w:top w:val="single" w:sz="16" w:space="0" w:color="000000"/>
              <w:left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49</w:t>
            </w:r>
          </w:p>
        </w:tc>
        <w:tc>
          <w:tcPr>
            <w:tcW w:w="1000" w:type="dxa"/>
            <w:tcBorders>
              <w:top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31</w:t>
            </w:r>
          </w:p>
        </w:tc>
        <w:tc>
          <w:tcPr>
            <w:tcW w:w="1456" w:type="dxa"/>
            <w:tcBorders>
              <w:top w:val="single" w:sz="16" w:space="0" w:color="000000"/>
              <w:bottom w:val="nil"/>
              <w:right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61,3</w:t>
            </w:r>
          </w:p>
        </w:tc>
      </w:tr>
      <w:tr w:rsidR="00FF3C40" w:rsidRPr="00D81938" w:rsidTr="00FF3C40">
        <w:trPr>
          <w:cantSplit/>
        </w:trPr>
        <w:tc>
          <w:tcPr>
            <w:tcW w:w="804" w:type="dxa"/>
            <w:vMerge/>
            <w:tcBorders>
              <w:top w:val="single" w:sz="16" w:space="0" w:color="000000"/>
              <w:left w:val="single" w:sz="16" w:space="0" w:color="000000"/>
              <w:bottom w:val="single" w:sz="16" w:space="0" w:color="000000"/>
              <w:right w:val="nil"/>
            </w:tcBorders>
            <w:shd w:val="clear" w:color="auto" w:fill="FFFFFF"/>
            <w:vAlign w:val="center"/>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1107" w:type="dxa"/>
            <w:vMerge/>
            <w:tcBorders>
              <w:top w:val="single" w:sz="16" w:space="0" w:color="000000"/>
              <w:left w:val="nil"/>
              <w:bottom w:val="nil"/>
              <w:right w:val="nil"/>
            </w:tcBorders>
            <w:shd w:val="clear" w:color="auto" w:fill="FFFFFF"/>
            <w:vAlign w:val="center"/>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924" w:type="dxa"/>
            <w:tcBorders>
              <w:top w:val="nil"/>
              <w:left w:val="nil"/>
              <w:bottom w:val="nil"/>
              <w:right w:val="single" w:sz="16" w:space="0" w:color="000000"/>
            </w:tcBorders>
            <w:shd w:val="clear" w:color="auto" w:fill="FFFFFF"/>
            <w:vAlign w:val="center"/>
          </w:tcPr>
          <w:p w:rsidR="00FF3C40" w:rsidRPr="00D02335" w:rsidRDefault="00FF3C40"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1</w:t>
            </w:r>
          </w:p>
        </w:tc>
        <w:tc>
          <w:tcPr>
            <w:tcW w:w="1000" w:type="dxa"/>
            <w:tcBorders>
              <w:top w:val="nil"/>
              <w:left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33</w:t>
            </w:r>
          </w:p>
        </w:tc>
        <w:tc>
          <w:tcPr>
            <w:tcW w:w="1000"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55</w:t>
            </w:r>
          </w:p>
        </w:tc>
        <w:tc>
          <w:tcPr>
            <w:tcW w:w="1456" w:type="dxa"/>
            <w:tcBorders>
              <w:top w:val="nil"/>
              <w:bottom w:val="nil"/>
              <w:right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62,5</w:t>
            </w:r>
          </w:p>
        </w:tc>
      </w:tr>
      <w:tr w:rsidR="00FF3C40" w:rsidRPr="00D81938" w:rsidTr="00FF3C40">
        <w:trPr>
          <w:cantSplit/>
          <w:trHeight w:val="77"/>
        </w:trPr>
        <w:tc>
          <w:tcPr>
            <w:tcW w:w="804" w:type="dxa"/>
            <w:vMerge/>
            <w:tcBorders>
              <w:top w:val="single" w:sz="16" w:space="0" w:color="000000"/>
              <w:left w:val="single" w:sz="16" w:space="0" w:color="000000"/>
              <w:bottom w:val="single" w:sz="16" w:space="0" w:color="000000"/>
              <w:right w:val="nil"/>
            </w:tcBorders>
            <w:shd w:val="clear" w:color="auto" w:fill="FFFFFF"/>
            <w:vAlign w:val="center"/>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2031" w:type="dxa"/>
            <w:gridSpan w:val="2"/>
            <w:tcBorders>
              <w:top w:val="nil"/>
              <w:left w:val="nil"/>
              <w:bottom w:val="single" w:sz="16" w:space="0" w:color="000000"/>
              <w:right w:val="nil"/>
            </w:tcBorders>
            <w:shd w:val="clear" w:color="auto" w:fill="FFFFFF"/>
            <w:vAlign w:val="center"/>
          </w:tcPr>
          <w:p w:rsidR="00FF3C40" w:rsidRPr="00D02335" w:rsidRDefault="00FF3C40"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Overall Percentage</w:t>
            </w:r>
          </w:p>
        </w:tc>
        <w:tc>
          <w:tcPr>
            <w:tcW w:w="1000" w:type="dxa"/>
            <w:tcBorders>
              <w:top w:val="nil"/>
              <w:left w:val="single" w:sz="16" w:space="0" w:color="000000"/>
              <w:bottom w:val="single" w:sz="16" w:space="0" w:color="000000"/>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sz w:val="20"/>
                <w:szCs w:val="20"/>
              </w:rPr>
            </w:pPr>
          </w:p>
        </w:tc>
        <w:tc>
          <w:tcPr>
            <w:tcW w:w="1000" w:type="dxa"/>
            <w:tcBorders>
              <w:top w:val="nil"/>
              <w:bottom w:val="single" w:sz="16" w:space="0" w:color="000000"/>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sz w:val="20"/>
                <w:szCs w:val="20"/>
              </w:rPr>
            </w:pPr>
          </w:p>
        </w:tc>
        <w:tc>
          <w:tcPr>
            <w:tcW w:w="1456" w:type="dxa"/>
            <w:tcBorders>
              <w:top w:val="nil"/>
              <w:bottom w:val="single" w:sz="16" w:space="0" w:color="000000"/>
              <w:right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61,9</w:t>
            </w:r>
          </w:p>
        </w:tc>
      </w:tr>
    </w:tbl>
    <w:p w:rsidR="00FF3C40" w:rsidRPr="00FF3C40" w:rsidRDefault="00FF3C40" w:rsidP="00FF3C40">
      <w:pPr>
        <w:autoSpaceDE w:val="0"/>
        <w:autoSpaceDN w:val="0"/>
        <w:adjustRightInd w:val="0"/>
        <w:spacing w:after="120" w:line="240" w:lineRule="auto"/>
        <w:ind w:left="272" w:firstLine="448"/>
        <w:jc w:val="right"/>
        <w:rPr>
          <w:rFonts w:ascii="Times New Roman" w:hAnsi="Times New Roman" w:cs="Times New Roman"/>
          <w:color w:val="000000"/>
          <w:sz w:val="23"/>
          <w:szCs w:val="23"/>
        </w:rPr>
      </w:pPr>
      <w:r w:rsidRPr="00D81938">
        <w:rPr>
          <w:rFonts w:ascii="Times New Roman" w:hAnsi="Times New Roman" w:cs="Times New Roman"/>
          <w:color w:val="000000"/>
          <w:sz w:val="23"/>
          <w:szCs w:val="23"/>
        </w:rPr>
        <w:t xml:space="preserve">  Sum</w:t>
      </w:r>
      <w:r>
        <w:rPr>
          <w:rFonts w:ascii="Times New Roman" w:hAnsi="Times New Roman" w:cs="Times New Roman"/>
          <w:color w:val="000000"/>
          <w:sz w:val="23"/>
          <w:szCs w:val="23"/>
        </w:rPr>
        <w:t xml:space="preserve">ber: Data diolah penulis, 2019 </w:t>
      </w:r>
    </w:p>
    <w:p w:rsidR="00FF3C40" w:rsidRPr="00FF3C40" w:rsidRDefault="00FF3C40" w:rsidP="00FF3C40">
      <w:pPr>
        <w:spacing w:line="240" w:lineRule="auto"/>
        <w:jc w:val="both"/>
        <w:rPr>
          <w:rFonts w:ascii="Times New Roman" w:hAnsi="Times New Roman" w:cs="Times New Roman"/>
          <w:sz w:val="24"/>
          <w:szCs w:val="24"/>
        </w:rPr>
      </w:pPr>
      <w:r w:rsidRPr="00FF3C40">
        <w:rPr>
          <w:rFonts w:ascii="Times New Roman" w:hAnsi="Times New Roman" w:cs="Times New Roman"/>
          <w:sz w:val="24"/>
          <w:szCs w:val="24"/>
        </w:rPr>
        <w:t xml:space="preserve">model regresi dalam memprediksi perusahaan melakukan </w:t>
      </w:r>
      <w:r w:rsidRPr="00FF3C40">
        <w:rPr>
          <w:rFonts w:ascii="Times New Roman" w:hAnsi="Times New Roman" w:cs="Times New Roman"/>
          <w:i/>
          <w:sz w:val="24"/>
          <w:szCs w:val="24"/>
        </w:rPr>
        <w:t>transfer pricing</w:t>
      </w:r>
      <w:r w:rsidRPr="00FF3C40">
        <w:rPr>
          <w:rFonts w:ascii="Times New Roman" w:hAnsi="Times New Roman" w:cs="Times New Roman"/>
          <w:sz w:val="24"/>
          <w:szCs w:val="24"/>
        </w:rPr>
        <w:t xml:space="preserve"> adalah sebesar 62,5% yaitu dari total 168 sampel yang akan diorediksi melakukan </w:t>
      </w:r>
      <w:r w:rsidRPr="00FF3C40">
        <w:rPr>
          <w:rFonts w:ascii="Times New Roman" w:hAnsi="Times New Roman" w:cs="Times New Roman"/>
          <w:i/>
          <w:sz w:val="24"/>
          <w:szCs w:val="24"/>
        </w:rPr>
        <w:t>transfer pricing</w:t>
      </w:r>
      <w:r w:rsidRPr="00FF3C40">
        <w:rPr>
          <w:rFonts w:ascii="Times New Roman" w:hAnsi="Times New Roman" w:cs="Times New Roman"/>
          <w:sz w:val="24"/>
          <w:szCs w:val="24"/>
        </w:rPr>
        <w:t xml:space="preserve"> sedangkan kekuatan prediksi model unutuk sampel yang tidak melakukan </w:t>
      </w:r>
      <w:r w:rsidRPr="00FF3C40">
        <w:rPr>
          <w:rFonts w:ascii="Times New Roman" w:hAnsi="Times New Roman" w:cs="Times New Roman"/>
          <w:i/>
          <w:sz w:val="24"/>
          <w:szCs w:val="24"/>
        </w:rPr>
        <w:t>transfer pricing</w:t>
      </w:r>
      <w:r w:rsidRPr="00FF3C40">
        <w:rPr>
          <w:rFonts w:ascii="Times New Roman" w:hAnsi="Times New Roman" w:cs="Times New Roman"/>
          <w:sz w:val="24"/>
          <w:szCs w:val="24"/>
        </w:rPr>
        <w:t xml:space="preserve"> adalah 61,3%.</w:t>
      </w:r>
    </w:p>
    <w:p w:rsidR="00FF3C40" w:rsidRPr="00DE531E" w:rsidRDefault="00FF3C40" w:rsidP="00FF3C40">
      <w:pPr>
        <w:spacing w:after="0" w:line="240" w:lineRule="auto"/>
        <w:jc w:val="both"/>
        <w:rPr>
          <w:rFonts w:ascii="Times New Roman" w:hAnsi="Times New Roman" w:cs="Times New Roman"/>
          <w:b/>
          <w:sz w:val="24"/>
          <w:szCs w:val="24"/>
        </w:rPr>
      </w:pPr>
      <w:r w:rsidRPr="00DE531E">
        <w:rPr>
          <w:rFonts w:ascii="Times New Roman" w:hAnsi="Times New Roman" w:cs="Times New Roman"/>
          <w:b/>
          <w:sz w:val="24"/>
          <w:szCs w:val="24"/>
        </w:rPr>
        <w:t>Analisis Regresi Logistik</w:t>
      </w:r>
    </w:p>
    <w:tbl>
      <w:tblPr>
        <w:tblW w:w="82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701"/>
        <w:gridCol w:w="709"/>
        <w:gridCol w:w="567"/>
        <w:gridCol w:w="806"/>
        <w:gridCol w:w="469"/>
        <w:gridCol w:w="690"/>
        <w:gridCol w:w="859"/>
        <w:gridCol w:w="850"/>
        <w:gridCol w:w="992"/>
      </w:tblGrid>
      <w:tr w:rsidR="00FF3C40" w:rsidRPr="00D81938" w:rsidTr="00FF3C40">
        <w:trPr>
          <w:cantSplit/>
          <w:jc w:val="center"/>
        </w:trPr>
        <w:tc>
          <w:tcPr>
            <w:tcW w:w="8210" w:type="dxa"/>
            <w:gridSpan w:val="10"/>
            <w:tcBorders>
              <w:top w:val="nil"/>
              <w:left w:val="nil"/>
              <w:bottom w:val="nil"/>
              <w:right w:val="nil"/>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b/>
                <w:bCs/>
                <w:color w:val="000000"/>
                <w:sz w:val="20"/>
                <w:szCs w:val="20"/>
              </w:rPr>
              <w:t>Variables in the Equation</w:t>
            </w:r>
          </w:p>
        </w:tc>
      </w:tr>
      <w:tr w:rsidR="00FF3C40" w:rsidRPr="00D81938" w:rsidTr="00FF3C40">
        <w:trPr>
          <w:cantSplit/>
          <w:jc w:val="center"/>
        </w:trPr>
        <w:tc>
          <w:tcPr>
            <w:tcW w:w="2268" w:type="dxa"/>
            <w:gridSpan w:val="2"/>
            <w:vMerge w:val="restart"/>
            <w:tcBorders>
              <w:top w:val="single" w:sz="16" w:space="0" w:color="000000"/>
              <w:left w:val="single" w:sz="16" w:space="0" w:color="000000"/>
              <w:bottom w:val="nil"/>
              <w:right w:val="nil"/>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sz w:val="20"/>
                <w:szCs w:val="20"/>
              </w:rPr>
            </w:pPr>
          </w:p>
        </w:tc>
        <w:tc>
          <w:tcPr>
            <w:tcW w:w="709" w:type="dxa"/>
            <w:vMerge w:val="restart"/>
            <w:tcBorders>
              <w:top w:val="single" w:sz="16" w:space="0" w:color="000000"/>
              <w:left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B</w:t>
            </w:r>
          </w:p>
        </w:tc>
        <w:tc>
          <w:tcPr>
            <w:tcW w:w="567" w:type="dxa"/>
            <w:vMerge w:val="restart"/>
            <w:tcBorders>
              <w:top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S.E.</w:t>
            </w:r>
          </w:p>
        </w:tc>
        <w:tc>
          <w:tcPr>
            <w:tcW w:w="806" w:type="dxa"/>
            <w:vMerge w:val="restart"/>
            <w:tcBorders>
              <w:top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Wald</w:t>
            </w:r>
          </w:p>
        </w:tc>
        <w:tc>
          <w:tcPr>
            <w:tcW w:w="469" w:type="dxa"/>
            <w:vMerge w:val="restart"/>
            <w:tcBorders>
              <w:top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df</w:t>
            </w:r>
          </w:p>
        </w:tc>
        <w:tc>
          <w:tcPr>
            <w:tcW w:w="690" w:type="dxa"/>
            <w:vMerge w:val="restart"/>
            <w:tcBorders>
              <w:top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Sig.</w:t>
            </w:r>
          </w:p>
        </w:tc>
        <w:tc>
          <w:tcPr>
            <w:tcW w:w="859" w:type="dxa"/>
            <w:vMerge w:val="restart"/>
            <w:tcBorders>
              <w:top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Exp(B)</w:t>
            </w:r>
          </w:p>
        </w:tc>
        <w:tc>
          <w:tcPr>
            <w:tcW w:w="1842" w:type="dxa"/>
            <w:gridSpan w:val="2"/>
            <w:tcBorders>
              <w:top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95% C.I.for EXP(B)</w:t>
            </w:r>
          </w:p>
        </w:tc>
      </w:tr>
      <w:tr w:rsidR="00FF3C40" w:rsidRPr="00D81938" w:rsidTr="00FF3C40">
        <w:trPr>
          <w:cantSplit/>
          <w:jc w:val="center"/>
        </w:trPr>
        <w:tc>
          <w:tcPr>
            <w:tcW w:w="2268" w:type="dxa"/>
            <w:gridSpan w:val="2"/>
            <w:vMerge/>
            <w:tcBorders>
              <w:top w:val="single" w:sz="16" w:space="0" w:color="000000"/>
              <w:left w:val="single" w:sz="16" w:space="0" w:color="000000"/>
              <w:bottom w:val="nil"/>
              <w:right w:val="nil"/>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709" w:type="dxa"/>
            <w:vMerge/>
            <w:tcBorders>
              <w:top w:val="single" w:sz="16" w:space="0" w:color="000000"/>
              <w:left w:val="single" w:sz="16" w:space="0" w:color="000000"/>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567" w:type="dxa"/>
            <w:vMerge/>
            <w:tcBorders>
              <w:top w:val="single" w:sz="16" w:space="0" w:color="000000"/>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806" w:type="dxa"/>
            <w:vMerge/>
            <w:tcBorders>
              <w:top w:val="single" w:sz="16" w:space="0" w:color="000000"/>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469" w:type="dxa"/>
            <w:vMerge/>
            <w:tcBorders>
              <w:top w:val="single" w:sz="16" w:space="0" w:color="000000"/>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690" w:type="dxa"/>
            <w:vMerge/>
            <w:tcBorders>
              <w:top w:val="single" w:sz="16" w:space="0" w:color="000000"/>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859" w:type="dxa"/>
            <w:vMerge/>
            <w:tcBorders>
              <w:top w:val="single" w:sz="16" w:space="0" w:color="000000"/>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850" w:type="dxa"/>
            <w:tcBorders>
              <w:bottom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Lower</w:t>
            </w:r>
          </w:p>
        </w:tc>
        <w:tc>
          <w:tcPr>
            <w:tcW w:w="992" w:type="dxa"/>
            <w:tcBorders>
              <w:bottom w:val="single" w:sz="16" w:space="0" w:color="000000"/>
              <w:right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02335">
              <w:rPr>
                <w:rFonts w:ascii="Times New Roman" w:hAnsi="Times New Roman" w:cs="Times New Roman"/>
                <w:color w:val="000000"/>
                <w:sz w:val="20"/>
                <w:szCs w:val="20"/>
              </w:rPr>
              <w:t>Upper</w:t>
            </w:r>
          </w:p>
        </w:tc>
      </w:tr>
      <w:tr w:rsidR="00FF3C40" w:rsidRPr="00D81938" w:rsidTr="00FF3C40">
        <w:trPr>
          <w:cantSplit/>
          <w:jc w:val="center"/>
        </w:trPr>
        <w:tc>
          <w:tcPr>
            <w:tcW w:w="567" w:type="dxa"/>
            <w:vMerge w:val="restart"/>
            <w:tcBorders>
              <w:top w:val="single" w:sz="16" w:space="0" w:color="000000"/>
              <w:left w:val="single" w:sz="16" w:space="0" w:color="000000"/>
              <w:bottom w:val="single" w:sz="16" w:space="0" w:color="000000"/>
              <w:right w:val="nil"/>
            </w:tcBorders>
            <w:shd w:val="clear" w:color="auto" w:fill="FFFFFF"/>
            <w:vAlign w:val="center"/>
          </w:tcPr>
          <w:p w:rsidR="00FF3C40" w:rsidRPr="00D02335" w:rsidRDefault="00FF3C40" w:rsidP="009A6333">
            <w:pPr>
              <w:autoSpaceDE w:val="0"/>
              <w:autoSpaceDN w:val="0"/>
              <w:adjustRightInd w:val="0"/>
              <w:spacing w:after="0" w:line="320" w:lineRule="atLeast"/>
              <w:ind w:left="60"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Step 1</w:t>
            </w:r>
            <w:r w:rsidRPr="00D02335">
              <w:rPr>
                <w:rFonts w:ascii="Times New Roman" w:hAnsi="Times New Roman" w:cs="Times New Roman"/>
                <w:color w:val="000000"/>
                <w:sz w:val="20"/>
                <w:szCs w:val="20"/>
                <w:vertAlign w:val="superscript"/>
              </w:rPr>
              <w:t>a</w:t>
            </w:r>
          </w:p>
        </w:tc>
        <w:tc>
          <w:tcPr>
            <w:tcW w:w="1701" w:type="dxa"/>
            <w:tcBorders>
              <w:top w:val="single" w:sz="16" w:space="0" w:color="000000"/>
              <w:left w:val="nil"/>
              <w:bottom w:val="nil"/>
              <w:right w:val="single" w:sz="16" w:space="0" w:color="000000"/>
            </w:tcBorders>
            <w:shd w:val="clear" w:color="auto" w:fill="FFFFFF"/>
            <w:vAlign w:val="center"/>
          </w:tcPr>
          <w:p w:rsidR="00FF3C40" w:rsidRPr="00D02335" w:rsidRDefault="00FF3C40" w:rsidP="009A6333">
            <w:pPr>
              <w:autoSpaceDE w:val="0"/>
              <w:autoSpaceDN w:val="0"/>
              <w:adjustRightInd w:val="0"/>
              <w:spacing w:after="0" w:line="320" w:lineRule="atLeast"/>
              <w:ind w:left="297"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IntangibleAsset</w:t>
            </w:r>
          </w:p>
        </w:tc>
        <w:tc>
          <w:tcPr>
            <w:tcW w:w="709" w:type="dxa"/>
            <w:tcBorders>
              <w:top w:val="single" w:sz="16" w:space="0" w:color="000000"/>
              <w:left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1,214</w:t>
            </w:r>
          </w:p>
        </w:tc>
        <w:tc>
          <w:tcPr>
            <w:tcW w:w="567" w:type="dxa"/>
            <w:tcBorders>
              <w:top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,363</w:t>
            </w:r>
          </w:p>
        </w:tc>
        <w:tc>
          <w:tcPr>
            <w:tcW w:w="806" w:type="dxa"/>
            <w:tcBorders>
              <w:top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11,174</w:t>
            </w:r>
          </w:p>
        </w:tc>
        <w:tc>
          <w:tcPr>
            <w:tcW w:w="469" w:type="dxa"/>
            <w:tcBorders>
              <w:top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w:t>
            </w:r>
          </w:p>
        </w:tc>
        <w:tc>
          <w:tcPr>
            <w:tcW w:w="690" w:type="dxa"/>
            <w:tcBorders>
              <w:top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,001</w:t>
            </w:r>
          </w:p>
        </w:tc>
        <w:tc>
          <w:tcPr>
            <w:tcW w:w="859" w:type="dxa"/>
            <w:tcBorders>
              <w:top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3,368</w:t>
            </w:r>
          </w:p>
        </w:tc>
        <w:tc>
          <w:tcPr>
            <w:tcW w:w="850" w:type="dxa"/>
            <w:tcBorders>
              <w:top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1,653</w:t>
            </w:r>
          </w:p>
        </w:tc>
        <w:tc>
          <w:tcPr>
            <w:tcW w:w="992" w:type="dxa"/>
            <w:tcBorders>
              <w:top w:val="single" w:sz="16" w:space="0" w:color="000000"/>
              <w:bottom w:val="nil"/>
              <w:right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6,864</w:t>
            </w:r>
          </w:p>
        </w:tc>
      </w:tr>
      <w:tr w:rsidR="00FF3C40" w:rsidRPr="00D81938" w:rsidTr="00FF3C40">
        <w:trPr>
          <w:cantSplit/>
          <w:jc w:val="center"/>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1701" w:type="dxa"/>
            <w:tcBorders>
              <w:top w:val="nil"/>
              <w:left w:val="nil"/>
              <w:bottom w:val="nil"/>
              <w:right w:val="single" w:sz="16" w:space="0" w:color="000000"/>
            </w:tcBorders>
            <w:shd w:val="clear" w:color="auto" w:fill="FFFFFF"/>
            <w:vAlign w:val="center"/>
          </w:tcPr>
          <w:p w:rsidR="00FF3C40" w:rsidRPr="00D02335" w:rsidRDefault="00FF3C40" w:rsidP="009A6333">
            <w:pPr>
              <w:autoSpaceDE w:val="0"/>
              <w:autoSpaceDN w:val="0"/>
              <w:adjustRightInd w:val="0"/>
              <w:spacing w:after="0" w:line="320" w:lineRule="atLeast"/>
              <w:ind w:left="297"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Leverage</w:t>
            </w:r>
          </w:p>
        </w:tc>
        <w:tc>
          <w:tcPr>
            <w:tcW w:w="709" w:type="dxa"/>
            <w:tcBorders>
              <w:top w:val="nil"/>
              <w:left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-1,080</w:t>
            </w:r>
          </w:p>
        </w:tc>
        <w:tc>
          <w:tcPr>
            <w:tcW w:w="567"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,780</w:t>
            </w:r>
          </w:p>
        </w:tc>
        <w:tc>
          <w:tcPr>
            <w:tcW w:w="806"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1,921</w:t>
            </w:r>
          </w:p>
        </w:tc>
        <w:tc>
          <w:tcPr>
            <w:tcW w:w="469"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w:t>
            </w:r>
          </w:p>
        </w:tc>
        <w:tc>
          <w:tcPr>
            <w:tcW w:w="690"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,166</w:t>
            </w:r>
          </w:p>
        </w:tc>
        <w:tc>
          <w:tcPr>
            <w:tcW w:w="859"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,339</w:t>
            </w:r>
          </w:p>
        </w:tc>
        <w:tc>
          <w:tcPr>
            <w:tcW w:w="850"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,074</w:t>
            </w:r>
          </w:p>
        </w:tc>
        <w:tc>
          <w:tcPr>
            <w:tcW w:w="992" w:type="dxa"/>
            <w:tcBorders>
              <w:top w:val="nil"/>
              <w:bottom w:val="nil"/>
              <w:right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1,565</w:t>
            </w:r>
          </w:p>
        </w:tc>
      </w:tr>
      <w:tr w:rsidR="00FF3C40" w:rsidRPr="00D81938" w:rsidTr="00FF3C40">
        <w:trPr>
          <w:cantSplit/>
          <w:trHeight w:val="362"/>
          <w:jc w:val="center"/>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1701" w:type="dxa"/>
            <w:tcBorders>
              <w:top w:val="nil"/>
              <w:left w:val="nil"/>
              <w:bottom w:val="nil"/>
              <w:right w:val="single" w:sz="16" w:space="0" w:color="000000"/>
            </w:tcBorders>
            <w:shd w:val="clear" w:color="auto" w:fill="FFFFFF"/>
            <w:vAlign w:val="center"/>
          </w:tcPr>
          <w:p w:rsidR="00FF3C40" w:rsidRPr="00D02335" w:rsidRDefault="00FF3C40" w:rsidP="009A6333">
            <w:pPr>
              <w:autoSpaceDE w:val="0"/>
              <w:autoSpaceDN w:val="0"/>
              <w:adjustRightInd w:val="0"/>
              <w:spacing w:after="0" w:line="320" w:lineRule="atLeast"/>
              <w:ind w:left="297"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Size</w:t>
            </w:r>
          </w:p>
        </w:tc>
        <w:tc>
          <w:tcPr>
            <w:tcW w:w="709" w:type="dxa"/>
            <w:tcBorders>
              <w:top w:val="nil"/>
              <w:left w:val="single" w:sz="16" w:space="0" w:color="000000"/>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,163</w:t>
            </w:r>
          </w:p>
        </w:tc>
        <w:tc>
          <w:tcPr>
            <w:tcW w:w="567"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,083</w:t>
            </w:r>
          </w:p>
        </w:tc>
        <w:tc>
          <w:tcPr>
            <w:tcW w:w="806"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3,908</w:t>
            </w:r>
          </w:p>
        </w:tc>
        <w:tc>
          <w:tcPr>
            <w:tcW w:w="469"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w:t>
            </w:r>
          </w:p>
        </w:tc>
        <w:tc>
          <w:tcPr>
            <w:tcW w:w="690"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,048</w:t>
            </w:r>
          </w:p>
        </w:tc>
        <w:tc>
          <w:tcPr>
            <w:tcW w:w="859"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1,177</w:t>
            </w:r>
          </w:p>
        </w:tc>
        <w:tc>
          <w:tcPr>
            <w:tcW w:w="850" w:type="dxa"/>
            <w:tcBorders>
              <w:top w:val="nil"/>
              <w:bottom w:val="nil"/>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1,001</w:t>
            </w:r>
          </w:p>
        </w:tc>
        <w:tc>
          <w:tcPr>
            <w:tcW w:w="992" w:type="dxa"/>
            <w:tcBorders>
              <w:top w:val="nil"/>
              <w:bottom w:val="nil"/>
              <w:right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1,384</w:t>
            </w:r>
          </w:p>
        </w:tc>
      </w:tr>
      <w:tr w:rsidR="00FF3C40" w:rsidRPr="00D81938" w:rsidTr="00FF3C40">
        <w:trPr>
          <w:cantSplit/>
          <w:jc w:val="center"/>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FF3C40" w:rsidRPr="00D02335" w:rsidRDefault="00FF3C40" w:rsidP="009A6333">
            <w:pPr>
              <w:autoSpaceDE w:val="0"/>
              <w:autoSpaceDN w:val="0"/>
              <w:adjustRightInd w:val="0"/>
              <w:spacing w:after="0" w:line="240" w:lineRule="auto"/>
              <w:rPr>
                <w:rFonts w:ascii="Times New Roman" w:hAnsi="Times New Roman" w:cs="Times New Roman"/>
                <w:color w:val="000000"/>
                <w:sz w:val="20"/>
                <w:szCs w:val="20"/>
              </w:rPr>
            </w:pPr>
          </w:p>
        </w:tc>
        <w:tc>
          <w:tcPr>
            <w:tcW w:w="1701" w:type="dxa"/>
            <w:tcBorders>
              <w:top w:val="nil"/>
              <w:left w:val="nil"/>
              <w:bottom w:val="single" w:sz="16" w:space="0" w:color="000000"/>
              <w:right w:val="single" w:sz="16" w:space="0" w:color="000000"/>
            </w:tcBorders>
            <w:shd w:val="clear" w:color="auto" w:fill="FFFFFF"/>
            <w:vAlign w:val="center"/>
          </w:tcPr>
          <w:p w:rsidR="00FF3C40" w:rsidRPr="00D02335" w:rsidRDefault="00FF3C40" w:rsidP="009A6333">
            <w:pPr>
              <w:autoSpaceDE w:val="0"/>
              <w:autoSpaceDN w:val="0"/>
              <w:adjustRightInd w:val="0"/>
              <w:spacing w:after="0" w:line="320" w:lineRule="atLeast"/>
              <w:ind w:left="297" w:right="60"/>
              <w:rPr>
                <w:rFonts w:ascii="Times New Roman" w:hAnsi="Times New Roman" w:cs="Times New Roman"/>
                <w:color w:val="000000"/>
                <w:sz w:val="20"/>
                <w:szCs w:val="20"/>
              </w:rPr>
            </w:pPr>
            <w:r w:rsidRPr="00D02335">
              <w:rPr>
                <w:rFonts w:ascii="Times New Roman" w:hAnsi="Times New Roman" w:cs="Times New Roman"/>
                <w:color w:val="000000"/>
                <w:sz w:val="20"/>
                <w:szCs w:val="20"/>
              </w:rPr>
              <w:t>Constant</w:t>
            </w:r>
          </w:p>
        </w:tc>
        <w:tc>
          <w:tcPr>
            <w:tcW w:w="709" w:type="dxa"/>
            <w:tcBorders>
              <w:top w:val="nil"/>
              <w:left w:val="single" w:sz="16" w:space="0" w:color="000000"/>
              <w:bottom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-1,493</w:t>
            </w:r>
          </w:p>
        </w:tc>
        <w:tc>
          <w:tcPr>
            <w:tcW w:w="567" w:type="dxa"/>
            <w:tcBorders>
              <w:top w:val="nil"/>
              <w:bottom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,825</w:t>
            </w:r>
          </w:p>
        </w:tc>
        <w:tc>
          <w:tcPr>
            <w:tcW w:w="806" w:type="dxa"/>
            <w:tcBorders>
              <w:top w:val="nil"/>
              <w:bottom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3,279</w:t>
            </w:r>
          </w:p>
        </w:tc>
        <w:tc>
          <w:tcPr>
            <w:tcW w:w="469" w:type="dxa"/>
            <w:tcBorders>
              <w:top w:val="nil"/>
              <w:bottom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1</w:t>
            </w:r>
          </w:p>
        </w:tc>
        <w:tc>
          <w:tcPr>
            <w:tcW w:w="690" w:type="dxa"/>
            <w:tcBorders>
              <w:top w:val="nil"/>
              <w:bottom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,070</w:t>
            </w:r>
          </w:p>
        </w:tc>
        <w:tc>
          <w:tcPr>
            <w:tcW w:w="859" w:type="dxa"/>
            <w:tcBorders>
              <w:top w:val="nil"/>
              <w:bottom w:val="single" w:sz="16" w:space="0" w:color="000000"/>
            </w:tcBorders>
            <w:shd w:val="clear" w:color="auto" w:fill="FFFFFF"/>
          </w:tcPr>
          <w:p w:rsidR="00FF3C40" w:rsidRPr="00D02335" w:rsidRDefault="00FF3C40" w:rsidP="009A633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02335">
              <w:rPr>
                <w:rFonts w:ascii="Times New Roman" w:hAnsi="Times New Roman" w:cs="Times New Roman"/>
                <w:color w:val="000000"/>
                <w:sz w:val="20"/>
                <w:szCs w:val="20"/>
              </w:rPr>
              <w:t>,225</w:t>
            </w:r>
          </w:p>
        </w:tc>
        <w:tc>
          <w:tcPr>
            <w:tcW w:w="850" w:type="dxa"/>
            <w:tcBorders>
              <w:top w:val="nil"/>
              <w:bottom w:val="single" w:sz="16" w:space="0" w:color="000000"/>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sz w:val="20"/>
                <w:szCs w:val="20"/>
              </w:rPr>
            </w:pPr>
          </w:p>
        </w:tc>
        <w:tc>
          <w:tcPr>
            <w:tcW w:w="992" w:type="dxa"/>
            <w:tcBorders>
              <w:top w:val="nil"/>
              <w:bottom w:val="single" w:sz="16" w:space="0" w:color="000000"/>
              <w:right w:val="single" w:sz="16" w:space="0" w:color="000000"/>
            </w:tcBorders>
            <w:shd w:val="clear" w:color="auto" w:fill="FFFFFF"/>
          </w:tcPr>
          <w:p w:rsidR="00FF3C40" w:rsidRPr="00D02335" w:rsidRDefault="00FF3C40" w:rsidP="009A6333">
            <w:pPr>
              <w:autoSpaceDE w:val="0"/>
              <w:autoSpaceDN w:val="0"/>
              <w:adjustRightInd w:val="0"/>
              <w:spacing w:after="0" w:line="240" w:lineRule="auto"/>
              <w:rPr>
                <w:rFonts w:ascii="Times New Roman" w:hAnsi="Times New Roman" w:cs="Times New Roman"/>
                <w:sz w:val="20"/>
                <w:szCs w:val="20"/>
              </w:rPr>
            </w:pPr>
          </w:p>
        </w:tc>
      </w:tr>
    </w:tbl>
    <w:p w:rsidR="00FF3C40" w:rsidRPr="00D81938" w:rsidRDefault="00FF3C40" w:rsidP="00FF3C40">
      <w:pPr>
        <w:spacing w:after="120" w:line="240" w:lineRule="auto"/>
        <w:ind w:left="720"/>
        <w:jc w:val="right"/>
        <w:rPr>
          <w:rFonts w:ascii="Times New Roman" w:hAnsi="Times New Roman" w:cs="Times New Roman"/>
          <w:color w:val="000000"/>
          <w:sz w:val="23"/>
          <w:szCs w:val="23"/>
        </w:rPr>
      </w:pPr>
      <w:r w:rsidRPr="00D81938">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D81938">
        <w:rPr>
          <w:rFonts w:ascii="Times New Roman" w:hAnsi="Times New Roman" w:cs="Times New Roman"/>
          <w:color w:val="000000"/>
          <w:sz w:val="23"/>
          <w:szCs w:val="23"/>
        </w:rPr>
        <w:t>Sumber: Data diolah penulis, 2019</w:t>
      </w:r>
    </w:p>
    <w:p w:rsidR="00FF3C40" w:rsidRPr="00FF3C40" w:rsidRDefault="00FF3C40" w:rsidP="00FF3C40">
      <w:pPr>
        <w:spacing w:line="240" w:lineRule="auto"/>
        <w:jc w:val="both"/>
        <w:rPr>
          <w:rFonts w:ascii="Times New Roman" w:hAnsi="Times New Roman" w:cs="Times New Roman"/>
          <w:sz w:val="24"/>
          <w:szCs w:val="24"/>
        </w:rPr>
      </w:pPr>
      <w:r w:rsidRPr="00D81938">
        <w:rPr>
          <w:rFonts w:ascii="Times New Roman" w:hAnsi="Times New Roman" w:cs="Times New Roman"/>
          <w:sz w:val="24"/>
          <w:szCs w:val="24"/>
        </w:rPr>
        <w:t xml:space="preserve">dapat disimpulkan bahwa penelitian pengaruh </w:t>
      </w:r>
      <w:r w:rsidRPr="00D81938">
        <w:rPr>
          <w:rFonts w:ascii="Times New Roman" w:hAnsi="Times New Roman" w:cs="Times New Roman"/>
          <w:i/>
          <w:sz w:val="24"/>
          <w:szCs w:val="24"/>
        </w:rPr>
        <w:t>intangible assets</w:t>
      </w:r>
      <w:r w:rsidRPr="00D81938">
        <w:rPr>
          <w:rFonts w:ascii="Times New Roman" w:hAnsi="Times New Roman" w:cs="Times New Roman"/>
          <w:sz w:val="24"/>
          <w:szCs w:val="24"/>
        </w:rPr>
        <w:t xml:space="preserve"> (IN-TANG), </w:t>
      </w:r>
      <w:r w:rsidRPr="00D81938">
        <w:rPr>
          <w:rFonts w:ascii="Times New Roman" w:hAnsi="Times New Roman" w:cs="Times New Roman"/>
          <w:i/>
          <w:sz w:val="24"/>
          <w:szCs w:val="24"/>
        </w:rPr>
        <w:t>leverege</w:t>
      </w:r>
      <w:r w:rsidRPr="00D81938">
        <w:rPr>
          <w:rFonts w:ascii="Times New Roman" w:hAnsi="Times New Roman" w:cs="Times New Roman"/>
          <w:sz w:val="24"/>
          <w:szCs w:val="24"/>
        </w:rPr>
        <w:t xml:space="preserve"> (LVRG), dan ukuran perusahaan (SIZE) terhadap </w:t>
      </w:r>
      <w:r w:rsidRPr="002D528A">
        <w:rPr>
          <w:rFonts w:ascii="Times New Roman" w:hAnsi="Times New Roman" w:cs="Times New Roman"/>
          <w:i/>
          <w:sz w:val="24"/>
          <w:szCs w:val="24"/>
        </w:rPr>
        <w:t>transfer pricing</w:t>
      </w:r>
      <w:r w:rsidRPr="00D81938">
        <w:rPr>
          <w:rFonts w:ascii="Times New Roman" w:hAnsi="Times New Roman" w:cs="Times New Roman"/>
          <w:sz w:val="24"/>
          <w:szCs w:val="24"/>
        </w:rPr>
        <w:t xml:space="preserve"> ini menghasilkan persamaan matematis sebagai berikut: (Y) = (-1,493) + 1,214IN-TANG + (-1,080)LVRG+ 0,163SIZE</w:t>
      </w:r>
    </w:p>
    <w:p w:rsidR="00472A51" w:rsidRPr="00472A51" w:rsidRDefault="00472A51" w:rsidP="00472A51">
      <w:pPr>
        <w:spacing w:after="0" w:line="240" w:lineRule="auto"/>
        <w:jc w:val="both"/>
        <w:rPr>
          <w:rFonts w:ascii="Times New Roman" w:hAnsi="Times New Roman" w:cs="Times New Roman"/>
          <w:b/>
          <w:sz w:val="24"/>
          <w:szCs w:val="24"/>
        </w:rPr>
      </w:pPr>
      <w:r w:rsidRPr="00472A51">
        <w:rPr>
          <w:rFonts w:ascii="Times New Roman" w:hAnsi="Times New Roman" w:cs="Times New Roman"/>
          <w:b/>
          <w:sz w:val="24"/>
          <w:szCs w:val="24"/>
        </w:rPr>
        <w:t>Hasil Uji Hipotesis</w:t>
      </w:r>
    </w:p>
    <w:p w:rsidR="00472A51" w:rsidRPr="00472A51" w:rsidRDefault="00472A51" w:rsidP="00472A51">
      <w:pPr>
        <w:spacing w:after="0" w:line="240" w:lineRule="auto"/>
        <w:jc w:val="both"/>
        <w:rPr>
          <w:rFonts w:ascii="Times New Roman" w:hAnsi="Times New Roman" w:cs="Times New Roman"/>
          <w:b/>
          <w:sz w:val="24"/>
          <w:szCs w:val="24"/>
        </w:rPr>
      </w:pPr>
      <w:r w:rsidRPr="00472A51">
        <w:rPr>
          <w:rFonts w:ascii="Times New Roman" w:hAnsi="Times New Roman" w:cs="Times New Roman"/>
          <w:b/>
          <w:sz w:val="24"/>
          <w:szCs w:val="24"/>
        </w:rPr>
        <w:t>Pengujian Hipotesis Pertama</w:t>
      </w:r>
    </w:p>
    <w:p w:rsidR="00472A51" w:rsidRPr="00472A51" w:rsidRDefault="00472A51" w:rsidP="00472A51">
      <w:pPr>
        <w:spacing w:line="240" w:lineRule="auto"/>
        <w:ind w:firstLine="720"/>
        <w:jc w:val="both"/>
        <w:rPr>
          <w:rFonts w:ascii="Times New Roman" w:hAnsi="Times New Roman" w:cs="Times New Roman"/>
          <w:sz w:val="24"/>
          <w:szCs w:val="24"/>
        </w:rPr>
      </w:pPr>
      <w:r w:rsidRPr="00472A51">
        <w:rPr>
          <w:rFonts w:ascii="Times New Roman" w:hAnsi="Times New Roman" w:cs="Times New Roman"/>
          <w:sz w:val="24"/>
          <w:szCs w:val="24"/>
        </w:rPr>
        <w:t xml:space="preserve">Variabel </w:t>
      </w:r>
      <w:r w:rsidRPr="00472A51">
        <w:rPr>
          <w:rFonts w:ascii="Times New Roman" w:hAnsi="Times New Roman" w:cs="Times New Roman"/>
          <w:i/>
          <w:sz w:val="24"/>
          <w:szCs w:val="24"/>
        </w:rPr>
        <w:t>intangible asset</w:t>
      </w:r>
      <w:r w:rsidRPr="00472A51">
        <w:rPr>
          <w:rFonts w:ascii="Times New Roman" w:hAnsi="Times New Roman" w:cs="Times New Roman"/>
          <w:sz w:val="24"/>
          <w:szCs w:val="24"/>
        </w:rPr>
        <w:t xml:space="preserve"> memiliki koefisien regresi sebesar 1,214 dengan tingkat signifikasi 0,001. Tingkat signifikasi </w:t>
      </w:r>
      <w:r w:rsidRPr="00472A51">
        <w:rPr>
          <w:rFonts w:ascii="Times New Roman" w:hAnsi="Times New Roman" w:cs="Times New Roman"/>
          <w:i/>
          <w:sz w:val="24"/>
          <w:szCs w:val="24"/>
        </w:rPr>
        <w:t>intangible</w:t>
      </w:r>
      <w:r w:rsidRPr="00472A51">
        <w:rPr>
          <w:rFonts w:ascii="Times New Roman" w:hAnsi="Times New Roman" w:cs="Times New Roman"/>
          <w:sz w:val="24"/>
          <w:szCs w:val="24"/>
        </w:rPr>
        <w:t xml:space="preserve"> </w:t>
      </w:r>
      <w:r w:rsidRPr="00472A51">
        <w:rPr>
          <w:rFonts w:ascii="Times New Roman" w:hAnsi="Times New Roman" w:cs="Times New Roman"/>
          <w:i/>
          <w:sz w:val="24"/>
          <w:szCs w:val="24"/>
        </w:rPr>
        <w:t>assets</w:t>
      </w:r>
      <w:r w:rsidRPr="00472A51">
        <w:rPr>
          <w:rFonts w:ascii="Times New Roman" w:hAnsi="Times New Roman" w:cs="Times New Roman"/>
          <w:sz w:val="24"/>
          <w:szCs w:val="24"/>
        </w:rPr>
        <w:t xml:space="preserve"> lebih kecil dan nilai signifikasi yang telah ditetapkan yaitu 0,05. Oleh sebab itu hipotesis pertama ditolak karena hasil penelitian menunjukkan bahwa variabel likuiditas yang diproksikan dengan </w:t>
      </w:r>
      <w:r w:rsidRPr="00472A51">
        <w:rPr>
          <w:rFonts w:ascii="Times New Roman" w:hAnsi="Times New Roman" w:cs="Times New Roman"/>
          <w:i/>
          <w:sz w:val="24"/>
          <w:szCs w:val="24"/>
        </w:rPr>
        <w:t>intangible asset</w:t>
      </w:r>
      <w:r w:rsidRPr="00472A51">
        <w:rPr>
          <w:rFonts w:ascii="Times New Roman" w:hAnsi="Times New Roman" w:cs="Times New Roman"/>
          <w:sz w:val="24"/>
          <w:szCs w:val="24"/>
        </w:rPr>
        <w:t xml:space="preserve"> berpengaruh terhadap </w:t>
      </w:r>
      <w:r w:rsidRPr="00472A51">
        <w:rPr>
          <w:rFonts w:ascii="Times New Roman" w:hAnsi="Times New Roman" w:cs="Times New Roman"/>
          <w:i/>
          <w:sz w:val="24"/>
          <w:szCs w:val="24"/>
        </w:rPr>
        <w:t>transfer pricing</w:t>
      </w:r>
      <w:r w:rsidRPr="00472A51">
        <w:rPr>
          <w:rFonts w:ascii="Times New Roman" w:hAnsi="Times New Roman" w:cs="Times New Roman"/>
          <w:sz w:val="24"/>
          <w:szCs w:val="24"/>
        </w:rPr>
        <w:t xml:space="preserve">. </w:t>
      </w:r>
    </w:p>
    <w:p w:rsidR="00472A51" w:rsidRPr="00472A51" w:rsidRDefault="00472A51" w:rsidP="00472A51">
      <w:pPr>
        <w:spacing w:after="0" w:line="240" w:lineRule="auto"/>
        <w:jc w:val="both"/>
        <w:rPr>
          <w:rFonts w:ascii="Times New Roman" w:hAnsi="Times New Roman" w:cs="Times New Roman"/>
          <w:b/>
          <w:sz w:val="24"/>
          <w:szCs w:val="24"/>
        </w:rPr>
      </w:pPr>
      <w:r w:rsidRPr="00472A51">
        <w:rPr>
          <w:rFonts w:ascii="Times New Roman" w:hAnsi="Times New Roman" w:cs="Times New Roman"/>
          <w:b/>
          <w:sz w:val="24"/>
          <w:szCs w:val="24"/>
        </w:rPr>
        <w:t>Pengujian Hipotesis Kedua</w:t>
      </w:r>
    </w:p>
    <w:p w:rsidR="00472A51" w:rsidRPr="00472A51" w:rsidRDefault="00472A51" w:rsidP="00472A51">
      <w:pPr>
        <w:spacing w:line="240" w:lineRule="auto"/>
        <w:ind w:firstLine="720"/>
        <w:jc w:val="both"/>
        <w:rPr>
          <w:rFonts w:ascii="Times New Roman" w:hAnsi="Times New Roman" w:cs="Times New Roman"/>
          <w:sz w:val="24"/>
          <w:szCs w:val="24"/>
        </w:rPr>
      </w:pPr>
      <w:r w:rsidRPr="00472A51">
        <w:rPr>
          <w:rFonts w:ascii="Times New Roman" w:hAnsi="Times New Roman" w:cs="Times New Roman"/>
          <w:sz w:val="24"/>
          <w:szCs w:val="24"/>
        </w:rPr>
        <w:t xml:space="preserve">Variabel </w:t>
      </w:r>
      <w:r w:rsidRPr="00472A51">
        <w:rPr>
          <w:rFonts w:ascii="Times New Roman" w:hAnsi="Times New Roman" w:cs="Times New Roman"/>
          <w:i/>
          <w:sz w:val="24"/>
          <w:szCs w:val="24"/>
        </w:rPr>
        <w:t>leverage</w:t>
      </w:r>
      <w:r w:rsidRPr="00472A51">
        <w:rPr>
          <w:rFonts w:ascii="Times New Roman" w:hAnsi="Times New Roman" w:cs="Times New Roman"/>
          <w:sz w:val="24"/>
          <w:szCs w:val="24"/>
        </w:rPr>
        <w:t xml:space="preserve"> memiliki koefisien regresi sebesar -1,080 dengan tingkat signifikasi 0,166. Nilai koefisien bersifat negatif dan tingkat signifikasi </w:t>
      </w:r>
      <w:r w:rsidRPr="00472A51">
        <w:rPr>
          <w:rFonts w:ascii="Times New Roman" w:hAnsi="Times New Roman" w:cs="Times New Roman"/>
          <w:i/>
          <w:sz w:val="24"/>
          <w:szCs w:val="24"/>
        </w:rPr>
        <w:t>leverage</w:t>
      </w:r>
      <w:r w:rsidRPr="00472A51">
        <w:rPr>
          <w:rFonts w:ascii="Times New Roman" w:hAnsi="Times New Roman" w:cs="Times New Roman"/>
          <w:sz w:val="24"/>
          <w:szCs w:val="24"/>
        </w:rPr>
        <w:t xml:space="preserve"> lebih besar dan nilai signifikasi yang telah ditetapkan yaitu 0,05. Oleh sebab itu hipotesis kedua ditolak karena hasil penelitian menunjukkan bahwa variabel </w:t>
      </w:r>
      <w:r w:rsidRPr="00472A51">
        <w:rPr>
          <w:rFonts w:ascii="Times New Roman" w:hAnsi="Times New Roman" w:cs="Times New Roman"/>
          <w:sz w:val="24"/>
          <w:szCs w:val="24"/>
        </w:rPr>
        <w:lastRenderedPageBreak/>
        <w:t xml:space="preserve">likuiditas yang diproksikan dengan </w:t>
      </w:r>
      <w:r w:rsidRPr="00472A51">
        <w:rPr>
          <w:rFonts w:ascii="Times New Roman" w:hAnsi="Times New Roman" w:cs="Times New Roman"/>
          <w:i/>
          <w:sz w:val="24"/>
          <w:szCs w:val="24"/>
        </w:rPr>
        <w:t>leverage</w:t>
      </w:r>
      <w:r w:rsidRPr="00472A51">
        <w:rPr>
          <w:rFonts w:ascii="Times New Roman" w:hAnsi="Times New Roman" w:cs="Times New Roman"/>
          <w:sz w:val="24"/>
          <w:szCs w:val="24"/>
        </w:rPr>
        <w:t xml:space="preserve"> tidak berpengaruh terhadap </w:t>
      </w:r>
      <w:r w:rsidRPr="00472A51">
        <w:rPr>
          <w:rFonts w:ascii="Times New Roman" w:hAnsi="Times New Roman" w:cs="Times New Roman"/>
          <w:i/>
          <w:sz w:val="24"/>
          <w:szCs w:val="24"/>
        </w:rPr>
        <w:t>transfer pricing</w:t>
      </w:r>
      <w:r w:rsidRPr="00472A51">
        <w:rPr>
          <w:rFonts w:ascii="Times New Roman" w:hAnsi="Times New Roman" w:cs="Times New Roman"/>
          <w:sz w:val="24"/>
          <w:szCs w:val="24"/>
        </w:rPr>
        <w:t>.</w:t>
      </w:r>
    </w:p>
    <w:p w:rsidR="00472A51" w:rsidRPr="00472A51" w:rsidRDefault="00472A51" w:rsidP="00472A51">
      <w:pPr>
        <w:spacing w:after="0" w:line="240" w:lineRule="auto"/>
        <w:jc w:val="both"/>
        <w:rPr>
          <w:rFonts w:ascii="Times New Roman" w:hAnsi="Times New Roman" w:cs="Times New Roman"/>
          <w:b/>
          <w:sz w:val="24"/>
          <w:szCs w:val="24"/>
        </w:rPr>
      </w:pPr>
      <w:r w:rsidRPr="00472A51">
        <w:rPr>
          <w:rFonts w:ascii="Times New Roman" w:hAnsi="Times New Roman" w:cs="Times New Roman"/>
          <w:b/>
          <w:sz w:val="24"/>
          <w:szCs w:val="24"/>
        </w:rPr>
        <w:t>Pengujian Hipoesis ketiga</w:t>
      </w:r>
    </w:p>
    <w:p w:rsidR="00472A51" w:rsidRPr="00472A51" w:rsidRDefault="00472A51" w:rsidP="00472A51">
      <w:pPr>
        <w:spacing w:line="240" w:lineRule="auto"/>
        <w:ind w:firstLine="720"/>
        <w:jc w:val="both"/>
        <w:rPr>
          <w:rFonts w:ascii="Times New Roman" w:hAnsi="Times New Roman" w:cs="Times New Roman"/>
          <w:sz w:val="24"/>
          <w:szCs w:val="24"/>
        </w:rPr>
      </w:pPr>
      <w:r w:rsidRPr="00472A51">
        <w:rPr>
          <w:rFonts w:ascii="Times New Roman" w:hAnsi="Times New Roman" w:cs="Times New Roman"/>
          <w:sz w:val="24"/>
          <w:szCs w:val="24"/>
        </w:rPr>
        <w:t xml:space="preserve">Variabel ukuran perusahaan memiliki koefisien regresi sebesar 0,163 dengan tingkat signifikasi 0,048. Tingkat signifikasi ukuran perusahaan lebih kecil dan nilai signifikasi yang telah ditetapkan yaitu 0,05. Oleh sebab itu hipotesis ketiga diterima karena hasil penelitian menunjukkan bahwa variabel likuiditas yang diproksikan dengan ukuran perusahaan berpengaruh terhadap </w:t>
      </w:r>
      <w:r w:rsidRPr="00472A51">
        <w:rPr>
          <w:rFonts w:ascii="Times New Roman" w:hAnsi="Times New Roman" w:cs="Times New Roman"/>
          <w:i/>
          <w:sz w:val="24"/>
          <w:szCs w:val="24"/>
        </w:rPr>
        <w:t>transfer pricing</w:t>
      </w:r>
      <w:r w:rsidRPr="00472A51">
        <w:rPr>
          <w:rFonts w:ascii="Times New Roman" w:hAnsi="Times New Roman" w:cs="Times New Roman"/>
          <w:sz w:val="24"/>
          <w:szCs w:val="24"/>
        </w:rPr>
        <w:t>.</w:t>
      </w:r>
    </w:p>
    <w:p w:rsidR="009C51CF" w:rsidRDefault="00DE531E" w:rsidP="00DE53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DE531E" w:rsidRDefault="00DE531E" w:rsidP="00DE531E">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lang w:val="id-ID"/>
        </w:rPr>
        <w:t>I</w:t>
      </w:r>
      <w:r w:rsidRPr="00DE531E">
        <w:rPr>
          <w:rFonts w:ascii="Times New Roman" w:hAnsi="Times New Roman" w:cs="Times New Roman"/>
          <w:i/>
          <w:sz w:val="24"/>
          <w:szCs w:val="24"/>
        </w:rPr>
        <w:t>ntangible assets</w:t>
      </w:r>
      <w:r w:rsidRPr="00DE531E">
        <w:rPr>
          <w:rFonts w:ascii="Times New Roman" w:hAnsi="Times New Roman" w:cs="Times New Roman"/>
          <w:sz w:val="24"/>
          <w:szCs w:val="24"/>
        </w:rPr>
        <w:t xml:space="preserve"> berpengaruh terhadap </w:t>
      </w:r>
      <w:r w:rsidRPr="00DE531E">
        <w:rPr>
          <w:rFonts w:ascii="Times New Roman" w:hAnsi="Times New Roman" w:cs="Times New Roman"/>
          <w:i/>
          <w:sz w:val="24"/>
          <w:szCs w:val="24"/>
        </w:rPr>
        <w:t>transfer pricing</w:t>
      </w:r>
      <w:r w:rsidRPr="00DE531E">
        <w:rPr>
          <w:rFonts w:ascii="Times New Roman" w:hAnsi="Times New Roman" w:cs="Times New Roman"/>
          <w:sz w:val="24"/>
          <w:szCs w:val="24"/>
        </w:rPr>
        <w:t>.</w:t>
      </w:r>
      <w:r>
        <w:rPr>
          <w:rFonts w:ascii="Times New Roman" w:hAnsi="Times New Roman" w:cs="Times New Roman"/>
          <w:sz w:val="24"/>
          <w:szCs w:val="24"/>
          <w:lang w:val="id-ID"/>
        </w:rPr>
        <w:t xml:space="preserve"> </w:t>
      </w:r>
      <w:r w:rsidRPr="00DE531E">
        <w:rPr>
          <w:rFonts w:ascii="Times New Roman" w:hAnsi="Times New Roman" w:cs="Times New Roman"/>
          <w:i/>
          <w:sz w:val="24"/>
          <w:szCs w:val="24"/>
          <w:lang w:val="id-ID"/>
        </w:rPr>
        <w:t>L</w:t>
      </w:r>
      <w:r w:rsidRPr="00DE531E">
        <w:rPr>
          <w:rFonts w:ascii="Times New Roman" w:hAnsi="Times New Roman" w:cs="Times New Roman"/>
          <w:i/>
          <w:sz w:val="24"/>
          <w:szCs w:val="24"/>
        </w:rPr>
        <w:t>everage</w:t>
      </w:r>
      <w:r w:rsidRPr="00DE531E">
        <w:rPr>
          <w:rFonts w:ascii="Times New Roman" w:hAnsi="Times New Roman" w:cs="Times New Roman"/>
          <w:sz w:val="24"/>
          <w:szCs w:val="24"/>
        </w:rPr>
        <w:t xml:space="preserve"> tidak berpengaruh terhadap </w:t>
      </w:r>
      <w:r w:rsidRPr="00DE531E">
        <w:rPr>
          <w:rFonts w:ascii="Times New Roman" w:hAnsi="Times New Roman" w:cs="Times New Roman"/>
          <w:i/>
          <w:sz w:val="24"/>
          <w:szCs w:val="24"/>
        </w:rPr>
        <w:t>transfer pricing.</w:t>
      </w:r>
      <w:r>
        <w:rPr>
          <w:rFonts w:ascii="Times New Roman" w:hAnsi="Times New Roman" w:cs="Times New Roman"/>
          <w:sz w:val="24"/>
          <w:szCs w:val="24"/>
          <w:lang w:val="id-ID"/>
        </w:rPr>
        <w:t xml:space="preserve"> U</w:t>
      </w:r>
      <w:r w:rsidRPr="00DE531E">
        <w:rPr>
          <w:rFonts w:ascii="Times New Roman" w:hAnsi="Times New Roman" w:cs="Times New Roman"/>
          <w:sz w:val="24"/>
          <w:szCs w:val="24"/>
        </w:rPr>
        <w:t xml:space="preserve">kuran perusahaan berpengaruh terhadap </w:t>
      </w:r>
      <w:r w:rsidRPr="00DE531E">
        <w:rPr>
          <w:rFonts w:ascii="Times New Roman" w:hAnsi="Times New Roman" w:cs="Times New Roman"/>
          <w:i/>
          <w:sz w:val="24"/>
          <w:szCs w:val="24"/>
        </w:rPr>
        <w:t>transfer pricing.</w:t>
      </w:r>
    </w:p>
    <w:p w:rsidR="00DE531E" w:rsidRDefault="00DE531E" w:rsidP="00DE531E">
      <w:pPr>
        <w:spacing w:after="0" w:line="240" w:lineRule="auto"/>
        <w:ind w:firstLine="720"/>
        <w:jc w:val="both"/>
        <w:rPr>
          <w:rFonts w:ascii="Times New Roman" w:hAnsi="Times New Roman" w:cs="Times New Roman"/>
          <w:sz w:val="24"/>
          <w:szCs w:val="24"/>
        </w:rPr>
      </w:pPr>
      <w:r w:rsidRPr="00DE531E">
        <w:rPr>
          <w:rFonts w:ascii="Times New Roman" w:hAnsi="Times New Roman" w:cs="Times New Roman"/>
          <w:sz w:val="24"/>
          <w:szCs w:val="24"/>
        </w:rPr>
        <w:t>Penelitian ini hanya menggunakan periode selama 4 tahun. Kemampuan prediksi akan lebih baik apabila menggunakan data series yang cukup panjang.</w:t>
      </w:r>
      <w:r>
        <w:rPr>
          <w:rFonts w:ascii="Times New Roman" w:hAnsi="Times New Roman" w:cs="Times New Roman"/>
          <w:sz w:val="24"/>
          <w:szCs w:val="24"/>
          <w:lang w:val="id-ID"/>
        </w:rPr>
        <w:t xml:space="preserve"> </w:t>
      </w:r>
      <w:r w:rsidRPr="00DE531E">
        <w:rPr>
          <w:rFonts w:ascii="Times New Roman" w:hAnsi="Times New Roman" w:cs="Times New Roman"/>
          <w:sz w:val="24"/>
          <w:szCs w:val="24"/>
        </w:rPr>
        <w:t>Populasi yang digunakan dalan penelitian hanya terbatas pada perusahaan sektor pertambangan yang terdaftar di Bursa Efek Indonesia (BEI). Jika populasi diperluas maka akan mampu menggambarkan dengan baik keadaan seluruh perusahaan di Indonesia.</w:t>
      </w:r>
      <w:r>
        <w:rPr>
          <w:rFonts w:ascii="Times New Roman" w:hAnsi="Times New Roman" w:cs="Times New Roman"/>
          <w:sz w:val="24"/>
          <w:szCs w:val="24"/>
          <w:lang w:val="id-ID"/>
        </w:rPr>
        <w:t xml:space="preserve"> </w:t>
      </w:r>
      <w:r w:rsidRPr="00DE531E">
        <w:rPr>
          <w:rFonts w:ascii="Times New Roman" w:hAnsi="Times New Roman" w:cs="Times New Roman"/>
          <w:sz w:val="24"/>
          <w:szCs w:val="24"/>
        </w:rPr>
        <w:t xml:space="preserve">Penelitian ini hanya menggunakan variabel </w:t>
      </w:r>
      <w:r w:rsidRPr="00DE531E">
        <w:rPr>
          <w:rFonts w:ascii="Times New Roman" w:hAnsi="Times New Roman" w:cs="Times New Roman"/>
          <w:i/>
          <w:sz w:val="24"/>
          <w:szCs w:val="24"/>
        </w:rPr>
        <w:t>intangible assets</w:t>
      </w:r>
      <w:r w:rsidRPr="00DE531E">
        <w:rPr>
          <w:rFonts w:ascii="Times New Roman" w:hAnsi="Times New Roman" w:cs="Times New Roman"/>
          <w:sz w:val="24"/>
          <w:szCs w:val="24"/>
        </w:rPr>
        <w:t xml:space="preserve">, </w:t>
      </w:r>
      <w:r w:rsidRPr="00DE531E">
        <w:rPr>
          <w:rFonts w:ascii="Times New Roman" w:hAnsi="Times New Roman" w:cs="Times New Roman"/>
          <w:i/>
          <w:sz w:val="24"/>
          <w:szCs w:val="24"/>
        </w:rPr>
        <w:t>leverage,</w:t>
      </w:r>
      <w:r w:rsidRPr="00DE531E">
        <w:rPr>
          <w:rFonts w:ascii="Times New Roman" w:hAnsi="Times New Roman" w:cs="Times New Roman"/>
          <w:sz w:val="24"/>
          <w:szCs w:val="24"/>
        </w:rPr>
        <w:t xml:space="preserve"> dan ukuran perusahaan. Masih terdapat kemungkinan bahwa variabel yang lain dapat mempengaruhi </w:t>
      </w:r>
      <w:r w:rsidRPr="00DE531E">
        <w:rPr>
          <w:rFonts w:ascii="Times New Roman" w:hAnsi="Times New Roman" w:cs="Times New Roman"/>
          <w:i/>
          <w:sz w:val="24"/>
          <w:szCs w:val="24"/>
        </w:rPr>
        <w:t>transfer pricing</w:t>
      </w:r>
      <w:r w:rsidRPr="00DE531E">
        <w:rPr>
          <w:rFonts w:ascii="Times New Roman" w:hAnsi="Times New Roman" w:cs="Times New Roman"/>
          <w:sz w:val="24"/>
          <w:szCs w:val="24"/>
        </w:rPr>
        <w:t xml:space="preserve">. Seperti </w:t>
      </w:r>
      <w:r w:rsidRPr="00DE531E">
        <w:rPr>
          <w:rFonts w:ascii="Times New Roman" w:hAnsi="Times New Roman" w:cs="Times New Roman"/>
          <w:i/>
          <w:sz w:val="24"/>
          <w:szCs w:val="24"/>
        </w:rPr>
        <w:t>Debt Covenant</w:t>
      </w:r>
      <w:r w:rsidRPr="00DE531E">
        <w:rPr>
          <w:rFonts w:ascii="Times New Roman" w:hAnsi="Times New Roman" w:cs="Times New Roman"/>
          <w:sz w:val="24"/>
          <w:szCs w:val="24"/>
        </w:rPr>
        <w:t xml:space="preserve"> dimana perusahaan yang memiliki rasio utang tinggi cenderung menggunakan metode akuntansi yang dapet menaikkan laba perusahaan dan </w:t>
      </w:r>
      <w:r w:rsidRPr="00DE531E">
        <w:rPr>
          <w:rFonts w:ascii="Times New Roman" w:hAnsi="Times New Roman" w:cs="Times New Roman"/>
          <w:i/>
          <w:sz w:val="24"/>
          <w:szCs w:val="24"/>
        </w:rPr>
        <w:t>Good Corporate Governance</w:t>
      </w:r>
      <w:r w:rsidRPr="00DE531E">
        <w:rPr>
          <w:rFonts w:ascii="Times New Roman" w:hAnsi="Times New Roman" w:cs="Times New Roman"/>
          <w:sz w:val="24"/>
          <w:szCs w:val="24"/>
        </w:rPr>
        <w:t xml:space="preserve"> (GCG) serta menambah variabel lain yang brkaitan dengan </w:t>
      </w:r>
      <w:r w:rsidRPr="00DE531E">
        <w:rPr>
          <w:rFonts w:ascii="Times New Roman" w:hAnsi="Times New Roman" w:cs="Times New Roman"/>
          <w:i/>
          <w:sz w:val="24"/>
          <w:szCs w:val="24"/>
        </w:rPr>
        <w:t>transfer pricing</w:t>
      </w:r>
      <w:r w:rsidRPr="00DE531E">
        <w:rPr>
          <w:rFonts w:ascii="Times New Roman" w:hAnsi="Times New Roman" w:cs="Times New Roman"/>
          <w:sz w:val="24"/>
          <w:szCs w:val="24"/>
        </w:rPr>
        <w:t>.</w:t>
      </w:r>
    </w:p>
    <w:p w:rsidR="00EC7437" w:rsidRDefault="00DE531E" w:rsidP="00EC7437">
      <w:pPr>
        <w:spacing w:after="0" w:line="240" w:lineRule="auto"/>
        <w:ind w:firstLine="720"/>
        <w:jc w:val="both"/>
        <w:rPr>
          <w:rFonts w:ascii="Times New Roman" w:hAnsi="Times New Roman" w:cs="Times New Roman"/>
          <w:sz w:val="24"/>
          <w:szCs w:val="24"/>
        </w:rPr>
      </w:pPr>
      <w:r w:rsidRPr="00DE531E">
        <w:rPr>
          <w:rFonts w:ascii="Times New Roman" w:hAnsi="Times New Roman" w:cs="Times New Roman"/>
          <w:sz w:val="24"/>
          <w:szCs w:val="24"/>
        </w:rPr>
        <w:t>Penelitian selanjutnya disarankan untuk menambah rentang waktu periode penelitian sehingga dapat menghasilkan hasil penelitian dan kesimpulan yang lebih akurat.</w:t>
      </w:r>
      <w:r>
        <w:rPr>
          <w:rFonts w:ascii="Times New Roman" w:hAnsi="Times New Roman" w:cs="Times New Roman"/>
          <w:sz w:val="24"/>
          <w:szCs w:val="24"/>
          <w:lang w:val="id-ID"/>
        </w:rPr>
        <w:t xml:space="preserve"> </w:t>
      </w:r>
      <w:r w:rsidRPr="00DE531E">
        <w:rPr>
          <w:rFonts w:ascii="Times New Roman" w:hAnsi="Times New Roman" w:cs="Times New Roman"/>
          <w:sz w:val="24"/>
          <w:szCs w:val="24"/>
        </w:rPr>
        <w:t>Untuk peneliti yang akan datang diharapkan untuk memperluas populasi penelitian tidak hanya terbatas pada perusahaan sektor pertambangan yang terdaftar di BEI.</w:t>
      </w:r>
      <w:r>
        <w:rPr>
          <w:rFonts w:ascii="Times New Roman" w:hAnsi="Times New Roman" w:cs="Times New Roman"/>
          <w:sz w:val="24"/>
          <w:szCs w:val="24"/>
          <w:lang w:val="id-ID"/>
        </w:rPr>
        <w:t xml:space="preserve"> </w:t>
      </w:r>
      <w:r w:rsidRPr="00DE531E">
        <w:rPr>
          <w:rFonts w:ascii="Times New Roman" w:hAnsi="Times New Roman" w:cs="Times New Roman"/>
          <w:sz w:val="24"/>
          <w:szCs w:val="24"/>
        </w:rPr>
        <w:t xml:space="preserve">Peneliti selanjutnya sebaiknya menambah variabel atau faktor-faktor lain yang mempengaruhi </w:t>
      </w:r>
      <w:r w:rsidRPr="00DE531E">
        <w:rPr>
          <w:rFonts w:ascii="Times New Roman" w:hAnsi="Times New Roman" w:cs="Times New Roman"/>
          <w:i/>
          <w:sz w:val="24"/>
          <w:szCs w:val="24"/>
        </w:rPr>
        <w:t>transfer pricing</w:t>
      </w:r>
      <w:r w:rsidRPr="00DE531E">
        <w:rPr>
          <w:rFonts w:ascii="Times New Roman" w:hAnsi="Times New Roman" w:cs="Times New Roman"/>
          <w:sz w:val="24"/>
          <w:szCs w:val="24"/>
        </w:rPr>
        <w:t>.</w:t>
      </w:r>
    </w:p>
    <w:p w:rsidR="00EC7437" w:rsidRDefault="00EC7437" w:rsidP="00EC7437">
      <w:pPr>
        <w:spacing w:after="0" w:line="240" w:lineRule="auto"/>
        <w:rPr>
          <w:rFonts w:ascii="Times New Roman" w:hAnsi="Times New Roman" w:cs="Times New Roman"/>
          <w:sz w:val="24"/>
          <w:szCs w:val="24"/>
        </w:rPr>
      </w:pPr>
    </w:p>
    <w:p w:rsidR="00EC7437" w:rsidRPr="00EC7437" w:rsidRDefault="00EC7437" w:rsidP="00EC7437">
      <w:pPr>
        <w:spacing w:after="0" w:line="240" w:lineRule="auto"/>
        <w:rPr>
          <w:rFonts w:ascii="Times New Roman" w:hAnsi="Times New Roman" w:cs="Times New Roman"/>
          <w:b/>
          <w:sz w:val="24"/>
          <w:szCs w:val="24"/>
        </w:rPr>
      </w:pPr>
      <w:r w:rsidRPr="00EE2641">
        <w:rPr>
          <w:rFonts w:ascii="Times New Roman" w:hAnsi="Times New Roman" w:cs="Times New Roman"/>
          <w:b/>
          <w:sz w:val="24"/>
          <w:szCs w:val="24"/>
        </w:rPr>
        <w:t>DAFTAR PUSTAKA</w:t>
      </w: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Abdallah,W., dan Maghrabi, A. 2009. </w:t>
      </w:r>
      <w:r w:rsidRPr="00AC74B8">
        <w:rPr>
          <w:rFonts w:ascii="Times New Roman" w:hAnsi="Times New Roman" w:cs="Times New Roman"/>
          <w:i/>
          <w:sz w:val="24"/>
          <w:szCs w:val="24"/>
        </w:rPr>
        <w:t xml:space="preserve">Do Multinational Companies Have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AC74B8">
        <w:rPr>
          <w:rFonts w:ascii="Times New Roman" w:hAnsi="Times New Roman" w:cs="Times New Roman"/>
          <w:i/>
          <w:sz w:val="24"/>
          <w:szCs w:val="24"/>
        </w:rPr>
        <w:t>Effective Transfer Pricing Syst</w:t>
      </w:r>
      <w:r>
        <w:rPr>
          <w:rFonts w:ascii="Times New Roman" w:hAnsi="Times New Roman" w:cs="Times New Roman"/>
          <w:i/>
          <w:sz w:val="24"/>
          <w:szCs w:val="24"/>
        </w:rPr>
        <w:t>ms of Intangible Assets And E-Co</w:t>
      </w:r>
      <w:r w:rsidRPr="00AC74B8">
        <w:rPr>
          <w:rFonts w:ascii="Times New Roman" w:hAnsi="Times New Roman" w:cs="Times New Roman"/>
          <w:i/>
          <w:sz w:val="24"/>
          <w:szCs w:val="24"/>
        </w:rPr>
        <w:t>mmerce?</w:t>
      </w:r>
      <w:r>
        <w:rPr>
          <w:rFonts w:ascii="Times New Roman" w:hAnsi="Times New Roman" w:cs="Times New Roman"/>
          <w:sz w:val="24"/>
          <w:szCs w:val="24"/>
        </w:rPr>
        <w:t xml:space="preserve">. </w:t>
      </w: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International Journal of Commerce and Management, 19(2): 115-126.</w:t>
      </w:r>
    </w:p>
    <w:p w:rsidR="00EC7437"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Andraeni, Syarah Sefty. 2017. </w:t>
      </w:r>
      <w:r w:rsidRPr="00EE2641">
        <w:rPr>
          <w:rFonts w:ascii="Times New Roman" w:hAnsi="Times New Roman" w:cs="Times New Roman"/>
          <w:i/>
          <w:sz w:val="24"/>
          <w:szCs w:val="24"/>
        </w:rPr>
        <w:t>Pengaruh Exchange Rate, Tunneling Incentive, dan</w:t>
      </w:r>
    </w:p>
    <w:p w:rsidR="00EC7437" w:rsidRPr="00EE2641" w:rsidRDefault="00EC7437" w:rsidP="00EC7437">
      <w:pPr>
        <w:spacing w:after="0" w:line="240" w:lineRule="auto"/>
        <w:ind w:firstLine="720"/>
        <w:rPr>
          <w:rFonts w:ascii="Times New Roman" w:hAnsi="Times New Roman" w:cs="Times New Roman"/>
          <w:i/>
          <w:sz w:val="24"/>
          <w:szCs w:val="24"/>
        </w:rPr>
      </w:pPr>
      <w:r w:rsidRPr="00EE2641">
        <w:rPr>
          <w:rFonts w:ascii="Times New Roman" w:hAnsi="Times New Roman" w:cs="Times New Roman"/>
          <w:i/>
          <w:sz w:val="24"/>
          <w:szCs w:val="24"/>
        </w:rPr>
        <w:t>Mekanisme Bonus Terhadap Keputusan Perusahaan Melakukan Transfer</w:t>
      </w:r>
    </w:p>
    <w:p w:rsidR="00EC7437" w:rsidRPr="00EE2641"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i/>
          <w:sz w:val="24"/>
          <w:szCs w:val="24"/>
        </w:rPr>
        <w:t>Pricing</w:t>
      </w:r>
      <w:r w:rsidRPr="00EE2641">
        <w:rPr>
          <w:rFonts w:ascii="Times New Roman" w:hAnsi="Times New Roman" w:cs="Times New Roman"/>
          <w:sz w:val="24"/>
          <w:szCs w:val="24"/>
        </w:rPr>
        <w:t>. Universitas Islam Negeri Syarih Hidayatullah Jakarta.</w:t>
      </w:r>
    </w:p>
    <w:p w:rsidR="00EC7437" w:rsidRPr="00EE2641" w:rsidRDefault="00EC7437" w:rsidP="00EC7437">
      <w:pPr>
        <w:spacing w:after="0" w:line="240" w:lineRule="auto"/>
        <w:ind w:firstLine="720"/>
        <w:rPr>
          <w:rFonts w:ascii="Times New Roman" w:hAnsi="Times New Roman" w:cs="Times New Roman"/>
          <w:i/>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Anisyah, Fitri. 2018. </w:t>
      </w:r>
      <w:r w:rsidRPr="00EE2641">
        <w:rPr>
          <w:rFonts w:ascii="Times New Roman" w:hAnsi="Times New Roman" w:cs="Times New Roman"/>
          <w:i/>
          <w:sz w:val="24"/>
          <w:szCs w:val="24"/>
        </w:rPr>
        <w:t xml:space="preserve">Pengaruh Beban Pajak, </w:t>
      </w:r>
      <w:r>
        <w:rPr>
          <w:rFonts w:ascii="Times New Roman" w:hAnsi="Times New Roman" w:cs="Times New Roman"/>
          <w:i/>
          <w:sz w:val="24"/>
          <w:szCs w:val="24"/>
        </w:rPr>
        <w:t>.</w:t>
      </w:r>
      <w:r w:rsidRPr="00EE2641">
        <w:rPr>
          <w:rFonts w:ascii="Times New Roman" w:hAnsi="Times New Roman" w:cs="Times New Roman"/>
          <w:i/>
          <w:sz w:val="24"/>
          <w:szCs w:val="24"/>
        </w:rPr>
        <w:t xml:space="preserve">Intangible Assets, Profitabilitas, </w:t>
      </w:r>
    </w:p>
    <w:p w:rsidR="00EC7437" w:rsidRPr="00EE2641"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i/>
          <w:sz w:val="24"/>
          <w:szCs w:val="24"/>
        </w:rPr>
        <w:t>Tunneling Incentive, dan Mekanisme Terhadap Transfer Pricing</w:t>
      </w:r>
      <w:r w:rsidRPr="00EE2641">
        <w:rPr>
          <w:rFonts w:ascii="Times New Roman" w:hAnsi="Times New Roman" w:cs="Times New Roman"/>
          <w:sz w:val="24"/>
          <w:szCs w:val="24"/>
        </w:rPr>
        <w:t xml:space="preserve">. JOM </w:t>
      </w:r>
    </w:p>
    <w:p w:rsidR="00EC7437"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sz w:val="24"/>
          <w:szCs w:val="24"/>
        </w:rPr>
        <w:t>FEB, Volume 1, Edisi 1 (Januari – Juni 2018).</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Aurinda, Naadhiya Ulfa. 2018. </w:t>
      </w:r>
      <w:r w:rsidRPr="00061C61">
        <w:rPr>
          <w:rFonts w:ascii="Times New Roman" w:hAnsi="Times New Roman" w:cs="Times New Roman"/>
          <w:i/>
          <w:sz w:val="24"/>
          <w:szCs w:val="24"/>
        </w:rPr>
        <w:t xml:space="preserve">Analisis Faktor-Faktor yang Mempengaruhi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061C61">
        <w:rPr>
          <w:rFonts w:ascii="Times New Roman" w:hAnsi="Times New Roman" w:cs="Times New Roman"/>
          <w:i/>
          <w:sz w:val="24"/>
          <w:szCs w:val="24"/>
        </w:rPr>
        <w:t>Keputusan Perusahaan Untuk Melakukan Transfer Pricing</w:t>
      </w:r>
      <w:r>
        <w:rPr>
          <w:rFonts w:ascii="Times New Roman" w:hAnsi="Times New Roman" w:cs="Times New Roman"/>
          <w:sz w:val="24"/>
          <w:szCs w:val="24"/>
        </w:rPr>
        <w:t xml:space="preserve">. Universitas </w:t>
      </w: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Lampung.</w:t>
      </w:r>
    </w:p>
    <w:p w:rsidR="00EC7437" w:rsidRPr="00EE2641" w:rsidRDefault="00EC7437" w:rsidP="00EC7437">
      <w:pPr>
        <w:spacing w:after="0" w:line="240" w:lineRule="auto"/>
        <w:ind w:firstLine="720"/>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Beer, S., dan Leoprick, J. 2015. </w:t>
      </w:r>
      <w:r w:rsidRPr="00EE2641">
        <w:rPr>
          <w:rFonts w:ascii="Times New Roman" w:hAnsi="Times New Roman" w:cs="Times New Roman"/>
          <w:i/>
          <w:sz w:val="24"/>
          <w:szCs w:val="24"/>
        </w:rPr>
        <w:t xml:space="preserve">Profit shifting: of transfer (mis)pricing and the </w:t>
      </w:r>
    </w:p>
    <w:p w:rsidR="00EC7437" w:rsidRPr="00EE2641"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i/>
          <w:sz w:val="24"/>
          <w:szCs w:val="24"/>
        </w:rPr>
        <w:t>potential of countermeasures</w:t>
      </w:r>
      <w:r w:rsidRPr="00EE2641">
        <w:rPr>
          <w:rFonts w:ascii="Times New Roman" w:hAnsi="Times New Roman" w:cs="Times New Roman"/>
          <w:sz w:val="24"/>
          <w:szCs w:val="24"/>
        </w:rPr>
        <w:t xml:space="preserve">. International Tax and Public Finance, 22(3): </w:t>
      </w:r>
    </w:p>
    <w:p w:rsidR="00EC7437" w:rsidRPr="00EE2641"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sz w:val="24"/>
          <w:szCs w:val="24"/>
        </w:rPr>
        <w:t>426-451.</w:t>
      </w:r>
    </w:p>
    <w:p w:rsidR="00EC7437"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Brundy, I Gede Siswantaya dan Edwin Pratama. 2014. </w:t>
      </w:r>
      <w:r w:rsidRPr="00EE2641">
        <w:rPr>
          <w:rFonts w:ascii="Times New Roman" w:hAnsi="Times New Roman" w:cs="Times New Roman"/>
          <w:i/>
          <w:sz w:val="24"/>
          <w:szCs w:val="24"/>
        </w:rPr>
        <w:t>Pengaruh Mekanisme</w:t>
      </w:r>
    </w:p>
    <w:p w:rsidR="00EC7437" w:rsidRPr="00EE2641"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i/>
          <w:sz w:val="24"/>
          <w:szCs w:val="24"/>
        </w:rPr>
        <w:t>Pengawasan terhadap Aktivitas Tunneling</w:t>
      </w:r>
      <w:r w:rsidRPr="00EE2641">
        <w:rPr>
          <w:rFonts w:ascii="Times New Roman" w:hAnsi="Times New Roman" w:cs="Times New Roman"/>
          <w:sz w:val="24"/>
          <w:szCs w:val="24"/>
        </w:rPr>
        <w:t>. Simposium Nasional</w:t>
      </w:r>
    </w:p>
    <w:p w:rsidR="00EC7437" w:rsidRPr="00EE2641"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sz w:val="24"/>
          <w:szCs w:val="24"/>
        </w:rPr>
        <w:t>Akuntansi 17 Universitas Mataram. Lombok.</w:t>
      </w:r>
    </w:p>
    <w:p w:rsidR="00EC7437" w:rsidRPr="00EE2641"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Cahyadi, Anisa Seirina dan Nanie Noviari. 2018. </w:t>
      </w:r>
      <w:r w:rsidRPr="00B66B60">
        <w:rPr>
          <w:rFonts w:ascii="Times New Roman" w:hAnsi="Times New Roman" w:cs="Times New Roman"/>
          <w:i/>
          <w:sz w:val="24"/>
          <w:szCs w:val="24"/>
        </w:rPr>
        <w:t xml:space="preserve">Pengaruh Pajak, Exchange </w:t>
      </w: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i/>
          <w:sz w:val="24"/>
          <w:szCs w:val="24"/>
        </w:rPr>
        <w:tab/>
      </w:r>
      <w:r w:rsidRPr="00B66B60">
        <w:rPr>
          <w:rFonts w:ascii="Times New Roman" w:hAnsi="Times New Roman" w:cs="Times New Roman"/>
          <w:i/>
          <w:sz w:val="24"/>
          <w:szCs w:val="24"/>
        </w:rPr>
        <w:t xml:space="preserve">Rate, Profitabilitas, dan Leverage Pada Keputusan Melakukan Transfer </w:t>
      </w: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B66B60">
        <w:rPr>
          <w:rFonts w:ascii="Times New Roman" w:hAnsi="Times New Roman" w:cs="Times New Roman"/>
          <w:i/>
          <w:sz w:val="24"/>
          <w:szCs w:val="24"/>
        </w:rPr>
        <w:t>Pricing</w:t>
      </w:r>
      <w:r>
        <w:rPr>
          <w:rFonts w:ascii="Times New Roman" w:hAnsi="Times New Roman" w:cs="Times New Roman"/>
          <w:sz w:val="24"/>
          <w:szCs w:val="24"/>
        </w:rPr>
        <w:t xml:space="preserve">. E-Jurnal Akuntansi Universitas Udayana.  </w:t>
      </w:r>
    </w:p>
    <w:p w:rsidR="00EC7437" w:rsidRPr="00EE2641" w:rsidRDefault="00EC7437" w:rsidP="00EC7437">
      <w:pPr>
        <w:spacing w:after="0" w:line="240" w:lineRule="auto"/>
        <w:ind w:firstLine="720"/>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Darussalam dan Danny Septriadi. 2008. </w:t>
      </w:r>
      <w:r w:rsidRPr="00EE2641">
        <w:rPr>
          <w:rFonts w:ascii="Times New Roman" w:hAnsi="Times New Roman" w:cs="Times New Roman"/>
          <w:i/>
          <w:sz w:val="24"/>
          <w:szCs w:val="24"/>
        </w:rPr>
        <w:t>Konsep dan Aplikasi Cross-Border</w:t>
      </w:r>
    </w:p>
    <w:p w:rsidR="00EC7437" w:rsidRPr="00EE2641"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i/>
          <w:sz w:val="24"/>
          <w:szCs w:val="24"/>
        </w:rPr>
        <w:t>Transfer Pricing untuk Tujuan Perpajakan</w:t>
      </w:r>
      <w:r w:rsidRPr="00EE2641">
        <w:rPr>
          <w:rFonts w:ascii="Times New Roman" w:hAnsi="Times New Roman" w:cs="Times New Roman"/>
          <w:sz w:val="24"/>
          <w:szCs w:val="24"/>
        </w:rPr>
        <w:t xml:space="preserve">. Jakarta: Danny Darussalam </w:t>
      </w:r>
    </w:p>
    <w:p w:rsidR="00EC7437" w:rsidRPr="00EE2641"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sz w:val="24"/>
          <w:szCs w:val="24"/>
        </w:rPr>
        <w:t>Tax Center.</w:t>
      </w:r>
    </w:p>
    <w:p w:rsidR="00EC7437" w:rsidRPr="00EE2641" w:rsidRDefault="00EC7437" w:rsidP="00EC7437">
      <w:pPr>
        <w:spacing w:after="0" w:line="240" w:lineRule="auto"/>
        <w:ind w:firstLine="720"/>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Dawson, P. C., dan Miller, S. M. 2015. </w:t>
      </w:r>
      <w:r w:rsidRPr="00EE2641">
        <w:rPr>
          <w:rFonts w:ascii="Times New Roman" w:hAnsi="Times New Roman" w:cs="Times New Roman"/>
          <w:i/>
          <w:sz w:val="24"/>
          <w:szCs w:val="24"/>
        </w:rPr>
        <w:t>Optimal Negotiated Transfer Pricing</w:t>
      </w:r>
    </w:p>
    <w:p w:rsidR="00EC7437" w:rsidRPr="00EE2641"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i/>
          <w:sz w:val="24"/>
          <w:szCs w:val="24"/>
        </w:rPr>
        <w:t>MNCs’</w:t>
      </w:r>
      <w:r w:rsidRPr="00EE2641">
        <w:rPr>
          <w:rFonts w:ascii="Times New Roman" w:hAnsi="Times New Roman" w:cs="Times New Roman"/>
          <w:sz w:val="24"/>
          <w:szCs w:val="24"/>
        </w:rPr>
        <w:t>. Tangible and Intangible Intra-Firm Transfers.</w:t>
      </w:r>
    </w:p>
    <w:p w:rsidR="00EC7437" w:rsidRPr="00EE2641" w:rsidRDefault="00EC7437" w:rsidP="00EC7437">
      <w:pPr>
        <w:spacing w:after="0" w:line="240" w:lineRule="auto"/>
        <w:ind w:firstLine="720"/>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Deanti, Lakmita Rachmah. R. 2017. </w:t>
      </w:r>
      <w:r>
        <w:rPr>
          <w:rFonts w:ascii="Times New Roman" w:hAnsi="Times New Roman" w:cs="Times New Roman"/>
          <w:i/>
          <w:sz w:val="24"/>
          <w:szCs w:val="24"/>
        </w:rPr>
        <w:t>Pengaruh Pajak, Intangible Assets</w:t>
      </w:r>
      <w:r w:rsidRPr="00EE2641">
        <w:rPr>
          <w:rFonts w:ascii="Times New Roman" w:hAnsi="Times New Roman" w:cs="Times New Roman"/>
          <w:i/>
          <w:sz w:val="24"/>
          <w:szCs w:val="24"/>
        </w:rPr>
        <w:t>, Leverage,</w:t>
      </w:r>
    </w:p>
    <w:p w:rsidR="00EC7437" w:rsidRPr="00EE2641" w:rsidRDefault="00EC7437" w:rsidP="00EC7437">
      <w:pPr>
        <w:spacing w:after="0" w:line="240" w:lineRule="auto"/>
        <w:ind w:firstLine="720"/>
        <w:rPr>
          <w:rFonts w:ascii="Times New Roman" w:hAnsi="Times New Roman" w:cs="Times New Roman"/>
          <w:i/>
          <w:sz w:val="24"/>
          <w:szCs w:val="24"/>
        </w:rPr>
      </w:pPr>
      <w:r w:rsidRPr="00EE2641">
        <w:rPr>
          <w:rFonts w:ascii="Times New Roman" w:hAnsi="Times New Roman" w:cs="Times New Roman"/>
          <w:i/>
          <w:sz w:val="24"/>
          <w:szCs w:val="24"/>
        </w:rPr>
        <w:t xml:space="preserve"> Profitabilitas, dan Tunneling Incentive Terhadap Keputusan Transfer</w:t>
      </w:r>
    </w:p>
    <w:p w:rsidR="00EC7437" w:rsidRPr="00EE2641"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i/>
          <w:sz w:val="24"/>
          <w:szCs w:val="24"/>
        </w:rPr>
        <w:t>Pricing Perusahaan Multinasional Indonesia</w:t>
      </w:r>
      <w:r w:rsidRPr="00EE2641">
        <w:rPr>
          <w:rFonts w:ascii="Times New Roman" w:hAnsi="Times New Roman" w:cs="Times New Roman"/>
          <w:sz w:val="24"/>
          <w:szCs w:val="24"/>
        </w:rPr>
        <w:t xml:space="preserve">. Universitas Islam Negeri </w:t>
      </w:r>
    </w:p>
    <w:p w:rsidR="00EC7437" w:rsidRPr="00EE2641"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sz w:val="24"/>
          <w:szCs w:val="24"/>
        </w:rPr>
        <w:t>Syarif Hidayatullah Jakarta.</w:t>
      </w:r>
    </w:p>
    <w:p w:rsidR="00EC7437" w:rsidRPr="00EE2641" w:rsidRDefault="00EC7437" w:rsidP="00EC7437">
      <w:pPr>
        <w:spacing w:after="0" w:line="240" w:lineRule="auto"/>
        <w:ind w:firstLine="720"/>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Dudar, O., Spengel, C., dan Voget, J. 2015. </w:t>
      </w:r>
      <w:r w:rsidRPr="00EE2641">
        <w:rPr>
          <w:rFonts w:ascii="Times New Roman" w:hAnsi="Times New Roman" w:cs="Times New Roman"/>
          <w:i/>
          <w:sz w:val="24"/>
          <w:szCs w:val="24"/>
        </w:rPr>
        <w:t>The Impact of Taxes on Bilateral</w:t>
      </w:r>
    </w:p>
    <w:p w:rsidR="00EC7437"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i/>
          <w:sz w:val="24"/>
          <w:szCs w:val="24"/>
        </w:rPr>
        <w:t>Royalty Flows</w:t>
      </w:r>
      <w:r w:rsidRPr="00EE2641">
        <w:rPr>
          <w:rFonts w:ascii="Times New Roman" w:hAnsi="Times New Roman" w:cs="Times New Roman"/>
          <w:sz w:val="24"/>
          <w:szCs w:val="24"/>
        </w:rPr>
        <w:t>. Discussion Paper No. 15(52): 15-052.</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Dyanty, Vera, Sidharta, Hilda Rossiesta dan Sylvia Veronica. 2011</w:t>
      </w:r>
      <w:r w:rsidRPr="006546F6">
        <w:rPr>
          <w:rFonts w:ascii="Times New Roman" w:hAnsi="Times New Roman" w:cs="Times New Roman"/>
          <w:i/>
          <w:sz w:val="24"/>
          <w:szCs w:val="24"/>
        </w:rPr>
        <w:t xml:space="preserve">. Pengaruh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6546F6">
        <w:rPr>
          <w:rFonts w:ascii="Times New Roman" w:hAnsi="Times New Roman" w:cs="Times New Roman"/>
          <w:i/>
          <w:sz w:val="24"/>
          <w:szCs w:val="24"/>
        </w:rPr>
        <w:t>Kepemilikan Pengendali Akhir Terhadap Transaksi Pihak Berelasi</w:t>
      </w:r>
      <w:r>
        <w:rPr>
          <w:rFonts w:ascii="Times New Roman" w:hAnsi="Times New Roman" w:cs="Times New Roman"/>
          <w:sz w:val="24"/>
          <w:szCs w:val="24"/>
        </w:rPr>
        <w:t xml:space="preserve">. Jurnal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dan Prosiding SNA – Simposium Nasional Akuntansi.</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Dyren, S., Hanlon, M., &amp; Maydew, E. 2008. </w:t>
      </w:r>
      <w:r w:rsidRPr="00734390">
        <w:rPr>
          <w:rFonts w:ascii="Times New Roman" w:hAnsi="Times New Roman" w:cs="Times New Roman"/>
          <w:i/>
          <w:sz w:val="24"/>
          <w:szCs w:val="24"/>
        </w:rPr>
        <w:t>Long-Run Corporate Tax Avoidance</w:t>
      </w:r>
      <w:r>
        <w:rPr>
          <w:rFonts w:ascii="Times New Roman" w:hAnsi="Times New Roman" w:cs="Times New Roman"/>
          <w:sz w:val="24"/>
          <w:szCs w:val="24"/>
        </w:rPr>
        <w:t>.</w:t>
      </w:r>
    </w:p>
    <w:p w:rsidR="00EC7437" w:rsidRPr="00EE2641" w:rsidRDefault="00EC7437" w:rsidP="00EC74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Accounting Review, 83(1), h 61-82.</w:t>
      </w:r>
    </w:p>
    <w:p w:rsidR="00EC7437" w:rsidRPr="00EE2641" w:rsidRDefault="00EC7437" w:rsidP="00EC7437">
      <w:pPr>
        <w:spacing w:after="0" w:line="240" w:lineRule="auto"/>
        <w:ind w:firstLine="720"/>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F, Dwi Noviastika, Yuniadi Mayowan dan Suhartini Karjo. 2016. </w:t>
      </w:r>
      <w:r w:rsidRPr="00EE2641">
        <w:rPr>
          <w:rFonts w:ascii="Times New Roman" w:hAnsi="Times New Roman" w:cs="Times New Roman"/>
          <w:i/>
          <w:sz w:val="24"/>
          <w:szCs w:val="24"/>
        </w:rPr>
        <w:t xml:space="preserve">Pengaruh </w:t>
      </w: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i/>
          <w:sz w:val="24"/>
          <w:szCs w:val="24"/>
        </w:rPr>
        <w:tab/>
      </w:r>
      <w:r w:rsidRPr="00EE2641">
        <w:rPr>
          <w:rFonts w:ascii="Times New Roman" w:hAnsi="Times New Roman" w:cs="Times New Roman"/>
          <w:i/>
          <w:sz w:val="24"/>
          <w:szCs w:val="24"/>
        </w:rPr>
        <w:t>Pajak, Tunneling, Incentive, dan Good Corporate Governance</w:t>
      </w:r>
      <w:r>
        <w:rPr>
          <w:rFonts w:ascii="Times New Roman" w:hAnsi="Times New Roman" w:cs="Times New Roman"/>
          <w:i/>
          <w:sz w:val="24"/>
          <w:szCs w:val="24"/>
        </w:rPr>
        <w:t xml:space="preserve"> </w:t>
      </w:r>
      <w:r w:rsidRPr="00EE2641">
        <w:rPr>
          <w:rFonts w:ascii="Times New Roman" w:hAnsi="Times New Roman" w:cs="Times New Roman"/>
          <w:i/>
          <w:sz w:val="24"/>
          <w:szCs w:val="24"/>
        </w:rPr>
        <w:t xml:space="preserve">(GCG) </w:t>
      </w: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i/>
          <w:sz w:val="24"/>
          <w:szCs w:val="24"/>
        </w:rPr>
        <w:tab/>
      </w:r>
      <w:r w:rsidRPr="00EE2641">
        <w:rPr>
          <w:rFonts w:ascii="Times New Roman" w:hAnsi="Times New Roman" w:cs="Times New Roman"/>
          <w:i/>
          <w:sz w:val="24"/>
          <w:szCs w:val="24"/>
        </w:rPr>
        <w:t xml:space="preserve">Terhadap Indikasi Melakukan Transfer Pricing pada Perusahaan </w:t>
      </w: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EE2641">
        <w:rPr>
          <w:rFonts w:ascii="Times New Roman" w:hAnsi="Times New Roman" w:cs="Times New Roman"/>
          <w:i/>
          <w:sz w:val="24"/>
          <w:szCs w:val="24"/>
        </w:rPr>
        <w:t>Manufaktur yang Terdaftar di Bursa Efek Indonesia</w:t>
      </w:r>
      <w:r w:rsidRPr="00EE2641">
        <w:rPr>
          <w:rFonts w:ascii="Times New Roman" w:hAnsi="Times New Roman" w:cs="Times New Roman"/>
          <w:sz w:val="24"/>
          <w:szCs w:val="24"/>
        </w:rPr>
        <w:t>. Jurnal Perpajakan.</w:t>
      </w:r>
    </w:p>
    <w:p w:rsidR="00EC7437" w:rsidRPr="00EE2641" w:rsidRDefault="00EC7437" w:rsidP="00EC7437">
      <w:pPr>
        <w:spacing w:after="0" w:line="240" w:lineRule="auto"/>
        <w:ind w:firstLine="720"/>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Fadhilah, Muhammad Arif. 2018. </w:t>
      </w:r>
      <w:r w:rsidRPr="00EE2641">
        <w:rPr>
          <w:rFonts w:ascii="Times New Roman" w:hAnsi="Times New Roman" w:cs="Times New Roman"/>
          <w:i/>
          <w:sz w:val="24"/>
          <w:szCs w:val="24"/>
        </w:rPr>
        <w:t xml:space="preserve">Pengaruh Pajak dan Intangible Assets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Terhadap Motivasi Perusahaan Melakukan Transfer Pricing</w:t>
      </w:r>
      <w:r w:rsidRPr="00EE2641">
        <w:rPr>
          <w:rFonts w:ascii="Times New Roman" w:hAnsi="Times New Roman" w:cs="Times New Roman"/>
          <w:sz w:val="24"/>
          <w:szCs w:val="24"/>
        </w:rPr>
        <w:t xml:space="preserve">. Universitas </w:t>
      </w:r>
    </w:p>
    <w:p w:rsidR="00EC7437"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Islam Indonesia.</w:t>
      </w:r>
    </w:p>
    <w:p w:rsidR="00EC7437"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Fahmi, Irham. 2012. Analisis Kinerja Keuangan. Bandung. Alfabeta.</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Gayatrie, Christina, Retno. 2014. </w:t>
      </w:r>
      <w:r w:rsidRPr="00EE2641">
        <w:rPr>
          <w:rFonts w:ascii="Times New Roman" w:hAnsi="Times New Roman" w:cs="Times New Roman"/>
          <w:i/>
          <w:sz w:val="24"/>
          <w:szCs w:val="24"/>
        </w:rPr>
        <w:t>Skema Bonus dalam Keputusan Akuntansi</w:t>
      </w:r>
    </w:p>
    <w:p w:rsidR="00EC7437" w:rsidRDefault="00EC7437" w:rsidP="00EC7437">
      <w:pPr>
        <w:spacing w:after="0" w:line="240" w:lineRule="auto"/>
        <w:ind w:firstLine="720"/>
        <w:rPr>
          <w:rFonts w:ascii="Times New Roman" w:hAnsi="Times New Roman" w:cs="Times New Roman"/>
          <w:sz w:val="24"/>
          <w:szCs w:val="24"/>
        </w:rPr>
      </w:pPr>
      <w:r w:rsidRPr="00EE2641">
        <w:rPr>
          <w:rFonts w:ascii="Times New Roman" w:hAnsi="Times New Roman" w:cs="Times New Roman"/>
          <w:i/>
          <w:sz w:val="24"/>
          <w:szCs w:val="24"/>
        </w:rPr>
        <w:t>Manajer</w:t>
      </w:r>
      <w:r w:rsidRPr="00EE2641">
        <w:rPr>
          <w:rFonts w:ascii="Times New Roman" w:hAnsi="Times New Roman" w:cs="Times New Roman"/>
          <w:sz w:val="24"/>
          <w:szCs w:val="24"/>
        </w:rPr>
        <w:t>. JABPI Vol.22 No.2 Politenik Negeri Semarang.</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 xml:space="preserve">Ghozali, Imam. 2011. </w:t>
      </w:r>
      <w:r w:rsidRPr="00EE2641">
        <w:rPr>
          <w:rFonts w:ascii="Times New Roman" w:hAnsi="Times New Roman" w:cs="Times New Roman"/>
          <w:i/>
          <w:sz w:val="24"/>
          <w:szCs w:val="24"/>
        </w:rPr>
        <w:t>Aplikasi Multivariat dengan Program IBM SPSS</w:t>
      </w:r>
      <w:r w:rsidRPr="00EE2641">
        <w:rPr>
          <w:rFonts w:ascii="Times New Roman" w:hAnsi="Times New Roman" w:cs="Times New Roman"/>
          <w:sz w:val="24"/>
          <w:szCs w:val="24"/>
        </w:rPr>
        <w:t xml:space="preserve">. Penerbit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Universitas Diponegono, Semarang.</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Harahap, Sofyan Syafri. 2013. </w:t>
      </w:r>
      <w:r w:rsidRPr="002E0500">
        <w:rPr>
          <w:rFonts w:ascii="Times New Roman" w:hAnsi="Times New Roman" w:cs="Times New Roman"/>
          <w:i/>
          <w:sz w:val="24"/>
          <w:szCs w:val="24"/>
        </w:rPr>
        <w:t>Analisis Kritis Atas Laporan Keuangan Edisi 11</w:t>
      </w:r>
      <w:r>
        <w:rPr>
          <w:rFonts w:ascii="Times New Roman" w:hAnsi="Times New Roman" w:cs="Times New Roman"/>
          <w:sz w:val="24"/>
          <w:szCs w:val="24"/>
        </w:rPr>
        <w:t xml:space="preserve">.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Jakarta: Rajawali Pers</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Harmono. 2014</w:t>
      </w:r>
      <w:r w:rsidRPr="00624C3B">
        <w:rPr>
          <w:rFonts w:ascii="Times New Roman" w:hAnsi="Times New Roman" w:cs="Times New Roman"/>
          <w:i/>
          <w:sz w:val="24"/>
          <w:szCs w:val="24"/>
        </w:rPr>
        <w:t xml:space="preserve">. Manajemen Keuangan Berbasis Balance Scorecard, Perdekatan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624C3B">
        <w:rPr>
          <w:rFonts w:ascii="Times New Roman" w:hAnsi="Times New Roman" w:cs="Times New Roman"/>
          <w:i/>
          <w:sz w:val="24"/>
          <w:szCs w:val="24"/>
        </w:rPr>
        <w:t>Teori Kasus dan Riset Bisnis</w:t>
      </w:r>
      <w:r>
        <w:rPr>
          <w:rFonts w:ascii="Times New Roman" w:hAnsi="Times New Roman" w:cs="Times New Roman"/>
          <w:sz w:val="24"/>
          <w:szCs w:val="24"/>
        </w:rPr>
        <w:t>. Jakarta: Bumi Aksara.</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Hartati, Winda, Demiyawati dan Nur Azlina. 2014. </w:t>
      </w:r>
      <w:r w:rsidRPr="00EE2641">
        <w:rPr>
          <w:rFonts w:ascii="Times New Roman" w:hAnsi="Times New Roman" w:cs="Times New Roman"/>
          <w:i/>
          <w:sz w:val="24"/>
          <w:szCs w:val="24"/>
        </w:rPr>
        <w:t xml:space="preserve">Analisis Pengaruh Pajak dan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Mekanisme Bonus Terhadap Keputusan Transfer Pricing (Studi Empiris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pada Seluruh Perusahaan yang Listing di BEI)</w:t>
      </w:r>
      <w:r w:rsidRPr="00EE2641">
        <w:rPr>
          <w:rFonts w:ascii="Times New Roman" w:hAnsi="Times New Roman" w:cs="Times New Roman"/>
          <w:sz w:val="24"/>
          <w:szCs w:val="24"/>
        </w:rPr>
        <w:t xml:space="preserve">. Simposium Nasional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Akuntansi 17 Universitas Mataram, Lombok.</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Hartati, Winda, Desmiyawati dan Julita. 2015. </w:t>
      </w:r>
      <w:r w:rsidRPr="00EE2641">
        <w:rPr>
          <w:rFonts w:ascii="Times New Roman" w:hAnsi="Times New Roman" w:cs="Times New Roman"/>
          <w:i/>
          <w:sz w:val="24"/>
          <w:szCs w:val="24"/>
        </w:rPr>
        <w:t xml:space="preserve">Tax Minimization, Tunneling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Incentive, dan Mekanisme Bonus Terhadap Keputusan Transfer Pricing</w:t>
      </w:r>
      <w:r w:rsidRPr="00EE2641">
        <w:rPr>
          <w:rFonts w:ascii="Times New Roman" w:hAnsi="Times New Roman" w:cs="Times New Roman"/>
          <w:sz w:val="24"/>
          <w:szCs w:val="24"/>
        </w:rPr>
        <w:t xml:space="preserve">.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Jurnal Simposium Nasional Akuntansi 18 Medan.</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Horngren, T, Charles, Srikant M, Datar, dan George Fostes. 2008. </w:t>
      </w:r>
      <w:r w:rsidRPr="00EE2641">
        <w:rPr>
          <w:rFonts w:ascii="Times New Roman" w:hAnsi="Times New Roman" w:cs="Times New Roman"/>
          <w:i/>
          <w:sz w:val="24"/>
          <w:szCs w:val="24"/>
        </w:rPr>
        <w:t xml:space="preserve">Akuntansi </w:t>
      </w:r>
    </w:p>
    <w:p w:rsidR="00EC7437"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Biaya: Dengan Penekanan Manajeria</w:t>
      </w:r>
      <w:r w:rsidRPr="00EE2641">
        <w:rPr>
          <w:rFonts w:ascii="Times New Roman" w:hAnsi="Times New Roman" w:cs="Times New Roman"/>
          <w:sz w:val="24"/>
          <w:szCs w:val="24"/>
        </w:rPr>
        <w:t>. Jakarta: Erlangga.</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Hosmer, David W. 2011. Applied Logistic Regression. John Wiley &amp; Sons, Inc: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New Work.</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Kasmir. 2012. </w:t>
      </w:r>
      <w:r w:rsidRPr="0078143B">
        <w:rPr>
          <w:rFonts w:ascii="Times New Roman" w:hAnsi="Times New Roman" w:cs="Times New Roman"/>
          <w:i/>
          <w:sz w:val="24"/>
          <w:szCs w:val="24"/>
        </w:rPr>
        <w:t>Analisis Laporan Keuangan</w:t>
      </w:r>
      <w:r>
        <w:rPr>
          <w:rFonts w:ascii="Times New Roman" w:hAnsi="Times New Roman" w:cs="Times New Roman"/>
          <w:sz w:val="24"/>
          <w:szCs w:val="24"/>
        </w:rPr>
        <w:t>. Jakarta: PT Raja Grafindo Persada.</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Kewal, Suramaya, Suci. 2012. </w:t>
      </w:r>
      <w:r w:rsidRPr="00E06268">
        <w:rPr>
          <w:rFonts w:ascii="Times New Roman" w:hAnsi="Times New Roman" w:cs="Times New Roman"/>
          <w:i/>
          <w:sz w:val="24"/>
          <w:szCs w:val="24"/>
        </w:rPr>
        <w:t xml:space="preserve">Pengaruh Inflasi, Suku Bunga, Kurs, dan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E06268">
        <w:rPr>
          <w:rFonts w:ascii="Times New Roman" w:hAnsi="Times New Roman" w:cs="Times New Roman"/>
          <w:i/>
          <w:sz w:val="24"/>
          <w:szCs w:val="24"/>
        </w:rPr>
        <w:t>Pertumbuhan PDB Terhadap Indeks Harga Saham Gabungan</w:t>
      </w:r>
      <w:r>
        <w:rPr>
          <w:rFonts w:ascii="Times New Roman" w:hAnsi="Times New Roman" w:cs="Times New Roman"/>
          <w:sz w:val="24"/>
          <w:szCs w:val="24"/>
        </w:rPr>
        <w:t xml:space="preserve">. Jurnal </w:t>
      </w: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Economia Vol.8 N0.1. Sekolah Tinggi Ilmu Ekonomi Musi Palembang.</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Kiswanto, N., dan Purwaningsih, A. 2014. </w:t>
      </w:r>
      <w:r w:rsidRPr="00EE2641">
        <w:rPr>
          <w:rFonts w:ascii="Times New Roman" w:hAnsi="Times New Roman" w:cs="Times New Roman"/>
          <w:i/>
          <w:sz w:val="24"/>
          <w:szCs w:val="24"/>
        </w:rPr>
        <w:t xml:space="preserve">Pengaruh Pajak, Kepemilikan Asing,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dan Ukuran Perusahaan Terhadap Terhadap Transfer Pricing pada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Perusahaan Manufaktur di BEI Tahun 2010-2013</w:t>
      </w:r>
      <w:r w:rsidRPr="00EE2641">
        <w:rPr>
          <w:rFonts w:ascii="Times New Roman" w:hAnsi="Times New Roman" w:cs="Times New Roman"/>
          <w:sz w:val="24"/>
          <w:szCs w:val="24"/>
        </w:rPr>
        <w:t xml:space="preserve">. Universitas Atma Jaya </w:t>
      </w:r>
    </w:p>
    <w:p w:rsidR="00EC7437"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Yogyakarta.</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Klassen, Kenneth, Petro Lisowsky, and Devan Mescall. 2013. </w:t>
      </w:r>
      <w:r w:rsidRPr="00F66A97">
        <w:rPr>
          <w:rFonts w:ascii="Times New Roman" w:hAnsi="Times New Roman" w:cs="Times New Roman"/>
          <w:i/>
          <w:sz w:val="24"/>
          <w:szCs w:val="24"/>
        </w:rPr>
        <w:t xml:space="preserve">Transfer Pricing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F66A97">
        <w:rPr>
          <w:rFonts w:ascii="Times New Roman" w:hAnsi="Times New Roman" w:cs="Times New Roman"/>
          <w:i/>
          <w:sz w:val="24"/>
          <w:szCs w:val="24"/>
        </w:rPr>
        <w:t>Strategies, Practices, and Tax Minimization</w:t>
      </w:r>
      <w:r>
        <w:rPr>
          <w:rFonts w:ascii="Times New Roman" w:hAnsi="Times New Roman" w:cs="Times New Roman"/>
          <w:sz w:val="24"/>
          <w:szCs w:val="24"/>
        </w:rPr>
        <w:t xml:space="preserve">. Journal of Tax Excecutive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Institute (TEI).</w:t>
      </w:r>
    </w:p>
    <w:p w:rsidR="00EC7437"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Kurniasih, Tommy., Maria, M, R., Sari. 2013. </w:t>
      </w:r>
      <w:r w:rsidRPr="00EE2641">
        <w:rPr>
          <w:rFonts w:ascii="Times New Roman" w:hAnsi="Times New Roman" w:cs="Times New Roman"/>
          <w:i/>
          <w:sz w:val="24"/>
          <w:szCs w:val="24"/>
        </w:rPr>
        <w:t xml:space="preserve">Pengaruh Return ON Assets,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Leverage, Corporate Governance, Ukuran Perusahaan dan Kompetensi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Rugi Fiskal pada Tax Avoidance</w:t>
      </w:r>
      <w:r w:rsidRPr="00EE2641">
        <w:rPr>
          <w:rFonts w:ascii="Times New Roman" w:hAnsi="Times New Roman" w:cs="Times New Roman"/>
          <w:sz w:val="24"/>
          <w:szCs w:val="24"/>
        </w:rPr>
        <w:t xml:space="preserve">. Buletin Studi Ekonomi Vol.18, (1),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lastRenderedPageBreak/>
        <w:tab/>
        <w:t>pp:58-66.</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Kurniawan, H., dan Wijaya, B. 2017. </w:t>
      </w:r>
      <w:r w:rsidRPr="00EE2641">
        <w:rPr>
          <w:rFonts w:ascii="Times New Roman" w:hAnsi="Times New Roman" w:cs="Times New Roman"/>
          <w:i/>
          <w:sz w:val="24"/>
          <w:szCs w:val="24"/>
        </w:rPr>
        <w:t xml:space="preserve">Drivers of the Intensity of Transfer Pricing: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An Indonesian Evidence. Proceedings of the Second American Academic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Research Conference on Global Business, Economics, Finance and Social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Sciences</w:t>
      </w:r>
      <w:r w:rsidRPr="00EE2641">
        <w:rPr>
          <w:rFonts w:ascii="Times New Roman" w:hAnsi="Times New Roman" w:cs="Times New Roman"/>
          <w:sz w:val="24"/>
          <w:szCs w:val="24"/>
        </w:rPr>
        <w:t>. Universitas Islam Indonesia.</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Lingga, I.S. 2012. </w:t>
      </w:r>
      <w:r w:rsidRPr="00EE2641">
        <w:rPr>
          <w:rFonts w:ascii="Times New Roman" w:hAnsi="Times New Roman" w:cs="Times New Roman"/>
          <w:i/>
          <w:sz w:val="24"/>
          <w:szCs w:val="24"/>
        </w:rPr>
        <w:t xml:space="preserve">Aspek Perpajakan Dalam Transfer Pricing dan Problematika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Praktik Pnghindaran Pajak (Tax Avoidance)</w:t>
      </w:r>
      <w:r w:rsidRPr="00EE2641">
        <w:rPr>
          <w:rFonts w:ascii="Times New Roman" w:hAnsi="Times New Roman" w:cs="Times New Roman"/>
          <w:sz w:val="24"/>
          <w:szCs w:val="24"/>
        </w:rPr>
        <w:t>. Jurnal Zenit, 1, 210-221.</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 xml:space="preserve">Madiasmo. 2008. </w:t>
      </w:r>
      <w:r w:rsidRPr="00EE2641">
        <w:rPr>
          <w:rFonts w:ascii="Times New Roman" w:hAnsi="Times New Roman" w:cs="Times New Roman"/>
          <w:i/>
          <w:sz w:val="24"/>
          <w:szCs w:val="24"/>
        </w:rPr>
        <w:t>Perpajakan Edisi Revisi</w:t>
      </w:r>
      <w:r w:rsidRPr="00EE2641">
        <w:rPr>
          <w:rFonts w:ascii="Times New Roman" w:hAnsi="Times New Roman" w:cs="Times New Roman"/>
          <w:sz w:val="24"/>
          <w:szCs w:val="24"/>
        </w:rPr>
        <w:t>. Yogyakarta: CV Andi Offset.</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Marfuah, dan Ansri Puren Noor Azizah. 2014. </w:t>
      </w:r>
      <w:r w:rsidRPr="00EE2641">
        <w:rPr>
          <w:rFonts w:ascii="Times New Roman" w:hAnsi="Times New Roman" w:cs="Times New Roman"/>
          <w:i/>
          <w:sz w:val="24"/>
          <w:szCs w:val="24"/>
        </w:rPr>
        <w:t xml:space="preserve">Pengaruh Pajak, Tunneling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Incentive, dan Exchange Rate Terhadap Keputusan Transfer Pricing </w:t>
      </w:r>
    </w:p>
    <w:p w:rsidR="00EC7437"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Perusahaan</w:t>
      </w:r>
      <w:r w:rsidRPr="00EE2641">
        <w:rPr>
          <w:rFonts w:ascii="Times New Roman" w:hAnsi="Times New Roman" w:cs="Times New Roman"/>
          <w:sz w:val="24"/>
          <w:szCs w:val="24"/>
        </w:rPr>
        <w:t>. Jurnal Akuntansi dan Auditing Indonesia: 156-165.</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Marisa, Ratna dan Wuryani E.. 2017. </w:t>
      </w:r>
      <w:r w:rsidRPr="00321178">
        <w:rPr>
          <w:rFonts w:ascii="Times New Roman" w:hAnsi="Times New Roman" w:cs="Times New Roman"/>
          <w:i/>
          <w:sz w:val="24"/>
          <w:szCs w:val="24"/>
        </w:rPr>
        <w:t xml:space="preserve">Pengaruh Pajak, Bonus Plan, Tunneling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321178">
        <w:rPr>
          <w:rFonts w:ascii="Times New Roman" w:hAnsi="Times New Roman" w:cs="Times New Roman"/>
          <w:i/>
          <w:sz w:val="24"/>
          <w:szCs w:val="24"/>
        </w:rPr>
        <w:t>Incentive dan Ukuran Perusahaan Terhadap Keputusan Transfer Pricing</w:t>
      </w:r>
      <w:r>
        <w:rPr>
          <w:rFonts w:ascii="Times New Roman" w:hAnsi="Times New Roman" w:cs="Times New Roman"/>
          <w:sz w:val="24"/>
          <w:szCs w:val="24"/>
        </w:rPr>
        <w:t xml:space="preserve">. </w:t>
      </w: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Jurnal Akuntansi Unesa 5(2): 24.</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Mispiyati. 2015. </w:t>
      </w:r>
      <w:r w:rsidRPr="00EE2641">
        <w:rPr>
          <w:rFonts w:ascii="Times New Roman" w:hAnsi="Times New Roman" w:cs="Times New Roman"/>
          <w:i/>
          <w:sz w:val="24"/>
          <w:szCs w:val="24"/>
        </w:rPr>
        <w:t xml:space="preserve">Pengaruh Pajak, Tunneling Incentive dan Mekanisme Bonus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Terhadap Keputusan Transfer Pricing</w:t>
      </w:r>
      <w:r w:rsidRPr="00EE2641">
        <w:rPr>
          <w:rFonts w:ascii="Times New Roman" w:hAnsi="Times New Roman" w:cs="Times New Roman"/>
          <w:sz w:val="24"/>
          <w:szCs w:val="24"/>
        </w:rPr>
        <w:t>. Jurnal Akuntansi dan Ivestasi.</w:t>
      </w:r>
    </w:p>
    <w:p w:rsidR="00EC7437" w:rsidRPr="00EE2641"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Muhammadi, Abdul </w:t>
      </w:r>
      <w:r w:rsidRPr="00EE2641">
        <w:rPr>
          <w:rFonts w:ascii="Times New Roman" w:hAnsi="Times New Roman" w:cs="Times New Roman"/>
          <w:sz w:val="24"/>
          <w:szCs w:val="24"/>
        </w:rPr>
        <w:t>H</w:t>
      </w:r>
      <w:r>
        <w:rPr>
          <w:rFonts w:ascii="Times New Roman" w:hAnsi="Times New Roman" w:cs="Times New Roman"/>
          <w:sz w:val="24"/>
          <w:szCs w:val="24"/>
        </w:rPr>
        <w:t>aris</w:t>
      </w:r>
      <w:r w:rsidRPr="00EE2641">
        <w:rPr>
          <w:rFonts w:ascii="Times New Roman" w:hAnsi="Times New Roman" w:cs="Times New Roman"/>
          <w:sz w:val="24"/>
          <w:szCs w:val="24"/>
        </w:rPr>
        <w:t xml:space="preserve">, </w:t>
      </w:r>
      <w:r>
        <w:rPr>
          <w:rFonts w:ascii="Times New Roman" w:hAnsi="Times New Roman" w:cs="Times New Roman"/>
          <w:sz w:val="24"/>
          <w:szCs w:val="24"/>
        </w:rPr>
        <w:t>Zahir Ahmed</w:t>
      </w:r>
      <w:r w:rsidRPr="00EE2641">
        <w:rPr>
          <w:rFonts w:ascii="Times New Roman" w:hAnsi="Times New Roman" w:cs="Times New Roman"/>
          <w:sz w:val="24"/>
          <w:szCs w:val="24"/>
        </w:rPr>
        <w:t xml:space="preserve">, dan </w:t>
      </w:r>
      <w:r>
        <w:rPr>
          <w:rFonts w:ascii="Times New Roman" w:hAnsi="Times New Roman" w:cs="Times New Roman"/>
          <w:sz w:val="24"/>
          <w:szCs w:val="24"/>
        </w:rPr>
        <w:t xml:space="preserve">Ahsan </w:t>
      </w:r>
      <w:r w:rsidRPr="00EE2641">
        <w:rPr>
          <w:rFonts w:ascii="Times New Roman" w:hAnsi="Times New Roman" w:cs="Times New Roman"/>
          <w:sz w:val="24"/>
          <w:szCs w:val="24"/>
        </w:rPr>
        <w:t>Habib</w:t>
      </w:r>
      <w:r>
        <w:rPr>
          <w:rFonts w:ascii="Times New Roman" w:hAnsi="Times New Roman" w:cs="Times New Roman"/>
          <w:sz w:val="24"/>
          <w:szCs w:val="24"/>
        </w:rPr>
        <w:t>.</w:t>
      </w:r>
      <w:r w:rsidRPr="00EE2641">
        <w:rPr>
          <w:rFonts w:ascii="Times New Roman" w:hAnsi="Times New Roman" w:cs="Times New Roman"/>
          <w:sz w:val="24"/>
          <w:szCs w:val="24"/>
        </w:rPr>
        <w:t xml:space="preserve"> 2015. </w:t>
      </w:r>
      <w:r w:rsidRPr="00EE2641">
        <w:rPr>
          <w:rFonts w:ascii="Times New Roman" w:hAnsi="Times New Roman" w:cs="Times New Roman"/>
          <w:i/>
          <w:sz w:val="24"/>
          <w:szCs w:val="24"/>
        </w:rPr>
        <w:t xml:space="preserve">Multinasional </w:t>
      </w: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i/>
          <w:sz w:val="24"/>
          <w:szCs w:val="24"/>
        </w:rPr>
        <w:tab/>
      </w:r>
      <w:r w:rsidRPr="00EE2641">
        <w:rPr>
          <w:rFonts w:ascii="Times New Roman" w:hAnsi="Times New Roman" w:cs="Times New Roman"/>
          <w:i/>
          <w:sz w:val="24"/>
          <w:szCs w:val="24"/>
        </w:rPr>
        <w:t xml:space="preserve">Transfer Pricing of Intsngibel Assets and Tax Audit Adjustments: evidence </w:t>
      </w: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EE2641">
        <w:rPr>
          <w:rFonts w:ascii="Times New Roman" w:hAnsi="Times New Roman" w:cs="Times New Roman"/>
          <w:i/>
          <w:sz w:val="24"/>
          <w:szCs w:val="24"/>
        </w:rPr>
        <w:t>from Indonesia</w:t>
      </w:r>
      <w:r w:rsidRPr="00EE2641">
        <w:rPr>
          <w:rFonts w:ascii="Times New Roman" w:hAnsi="Times New Roman" w:cs="Times New Roman"/>
          <w:sz w:val="24"/>
          <w:szCs w:val="24"/>
        </w:rPr>
        <w:t>. Asian Review of Accounting, 24(3); 1-31.</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Munawir. 2010. </w:t>
      </w:r>
      <w:r w:rsidRPr="002E0500">
        <w:rPr>
          <w:rFonts w:ascii="Times New Roman" w:hAnsi="Times New Roman" w:cs="Times New Roman"/>
          <w:i/>
          <w:sz w:val="24"/>
          <w:szCs w:val="24"/>
        </w:rPr>
        <w:t>Analisis Laporan Keuangan</w:t>
      </w:r>
      <w:r>
        <w:rPr>
          <w:rFonts w:ascii="Times New Roman" w:hAnsi="Times New Roman" w:cs="Times New Roman"/>
          <w:sz w:val="24"/>
          <w:szCs w:val="24"/>
        </w:rPr>
        <w:t>. Edisi 4. Yogyakarta: Liberty.</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News, Tempo. 2014</w:t>
      </w:r>
      <w:r w:rsidRPr="00EE2641">
        <w:rPr>
          <w:rFonts w:ascii="Times New Roman" w:hAnsi="Times New Roman" w:cs="Times New Roman"/>
          <w:i/>
          <w:sz w:val="24"/>
          <w:szCs w:val="24"/>
        </w:rPr>
        <w:t>. Prahara Pajak Raja Otomotif</w:t>
      </w:r>
      <w:r w:rsidRPr="00EE2641">
        <w:rPr>
          <w:rFonts w:ascii="Times New Roman" w:hAnsi="Times New Roman" w:cs="Times New Roman"/>
          <w:sz w:val="24"/>
          <w:szCs w:val="24"/>
        </w:rPr>
        <w:t xml:space="preserve">. [Internet], </w:t>
      </w:r>
    </w:p>
    <w:p w:rsidR="00EC7437"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w:t>
      </w:r>
      <w:hyperlink r:id="rId18" w:history="1">
        <w:r w:rsidRPr="00EE2641">
          <w:rPr>
            <w:rStyle w:val="Hyperlink"/>
            <w:rFonts w:ascii="Times New Roman" w:hAnsi="Times New Roman" w:cs="Times New Roman"/>
            <w:sz w:val="24"/>
            <w:szCs w:val="24"/>
          </w:rPr>
          <w:t>https://investigasi.tempo.com/toyota</w:t>
        </w:r>
      </w:hyperlink>
      <w:r w:rsidRPr="00EE2641">
        <w:rPr>
          <w:rFonts w:ascii="Times New Roman" w:hAnsi="Times New Roman" w:cs="Times New Roman"/>
          <w:sz w:val="24"/>
          <w:szCs w:val="24"/>
        </w:rPr>
        <w:t>, diakses pada 21 Desember 2018).</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Nisa, Zahrotun. 2018. </w:t>
      </w:r>
      <w:r w:rsidRPr="00EE2641">
        <w:rPr>
          <w:rFonts w:ascii="Times New Roman" w:hAnsi="Times New Roman" w:cs="Times New Roman"/>
          <w:i/>
          <w:sz w:val="24"/>
          <w:szCs w:val="24"/>
        </w:rPr>
        <w:t xml:space="preserve">Pengaruh Pajak, Mekanisme Bonus dan Leverage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Terhadap Keputusan Transfer Pricing Pada Perusahaan Manufaktur Di </w:t>
      </w:r>
    </w:p>
    <w:p w:rsidR="00EC7437"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BEI Tahun 2012-2016</w:t>
      </w:r>
      <w:r w:rsidRPr="00EE2641">
        <w:rPr>
          <w:rFonts w:ascii="Times New Roman" w:hAnsi="Times New Roman" w:cs="Times New Roman"/>
          <w:sz w:val="24"/>
          <w:szCs w:val="24"/>
        </w:rPr>
        <w:t>. Sekolah Tinggi Ilmu Ekonomi Perbanas. Surabaya.</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Nurhayati, Indah Dewi. 2013. </w:t>
      </w:r>
      <w:r w:rsidRPr="006546F6">
        <w:rPr>
          <w:rFonts w:ascii="Times New Roman" w:hAnsi="Times New Roman" w:cs="Times New Roman"/>
          <w:i/>
          <w:sz w:val="24"/>
          <w:szCs w:val="24"/>
        </w:rPr>
        <w:t xml:space="preserve">Evaluasi Atas Perlakuan Perpajakan Terhadap </w:t>
      </w: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i/>
          <w:sz w:val="24"/>
          <w:szCs w:val="24"/>
        </w:rPr>
        <w:tab/>
        <w:t>Transaksi Transfer</w:t>
      </w:r>
      <w:r w:rsidRPr="006546F6">
        <w:rPr>
          <w:rFonts w:ascii="Times New Roman" w:hAnsi="Times New Roman" w:cs="Times New Roman"/>
          <w:i/>
          <w:sz w:val="24"/>
          <w:szCs w:val="24"/>
        </w:rPr>
        <w:t xml:space="preserve"> Pricing of Intangible Assets: Indonesia Tax Auditors’ </w:t>
      </w: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6546F6">
        <w:rPr>
          <w:rFonts w:ascii="Times New Roman" w:hAnsi="Times New Roman" w:cs="Times New Roman"/>
          <w:i/>
          <w:sz w:val="24"/>
          <w:szCs w:val="24"/>
        </w:rPr>
        <w:t>Perspectives</w:t>
      </w:r>
      <w:r>
        <w:rPr>
          <w:rFonts w:ascii="Times New Roman" w:hAnsi="Times New Roman" w:cs="Times New Roman"/>
          <w:sz w:val="24"/>
          <w:szCs w:val="24"/>
        </w:rPr>
        <w:t>. Asian Review of Accounting, Vol. 24.</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Nurlita, Tika. 2018. </w:t>
      </w:r>
      <w:r w:rsidRPr="00EE2641">
        <w:rPr>
          <w:rFonts w:ascii="Times New Roman" w:hAnsi="Times New Roman" w:cs="Times New Roman"/>
          <w:i/>
          <w:sz w:val="24"/>
          <w:szCs w:val="24"/>
        </w:rPr>
        <w:t xml:space="preserve">Pengaruh Debt Covenat, Tunneling Incentiveda Intangible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Assets Terhadap Keputusan Assets Terhadap Keputusan Transfer Pricing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Pada Perusahaan Manufaktur</w:t>
      </w:r>
      <w:r w:rsidRPr="00EE2641">
        <w:rPr>
          <w:rFonts w:ascii="Times New Roman" w:hAnsi="Times New Roman" w:cs="Times New Roman"/>
          <w:sz w:val="24"/>
          <w:szCs w:val="24"/>
        </w:rPr>
        <w:t>. Universitas Islam Syarif Hidayatullah.</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 xml:space="preserve">OECD. </w:t>
      </w:r>
      <w:r w:rsidRPr="00EE2641">
        <w:rPr>
          <w:rFonts w:ascii="Times New Roman" w:hAnsi="Times New Roman" w:cs="Times New Roman"/>
          <w:i/>
          <w:sz w:val="24"/>
          <w:szCs w:val="24"/>
        </w:rPr>
        <w:t>Transfer Pricing Guidelines for Multinasional Enterprises and Tax</w:t>
      </w:r>
      <w:r w:rsidRPr="00EE2641">
        <w:rPr>
          <w:rFonts w:ascii="Times New Roman" w:hAnsi="Times New Roman" w:cs="Times New Roman"/>
          <w:sz w:val="24"/>
          <w:szCs w:val="24"/>
        </w:rPr>
        <w:t xml:space="preserve">.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OECD, 2010: Paris, France.</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Oktavia, Kristanto, S., B., Subagyo, dan Kurniawati, Herni. 2012. </w:t>
      </w:r>
      <w:r w:rsidRPr="00EE2641">
        <w:rPr>
          <w:rFonts w:ascii="Times New Roman" w:hAnsi="Times New Roman" w:cs="Times New Roman"/>
          <w:i/>
          <w:sz w:val="24"/>
          <w:szCs w:val="24"/>
        </w:rPr>
        <w:t xml:space="preserve">Transaksi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Hubungan Istimewa dan Pengaruhnya Terhadap Pajak Efektif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Perusahaan</w:t>
      </w:r>
      <w:r w:rsidRPr="00EE2641">
        <w:rPr>
          <w:rFonts w:ascii="Times New Roman" w:hAnsi="Times New Roman" w:cs="Times New Roman"/>
          <w:sz w:val="24"/>
          <w:szCs w:val="24"/>
        </w:rPr>
        <w:t>. Jurnal Akuntansi, Vol.12, (2), pp: 701-716.</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 xml:space="preserve">Pernyataan Standar Akuntansi Keuangan Nomor 19 (Penyesuaian 2015) tentang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Aset Takberwujud.</w:t>
      </w:r>
    </w:p>
    <w:p w:rsidR="00EC7437" w:rsidRPr="00EE2641"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Prakosa, Kesit Bambang. 2014. </w:t>
      </w:r>
      <w:r w:rsidRPr="00D22A43">
        <w:rPr>
          <w:rFonts w:ascii="Times New Roman" w:hAnsi="Times New Roman" w:cs="Times New Roman"/>
          <w:i/>
          <w:sz w:val="24"/>
          <w:szCs w:val="24"/>
        </w:rPr>
        <w:t xml:space="preserve">Pengaruh Profitabilitas, Kepemilikan Keluraga,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D22A43">
        <w:rPr>
          <w:rFonts w:ascii="Times New Roman" w:hAnsi="Times New Roman" w:cs="Times New Roman"/>
          <w:i/>
          <w:sz w:val="24"/>
          <w:szCs w:val="24"/>
        </w:rPr>
        <w:t>dan Corporate Governance Terhadap Penghindaran Pajak di Indonesia</w:t>
      </w:r>
      <w:r>
        <w:rPr>
          <w:rFonts w:ascii="Times New Roman" w:hAnsi="Times New Roman" w:cs="Times New Roman"/>
          <w:sz w:val="24"/>
          <w:szCs w:val="24"/>
        </w:rPr>
        <w:t xml:space="preserve">.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Simposium Nasional Akuntansi XVII Mataram.</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Pujiningsih, Andiany Indra. 2011</w:t>
      </w:r>
      <w:r w:rsidRPr="00EE2641">
        <w:rPr>
          <w:rFonts w:ascii="Times New Roman" w:hAnsi="Times New Roman" w:cs="Times New Roman"/>
          <w:i/>
          <w:sz w:val="24"/>
          <w:szCs w:val="24"/>
        </w:rPr>
        <w:t xml:space="preserve">. Pengaruh Struktur Kepemilikan, Ukuran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Perusahaan, Praktik Corporate Governance dan Kompensasi Bonus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Terhadap Manajemen Laba: Studi Empiris pada Perusahaan Manufaktur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yang Terdaftar di Bursa Efek Indonesia Periode 2007-2009</w:t>
      </w:r>
      <w:r w:rsidRPr="00EE2641">
        <w:rPr>
          <w:rFonts w:ascii="Times New Roman" w:hAnsi="Times New Roman" w:cs="Times New Roman"/>
          <w:sz w:val="24"/>
          <w:szCs w:val="24"/>
        </w:rPr>
        <w:t xml:space="preserve">. Skripsi </w:t>
      </w:r>
    </w:p>
    <w:p w:rsidR="00EC7437"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Fakultas Ekonomi Univeersitas Diponegoro. Semarang.</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Purwanti, Lilik. 2008. </w:t>
      </w:r>
      <w:r w:rsidRPr="009C7C7C">
        <w:rPr>
          <w:rFonts w:ascii="Times New Roman" w:hAnsi="Times New Roman" w:cs="Times New Roman"/>
          <w:i/>
          <w:sz w:val="24"/>
          <w:szCs w:val="24"/>
        </w:rPr>
        <w:t xml:space="preserve">Kecakapan Managerial, Skema Bonus, Manajemen Laba,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9C7C7C">
        <w:rPr>
          <w:rFonts w:ascii="Times New Roman" w:hAnsi="Times New Roman" w:cs="Times New Roman"/>
          <w:i/>
          <w:sz w:val="24"/>
          <w:szCs w:val="24"/>
        </w:rPr>
        <w:t>dan Kinerja Perusahaan</w:t>
      </w:r>
      <w:r>
        <w:rPr>
          <w:rFonts w:ascii="Times New Roman" w:hAnsi="Times New Roman" w:cs="Times New Roman"/>
          <w:sz w:val="24"/>
          <w:szCs w:val="24"/>
        </w:rPr>
        <w:t xml:space="preserve">. Jurnal Aplikasi Manajemen Vol.8 No.2. </w:t>
      </w: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Universitas Brawijaya Malang.</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Putri, Elsa Kisarii. 2016. </w:t>
      </w:r>
      <w:r w:rsidRPr="00EE2641">
        <w:rPr>
          <w:rFonts w:ascii="Times New Roman" w:hAnsi="Times New Roman" w:cs="Times New Roman"/>
          <w:i/>
          <w:sz w:val="24"/>
          <w:szCs w:val="24"/>
        </w:rPr>
        <w:t xml:space="preserve">Pengaruh Kepemilikan Asing, Ukuran Perusahaan, dan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Leverage Terhadap Keputusan Transfer Pricing</w:t>
      </w:r>
      <w:r w:rsidRPr="00EE2641">
        <w:rPr>
          <w:rFonts w:ascii="Times New Roman" w:hAnsi="Times New Roman" w:cs="Times New Roman"/>
          <w:sz w:val="24"/>
          <w:szCs w:val="24"/>
        </w:rPr>
        <w:t xml:space="preserve">. Universitas Islam Negeri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Syarif Hidayatullah.</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 xml:space="preserve">Ramadhan, Muhammad Rheza dan Nur Aisyah Kustani. 2017. </w:t>
      </w:r>
      <w:r w:rsidRPr="00EE2641">
        <w:rPr>
          <w:rFonts w:ascii="Times New Roman" w:hAnsi="Times New Roman" w:cs="Times New Roman"/>
          <w:i/>
          <w:sz w:val="24"/>
          <w:szCs w:val="24"/>
        </w:rPr>
        <w:t>Faktor-Faktor</w:t>
      </w:r>
      <w:r w:rsidRPr="00EE2641">
        <w:rPr>
          <w:rFonts w:ascii="Times New Roman" w:hAnsi="Times New Roman" w:cs="Times New Roman"/>
          <w:sz w:val="24"/>
          <w:szCs w:val="24"/>
        </w:rPr>
        <w:t xml:space="preserve">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r>
      <w:r w:rsidRPr="00EE2641">
        <w:rPr>
          <w:rFonts w:ascii="Times New Roman" w:hAnsi="Times New Roman" w:cs="Times New Roman"/>
          <w:i/>
          <w:sz w:val="24"/>
          <w:szCs w:val="24"/>
        </w:rPr>
        <w:t>Agresivitas Transfer Pricing</w:t>
      </w:r>
      <w:r w:rsidRPr="00EE2641">
        <w:rPr>
          <w:rFonts w:ascii="Times New Roman" w:hAnsi="Times New Roman" w:cs="Times New Roman"/>
          <w:sz w:val="24"/>
          <w:szCs w:val="24"/>
        </w:rPr>
        <w:t>. Politeknik Keuangan Negara-STAN.</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Refgia, Thesa. 2017. </w:t>
      </w:r>
      <w:r w:rsidRPr="00EE2641">
        <w:rPr>
          <w:rFonts w:ascii="Times New Roman" w:hAnsi="Times New Roman" w:cs="Times New Roman"/>
          <w:i/>
          <w:sz w:val="24"/>
          <w:szCs w:val="24"/>
        </w:rPr>
        <w:t xml:space="preserve">Pengaruh Pajak, Mekanisme Bonus, Ukuran Perusahaan,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Kepemilikan dan Tunneling Incentive Terhadap Transfer Pricing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(Perusahaan Sektor Industri Dasar dan Kimia yang Listing di BEI Tahun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2011-2014)</w:t>
      </w:r>
      <w:r w:rsidRPr="00EE2641">
        <w:rPr>
          <w:rFonts w:ascii="Times New Roman" w:hAnsi="Times New Roman" w:cs="Times New Roman"/>
          <w:sz w:val="24"/>
          <w:szCs w:val="24"/>
        </w:rPr>
        <w:t>. JOM Fekon Vol. 4 No.1, Universitas Riau.</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Richardson, Grant, Grantley Taylor, Roman Lanis. 2013. </w:t>
      </w:r>
      <w:r w:rsidRPr="00EE2641">
        <w:rPr>
          <w:rFonts w:ascii="Times New Roman" w:hAnsi="Times New Roman" w:cs="Times New Roman"/>
          <w:i/>
          <w:sz w:val="24"/>
          <w:szCs w:val="24"/>
        </w:rPr>
        <w:t xml:space="preserve">Deteminants of Transfer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Pricing Addressiveness: Empirical Evidence From Australian Firms</w:t>
      </w:r>
      <w:r w:rsidRPr="00EE2641">
        <w:rPr>
          <w:rFonts w:ascii="Times New Roman" w:hAnsi="Times New Roman" w:cs="Times New Roman"/>
          <w:sz w:val="24"/>
          <w:szCs w:val="24"/>
        </w:rPr>
        <w:t xml:space="preserve">.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Journal of Contemporary Accounting Economics.</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Rosa, Ria, Andini, Rita, dan Kharis Raharjo. 2017</w:t>
      </w:r>
      <w:r w:rsidRPr="00EE2641">
        <w:rPr>
          <w:rFonts w:ascii="Times New Roman" w:hAnsi="Times New Roman" w:cs="Times New Roman"/>
          <w:i/>
          <w:sz w:val="24"/>
          <w:szCs w:val="24"/>
        </w:rPr>
        <w:t xml:space="preserve">. Pengaruh Pajak, Tunneling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Incentive, Mekanisme Bonus, Debt Covenant, dan Good Corporate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Governance (GCG) terhadap Leputusan Transfer Pricing (Studi pada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Perusahaan Manufaktur yang Terdaftar di BEI Tahun 2013-2015)</w:t>
      </w:r>
      <w:r w:rsidRPr="00EE2641">
        <w:rPr>
          <w:rFonts w:ascii="Times New Roman" w:hAnsi="Times New Roman" w:cs="Times New Roman"/>
          <w:sz w:val="24"/>
          <w:szCs w:val="24"/>
        </w:rPr>
        <w:t xml:space="preserve">.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 xml:space="preserve">Jurusan Akuntansi Fakultas Ekonomika dan Bisnis Universitas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Pandanaran Semarang.</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Rotkowski, A. M. 2016. </w:t>
      </w:r>
      <w:r w:rsidRPr="00EE2641">
        <w:rPr>
          <w:rFonts w:ascii="Times New Roman" w:hAnsi="Times New Roman" w:cs="Times New Roman"/>
          <w:i/>
          <w:sz w:val="24"/>
          <w:szCs w:val="24"/>
        </w:rPr>
        <w:t xml:space="preserve">Analisis Investasi Corporate Social Responsibility dan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lastRenderedPageBreak/>
        <w:tab/>
        <w:t>Intensitas Research and Development pada Perusahaan</w:t>
      </w:r>
      <w:r w:rsidRPr="00EE2641">
        <w:rPr>
          <w:rFonts w:ascii="Times New Roman" w:hAnsi="Times New Roman" w:cs="Times New Roman"/>
          <w:sz w:val="24"/>
          <w:szCs w:val="24"/>
        </w:rPr>
        <w:t xml:space="preserve"> </w:t>
      </w:r>
      <w:r w:rsidRPr="00EE2641">
        <w:rPr>
          <w:rFonts w:ascii="Times New Roman" w:hAnsi="Times New Roman" w:cs="Times New Roman"/>
          <w:i/>
          <w:sz w:val="24"/>
          <w:szCs w:val="24"/>
        </w:rPr>
        <w:t>Go-Public</w:t>
      </w:r>
      <w:r w:rsidRPr="00EE2641">
        <w:rPr>
          <w:rFonts w:ascii="Times New Roman" w:hAnsi="Times New Roman" w:cs="Times New Roman"/>
          <w:sz w:val="24"/>
          <w:szCs w:val="24"/>
        </w:rPr>
        <w:t xml:space="preserve">. </w:t>
      </w:r>
    </w:p>
    <w:p w:rsidR="00EC7437"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Publikasi Ilmiah.</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Santoso, Adi. 2016. </w:t>
      </w:r>
      <w:r w:rsidRPr="005017C2">
        <w:rPr>
          <w:rFonts w:ascii="Times New Roman" w:hAnsi="Times New Roman" w:cs="Times New Roman"/>
          <w:i/>
          <w:sz w:val="24"/>
          <w:szCs w:val="24"/>
        </w:rPr>
        <w:t xml:space="preserve">Analisis Investasi Corporate Social Responsibility dan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5017C2">
        <w:rPr>
          <w:rFonts w:ascii="Times New Roman" w:hAnsi="Times New Roman" w:cs="Times New Roman"/>
          <w:i/>
          <w:sz w:val="24"/>
          <w:szCs w:val="24"/>
        </w:rPr>
        <w:t>Intensitas Research and Development pada Perusahaan Go-Public</w:t>
      </w:r>
      <w:r>
        <w:rPr>
          <w:rFonts w:ascii="Times New Roman" w:hAnsi="Times New Roman" w:cs="Times New Roman"/>
          <w:sz w:val="24"/>
          <w:szCs w:val="24"/>
        </w:rPr>
        <w:t xml:space="preserve">.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Publikasi Ilmiah.</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Sekaran, Uma. 2015. </w:t>
      </w:r>
      <w:r w:rsidRPr="002869EC">
        <w:rPr>
          <w:rFonts w:ascii="Times New Roman" w:hAnsi="Times New Roman" w:cs="Times New Roman"/>
          <w:i/>
          <w:sz w:val="24"/>
          <w:szCs w:val="24"/>
        </w:rPr>
        <w:t xml:space="preserve">Metodologi Penelitian untuk Bisnis (Research Methods for </w:t>
      </w: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2869EC">
        <w:rPr>
          <w:rFonts w:ascii="Times New Roman" w:hAnsi="Times New Roman" w:cs="Times New Roman"/>
          <w:i/>
          <w:sz w:val="24"/>
          <w:szCs w:val="24"/>
        </w:rPr>
        <w:t>Business)</w:t>
      </w:r>
      <w:r>
        <w:rPr>
          <w:rFonts w:ascii="Times New Roman" w:hAnsi="Times New Roman" w:cs="Times New Roman"/>
          <w:sz w:val="24"/>
          <w:szCs w:val="24"/>
        </w:rPr>
        <w:t>. Jakarta: Salemba Empat.</w:t>
      </w:r>
    </w:p>
    <w:p w:rsidR="00EC7437" w:rsidRPr="00EE2641"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 xml:space="preserve">Suandy, Erly. 2011. </w:t>
      </w:r>
      <w:r w:rsidRPr="00EE2641">
        <w:rPr>
          <w:rFonts w:ascii="Times New Roman" w:hAnsi="Times New Roman" w:cs="Times New Roman"/>
          <w:i/>
          <w:sz w:val="24"/>
          <w:szCs w:val="24"/>
        </w:rPr>
        <w:t>Hukum Pajak</w:t>
      </w:r>
      <w:r w:rsidRPr="00EE2641">
        <w:rPr>
          <w:rFonts w:ascii="Times New Roman" w:hAnsi="Times New Roman" w:cs="Times New Roman"/>
          <w:sz w:val="24"/>
          <w:szCs w:val="24"/>
        </w:rPr>
        <w:t>. Jakarta: Selemba Empat.</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Suandy, Erly. 2014. </w:t>
      </w:r>
      <w:r w:rsidRPr="00B472A5">
        <w:rPr>
          <w:rFonts w:ascii="Times New Roman" w:hAnsi="Times New Roman" w:cs="Times New Roman"/>
          <w:i/>
          <w:sz w:val="24"/>
          <w:szCs w:val="24"/>
        </w:rPr>
        <w:t>Perencanaan Pajak</w:t>
      </w:r>
      <w:r>
        <w:rPr>
          <w:rFonts w:ascii="Times New Roman" w:hAnsi="Times New Roman" w:cs="Times New Roman"/>
          <w:sz w:val="24"/>
          <w:szCs w:val="24"/>
        </w:rPr>
        <w:t>. Jakarta: Selemba Empat.</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Subramanyam, K. R. Dan John J. Wild. 2008. </w:t>
      </w:r>
      <w:r w:rsidRPr="0060710B">
        <w:rPr>
          <w:rFonts w:ascii="Times New Roman" w:hAnsi="Times New Roman" w:cs="Times New Roman"/>
          <w:i/>
          <w:sz w:val="24"/>
          <w:szCs w:val="24"/>
        </w:rPr>
        <w:t>Analisis Laporan Keuangan</w:t>
      </w:r>
      <w:r>
        <w:rPr>
          <w:rFonts w:ascii="Times New Roman" w:hAnsi="Times New Roman" w:cs="Times New Roman"/>
          <w:sz w:val="24"/>
          <w:szCs w:val="24"/>
        </w:rPr>
        <w:t xml:space="preserve">. Edisi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Kesepuluh McGraw-Hill, New York.</w:t>
      </w:r>
    </w:p>
    <w:p w:rsidR="00EC7437"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Sudana, I Made. 2011. </w:t>
      </w:r>
      <w:r w:rsidRPr="0060710B">
        <w:rPr>
          <w:rFonts w:ascii="Times New Roman" w:hAnsi="Times New Roman" w:cs="Times New Roman"/>
          <w:i/>
          <w:sz w:val="24"/>
          <w:szCs w:val="24"/>
        </w:rPr>
        <w:t>Manajemen Keuangan Perusahaan</w:t>
      </w:r>
      <w:r>
        <w:rPr>
          <w:rFonts w:ascii="Times New Roman" w:hAnsi="Times New Roman" w:cs="Times New Roman"/>
          <w:sz w:val="24"/>
          <w:szCs w:val="24"/>
        </w:rPr>
        <w:t>. Jakarta: Erlangga.</w:t>
      </w:r>
    </w:p>
    <w:p w:rsidR="00EC7437" w:rsidRPr="00EE2641"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 xml:space="preserve">Sugiyono. 2016. </w:t>
      </w:r>
      <w:r w:rsidRPr="00EE2641">
        <w:rPr>
          <w:rFonts w:ascii="Times New Roman" w:hAnsi="Times New Roman" w:cs="Times New Roman"/>
          <w:i/>
          <w:sz w:val="24"/>
          <w:szCs w:val="24"/>
        </w:rPr>
        <w:t>Metode Penelitian Bisnis</w:t>
      </w:r>
      <w:r w:rsidRPr="00EE2641">
        <w:rPr>
          <w:rFonts w:ascii="Times New Roman" w:hAnsi="Times New Roman" w:cs="Times New Roman"/>
          <w:sz w:val="24"/>
          <w:szCs w:val="24"/>
        </w:rPr>
        <w:t>. Bandung: AlfaBeta.</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Sutrisno. 2007. </w:t>
      </w:r>
      <w:r w:rsidRPr="001E2ED9">
        <w:rPr>
          <w:rFonts w:ascii="Times New Roman" w:hAnsi="Times New Roman" w:cs="Times New Roman"/>
          <w:i/>
          <w:sz w:val="24"/>
          <w:szCs w:val="24"/>
        </w:rPr>
        <w:t>Manajemen Keuangan: Teori, Konsep dan Aplikasi (8th ed.).</w:t>
      </w:r>
      <w:r>
        <w:rPr>
          <w:rFonts w:ascii="Times New Roman" w:hAnsi="Times New Roman" w:cs="Times New Roman"/>
          <w:sz w:val="24"/>
          <w:szCs w:val="24"/>
        </w:rPr>
        <w:t xml:space="preserve">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Yogyakarta: Ekonisia.</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Syamsuddin, Lukman. 2009. </w:t>
      </w:r>
      <w:r w:rsidRPr="00624C3B">
        <w:rPr>
          <w:rFonts w:ascii="Times New Roman" w:hAnsi="Times New Roman" w:cs="Times New Roman"/>
          <w:i/>
          <w:sz w:val="24"/>
          <w:szCs w:val="24"/>
        </w:rPr>
        <w:t>Manajemen Keuangan Perusahaan</w:t>
      </w:r>
      <w:r>
        <w:rPr>
          <w:rFonts w:ascii="Times New Roman" w:hAnsi="Times New Roman" w:cs="Times New Roman"/>
          <w:sz w:val="24"/>
          <w:szCs w:val="24"/>
        </w:rPr>
        <w:t xml:space="preserve">. Jakarta: PT Raja </w:t>
      </w: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Grafindo Persada.</w:t>
      </w:r>
    </w:p>
    <w:p w:rsidR="00EC7437" w:rsidRDefault="00EC7437" w:rsidP="00EC7437">
      <w:pPr>
        <w:spacing w:after="0" w:line="240" w:lineRule="auto"/>
        <w:rPr>
          <w:rFonts w:ascii="Times New Roman" w:hAnsi="Times New Roman" w:cs="Times New Roman"/>
          <w:sz w:val="24"/>
          <w:szCs w:val="24"/>
        </w:rPr>
      </w:pPr>
    </w:p>
    <w:p w:rsidR="00EC7437"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Syamsuddin, Lukman. 2011</w:t>
      </w:r>
      <w:r w:rsidRPr="00624C3B">
        <w:rPr>
          <w:rFonts w:ascii="Times New Roman" w:hAnsi="Times New Roman" w:cs="Times New Roman"/>
          <w:i/>
          <w:sz w:val="24"/>
          <w:szCs w:val="24"/>
        </w:rPr>
        <w:t>. Manajemen Keuangan Perusahaan</w:t>
      </w:r>
      <w:r>
        <w:rPr>
          <w:rFonts w:ascii="Times New Roman" w:hAnsi="Times New Roman" w:cs="Times New Roman"/>
          <w:sz w:val="24"/>
          <w:szCs w:val="24"/>
        </w:rPr>
        <w:t xml:space="preserve">. Jakarta: </w:t>
      </w:r>
    </w:p>
    <w:p w:rsidR="00EC7437" w:rsidRPr="00EE2641" w:rsidRDefault="00EC7437" w:rsidP="00EC7437">
      <w:pPr>
        <w:spacing w:after="0" w:line="240" w:lineRule="auto"/>
        <w:rPr>
          <w:rFonts w:ascii="Times New Roman" w:hAnsi="Times New Roman" w:cs="Times New Roman"/>
          <w:sz w:val="24"/>
          <w:szCs w:val="24"/>
        </w:rPr>
      </w:pPr>
      <w:r>
        <w:rPr>
          <w:rFonts w:ascii="Times New Roman" w:hAnsi="Times New Roman" w:cs="Times New Roman"/>
          <w:sz w:val="24"/>
          <w:szCs w:val="24"/>
        </w:rPr>
        <w:tab/>
        <w:t>Rajawali Pers.</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 xml:space="preserve">Trisnajuna, Made, and Eka, Ardhani, Sisdyani, 2015. </w:t>
      </w:r>
      <w:r w:rsidRPr="00EE2641">
        <w:rPr>
          <w:rFonts w:ascii="Times New Roman" w:hAnsi="Times New Roman" w:cs="Times New Roman"/>
          <w:i/>
          <w:sz w:val="24"/>
          <w:szCs w:val="24"/>
        </w:rPr>
        <w:t xml:space="preserve">Pengaruh Aset Tidak </w:t>
      </w:r>
    </w:p>
    <w:p w:rsidR="00EC7437" w:rsidRPr="00EE2641"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i/>
          <w:sz w:val="24"/>
          <w:szCs w:val="24"/>
        </w:rPr>
        <w:tab/>
        <w:t xml:space="preserve">Berwujud dan Biaya Penelitian dan Pengembangan Terhadap Nilai Pasar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i/>
          <w:sz w:val="24"/>
          <w:szCs w:val="24"/>
        </w:rPr>
        <w:tab/>
        <w:t>dan Kinerja Keuangan Perusahaan</w:t>
      </w:r>
      <w:r w:rsidRPr="00EE2641">
        <w:rPr>
          <w:rFonts w:ascii="Times New Roman" w:hAnsi="Times New Roman" w:cs="Times New Roman"/>
          <w:sz w:val="24"/>
          <w:szCs w:val="24"/>
        </w:rPr>
        <w:t xml:space="preserve">. E-Jurnal Akuntansi Universitas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Udayana.</w:t>
      </w:r>
    </w:p>
    <w:p w:rsidR="00EC7437" w:rsidRPr="00EE2641" w:rsidRDefault="00EC7437" w:rsidP="00EC7437">
      <w:pPr>
        <w:spacing w:after="0" w:line="240" w:lineRule="auto"/>
        <w:rPr>
          <w:rFonts w:ascii="Times New Roman" w:hAnsi="Times New Roman" w:cs="Times New Roman"/>
          <w:sz w:val="24"/>
          <w:szCs w:val="24"/>
        </w:rPr>
      </w:pPr>
    </w:p>
    <w:p w:rsidR="00EC7437" w:rsidRPr="00C33BC4" w:rsidRDefault="00EC7437" w:rsidP="00EC7437">
      <w:pPr>
        <w:spacing w:after="0" w:line="240" w:lineRule="auto"/>
        <w:rPr>
          <w:rFonts w:ascii="Times New Roman" w:hAnsi="Times New Roman" w:cs="Times New Roman"/>
          <w:i/>
          <w:sz w:val="24"/>
          <w:szCs w:val="24"/>
        </w:rPr>
      </w:pPr>
      <w:r w:rsidRPr="00EE2641">
        <w:rPr>
          <w:rFonts w:ascii="Times New Roman" w:hAnsi="Times New Roman" w:cs="Times New Roman"/>
          <w:sz w:val="24"/>
          <w:szCs w:val="24"/>
        </w:rPr>
        <w:t>Wijaya, Darma Sudata, S</w:t>
      </w:r>
      <w:r>
        <w:rPr>
          <w:rFonts w:ascii="Times New Roman" w:hAnsi="Times New Roman" w:cs="Times New Roman"/>
          <w:sz w:val="24"/>
          <w:szCs w:val="24"/>
        </w:rPr>
        <w:t>upatmi, dan Yeterina Widi. 2009.</w:t>
      </w:r>
      <w:r w:rsidRPr="00EE2641">
        <w:rPr>
          <w:rFonts w:ascii="Times New Roman" w:hAnsi="Times New Roman" w:cs="Times New Roman"/>
          <w:sz w:val="24"/>
          <w:szCs w:val="24"/>
        </w:rPr>
        <w:t xml:space="preserve"> </w:t>
      </w:r>
      <w:r w:rsidRPr="00C33BC4">
        <w:rPr>
          <w:rFonts w:ascii="Times New Roman" w:hAnsi="Times New Roman" w:cs="Times New Roman"/>
          <w:i/>
          <w:sz w:val="24"/>
          <w:szCs w:val="24"/>
        </w:rPr>
        <w:t xml:space="preserve">Struktur Kepemilikan, </w:t>
      </w:r>
    </w:p>
    <w:p w:rsidR="00EC7437" w:rsidRPr="00EE2641" w:rsidRDefault="00EC7437" w:rsidP="00EC7437">
      <w:pPr>
        <w:spacing w:after="0" w:line="240" w:lineRule="auto"/>
        <w:rPr>
          <w:rFonts w:ascii="Times New Roman" w:hAnsi="Times New Roman" w:cs="Times New Roman"/>
          <w:sz w:val="24"/>
          <w:szCs w:val="24"/>
        </w:rPr>
      </w:pPr>
      <w:r w:rsidRPr="00C33BC4">
        <w:rPr>
          <w:rFonts w:ascii="Times New Roman" w:hAnsi="Times New Roman" w:cs="Times New Roman"/>
          <w:i/>
          <w:sz w:val="24"/>
          <w:szCs w:val="24"/>
        </w:rPr>
        <w:tab/>
        <w:t>Ukuran Perusahaan, dan Related  Party Transaction</w:t>
      </w:r>
      <w:r w:rsidRPr="00EE2641">
        <w:rPr>
          <w:rFonts w:ascii="Times New Roman" w:hAnsi="Times New Roman" w:cs="Times New Roman"/>
          <w:sz w:val="24"/>
          <w:szCs w:val="24"/>
        </w:rPr>
        <w:t xml:space="preserve">. Jurnal Universitas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Kristen Satya Wacana.</w:t>
      </w:r>
    </w:p>
    <w:p w:rsidR="00EC7437" w:rsidRPr="00EE2641" w:rsidRDefault="00EC7437" w:rsidP="00EC7437">
      <w:pPr>
        <w:spacing w:after="0" w:line="240" w:lineRule="auto"/>
        <w:rPr>
          <w:rFonts w:ascii="Times New Roman" w:hAnsi="Times New Roman" w:cs="Times New Roman"/>
          <w:sz w:val="24"/>
          <w:szCs w:val="24"/>
        </w:rPr>
      </w:pP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 xml:space="preserve">Undang-undang Republik Indonesia Nomor 20 tahun 2008 Tentang Usaha Mikro </w:t>
      </w:r>
    </w:p>
    <w:p w:rsidR="00EC7437" w:rsidRPr="00EE2641" w:rsidRDefault="00EC7437" w:rsidP="00EC7437">
      <w:pPr>
        <w:spacing w:after="0" w:line="240" w:lineRule="auto"/>
        <w:rPr>
          <w:rFonts w:ascii="Times New Roman" w:hAnsi="Times New Roman" w:cs="Times New Roman"/>
          <w:sz w:val="24"/>
          <w:szCs w:val="24"/>
        </w:rPr>
      </w:pPr>
      <w:r w:rsidRPr="00EE2641">
        <w:rPr>
          <w:rFonts w:ascii="Times New Roman" w:hAnsi="Times New Roman" w:cs="Times New Roman"/>
          <w:sz w:val="24"/>
          <w:szCs w:val="24"/>
        </w:rPr>
        <w:tab/>
        <w:t>Kecil dan Menengah.</w:t>
      </w:r>
    </w:p>
    <w:p w:rsidR="004478EA" w:rsidRPr="004478EA" w:rsidRDefault="004478EA" w:rsidP="004478EA">
      <w:pPr>
        <w:spacing w:after="0" w:line="240" w:lineRule="auto"/>
        <w:jc w:val="both"/>
        <w:rPr>
          <w:rFonts w:ascii="Times New Roman" w:hAnsi="Times New Roman" w:cs="Times New Roman"/>
          <w:b/>
          <w:sz w:val="24"/>
          <w:szCs w:val="24"/>
          <w:lang w:val="id-ID"/>
        </w:rPr>
      </w:pPr>
      <w:bookmarkStart w:id="0" w:name="_GoBack"/>
      <w:bookmarkEnd w:id="0"/>
    </w:p>
    <w:sectPr w:rsidR="004478EA" w:rsidRPr="004478EA" w:rsidSect="00275E8D">
      <w:headerReference w:type="default" r:id="rId19"/>
      <w:footerReference w:type="default" r:id="rId2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479" w:rsidRDefault="00541479" w:rsidP="00541479">
      <w:pPr>
        <w:spacing w:after="0" w:line="240" w:lineRule="auto"/>
      </w:pPr>
      <w:r>
        <w:separator/>
      </w:r>
    </w:p>
  </w:endnote>
  <w:endnote w:type="continuationSeparator" w:id="0">
    <w:p w:rsidR="00541479" w:rsidRDefault="00541479" w:rsidP="0054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1">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9B" w:rsidRDefault="001D1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276" w:rsidRDefault="00FD6276">
    <w:pPr>
      <w:pStyle w:val="Footer"/>
      <w:jc w:val="center"/>
    </w:pPr>
  </w:p>
  <w:p w:rsidR="00FD6276" w:rsidRDefault="00FD62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9B" w:rsidRDefault="001D17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515169"/>
      <w:docPartObj>
        <w:docPartGallery w:val="Page Numbers (Bottom of Page)"/>
        <w:docPartUnique/>
      </w:docPartObj>
    </w:sdtPr>
    <w:sdtEndPr>
      <w:rPr>
        <w:noProof/>
      </w:rPr>
    </w:sdtEndPr>
    <w:sdtContent>
      <w:p w:rsidR="001D179B" w:rsidRDefault="001D179B">
        <w:pPr>
          <w:pStyle w:val="Footer"/>
          <w:jc w:val="center"/>
        </w:pPr>
        <w:r>
          <w:fldChar w:fldCharType="begin"/>
        </w:r>
        <w:r>
          <w:instrText xml:space="preserve"> PAGE   \* MERGEFORMAT </w:instrText>
        </w:r>
        <w:r>
          <w:fldChar w:fldCharType="separate"/>
        </w:r>
        <w:r w:rsidR="007E5D78">
          <w:rPr>
            <w:noProof/>
          </w:rPr>
          <w:t>17</w:t>
        </w:r>
        <w:r>
          <w:rPr>
            <w:noProof/>
          </w:rPr>
          <w:fldChar w:fldCharType="end"/>
        </w:r>
      </w:p>
    </w:sdtContent>
  </w:sdt>
  <w:p w:rsidR="004478EA" w:rsidRDefault="00447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479" w:rsidRDefault="00541479" w:rsidP="00541479">
      <w:pPr>
        <w:spacing w:after="0" w:line="240" w:lineRule="auto"/>
      </w:pPr>
      <w:r>
        <w:separator/>
      </w:r>
    </w:p>
  </w:footnote>
  <w:footnote w:type="continuationSeparator" w:id="0">
    <w:p w:rsidR="00541479" w:rsidRDefault="00541479" w:rsidP="00541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9B" w:rsidRDefault="001D1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9B" w:rsidRDefault="001D17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9B" w:rsidRDefault="001D17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EA" w:rsidRDefault="004478EA">
    <w:pPr>
      <w:pStyle w:val="Header"/>
      <w:jc w:val="right"/>
    </w:pPr>
  </w:p>
  <w:p w:rsidR="004478EA" w:rsidRDefault="00447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83FA1"/>
    <w:multiLevelType w:val="hybridMultilevel"/>
    <w:tmpl w:val="25BC2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CC314B"/>
    <w:multiLevelType w:val="hybridMultilevel"/>
    <w:tmpl w:val="5D6EA554"/>
    <w:lvl w:ilvl="0" w:tplc="FB5C8BAC">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396E01D8"/>
    <w:multiLevelType w:val="hybridMultilevel"/>
    <w:tmpl w:val="B740983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6A312AB3"/>
    <w:multiLevelType w:val="hybridMultilevel"/>
    <w:tmpl w:val="7AAC791A"/>
    <w:lvl w:ilvl="0" w:tplc="CB946BF0">
      <w:start w:val="1"/>
      <w:numFmt w:val="decimal"/>
      <w:lvlText w:val="%1."/>
      <w:lvlJc w:val="left"/>
      <w:pPr>
        <w:ind w:left="1440" w:hanging="360"/>
      </w:pPr>
      <w:rPr>
        <w:b/>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76A4FA1E">
      <w:start w:val="1"/>
      <w:numFmt w:val="decimal"/>
      <w:lvlText w:val="%4."/>
      <w:lvlJc w:val="left"/>
      <w:pPr>
        <w:ind w:left="3600" w:hanging="360"/>
      </w:pPr>
      <w:rPr>
        <w:i/>
      </w:r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BD"/>
    <w:rsid w:val="00022BA2"/>
    <w:rsid w:val="000D63EC"/>
    <w:rsid w:val="001D179B"/>
    <w:rsid w:val="00227D14"/>
    <w:rsid w:val="00275E8D"/>
    <w:rsid w:val="002B49A7"/>
    <w:rsid w:val="002C5C2A"/>
    <w:rsid w:val="003332D9"/>
    <w:rsid w:val="004128B0"/>
    <w:rsid w:val="004478EA"/>
    <w:rsid w:val="00472A51"/>
    <w:rsid w:val="004D51B6"/>
    <w:rsid w:val="00541479"/>
    <w:rsid w:val="006B224F"/>
    <w:rsid w:val="007440AA"/>
    <w:rsid w:val="00771A85"/>
    <w:rsid w:val="007C0DC7"/>
    <w:rsid w:val="007E5D78"/>
    <w:rsid w:val="009C51CF"/>
    <w:rsid w:val="00A05E0A"/>
    <w:rsid w:val="00B210E5"/>
    <w:rsid w:val="00BC400D"/>
    <w:rsid w:val="00C101D6"/>
    <w:rsid w:val="00C14D7A"/>
    <w:rsid w:val="00C42C4A"/>
    <w:rsid w:val="00CE6EBD"/>
    <w:rsid w:val="00DE531E"/>
    <w:rsid w:val="00DF45F3"/>
    <w:rsid w:val="00EC7437"/>
    <w:rsid w:val="00F736C3"/>
    <w:rsid w:val="00FC4381"/>
    <w:rsid w:val="00FD6276"/>
    <w:rsid w:val="00FF3C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2EDC55-E125-4C3A-81E2-5B9A5E7A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EB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EBD"/>
    <w:rPr>
      <w:color w:val="0563C1" w:themeColor="hyperlink"/>
      <w:u w:val="single"/>
    </w:rPr>
  </w:style>
  <w:style w:type="paragraph" w:customStyle="1" w:styleId="Default">
    <w:name w:val="Default"/>
    <w:rsid w:val="00C42C4A"/>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54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79"/>
    <w:rPr>
      <w:lang w:val="en-US"/>
    </w:rPr>
  </w:style>
  <w:style w:type="paragraph" w:styleId="Footer">
    <w:name w:val="footer"/>
    <w:basedOn w:val="Normal"/>
    <w:link w:val="FooterChar"/>
    <w:uiPriority w:val="99"/>
    <w:unhideWhenUsed/>
    <w:rsid w:val="0054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79"/>
    <w:rPr>
      <w:lang w:val="en-US"/>
    </w:rPr>
  </w:style>
  <w:style w:type="paragraph" w:styleId="ListParagraph">
    <w:name w:val="List Paragraph"/>
    <w:basedOn w:val="Normal"/>
    <w:link w:val="ListParagraphChar"/>
    <w:uiPriority w:val="34"/>
    <w:qFormat/>
    <w:rsid w:val="00541479"/>
    <w:pPr>
      <w:ind w:left="720"/>
      <w:contextualSpacing/>
    </w:pPr>
  </w:style>
  <w:style w:type="character" w:customStyle="1" w:styleId="ListParagraphChar">
    <w:name w:val="List Paragraph Char"/>
    <w:link w:val="ListParagraph"/>
    <w:uiPriority w:val="34"/>
    <w:locked/>
    <w:rsid w:val="00541479"/>
    <w:rPr>
      <w:lang w:val="en-US"/>
    </w:rPr>
  </w:style>
  <w:style w:type="character" w:customStyle="1" w:styleId="fontstyle01">
    <w:name w:val="fontstyle01"/>
    <w:basedOn w:val="DefaultParagraphFont"/>
    <w:rsid w:val="003332D9"/>
    <w:rPr>
      <w:rFonts w:ascii="F1" w:hAnsi="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investigasi.tempo.com/toyot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hamok.com" TargetMode="External"/><Relationship Id="rId2" Type="http://schemas.openxmlformats.org/officeDocument/2006/relationships/numbering" Target="numbering.xml"/><Relationship Id="rId16" Type="http://schemas.openxmlformats.org/officeDocument/2006/relationships/hyperlink" Target="http://www.idx.co.id"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osaerwina.ayusyafitri@gmail.com"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00549-CCB8-4161-BDCB-DD41FD5A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5415</Words>
  <Characters>30866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dc:creator>
  <cp:keywords/>
  <dc:description/>
  <cp:lastModifiedBy>v5</cp:lastModifiedBy>
  <cp:revision>3</cp:revision>
  <cp:lastPrinted>2019-08-19T17:08:00Z</cp:lastPrinted>
  <dcterms:created xsi:type="dcterms:W3CDTF">2019-08-19T17:08:00Z</dcterms:created>
  <dcterms:modified xsi:type="dcterms:W3CDTF">2019-08-19T17:08:00Z</dcterms:modified>
</cp:coreProperties>
</file>