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F0" w:rsidRPr="006C51F3" w:rsidRDefault="00D652F0" w:rsidP="00D652F0">
      <w:pPr>
        <w:spacing w:after="0" w:line="240" w:lineRule="auto"/>
        <w:ind w:left="0" w:firstLine="0"/>
        <w:jc w:val="center"/>
        <w:rPr>
          <w:rFonts w:ascii="Times New Roman" w:hAnsi="Times New Roman" w:cs="Times New Roman"/>
          <w:sz w:val="24"/>
          <w:szCs w:val="24"/>
        </w:rPr>
      </w:pPr>
      <w:r w:rsidRPr="006C51F3">
        <w:rPr>
          <w:rFonts w:ascii="Times New Roman" w:hAnsi="Times New Roman" w:cs="Times New Roman"/>
          <w:b/>
          <w:bCs/>
          <w:sz w:val="24"/>
          <w:szCs w:val="24"/>
        </w:rPr>
        <w:t>PENGARUH UMUR DAUN CINCAU DAN KONSENTRASI EKSTRAK</w:t>
      </w:r>
    </w:p>
    <w:p w:rsidR="00D652F0" w:rsidRDefault="00D652F0" w:rsidP="00D652F0">
      <w:pPr>
        <w:spacing w:after="0" w:line="240" w:lineRule="auto"/>
        <w:ind w:left="0" w:firstLine="0"/>
        <w:jc w:val="center"/>
        <w:rPr>
          <w:rFonts w:ascii="Times New Roman" w:hAnsi="Times New Roman" w:cs="Times New Roman"/>
          <w:b/>
          <w:bCs/>
          <w:sz w:val="24"/>
          <w:szCs w:val="24"/>
        </w:rPr>
      </w:pPr>
      <w:r w:rsidRPr="006C51F3">
        <w:rPr>
          <w:rFonts w:ascii="Times New Roman" w:hAnsi="Times New Roman" w:cs="Times New Roman"/>
          <w:b/>
          <w:bCs/>
          <w:sz w:val="24"/>
          <w:szCs w:val="24"/>
        </w:rPr>
        <w:t xml:space="preserve">BELIMBING WULUH ( </w:t>
      </w:r>
      <w:r w:rsidRPr="006C51F3">
        <w:rPr>
          <w:rFonts w:ascii="Times New Roman" w:hAnsi="Times New Roman" w:cs="Times New Roman"/>
          <w:b/>
          <w:bCs/>
          <w:i/>
          <w:iCs/>
          <w:sz w:val="24"/>
          <w:szCs w:val="24"/>
        </w:rPr>
        <w:t xml:space="preserve">Averrhoa bilimbi </w:t>
      </w:r>
      <w:r w:rsidRPr="006C51F3">
        <w:rPr>
          <w:rFonts w:ascii="Times New Roman" w:hAnsi="Times New Roman" w:cs="Times New Roman"/>
          <w:b/>
          <w:bCs/>
          <w:sz w:val="24"/>
          <w:szCs w:val="24"/>
        </w:rPr>
        <w:t>) TERHADAP SIFAT FISIK, KIMIA, DAN TINGKAT KESUKAAN GEL CINCAU HIJAU</w:t>
      </w:r>
    </w:p>
    <w:p w:rsidR="00D652F0" w:rsidRDefault="00D652F0" w:rsidP="00D652F0">
      <w:pPr>
        <w:spacing w:after="0" w:line="480" w:lineRule="auto"/>
        <w:ind w:left="0" w:firstLine="0"/>
        <w:jc w:val="center"/>
        <w:rPr>
          <w:rFonts w:ascii="Times New Roman" w:hAnsi="Times New Roman" w:cs="Times New Roman"/>
          <w:b/>
          <w:bCs/>
          <w:sz w:val="24"/>
          <w:szCs w:val="24"/>
        </w:rPr>
      </w:pPr>
    </w:p>
    <w:p w:rsidR="00D652F0" w:rsidRDefault="00D652F0" w:rsidP="00D652F0">
      <w:pPr>
        <w:spacing w:after="0" w:line="240" w:lineRule="auto"/>
        <w:ind w:left="0" w:firstLine="0"/>
        <w:jc w:val="center"/>
        <w:rPr>
          <w:rFonts w:ascii="Times New Roman" w:hAnsi="Times New Roman" w:cs="Times New Roman"/>
          <w:b/>
          <w:bCs/>
          <w:sz w:val="24"/>
          <w:szCs w:val="24"/>
          <w:vertAlign w:val="superscript"/>
        </w:rPr>
      </w:pPr>
      <w:r>
        <w:rPr>
          <w:rFonts w:ascii="Times New Roman" w:hAnsi="Times New Roman" w:cs="Times New Roman"/>
          <w:b/>
          <w:bCs/>
          <w:sz w:val="24"/>
          <w:szCs w:val="24"/>
        </w:rPr>
        <w:t>Bayu Kanetro</w:t>
      </w:r>
      <w:r w:rsidRPr="006C51F3">
        <w:rPr>
          <w:rFonts w:ascii="Times New Roman" w:hAnsi="Times New Roman" w:cs="Times New Roman"/>
          <w:b/>
          <w:bCs/>
          <w:sz w:val="24"/>
          <w:szCs w:val="24"/>
          <w:vertAlign w:val="superscript"/>
        </w:rPr>
        <w:t>1</w:t>
      </w:r>
      <w:r>
        <w:rPr>
          <w:rFonts w:ascii="Times New Roman" w:hAnsi="Times New Roman" w:cs="Times New Roman"/>
          <w:b/>
          <w:bCs/>
          <w:sz w:val="24"/>
          <w:szCs w:val="24"/>
        </w:rPr>
        <w:t>, I Gede Anom Wibawa</w:t>
      </w:r>
      <w:r w:rsidRPr="006C51F3">
        <w:rPr>
          <w:rFonts w:ascii="Times New Roman" w:hAnsi="Times New Roman" w:cs="Times New Roman"/>
          <w:b/>
          <w:bCs/>
          <w:sz w:val="24"/>
          <w:szCs w:val="24"/>
          <w:vertAlign w:val="superscript"/>
        </w:rPr>
        <w:t>2</w:t>
      </w:r>
      <w:r>
        <w:rPr>
          <w:rFonts w:ascii="Times New Roman" w:hAnsi="Times New Roman" w:cs="Times New Roman"/>
          <w:b/>
          <w:bCs/>
          <w:sz w:val="24"/>
          <w:szCs w:val="24"/>
        </w:rPr>
        <w:t>, Agus Setiyoko</w:t>
      </w:r>
      <w:r w:rsidRPr="006C51F3">
        <w:rPr>
          <w:rFonts w:ascii="Times New Roman" w:hAnsi="Times New Roman" w:cs="Times New Roman"/>
          <w:b/>
          <w:bCs/>
          <w:sz w:val="24"/>
          <w:szCs w:val="24"/>
          <w:vertAlign w:val="superscript"/>
        </w:rPr>
        <w:t>3</w:t>
      </w:r>
    </w:p>
    <w:p w:rsidR="00D652F0" w:rsidRDefault="00D652F0" w:rsidP="00D652F0">
      <w:pPr>
        <w:spacing w:after="0" w:line="240" w:lineRule="auto"/>
        <w:ind w:left="0" w:firstLine="0"/>
        <w:jc w:val="center"/>
        <w:rPr>
          <w:rFonts w:ascii="Times New Roman" w:hAnsi="Times New Roman" w:cs="Times New Roman"/>
          <w:bCs/>
          <w:sz w:val="24"/>
          <w:szCs w:val="24"/>
        </w:rPr>
      </w:pPr>
      <w:r>
        <w:rPr>
          <w:rFonts w:ascii="Times New Roman" w:hAnsi="Times New Roman" w:cs="Times New Roman"/>
          <w:b/>
          <w:bCs/>
          <w:sz w:val="24"/>
          <w:szCs w:val="24"/>
          <w:vertAlign w:val="superscript"/>
        </w:rPr>
        <w:t>1,2,3</w:t>
      </w:r>
      <w:r>
        <w:rPr>
          <w:rFonts w:ascii="Times New Roman" w:hAnsi="Times New Roman" w:cs="Times New Roman"/>
          <w:bCs/>
          <w:sz w:val="24"/>
          <w:szCs w:val="24"/>
        </w:rPr>
        <w:t>Program Studi Teknologi Hasil Pertanian,Fakultas Agroindustri, Universitas Mercu Buana Yogyakarta</w:t>
      </w:r>
    </w:p>
    <w:p w:rsidR="00D652F0" w:rsidRDefault="00D652F0" w:rsidP="00D652F0">
      <w:pPr>
        <w:spacing w:after="0" w:line="240" w:lineRule="auto"/>
        <w:ind w:left="0" w:firstLine="0"/>
        <w:jc w:val="center"/>
        <w:rPr>
          <w:rFonts w:ascii="Times New Roman" w:hAnsi="Times New Roman" w:cs="Times New Roman"/>
          <w:bCs/>
          <w:sz w:val="24"/>
          <w:szCs w:val="24"/>
        </w:rPr>
      </w:pPr>
      <w:r w:rsidRPr="00DE79CD">
        <w:rPr>
          <w:rFonts w:ascii="Times New Roman" w:hAnsi="Times New Roman" w:cs="Times New Roman"/>
          <w:bCs/>
          <w:sz w:val="24"/>
          <w:szCs w:val="24"/>
          <w:vertAlign w:val="superscript"/>
        </w:rPr>
        <w:t>2</w:t>
      </w:r>
      <w:r>
        <w:rPr>
          <w:rFonts w:ascii="Times New Roman" w:hAnsi="Times New Roman" w:cs="Times New Roman"/>
          <w:bCs/>
          <w:sz w:val="24"/>
          <w:szCs w:val="24"/>
        </w:rPr>
        <w:t xml:space="preserve">Email : </w:t>
      </w:r>
      <w:hyperlink r:id="rId8" w:history="1">
        <w:r w:rsidRPr="00D74F04">
          <w:rPr>
            <w:rStyle w:val="Hyperlink"/>
            <w:rFonts w:ascii="Times New Roman" w:hAnsi="Times New Roman" w:cs="Times New Roman"/>
            <w:bCs/>
            <w:sz w:val="24"/>
            <w:szCs w:val="24"/>
          </w:rPr>
          <w:t>anomwibawa01@gmail.com</w:t>
        </w:r>
      </w:hyperlink>
    </w:p>
    <w:p w:rsidR="00D652F0" w:rsidRDefault="00D652F0" w:rsidP="00D652F0">
      <w:pPr>
        <w:spacing w:after="0" w:line="240" w:lineRule="auto"/>
        <w:ind w:left="0" w:firstLine="0"/>
        <w:jc w:val="center"/>
        <w:rPr>
          <w:rFonts w:ascii="Times New Roman" w:hAnsi="Times New Roman" w:cs="Times New Roman"/>
          <w:sz w:val="24"/>
          <w:szCs w:val="24"/>
        </w:rPr>
      </w:pPr>
    </w:p>
    <w:p w:rsidR="00D652F0" w:rsidRDefault="00D652F0" w:rsidP="00D652F0">
      <w:pPr>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ABSTRAK</w:t>
      </w:r>
    </w:p>
    <w:p w:rsidR="00D652F0" w:rsidRDefault="00D652F0" w:rsidP="00D652F0">
      <w:pPr>
        <w:pStyle w:val="Default"/>
        <w:jc w:val="both"/>
      </w:pPr>
      <w:r w:rsidRPr="00DE79CD">
        <w:t>Daun cincau hijau (</w:t>
      </w:r>
      <w:r w:rsidRPr="00DE79CD">
        <w:rPr>
          <w:i/>
          <w:iCs/>
        </w:rPr>
        <w:t xml:space="preserve">Cyclea barbata </w:t>
      </w:r>
      <w:r w:rsidRPr="00DE79CD">
        <w:t>Miers) banyak ditemui di berbagai tempat di Indonesia, dari pasar tradisional hingga di pusat perbelanjaan moderen. Tujuan penelitian ini adalah memperoleh formula terbaik umur daun cincau dan penambahan ekstrak belimbing wuluh melalui analisis fisik, kimia dan organoleptik. pembuatan gel cincau dan konsentrasi ekstrak belimbing wuluh, konsetrasi 3 ml, 6 ml dan 9 ml dan umur daun cincau (tua, sedang, muda), lalu di blender dan disaring hingga mengeluarkan lendir hijau dan tunggu hingga mengental. Penelitian ini menggunakan Rancangan Acak Lengkap (RAL) dua faktorial yaitu faktor A adalah konsentrasi ekstrak belimbing wuluh (3 ml, 6 ml dan 9ml ) dan daun umur daun cincau hijau ( tua, agak tua ,muda ) Masing-masing perlakuan dilakukan 2 kali ulangan, sehingga diperol</w:t>
      </w:r>
      <w:r>
        <w:t xml:space="preserve">eh total perlakuan 3x3x2 = 18. </w:t>
      </w:r>
      <w:r w:rsidRPr="00DE79CD">
        <w:t xml:space="preserve">Hasil penelitian menunjukkan bahwa gel cincau terbaik berdasarkan sifat fisik, kimia, dan tingkat kesukaan adalah gel cincau dengan umur daun tua dan ekstrak belimbing wuluh 9 ml .kadar air 99.38 %, vitamin C 18,59 mg/g, flavonoid 1,43 mgEK/g bb, pH 4,64, zat pada terlarut 1,00%, tekstur 154,00 g/m2, waktu penjendalan 9,00 menit, berat gel 6,00 gram. </w:t>
      </w:r>
    </w:p>
    <w:p w:rsidR="00D652F0" w:rsidRPr="00DE79CD" w:rsidRDefault="00D652F0" w:rsidP="00D652F0">
      <w:pPr>
        <w:pStyle w:val="Default"/>
        <w:jc w:val="both"/>
      </w:pPr>
    </w:p>
    <w:p w:rsidR="00D652F0" w:rsidRDefault="00D652F0" w:rsidP="00D652F0">
      <w:pPr>
        <w:spacing w:after="0" w:line="240" w:lineRule="auto"/>
        <w:ind w:left="0" w:firstLine="0"/>
        <w:jc w:val="both"/>
        <w:rPr>
          <w:rFonts w:ascii="Times New Roman" w:hAnsi="Times New Roman" w:cs="Times New Roman"/>
          <w:sz w:val="24"/>
          <w:szCs w:val="24"/>
        </w:rPr>
      </w:pPr>
      <w:r w:rsidRPr="00DE79CD">
        <w:rPr>
          <w:rFonts w:ascii="Times New Roman" w:hAnsi="Times New Roman" w:cs="Times New Roman"/>
          <w:sz w:val="24"/>
          <w:szCs w:val="24"/>
        </w:rPr>
        <w:t>Kata kunci : Sifat kimia cincau hijau, cincau, gel cincau hijau</w:t>
      </w:r>
    </w:p>
    <w:p w:rsidR="00D652F0" w:rsidRDefault="00D652F0" w:rsidP="00D652F0">
      <w:pPr>
        <w:spacing w:after="0" w:line="480" w:lineRule="auto"/>
        <w:ind w:left="0" w:firstLine="0"/>
        <w:jc w:val="both"/>
        <w:rPr>
          <w:rFonts w:ascii="Times New Roman" w:hAnsi="Times New Roman" w:cs="Times New Roman"/>
          <w:sz w:val="24"/>
          <w:szCs w:val="24"/>
        </w:rPr>
      </w:pPr>
    </w:p>
    <w:p w:rsidR="00D652F0" w:rsidRDefault="00D652F0" w:rsidP="00D652F0">
      <w:pPr>
        <w:spacing w:after="0" w:line="240" w:lineRule="auto"/>
        <w:ind w:left="0" w:firstLine="0"/>
        <w:jc w:val="both"/>
        <w:rPr>
          <w:rFonts w:ascii="Times New Roman" w:hAnsi="Times New Roman" w:cs="Times New Roman"/>
          <w:b/>
          <w:sz w:val="24"/>
          <w:szCs w:val="24"/>
        </w:rPr>
      </w:pPr>
      <w:r w:rsidRPr="00DE79CD">
        <w:rPr>
          <w:rFonts w:ascii="Times New Roman" w:hAnsi="Times New Roman" w:cs="Times New Roman"/>
          <w:b/>
          <w:sz w:val="24"/>
          <w:szCs w:val="24"/>
        </w:rPr>
        <w:t>PENDAHULUAN</w:t>
      </w:r>
    </w:p>
    <w:p w:rsidR="00D652F0" w:rsidRPr="00DE79CD" w:rsidRDefault="00D652F0" w:rsidP="00D652F0">
      <w:pPr>
        <w:pStyle w:val="Default"/>
        <w:ind w:firstLine="720"/>
        <w:jc w:val="both"/>
      </w:pPr>
      <w:r w:rsidRPr="00DE79CD">
        <w:t xml:space="preserve">Cincau hijau biasanya hanya digunakan untuk dikonsumsi secara langsung dengan mengekstrak daun cincau menjadi gel cincau segar dan dihidangkan dengan kuah santan dan gula jawa sebagai es cincau. Padahal cincau hijau memiliki kandungan serat yang tinggi dan beberapa senyawa bioaktif yang baik untuk kesehatan. Cincau hijau selain mengandung karbohidrat, lemak dan protein juga mengandung kalsium, vitamin, mineral dan beberapa senyawa bioaktif seperti klorofil, polifenol dan flavonoid (Nurdin, 2007). Kandungan senyawa bioaktif tersebut bersifat antioksidan yang dapat menangkal radikal bebas. Berbagai penelitian menunjukkan efek positif ekstrak cincau hijau terhadap kesehatan diantaranya kandungan antioksidan berupa flavonoid pada cincau dapat menurunkan tekanan darah pada penderita hipertensi (Sundari et al., 2014). </w:t>
      </w:r>
    </w:p>
    <w:p w:rsidR="00D652F0" w:rsidRDefault="00D652F0" w:rsidP="00D652F0">
      <w:pPr>
        <w:spacing w:after="0" w:line="240" w:lineRule="auto"/>
        <w:ind w:left="0"/>
        <w:jc w:val="both"/>
        <w:rPr>
          <w:rFonts w:ascii="Times New Roman" w:hAnsi="Times New Roman" w:cs="Times New Roman"/>
          <w:sz w:val="24"/>
          <w:szCs w:val="24"/>
        </w:rPr>
      </w:pPr>
      <w:r w:rsidRPr="00DE79CD">
        <w:rPr>
          <w:rFonts w:ascii="Times New Roman" w:hAnsi="Times New Roman" w:cs="Times New Roman"/>
          <w:sz w:val="24"/>
          <w:szCs w:val="24"/>
        </w:rPr>
        <w:t>Menurut</w:t>
      </w:r>
      <w:r>
        <w:rPr>
          <w:rFonts w:ascii="Times New Roman" w:hAnsi="Times New Roman" w:cs="Times New Roman"/>
          <w:sz w:val="24"/>
          <w:szCs w:val="24"/>
        </w:rPr>
        <w:t xml:space="preserve"> </w:t>
      </w:r>
      <w:r w:rsidRPr="00DE79CD">
        <w:rPr>
          <w:rFonts w:ascii="Times New Roman" w:hAnsi="Times New Roman" w:cs="Times New Roman"/>
          <w:sz w:val="24"/>
          <w:szCs w:val="24"/>
        </w:rPr>
        <w:t>Menurut Pitojo dan Zumiyati (2005), terdapat empat jenis tanaman cincau, yaitu cincau hijau, terdiri dari jenis cincau hijau rambat (</w:t>
      </w:r>
      <w:r w:rsidRPr="00DE79CD">
        <w:rPr>
          <w:rFonts w:ascii="Times New Roman" w:hAnsi="Times New Roman" w:cs="Times New Roman"/>
          <w:i/>
          <w:iCs/>
          <w:sz w:val="24"/>
          <w:szCs w:val="24"/>
        </w:rPr>
        <w:t>Cyclea barbata</w:t>
      </w:r>
      <w:r w:rsidRPr="00DE79CD">
        <w:rPr>
          <w:rFonts w:ascii="Times New Roman" w:hAnsi="Times New Roman" w:cs="Times New Roman"/>
          <w:sz w:val="24"/>
          <w:szCs w:val="24"/>
        </w:rPr>
        <w:t>) dan cincau hijau pohon (</w:t>
      </w:r>
      <w:r w:rsidRPr="00DE79CD">
        <w:rPr>
          <w:rFonts w:ascii="Times New Roman" w:hAnsi="Times New Roman" w:cs="Times New Roman"/>
          <w:i/>
          <w:iCs/>
          <w:sz w:val="24"/>
          <w:szCs w:val="24"/>
        </w:rPr>
        <w:t>Premna oblongifolia</w:t>
      </w:r>
      <w:r w:rsidRPr="00DE79CD">
        <w:rPr>
          <w:rFonts w:ascii="Times New Roman" w:hAnsi="Times New Roman" w:cs="Times New Roman"/>
          <w:sz w:val="24"/>
          <w:szCs w:val="24"/>
        </w:rPr>
        <w:t>), cincau perdu (</w:t>
      </w:r>
      <w:r w:rsidRPr="00DE79CD">
        <w:rPr>
          <w:rFonts w:ascii="Times New Roman" w:hAnsi="Times New Roman" w:cs="Times New Roman"/>
          <w:i/>
          <w:iCs/>
          <w:sz w:val="24"/>
          <w:szCs w:val="24"/>
        </w:rPr>
        <w:t>Premna serratifolia</w:t>
      </w:r>
      <w:r w:rsidRPr="00DE79CD">
        <w:rPr>
          <w:rFonts w:ascii="Times New Roman" w:hAnsi="Times New Roman" w:cs="Times New Roman"/>
          <w:sz w:val="24"/>
          <w:szCs w:val="24"/>
        </w:rPr>
        <w:t>), cincau hitam (</w:t>
      </w:r>
      <w:r w:rsidRPr="00DE79CD">
        <w:rPr>
          <w:rFonts w:ascii="Times New Roman" w:hAnsi="Times New Roman" w:cs="Times New Roman"/>
          <w:i/>
          <w:iCs/>
          <w:sz w:val="24"/>
          <w:szCs w:val="24"/>
        </w:rPr>
        <w:t>Mesona palustris</w:t>
      </w:r>
      <w:r w:rsidRPr="00DE79CD">
        <w:rPr>
          <w:rFonts w:ascii="Times New Roman" w:hAnsi="Times New Roman" w:cs="Times New Roman"/>
          <w:sz w:val="24"/>
          <w:szCs w:val="24"/>
        </w:rPr>
        <w:t>), dan cincau minyak (</w:t>
      </w:r>
      <w:r w:rsidRPr="00DE79CD">
        <w:rPr>
          <w:rFonts w:ascii="Times New Roman" w:hAnsi="Times New Roman" w:cs="Times New Roman"/>
          <w:i/>
          <w:iCs/>
          <w:sz w:val="24"/>
          <w:szCs w:val="24"/>
        </w:rPr>
        <w:t>Stephania hermandifolia</w:t>
      </w:r>
      <w:r w:rsidRPr="00DE79CD">
        <w:rPr>
          <w:rFonts w:ascii="Times New Roman" w:hAnsi="Times New Roman" w:cs="Times New Roman"/>
          <w:sz w:val="24"/>
          <w:szCs w:val="24"/>
        </w:rPr>
        <w:t>). Dari keempat jenis tanaman cincau tersebut, jenis yang paling dikenal oleh sebagian besar masyarakat adalah cincau hijau dan cincau perdu. Namun, cincau yang banyak dimanfaatkan oleh masyarakat adalah cincau hijau, cincau perdu, dan cincau hitam. Karakter morfologi ketiga jenis tanaman cincau tersebut berbeda satu sama lain.</w:t>
      </w:r>
    </w:p>
    <w:p w:rsidR="00D652F0" w:rsidRDefault="00D652F0" w:rsidP="00D652F0">
      <w:pPr>
        <w:spacing w:after="0" w:line="240" w:lineRule="auto"/>
        <w:ind w:left="0"/>
        <w:jc w:val="both"/>
        <w:rPr>
          <w:rFonts w:ascii="Times New Roman" w:hAnsi="Times New Roman" w:cs="Times New Roman"/>
          <w:sz w:val="24"/>
          <w:szCs w:val="24"/>
        </w:rPr>
      </w:pPr>
      <w:r w:rsidRPr="00DE79CD">
        <w:rPr>
          <w:rFonts w:ascii="Times New Roman" w:hAnsi="Times New Roman" w:cs="Times New Roman"/>
          <w:sz w:val="24"/>
          <w:szCs w:val="24"/>
        </w:rPr>
        <w:t xml:space="preserve">Penelitian ini dilakukan suatu upaya yang bertujuan untuk mengetahui mutu fisik, kimia dan fungsional dari produk gel cincau hijau yaitu dengan variasi umur daun cincau dan </w:t>
      </w:r>
      <w:r w:rsidRPr="00DE79CD">
        <w:rPr>
          <w:rFonts w:ascii="Times New Roman" w:hAnsi="Times New Roman" w:cs="Times New Roman"/>
          <w:sz w:val="24"/>
          <w:szCs w:val="24"/>
        </w:rPr>
        <w:lastRenderedPageBreak/>
        <w:t>penambahan konsentrasi ekstarak belimbig wuluh. Selain itu, variasi umur daun cincau dan konsentrasi ekstarak belimbig wuluh dilakukan dengan harapan dapat meningkatkan penerimaan konsumen terhadap produk. Formula terbaik gel cincau dengan penambahan bahan-bahan tersebut ditetapkan berdasarkan karakteristik fisik, kimia dan penerimaan konsumen secara organoleptik.</w:t>
      </w:r>
    </w:p>
    <w:p w:rsidR="00D652F0" w:rsidRDefault="00D652F0" w:rsidP="00D652F0">
      <w:pPr>
        <w:spacing w:after="0" w:line="480" w:lineRule="auto"/>
        <w:ind w:left="0"/>
        <w:jc w:val="both"/>
        <w:rPr>
          <w:rFonts w:ascii="Times New Roman" w:hAnsi="Times New Roman" w:cs="Times New Roman"/>
          <w:sz w:val="24"/>
          <w:szCs w:val="24"/>
        </w:rPr>
      </w:pPr>
    </w:p>
    <w:p w:rsidR="00D652F0" w:rsidRDefault="00D652F0" w:rsidP="00D652F0">
      <w:pPr>
        <w:spacing w:after="0" w:line="240" w:lineRule="auto"/>
        <w:ind w:left="0" w:firstLine="0"/>
        <w:jc w:val="both"/>
        <w:rPr>
          <w:rFonts w:ascii="Times New Roman" w:hAnsi="Times New Roman" w:cs="Times New Roman"/>
          <w:b/>
          <w:sz w:val="24"/>
          <w:szCs w:val="24"/>
        </w:rPr>
      </w:pPr>
      <w:r w:rsidRPr="00DE79CD">
        <w:rPr>
          <w:rFonts w:ascii="Times New Roman" w:hAnsi="Times New Roman" w:cs="Times New Roman"/>
          <w:b/>
          <w:sz w:val="24"/>
          <w:szCs w:val="24"/>
        </w:rPr>
        <w:t>METODE</w:t>
      </w:r>
    </w:p>
    <w:p w:rsidR="00D652F0" w:rsidRDefault="00D652F0" w:rsidP="00D652F0">
      <w:p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Alat dan Bahan</w:t>
      </w:r>
    </w:p>
    <w:p w:rsidR="00D652F0" w:rsidRDefault="00D652F0" w:rsidP="00D652F0">
      <w:pPr>
        <w:spacing w:after="0" w:line="240" w:lineRule="auto"/>
        <w:ind w:left="0" w:firstLine="0"/>
        <w:jc w:val="both"/>
        <w:rPr>
          <w:rFonts w:ascii="Times New Roman" w:hAnsi="Times New Roman" w:cs="Times New Roman"/>
          <w:sz w:val="24"/>
          <w:szCs w:val="24"/>
        </w:rPr>
      </w:pPr>
      <w:r w:rsidRPr="00DE79CD">
        <w:rPr>
          <w:rFonts w:ascii="Times New Roman" w:hAnsi="Times New Roman" w:cs="Times New Roman"/>
          <w:sz w:val="24"/>
          <w:szCs w:val="24"/>
        </w:rPr>
        <w:t xml:space="preserve">Alat yang digunakan dalam penelitian adalah,botol timbang, desikator, buret, pH meter, pengangas air, timbangan analit, spektrofotometer UV-Vis, Stable Micro System TA.XT </w:t>
      </w:r>
      <w:r w:rsidRPr="00DE79CD">
        <w:rPr>
          <w:rFonts w:ascii="Times New Roman" w:hAnsi="Times New Roman" w:cs="Times New Roman"/>
          <w:i/>
          <w:iCs/>
          <w:sz w:val="24"/>
          <w:szCs w:val="24"/>
        </w:rPr>
        <w:t>plus</w:t>
      </w:r>
      <w:r w:rsidRPr="00DE79CD">
        <w:rPr>
          <w:rFonts w:ascii="Times New Roman" w:hAnsi="Times New Roman" w:cs="Times New Roman"/>
          <w:sz w:val="24"/>
          <w:szCs w:val="24"/>
        </w:rPr>
        <w:t xml:space="preserve">, peralatan pengujian inderawi dan alat–alat gelas untuk analisis kimia, alat-alat rumah tangga pembuata gel cincau hijau. </w:t>
      </w:r>
    </w:p>
    <w:p w:rsidR="00D652F0" w:rsidRDefault="00D652F0" w:rsidP="00D652F0">
      <w:pPr>
        <w:spacing w:after="0" w:line="240" w:lineRule="auto"/>
        <w:ind w:left="0"/>
        <w:jc w:val="both"/>
        <w:rPr>
          <w:rFonts w:ascii="Times New Roman" w:hAnsi="Times New Roman" w:cs="Times New Roman"/>
          <w:sz w:val="24"/>
          <w:szCs w:val="24"/>
        </w:rPr>
      </w:pPr>
      <w:r w:rsidRPr="00DE79CD">
        <w:rPr>
          <w:rFonts w:ascii="Times New Roman" w:hAnsi="Times New Roman" w:cs="Times New Roman"/>
          <w:sz w:val="24"/>
          <w:szCs w:val="24"/>
        </w:rPr>
        <w:t>Bahan utama yang digunakan dalam penelitian ini adalah daun cincau hijau, buah belimbing wuluh , aquades, larutan I2 baku 0,01 N, air, AlCl3 10%,, etanol p.a, yodium 0,1, amilum.</w:t>
      </w:r>
    </w:p>
    <w:p w:rsidR="00D652F0" w:rsidRDefault="00D652F0" w:rsidP="00D652F0">
      <w:pPr>
        <w:spacing w:after="0" w:line="480" w:lineRule="auto"/>
        <w:ind w:left="0"/>
        <w:jc w:val="both"/>
        <w:rPr>
          <w:rFonts w:ascii="Times New Roman" w:hAnsi="Times New Roman" w:cs="Times New Roman"/>
          <w:sz w:val="24"/>
          <w:szCs w:val="24"/>
        </w:rPr>
      </w:pPr>
    </w:p>
    <w:p w:rsidR="00D652F0" w:rsidRDefault="00D652F0" w:rsidP="00D652F0">
      <w:pPr>
        <w:spacing w:after="0" w:line="240" w:lineRule="auto"/>
        <w:ind w:left="0" w:firstLine="0"/>
        <w:jc w:val="both"/>
        <w:rPr>
          <w:rFonts w:ascii="Times New Roman" w:hAnsi="Times New Roman" w:cs="Times New Roman"/>
          <w:b/>
          <w:sz w:val="24"/>
          <w:szCs w:val="24"/>
        </w:rPr>
      </w:pPr>
      <w:r w:rsidRPr="00C13B81">
        <w:rPr>
          <w:rFonts w:ascii="Times New Roman" w:hAnsi="Times New Roman" w:cs="Times New Roman"/>
          <w:b/>
          <w:sz w:val="24"/>
          <w:szCs w:val="24"/>
        </w:rPr>
        <w:t>Tempat dan Waktu</w:t>
      </w:r>
      <w:r>
        <w:rPr>
          <w:rFonts w:ascii="Times New Roman" w:hAnsi="Times New Roman" w:cs="Times New Roman"/>
          <w:b/>
          <w:sz w:val="24"/>
          <w:szCs w:val="24"/>
        </w:rPr>
        <w:t xml:space="preserve"> Penelitian</w:t>
      </w:r>
    </w:p>
    <w:p w:rsidR="00D652F0" w:rsidRDefault="00D652F0" w:rsidP="00D652F0">
      <w:p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t>Penelitia dilakukan di Laboratorium Kimia, Sensoris dan pengolahan Hasil Pertanian Universitas Mercubuana Yogyakarta dan dilaksanakan pada bulan Juni – juli 2019.</w:t>
      </w:r>
    </w:p>
    <w:p w:rsidR="00D652F0" w:rsidRDefault="00D652F0" w:rsidP="00D652F0">
      <w:pPr>
        <w:spacing w:after="0" w:line="480" w:lineRule="auto"/>
        <w:ind w:left="0" w:firstLine="0"/>
        <w:jc w:val="both"/>
        <w:rPr>
          <w:rFonts w:ascii="Times New Roman" w:hAnsi="Times New Roman" w:cs="Times New Roman"/>
          <w:sz w:val="24"/>
          <w:szCs w:val="24"/>
        </w:rPr>
      </w:pPr>
    </w:p>
    <w:p w:rsidR="00D652F0" w:rsidRDefault="00D652F0" w:rsidP="00D652F0">
      <w:p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Cara P</w:t>
      </w:r>
      <w:r w:rsidRPr="009F207B">
        <w:rPr>
          <w:rFonts w:ascii="Times New Roman" w:hAnsi="Times New Roman" w:cs="Times New Roman"/>
          <w:b/>
          <w:sz w:val="24"/>
          <w:szCs w:val="24"/>
        </w:rPr>
        <w:t>enelitian</w:t>
      </w:r>
    </w:p>
    <w:p w:rsidR="00D652F0" w:rsidRPr="00586AC7" w:rsidRDefault="00D652F0" w:rsidP="00D652F0">
      <w:p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ab/>
      </w:r>
      <w:r w:rsidRPr="00586AC7">
        <w:rPr>
          <w:rFonts w:ascii="Times New Roman" w:hAnsi="Times New Roman" w:cs="Times New Roman"/>
          <w:sz w:val="24"/>
          <w:szCs w:val="24"/>
        </w:rPr>
        <w:t>Pembuatan gel cincau hijau, ekstraksi daun cincau hijau dengan variasi umur daun cincau (tua, sedang, muda), dan ekstrak belimbing wuluh  dengan konsentrasi ekstrak belimbing wuluh  berbeda 3ml, 6ml dan 9ml, lalu dilakuka pencampura ekstrak daun cincau dan ekstrak belimbing wuluh, diamkan hingga padat atau mengeras.</w:t>
      </w:r>
    </w:p>
    <w:p w:rsidR="00D652F0" w:rsidRDefault="00D652F0" w:rsidP="00D652F0">
      <w:pPr>
        <w:spacing w:after="0" w:line="480" w:lineRule="auto"/>
        <w:ind w:left="0" w:firstLine="0"/>
        <w:jc w:val="both"/>
        <w:rPr>
          <w:rFonts w:ascii="Times New Roman" w:hAnsi="Times New Roman" w:cs="Times New Roman"/>
          <w:sz w:val="24"/>
          <w:szCs w:val="24"/>
        </w:rPr>
      </w:pPr>
    </w:p>
    <w:p w:rsidR="00D652F0" w:rsidRDefault="00D652F0" w:rsidP="00D652F0">
      <w:pPr>
        <w:spacing w:after="0" w:line="240" w:lineRule="auto"/>
        <w:ind w:left="0" w:firstLine="0"/>
        <w:jc w:val="both"/>
        <w:rPr>
          <w:rFonts w:ascii="Times New Roman" w:hAnsi="Times New Roman" w:cs="Times New Roman"/>
          <w:b/>
          <w:sz w:val="24"/>
          <w:szCs w:val="24"/>
        </w:rPr>
      </w:pPr>
      <w:r w:rsidRPr="00586AC7">
        <w:rPr>
          <w:rFonts w:ascii="Times New Roman" w:hAnsi="Times New Roman" w:cs="Times New Roman"/>
          <w:b/>
          <w:sz w:val="24"/>
          <w:szCs w:val="24"/>
        </w:rPr>
        <w:t>Rancangan Percobaan</w:t>
      </w:r>
    </w:p>
    <w:p w:rsidR="00D652F0" w:rsidRDefault="00D652F0" w:rsidP="00D652F0">
      <w:p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ab/>
      </w:r>
      <w:r w:rsidRPr="00944E3C">
        <w:rPr>
          <w:rFonts w:ascii="Times New Roman" w:hAnsi="Times New Roman" w:cs="Times New Roman"/>
          <w:sz w:val="24"/>
          <w:szCs w:val="24"/>
        </w:rPr>
        <w:t>Penelitian ini menggunakan Rancangan Acak Lengkap (RAL) dua faktorial yaitu faktor A adalah konsentrasi ekstrak belimbing wuluh  (3 ml, 6 ml dan 9 ml ) dan faktor B umur</w:t>
      </w:r>
      <w:r w:rsidR="00A26199">
        <w:rPr>
          <w:rFonts w:ascii="Times New Roman" w:hAnsi="Times New Roman" w:cs="Times New Roman"/>
          <w:sz w:val="24"/>
          <w:szCs w:val="24"/>
        </w:rPr>
        <w:t xml:space="preserve"> </w:t>
      </w:r>
      <w:r w:rsidR="00B92648">
        <w:rPr>
          <w:rFonts w:ascii="Times New Roman" w:hAnsi="Times New Roman" w:cs="Times New Roman"/>
          <w:sz w:val="24"/>
          <w:szCs w:val="24"/>
        </w:rPr>
        <w:t xml:space="preserve">  </w:t>
      </w:r>
      <w:r w:rsidRPr="00944E3C">
        <w:rPr>
          <w:rFonts w:ascii="Times New Roman" w:hAnsi="Times New Roman" w:cs="Times New Roman"/>
          <w:sz w:val="24"/>
          <w:szCs w:val="24"/>
        </w:rPr>
        <w:t xml:space="preserve"> daun cincau hijau ( tua, agak tua ,muda ). Masing-masing perlakuan dilakukan 2 kali ulangan, sehingga diperoleh total perlakuan 3x3x2 = 18</w:t>
      </w:r>
    </w:p>
    <w:p w:rsidR="00D652F0" w:rsidRPr="0040102E" w:rsidRDefault="00D652F0" w:rsidP="00D652F0">
      <w:p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Pr="0040102E">
        <w:rPr>
          <w:rFonts w:ascii="Times New Roman" w:hAnsi="Times New Roman" w:cs="Times New Roman"/>
          <w:sz w:val="24"/>
          <w:szCs w:val="24"/>
        </w:rPr>
        <w:t>Data yang diperoleh dianalisis dengan menggunakan ANOVA (</w:t>
      </w:r>
      <w:r w:rsidRPr="0040102E">
        <w:rPr>
          <w:rFonts w:ascii="Times New Roman" w:hAnsi="Times New Roman" w:cs="Times New Roman"/>
          <w:i/>
          <w:sz w:val="24"/>
          <w:szCs w:val="24"/>
        </w:rPr>
        <w:t>Analysis Of Variance</w:t>
      </w:r>
      <w:r w:rsidRPr="0040102E">
        <w:rPr>
          <w:rFonts w:ascii="Times New Roman" w:hAnsi="Times New Roman" w:cs="Times New Roman"/>
          <w:sz w:val="24"/>
          <w:szCs w:val="24"/>
        </w:rPr>
        <w:t>) taraf 5% dan jika terdapat beda nyata dilanjutkan dengan DMRT (</w:t>
      </w:r>
      <w:r w:rsidRPr="0040102E">
        <w:rPr>
          <w:rFonts w:ascii="Times New Roman" w:hAnsi="Times New Roman" w:cs="Times New Roman"/>
          <w:i/>
          <w:sz w:val="24"/>
          <w:szCs w:val="24"/>
        </w:rPr>
        <w:t>Duncan Multile Range Test</w:t>
      </w:r>
      <w:r w:rsidRPr="0040102E">
        <w:rPr>
          <w:rFonts w:ascii="Times New Roman" w:hAnsi="Times New Roman" w:cs="Times New Roman"/>
          <w:sz w:val="24"/>
          <w:szCs w:val="24"/>
        </w:rPr>
        <w:t>) dengan tingkat signifikansi 0,05. Analisis data dilakukan dengan mengaplikasikan software ExceL dan SPSS 20.</w:t>
      </w:r>
    </w:p>
    <w:p w:rsidR="00D652F0" w:rsidRPr="00944E3C" w:rsidRDefault="00D652F0" w:rsidP="00D652F0">
      <w:pPr>
        <w:spacing w:after="0" w:line="480" w:lineRule="auto"/>
        <w:ind w:left="0" w:firstLine="0"/>
        <w:jc w:val="both"/>
        <w:rPr>
          <w:rFonts w:ascii="Times New Roman" w:hAnsi="Times New Roman" w:cs="Times New Roman"/>
          <w:sz w:val="24"/>
          <w:szCs w:val="24"/>
        </w:rPr>
      </w:pPr>
    </w:p>
    <w:p w:rsidR="00D652F0" w:rsidRDefault="00D652F0" w:rsidP="00D652F0">
      <w:p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Analisa</w:t>
      </w:r>
    </w:p>
    <w:p w:rsidR="00D652F0" w:rsidRPr="007614BC" w:rsidRDefault="00D652F0" w:rsidP="00D652F0">
      <w:pPr>
        <w:tabs>
          <w:tab w:val="left" w:pos="720"/>
        </w:tabs>
        <w:spacing w:after="160" w:line="240" w:lineRule="auto"/>
        <w:ind w:left="0" w:firstLine="0"/>
        <w:contextualSpacing/>
        <w:jc w:val="both"/>
        <w:rPr>
          <w:rFonts w:ascii="Times New Roman" w:eastAsia="Calibri" w:hAnsi="Times New Roman" w:cs="Times New Roman"/>
          <w:sz w:val="24"/>
          <w:szCs w:val="24"/>
        </w:rPr>
      </w:pPr>
      <w:r>
        <w:rPr>
          <w:rFonts w:ascii="Times New Roman" w:hAnsi="Times New Roman" w:cs="Times New Roman"/>
          <w:b/>
          <w:sz w:val="24"/>
          <w:szCs w:val="24"/>
        </w:rPr>
        <w:tab/>
      </w:r>
      <w:r w:rsidRPr="007614BC">
        <w:rPr>
          <w:rFonts w:ascii="Times New Roman" w:eastAsia="Calibri" w:hAnsi="Times New Roman" w:cs="Times New Roman"/>
          <w:sz w:val="24"/>
          <w:szCs w:val="24"/>
        </w:rPr>
        <w:t>Analisis yang dil</w:t>
      </w:r>
      <w:r>
        <w:rPr>
          <w:rFonts w:ascii="Times New Roman" w:eastAsia="Calibri" w:hAnsi="Times New Roman" w:cs="Times New Roman"/>
          <w:sz w:val="24"/>
          <w:szCs w:val="24"/>
        </w:rPr>
        <w:t xml:space="preserve">akukan adalah sebagai berikut : </w:t>
      </w:r>
      <w:r w:rsidRPr="007614BC">
        <w:rPr>
          <w:rFonts w:ascii="Times New Roman" w:eastAsia="Calibri" w:hAnsi="Times New Roman" w:cs="Times New Roman"/>
          <w:sz w:val="24"/>
          <w:szCs w:val="24"/>
        </w:rPr>
        <w:t>Uji ka</w:t>
      </w:r>
      <w:r>
        <w:rPr>
          <w:rFonts w:ascii="Times New Roman" w:eastAsia="Calibri" w:hAnsi="Times New Roman" w:cs="Times New Roman"/>
          <w:sz w:val="24"/>
          <w:szCs w:val="24"/>
        </w:rPr>
        <w:t xml:space="preserve">dar air metode termogravimetri, </w:t>
      </w:r>
      <w:r w:rsidRPr="007614BC">
        <w:rPr>
          <w:rFonts w:ascii="Times New Roman" w:eastAsia="Calibri" w:hAnsi="Times New Roman" w:cs="Times New Roman"/>
          <w:sz w:val="24"/>
          <w:szCs w:val="24"/>
        </w:rPr>
        <w:t>Nilai pH ( Ph meter )</w:t>
      </w:r>
      <w:r>
        <w:rPr>
          <w:rFonts w:ascii="Times New Roman" w:eastAsia="Calibri" w:hAnsi="Times New Roman" w:cs="Times New Roman"/>
          <w:sz w:val="24"/>
          <w:szCs w:val="24"/>
        </w:rPr>
        <w:t>,</w:t>
      </w:r>
      <w:r w:rsidRPr="007614BC">
        <w:rPr>
          <w:rFonts w:ascii="Times New Roman" w:eastAsia="Calibri" w:hAnsi="Times New Roman" w:cs="Times New Roman"/>
          <w:sz w:val="24"/>
          <w:szCs w:val="24"/>
        </w:rPr>
        <w:t xml:space="preserve">Tingkat kesukaan, metode </w:t>
      </w:r>
      <w:r w:rsidRPr="007614BC">
        <w:rPr>
          <w:rFonts w:ascii="Times New Roman" w:eastAsia="Calibri" w:hAnsi="Times New Roman" w:cs="Times New Roman"/>
          <w:i/>
          <w:sz w:val="24"/>
          <w:szCs w:val="24"/>
        </w:rPr>
        <w:t>Hedonic scale scoring</w:t>
      </w:r>
      <w:r>
        <w:rPr>
          <w:rFonts w:ascii="Times New Roman" w:eastAsia="Calibri" w:hAnsi="Times New Roman" w:cs="Times New Roman"/>
          <w:sz w:val="24"/>
          <w:szCs w:val="24"/>
        </w:rPr>
        <w:t xml:space="preserve">, </w:t>
      </w:r>
      <w:r w:rsidRPr="007614BC">
        <w:rPr>
          <w:rFonts w:ascii="Times New Roman" w:eastAsia="Calibri" w:hAnsi="Times New Roman" w:cs="Times New Roman"/>
          <w:sz w:val="24"/>
          <w:szCs w:val="24"/>
        </w:rPr>
        <w:t xml:space="preserve">Warna menggunakan </w:t>
      </w:r>
      <w:r w:rsidRPr="007614BC">
        <w:rPr>
          <w:rFonts w:ascii="Times New Roman" w:eastAsia="Calibri" w:hAnsi="Times New Roman" w:cs="Times New Roman"/>
          <w:i/>
          <w:sz w:val="24"/>
          <w:szCs w:val="24"/>
        </w:rPr>
        <w:t>Lovibon tintometer</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Falavanoi, Zat Padat Terlarut, </w:t>
      </w:r>
      <w:r w:rsidRPr="007614BC">
        <w:rPr>
          <w:rFonts w:ascii="Times New Roman" w:eastAsia="Calibri" w:hAnsi="Times New Roman" w:cs="Times New Roman"/>
          <w:sz w:val="24"/>
          <w:szCs w:val="24"/>
        </w:rPr>
        <w:t>Waktu penjendalan</w:t>
      </w:r>
      <w:r>
        <w:rPr>
          <w:rFonts w:ascii="Times New Roman" w:eastAsia="Calibri" w:hAnsi="Times New Roman" w:cs="Times New Roman"/>
          <w:sz w:val="24"/>
          <w:szCs w:val="24"/>
        </w:rPr>
        <w:t xml:space="preserve">Vitamin C iodinmetri, </w:t>
      </w:r>
      <w:r w:rsidRPr="007614BC">
        <w:rPr>
          <w:rFonts w:ascii="Times New Roman" w:eastAsia="Calibri" w:hAnsi="Times New Roman" w:cs="Times New Roman"/>
          <w:sz w:val="24"/>
          <w:szCs w:val="24"/>
        </w:rPr>
        <w:t xml:space="preserve">Tekstur menggunakan </w:t>
      </w:r>
      <w:r w:rsidRPr="007614BC">
        <w:rPr>
          <w:rFonts w:ascii="Times New Roman" w:eastAsia="Calibri" w:hAnsi="Times New Roman" w:cs="Times New Roman"/>
          <w:bCs/>
          <w:i/>
          <w:color w:val="333333"/>
          <w:sz w:val="24"/>
          <w:szCs w:val="24"/>
          <w:shd w:val="clear" w:color="auto" w:fill="FFFFFF"/>
        </w:rPr>
        <w:t>Texture Analyzer</w:t>
      </w:r>
      <w:r>
        <w:rPr>
          <w:rFonts w:ascii="Times New Roman" w:eastAsia="Calibri" w:hAnsi="Times New Roman" w:cs="Times New Roman"/>
          <w:color w:val="333333"/>
          <w:sz w:val="24"/>
          <w:szCs w:val="24"/>
          <w:shd w:val="clear" w:color="auto" w:fill="FFFFFF"/>
        </w:rPr>
        <w:t xml:space="preserve">, </w:t>
      </w:r>
      <w:r w:rsidRPr="007614BC">
        <w:rPr>
          <w:rFonts w:ascii="Times New Roman" w:eastAsia="Calibri" w:hAnsi="Times New Roman" w:cs="Times New Roman"/>
          <w:sz w:val="24"/>
          <w:szCs w:val="24"/>
        </w:rPr>
        <w:t>Berat gel</w:t>
      </w:r>
      <w:r>
        <w:rPr>
          <w:rFonts w:ascii="Times New Roman" w:eastAsia="Calibri" w:hAnsi="Times New Roman" w:cs="Times New Roman"/>
          <w:sz w:val="24"/>
          <w:szCs w:val="24"/>
        </w:rPr>
        <w:t>.</w:t>
      </w:r>
    </w:p>
    <w:p w:rsidR="00D652F0" w:rsidRDefault="00D652F0" w:rsidP="00D652F0">
      <w:pPr>
        <w:spacing w:line="240" w:lineRule="auto"/>
        <w:ind w:left="0" w:firstLine="0"/>
        <w:jc w:val="both"/>
        <w:rPr>
          <w:rFonts w:ascii="Times New Roman" w:hAnsi="Times New Roman" w:cs="Times New Roman"/>
          <w:b/>
          <w:sz w:val="24"/>
          <w:szCs w:val="24"/>
        </w:rPr>
      </w:pPr>
    </w:p>
    <w:p w:rsidR="00D652F0" w:rsidRDefault="00D652F0" w:rsidP="00D652F0">
      <w:pPr>
        <w:spacing w:line="240" w:lineRule="auto"/>
        <w:ind w:left="0" w:firstLine="0"/>
        <w:jc w:val="both"/>
        <w:rPr>
          <w:rFonts w:ascii="Times New Roman" w:hAnsi="Times New Roman" w:cs="Times New Roman"/>
          <w:b/>
          <w:sz w:val="24"/>
          <w:szCs w:val="24"/>
        </w:rPr>
      </w:pPr>
    </w:p>
    <w:p w:rsidR="00D652F0" w:rsidRDefault="00D652F0" w:rsidP="00D652F0">
      <w:pPr>
        <w:spacing w:before="240"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D652F0" w:rsidRPr="00103ED2" w:rsidRDefault="00D652F0" w:rsidP="00D652F0">
      <w:pPr>
        <w:numPr>
          <w:ilvl w:val="0"/>
          <w:numId w:val="3"/>
        </w:numPr>
        <w:tabs>
          <w:tab w:val="left" w:pos="0"/>
        </w:tabs>
        <w:spacing w:line="240" w:lineRule="auto"/>
        <w:ind w:left="0" w:firstLine="0"/>
        <w:contextualSpacing/>
        <w:rPr>
          <w:rFonts w:ascii="Times New Roman" w:eastAsia="Calibri" w:hAnsi="Times New Roman" w:cs="Times New Roman"/>
          <w:b/>
          <w:sz w:val="24"/>
          <w:szCs w:val="24"/>
        </w:rPr>
      </w:pPr>
      <w:r w:rsidRPr="00103ED2">
        <w:rPr>
          <w:rFonts w:ascii="Times New Roman" w:eastAsia="Calibri" w:hAnsi="Times New Roman" w:cs="Times New Roman"/>
          <w:b/>
          <w:sz w:val="24"/>
          <w:szCs w:val="24"/>
        </w:rPr>
        <w:t>Tekstur</w:t>
      </w:r>
    </w:p>
    <w:p w:rsidR="00D652F0" w:rsidRPr="00103ED2" w:rsidRDefault="00D652F0" w:rsidP="00D652F0">
      <w:pPr>
        <w:tabs>
          <w:tab w:val="left" w:pos="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Tekstur gel cincau hijau dapat disajikan pada Tabel 4. Hasil uji statistik menunjukkan adanya interaksi antara umur daun cincau dan perlakuan penambahan ekstrak belimbing wuluh.</w:t>
      </w:r>
    </w:p>
    <w:p w:rsidR="00D652F0" w:rsidRPr="00103ED2" w:rsidRDefault="00D652F0" w:rsidP="00D652F0">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Tabel 4. Tekstur. Gel cincau hijau (N/mm</w:t>
      </w:r>
      <w:r w:rsidRPr="00103ED2">
        <w:rPr>
          <w:rFonts w:ascii="Times New Roman" w:eastAsia="Calibri" w:hAnsi="Times New Roman" w:cs="Times New Roman"/>
          <w:sz w:val="24"/>
          <w:szCs w:val="24"/>
          <w:vertAlign w:val="superscript"/>
        </w:rPr>
        <w:t xml:space="preserve">2 </w:t>
      </w:r>
      <w:r w:rsidRPr="00103ED2">
        <w:rPr>
          <w:rFonts w:ascii="Times New Roman" w:eastAsia="Calibri" w:hAnsi="Times New Roman" w:cs="Times New Roman"/>
          <w:sz w:val="24"/>
          <w:szCs w:val="24"/>
        </w:rPr>
        <w:t>)</w:t>
      </w:r>
    </w:p>
    <w:tbl>
      <w:tblPr>
        <w:tblStyle w:val="TableGrid1"/>
        <w:tblW w:w="8618" w:type="dxa"/>
        <w:tblLook w:val="04A0" w:firstRow="1" w:lastRow="0" w:firstColumn="1" w:lastColumn="0" w:noHBand="0" w:noVBand="1"/>
      </w:tblPr>
      <w:tblGrid>
        <w:gridCol w:w="2790"/>
        <w:gridCol w:w="1645"/>
        <w:gridCol w:w="1640"/>
        <w:gridCol w:w="1442"/>
        <w:gridCol w:w="1101"/>
      </w:tblGrid>
      <w:tr w:rsidR="00D652F0" w:rsidRPr="00103ED2" w:rsidTr="00194AD3">
        <w:trPr>
          <w:trHeight w:val="768"/>
        </w:trPr>
        <w:tc>
          <w:tcPr>
            <w:tcW w:w="2790" w:type="dxa"/>
            <w:tcBorders>
              <w:top w:val="single" w:sz="4" w:space="0" w:color="auto"/>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EkstrakBelimbing Wuluh</w:t>
            </w:r>
          </w:p>
        </w:tc>
        <w:tc>
          <w:tcPr>
            <w:tcW w:w="1645"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640"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Umur Daun</w:t>
            </w:r>
          </w:p>
        </w:tc>
        <w:tc>
          <w:tcPr>
            <w:tcW w:w="1442"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101" w:type="dxa"/>
            <w:vMerge w:val="restart"/>
            <w:tcBorders>
              <w:left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r>
      <w:tr w:rsidR="00D652F0" w:rsidRPr="00103ED2" w:rsidTr="00194AD3">
        <w:trPr>
          <w:trHeight w:val="516"/>
        </w:trPr>
        <w:tc>
          <w:tcPr>
            <w:tcW w:w="2790"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645" w:type="dxa"/>
            <w:tcBorders>
              <w:top w:val="single" w:sz="4" w:space="0" w:color="auto"/>
              <w:left w:val="nil"/>
              <w:bottom w:val="single" w:sz="4" w:space="0" w:color="auto"/>
              <w:right w:val="nil"/>
            </w:tcBorders>
          </w:tcPr>
          <w:p w:rsidR="00D652F0" w:rsidRPr="00103ED2" w:rsidRDefault="00D652F0" w:rsidP="00194AD3">
            <w:pPr>
              <w:tabs>
                <w:tab w:val="left" w:pos="720"/>
                <w:tab w:val="center" w:pos="847"/>
              </w:tabs>
              <w:ind w:firstLine="405"/>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tc>
        <w:tc>
          <w:tcPr>
            <w:tcW w:w="1640" w:type="dxa"/>
            <w:tcBorders>
              <w:top w:val="single" w:sz="4" w:space="0" w:color="auto"/>
              <w:left w:val="nil"/>
              <w:bottom w:val="single" w:sz="4" w:space="0" w:color="auto"/>
              <w:right w:val="nil"/>
            </w:tcBorders>
          </w:tcPr>
          <w:p w:rsidR="00D652F0" w:rsidRPr="00103ED2" w:rsidRDefault="00D652F0" w:rsidP="00194AD3">
            <w:pPr>
              <w:tabs>
                <w:tab w:val="left" w:pos="720"/>
              </w:tabs>
              <w:ind w:firstLine="136"/>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tc>
        <w:tc>
          <w:tcPr>
            <w:tcW w:w="1442" w:type="dxa"/>
            <w:tcBorders>
              <w:top w:val="single" w:sz="4" w:space="0" w:color="auto"/>
              <w:left w:val="nil"/>
              <w:bottom w:val="single" w:sz="4" w:space="0" w:color="auto"/>
              <w:right w:val="nil"/>
            </w:tcBorders>
          </w:tcPr>
          <w:p w:rsidR="00D652F0" w:rsidRPr="00103ED2" w:rsidRDefault="00D652F0" w:rsidP="00194AD3">
            <w:pPr>
              <w:tabs>
                <w:tab w:val="left" w:pos="720"/>
              </w:tabs>
              <w:ind w:firstLine="350"/>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Tua</w:t>
            </w:r>
          </w:p>
        </w:tc>
        <w:tc>
          <w:tcPr>
            <w:tcW w:w="1101" w:type="dxa"/>
            <w:vMerge/>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r w:rsidR="00D652F0" w:rsidRPr="00103ED2" w:rsidTr="00194AD3">
        <w:trPr>
          <w:trHeight w:val="251"/>
        </w:trPr>
        <w:tc>
          <w:tcPr>
            <w:tcW w:w="2790" w:type="dxa"/>
            <w:tcBorders>
              <w:top w:val="nil"/>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 ml</w:t>
            </w:r>
          </w:p>
        </w:tc>
        <w:tc>
          <w:tcPr>
            <w:tcW w:w="1645"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67,00</w:t>
            </w:r>
          </w:p>
        </w:tc>
        <w:tc>
          <w:tcPr>
            <w:tcW w:w="1640"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192,00</w:t>
            </w:r>
          </w:p>
        </w:tc>
        <w:tc>
          <w:tcPr>
            <w:tcW w:w="1442"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218,00</w:t>
            </w:r>
          </w:p>
        </w:tc>
        <w:tc>
          <w:tcPr>
            <w:tcW w:w="1101"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159,00</w:t>
            </w:r>
            <w:r w:rsidRPr="00103ED2">
              <w:rPr>
                <w:rFonts w:ascii="Times New Roman" w:eastAsia="Calibri" w:hAnsi="Times New Roman" w:cs="Times New Roman"/>
                <w:sz w:val="24"/>
                <w:szCs w:val="24"/>
                <w:vertAlign w:val="superscript"/>
              </w:rPr>
              <w:t>y</w:t>
            </w:r>
          </w:p>
        </w:tc>
      </w:tr>
      <w:tr w:rsidR="00D652F0" w:rsidRPr="00103ED2" w:rsidTr="00194AD3">
        <w:trPr>
          <w:trHeight w:val="251"/>
        </w:trPr>
        <w:tc>
          <w:tcPr>
            <w:tcW w:w="2790" w:type="dxa"/>
            <w:tcBorders>
              <w:top w:val="nil"/>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6 ml</w:t>
            </w:r>
          </w:p>
        </w:tc>
        <w:tc>
          <w:tcPr>
            <w:tcW w:w="1645"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70,00 </w:t>
            </w:r>
          </w:p>
        </w:tc>
        <w:tc>
          <w:tcPr>
            <w:tcW w:w="1640"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85,00</w:t>
            </w:r>
          </w:p>
        </w:tc>
        <w:tc>
          <w:tcPr>
            <w:tcW w:w="1442"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150,00</w:t>
            </w:r>
          </w:p>
        </w:tc>
        <w:tc>
          <w:tcPr>
            <w:tcW w:w="110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101,00</w:t>
            </w:r>
            <w:r w:rsidRPr="00103ED2">
              <w:rPr>
                <w:rFonts w:ascii="Times New Roman" w:eastAsia="Calibri" w:hAnsi="Times New Roman" w:cs="Times New Roman"/>
                <w:sz w:val="24"/>
                <w:szCs w:val="24"/>
                <w:vertAlign w:val="superscript"/>
              </w:rPr>
              <w:t>x</w:t>
            </w:r>
          </w:p>
        </w:tc>
      </w:tr>
      <w:tr w:rsidR="00D652F0" w:rsidRPr="00103ED2" w:rsidTr="00194AD3">
        <w:trPr>
          <w:trHeight w:val="268"/>
        </w:trPr>
        <w:tc>
          <w:tcPr>
            <w:tcW w:w="2790" w:type="dxa"/>
            <w:tcBorders>
              <w:top w:val="nil"/>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9 ml</w:t>
            </w:r>
          </w:p>
        </w:tc>
        <w:tc>
          <w:tcPr>
            <w:tcW w:w="1645"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77,00</w:t>
            </w:r>
          </w:p>
        </w:tc>
        <w:tc>
          <w:tcPr>
            <w:tcW w:w="1640"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38,00</w:t>
            </w:r>
          </w:p>
        </w:tc>
        <w:tc>
          <w:tcPr>
            <w:tcW w:w="1442"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       154,00</w:t>
            </w:r>
          </w:p>
        </w:tc>
        <w:tc>
          <w:tcPr>
            <w:tcW w:w="110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89,00</w:t>
            </w:r>
            <w:r w:rsidRPr="00103ED2">
              <w:rPr>
                <w:rFonts w:ascii="Times New Roman" w:eastAsia="Calibri" w:hAnsi="Times New Roman" w:cs="Times New Roman"/>
                <w:sz w:val="24"/>
                <w:szCs w:val="24"/>
                <w:vertAlign w:val="superscript"/>
              </w:rPr>
              <w:t>z</w:t>
            </w:r>
          </w:p>
        </w:tc>
      </w:tr>
      <w:tr w:rsidR="00D652F0" w:rsidRPr="00103ED2" w:rsidTr="00194AD3">
        <w:trPr>
          <w:trHeight w:val="268"/>
        </w:trPr>
        <w:tc>
          <w:tcPr>
            <w:tcW w:w="2790" w:type="dxa"/>
            <w:tcBorders>
              <w:top w:val="nil"/>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c>
          <w:tcPr>
            <w:tcW w:w="1645"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71,33</w:t>
            </w:r>
            <w:r w:rsidRPr="00103ED2">
              <w:rPr>
                <w:rFonts w:ascii="Times New Roman" w:eastAsia="Calibri" w:hAnsi="Times New Roman" w:cs="Times New Roman"/>
                <w:sz w:val="24"/>
                <w:szCs w:val="24"/>
                <w:vertAlign w:val="superscript"/>
              </w:rPr>
              <w:t>p</w:t>
            </w:r>
          </w:p>
        </w:tc>
        <w:tc>
          <w:tcPr>
            <w:tcW w:w="1640"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105,00</w:t>
            </w:r>
            <w:r w:rsidRPr="00103ED2">
              <w:rPr>
                <w:rFonts w:ascii="Times New Roman" w:eastAsia="Calibri" w:hAnsi="Times New Roman" w:cs="Times New Roman"/>
                <w:sz w:val="24"/>
                <w:szCs w:val="24"/>
                <w:vertAlign w:val="superscript"/>
              </w:rPr>
              <w:t>q</w:t>
            </w:r>
          </w:p>
        </w:tc>
        <w:tc>
          <w:tcPr>
            <w:tcW w:w="1442"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174,00</w:t>
            </w:r>
            <w:r w:rsidRPr="00103ED2">
              <w:rPr>
                <w:rFonts w:ascii="Times New Roman" w:eastAsia="Calibri" w:hAnsi="Times New Roman" w:cs="Times New Roman"/>
                <w:sz w:val="24"/>
                <w:szCs w:val="24"/>
                <w:vertAlign w:val="superscript"/>
              </w:rPr>
              <w:t>r</w:t>
            </w:r>
          </w:p>
        </w:tc>
        <w:tc>
          <w:tcPr>
            <w:tcW w:w="1101" w:type="dxa"/>
            <w:tcBorders>
              <w:top w:val="nil"/>
              <w:left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bl>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Keterangan : rata-rata angka yang diikuti dengan notasi huruf yang sama</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 xml:space="preserve">menunjukkan tidak berbeda nyata berdasarkan uji  DMRT </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w:t>
      </w:r>
      <w:r w:rsidRPr="00103ED2">
        <w:rPr>
          <w:rFonts w:ascii="Arial" w:eastAsia="Calibri" w:hAnsi="Arial" w:cs="Arial"/>
          <w:sz w:val="24"/>
          <w:szCs w:val="24"/>
        </w:rPr>
        <w:t>α</w:t>
      </w:r>
      <w:r w:rsidRPr="00103ED2">
        <w:rPr>
          <w:rFonts w:ascii="Times New Roman" w:eastAsia="Calibri" w:hAnsi="Times New Roman" w:cs="Times New Roman"/>
          <w:sz w:val="24"/>
          <w:szCs w:val="24"/>
        </w:rPr>
        <w:t xml:space="preserve"> = 0.05)</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p>
    <w:p w:rsidR="00D652F0" w:rsidRPr="00103ED2" w:rsidRDefault="00D652F0" w:rsidP="00D652F0">
      <w:pPr>
        <w:tabs>
          <w:tab w:val="left" w:pos="720"/>
        </w:tabs>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Pada pengujian tekstur yang dilakukan terhadap umur daun cincau dan ekstarak belimbing wuluh  diperoleh sampel dengan perbandingan umur daun muda dan penambahan ekstrak belimbing wuluh 3 ml merupakan sampel dengan nilai terkstur terendah, sedangkan umur daun muda dan penambahan ekstrak belimbing wuluh 3 ml merupkan sampel dengan nilai tekstur tertinggi.</w:t>
      </w:r>
    </w:p>
    <w:p w:rsidR="00D652F0" w:rsidRPr="00103ED2" w:rsidRDefault="00D652F0" w:rsidP="00D652F0">
      <w:pPr>
        <w:tabs>
          <w:tab w:val="left" w:pos="720"/>
        </w:tabs>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Semakin muda umur daun cincau  dan semakin sedikit ekstrak belimbing wuluh yang di tambahkan maka tingkat tekstur pada gel cicau hijau  semakin baik. Hal tersebut karena  </w:t>
      </w:r>
      <w:r w:rsidRPr="00103ED2">
        <w:rPr>
          <w:rFonts w:ascii="Times New Roman" w:eastAsia="Calibri" w:hAnsi="Times New Roman" w:cs="Times New Roman"/>
          <w:sz w:val="24"/>
          <w:szCs w:val="24"/>
        </w:rPr>
        <w:t xml:space="preserve">nilai pH yang semakin asam akan menghasilkan produk yang bertekstur rapuh bahkan dapat menyebabkan tidak terbentuknya gel (Eveline </w:t>
      </w:r>
      <w:r w:rsidRPr="00103ED2">
        <w:rPr>
          <w:rFonts w:ascii="Times New Roman" w:eastAsia="Calibri" w:hAnsi="Times New Roman" w:cs="Times New Roman"/>
          <w:i/>
          <w:iCs/>
          <w:sz w:val="24"/>
          <w:szCs w:val="24"/>
        </w:rPr>
        <w:t>et al</w:t>
      </w:r>
      <w:r w:rsidR="00A337E1">
        <w:rPr>
          <w:rFonts w:ascii="Times New Roman" w:eastAsia="Calibri" w:hAnsi="Times New Roman" w:cs="Times New Roman"/>
          <w:sz w:val="24"/>
          <w:szCs w:val="24"/>
        </w:rPr>
        <w:t>., 2011).</w:t>
      </w:r>
    </w:p>
    <w:p w:rsidR="00D652F0" w:rsidRPr="00103ED2" w:rsidRDefault="00D652F0" w:rsidP="00A337E1">
      <w:pPr>
        <w:tabs>
          <w:tab w:val="left" w:pos="720"/>
        </w:tabs>
        <w:spacing w:after="0" w:line="240" w:lineRule="auto"/>
        <w:ind w:left="0" w:firstLine="0"/>
        <w:jc w:val="both"/>
        <w:rPr>
          <w:rFonts w:ascii="Times New Roman" w:eastAsia="Calibri" w:hAnsi="Times New Roman" w:cs="Times New Roman"/>
          <w:sz w:val="24"/>
          <w:szCs w:val="24"/>
        </w:rPr>
      </w:pPr>
    </w:p>
    <w:p w:rsidR="00D652F0" w:rsidRPr="00103ED2" w:rsidRDefault="00D652F0" w:rsidP="00D652F0">
      <w:pPr>
        <w:numPr>
          <w:ilvl w:val="0"/>
          <w:numId w:val="3"/>
        </w:numPr>
        <w:tabs>
          <w:tab w:val="left" w:pos="720"/>
        </w:tabs>
        <w:spacing w:after="0" w:line="240" w:lineRule="auto"/>
        <w:ind w:left="90" w:hanging="90"/>
        <w:contextualSpacing/>
        <w:jc w:val="both"/>
        <w:rPr>
          <w:rFonts w:ascii="Times New Roman" w:eastAsia="Calibri" w:hAnsi="Times New Roman" w:cs="Times New Roman"/>
          <w:sz w:val="24"/>
          <w:szCs w:val="24"/>
        </w:rPr>
      </w:pPr>
      <w:r w:rsidRPr="00103ED2">
        <w:rPr>
          <w:rFonts w:ascii="Times New Roman" w:eastAsia="Calibri" w:hAnsi="Times New Roman" w:cs="Times New Roman"/>
          <w:b/>
          <w:sz w:val="24"/>
          <w:szCs w:val="24"/>
        </w:rPr>
        <w:t>Waktu penjendalan</w:t>
      </w:r>
    </w:p>
    <w:p w:rsidR="00D652F0" w:rsidRPr="00103ED2" w:rsidRDefault="00D652F0" w:rsidP="00D652F0">
      <w:pPr>
        <w:tabs>
          <w:tab w:val="left" w:pos="720"/>
        </w:tabs>
        <w:spacing w:after="0" w:line="240" w:lineRule="auto"/>
        <w:ind w:left="0" w:firstLine="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ab/>
        <w:t>Waktu penjendalan  gel cincau hijau dapat disajikan pada Tabel 5 . Hasil uji statistik menunjukkan tidak ada interaksi antar umur daun cincau dan penambahan ekstrak belimbing wuluh pada waktu penjendalan gel cincau hijau.</w:t>
      </w:r>
    </w:p>
    <w:p w:rsidR="00D652F0" w:rsidRPr="00103ED2" w:rsidRDefault="00D652F0" w:rsidP="00D652F0">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Tabel 5. Waktu penjendalan. Gel cincau hijau </w:t>
      </w:r>
    </w:p>
    <w:tbl>
      <w:tblPr>
        <w:tblStyle w:val="TableGrid1"/>
        <w:tblW w:w="8943" w:type="dxa"/>
        <w:tblLook w:val="04A0" w:firstRow="1" w:lastRow="0" w:firstColumn="1" w:lastColumn="0" w:noHBand="0" w:noVBand="1"/>
      </w:tblPr>
      <w:tblGrid>
        <w:gridCol w:w="2857"/>
        <w:gridCol w:w="1727"/>
        <w:gridCol w:w="1707"/>
        <w:gridCol w:w="1511"/>
        <w:gridCol w:w="1141"/>
      </w:tblGrid>
      <w:tr w:rsidR="00D652F0" w:rsidRPr="00103ED2" w:rsidTr="00194AD3">
        <w:trPr>
          <w:trHeight w:val="801"/>
        </w:trPr>
        <w:tc>
          <w:tcPr>
            <w:tcW w:w="2857" w:type="dxa"/>
            <w:tcBorders>
              <w:top w:val="single" w:sz="4" w:space="0" w:color="auto"/>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Ekstrak Belimbing Wuluh</w:t>
            </w:r>
          </w:p>
        </w:tc>
        <w:tc>
          <w:tcPr>
            <w:tcW w:w="1727"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707"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Umur Daun</w:t>
            </w:r>
          </w:p>
        </w:tc>
        <w:tc>
          <w:tcPr>
            <w:tcW w:w="1511"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141" w:type="dxa"/>
            <w:vMerge w:val="restart"/>
            <w:tcBorders>
              <w:left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r>
      <w:tr w:rsidR="00D652F0" w:rsidRPr="00103ED2" w:rsidTr="00194AD3">
        <w:trPr>
          <w:trHeight w:val="261"/>
        </w:trPr>
        <w:tc>
          <w:tcPr>
            <w:tcW w:w="2857"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727" w:type="dxa"/>
            <w:tcBorders>
              <w:top w:val="single" w:sz="4" w:space="0" w:color="auto"/>
              <w:left w:val="nil"/>
              <w:bottom w:val="single" w:sz="4" w:space="0" w:color="auto"/>
              <w:right w:val="nil"/>
            </w:tcBorders>
          </w:tcPr>
          <w:p w:rsidR="00D652F0" w:rsidRPr="00103ED2" w:rsidRDefault="00D652F0" w:rsidP="00194AD3">
            <w:pPr>
              <w:tabs>
                <w:tab w:val="left" w:pos="720"/>
                <w:tab w:val="center" w:pos="847"/>
              </w:tabs>
              <w:ind w:firstLine="405"/>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tc>
        <w:tc>
          <w:tcPr>
            <w:tcW w:w="1707" w:type="dxa"/>
            <w:tcBorders>
              <w:top w:val="single" w:sz="4" w:space="0" w:color="auto"/>
              <w:left w:val="nil"/>
              <w:bottom w:val="single" w:sz="4" w:space="0" w:color="auto"/>
              <w:right w:val="nil"/>
            </w:tcBorders>
          </w:tcPr>
          <w:p w:rsidR="00D652F0" w:rsidRPr="00103ED2" w:rsidRDefault="00D652F0" w:rsidP="00194AD3">
            <w:pPr>
              <w:tabs>
                <w:tab w:val="left" w:pos="720"/>
              </w:tabs>
              <w:ind w:firstLine="136"/>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tc>
        <w:tc>
          <w:tcPr>
            <w:tcW w:w="1511" w:type="dxa"/>
            <w:tcBorders>
              <w:top w:val="single" w:sz="4" w:space="0" w:color="auto"/>
              <w:left w:val="nil"/>
              <w:bottom w:val="single" w:sz="4" w:space="0" w:color="auto"/>
              <w:right w:val="nil"/>
            </w:tcBorders>
          </w:tcPr>
          <w:p w:rsidR="00D652F0" w:rsidRPr="00103ED2" w:rsidRDefault="00D652F0" w:rsidP="00194AD3">
            <w:pPr>
              <w:tabs>
                <w:tab w:val="left" w:pos="720"/>
              </w:tabs>
              <w:ind w:firstLine="350"/>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Tua</w:t>
            </w:r>
          </w:p>
        </w:tc>
        <w:tc>
          <w:tcPr>
            <w:tcW w:w="1141" w:type="dxa"/>
            <w:vMerge/>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r w:rsidR="00D652F0" w:rsidRPr="00103ED2" w:rsidTr="00194AD3">
        <w:trPr>
          <w:trHeight w:val="261"/>
        </w:trPr>
        <w:tc>
          <w:tcPr>
            <w:tcW w:w="2857" w:type="dxa"/>
            <w:tcBorders>
              <w:top w:val="nil"/>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 ml</w:t>
            </w:r>
          </w:p>
        </w:tc>
        <w:tc>
          <w:tcPr>
            <w:tcW w:w="1727" w:type="dxa"/>
            <w:tcBorders>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11.00</w:t>
            </w:r>
          </w:p>
        </w:tc>
        <w:tc>
          <w:tcPr>
            <w:tcW w:w="1707"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7.00</w:t>
            </w:r>
          </w:p>
        </w:tc>
        <w:tc>
          <w:tcPr>
            <w:tcW w:w="1511"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4.50</w:t>
            </w:r>
          </w:p>
        </w:tc>
        <w:tc>
          <w:tcPr>
            <w:tcW w:w="1141"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7,50</w:t>
            </w:r>
            <w:r w:rsidRPr="00103ED2">
              <w:rPr>
                <w:rFonts w:ascii="Times New Roman" w:eastAsia="Calibri" w:hAnsi="Times New Roman" w:cs="Times New Roman"/>
                <w:sz w:val="24"/>
                <w:szCs w:val="24"/>
                <w:vertAlign w:val="superscript"/>
              </w:rPr>
              <w:t>x</w:t>
            </w:r>
          </w:p>
        </w:tc>
      </w:tr>
      <w:tr w:rsidR="00D652F0" w:rsidRPr="00103ED2" w:rsidTr="00194AD3">
        <w:trPr>
          <w:trHeight w:val="278"/>
        </w:trPr>
        <w:tc>
          <w:tcPr>
            <w:tcW w:w="2857" w:type="dxa"/>
            <w:tcBorders>
              <w:top w:val="nil"/>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6 ml</w:t>
            </w:r>
          </w:p>
        </w:tc>
        <w:tc>
          <w:tcPr>
            <w:tcW w:w="1727" w:type="dxa"/>
            <w:tcBorders>
              <w:top w:val="nil"/>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12.00</w:t>
            </w:r>
          </w:p>
        </w:tc>
        <w:tc>
          <w:tcPr>
            <w:tcW w:w="1707"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7.50</w:t>
            </w:r>
          </w:p>
        </w:tc>
        <w:tc>
          <w:tcPr>
            <w:tcW w:w="1511"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4.50</w:t>
            </w:r>
          </w:p>
        </w:tc>
        <w:tc>
          <w:tcPr>
            <w:tcW w:w="114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8,00</w:t>
            </w:r>
            <w:r w:rsidRPr="00103ED2">
              <w:rPr>
                <w:rFonts w:ascii="Times New Roman" w:eastAsia="Calibri" w:hAnsi="Times New Roman" w:cs="Times New Roman"/>
                <w:sz w:val="24"/>
                <w:szCs w:val="24"/>
                <w:vertAlign w:val="superscript"/>
              </w:rPr>
              <w:t>y</w:t>
            </w:r>
          </w:p>
        </w:tc>
      </w:tr>
      <w:tr w:rsidR="00D652F0" w:rsidRPr="00103ED2" w:rsidTr="00194AD3">
        <w:trPr>
          <w:trHeight w:val="261"/>
        </w:trPr>
        <w:tc>
          <w:tcPr>
            <w:tcW w:w="2857" w:type="dxa"/>
            <w:tcBorders>
              <w:top w:val="nil"/>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9 ml</w:t>
            </w:r>
          </w:p>
        </w:tc>
        <w:tc>
          <w:tcPr>
            <w:tcW w:w="1727" w:type="dxa"/>
            <w:tcBorders>
              <w:top w:val="nil"/>
              <w:left w:val="nil"/>
              <w:bottom w:val="single" w:sz="4" w:space="0" w:color="auto"/>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7.00</w:t>
            </w:r>
          </w:p>
        </w:tc>
        <w:tc>
          <w:tcPr>
            <w:tcW w:w="1707"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4.50</w:t>
            </w:r>
          </w:p>
        </w:tc>
        <w:tc>
          <w:tcPr>
            <w:tcW w:w="1511"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     9.00</w:t>
            </w:r>
          </w:p>
        </w:tc>
        <w:tc>
          <w:tcPr>
            <w:tcW w:w="114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6,83</w:t>
            </w:r>
            <w:r w:rsidRPr="00103ED2">
              <w:rPr>
                <w:rFonts w:ascii="Times New Roman" w:eastAsia="Calibri" w:hAnsi="Times New Roman" w:cs="Times New Roman"/>
                <w:sz w:val="24"/>
                <w:szCs w:val="24"/>
                <w:vertAlign w:val="superscript"/>
              </w:rPr>
              <w:t>z</w:t>
            </w:r>
          </w:p>
        </w:tc>
      </w:tr>
      <w:tr w:rsidR="00D652F0" w:rsidRPr="00103ED2" w:rsidTr="00194AD3">
        <w:trPr>
          <w:trHeight w:val="539"/>
        </w:trPr>
        <w:tc>
          <w:tcPr>
            <w:tcW w:w="2857" w:type="dxa"/>
            <w:tcBorders>
              <w:top w:val="nil"/>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c>
          <w:tcPr>
            <w:tcW w:w="1727" w:type="dxa"/>
            <w:tcBorders>
              <w:top w:val="single" w:sz="4" w:space="0" w:color="auto"/>
              <w:left w:val="nil"/>
              <w:bottom w:val="single" w:sz="4" w:space="0" w:color="auto"/>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20,00</w:t>
            </w:r>
            <w:r w:rsidRPr="00103ED2">
              <w:rPr>
                <w:rFonts w:ascii="Times New Roman" w:eastAsia="Calibri" w:hAnsi="Times New Roman" w:cs="Times New Roman"/>
                <w:sz w:val="24"/>
                <w:szCs w:val="24"/>
                <w:vertAlign w:val="superscript"/>
              </w:rPr>
              <w:t>p</w:t>
            </w:r>
          </w:p>
        </w:tc>
        <w:tc>
          <w:tcPr>
            <w:tcW w:w="1707" w:type="dxa"/>
            <w:tcBorders>
              <w:top w:val="single" w:sz="4" w:space="0" w:color="auto"/>
              <w:left w:val="nil"/>
              <w:bottom w:val="single" w:sz="4" w:space="0" w:color="auto"/>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19,00</w:t>
            </w:r>
            <w:r w:rsidRPr="00103ED2">
              <w:rPr>
                <w:rFonts w:ascii="Times New Roman" w:eastAsia="Calibri" w:hAnsi="Times New Roman" w:cs="Times New Roman"/>
                <w:sz w:val="24"/>
                <w:szCs w:val="24"/>
                <w:vertAlign w:val="superscript"/>
              </w:rPr>
              <w:t>q</w:t>
            </w:r>
          </w:p>
        </w:tc>
        <w:tc>
          <w:tcPr>
            <w:tcW w:w="1511" w:type="dxa"/>
            <w:tcBorders>
              <w:top w:val="single" w:sz="4" w:space="0" w:color="auto"/>
              <w:left w:val="nil"/>
              <w:bottom w:val="single" w:sz="4" w:space="0" w:color="auto"/>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14,00</w:t>
            </w:r>
            <w:r w:rsidRPr="00103ED2">
              <w:rPr>
                <w:rFonts w:ascii="Times New Roman" w:eastAsia="Calibri" w:hAnsi="Times New Roman" w:cs="Times New Roman"/>
                <w:sz w:val="24"/>
                <w:szCs w:val="24"/>
                <w:vertAlign w:val="superscript"/>
              </w:rPr>
              <w:t>r</w:t>
            </w:r>
          </w:p>
        </w:tc>
        <w:tc>
          <w:tcPr>
            <w:tcW w:w="1141" w:type="dxa"/>
            <w:tcBorders>
              <w:top w:val="nil"/>
              <w:left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bl>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Keterangan : rata-rata angka yang diikuti dengan notasi huruf yang sama</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menunjukkan tidak berbeda nyata berdasarkan uji  DMRT (</w:t>
      </w:r>
      <w:r w:rsidRPr="00103ED2">
        <w:rPr>
          <w:rFonts w:ascii="Arial" w:eastAsia="Calibri" w:hAnsi="Arial" w:cs="Arial"/>
          <w:sz w:val="24"/>
          <w:szCs w:val="24"/>
        </w:rPr>
        <w:t>α</w:t>
      </w:r>
      <w:r w:rsidRPr="00103ED2">
        <w:rPr>
          <w:rFonts w:ascii="Times New Roman" w:eastAsia="Calibri" w:hAnsi="Times New Roman" w:cs="Times New Roman"/>
          <w:sz w:val="24"/>
          <w:szCs w:val="24"/>
        </w:rPr>
        <w:t xml:space="preserve"> = 0.05)</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p>
    <w:p w:rsidR="00D652F0" w:rsidRPr="00103ED2" w:rsidRDefault="00D652F0" w:rsidP="00D652F0">
      <w:pPr>
        <w:tabs>
          <w:tab w:val="left" w:pos="720"/>
        </w:tabs>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Pada pengujian waktu penjendalan yang dilakukan terhadap umur daun cincau dan ekstarak belimbing wuluh  diperoleh sampel dengan perbandingan umur agak tua muda dan </w:t>
      </w:r>
      <w:r w:rsidRPr="00103ED2">
        <w:rPr>
          <w:rFonts w:ascii="Times New Roman" w:eastAsia="Calibri" w:hAnsi="Times New Roman" w:cs="Times New Roman"/>
          <w:sz w:val="24"/>
          <w:szCs w:val="24"/>
        </w:rPr>
        <w:lastRenderedPageBreak/>
        <w:t xml:space="preserve">penambahan ekstrak belimbing wuluh 9 ml merupakan sampel dengan nilai terkstur terendah, sedangkan umur daun muda dan penambahan ekstrak belimbing wuluh 3 ml merupkan sampel dengan nilai tekstur tertinggi. </w:t>
      </w:r>
    </w:p>
    <w:p w:rsidR="00D652F0" w:rsidRPr="00103ED2" w:rsidRDefault="00D652F0" w:rsidP="00D652F0">
      <w:pPr>
        <w:tabs>
          <w:tab w:val="left" w:pos="720"/>
        </w:tabs>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Hal ini di karenakan gel cincau hijau senyawa penyusunnya adalah polisakarida atau pati yang akan terhidrolisisi oleh asam. </w:t>
      </w:r>
    </w:p>
    <w:p w:rsidR="00D652F0" w:rsidRPr="00103ED2" w:rsidRDefault="00D652F0" w:rsidP="00D652F0">
      <w:pPr>
        <w:tabs>
          <w:tab w:val="left" w:pos="720"/>
        </w:tabs>
        <w:spacing w:after="0" w:line="240" w:lineRule="auto"/>
        <w:ind w:left="0"/>
        <w:jc w:val="both"/>
        <w:rPr>
          <w:rFonts w:ascii="Times New Roman" w:eastAsia="Calibri" w:hAnsi="Times New Roman" w:cs="Times New Roman"/>
          <w:sz w:val="24"/>
          <w:szCs w:val="24"/>
        </w:rPr>
      </w:pPr>
    </w:p>
    <w:p w:rsidR="00D652F0" w:rsidRPr="00103ED2" w:rsidRDefault="00D652F0" w:rsidP="00D652F0">
      <w:pPr>
        <w:numPr>
          <w:ilvl w:val="0"/>
          <w:numId w:val="3"/>
        </w:numPr>
        <w:tabs>
          <w:tab w:val="left" w:pos="0"/>
        </w:tabs>
        <w:spacing w:line="240" w:lineRule="auto"/>
        <w:ind w:left="0" w:firstLine="0"/>
        <w:contextualSpacing/>
        <w:rPr>
          <w:rFonts w:ascii="Times New Roman" w:eastAsia="Calibri" w:hAnsi="Times New Roman" w:cs="Times New Roman"/>
          <w:b/>
          <w:sz w:val="24"/>
          <w:szCs w:val="24"/>
        </w:rPr>
      </w:pPr>
      <w:r w:rsidRPr="00103ED2">
        <w:rPr>
          <w:rFonts w:ascii="Times New Roman" w:eastAsia="Calibri" w:hAnsi="Times New Roman" w:cs="Times New Roman"/>
          <w:b/>
          <w:sz w:val="24"/>
          <w:szCs w:val="24"/>
        </w:rPr>
        <w:t>Berat Gel</w:t>
      </w:r>
    </w:p>
    <w:p w:rsidR="00D652F0" w:rsidRPr="00103ED2" w:rsidRDefault="00D652F0" w:rsidP="00D652F0">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Berat gel cincau hijau dapat disajikan pada Tabel 6. Hasil uji statistik menunjukkan tidak ada interaksi antar umur daun cincau dan penambahan ekstrak belimbing wuluh p</w:t>
      </w:r>
      <w:r>
        <w:rPr>
          <w:rFonts w:ascii="Times New Roman" w:eastAsia="Calibri" w:hAnsi="Times New Roman" w:cs="Times New Roman"/>
          <w:sz w:val="24"/>
          <w:szCs w:val="24"/>
        </w:rPr>
        <w:t>ada kadar air gel cincau hijau.</w:t>
      </w:r>
    </w:p>
    <w:p w:rsidR="00D652F0" w:rsidRPr="00103ED2" w:rsidRDefault="00D652F0" w:rsidP="00D652F0">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Tabel 6.Berat gel. Gel cincau hijau (g)</w:t>
      </w:r>
    </w:p>
    <w:tbl>
      <w:tblPr>
        <w:tblStyle w:val="TableGrid1"/>
        <w:tblW w:w="8640" w:type="dxa"/>
        <w:tblLook w:val="04A0" w:firstRow="1" w:lastRow="0" w:firstColumn="1" w:lastColumn="0" w:noHBand="0" w:noVBand="1"/>
      </w:tblPr>
      <w:tblGrid>
        <w:gridCol w:w="2761"/>
        <w:gridCol w:w="1663"/>
        <w:gridCol w:w="1657"/>
        <w:gridCol w:w="1454"/>
        <w:gridCol w:w="1105"/>
      </w:tblGrid>
      <w:tr w:rsidR="00D652F0" w:rsidRPr="00103ED2" w:rsidTr="00194AD3">
        <w:trPr>
          <w:trHeight w:val="725"/>
        </w:trPr>
        <w:tc>
          <w:tcPr>
            <w:tcW w:w="2761" w:type="dxa"/>
            <w:tcBorders>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Ekstrak Belimbing Wuluh</w:t>
            </w:r>
          </w:p>
        </w:tc>
        <w:tc>
          <w:tcPr>
            <w:tcW w:w="1663"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657"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Umur Daun</w:t>
            </w:r>
          </w:p>
        </w:tc>
        <w:tc>
          <w:tcPr>
            <w:tcW w:w="1454"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105" w:type="dxa"/>
            <w:vMerge w:val="restart"/>
            <w:tcBorders>
              <w:left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r>
      <w:tr w:rsidR="00D652F0" w:rsidRPr="00103ED2" w:rsidTr="00194AD3">
        <w:trPr>
          <w:trHeight w:val="489"/>
        </w:trPr>
        <w:tc>
          <w:tcPr>
            <w:tcW w:w="2761" w:type="dxa"/>
            <w:tcBorders>
              <w:top w:val="nil"/>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663" w:type="dxa"/>
            <w:tcBorders>
              <w:top w:val="single" w:sz="4" w:space="0" w:color="auto"/>
              <w:left w:val="nil"/>
              <w:bottom w:val="single" w:sz="4" w:space="0" w:color="auto"/>
              <w:right w:val="nil"/>
            </w:tcBorders>
          </w:tcPr>
          <w:p w:rsidR="00D652F0" w:rsidRPr="00103ED2" w:rsidRDefault="00D652F0" w:rsidP="00194AD3">
            <w:pPr>
              <w:tabs>
                <w:tab w:val="left" w:pos="720"/>
                <w:tab w:val="center" w:pos="847"/>
              </w:tabs>
              <w:ind w:left="369"/>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tc>
        <w:tc>
          <w:tcPr>
            <w:tcW w:w="1657" w:type="dxa"/>
            <w:tcBorders>
              <w:top w:val="single" w:sz="4" w:space="0" w:color="auto"/>
              <w:left w:val="nil"/>
              <w:bottom w:val="single" w:sz="4" w:space="0" w:color="auto"/>
              <w:right w:val="nil"/>
            </w:tcBorders>
          </w:tcPr>
          <w:p w:rsidR="00D652F0" w:rsidRPr="00103ED2" w:rsidRDefault="00D652F0" w:rsidP="00194AD3">
            <w:pPr>
              <w:tabs>
                <w:tab w:val="left" w:pos="720"/>
              </w:tabs>
              <w:ind w:firstLine="136"/>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tc>
        <w:tc>
          <w:tcPr>
            <w:tcW w:w="1454" w:type="dxa"/>
            <w:tcBorders>
              <w:top w:val="single" w:sz="4" w:space="0" w:color="auto"/>
              <w:left w:val="nil"/>
              <w:bottom w:val="single" w:sz="4" w:space="0" w:color="auto"/>
              <w:right w:val="nil"/>
            </w:tcBorders>
          </w:tcPr>
          <w:p w:rsidR="00D652F0" w:rsidRPr="00103ED2" w:rsidRDefault="00D652F0" w:rsidP="00194AD3">
            <w:pPr>
              <w:tabs>
                <w:tab w:val="left" w:pos="720"/>
              </w:tabs>
              <w:ind w:firstLine="350"/>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Tua</w:t>
            </w:r>
          </w:p>
        </w:tc>
        <w:tc>
          <w:tcPr>
            <w:tcW w:w="1105" w:type="dxa"/>
            <w:vMerge/>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r w:rsidR="00D652F0" w:rsidRPr="00103ED2" w:rsidTr="00194AD3">
        <w:trPr>
          <w:trHeight w:val="238"/>
        </w:trPr>
        <w:tc>
          <w:tcPr>
            <w:tcW w:w="2761" w:type="dxa"/>
            <w:tcBorders>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 ml</w:t>
            </w:r>
          </w:p>
        </w:tc>
        <w:tc>
          <w:tcPr>
            <w:tcW w:w="1663" w:type="dxa"/>
            <w:tcBorders>
              <w:left w:val="nil"/>
              <w:bottom w:val="nil"/>
              <w:right w:val="nil"/>
            </w:tcBorders>
          </w:tcPr>
          <w:p w:rsidR="00D652F0" w:rsidRPr="00103ED2" w:rsidRDefault="00D652F0" w:rsidP="00194AD3">
            <w:pPr>
              <w:tabs>
                <w:tab w:val="left" w:pos="720"/>
              </w:tabs>
              <w:ind w:firstLine="369"/>
              <w:rPr>
                <w:rFonts w:ascii="Times New Roman" w:eastAsia="Calibri" w:hAnsi="Times New Roman" w:cs="Times New Roman"/>
                <w:sz w:val="24"/>
                <w:szCs w:val="24"/>
              </w:rPr>
            </w:pPr>
            <w:r w:rsidRPr="00103ED2">
              <w:rPr>
                <w:rFonts w:ascii="Times New Roman" w:eastAsia="Calibri" w:hAnsi="Times New Roman" w:cs="Times New Roman"/>
                <w:sz w:val="24"/>
                <w:szCs w:val="24"/>
              </w:rPr>
              <w:t>2.00</w:t>
            </w:r>
          </w:p>
        </w:tc>
        <w:tc>
          <w:tcPr>
            <w:tcW w:w="1657"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6.00</w:t>
            </w:r>
          </w:p>
        </w:tc>
        <w:tc>
          <w:tcPr>
            <w:tcW w:w="1454"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5.00</w:t>
            </w:r>
          </w:p>
        </w:tc>
        <w:tc>
          <w:tcPr>
            <w:tcW w:w="1105"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4,33</w:t>
            </w:r>
            <w:r w:rsidRPr="00103ED2">
              <w:rPr>
                <w:rFonts w:ascii="Times New Roman" w:eastAsia="Calibri" w:hAnsi="Times New Roman" w:cs="Times New Roman"/>
                <w:sz w:val="24"/>
                <w:szCs w:val="24"/>
                <w:vertAlign w:val="superscript"/>
              </w:rPr>
              <w:t>z</w:t>
            </w:r>
          </w:p>
        </w:tc>
      </w:tr>
      <w:tr w:rsidR="00D652F0" w:rsidRPr="00103ED2" w:rsidTr="00194AD3">
        <w:trPr>
          <w:trHeight w:val="238"/>
        </w:trPr>
        <w:tc>
          <w:tcPr>
            <w:tcW w:w="2761" w:type="dxa"/>
            <w:tcBorders>
              <w:top w:val="nil"/>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6 ml</w:t>
            </w:r>
          </w:p>
        </w:tc>
        <w:tc>
          <w:tcPr>
            <w:tcW w:w="1663" w:type="dxa"/>
            <w:tcBorders>
              <w:top w:val="nil"/>
              <w:left w:val="nil"/>
              <w:bottom w:val="nil"/>
              <w:right w:val="nil"/>
            </w:tcBorders>
          </w:tcPr>
          <w:p w:rsidR="00D652F0" w:rsidRPr="00103ED2" w:rsidRDefault="00D652F0" w:rsidP="00194AD3">
            <w:pPr>
              <w:tabs>
                <w:tab w:val="left" w:pos="720"/>
              </w:tabs>
              <w:ind w:firstLine="369"/>
              <w:rPr>
                <w:rFonts w:ascii="Times New Roman" w:eastAsia="Calibri" w:hAnsi="Times New Roman" w:cs="Times New Roman"/>
                <w:sz w:val="24"/>
                <w:szCs w:val="24"/>
              </w:rPr>
            </w:pPr>
            <w:r w:rsidRPr="00103ED2">
              <w:rPr>
                <w:rFonts w:ascii="Times New Roman" w:eastAsia="Calibri" w:hAnsi="Times New Roman" w:cs="Times New Roman"/>
                <w:sz w:val="24"/>
                <w:szCs w:val="24"/>
              </w:rPr>
              <w:t>4.50</w:t>
            </w:r>
          </w:p>
        </w:tc>
        <w:tc>
          <w:tcPr>
            <w:tcW w:w="1657"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6.00</w:t>
            </w:r>
          </w:p>
        </w:tc>
        <w:tc>
          <w:tcPr>
            <w:tcW w:w="1454"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6.00</w:t>
            </w:r>
          </w:p>
        </w:tc>
        <w:tc>
          <w:tcPr>
            <w:tcW w:w="1105"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5,50</w:t>
            </w:r>
            <w:r w:rsidRPr="00103ED2">
              <w:rPr>
                <w:rFonts w:ascii="Times New Roman" w:eastAsia="Calibri" w:hAnsi="Times New Roman" w:cs="Times New Roman"/>
                <w:sz w:val="24"/>
                <w:szCs w:val="24"/>
                <w:vertAlign w:val="superscript"/>
              </w:rPr>
              <w:t>y</w:t>
            </w:r>
          </w:p>
        </w:tc>
      </w:tr>
      <w:tr w:rsidR="00D652F0" w:rsidRPr="00103ED2" w:rsidTr="00194AD3">
        <w:trPr>
          <w:trHeight w:val="252"/>
        </w:trPr>
        <w:tc>
          <w:tcPr>
            <w:tcW w:w="2761" w:type="dxa"/>
            <w:tcBorders>
              <w:top w:val="nil"/>
              <w:left w:val="nil"/>
              <w:bottom w:val="single" w:sz="4" w:space="0" w:color="auto"/>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9 ml</w:t>
            </w:r>
          </w:p>
        </w:tc>
        <w:tc>
          <w:tcPr>
            <w:tcW w:w="1663" w:type="dxa"/>
            <w:tcBorders>
              <w:top w:val="nil"/>
              <w:left w:val="nil"/>
              <w:bottom w:val="single" w:sz="4" w:space="0" w:color="auto"/>
              <w:right w:val="nil"/>
            </w:tcBorders>
          </w:tcPr>
          <w:p w:rsidR="00D652F0" w:rsidRPr="00103ED2" w:rsidRDefault="00D652F0" w:rsidP="00194AD3">
            <w:pPr>
              <w:tabs>
                <w:tab w:val="left" w:pos="720"/>
              </w:tabs>
              <w:ind w:firstLine="369"/>
              <w:rPr>
                <w:rFonts w:ascii="Times New Roman" w:eastAsia="Calibri" w:hAnsi="Times New Roman" w:cs="Times New Roman"/>
                <w:sz w:val="24"/>
                <w:szCs w:val="24"/>
              </w:rPr>
            </w:pPr>
            <w:r w:rsidRPr="00103ED2">
              <w:rPr>
                <w:rFonts w:ascii="Times New Roman" w:eastAsia="Calibri" w:hAnsi="Times New Roman" w:cs="Times New Roman"/>
                <w:sz w:val="24"/>
                <w:szCs w:val="24"/>
              </w:rPr>
              <w:t>4.50</w:t>
            </w:r>
          </w:p>
        </w:tc>
        <w:tc>
          <w:tcPr>
            <w:tcW w:w="1657"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4.50</w:t>
            </w:r>
          </w:p>
        </w:tc>
        <w:tc>
          <w:tcPr>
            <w:tcW w:w="1454" w:type="dxa"/>
            <w:tcBorders>
              <w:top w:val="nil"/>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6.00</w:t>
            </w:r>
          </w:p>
        </w:tc>
        <w:tc>
          <w:tcPr>
            <w:tcW w:w="1105"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5,00</w:t>
            </w:r>
            <w:r w:rsidRPr="00103ED2">
              <w:rPr>
                <w:rFonts w:ascii="Times New Roman" w:eastAsia="Calibri" w:hAnsi="Times New Roman" w:cs="Times New Roman"/>
                <w:sz w:val="24"/>
                <w:szCs w:val="24"/>
                <w:vertAlign w:val="superscript"/>
              </w:rPr>
              <w:t>x</w:t>
            </w:r>
          </w:p>
        </w:tc>
      </w:tr>
      <w:tr w:rsidR="00D652F0" w:rsidRPr="00103ED2" w:rsidTr="00194AD3">
        <w:trPr>
          <w:trHeight w:val="238"/>
        </w:trPr>
        <w:tc>
          <w:tcPr>
            <w:tcW w:w="2761" w:type="dxa"/>
            <w:tcBorders>
              <w:top w:val="single" w:sz="4" w:space="0" w:color="auto"/>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c>
          <w:tcPr>
            <w:tcW w:w="1663" w:type="dxa"/>
            <w:tcBorders>
              <w:top w:val="single" w:sz="4" w:space="0" w:color="auto"/>
              <w:left w:val="nil"/>
              <w:bottom w:val="single" w:sz="4" w:space="0" w:color="auto"/>
              <w:right w:val="nil"/>
            </w:tcBorders>
          </w:tcPr>
          <w:p w:rsidR="00D652F0" w:rsidRPr="00103ED2" w:rsidRDefault="00D652F0" w:rsidP="00194AD3">
            <w:pPr>
              <w:tabs>
                <w:tab w:val="left" w:pos="720"/>
              </w:tabs>
              <w:ind w:firstLine="369"/>
              <w:rPr>
                <w:rFonts w:ascii="Times New Roman" w:eastAsia="Calibri" w:hAnsi="Times New Roman" w:cs="Times New Roman"/>
                <w:sz w:val="24"/>
                <w:szCs w:val="24"/>
              </w:rPr>
            </w:pPr>
            <w:r w:rsidRPr="00103ED2">
              <w:rPr>
                <w:rFonts w:ascii="Times New Roman" w:eastAsia="Calibri" w:hAnsi="Times New Roman" w:cs="Times New Roman"/>
                <w:sz w:val="24"/>
                <w:szCs w:val="24"/>
              </w:rPr>
              <w:t>3,66</w:t>
            </w:r>
            <w:r w:rsidRPr="00103ED2">
              <w:rPr>
                <w:rFonts w:ascii="Times New Roman" w:eastAsia="Calibri" w:hAnsi="Times New Roman" w:cs="Times New Roman"/>
                <w:sz w:val="24"/>
                <w:szCs w:val="24"/>
                <w:vertAlign w:val="superscript"/>
              </w:rPr>
              <w:t>p</w:t>
            </w:r>
          </w:p>
        </w:tc>
        <w:tc>
          <w:tcPr>
            <w:tcW w:w="1657"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5,50</w:t>
            </w:r>
            <w:r w:rsidRPr="00103ED2">
              <w:rPr>
                <w:rFonts w:ascii="Times New Roman" w:eastAsia="Calibri" w:hAnsi="Times New Roman" w:cs="Times New Roman"/>
                <w:sz w:val="24"/>
                <w:szCs w:val="24"/>
                <w:vertAlign w:val="superscript"/>
              </w:rPr>
              <w:t>q</w:t>
            </w:r>
          </w:p>
        </w:tc>
        <w:tc>
          <w:tcPr>
            <w:tcW w:w="1454" w:type="dxa"/>
            <w:tcBorders>
              <w:top w:val="single" w:sz="4" w:space="0" w:color="auto"/>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5,66</w:t>
            </w:r>
            <w:r w:rsidRPr="00103ED2">
              <w:rPr>
                <w:rFonts w:ascii="Times New Roman" w:eastAsia="Calibri" w:hAnsi="Times New Roman" w:cs="Times New Roman"/>
                <w:sz w:val="24"/>
                <w:szCs w:val="24"/>
                <w:vertAlign w:val="superscript"/>
              </w:rPr>
              <w:t>r</w:t>
            </w:r>
          </w:p>
        </w:tc>
        <w:tc>
          <w:tcPr>
            <w:tcW w:w="1105" w:type="dxa"/>
            <w:tcBorders>
              <w:top w:val="nil"/>
              <w:left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bl>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Keterangan : rata-rata angka yang diikuti dengan notasi huruf yang sama</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menunjukkan tidak berbeda nyata berdasarkan uji  DMRT (</w:t>
      </w:r>
      <w:r w:rsidRPr="00103ED2">
        <w:rPr>
          <w:rFonts w:ascii="Arial" w:eastAsia="Calibri" w:hAnsi="Arial" w:cs="Arial"/>
          <w:sz w:val="24"/>
          <w:szCs w:val="24"/>
        </w:rPr>
        <w:t>α</w:t>
      </w:r>
      <w:r w:rsidRPr="00103ED2">
        <w:rPr>
          <w:rFonts w:ascii="Times New Roman" w:eastAsia="Calibri" w:hAnsi="Times New Roman" w:cs="Times New Roman"/>
          <w:sz w:val="24"/>
          <w:szCs w:val="24"/>
        </w:rPr>
        <w:t xml:space="preserve"> = 0.05)</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p>
    <w:p w:rsidR="00D652F0" w:rsidRPr="00103ED2" w:rsidRDefault="00D652F0" w:rsidP="00D652F0">
      <w:pPr>
        <w:tabs>
          <w:tab w:val="left" w:pos="720"/>
        </w:tabs>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Pada pengujian berat gel yang dilakukan terhadap umur daun cincau dan ekstarak belimbing wuluh  diperoleh sampel dengan perbandingan umur agak  muda dan penambahan ekstrak belimbing wuluh 3 ml merupakan sampel dengan berat gel terendah, sedangkan umur daun tua dan penambahan ekstrak belimbing wuluh 9 ml merupkan sampel dengan berat gel tertinggi.</w:t>
      </w:r>
    </w:p>
    <w:p w:rsidR="00D652F0" w:rsidRPr="00103ED2" w:rsidRDefault="00D652F0" w:rsidP="00D652F0">
      <w:pPr>
        <w:tabs>
          <w:tab w:val="left" w:pos="720"/>
        </w:tabs>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Menurut Wahab (1983), pembentukan gel cincau hitam juga dipengaruhi oleh tanaman cincau yang digunakan. Tanaman yang memilikibatang dan daun yang lebih kecil dan relatif berat akan menghasilkan ekstrak gum yang lebih banyak dibandingkan dengan tanaman yang memiliki batangbesar tetapi beratnya relatif lebih ringan. Kandungan gum yang lebih banyakjuga dipengaruhi oleh masa pemanenan.</w:t>
      </w:r>
    </w:p>
    <w:p w:rsidR="00D652F0" w:rsidRPr="00103ED2" w:rsidRDefault="00D652F0" w:rsidP="00D652F0">
      <w:pPr>
        <w:tabs>
          <w:tab w:val="left" w:pos="720"/>
        </w:tabs>
        <w:spacing w:after="0" w:line="240" w:lineRule="auto"/>
        <w:ind w:left="0"/>
        <w:jc w:val="both"/>
        <w:rPr>
          <w:rFonts w:ascii="Times New Roman" w:eastAsia="Calibri" w:hAnsi="Times New Roman" w:cs="Times New Roman"/>
          <w:sz w:val="24"/>
          <w:szCs w:val="24"/>
        </w:rPr>
      </w:pPr>
    </w:p>
    <w:p w:rsidR="00D652F0" w:rsidRPr="00103ED2" w:rsidRDefault="00D652F0" w:rsidP="00D652F0">
      <w:pPr>
        <w:numPr>
          <w:ilvl w:val="0"/>
          <w:numId w:val="3"/>
        </w:numPr>
        <w:tabs>
          <w:tab w:val="left" w:pos="0"/>
        </w:tabs>
        <w:spacing w:line="240" w:lineRule="auto"/>
        <w:ind w:left="0" w:firstLine="0"/>
        <w:contextualSpacing/>
        <w:rPr>
          <w:rFonts w:ascii="Times New Roman" w:eastAsia="Calibri" w:hAnsi="Times New Roman" w:cs="Times New Roman"/>
          <w:b/>
          <w:sz w:val="24"/>
          <w:szCs w:val="24"/>
        </w:rPr>
      </w:pPr>
      <w:r w:rsidRPr="00103ED2">
        <w:rPr>
          <w:rFonts w:ascii="Times New Roman" w:eastAsia="Calibri" w:hAnsi="Times New Roman" w:cs="Times New Roman"/>
          <w:b/>
          <w:sz w:val="24"/>
          <w:szCs w:val="24"/>
        </w:rPr>
        <w:t xml:space="preserve">Warna </w:t>
      </w:r>
    </w:p>
    <w:p w:rsidR="00D652F0" w:rsidRPr="00103ED2" w:rsidRDefault="00D652F0" w:rsidP="00082D12">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Warna gel cincau hijau dapat disajikan pada Tabel 7. Hasil uji statistik menunjukkan tidak ada interaksi antar umur daun dan penambahan ekstrak belimbing wuluh pada kadar air gel cincau hijau.</w:t>
      </w:r>
    </w:p>
    <w:p w:rsidR="00D652F0" w:rsidRPr="00103ED2" w:rsidRDefault="00D652F0" w:rsidP="00D652F0">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Tabel 7.Warna. Gel cincau hijau </w:t>
      </w:r>
    </w:p>
    <w:tbl>
      <w:tblPr>
        <w:tblStyle w:val="TableGrid1"/>
        <w:tblW w:w="8682" w:type="dxa"/>
        <w:tblInd w:w="18" w:type="dxa"/>
        <w:tblLook w:val="04A0" w:firstRow="1" w:lastRow="0" w:firstColumn="1" w:lastColumn="0" w:noHBand="0" w:noVBand="1"/>
      </w:tblPr>
      <w:tblGrid>
        <w:gridCol w:w="1710"/>
        <w:gridCol w:w="2599"/>
        <w:gridCol w:w="2325"/>
        <w:gridCol w:w="2048"/>
      </w:tblGrid>
      <w:tr w:rsidR="00D652F0" w:rsidRPr="00103ED2" w:rsidTr="00194AD3">
        <w:trPr>
          <w:trHeight w:val="832"/>
        </w:trPr>
        <w:tc>
          <w:tcPr>
            <w:tcW w:w="1710" w:type="dxa"/>
            <w:tcBorders>
              <w:top w:val="single" w:sz="4" w:space="0" w:color="auto"/>
              <w:left w:val="nil"/>
              <w:bottom w:val="nil"/>
              <w:right w:val="nil"/>
            </w:tcBorders>
          </w:tcPr>
          <w:p w:rsidR="00D652F0" w:rsidRPr="00103ED2" w:rsidRDefault="00D652F0" w:rsidP="00194AD3">
            <w:pPr>
              <w:tabs>
                <w:tab w:val="left" w:pos="720"/>
              </w:tabs>
              <w:ind w:left="267" w:firstLine="90"/>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Ekstrak Belimbing Wuluh</w:t>
            </w:r>
          </w:p>
        </w:tc>
        <w:tc>
          <w:tcPr>
            <w:tcW w:w="2599"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2325"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Umur Daun</w:t>
            </w:r>
          </w:p>
        </w:tc>
        <w:tc>
          <w:tcPr>
            <w:tcW w:w="2048"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r w:rsidR="00D652F0" w:rsidRPr="00103ED2" w:rsidTr="00194AD3">
        <w:trPr>
          <w:trHeight w:val="550"/>
        </w:trPr>
        <w:tc>
          <w:tcPr>
            <w:tcW w:w="1710"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2599" w:type="dxa"/>
            <w:tcBorders>
              <w:top w:val="single" w:sz="4" w:space="0" w:color="auto"/>
              <w:left w:val="nil"/>
              <w:bottom w:val="single" w:sz="4" w:space="0" w:color="auto"/>
              <w:right w:val="nil"/>
            </w:tcBorders>
          </w:tcPr>
          <w:p w:rsidR="00D652F0" w:rsidRPr="00103ED2" w:rsidRDefault="00D652F0" w:rsidP="00194AD3">
            <w:pPr>
              <w:tabs>
                <w:tab w:val="left" w:pos="720"/>
                <w:tab w:val="center" w:pos="847"/>
              </w:tabs>
              <w:ind w:firstLine="576"/>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p w:rsidR="00D652F0" w:rsidRPr="00103ED2" w:rsidRDefault="00D652F0" w:rsidP="00194AD3">
            <w:pPr>
              <w:tabs>
                <w:tab w:val="left" w:pos="720"/>
                <w:tab w:val="center" w:pos="847"/>
              </w:tabs>
              <w:rPr>
                <w:rFonts w:ascii="Times New Roman" w:eastAsia="Calibri" w:hAnsi="Times New Roman" w:cs="Times New Roman"/>
                <w:i/>
                <w:sz w:val="24"/>
                <w:szCs w:val="24"/>
              </w:rPr>
            </w:pPr>
            <w:r w:rsidRPr="00103ED2">
              <w:rPr>
                <w:rFonts w:ascii="Times New Roman" w:eastAsia="Calibri" w:hAnsi="Times New Roman" w:cs="Times New Roman"/>
                <w:i/>
                <w:sz w:val="24"/>
                <w:szCs w:val="24"/>
              </w:rPr>
              <w:t>Red   Yellow  Blue</w:t>
            </w:r>
          </w:p>
        </w:tc>
        <w:tc>
          <w:tcPr>
            <w:tcW w:w="2325" w:type="dxa"/>
            <w:tcBorders>
              <w:top w:val="single" w:sz="4" w:space="0" w:color="auto"/>
              <w:left w:val="nil"/>
              <w:bottom w:val="single" w:sz="4" w:space="0" w:color="auto"/>
              <w:right w:val="nil"/>
            </w:tcBorders>
          </w:tcPr>
          <w:p w:rsidR="00D652F0" w:rsidRPr="00103ED2" w:rsidRDefault="00D652F0" w:rsidP="00194AD3">
            <w:pPr>
              <w:tabs>
                <w:tab w:val="left" w:pos="720"/>
              </w:tabs>
              <w:ind w:firstLine="573"/>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p w:rsidR="00D652F0" w:rsidRPr="00103ED2" w:rsidRDefault="00D652F0" w:rsidP="00194AD3">
            <w:pPr>
              <w:tabs>
                <w:tab w:val="left" w:pos="720"/>
              </w:tabs>
              <w:rPr>
                <w:rFonts w:ascii="Times New Roman" w:eastAsia="Calibri" w:hAnsi="Times New Roman" w:cs="Times New Roman"/>
                <w:i/>
                <w:sz w:val="24"/>
                <w:szCs w:val="24"/>
              </w:rPr>
            </w:pPr>
            <w:r w:rsidRPr="00103ED2">
              <w:rPr>
                <w:rFonts w:ascii="Times New Roman" w:eastAsia="Calibri" w:hAnsi="Times New Roman" w:cs="Times New Roman"/>
                <w:i/>
                <w:sz w:val="24"/>
                <w:szCs w:val="24"/>
              </w:rPr>
              <w:t>Red  Yellow  Blue</w:t>
            </w:r>
          </w:p>
        </w:tc>
        <w:tc>
          <w:tcPr>
            <w:tcW w:w="2048" w:type="dxa"/>
            <w:tcBorders>
              <w:top w:val="single" w:sz="4" w:space="0" w:color="auto"/>
              <w:left w:val="nil"/>
              <w:bottom w:val="single" w:sz="4" w:space="0" w:color="auto"/>
              <w:right w:val="nil"/>
            </w:tcBorders>
          </w:tcPr>
          <w:p w:rsidR="00D652F0" w:rsidRPr="00103ED2" w:rsidRDefault="00D652F0" w:rsidP="00194AD3">
            <w:pPr>
              <w:tabs>
                <w:tab w:val="left" w:pos="720"/>
              </w:tabs>
              <w:ind w:left="-15" w:firstLine="846"/>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Tua            </w:t>
            </w:r>
            <w:r w:rsidRPr="00103ED2">
              <w:rPr>
                <w:rFonts w:ascii="Times New Roman" w:eastAsia="Calibri" w:hAnsi="Times New Roman" w:cs="Times New Roman"/>
                <w:i/>
                <w:sz w:val="24"/>
                <w:szCs w:val="24"/>
              </w:rPr>
              <w:t>Red   Yellow  Blue</w:t>
            </w:r>
          </w:p>
        </w:tc>
      </w:tr>
      <w:tr w:rsidR="00D652F0" w:rsidRPr="00103ED2" w:rsidTr="00194AD3">
        <w:trPr>
          <w:trHeight w:val="270"/>
        </w:trPr>
        <w:tc>
          <w:tcPr>
            <w:tcW w:w="1710" w:type="dxa"/>
            <w:tcBorders>
              <w:top w:val="nil"/>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 ml</w:t>
            </w:r>
          </w:p>
        </w:tc>
        <w:tc>
          <w:tcPr>
            <w:tcW w:w="2599"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0.40</w:t>
            </w:r>
            <w:r w:rsidRPr="00103ED2">
              <w:rPr>
                <w:rFonts w:ascii="Times New Roman" w:eastAsia="Calibri" w:hAnsi="Times New Roman" w:cs="Times New Roman"/>
                <w:sz w:val="24"/>
                <w:szCs w:val="24"/>
                <w:vertAlign w:val="superscript"/>
              </w:rPr>
              <w:t>a</w:t>
            </w:r>
            <w:r w:rsidRPr="00103ED2">
              <w:rPr>
                <w:rFonts w:ascii="Times New Roman" w:eastAsia="Calibri" w:hAnsi="Times New Roman" w:cs="Times New Roman"/>
                <w:sz w:val="24"/>
                <w:szCs w:val="24"/>
              </w:rPr>
              <w:t xml:space="preserve">  64.95</w:t>
            </w:r>
            <w:r w:rsidRPr="00103ED2">
              <w:rPr>
                <w:rFonts w:ascii="Times New Roman" w:eastAsia="Calibri" w:hAnsi="Times New Roman" w:cs="Times New Roman"/>
                <w:sz w:val="24"/>
                <w:szCs w:val="24"/>
                <w:vertAlign w:val="superscript"/>
              </w:rPr>
              <w:t>a</w:t>
            </w:r>
            <w:r w:rsidRPr="00103ED2">
              <w:rPr>
                <w:rFonts w:ascii="Times New Roman" w:eastAsia="Calibri" w:hAnsi="Times New Roman" w:cs="Times New Roman"/>
                <w:sz w:val="24"/>
                <w:szCs w:val="24"/>
              </w:rPr>
              <w:t xml:space="preserve">  5.50a</w:t>
            </w:r>
          </w:p>
        </w:tc>
        <w:tc>
          <w:tcPr>
            <w:tcW w:w="2325" w:type="dxa"/>
            <w:tcBorders>
              <w:left w:val="nil"/>
              <w:bottom w:val="nil"/>
              <w:right w:val="nil"/>
            </w:tcBorders>
          </w:tcPr>
          <w:p w:rsidR="00D652F0" w:rsidRPr="00103ED2" w:rsidRDefault="00D652F0" w:rsidP="00194AD3">
            <w:pPr>
              <w:tabs>
                <w:tab w:val="left" w:pos="720"/>
              </w:tabs>
              <w:ind w:left="-138"/>
              <w:rPr>
                <w:rFonts w:ascii="Times New Roman" w:eastAsia="Calibri" w:hAnsi="Times New Roman" w:cs="Times New Roman"/>
                <w:sz w:val="24"/>
                <w:szCs w:val="24"/>
              </w:rPr>
            </w:pPr>
            <w:r w:rsidRPr="00103ED2">
              <w:rPr>
                <w:rFonts w:ascii="Times New Roman" w:eastAsia="Calibri" w:hAnsi="Times New Roman" w:cs="Times New Roman"/>
                <w:sz w:val="24"/>
                <w:szCs w:val="24"/>
              </w:rPr>
              <w:t>0.60</w:t>
            </w:r>
            <w:r w:rsidRPr="00103ED2">
              <w:rPr>
                <w:rFonts w:ascii="Times New Roman" w:eastAsia="Calibri" w:hAnsi="Times New Roman" w:cs="Times New Roman"/>
                <w:sz w:val="24"/>
                <w:szCs w:val="24"/>
                <w:vertAlign w:val="superscript"/>
              </w:rPr>
              <w:t>cd</w:t>
            </w:r>
            <w:r w:rsidRPr="00103ED2">
              <w:rPr>
                <w:rFonts w:ascii="Times New Roman" w:eastAsia="Calibri" w:hAnsi="Times New Roman" w:cs="Times New Roman"/>
                <w:sz w:val="24"/>
                <w:szCs w:val="24"/>
              </w:rPr>
              <w:t xml:space="preserve"> 65.70 </w:t>
            </w:r>
            <w:r w:rsidRPr="00103ED2">
              <w:rPr>
                <w:rFonts w:ascii="Times New Roman" w:eastAsia="Calibri" w:hAnsi="Times New Roman" w:cs="Times New Roman"/>
                <w:sz w:val="24"/>
                <w:szCs w:val="24"/>
                <w:vertAlign w:val="superscript"/>
              </w:rPr>
              <w:t>ab</w:t>
            </w:r>
            <w:r w:rsidRPr="00103ED2">
              <w:rPr>
                <w:rFonts w:ascii="Times New Roman" w:eastAsia="Calibri" w:hAnsi="Times New Roman" w:cs="Times New Roman"/>
                <w:sz w:val="24"/>
                <w:szCs w:val="24"/>
              </w:rPr>
              <w:t xml:space="preserve">  5.45</w:t>
            </w:r>
            <w:r w:rsidRPr="00103ED2">
              <w:rPr>
                <w:rFonts w:ascii="Times New Roman" w:eastAsia="Calibri" w:hAnsi="Times New Roman" w:cs="Times New Roman"/>
                <w:sz w:val="24"/>
                <w:szCs w:val="24"/>
                <w:vertAlign w:val="superscript"/>
              </w:rPr>
              <w:t>a</w:t>
            </w:r>
          </w:p>
        </w:tc>
        <w:tc>
          <w:tcPr>
            <w:tcW w:w="2048" w:type="dxa"/>
            <w:tcBorders>
              <w:left w:val="nil"/>
              <w:bottom w:val="nil"/>
              <w:right w:val="nil"/>
            </w:tcBorders>
          </w:tcPr>
          <w:p w:rsidR="00D652F0" w:rsidRPr="00103ED2" w:rsidRDefault="00D652F0" w:rsidP="00194AD3">
            <w:pPr>
              <w:tabs>
                <w:tab w:val="left" w:pos="720"/>
              </w:tabs>
              <w:ind w:left="-103"/>
              <w:rPr>
                <w:rFonts w:ascii="Times New Roman" w:eastAsia="Calibri" w:hAnsi="Times New Roman" w:cs="Times New Roman"/>
                <w:sz w:val="24"/>
                <w:szCs w:val="24"/>
              </w:rPr>
            </w:pPr>
            <w:r w:rsidRPr="00103ED2">
              <w:rPr>
                <w:rFonts w:ascii="Times New Roman" w:eastAsia="Calibri" w:hAnsi="Times New Roman" w:cs="Times New Roman"/>
                <w:sz w:val="24"/>
                <w:szCs w:val="24"/>
              </w:rPr>
              <w:t>0.70</w:t>
            </w:r>
            <w:r w:rsidRPr="00103ED2">
              <w:rPr>
                <w:rFonts w:ascii="Times New Roman" w:eastAsia="Calibri" w:hAnsi="Times New Roman" w:cs="Times New Roman"/>
                <w:sz w:val="24"/>
                <w:szCs w:val="24"/>
                <w:vertAlign w:val="superscript"/>
              </w:rPr>
              <w:t xml:space="preserve">d </w:t>
            </w:r>
            <w:r w:rsidRPr="00103ED2">
              <w:rPr>
                <w:rFonts w:ascii="Times New Roman" w:eastAsia="Calibri" w:hAnsi="Times New Roman" w:cs="Times New Roman"/>
                <w:sz w:val="24"/>
                <w:szCs w:val="24"/>
              </w:rPr>
              <w:t xml:space="preserve"> 66.50</w:t>
            </w:r>
            <w:r w:rsidRPr="00103ED2">
              <w:rPr>
                <w:rFonts w:ascii="Times New Roman" w:eastAsia="Calibri" w:hAnsi="Times New Roman" w:cs="Times New Roman"/>
                <w:sz w:val="24"/>
                <w:szCs w:val="24"/>
                <w:vertAlign w:val="superscript"/>
              </w:rPr>
              <w:t>cd</w:t>
            </w:r>
            <w:r w:rsidRPr="00103ED2">
              <w:rPr>
                <w:rFonts w:ascii="Times New Roman" w:eastAsia="Calibri" w:hAnsi="Times New Roman" w:cs="Times New Roman"/>
                <w:sz w:val="24"/>
                <w:szCs w:val="24"/>
              </w:rPr>
              <w:t xml:space="preserve">  6.55</w:t>
            </w:r>
            <w:r w:rsidRPr="00103ED2">
              <w:rPr>
                <w:rFonts w:ascii="Times New Roman" w:eastAsia="Calibri" w:hAnsi="Times New Roman" w:cs="Times New Roman"/>
                <w:sz w:val="24"/>
                <w:szCs w:val="24"/>
                <w:vertAlign w:val="superscript"/>
              </w:rPr>
              <w:t>b</w:t>
            </w:r>
          </w:p>
        </w:tc>
      </w:tr>
      <w:tr w:rsidR="00D652F0" w:rsidRPr="00103ED2" w:rsidTr="00194AD3">
        <w:trPr>
          <w:trHeight w:val="282"/>
        </w:trPr>
        <w:tc>
          <w:tcPr>
            <w:tcW w:w="1710" w:type="dxa"/>
            <w:tcBorders>
              <w:top w:val="nil"/>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6 ml</w:t>
            </w:r>
          </w:p>
        </w:tc>
        <w:tc>
          <w:tcPr>
            <w:tcW w:w="2599"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0.35</w:t>
            </w:r>
            <w:r w:rsidRPr="00103ED2">
              <w:rPr>
                <w:rFonts w:ascii="Times New Roman" w:eastAsia="Calibri" w:hAnsi="Times New Roman" w:cs="Times New Roman"/>
                <w:sz w:val="24"/>
                <w:szCs w:val="24"/>
                <w:vertAlign w:val="superscript"/>
              </w:rPr>
              <w:t>ab</w:t>
            </w:r>
            <w:r w:rsidRPr="00103ED2">
              <w:rPr>
                <w:rFonts w:ascii="Times New Roman" w:eastAsia="Calibri" w:hAnsi="Times New Roman" w:cs="Times New Roman"/>
                <w:sz w:val="24"/>
                <w:szCs w:val="24"/>
              </w:rPr>
              <w:t xml:space="preserve"> 64.95</w:t>
            </w:r>
            <w:r w:rsidRPr="00103ED2">
              <w:rPr>
                <w:rFonts w:ascii="Times New Roman" w:eastAsia="Calibri" w:hAnsi="Times New Roman" w:cs="Times New Roman"/>
                <w:sz w:val="24"/>
                <w:szCs w:val="24"/>
                <w:vertAlign w:val="superscript"/>
              </w:rPr>
              <w:t>a</w:t>
            </w:r>
            <w:r w:rsidRPr="00103ED2">
              <w:rPr>
                <w:rFonts w:ascii="Times New Roman" w:eastAsia="Calibri" w:hAnsi="Times New Roman" w:cs="Times New Roman"/>
                <w:sz w:val="24"/>
                <w:szCs w:val="24"/>
              </w:rPr>
              <w:t xml:space="preserve">  5.50a</w:t>
            </w:r>
          </w:p>
        </w:tc>
        <w:tc>
          <w:tcPr>
            <w:tcW w:w="2325" w:type="dxa"/>
            <w:tcBorders>
              <w:top w:val="nil"/>
              <w:left w:val="nil"/>
              <w:bottom w:val="nil"/>
              <w:right w:val="nil"/>
            </w:tcBorders>
          </w:tcPr>
          <w:p w:rsidR="00D652F0" w:rsidRPr="00103ED2" w:rsidRDefault="00D652F0" w:rsidP="00194AD3">
            <w:pPr>
              <w:tabs>
                <w:tab w:val="left" w:pos="720"/>
              </w:tabs>
              <w:ind w:left="-138"/>
              <w:rPr>
                <w:rFonts w:ascii="Times New Roman" w:eastAsia="Calibri" w:hAnsi="Times New Roman" w:cs="Times New Roman"/>
                <w:sz w:val="24"/>
                <w:szCs w:val="24"/>
              </w:rPr>
            </w:pPr>
            <w:r w:rsidRPr="00103ED2">
              <w:rPr>
                <w:rFonts w:ascii="Times New Roman" w:eastAsia="Calibri" w:hAnsi="Times New Roman" w:cs="Times New Roman"/>
                <w:sz w:val="24"/>
                <w:szCs w:val="24"/>
              </w:rPr>
              <w:t>0.55</w:t>
            </w:r>
            <w:r w:rsidRPr="00103ED2">
              <w:rPr>
                <w:rFonts w:ascii="Times New Roman" w:eastAsia="Calibri" w:hAnsi="Times New Roman" w:cs="Times New Roman"/>
                <w:sz w:val="24"/>
                <w:szCs w:val="24"/>
                <w:vertAlign w:val="superscript"/>
              </w:rPr>
              <w:t>c</w:t>
            </w:r>
            <w:r w:rsidRPr="00103ED2">
              <w:rPr>
                <w:rFonts w:ascii="Times New Roman" w:eastAsia="Calibri" w:hAnsi="Times New Roman" w:cs="Times New Roman"/>
                <w:sz w:val="24"/>
                <w:szCs w:val="24"/>
              </w:rPr>
              <w:t xml:space="preserve">  65.70 </w:t>
            </w:r>
            <w:r w:rsidRPr="00103ED2">
              <w:rPr>
                <w:rFonts w:ascii="Times New Roman" w:eastAsia="Calibri" w:hAnsi="Times New Roman" w:cs="Times New Roman"/>
                <w:sz w:val="24"/>
                <w:szCs w:val="24"/>
                <w:vertAlign w:val="superscript"/>
              </w:rPr>
              <w:t>ab</w:t>
            </w:r>
            <w:r w:rsidRPr="00103ED2">
              <w:rPr>
                <w:rFonts w:ascii="Times New Roman" w:eastAsia="Calibri" w:hAnsi="Times New Roman" w:cs="Times New Roman"/>
                <w:sz w:val="24"/>
                <w:szCs w:val="24"/>
              </w:rPr>
              <w:t xml:space="preserve">   6.55</w:t>
            </w:r>
            <w:r w:rsidRPr="00103ED2">
              <w:rPr>
                <w:rFonts w:ascii="Times New Roman" w:eastAsia="Calibri" w:hAnsi="Times New Roman" w:cs="Times New Roman"/>
                <w:sz w:val="24"/>
                <w:szCs w:val="24"/>
                <w:vertAlign w:val="superscript"/>
              </w:rPr>
              <w:t>b</w:t>
            </w:r>
          </w:p>
        </w:tc>
        <w:tc>
          <w:tcPr>
            <w:tcW w:w="2048" w:type="dxa"/>
            <w:tcBorders>
              <w:top w:val="nil"/>
              <w:left w:val="nil"/>
              <w:bottom w:val="nil"/>
              <w:right w:val="nil"/>
            </w:tcBorders>
          </w:tcPr>
          <w:p w:rsidR="00D652F0" w:rsidRPr="00103ED2" w:rsidRDefault="00D652F0" w:rsidP="00194AD3">
            <w:pPr>
              <w:tabs>
                <w:tab w:val="left" w:pos="720"/>
              </w:tabs>
              <w:ind w:left="-103"/>
              <w:rPr>
                <w:rFonts w:ascii="Times New Roman" w:eastAsia="Calibri" w:hAnsi="Times New Roman" w:cs="Times New Roman"/>
                <w:sz w:val="24"/>
                <w:szCs w:val="24"/>
              </w:rPr>
            </w:pPr>
            <w:r w:rsidRPr="00103ED2">
              <w:rPr>
                <w:rFonts w:ascii="Times New Roman" w:eastAsia="Calibri" w:hAnsi="Times New Roman" w:cs="Times New Roman"/>
                <w:sz w:val="24"/>
                <w:szCs w:val="24"/>
              </w:rPr>
              <w:t>0.65</w:t>
            </w:r>
            <w:r w:rsidRPr="00103ED2">
              <w:rPr>
                <w:rFonts w:ascii="Times New Roman" w:eastAsia="Calibri" w:hAnsi="Times New Roman" w:cs="Times New Roman"/>
                <w:sz w:val="24"/>
                <w:szCs w:val="24"/>
                <w:vertAlign w:val="superscript"/>
              </w:rPr>
              <w:t>d</w:t>
            </w:r>
            <w:r w:rsidRPr="00103ED2">
              <w:rPr>
                <w:rFonts w:ascii="Times New Roman" w:eastAsia="Calibri" w:hAnsi="Times New Roman" w:cs="Times New Roman"/>
                <w:sz w:val="24"/>
                <w:szCs w:val="24"/>
              </w:rPr>
              <w:t xml:space="preserve">  66.55</w:t>
            </w:r>
            <w:r w:rsidRPr="00103ED2">
              <w:rPr>
                <w:rFonts w:ascii="Times New Roman" w:eastAsia="Calibri" w:hAnsi="Times New Roman" w:cs="Times New Roman"/>
                <w:sz w:val="24"/>
                <w:szCs w:val="24"/>
                <w:vertAlign w:val="superscript"/>
              </w:rPr>
              <w:t>cd</w:t>
            </w:r>
            <w:r w:rsidRPr="00103ED2">
              <w:rPr>
                <w:rFonts w:ascii="Times New Roman" w:eastAsia="Calibri" w:hAnsi="Times New Roman" w:cs="Times New Roman"/>
                <w:sz w:val="24"/>
                <w:szCs w:val="24"/>
              </w:rPr>
              <w:t xml:space="preserve">  6.55</w:t>
            </w:r>
            <w:r w:rsidRPr="00103ED2">
              <w:rPr>
                <w:rFonts w:ascii="Times New Roman" w:eastAsia="Calibri" w:hAnsi="Times New Roman" w:cs="Times New Roman"/>
                <w:sz w:val="24"/>
                <w:szCs w:val="24"/>
                <w:vertAlign w:val="superscript"/>
              </w:rPr>
              <w:t>b</w:t>
            </w:r>
            <w:r w:rsidRPr="00103ED2">
              <w:rPr>
                <w:rFonts w:ascii="Times New Roman" w:eastAsia="Calibri" w:hAnsi="Times New Roman" w:cs="Times New Roman"/>
                <w:sz w:val="24"/>
                <w:szCs w:val="24"/>
              </w:rPr>
              <w:t xml:space="preserve"> </w:t>
            </w:r>
          </w:p>
        </w:tc>
      </w:tr>
      <w:tr w:rsidR="00D652F0" w:rsidRPr="00103ED2" w:rsidTr="00194AD3">
        <w:trPr>
          <w:trHeight w:val="282"/>
        </w:trPr>
        <w:tc>
          <w:tcPr>
            <w:tcW w:w="1710" w:type="dxa"/>
            <w:tcBorders>
              <w:top w:val="nil"/>
              <w:left w:val="nil"/>
              <w:bottom w:val="single" w:sz="4" w:space="0" w:color="auto"/>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9 ml</w:t>
            </w:r>
          </w:p>
        </w:tc>
        <w:tc>
          <w:tcPr>
            <w:tcW w:w="2599"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0.30</w:t>
            </w:r>
            <w:r w:rsidRPr="00103ED2">
              <w:rPr>
                <w:rFonts w:ascii="Times New Roman" w:eastAsia="Calibri" w:hAnsi="Times New Roman" w:cs="Times New Roman"/>
                <w:sz w:val="24"/>
                <w:szCs w:val="24"/>
                <w:vertAlign w:val="superscript"/>
              </w:rPr>
              <w:t>b</w:t>
            </w:r>
            <w:r w:rsidRPr="00103ED2">
              <w:rPr>
                <w:rFonts w:ascii="Times New Roman" w:eastAsia="Calibri" w:hAnsi="Times New Roman" w:cs="Times New Roman"/>
                <w:sz w:val="24"/>
                <w:szCs w:val="24"/>
              </w:rPr>
              <w:t xml:space="preserve">  65.65</w:t>
            </w:r>
            <w:r w:rsidRPr="00103ED2">
              <w:rPr>
                <w:rFonts w:ascii="Times New Roman" w:eastAsia="Calibri" w:hAnsi="Times New Roman" w:cs="Times New Roman"/>
                <w:sz w:val="24"/>
                <w:szCs w:val="24"/>
                <w:vertAlign w:val="superscript"/>
              </w:rPr>
              <w:t>ab</w:t>
            </w:r>
            <w:r w:rsidRPr="00103ED2">
              <w:rPr>
                <w:rFonts w:ascii="Times New Roman" w:eastAsia="Calibri" w:hAnsi="Times New Roman" w:cs="Times New Roman"/>
                <w:sz w:val="24"/>
                <w:szCs w:val="24"/>
              </w:rPr>
              <w:t xml:space="preserve"> 5.45a</w:t>
            </w:r>
          </w:p>
        </w:tc>
        <w:tc>
          <w:tcPr>
            <w:tcW w:w="2325" w:type="dxa"/>
            <w:tcBorders>
              <w:top w:val="nil"/>
              <w:left w:val="nil"/>
              <w:bottom w:val="single" w:sz="4" w:space="0" w:color="auto"/>
              <w:right w:val="nil"/>
            </w:tcBorders>
          </w:tcPr>
          <w:p w:rsidR="00D652F0" w:rsidRPr="00103ED2" w:rsidRDefault="00D652F0" w:rsidP="00194AD3">
            <w:pPr>
              <w:tabs>
                <w:tab w:val="left" w:pos="720"/>
              </w:tabs>
              <w:ind w:left="-138"/>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0.60</w:t>
            </w:r>
            <w:r w:rsidRPr="00103ED2">
              <w:rPr>
                <w:rFonts w:ascii="Times New Roman" w:eastAsia="Calibri" w:hAnsi="Times New Roman" w:cs="Times New Roman"/>
                <w:color w:val="000000"/>
                <w:sz w:val="24"/>
                <w:szCs w:val="24"/>
                <w:vertAlign w:val="superscript"/>
              </w:rPr>
              <w:t>cd</w:t>
            </w:r>
            <w:r w:rsidRPr="00103ED2">
              <w:rPr>
                <w:rFonts w:ascii="Times New Roman" w:eastAsia="Calibri" w:hAnsi="Times New Roman" w:cs="Times New Roman"/>
                <w:color w:val="000000"/>
                <w:sz w:val="24"/>
                <w:szCs w:val="24"/>
              </w:rPr>
              <w:t xml:space="preserve"> 66.40</w:t>
            </w:r>
            <w:r w:rsidRPr="00103ED2">
              <w:rPr>
                <w:rFonts w:ascii="Times New Roman" w:eastAsia="Calibri" w:hAnsi="Times New Roman" w:cs="Times New Roman"/>
                <w:color w:val="000000"/>
                <w:sz w:val="24"/>
                <w:szCs w:val="24"/>
                <w:vertAlign w:val="superscript"/>
              </w:rPr>
              <w:t xml:space="preserve"> cd</w:t>
            </w:r>
            <w:r w:rsidRPr="00103ED2">
              <w:rPr>
                <w:rFonts w:ascii="Times New Roman" w:eastAsia="Calibri" w:hAnsi="Times New Roman" w:cs="Times New Roman"/>
                <w:color w:val="000000"/>
                <w:sz w:val="24"/>
                <w:szCs w:val="24"/>
              </w:rPr>
              <w:t xml:space="preserve">   6.55</w:t>
            </w:r>
            <w:r w:rsidRPr="00103ED2">
              <w:rPr>
                <w:rFonts w:ascii="Times New Roman" w:eastAsia="Calibri" w:hAnsi="Times New Roman" w:cs="Times New Roman"/>
                <w:color w:val="000000"/>
                <w:sz w:val="24"/>
                <w:szCs w:val="24"/>
                <w:vertAlign w:val="superscript"/>
              </w:rPr>
              <w:t>b</w:t>
            </w:r>
          </w:p>
        </w:tc>
        <w:tc>
          <w:tcPr>
            <w:tcW w:w="2048" w:type="dxa"/>
            <w:tcBorders>
              <w:top w:val="nil"/>
              <w:left w:val="nil"/>
              <w:bottom w:val="single" w:sz="4" w:space="0" w:color="auto"/>
              <w:right w:val="nil"/>
            </w:tcBorders>
          </w:tcPr>
          <w:p w:rsidR="00D652F0" w:rsidRPr="00103ED2" w:rsidRDefault="00D652F0" w:rsidP="00194AD3">
            <w:pPr>
              <w:tabs>
                <w:tab w:val="left" w:pos="720"/>
              </w:tabs>
              <w:ind w:left="-103"/>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0.70</w:t>
            </w:r>
            <w:r w:rsidRPr="00103ED2">
              <w:rPr>
                <w:rFonts w:ascii="Times New Roman" w:eastAsia="Calibri" w:hAnsi="Times New Roman" w:cs="Times New Roman"/>
                <w:color w:val="000000"/>
                <w:sz w:val="24"/>
                <w:szCs w:val="24"/>
                <w:vertAlign w:val="superscript"/>
              </w:rPr>
              <w:t xml:space="preserve">d </w:t>
            </w:r>
            <w:r w:rsidRPr="00103ED2">
              <w:rPr>
                <w:rFonts w:ascii="Times New Roman" w:eastAsia="Calibri" w:hAnsi="Times New Roman" w:cs="Times New Roman"/>
                <w:color w:val="000000"/>
                <w:sz w:val="24"/>
                <w:szCs w:val="24"/>
              </w:rPr>
              <w:t xml:space="preserve">  66.65</w:t>
            </w:r>
            <w:r w:rsidRPr="00103ED2">
              <w:rPr>
                <w:rFonts w:ascii="Times New Roman" w:eastAsia="Calibri" w:hAnsi="Times New Roman" w:cs="Times New Roman"/>
                <w:color w:val="000000"/>
                <w:sz w:val="24"/>
                <w:szCs w:val="24"/>
                <w:vertAlign w:val="superscript"/>
              </w:rPr>
              <w:t xml:space="preserve">d  </w:t>
            </w:r>
            <w:r w:rsidRPr="00103ED2">
              <w:rPr>
                <w:rFonts w:ascii="Times New Roman" w:eastAsia="Calibri" w:hAnsi="Times New Roman" w:cs="Times New Roman"/>
                <w:color w:val="000000"/>
                <w:sz w:val="24"/>
                <w:szCs w:val="24"/>
              </w:rPr>
              <w:t xml:space="preserve"> 6.55</w:t>
            </w:r>
            <w:r w:rsidRPr="00103ED2">
              <w:rPr>
                <w:rFonts w:ascii="Times New Roman" w:eastAsia="Calibri" w:hAnsi="Times New Roman" w:cs="Times New Roman"/>
                <w:color w:val="000000"/>
                <w:sz w:val="24"/>
                <w:szCs w:val="24"/>
                <w:vertAlign w:val="superscript"/>
              </w:rPr>
              <w:t>b</w:t>
            </w:r>
          </w:p>
        </w:tc>
      </w:tr>
    </w:tbl>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lastRenderedPageBreak/>
        <w:t>Keterangan : rata-rata angka yang diikuti dengan notasi huruf yang sama</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 xml:space="preserve">menunjukkan tidak berbeda nyata berdasarkan uji  DMRT </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w:t>
      </w:r>
      <w:r w:rsidRPr="00103ED2">
        <w:rPr>
          <w:rFonts w:ascii="Arial" w:eastAsia="Calibri" w:hAnsi="Arial" w:cs="Arial"/>
          <w:sz w:val="24"/>
          <w:szCs w:val="24"/>
        </w:rPr>
        <w:t>α</w:t>
      </w:r>
      <w:r w:rsidRPr="00103ED2">
        <w:rPr>
          <w:rFonts w:ascii="Times New Roman" w:eastAsia="Calibri" w:hAnsi="Times New Roman" w:cs="Times New Roman"/>
          <w:sz w:val="24"/>
          <w:szCs w:val="24"/>
        </w:rPr>
        <w:t xml:space="preserve"> = 0.05)</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p>
    <w:p w:rsidR="00D652F0" w:rsidRPr="00103ED2" w:rsidRDefault="00D652F0" w:rsidP="00D652F0">
      <w:pPr>
        <w:tabs>
          <w:tab w:val="left" w:pos="720"/>
        </w:tabs>
        <w:spacing w:after="0" w:line="240" w:lineRule="auto"/>
        <w:ind w:left="0" w:firstLine="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ab/>
        <w:t>Warna dalam bahan pangan dapat menjadi ukuran terhadap mutu, warna juga dapat digunakan sebagai indikator kesegaran atau kematangan (Winarno, 1992). Winarno (1992), juga menambahkan bahwa apabila suatu produk pangan memiliki nilai gizi yang baik, enak dan tekstur yang sangat baik akan tetapi jika memiliki warna yang tidak sedap dipandang akan memberi kesan bahwa produk pangan tersebut telah menyimpang. </w:t>
      </w:r>
    </w:p>
    <w:p w:rsidR="00D652F0" w:rsidRPr="00103ED2" w:rsidRDefault="00D652F0" w:rsidP="00D652F0">
      <w:pPr>
        <w:tabs>
          <w:tab w:val="left" w:pos="720"/>
        </w:tabs>
        <w:spacing w:after="0" w:line="240" w:lineRule="auto"/>
        <w:ind w:left="0" w:right="-14" w:firstLine="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ab/>
        <w:t xml:space="preserve">Pengukuran warna secara obyektif dilakukan dengan menggunakan alat lovibond Tintometer. Sistem ini dicirikan dengan 3 parameter nilai yaitu </w:t>
      </w:r>
      <w:r w:rsidRPr="00103ED2">
        <w:rPr>
          <w:rFonts w:ascii="Times New Roman" w:eastAsia="Calibri" w:hAnsi="Times New Roman" w:cs="Times New Roman"/>
          <w:i/>
          <w:iCs/>
          <w:sz w:val="24"/>
          <w:szCs w:val="24"/>
        </w:rPr>
        <w:t>redness, yellowness</w:t>
      </w:r>
      <w:r w:rsidRPr="00103ED2">
        <w:rPr>
          <w:rFonts w:ascii="Times New Roman" w:eastAsia="Calibri" w:hAnsi="Times New Roman" w:cs="Times New Roman"/>
          <w:sz w:val="24"/>
          <w:szCs w:val="24"/>
        </w:rPr>
        <w:t xml:space="preserve">, dan </w:t>
      </w:r>
      <w:r w:rsidRPr="00103ED2">
        <w:rPr>
          <w:rFonts w:ascii="Times New Roman" w:eastAsia="Calibri" w:hAnsi="Times New Roman" w:cs="Times New Roman"/>
          <w:i/>
          <w:iCs/>
          <w:sz w:val="24"/>
          <w:szCs w:val="24"/>
        </w:rPr>
        <w:t>blueness</w:t>
      </w:r>
      <w:r w:rsidRPr="00103ED2">
        <w:rPr>
          <w:rFonts w:ascii="Times New Roman" w:eastAsia="Calibri" w:hAnsi="Times New Roman" w:cs="Times New Roman"/>
          <w:sz w:val="24"/>
          <w:szCs w:val="24"/>
        </w:rPr>
        <w:t>.</w:t>
      </w:r>
    </w:p>
    <w:p w:rsidR="00D652F0" w:rsidRDefault="00D652F0" w:rsidP="00D652F0">
      <w:pPr>
        <w:tabs>
          <w:tab w:val="left" w:pos="720"/>
        </w:tabs>
        <w:spacing w:after="0" w:line="240" w:lineRule="auto"/>
        <w:ind w:left="0" w:right="-14" w:firstLine="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ab/>
        <w:t xml:space="preserve"> Hasil dari analisa dapat dilihat pada Tabel 7. Umur daun cincau dan penambahn  ekstrak belimbing wuluh tidak memberikan tidak berpengaruh nyata pada warna </w:t>
      </w:r>
      <w:r w:rsidRPr="00103ED2">
        <w:rPr>
          <w:rFonts w:ascii="Times New Roman" w:eastAsia="Calibri" w:hAnsi="Times New Roman" w:cs="Times New Roman"/>
          <w:i/>
          <w:iCs/>
          <w:sz w:val="24"/>
          <w:szCs w:val="24"/>
        </w:rPr>
        <w:t>Blueness</w:t>
      </w:r>
      <w:r w:rsidRPr="00103ED2">
        <w:rPr>
          <w:rFonts w:ascii="Times New Roman" w:eastAsia="Calibri" w:hAnsi="Times New Roman" w:cs="Times New Roman"/>
          <w:sz w:val="24"/>
          <w:szCs w:val="24"/>
        </w:rPr>
        <w:t xml:space="preserve"> gel cincau hijau. Umur daun cincau dan penambahan ekstrak belimbing wuluh berpengaruh nyata terhadap warna </w:t>
      </w:r>
      <w:r w:rsidRPr="00103ED2">
        <w:rPr>
          <w:rFonts w:ascii="Times New Roman" w:eastAsia="Calibri" w:hAnsi="Times New Roman" w:cs="Times New Roman"/>
          <w:i/>
          <w:iCs/>
          <w:sz w:val="24"/>
          <w:szCs w:val="24"/>
        </w:rPr>
        <w:t xml:space="preserve">redness </w:t>
      </w:r>
      <w:r w:rsidRPr="00103ED2">
        <w:rPr>
          <w:rFonts w:ascii="Times New Roman" w:eastAsia="Calibri" w:hAnsi="Times New Roman" w:cs="Times New Roman"/>
          <w:sz w:val="24"/>
          <w:szCs w:val="24"/>
        </w:rPr>
        <w:t xml:space="preserve">pada kondisi asam klorofil tidak stabil terhadap panas, sedangkan pada kondisi basa klorofil sangat stabil terhadap panas, sehingga hal ini yang menyebabkan klorofil membentuk warna coklat. </w:t>
      </w:r>
      <w:r w:rsidRPr="00103ED2">
        <w:rPr>
          <w:rFonts w:ascii="Times New Roman" w:eastAsia="Calibri" w:hAnsi="Times New Roman" w:cs="Times New Roman"/>
          <w:i/>
          <w:iCs/>
          <w:sz w:val="24"/>
          <w:szCs w:val="24"/>
        </w:rPr>
        <w:t xml:space="preserve"> </w:t>
      </w:r>
      <w:r w:rsidRPr="00103ED2">
        <w:rPr>
          <w:rFonts w:ascii="Times New Roman" w:eastAsia="Calibri" w:hAnsi="Times New Roman" w:cs="Times New Roman"/>
          <w:sz w:val="24"/>
          <w:szCs w:val="24"/>
        </w:rPr>
        <w:t xml:space="preserve">sedangkan Umur cincau daun cincau dan penambahn ekstrak belimbing wuluh tidak ada beda nyata terhadap warna </w:t>
      </w:r>
      <w:r w:rsidRPr="00103ED2">
        <w:rPr>
          <w:rFonts w:ascii="Times New Roman" w:eastAsia="Calibri" w:hAnsi="Times New Roman" w:cs="Times New Roman"/>
          <w:i/>
          <w:iCs/>
          <w:sz w:val="24"/>
          <w:szCs w:val="24"/>
        </w:rPr>
        <w:t>yellowness</w:t>
      </w:r>
      <w:r w:rsidRPr="00103ED2">
        <w:rPr>
          <w:rFonts w:ascii="Times New Roman" w:eastAsia="Calibri" w:hAnsi="Times New Roman" w:cs="Times New Roman"/>
          <w:sz w:val="24"/>
          <w:szCs w:val="24"/>
        </w:rPr>
        <w:t>.</w:t>
      </w:r>
    </w:p>
    <w:p w:rsidR="00D652F0" w:rsidRDefault="00D652F0" w:rsidP="00D652F0">
      <w:pPr>
        <w:tabs>
          <w:tab w:val="left" w:pos="720"/>
        </w:tabs>
        <w:spacing w:after="0" w:line="240" w:lineRule="auto"/>
        <w:ind w:left="0" w:right="-14" w:firstLine="0"/>
        <w:jc w:val="both"/>
        <w:rPr>
          <w:rFonts w:ascii="Times New Roman" w:eastAsia="Calibri" w:hAnsi="Times New Roman" w:cs="Times New Roman"/>
          <w:sz w:val="24"/>
          <w:szCs w:val="24"/>
        </w:rPr>
      </w:pPr>
    </w:p>
    <w:p w:rsidR="00D652F0" w:rsidRPr="00103ED2" w:rsidRDefault="00D652F0" w:rsidP="00D652F0">
      <w:pPr>
        <w:tabs>
          <w:tab w:val="left" w:pos="720"/>
        </w:tabs>
        <w:spacing w:after="0" w:line="240" w:lineRule="auto"/>
        <w:ind w:left="0" w:right="-14" w:firstLine="0"/>
        <w:jc w:val="both"/>
        <w:rPr>
          <w:rFonts w:ascii="Times New Roman" w:eastAsia="Calibri" w:hAnsi="Times New Roman" w:cs="Times New Roman"/>
          <w:sz w:val="24"/>
          <w:szCs w:val="24"/>
        </w:rPr>
      </w:pPr>
    </w:p>
    <w:p w:rsidR="00D652F0" w:rsidRPr="00103ED2" w:rsidRDefault="00D652F0" w:rsidP="00D652F0">
      <w:pPr>
        <w:numPr>
          <w:ilvl w:val="0"/>
          <w:numId w:val="1"/>
        </w:numPr>
        <w:spacing w:line="240" w:lineRule="auto"/>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Sifat kimia Gel Cicau Hijau</w:t>
      </w:r>
    </w:p>
    <w:p w:rsidR="00D652F0" w:rsidRPr="00103ED2" w:rsidRDefault="00D652F0" w:rsidP="00D652F0">
      <w:pPr>
        <w:numPr>
          <w:ilvl w:val="0"/>
          <w:numId w:val="2"/>
        </w:numPr>
        <w:tabs>
          <w:tab w:val="left" w:pos="0"/>
        </w:tabs>
        <w:spacing w:line="240" w:lineRule="auto"/>
        <w:ind w:left="0" w:firstLine="0"/>
        <w:contextualSpacing/>
        <w:rPr>
          <w:rFonts w:ascii="Times New Roman" w:eastAsia="Calibri" w:hAnsi="Times New Roman" w:cs="Times New Roman"/>
          <w:b/>
          <w:sz w:val="24"/>
          <w:szCs w:val="24"/>
        </w:rPr>
      </w:pPr>
      <w:r w:rsidRPr="00103ED2">
        <w:rPr>
          <w:rFonts w:ascii="Times New Roman" w:eastAsia="Calibri" w:hAnsi="Times New Roman" w:cs="Times New Roman"/>
          <w:b/>
          <w:sz w:val="24"/>
          <w:szCs w:val="24"/>
        </w:rPr>
        <w:t>Kadar Air</w:t>
      </w:r>
    </w:p>
    <w:p w:rsidR="00D652F0" w:rsidRPr="00103ED2" w:rsidRDefault="00D652F0" w:rsidP="00D652F0">
      <w:pPr>
        <w:tabs>
          <w:tab w:val="left" w:pos="720"/>
        </w:tabs>
        <w:spacing w:line="240" w:lineRule="auto"/>
        <w:ind w:left="0" w:firstLine="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ab/>
        <w:t>Kadar air gel cincau hijau dapat disajikan pada Tabel 8. Hasil uji statistik menunjukkan tidak ada interaksi antar umur daun dan penambahan ekstrak belimbing wuluh pada kadar air gel cincau hijau.</w:t>
      </w:r>
    </w:p>
    <w:p w:rsidR="00D652F0" w:rsidRPr="00103ED2" w:rsidRDefault="00D652F0" w:rsidP="00D652F0">
      <w:pPr>
        <w:tabs>
          <w:tab w:val="left" w:pos="720"/>
        </w:tabs>
        <w:spacing w:line="240" w:lineRule="auto"/>
        <w:ind w:left="0" w:firstLine="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Tabel 8. Kadar air gel cincau hijau ( bb %)</w:t>
      </w:r>
    </w:p>
    <w:tbl>
      <w:tblPr>
        <w:tblStyle w:val="TableGrid1"/>
        <w:tblW w:w="0" w:type="auto"/>
        <w:tblLook w:val="04A0" w:firstRow="1" w:lastRow="0" w:firstColumn="1" w:lastColumn="0" w:noHBand="0" w:noVBand="1"/>
      </w:tblPr>
      <w:tblGrid>
        <w:gridCol w:w="1755"/>
        <w:gridCol w:w="1799"/>
        <w:gridCol w:w="1766"/>
        <w:gridCol w:w="1557"/>
        <w:gridCol w:w="1151"/>
      </w:tblGrid>
      <w:tr w:rsidR="00D652F0" w:rsidRPr="00103ED2" w:rsidTr="00194AD3">
        <w:tc>
          <w:tcPr>
            <w:tcW w:w="1755"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Ekstrak Belimbing Wuluh</w:t>
            </w:r>
          </w:p>
        </w:tc>
        <w:tc>
          <w:tcPr>
            <w:tcW w:w="1799"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766"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Umur Daun</w:t>
            </w:r>
          </w:p>
        </w:tc>
        <w:tc>
          <w:tcPr>
            <w:tcW w:w="1557"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151" w:type="dxa"/>
            <w:vMerge w:val="restart"/>
            <w:tcBorders>
              <w:left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r>
      <w:tr w:rsidR="00D652F0" w:rsidRPr="00103ED2" w:rsidTr="00194AD3">
        <w:tc>
          <w:tcPr>
            <w:tcW w:w="1755" w:type="dxa"/>
            <w:tcBorders>
              <w:top w:val="nil"/>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799" w:type="dxa"/>
            <w:tcBorders>
              <w:top w:val="single" w:sz="4" w:space="0" w:color="auto"/>
              <w:left w:val="nil"/>
              <w:bottom w:val="single" w:sz="4" w:space="0" w:color="auto"/>
              <w:right w:val="nil"/>
            </w:tcBorders>
          </w:tcPr>
          <w:p w:rsidR="00D652F0" w:rsidRPr="00103ED2" w:rsidRDefault="00D652F0" w:rsidP="00194AD3">
            <w:pPr>
              <w:tabs>
                <w:tab w:val="left" w:pos="720"/>
                <w:tab w:val="center" w:pos="847"/>
              </w:tabs>
              <w:ind w:firstLine="405"/>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tc>
        <w:tc>
          <w:tcPr>
            <w:tcW w:w="1766" w:type="dxa"/>
            <w:tcBorders>
              <w:top w:val="single" w:sz="4" w:space="0" w:color="auto"/>
              <w:left w:val="nil"/>
              <w:bottom w:val="single" w:sz="4" w:space="0" w:color="auto"/>
              <w:right w:val="nil"/>
            </w:tcBorders>
          </w:tcPr>
          <w:p w:rsidR="00D652F0" w:rsidRPr="00103ED2" w:rsidRDefault="00D652F0" w:rsidP="00194AD3">
            <w:pPr>
              <w:tabs>
                <w:tab w:val="left" w:pos="720"/>
              </w:tabs>
              <w:ind w:firstLine="136"/>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tc>
        <w:tc>
          <w:tcPr>
            <w:tcW w:w="1557" w:type="dxa"/>
            <w:tcBorders>
              <w:top w:val="single" w:sz="4" w:space="0" w:color="auto"/>
              <w:left w:val="nil"/>
              <w:bottom w:val="single" w:sz="4" w:space="0" w:color="auto"/>
              <w:right w:val="nil"/>
            </w:tcBorders>
          </w:tcPr>
          <w:p w:rsidR="00D652F0" w:rsidRPr="00103ED2" w:rsidRDefault="00D652F0" w:rsidP="00194AD3">
            <w:pPr>
              <w:tabs>
                <w:tab w:val="left" w:pos="720"/>
              </w:tabs>
              <w:ind w:firstLine="350"/>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Tua</w:t>
            </w:r>
          </w:p>
        </w:tc>
        <w:tc>
          <w:tcPr>
            <w:tcW w:w="1151" w:type="dxa"/>
            <w:vMerge/>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r w:rsidR="00D652F0" w:rsidRPr="00103ED2" w:rsidTr="00194AD3">
        <w:tc>
          <w:tcPr>
            <w:tcW w:w="1755" w:type="dxa"/>
            <w:tcBorders>
              <w:left w:val="nil"/>
              <w:bottom w:val="nil"/>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3 ml</w:t>
            </w:r>
          </w:p>
        </w:tc>
        <w:tc>
          <w:tcPr>
            <w:tcW w:w="1799"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99.56</w:t>
            </w:r>
          </w:p>
        </w:tc>
        <w:tc>
          <w:tcPr>
            <w:tcW w:w="1766"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99.62</w:t>
            </w:r>
          </w:p>
        </w:tc>
        <w:tc>
          <w:tcPr>
            <w:tcW w:w="1557"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99.61</w:t>
            </w:r>
          </w:p>
        </w:tc>
        <w:tc>
          <w:tcPr>
            <w:tcW w:w="1151"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99,58</w:t>
            </w:r>
            <w:r w:rsidRPr="00103ED2">
              <w:rPr>
                <w:rFonts w:ascii="Times New Roman" w:eastAsia="Calibri" w:hAnsi="Times New Roman" w:cs="Times New Roman"/>
                <w:sz w:val="24"/>
                <w:szCs w:val="24"/>
                <w:vertAlign w:val="superscript"/>
              </w:rPr>
              <w:t>x</w:t>
            </w:r>
          </w:p>
        </w:tc>
      </w:tr>
      <w:tr w:rsidR="00D652F0" w:rsidRPr="00103ED2" w:rsidTr="00194AD3">
        <w:tc>
          <w:tcPr>
            <w:tcW w:w="1755" w:type="dxa"/>
            <w:tcBorders>
              <w:top w:val="nil"/>
              <w:left w:val="nil"/>
              <w:bottom w:val="nil"/>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6 ml</w:t>
            </w:r>
          </w:p>
        </w:tc>
        <w:tc>
          <w:tcPr>
            <w:tcW w:w="1799"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99.62</w:t>
            </w:r>
          </w:p>
        </w:tc>
        <w:tc>
          <w:tcPr>
            <w:tcW w:w="1766"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99.76</w:t>
            </w:r>
          </w:p>
        </w:tc>
        <w:tc>
          <w:tcPr>
            <w:tcW w:w="1557"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99.52</w:t>
            </w:r>
          </w:p>
        </w:tc>
        <w:tc>
          <w:tcPr>
            <w:tcW w:w="115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99,63</w:t>
            </w:r>
            <w:r w:rsidRPr="00103ED2">
              <w:rPr>
                <w:rFonts w:ascii="Times New Roman" w:eastAsia="Calibri" w:hAnsi="Times New Roman" w:cs="Times New Roman"/>
                <w:sz w:val="24"/>
                <w:szCs w:val="24"/>
                <w:vertAlign w:val="superscript"/>
              </w:rPr>
              <w:t>y</w:t>
            </w:r>
          </w:p>
        </w:tc>
      </w:tr>
      <w:tr w:rsidR="00D652F0" w:rsidRPr="00103ED2" w:rsidTr="00194AD3">
        <w:tc>
          <w:tcPr>
            <w:tcW w:w="1755" w:type="dxa"/>
            <w:tcBorders>
              <w:top w:val="nil"/>
              <w:left w:val="nil"/>
              <w:bottom w:val="single" w:sz="4" w:space="0" w:color="auto"/>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9 ml</w:t>
            </w:r>
          </w:p>
        </w:tc>
        <w:tc>
          <w:tcPr>
            <w:tcW w:w="1799"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99.71</w:t>
            </w:r>
          </w:p>
        </w:tc>
        <w:tc>
          <w:tcPr>
            <w:tcW w:w="1766"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        99.38</w:t>
            </w:r>
          </w:p>
        </w:tc>
        <w:tc>
          <w:tcPr>
            <w:tcW w:w="1557"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    99.38</w:t>
            </w:r>
          </w:p>
        </w:tc>
        <w:tc>
          <w:tcPr>
            <w:tcW w:w="115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99,48</w:t>
            </w:r>
            <w:r w:rsidRPr="00103ED2">
              <w:rPr>
                <w:rFonts w:ascii="Times New Roman" w:eastAsia="Calibri" w:hAnsi="Times New Roman" w:cs="Times New Roman"/>
                <w:sz w:val="24"/>
                <w:szCs w:val="24"/>
                <w:vertAlign w:val="superscript"/>
              </w:rPr>
              <w:t>z</w:t>
            </w:r>
          </w:p>
        </w:tc>
      </w:tr>
      <w:tr w:rsidR="00D652F0" w:rsidRPr="00103ED2" w:rsidTr="00194AD3">
        <w:tc>
          <w:tcPr>
            <w:tcW w:w="1755" w:type="dxa"/>
            <w:tcBorders>
              <w:top w:val="single" w:sz="4" w:space="0" w:color="auto"/>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c>
          <w:tcPr>
            <w:tcW w:w="1799"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99,63</w:t>
            </w:r>
            <w:r w:rsidRPr="00103ED2">
              <w:rPr>
                <w:rFonts w:ascii="Times New Roman" w:eastAsia="Calibri" w:hAnsi="Times New Roman" w:cs="Times New Roman"/>
                <w:sz w:val="24"/>
                <w:szCs w:val="24"/>
                <w:vertAlign w:val="superscript"/>
              </w:rPr>
              <w:t>p</w:t>
            </w:r>
          </w:p>
        </w:tc>
        <w:tc>
          <w:tcPr>
            <w:tcW w:w="1766"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99,59</w:t>
            </w:r>
            <w:r w:rsidRPr="00103ED2">
              <w:rPr>
                <w:rFonts w:ascii="Times New Roman" w:eastAsia="Calibri" w:hAnsi="Times New Roman" w:cs="Times New Roman"/>
                <w:sz w:val="24"/>
                <w:szCs w:val="24"/>
                <w:vertAlign w:val="superscript"/>
              </w:rPr>
              <w:t>q</w:t>
            </w:r>
          </w:p>
        </w:tc>
        <w:tc>
          <w:tcPr>
            <w:tcW w:w="1557"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99,50</w:t>
            </w:r>
            <w:r w:rsidRPr="00103ED2">
              <w:rPr>
                <w:rFonts w:ascii="Times New Roman" w:eastAsia="Calibri" w:hAnsi="Times New Roman" w:cs="Times New Roman"/>
                <w:sz w:val="24"/>
                <w:szCs w:val="24"/>
                <w:vertAlign w:val="superscript"/>
              </w:rPr>
              <w:t>r</w:t>
            </w:r>
          </w:p>
        </w:tc>
        <w:tc>
          <w:tcPr>
            <w:tcW w:w="1151" w:type="dxa"/>
            <w:tcBorders>
              <w:top w:val="nil"/>
              <w:left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bl>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Keterangan : rata-rata angka yang diikuti dengan notasi huruf yang sama</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 xml:space="preserve">menunjukkan tidak berbeda nyata berdasarkan uji  DMRT </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w:t>
      </w:r>
      <w:r w:rsidRPr="00103ED2">
        <w:rPr>
          <w:rFonts w:ascii="Arial" w:eastAsia="Calibri" w:hAnsi="Arial" w:cs="Arial"/>
          <w:sz w:val="24"/>
          <w:szCs w:val="24"/>
        </w:rPr>
        <w:t>α</w:t>
      </w:r>
      <w:r w:rsidRPr="00103ED2">
        <w:rPr>
          <w:rFonts w:ascii="Times New Roman" w:eastAsia="Calibri" w:hAnsi="Times New Roman" w:cs="Times New Roman"/>
          <w:sz w:val="24"/>
          <w:szCs w:val="24"/>
        </w:rPr>
        <w:t xml:space="preserve"> = 0.05)</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p>
    <w:p w:rsidR="00D652F0" w:rsidRPr="00103ED2" w:rsidRDefault="00D652F0" w:rsidP="00D652F0">
      <w:pPr>
        <w:tabs>
          <w:tab w:val="left" w:pos="0"/>
        </w:tabs>
        <w:spacing w:line="240" w:lineRule="auto"/>
        <w:ind w:left="0"/>
        <w:contextualSpacing/>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Pada pengujian kadar air yang dilakukan terhadap umur daun cincau dan ekstarak belimbing wuluh diperoleh dari persentase kadar air yang sangat tinggi hampir 99 % bagian dari gel cincau hijau dengan penambahan ekstrak belimbing wuluh adalah  air.</w:t>
      </w:r>
    </w:p>
    <w:p w:rsidR="00D652F0" w:rsidRDefault="00D652F0" w:rsidP="00A337E1">
      <w:pPr>
        <w:tabs>
          <w:tab w:val="left" w:pos="0"/>
        </w:tabs>
        <w:spacing w:line="240" w:lineRule="auto"/>
        <w:ind w:left="0"/>
        <w:contextualSpacing/>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Pada hasil penelitian yang dilakukan semakin muda daun cincau dan konsentrasi ekstrak belimbing wuluh  semakin sedikit kadar air yang di peroleh tinggi</w:t>
      </w:r>
      <w:r w:rsidRPr="00103ED2">
        <w:rPr>
          <w:rFonts w:ascii="Times New Roman" w:eastAsia="Calibri" w:hAnsi="Times New Roman" w:cs="Times New Roman"/>
          <w:color w:val="000000"/>
          <w:sz w:val="23"/>
          <w:szCs w:val="23"/>
        </w:rPr>
        <w:t xml:space="preserve">. </w:t>
      </w:r>
      <w:r w:rsidRPr="00103ED2">
        <w:rPr>
          <w:rFonts w:ascii="Times New Roman" w:eastAsia="Calibri" w:hAnsi="Times New Roman" w:cs="Times New Roman"/>
          <w:sz w:val="24"/>
          <w:szCs w:val="24"/>
        </w:rPr>
        <w:t>Hal ini disebabkan karena daun yang lebih muda memiliki kandungan kadar air lebih tinggi dibandingkan dengan kandungan kadar air pada</w:t>
      </w:r>
      <w:r w:rsidR="00A337E1">
        <w:rPr>
          <w:rFonts w:ascii="Times New Roman" w:eastAsia="Calibri" w:hAnsi="Times New Roman" w:cs="Times New Roman"/>
          <w:sz w:val="24"/>
          <w:szCs w:val="24"/>
        </w:rPr>
        <w:t xml:space="preserve"> daun tua. Filicia dkk. (2014).</w:t>
      </w:r>
    </w:p>
    <w:p w:rsidR="00C151F4" w:rsidRDefault="00C151F4" w:rsidP="00A337E1">
      <w:pPr>
        <w:tabs>
          <w:tab w:val="left" w:pos="0"/>
        </w:tabs>
        <w:spacing w:line="240" w:lineRule="auto"/>
        <w:ind w:left="0"/>
        <w:contextualSpacing/>
        <w:jc w:val="both"/>
        <w:rPr>
          <w:rFonts w:ascii="Times New Roman" w:eastAsia="Calibri" w:hAnsi="Times New Roman" w:cs="Times New Roman"/>
          <w:sz w:val="24"/>
          <w:szCs w:val="24"/>
        </w:rPr>
      </w:pPr>
    </w:p>
    <w:p w:rsidR="00C151F4" w:rsidRPr="00103ED2" w:rsidRDefault="00C151F4" w:rsidP="00A337E1">
      <w:pPr>
        <w:tabs>
          <w:tab w:val="left" w:pos="0"/>
        </w:tabs>
        <w:spacing w:line="240" w:lineRule="auto"/>
        <w:ind w:left="0"/>
        <w:contextualSpacing/>
        <w:jc w:val="both"/>
        <w:rPr>
          <w:rFonts w:ascii="Times New Roman" w:eastAsia="Calibri" w:hAnsi="Times New Roman" w:cs="Times New Roman"/>
          <w:sz w:val="24"/>
          <w:szCs w:val="24"/>
        </w:rPr>
      </w:pPr>
    </w:p>
    <w:p w:rsidR="00D652F0" w:rsidRPr="00103ED2" w:rsidRDefault="00D652F0" w:rsidP="00D652F0">
      <w:pPr>
        <w:numPr>
          <w:ilvl w:val="0"/>
          <w:numId w:val="2"/>
        </w:numPr>
        <w:tabs>
          <w:tab w:val="left" w:pos="0"/>
        </w:tabs>
        <w:spacing w:line="240" w:lineRule="auto"/>
        <w:ind w:left="0" w:firstLine="0"/>
        <w:contextualSpacing/>
        <w:rPr>
          <w:rFonts w:ascii="Times New Roman" w:eastAsia="Calibri" w:hAnsi="Times New Roman" w:cs="Times New Roman"/>
          <w:b/>
          <w:sz w:val="24"/>
          <w:szCs w:val="24"/>
        </w:rPr>
      </w:pPr>
      <w:r w:rsidRPr="00103ED2">
        <w:rPr>
          <w:rFonts w:ascii="Times New Roman" w:eastAsia="Calibri" w:hAnsi="Times New Roman" w:cs="Times New Roman"/>
          <w:b/>
          <w:sz w:val="24"/>
          <w:szCs w:val="24"/>
        </w:rPr>
        <w:lastRenderedPageBreak/>
        <w:t>Flavonoid</w:t>
      </w:r>
    </w:p>
    <w:p w:rsidR="00D652F0" w:rsidRPr="00103ED2" w:rsidRDefault="00D652F0" w:rsidP="00D652F0">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Kadar flavonoid cincau hijau dapat disajikan pada Tabel 9 . Hasil uji statistik menunjukkan tidak ada interaksi antar umur daun dan penambahan ekstrak belimbing wuluh pada kadar air gel cincau hijau.</w:t>
      </w:r>
    </w:p>
    <w:p w:rsidR="00D652F0" w:rsidRPr="00103ED2" w:rsidRDefault="00D652F0" w:rsidP="00D652F0">
      <w:pPr>
        <w:tabs>
          <w:tab w:val="left" w:pos="720"/>
        </w:tabs>
        <w:spacing w:line="240" w:lineRule="auto"/>
        <w:ind w:left="0" w:firstLine="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Tabel 9. Kadar flavonoid. Gel cincau hijau (mgEK/kg bb)</w:t>
      </w:r>
    </w:p>
    <w:tbl>
      <w:tblPr>
        <w:tblStyle w:val="TableGrid1"/>
        <w:tblpPr w:leftFromText="180" w:rightFromText="180" w:vertAnchor="text" w:horzAnchor="margin" w:tblpY="26"/>
        <w:tblW w:w="8636" w:type="dxa"/>
        <w:tblLook w:val="04A0" w:firstRow="1" w:lastRow="0" w:firstColumn="1" w:lastColumn="0" w:noHBand="0" w:noVBand="1"/>
      </w:tblPr>
      <w:tblGrid>
        <w:gridCol w:w="1888"/>
        <w:gridCol w:w="1935"/>
        <w:gridCol w:w="1900"/>
        <w:gridCol w:w="1675"/>
        <w:gridCol w:w="1238"/>
      </w:tblGrid>
      <w:tr w:rsidR="00D652F0" w:rsidRPr="00103ED2" w:rsidTr="00194AD3">
        <w:trPr>
          <w:trHeight w:val="635"/>
        </w:trPr>
        <w:tc>
          <w:tcPr>
            <w:tcW w:w="1888"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Ekstrak Belimbing Wuluh</w:t>
            </w:r>
          </w:p>
        </w:tc>
        <w:tc>
          <w:tcPr>
            <w:tcW w:w="1935"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900"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Umur Daun</w:t>
            </w:r>
          </w:p>
        </w:tc>
        <w:tc>
          <w:tcPr>
            <w:tcW w:w="1675"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238" w:type="dxa"/>
            <w:vMerge w:val="restart"/>
            <w:tcBorders>
              <w:left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r>
      <w:tr w:rsidR="00D652F0" w:rsidRPr="00103ED2" w:rsidTr="00194AD3">
        <w:trPr>
          <w:trHeight w:val="217"/>
        </w:trPr>
        <w:tc>
          <w:tcPr>
            <w:tcW w:w="1888" w:type="dxa"/>
            <w:tcBorders>
              <w:top w:val="nil"/>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935" w:type="dxa"/>
            <w:tcBorders>
              <w:top w:val="single" w:sz="4" w:space="0" w:color="auto"/>
              <w:left w:val="nil"/>
              <w:bottom w:val="single" w:sz="4" w:space="0" w:color="auto"/>
              <w:right w:val="nil"/>
            </w:tcBorders>
          </w:tcPr>
          <w:p w:rsidR="00D652F0" w:rsidRPr="00103ED2" w:rsidRDefault="00D652F0" w:rsidP="00194AD3">
            <w:pPr>
              <w:tabs>
                <w:tab w:val="left" w:pos="720"/>
                <w:tab w:val="center" w:pos="847"/>
              </w:tabs>
              <w:ind w:firstLine="405"/>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tc>
        <w:tc>
          <w:tcPr>
            <w:tcW w:w="1900" w:type="dxa"/>
            <w:tcBorders>
              <w:top w:val="single" w:sz="4" w:space="0" w:color="auto"/>
              <w:left w:val="nil"/>
              <w:bottom w:val="single" w:sz="4" w:space="0" w:color="auto"/>
              <w:right w:val="nil"/>
            </w:tcBorders>
          </w:tcPr>
          <w:p w:rsidR="00D652F0" w:rsidRPr="00103ED2" w:rsidRDefault="00D652F0" w:rsidP="00194AD3">
            <w:pPr>
              <w:tabs>
                <w:tab w:val="left" w:pos="720"/>
              </w:tabs>
              <w:ind w:firstLine="136"/>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tc>
        <w:tc>
          <w:tcPr>
            <w:tcW w:w="1675" w:type="dxa"/>
            <w:tcBorders>
              <w:top w:val="single" w:sz="4" w:space="0" w:color="auto"/>
              <w:left w:val="nil"/>
              <w:bottom w:val="single" w:sz="4" w:space="0" w:color="auto"/>
              <w:right w:val="nil"/>
            </w:tcBorders>
          </w:tcPr>
          <w:p w:rsidR="00D652F0" w:rsidRPr="00103ED2" w:rsidRDefault="00D652F0" w:rsidP="00194AD3">
            <w:pPr>
              <w:tabs>
                <w:tab w:val="left" w:pos="720"/>
              </w:tabs>
              <w:ind w:firstLine="350"/>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Tua</w:t>
            </w:r>
          </w:p>
        </w:tc>
        <w:tc>
          <w:tcPr>
            <w:tcW w:w="1238" w:type="dxa"/>
            <w:vMerge/>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r w:rsidR="00D652F0" w:rsidRPr="00103ED2" w:rsidTr="00194AD3">
        <w:trPr>
          <w:trHeight w:val="203"/>
        </w:trPr>
        <w:tc>
          <w:tcPr>
            <w:tcW w:w="1888" w:type="dxa"/>
            <w:tcBorders>
              <w:left w:val="nil"/>
              <w:bottom w:val="nil"/>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3 ml</w:t>
            </w:r>
          </w:p>
        </w:tc>
        <w:tc>
          <w:tcPr>
            <w:tcW w:w="1935"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1.18</w:t>
            </w:r>
          </w:p>
        </w:tc>
        <w:tc>
          <w:tcPr>
            <w:tcW w:w="1900"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1.20</w:t>
            </w:r>
          </w:p>
        </w:tc>
        <w:tc>
          <w:tcPr>
            <w:tcW w:w="1675"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1.30</w:t>
            </w:r>
          </w:p>
        </w:tc>
        <w:tc>
          <w:tcPr>
            <w:tcW w:w="1238"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1,22</w:t>
            </w:r>
            <w:r w:rsidRPr="00103ED2">
              <w:rPr>
                <w:rFonts w:ascii="Times New Roman" w:eastAsia="Calibri" w:hAnsi="Times New Roman" w:cs="Times New Roman"/>
                <w:sz w:val="24"/>
                <w:szCs w:val="24"/>
                <w:vertAlign w:val="superscript"/>
              </w:rPr>
              <w:t>xy</w:t>
            </w:r>
          </w:p>
        </w:tc>
      </w:tr>
      <w:tr w:rsidR="00D652F0" w:rsidRPr="00103ED2" w:rsidTr="00194AD3">
        <w:trPr>
          <w:trHeight w:val="217"/>
        </w:trPr>
        <w:tc>
          <w:tcPr>
            <w:tcW w:w="1888" w:type="dxa"/>
            <w:tcBorders>
              <w:top w:val="nil"/>
              <w:left w:val="nil"/>
              <w:bottom w:val="nil"/>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6 ml</w:t>
            </w:r>
          </w:p>
        </w:tc>
        <w:tc>
          <w:tcPr>
            <w:tcW w:w="1935"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1.21</w:t>
            </w:r>
          </w:p>
        </w:tc>
        <w:tc>
          <w:tcPr>
            <w:tcW w:w="1900"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1.17</w:t>
            </w:r>
          </w:p>
        </w:tc>
        <w:tc>
          <w:tcPr>
            <w:tcW w:w="1675"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1.30</w:t>
            </w:r>
          </w:p>
        </w:tc>
        <w:tc>
          <w:tcPr>
            <w:tcW w:w="1238"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1,22</w:t>
            </w:r>
            <w:r w:rsidRPr="00103ED2">
              <w:rPr>
                <w:rFonts w:ascii="Times New Roman" w:eastAsia="Calibri" w:hAnsi="Times New Roman" w:cs="Times New Roman"/>
                <w:sz w:val="24"/>
                <w:szCs w:val="24"/>
                <w:vertAlign w:val="superscript"/>
              </w:rPr>
              <w:t>xy</w:t>
            </w:r>
          </w:p>
        </w:tc>
      </w:tr>
      <w:tr w:rsidR="00D652F0" w:rsidRPr="00103ED2" w:rsidTr="00194AD3">
        <w:trPr>
          <w:trHeight w:val="217"/>
        </w:trPr>
        <w:tc>
          <w:tcPr>
            <w:tcW w:w="1888" w:type="dxa"/>
            <w:tcBorders>
              <w:top w:val="nil"/>
              <w:left w:val="nil"/>
              <w:bottom w:val="single" w:sz="4" w:space="0" w:color="auto"/>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9 ml</w:t>
            </w:r>
          </w:p>
        </w:tc>
        <w:tc>
          <w:tcPr>
            <w:tcW w:w="1935"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1.23</w:t>
            </w:r>
          </w:p>
        </w:tc>
        <w:tc>
          <w:tcPr>
            <w:tcW w:w="1900"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          1.43</w:t>
            </w:r>
          </w:p>
        </w:tc>
        <w:tc>
          <w:tcPr>
            <w:tcW w:w="1675"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      1.43</w:t>
            </w:r>
          </w:p>
        </w:tc>
        <w:tc>
          <w:tcPr>
            <w:tcW w:w="1238"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1,36</w:t>
            </w:r>
            <w:r w:rsidRPr="00103ED2">
              <w:rPr>
                <w:rFonts w:ascii="Times New Roman" w:eastAsia="Calibri" w:hAnsi="Times New Roman" w:cs="Times New Roman"/>
                <w:sz w:val="24"/>
                <w:szCs w:val="24"/>
                <w:vertAlign w:val="superscript"/>
              </w:rPr>
              <w:t>y</w:t>
            </w:r>
          </w:p>
        </w:tc>
      </w:tr>
      <w:tr w:rsidR="00D652F0" w:rsidRPr="00103ED2" w:rsidTr="00194AD3">
        <w:trPr>
          <w:trHeight w:val="217"/>
        </w:trPr>
        <w:tc>
          <w:tcPr>
            <w:tcW w:w="1888" w:type="dxa"/>
            <w:tcBorders>
              <w:top w:val="single" w:sz="4" w:space="0" w:color="auto"/>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c>
          <w:tcPr>
            <w:tcW w:w="1935"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1,20</w:t>
            </w:r>
            <w:r w:rsidRPr="00103ED2">
              <w:rPr>
                <w:rFonts w:ascii="Times New Roman" w:eastAsia="Calibri" w:hAnsi="Times New Roman" w:cs="Times New Roman"/>
                <w:sz w:val="24"/>
                <w:szCs w:val="24"/>
                <w:vertAlign w:val="superscript"/>
              </w:rPr>
              <w:t>p</w:t>
            </w:r>
          </w:p>
        </w:tc>
        <w:tc>
          <w:tcPr>
            <w:tcW w:w="1900"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1,26</w:t>
            </w:r>
            <w:r w:rsidRPr="00103ED2">
              <w:rPr>
                <w:rFonts w:ascii="Times New Roman" w:eastAsia="Calibri" w:hAnsi="Times New Roman" w:cs="Times New Roman"/>
                <w:sz w:val="24"/>
                <w:szCs w:val="24"/>
                <w:vertAlign w:val="superscript"/>
              </w:rPr>
              <w:t>q</w:t>
            </w:r>
          </w:p>
        </w:tc>
        <w:tc>
          <w:tcPr>
            <w:tcW w:w="1675"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1,34</w:t>
            </w:r>
            <w:r w:rsidRPr="00103ED2">
              <w:rPr>
                <w:rFonts w:ascii="Times New Roman" w:eastAsia="Calibri" w:hAnsi="Times New Roman" w:cs="Times New Roman"/>
                <w:sz w:val="24"/>
                <w:szCs w:val="24"/>
                <w:vertAlign w:val="superscript"/>
              </w:rPr>
              <w:t>r</w:t>
            </w:r>
          </w:p>
        </w:tc>
        <w:tc>
          <w:tcPr>
            <w:tcW w:w="1238" w:type="dxa"/>
            <w:tcBorders>
              <w:top w:val="nil"/>
              <w:left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bl>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Keterangan : rata-rata angka yang diikuti dengan notasi huruf yang sama menunjukkan tidak berbeda nyata berdasarkan uji  DMRT </w:t>
      </w:r>
    </w:p>
    <w:p w:rsidR="00D652F0"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w:t>
      </w:r>
      <w:r w:rsidRPr="00103ED2">
        <w:rPr>
          <w:rFonts w:ascii="Arial" w:eastAsia="Calibri" w:hAnsi="Arial" w:cs="Arial"/>
          <w:sz w:val="24"/>
          <w:szCs w:val="24"/>
        </w:rPr>
        <w:t>α</w:t>
      </w:r>
      <w:r w:rsidR="00082D12">
        <w:rPr>
          <w:rFonts w:ascii="Times New Roman" w:eastAsia="Calibri" w:hAnsi="Times New Roman" w:cs="Times New Roman"/>
          <w:sz w:val="24"/>
          <w:szCs w:val="24"/>
        </w:rPr>
        <w:t xml:space="preserve"> = 0.05)</w:t>
      </w:r>
    </w:p>
    <w:p w:rsidR="00082D12" w:rsidRPr="00103ED2" w:rsidRDefault="00082D12" w:rsidP="00D652F0">
      <w:pPr>
        <w:tabs>
          <w:tab w:val="left" w:pos="720"/>
        </w:tabs>
        <w:spacing w:after="0" w:line="240" w:lineRule="auto"/>
        <w:ind w:left="0" w:firstLine="0"/>
        <w:rPr>
          <w:rFonts w:ascii="Times New Roman" w:eastAsia="Calibri" w:hAnsi="Times New Roman" w:cs="Times New Roman"/>
          <w:sz w:val="24"/>
          <w:szCs w:val="24"/>
        </w:rPr>
      </w:pPr>
    </w:p>
    <w:p w:rsidR="00D652F0" w:rsidRPr="00103ED2" w:rsidRDefault="00D652F0" w:rsidP="00D652F0">
      <w:pPr>
        <w:tabs>
          <w:tab w:val="left" w:pos="0"/>
          <w:tab w:val="left" w:pos="1080"/>
        </w:tabs>
        <w:spacing w:line="240" w:lineRule="auto"/>
        <w:ind w:left="0" w:firstLine="0"/>
        <w:contextualSpacing/>
        <w:jc w:val="both"/>
        <w:rPr>
          <w:rFonts w:ascii="Times New Roman" w:eastAsia="Calibri" w:hAnsi="Times New Roman" w:cs="Times New Roman"/>
          <w:color w:val="000000"/>
          <w:sz w:val="23"/>
          <w:szCs w:val="23"/>
        </w:rPr>
      </w:pPr>
      <w:r w:rsidRPr="00103ED2">
        <w:rPr>
          <w:rFonts w:ascii="Times New Roman" w:eastAsia="Calibri" w:hAnsi="Times New Roman" w:cs="Times New Roman"/>
          <w:sz w:val="24"/>
          <w:szCs w:val="24"/>
        </w:rPr>
        <w:tab/>
        <w:t>Pada pengujian flavonoid yang dilakukan terhadap umur daun cincau dan ekstarak belimbing wuluh  diperoleh sampel dengan perbandingan umur daun muda dan penambahan ekstrak belimbing wuluh 3 ml merupakan sampel dengan flavonoid terendah, sedangkan umur daun tua dan penambahan ekstrak belimbing wuluh 9 ml merupkan sampel dengan flavonoid tertinggi. Kadar flavonoid gel cincau hijau berkisar antara 1 mgEK/kg bb. Senyawa flavonoid yang terdapat pada cincau hijau rambat adalah 3,0-glikosida flavonol (Kusmardiyani, 2012)</w:t>
      </w:r>
      <w:r w:rsidRPr="00103ED2">
        <w:rPr>
          <w:rFonts w:ascii="Times New Roman" w:eastAsia="Calibri" w:hAnsi="Times New Roman" w:cs="Times New Roman"/>
          <w:color w:val="000000"/>
          <w:sz w:val="23"/>
          <w:szCs w:val="23"/>
        </w:rPr>
        <w:t xml:space="preserve"> </w:t>
      </w:r>
    </w:p>
    <w:p w:rsidR="00D652F0" w:rsidRDefault="00D652F0" w:rsidP="00D652F0">
      <w:pPr>
        <w:tabs>
          <w:tab w:val="left" w:pos="0"/>
          <w:tab w:val="left" w:pos="1080"/>
        </w:tabs>
        <w:spacing w:line="240" w:lineRule="auto"/>
        <w:ind w:left="0"/>
        <w:contextualSpacing/>
        <w:jc w:val="both"/>
        <w:rPr>
          <w:rFonts w:ascii="Times New Roman" w:eastAsia="Calibri" w:hAnsi="Times New Roman" w:cs="Times New Roman"/>
          <w:color w:val="000000"/>
          <w:sz w:val="24"/>
          <w:szCs w:val="24"/>
          <w:bdr w:val="none" w:sz="0" w:space="0" w:color="auto" w:frame="1"/>
          <w:shd w:val="clear" w:color="auto" w:fill="FFFFFF"/>
        </w:rPr>
      </w:pPr>
      <w:r w:rsidRPr="00103ED2">
        <w:rPr>
          <w:rFonts w:ascii="Times New Roman" w:eastAsia="Calibri" w:hAnsi="Times New Roman" w:cs="Times New Roman"/>
          <w:sz w:val="24"/>
          <w:szCs w:val="24"/>
        </w:rPr>
        <w:t xml:space="preserve">Pada penlitian yang di lakukan kadar flavonoid mengalami peneurunan di karenkan adanya proses </w:t>
      </w:r>
      <w:r w:rsidRPr="00103ED2">
        <w:rPr>
          <w:rFonts w:ascii="Times New Roman" w:eastAsia="Calibri" w:hAnsi="Times New Roman" w:cs="Times New Roman"/>
          <w:i/>
          <w:sz w:val="24"/>
          <w:szCs w:val="24"/>
        </w:rPr>
        <w:t>thawing</w:t>
      </w:r>
      <w:r w:rsidRPr="00103ED2">
        <w:rPr>
          <w:rFonts w:ascii="Times New Roman" w:eastAsia="Calibri" w:hAnsi="Times New Roman" w:cs="Times New Roman"/>
          <w:sz w:val="24"/>
          <w:szCs w:val="24"/>
        </w:rPr>
        <w:t xml:space="preserve">, </w:t>
      </w:r>
      <w:r w:rsidRPr="00103ED2">
        <w:rPr>
          <w:rFonts w:ascii="Times New Roman" w:eastAsia="Calibri" w:hAnsi="Times New Roman" w:cs="Times New Roman"/>
          <w:i/>
          <w:sz w:val="24"/>
          <w:szCs w:val="24"/>
        </w:rPr>
        <w:t>thawing</w:t>
      </w:r>
      <w:r w:rsidRPr="00103ED2">
        <w:rPr>
          <w:rFonts w:ascii="Times New Roman" w:eastAsia="Calibri" w:hAnsi="Times New Roman" w:cs="Times New Roman"/>
          <w:sz w:val="24"/>
          <w:szCs w:val="24"/>
        </w:rPr>
        <w:t xml:space="preserve"> </w:t>
      </w:r>
      <w:r w:rsidRPr="00103ED2">
        <w:rPr>
          <w:rFonts w:ascii="Times New Roman" w:eastAsia="Calibri" w:hAnsi="Times New Roman" w:cs="Times New Roman"/>
          <w:color w:val="000000"/>
          <w:sz w:val="24"/>
          <w:szCs w:val="24"/>
          <w:bdr w:val="none" w:sz="0" w:space="0" w:color="auto" w:frame="1"/>
          <w:shd w:val="clear" w:color="auto" w:fill="FFFFFF"/>
        </w:rPr>
        <w:t>me</w:t>
      </w:r>
      <w:r w:rsidR="00813469">
        <w:rPr>
          <w:rFonts w:ascii="Times New Roman" w:eastAsia="Calibri" w:hAnsi="Times New Roman" w:cs="Times New Roman"/>
          <w:color w:val="000000"/>
          <w:sz w:val="24"/>
          <w:szCs w:val="24"/>
          <w:bdr w:val="none" w:sz="0" w:space="0" w:color="auto" w:frame="1"/>
          <w:shd w:val="clear" w:color="auto" w:fill="FFFFFF"/>
        </w:rPr>
        <w:t xml:space="preserve"> </w:t>
      </w:r>
      <w:r w:rsidRPr="00103ED2">
        <w:rPr>
          <w:rFonts w:ascii="Times New Roman" w:eastAsia="Calibri" w:hAnsi="Times New Roman" w:cs="Times New Roman"/>
          <w:color w:val="000000"/>
          <w:sz w:val="24"/>
          <w:szCs w:val="24"/>
          <w:bdr w:val="none" w:sz="0" w:space="0" w:color="auto" w:frame="1"/>
          <w:shd w:val="clear" w:color="auto" w:fill="FFFFFF"/>
        </w:rPr>
        <w:t>rupakan proses mencairkan bahan makanan yang beku pada suhu ruang</w:t>
      </w:r>
      <w:r w:rsidRPr="00103ED2">
        <w:rPr>
          <w:rFonts w:ascii="avenir" w:eastAsia="Calibri" w:hAnsi="avenir" w:cs="Times New Roman"/>
          <w:color w:val="000000"/>
          <w:bdr w:val="none" w:sz="0" w:space="0" w:color="auto" w:frame="1"/>
          <w:shd w:val="clear" w:color="auto" w:fill="FFFFFF"/>
        </w:rPr>
        <w:t xml:space="preserve">. Hal ini sesuai dengan pernyataan </w:t>
      </w:r>
      <w:r w:rsidRPr="00103ED2">
        <w:rPr>
          <w:rFonts w:ascii="Times New Roman" w:eastAsia="Calibri" w:hAnsi="Times New Roman" w:cs="Times New Roman"/>
          <w:color w:val="000000"/>
          <w:sz w:val="24"/>
          <w:szCs w:val="24"/>
          <w:bdr w:val="none" w:sz="0" w:space="0" w:color="auto" w:frame="1"/>
          <w:shd w:val="clear" w:color="auto" w:fill="FFFFFF"/>
        </w:rPr>
        <w:t>(Zainol et al, 2009).</w:t>
      </w:r>
      <w:r w:rsidRPr="00103ED2">
        <w:rPr>
          <w:rFonts w:ascii="Times New Roman" w:eastAsia="Calibri" w:hAnsi="Times New Roman" w:cs="Times New Roman"/>
          <w:sz w:val="24"/>
          <w:szCs w:val="24"/>
        </w:rPr>
        <w:t xml:space="preserve"> </w:t>
      </w:r>
      <w:r w:rsidRPr="00103ED2">
        <w:rPr>
          <w:rFonts w:ascii="Times New Roman" w:eastAsia="Calibri" w:hAnsi="Times New Roman" w:cs="Times New Roman"/>
          <w:color w:val="000000"/>
          <w:sz w:val="24"/>
          <w:szCs w:val="24"/>
          <w:bdr w:val="none" w:sz="0" w:space="0" w:color="auto" w:frame="1"/>
          <w:shd w:val="clear" w:color="auto" w:fill="FFFFFF"/>
        </w:rPr>
        <w:t xml:space="preserve">Kadar Flavonoid dan senyawa antioksidan akan mengalami penurunan akibat pengaruh variasi suhu pada saat proses pengeringan karena senyawa tersebut bersifat sensitif terhadap cahaya dan panas. Degradasi flavonoid terjadi karena adanya pemutusan rantai molekul dan terjadinya reaksi oksidasi yang menyebabkan oksidasi gugus hidroksil dan akan membentuk senyawa lain yang mudah menguap dengan cepat. </w:t>
      </w:r>
    </w:p>
    <w:p w:rsidR="00D652F0" w:rsidRPr="00103ED2" w:rsidRDefault="00D652F0" w:rsidP="00D652F0">
      <w:pPr>
        <w:tabs>
          <w:tab w:val="left" w:pos="0"/>
          <w:tab w:val="left" w:pos="1080"/>
        </w:tabs>
        <w:spacing w:line="240" w:lineRule="auto"/>
        <w:ind w:left="0" w:firstLine="0"/>
        <w:contextualSpacing/>
        <w:jc w:val="both"/>
        <w:rPr>
          <w:rFonts w:ascii="Times New Roman" w:eastAsia="Calibri" w:hAnsi="Times New Roman" w:cs="Times New Roman"/>
          <w:color w:val="000000"/>
          <w:sz w:val="24"/>
          <w:szCs w:val="24"/>
          <w:bdr w:val="none" w:sz="0" w:space="0" w:color="auto" w:frame="1"/>
          <w:shd w:val="clear" w:color="auto" w:fill="FFFFFF"/>
        </w:rPr>
      </w:pPr>
    </w:p>
    <w:p w:rsidR="00D652F0" w:rsidRPr="00103ED2" w:rsidRDefault="00D652F0" w:rsidP="00D652F0">
      <w:pPr>
        <w:numPr>
          <w:ilvl w:val="0"/>
          <w:numId w:val="2"/>
        </w:numPr>
        <w:tabs>
          <w:tab w:val="left" w:pos="0"/>
        </w:tabs>
        <w:spacing w:line="240" w:lineRule="auto"/>
        <w:ind w:left="0" w:firstLine="0"/>
        <w:contextualSpacing/>
        <w:rPr>
          <w:rFonts w:ascii="Times New Roman" w:eastAsia="Calibri" w:hAnsi="Times New Roman" w:cs="Times New Roman"/>
          <w:b/>
          <w:sz w:val="24"/>
          <w:szCs w:val="24"/>
        </w:rPr>
      </w:pPr>
      <w:r w:rsidRPr="00103ED2">
        <w:rPr>
          <w:rFonts w:ascii="Times New Roman" w:eastAsia="Calibri" w:hAnsi="Times New Roman" w:cs="Times New Roman"/>
          <w:b/>
          <w:sz w:val="24"/>
          <w:szCs w:val="24"/>
        </w:rPr>
        <w:t>Vitamin C</w:t>
      </w:r>
    </w:p>
    <w:p w:rsidR="00D652F0" w:rsidRPr="00103ED2" w:rsidRDefault="00D652F0" w:rsidP="00D652F0">
      <w:pPr>
        <w:tabs>
          <w:tab w:val="left" w:pos="0"/>
        </w:tabs>
        <w:spacing w:line="240" w:lineRule="auto"/>
        <w:ind w:left="0" w:firstLine="810"/>
        <w:rPr>
          <w:rFonts w:ascii="Times New Roman" w:eastAsia="Calibri" w:hAnsi="Times New Roman" w:cs="Times New Roman"/>
          <w:sz w:val="24"/>
          <w:szCs w:val="24"/>
        </w:rPr>
      </w:pPr>
      <w:r w:rsidRPr="00103ED2">
        <w:rPr>
          <w:rFonts w:ascii="Times New Roman" w:eastAsia="Calibri" w:hAnsi="Times New Roman" w:cs="Times New Roman"/>
          <w:sz w:val="24"/>
          <w:szCs w:val="24"/>
        </w:rPr>
        <w:t>Kadar vitamin C cincau hijau dapat disajikan pada Tabel 10 . Hasil uji statistik menunjukkan tidak ada interaksi antar umur daun dan penambahan ekstrak belimbing wuluh pada kadar air gel cincau hijau.</w:t>
      </w:r>
    </w:p>
    <w:p w:rsidR="00D652F0" w:rsidRPr="00103ED2" w:rsidRDefault="00D652F0" w:rsidP="00D652F0">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Tabel 10. Kadar Vitamin C. Gel cincau hijau (mg/100g )</w:t>
      </w:r>
    </w:p>
    <w:tbl>
      <w:tblPr>
        <w:tblStyle w:val="TableGrid1"/>
        <w:tblW w:w="0" w:type="auto"/>
        <w:tblLook w:val="04A0" w:firstRow="1" w:lastRow="0" w:firstColumn="1" w:lastColumn="0" w:noHBand="0" w:noVBand="1"/>
      </w:tblPr>
      <w:tblGrid>
        <w:gridCol w:w="1755"/>
        <w:gridCol w:w="1799"/>
        <w:gridCol w:w="1766"/>
        <w:gridCol w:w="1557"/>
        <w:gridCol w:w="1151"/>
      </w:tblGrid>
      <w:tr w:rsidR="00D652F0" w:rsidRPr="00103ED2" w:rsidTr="00194AD3">
        <w:tc>
          <w:tcPr>
            <w:tcW w:w="1755"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Ekstrak Belimbing Wuluh</w:t>
            </w:r>
          </w:p>
        </w:tc>
        <w:tc>
          <w:tcPr>
            <w:tcW w:w="1799"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766"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Umur Daun</w:t>
            </w:r>
          </w:p>
        </w:tc>
        <w:tc>
          <w:tcPr>
            <w:tcW w:w="1557"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151" w:type="dxa"/>
            <w:vMerge w:val="restart"/>
            <w:tcBorders>
              <w:left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r>
      <w:tr w:rsidR="00D652F0" w:rsidRPr="00103ED2" w:rsidTr="00194AD3">
        <w:tc>
          <w:tcPr>
            <w:tcW w:w="1755" w:type="dxa"/>
            <w:tcBorders>
              <w:top w:val="nil"/>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799" w:type="dxa"/>
            <w:tcBorders>
              <w:top w:val="single" w:sz="4" w:space="0" w:color="auto"/>
              <w:left w:val="nil"/>
              <w:bottom w:val="single" w:sz="4" w:space="0" w:color="auto"/>
              <w:right w:val="nil"/>
            </w:tcBorders>
          </w:tcPr>
          <w:p w:rsidR="00D652F0" w:rsidRPr="00103ED2" w:rsidRDefault="00D652F0" w:rsidP="00194AD3">
            <w:pPr>
              <w:tabs>
                <w:tab w:val="left" w:pos="720"/>
                <w:tab w:val="center" w:pos="847"/>
              </w:tabs>
              <w:ind w:firstLine="405"/>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tc>
        <w:tc>
          <w:tcPr>
            <w:tcW w:w="1766" w:type="dxa"/>
            <w:tcBorders>
              <w:top w:val="single" w:sz="4" w:space="0" w:color="auto"/>
              <w:left w:val="nil"/>
              <w:bottom w:val="single" w:sz="4" w:space="0" w:color="auto"/>
              <w:right w:val="nil"/>
            </w:tcBorders>
          </w:tcPr>
          <w:p w:rsidR="00D652F0" w:rsidRPr="00103ED2" w:rsidRDefault="00D652F0" w:rsidP="00194AD3">
            <w:pPr>
              <w:tabs>
                <w:tab w:val="left" w:pos="720"/>
              </w:tabs>
              <w:ind w:firstLine="136"/>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tc>
        <w:tc>
          <w:tcPr>
            <w:tcW w:w="1557" w:type="dxa"/>
            <w:tcBorders>
              <w:top w:val="single" w:sz="4" w:space="0" w:color="auto"/>
              <w:left w:val="nil"/>
              <w:bottom w:val="single" w:sz="4" w:space="0" w:color="auto"/>
              <w:right w:val="nil"/>
            </w:tcBorders>
          </w:tcPr>
          <w:p w:rsidR="00D652F0" w:rsidRPr="00103ED2" w:rsidRDefault="00D652F0" w:rsidP="00194AD3">
            <w:pPr>
              <w:tabs>
                <w:tab w:val="left" w:pos="720"/>
              </w:tabs>
              <w:ind w:firstLine="350"/>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Tua</w:t>
            </w:r>
          </w:p>
        </w:tc>
        <w:tc>
          <w:tcPr>
            <w:tcW w:w="1151" w:type="dxa"/>
            <w:vMerge/>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r w:rsidR="00D652F0" w:rsidRPr="00103ED2" w:rsidTr="00194AD3">
        <w:tc>
          <w:tcPr>
            <w:tcW w:w="1755" w:type="dxa"/>
            <w:tcBorders>
              <w:left w:val="nil"/>
              <w:bottom w:val="nil"/>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3 ml</w:t>
            </w:r>
          </w:p>
        </w:tc>
        <w:tc>
          <w:tcPr>
            <w:tcW w:w="1799"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16.27</w:t>
            </w:r>
          </w:p>
        </w:tc>
        <w:tc>
          <w:tcPr>
            <w:tcW w:w="1766"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17.18</w:t>
            </w:r>
          </w:p>
        </w:tc>
        <w:tc>
          <w:tcPr>
            <w:tcW w:w="1557"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18.57</w:t>
            </w:r>
          </w:p>
        </w:tc>
        <w:tc>
          <w:tcPr>
            <w:tcW w:w="1151"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17,34</w:t>
            </w:r>
            <w:r w:rsidRPr="00103ED2">
              <w:rPr>
                <w:rFonts w:ascii="Times New Roman" w:eastAsia="Calibri" w:hAnsi="Times New Roman" w:cs="Times New Roman"/>
                <w:sz w:val="24"/>
                <w:szCs w:val="24"/>
                <w:vertAlign w:val="superscript"/>
              </w:rPr>
              <w:t>x</w:t>
            </w:r>
          </w:p>
        </w:tc>
      </w:tr>
      <w:tr w:rsidR="00D652F0" w:rsidRPr="00103ED2" w:rsidTr="00194AD3">
        <w:tc>
          <w:tcPr>
            <w:tcW w:w="1755" w:type="dxa"/>
            <w:tcBorders>
              <w:top w:val="nil"/>
              <w:left w:val="nil"/>
              <w:bottom w:val="nil"/>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6 ml</w:t>
            </w:r>
          </w:p>
        </w:tc>
        <w:tc>
          <w:tcPr>
            <w:tcW w:w="1799"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17.30</w:t>
            </w:r>
          </w:p>
        </w:tc>
        <w:tc>
          <w:tcPr>
            <w:tcW w:w="1766"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17.73</w:t>
            </w:r>
          </w:p>
        </w:tc>
        <w:tc>
          <w:tcPr>
            <w:tcW w:w="1557"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17.66</w:t>
            </w:r>
          </w:p>
        </w:tc>
        <w:tc>
          <w:tcPr>
            <w:tcW w:w="115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17,56</w:t>
            </w:r>
            <w:r w:rsidRPr="00103ED2">
              <w:rPr>
                <w:rFonts w:ascii="Times New Roman" w:eastAsia="Calibri" w:hAnsi="Times New Roman" w:cs="Times New Roman"/>
                <w:sz w:val="24"/>
                <w:szCs w:val="24"/>
                <w:vertAlign w:val="superscript"/>
              </w:rPr>
              <w:t>y</w:t>
            </w:r>
          </w:p>
        </w:tc>
      </w:tr>
      <w:tr w:rsidR="00D652F0" w:rsidRPr="00103ED2" w:rsidTr="00194AD3">
        <w:tc>
          <w:tcPr>
            <w:tcW w:w="1755" w:type="dxa"/>
            <w:tcBorders>
              <w:top w:val="nil"/>
              <w:left w:val="nil"/>
              <w:bottom w:val="single" w:sz="4" w:space="0" w:color="auto"/>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9 ml</w:t>
            </w:r>
          </w:p>
        </w:tc>
        <w:tc>
          <w:tcPr>
            <w:tcW w:w="1799"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17.72</w:t>
            </w:r>
          </w:p>
        </w:tc>
        <w:tc>
          <w:tcPr>
            <w:tcW w:w="1766"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        18.08</w:t>
            </w:r>
          </w:p>
        </w:tc>
        <w:tc>
          <w:tcPr>
            <w:tcW w:w="1557"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    18.59</w:t>
            </w:r>
          </w:p>
        </w:tc>
        <w:tc>
          <w:tcPr>
            <w:tcW w:w="115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18,13</w:t>
            </w:r>
            <w:r w:rsidRPr="00103ED2">
              <w:rPr>
                <w:rFonts w:ascii="Times New Roman" w:eastAsia="Calibri" w:hAnsi="Times New Roman" w:cs="Times New Roman"/>
                <w:sz w:val="24"/>
                <w:szCs w:val="24"/>
                <w:vertAlign w:val="superscript"/>
              </w:rPr>
              <w:t>z</w:t>
            </w:r>
          </w:p>
        </w:tc>
      </w:tr>
      <w:tr w:rsidR="00D652F0" w:rsidRPr="00103ED2" w:rsidTr="00194AD3">
        <w:tc>
          <w:tcPr>
            <w:tcW w:w="1755" w:type="dxa"/>
            <w:tcBorders>
              <w:top w:val="single" w:sz="4" w:space="0" w:color="auto"/>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c>
          <w:tcPr>
            <w:tcW w:w="1799"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17,09</w:t>
            </w:r>
            <w:r w:rsidRPr="00103ED2">
              <w:rPr>
                <w:rFonts w:ascii="Times New Roman" w:eastAsia="Calibri" w:hAnsi="Times New Roman" w:cs="Times New Roman"/>
                <w:sz w:val="24"/>
                <w:szCs w:val="24"/>
                <w:vertAlign w:val="superscript"/>
              </w:rPr>
              <w:t>p</w:t>
            </w:r>
          </w:p>
        </w:tc>
        <w:tc>
          <w:tcPr>
            <w:tcW w:w="1766"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17,66</w:t>
            </w:r>
            <w:r w:rsidRPr="00103ED2">
              <w:rPr>
                <w:rFonts w:ascii="Times New Roman" w:eastAsia="Calibri" w:hAnsi="Times New Roman" w:cs="Times New Roman"/>
                <w:sz w:val="24"/>
                <w:szCs w:val="24"/>
                <w:vertAlign w:val="superscript"/>
              </w:rPr>
              <w:t>q</w:t>
            </w:r>
          </w:p>
        </w:tc>
        <w:tc>
          <w:tcPr>
            <w:tcW w:w="1557"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18,27</w:t>
            </w:r>
            <w:r w:rsidRPr="00103ED2">
              <w:rPr>
                <w:rFonts w:ascii="Times New Roman" w:eastAsia="Calibri" w:hAnsi="Times New Roman" w:cs="Times New Roman"/>
                <w:sz w:val="24"/>
                <w:szCs w:val="24"/>
                <w:vertAlign w:val="superscript"/>
              </w:rPr>
              <w:t>r</w:t>
            </w:r>
          </w:p>
        </w:tc>
        <w:tc>
          <w:tcPr>
            <w:tcW w:w="1151" w:type="dxa"/>
            <w:tcBorders>
              <w:top w:val="nil"/>
              <w:left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bl>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lastRenderedPageBreak/>
        <w:t>Keterangan : rata-rata angka yang diikuti dengan notasi huruf yang sama</w:t>
      </w:r>
      <w:r w:rsidR="00EA78BB">
        <w:rPr>
          <w:rFonts w:ascii="Times New Roman" w:eastAsia="Calibri" w:hAnsi="Times New Roman" w:cs="Times New Roman"/>
          <w:sz w:val="24"/>
          <w:szCs w:val="24"/>
        </w:rPr>
        <w:t xml:space="preserve"> </w:t>
      </w:r>
      <w:r w:rsidRPr="00103ED2">
        <w:rPr>
          <w:rFonts w:ascii="Times New Roman" w:eastAsia="Calibri" w:hAnsi="Times New Roman" w:cs="Times New Roman"/>
          <w:sz w:val="24"/>
          <w:szCs w:val="24"/>
        </w:rPr>
        <w:t>menunjukkan tidak berbeda nyata berdasarkan uji  DMRT  (α = 0.05)</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p>
    <w:p w:rsidR="00D652F0" w:rsidRPr="00103ED2" w:rsidRDefault="00D652F0" w:rsidP="00D652F0">
      <w:pPr>
        <w:tabs>
          <w:tab w:val="left" w:pos="720"/>
        </w:tabs>
        <w:spacing w:after="0" w:line="240" w:lineRule="auto"/>
        <w:ind w:left="0" w:firstLine="0"/>
        <w:jc w:val="both"/>
        <w:rPr>
          <w:rFonts w:ascii="Times New Roman" w:eastAsia="Calibri" w:hAnsi="Times New Roman" w:cs="Times New Roman"/>
          <w:color w:val="000000"/>
          <w:sz w:val="24"/>
        </w:rPr>
      </w:pPr>
      <w:r w:rsidRPr="00103ED2">
        <w:rPr>
          <w:rFonts w:ascii="Times New Roman" w:eastAsia="Calibri" w:hAnsi="Times New Roman" w:cs="Times New Roman"/>
          <w:sz w:val="24"/>
          <w:szCs w:val="24"/>
        </w:rPr>
        <w:tab/>
        <w:t xml:space="preserve">Pada pengujian kadar vitamin C yang dilakukan terhadap umur daun cincau dan ekstarak belimbing wuluh diperoleh sampel dengan perbandingan umur daun muda dan penambahan ekstrak belimbing wuluh 3 ml merupakan sampel dengan kadar vitamin C terendah, sedangkan umur daun tua dan penambahan ekstrak belimbing wuluh 9 ml merupkan sampel dengan kadar vitamin C tetinggi. Kandungan vitamin C cincau hijau per 100 gram adalah 17,0 gram </w:t>
      </w:r>
      <w:r w:rsidRPr="00103ED2">
        <w:rPr>
          <w:rFonts w:ascii="Times New Roman" w:eastAsia="Calibri" w:hAnsi="Times New Roman" w:cs="Times New Roman"/>
          <w:color w:val="000000"/>
          <w:sz w:val="24"/>
        </w:rPr>
        <w:t>(Prasetyowati dkk, 2010).</w:t>
      </w:r>
    </w:p>
    <w:p w:rsidR="00D652F0" w:rsidRPr="00103ED2" w:rsidRDefault="00D652F0" w:rsidP="00D652F0">
      <w:pPr>
        <w:autoSpaceDE w:val="0"/>
        <w:autoSpaceDN w:val="0"/>
        <w:adjustRightInd w:val="0"/>
        <w:spacing w:after="0" w:line="240" w:lineRule="auto"/>
        <w:ind w:left="0"/>
        <w:jc w:val="both"/>
        <w:rPr>
          <w:rFonts w:ascii="Times New Roman" w:eastAsia="Calibri" w:hAnsi="Times New Roman" w:cs="Times New Roman"/>
          <w:i/>
          <w:iCs/>
          <w:sz w:val="24"/>
          <w:szCs w:val="24"/>
        </w:rPr>
      </w:pPr>
      <w:r w:rsidRPr="00103ED2">
        <w:rPr>
          <w:rFonts w:ascii="Times New Roman" w:eastAsia="Calibri" w:hAnsi="Times New Roman" w:cs="Times New Roman"/>
          <w:sz w:val="24"/>
          <w:szCs w:val="24"/>
        </w:rPr>
        <w:t xml:space="preserve">Hasil penelitian menunjukkan bahwa variasi umur daun cincau dan dapat meningkatkan kadar dan vitamin C pada </w:t>
      </w:r>
      <w:r w:rsidRPr="00103ED2">
        <w:rPr>
          <w:rFonts w:ascii="Times New Roman" w:eastAsia="Calibri" w:hAnsi="Times New Roman" w:cs="Times New Roman"/>
          <w:iCs/>
          <w:sz w:val="24"/>
          <w:szCs w:val="24"/>
        </w:rPr>
        <w:t>gel cincau hijau.</w:t>
      </w:r>
      <w:r w:rsidRPr="00103ED2">
        <w:rPr>
          <w:rFonts w:ascii="Times New Roman" w:eastAsia="Calibri" w:hAnsi="Times New Roman" w:cs="Times New Roman"/>
          <w:i/>
          <w:iCs/>
          <w:sz w:val="24"/>
          <w:szCs w:val="24"/>
        </w:rPr>
        <w:t xml:space="preserve"> </w:t>
      </w:r>
      <w:r w:rsidRPr="00103ED2">
        <w:rPr>
          <w:rFonts w:ascii="Times New Roman" w:eastAsia="Calibri" w:hAnsi="Times New Roman" w:cs="Times New Roman"/>
          <w:sz w:val="24"/>
          <w:szCs w:val="24"/>
        </w:rPr>
        <w:t>Hal ini disebabkan oleh kandungan vitamin C pada buah belimbing wuluh cukup tinggi sehingga dapat meningkatkan kadar vitamin C pada gel cincau hijau</w:t>
      </w:r>
      <w:r w:rsidRPr="00103ED2">
        <w:rPr>
          <w:rFonts w:ascii="Times New Roman" w:eastAsia="Calibri" w:hAnsi="Times New Roman" w:cs="Times New Roman"/>
          <w:i/>
          <w:iCs/>
          <w:sz w:val="24"/>
          <w:szCs w:val="24"/>
        </w:rPr>
        <w:t>.</w:t>
      </w:r>
    </w:p>
    <w:p w:rsidR="00D652F0" w:rsidRPr="00103ED2" w:rsidRDefault="00D652F0" w:rsidP="00D652F0">
      <w:pPr>
        <w:autoSpaceDE w:val="0"/>
        <w:autoSpaceDN w:val="0"/>
        <w:adjustRightInd w:val="0"/>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Pernyataan ini berhubungan dengan penelitian yang telah dilakukan astawa (2008) semakin banyak konsetrasi sari jeruk yang ditambhkan, maka semakin tinggi kadar vitamin C.</w:t>
      </w:r>
    </w:p>
    <w:p w:rsidR="00D652F0" w:rsidRPr="00103ED2" w:rsidRDefault="00D652F0" w:rsidP="00D652F0">
      <w:pPr>
        <w:autoSpaceDE w:val="0"/>
        <w:autoSpaceDN w:val="0"/>
        <w:adjustRightInd w:val="0"/>
        <w:spacing w:after="0" w:line="240" w:lineRule="auto"/>
        <w:ind w:left="0" w:firstLine="0"/>
        <w:jc w:val="both"/>
        <w:rPr>
          <w:rFonts w:ascii="Times New Roman" w:eastAsia="Calibri" w:hAnsi="Times New Roman" w:cs="Times New Roman"/>
          <w:sz w:val="24"/>
          <w:szCs w:val="24"/>
        </w:rPr>
      </w:pPr>
    </w:p>
    <w:p w:rsidR="00D652F0" w:rsidRPr="00103ED2" w:rsidRDefault="00D652F0" w:rsidP="00D652F0">
      <w:pPr>
        <w:numPr>
          <w:ilvl w:val="0"/>
          <w:numId w:val="2"/>
        </w:numPr>
        <w:autoSpaceDE w:val="0"/>
        <w:autoSpaceDN w:val="0"/>
        <w:adjustRightInd w:val="0"/>
        <w:spacing w:after="0" w:line="240" w:lineRule="auto"/>
        <w:ind w:left="0" w:firstLine="0"/>
        <w:contextualSpacing/>
        <w:rPr>
          <w:rFonts w:ascii="Times New Roman" w:eastAsia="Calibri" w:hAnsi="Times New Roman" w:cs="Times New Roman"/>
          <w:b/>
          <w:sz w:val="24"/>
          <w:szCs w:val="24"/>
        </w:rPr>
      </w:pPr>
      <w:r w:rsidRPr="00103ED2">
        <w:rPr>
          <w:rFonts w:ascii="Times New Roman" w:eastAsia="Calibri" w:hAnsi="Times New Roman" w:cs="Times New Roman"/>
          <w:b/>
          <w:sz w:val="24"/>
          <w:szCs w:val="24"/>
        </w:rPr>
        <w:t>pH Gel Cincau Hijau</w:t>
      </w:r>
    </w:p>
    <w:p w:rsidR="00D652F0" w:rsidRPr="00103ED2" w:rsidRDefault="00D652F0" w:rsidP="00D652F0">
      <w:pPr>
        <w:tabs>
          <w:tab w:val="left" w:pos="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pH gel cincau hijau dapat disajikan pada Tabel 11. Hasil uji statistik menunjukkan tidak adanya interaksi antara umur daun cincau dan perlakuan penambahan ekstrak belimbing wuluh.</w:t>
      </w:r>
    </w:p>
    <w:p w:rsidR="00D652F0" w:rsidRPr="00103ED2" w:rsidRDefault="00D652F0" w:rsidP="00D652F0">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Tabel 11. Kadar pH. Gel cincau hijau </w:t>
      </w:r>
    </w:p>
    <w:tbl>
      <w:tblPr>
        <w:tblStyle w:val="TableGrid1"/>
        <w:tblW w:w="0" w:type="auto"/>
        <w:tblLook w:val="04A0" w:firstRow="1" w:lastRow="0" w:firstColumn="1" w:lastColumn="0" w:noHBand="0" w:noVBand="1"/>
      </w:tblPr>
      <w:tblGrid>
        <w:gridCol w:w="1755"/>
        <w:gridCol w:w="1799"/>
        <w:gridCol w:w="1766"/>
        <w:gridCol w:w="1557"/>
        <w:gridCol w:w="1151"/>
      </w:tblGrid>
      <w:tr w:rsidR="00D652F0" w:rsidRPr="00103ED2" w:rsidTr="00194AD3">
        <w:tc>
          <w:tcPr>
            <w:tcW w:w="1755"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Ekstrak Belimbing Wuluh</w:t>
            </w:r>
          </w:p>
        </w:tc>
        <w:tc>
          <w:tcPr>
            <w:tcW w:w="1799"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766"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Umur Daun</w:t>
            </w:r>
          </w:p>
        </w:tc>
        <w:tc>
          <w:tcPr>
            <w:tcW w:w="1557"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151" w:type="dxa"/>
            <w:vMerge w:val="restart"/>
            <w:tcBorders>
              <w:left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r>
      <w:tr w:rsidR="00D652F0" w:rsidRPr="00103ED2" w:rsidTr="00194AD3">
        <w:tc>
          <w:tcPr>
            <w:tcW w:w="1755" w:type="dxa"/>
            <w:tcBorders>
              <w:top w:val="nil"/>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799" w:type="dxa"/>
            <w:tcBorders>
              <w:top w:val="single" w:sz="4" w:space="0" w:color="auto"/>
              <w:left w:val="nil"/>
              <w:bottom w:val="single" w:sz="4" w:space="0" w:color="auto"/>
              <w:right w:val="nil"/>
            </w:tcBorders>
          </w:tcPr>
          <w:p w:rsidR="00D652F0" w:rsidRPr="00103ED2" w:rsidRDefault="00D652F0" w:rsidP="00194AD3">
            <w:pPr>
              <w:tabs>
                <w:tab w:val="left" w:pos="720"/>
                <w:tab w:val="center" w:pos="847"/>
              </w:tabs>
              <w:ind w:firstLine="405"/>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tc>
        <w:tc>
          <w:tcPr>
            <w:tcW w:w="1766" w:type="dxa"/>
            <w:tcBorders>
              <w:top w:val="single" w:sz="4" w:space="0" w:color="auto"/>
              <w:left w:val="nil"/>
              <w:bottom w:val="single" w:sz="4" w:space="0" w:color="auto"/>
              <w:right w:val="nil"/>
            </w:tcBorders>
          </w:tcPr>
          <w:p w:rsidR="00D652F0" w:rsidRPr="00103ED2" w:rsidRDefault="00D652F0" w:rsidP="00194AD3">
            <w:pPr>
              <w:tabs>
                <w:tab w:val="left" w:pos="720"/>
              </w:tabs>
              <w:ind w:firstLine="136"/>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tc>
        <w:tc>
          <w:tcPr>
            <w:tcW w:w="1557" w:type="dxa"/>
            <w:tcBorders>
              <w:top w:val="single" w:sz="4" w:space="0" w:color="auto"/>
              <w:left w:val="nil"/>
              <w:bottom w:val="single" w:sz="4" w:space="0" w:color="auto"/>
              <w:right w:val="nil"/>
            </w:tcBorders>
          </w:tcPr>
          <w:p w:rsidR="00D652F0" w:rsidRPr="00103ED2" w:rsidRDefault="00D652F0" w:rsidP="00194AD3">
            <w:pPr>
              <w:tabs>
                <w:tab w:val="left" w:pos="720"/>
              </w:tabs>
              <w:ind w:firstLine="350"/>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Tua</w:t>
            </w:r>
          </w:p>
        </w:tc>
        <w:tc>
          <w:tcPr>
            <w:tcW w:w="1151" w:type="dxa"/>
            <w:vMerge/>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r w:rsidR="00D652F0" w:rsidRPr="00103ED2" w:rsidTr="00194AD3">
        <w:tc>
          <w:tcPr>
            <w:tcW w:w="1755" w:type="dxa"/>
            <w:tcBorders>
              <w:left w:val="nil"/>
              <w:bottom w:val="nil"/>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3 ml</w:t>
            </w:r>
          </w:p>
        </w:tc>
        <w:tc>
          <w:tcPr>
            <w:tcW w:w="1799" w:type="dxa"/>
            <w:tcBorders>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6.00</w:t>
            </w:r>
          </w:p>
        </w:tc>
        <w:tc>
          <w:tcPr>
            <w:tcW w:w="1766"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6.14</w:t>
            </w:r>
          </w:p>
        </w:tc>
        <w:tc>
          <w:tcPr>
            <w:tcW w:w="1557"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6.16</w:t>
            </w:r>
          </w:p>
        </w:tc>
        <w:tc>
          <w:tcPr>
            <w:tcW w:w="1151"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6,10</w:t>
            </w:r>
            <w:r w:rsidRPr="00103ED2">
              <w:rPr>
                <w:rFonts w:ascii="Times New Roman" w:eastAsia="Calibri" w:hAnsi="Times New Roman" w:cs="Times New Roman"/>
                <w:sz w:val="24"/>
                <w:szCs w:val="24"/>
                <w:vertAlign w:val="superscript"/>
              </w:rPr>
              <w:t>z</w:t>
            </w:r>
          </w:p>
        </w:tc>
      </w:tr>
      <w:tr w:rsidR="00D652F0" w:rsidRPr="00103ED2" w:rsidTr="00194AD3">
        <w:tc>
          <w:tcPr>
            <w:tcW w:w="1755" w:type="dxa"/>
            <w:tcBorders>
              <w:top w:val="nil"/>
              <w:left w:val="nil"/>
              <w:bottom w:val="nil"/>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6 ml</w:t>
            </w:r>
          </w:p>
        </w:tc>
        <w:tc>
          <w:tcPr>
            <w:tcW w:w="1799" w:type="dxa"/>
            <w:tcBorders>
              <w:top w:val="nil"/>
              <w:left w:val="nil"/>
              <w:bottom w:val="nil"/>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4.99</w:t>
            </w:r>
          </w:p>
        </w:tc>
        <w:tc>
          <w:tcPr>
            <w:tcW w:w="1766"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5.85</w:t>
            </w:r>
          </w:p>
        </w:tc>
        <w:tc>
          <w:tcPr>
            <w:tcW w:w="1557"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5.10</w:t>
            </w:r>
          </w:p>
        </w:tc>
        <w:tc>
          <w:tcPr>
            <w:tcW w:w="115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5,31</w:t>
            </w:r>
            <w:r w:rsidRPr="00103ED2">
              <w:rPr>
                <w:rFonts w:ascii="Times New Roman" w:eastAsia="Calibri" w:hAnsi="Times New Roman" w:cs="Times New Roman"/>
                <w:sz w:val="24"/>
                <w:szCs w:val="24"/>
                <w:vertAlign w:val="superscript"/>
              </w:rPr>
              <w:t>x</w:t>
            </w:r>
          </w:p>
        </w:tc>
      </w:tr>
      <w:tr w:rsidR="00D652F0" w:rsidRPr="00103ED2" w:rsidTr="00194AD3">
        <w:tc>
          <w:tcPr>
            <w:tcW w:w="1755" w:type="dxa"/>
            <w:tcBorders>
              <w:top w:val="nil"/>
              <w:left w:val="nil"/>
              <w:bottom w:val="single" w:sz="4" w:space="0" w:color="auto"/>
              <w:right w:val="nil"/>
            </w:tcBorders>
          </w:tcPr>
          <w:p w:rsidR="00D652F0" w:rsidRPr="00103ED2" w:rsidRDefault="00D652F0" w:rsidP="00194AD3">
            <w:pPr>
              <w:tabs>
                <w:tab w:val="left" w:pos="720"/>
              </w:tabs>
              <w:contextualSpacing/>
              <w:rPr>
                <w:rFonts w:ascii="Times New Roman" w:eastAsia="Calibri" w:hAnsi="Times New Roman" w:cs="Times New Roman"/>
                <w:sz w:val="24"/>
                <w:szCs w:val="24"/>
              </w:rPr>
            </w:pPr>
            <w:r w:rsidRPr="00103ED2">
              <w:rPr>
                <w:rFonts w:ascii="Times New Roman" w:eastAsia="Calibri" w:hAnsi="Times New Roman" w:cs="Times New Roman"/>
                <w:sz w:val="24"/>
                <w:szCs w:val="24"/>
              </w:rPr>
              <w:t>9 ml</w:t>
            </w:r>
          </w:p>
        </w:tc>
        <w:tc>
          <w:tcPr>
            <w:tcW w:w="1799" w:type="dxa"/>
            <w:tcBorders>
              <w:top w:val="nil"/>
              <w:left w:val="nil"/>
              <w:bottom w:val="single" w:sz="4" w:space="0" w:color="auto"/>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4.91</w:t>
            </w:r>
          </w:p>
        </w:tc>
        <w:tc>
          <w:tcPr>
            <w:tcW w:w="1766"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4.60</w:t>
            </w:r>
          </w:p>
        </w:tc>
        <w:tc>
          <w:tcPr>
            <w:tcW w:w="1557"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          4.64</w:t>
            </w:r>
          </w:p>
        </w:tc>
        <w:tc>
          <w:tcPr>
            <w:tcW w:w="115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4,71</w:t>
            </w:r>
            <w:r w:rsidRPr="00103ED2">
              <w:rPr>
                <w:rFonts w:ascii="Times New Roman" w:eastAsia="Calibri" w:hAnsi="Times New Roman" w:cs="Times New Roman"/>
                <w:sz w:val="24"/>
                <w:szCs w:val="24"/>
                <w:vertAlign w:val="superscript"/>
              </w:rPr>
              <w:t>y</w:t>
            </w:r>
          </w:p>
        </w:tc>
      </w:tr>
      <w:tr w:rsidR="00D652F0" w:rsidRPr="00103ED2" w:rsidTr="00194AD3">
        <w:tc>
          <w:tcPr>
            <w:tcW w:w="1755" w:type="dxa"/>
            <w:tcBorders>
              <w:top w:val="single" w:sz="4" w:space="0" w:color="auto"/>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c>
          <w:tcPr>
            <w:tcW w:w="1799" w:type="dxa"/>
            <w:tcBorders>
              <w:top w:val="single" w:sz="4" w:space="0" w:color="auto"/>
              <w:left w:val="nil"/>
              <w:bottom w:val="single" w:sz="4" w:space="0" w:color="auto"/>
              <w:right w:val="nil"/>
            </w:tcBorders>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5,30</w:t>
            </w:r>
            <w:r w:rsidRPr="00103ED2">
              <w:rPr>
                <w:rFonts w:ascii="Times New Roman" w:eastAsia="Calibri" w:hAnsi="Times New Roman" w:cs="Times New Roman"/>
                <w:sz w:val="24"/>
                <w:szCs w:val="24"/>
                <w:vertAlign w:val="superscript"/>
              </w:rPr>
              <w:t>p</w:t>
            </w:r>
          </w:p>
        </w:tc>
        <w:tc>
          <w:tcPr>
            <w:tcW w:w="1766"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5,53</w:t>
            </w:r>
            <w:r w:rsidRPr="00103ED2">
              <w:rPr>
                <w:rFonts w:ascii="Times New Roman" w:eastAsia="Calibri" w:hAnsi="Times New Roman" w:cs="Times New Roman"/>
                <w:sz w:val="24"/>
                <w:szCs w:val="24"/>
                <w:vertAlign w:val="superscript"/>
              </w:rPr>
              <w:t>q</w:t>
            </w:r>
          </w:p>
        </w:tc>
        <w:tc>
          <w:tcPr>
            <w:tcW w:w="1557"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5,30</w:t>
            </w:r>
            <w:r w:rsidRPr="00103ED2">
              <w:rPr>
                <w:rFonts w:ascii="Times New Roman" w:eastAsia="Calibri" w:hAnsi="Times New Roman" w:cs="Times New Roman"/>
                <w:sz w:val="24"/>
                <w:szCs w:val="24"/>
                <w:vertAlign w:val="superscript"/>
              </w:rPr>
              <w:t>r</w:t>
            </w:r>
          </w:p>
        </w:tc>
        <w:tc>
          <w:tcPr>
            <w:tcW w:w="1151" w:type="dxa"/>
            <w:tcBorders>
              <w:top w:val="nil"/>
              <w:left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bl>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Keterangan : rata-rata angka yang diikuti dengan notasi huruf yang sama</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 xml:space="preserve">menunjukkan tidak berbeda nyata berdasarkan uji  DMRT </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w:t>
      </w:r>
      <w:r w:rsidRPr="00103ED2">
        <w:rPr>
          <w:rFonts w:ascii="Arial" w:eastAsia="Calibri" w:hAnsi="Arial" w:cs="Arial"/>
          <w:sz w:val="24"/>
          <w:szCs w:val="24"/>
        </w:rPr>
        <w:t>α</w:t>
      </w:r>
      <w:r w:rsidRPr="00103ED2">
        <w:rPr>
          <w:rFonts w:ascii="Times New Roman" w:eastAsia="Calibri" w:hAnsi="Times New Roman" w:cs="Times New Roman"/>
          <w:sz w:val="24"/>
          <w:szCs w:val="24"/>
        </w:rPr>
        <w:t xml:space="preserve"> = 0.05)</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p>
    <w:p w:rsidR="00D652F0" w:rsidRPr="00103ED2" w:rsidRDefault="00D652F0" w:rsidP="00D652F0">
      <w:pPr>
        <w:tabs>
          <w:tab w:val="left" w:pos="0"/>
        </w:tabs>
        <w:spacing w:line="240" w:lineRule="auto"/>
        <w:ind w:left="0"/>
        <w:contextualSpacing/>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Pada pengujian pH yang dilakukan terhadap umur daun cincau dan ekstarak belimbing wuluh diperoleh sampel dengan perbandingan umur daun tua dan penambahan ekstrak belimbing wuluh 9 ml merupakan sampel dengan pH terendah, sedangkan umur daun tua dan penambahan ekstrak belimbing wuluh 3 ml merupkan sampel dengan pH tertinggi. </w:t>
      </w:r>
    </w:p>
    <w:p w:rsidR="00D652F0" w:rsidRPr="00103ED2" w:rsidRDefault="00D652F0" w:rsidP="00D652F0">
      <w:pPr>
        <w:tabs>
          <w:tab w:val="left" w:pos="0"/>
        </w:tabs>
        <w:spacing w:line="240" w:lineRule="auto"/>
        <w:ind w:left="0"/>
        <w:contextualSpacing/>
        <w:jc w:val="both"/>
        <w:rPr>
          <w:rFonts w:ascii="Times New Roman" w:eastAsia="Calibri" w:hAnsi="Times New Roman" w:cs="Times New Roman"/>
          <w:color w:val="000000"/>
          <w:sz w:val="23"/>
          <w:szCs w:val="23"/>
        </w:rPr>
      </w:pPr>
      <w:r w:rsidRPr="00103ED2">
        <w:rPr>
          <w:rFonts w:ascii="Times New Roman" w:eastAsia="Calibri" w:hAnsi="Times New Roman" w:cs="Times New Roman"/>
          <w:sz w:val="24"/>
          <w:szCs w:val="24"/>
        </w:rPr>
        <w:t xml:space="preserve">Pada penelitian yang dilakukan (pH) minuman </w:t>
      </w:r>
      <w:r w:rsidRPr="00103ED2">
        <w:rPr>
          <w:rFonts w:ascii="Times New Roman" w:eastAsia="Calibri" w:hAnsi="Times New Roman" w:cs="Times New Roman"/>
          <w:iCs/>
          <w:sz w:val="24"/>
          <w:szCs w:val="24"/>
        </w:rPr>
        <w:t xml:space="preserve">gel cincau hijau </w:t>
      </w:r>
      <w:r w:rsidRPr="00103ED2">
        <w:rPr>
          <w:rFonts w:ascii="Times New Roman" w:eastAsia="Calibri" w:hAnsi="Times New Roman" w:cs="Times New Roman"/>
          <w:sz w:val="24"/>
          <w:szCs w:val="24"/>
        </w:rPr>
        <w:t xml:space="preserve">yang dihasilkan mengalami penurunan seiring dengan penambahan ekstrak belimbing wuluh dan umur daun cincau bertambahnya jumlah ekstarak belimbing wuluh dan semakin tua daun cincau hijau yang ditambahkan pH </w:t>
      </w:r>
      <w:r w:rsidRPr="00103ED2">
        <w:rPr>
          <w:rFonts w:ascii="Times New Roman" w:eastAsia="Calibri" w:hAnsi="Times New Roman" w:cs="Times New Roman"/>
          <w:iCs/>
          <w:sz w:val="24"/>
          <w:szCs w:val="24"/>
        </w:rPr>
        <w:t>gel cincau hijau</w:t>
      </w:r>
      <w:r w:rsidRPr="00103ED2">
        <w:rPr>
          <w:rFonts w:ascii="Times New Roman" w:eastAsia="Calibri" w:hAnsi="Times New Roman" w:cs="Times New Roman"/>
          <w:i/>
          <w:iCs/>
          <w:sz w:val="24"/>
          <w:szCs w:val="24"/>
        </w:rPr>
        <w:t xml:space="preserve"> </w:t>
      </w:r>
      <w:r w:rsidRPr="00103ED2">
        <w:rPr>
          <w:rFonts w:ascii="Times New Roman" w:eastAsia="Calibri" w:hAnsi="Times New Roman" w:cs="Times New Roman"/>
          <w:sz w:val="24"/>
          <w:szCs w:val="24"/>
        </w:rPr>
        <w:t>semakin menuru Hal ini disebabkan karena ekstrak belimbing wuluh  memiliki nilai pH yang lebih rendah dari pada daun cincau. Dimana belimbing wuluh memiliki pH 2 (asam), sedangkan sari cincau memiliki pH 7 (basa)</w:t>
      </w:r>
    </w:p>
    <w:p w:rsidR="00D652F0" w:rsidRPr="00103ED2" w:rsidRDefault="00D652F0" w:rsidP="00D652F0">
      <w:pPr>
        <w:tabs>
          <w:tab w:val="left" w:pos="720"/>
        </w:tabs>
        <w:spacing w:line="240" w:lineRule="auto"/>
        <w:ind w:left="0"/>
        <w:contextualSpacing/>
        <w:jc w:val="both"/>
        <w:rPr>
          <w:rFonts w:ascii="Times New Roman" w:eastAsia="Calibri" w:hAnsi="Times New Roman" w:cs="Times New Roman"/>
          <w:sz w:val="24"/>
          <w:szCs w:val="24"/>
        </w:rPr>
      </w:pPr>
    </w:p>
    <w:p w:rsidR="00D652F0" w:rsidRPr="00103ED2" w:rsidRDefault="00D652F0" w:rsidP="00D652F0">
      <w:pPr>
        <w:numPr>
          <w:ilvl w:val="0"/>
          <w:numId w:val="2"/>
        </w:numPr>
        <w:tabs>
          <w:tab w:val="left" w:pos="0"/>
        </w:tabs>
        <w:spacing w:line="240" w:lineRule="auto"/>
        <w:ind w:left="0" w:firstLine="0"/>
        <w:contextualSpacing/>
        <w:rPr>
          <w:rFonts w:ascii="Times New Roman" w:eastAsia="Calibri" w:hAnsi="Times New Roman" w:cs="Times New Roman"/>
          <w:b/>
          <w:sz w:val="24"/>
          <w:szCs w:val="24"/>
        </w:rPr>
      </w:pPr>
      <w:r w:rsidRPr="00103ED2">
        <w:rPr>
          <w:rFonts w:ascii="Times New Roman" w:eastAsia="Calibri" w:hAnsi="Times New Roman" w:cs="Times New Roman"/>
          <w:b/>
          <w:sz w:val="24"/>
          <w:szCs w:val="24"/>
        </w:rPr>
        <w:t>Kadar Zat Padat Terlarut</w:t>
      </w:r>
    </w:p>
    <w:p w:rsidR="00D652F0" w:rsidRPr="00103ED2" w:rsidRDefault="00D652F0" w:rsidP="00D652F0">
      <w:pPr>
        <w:tabs>
          <w:tab w:val="left" w:pos="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lastRenderedPageBreak/>
        <w:t>Kadar zat padat terlarut gel cincau hijau dapat disajikan pada Tabel 12 . Hasil uji statistik menunjukkan tidak ada interaksi antar umur daun dan penambahan ekstrak belimbing wuluh pada kadar air gel cincau hijau</w:t>
      </w:r>
    </w:p>
    <w:p w:rsidR="00D652F0" w:rsidRPr="00103ED2" w:rsidRDefault="00D652F0" w:rsidP="00D652F0">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Tabel 12. Kadar Zat Padat Terlarut. Gel cincau hijau (Wb %).</w:t>
      </w:r>
    </w:p>
    <w:tbl>
      <w:tblPr>
        <w:tblStyle w:val="TableGrid1"/>
        <w:tblW w:w="0" w:type="auto"/>
        <w:tblLook w:val="04A0" w:firstRow="1" w:lastRow="0" w:firstColumn="1" w:lastColumn="0" w:noHBand="0" w:noVBand="1"/>
      </w:tblPr>
      <w:tblGrid>
        <w:gridCol w:w="2350"/>
        <w:gridCol w:w="1799"/>
        <w:gridCol w:w="1766"/>
        <w:gridCol w:w="1557"/>
        <w:gridCol w:w="1151"/>
      </w:tblGrid>
      <w:tr w:rsidR="00D652F0" w:rsidRPr="00103ED2" w:rsidTr="00194AD3">
        <w:tc>
          <w:tcPr>
            <w:tcW w:w="1755" w:type="dxa"/>
            <w:tcBorders>
              <w:left w:val="nil"/>
              <w:bottom w:val="nil"/>
              <w:right w:val="nil"/>
            </w:tcBorders>
          </w:tcPr>
          <w:p w:rsidR="00D652F0" w:rsidRPr="00103ED2" w:rsidRDefault="00D652F0" w:rsidP="00194AD3">
            <w:pPr>
              <w:tabs>
                <w:tab w:val="left" w:pos="720"/>
              </w:tabs>
              <w:ind w:left="1080"/>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Ekstrak Belimbing Wuluh</w:t>
            </w:r>
          </w:p>
        </w:tc>
        <w:tc>
          <w:tcPr>
            <w:tcW w:w="1799"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766"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Umur Daun</w:t>
            </w:r>
          </w:p>
        </w:tc>
        <w:tc>
          <w:tcPr>
            <w:tcW w:w="1557" w:type="dxa"/>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151" w:type="dxa"/>
            <w:vMerge w:val="restart"/>
            <w:tcBorders>
              <w:left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r>
      <w:tr w:rsidR="00D652F0" w:rsidRPr="00103ED2" w:rsidTr="00194AD3">
        <w:tc>
          <w:tcPr>
            <w:tcW w:w="1755" w:type="dxa"/>
            <w:tcBorders>
              <w:top w:val="nil"/>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c>
          <w:tcPr>
            <w:tcW w:w="1799" w:type="dxa"/>
            <w:tcBorders>
              <w:top w:val="single" w:sz="4" w:space="0" w:color="auto"/>
              <w:left w:val="nil"/>
              <w:bottom w:val="single" w:sz="4" w:space="0" w:color="auto"/>
              <w:right w:val="nil"/>
            </w:tcBorders>
          </w:tcPr>
          <w:p w:rsidR="00D652F0" w:rsidRPr="00103ED2" w:rsidRDefault="00D652F0" w:rsidP="00194AD3">
            <w:pPr>
              <w:tabs>
                <w:tab w:val="left" w:pos="720"/>
                <w:tab w:val="center" w:pos="847"/>
              </w:tabs>
              <w:ind w:firstLine="405"/>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tc>
        <w:tc>
          <w:tcPr>
            <w:tcW w:w="1766" w:type="dxa"/>
            <w:tcBorders>
              <w:top w:val="single" w:sz="4" w:space="0" w:color="auto"/>
              <w:left w:val="nil"/>
              <w:bottom w:val="single" w:sz="4" w:space="0" w:color="auto"/>
              <w:right w:val="nil"/>
            </w:tcBorders>
          </w:tcPr>
          <w:p w:rsidR="00D652F0" w:rsidRPr="00103ED2" w:rsidRDefault="00D652F0" w:rsidP="00194AD3">
            <w:pPr>
              <w:tabs>
                <w:tab w:val="left" w:pos="720"/>
              </w:tabs>
              <w:ind w:firstLine="136"/>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tc>
        <w:tc>
          <w:tcPr>
            <w:tcW w:w="1557" w:type="dxa"/>
            <w:tcBorders>
              <w:top w:val="single" w:sz="4" w:space="0" w:color="auto"/>
              <w:left w:val="nil"/>
              <w:bottom w:val="single" w:sz="4" w:space="0" w:color="auto"/>
              <w:right w:val="nil"/>
            </w:tcBorders>
          </w:tcPr>
          <w:p w:rsidR="00D652F0" w:rsidRPr="00103ED2" w:rsidRDefault="00D652F0" w:rsidP="00194AD3">
            <w:pPr>
              <w:tabs>
                <w:tab w:val="left" w:pos="720"/>
              </w:tabs>
              <w:ind w:firstLine="350"/>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Tua</w:t>
            </w:r>
          </w:p>
        </w:tc>
        <w:tc>
          <w:tcPr>
            <w:tcW w:w="1151" w:type="dxa"/>
            <w:vMerge/>
            <w:tcBorders>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r w:rsidR="00D652F0" w:rsidRPr="00103ED2" w:rsidTr="00194AD3">
        <w:tc>
          <w:tcPr>
            <w:tcW w:w="1755"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 ml</w:t>
            </w:r>
          </w:p>
        </w:tc>
        <w:tc>
          <w:tcPr>
            <w:tcW w:w="1799"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1.40</w:t>
            </w:r>
          </w:p>
        </w:tc>
        <w:tc>
          <w:tcPr>
            <w:tcW w:w="1766"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1.58</w:t>
            </w:r>
          </w:p>
        </w:tc>
        <w:tc>
          <w:tcPr>
            <w:tcW w:w="1557" w:type="dxa"/>
            <w:tcBorders>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1.28</w:t>
            </w:r>
          </w:p>
        </w:tc>
        <w:tc>
          <w:tcPr>
            <w:tcW w:w="1151" w:type="dxa"/>
            <w:tcBorders>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1,42</w:t>
            </w:r>
            <w:r w:rsidRPr="00103ED2">
              <w:rPr>
                <w:rFonts w:ascii="Times New Roman" w:eastAsia="Calibri" w:hAnsi="Times New Roman" w:cs="Times New Roman"/>
                <w:sz w:val="24"/>
                <w:szCs w:val="24"/>
                <w:vertAlign w:val="superscript"/>
              </w:rPr>
              <w:t>x</w:t>
            </w:r>
          </w:p>
        </w:tc>
      </w:tr>
      <w:tr w:rsidR="00D652F0" w:rsidRPr="00103ED2" w:rsidTr="00194AD3">
        <w:tc>
          <w:tcPr>
            <w:tcW w:w="1755"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6 ml</w:t>
            </w:r>
          </w:p>
        </w:tc>
        <w:tc>
          <w:tcPr>
            <w:tcW w:w="1799"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1.23</w:t>
            </w:r>
          </w:p>
        </w:tc>
        <w:tc>
          <w:tcPr>
            <w:tcW w:w="1766"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0.95</w:t>
            </w:r>
          </w:p>
        </w:tc>
        <w:tc>
          <w:tcPr>
            <w:tcW w:w="1557" w:type="dxa"/>
            <w:tcBorders>
              <w:top w:val="nil"/>
              <w:left w:val="nil"/>
              <w:bottom w:val="nil"/>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0.95</w:t>
            </w:r>
          </w:p>
        </w:tc>
        <w:tc>
          <w:tcPr>
            <w:tcW w:w="115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1,04</w:t>
            </w:r>
            <w:r w:rsidRPr="00103ED2">
              <w:rPr>
                <w:rFonts w:ascii="Times New Roman" w:eastAsia="Calibri" w:hAnsi="Times New Roman" w:cs="Times New Roman"/>
                <w:sz w:val="24"/>
                <w:szCs w:val="24"/>
                <w:vertAlign w:val="superscript"/>
              </w:rPr>
              <w:t>z</w:t>
            </w:r>
          </w:p>
        </w:tc>
      </w:tr>
      <w:tr w:rsidR="00D652F0" w:rsidRPr="00103ED2" w:rsidTr="00194AD3">
        <w:tc>
          <w:tcPr>
            <w:tcW w:w="1755" w:type="dxa"/>
            <w:tcBorders>
              <w:top w:val="nil"/>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9 ml</w:t>
            </w:r>
          </w:p>
        </w:tc>
        <w:tc>
          <w:tcPr>
            <w:tcW w:w="1799"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0.76</w:t>
            </w:r>
          </w:p>
        </w:tc>
        <w:tc>
          <w:tcPr>
            <w:tcW w:w="1766"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          0.90</w:t>
            </w:r>
          </w:p>
        </w:tc>
        <w:tc>
          <w:tcPr>
            <w:tcW w:w="1557" w:type="dxa"/>
            <w:tcBorders>
              <w:top w:val="nil"/>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color w:val="000000"/>
                <w:sz w:val="24"/>
                <w:szCs w:val="24"/>
              </w:rPr>
              <w:t xml:space="preserve">          1.00</w:t>
            </w:r>
          </w:p>
        </w:tc>
        <w:tc>
          <w:tcPr>
            <w:tcW w:w="1151" w:type="dxa"/>
            <w:tcBorders>
              <w:top w:val="nil"/>
              <w:left w:val="nil"/>
              <w:bottom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0,89</w:t>
            </w:r>
            <w:r w:rsidRPr="00103ED2">
              <w:rPr>
                <w:rFonts w:ascii="Times New Roman" w:eastAsia="Calibri" w:hAnsi="Times New Roman" w:cs="Times New Roman"/>
                <w:sz w:val="24"/>
                <w:szCs w:val="24"/>
                <w:vertAlign w:val="superscript"/>
              </w:rPr>
              <w:t>y</w:t>
            </w:r>
          </w:p>
        </w:tc>
      </w:tr>
      <w:tr w:rsidR="00D652F0" w:rsidRPr="00103ED2" w:rsidTr="00194AD3">
        <w:tc>
          <w:tcPr>
            <w:tcW w:w="1755" w:type="dxa"/>
            <w:tcBorders>
              <w:top w:val="single" w:sz="4" w:space="0" w:color="auto"/>
              <w:left w:val="nil"/>
              <w:bottom w:val="single" w:sz="4" w:space="0" w:color="auto"/>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Rata-rata</w:t>
            </w:r>
          </w:p>
        </w:tc>
        <w:tc>
          <w:tcPr>
            <w:tcW w:w="1799"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1,13</w:t>
            </w:r>
            <w:r w:rsidRPr="00103ED2">
              <w:rPr>
                <w:rFonts w:ascii="Times New Roman" w:eastAsia="Calibri" w:hAnsi="Times New Roman" w:cs="Times New Roman"/>
                <w:sz w:val="24"/>
                <w:szCs w:val="24"/>
                <w:vertAlign w:val="superscript"/>
              </w:rPr>
              <w:t>p</w:t>
            </w:r>
          </w:p>
        </w:tc>
        <w:tc>
          <w:tcPr>
            <w:tcW w:w="1766"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1,14</w:t>
            </w:r>
            <w:r w:rsidRPr="00103ED2">
              <w:rPr>
                <w:rFonts w:ascii="Times New Roman" w:eastAsia="Calibri" w:hAnsi="Times New Roman" w:cs="Times New Roman"/>
                <w:sz w:val="24"/>
                <w:szCs w:val="24"/>
                <w:vertAlign w:val="superscript"/>
              </w:rPr>
              <w:t>q</w:t>
            </w:r>
          </w:p>
        </w:tc>
        <w:tc>
          <w:tcPr>
            <w:tcW w:w="1557" w:type="dxa"/>
            <w:tcBorders>
              <w:top w:val="single" w:sz="4" w:space="0" w:color="auto"/>
              <w:left w:val="nil"/>
              <w:bottom w:val="single" w:sz="4" w:space="0" w:color="auto"/>
              <w:right w:val="nil"/>
            </w:tcBorders>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1,08</w:t>
            </w:r>
            <w:r w:rsidRPr="00103ED2">
              <w:rPr>
                <w:rFonts w:ascii="Times New Roman" w:eastAsia="Calibri" w:hAnsi="Times New Roman" w:cs="Times New Roman"/>
                <w:sz w:val="24"/>
                <w:szCs w:val="24"/>
                <w:vertAlign w:val="superscript"/>
              </w:rPr>
              <w:t>r</w:t>
            </w:r>
          </w:p>
        </w:tc>
        <w:tc>
          <w:tcPr>
            <w:tcW w:w="1151" w:type="dxa"/>
            <w:tcBorders>
              <w:top w:val="nil"/>
              <w:left w:val="nil"/>
              <w:right w:val="nil"/>
            </w:tcBorders>
          </w:tcPr>
          <w:p w:rsidR="00D652F0" w:rsidRPr="00103ED2" w:rsidRDefault="00D652F0" w:rsidP="00194AD3">
            <w:pPr>
              <w:tabs>
                <w:tab w:val="left" w:pos="720"/>
              </w:tabs>
              <w:contextualSpacing/>
              <w:jc w:val="center"/>
              <w:rPr>
                <w:rFonts w:ascii="Times New Roman" w:eastAsia="Calibri" w:hAnsi="Times New Roman" w:cs="Times New Roman"/>
                <w:sz w:val="24"/>
                <w:szCs w:val="24"/>
              </w:rPr>
            </w:pPr>
          </w:p>
        </w:tc>
      </w:tr>
    </w:tbl>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Keterangan : rata-rata angka yang diikuti dengan notasi huruf yang sama</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r w:rsidRPr="00103ED2">
        <w:rPr>
          <w:rFonts w:ascii="Times New Roman" w:eastAsia="Calibri" w:hAnsi="Times New Roman" w:cs="Times New Roman"/>
          <w:sz w:val="24"/>
          <w:szCs w:val="24"/>
        </w:rPr>
        <w:tab/>
      </w:r>
      <w:r w:rsidRPr="00103ED2">
        <w:rPr>
          <w:rFonts w:ascii="Times New Roman" w:eastAsia="Calibri" w:hAnsi="Times New Roman" w:cs="Times New Roman"/>
          <w:sz w:val="24"/>
          <w:szCs w:val="24"/>
        </w:rPr>
        <w:tab/>
        <w:t>menunjukkan tidak berbeda nyata berdasarkan uji  DMRT (</w:t>
      </w:r>
      <w:r w:rsidRPr="00103ED2">
        <w:rPr>
          <w:rFonts w:ascii="Arial" w:eastAsia="Calibri" w:hAnsi="Arial" w:cs="Arial"/>
          <w:sz w:val="24"/>
          <w:szCs w:val="24"/>
        </w:rPr>
        <w:t>α</w:t>
      </w:r>
      <w:r w:rsidRPr="00103ED2">
        <w:rPr>
          <w:rFonts w:ascii="Times New Roman" w:eastAsia="Calibri" w:hAnsi="Times New Roman" w:cs="Times New Roman"/>
          <w:sz w:val="24"/>
          <w:szCs w:val="24"/>
        </w:rPr>
        <w:t xml:space="preserve"> = 0.05)</w:t>
      </w:r>
    </w:p>
    <w:p w:rsidR="00D652F0" w:rsidRPr="00103ED2" w:rsidRDefault="00D652F0" w:rsidP="00D652F0">
      <w:pPr>
        <w:tabs>
          <w:tab w:val="left" w:pos="720"/>
        </w:tabs>
        <w:spacing w:after="0" w:line="240" w:lineRule="auto"/>
        <w:ind w:left="0" w:firstLine="0"/>
        <w:rPr>
          <w:rFonts w:ascii="Times New Roman" w:eastAsia="Calibri" w:hAnsi="Times New Roman" w:cs="Times New Roman"/>
          <w:sz w:val="24"/>
          <w:szCs w:val="24"/>
        </w:rPr>
      </w:pPr>
    </w:p>
    <w:p w:rsidR="00D652F0" w:rsidRPr="00103ED2" w:rsidRDefault="00D652F0" w:rsidP="00D652F0">
      <w:pPr>
        <w:tabs>
          <w:tab w:val="left" w:pos="0"/>
        </w:tabs>
        <w:spacing w:line="240" w:lineRule="auto"/>
        <w:ind w:left="0"/>
        <w:contextualSpacing/>
        <w:jc w:val="both"/>
        <w:rPr>
          <w:rFonts w:ascii="Times New Roman" w:eastAsia="Calibri" w:hAnsi="Times New Roman" w:cs="Times New Roman"/>
          <w:color w:val="000000"/>
          <w:sz w:val="23"/>
          <w:szCs w:val="23"/>
        </w:rPr>
      </w:pPr>
      <w:r w:rsidRPr="00103ED2">
        <w:rPr>
          <w:rFonts w:ascii="Times New Roman" w:eastAsia="Calibri" w:hAnsi="Times New Roman" w:cs="Times New Roman"/>
          <w:sz w:val="24"/>
          <w:szCs w:val="24"/>
        </w:rPr>
        <w:t>Pada pengujian zat padat terlarut yang dilakukan terhadap umur daun cincau dan ekstarak belimbing wuluh diperoleh sampel dengan perbandingan umur daun tua dan penambahan ekstrak belimbing wuluh 9 ml merupakan sampel dengan pH terendah, sedangkan umur daun agak tua dan penambahan ekstrak belimbing wuluh 3 ml merupkan sampel dengan pH tertinggi.</w:t>
      </w:r>
    </w:p>
    <w:p w:rsidR="00D652F0" w:rsidRPr="00103ED2" w:rsidRDefault="00D652F0" w:rsidP="00D652F0">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Pada hasil penelitian yang dilakukan di dapatkan umur daun dan ekstrak belimbing wuluh tidak ada beda nyata Pernyataan ini berhubungan dengan penelitian yang telah dilakukan Rahmawati (2008), kecil kadar air suatu bahan mengakibatkan semakin kecil bobot air yang terkandung dalam bahan tersebut. Apabila air dihilangkan maka bahan akan lebih padat dan lebih ringan sehingga mempengaruhi rendemen akhir.</w:t>
      </w:r>
    </w:p>
    <w:p w:rsidR="00D652F0" w:rsidRPr="00103ED2" w:rsidRDefault="00D652F0" w:rsidP="00D652F0">
      <w:pPr>
        <w:numPr>
          <w:ilvl w:val="0"/>
          <w:numId w:val="1"/>
        </w:numPr>
        <w:tabs>
          <w:tab w:val="left" w:pos="0"/>
        </w:tabs>
        <w:spacing w:before="240" w:after="0" w:line="240" w:lineRule="auto"/>
        <w:contextualSpacing/>
        <w:jc w:val="center"/>
        <w:rPr>
          <w:rFonts w:ascii="Times New Roman" w:eastAsia="Calibri" w:hAnsi="Times New Roman" w:cs="Times New Roman"/>
          <w:b/>
          <w:sz w:val="24"/>
          <w:szCs w:val="24"/>
        </w:rPr>
      </w:pPr>
      <w:r w:rsidRPr="00103ED2">
        <w:rPr>
          <w:rFonts w:ascii="Times New Roman" w:eastAsia="Calibri" w:hAnsi="Times New Roman" w:cs="Times New Roman"/>
          <w:b/>
          <w:sz w:val="24"/>
          <w:szCs w:val="24"/>
        </w:rPr>
        <w:t>Tingkat Kesukaan Gel Cincau Hijau</w:t>
      </w:r>
    </w:p>
    <w:p w:rsidR="00D652F0" w:rsidRDefault="00D652F0" w:rsidP="00D652F0">
      <w:pPr>
        <w:tabs>
          <w:tab w:val="left" w:pos="720"/>
        </w:tabs>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Uji kesukaan menggunkan Hedonic Scale Scooring, dengan interval nilai 1 sampai 5. Nilai 1 menyatakan sangat suka dan nilai 5 menyatakan sangat tidak suka. Hasil uji tingkat kesukaan gel cincau hijau disajikan pada Tabel 13.</w:t>
      </w:r>
    </w:p>
    <w:p w:rsidR="00D652F0" w:rsidRPr="00103ED2" w:rsidRDefault="00D652F0" w:rsidP="00A32342">
      <w:pPr>
        <w:tabs>
          <w:tab w:val="left" w:pos="720"/>
        </w:tabs>
        <w:spacing w:after="0" w:line="240" w:lineRule="auto"/>
        <w:ind w:left="0" w:firstLine="0"/>
        <w:jc w:val="both"/>
        <w:rPr>
          <w:rFonts w:ascii="Times New Roman" w:eastAsia="Calibri" w:hAnsi="Times New Roman" w:cs="Times New Roman"/>
          <w:sz w:val="24"/>
          <w:szCs w:val="24"/>
        </w:rPr>
      </w:pPr>
    </w:p>
    <w:tbl>
      <w:tblPr>
        <w:tblStyle w:val="TableGrid1"/>
        <w:tblpPr w:leftFromText="180" w:rightFromText="180" w:vertAnchor="text" w:horzAnchor="margin" w:tblpY="573"/>
        <w:tblW w:w="930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345"/>
        <w:gridCol w:w="1170"/>
        <w:gridCol w:w="1133"/>
        <w:gridCol w:w="1133"/>
        <w:gridCol w:w="1038"/>
        <w:gridCol w:w="1676"/>
        <w:gridCol w:w="1806"/>
      </w:tblGrid>
      <w:tr w:rsidR="00D652F0" w:rsidRPr="00103ED2" w:rsidTr="00194AD3">
        <w:trPr>
          <w:trHeight w:val="967"/>
        </w:trPr>
        <w:tc>
          <w:tcPr>
            <w:tcW w:w="1345"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Ekstrak belimbing wuluh</w:t>
            </w:r>
          </w:p>
        </w:tc>
        <w:tc>
          <w:tcPr>
            <w:tcW w:w="1170"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Umur daun</w:t>
            </w:r>
          </w:p>
        </w:tc>
        <w:tc>
          <w:tcPr>
            <w:tcW w:w="1133"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Warna</w:t>
            </w:r>
          </w:p>
        </w:tc>
        <w:tc>
          <w:tcPr>
            <w:tcW w:w="1133"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Aroma</w:t>
            </w:r>
          </w:p>
        </w:tc>
        <w:tc>
          <w:tcPr>
            <w:tcW w:w="1038"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Tekstur </w:t>
            </w:r>
          </w:p>
        </w:tc>
        <w:tc>
          <w:tcPr>
            <w:tcW w:w="1676"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Rasa </w:t>
            </w:r>
          </w:p>
        </w:tc>
        <w:tc>
          <w:tcPr>
            <w:tcW w:w="1806"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Keseluruhan</w:t>
            </w:r>
          </w:p>
        </w:tc>
      </w:tr>
      <w:tr w:rsidR="00D652F0" w:rsidRPr="00103ED2" w:rsidTr="00194AD3">
        <w:trPr>
          <w:trHeight w:val="967"/>
        </w:trPr>
        <w:tc>
          <w:tcPr>
            <w:tcW w:w="1345"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 ml</w:t>
            </w:r>
          </w:p>
        </w:tc>
        <w:tc>
          <w:tcPr>
            <w:tcW w:w="1170"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Tua</w:t>
            </w:r>
          </w:p>
        </w:tc>
        <w:tc>
          <w:tcPr>
            <w:tcW w:w="1133" w:type="dxa"/>
          </w:tcPr>
          <w:p w:rsidR="00D652F0" w:rsidRPr="00103ED2" w:rsidRDefault="00D652F0" w:rsidP="00194AD3">
            <w:pPr>
              <w:tabs>
                <w:tab w:val="left" w:pos="720"/>
              </w:tabs>
              <w:ind w:hanging="98"/>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  2.75</w:t>
            </w:r>
            <w:r w:rsidRPr="00103ED2">
              <w:rPr>
                <w:rFonts w:ascii="Times New Roman" w:eastAsia="Calibri" w:hAnsi="Times New Roman" w:cs="Times New Roman"/>
                <w:sz w:val="24"/>
                <w:szCs w:val="24"/>
                <w:vertAlign w:val="superscript"/>
              </w:rPr>
              <w:t>c</w:t>
            </w:r>
            <w:r w:rsidRPr="00103ED2">
              <w:rPr>
                <w:rFonts w:ascii="Times New Roman" w:eastAsia="Calibri" w:hAnsi="Times New Roman" w:cs="Times New Roman"/>
                <w:sz w:val="24"/>
                <w:szCs w:val="24"/>
              </w:rPr>
              <w:t xml:space="preserve">       2.65</w:t>
            </w:r>
            <w:r w:rsidRPr="00103ED2">
              <w:rPr>
                <w:rFonts w:ascii="Times New Roman" w:eastAsia="Calibri" w:hAnsi="Times New Roman" w:cs="Times New Roman"/>
                <w:sz w:val="24"/>
                <w:szCs w:val="24"/>
                <w:vertAlign w:val="superscript"/>
              </w:rPr>
              <w:t xml:space="preserve">bc </w:t>
            </w:r>
          </w:p>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2.45</w:t>
            </w:r>
            <w:r w:rsidRPr="00103ED2">
              <w:rPr>
                <w:rFonts w:ascii="Times New Roman" w:eastAsia="Calibri" w:hAnsi="Times New Roman" w:cs="Times New Roman"/>
                <w:sz w:val="24"/>
                <w:szCs w:val="24"/>
                <w:vertAlign w:val="superscript"/>
              </w:rPr>
              <w:t>bc</w:t>
            </w:r>
          </w:p>
        </w:tc>
        <w:tc>
          <w:tcPr>
            <w:tcW w:w="1133"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2.85</w:t>
            </w:r>
            <w:r w:rsidRPr="00103ED2">
              <w:rPr>
                <w:rFonts w:ascii="Times New Roman" w:eastAsia="Calibri" w:hAnsi="Times New Roman" w:cs="Times New Roman"/>
                <w:sz w:val="24"/>
                <w:szCs w:val="24"/>
                <w:vertAlign w:val="superscript"/>
              </w:rPr>
              <w:t>cd</w:t>
            </w:r>
            <w:r w:rsidRPr="00103ED2">
              <w:rPr>
                <w:rFonts w:ascii="Times New Roman" w:eastAsia="Calibri" w:hAnsi="Times New Roman" w:cs="Times New Roman"/>
                <w:sz w:val="24"/>
                <w:szCs w:val="24"/>
              </w:rPr>
              <w:t xml:space="preserve"> 2.50</w:t>
            </w:r>
            <w:r w:rsidRPr="00103ED2">
              <w:rPr>
                <w:rFonts w:ascii="Times New Roman" w:eastAsia="Calibri" w:hAnsi="Times New Roman" w:cs="Times New Roman"/>
                <w:sz w:val="24"/>
                <w:szCs w:val="24"/>
                <w:vertAlign w:val="superscript"/>
              </w:rPr>
              <w:t>bc</w:t>
            </w:r>
            <w:r w:rsidRPr="00103ED2">
              <w:rPr>
                <w:rFonts w:ascii="Times New Roman" w:eastAsia="Calibri" w:hAnsi="Times New Roman" w:cs="Times New Roman"/>
                <w:sz w:val="24"/>
                <w:szCs w:val="24"/>
              </w:rPr>
              <w:t xml:space="preserve"> 2.50</w:t>
            </w:r>
            <w:r w:rsidRPr="00103ED2">
              <w:rPr>
                <w:rFonts w:ascii="Times New Roman" w:eastAsia="Calibri" w:hAnsi="Times New Roman" w:cs="Times New Roman"/>
                <w:sz w:val="24"/>
                <w:szCs w:val="24"/>
                <w:vertAlign w:val="superscript"/>
              </w:rPr>
              <w:t>bc</w:t>
            </w:r>
          </w:p>
        </w:tc>
        <w:tc>
          <w:tcPr>
            <w:tcW w:w="1038"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2.90c</w:t>
            </w:r>
            <w:r w:rsidRPr="00103ED2">
              <w:rPr>
                <w:rFonts w:ascii="Times New Roman" w:eastAsia="Calibri" w:hAnsi="Times New Roman" w:cs="Times New Roman"/>
                <w:sz w:val="24"/>
                <w:szCs w:val="24"/>
                <w:vertAlign w:val="superscript"/>
              </w:rPr>
              <w:t>d</w:t>
            </w:r>
            <w:r w:rsidRPr="00103ED2">
              <w:rPr>
                <w:rFonts w:ascii="Times New Roman" w:eastAsia="Calibri" w:hAnsi="Times New Roman" w:cs="Times New Roman"/>
                <w:sz w:val="24"/>
                <w:szCs w:val="24"/>
              </w:rPr>
              <w:t xml:space="preserve"> 2.55</w:t>
            </w:r>
            <w:r w:rsidRPr="00103ED2">
              <w:rPr>
                <w:rFonts w:ascii="Times New Roman" w:eastAsia="Calibri" w:hAnsi="Times New Roman" w:cs="Times New Roman"/>
                <w:sz w:val="24"/>
                <w:szCs w:val="24"/>
                <w:vertAlign w:val="superscript"/>
              </w:rPr>
              <w:t>bc</w:t>
            </w:r>
            <w:r w:rsidRPr="00103ED2">
              <w:rPr>
                <w:rFonts w:ascii="Times New Roman" w:eastAsia="Calibri" w:hAnsi="Times New Roman" w:cs="Times New Roman"/>
                <w:sz w:val="24"/>
                <w:szCs w:val="24"/>
              </w:rPr>
              <w:t xml:space="preserve"> 2.35</w:t>
            </w:r>
            <w:r w:rsidRPr="00103ED2">
              <w:rPr>
                <w:rFonts w:ascii="Times New Roman" w:eastAsia="Calibri" w:hAnsi="Times New Roman" w:cs="Times New Roman"/>
                <w:sz w:val="24"/>
                <w:szCs w:val="24"/>
                <w:vertAlign w:val="superscript"/>
              </w:rPr>
              <w:t>b</w:t>
            </w:r>
          </w:p>
        </w:tc>
        <w:tc>
          <w:tcPr>
            <w:tcW w:w="1676"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2.45</w:t>
            </w:r>
            <w:r w:rsidRPr="00103ED2">
              <w:rPr>
                <w:rFonts w:ascii="Times New Roman" w:eastAsia="Calibri" w:hAnsi="Times New Roman" w:cs="Times New Roman"/>
                <w:sz w:val="24"/>
                <w:szCs w:val="24"/>
                <w:vertAlign w:val="superscript"/>
              </w:rPr>
              <w:t>a</w:t>
            </w:r>
            <w:r w:rsidRPr="00103ED2">
              <w:rPr>
                <w:rFonts w:ascii="Times New Roman" w:eastAsia="Calibri" w:hAnsi="Times New Roman" w:cs="Times New Roman"/>
                <w:sz w:val="24"/>
                <w:szCs w:val="24"/>
              </w:rPr>
              <w:t xml:space="preserve">         2.45</w:t>
            </w:r>
            <w:r w:rsidRPr="00103ED2">
              <w:rPr>
                <w:rFonts w:ascii="Times New Roman" w:eastAsia="Calibri" w:hAnsi="Times New Roman" w:cs="Times New Roman"/>
                <w:sz w:val="24"/>
                <w:szCs w:val="24"/>
                <w:vertAlign w:val="superscript"/>
              </w:rPr>
              <w:t>a</w:t>
            </w:r>
          </w:p>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2.60</w:t>
            </w:r>
            <w:r w:rsidRPr="00103ED2">
              <w:rPr>
                <w:rFonts w:ascii="Times New Roman" w:eastAsia="Calibri" w:hAnsi="Times New Roman" w:cs="Times New Roman"/>
                <w:sz w:val="24"/>
                <w:szCs w:val="24"/>
                <w:vertAlign w:val="superscript"/>
              </w:rPr>
              <w:t>a</w:t>
            </w:r>
          </w:p>
        </w:tc>
        <w:tc>
          <w:tcPr>
            <w:tcW w:w="1806"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2.45</w:t>
            </w:r>
            <w:r w:rsidRPr="00103ED2">
              <w:rPr>
                <w:rFonts w:ascii="Times New Roman" w:eastAsia="Calibri" w:hAnsi="Times New Roman" w:cs="Times New Roman"/>
                <w:sz w:val="24"/>
                <w:szCs w:val="24"/>
                <w:vertAlign w:val="superscript"/>
              </w:rPr>
              <w:t>a</w:t>
            </w:r>
            <w:r w:rsidRPr="00103ED2">
              <w:rPr>
                <w:rFonts w:ascii="Times New Roman" w:eastAsia="Calibri" w:hAnsi="Times New Roman" w:cs="Times New Roman"/>
                <w:sz w:val="24"/>
                <w:szCs w:val="24"/>
              </w:rPr>
              <w:t xml:space="preserve">           2.45</w:t>
            </w:r>
            <w:r w:rsidRPr="00103ED2">
              <w:rPr>
                <w:rFonts w:ascii="Times New Roman" w:eastAsia="Calibri" w:hAnsi="Times New Roman" w:cs="Times New Roman"/>
                <w:sz w:val="24"/>
                <w:szCs w:val="24"/>
                <w:vertAlign w:val="superscript"/>
              </w:rPr>
              <w:t>a</w:t>
            </w:r>
          </w:p>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2.60</w:t>
            </w:r>
            <w:r w:rsidRPr="00103ED2">
              <w:rPr>
                <w:rFonts w:ascii="Times New Roman" w:eastAsia="Calibri" w:hAnsi="Times New Roman" w:cs="Times New Roman"/>
                <w:sz w:val="24"/>
                <w:szCs w:val="24"/>
                <w:vertAlign w:val="superscript"/>
              </w:rPr>
              <w:t>a</w:t>
            </w:r>
          </w:p>
        </w:tc>
      </w:tr>
      <w:tr w:rsidR="00D652F0" w:rsidRPr="00103ED2" w:rsidTr="00194AD3">
        <w:trPr>
          <w:trHeight w:val="967"/>
        </w:trPr>
        <w:tc>
          <w:tcPr>
            <w:tcW w:w="1345"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6 ml</w:t>
            </w:r>
          </w:p>
        </w:tc>
        <w:tc>
          <w:tcPr>
            <w:tcW w:w="1170"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Tua</w:t>
            </w:r>
          </w:p>
        </w:tc>
        <w:tc>
          <w:tcPr>
            <w:tcW w:w="1133" w:type="dxa"/>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3.25</w:t>
            </w:r>
            <w:r w:rsidRPr="00103ED2">
              <w:rPr>
                <w:rFonts w:ascii="Times New Roman" w:eastAsia="Calibri" w:hAnsi="Times New Roman" w:cs="Times New Roman"/>
                <w:sz w:val="24"/>
                <w:szCs w:val="24"/>
                <w:vertAlign w:val="superscript"/>
              </w:rPr>
              <w:t>d</w:t>
            </w:r>
            <w:r w:rsidRPr="00103ED2">
              <w:rPr>
                <w:rFonts w:ascii="Times New Roman" w:eastAsia="Calibri" w:hAnsi="Times New Roman" w:cs="Times New Roman"/>
                <w:sz w:val="24"/>
                <w:szCs w:val="24"/>
              </w:rPr>
              <w:t xml:space="preserve"> 2.60</w:t>
            </w:r>
            <w:r w:rsidRPr="00103ED2">
              <w:rPr>
                <w:rFonts w:ascii="Times New Roman" w:eastAsia="Calibri" w:hAnsi="Times New Roman" w:cs="Times New Roman"/>
                <w:sz w:val="24"/>
                <w:szCs w:val="24"/>
                <w:vertAlign w:val="superscript"/>
              </w:rPr>
              <w:t>bc</w:t>
            </w:r>
          </w:p>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2.25</w:t>
            </w:r>
            <w:r w:rsidRPr="00103ED2">
              <w:rPr>
                <w:rFonts w:ascii="Times New Roman" w:eastAsia="Calibri" w:hAnsi="Times New Roman" w:cs="Times New Roman"/>
                <w:sz w:val="24"/>
                <w:szCs w:val="24"/>
                <w:vertAlign w:val="superscript"/>
              </w:rPr>
              <w:t>ab</w:t>
            </w:r>
          </w:p>
        </w:tc>
        <w:tc>
          <w:tcPr>
            <w:tcW w:w="1133"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3.25</w:t>
            </w:r>
            <w:r w:rsidRPr="00103ED2">
              <w:rPr>
                <w:rFonts w:ascii="Times New Roman" w:eastAsia="Calibri" w:hAnsi="Times New Roman" w:cs="Times New Roman"/>
                <w:sz w:val="24"/>
                <w:szCs w:val="24"/>
                <w:vertAlign w:val="superscript"/>
              </w:rPr>
              <w:t>de</w:t>
            </w:r>
            <w:r w:rsidRPr="00103ED2">
              <w:rPr>
                <w:rFonts w:ascii="Times New Roman" w:eastAsia="Calibri" w:hAnsi="Times New Roman" w:cs="Times New Roman"/>
                <w:sz w:val="24"/>
                <w:szCs w:val="24"/>
              </w:rPr>
              <w:t xml:space="preserve"> 2.70</w:t>
            </w:r>
            <w:r w:rsidRPr="00103ED2">
              <w:rPr>
                <w:rFonts w:ascii="Times New Roman" w:eastAsia="Calibri" w:hAnsi="Times New Roman" w:cs="Times New Roman"/>
                <w:sz w:val="24"/>
                <w:szCs w:val="24"/>
                <w:vertAlign w:val="superscript"/>
              </w:rPr>
              <w:t xml:space="preserve">bc </w:t>
            </w:r>
            <w:r w:rsidRPr="00103ED2">
              <w:rPr>
                <w:rFonts w:ascii="Times New Roman" w:eastAsia="Calibri" w:hAnsi="Times New Roman" w:cs="Times New Roman"/>
                <w:sz w:val="24"/>
                <w:szCs w:val="24"/>
              </w:rPr>
              <w:t>2.30</w:t>
            </w:r>
            <w:r w:rsidRPr="00103ED2">
              <w:rPr>
                <w:rFonts w:ascii="Times New Roman" w:eastAsia="Calibri" w:hAnsi="Times New Roman" w:cs="Times New Roman"/>
                <w:sz w:val="24"/>
                <w:szCs w:val="24"/>
                <w:vertAlign w:val="superscript"/>
              </w:rPr>
              <w:t>ab</w:t>
            </w:r>
          </w:p>
        </w:tc>
        <w:tc>
          <w:tcPr>
            <w:tcW w:w="1038"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3.30</w:t>
            </w:r>
            <w:r w:rsidRPr="00103ED2">
              <w:rPr>
                <w:rFonts w:ascii="Times New Roman" w:eastAsia="Calibri" w:hAnsi="Times New Roman" w:cs="Times New Roman"/>
                <w:sz w:val="24"/>
                <w:szCs w:val="24"/>
                <w:vertAlign w:val="superscript"/>
              </w:rPr>
              <w:t xml:space="preserve">d </w:t>
            </w:r>
            <w:r w:rsidRPr="00103ED2">
              <w:rPr>
                <w:rFonts w:ascii="Times New Roman" w:eastAsia="Calibri" w:hAnsi="Times New Roman" w:cs="Times New Roman"/>
                <w:sz w:val="24"/>
                <w:szCs w:val="24"/>
              </w:rPr>
              <w:t>2.60</w:t>
            </w:r>
            <w:r w:rsidRPr="00103ED2">
              <w:rPr>
                <w:rFonts w:ascii="Times New Roman" w:eastAsia="Calibri" w:hAnsi="Times New Roman" w:cs="Times New Roman"/>
                <w:sz w:val="24"/>
                <w:szCs w:val="24"/>
                <w:vertAlign w:val="superscript"/>
              </w:rPr>
              <w:t xml:space="preserve">b </w:t>
            </w:r>
            <w:r w:rsidRPr="00103ED2">
              <w:rPr>
                <w:rFonts w:ascii="Times New Roman" w:eastAsia="Calibri" w:hAnsi="Times New Roman" w:cs="Times New Roman"/>
                <w:sz w:val="24"/>
                <w:szCs w:val="24"/>
              </w:rPr>
              <w:t>2.40</w:t>
            </w:r>
            <w:r w:rsidRPr="00103ED2">
              <w:rPr>
                <w:rFonts w:ascii="Times New Roman" w:eastAsia="Calibri" w:hAnsi="Times New Roman" w:cs="Times New Roman"/>
                <w:sz w:val="24"/>
                <w:szCs w:val="24"/>
                <w:vertAlign w:val="superscript"/>
              </w:rPr>
              <w:t>b</w:t>
            </w:r>
          </w:p>
        </w:tc>
        <w:tc>
          <w:tcPr>
            <w:tcW w:w="1676"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3.30</w:t>
            </w:r>
            <w:r w:rsidRPr="00103ED2">
              <w:rPr>
                <w:rFonts w:ascii="Times New Roman" w:eastAsia="Calibri" w:hAnsi="Times New Roman" w:cs="Times New Roman"/>
                <w:sz w:val="24"/>
                <w:szCs w:val="24"/>
                <w:vertAlign w:val="superscript"/>
              </w:rPr>
              <w:t>b</w:t>
            </w:r>
            <w:r w:rsidRPr="00103ED2">
              <w:rPr>
                <w:rFonts w:ascii="Times New Roman" w:eastAsia="Calibri" w:hAnsi="Times New Roman" w:cs="Times New Roman"/>
                <w:sz w:val="24"/>
                <w:szCs w:val="24"/>
              </w:rPr>
              <w:t xml:space="preserve">        2.65</w:t>
            </w:r>
            <w:r w:rsidRPr="00103ED2">
              <w:rPr>
                <w:rFonts w:ascii="Times New Roman" w:eastAsia="Calibri" w:hAnsi="Times New Roman" w:cs="Times New Roman"/>
                <w:sz w:val="24"/>
                <w:szCs w:val="24"/>
                <w:vertAlign w:val="superscript"/>
              </w:rPr>
              <w:t xml:space="preserve">a </w:t>
            </w:r>
            <w:r w:rsidRPr="00103ED2">
              <w:rPr>
                <w:rFonts w:ascii="Times New Roman" w:eastAsia="Calibri" w:hAnsi="Times New Roman" w:cs="Times New Roman"/>
                <w:sz w:val="24"/>
                <w:szCs w:val="24"/>
              </w:rPr>
              <w:t xml:space="preserve">         2.30</w:t>
            </w:r>
            <w:r w:rsidRPr="00103ED2">
              <w:rPr>
                <w:rFonts w:ascii="Times New Roman" w:eastAsia="Calibri" w:hAnsi="Times New Roman" w:cs="Times New Roman"/>
                <w:sz w:val="24"/>
                <w:szCs w:val="24"/>
                <w:vertAlign w:val="superscript"/>
              </w:rPr>
              <w:t>a</w:t>
            </w:r>
          </w:p>
        </w:tc>
        <w:tc>
          <w:tcPr>
            <w:tcW w:w="1806"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3.30</w:t>
            </w:r>
            <w:r w:rsidRPr="00103ED2">
              <w:rPr>
                <w:rFonts w:ascii="Times New Roman" w:eastAsia="Calibri" w:hAnsi="Times New Roman" w:cs="Times New Roman"/>
                <w:sz w:val="24"/>
                <w:szCs w:val="24"/>
                <w:vertAlign w:val="superscript"/>
              </w:rPr>
              <w:t>b</w:t>
            </w:r>
            <w:r w:rsidRPr="00103ED2">
              <w:rPr>
                <w:rFonts w:ascii="Times New Roman" w:eastAsia="Calibri" w:hAnsi="Times New Roman" w:cs="Times New Roman"/>
                <w:sz w:val="24"/>
                <w:szCs w:val="24"/>
              </w:rPr>
              <w:t xml:space="preserve">          2.65</w:t>
            </w:r>
            <w:r w:rsidRPr="00103ED2">
              <w:rPr>
                <w:rFonts w:ascii="Times New Roman" w:eastAsia="Calibri" w:hAnsi="Times New Roman" w:cs="Times New Roman"/>
                <w:sz w:val="24"/>
                <w:szCs w:val="24"/>
                <w:vertAlign w:val="superscript"/>
              </w:rPr>
              <w:t xml:space="preserve">a </w:t>
            </w:r>
            <w:r w:rsidRPr="00103ED2">
              <w:rPr>
                <w:rFonts w:ascii="Times New Roman" w:eastAsia="Calibri" w:hAnsi="Times New Roman" w:cs="Times New Roman"/>
                <w:sz w:val="24"/>
                <w:szCs w:val="24"/>
              </w:rPr>
              <w:t xml:space="preserve"> </w:t>
            </w:r>
          </w:p>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2.30</w:t>
            </w:r>
            <w:r w:rsidRPr="00103ED2">
              <w:rPr>
                <w:rFonts w:ascii="Times New Roman" w:eastAsia="Calibri" w:hAnsi="Times New Roman" w:cs="Times New Roman"/>
                <w:sz w:val="24"/>
                <w:szCs w:val="24"/>
                <w:vertAlign w:val="superscript"/>
              </w:rPr>
              <w:t>a</w:t>
            </w:r>
          </w:p>
        </w:tc>
      </w:tr>
      <w:tr w:rsidR="00D652F0" w:rsidRPr="00103ED2" w:rsidTr="00194AD3">
        <w:trPr>
          <w:trHeight w:val="967"/>
        </w:trPr>
        <w:tc>
          <w:tcPr>
            <w:tcW w:w="1345"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9 ml</w:t>
            </w:r>
          </w:p>
        </w:tc>
        <w:tc>
          <w:tcPr>
            <w:tcW w:w="1170"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Muda</w:t>
            </w:r>
          </w:p>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Agak tua</w:t>
            </w:r>
          </w:p>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Tua</w:t>
            </w:r>
          </w:p>
        </w:tc>
        <w:tc>
          <w:tcPr>
            <w:tcW w:w="1133" w:type="dxa"/>
          </w:tcPr>
          <w:p w:rsidR="00D652F0" w:rsidRPr="00103ED2" w:rsidRDefault="00D652F0" w:rsidP="00194AD3">
            <w:pPr>
              <w:tabs>
                <w:tab w:val="left" w:pos="720"/>
              </w:tabs>
              <w:rPr>
                <w:rFonts w:ascii="Times New Roman" w:eastAsia="Calibri" w:hAnsi="Times New Roman" w:cs="Times New Roman"/>
                <w:sz w:val="24"/>
                <w:szCs w:val="24"/>
              </w:rPr>
            </w:pPr>
            <w:r w:rsidRPr="00103ED2">
              <w:rPr>
                <w:rFonts w:ascii="Times New Roman" w:eastAsia="Calibri" w:hAnsi="Times New Roman" w:cs="Times New Roman"/>
                <w:sz w:val="24"/>
                <w:szCs w:val="24"/>
              </w:rPr>
              <w:t>3.60</w:t>
            </w:r>
            <w:r w:rsidRPr="00103ED2">
              <w:rPr>
                <w:rFonts w:ascii="Times New Roman" w:eastAsia="Calibri" w:hAnsi="Times New Roman" w:cs="Times New Roman"/>
                <w:sz w:val="24"/>
                <w:szCs w:val="24"/>
                <w:vertAlign w:val="superscript"/>
              </w:rPr>
              <w:t>d</w:t>
            </w:r>
            <w:r w:rsidRPr="00103ED2">
              <w:rPr>
                <w:rFonts w:ascii="Times New Roman" w:eastAsia="Calibri" w:hAnsi="Times New Roman" w:cs="Times New Roman"/>
                <w:sz w:val="24"/>
                <w:szCs w:val="24"/>
              </w:rPr>
              <w:t xml:space="preserve"> 2.45</w:t>
            </w:r>
            <w:r w:rsidRPr="00103ED2">
              <w:rPr>
                <w:rFonts w:ascii="Times New Roman" w:eastAsia="Calibri" w:hAnsi="Times New Roman" w:cs="Times New Roman"/>
                <w:sz w:val="24"/>
                <w:szCs w:val="24"/>
                <w:vertAlign w:val="superscript"/>
              </w:rPr>
              <w:t xml:space="preserve">bc </w:t>
            </w:r>
            <w:r w:rsidRPr="00103ED2">
              <w:rPr>
                <w:rFonts w:ascii="Times New Roman" w:eastAsia="Calibri" w:hAnsi="Times New Roman" w:cs="Times New Roman"/>
                <w:sz w:val="24"/>
                <w:szCs w:val="24"/>
              </w:rPr>
              <w:t>1.90</w:t>
            </w:r>
            <w:r w:rsidRPr="00103ED2">
              <w:rPr>
                <w:rFonts w:ascii="Times New Roman" w:eastAsia="Calibri" w:hAnsi="Times New Roman" w:cs="Times New Roman"/>
                <w:sz w:val="24"/>
                <w:szCs w:val="24"/>
                <w:vertAlign w:val="superscript"/>
              </w:rPr>
              <w:t>a</w:t>
            </w:r>
          </w:p>
        </w:tc>
        <w:tc>
          <w:tcPr>
            <w:tcW w:w="1133"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3.45</w:t>
            </w:r>
            <w:r w:rsidRPr="00103ED2">
              <w:rPr>
                <w:rFonts w:ascii="Times New Roman" w:eastAsia="Calibri" w:hAnsi="Times New Roman" w:cs="Times New Roman"/>
                <w:sz w:val="24"/>
                <w:szCs w:val="24"/>
                <w:vertAlign w:val="superscript"/>
              </w:rPr>
              <w:t>e</w:t>
            </w:r>
            <w:r w:rsidRPr="00103ED2">
              <w:rPr>
                <w:rFonts w:ascii="Times New Roman" w:eastAsia="Calibri" w:hAnsi="Times New Roman" w:cs="Times New Roman"/>
                <w:sz w:val="24"/>
                <w:szCs w:val="24"/>
              </w:rPr>
              <w:t xml:space="preserve"> 2.45</w:t>
            </w:r>
            <w:r w:rsidRPr="00103ED2">
              <w:rPr>
                <w:rFonts w:ascii="Times New Roman" w:eastAsia="Calibri" w:hAnsi="Times New Roman" w:cs="Times New Roman"/>
                <w:sz w:val="24"/>
                <w:szCs w:val="24"/>
                <w:vertAlign w:val="superscript"/>
              </w:rPr>
              <w:t xml:space="preserve">bc </w:t>
            </w:r>
            <w:r w:rsidRPr="00103ED2">
              <w:rPr>
                <w:rFonts w:ascii="Times New Roman" w:eastAsia="Calibri" w:hAnsi="Times New Roman" w:cs="Times New Roman"/>
                <w:sz w:val="24"/>
                <w:szCs w:val="24"/>
              </w:rPr>
              <w:t>2.00</w:t>
            </w:r>
            <w:r w:rsidRPr="00103ED2">
              <w:rPr>
                <w:rFonts w:ascii="Times New Roman" w:eastAsia="Calibri" w:hAnsi="Times New Roman" w:cs="Times New Roman"/>
                <w:sz w:val="24"/>
                <w:szCs w:val="24"/>
                <w:vertAlign w:val="superscript"/>
              </w:rPr>
              <w:t>a</w:t>
            </w:r>
          </w:p>
        </w:tc>
        <w:tc>
          <w:tcPr>
            <w:tcW w:w="1038"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3.25</w:t>
            </w:r>
            <w:r w:rsidRPr="00103ED2">
              <w:rPr>
                <w:rFonts w:ascii="Times New Roman" w:eastAsia="Calibri" w:hAnsi="Times New Roman" w:cs="Times New Roman"/>
                <w:sz w:val="24"/>
                <w:szCs w:val="24"/>
                <w:vertAlign w:val="superscript"/>
              </w:rPr>
              <w:t xml:space="preserve">d </w:t>
            </w:r>
            <w:r w:rsidRPr="00103ED2">
              <w:rPr>
                <w:rFonts w:ascii="Times New Roman" w:eastAsia="Calibri" w:hAnsi="Times New Roman" w:cs="Times New Roman"/>
                <w:sz w:val="24"/>
                <w:szCs w:val="24"/>
              </w:rPr>
              <w:t>2.50</w:t>
            </w:r>
            <w:r w:rsidRPr="00103ED2">
              <w:rPr>
                <w:rFonts w:ascii="Times New Roman" w:eastAsia="Calibri" w:hAnsi="Times New Roman" w:cs="Times New Roman"/>
                <w:sz w:val="24"/>
                <w:szCs w:val="24"/>
                <w:vertAlign w:val="superscript"/>
              </w:rPr>
              <w:t xml:space="preserve">bc </w:t>
            </w:r>
            <w:r w:rsidRPr="00103ED2">
              <w:rPr>
                <w:rFonts w:ascii="Times New Roman" w:eastAsia="Calibri" w:hAnsi="Times New Roman" w:cs="Times New Roman"/>
                <w:sz w:val="24"/>
                <w:szCs w:val="24"/>
              </w:rPr>
              <w:t>1.85</w:t>
            </w:r>
            <w:r w:rsidRPr="00103ED2">
              <w:rPr>
                <w:rFonts w:ascii="Times New Roman" w:eastAsia="Calibri" w:hAnsi="Times New Roman" w:cs="Times New Roman"/>
                <w:sz w:val="24"/>
                <w:szCs w:val="24"/>
                <w:vertAlign w:val="superscript"/>
              </w:rPr>
              <w:t>a</w:t>
            </w:r>
          </w:p>
        </w:tc>
        <w:tc>
          <w:tcPr>
            <w:tcW w:w="1676"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3.25</w:t>
            </w:r>
            <w:r w:rsidRPr="00103ED2">
              <w:rPr>
                <w:rFonts w:ascii="Times New Roman" w:eastAsia="Calibri" w:hAnsi="Times New Roman" w:cs="Times New Roman"/>
                <w:sz w:val="24"/>
                <w:szCs w:val="24"/>
                <w:vertAlign w:val="superscript"/>
              </w:rPr>
              <w:t xml:space="preserve">b    </w:t>
            </w:r>
            <w:r w:rsidRPr="00103ED2">
              <w:rPr>
                <w:rFonts w:ascii="Times New Roman" w:eastAsia="Calibri" w:hAnsi="Times New Roman" w:cs="Times New Roman"/>
                <w:sz w:val="24"/>
                <w:szCs w:val="24"/>
              </w:rPr>
              <w:t xml:space="preserve">      2.60</w:t>
            </w:r>
            <w:r w:rsidRPr="00103ED2">
              <w:rPr>
                <w:rFonts w:ascii="Times New Roman" w:eastAsia="Calibri" w:hAnsi="Times New Roman" w:cs="Times New Roman"/>
                <w:sz w:val="24"/>
                <w:szCs w:val="24"/>
                <w:vertAlign w:val="superscript"/>
              </w:rPr>
              <w:t>a</w:t>
            </w:r>
            <w:r w:rsidRPr="00103ED2">
              <w:rPr>
                <w:rFonts w:ascii="Times New Roman" w:eastAsia="Calibri" w:hAnsi="Times New Roman" w:cs="Times New Roman"/>
                <w:sz w:val="24"/>
                <w:szCs w:val="24"/>
              </w:rPr>
              <w:t xml:space="preserve">        2.25</w:t>
            </w:r>
            <w:r w:rsidRPr="00103ED2">
              <w:rPr>
                <w:rFonts w:ascii="Times New Roman" w:eastAsia="Calibri" w:hAnsi="Times New Roman" w:cs="Times New Roman"/>
                <w:sz w:val="24"/>
                <w:szCs w:val="24"/>
                <w:vertAlign w:val="superscript"/>
              </w:rPr>
              <w:t>a</w:t>
            </w:r>
          </w:p>
        </w:tc>
        <w:tc>
          <w:tcPr>
            <w:tcW w:w="1806" w:type="dxa"/>
          </w:tcPr>
          <w:p w:rsidR="00D652F0" w:rsidRPr="00103ED2" w:rsidRDefault="00D652F0" w:rsidP="00194AD3">
            <w:pPr>
              <w:tabs>
                <w:tab w:val="left" w:pos="720"/>
              </w:tabs>
              <w:jc w:val="center"/>
              <w:rPr>
                <w:rFonts w:ascii="Times New Roman" w:eastAsia="Calibri" w:hAnsi="Times New Roman" w:cs="Times New Roman"/>
                <w:sz w:val="24"/>
                <w:szCs w:val="24"/>
              </w:rPr>
            </w:pPr>
            <w:r w:rsidRPr="00103ED2">
              <w:rPr>
                <w:rFonts w:ascii="Times New Roman" w:eastAsia="Calibri" w:hAnsi="Times New Roman" w:cs="Times New Roman"/>
                <w:sz w:val="24"/>
                <w:szCs w:val="24"/>
              </w:rPr>
              <w:t>3.25</w:t>
            </w:r>
            <w:r w:rsidRPr="00103ED2">
              <w:rPr>
                <w:rFonts w:ascii="Times New Roman" w:eastAsia="Calibri" w:hAnsi="Times New Roman" w:cs="Times New Roman"/>
                <w:sz w:val="24"/>
                <w:szCs w:val="24"/>
                <w:vertAlign w:val="superscript"/>
              </w:rPr>
              <w:t xml:space="preserve">b    </w:t>
            </w:r>
            <w:r w:rsidRPr="00103ED2">
              <w:rPr>
                <w:rFonts w:ascii="Times New Roman" w:eastAsia="Calibri" w:hAnsi="Times New Roman" w:cs="Times New Roman"/>
                <w:sz w:val="24"/>
                <w:szCs w:val="24"/>
              </w:rPr>
              <w:t xml:space="preserve">        2.60</w:t>
            </w:r>
            <w:r w:rsidRPr="00103ED2">
              <w:rPr>
                <w:rFonts w:ascii="Times New Roman" w:eastAsia="Calibri" w:hAnsi="Times New Roman" w:cs="Times New Roman"/>
                <w:sz w:val="24"/>
                <w:szCs w:val="24"/>
                <w:vertAlign w:val="superscript"/>
              </w:rPr>
              <w:t>a</w:t>
            </w:r>
            <w:r w:rsidRPr="00103ED2">
              <w:rPr>
                <w:rFonts w:ascii="Times New Roman" w:eastAsia="Calibri" w:hAnsi="Times New Roman" w:cs="Times New Roman"/>
                <w:sz w:val="24"/>
                <w:szCs w:val="24"/>
              </w:rPr>
              <w:t xml:space="preserve">           2.25</w:t>
            </w:r>
            <w:r w:rsidRPr="00103ED2">
              <w:rPr>
                <w:rFonts w:ascii="Times New Roman" w:eastAsia="Calibri" w:hAnsi="Times New Roman" w:cs="Times New Roman"/>
                <w:sz w:val="24"/>
                <w:szCs w:val="24"/>
                <w:vertAlign w:val="superscript"/>
              </w:rPr>
              <w:t>a</w:t>
            </w:r>
          </w:p>
        </w:tc>
      </w:tr>
    </w:tbl>
    <w:p w:rsidR="00D652F0" w:rsidRPr="00103ED2" w:rsidRDefault="00D652F0" w:rsidP="00D652F0">
      <w:pPr>
        <w:tabs>
          <w:tab w:val="left" w:pos="720"/>
        </w:tabs>
        <w:spacing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Tabel 13. Tingkat kesukaan. Gel cincau hijau </w:t>
      </w:r>
    </w:p>
    <w:p w:rsidR="00D652F0" w:rsidRPr="00103ED2" w:rsidRDefault="00D652F0" w:rsidP="00D652F0">
      <w:pPr>
        <w:numPr>
          <w:ilvl w:val="0"/>
          <w:numId w:val="4"/>
        </w:numPr>
        <w:tabs>
          <w:tab w:val="left" w:pos="720"/>
        </w:tabs>
        <w:spacing w:after="0" w:line="240" w:lineRule="auto"/>
        <w:ind w:left="0" w:firstLine="0"/>
        <w:contextualSpacing/>
        <w:jc w:val="both"/>
        <w:rPr>
          <w:rFonts w:ascii="Times New Roman" w:eastAsia="Calibri" w:hAnsi="Times New Roman" w:cs="Times New Roman"/>
          <w:b/>
          <w:sz w:val="24"/>
          <w:szCs w:val="24"/>
        </w:rPr>
      </w:pPr>
      <w:r w:rsidRPr="00103ED2">
        <w:rPr>
          <w:rFonts w:ascii="Times New Roman" w:eastAsia="Calibri" w:hAnsi="Times New Roman" w:cs="Times New Roman"/>
          <w:b/>
          <w:sz w:val="24"/>
          <w:szCs w:val="24"/>
        </w:rPr>
        <w:t>Warna</w:t>
      </w:r>
    </w:p>
    <w:p w:rsidR="00D652F0" w:rsidRPr="00103ED2" w:rsidRDefault="00D652F0" w:rsidP="00D652F0">
      <w:pPr>
        <w:tabs>
          <w:tab w:val="left" w:pos="720"/>
        </w:tabs>
        <w:spacing w:after="0" w:line="240" w:lineRule="auto"/>
        <w:ind w:left="0"/>
        <w:contextualSpacing/>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lastRenderedPageBreak/>
        <w:t>Warna merupakan salah satu parameter mutu dari suatu makanan yang pertama kali tampak oleh panca indera konsumen, sehingga menarik untuk dikonsumsi. Warna yang menarik dianggap mempunyai daya tarik konsumen terhadap suatu produk yang dihasilkan karena jika tidak terlihat menarik maka konsumen akan menolak produk tersebut tanpa memperhatikan faktor lainnya (Francis, 2003).</w:t>
      </w:r>
    </w:p>
    <w:p w:rsidR="00D652F0" w:rsidRPr="00103ED2" w:rsidRDefault="00D652F0" w:rsidP="00D652F0">
      <w:pPr>
        <w:tabs>
          <w:tab w:val="left" w:pos="720"/>
        </w:tabs>
        <w:spacing w:after="0" w:line="240" w:lineRule="auto"/>
        <w:ind w:left="0"/>
        <w:contextualSpacing/>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Warna cincau berdasarkan Tabel 13 menunjukkan perbedaan antar perlakuan. Gel cincau hijau yang paling disukai yaitu dengan penambahan ekstrak belimbing wuluh  9 ml dan daun tuan dengan perolehan nilai terkecil yaitu 1,90 yang berarti disukai oleh panelis.</w:t>
      </w:r>
    </w:p>
    <w:p w:rsidR="00D652F0" w:rsidRPr="00103ED2" w:rsidRDefault="00D652F0" w:rsidP="00D652F0">
      <w:pPr>
        <w:numPr>
          <w:ilvl w:val="0"/>
          <w:numId w:val="4"/>
        </w:numPr>
        <w:tabs>
          <w:tab w:val="left" w:pos="720"/>
        </w:tabs>
        <w:spacing w:after="0" w:line="240" w:lineRule="auto"/>
        <w:ind w:left="0" w:firstLine="0"/>
        <w:contextualSpacing/>
        <w:jc w:val="both"/>
        <w:rPr>
          <w:rFonts w:ascii="Times New Roman" w:eastAsia="Calibri" w:hAnsi="Times New Roman" w:cs="Times New Roman"/>
          <w:b/>
          <w:sz w:val="24"/>
          <w:szCs w:val="24"/>
        </w:rPr>
      </w:pPr>
      <w:r w:rsidRPr="00103ED2">
        <w:rPr>
          <w:rFonts w:ascii="Times New Roman" w:eastAsia="Calibri" w:hAnsi="Times New Roman" w:cs="Times New Roman"/>
          <w:b/>
          <w:sz w:val="24"/>
          <w:szCs w:val="24"/>
        </w:rPr>
        <w:t>Aroma</w:t>
      </w:r>
    </w:p>
    <w:p w:rsidR="00D652F0" w:rsidRPr="00103ED2" w:rsidRDefault="00D652F0" w:rsidP="00D652F0">
      <w:pPr>
        <w:tabs>
          <w:tab w:val="left" w:pos="720"/>
        </w:tabs>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 xml:space="preserve">Aroma atau bau dapat didefinisikan sebagai sesuatu yang dapat dirasakan oleh indera pembau. Zat-zat yang dapat mengasilkan bau harus dapat menguap atau larut dalam air untuk menghasilkan bau. Pengujian aroma dalam industry pangan dianggap sangat penting karena dapat dengan cepat memberikan penilaian suatu produk disukai atau tidak. </w:t>
      </w:r>
    </w:p>
    <w:p w:rsidR="00D652F0" w:rsidRPr="00103ED2" w:rsidRDefault="00D652F0" w:rsidP="00D652F0">
      <w:pPr>
        <w:tabs>
          <w:tab w:val="left" w:pos="720"/>
        </w:tabs>
        <w:spacing w:after="0" w:line="240" w:lineRule="auto"/>
        <w:ind w:left="0" w:firstLine="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Aroma cincau berdasarkan Tabel 13 menununjukkan perbedaan antar perlakuan. Gel cincau hijau yang paling disukai yaitu dengan penambahan ekstrak belimbing wuluh  9 ml dan daun tua dengan perolehan nilai terkecil 2,00 yang berarti paling disukai.</w:t>
      </w:r>
    </w:p>
    <w:p w:rsidR="00D652F0" w:rsidRPr="00103ED2" w:rsidRDefault="00D652F0" w:rsidP="00D652F0">
      <w:pPr>
        <w:numPr>
          <w:ilvl w:val="0"/>
          <w:numId w:val="4"/>
        </w:numPr>
        <w:tabs>
          <w:tab w:val="left" w:pos="720"/>
        </w:tabs>
        <w:spacing w:after="0" w:line="240" w:lineRule="auto"/>
        <w:ind w:left="0" w:firstLine="0"/>
        <w:contextualSpacing/>
        <w:jc w:val="both"/>
        <w:rPr>
          <w:rFonts w:ascii="Times New Roman" w:eastAsia="Calibri" w:hAnsi="Times New Roman" w:cs="Times New Roman"/>
          <w:b/>
          <w:sz w:val="24"/>
          <w:szCs w:val="24"/>
        </w:rPr>
      </w:pPr>
      <w:r w:rsidRPr="00103ED2">
        <w:rPr>
          <w:rFonts w:ascii="Times New Roman" w:eastAsia="Calibri" w:hAnsi="Times New Roman" w:cs="Times New Roman"/>
          <w:b/>
          <w:sz w:val="24"/>
          <w:szCs w:val="24"/>
        </w:rPr>
        <w:t>Rasa</w:t>
      </w:r>
    </w:p>
    <w:p w:rsidR="00D652F0" w:rsidRPr="00103ED2" w:rsidRDefault="00D652F0" w:rsidP="00D652F0">
      <w:pPr>
        <w:tabs>
          <w:tab w:val="left" w:pos="720"/>
        </w:tabs>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Rasa gel cincau hijau berdasarkan Tabel 13  menununjukkan perbedaan antar perlSakuan. Gel cincau hijau yang paling disukai yaitu dengan penambahan ekstarak belimbing wuluh  9 ml dan daun tua dengan perolehan nilai terkecil 1,85 yang berarti paling disukai. Perolehan angka 1,85 pada uji hedonic scale adalah panelis mengganggap rasa dari gel cincau hijau yang memberi rasa pada gel cicau hijau serta paling disukai konsumen.</w:t>
      </w:r>
    </w:p>
    <w:p w:rsidR="00D652F0" w:rsidRPr="00103ED2" w:rsidRDefault="00D652F0" w:rsidP="00D652F0">
      <w:pPr>
        <w:numPr>
          <w:ilvl w:val="0"/>
          <w:numId w:val="4"/>
        </w:numPr>
        <w:tabs>
          <w:tab w:val="left" w:pos="720"/>
        </w:tabs>
        <w:spacing w:after="0" w:line="240" w:lineRule="auto"/>
        <w:ind w:left="0" w:firstLine="0"/>
        <w:contextualSpacing/>
        <w:jc w:val="both"/>
        <w:rPr>
          <w:rFonts w:ascii="Times New Roman" w:eastAsia="Calibri" w:hAnsi="Times New Roman" w:cs="Times New Roman"/>
          <w:b/>
          <w:sz w:val="24"/>
          <w:szCs w:val="24"/>
        </w:rPr>
      </w:pPr>
      <w:r w:rsidRPr="00103ED2">
        <w:rPr>
          <w:rFonts w:ascii="Times New Roman" w:eastAsia="Calibri" w:hAnsi="Times New Roman" w:cs="Times New Roman"/>
          <w:b/>
          <w:sz w:val="24"/>
          <w:szCs w:val="24"/>
        </w:rPr>
        <w:t xml:space="preserve">Tekstur  </w:t>
      </w:r>
    </w:p>
    <w:p w:rsidR="00D652F0" w:rsidRPr="00103ED2" w:rsidRDefault="00D652F0" w:rsidP="00D652F0">
      <w:pPr>
        <w:tabs>
          <w:tab w:val="left" w:pos="720"/>
        </w:tabs>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Tekstur cincau merupakan parameter yang sangat menentukan dalam memproduksi gel cicau hijau komersial. Tekstur gel yang baik adalah yang memiliki struktur kental, halus dan tidak pecah. . Gel cincau hijau yang paling disukai yaitu cincau hijau berdasarkan Tabel 13 menununjukkan perbedaan antar perlakuan. Ekstarak belimbing wuluh  9 ml dan daun tua dengan perolehan nilai terkecil 22,5 yang berarti paling disukai.</w:t>
      </w:r>
    </w:p>
    <w:p w:rsidR="00D652F0" w:rsidRPr="00103ED2" w:rsidRDefault="00D652F0" w:rsidP="00D652F0">
      <w:pPr>
        <w:numPr>
          <w:ilvl w:val="0"/>
          <w:numId w:val="4"/>
        </w:numPr>
        <w:tabs>
          <w:tab w:val="left" w:pos="720"/>
          <w:tab w:val="left" w:pos="810"/>
        </w:tabs>
        <w:spacing w:after="0" w:line="240" w:lineRule="auto"/>
        <w:ind w:left="0" w:firstLine="0"/>
        <w:contextualSpacing/>
        <w:jc w:val="both"/>
        <w:rPr>
          <w:rFonts w:ascii="Times New Roman" w:eastAsia="Calibri" w:hAnsi="Times New Roman" w:cs="Times New Roman"/>
          <w:b/>
          <w:sz w:val="24"/>
          <w:szCs w:val="24"/>
        </w:rPr>
      </w:pPr>
      <w:r w:rsidRPr="00103ED2">
        <w:rPr>
          <w:rFonts w:ascii="Times New Roman" w:eastAsia="Calibri" w:hAnsi="Times New Roman" w:cs="Times New Roman"/>
          <w:sz w:val="24"/>
          <w:szCs w:val="24"/>
        </w:rPr>
        <w:t xml:space="preserve"> </w:t>
      </w:r>
      <w:r w:rsidRPr="00103ED2">
        <w:rPr>
          <w:rFonts w:ascii="Times New Roman" w:eastAsia="Calibri" w:hAnsi="Times New Roman" w:cs="Times New Roman"/>
          <w:b/>
          <w:sz w:val="24"/>
          <w:szCs w:val="24"/>
        </w:rPr>
        <w:t>Keseluruhan</w:t>
      </w:r>
    </w:p>
    <w:p w:rsidR="00D652F0" w:rsidRDefault="00D652F0" w:rsidP="00D652F0">
      <w:pPr>
        <w:tabs>
          <w:tab w:val="left" w:pos="720"/>
        </w:tabs>
        <w:spacing w:after="0" w:line="240" w:lineRule="auto"/>
        <w:ind w:left="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Keseluruhan merupakan nilai kesukaan produk secara umum, yaitu panelis melihat keseluruhan sifat yang ada pada produk cincau baik aroma, rasa, kekentalan, dan warna. ekstarak belimbing wuluh  9 ml dan daun tua dengan perolehan nilai terkecil 2,25  yang berarti paling disukai.</w:t>
      </w:r>
    </w:p>
    <w:p w:rsidR="00D652F0" w:rsidRDefault="00D652F0" w:rsidP="00F51DAD">
      <w:pPr>
        <w:tabs>
          <w:tab w:val="left" w:pos="720"/>
        </w:tabs>
        <w:spacing w:after="0" w:line="480" w:lineRule="auto"/>
        <w:ind w:left="0"/>
        <w:jc w:val="both"/>
        <w:rPr>
          <w:rFonts w:ascii="Times New Roman" w:eastAsia="Calibri" w:hAnsi="Times New Roman" w:cs="Times New Roman"/>
          <w:sz w:val="24"/>
          <w:szCs w:val="24"/>
        </w:rPr>
      </w:pPr>
    </w:p>
    <w:p w:rsidR="00D652F0" w:rsidRPr="00103ED2" w:rsidRDefault="00D652F0" w:rsidP="00D652F0">
      <w:pPr>
        <w:tabs>
          <w:tab w:val="left" w:pos="720"/>
        </w:tabs>
        <w:spacing w:after="0" w:line="240" w:lineRule="auto"/>
        <w:ind w:left="0" w:firstLine="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KESIMPULAN </w:t>
      </w:r>
    </w:p>
    <w:p w:rsidR="00D652F0" w:rsidRPr="00103ED2" w:rsidRDefault="00D652F0" w:rsidP="00D652F0">
      <w:pPr>
        <w:tabs>
          <w:tab w:val="left" w:pos="720"/>
        </w:tabs>
        <w:spacing w:after="0" w:line="240" w:lineRule="auto"/>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Kesimpulan</w:t>
      </w:r>
    </w:p>
    <w:p w:rsidR="00D652F0" w:rsidRPr="00103ED2" w:rsidRDefault="00D652F0" w:rsidP="00D652F0">
      <w:pPr>
        <w:tabs>
          <w:tab w:val="left" w:pos="720"/>
        </w:tabs>
        <w:spacing w:after="0" w:line="240" w:lineRule="auto"/>
        <w:ind w:left="0" w:firstLine="0"/>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Kesimpulan umum dari penelitian ini adalah :</w:t>
      </w:r>
    </w:p>
    <w:p w:rsidR="00D652F0" w:rsidRPr="00103ED2" w:rsidRDefault="00D652F0" w:rsidP="00D652F0">
      <w:pPr>
        <w:spacing w:after="160" w:line="240" w:lineRule="auto"/>
        <w:ind w:left="0" w:firstLine="0"/>
        <w:contextualSpacing/>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ab/>
        <w:t>Gel daun cincau dapat dihasilkan dengan berbagai umur daun dan penambahan belimbig wuluh.</w:t>
      </w:r>
    </w:p>
    <w:p w:rsidR="00D652F0" w:rsidRPr="00103ED2" w:rsidRDefault="00D652F0" w:rsidP="00D652F0">
      <w:pPr>
        <w:tabs>
          <w:tab w:val="left" w:pos="720"/>
        </w:tabs>
        <w:spacing w:after="0" w:line="240" w:lineRule="auto"/>
        <w:ind w:left="0" w:firstLine="0"/>
        <w:contextualSpacing/>
        <w:jc w:val="both"/>
        <w:rPr>
          <w:rFonts w:ascii="Times New Roman" w:eastAsia="Calibri" w:hAnsi="Times New Roman" w:cs="Times New Roman"/>
          <w:sz w:val="24"/>
          <w:szCs w:val="24"/>
        </w:rPr>
      </w:pPr>
      <w:r w:rsidRPr="00103ED2">
        <w:rPr>
          <w:rFonts w:ascii="Times New Roman" w:eastAsia="Calibri" w:hAnsi="Times New Roman" w:cs="Times New Roman"/>
          <w:sz w:val="24"/>
          <w:szCs w:val="24"/>
        </w:rPr>
        <w:t>Kesimpulan khusus dari penelitian ini adalah :</w:t>
      </w:r>
    </w:p>
    <w:p w:rsidR="00D652F0" w:rsidRPr="008F2F46" w:rsidRDefault="008F2F46" w:rsidP="008F2F46">
      <w:pPr>
        <w:tabs>
          <w:tab w:val="left" w:pos="360"/>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652F0" w:rsidRPr="00103ED2">
        <w:rPr>
          <w:rFonts w:ascii="Times New Roman" w:eastAsia="Calibri" w:hAnsi="Times New Roman" w:cs="Times New Roman"/>
          <w:sz w:val="24"/>
          <w:szCs w:val="24"/>
        </w:rPr>
        <w:t>Pada analisis fisik dan kimia diketahui bahwa umur daun cincau pada gel cincau hijau dan penambahan ekstrak belimbing wuluh berpengaruh terhadap tekstur dan kadar vitamin C.</w:t>
      </w:r>
      <w:r>
        <w:rPr>
          <w:rFonts w:ascii="Times New Roman" w:eastAsia="Calibri" w:hAnsi="Times New Roman" w:cs="Times New Roman"/>
          <w:sz w:val="24"/>
          <w:szCs w:val="24"/>
        </w:rPr>
        <w:t xml:space="preserve"> </w:t>
      </w:r>
      <w:r w:rsidR="00D652F0" w:rsidRPr="008F2F46">
        <w:rPr>
          <w:rFonts w:ascii="Times New Roman" w:eastAsia="Calibri" w:hAnsi="Times New Roman" w:cs="Times New Roman"/>
          <w:sz w:val="24"/>
          <w:szCs w:val="24"/>
        </w:rPr>
        <w:t>Gel cincau hijau terbaik berdasarkan fisik, kimia dan tingkat kesukaan adalah gel cincau dengan umur daun tua dan ekstrak belimbing wuluh 9 ml.kadar air  99.38%, vitamin C 18,59 mg/100g, flavonoid 1,43 mgWK/g bb, pH 4,64, zat padat terlarut 1,00%, tekstur 154,00 N/mm</w:t>
      </w:r>
      <w:r w:rsidR="00D652F0" w:rsidRPr="008F2F46">
        <w:rPr>
          <w:rFonts w:ascii="Times New Roman" w:eastAsia="Calibri" w:hAnsi="Times New Roman" w:cs="Times New Roman"/>
          <w:sz w:val="24"/>
          <w:szCs w:val="24"/>
          <w:vertAlign w:val="superscript"/>
        </w:rPr>
        <w:t>2</w:t>
      </w:r>
      <w:r w:rsidR="00D652F0" w:rsidRPr="008F2F46">
        <w:rPr>
          <w:rFonts w:ascii="Times New Roman" w:eastAsia="Calibri" w:hAnsi="Times New Roman" w:cs="Times New Roman"/>
          <w:sz w:val="24"/>
          <w:szCs w:val="24"/>
        </w:rPr>
        <w:t>, waktu penjendalan 9,00 menit, berat gel 6,00gram.</w:t>
      </w:r>
    </w:p>
    <w:p w:rsidR="00F51DAD" w:rsidRDefault="00F51DAD" w:rsidP="00F51DAD">
      <w:pPr>
        <w:spacing w:line="480" w:lineRule="auto"/>
        <w:ind w:left="0" w:firstLine="0"/>
        <w:rPr>
          <w:rFonts w:ascii="Times New Roman" w:hAnsi="Times New Roman" w:cs="Times New Roman"/>
          <w:sz w:val="24"/>
          <w:szCs w:val="24"/>
        </w:rPr>
      </w:pPr>
      <w:bookmarkStart w:id="0" w:name="_GoBack"/>
      <w:bookmarkEnd w:id="0"/>
    </w:p>
    <w:p w:rsidR="00F51DAD" w:rsidRDefault="00F51DAD" w:rsidP="00F51DAD">
      <w:pPr>
        <w:spacing w:after="0" w:line="240" w:lineRule="auto"/>
        <w:ind w:left="0" w:firstLine="0"/>
        <w:rPr>
          <w:rFonts w:ascii="Times New Roman" w:hAnsi="Times New Roman" w:cs="Times New Roman"/>
          <w:b/>
          <w:sz w:val="24"/>
          <w:szCs w:val="24"/>
        </w:rPr>
      </w:pPr>
      <w:r w:rsidRPr="00F51DAD">
        <w:rPr>
          <w:rFonts w:ascii="Times New Roman" w:hAnsi="Times New Roman" w:cs="Times New Roman"/>
          <w:b/>
          <w:sz w:val="24"/>
          <w:szCs w:val="24"/>
        </w:rPr>
        <w:lastRenderedPageBreak/>
        <w:t>DAFTAR PUSTAKA</w:t>
      </w:r>
    </w:p>
    <w:p w:rsidR="00F51DAD" w:rsidRPr="00F51DAD" w:rsidRDefault="00F51DAD" w:rsidP="00F51DAD">
      <w:pPr>
        <w:spacing w:after="0" w:line="240" w:lineRule="auto"/>
        <w:ind w:left="0" w:firstLine="0"/>
        <w:rPr>
          <w:rFonts w:ascii="Times New Roman" w:hAnsi="Times New Roman" w:cs="Times New Roman"/>
          <w:b/>
          <w:sz w:val="24"/>
          <w:szCs w:val="24"/>
        </w:rPr>
      </w:pPr>
      <w:r w:rsidRPr="00F51DAD">
        <w:rPr>
          <w:rFonts w:ascii="Times New Roman" w:hAnsi="Times New Roman" w:cs="Times New Roman"/>
          <w:sz w:val="24"/>
          <w:szCs w:val="24"/>
        </w:rPr>
        <w:t xml:space="preserve">Astawa, Made. 2008. </w:t>
      </w:r>
      <w:r w:rsidRPr="00F51DAD">
        <w:rPr>
          <w:rFonts w:ascii="Times New Roman" w:hAnsi="Times New Roman" w:cs="Times New Roman"/>
          <w:i/>
          <w:iCs/>
          <w:sz w:val="24"/>
          <w:szCs w:val="24"/>
        </w:rPr>
        <w:t xml:space="preserve">Sari kesehatan keluarga </w:t>
      </w:r>
      <w:r w:rsidRPr="00F51DAD">
        <w:rPr>
          <w:rFonts w:ascii="Times New Roman" w:hAnsi="Times New Roman" w:cs="Times New Roman"/>
          <w:sz w:val="24"/>
          <w:szCs w:val="24"/>
        </w:rPr>
        <w:t xml:space="preserve">: </w:t>
      </w:r>
      <w:r w:rsidRPr="00F51DAD">
        <w:rPr>
          <w:rFonts w:ascii="Times New Roman" w:hAnsi="Times New Roman" w:cs="Times New Roman"/>
          <w:i/>
          <w:iCs/>
          <w:sz w:val="24"/>
          <w:szCs w:val="24"/>
        </w:rPr>
        <w:t xml:space="preserve">sehat dengan buah </w:t>
      </w:r>
      <w:r w:rsidRPr="00F51DAD">
        <w:rPr>
          <w:rFonts w:ascii="Times New Roman" w:hAnsi="Times New Roman" w:cs="Times New Roman"/>
          <w:sz w:val="24"/>
          <w:szCs w:val="24"/>
        </w:rPr>
        <w:t>: Jakarta:Dian Rakyat.</w:t>
      </w:r>
    </w:p>
    <w:p w:rsidR="00F51DAD" w:rsidRPr="00F51DAD" w:rsidRDefault="00F51DAD" w:rsidP="00F51DAD">
      <w:pPr>
        <w:spacing w:after="0" w:line="240" w:lineRule="auto"/>
        <w:ind w:left="0" w:firstLine="0"/>
        <w:rPr>
          <w:rFonts w:ascii="Times New Roman" w:hAnsi="Times New Roman" w:cs="Times New Roman"/>
          <w:b/>
          <w:sz w:val="24"/>
          <w:szCs w:val="24"/>
        </w:rPr>
      </w:pPr>
    </w:p>
    <w:p w:rsidR="00F51DAD" w:rsidRPr="00F51DAD" w:rsidRDefault="00F51DAD" w:rsidP="00F51DAD">
      <w:pPr>
        <w:autoSpaceDE w:val="0"/>
        <w:autoSpaceDN w:val="0"/>
        <w:adjustRightInd w:val="0"/>
        <w:spacing w:after="0" w:line="240" w:lineRule="auto"/>
        <w:ind w:hanging="720"/>
        <w:rPr>
          <w:rFonts w:ascii="Times New Roman" w:hAnsi="Times New Roman" w:cs="Times New Roman"/>
          <w:color w:val="000000"/>
          <w:sz w:val="24"/>
          <w:szCs w:val="24"/>
        </w:rPr>
      </w:pPr>
      <w:r w:rsidRPr="00F51DAD">
        <w:rPr>
          <w:rFonts w:ascii="Times New Roman" w:hAnsi="Times New Roman" w:cs="Times New Roman"/>
          <w:color w:val="000000"/>
          <w:sz w:val="24"/>
          <w:szCs w:val="24"/>
        </w:rPr>
        <w:t xml:space="preserve">Felicia N., Winarta dan Yusasrini L. 2014. </w:t>
      </w:r>
      <w:r w:rsidRPr="00F51DAD">
        <w:rPr>
          <w:rFonts w:ascii="Times New Roman" w:hAnsi="Times New Roman" w:cs="Times New Roman"/>
          <w:i/>
          <w:iCs/>
          <w:color w:val="000000"/>
          <w:sz w:val="24"/>
          <w:szCs w:val="24"/>
        </w:rPr>
        <w:t xml:space="preserve">Pengaruh ketuanan daun dan metode pengolahan terhadap antioksidan dan karaktristik sensori teh herbal alpukat (Persea americana Mill.). </w:t>
      </w:r>
      <w:r w:rsidRPr="00F51DAD">
        <w:rPr>
          <w:rFonts w:ascii="Times New Roman" w:hAnsi="Times New Roman" w:cs="Times New Roman"/>
          <w:color w:val="000000"/>
          <w:sz w:val="24"/>
          <w:szCs w:val="24"/>
        </w:rPr>
        <w:t xml:space="preserve">Jurnal teknologi pangan. Universitas Udayana, Vol. 2 (2); 1-11 </w:t>
      </w:r>
    </w:p>
    <w:p w:rsidR="00F51DAD" w:rsidRPr="00F51DAD" w:rsidRDefault="00F51DAD" w:rsidP="00F51DAD">
      <w:pPr>
        <w:autoSpaceDE w:val="0"/>
        <w:autoSpaceDN w:val="0"/>
        <w:adjustRightInd w:val="0"/>
        <w:spacing w:after="0" w:line="240" w:lineRule="auto"/>
        <w:ind w:left="0" w:firstLine="0"/>
        <w:rPr>
          <w:rFonts w:ascii="Times New Roman" w:hAnsi="Times New Roman" w:cs="Times New Roman"/>
          <w:color w:val="000000"/>
          <w:sz w:val="24"/>
          <w:szCs w:val="24"/>
        </w:rPr>
      </w:pPr>
    </w:p>
    <w:p w:rsidR="00F51DAD" w:rsidRDefault="00F51DAD" w:rsidP="00F51DAD">
      <w:pPr>
        <w:spacing w:after="0" w:line="240" w:lineRule="auto"/>
        <w:ind w:hanging="720"/>
        <w:rPr>
          <w:rFonts w:ascii="Times New Roman" w:hAnsi="Times New Roman" w:cs="Times New Roman"/>
          <w:color w:val="000000"/>
          <w:sz w:val="24"/>
          <w:szCs w:val="24"/>
        </w:rPr>
      </w:pPr>
      <w:r w:rsidRPr="00F51DAD">
        <w:rPr>
          <w:rFonts w:ascii="Times New Roman" w:hAnsi="Times New Roman" w:cs="Times New Roman"/>
          <w:color w:val="000000"/>
          <w:sz w:val="24"/>
          <w:szCs w:val="24"/>
        </w:rPr>
        <w:t xml:space="preserve">Francis, F.J, 2003. </w:t>
      </w:r>
      <w:r w:rsidRPr="00F51DAD">
        <w:rPr>
          <w:rFonts w:ascii="Times New Roman" w:hAnsi="Times New Roman" w:cs="Times New Roman"/>
          <w:i/>
          <w:iCs/>
          <w:color w:val="000000"/>
          <w:sz w:val="24"/>
          <w:szCs w:val="24"/>
        </w:rPr>
        <w:t>Color Analysis. Di Dalam : Nielsen, S.S. Food Analysis 3rd Ed. New York</w:t>
      </w:r>
      <w:r w:rsidRPr="00F51DAD">
        <w:rPr>
          <w:rFonts w:ascii="Times New Roman" w:hAnsi="Times New Roman" w:cs="Times New Roman"/>
          <w:color w:val="000000"/>
          <w:sz w:val="24"/>
          <w:szCs w:val="24"/>
        </w:rPr>
        <w:t>: Kluwer Academic.</w:t>
      </w:r>
    </w:p>
    <w:p w:rsidR="00F51DAD" w:rsidRDefault="00F51DAD" w:rsidP="00F51DAD">
      <w:pPr>
        <w:spacing w:after="0" w:line="240" w:lineRule="auto"/>
        <w:ind w:hanging="720"/>
        <w:rPr>
          <w:rFonts w:ascii="Times New Roman" w:hAnsi="Times New Roman" w:cs="Times New Roman"/>
          <w:color w:val="000000"/>
          <w:sz w:val="24"/>
          <w:szCs w:val="24"/>
        </w:rPr>
      </w:pPr>
    </w:p>
    <w:p w:rsidR="00F51DAD" w:rsidRDefault="00F51DAD" w:rsidP="00F51DAD">
      <w:pPr>
        <w:spacing w:after="0" w:line="240" w:lineRule="auto"/>
        <w:ind w:hanging="720"/>
        <w:rPr>
          <w:rFonts w:ascii="Times New Roman" w:hAnsi="Times New Roman" w:cs="Times New Roman"/>
          <w:sz w:val="24"/>
          <w:szCs w:val="24"/>
        </w:rPr>
      </w:pPr>
      <w:r w:rsidRPr="00F51DAD">
        <w:rPr>
          <w:rFonts w:ascii="Times New Roman" w:hAnsi="Times New Roman" w:cs="Times New Roman"/>
          <w:sz w:val="24"/>
          <w:szCs w:val="24"/>
        </w:rPr>
        <w:t xml:space="preserve">Kusmardiyani S, Insanua M, Asyhara MA. </w:t>
      </w:r>
      <w:r w:rsidRPr="00F51DAD">
        <w:rPr>
          <w:rFonts w:ascii="Times New Roman" w:hAnsi="Times New Roman" w:cs="Times New Roman"/>
          <w:i/>
          <w:iCs/>
          <w:sz w:val="24"/>
          <w:szCs w:val="24"/>
        </w:rPr>
        <w:t>Effect a glycosidic flavonol isolated from green grass jelly (cyclea barbata Miers) leaves</w:t>
      </w:r>
      <w:r w:rsidRPr="00F51DAD">
        <w:rPr>
          <w:rFonts w:ascii="Times New Roman" w:hAnsi="Times New Roman" w:cs="Times New Roman"/>
          <w:sz w:val="24"/>
          <w:szCs w:val="24"/>
        </w:rPr>
        <w:t>. Elsevier. 2012; 13(2):194-7.</w:t>
      </w:r>
    </w:p>
    <w:p w:rsidR="00F51DAD" w:rsidRDefault="00F51DAD" w:rsidP="00F51DAD">
      <w:pPr>
        <w:spacing w:after="0" w:line="240" w:lineRule="auto"/>
        <w:ind w:hanging="720"/>
        <w:rPr>
          <w:rFonts w:ascii="Times New Roman" w:hAnsi="Times New Roman" w:cs="Times New Roman"/>
          <w:sz w:val="24"/>
          <w:szCs w:val="24"/>
        </w:rPr>
      </w:pPr>
    </w:p>
    <w:p w:rsidR="00F51DAD" w:rsidRDefault="00F51DAD" w:rsidP="00F51DAD">
      <w:pPr>
        <w:spacing w:after="0" w:line="240" w:lineRule="auto"/>
        <w:ind w:hanging="720"/>
        <w:rPr>
          <w:rFonts w:ascii="Times New Roman" w:hAnsi="Times New Roman" w:cs="Times New Roman"/>
          <w:sz w:val="24"/>
          <w:szCs w:val="24"/>
        </w:rPr>
      </w:pPr>
      <w:r w:rsidRPr="00F51DAD">
        <w:rPr>
          <w:rFonts w:ascii="Times New Roman" w:hAnsi="Times New Roman" w:cs="Times New Roman"/>
          <w:sz w:val="24"/>
          <w:szCs w:val="24"/>
        </w:rPr>
        <w:t xml:space="preserve">Pitojo, Setijo. 2008. Benih Kentang. Penerbit Kanisius. Yogyakarta.. </w:t>
      </w:r>
    </w:p>
    <w:p w:rsidR="00F51DAD" w:rsidRPr="00F51DAD" w:rsidRDefault="00F51DAD" w:rsidP="00F51DAD">
      <w:pPr>
        <w:spacing w:after="0" w:line="240" w:lineRule="auto"/>
        <w:ind w:hanging="720"/>
        <w:rPr>
          <w:rFonts w:ascii="Times New Roman" w:hAnsi="Times New Roman" w:cs="Times New Roman"/>
          <w:sz w:val="24"/>
          <w:szCs w:val="24"/>
        </w:rPr>
      </w:pPr>
    </w:p>
    <w:p w:rsidR="00F51DAD" w:rsidRDefault="00F51DAD" w:rsidP="00F51DAD">
      <w:pPr>
        <w:spacing w:after="0" w:line="240" w:lineRule="auto"/>
        <w:ind w:hanging="720"/>
        <w:rPr>
          <w:rFonts w:ascii="Times New Roman" w:hAnsi="Times New Roman" w:cs="Times New Roman"/>
          <w:sz w:val="24"/>
          <w:szCs w:val="24"/>
        </w:rPr>
      </w:pPr>
      <w:r w:rsidRPr="00F51DAD">
        <w:rPr>
          <w:rFonts w:ascii="Times New Roman" w:hAnsi="Times New Roman" w:cs="Times New Roman"/>
          <w:sz w:val="24"/>
          <w:szCs w:val="24"/>
        </w:rPr>
        <w:t>Prasetyowati, Retno Pratiwi, Fera Tris O, “Pengambilan Minyak Biji Alpukat (</w:t>
      </w:r>
      <w:r w:rsidRPr="00F51DAD">
        <w:rPr>
          <w:rFonts w:ascii="Times New Roman" w:hAnsi="Times New Roman" w:cs="Times New Roman"/>
          <w:i/>
          <w:iCs/>
          <w:sz w:val="24"/>
          <w:szCs w:val="24"/>
        </w:rPr>
        <w:t>Persea Americana Mill</w:t>
      </w:r>
      <w:r w:rsidRPr="00F51DAD">
        <w:rPr>
          <w:rFonts w:ascii="Times New Roman" w:hAnsi="Times New Roman" w:cs="Times New Roman"/>
          <w:sz w:val="24"/>
          <w:szCs w:val="24"/>
        </w:rPr>
        <w:t xml:space="preserve">) dengan Metode Ekstraksi,” </w:t>
      </w:r>
      <w:r w:rsidRPr="00F51DAD">
        <w:rPr>
          <w:rFonts w:ascii="Times New Roman" w:hAnsi="Times New Roman" w:cs="Times New Roman"/>
          <w:i/>
          <w:iCs/>
          <w:sz w:val="24"/>
          <w:szCs w:val="24"/>
        </w:rPr>
        <w:t xml:space="preserve">Jurnal Teknik Kimia, </w:t>
      </w:r>
      <w:r w:rsidRPr="00F51DAD">
        <w:rPr>
          <w:rFonts w:ascii="Times New Roman" w:hAnsi="Times New Roman" w:cs="Times New Roman"/>
          <w:sz w:val="24"/>
          <w:szCs w:val="24"/>
        </w:rPr>
        <w:t>No. 2, Vol. 17, April 2010.</w:t>
      </w:r>
    </w:p>
    <w:p w:rsidR="00F51DAD" w:rsidRDefault="00F51DAD" w:rsidP="00F51DAD">
      <w:pPr>
        <w:spacing w:after="0" w:line="240" w:lineRule="auto"/>
        <w:ind w:hanging="720"/>
        <w:rPr>
          <w:rFonts w:ascii="Times New Roman" w:hAnsi="Times New Roman" w:cs="Times New Roman"/>
          <w:sz w:val="24"/>
          <w:szCs w:val="24"/>
        </w:rPr>
      </w:pPr>
    </w:p>
    <w:p w:rsidR="00F51DAD" w:rsidRDefault="00F51DAD" w:rsidP="00F51DAD">
      <w:pPr>
        <w:spacing w:after="0" w:line="240" w:lineRule="auto"/>
        <w:ind w:hanging="720"/>
        <w:rPr>
          <w:rFonts w:ascii="Times New Roman" w:hAnsi="Times New Roman" w:cs="Times New Roman"/>
          <w:sz w:val="24"/>
          <w:szCs w:val="24"/>
        </w:rPr>
      </w:pPr>
      <w:r w:rsidRPr="00F51DAD">
        <w:rPr>
          <w:rFonts w:ascii="Times New Roman" w:hAnsi="Times New Roman" w:cs="Times New Roman"/>
          <w:sz w:val="24"/>
          <w:szCs w:val="24"/>
        </w:rPr>
        <w:t xml:space="preserve">Rahmawati, I. 2008. </w:t>
      </w:r>
      <w:r w:rsidRPr="00F51DAD">
        <w:rPr>
          <w:rFonts w:ascii="Times New Roman" w:hAnsi="Times New Roman" w:cs="Times New Roman"/>
          <w:i/>
          <w:iCs/>
          <w:sz w:val="24"/>
          <w:szCs w:val="24"/>
        </w:rPr>
        <w:t>Penentuan Lama Pengeringan pada Pembuatan Serbuk Biji Alpukat</w:t>
      </w:r>
      <w:r w:rsidRPr="00F51DAD">
        <w:rPr>
          <w:rFonts w:ascii="Times New Roman" w:hAnsi="Times New Roman" w:cs="Times New Roman"/>
          <w:sz w:val="24"/>
          <w:szCs w:val="24"/>
        </w:rPr>
        <w:t>. Skripsi Fakultas Teknologi Pertanian. Universitas Brawijaya. Malang.</w:t>
      </w:r>
    </w:p>
    <w:p w:rsidR="00F51DAD" w:rsidRDefault="00F51DAD" w:rsidP="00F51DAD">
      <w:pPr>
        <w:spacing w:after="0" w:line="240" w:lineRule="auto"/>
        <w:ind w:hanging="720"/>
        <w:rPr>
          <w:rFonts w:ascii="Times New Roman" w:hAnsi="Times New Roman" w:cs="Times New Roman"/>
          <w:sz w:val="24"/>
          <w:szCs w:val="24"/>
        </w:rPr>
      </w:pPr>
    </w:p>
    <w:p w:rsidR="00F51DAD" w:rsidRDefault="00F51DAD" w:rsidP="00F51DAD">
      <w:pPr>
        <w:spacing w:after="0" w:line="240" w:lineRule="auto"/>
        <w:ind w:hanging="720"/>
        <w:rPr>
          <w:rFonts w:ascii="Times New Roman" w:hAnsi="Times New Roman" w:cs="Times New Roman"/>
          <w:sz w:val="24"/>
          <w:szCs w:val="24"/>
        </w:rPr>
      </w:pPr>
      <w:r w:rsidRPr="00F51DAD">
        <w:rPr>
          <w:rFonts w:ascii="Times New Roman" w:hAnsi="Times New Roman" w:cs="Times New Roman"/>
          <w:sz w:val="24"/>
          <w:szCs w:val="24"/>
        </w:rPr>
        <w:t xml:space="preserve">Sundari, T., Soemartono, Tohari, dan W. Mangoendidjojo. 2014. </w:t>
      </w:r>
      <w:r w:rsidRPr="00F51DAD">
        <w:rPr>
          <w:rFonts w:ascii="Times New Roman" w:hAnsi="Times New Roman" w:cs="Times New Roman"/>
          <w:i/>
          <w:iCs/>
          <w:sz w:val="24"/>
          <w:szCs w:val="24"/>
        </w:rPr>
        <w:t>Anatomi daun kacang hijau genotipe toleran dan sensitive naungan</w:t>
      </w:r>
      <w:r w:rsidRPr="00F51DAD">
        <w:rPr>
          <w:rFonts w:ascii="Times New Roman" w:hAnsi="Times New Roman" w:cs="Times New Roman"/>
          <w:sz w:val="24"/>
          <w:szCs w:val="24"/>
        </w:rPr>
        <w:t xml:space="preserve">. Bul. Agron. 36(3):221-228. </w:t>
      </w:r>
    </w:p>
    <w:p w:rsidR="00F51DAD" w:rsidRPr="00F51DAD" w:rsidRDefault="00F51DAD" w:rsidP="00F51DAD">
      <w:pPr>
        <w:spacing w:after="0" w:line="240" w:lineRule="auto"/>
        <w:ind w:hanging="720"/>
        <w:rPr>
          <w:rFonts w:ascii="Times New Roman" w:hAnsi="Times New Roman" w:cs="Times New Roman"/>
          <w:sz w:val="24"/>
          <w:szCs w:val="24"/>
        </w:rPr>
      </w:pPr>
    </w:p>
    <w:p w:rsidR="00F51DAD" w:rsidRDefault="00F51DAD" w:rsidP="00F51DAD">
      <w:pPr>
        <w:spacing w:after="0" w:line="240" w:lineRule="auto"/>
        <w:ind w:hanging="720"/>
        <w:rPr>
          <w:rFonts w:ascii="Times New Roman" w:hAnsi="Times New Roman" w:cs="Times New Roman"/>
          <w:sz w:val="24"/>
          <w:szCs w:val="24"/>
        </w:rPr>
      </w:pPr>
      <w:r w:rsidRPr="00F51DAD">
        <w:rPr>
          <w:rFonts w:ascii="Times New Roman" w:hAnsi="Times New Roman" w:cs="Times New Roman"/>
          <w:sz w:val="24"/>
          <w:szCs w:val="24"/>
        </w:rPr>
        <w:t>Wahab, E., 1983. Pengaruh Jenis Serta Rasio Tepung dan Ekstrak Kering Tanaman Janggelan (</w:t>
      </w:r>
      <w:r w:rsidRPr="00F51DAD">
        <w:rPr>
          <w:rFonts w:ascii="Times New Roman" w:hAnsi="Times New Roman" w:cs="Times New Roman"/>
          <w:i/>
          <w:iCs/>
          <w:sz w:val="24"/>
          <w:szCs w:val="24"/>
        </w:rPr>
        <w:t xml:space="preserve">Mesona Palustris </w:t>
      </w:r>
      <w:r w:rsidRPr="00F51DAD">
        <w:rPr>
          <w:rFonts w:ascii="Times New Roman" w:hAnsi="Times New Roman" w:cs="Times New Roman"/>
          <w:sz w:val="24"/>
          <w:szCs w:val="24"/>
        </w:rPr>
        <w:t>BL) terhadap kekuatan gel yang dibentuknya. Skripsi. Fakultas Teknologi Pertanian. Institut Pertanian Bogor, Bogor.</w:t>
      </w:r>
    </w:p>
    <w:p w:rsidR="0018145B" w:rsidRDefault="0018145B" w:rsidP="00F51DAD">
      <w:pPr>
        <w:spacing w:after="0" w:line="240" w:lineRule="auto"/>
        <w:ind w:hanging="720"/>
        <w:rPr>
          <w:rFonts w:ascii="Times New Roman" w:hAnsi="Times New Roman" w:cs="Times New Roman"/>
          <w:sz w:val="24"/>
          <w:szCs w:val="24"/>
        </w:rPr>
      </w:pPr>
    </w:p>
    <w:p w:rsidR="0018145B" w:rsidRPr="00F51DAD" w:rsidRDefault="0018145B" w:rsidP="00F51DAD">
      <w:pPr>
        <w:spacing w:after="0" w:line="240" w:lineRule="auto"/>
        <w:ind w:hanging="720"/>
        <w:rPr>
          <w:rFonts w:ascii="Times New Roman" w:hAnsi="Times New Roman" w:cs="Times New Roman"/>
          <w:sz w:val="24"/>
          <w:szCs w:val="24"/>
        </w:rPr>
      </w:pPr>
      <w:r w:rsidRPr="0018145B">
        <w:rPr>
          <w:rFonts w:ascii="Times New Roman" w:hAnsi="Times New Roman" w:cs="Times New Roman"/>
          <w:sz w:val="24"/>
          <w:szCs w:val="24"/>
        </w:rPr>
        <w:t xml:space="preserve">Winarno, F.G. 1992. </w:t>
      </w:r>
      <w:r w:rsidRPr="0018145B">
        <w:rPr>
          <w:rFonts w:ascii="Times New Roman" w:hAnsi="Times New Roman" w:cs="Times New Roman"/>
          <w:i/>
          <w:iCs/>
          <w:sz w:val="24"/>
          <w:szCs w:val="24"/>
        </w:rPr>
        <w:t>Kimia Pangan dan Gizi</w:t>
      </w:r>
      <w:r w:rsidRPr="0018145B">
        <w:rPr>
          <w:rFonts w:ascii="Times New Roman" w:hAnsi="Times New Roman" w:cs="Times New Roman"/>
          <w:sz w:val="24"/>
          <w:szCs w:val="24"/>
        </w:rPr>
        <w:t xml:space="preserve">. PT. Gramedia Pustaka Utama. Jakarta. 253 Hlm. Yi Li, Schellhorn, H. E. 2007. </w:t>
      </w:r>
      <w:r w:rsidRPr="0018145B">
        <w:rPr>
          <w:rFonts w:ascii="Times New Roman" w:hAnsi="Times New Roman" w:cs="Times New Roman"/>
          <w:i/>
          <w:iCs/>
          <w:sz w:val="24"/>
          <w:szCs w:val="24"/>
        </w:rPr>
        <w:t>New development and novel therapeuticperspective for vitamin C. J. Nutition</w:t>
      </w:r>
      <w:r w:rsidRPr="0018145B">
        <w:rPr>
          <w:rFonts w:ascii="Times New Roman" w:hAnsi="Times New Roman" w:cs="Times New Roman"/>
          <w:sz w:val="24"/>
          <w:szCs w:val="24"/>
        </w:rPr>
        <w:t>. 137: 2171-84.</w:t>
      </w:r>
    </w:p>
    <w:sectPr w:rsidR="0018145B" w:rsidRPr="00F51DAD" w:rsidSect="00D652F0">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21" w:rsidRDefault="00641021" w:rsidP="00D652F0">
      <w:pPr>
        <w:spacing w:after="0" w:line="240" w:lineRule="auto"/>
      </w:pPr>
      <w:r>
        <w:separator/>
      </w:r>
    </w:p>
  </w:endnote>
  <w:endnote w:type="continuationSeparator" w:id="0">
    <w:p w:rsidR="00641021" w:rsidRDefault="00641021" w:rsidP="00D65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21" w:rsidRDefault="00641021" w:rsidP="00D652F0">
      <w:pPr>
        <w:spacing w:after="0" w:line="240" w:lineRule="auto"/>
      </w:pPr>
      <w:r>
        <w:separator/>
      </w:r>
    </w:p>
  </w:footnote>
  <w:footnote w:type="continuationSeparator" w:id="0">
    <w:p w:rsidR="00641021" w:rsidRDefault="00641021" w:rsidP="00D65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F0" w:rsidRDefault="00D652F0" w:rsidP="00D652F0">
    <w:pPr>
      <w:pStyle w:val="Header"/>
      <w:ind w:left="0" w:firstLine="0"/>
    </w:pPr>
  </w:p>
  <w:p w:rsidR="00D652F0" w:rsidRDefault="00D65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3AE"/>
    <w:multiLevelType w:val="hybridMultilevel"/>
    <w:tmpl w:val="B1BCECC0"/>
    <w:lvl w:ilvl="0" w:tplc="8C4A8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B6396C"/>
    <w:multiLevelType w:val="hybridMultilevel"/>
    <w:tmpl w:val="D364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26482"/>
    <w:multiLevelType w:val="hybridMultilevel"/>
    <w:tmpl w:val="CD6419E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C0E6E02"/>
    <w:multiLevelType w:val="hybridMultilevel"/>
    <w:tmpl w:val="0CCE8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76335"/>
    <w:multiLevelType w:val="hybridMultilevel"/>
    <w:tmpl w:val="56962D2A"/>
    <w:lvl w:ilvl="0" w:tplc="0FA2233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F0"/>
    <w:rsid w:val="000360D7"/>
    <w:rsid w:val="00082D12"/>
    <w:rsid w:val="0018145B"/>
    <w:rsid w:val="002B6750"/>
    <w:rsid w:val="0055574C"/>
    <w:rsid w:val="00590F77"/>
    <w:rsid w:val="00641021"/>
    <w:rsid w:val="00813469"/>
    <w:rsid w:val="008B0A44"/>
    <w:rsid w:val="008F2F46"/>
    <w:rsid w:val="00935F0D"/>
    <w:rsid w:val="00A26199"/>
    <w:rsid w:val="00A32342"/>
    <w:rsid w:val="00A337E1"/>
    <w:rsid w:val="00A84D74"/>
    <w:rsid w:val="00B92648"/>
    <w:rsid w:val="00C151F4"/>
    <w:rsid w:val="00D40E32"/>
    <w:rsid w:val="00D652F0"/>
    <w:rsid w:val="00EA78BB"/>
    <w:rsid w:val="00F5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F0"/>
  </w:style>
  <w:style w:type="paragraph" w:styleId="Footer">
    <w:name w:val="footer"/>
    <w:basedOn w:val="Normal"/>
    <w:link w:val="FooterChar"/>
    <w:uiPriority w:val="99"/>
    <w:unhideWhenUsed/>
    <w:rsid w:val="00D65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F0"/>
  </w:style>
  <w:style w:type="paragraph" w:styleId="BalloonText">
    <w:name w:val="Balloon Text"/>
    <w:basedOn w:val="Normal"/>
    <w:link w:val="BalloonTextChar"/>
    <w:uiPriority w:val="99"/>
    <w:semiHidden/>
    <w:unhideWhenUsed/>
    <w:rsid w:val="00D65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2F0"/>
    <w:rPr>
      <w:rFonts w:ascii="Tahoma" w:hAnsi="Tahoma" w:cs="Tahoma"/>
      <w:sz w:val="16"/>
      <w:szCs w:val="16"/>
    </w:rPr>
  </w:style>
  <w:style w:type="character" w:styleId="Hyperlink">
    <w:name w:val="Hyperlink"/>
    <w:basedOn w:val="DefaultParagraphFont"/>
    <w:uiPriority w:val="99"/>
    <w:unhideWhenUsed/>
    <w:rsid w:val="00D652F0"/>
    <w:rPr>
      <w:color w:val="0000FF" w:themeColor="hyperlink"/>
      <w:u w:val="single"/>
    </w:rPr>
  </w:style>
  <w:style w:type="paragraph" w:customStyle="1" w:styleId="Default">
    <w:name w:val="Default"/>
    <w:rsid w:val="00D652F0"/>
    <w:pPr>
      <w:autoSpaceDE w:val="0"/>
      <w:autoSpaceDN w:val="0"/>
      <w:adjustRightInd w:val="0"/>
      <w:spacing w:after="0" w:line="240" w:lineRule="auto"/>
      <w:ind w:left="0" w:firstLine="0"/>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D652F0"/>
    <w:pPr>
      <w:spacing w:after="0" w:line="240" w:lineRule="auto"/>
      <w:ind w:left="0" w:firstLine="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65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F0"/>
  </w:style>
  <w:style w:type="paragraph" w:styleId="Footer">
    <w:name w:val="footer"/>
    <w:basedOn w:val="Normal"/>
    <w:link w:val="FooterChar"/>
    <w:uiPriority w:val="99"/>
    <w:unhideWhenUsed/>
    <w:rsid w:val="00D65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F0"/>
  </w:style>
  <w:style w:type="paragraph" w:styleId="BalloonText">
    <w:name w:val="Balloon Text"/>
    <w:basedOn w:val="Normal"/>
    <w:link w:val="BalloonTextChar"/>
    <w:uiPriority w:val="99"/>
    <w:semiHidden/>
    <w:unhideWhenUsed/>
    <w:rsid w:val="00D65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2F0"/>
    <w:rPr>
      <w:rFonts w:ascii="Tahoma" w:hAnsi="Tahoma" w:cs="Tahoma"/>
      <w:sz w:val="16"/>
      <w:szCs w:val="16"/>
    </w:rPr>
  </w:style>
  <w:style w:type="character" w:styleId="Hyperlink">
    <w:name w:val="Hyperlink"/>
    <w:basedOn w:val="DefaultParagraphFont"/>
    <w:uiPriority w:val="99"/>
    <w:unhideWhenUsed/>
    <w:rsid w:val="00D652F0"/>
    <w:rPr>
      <w:color w:val="0000FF" w:themeColor="hyperlink"/>
      <w:u w:val="single"/>
    </w:rPr>
  </w:style>
  <w:style w:type="paragraph" w:customStyle="1" w:styleId="Default">
    <w:name w:val="Default"/>
    <w:rsid w:val="00D652F0"/>
    <w:pPr>
      <w:autoSpaceDE w:val="0"/>
      <w:autoSpaceDN w:val="0"/>
      <w:adjustRightInd w:val="0"/>
      <w:spacing w:after="0" w:line="240" w:lineRule="auto"/>
      <w:ind w:left="0" w:firstLine="0"/>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D652F0"/>
    <w:pPr>
      <w:spacing w:after="0" w:line="240" w:lineRule="auto"/>
      <w:ind w:left="0" w:firstLine="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65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mwibawa01@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2019-08-28T05:13:00Z</dcterms:created>
  <dcterms:modified xsi:type="dcterms:W3CDTF">2019-08-29T06:07:00Z</dcterms:modified>
</cp:coreProperties>
</file>