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5C4" w:rsidRPr="000C75C4" w:rsidRDefault="000C75C4" w:rsidP="00C93870">
      <w:pPr>
        <w:pBdr>
          <w:bottom w:val="single" w:sz="4" w:space="0" w:color="auto"/>
        </w:pBdr>
        <w:ind w:left="284"/>
        <w:jc w:val="center"/>
        <w:rPr>
          <w:rFonts w:ascii="Times New Roman" w:hAnsi="Times New Roman" w:cs="Times New Roman"/>
          <w:b/>
          <w:sz w:val="28"/>
          <w:szCs w:val="28"/>
          <w:u w:val="single"/>
        </w:rPr>
      </w:pPr>
    </w:p>
    <w:p w:rsidR="000C75C4" w:rsidRDefault="000C75C4" w:rsidP="00C93870">
      <w:pPr>
        <w:ind w:left="142" w:hanging="142"/>
        <w:jc w:val="center"/>
        <w:rPr>
          <w:rFonts w:ascii="Times New Roman" w:hAnsi="Times New Roman" w:cs="Times New Roman"/>
          <w:b/>
          <w:sz w:val="28"/>
          <w:szCs w:val="28"/>
        </w:rPr>
      </w:pPr>
      <w:r>
        <w:rPr>
          <w:rFonts w:ascii="Times New Roman" w:hAnsi="Times New Roman" w:cs="Times New Roman"/>
          <w:b/>
          <w:sz w:val="28"/>
          <w:szCs w:val="28"/>
        </w:rPr>
        <w:t xml:space="preserve">ANALISIS KINERJA REALISASI </w:t>
      </w:r>
      <w:r w:rsidRPr="009059E7">
        <w:rPr>
          <w:rFonts w:ascii="Times New Roman" w:hAnsi="Times New Roman" w:cs="Times New Roman"/>
          <w:b/>
          <w:sz w:val="28"/>
          <w:szCs w:val="28"/>
        </w:rPr>
        <w:t>ANGGARAN BELANJA PADA KABUPATEN TIMOR TENGAH UTARA (TTU) PROVINSI NUSA TENGGARA TIMUR (NTT)</w:t>
      </w:r>
      <w:r>
        <w:rPr>
          <w:rFonts w:ascii="Times New Roman" w:hAnsi="Times New Roman" w:cs="Times New Roman"/>
          <w:b/>
          <w:sz w:val="28"/>
          <w:szCs w:val="28"/>
        </w:rPr>
        <w:t xml:space="preserve"> TAHUN 2015-2017</w:t>
      </w:r>
    </w:p>
    <w:p w:rsidR="000C75C4" w:rsidRDefault="000C75C4" w:rsidP="00C93870">
      <w:pPr>
        <w:ind w:left="284"/>
        <w:jc w:val="center"/>
        <w:rPr>
          <w:rFonts w:ascii="Times New Roman" w:hAnsi="Times New Roman" w:cs="Times New Roman"/>
          <w:b/>
          <w:sz w:val="20"/>
          <w:szCs w:val="20"/>
        </w:rPr>
      </w:pPr>
      <w:r w:rsidRPr="000C75C4">
        <w:rPr>
          <w:rFonts w:ascii="Times New Roman" w:hAnsi="Times New Roman" w:cs="Times New Roman"/>
          <w:b/>
          <w:sz w:val="20"/>
          <w:szCs w:val="20"/>
        </w:rPr>
        <w:t>Libertia Andita Merdekawati Kosat</w:t>
      </w:r>
    </w:p>
    <w:p w:rsidR="000C75C4" w:rsidRDefault="000C75C4" w:rsidP="00C93870">
      <w:pPr>
        <w:ind w:left="284"/>
        <w:jc w:val="center"/>
        <w:rPr>
          <w:rFonts w:ascii="Times New Roman" w:hAnsi="Times New Roman" w:cs="Times New Roman"/>
          <w:b/>
          <w:sz w:val="20"/>
          <w:szCs w:val="20"/>
        </w:rPr>
      </w:pPr>
      <w:r>
        <w:rPr>
          <w:rFonts w:ascii="Times New Roman" w:hAnsi="Times New Roman" w:cs="Times New Roman"/>
          <w:b/>
          <w:sz w:val="20"/>
          <w:szCs w:val="20"/>
        </w:rPr>
        <w:t>Universitas Mercu Buana Yogyakarta</w:t>
      </w:r>
    </w:p>
    <w:p w:rsidR="000C75C4" w:rsidRDefault="000C75C4" w:rsidP="00C93870">
      <w:pPr>
        <w:tabs>
          <w:tab w:val="right" w:leader="dot" w:pos="7938"/>
        </w:tabs>
        <w:spacing w:after="0"/>
        <w:jc w:val="center"/>
        <w:rPr>
          <w:b/>
        </w:rPr>
      </w:pPr>
      <w:r w:rsidRPr="00BD1AE9">
        <w:rPr>
          <w:b/>
        </w:rPr>
        <w:t>ABSTRAK</w:t>
      </w:r>
    </w:p>
    <w:p w:rsidR="000C75C4" w:rsidRDefault="000C75C4" w:rsidP="00C93870">
      <w:pPr>
        <w:tabs>
          <w:tab w:val="right" w:leader="dot" w:pos="7938"/>
        </w:tabs>
        <w:spacing w:after="0"/>
        <w:jc w:val="both"/>
      </w:pPr>
      <w:r w:rsidRPr="0084064E">
        <w:t>Hasil penelitian ini menunjukan bahwa analisis varians belanja daerah Kabupaten Timor Tengah Utara dapat dikatakan baik, begitupun analisis pertumbuhan belanja   menunjukan pertumbuhan yang positif, sedangkan analisis keserasian belanja daerah masih belum seimbang terlihat dari rata-rata keserasian belanja modal, dan efisiensi belanja masih dalam kategori efisien.</w:t>
      </w:r>
    </w:p>
    <w:p w:rsidR="000C75C4" w:rsidRPr="0084064E" w:rsidRDefault="000C75C4" w:rsidP="00C93870">
      <w:pPr>
        <w:tabs>
          <w:tab w:val="right" w:leader="dot" w:pos="7938"/>
        </w:tabs>
        <w:spacing w:after="0"/>
        <w:jc w:val="both"/>
      </w:pPr>
    </w:p>
    <w:p w:rsidR="000C75C4" w:rsidRDefault="000C75C4" w:rsidP="00C93870">
      <w:pPr>
        <w:tabs>
          <w:tab w:val="right" w:leader="dot" w:pos="7938"/>
        </w:tabs>
        <w:spacing w:after="0"/>
        <w:ind w:left="1560" w:hanging="1560"/>
        <w:jc w:val="both"/>
      </w:pPr>
      <w:r w:rsidRPr="0084064E">
        <w:t xml:space="preserve"> Kata kunci : kinerja APBD, kinerja belanja, kinerja keuangan daerah, varians belanja, pertumbuhan belanja, keserasian belanja, efisiensi belanja</w:t>
      </w:r>
      <w:r>
        <w:t>.</w:t>
      </w:r>
    </w:p>
    <w:p w:rsidR="000C75C4" w:rsidRDefault="000C75C4" w:rsidP="00C93870">
      <w:pPr>
        <w:tabs>
          <w:tab w:val="right" w:leader="dot" w:pos="7938"/>
        </w:tabs>
        <w:spacing w:after="0"/>
        <w:ind w:left="1560" w:hanging="1560"/>
        <w:jc w:val="both"/>
      </w:pPr>
    </w:p>
    <w:p w:rsidR="000C75C4" w:rsidRPr="0084064E" w:rsidRDefault="000C75C4" w:rsidP="00C93870">
      <w:pPr>
        <w:tabs>
          <w:tab w:val="right" w:leader="dot" w:pos="7938"/>
        </w:tabs>
        <w:spacing w:after="0"/>
        <w:ind w:left="3261" w:hanging="3261"/>
        <w:jc w:val="center"/>
        <w:rPr>
          <w:b/>
          <w:i/>
        </w:rPr>
      </w:pPr>
      <w:r w:rsidRPr="0084064E">
        <w:rPr>
          <w:b/>
          <w:i/>
        </w:rPr>
        <w:t>ABSTRACT</w:t>
      </w:r>
    </w:p>
    <w:p w:rsidR="000C75C4" w:rsidRDefault="000C75C4" w:rsidP="00C938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i/>
          <w:color w:val="222222"/>
          <w:lang w:val="en"/>
        </w:rPr>
      </w:pPr>
      <w:r w:rsidRPr="0084064E">
        <w:rPr>
          <w:rFonts w:eastAsia="Times New Roman"/>
          <w:i/>
          <w:color w:val="222222"/>
          <w:lang w:val="en"/>
        </w:rPr>
        <w:t>The results of this study indicate that the analysis of regional expenditure variance in North Central Timor Regency can be said to be good, as well as the analysis of expenditure growth shows positive growth, while the analysis of regional expenditure harmony is not yet balanced as seen from the average harmony of capital expenditure, and expenditure efficiency is still in the efficient category .</w:t>
      </w:r>
    </w:p>
    <w:p w:rsidR="000C75C4" w:rsidRPr="0084064E" w:rsidRDefault="000C75C4" w:rsidP="00C938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i/>
          <w:color w:val="222222"/>
          <w:lang w:val="en"/>
        </w:rPr>
      </w:pPr>
    </w:p>
    <w:p w:rsidR="000C75C4" w:rsidRPr="0084064E" w:rsidRDefault="000C75C4" w:rsidP="00C938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76" w:hanging="1276"/>
        <w:jc w:val="both"/>
        <w:rPr>
          <w:rFonts w:eastAsia="Times New Roman"/>
          <w:i/>
          <w:color w:val="222222"/>
        </w:rPr>
      </w:pPr>
      <w:r w:rsidRPr="0084064E">
        <w:rPr>
          <w:rFonts w:eastAsia="Times New Roman"/>
          <w:i/>
          <w:color w:val="222222"/>
          <w:lang w:val="en"/>
        </w:rPr>
        <w:t> Keywords: APBD performance, expenditure performance, regional financial performance, expenditure variance, expenditure growth, expenditure harmony, expenditure efficiency</w:t>
      </w:r>
      <w:r>
        <w:rPr>
          <w:rFonts w:eastAsia="Times New Roman"/>
          <w:i/>
          <w:color w:val="222222"/>
          <w:lang w:val="en"/>
        </w:rPr>
        <w:t>.</w:t>
      </w:r>
    </w:p>
    <w:p w:rsidR="000C75C4" w:rsidRPr="0084064E" w:rsidRDefault="000C75C4" w:rsidP="00C93870">
      <w:pPr>
        <w:tabs>
          <w:tab w:val="right" w:leader="dot" w:pos="7938"/>
        </w:tabs>
        <w:spacing w:after="0"/>
        <w:ind w:left="1560" w:hanging="1560"/>
        <w:jc w:val="both"/>
      </w:pPr>
    </w:p>
    <w:p w:rsidR="000C75C4" w:rsidRDefault="000C75C4" w:rsidP="00C93870">
      <w:pPr>
        <w:tabs>
          <w:tab w:val="right" w:leader="dot" w:pos="7938"/>
        </w:tabs>
        <w:spacing w:after="0"/>
        <w:ind w:left="1560" w:hanging="1560"/>
        <w:jc w:val="both"/>
      </w:pPr>
    </w:p>
    <w:p w:rsidR="000C75C4" w:rsidRDefault="000C75C4" w:rsidP="00C93870">
      <w:pPr>
        <w:tabs>
          <w:tab w:val="right" w:leader="dot" w:pos="7938"/>
        </w:tabs>
        <w:spacing w:after="0"/>
        <w:ind w:left="1560" w:hanging="1560"/>
        <w:jc w:val="both"/>
      </w:pPr>
    </w:p>
    <w:p w:rsidR="000C75C4" w:rsidRDefault="000C75C4" w:rsidP="00C93870"/>
    <w:p w:rsidR="000C75C4" w:rsidRPr="000C75C4" w:rsidRDefault="000C75C4" w:rsidP="00C93870">
      <w:pPr>
        <w:ind w:left="284"/>
        <w:jc w:val="center"/>
        <w:rPr>
          <w:rFonts w:ascii="Times New Roman" w:hAnsi="Times New Roman" w:cs="Times New Roman"/>
          <w:b/>
          <w:sz w:val="20"/>
          <w:szCs w:val="20"/>
        </w:rPr>
      </w:pPr>
    </w:p>
    <w:p w:rsidR="00690786" w:rsidRDefault="00690786" w:rsidP="00C93870"/>
    <w:p w:rsidR="000C75C4" w:rsidRDefault="000C75C4" w:rsidP="00C93870"/>
    <w:p w:rsidR="000C75C4" w:rsidRDefault="000C75C4" w:rsidP="00C93870"/>
    <w:p w:rsidR="000C75C4" w:rsidRDefault="000C75C4" w:rsidP="00C93870"/>
    <w:p w:rsidR="000C75C4" w:rsidRDefault="000C75C4" w:rsidP="00C93870"/>
    <w:p w:rsidR="000C75C4" w:rsidRDefault="000C75C4" w:rsidP="00C93870">
      <w:pPr>
        <w:pBdr>
          <w:bottom w:val="single" w:sz="4" w:space="1" w:color="auto"/>
        </w:pBdr>
      </w:pPr>
    </w:p>
    <w:p w:rsidR="000C75C4" w:rsidRDefault="000C75C4" w:rsidP="00C93870">
      <w:pPr>
        <w:pStyle w:val="ListParagraph"/>
        <w:numPr>
          <w:ilvl w:val="0"/>
          <w:numId w:val="1"/>
        </w:numPr>
        <w:rPr>
          <w:rFonts w:ascii="Times New Roman" w:hAnsi="Times New Roman" w:cs="Times New Roman"/>
          <w:b/>
        </w:rPr>
      </w:pPr>
      <w:r w:rsidRPr="000C75C4">
        <w:rPr>
          <w:rFonts w:ascii="Times New Roman" w:hAnsi="Times New Roman" w:cs="Times New Roman"/>
          <w:b/>
        </w:rPr>
        <w:t>Pendahuluan</w:t>
      </w:r>
    </w:p>
    <w:p w:rsidR="000C75C4" w:rsidRDefault="000C75C4" w:rsidP="00C93870">
      <w:pPr>
        <w:pStyle w:val="ListParagraph"/>
        <w:ind w:firstLine="720"/>
        <w:jc w:val="both"/>
        <w:rPr>
          <w:rFonts w:ascii="Times New Roman" w:hAnsi="Times New Roman" w:cs="Times New Roman"/>
          <w:sz w:val="24"/>
          <w:szCs w:val="24"/>
        </w:rPr>
      </w:pPr>
      <w:r w:rsidRPr="000C75C4">
        <w:rPr>
          <w:rFonts w:ascii="Times New Roman" w:hAnsi="Times New Roman" w:cs="Times New Roman"/>
          <w:sz w:val="24"/>
          <w:szCs w:val="24"/>
        </w:rPr>
        <w:t xml:space="preserve">Indonesia sebagai bagian dari masyarakat dunia memiliki kewajiban untuk selalu berpartisipasi dalam mewujudkan pemerintah yang baik </w:t>
      </w:r>
      <w:r w:rsidRPr="000C75C4">
        <w:rPr>
          <w:rFonts w:ascii="Times New Roman" w:hAnsi="Times New Roman" w:cs="Times New Roman"/>
          <w:i/>
          <w:sz w:val="24"/>
          <w:szCs w:val="24"/>
        </w:rPr>
        <w:t xml:space="preserve">(good government). </w:t>
      </w:r>
      <w:r w:rsidRPr="000C75C4">
        <w:rPr>
          <w:rFonts w:ascii="Times New Roman" w:hAnsi="Times New Roman" w:cs="Times New Roman"/>
          <w:sz w:val="24"/>
          <w:szCs w:val="24"/>
        </w:rPr>
        <w:t xml:space="preserve">Pemerintah yang baik setidaknya ditandai dengan tiga elemen, yaitu transparansi, partisipasi, dan akuntabilitas. Dalam rangka mewujudkan </w:t>
      </w:r>
      <w:r w:rsidRPr="000C75C4">
        <w:rPr>
          <w:rFonts w:ascii="Times New Roman" w:hAnsi="Times New Roman" w:cs="Times New Roman"/>
          <w:i/>
          <w:sz w:val="24"/>
          <w:szCs w:val="24"/>
        </w:rPr>
        <w:t xml:space="preserve">good government </w:t>
      </w:r>
      <w:r w:rsidRPr="000C75C4">
        <w:rPr>
          <w:rFonts w:ascii="Times New Roman" w:hAnsi="Times New Roman" w:cs="Times New Roman"/>
          <w:sz w:val="24"/>
          <w:szCs w:val="24"/>
        </w:rPr>
        <w:t>maka terjadilah reformasi dalam pengelolaan keuangan. Diberlakukannya UU No. 23 tahun 2014, kemudian disempurnakan dengan UU No. 9 tahun 2015 serta untuk perimbangan keuangan antara pemerintah pusat dan daerah dikelua</w:t>
      </w:r>
      <w:r>
        <w:rPr>
          <w:rFonts w:ascii="Times New Roman" w:hAnsi="Times New Roman" w:cs="Times New Roman"/>
          <w:sz w:val="24"/>
          <w:szCs w:val="24"/>
        </w:rPr>
        <w:t xml:space="preserve">rkan juga UU No. 33 tahun 2004 </w:t>
      </w:r>
      <w:r w:rsidRPr="006125D2">
        <w:rPr>
          <w:rFonts w:ascii="Times New Roman" w:hAnsi="Times New Roman" w:cs="Times New Roman"/>
          <w:sz w:val="24"/>
          <w:szCs w:val="24"/>
        </w:rPr>
        <w:t xml:space="preserve">Kedua undang-undang ini erat kaitannya karena secara otomatis dengan adanya peralihan wewenang dari pemerintah pusat ke daerah harus diikuti dengan penyerahan keuangan yang dipercayakan pemerintah pusat untuk bisa mengolah keuangan di masing-masing daerah. </w:t>
      </w:r>
      <w:r w:rsidRPr="000C75C4">
        <w:rPr>
          <w:rFonts w:ascii="Times New Roman" w:hAnsi="Times New Roman" w:cs="Times New Roman"/>
          <w:sz w:val="24"/>
          <w:szCs w:val="24"/>
        </w:rPr>
        <w:t>(Dien et al, 2015).</w:t>
      </w:r>
    </w:p>
    <w:p w:rsidR="000C75C4" w:rsidRDefault="000C75C4" w:rsidP="00C93870">
      <w:pPr>
        <w:pStyle w:val="ListParagraph"/>
        <w:ind w:firstLine="720"/>
        <w:jc w:val="both"/>
        <w:rPr>
          <w:rFonts w:ascii="Times New Roman" w:hAnsi="Times New Roman" w:cs="Times New Roman"/>
          <w:sz w:val="24"/>
          <w:szCs w:val="24"/>
        </w:rPr>
      </w:pPr>
      <w:r w:rsidRPr="005532DF">
        <w:rPr>
          <w:rFonts w:ascii="Times New Roman" w:hAnsi="Times New Roman" w:cs="Times New Roman"/>
          <w:sz w:val="24"/>
          <w:szCs w:val="24"/>
        </w:rPr>
        <w:t>Belanja diakui pada saat terjadinya pen</w:t>
      </w:r>
      <w:r>
        <w:rPr>
          <w:rFonts w:ascii="Times New Roman" w:hAnsi="Times New Roman" w:cs="Times New Roman"/>
          <w:sz w:val="24"/>
          <w:szCs w:val="24"/>
        </w:rPr>
        <w:t xml:space="preserve">geluaran dari rekening kas umum </w:t>
      </w:r>
      <w:r w:rsidRPr="005532DF">
        <w:rPr>
          <w:rFonts w:ascii="Times New Roman" w:hAnsi="Times New Roman" w:cs="Times New Roman"/>
          <w:sz w:val="24"/>
          <w:szCs w:val="24"/>
        </w:rPr>
        <w:t>daerah. Dalam hal badan layanan umum, bel</w:t>
      </w:r>
      <w:r>
        <w:rPr>
          <w:rFonts w:ascii="Times New Roman" w:hAnsi="Times New Roman" w:cs="Times New Roman"/>
          <w:sz w:val="24"/>
          <w:szCs w:val="24"/>
        </w:rPr>
        <w:t xml:space="preserve">anja diakui dengan mengacu pada </w:t>
      </w:r>
      <w:r w:rsidRPr="005532DF">
        <w:rPr>
          <w:rFonts w:ascii="Times New Roman" w:hAnsi="Times New Roman" w:cs="Times New Roman"/>
          <w:sz w:val="24"/>
          <w:szCs w:val="24"/>
        </w:rPr>
        <w:t>peraturan perundang-undangan yang menge</w:t>
      </w:r>
      <w:r>
        <w:rPr>
          <w:rFonts w:ascii="Times New Roman" w:hAnsi="Times New Roman" w:cs="Times New Roman"/>
          <w:sz w:val="24"/>
          <w:szCs w:val="24"/>
        </w:rPr>
        <w:t xml:space="preserve">nai badan layanan umum.  Belanja </w:t>
      </w:r>
      <w:r w:rsidRPr="005532DF">
        <w:rPr>
          <w:rFonts w:ascii="Times New Roman" w:hAnsi="Times New Roman" w:cs="Times New Roman"/>
          <w:sz w:val="24"/>
          <w:szCs w:val="24"/>
        </w:rPr>
        <w:t xml:space="preserve">diklasifikasikan menurut klasifikasi ekonomi </w:t>
      </w:r>
      <w:r>
        <w:rPr>
          <w:rFonts w:ascii="Times New Roman" w:hAnsi="Times New Roman" w:cs="Times New Roman"/>
          <w:sz w:val="24"/>
          <w:szCs w:val="24"/>
        </w:rPr>
        <w:t xml:space="preserve">(jenis belanja), organisasi dan </w:t>
      </w:r>
      <w:r w:rsidRPr="005532DF">
        <w:rPr>
          <w:rFonts w:ascii="Times New Roman" w:hAnsi="Times New Roman" w:cs="Times New Roman"/>
          <w:sz w:val="24"/>
          <w:szCs w:val="24"/>
        </w:rPr>
        <w:t>fungsi. Klasifikasi ekonomi adalah pengelompok</w:t>
      </w:r>
      <w:r>
        <w:rPr>
          <w:rFonts w:ascii="Times New Roman" w:hAnsi="Times New Roman" w:cs="Times New Roman"/>
          <w:sz w:val="24"/>
          <w:szCs w:val="24"/>
        </w:rPr>
        <w:t xml:space="preserve">an belanja yang didasarkan pada </w:t>
      </w:r>
      <w:r w:rsidRPr="005532DF">
        <w:rPr>
          <w:rFonts w:ascii="Times New Roman" w:hAnsi="Times New Roman" w:cs="Times New Roman"/>
          <w:sz w:val="24"/>
          <w:szCs w:val="24"/>
        </w:rPr>
        <w:t>jenis belanj</w:t>
      </w:r>
      <w:r>
        <w:rPr>
          <w:rFonts w:ascii="Times New Roman" w:hAnsi="Times New Roman" w:cs="Times New Roman"/>
          <w:sz w:val="24"/>
          <w:szCs w:val="24"/>
        </w:rPr>
        <w:t xml:space="preserve">a untuk melaksanakan suatu aktivitas. Klasifikasi ekonomi untuk </w:t>
      </w:r>
      <w:r w:rsidRPr="005532DF">
        <w:rPr>
          <w:rFonts w:ascii="Times New Roman" w:hAnsi="Times New Roman" w:cs="Times New Roman"/>
          <w:sz w:val="24"/>
          <w:szCs w:val="24"/>
        </w:rPr>
        <w:t xml:space="preserve">pemerintahan daerah terdiri atas belanja pegawai, </w:t>
      </w:r>
      <w:r>
        <w:rPr>
          <w:rFonts w:ascii="Times New Roman" w:hAnsi="Times New Roman" w:cs="Times New Roman"/>
          <w:sz w:val="24"/>
          <w:szCs w:val="24"/>
        </w:rPr>
        <w:t xml:space="preserve">belanja barang, belanja modal, </w:t>
      </w:r>
      <w:r w:rsidRPr="005532DF">
        <w:rPr>
          <w:rFonts w:ascii="Times New Roman" w:hAnsi="Times New Roman" w:cs="Times New Roman"/>
          <w:sz w:val="24"/>
          <w:szCs w:val="24"/>
        </w:rPr>
        <w:t>bunga, subsidi, hibah, bantuan sosial dan belanj</w:t>
      </w:r>
      <w:r>
        <w:rPr>
          <w:rFonts w:ascii="Times New Roman" w:hAnsi="Times New Roman" w:cs="Times New Roman"/>
          <w:sz w:val="24"/>
          <w:szCs w:val="24"/>
        </w:rPr>
        <w:t>a tidak terduga (Ramli, 2016</w:t>
      </w:r>
      <w:r w:rsidRPr="005532DF">
        <w:rPr>
          <w:rFonts w:ascii="Times New Roman" w:hAnsi="Times New Roman" w:cs="Times New Roman"/>
          <w:sz w:val="24"/>
          <w:szCs w:val="24"/>
        </w:rPr>
        <w:t>).</w:t>
      </w:r>
    </w:p>
    <w:p w:rsidR="000C75C4" w:rsidRDefault="000C75C4" w:rsidP="00C93870">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Belanja dalam Laporan Realisasi Anggaran (LRA) Kabupaten Timor Tengah Utara</w:t>
      </w:r>
      <w:r w:rsidRPr="00107680">
        <w:rPr>
          <w:rFonts w:ascii="Times New Roman" w:hAnsi="Times New Roman" w:cs="Times New Roman"/>
          <w:sz w:val="24"/>
          <w:szCs w:val="24"/>
        </w:rPr>
        <w:t xml:space="preserve"> merupakan komponen penting yang mendapat menggambarkan bagaimana kinerja keuangan yang telah dilaksanakan. Belanja daerah tersebut juga mencerminkan kebijakan dalam meng</w:t>
      </w:r>
      <w:r>
        <w:rPr>
          <w:rFonts w:ascii="Times New Roman" w:hAnsi="Times New Roman" w:cs="Times New Roman"/>
          <w:sz w:val="24"/>
          <w:szCs w:val="24"/>
        </w:rPr>
        <w:t>hasilkan pendapatan yang merupa</w:t>
      </w:r>
      <w:r w:rsidRPr="00107680">
        <w:rPr>
          <w:rFonts w:ascii="Times New Roman" w:hAnsi="Times New Roman" w:cs="Times New Roman"/>
          <w:sz w:val="24"/>
          <w:szCs w:val="24"/>
        </w:rPr>
        <w:t>kan suatu</w:t>
      </w:r>
      <w:r>
        <w:rPr>
          <w:rFonts w:ascii="Times New Roman" w:hAnsi="Times New Roman" w:cs="Times New Roman"/>
          <w:sz w:val="24"/>
          <w:szCs w:val="24"/>
        </w:rPr>
        <w:t xml:space="preserve"> hal yang lebih sulit dibandingkan membelanjakannya, k</w:t>
      </w:r>
      <w:r w:rsidRPr="00107680">
        <w:rPr>
          <w:rFonts w:ascii="Times New Roman" w:hAnsi="Times New Roman" w:cs="Times New Roman"/>
          <w:sz w:val="24"/>
          <w:szCs w:val="24"/>
        </w:rPr>
        <w:t>arena sifat belanja yang relatif mudah dilakukan dan rentan akan terjadinya inefisiensi dan kebocoran, maka tindakan per</w:t>
      </w:r>
      <w:r>
        <w:rPr>
          <w:rFonts w:ascii="Times New Roman" w:hAnsi="Times New Roman" w:cs="Times New Roman"/>
          <w:sz w:val="24"/>
          <w:szCs w:val="24"/>
        </w:rPr>
        <w:t>encanaan, pengendalian dan peng</w:t>
      </w:r>
      <w:r w:rsidRPr="00107680">
        <w:rPr>
          <w:rFonts w:ascii="Times New Roman" w:hAnsi="Times New Roman" w:cs="Times New Roman"/>
          <w:sz w:val="24"/>
          <w:szCs w:val="24"/>
        </w:rPr>
        <w:t>awasan terhadap belanja daerah sangat penting dilakukan.  Setelah di</w:t>
      </w:r>
      <w:r>
        <w:rPr>
          <w:rFonts w:ascii="Times New Roman" w:hAnsi="Times New Roman" w:cs="Times New Roman"/>
          <w:sz w:val="24"/>
          <w:szCs w:val="24"/>
        </w:rPr>
        <w:t>belanjakan dan dilaporkan dalam Laporan Realisasi Anggaran (</w:t>
      </w:r>
      <w:r w:rsidRPr="00107680">
        <w:rPr>
          <w:rFonts w:ascii="Times New Roman" w:hAnsi="Times New Roman" w:cs="Times New Roman"/>
          <w:sz w:val="24"/>
          <w:szCs w:val="24"/>
        </w:rPr>
        <w:t>LRA</w:t>
      </w:r>
      <w:r>
        <w:rPr>
          <w:rFonts w:ascii="Times New Roman" w:hAnsi="Times New Roman" w:cs="Times New Roman"/>
          <w:sz w:val="24"/>
          <w:szCs w:val="24"/>
        </w:rPr>
        <w:t>)</w:t>
      </w:r>
      <w:r w:rsidRPr="00107680">
        <w:rPr>
          <w:rFonts w:ascii="Times New Roman" w:hAnsi="Times New Roman" w:cs="Times New Roman"/>
          <w:sz w:val="24"/>
          <w:szCs w:val="24"/>
        </w:rPr>
        <w:t>, analisis terhadap belanja ini pun mutlak harus dilakukan untuk dijadikan dasar evaluasi, koreksi d</w:t>
      </w:r>
      <w:r>
        <w:rPr>
          <w:rFonts w:ascii="Times New Roman" w:hAnsi="Times New Roman" w:cs="Times New Roman"/>
          <w:sz w:val="24"/>
          <w:szCs w:val="24"/>
        </w:rPr>
        <w:t>an perbaikan di masa mendatang</w:t>
      </w:r>
    </w:p>
    <w:p w:rsidR="000C75C4" w:rsidRPr="0079049B" w:rsidRDefault="000C75C4" w:rsidP="00C93870">
      <w:pPr>
        <w:pStyle w:val="ListParagraph"/>
        <w:ind w:firstLine="720"/>
        <w:jc w:val="both"/>
        <w:rPr>
          <w:rFonts w:ascii="Times New Roman" w:hAnsi="Times New Roman" w:cs="Times New Roman"/>
          <w:sz w:val="24"/>
          <w:szCs w:val="24"/>
        </w:rPr>
      </w:pPr>
      <w:r w:rsidRPr="0079049B">
        <w:rPr>
          <w:rFonts w:ascii="Times New Roman" w:hAnsi="Times New Roman" w:cs="Times New Roman"/>
          <w:sz w:val="24"/>
          <w:szCs w:val="24"/>
        </w:rPr>
        <w:t xml:space="preserve">Analisis pengukuran belanja dapat diukur menggunakan rasio keuangan. Rasio pertumbuhan belanja adalah untuk mengetahui seberapa besar pertumbuhan belanja dari tahun ke tahun. Pada umumnya belanja memiliki kecenderungan untuk selalu naik. Maka dari itu, pemerintah daerah harus </w:t>
      </w:r>
      <w:r w:rsidRPr="0079049B">
        <w:rPr>
          <w:rFonts w:ascii="Times New Roman" w:hAnsi="Times New Roman" w:cs="Times New Roman"/>
          <w:sz w:val="24"/>
          <w:szCs w:val="24"/>
        </w:rPr>
        <w:lastRenderedPageBreak/>
        <w:t>mengendalikan belanja daerah dengan melakukan efisiensi be</w:t>
      </w:r>
      <w:r>
        <w:rPr>
          <w:rFonts w:ascii="Times New Roman" w:hAnsi="Times New Roman" w:cs="Times New Roman"/>
          <w:sz w:val="24"/>
          <w:szCs w:val="24"/>
        </w:rPr>
        <w:t xml:space="preserve">lanja. </w:t>
      </w:r>
      <w:r w:rsidRPr="0079049B">
        <w:rPr>
          <w:rFonts w:ascii="Times New Roman" w:hAnsi="Times New Roman" w:cs="Times New Roman"/>
          <w:sz w:val="24"/>
          <w:szCs w:val="24"/>
        </w:rPr>
        <w:t>Rasio efisiensi belanja merupakan perbandingan antara realisasi belanja dengan anggaran belanja. Rasio efisiensi digunakan untuk mengukur tingkat penghematan anggaran yang dilakukan pemerintah. Angka yang dihasilkan oleh rasio efisiensi ini tidak bersifat absolut tetapi relatif, artinya tidak ada standar baku yang dianggap baik untuk rasio ini. Pemerintah daerah dinilai telah melakukan efisiensi anggaran jika rasio efisiensinya kurang dari 100%, sebaiknya jika lebih maka mengidentifikasikan telah terjadi pemborosan anggaran (Mahmudi, 2016).</w:t>
      </w:r>
    </w:p>
    <w:p w:rsidR="000C75C4" w:rsidRPr="003D64B1" w:rsidRDefault="000C75C4" w:rsidP="00C93870">
      <w:pPr>
        <w:pStyle w:val="ListParagraph"/>
        <w:ind w:firstLine="720"/>
        <w:jc w:val="both"/>
        <w:rPr>
          <w:rFonts w:ascii="Times New Roman" w:hAnsi="Times New Roman" w:cs="Times New Roman"/>
          <w:sz w:val="24"/>
          <w:szCs w:val="24"/>
        </w:rPr>
      </w:pPr>
      <w:r w:rsidRPr="003D64B1">
        <w:rPr>
          <w:rFonts w:ascii="Times New Roman" w:hAnsi="Times New Roman" w:cs="Times New Roman"/>
          <w:sz w:val="24"/>
          <w:szCs w:val="24"/>
        </w:rPr>
        <w:t>Analisis varians merupakan analisis terhadap perbedaan atau selisih antara realisasi belanja dengan anggaran. Selisih anggaran belanja dikategorikan selisih wajar (</w:t>
      </w:r>
      <w:r w:rsidRPr="003D64B1">
        <w:rPr>
          <w:rFonts w:ascii="Times New Roman" w:hAnsi="Times New Roman" w:cs="Times New Roman"/>
          <w:i/>
          <w:sz w:val="24"/>
          <w:szCs w:val="24"/>
        </w:rPr>
        <w:t>favourable variance</w:t>
      </w:r>
      <w:r w:rsidRPr="003D64B1">
        <w:rPr>
          <w:rFonts w:ascii="Times New Roman" w:hAnsi="Times New Roman" w:cs="Times New Roman"/>
          <w:sz w:val="24"/>
          <w:szCs w:val="24"/>
        </w:rPr>
        <w:t>) apabila realisasi belanja lebih kecil dari anggarannya, dan dikategorikan selisih tidak wajar (</w:t>
      </w:r>
      <w:r w:rsidRPr="003D64B1">
        <w:rPr>
          <w:rFonts w:ascii="Times New Roman" w:hAnsi="Times New Roman" w:cs="Times New Roman"/>
          <w:i/>
          <w:sz w:val="24"/>
          <w:szCs w:val="24"/>
        </w:rPr>
        <w:t>unfavourable variance</w:t>
      </w:r>
      <w:r w:rsidRPr="003D64B1">
        <w:rPr>
          <w:rFonts w:ascii="Times New Roman" w:hAnsi="Times New Roman" w:cs="Times New Roman"/>
          <w:sz w:val="24"/>
          <w:szCs w:val="24"/>
        </w:rPr>
        <w:t>) apabila realisasi belanja lebih besar dari anggarannya (Mahmudi, 2016). Rasio keserasian belanja adalah rasio yang menggambarkan bagaimana pemerintah daerah memprioritaskan alokasi dananya pada belanja operasi dan belanja modal. Semakin tinggi persentase dana yang dialokasikan untuk belanja operasi dan belanja modal yang digunakan untuk sarana dan prasarana ekonomi masyarakat cenderung semakin kecil (Yoyo, 2017).</w:t>
      </w:r>
    </w:p>
    <w:p w:rsidR="000C75C4" w:rsidRDefault="009A07AD" w:rsidP="00C93870">
      <w:pPr>
        <w:pStyle w:val="ListParagraph"/>
        <w:numPr>
          <w:ilvl w:val="0"/>
          <w:numId w:val="1"/>
        </w:numPr>
        <w:jc w:val="both"/>
        <w:rPr>
          <w:rFonts w:ascii="Times New Roman" w:hAnsi="Times New Roman" w:cs="Times New Roman"/>
          <w:b/>
        </w:rPr>
      </w:pPr>
      <w:r>
        <w:rPr>
          <w:rFonts w:ascii="Times New Roman" w:hAnsi="Times New Roman" w:cs="Times New Roman"/>
          <w:b/>
        </w:rPr>
        <w:t>Landasan Teori</w:t>
      </w:r>
    </w:p>
    <w:p w:rsidR="009A07AD" w:rsidRDefault="009A07AD" w:rsidP="00C93870">
      <w:pPr>
        <w:pStyle w:val="NormalWeb"/>
        <w:numPr>
          <w:ilvl w:val="0"/>
          <w:numId w:val="3"/>
        </w:numPr>
        <w:spacing w:line="276" w:lineRule="auto"/>
        <w:jc w:val="both"/>
        <w:rPr>
          <w:b/>
        </w:rPr>
      </w:pPr>
      <w:r w:rsidRPr="0000692B">
        <w:rPr>
          <w:b/>
        </w:rPr>
        <w:t>Anggaran Pendapatan dan Belanja Daerah (APBD)</w:t>
      </w:r>
    </w:p>
    <w:p w:rsidR="009A07AD" w:rsidRPr="009A07AD" w:rsidRDefault="009A07AD" w:rsidP="00C93870">
      <w:pPr>
        <w:pStyle w:val="NormalWeb"/>
        <w:spacing w:line="276" w:lineRule="auto"/>
        <w:ind w:left="780" w:firstLine="660"/>
        <w:jc w:val="both"/>
        <w:rPr>
          <w:b/>
        </w:rPr>
      </w:pPr>
      <w:r w:rsidRPr="0000692B">
        <w:t>Pengertian APBD</w:t>
      </w:r>
    </w:p>
    <w:p w:rsidR="009A07AD" w:rsidRDefault="009A07AD" w:rsidP="00C93870">
      <w:pPr>
        <w:pStyle w:val="ListParagraph"/>
        <w:ind w:left="1440"/>
        <w:jc w:val="both"/>
        <w:rPr>
          <w:rFonts w:ascii="Times New Roman" w:hAnsi="Times New Roman" w:cs="Times New Roman"/>
          <w:sz w:val="24"/>
          <w:szCs w:val="24"/>
        </w:rPr>
      </w:pPr>
      <w:r w:rsidRPr="009B1209">
        <w:rPr>
          <w:rFonts w:ascii="Times New Roman" w:hAnsi="Times New Roman" w:cs="Times New Roman"/>
          <w:sz w:val="24"/>
          <w:szCs w:val="24"/>
        </w:rPr>
        <w:t>Berdasarkan Undang-Undang No. 33 Tahun 2004 tentang Pemerintah Daerah, APBD didefinisikan sebagai rencana keuangan tahunan pemerintah daerah yang disetujui oleh Pemerintah Daerah dan Dewan Perwakilan daerah kemudian ditetapkan dengan peraturan daerah.</w:t>
      </w:r>
    </w:p>
    <w:p w:rsidR="009A07AD" w:rsidRPr="00F610A9" w:rsidRDefault="009A07AD" w:rsidP="00C93870">
      <w:pPr>
        <w:pStyle w:val="ListParagraph"/>
        <w:numPr>
          <w:ilvl w:val="0"/>
          <w:numId w:val="3"/>
        </w:numPr>
        <w:jc w:val="both"/>
        <w:rPr>
          <w:rFonts w:ascii="Times New Roman" w:hAnsi="Times New Roman" w:cs="Times New Roman"/>
          <w:b/>
          <w:sz w:val="24"/>
          <w:szCs w:val="24"/>
        </w:rPr>
      </w:pPr>
      <w:r w:rsidRPr="00F610A9">
        <w:rPr>
          <w:rFonts w:ascii="Times New Roman" w:hAnsi="Times New Roman" w:cs="Times New Roman"/>
          <w:b/>
          <w:sz w:val="24"/>
          <w:szCs w:val="24"/>
        </w:rPr>
        <w:t>Belanja Daerah</w:t>
      </w:r>
    </w:p>
    <w:p w:rsidR="009A07AD" w:rsidRDefault="009A07AD" w:rsidP="00C93870">
      <w:pPr>
        <w:ind w:left="1440"/>
        <w:jc w:val="both"/>
        <w:rPr>
          <w:rFonts w:ascii="Times New Roman" w:hAnsi="Times New Roman" w:cs="Times New Roman"/>
          <w:b/>
          <w:sz w:val="24"/>
          <w:szCs w:val="24"/>
        </w:rPr>
      </w:pPr>
      <w:r w:rsidRPr="009A07AD">
        <w:rPr>
          <w:rFonts w:ascii="Times New Roman" w:hAnsi="Times New Roman" w:cs="Times New Roman"/>
          <w:sz w:val="24"/>
          <w:szCs w:val="24"/>
        </w:rPr>
        <w:t>Pengertian Belanja Daerah</w:t>
      </w:r>
    </w:p>
    <w:p w:rsidR="009A07AD" w:rsidRDefault="009A07AD" w:rsidP="00C93870">
      <w:pPr>
        <w:ind w:left="1440"/>
        <w:jc w:val="both"/>
        <w:rPr>
          <w:rFonts w:ascii="Times New Roman" w:hAnsi="Times New Roman" w:cs="Times New Roman"/>
          <w:sz w:val="24"/>
          <w:szCs w:val="24"/>
        </w:rPr>
      </w:pPr>
      <w:r w:rsidRPr="009A07AD">
        <w:rPr>
          <w:rFonts w:ascii="Times New Roman" w:hAnsi="Times New Roman" w:cs="Times New Roman"/>
          <w:sz w:val="24"/>
          <w:szCs w:val="24"/>
        </w:rPr>
        <w:t>Belanja Daerah menurut Undang-Undang No. 23 Tahun 2014 adalah semua kewajiban daerah yang diakui sebagai pengurang nilai kekayaan bersih dalam periode tahun anggaran yang bersangkutan.</w:t>
      </w:r>
    </w:p>
    <w:p w:rsidR="009A07AD" w:rsidRDefault="009A07AD" w:rsidP="00C93870">
      <w:pPr>
        <w:pStyle w:val="ListParagraph"/>
        <w:numPr>
          <w:ilvl w:val="0"/>
          <w:numId w:val="3"/>
        </w:numPr>
        <w:jc w:val="both"/>
        <w:rPr>
          <w:rFonts w:ascii="Times New Roman" w:hAnsi="Times New Roman" w:cs="Times New Roman"/>
          <w:b/>
          <w:sz w:val="24"/>
          <w:szCs w:val="24"/>
        </w:rPr>
      </w:pPr>
      <w:r w:rsidRPr="003942FA">
        <w:rPr>
          <w:rFonts w:ascii="Times New Roman" w:hAnsi="Times New Roman" w:cs="Times New Roman"/>
          <w:b/>
          <w:sz w:val="24"/>
          <w:szCs w:val="24"/>
        </w:rPr>
        <w:t>Analisis Kinerja Keuangan Belanja Daerah</w:t>
      </w:r>
    </w:p>
    <w:p w:rsidR="009A07AD" w:rsidRDefault="009A07AD" w:rsidP="00C93870">
      <w:pPr>
        <w:ind w:left="1440"/>
        <w:jc w:val="both"/>
        <w:rPr>
          <w:rFonts w:ascii="Times New Roman" w:hAnsi="Times New Roman" w:cs="Times New Roman"/>
          <w:sz w:val="24"/>
          <w:szCs w:val="24"/>
        </w:rPr>
      </w:pPr>
      <w:r>
        <w:rPr>
          <w:rFonts w:ascii="Times New Roman" w:hAnsi="Times New Roman" w:cs="Times New Roman"/>
          <w:sz w:val="24"/>
          <w:szCs w:val="24"/>
        </w:rPr>
        <w:t>Menurut Mahmudi (2016</w:t>
      </w:r>
      <w:r w:rsidRPr="003942FA">
        <w:rPr>
          <w:rFonts w:ascii="Times New Roman" w:hAnsi="Times New Roman" w:cs="Times New Roman"/>
          <w:sz w:val="24"/>
          <w:szCs w:val="24"/>
        </w:rPr>
        <w:t>), Analisis K</w:t>
      </w:r>
      <w:r>
        <w:rPr>
          <w:rFonts w:ascii="Times New Roman" w:hAnsi="Times New Roman" w:cs="Times New Roman"/>
          <w:sz w:val="24"/>
          <w:szCs w:val="24"/>
        </w:rPr>
        <w:t xml:space="preserve">inerja Keuangan Belanja Daerah dilakukan untuk menilai dan </w:t>
      </w:r>
      <w:r w:rsidRPr="003942FA">
        <w:rPr>
          <w:rFonts w:ascii="Times New Roman" w:hAnsi="Times New Roman" w:cs="Times New Roman"/>
          <w:sz w:val="24"/>
          <w:szCs w:val="24"/>
        </w:rPr>
        <w:t xml:space="preserve">mengevaluasi </w:t>
      </w:r>
      <w:r>
        <w:rPr>
          <w:rFonts w:ascii="Times New Roman" w:hAnsi="Times New Roman" w:cs="Times New Roman"/>
          <w:sz w:val="24"/>
          <w:szCs w:val="24"/>
        </w:rPr>
        <w:t xml:space="preserve">apakah daerah telah menggunakan </w:t>
      </w:r>
      <w:r w:rsidRPr="003942FA">
        <w:rPr>
          <w:rFonts w:ascii="Times New Roman" w:hAnsi="Times New Roman" w:cs="Times New Roman"/>
          <w:sz w:val="24"/>
          <w:szCs w:val="24"/>
        </w:rPr>
        <w:t>APBD secara ekonomis, efisien, dan efektif.</w:t>
      </w:r>
    </w:p>
    <w:p w:rsidR="009A07AD" w:rsidRDefault="009A07AD" w:rsidP="00C93870">
      <w:pPr>
        <w:pStyle w:val="ListParagraph"/>
        <w:numPr>
          <w:ilvl w:val="0"/>
          <w:numId w:val="5"/>
        </w:numPr>
        <w:jc w:val="both"/>
        <w:rPr>
          <w:rFonts w:ascii="Times New Roman" w:hAnsi="Times New Roman" w:cs="Times New Roman"/>
          <w:sz w:val="24"/>
          <w:szCs w:val="24"/>
        </w:rPr>
      </w:pPr>
      <w:r w:rsidRPr="003942FA">
        <w:rPr>
          <w:rFonts w:ascii="Times New Roman" w:hAnsi="Times New Roman" w:cs="Times New Roman"/>
          <w:sz w:val="24"/>
          <w:szCs w:val="24"/>
        </w:rPr>
        <w:lastRenderedPageBreak/>
        <w:t xml:space="preserve">Analisis Varians Belanja Daerah  </w:t>
      </w:r>
    </w:p>
    <w:p w:rsidR="009A07AD" w:rsidRDefault="009A07AD" w:rsidP="00C93870">
      <w:pPr>
        <w:pStyle w:val="ListParagraph"/>
        <w:ind w:left="1800"/>
        <w:jc w:val="both"/>
        <w:rPr>
          <w:rFonts w:ascii="Times New Roman" w:hAnsi="Times New Roman" w:cs="Times New Roman"/>
          <w:sz w:val="24"/>
          <w:szCs w:val="24"/>
        </w:rPr>
      </w:pPr>
      <w:r w:rsidRPr="009A07AD">
        <w:rPr>
          <w:rFonts w:ascii="Times New Roman" w:hAnsi="Times New Roman" w:cs="Times New Roman"/>
          <w:sz w:val="24"/>
          <w:szCs w:val="24"/>
        </w:rPr>
        <w:t>Analisis ini merupakan analisis terhadap perbedaan atau selisih antara realisasi belanja dengan anggaran belanja.</w:t>
      </w:r>
    </w:p>
    <w:p w:rsidR="009A07AD" w:rsidRPr="006B745C" w:rsidRDefault="009A07AD" w:rsidP="00C93870">
      <w:pPr>
        <w:pStyle w:val="ListParagraph"/>
        <w:ind w:left="2160"/>
        <w:jc w:val="both"/>
        <w:rPr>
          <w:rFonts w:ascii="Times New Roman" w:hAnsi="Times New Roman" w:cs="Times New Roman"/>
          <w:sz w:val="24"/>
          <w:szCs w:val="24"/>
        </w:rPr>
      </w:pPr>
      <w:r>
        <w:rPr>
          <w:rFonts w:ascii="Times New Roman" w:hAnsi="Times New Roman" w:cs="Times New Roman"/>
          <w:sz w:val="24"/>
          <w:szCs w:val="24"/>
        </w:rPr>
        <w:t>Rumus unt</w:t>
      </w:r>
      <w:r w:rsidRPr="006B745C">
        <w:rPr>
          <w:rFonts w:ascii="Times New Roman" w:hAnsi="Times New Roman" w:cs="Times New Roman"/>
          <w:sz w:val="24"/>
          <w:szCs w:val="24"/>
        </w:rPr>
        <w:t>uk menghitung varians belanja dijelaskan sebagai berikut:</w:t>
      </w:r>
    </w:p>
    <w:p w:rsidR="009A07AD" w:rsidRDefault="009A07AD" w:rsidP="00C93870">
      <w:pPr>
        <w:pStyle w:val="ListParagraph"/>
        <w:ind w:left="1500"/>
        <w:jc w:val="center"/>
        <w:rPr>
          <w:rFonts w:ascii="Times New Roman" w:hAnsi="Times New Roman" w:cs="Times New Roman"/>
          <w:sz w:val="24"/>
          <w:szCs w:val="24"/>
        </w:rPr>
      </w:pPr>
      <w:r w:rsidRPr="006C3A8F">
        <w:rPr>
          <w:rFonts w:ascii="Times New Roman" w:hAnsi="Times New Roman" w:cs="Times New Roman"/>
          <w:sz w:val="24"/>
          <w:szCs w:val="24"/>
        </w:rPr>
        <w:t>Analisis Varians Belanja</w:t>
      </w:r>
    </w:p>
    <w:p w:rsidR="009A07AD" w:rsidRPr="009A07AD" w:rsidRDefault="009A07AD" w:rsidP="00C93870">
      <w:pPr>
        <w:pStyle w:val="ListParagraph"/>
        <w:ind w:left="1500" w:firstLine="627"/>
        <w:jc w:val="both"/>
        <w:rPr>
          <w:rFonts w:ascii="Times New Roman" w:eastAsiaTheme="minorEastAsia" w:hAnsi="Times New Roman" w:cs="Times New Roman"/>
          <w:b/>
          <w:sz w:val="24"/>
          <w:szCs w:val="24"/>
        </w:rPr>
      </w:pPr>
      <m:oMathPara>
        <m:oMath>
          <m:r>
            <w:rPr>
              <w:rFonts w:ascii="Cambria Math" w:hAnsi="Cambria Math" w:cs="Times New Roman"/>
              <w:sz w:val="24"/>
              <w:szCs w:val="24"/>
            </w:rPr>
            <m:t>=</m:t>
          </m:r>
          <m:r>
            <m:rPr>
              <m:sty m:val="bi"/>
            </m:rPr>
            <w:rPr>
              <w:rFonts w:ascii="Cambria Math" w:hAnsi="Cambria Math" w:cs="Times New Roman"/>
              <w:sz w:val="24"/>
              <w:szCs w:val="24"/>
            </w:rPr>
            <m:t xml:space="preserve"> </m:t>
          </m:r>
          <m:r>
            <w:rPr>
              <w:rFonts w:ascii="Cambria Math" w:hAnsi="Cambria Math" w:cs="Times New Roman"/>
              <w:sz w:val="24"/>
              <w:szCs w:val="24"/>
            </w:rPr>
            <m:t>Realisasi Belanja-Anggaran Belanja</m:t>
          </m:r>
          <m:r>
            <m:rPr>
              <m:sty m:val="bi"/>
            </m:rPr>
            <w:rPr>
              <w:rFonts w:ascii="Cambria Math" w:hAnsi="Cambria Math" w:cs="Times New Roman"/>
              <w:sz w:val="24"/>
              <w:szCs w:val="24"/>
            </w:rPr>
            <m:t xml:space="preserve"> </m:t>
          </m:r>
        </m:oMath>
      </m:oMathPara>
    </w:p>
    <w:p w:rsidR="009A07AD" w:rsidRPr="009A07AD" w:rsidRDefault="009A07AD" w:rsidP="00C93870">
      <w:pPr>
        <w:pStyle w:val="ListParagraph"/>
        <w:ind w:left="1500" w:firstLine="627"/>
        <w:jc w:val="both"/>
        <w:rPr>
          <w:rFonts w:ascii="Times New Roman" w:eastAsiaTheme="minorEastAsia" w:hAnsi="Times New Roman" w:cs="Times New Roman"/>
          <w:b/>
          <w:sz w:val="24"/>
          <w:szCs w:val="24"/>
        </w:rPr>
      </w:pPr>
    </w:p>
    <w:p w:rsidR="009A07AD" w:rsidRDefault="009A07AD" w:rsidP="00C93870">
      <w:pPr>
        <w:pStyle w:val="ListParagraph"/>
        <w:numPr>
          <w:ilvl w:val="0"/>
          <w:numId w:val="5"/>
        </w:numPr>
        <w:jc w:val="both"/>
        <w:rPr>
          <w:rFonts w:ascii="Times New Roman" w:hAnsi="Times New Roman" w:cs="Times New Roman"/>
          <w:sz w:val="24"/>
          <w:szCs w:val="24"/>
        </w:rPr>
      </w:pPr>
      <w:r w:rsidRPr="00F407AC">
        <w:rPr>
          <w:rFonts w:ascii="Times New Roman" w:hAnsi="Times New Roman" w:cs="Times New Roman"/>
          <w:sz w:val="24"/>
          <w:szCs w:val="24"/>
        </w:rPr>
        <w:t>Anal</w:t>
      </w:r>
      <w:r>
        <w:rPr>
          <w:rFonts w:ascii="Times New Roman" w:hAnsi="Times New Roman" w:cs="Times New Roman"/>
          <w:sz w:val="24"/>
          <w:szCs w:val="24"/>
        </w:rPr>
        <w:t>isis Pertumbuhan Belanja Daerah</w:t>
      </w:r>
    </w:p>
    <w:p w:rsidR="009A07AD" w:rsidRPr="009A07AD" w:rsidRDefault="009A07AD" w:rsidP="00C93870">
      <w:pPr>
        <w:pStyle w:val="ListParagraph"/>
        <w:ind w:left="1500" w:firstLine="627"/>
        <w:jc w:val="both"/>
        <w:rPr>
          <w:rFonts w:ascii="Times New Roman" w:hAnsi="Times New Roman" w:cs="Times New Roman"/>
          <w:sz w:val="24"/>
          <w:szCs w:val="24"/>
        </w:rPr>
      </w:pPr>
      <w:r>
        <w:rPr>
          <w:rFonts w:ascii="Times New Roman" w:hAnsi="Times New Roman" w:cs="Times New Roman"/>
          <w:sz w:val="24"/>
          <w:szCs w:val="24"/>
        </w:rPr>
        <w:t>P</w:t>
      </w:r>
      <w:r w:rsidRPr="00F61022">
        <w:rPr>
          <w:rFonts w:ascii="Times New Roman" w:hAnsi="Times New Roman" w:cs="Times New Roman"/>
          <w:sz w:val="24"/>
          <w:szCs w:val="24"/>
        </w:rPr>
        <w:t>ertu</w:t>
      </w:r>
      <w:r>
        <w:rPr>
          <w:rFonts w:ascii="Times New Roman" w:hAnsi="Times New Roman" w:cs="Times New Roman"/>
          <w:sz w:val="24"/>
          <w:szCs w:val="24"/>
        </w:rPr>
        <w:t xml:space="preserve">mbuhan belanja adalah kenaikan </w:t>
      </w:r>
      <w:r w:rsidRPr="00F61022">
        <w:rPr>
          <w:rFonts w:ascii="Times New Roman" w:hAnsi="Times New Roman" w:cs="Times New Roman"/>
          <w:sz w:val="24"/>
          <w:szCs w:val="24"/>
        </w:rPr>
        <w:t>atau penurunan belanja selama kurun waktu tertentu. Analisis pertumbuhan selain untuk menilai pos belanja dapat pula digunakan untuk menilai pertumbuhan aset, utang, ekuitas, pendapatan, dan sebagainya.</w:t>
      </w:r>
      <w:r>
        <w:rPr>
          <w:rFonts w:ascii="Times New Roman" w:hAnsi="Times New Roman" w:cs="Times New Roman"/>
          <w:sz w:val="24"/>
          <w:szCs w:val="24"/>
        </w:rPr>
        <w:t xml:space="preserve"> </w:t>
      </w:r>
      <w:r w:rsidRPr="009A07AD">
        <w:rPr>
          <w:rFonts w:ascii="Times New Roman" w:hAnsi="Times New Roman" w:cs="Times New Roman"/>
          <w:sz w:val="24"/>
          <w:szCs w:val="24"/>
        </w:rPr>
        <w:t>Menurut Mahmudi (2016: 158) rumus untuk menghitung pertumbuhan belanja daerah dijelaskan sebagai berikut:</w:t>
      </w:r>
    </w:p>
    <w:p w:rsidR="009A07AD" w:rsidRDefault="009A07AD" w:rsidP="00C93870">
      <w:pPr>
        <w:pStyle w:val="ListParagraph"/>
        <w:ind w:left="2127" w:firstLine="33"/>
        <w:jc w:val="both"/>
        <w:rPr>
          <w:rFonts w:ascii="Times New Roman" w:hAnsi="Times New Roman" w:cs="Times New Roman"/>
          <w:sz w:val="24"/>
          <w:szCs w:val="24"/>
        </w:rPr>
      </w:pPr>
    </w:p>
    <w:p w:rsidR="009A07AD" w:rsidRPr="006C3A8F" w:rsidRDefault="009A07AD" w:rsidP="00C93870">
      <w:pPr>
        <w:pStyle w:val="ListParagraph"/>
        <w:ind w:left="2940"/>
        <w:rPr>
          <w:rFonts w:ascii="Times New Roman" w:hAnsi="Times New Roman" w:cs="Times New Roman"/>
          <w:sz w:val="24"/>
          <w:szCs w:val="24"/>
        </w:rPr>
      </w:pPr>
      <w:r w:rsidRPr="006C3A8F">
        <w:rPr>
          <w:rFonts w:ascii="Times New Roman" w:hAnsi="Times New Roman" w:cs="Times New Roman"/>
          <w:sz w:val="24"/>
          <w:szCs w:val="24"/>
        </w:rPr>
        <w:t>Pertumbuhan Belanja Tahun t</w:t>
      </w:r>
    </w:p>
    <w:p w:rsidR="009A07AD" w:rsidRDefault="009A07AD" w:rsidP="00C93870">
      <w:pPr>
        <w:pStyle w:val="ListParagraph"/>
        <w:ind w:left="1500" w:firstLine="627"/>
        <w:jc w:val="both"/>
        <w:rPr>
          <w:rFonts w:ascii="Times New Roman" w:hAnsi="Times New Roman" w:cs="Times New Roman"/>
          <w:sz w:val="24"/>
          <w:szCs w:val="24"/>
        </w:rPr>
      </w:pPr>
      <m:oMathPara>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Realisasi Belanja Tahun t-Realisasi Belanja Tahun t-1 </m:t>
              </m:r>
            </m:num>
            <m:den>
              <m:r>
                <w:rPr>
                  <w:rFonts w:ascii="Cambria Math" w:eastAsiaTheme="minorEastAsia" w:hAnsi="Cambria Math" w:cs="Times New Roman"/>
                  <w:sz w:val="24"/>
                  <w:szCs w:val="24"/>
                </w:rPr>
                <m:t>Realisasi Belanja Tahun t-1</m:t>
              </m:r>
            </m:den>
          </m:f>
        </m:oMath>
      </m:oMathPara>
    </w:p>
    <w:p w:rsidR="009A07AD" w:rsidRPr="009A07AD" w:rsidRDefault="009A07AD" w:rsidP="00C93870">
      <w:pPr>
        <w:pStyle w:val="ListParagraph"/>
        <w:ind w:left="1800"/>
        <w:jc w:val="both"/>
        <w:rPr>
          <w:rFonts w:ascii="Times New Roman" w:hAnsi="Times New Roman" w:cs="Times New Roman"/>
          <w:sz w:val="24"/>
          <w:szCs w:val="24"/>
        </w:rPr>
      </w:pPr>
    </w:p>
    <w:p w:rsidR="009A07AD" w:rsidRDefault="009A07AD" w:rsidP="00C93870">
      <w:pPr>
        <w:pStyle w:val="ListParagraph"/>
        <w:numPr>
          <w:ilvl w:val="0"/>
          <w:numId w:val="5"/>
        </w:numPr>
        <w:jc w:val="both"/>
        <w:rPr>
          <w:rFonts w:ascii="Times New Roman" w:hAnsi="Times New Roman" w:cs="Times New Roman"/>
          <w:sz w:val="24"/>
          <w:szCs w:val="24"/>
        </w:rPr>
      </w:pPr>
      <w:r w:rsidRPr="00CC4F47">
        <w:rPr>
          <w:rFonts w:ascii="Times New Roman" w:hAnsi="Times New Roman" w:cs="Times New Roman"/>
          <w:sz w:val="24"/>
          <w:szCs w:val="24"/>
        </w:rPr>
        <w:t xml:space="preserve">Analisis Keserasian Belanja Daerah </w:t>
      </w:r>
    </w:p>
    <w:p w:rsidR="009A07AD" w:rsidRDefault="009A07AD" w:rsidP="00C93870">
      <w:pPr>
        <w:pStyle w:val="ListParagraph"/>
        <w:ind w:left="1800"/>
        <w:jc w:val="both"/>
        <w:rPr>
          <w:rFonts w:ascii="Times New Roman" w:hAnsi="Times New Roman" w:cs="Times New Roman"/>
          <w:sz w:val="24"/>
          <w:szCs w:val="24"/>
        </w:rPr>
      </w:pPr>
      <w:r w:rsidRPr="009A07AD">
        <w:rPr>
          <w:rFonts w:ascii="Times New Roman" w:hAnsi="Times New Roman" w:cs="Times New Roman"/>
          <w:sz w:val="24"/>
          <w:szCs w:val="24"/>
        </w:rPr>
        <w:t>Analisis keserasian belanja daerah merupakan analisis yang di mana titik fokus analisis berada pada 3 (tiga) fungsi utama anggaran, yaitu sebagai alat distribusi, alokasi, dan stabibilisasi.</w:t>
      </w:r>
    </w:p>
    <w:p w:rsidR="009A07AD" w:rsidRDefault="009A07AD" w:rsidP="00C93870">
      <w:pPr>
        <w:pStyle w:val="ListParagraph"/>
        <w:numPr>
          <w:ilvl w:val="0"/>
          <w:numId w:val="6"/>
        </w:numPr>
        <w:jc w:val="both"/>
        <w:rPr>
          <w:rFonts w:ascii="Times New Roman" w:hAnsi="Times New Roman" w:cs="Times New Roman"/>
          <w:sz w:val="24"/>
          <w:szCs w:val="24"/>
        </w:rPr>
      </w:pPr>
      <w:r w:rsidRPr="00EF3661">
        <w:rPr>
          <w:rFonts w:ascii="Times New Roman" w:hAnsi="Times New Roman" w:cs="Times New Roman"/>
          <w:sz w:val="24"/>
          <w:szCs w:val="24"/>
        </w:rPr>
        <w:t xml:space="preserve">Rasio Belanja per Fungsi terhadap Total Belanja </w:t>
      </w:r>
      <w:r>
        <w:rPr>
          <w:rFonts w:ascii="Times New Roman" w:hAnsi="Times New Roman" w:cs="Times New Roman"/>
          <w:sz w:val="24"/>
          <w:szCs w:val="24"/>
        </w:rPr>
        <w:t xml:space="preserve">dirumuskan sebagai </w:t>
      </w:r>
      <w:r w:rsidRPr="00EF3661">
        <w:rPr>
          <w:rFonts w:ascii="Times New Roman" w:hAnsi="Times New Roman" w:cs="Times New Roman"/>
          <w:sz w:val="24"/>
          <w:szCs w:val="24"/>
        </w:rPr>
        <w:t>berikut:</w:t>
      </w:r>
    </w:p>
    <w:p w:rsidR="00C32C5C" w:rsidRDefault="009A07AD" w:rsidP="00C93870">
      <w:pPr>
        <w:ind w:left="2160"/>
        <w:jc w:val="both"/>
        <w:rPr>
          <w:rFonts w:ascii="Times New Roman" w:hAnsi="Times New Roman" w:cs="Times New Roman"/>
          <w:b/>
          <w:sz w:val="24"/>
          <w:szCs w:val="24"/>
        </w:rPr>
      </w:pPr>
      <m:oMathPara>
        <m:oMath>
          <m:r>
            <m:rPr>
              <m:sty m:val="p"/>
            </m:rPr>
            <w:rPr>
              <w:rFonts w:ascii="Cambria Math" w:hAnsi="Cambria Math" w:cs="Times New Roman"/>
              <w:color w:val="000000"/>
              <w:sz w:val="24"/>
              <w:szCs w:val="24"/>
            </w:rPr>
            <m:t>Rasio Belanja per Fungsi Terhadap Total Belanja =</m:t>
          </m:r>
          <m:f>
            <m:fPr>
              <m:ctrlPr>
                <w:rPr>
                  <w:rFonts w:ascii="Cambria Math" w:hAnsi="Cambria Math" w:cs="Times New Roman"/>
                  <w:bCs/>
                  <w:color w:val="000000"/>
                  <w:sz w:val="24"/>
                  <w:szCs w:val="24"/>
                </w:rPr>
              </m:ctrlPr>
            </m:fPr>
            <m:num>
              <m:r>
                <m:rPr>
                  <m:sty m:val="p"/>
                </m:rPr>
                <w:rPr>
                  <w:rFonts w:ascii="Cambria Math" w:hAnsi="Cambria Math" w:cs="Times New Roman"/>
                  <w:color w:val="000000"/>
                  <w:sz w:val="24"/>
                  <w:szCs w:val="24"/>
                </w:rPr>
                <m:t xml:space="preserve">Realisasi Belanja Fungsi </m:t>
              </m:r>
            </m:num>
            <m:den>
              <m:r>
                <m:rPr>
                  <m:sty m:val="p"/>
                </m:rPr>
                <w:rPr>
                  <w:rFonts w:ascii="Cambria Math" w:hAnsi="Cambria Math" w:cs="Times New Roman"/>
                  <w:color w:val="000000"/>
                  <w:sz w:val="24"/>
                  <w:szCs w:val="24"/>
                </w:rPr>
                <m:t>Total Belanja</m:t>
              </m:r>
            </m:den>
          </m:f>
          <m:r>
            <m:rPr>
              <m:sty m:val="p"/>
            </m:rPr>
            <w:rPr>
              <w:rFonts w:ascii="Cambria Math" w:hAnsi="Cambria Math" w:cs="Times New Roman"/>
              <w:color w:val="000000"/>
              <w:sz w:val="24"/>
              <w:szCs w:val="24"/>
            </w:rPr>
            <m:t xml:space="preserve"> x 100%</m:t>
          </m:r>
        </m:oMath>
      </m:oMathPara>
    </w:p>
    <w:p w:rsidR="009A07AD" w:rsidRPr="00C32C5C" w:rsidRDefault="009A07AD" w:rsidP="00C93870">
      <w:pPr>
        <w:pStyle w:val="ListParagraph"/>
        <w:numPr>
          <w:ilvl w:val="0"/>
          <w:numId w:val="6"/>
        </w:numPr>
        <w:jc w:val="both"/>
        <w:rPr>
          <w:rFonts w:ascii="Times New Roman" w:hAnsi="Times New Roman" w:cs="Times New Roman"/>
          <w:b/>
          <w:sz w:val="24"/>
          <w:szCs w:val="24"/>
        </w:rPr>
      </w:pPr>
      <w:r w:rsidRPr="00C32C5C">
        <w:rPr>
          <w:rFonts w:ascii="Times New Roman" w:hAnsi="Times New Roman" w:cs="Times New Roman"/>
          <w:sz w:val="24"/>
          <w:szCs w:val="24"/>
        </w:rPr>
        <w:t>Menurut Mahmudi (2016) rumus untuk menghitung belanja operasi terhadap total belanja dijelaskan sebagai berikut:</w:t>
      </w:r>
    </w:p>
    <w:p w:rsidR="009A07AD" w:rsidRPr="00C32C5C" w:rsidRDefault="009A07AD" w:rsidP="00C93870">
      <w:pPr>
        <w:pStyle w:val="ListParagraph"/>
        <w:autoSpaceDE w:val="0"/>
        <w:autoSpaceDN w:val="0"/>
        <w:adjustRightInd w:val="0"/>
        <w:spacing w:after="0"/>
        <w:ind w:left="2160" w:firstLine="720"/>
        <w:jc w:val="both"/>
        <w:rPr>
          <w:rFonts w:ascii="Cambria Math" w:eastAsiaTheme="minorEastAsia" w:hAnsi="Cambria Math" w:cs="Times New Roman"/>
          <w:color w:val="000000"/>
          <w:sz w:val="24"/>
          <w:szCs w:val="24"/>
        </w:rPr>
      </w:pPr>
      <m:oMathPara>
        <m:oMath>
          <m:r>
            <m:rPr>
              <m:sty m:val="p"/>
            </m:rPr>
            <w:rPr>
              <w:rFonts w:ascii="Cambria Math" w:hAnsi="Cambria Math" w:cs="Times New Roman"/>
              <w:color w:val="000000"/>
              <w:sz w:val="24"/>
              <w:szCs w:val="24"/>
            </w:rPr>
            <m:t>Rasio Belanja Operasi Terhadap Total Belanja=</m:t>
          </m:r>
          <m:f>
            <m:fPr>
              <m:ctrlPr>
                <w:rPr>
                  <w:rFonts w:ascii="Cambria Math" w:hAnsi="Cambria Math" w:cs="Times New Roman"/>
                  <w:bCs/>
                  <w:color w:val="000000"/>
                  <w:sz w:val="24"/>
                  <w:szCs w:val="24"/>
                </w:rPr>
              </m:ctrlPr>
            </m:fPr>
            <m:num>
              <m:r>
                <m:rPr>
                  <m:sty m:val="p"/>
                </m:rPr>
                <w:rPr>
                  <w:rFonts w:ascii="Cambria Math" w:hAnsi="Cambria Math" w:cs="Times New Roman"/>
                  <w:color w:val="000000"/>
                  <w:sz w:val="24"/>
                  <w:szCs w:val="24"/>
                </w:rPr>
                <m:t>Realisasi Belanja Operasi</m:t>
              </m:r>
            </m:num>
            <m:den>
              <m:r>
                <m:rPr>
                  <m:sty m:val="p"/>
                </m:rPr>
                <w:rPr>
                  <w:rFonts w:ascii="Cambria Math" w:hAnsi="Cambria Math" w:cs="Times New Roman"/>
                  <w:color w:val="000000"/>
                  <w:sz w:val="24"/>
                  <w:szCs w:val="24"/>
                </w:rPr>
                <m:t>Total Belanja</m:t>
              </m:r>
            </m:den>
          </m:f>
          <m:r>
            <m:rPr>
              <m:sty m:val="p"/>
            </m:rPr>
            <w:rPr>
              <w:rFonts w:ascii="Cambria Math" w:hAnsi="Cambria Math" w:cs="Times New Roman"/>
              <w:color w:val="000000"/>
              <w:sz w:val="24"/>
              <w:szCs w:val="24"/>
            </w:rPr>
            <m:t xml:space="preserve"> x 100%</m:t>
          </m:r>
        </m:oMath>
      </m:oMathPara>
    </w:p>
    <w:p w:rsidR="00BB738B" w:rsidRPr="00BB738B" w:rsidRDefault="00BB738B" w:rsidP="00C93870">
      <w:pPr>
        <w:rPr>
          <w:rFonts w:ascii="Times New Roman" w:hAnsi="Times New Roman" w:cs="Times New Roman"/>
          <w:sz w:val="24"/>
          <w:szCs w:val="24"/>
        </w:rPr>
      </w:pPr>
    </w:p>
    <w:p w:rsidR="00C32C5C" w:rsidRDefault="00C32C5C" w:rsidP="00C93870">
      <w:pPr>
        <w:pStyle w:val="ListParagraph"/>
        <w:numPr>
          <w:ilvl w:val="0"/>
          <w:numId w:val="5"/>
        </w:numPr>
        <w:ind w:left="1134" w:firstLine="6"/>
        <w:rPr>
          <w:rFonts w:ascii="Times New Roman" w:hAnsi="Times New Roman" w:cs="Times New Roman"/>
          <w:sz w:val="24"/>
          <w:szCs w:val="24"/>
        </w:rPr>
      </w:pPr>
      <w:r w:rsidRPr="00F05867">
        <w:rPr>
          <w:rFonts w:ascii="Times New Roman" w:hAnsi="Times New Roman" w:cs="Times New Roman"/>
          <w:sz w:val="24"/>
          <w:szCs w:val="24"/>
        </w:rPr>
        <w:t>Analisis Efisiensi Belanja Daerah</w:t>
      </w:r>
    </w:p>
    <w:p w:rsidR="00C32C5C" w:rsidRPr="00C32C5C" w:rsidRDefault="00C32C5C" w:rsidP="00C93870">
      <w:pPr>
        <w:pStyle w:val="ListParagraph"/>
        <w:ind w:left="1560" w:hanging="120"/>
        <w:rPr>
          <w:rFonts w:ascii="Times New Roman" w:hAnsi="Times New Roman" w:cs="Times New Roman"/>
          <w:sz w:val="24"/>
          <w:szCs w:val="24"/>
        </w:rPr>
      </w:pPr>
      <w:r>
        <w:rPr>
          <w:rFonts w:ascii="Times New Roman" w:hAnsi="Times New Roman" w:cs="Times New Roman"/>
          <w:sz w:val="24"/>
          <w:szCs w:val="24"/>
        </w:rPr>
        <w:t xml:space="preserve"> </w:t>
      </w:r>
      <w:r w:rsidRPr="00C32C5C">
        <w:rPr>
          <w:rFonts w:ascii="Times New Roman" w:hAnsi="Times New Roman" w:cs="Times New Roman"/>
          <w:sz w:val="24"/>
          <w:szCs w:val="24"/>
        </w:rPr>
        <w:t>Menurut Mahmudi (2016), rasio efisiensi belanja merupakan perbandingan antara realisasi belanja dengan anggaran  belanja.</w:t>
      </w:r>
      <w:r>
        <w:rPr>
          <w:rFonts w:ascii="Times New Roman" w:hAnsi="Times New Roman" w:cs="Times New Roman"/>
          <w:sz w:val="24"/>
          <w:szCs w:val="24"/>
        </w:rPr>
        <w:t xml:space="preserve"> </w:t>
      </w:r>
      <w:r w:rsidRPr="00C32C5C">
        <w:rPr>
          <w:rFonts w:ascii="Times New Roman" w:hAnsi="Times New Roman" w:cs="Times New Roman"/>
          <w:sz w:val="24"/>
          <w:szCs w:val="24"/>
        </w:rPr>
        <w:lastRenderedPageBreak/>
        <w:t>Menurut Mahmudi (2016: 164) rumus untuk menghitung efisiensi belanja dijelaskan sebagai berikut:</w:t>
      </w:r>
    </w:p>
    <w:p w:rsidR="00C32C5C" w:rsidRPr="00A85F78" w:rsidRDefault="00C32C5C" w:rsidP="00C93870">
      <w:pPr>
        <w:autoSpaceDE w:val="0"/>
        <w:autoSpaceDN w:val="0"/>
        <w:adjustRightInd w:val="0"/>
        <w:ind w:left="1440" w:firstLine="720"/>
        <w:jc w:val="both"/>
        <w:rPr>
          <w:rFonts w:ascii="Times New Roman" w:eastAsiaTheme="minorEastAsia" w:hAnsi="Times New Roman" w:cs="Times New Roman"/>
          <w:color w:val="000000"/>
          <w:sz w:val="24"/>
          <w:szCs w:val="24"/>
        </w:rPr>
      </w:pPr>
      <m:oMathPara>
        <m:oMath>
          <m:r>
            <m:rPr>
              <m:sty m:val="p"/>
            </m:rPr>
            <w:rPr>
              <w:rFonts w:ascii="Cambria Math" w:hAnsi="Cambria Math" w:cs="Times New Roman"/>
              <w:color w:val="000000"/>
              <w:sz w:val="24"/>
              <w:szCs w:val="24"/>
            </w:rPr>
            <m:t xml:space="preserve">     Rasio Efisiensi Belanja=</m:t>
          </m:r>
          <m:f>
            <m:fPr>
              <m:ctrlPr>
                <w:rPr>
                  <w:rFonts w:ascii="Cambria Math" w:hAnsi="Cambria Math" w:cs="Times New Roman"/>
                  <w:bCs/>
                  <w:color w:val="000000"/>
                  <w:sz w:val="24"/>
                  <w:szCs w:val="24"/>
                </w:rPr>
              </m:ctrlPr>
            </m:fPr>
            <m:num>
              <m:r>
                <m:rPr>
                  <m:sty m:val="p"/>
                </m:rPr>
                <w:rPr>
                  <w:rFonts w:ascii="Cambria Math" w:hAnsi="Cambria Math" w:cs="Times New Roman"/>
                  <w:color w:val="000000"/>
                  <w:sz w:val="24"/>
                  <w:szCs w:val="24"/>
                </w:rPr>
                <m:t>Realisasi Belanja</m:t>
              </m:r>
            </m:num>
            <m:den>
              <m:r>
                <m:rPr>
                  <m:sty m:val="p"/>
                </m:rPr>
                <w:rPr>
                  <w:rFonts w:ascii="Cambria Math" w:hAnsi="Cambria Math" w:cs="Times New Roman"/>
                  <w:color w:val="000000"/>
                  <w:sz w:val="24"/>
                  <w:szCs w:val="24"/>
                </w:rPr>
                <m:t>Anggaran Belanja</m:t>
              </m:r>
            </m:den>
          </m:f>
          <m:r>
            <m:rPr>
              <m:sty m:val="p"/>
            </m:rPr>
            <w:rPr>
              <w:rFonts w:ascii="Cambria Math" w:hAnsi="Cambria Math" w:cs="Times New Roman"/>
              <w:color w:val="000000"/>
              <w:sz w:val="24"/>
              <w:szCs w:val="24"/>
            </w:rPr>
            <m:t xml:space="preserve"> x 100%</m:t>
          </m:r>
        </m:oMath>
      </m:oMathPara>
    </w:p>
    <w:p w:rsidR="00C32C5C" w:rsidRDefault="00C32C5C" w:rsidP="00C9387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Metode Penelitian</w:t>
      </w:r>
    </w:p>
    <w:p w:rsidR="00C32C5C" w:rsidRDefault="00C32C5C" w:rsidP="00C93870">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Jenis penelitian</w:t>
      </w:r>
    </w:p>
    <w:p w:rsidR="00C32C5C" w:rsidRDefault="00C32C5C" w:rsidP="00C93870">
      <w:pPr>
        <w:pStyle w:val="ListParagraph"/>
        <w:ind w:left="1800" w:firstLine="360"/>
        <w:rPr>
          <w:rFonts w:ascii="Times New Roman" w:hAnsi="Times New Roman" w:cs="Times New Roman"/>
          <w:sz w:val="24"/>
          <w:szCs w:val="24"/>
        </w:rPr>
      </w:pPr>
      <w:r w:rsidRPr="00CB1E94">
        <w:rPr>
          <w:rFonts w:ascii="Times New Roman" w:hAnsi="Times New Roman" w:cs="Times New Roman"/>
          <w:sz w:val="24"/>
          <w:szCs w:val="24"/>
        </w:rPr>
        <w:t>Penelitian ini menggunakan metode analisis deskriptif kuantitatif dengan menganalisis dan menjabarkan</w:t>
      </w:r>
      <w:r>
        <w:rPr>
          <w:rFonts w:ascii="Times New Roman" w:hAnsi="Times New Roman" w:cs="Times New Roman"/>
          <w:sz w:val="24"/>
          <w:szCs w:val="24"/>
        </w:rPr>
        <w:t xml:space="preserve"> angka-angka pada laporan realisasi anggaran belanja.</w:t>
      </w:r>
    </w:p>
    <w:p w:rsidR="00C32C5C" w:rsidRDefault="00C32C5C" w:rsidP="00C93870">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Populasi dan Sampel</w:t>
      </w:r>
    </w:p>
    <w:p w:rsidR="00C32C5C" w:rsidRDefault="00C32C5C" w:rsidP="00C93870">
      <w:pPr>
        <w:pStyle w:val="ListParagraph"/>
        <w:ind w:left="1800" w:firstLine="360"/>
        <w:jc w:val="both"/>
        <w:rPr>
          <w:rFonts w:ascii="Times New Roman" w:hAnsi="Times New Roman" w:cs="Times New Roman"/>
          <w:sz w:val="24"/>
          <w:szCs w:val="24"/>
        </w:rPr>
      </w:pPr>
      <w:r>
        <w:rPr>
          <w:rFonts w:ascii="Times New Roman" w:hAnsi="Times New Roman" w:cs="Times New Roman"/>
          <w:sz w:val="24"/>
          <w:szCs w:val="24"/>
        </w:rPr>
        <w:t>Populasi dalam penelitian ini adalah laporan realisasi anggaran belanja Pemerintah Daerah Kabupaten Timor Tengah Utara (TTU) Provinsi Nusa Tenggara Timur (NTT). Sedangkan, kriteria penarikan sampel dalam penelitian diambil dari laporan realisasi anggaran belanja Pemerintah Kabupaten Daerah Timor Tengah Utara (TTU) Provinsi Nusa Tenggara Timur (NTT) selama 3 (tiga) tahun, dari tahun anggaran 2015-2017.</w:t>
      </w:r>
    </w:p>
    <w:p w:rsidR="00C32C5C" w:rsidRDefault="003C136C" w:rsidP="00C93870">
      <w:pPr>
        <w:pStyle w:val="ListParagraph"/>
        <w:numPr>
          <w:ilvl w:val="0"/>
          <w:numId w:val="8"/>
        </w:numPr>
        <w:jc w:val="both"/>
        <w:rPr>
          <w:rFonts w:ascii="Times New Roman" w:hAnsi="Times New Roman" w:cs="Times New Roman"/>
          <w:b/>
          <w:sz w:val="24"/>
          <w:szCs w:val="24"/>
        </w:rPr>
      </w:pPr>
      <w:r w:rsidRPr="003C136C">
        <w:rPr>
          <w:rFonts w:ascii="Times New Roman" w:hAnsi="Times New Roman" w:cs="Times New Roman"/>
          <w:b/>
          <w:sz w:val="24"/>
          <w:szCs w:val="24"/>
        </w:rPr>
        <w:t>Jenis data dan sumber data</w:t>
      </w:r>
    </w:p>
    <w:p w:rsidR="007A1D80" w:rsidRPr="00BB738B" w:rsidRDefault="003C136C" w:rsidP="00C93870">
      <w:pPr>
        <w:pStyle w:val="ListParagraph"/>
        <w:ind w:left="1800" w:firstLine="360"/>
        <w:jc w:val="both"/>
        <w:rPr>
          <w:rFonts w:ascii="Times New Roman" w:hAnsi="Times New Roman" w:cs="Times New Roman"/>
          <w:sz w:val="24"/>
          <w:szCs w:val="24"/>
        </w:rPr>
      </w:pPr>
      <w:r>
        <w:rPr>
          <w:rFonts w:ascii="Times New Roman" w:hAnsi="Times New Roman" w:cs="Times New Roman"/>
          <w:sz w:val="24"/>
          <w:szCs w:val="24"/>
        </w:rPr>
        <w:t>Jenis data yang digunakan dalam penelitian ini adalah</w:t>
      </w:r>
      <w:r w:rsidRPr="00651DA5">
        <w:rPr>
          <w:rFonts w:ascii="Times New Roman" w:hAnsi="Times New Roman" w:cs="Times New Roman"/>
          <w:sz w:val="24"/>
          <w:szCs w:val="24"/>
        </w:rPr>
        <w:t xml:space="preserve"> data </w:t>
      </w:r>
      <w:r>
        <w:rPr>
          <w:rFonts w:ascii="Times New Roman" w:hAnsi="Times New Roman" w:cs="Times New Roman"/>
          <w:sz w:val="24"/>
          <w:szCs w:val="24"/>
        </w:rPr>
        <w:t xml:space="preserve">kuantitatif, yaitu data yang berupa angka-angka yang termuat dalam laporan realisasi anggaran belanja Pemerintah Daerah Kabupaten Timor Tengah Utara tahun anggaran 2015-2017. Sedangkan, </w:t>
      </w:r>
      <w:r w:rsidRPr="00A64AA4">
        <w:rPr>
          <w:rFonts w:ascii="Times New Roman" w:hAnsi="Times New Roman" w:cs="Times New Roman"/>
          <w:sz w:val="24"/>
          <w:szCs w:val="24"/>
        </w:rPr>
        <w:t xml:space="preserve">Sumber data </w:t>
      </w:r>
      <w:r>
        <w:rPr>
          <w:rFonts w:ascii="Times New Roman" w:hAnsi="Times New Roman" w:cs="Times New Roman"/>
          <w:sz w:val="24"/>
          <w:szCs w:val="24"/>
        </w:rPr>
        <w:t>yang digunakan dalam penelitian ini adalah data sekunder.</w:t>
      </w:r>
    </w:p>
    <w:p w:rsidR="007A1D80" w:rsidRDefault="007A1D80" w:rsidP="00C93870">
      <w:pPr>
        <w:pStyle w:val="ListParagraph"/>
        <w:ind w:left="1800" w:firstLine="360"/>
        <w:jc w:val="both"/>
        <w:rPr>
          <w:rFonts w:ascii="Times New Roman" w:hAnsi="Times New Roman" w:cs="Times New Roman"/>
          <w:sz w:val="24"/>
          <w:szCs w:val="24"/>
          <w:lang w:val="id-ID"/>
        </w:rPr>
      </w:pPr>
    </w:p>
    <w:p w:rsidR="003C136C" w:rsidRDefault="003C136C" w:rsidP="00C93870">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Hasil Penelitian dan Pembahasan</w:t>
      </w:r>
    </w:p>
    <w:p w:rsidR="003C136C" w:rsidRPr="003C136C" w:rsidRDefault="003C136C" w:rsidP="00C93870">
      <w:pPr>
        <w:jc w:val="center"/>
        <w:rPr>
          <w:rFonts w:ascii="Times New Roman" w:hAnsi="Times New Roman" w:cs="Times New Roman"/>
          <w:b/>
          <w:sz w:val="24"/>
          <w:szCs w:val="24"/>
        </w:rPr>
      </w:pPr>
      <w:r w:rsidRPr="003C136C">
        <w:rPr>
          <w:rFonts w:ascii="Times New Roman" w:hAnsi="Times New Roman" w:cs="Times New Roman"/>
          <w:b/>
          <w:sz w:val="24"/>
          <w:szCs w:val="24"/>
        </w:rPr>
        <w:t>Tabel 4.1</w:t>
      </w:r>
    </w:p>
    <w:p w:rsidR="003C136C" w:rsidRDefault="003C136C" w:rsidP="00C93870">
      <w:pPr>
        <w:rPr>
          <w:rFonts w:ascii="Times New Roman" w:hAnsi="Times New Roman" w:cs="Times New Roman"/>
          <w:b/>
          <w:sz w:val="24"/>
          <w:szCs w:val="24"/>
        </w:rPr>
      </w:pPr>
      <w:r w:rsidRPr="003C136C">
        <w:rPr>
          <w:rFonts w:ascii="Times New Roman" w:hAnsi="Times New Roman" w:cs="Times New Roman"/>
          <w:b/>
          <w:sz w:val="24"/>
          <w:szCs w:val="24"/>
        </w:rPr>
        <w:t>Varians Belanja pada Kabupaten Timor Tengah Utara (TTU)</w:t>
      </w:r>
      <w:r w:rsidRPr="003C136C">
        <w:rPr>
          <w:rFonts w:ascii="Times New Roman" w:hAnsi="Times New Roman" w:cs="Times New Roman"/>
          <w:sz w:val="24"/>
          <w:szCs w:val="24"/>
        </w:rPr>
        <w:t xml:space="preserve"> </w:t>
      </w:r>
      <w:r w:rsidRPr="003C136C">
        <w:rPr>
          <w:rFonts w:ascii="Times New Roman" w:hAnsi="Times New Roman" w:cs="Times New Roman"/>
          <w:b/>
          <w:sz w:val="24"/>
          <w:szCs w:val="24"/>
        </w:rPr>
        <w:t>Tahun 2015-2017</w:t>
      </w:r>
    </w:p>
    <w:tbl>
      <w:tblPr>
        <w:tblW w:w="9992" w:type="dxa"/>
        <w:tblInd w:w="-601" w:type="dxa"/>
        <w:tblLayout w:type="fixed"/>
        <w:tblLook w:val="04A0" w:firstRow="1" w:lastRow="0" w:firstColumn="1" w:lastColumn="0" w:noHBand="0" w:noVBand="1"/>
      </w:tblPr>
      <w:tblGrid>
        <w:gridCol w:w="981"/>
        <w:gridCol w:w="2060"/>
        <w:gridCol w:w="1880"/>
        <w:gridCol w:w="1757"/>
        <w:gridCol w:w="1779"/>
        <w:gridCol w:w="1535"/>
      </w:tblGrid>
      <w:tr w:rsidR="003C136C" w:rsidRPr="004640D1" w:rsidTr="00BE728F">
        <w:trPr>
          <w:trHeight w:val="414"/>
        </w:trPr>
        <w:tc>
          <w:tcPr>
            <w:tcW w:w="98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C136C" w:rsidRPr="004640D1" w:rsidRDefault="003C136C" w:rsidP="00C93870">
            <w:pPr>
              <w:spacing w:after="0"/>
              <w:jc w:val="center"/>
              <w:rPr>
                <w:rFonts w:ascii="Times New Roman" w:eastAsia="Times New Roman" w:hAnsi="Times New Roman" w:cs="Times New Roman"/>
                <w:b/>
                <w:color w:val="000000"/>
                <w:sz w:val="24"/>
                <w:szCs w:val="24"/>
              </w:rPr>
            </w:pPr>
            <w:r w:rsidRPr="004640D1">
              <w:rPr>
                <w:rFonts w:ascii="Times New Roman" w:eastAsia="Times New Roman" w:hAnsi="Times New Roman" w:cs="Times New Roman"/>
                <w:b/>
                <w:color w:val="000000"/>
                <w:sz w:val="24"/>
                <w:szCs w:val="24"/>
              </w:rPr>
              <w:t xml:space="preserve">Tahun  </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C136C" w:rsidRPr="004640D1" w:rsidRDefault="003C136C" w:rsidP="00C93870">
            <w:pPr>
              <w:spacing w:after="0"/>
              <w:jc w:val="center"/>
              <w:rPr>
                <w:rFonts w:ascii="Times New Roman" w:eastAsia="Times New Roman" w:hAnsi="Times New Roman" w:cs="Times New Roman"/>
                <w:b/>
                <w:color w:val="000000"/>
                <w:sz w:val="24"/>
                <w:szCs w:val="24"/>
              </w:rPr>
            </w:pPr>
            <w:r w:rsidRPr="004640D1">
              <w:rPr>
                <w:rFonts w:ascii="Times New Roman" w:eastAsia="Times New Roman" w:hAnsi="Times New Roman" w:cs="Times New Roman"/>
                <w:b/>
                <w:color w:val="000000"/>
                <w:sz w:val="24"/>
                <w:szCs w:val="24"/>
              </w:rPr>
              <w:t xml:space="preserve">Realisasi Belanja (Rp) </w:t>
            </w: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C136C" w:rsidRPr="004640D1" w:rsidRDefault="003C136C" w:rsidP="00C93870">
            <w:pPr>
              <w:spacing w:after="0"/>
              <w:jc w:val="center"/>
              <w:rPr>
                <w:rFonts w:ascii="Times New Roman" w:eastAsia="Times New Roman" w:hAnsi="Times New Roman" w:cs="Times New Roman"/>
                <w:b/>
                <w:color w:val="000000"/>
                <w:sz w:val="24"/>
                <w:szCs w:val="24"/>
              </w:rPr>
            </w:pPr>
            <w:r w:rsidRPr="004640D1">
              <w:rPr>
                <w:rFonts w:ascii="Times New Roman" w:eastAsia="Times New Roman" w:hAnsi="Times New Roman" w:cs="Times New Roman"/>
                <w:b/>
                <w:color w:val="000000"/>
                <w:sz w:val="24"/>
                <w:szCs w:val="24"/>
              </w:rPr>
              <w:t xml:space="preserve">Anggaran Belanja (Rp) </w:t>
            </w:r>
          </w:p>
        </w:tc>
        <w:tc>
          <w:tcPr>
            <w:tcW w:w="17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C136C" w:rsidRPr="004640D1" w:rsidRDefault="003C136C" w:rsidP="00C93870">
            <w:pPr>
              <w:spacing w:after="0"/>
              <w:jc w:val="center"/>
              <w:rPr>
                <w:rFonts w:ascii="Times New Roman" w:eastAsia="Times New Roman" w:hAnsi="Times New Roman" w:cs="Times New Roman"/>
                <w:b/>
                <w:color w:val="000000"/>
                <w:sz w:val="24"/>
                <w:szCs w:val="24"/>
              </w:rPr>
            </w:pPr>
            <w:r w:rsidRPr="004640D1">
              <w:rPr>
                <w:rFonts w:ascii="Times New Roman" w:eastAsia="Times New Roman" w:hAnsi="Times New Roman" w:cs="Times New Roman"/>
                <w:b/>
                <w:color w:val="000000"/>
                <w:sz w:val="24"/>
                <w:szCs w:val="24"/>
              </w:rPr>
              <w:t xml:space="preserve">Varians Belanja (Rp) </w:t>
            </w:r>
          </w:p>
        </w:tc>
        <w:tc>
          <w:tcPr>
            <w:tcW w:w="17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C136C" w:rsidRPr="004640D1" w:rsidRDefault="003C136C" w:rsidP="00C93870">
            <w:pPr>
              <w:spacing w:after="0"/>
              <w:jc w:val="center"/>
              <w:rPr>
                <w:rFonts w:ascii="Times New Roman" w:eastAsia="Times New Roman" w:hAnsi="Times New Roman" w:cs="Times New Roman"/>
                <w:b/>
                <w:color w:val="000000"/>
                <w:sz w:val="24"/>
                <w:szCs w:val="24"/>
              </w:rPr>
            </w:pPr>
            <w:r w:rsidRPr="004640D1">
              <w:rPr>
                <w:rFonts w:ascii="Times New Roman" w:eastAsia="Times New Roman" w:hAnsi="Times New Roman" w:cs="Times New Roman"/>
                <w:b/>
                <w:color w:val="000000"/>
                <w:sz w:val="24"/>
                <w:szCs w:val="24"/>
              </w:rPr>
              <w:t xml:space="preserve">Persentase Realisasi </w:t>
            </w:r>
          </w:p>
        </w:tc>
        <w:tc>
          <w:tcPr>
            <w:tcW w:w="15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C136C" w:rsidRPr="004640D1" w:rsidRDefault="003C136C" w:rsidP="00C93870">
            <w:pPr>
              <w:spacing w:after="0"/>
              <w:rPr>
                <w:rFonts w:ascii="Times New Roman" w:eastAsia="Times New Roman" w:hAnsi="Times New Roman" w:cs="Times New Roman"/>
                <w:b/>
                <w:color w:val="000000"/>
                <w:sz w:val="24"/>
                <w:szCs w:val="24"/>
              </w:rPr>
            </w:pPr>
            <w:r w:rsidRPr="004640D1">
              <w:rPr>
                <w:rFonts w:ascii="Times New Roman" w:eastAsia="Times New Roman" w:hAnsi="Times New Roman" w:cs="Times New Roman"/>
                <w:b/>
                <w:color w:val="000000"/>
                <w:sz w:val="24"/>
                <w:szCs w:val="24"/>
              </w:rPr>
              <w:t>Keterangan</w:t>
            </w:r>
          </w:p>
        </w:tc>
      </w:tr>
      <w:tr w:rsidR="003C136C" w:rsidRPr="004640D1" w:rsidTr="00BE728F">
        <w:trPr>
          <w:trHeight w:val="450"/>
        </w:trPr>
        <w:tc>
          <w:tcPr>
            <w:tcW w:w="981" w:type="dxa"/>
            <w:vMerge/>
            <w:tcBorders>
              <w:top w:val="single" w:sz="4" w:space="0" w:color="auto"/>
              <w:left w:val="single" w:sz="4" w:space="0" w:color="auto"/>
              <w:bottom w:val="single" w:sz="4" w:space="0" w:color="000000"/>
              <w:right w:val="single" w:sz="4" w:space="0" w:color="auto"/>
            </w:tcBorders>
            <w:vAlign w:val="center"/>
            <w:hideMark/>
          </w:tcPr>
          <w:p w:rsidR="003C136C" w:rsidRPr="004640D1" w:rsidRDefault="003C136C" w:rsidP="00C93870">
            <w:pPr>
              <w:spacing w:after="0"/>
              <w:rPr>
                <w:rFonts w:ascii="Times New Roman" w:eastAsia="Times New Roman" w:hAnsi="Times New Roman" w:cs="Times New Roman"/>
                <w:color w:val="000000"/>
                <w:sz w:val="24"/>
                <w:szCs w:val="24"/>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3C136C" w:rsidRPr="004640D1" w:rsidRDefault="003C136C" w:rsidP="00C93870">
            <w:pPr>
              <w:spacing w:after="0"/>
              <w:rPr>
                <w:rFonts w:ascii="Times New Roman" w:eastAsia="Times New Roman" w:hAnsi="Times New Roman" w:cs="Times New Roman"/>
                <w:color w:val="000000"/>
                <w:sz w:val="24"/>
                <w:szCs w:val="24"/>
              </w:rPr>
            </w:pPr>
          </w:p>
        </w:tc>
        <w:tc>
          <w:tcPr>
            <w:tcW w:w="1880" w:type="dxa"/>
            <w:vMerge/>
            <w:tcBorders>
              <w:top w:val="single" w:sz="4" w:space="0" w:color="auto"/>
              <w:left w:val="single" w:sz="4" w:space="0" w:color="auto"/>
              <w:bottom w:val="single" w:sz="4" w:space="0" w:color="000000"/>
              <w:right w:val="single" w:sz="4" w:space="0" w:color="auto"/>
            </w:tcBorders>
            <w:vAlign w:val="center"/>
            <w:hideMark/>
          </w:tcPr>
          <w:p w:rsidR="003C136C" w:rsidRPr="004640D1" w:rsidRDefault="003C136C" w:rsidP="00C93870">
            <w:pPr>
              <w:spacing w:after="0"/>
              <w:rPr>
                <w:rFonts w:ascii="Times New Roman" w:eastAsia="Times New Roman" w:hAnsi="Times New Roman" w:cs="Times New Roman"/>
                <w:color w:val="000000"/>
                <w:sz w:val="24"/>
                <w:szCs w:val="24"/>
              </w:rPr>
            </w:pPr>
          </w:p>
        </w:tc>
        <w:tc>
          <w:tcPr>
            <w:tcW w:w="1757" w:type="dxa"/>
            <w:vMerge/>
            <w:tcBorders>
              <w:top w:val="single" w:sz="4" w:space="0" w:color="auto"/>
              <w:left w:val="single" w:sz="4" w:space="0" w:color="auto"/>
              <w:bottom w:val="single" w:sz="4" w:space="0" w:color="000000"/>
              <w:right w:val="single" w:sz="4" w:space="0" w:color="auto"/>
            </w:tcBorders>
            <w:vAlign w:val="center"/>
            <w:hideMark/>
          </w:tcPr>
          <w:p w:rsidR="003C136C" w:rsidRPr="004640D1" w:rsidRDefault="003C136C" w:rsidP="00C93870">
            <w:pPr>
              <w:spacing w:after="0"/>
              <w:rPr>
                <w:rFonts w:ascii="Times New Roman" w:eastAsia="Times New Roman" w:hAnsi="Times New Roman" w:cs="Times New Roman"/>
                <w:color w:val="000000"/>
                <w:sz w:val="24"/>
                <w:szCs w:val="24"/>
              </w:rPr>
            </w:pPr>
          </w:p>
        </w:tc>
        <w:tc>
          <w:tcPr>
            <w:tcW w:w="1779" w:type="dxa"/>
            <w:vMerge/>
            <w:tcBorders>
              <w:top w:val="single" w:sz="4" w:space="0" w:color="auto"/>
              <w:left w:val="single" w:sz="4" w:space="0" w:color="auto"/>
              <w:bottom w:val="single" w:sz="4" w:space="0" w:color="000000"/>
              <w:right w:val="single" w:sz="4" w:space="0" w:color="auto"/>
            </w:tcBorders>
            <w:vAlign w:val="center"/>
            <w:hideMark/>
          </w:tcPr>
          <w:p w:rsidR="003C136C" w:rsidRPr="004640D1" w:rsidRDefault="003C136C" w:rsidP="00C93870">
            <w:pPr>
              <w:spacing w:after="0"/>
              <w:rPr>
                <w:rFonts w:ascii="Times New Roman" w:eastAsia="Times New Roman" w:hAnsi="Times New Roman" w:cs="Times New Roman"/>
                <w:color w:val="000000"/>
                <w:sz w:val="24"/>
                <w:szCs w:val="24"/>
              </w:rPr>
            </w:pPr>
          </w:p>
        </w:tc>
        <w:tc>
          <w:tcPr>
            <w:tcW w:w="1535" w:type="dxa"/>
            <w:vMerge/>
            <w:tcBorders>
              <w:top w:val="single" w:sz="4" w:space="0" w:color="auto"/>
              <w:left w:val="single" w:sz="4" w:space="0" w:color="auto"/>
              <w:bottom w:val="single" w:sz="4" w:space="0" w:color="000000"/>
              <w:right w:val="single" w:sz="4" w:space="0" w:color="auto"/>
            </w:tcBorders>
            <w:vAlign w:val="center"/>
            <w:hideMark/>
          </w:tcPr>
          <w:p w:rsidR="003C136C" w:rsidRPr="004640D1" w:rsidRDefault="003C136C" w:rsidP="00C93870">
            <w:pPr>
              <w:spacing w:after="0"/>
              <w:rPr>
                <w:rFonts w:ascii="Times New Roman" w:eastAsia="Times New Roman" w:hAnsi="Times New Roman" w:cs="Times New Roman"/>
                <w:color w:val="000000"/>
                <w:sz w:val="24"/>
                <w:szCs w:val="24"/>
              </w:rPr>
            </w:pPr>
          </w:p>
        </w:tc>
      </w:tr>
      <w:tr w:rsidR="003C136C" w:rsidRPr="004640D1" w:rsidTr="00BE728F">
        <w:trPr>
          <w:trHeight w:val="363"/>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eastAsia="Times New Roman" w:hAnsi="Times New Roman" w:cs="Times New Roman"/>
                <w:color w:val="000000"/>
                <w:sz w:val="24"/>
                <w:szCs w:val="24"/>
              </w:rPr>
              <w:t> 2015</w:t>
            </w:r>
          </w:p>
        </w:tc>
        <w:tc>
          <w:tcPr>
            <w:tcW w:w="2060" w:type="dxa"/>
            <w:tcBorders>
              <w:top w:val="nil"/>
              <w:left w:val="nil"/>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hAnsi="Times New Roman" w:cs="Times New Roman"/>
                <w:sz w:val="24"/>
                <w:szCs w:val="24"/>
              </w:rPr>
              <w:t xml:space="preserve"> 725.723.455</w:t>
            </w:r>
          </w:p>
        </w:tc>
        <w:tc>
          <w:tcPr>
            <w:tcW w:w="1880" w:type="dxa"/>
            <w:tcBorders>
              <w:top w:val="nil"/>
              <w:left w:val="nil"/>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hAnsi="Times New Roman" w:cs="Times New Roman"/>
                <w:sz w:val="24"/>
                <w:szCs w:val="24"/>
              </w:rPr>
              <w:t xml:space="preserve">  887.835.380</w:t>
            </w:r>
          </w:p>
        </w:tc>
        <w:tc>
          <w:tcPr>
            <w:tcW w:w="1757" w:type="dxa"/>
            <w:tcBorders>
              <w:top w:val="nil"/>
              <w:left w:val="nil"/>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eastAsia="Times New Roman" w:hAnsi="Times New Roman" w:cs="Times New Roman"/>
                <w:color w:val="000000"/>
                <w:sz w:val="24"/>
                <w:szCs w:val="24"/>
              </w:rPr>
              <w:t> </w:t>
            </w:r>
            <w:r w:rsidRPr="004640D1">
              <w:rPr>
                <w:rFonts w:ascii="Times New Roman" w:hAnsi="Times New Roman" w:cs="Times New Roman"/>
                <w:sz w:val="24"/>
                <w:szCs w:val="24"/>
              </w:rPr>
              <w:t>(162.111.925)</w:t>
            </w:r>
          </w:p>
        </w:tc>
        <w:tc>
          <w:tcPr>
            <w:tcW w:w="1779" w:type="dxa"/>
            <w:tcBorders>
              <w:top w:val="nil"/>
              <w:left w:val="nil"/>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640D1">
              <w:rPr>
                <w:rFonts w:ascii="Times New Roman" w:eastAsia="Times New Roman" w:hAnsi="Times New Roman" w:cs="Times New Roman"/>
                <w:color w:val="000000"/>
                <w:sz w:val="24"/>
                <w:szCs w:val="24"/>
              </w:rPr>
              <w:t>81.74%</w:t>
            </w:r>
          </w:p>
        </w:tc>
        <w:tc>
          <w:tcPr>
            <w:tcW w:w="1535" w:type="dxa"/>
            <w:tcBorders>
              <w:top w:val="nil"/>
              <w:left w:val="nil"/>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eastAsia="Times New Roman" w:hAnsi="Times New Roman" w:cs="Times New Roman"/>
                <w:color w:val="000000"/>
                <w:sz w:val="24"/>
                <w:szCs w:val="24"/>
              </w:rPr>
              <w:t> Baik</w:t>
            </w:r>
          </w:p>
        </w:tc>
      </w:tr>
      <w:tr w:rsidR="003C136C" w:rsidRPr="004640D1" w:rsidTr="00BE728F">
        <w:trPr>
          <w:trHeight w:val="363"/>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eastAsia="Times New Roman" w:hAnsi="Times New Roman" w:cs="Times New Roman"/>
                <w:color w:val="000000"/>
                <w:sz w:val="24"/>
                <w:szCs w:val="24"/>
              </w:rPr>
              <w:t> 2016</w:t>
            </w:r>
          </w:p>
        </w:tc>
        <w:tc>
          <w:tcPr>
            <w:tcW w:w="2060" w:type="dxa"/>
            <w:tcBorders>
              <w:top w:val="nil"/>
              <w:left w:val="nil"/>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eastAsia="Times New Roman" w:hAnsi="Times New Roman" w:cs="Times New Roman"/>
                <w:color w:val="000000"/>
                <w:sz w:val="24"/>
                <w:szCs w:val="24"/>
              </w:rPr>
              <w:t> </w:t>
            </w:r>
            <w:r w:rsidRPr="004640D1">
              <w:rPr>
                <w:rFonts w:ascii="Times New Roman" w:hAnsi="Times New Roman" w:cs="Times New Roman"/>
                <w:sz w:val="24"/>
                <w:szCs w:val="24"/>
              </w:rPr>
              <w:t>792.260.647</w:t>
            </w:r>
          </w:p>
        </w:tc>
        <w:tc>
          <w:tcPr>
            <w:tcW w:w="1880" w:type="dxa"/>
            <w:tcBorders>
              <w:top w:val="nil"/>
              <w:left w:val="nil"/>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hAnsi="Times New Roman" w:cs="Times New Roman"/>
                <w:sz w:val="24"/>
                <w:szCs w:val="24"/>
              </w:rPr>
              <w:t xml:space="preserve">  964.467.218</w:t>
            </w:r>
          </w:p>
        </w:tc>
        <w:tc>
          <w:tcPr>
            <w:tcW w:w="1757" w:type="dxa"/>
            <w:tcBorders>
              <w:top w:val="nil"/>
              <w:left w:val="nil"/>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eastAsia="Times New Roman" w:hAnsi="Times New Roman" w:cs="Times New Roman"/>
                <w:color w:val="000000"/>
                <w:sz w:val="24"/>
                <w:szCs w:val="24"/>
              </w:rPr>
              <w:t> </w:t>
            </w:r>
            <w:r w:rsidRPr="004640D1">
              <w:rPr>
                <w:rFonts w:ascii="Times New Roman" w:hAnsi="Times New Roman" w:cs="Times New Roman"/>
                <w:sz w:val="24"/>
                <w:szCs w:val="24"/>
              </w:rPr>
              <w:t>(172.206.571)</w:t>
            </w:r>
          </w:p>
        </w:tc>
        <w:tc>
          <w:tcPr>
            <w:tcW w:w="1779" w:type="dxa"/>
            <w:tcBorders>
              <w:top w:val="nil"/>
              <w:left w:val="nil"/>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eastAsia="Times New Roman" w:hAnsi="Times New Roman" w:cs="Times New Roman"/>
                <w:color w:val="000000"/>
                <w:sz w:val="24"/>
                <w:szCs w:val="24"/>
              </w:rPr>
              <w:t>      82.14%</w:t>
            </w:r>
          </w:p>
        </w:tc>
        <w:tc>
          <w:tcPr>
            <w:tcW w:w="1535" w:type="dxa"/>
            <w:tcBorders>
              <w:top w:val="nil"/>
              <w:left w:val="nil"/>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eastAsia="Times New Roman" w:hAnsi="Times New Roman" w:cs="Times New Roman"/>
                <w:color w:val="000000"/>
                <w:sz w:val="24"/>
                <w:szCs w:val="24"/>
              </w:rPr>
              <w:t xml:space="preserve"> Baik</w:t>
            </w:r>
          </w:p>
        </w:tc>
      </w:tr>
      <w:tr w:rsidR="003C136C" w:rsidRPr="004640D1" w:rsidTr="00BE728F">
        <w:trPr>
          <w:trHeight w:val="363"/>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eastAsia="Times New Roman" w:hAnsi="Times New Roman" w:cs="Times New Roman"/>
                <w:color w:val="000000"/>
                <w:sz w:val="24"/>
                <w:szCs w:val="24"/>
              </w:rPr>
              <w:t> 2017</w:t>
            </w:r>
          </w:p>
        </w:tc>
        <w:tc>
          <w:tcPr>
            <w:tcW w:w="2060" w:type="dxa"/>
            <w:tcBorders>
              <w:top w:val="nil"/>
              <w:left w:val="nil"/>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eastAsia="Times New Roman" w:hAnsi="Times New Roman" w:cs="Times New Roman"/>
                <w:color w:val="000000"/>
                <w:sz w:val="24"/>
                <w:szCs w:val="24"/>
              </w:rPr>
              <w:t> </w:t>
            </w:r>
            <w:r w:rsidRPr="004640D1">
              <w:rPr>
                <w:rFonts w:ascii="Times New Roman" w:hAnsi="Times New Roman" w:cs="Times New Roman"/>
                <w:sz w:val="24"/>
                <w:szCs w:val="24"/>
              </w:rPr>
              <w:t>944.567.699</w:t>
            </w:r>
          </w:p>
        </w:tc>
        <w:tc>
          <w:tcPr>
            <w:tcW w:w="1880" w:type="dxa"/>
            <w:tcBorders>
              <w:top w:val="nil"/>
              <w:left w:val="nil"/>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hAnsi="Times New Roman" w:cs="Times New Roman"/>
                <w:sz w:val="24"/>
                <w:szCs w:val="24"/>
              </w:rPr>
              <w:t>1.082.067.192</w:t>
            </w:r>
          </w:p>
        </w:tc>
        <w:tc>
          <w:tcPr>
            <w:tcW w:w="1757" w:type="dxa"/>
            <w:tcBorders>
              <w:top w:val="nil"/>
              <w:left w:val="nil"/>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eastAsia="Times New Roman" w:hAnsi="Times New Roman" w:cs="Times New Roman"/>
                <w:color w:val="000000"/>
                <w:sz w:val="24"/>
                <w:szCs w:val="24"/>
              </w:rPr>
              <w:t> </w:t>
            </w:r>
            <w:r w:rsidRPr="004640D1">
              <w:rPr>
                <w:rFonts w:ascii="Times New Roman" w:hAnsi="Times New Roman" w:cs="Times New Roman"/>
                <w:sz w:val="24"/>
                <w:szCs w:val="24"/>
              </w:rPr>
              <w:t>(137.499.493)</w:t>
            </w:r>
          </w:p>
        </w:tc>
        <w:tc>
          <w:tcPr>
            <w:tcW w:w="1779" w:type="dxa"/>
            <w:tcBorders>
              <w:top w:val="nil"/>
              <w:left w:val="nil"/>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eastAsia="Times New Roman" w:hAnsi="Times New Roman" w:cs="Times New Roman"/>
                <w:color w:val="000000"/>
                <w:sz w:val="24"/>
                <w:szCs w:val="24"/>
              </w:rPr>
              <w:t xml:space="preserve">      87.29%</w:t>
            </w:r>
          </w:p>
        </w:tc>
        <w:tc>
          <w:tcPr>
            <w:tcW w:w="1535" w:type="dxa"/>
            <w:tcBorders>
              <w:top w:val="nil"/>
              <w:left w:val="nil"/>
              <w:bottom w:val="single" w:sz="4" w:space="0" w:color="auto"/>
              <w:right w:val="single" w:sz="4" w:space="0" w:color="auto"/>
            </w:tcBorders>
            <w:shd w:val="clear" w:color="auto" w:fill="auto"/>
            <w:noWrap/>
            <w:vAlign w:val="bottom"/>
            <w:hideMark/>
          </w:tcPr>
          <w:p w:rsidR="003C136C" w:rsidRPr="004640D1" w:rsidRDefault="003C136C" w:rsidP="00C93870">
            <w:pPr>
              <w:spacing w:after="0"/>
              <w:rPr>
                <w:rFonts w:ascii="Times New Roman" w:eastAsia="Times New Roman" w:hAnsi="Times New Roman" w:cs="Times New Roman"/>
                <w:color w:val="000000"/>
                <w:sz w:val="24"/>
                <w:szCs w:val="24"/>
              </w:rPr>
            </w:pPr>
            <w:r w:rsidRPr="004640D1">
              <w:rPr>
                <w:rFonts w:ascii="Times New Roman" w:eastAsia="Times New Roman" w:hAnsi="Times New Roman" w:cs="Times New Roman"/>
                <w:color w:val="000000"/>
                <w:sz w:val="24"/>
                <w:szCs w:val="24"/>
              </w:rPr>
              <w:t> Baik</w:t>
            </w:r>
          </w:p>
        </w:tc>
      </w:tr>
    </w:tbl>
    <w:p w:rsidR="007A1D80" w:rsidRDefault="007A1D80" w:rsidP="00C93870">
      <w:pPr>
        <w:ind w:left="-851"/>
        <w:jc w:val="both"/>
        <w:rPr>
          <w:rFonts w:ascii="Times New Roman" w:hAnsi="Times New Roman" w:cs="Times New Roman"/>
          <w:sz w:val="24"/>
          <w:szCs w:val="24"/>
        </w:rPr>
      </w:pPr>
      <w:r w:rsidRPr="004640D1">
        <w:rPr>
          <w:rFonts w:ascii="Times New Roman" w:hAnsi="Times New Roman" w:cs="Times New Roman"/>
          <w:sz w:val="24"/>
          <w:szCs w:val="24"/>
        </w:rPr>
        <w:t xml:space="preserve">   Sumber : (Data diolah)</w:t>
      </w:r>
    </w:p>
    <w:p w:rsidR="007A1D80"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lastRenderedPageBreak/>
        <w:t>Berdasarkan analisis varians belanja yang telah dilakukan oleh penulis mengenai kinerja realisasi anggaran belanja, maka pada tahun 2015 sampai dengan tahun 2017 varians belanja pada Kabupaten Timor Tengah Utara dapat dikatakan baik dikarenakan nilai realisasi tahun 2015-2017 lebih kecil dari anggaran belanja (Mahmudi 2016).</w:t>
      </w:r>
    </w:p>
    <w:p w:rsidR="007A1D80" w:rsidRPr="004640D1" w:rsidRDefault="007A1D80" w:rsidP="00C93870">
      <w:pPr>
        <w:ind w:left="240"/>
        <w:jc w:val="center"/>
        <w:rPr>
          <w:rFonts w:ascii="Times New Roman" w:hAnsi="Times New Roman" w:cs="Times New Roman"/>
          <w:b/>
          <w:sz w:val="24"/>
          <w:szCs w:val="24"/>
        </w:rPr>
      </w:pPr>
      <w:r w:rsidRPr="004640D1">
        <w:rPr>
          <w:rFonts w:ascii="Times New Roman" w:hAnsi="Times New Roman" w:cs="Times New Roman"/>
          <w:b/>
          <w:sz w:val="24"/>
          <w:szCs w:val="24"/>
        </w:rPr>
        <w:t>Tabel 4.2</w:t>
      </w:r>
    </w:p>
    <w:p w:rsidR="007A1D80" w:rsidRPr="004640D1" w:rsidRDefault="007A1D80" w:rsidP="00C93870">
      <w:pPr>
        <w:ind w:left="240"/>
        <w:jc w:val="center"/>
        <w:rPr>
          <w:rFonts w:ascii="Times New Roman" w:hAnsi="Times New Roman" w:cs="Times New Roman"/>
          <w:b/>
          <w:sz w:val="24"/>
          <w:szCs w:val="24"/>
        </w:rPr>
      </w:pPr>
      <w:r w:rsidRPr="004640D1">
        <w:rPr>
          <w:rFonts w:ascii="Times New Roman" w:hAnsi="Times New Roman" w:cs="Times New Roman"/>
          <w:b/>
          <w:sz w:val="24"/>
          <w:szCs w:val="24"/>
        </w:rPr>
        <w:t>Pertumbuhan belanja pada Kabupaten Timor Tengah Utara (TTU) tahun 2015-2017</w:t>
      </w:r>
    </w:p>
    <w:tbl>
      <w:tblPr>
        <w:tblStyle w:val="TableGrid"/>
        <w:tblW w:w="8034" w:type="dxa"/>
        <w:tblInd w:w="240" w:type="dxa"/>
        <w:tblLook w:val="04A0" w:firstRow="1" w:lastRow="0" w:firstColumn="1" w:lastColumn="0" w:noHBand="0" w:noVBand="1"/>
      </w:tblPr>
      <w:tblGrid>
        <w:gridCol w:w="1983"/>
        <w:gridCol w:w="2001"/>
        <w:gridCol w:w="2031"/>
        <w:gridCol w:w="2019"/>
      </w:tblGrid>
      <w:tr w:rsidR="007A1D80" w:rsidRPr="004640D1" w:rsidTr="00BE728F">
        <w:trPr>
          <w:trHeight w:val="825"/>
        </w:trPr>
        <w:tc>
          <w:tcPr>
            <w:tcW w:w="1983" w:type="dxa"/>
          </w:tcPr>
          <w:p w:rsidR="007A1D80" w:rsidRPr="004640D1" w:rsidRDefault="007A1D80" w:rsidP="00C93870">
            <w:pPr>
              <w:jc w:val="both"/>
              <w:rPr>
                <w:rFonts w:ascii="Times New Roman" w:hAnsi="Times New Roman" w:cs="Times New Roman"/>
                <w:b/>
                <w:sz w:val="24"/>
                <w:szCs w:val="24"/>
              </w:rPr>
            </w:pPr>
            <w:r w:rsidRPr="004640D1">
              <w:rPr>
                <w:rFonts w:ascii="Times New Roman" w:hAnsi="Times New Roman" w:cs="Times New Roman"/>
                <w:b/>
                <w:sz w:val="24"/>
                <w:szCs w:val="24"/>
              </w:rPr>
              <w:t>Tahun</w:t>
            </w:r>
          </w:p>
        </w:tc>
        <w:tc>
          <w:tcPr>
            <w:tcW w:w="2001" w:type="dxa"/>
          </w:tcPr>
          <w:p w:rsidR="007A1D80" w:rsidRPr="004640D1" w:rsidRDefault="007A1D80" w:rsidP="00C93870">
            <w:pPr>
              <w:jc w:val="both"/>
              <w:rPr>
                <w:rFonts w:ascii="Times New Roman" w:hAnsi="Times New Roman" w:cs="Times New Roman"/>
                <w:b/>
                <w:sz w:val="24"/>
                <w:szCs w:val="24"/>
              </w:rPr>
            </w:pPr>
            <w:r w:rsidRPr="004640D1">
              <w:rPr>
                <w:rFonts w:ascii="Times New Roman" w:hAnsi="Times New Roman" w:cs="Times New Roman"/>
                <w:b/>
                <w:sz w:val="24"/>
                <w:szCs w:val="24"/>
              </w:rPr>
              <w:t xml:space="preserve">Realisasi Belanja (Rp) </w:t>
            </w:r>
          </w:p>
        </w:tc>
        <w:tc>
          <w:tcPr>
            <w:tcW w:w="2031" w:type="dxa"/>
          </w:tcPr>
          <w:p w:rsidR="007A1D80" w:rsidRPr="004640D1" w:rsidRDefault="007A1D80" w:rsidP="00C93870">
            <w:pPr>
              <w:jc w:val="both"/>
              <w:rPr>
                <w:rFonts w:ascii="Times New Roman" w:hAnsi="Times New Roman" w:cs="Times New Roman"/>
                <w:b/>
                <w:sz w:val="24"/>
                <w:szCs w:val="24"/>
              </w:rPr>
            </w:pPr>
            <w:r w:rsidRPr="004640D1">
              <w:rPr>
                <w:rFonts w:ascii="Times New Roman" w:hAnsi="Times New Roman" w:cs="Times New Roman"/>
                <w:b/>
                <w:sz w:val="24"/>
                <w:szCs w:val="24"/>
              </w:rPr>
              <w:t>Pertumbuhan Belanja (%)</w:t>
            </w:r>
          </w:p>
        </w:tc>
        <w:tc>
          <w:tcPr>
            <w:tcW w:w="2019" w:type="dxa"/>
          </w:tcPr>
          <w:p w:rsidR="007A1D80" w:rsidRPr="004640D1" w:rsidRDefault="007A1D80" w:rsidP="00C93870">
            <w:pPr>
              <w:jc w:val="both"/>
              <w:rPr>
                <w:rFonts w:ascii="Times New Roman" w:hAnsi="Times New Roman" w:cs="Times New Roman"/>
                <w:b/>
                <w:sz w:val="24"/>
                <w:szCs w:val="24"/>
              </w:rPr>
            </w:pPr>
            <w:r w:rsidRPr="004640D1">
              <w:rPr>
                <w:rFonts w:ascii="Times New Roman" w:hAnsi="Times New Roman" w:cs="Times New Roman"/>
                <w:b/>
                <w:sz w:val="24"/>
                <w:szCs w:val="24"/>
              </w:rPr>
              <w:t xml:space="preserve">Keterangan </w:t>
            </w:r>
          </w:p>
        </w:tc>
      </w:tr>
      <w:tr w:rsidR="007A1D80" w:rsidRPr="004640D1" w:rsidTr="00BE728F">
        <w:trPr>
          <w:trHeight w:val="471"/>
        </w:trPr>
        <w:tc>
          <w:tcPr>
            <w:tcW w:w="1983" w:type="dxa"/>
          </w:tcPr>
          <w:p w:rsidR="007A1D80" w:rsidRPr="004640D1"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t>2014</w:t>
            </w:r>
          </w:p>
        </w:tc>
        <w:tc>
          <w:tcPr>
            <w:tcW w:w="2001" w:type="dxa"/>
          </w:tcPr>
          <w:p w:rsidR="007A1D80" w:rsidRPr="004640D1"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t>643.791.665</w:t>
            </w:r>
          </w:p>
        </w:tc>
        <w:tc>
          <w:tcPr>
            <w:tcW w:w="2031" w:type="dxa"/>
          </w:tcPr>
          <w:p w:rsidR="007A1D80" w:rsidRPr="004640D1"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t>-</w:t>
            </w:r>
          </w:p>
        </w:tc>
        <w:tc>
          <w:tcPr>
            <w:tcW w:w="2019" w:type="dxa"/>
          </w:tcPr>
          <w:p w:rsidR="007A1D80" w:rsidRPr="004640D1" w:rsidRDefault="007A1D80" w:rsidP="00C93870">
            <w:pPr>
              <w:jc w:val="both"/>
              <w:rPr>
                <w:rFonts w:ascii="Times New Roman" w:hAnsi="Times New Roman" w:cs="Times New Roman"/>
                <w:b/>
                <w:sz w:val="24"/>
                <w:szCs w:val="24"/>
              </w:rPr>
            </w:pPr>
            <w:r w:rsidRPr="004640D1">
              <w:rPr>
                <w:rFonts w:ascii="Times New Roman" w:hAnsi="Times New Roman" w:cs="Times New Roman"/>
                <w:b/>
                <w:sz w:val="24"/>
                <w:szCs w:val="24"/>
              </w:rPr>
              <w:t>-</w:t>
            </w:r>
          </w:p>
        </w:tc>
      </w:tr>
      <w:tr w:rsidR="007A1D80" w:rsidRPr="004640D1" w:rsidTr="00BE728F">
        <w:trPr>
          <w:trHeight w:val="423"/>
        </w:trPr>
        <w:tc>
          <w:tcPr>
            <w:tcW w:w="1983" w:type="dxa"/>
          </w:tcPr>
          <w:p w:rsidR="007A1D80" w:rsidRPr="004640D1"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t>2015</w:t>
            </w:r>
          </w:p>
        </w:tc>
        <w:tc>
          <w:tcPr>
            <w:tcW w:w="2001" w:type="dxa"/>
          </w:tcPr>
          <w:p w:rsidR="007A1D80" w:rsidRPr="004640D1"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t>725.723.455</w:t>
            </w:r>
          </w:p>
        </w:tc>
        <w:tc>
          <w:tcPr>
            <w:tcW w:w="2031" w:type="dxa"/>
          </w:tcPr>
          <w:p w:rsidR="007A1D80" w:rsidRPr="004640D1"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t>12.73%</w:t>
            </w:r>
          </w:p>
        </w:tc>
        <w:tc>
          <w:tcPr>
            <w:tcW w:w="2019" w:type="dxa"/>
          </w:tcPr>
          <w:p w:rsidR="007A1D80" w:rsidRPr="004640D1"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t>Positif</w:t>
            </w:r>
          </w:p>
        </w:tc>
      </w:tr>
      <w:tr w:rsidR="007A1D80" w:rsidRPr="004640D1" w:rsidTr="00BE728F">
        <w:trPr>
          <w:trHeight w:val="401"/>
        </w:trPr>
        <w:tc>
          <w:tcPr>
            <w:tcW w:w="1983" w:type="dxa"/>
          </w:tcPr>
          <w:p w:rsidR="007A1D80" w:rsidRPr="004640D1"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t>2016</w:t>
            </w:r>
          </w:p>
        </w:tc>
        <w:tc>
          <w:tcPr>
            <w:tcW w:w="2001" w:type="dxa"/>
          </w:tcPr>
          <w:p w:rsidR="007A1D80" w:rsidRPr="004640D1"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t>792.260.647</w:t>
            </w:r>
          </w:p>
        </w:tc>
        <w:tc>
          <w:tcPr>
            <w:tcW w:w="2031" w:type="dxa"/>
          </w:tcPr>
          <w:p w:rsidR="007A1D80" w:rsidRPr="004640D1"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t xml:space="preserve">  9.17%</w:t>
            </w:r>
          </w:p>
        </w:tc>
        <w:tc>
          <w:tcPr>
            <w:tcW w:w="2019" w:type="dxa"/>
          </w:tcPr>
          <w:p w:rsidR="007A1D80" w:rsidRPr="004640D1"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t xml:space="preserve">Positif </w:t>
            </w:r>
          </w:p>
        </w:tc>
      </w:tr>
      <w:tr w:rsidR="007A1D80" w:rsidRPr="004640D1" w:rsidTr="00BE728F">
        <w:trPr>
          <w:trHeight w:val="401"/>
        </w:trPr>
        <w:tc>
          <w:tcPr>
            <w:tcW w:w="1983" w:type="dxa"/>
          </w:tcPr>
          <w:p w:rsidR="007A1D80" w:rsidRPr="004640D1"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t>2017</w:t>
            </w:r>
          </w:p>
        </w:tc>
        <w:tc>
          <w:tcPr>
            <w:tcW w:w="2001" w:type="dxa"/>
          </w:tcPr>
          <w:p w:rsidR="007A1D80" w:rsidRPr="004640D1"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t>944.567.699</w:t>
            </w:r>
          </w:p>
        </w:tc>
        <w:tc>
          <w:tcPr>
            <w:tcW w:w="2031" w:type="dxa"/>
          </w:tcPr>
          <w:p w:rsidR="007A1D80" w:rsidRPr="004640D1"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t>19.22%</w:t>
            </w:r>
          </w:p>
        </w:tc>
        <w:tc>
          <w:tcPr>
            <w:tcW w:w="2019" w:type="dxa"/>
          </w:tcPr>
          <w:p w:rsidR="007A1D80" w:rsidRPr="004640D1"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t xml:space="preserve">Positif </w:t>
            </w:r>
          </w:p>
        </w:tc>
      </w:tr>
    </w:tbl>
    <w:p w:rsidR="007A1D80" w:rsidRPr="004640D1" w:rsidRDefault="007A1D80" w:rsidP="00C93870">
      <w:pPr>
        <w:jc w:val="both"/>
        <w:rPr>
          <w:rFonts w:ascii="Times New Roman" w:hAnsi="Times New Roman" w:cs="Times New Roman"/>
          <w:sz w:val="24"/>
          <w:szCs w:val="24"/>
        </w:rPr>
      </w:pPr>
      <w:r w:rsidRPr="004640D1">
        <w:rPr>
          <w:rFonts w:ascii="Times New Roman" w:hAnsi="Times New Roman" w:cs="Times New Roman"/>
          <w:sz w:val="24"/>
          <w:szCs w:val="24"/>
        </w:rPr>
        <w:t xml:space="preserve">  Sumber : (Data diolah)</w:t>
      </w:r>
    </w:p>
    <w:p w:rsidR="003C136C" w:rsidRDefault="007A1D80" w:rsidP="00C93870">
      <w:pPr>
        <w:ind w:left="720" w:firstLine="720"/>
        <w:jc w:val="both"/>
        <w:rPr>
          <w:rFonts w:ascii="Times New Roman" w:hAnsi="Times New Roman" w:cs="Times New Roman"/>
          <w:sz w:val="24"/>
          <w:szCs w:val="24"/>
        </w:rPr>
      </w:pPr>
      <w:r w:rsidRPr="004640D1">
        <w:rPr>
          <w:rFonts w:ascii="Times New Roman" w:hAnsi="Times New Roman" w:cs="Times New Roman"/>
          <w:sz w:val="24"/>
          <w:szCs w:val="24"/>
        </w:rPr>
        <w:t xml:space="preserve">Berdasarkan analisis pertumbuhan belanja yang telah dilakukan oleh penulis, maka pertumbuhan belanja pada Kabupaten Timor Tengah Utara (TTU) dapat disimpulkan bahwa pada tahun 2015 sampai dengan tahun 2017 pertumbuhan belanja mengalami peningkatan dan penurunan yang signifikan. </w:t>
      </w:r>
    </w:p>
    <w:p w:rsidR="007A1D80" w:rsidRPr="004640D1" w:rsidRDefault="007A1D80" w:rsidP="00C93870">
      <w:pPr>
        <w:ind w:left="284"/>
        <w:jc w:val="center"/>
        <w:rPr>
          <w:rFonts w:ascii="Times New Roman" w:hAnsi="Times New Roman" w:cs="Times New Roman"/>
          <w:b/>
          <w:sz w:val="24"/>
          <w:szCs w:val="24"/>
        </w:rPr>
      </w:pPr>
      <w:r w:rsidRPr="004640D1">
        <w:rPr>
          <w:rFonts w:ascii="Times New Roman" w:hAnsi="Times New Roman" w:cs="Times New Roman"/>
          <w:b/>
          <w:sz w:val="24"/>
          <w:szCs w:val="24"/>
        </w:rPr>
        <w:t>Tabel 4.3</w:t>
      </w:r>
    </w:p>
    <w:p w:rsidR="007A1D80" w:rsidRPr="004640D1" w:rsidRDefault="007A1D80" w:rsidP="00C93870">
      <w:pPr>
        <w:ind w:left="240"/>
        <w:jc w:val="center"/>
        <w:rPr>
          <w:rFonts w:ascii="Times New Roman" w:hAnsi="Times New Roman" w:cs="Times New Roman"/>
          <w:b/>
          <w:sz w:val="24"/>
          <w:szCs w:val="24"/>
        </w:rPr>
      </w:pPr>
      <w:r w:rsidRPr="004640D1">
        <w:rPr>
          <w:rFonts w:ascii="Times New Roman" w:hAnsi="Times New Roman" w:cs="Times New Roman"/>
          <w:b/>
          <w:sz w:val="24"/>
          <w:szCs w:val="24"/>
        </w:rPr>
        <w:t>Rasio Belanja Operasi pada Kabupaten Timor Tengah Utara (TTU) tahun 2015-2017</w:t>
      </w:r>
    </w:p>
    <w:tbl>
      <w:tblPr>
        <w:tblStyle w:val="TableGrid"/>
        <w:tblW w:w="0" w:type="auto"/>
        <w:tblInd w:w="240" w:type="dxa"/>
        <w:tblLook w:val="04A0" w:firstRow="1" w:lastRow="0" w:firstColumn="1" w:lastColumn="0" w:noHBand="0" w:noVBand="1"/>
      </w:tblPr>
      <w:tblGrid>
        <w:gridCol w:w="1946"/>
        <w:gridCol w:w="1983"/>
        <w:gridCol w:w="1984"/>
        <w:gridCol w:w="1957"/>
      </w:tblGrid>
      <w:tr w:rsidR="007A1D80" w:rsidRPr="004640D1" w:rsidTr="00BE728F">
        <w:trPr>
          <w:trHeight w:val="657"/>
        </w:trPr>
        <w:tc>
          <w:tcPr>
            <w:tcW w:w="1946" w:type="dxa"/>
          </w:tcPr>
          <w:p w:rsidR="007A1D80" w:rsidRPr="004640D1" w:rsidRDefault="007A1D80" w:rsidP="00C93870">
            <w:pPr>
              <w:jc w:val="center"/>
              <w:rPr>
                <w:rFonts w:ascii="Times New Roman" w:hAnsi="Times New Roman" w:cs="Times New Roman"/>
                <w:b/>
                <w:sz w:val="24"/>
                <w:szCs w:val="24"/>
              </w:rPr>
            </w:pPr>
            <w:r w:rsidRPr="004640D1">
              <w:rPr>
                <w:rFonts w:ascii="Times New Roman" w:hAnsi="Times New Roman" w:cs="Times New Roman"/>
                <w:b/>
                <w:sz w:val="24"/>
                <w:szCs w:val="24"/>
              </w:rPr>
              <w:t xml:space="preserve">Tahun </w:t>
            </w:r>
          </w:p>
        </w:tc>
        <w:tc>
          <w:tcPr>
            <w:tcW w:w="1983" w:type="dxa"/>
          </w:tcPr>
          <w:p w:rsidR="007A1D80" w:rsidRPr="004640D1" w:rsidRDefault="007A1D80" w:rsidP="00C93870">
            <w:pPr>
              <w:jc w:val="center"/>
              <w:rPr>
                <w:rFonts w:ascii="Times New Roman" w:hAnsi="Times New Roman" w:cs="Times New Roman"/>
                <w:b/>
                <w:sz w:val="24"/>
                <w:szCs w:val="24"/>
              </w:rPr>
            </w:pPr>
            <w:r w:rsidRPr="004640D1">
              <w:rPr>
                <w:rFonts w:ascii="Times New Roman" w:hAnsi="Times New Roman" w:cs="Times New Roman"/>
                <w:b/>
                <w:sz w:val="24"/>
                <w:szCs w:val="24"/>
              </w:rPr>
              <w:t>Total Belanja Operasi (Rp)</w:t>
            </w:r>
          </w:p>
        </w:tc>
        <w:tc>
          <w:tcPr>
            <w:tcW w:w="1984" w:type="dxa"/>
          </w:tcPr>
          <w:p w:rsidR="007A1D80" w:rsidRPr="004640D1" w:rsidRDefault="007A1D80" w:rsidP="00C93870">
            <w:pPr>
              <w:jc w:val="center"/>
              <w:rPr>
                <w:rFonts w:ascii="Times New Roman" w:hAnsi="Times New Roman" w:cs="Times New Roman"/>
                <w:b/>
                <w:sz w:val="24"/>
                <w:szCs w:val="24"/>
              </w:rPr>
            </w:pPr>
            <w:r w:rsidRPr="004640D1">
              <w:rPr>
                <w:rFonts w:ascii="Times New Roman" w:hAnsi="Times New Roman" w:cs="Times New Roman"/>
                <w:b/>
                <w:sz w:val="24"/>
                <w:szCs w:val="24"/>
              </w:rPr>
              <w:t>Total Belanja (Rp)</w:t>
            </w:r>
          </w:p>
        </w:tc>
        <w:tc>
          <w:tcPr>
            <w:tcW w:w="1957" w:type="dxa"/>
          </w:tcPr>
          <w:p w:rsidR="007A1D80" w:rsidRPr="004640D1" w:rsidRDefault="007A1D80" w:rsidP="00C93870">
            <w:pPr>
              <w:jc w:val="center"/>
              <w:rPr>
                <w:rFonts w:ascii="Times New Roman" w:hAnsi="Times New Roman" w:cs="Times New Roman"/>
                <w:b/>
                <w:sz w:val="24"/>
                <w:szCs w:val="24"/>
              </w:rPr>
            </w:pPr>
            <w:r w:rsidRPr="004640D1">
              <w:rPr>
                <w:rFonts w:ascii="Times New Roman" w:hAnsi="Times New Roman" w:cs="Times New Roman"/>
                <w:b/>
                <w:sz w:val="24"/>
                <w:szCs w:val="24"/>
              </w:rPr>
              <w:t>Rasio Belanja Operasi</w:t>
            </w:r>
          </w:p>
        </w:tc>
      </w:tr>
      <w:tr w:rsidR="007A1D80" w:rsidRPr="004640D1" w:rsidTr="00BE728F">
        <w:trPr>
          <w:trHeight w:val="639"/>
        </w:trPr>
        <w:tc>
          <w:tcPr>
            <w:tcW w:w="1946"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2015</w:t>
            </w:r>
          </w:p>
          <w:p w:rsidR="007A1D80" w:rsidRPr="004640D1" w:rsidRDefault="007A1D80" w:rsidP="00C93870">
            <w:pPr>
              <w:jc w:val="center"/>
              <w:rPr>
                <w:rFonts w:ascii="Times New Roman" w:hAnsi="Times New Roman" w:cs="Times New Roman"/>
                <w:sz w:val="24"/>
                <w:szCs w:val="24"/>
              </w:rPr>
            </w:pPr>
          </w:p>
        </w:tc>
        <w:tc>
          <w:tcPr>
            <w:tcW w:w="1983"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569.098.017</w:t>
            </w:r>
          </w:p>
        </w:tc>
        <w:tc>
          <w:tcPr>
            <w:tcW w:w="1984"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725.723.455</w:t>
            </w:r>
          </w:p>
        </w:tc>
        <w:tc>
          <w:tcPr>
            <w:tcW w:w="1957"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78.42%</w:t>
            </w:r>
          </w:p>
        </w:tc>
      </w:tr>
      <w:tr w:rsidR="007A1D80" w:rsidRPr="004640D1" w:rsidTr="00BE728F">
        <w:trPr>
          <w:trHeight w:val="657"/>
        </w:trPr>
        <w:tc>
          <w:tcPr>
            <w:tcW w:w="1946"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2016</w:t>
            </w:r>
          </w:p>
          <w:p w:rsidR="007A1D80" w:rsidRPr="004640D1" w:rsidRDefault="007A1D80" w:rsidP="00C93870">
            <w:pPr>
              <w:jc w:val="center"/>
              <w:rPr>
                <w:rFonts w:ascii="Times New Roman" w:hAnsi="Times New Roman" w:cs="Times New Roman"/>
                <w:sz w:val="24"/>
                <w:szCs w:val="24"/>
              </w:rPr>
            </w:pPr>
          </w:p>
        </w:tc>
        <w:tc>
          <w:tcPr>
            <w:tcW w:w="1983"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610.530.697</w:t>
            </w:r>
          </w:p>
        </w:tc>
        <w:tc>
          <w:tcPr>
            <w:tcW w:w="1984"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792.260.647</w:t>
            </w:r>
          </w:p>
        </w:tc>
        <w:tc>
          <w:tcPr>
            <w:tcW w:w="1957"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77.06%</w:t>
            </w:r>
          </w:p>
        </w:tc>
      </w:tr>
      <w:tr w:rsidR="007A1D80" w:rsidRPr="004640D1" w:rsidTr="00BE728F">
        <w:trPr>
          <w:trHeight w:val="639"/>
        </w:trPr>
        <w:tc>
          <w:tcPr>
            <w:tcW w:w="1946"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2017</w:t>
            </w:r>
          </w:p>
          <w:p w:rsidR="007A1D80" w:rsidRPr="004640D1" w:rsidRDefault="007A1D80" w:rsidP="00C93870">
            <w:pPr>
              <w:jc w:val="center"/>
              <w:rPr>
                <w:rFonts w:ascii="Times New Roman" w:hAnsi="Times New Roman" w:cs="Times New Roman"/>
                <w:sz w:val="24"/>
                <w:szCs w:val="24"/>
              </w:rPr>
            </w:pPr>
          </w:p>
        </w:tc>
        <w:tc>
          <w:tcPr>
            <w:tcW w:w="1983"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lastRenderedPageBreak/>
              <w:t>790.816.373</w:t>
            </w:r>
          </w:p>
        </w:tc>
        <w:tc>
          <w:tcPr>
            <w:tcW w:w="1984"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944.567.699</w:t>
            </w:r>
          </w:p>
        </w:tc>
        <w:tc>
          <w:tcPr>
            <w:tcW w:w="1957"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83.72%</w:t>
            </w:r>
          </w:p>
        </w:tc>
      </w:tr>
      <w:tr w:rsidR="007A1D80" w:rsidRPr="004640D1" w:rsidTr="00BE728F">
        <w:trPr>
          <w:trHeight w:val="337"/>
        </w:trPr>
        <w:tc>
          <w:tcPr>
            <w:tcW w:w="5912" w:type="dxa"/>
            <w:gridSpan w:val="3"/>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Rata-rata</w:t>
            </w:r>
          </w:p>
        </w:tc>
        <w:tc>
          <w:tcPr>
            <w:tcW w:w="1957"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79.73%</w:t>
            </w:r>
          </w:p>
        </w:tc>
      </w:tr>
    </w:tbl>
    <w:p w:rsidR="007A1D80" w:rsidRPr="004640D1" w:rsidRDefault="007A1D80" w:rsidP="00C93870">
      <w:pPr>
        <w:rPr>
          <w:rFonts w:ascii="Times New Roman" w:hAnsi="Times New Roman" w:cs="Times New Roman"/>
          <w:sz w:val="24"/>
          <w:szCs w:val="24"/>
        </w:rPr>
      </w:pPr>
      <w:r w:rsidRPr="004640D1">
        <w:rPr>
          <w:rFonts w:ascii="Times New Roman" w:hAnsi="Times New Roman" w:cs="Times New Roman"/>
          <w:sz w:val="24"/>
          <w:szCs w:val="24"/>
        </w:rPr>
        <w:t xml:space="preserve">  </w:t>
      </w:r>
      <w:r w:rsidR="00BB738B">
        <w:rPr>
          <w:rFonts w:ascii="Times New Roman" w:hAnsi="Times New Roman" w:cs="Times New Roman"/>
          <w:sz w:val="24"/>
          <w:szCs w:val="24"/>
        </w:rPr>
        <w:t xml:space="preserve">  </w:t>
      </w:r>
      <w:r w:rsidRPr="004640D1">
        <w:rPr>
          <w:rFonts w:ascii="Times New Roman" w:hAnsi="Times New Roman" w:cs="Times New Roman"/>
          <w:sz w:val="24"/>
          <w:szCs w:val="24"/>
        </w:rPr>
        <w:t>Sumber : (Data diolah)</w:t>
      </w:r>
    </w:p>
    <w:p w:rsidR="007A1D80" w:rsidRDefault="007A1D80" w:rsidP="00C93870">
      <w:pPr>
        <w:ind w:left="720" w:firstLine="720"/>
        <w:jc w:val="both"/>
        <w:rPr>
          <w:rFonts w:ascii="Times New Roman" w:hAnsi="Times New Roman" w:cs="Times New Roman"/>
          <w:sz w:val="24"/>
          <w:szCs w:val="24"/>
        </w:rPr>
      </w:pPr>
      <w:r>
        <w:rPr>
          <w:rFonts w:ascii="Times New Roman" w:hAnsi="Times New Roman" w:cs="Times New Roman"/>
          <w:sz w:val="24"/>
          <w:szCs w:val="24"/>
        </w:rPr>
        <w:t>Berdasarkan analisis belanja o</w:t>
      </w:r>
      <w:r w:rsidRPr="004640D1">
        <w:rPr>
          <w:rFonts w:ascii="Times New Roman" w:hAnsi="Times New Roman" w:cs="Times New Roman"/>
          <w:sz w:val="24"/>
          <w:szCs w:val="24"/>
        </w:rPr>
        <w:t>perasi yang telah dilakukan oleh penulis pada Kabupaten Timor Tengah Utara (TTU) maka dapat disimpulkan bahwa pada tahun 2015 sampai dengan tahun 2017 belanja operasi terhadap total belanja mengalami peningkatan dan penurunan yang signifikan.</w:t>
      </w:r>
    </w:p>
    <w:p w:rsidR="007A1D80" w:rsidRPr="004640D1" w:rsidRDefault="007A1D80" w:rsidP="00C93870">
      <w:pPr>
        <w:ind w:left="284"/>
        <w:jc w:val="center"/>
        <w:rPr>
          <w:rFonts w:ascii="Times New Roman" w:hAnsi="Times New Roman" w:cs="Times New Roman"/>
          <w:b/>
          <w:sz w:val="24"/>
          <w:szCs w:val="24"/>
        </w:rPr>
      </w:pPr>
      <w:r w:rsidRPr="004640D1">
        <w:rPr>
          <w:rFonts w:ascii="Times New Roman" w:hAnsi="Times New Roman" w:cs="Times New Roman"/>
          <w:b/>
          <w:sz w:val="24"/>
          <w:szCs w:val="24"/>
        </w:rPr>
        <w:t>Tabel 4.4</w:t>
      </w:r>
    </w:p>
    <w:p w:rsidR="007A1D80" w:rsidRPr="004640D1" w:rsidRDefault="007A1D80" w:rsidP="00C93870">
      <w:pPr>
        <w:ind w:left="240"/>
        <w:jc w:val="center"/>
        <w:rPr>
          <w:rFonts w:ascii="Times New Roman" w:hAnsi="Times New Roman" w:cs="Times New Roman"/>
          <w:b/>
          <w:sz w:val="24"/>
          <w:szCs w:val="24"/>
        </w:rPr>
      </w:pPr>
      <w:r w:rsidRPr="004640D1">
        <w:rPr>
          <w:rFonts w:ascii="Times New Roman" w:hAnsi="Times New Roman" w:cs="Times New Roman"/>
          <w:b/>
          <w:sz w:val="24"/>
          <w:szCs w:val="24"/>
        </w:rPr>
        <w:t>Rasio Belanja Modal pada Kabupaten Timor Tengah Utara (TTU) tahun 2015-2017</w:t>
      </w:r>
    </w:p>
    <w:tbl>
      <w:tblPr>
        <w:tblStyle w:val="TableGrid"/>
        <w:tblW w:w="8229" w:type="dxa"/>
        <w:tblInd w:w="240" w:type="dxa"/>
        <w:tblLook w:val="04A0" w:firstRow="1" w:lastRow="0" w:firstColumn="1" w:lastColumn="0" w:noHBand="0" w:noVBand="1"/>
      </w:tblPr>
      <w:tblGrid>
        <w:gridCol w:w="2036"/>
        <w:gridCol w:w="2074"/>
        <w:gridCol w:w="2075"/>
        <w:gridCol w:w="2044"/>
      </w:tblGrid>
      <w:tr w:rsidR="007A1D80" w:rsidRPr="004640D1" w:rsidTr="00BE728F">
        <w:trPr>
          <w:trHeight w:val="310"/>
        </w:trPr>
        <w:tc>
          <w:tcPr>
            <w:tcW w:w="2036" w:type="dxa"/>
          </w:tcPr>
          <w:p w:rsidR="007A1D80" w:rsidRPr="004640D1" w:rsidRDefault="007A1D80" w:rsidP="00C93870">
            <w:pPr>
              <w:jc w:val="center"/>
              <w:rPr>
                <w:rFonts w:ascii="Times New Roman" w:hAnsi="Times New Roman" w:cs="Times New Roman"/>
                <w:b/>
                <w:sz w:val="24"/>
                <w:szCs w:val="24"/>
              </w:rPr>
            </w:pPr>
            <w:r w:rsidRPr="004640D1">
              <w:rPr>
                <w:rFonts w:ascii="Times New Roman" w:hAnsi="Times New Roman" w:cs="Times New Roman"/>
                <w:b/>
                <w:sz w:val="24"/>
                <w:szCs w:val="24"/>
              </w:rPr>
              <w:t xml:space="preserve">Tahun </w:t>
            </w:r>
          </w:p>
        </w:tc>
        <w:tc>
          <w:tcPr>
            <w:tcW w:w="2074" w:type="dxa"/>
          </w:tcPr>
          <w:p w:rsidR="007A1D80" w:rsidRPr="004640D1" w:rsidRDefault="007A1D80" w:rsidP="00C93870">
            <w:pPr>
              <w:jc w:val="center"/>
              <w:rPr>
                <w:rFonts w:ascii="Times New Roman" w:hAnsi="Times New Roman" w:cs="Times New Roman"/>
                <w:b/>
                <w:sz w:val="24"/>
                <w:szCs w:val="24"/>
              </w:rPr>
            </w:pPr>
            <w:r w:rsidRPr="004640D1">
              <w:rPr>
                <w:rFonts w:ascii="Times New Roman" w:hAnsi="Times New Roman" w:cs="Times New Roman"/>
                <w:b/>
                <w:sz w:val="24"/>
                <w:szCs w:val="24"/>
              </w:rPr>
              <w:t>Total Belanja Modal (Rp)</w:t>
            </w:r>
          </w:p>
        </w:tc>
        <w:tc>
          <w:tcPr>
            <w:tcW w:w="2075" w:type="dxa"/>
          </w:tcPr>
          <w:p w:rsidR="007A1D80" w:rsidRPr="004640D1" w:rsidRDefault="007A1D80" w:rsidP="00C93870">
            <w:pPr>
              <w:jc w:val="center"/>
              <w:rPr>
                <w:rFonts w:ascii="Times New Roman" w:hAnsi="Times New Roman" w:cs="Times New Roman"/>
                <w:b/>
                <w:sz w:val="24"/>
                <w:szCs w:val="24"/>
              </w:rPr>
            </w:pPr>
            <w:r w:rsidRPr="004640D1">
              <w:rPr>
                <w:rFonts w:ascii="Times New Roman" w:hAnsi="Times New Roman" w:cs="Times New Roman"/>
                <w:b/>
                <w:sz w:val="24"/>
                <w:szCs w:val="24"/>
              </w:rPr>
              <w:t>Total Belanja (Rp)</w:t>
            </w:r>
          </w:p>
        </w:tc>
        <w:tc>
          <w:tcPr>
            <w:tcW w:w="2044" w:type="dxa"/>
          </w:tcPr>
          <w:p w:rsidR="007A1D80" w:rsidRPr="004640D1" w:rsidRDefault="007A1D80" w:rsidP="00C93870">
            <w:pPr>
              <w:jc w:val="center"/>
              <w:rPr>
                <w:rFonts w:ascii="Times New Roman" w:hAnsi="Times New Roman" w:cs="Times New Roman"/>
                <w:b/>
                <w:sz w:val="24"/>
                <w:szCs w:val="24"/>
              </w:rPr>
            </w:pPr>
            <w:r w:rsidRPr="004640D1">
              <w:rPr>
                <w:rFonts w:ascii="Times New Roman" w:hAnsi="Times New Roman" w:cs="Times New Roman"/>
                <w:b/>
                <w:sz w:val="24"/>
                <w:szCs w:val="24"/>
              </w:rPr>
              <w:t>Rasio Belanja Modal</w:t>
            </w:r>
          </w:p>
        </w:tc>
      </w:tr>
      <w:tr w:rsidR="007A1D80" w:rsidRPr="004640D1" w:rsidTr="00BE728F">
        <w:trPr>
          <w:trHeight w:val="301"/>
        </w:trPr>
        <w:tc>
          <w:tcPr>
            <w:tcW w:w="2036"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2015</w:t>
            </w:r>
          </w:p>
          <w:p w:rsidR="007A1D80" w:rsidRPr="004640D1" w:rsidRDefault="007A1D80" w:rsidP="00C93870">
            <w:pPr>
              <w:jc w:val="center"/>
              <w:rPr>
                <w:rFonts w:ascii="Times New Roman" w:hAnsi="Times New Roman" w:cs="Times New Roman"/>
                <w:sz w:val="24"/>
                <w:szCs w:val="24"/>
              </w:rPr>
            </w:pPr>
          </w:p>
        </w:tc>
        <w:tc>
          <w:tcPr>
            <w:tcW w:w="2074"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156.625.428</w:t>
            </w:r>
          </w:p>
        </w:tc>
        <w:tc>
          <w:tcPr>
            <w:tcW w:w="2075"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725.723.455</w:t>
            </w:r>
          </w:p>
        </w:tc>
        <w:tc>
          <w:tcPr>
            <w:tcW w:w="2044"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21.58%</w:t>
            </w:r>
          </w:p>
        </w:tc>
      </w:tr>
      <w:tr w:rsidR="007A1D80" w:rsidRPr="004640D1" w:rsidTr="00BE728F">
        <w:trPr>
          <w:trHeight w:val="310"/>
        </w:trPr>
        <w:tc>
          <w:tcPr>
            <w:tcW w:w="2036"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2016</w:t>
            </w:r>
          </w:p>
          <w:p w:rsidR="007A1D80" w:rsidRPr="004640D1" w:rsidRDefault="007A1D80" w:rsidP="00C93870">
            <w:pPr>
              <w:jc w:val="center"/>
              <w:rPr>
                <w:rFonts w:ascii="Times New Roman" w:hAnsi="Times New Roman" w:cs="Times New Roman"/>
                <w:sz w:val="24"/>
                <w:szCs w:val="24"/>
              </w:rPr>
            </w:pPr>
          </w:p>
        </w:tc>
        <w:tc>
          <w:tcPr>
            <w:tcW w:w="2074"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181.729.950</w:t>
            </w:r>
          </w:p>
        </w:tc>
        <w:tc>
          <w:tcPr>
            <w:tcW w:w="2075"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792.260.647</w:t>
            </w:r>
          </w:p>
        </w:tc>
        <w:tc>
          <w:tcPr>
            <w:tcW w:w="2044"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22.94%</w:t>
            </w:r>
          </w:p>
        </w:tc>
      </w:tr>
      <w:tr w:rsidR="007A1D80" w:rsidRPr="004640D1" w:rsidTr="00BE728F">
        <w:trPr>
          <w:trHeight w:val="310"/>
        </w:trPr>
        <w:tc>
          <w:tcPr>
            <w:tcW w:w="2036"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2017</w:t>
            </w:r>
          </w:p>
          <w:p w:rsidR="007A1D80" w:rsidRPr="004640D1" w:rsidRDefault="007A1D80" w:rsidP="00C93870">
            <w:pPr>
              <w:jc w:val="center"/>
              <w:rPr>
                <w:rFonts w:ascii="Times New Roman" w:hAnsi="Times New Roman" w:cs="Times New Roman"/>
                <w:sz w:val="24"/>
                <w:szCs w:val="24"/>
              </w:rPr>
            </w:pPr>
          </w:p>
        </w:tc>
        <w:tc>
          <w:tcPr>
            <w:tcW w:w="2074"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153.751.326</w:t>
            </w:r>
          </w:p>
        </w:tc>
        <w:tc>
          <w:tcPr>
            <w:tcW w:w="2075"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944.567.699</w:t>
            </w:r>
          </w:p>
        </w:tc>
        <w:tc>
          <w:tcPr>
            <w:tcW w:w="2044"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16.28%</w:t>
            </w:r>
          </w:p>
        </w:tc>
      </w:tr>
      <w:tr w:rsidR="007A1D80" w:rsidRPr="004640D1" w:rsidTr="00BE728F">
        <w:trPr>
          <w:trHeight w:val="310"/>
        </w:trPr>
        <w:tc>
          <w:tcPr>
            <w:tcW w:w="6185" w:type="dxa"/>
            <w:gridSpan w:val="3"/>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Rata-rata</w:t>
            </w:r>
          </w:p>
        </w:tc>
        <w:tc>
          <w:tcPr>
            <w:tcW w:w="2044" w:type="dxa"/>
          </w:tcPr>
          <w:p w:rsidR="007A1D80" w:rsidRPr="004640D1" w:rsidRDefault="007A1D80" w:rsidP="00C93870">
            <w:pPr>
              <w:jc w:val="center"/>
              <w:rPr>
                <w:rFonts w:ascii="Times New Roman" w:hAnsi="Times New Roman" w:cs="Times New Roman"/>
                <w:sz w:val="24"/>
                <w:szCs w:val="24"/>
              </w:rPr>
            </w:pPr>
            <w:r w:rsidRPr="004640D1">
              <w:rPr>
                <w:rFonts w:ascii="Times New Roman" w:hAnsi="Times New Roman" w:cs="Times New Roman"/>
                <w:sz w:val="24"/>
                <w:szCs w:val="24"/>
              </w:rPr>
              <w:t>20.27%</w:t>
            </w:r>
          </w:p>
        </w:tc>
      </w:tr>
    </w:tbl>
    <w:p w:rsidR="007A1D80" w:rsidRPr="004640D1" w:rsidRDefault="007A1D80" w:rsidP="00C93870">
      <w:pPr>
        <w:rPr>
          <w:rFonts w:ascii="Times New Roman" w:hAnsi="Times New Roman" w:cs="Times New Roman"/>
          <w:sz w:val="24"/>
          <w:szCs w:val="24"/>
        </w:rPr>
      </w:pPr>
      <w:r w:rsidRPr="004640D1">
        <w:rPr>
          <w:rFonts w:ascii="Times New Roman" w:hAnsi="Times New Roman" w:cs="Times New Roman"/>
          <w:sz w:val="24"/>
          <w:szCs w:val="24"/>
        </w:rPr>
        <w:t xml:space="preserve">  </w:t>
      </w:r>
      <w:r w:rsidR="00BB738B">
        <w:rPr>
          <w:rFonts w:ascii="Times New Roman" w:hAnsi="Times New Roman" w:cs="Times New Roman"/>
          <w:sz w:val="24"/>
          <w:szCs w:val="24"/>
        </w:rPr>
        <w:t xml:space="preserve">  </w:t>
      </w:r>
      <w:r w:rsidRPr="004640D1">
        <w:rPr>
          <w:rFonts w:ascii="Times New Roman" w:hAnsi="Times New Roman" w:cs="Times New Roman"/>
          <w:sz w:val="24"/>
          <w:szCs w:val="24"/>
        </w:rPr>
        <w:t>Sumber : (Data diolah)</w:t>
      </w:r>
    </w:p>
    <w:p w:rsidR="00BB738B" w:rsidRDefault="007A1D80" w:rsidP="00C93870">
      <w:pPr>
        <w:ind w:left="720" w:firstLine="698"/>
        <w:jc w:val="both"/>
        <w:rPr>
          <w:rFonts w:ascii="Times New Roman" w:eastAsiaTheme="minorEastAsia" w:hAnsi="Times New Roman" w:cs="Times New Roman"/>
          <w:color w:val="000000"/>
          <w:sz w:val="24"/>
          <w:szCs w:val="24"/>
        </w:rPr>
      </w:pPr>
      <w:r w:rsidRPr="004640D1">
        <w:rPr>
          <w:rFonts w:ascii="Times New Roman" w:eastAsiaTheme="minorEastAsia" w:hAnsi="Times New Roman" w:cs="Times New Roman"/>
          <w:color w:val="000000"/>
          <w:sz w:val="24"/>
          <w:szCs w:val="24"/>
        </w:rPr>
        <w:t>Berdasarkan Rasio Belanja Mod</w:t>
      </w:r>
      <w:r>
        <w:rPr>
          <w:rFonts w:ascii="Times New Roman" w:eastAsiaTheme="minorEastAsia" w:hAnsi="Times New Roman" w:cs="Times New Roman"/>
          <w:color w:val="000000"/>
          <w:sz w:val="24"/>
          <w:szCs w:val="24"/>
        </w:rPr>
        <w:t xml:space="preserve">al terhadap Total Belanja, maka </w:t>
      </w:r>
      <w:r w:rsidRPr="004640D1">
        <w:rPr>
          <w:rFonts w:ascii="Times New Roman" w:eastAsiaTheme="minorEastAsia" w:hAnsi="Times New Roman" w:cs="Times New Roman"/>
          <w:color w:val="000000"/>
          <w:sz w:val="24"/>
          <w:szCs w:val="24"/>
        </w:rPr>
        <w:t>dapat  disimpulkan bahwa pada tahun 2015 dan 2016 belanja modal mengalami peningkatan sedangkan pada tahun 2017 belanja modal mengalami penurunan yang signifikan.</w:t>
      </w:r>
    </w:p>
    <w:p w:rsidR="00BB738B" w:rsidRPr="004640D1" w:rsidRDefault="00BB738B" w:rsidP="00C93870">
      <w:pPr>
        <w:ind w:left="284"/>
        <w:jc w:val="center"/>
        <w:rPr>
          <w:rFonts w:ascii="Times New Roman" w:hAnsi="Times New Roman" w:cs="Times New Roman"/>
          <w:b/>
          <w:sz w:val="24"/>
          <w:szCs w:val="24"/>
        </w:rPr>
      </w:pPr>
      <w:r w:rsidRPr="004640D1">
        <w:rPr>
          <w:rFonts w:ascii="Times New Roman" w:hAnsi="Times New Roman" w:cs="Times New Roman"/>
          <w:b/>
          <w:sz w:val="24"/>
          <w:szCs w:val="24"/>
        </w:rPr>
        <w:t>Tabel 4.5</w:t>
      </w:r>
    </w:p>
    <w:p w:rsidR="00BB738B" w:rsidRPr="004640D1" w:rsidRDefault="00BB738B" w:rsidP="00C93870">
      <w:pPr>
        <w:ind w:left="240"/>
        <w:jc w:val="center"/>
        <w:rPr>
          <w:rFonts w:ascii="Times New Roman" w:hAnsi="Times New Roman" w:cs="Times New Roman"/>
          <w:b/>
          <w:sz w:val="24"/>
          <w:szCs w:val="24"/>
        </w:rPr>
      </w:pPr>
      <w:r w:rsidRPr="004640D1">
        <w:rPr>
          <w:rFonts w:ascii="Times New Roman" w:hAnsi="Times New Roman" w:cs="Times New Roman"/>
          <w:b/>
          <w:sz w:val="24"/>
          <w:szCs w:val="24"/>
        </w:rPr>
        <w:t xml:space="preserve">  Rasio Efisiensi Modal pada Kabupaten Timor Tengah Utara (TTU) tahun 2015-2017</w:t>
      </w:r>
    </w:p>
    <w:tbl>
      <w:tblPr>
        <w:tblStyle w:val="TableGrid"/>
        <w:tblW w:w="7665" w:type="dxa"/>
        <w:tblInd w:w="675" w:type="dxa"/>
        <w:tblLook w:val="04A0" w:firstRow="1" w:lastRow="0" w:firstColumn="1" w:lastColumn="0" w:noHBand="0" w:noVBand="1"/>
      </w:tblPr>
      <w:tblGrid>
        <w:gridCol w:w="1159"/>
        <w:gridCol w:w="1609"/>
        <w:gridCol w:w="1623"/>
        <w:gridCol w:w="1630"/>
        <w:gridCol w:w="1644"/>
      </w:tblGrid>
      <w:tr w:rsidR="00BB738B" w:rsidRPr="004640D1" w:rsidTr="00BE728F">
        <w:trPr>
          <w:trHeight w:val="705"/>
        </w:trPr>
        <w:tc>
          <w:tcPr>
            <w:tcW w:w="1159" w:type="dxa"/>
          </w:tcPr>
          <w:p w:rsidR="00BB738B" w:rsidRPr="004640D1" w:rsidRDefault="00BB738B" w:rsidP="00C93870">
            <w:pPr>
              <w:rPr>
                <w:rFonts w:ascii="Times New Roman" w:hAnsi="Times New Roman" w:cs="Times New Roman"/>
                <w:b/>
                <w:sz w:val="24"/>
                <w:szCs w:val="24"/>
              </w:rPr>
            </w:pPr>
            <w:r w:rsidRPr="004640D1">
              <w:rPr>
                <w:rFonts w:ascii="Times New Roman" w:hAnsi="Times New Roman" w:cs="Times New Roman"/>
                <w:b/>
                <w:sz w:val="24"/>
                <w:szCs w:val="24"/>
              </w:rPr>
              <w:lastRenderedPageBreak/>
              <w:t>Tahun</w:t>
            </w:r>
          </w:p>
        </w:tc>
        <w:tc>
          <w:tcPr>
            <w:tcW w:w="1609" w:type="dxa"/>
          </w:tcPr>
          <w:p w:rsidR="00BB738B" w:rsidRPr="004640D1" w:rsidRDefault="00BB738B" w:rsidP="00C93870">
            <w:pPr>
              <w:rPr>
                <w:rFonts w:ascii="Times New Roman" w:hAnsi="Times New Roman" w:cs="Times New Roman"/>
                <w:b/>
                <w:sz w:val="24"/>
                <w:szCs w:val="24"/>
              </w:rPr>
            </w:pPr>
            <w:r w:rsidRPr="004640D1">
              <w:rPr>
                <w:rFonts w:ascii="Times New Roman" w:hAnsi="Times New Roman" w:cs="Times New Roman"/>
                <w:b/>
                <w:sz w:val="24"/>
                <w:szCs w:val="24"/>
              </w:rPr>
              <w:t>Realisasi Belanja (Rp)</w:t>
            </w:r>
          </w:p>
        </w:tc>
        <w:tc>
          <w:tcPr>
            <w:tcW w:w="1623" w:type="dxa"/>
          </w:tcPr>
          <w:p w:rsidR="00BB738B" w:rsidRPr="004640D1" w:rsidRDefault="00BB738B" w:rsidP="00C93870">
            <w:pPr>
              <w:rPr>
                <w:rFonts w:ascii="Times New Roman" w:hAnsi="Times New Roman" w:cs="Times New Roman"/>
                <w:b/>
                <w:sz w:val="24"/>
                <w:szCs w:val="24"/>
              </w:rPr>
            </w:pPr>
            <w:r w:rsidRPr="004640D1">
              <w:rPr>
                <w:rFonts w:ascii="Times New Roman" w:hAnsi="Times New Roman" w:cs="Times New Roman"/>
                <w:b/>
                <w:sz w:val="24"/>
                <w:szCs w:val="24"/>
              </w:rPr>
              <w:t>Anggaran Belanja (Rp)</w:t>
            </w:r>
          </w:p>
        </w:tc>
        <w:tc>
          <w:tcPr>
            <w:tcW w:w="1630" w:type="dxa"/>
          </w:tcPr>
          <w:p w:rsidR="00BB738B" w:rsidRPr="004640D1" w:rsidRDefault="00BB738B" w:rsidP="00C93870">
            <w:pPr>
              <w:rPr>
                <w:rFonts w:ascii="Times New Roman" w:hAnsi="Times New Roman" w:cs="Times New Roman"/>
                <w:b/>
                <w:sz w:val="24"/>
                <w:szCs w:val="24"/>
              </w:rPr>
            </w:pPr>
            <w:r w:rsidRPr="004640D1">
              <w:rPr>
                <w:rFonts w:ascii="Times New Roman" w:hAnsi="Times New Roman" w:cs="Times New Roman"/>
                <w:b/>
                <w:sz w:val="24"/>
                <w:szCs w:val="24"/>
              </w:rPr>
              <w:t>Presentase Efisiensi Belanja</w:t>
            </w:r>
          </w:p>
        </w:tc>
        <w:tc>
          <w:tcPr>
            <w:tcW w:w="1644" w:type="dxa"/>
          </w:tcPr>
          <w:p w:rsidR="00BB738B" w:rsidRPr="004640D1" w:rsidRDefault="00BB738B" w:rsidP="00C93870">
            <w:pPr>
              <w:rPr>
                <w:rFonts w:ascii="Times New Roman" w:hAnsi="Times New Roman" w:cs="Times New Roman"/>
                <w:b/>
                <w:sz w:val="24"/>
                <w:szCs w:val="24"/>
              </w:rPr>
            </w:pPr>
            <w:r w:rsidRPr="004640D1">
              <w:rPr>
                <w:rFonts w:ascii="Times New Roman" w:hAnsi="Times New Roman" w:cs="Times New Roman"/>
                <w:b/>
                <w:sz w:val="24"/>
                <w:szCs w:val="24"/>
              </w:rPr>
              <w:t>Keterangan</w:t>
            </w:r>
          </w:p>
        </w:tc>
      </w:tr>
      <w:tr w:rsidR="00BB738B" w:rsidRPr="004640D1" w:rsidTr="00BE728F">
        <w:trPr>
          <w:trHeight w:val="705"/>
        </w:trPr>
        <w:tc>
          <w:tcPr>
            <w:tcW w:w="1159" w:type="dxa"/>
          </w:tcPr>
          <w:p w:rsidR="00BB738B" w:rsidRPr="004640D1" w:rsidRDefault="00BB738B" w:rsidP="00C93870">
            <w:pPr>
              <w:rPr>
                <w:rFonts w:ascii="Times New Roman" w:hAnsi="Times New Roman" w:cs="Times New Roman"/>
                <w:sz w:val="24"/>
                <w:szCs w:val="24"/>
              </w:rPr>
            </w:pPr>
            <w:r w:rsidRPr="004640D1">
              <w:rPr>
                <w:rFonts w:ascii="Times New Roman" w:hAnsi="Times New Roman" w:cs="Times New Roman"/>
                <w:sz w:val="24"/>
                <w:szCs w:val="24"/>
              </w:rPr>
              <w:t>2015</w:t>
            </w:r>
          </w:p>
        </w:tc>
        <w:tc>
          <w:tcPr>
            <w:tcW w:w="1609" w:type="dxa"/>
          </w:tcPr>
          <w:p w:rsidR="00BB738B" w:rsidRPr="004640D1" w:rsidRDefault="00BB738B" w:rsidP="00C93870">
            <w:pPr>
              <w:rPr>
                <w:rFonts w:ascii="Times New Roman" w:hAnsi="Times New Roman" w:cs="Times New Roman"/>
                <w:sz w:val="24"/>
                <w:szCs w:val="24"/>
              </w:rPr>
            </w:pPr>
            <w:r w:rsidRPr="004640D1">
              <w:rPr>
                <w:rFonts w:ascii="Times New Roman" w:hAnsi="Times New Roman" w:cs="Times New Roman"/>
                <w:sz w:val="24"/>
                <w:szCs w:val="24"/>
              </w:rPr>
              <w:t>725.723.455</w:t>
            </w:r>
          </w:p>
        </w:tc>
        <w:tc>
          <w:tcPr>
            <w:tcW w:w="1623" w:type="dxa"/>
          </w:tcPr>
          <w:p w:rsidR="00BB738B" w:rsidRPr="004640D1" w:rsidRDefault="00BB738B" w:rsidP="00C93870">
            <w:pPr>
              <w:rPr>
                <w:rFonts w:ascii="Times New Roman" w:hAnsi="Times New Roman" w:cs="Times New Roman"/>
                <w:sz w:val="24"/>
                <w:szCs w:val="24"/>
              </w:rPr>
            </w:pPr>
            <w:r w:rsidRPr="004640D1">
              <w:rPr>
                <w:rFonts w:ascii="Times New Roman" w:hAnsi="Times New Roman" w:cs="Times New Roman"/>
                <w:sz w:val="24"/>
                <w:szCs w:val="24"/>
              </w:rPr>
              <w:t>887.835.380</w:t>
            </w:r>
          </w:p>
        </w:tc>
        <w:tc>
          <w:tcPr>
            <w:tcW w:w="1630" w:type="dxa"/>
          </w:tcPr>
          <w:p w:rsidR="00BB738B" w:rsidRPr="004640D1" w:rsidRDefault="00BB738B" w:rsidP="00C93870">
            <w:pPr>
              <w:rPr>
                <w:rFonts w:ascii="Times New Roman" w:hAnsi="Times New Roman" w:cs="Times New Roman"/>
                <w:b/>
                <w:sz w:val="24"/>
                <w:szCs w:val="24"/>
              </w:rPr>
            </w:pPr>
            <w:r w:rsidRPr="004640D1">
              <w:rPr>
                <w:rFonts w:ascii="Times New Roman" w:eastAsiaTheme="minorEastAsia" w:hAnsi="Times New Roman" w:cs="Times New Roman"/>
                <w:color w:val="000000"/>
                <w:sz w:val="24"/>
                <w:szCs w:val="24"/>
              </w:rPr>
              <w:t>81.74%</w:t>
            </w:r>
          </w:p>
        </w:tc>
        <w:tc>
          <w:tcPr>
            <w:tcW w:w="1644" w:type="dxa"/>
          </w:tcPr>
          <w:p w:rsidR="00BB738B" w:rsidRPr="004640D1" w:rsidRDefault="00BB738B" w:rsidP="00C93870">
            <w:pPr>
              <w:rPr>
                <w:rFonts w:ascii="Times New Roman" w:hAnsi="Times New Roman" w:cs="Times New Roman"/>
                <w:sz w:val="24"/>
                <w:szCs w:val="24"/>
              </w:rPr>
            </w:pPr>
            <w:r w:rsidRPr="004640D1">
              <w:rPr>
                <w:rFonts w:ascii="Times New Roman" w:hAnsi="Times New Roman" w:cs="Times New Roman"/>
                <w:sz w:val="24"/>
                <w:szCs w:val="24"/>
              </w:rPr>
              <w:t>Efisien</w:t>
            </w:r>
          </w:p>
        </w:tc>
      </w:tr>
      <w:tr w:rsidR="00BB738B" w:rsidRPr="004640D1" w:rsidTr="00BE728F">
        <w:trPr>
          <w:trHeight w:val="705"/>
        </w:trPr>
        <w:tc>
          <w:tcPr>
            <w:tcW w:w="1159" w:type="dxa"/>
          </w:tcPr>
          <w:p w:rsidR="00BB738B" w:rsidRPr="004640D1" w:rsidRDefault="00BB738B" w:rsidP="00C93870">
            <w:pPr>
              <w:rPr>
                <w:rFonts w:ascii="Times New Roman" w:hAnsi="Times New Roman" w:cs="Times New Roman"/>
                <w:sz w:val="24"/>
                <w:szCs w:val="24"/>
              </w:rPr>
            </w:pPr>
            <w:r w:rsidRPr="004640D1">
              <w:rPr>
                <w:rFonts w:ascii="Times New Roman" w:hAnsi="Times New Roman" w:cs="Times New Roman"/>
                <w:sz w:val="24"/>
                <w:szCs w:val="24"/>
              </w:rPr>
              <w:t>2016</w:t>
            </w:r>
          </w:p>
        </w:tc>
        <w:tc>
          <w:tcPr>
            <w:tcW w:w="1609" w:type="dxa"/>
          </w:tcPr>
          <w:p w:rsidR="00BB738B" w:rsidRPr="004640D1" w:rsidRDefault="00BB738B" w:rsidP="00C93870">
            <w:pPr>
              <w:rPr>
                <w:rFonts w:ascii="Times New Roman" w:hAnsi="Times New Roman" w:cs="Times New Roman"/>
                <w:sz w:val="24"/>
                <w:szCs w:val="24"/>
              </w:rPr>
            </w:pPr>
            <w:r w:rsidRPr="004640D1">
              <w:rPr>
                <w:rFonts w:ascii="Times New Roman" w:hAnsi="Times New Roman" w:cs="Times New Roman"/>
                <w:sz w:val="24"/>
                <w:szCs w:val="24"/>
              </w:rPr>
              <w:t>792.260.647</w:t>
            </w:r>
          </w:p>
        </w:tc>
        <w:tc>
          <w:tcPr>
            <w:tcW w:w="1623" w:type="dxa"/>
          </w:tcPr>
          <w:p w:rsidR="00BB738B" w:rsidRPr="004640D1" w:rsidRDefault="00BB738B" w:rsidP="00C93870">
            <w:pPr>
              <w:rPr>
                <w:rFonts w:ascii="Times New Roman" w:hAnsi="Times New Roman" w:cs="Times New Roman"/>
                <w:sz w:val="24"/>
                <w:szCs w:val="24"/>
              </w:rPr>
            </w:pPr>
            <w:r w:rsidRPr="004640D1">
              <w:rPr>
                <w:rFonts w:ascii="Times New Roman" w:hAnsi="Times New Roman" w:cs="Times New Roman"/>
                <w:sz w:val="24"/>
                <w:szCs w:val="24"/>
              </w:rPr>
              <w:t xml:space="preserve">   964.467.218</w:t>
            </w:r>
          </w:p>
        </w:tc>
        <w:tc>
          <w:tcPr>
            <w:tcW w:w="1630" w:type="dxa"/>
          </w:tcPr>
          <w:p w:rsidR="00BB738B" w:rsidRPr="004640D1" w:rsidRDefault="00BB738B" w:rsidP="00C93870">
            <w:pPr>
              <w:rPr>
                <w:rFonts w:ascii="Times New Roman" w:hAnsi="Times New Roman" w:cs="Times New Roman"/>
                <w:b/>
                <w:sz w:val="24"/>
                <w:szCs w:val="24"/>
              </w:rPr>
            </w:pPr>
            <w:r w:rsidRPr="004640D1">
              <w:rPr>
                <w:rFonts w:ascii="Times New Roman" w:eastAsiaTheme="minorEastAsia" w:hAnsi="Times New Roman" w:cs="Times New Roman"/>
                <w:color w:val="000000"/>
                <w:sz w:val="24"/>
                <w:szCs w:val="24"/>
              </w:rPr>
              <w:t>82.14%</w:t>
            </w:r>
          </w:p>
        </w:tc>
        <w:tc>
          <w:tcPr>
            <w:tcW w:w="1644" w:type="dxa"/>
          </w:tcPr>
          <w:p w:rsidR="00BB738B" w:rsidRPr="004640D1" w:rsidRDefault="00BB738B" w:rsidP="00C93870">
            <w:pPr>
              <w:rPr>
                <w:rFonts w:ascii="Times New Roman" w:hAnsi="Times New Roman" w:cs="Times New Roman"/>
                <w:sz w:val="24"/>
                <w:szCs w:val="24"/>
              </w:rPr>
            </w:pPr>
            <w:r w:rsidRPr="004640D1">
              <w:rPr>
                <w:rFonts w:ascii="Times New Roman" w:hAnsi="Times New Roman" w:cs="Times New Roman"/>
                <w:sz w:val="24"/>
                <w:szCs w:val="24"/>
              </w:rPr>
              <w:t>Efisien</w:t>
            </w:r>
          </w:p>
        </w:tc>
      </w:tr>
      <w:tr w:rsidR="00BB738B" w:rsidRPr="004640D1" w:rsidTr="00BE728F">
        <w:trPr>
          <w:trHeight w:val="705"/>
        </w:trPr>
        <w:tc>
          <w:tcPr>
            <w:tcW w:w="1159" w:type="dxa"/>
          </w:tcPr>
          <w:p w:rsidR="00BB738B" w:rsidRPr="004640D1" w:rsidRDefault="00BB738B" w:rsidP="00C93870">
            <w:pPr>
              <w:rPr>
                <w:rFonts w:ascii="Times New Roman" w:hAnsi="Times New Roman" w:cs="Times New Roman"/>
                <w:sz w:val="24"/>
                <w:szCs w:val="24"/>
              </w:rPr>
            </w:pPr>
            <w:r w:rsidRPr="004640D1">
              <w:rPr>
                <w:rFonts w:ascii="Times New Roman" w:hAnsi="Times New Roman" w:cs="Times New Roman"/>
                <w:sz w:val="24"/>
                <w:szCs w:val="24"/>
              </w:rPr>
              <w:t>2017</w:t>
            </w:r>
          </w:p>
        </w:tc>
        <w:tc>
          <w:tcPr>
            <w:tcW w:w="1609" w:type="dxa"/>
          </w:tcPr>
          <w:p w:rsidR="00BB738B" w:rsidRPr="004640D1" w:rsidRDefault="00BB738B" w:rsidP="00C93870">
            <w:pPr>
              <w:rPr>
                <w:rFonts w:ascii="Times New Roman" w:hAnsi="Times New Roman" w:cs="Times New Roman"/>
                <w:sz w:val="24"/>
                <w:szCs w:val="24"/>
              </w:rPr>
            </w:pPr>
            <w:r w:rsidRPr="004640D1">
              <w:rPr>
                <w:rFonts w:ascii="Times New Roman" w:hAnsi="Times New Roman" w:cs="Times New Roman"/>
                <w:sz w:val="24"/>
                <w:szCs w:val="24"/>
              </w:rPr>
              <w:t>944.567.699</w:t>
            </w:r>
          </w:p>
        </w:tc>
        <w:tc>
          <w:tcPr>
            <w:tcW w:w="1623" w:type="dxa"/>
          </w:tcPr>
          <w:p w:rsidR="00BB738B" w:rsidRPr="004640D1" w:rsidRDefault="00BB738B" w:rsidP="00C93870">
            <w:pPr>
              <w:rPr>
                <w:rFonts w:ascii="Times New Roman" w:hAnsi="Times New Roman" w:cs="Times New Roman"/>
                <w:sz w:val="24"/>
                <w:szCs w:val="24"/>
              </w:rPr>
            </w:pPr>
            <w:r w:rsidRPr="004640D1">
              <w:rPr>
                <w:rFonts w:ascii="Times New Roman" w:hAnsi="Times New Roman" w:cs="Times New Roman"/>
                <w:sz w:val="24"/>
                <w:szCs w:val="24"/>
              </w:rPr>
              <w:t>1.082.067.192</w:t>
            </w:r>
          </w:p>
        </w:tc>
        <w:tc>
          <w:tcPr>
            <w:tcW w:w="1630" w:type="dxa"/>
          </w:tcPr>
          <w:p w:rsidR="00BB738B" w:rsidRPr="004640D1" w:rsidRDefault="00BB738B" w:rsidP="00C93870">
            <w:pPr>
              <w:rPr>
                <w:rFonts w:ascii="Times New Roman" w:hAnsi="Times New Roman" w:cs="Times New Roman"/>
                <w:b/>
                <w:sz w:val="24"/>
                <w:szCs w:val="24"/>
              </w:rPr>
            </w:pPr>
            <w:r w:rsidRPr="004640D1">
              <w:rPr>
                <w:rFonts w:ascii="Times New Roman" w:eastAsiaTheme="minorEastAsia" w:hAnsi="Times New Roman" w:cs="Times New Roman"/>
                <w:color w:val="000000"/>
                <w:sz w:val="24"/>
                <w:szCs w:val="24"/>
              </w:rPr>
              <w:t>87.29%</w:t>
            </w:r>
          </w:p>
        </w:tc>
        <w:tc>
          <w:tcPr>
            <w:tcW w:w="1644" w:type="dxa"/>
          </w:tcPr>
          <w:p w:rsidR="00BB738B" w:rsidRPr="004640D1" w:rsidRDefault="00BB738B" w:rsidP="00C93870">
            <w:pPr>
              <w:rPr>
                <w:rFonts w:ascii="Times New Roman" w:hAnsi="Times New Roman" w:cs="Times New Roman"/>
                <w:sz w:val="24"/>
                <w:szCs w:val="24"/>
              </w:rPr>
            </w:pPr>
            <w:r w:rsidRPr="004640D1">
              <w:rPr>
                <w:rFonts w:ascii="Times New Roman" w:hAnsi="Times New Roman" w:cs="Times New Roman"/>
                <w:sz w:val="24"/>
                <w:szCs w:val="24"/>
              </w:rPr>
              <w:t>Efisien</w:t>
            </w:r>
          </w:p>
        </w:tc>
      </w:tr>
    </w:tbl>
    <w:p w:rsidR="00BB738B" w:rsidRPr="004640D1" w:rsidRDefault="00BB738B" w:rsidP="00C93870">
      <w:pPr>
        <w:rPr>
          <w:rFonts w:ascii="Times New Roman" w:hAnsi="Times New Roman" w:cs="Times New Roman"/>
          <w:sz w:val="24"/>
          <w:szCs w:val="24"/>
        </w:rPr>
      </w:pPr>
      <w:r w:rsidRPr="004640D1">
        <w:rPr>
          <w:rFonts w:ascii="Times New Roman" w:hAnsi="Times New Roman" w:cs="Times New Roman"/>
          <w:b/>
          <w:sz w:val="24"/>
          <w:szCs w:val="24"/>
        </w:rPr>
        <w:t xml:space="preserve">          </w:t>
      </w:r>
      <w:r w:rsidRPr="004640D1">
        <w:rPr>
          <w:rFonts w:ascii="Times New Roman" w:hAnsi="Times New Roman" w:cs="Times New Roman"/>
          <w:sz w:val="24"/>
          <w:szCs w:val="24"/>
        </w:rPr>
        <w:t>Sumber: (Data diolah)</w:t>
      </w:r>
    </w:p>
    <w:p w:rsidR="00BB738B" w:rsidRDefault="00BB738B" w:rsidP="00C93870">
      <w:pPr>
        <w:ind w:left="720" w:firstLine="720"/>
        <w:jc w:val="both"/>
        <w:rPr>
          <w:rFonts w:ascii="Times New Roman" w:hAnsi="Times New Roman" w:cs="Times New Roman"/>
          <w:sz w:val="24"/>
          <w:szCs w:val="24"/>
        </w:rPr>
      </w:pPr>
      <w:r w:rsidRPr="004640D1">
        <w:rPr>
          <w:rFonts w:ascii="Times New Roman" w:hAnsi="Times New Roman" w:cs="Times New Roman"/>
          <w:sz w:val="24"/>
          <w:szCs w:val="24"/>
        </w:rPr>
        <w:t>Berdasarkan tabel 4.5 menunjukkan bahwa Efisiensi Belanja Kabupaten Timor Tengah Utara (TTU) telah efisien.  Persentase tahun 2015-2017 ini masih di bawah 100%, sehingga dapat dikatakan Kabupaten Timor Tengah Utara (TTU) telah mampu melakukan efisiensi belanja pada tahun 2015 sampai dengan 2016 (Mahmudi 2016).</w:t>
      </w:r>
    </w:p>
    <w:p w:rsidR="00BB738B" w:rsidRDefault="00BB738B" w:rsidP="00C93870">
      <w:pPr>
        <w:pStyle w:val="ListParagraph"/>
        <w:numPr>
          <w:ilvl w:val="0"/>
          <w:numId w:val="1"/>
        </w:numPr>
        <w:jc w:val="both"/>
        <w:rPr>
          <w:rFonts w:ascii="Times New Roman" w:hAnsi="Times New Roman" w:cs="Times New Roman"/>
          <w:b/>
          <w:sz w:val="24"/>
          <w:szCs w:val="24"/>
        </w:rPr>
      </w:pPr>
      <w:r w:rsidRPr="00BB738B">
        <w:rPr>
          <w:rFonts w:ascii="Times New Roman" w:hAnsi="Times New Roman" w:cs="Times New Roman"/>
          <w:b/>
          <w:sz w:val="24"/>
          <w:szCs w:val="24"/>
        </w:rPr>
        <w:t xml:space="preserve">Penutup </w:t>
      </w:r>
    </w:p>
    <w:p w:rsidR="00BB738B" w:rsidRDefault="00BB738B" w:rsidP="00C93870">
      <w:pPr>
        <w:pStyle w:val="ListParagraph"/>
        <w:numPr>
          <w:ilvl w:val="0"/>
          <w:numId w:val="11"/>
        </w:numPr>
        <w:jc w:val="both"/>
        <w:rPr>
          <w:rFonts w:ascii="Times New Roman" w:hAnsi="Times New Roman" w:cs="Times New Roman"/>
          <w:b/>
          <w:sz w:val="24"/>
          <w:szCs w:val="24"/>
        </w:rPr>
      </w:pPr>
      <w:r w:rsidRPr="00BB738B">
        <w:rPr>
          <w:rFonts w:ascii="Times New Roman" w:hAnsi="Times New Roman" w:cs="Times New Roman"/>
          <w:b/>
          <w:sz w:val="24"/>
          <w:szCs w:val="24"/>
        </w:rPr>
        <w:t>Kesimpulan</w:t>
      </w:r>
    </w:p>
    <w:p w:rsidR="00BB738B" w:rsidRDefault="00BB738B" w:rsidP="00C93870">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Analisis Varians Belanja Daerah</w:t>
      </w:r>
    </w:p>
    <w:p w:rsidR="00BB738B" w:rsidRDefault="00BB738B" w:rsidP="00C93870">
      <w:pPr>
        <w:pStyle w:val="ListParagraph"/>
        <w:ind w:left="1440" w:firstLine="720"/>
        <w:jc w:val="both"/>
        <w:rPr>
          <w:rFonts w:ascii="Times New Roman" w:hAnsi="Times New Roman" w:cs="Times New Roman"/>
          <w:sz w:val="24"/>
          <w:szCs w:val="24"/>
        </w:rPr>
      </w:pPr>
      <w:r>
        <w:rPr>
          <w:rFonts w:ascii="Times New Roman" w:hAnsi="Times New Roman" w:cs="Times New Roman"/>
          <w:sz w:val="24"/>
          <w:szCs w:val="24"/>
        </w:rPr>
        <w:t>Kinerja realisasi anggaran belanja Kabupaten Timor Tengah Utara (TTU) dilihat dari varians b</w:t>
      </w:r>
      <w:r w:rsidRPr="00C44EF5">
        <w:rPr>
          <w:rFonts w:ascii="Times New Roman" w:hAnsi="Times New Roman" w:cs="Times New Roman"/>
          <w:sz w:val="24"/>
          <w:szCs w:val="24"/>
        </w:rPr>
        <w:t>elanja</w:t>
      </w:r>
      <w:r>
        <w:rPr>
          <w:rFonts w:ascii="Times New Roman" w:hAnsi="Times New Roman" w:cs="Times New Roman"/>
          <w:sz w:val="24"/>
          <w:szCs w:val="24"/>
        </w:rPr>
        <w:t xml:space="preserve">, selama tahun 2015-2017 </w:t>
      </w:r>
      <w:r w:rsidRPr="00C44EF5">
        <w:rPr>
          <w:rFonts w:ascii="Times New Roman" w:hAnsi="Times New Roman" w:cs="Times New Roman"/>
          <w:sz w:val="24"/>
          <w:szCs w:val="24"/>
        </w:rPr>
        <w:t xml:space="preserve">secara umum dapat dikatakan </w:t>
      </w:r>
      <w:r>
        <w:rPr>
          <w:rFonts w:ascii="Times New Roman" w:hAnsi="Times New Roman" w:cs="Times New Roman"/>
          <w:sz w:val="24"/>
          <w:szCs w:val="24"/>
        </w:rPr>
        <w:t xml:space="preserve">baik. artinya realisasi belanja Kabupaten Timor Tengah Utara (TTU) </w:t>
      </w:r>
      <w:r w:rsidRPr="00C44EF5">
        <w:rPr>
          <w:rFonts w:ascii="Times New Roman" w:hAnsi="Times New Roman" w:cs="Times New Roman"/>
          <w:sz w:val="24"/>
          <w:szCs w:val="24"/>
        </w:rPr>
        <w:t>tidak melebihi</w:t>
      </w:r>
      <w:r>
        <w:rPr>
          <w:rFonts w:ascii="Times New Roman" w:hAnsi="Times New Roman" w:cs="Times New Roman"/>
          <w:sz w:val="24"/>
          <w:szCs w:val="24"/>
        </w:rPr>
        <w:t xml:space="preserve"> dari jumlah yang dianggarakan</w:t>
      </w:r>
      <w:r w:rsidRPr="00C44EF5">
        <w:rPr>
          <w:rFonts w:ascii="Times New Roman" w:hAnsi="Times New Roman" w:cs="Times New Roman"/>
          <w:sz w:val="24"/>
          <w:szCs w:val="24"/>
        </w:rPr>
        <w:t>.</w:t>
      </w:r>
    </w:p>
    <w:p w:rsidR="00BB738B" w:rsidRPr="00BB738B" w:rsidRDefault="00BB738B" w:rsidP="00C93870">
      <w:pPr>
        <w:pStyle w:val="ListParagraph"/>
        <w:numPr>
          <w:ilvl w:val="0"/>
          <w:numId w:val="13"/>
        </w:numPr>
        <w:jc w:val="both"/>
        <w:rPr>
          <w:rFonts w:ascii="Times New Roman" w:hAnsi="Times New Roman" w:cs="Times New Roman"/>
          <w:sz w:val="24"/>
          <w:szCs w:val="24"/>
        </w:rPr>
      </w:pPr>
      <w:r w:rsidRPr="00BB738B">
        <w:rPr>
          <w:rFonts w:ascii="Times New Roman" w:hAnsi="Times New Roman" w:cs="Times New Roman"/>
          <w:sz w:val="24"/>
          <w:szCs w:val="24"/>
        </w:rPr>
        <w:t>Analisis Pertumbuhan Belanja Daerah</w:t>
      </w:r>
    </w:p>
    <w:p w:rsidR="00BB738B" w:rsidRDefault="00BB738B" w:rsidP="00C93870">
      <w:pPr>
        <w:pStyle w:val="ListParagraph"/>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Kinerja realisasi anggaran belanja Kabupaten Timor Tengah Utara (TTU) dilihat </w:t>
      </w:r>
      <w:r w:rsidRPr="00E07AD4">
        <w:rPr>
          <w:rFonts w:ascii="Times New Roman" w:hAnsi="Times New Roman" w:cs="Times New Roman"/>
          <w:sz w:val="24"/>
          <w:szCs w:val="24"/>
        </w:rPr>
        <w:t>dari pertumbuhan</w:t>
      </w:r>
      <w:r>
        <w:rPr>
          <w:rFonts w:ascii="Times New Roman" w:hAnsi="Times New Roman" w:cs="Times New Roman"/>
          <w:sz w:val="24"/>
          <w:szCs w:val="24"/>
        </w:rPr>
        <w:t xml:space="preserve"> belanja, selama tahun 2015-2017 </w:t>
      </w:r>
      <w:r w:rsidRPr="00E07AD4">
        <w:rPr>
          <w:rFonts w:ascii="Times New Roman" w:hAnsi="Times New Roman" w:cs="Times New Roman"/>
          <w:sz w:val="24"/>
          <w:szCs w:val="24"/>
        </w:rPr>
        <w:t>secara umum menunjukkan pe</w:t>
      </w:r>
      <w:r>
        <w:rPr>
          <w:rFonts w:ascii="Times New Roman" w:hAnsi="Times New Roman" w:cs="Times New Roman"/>
          <w:sz w:val="24"/>
          <w:szCs w:val="24"/>
        </w:rPr>
        <w:t xml:space="preserve">rtumbuhan yang positif, karena pemerintah Kebupaten Timor Tengah Utara mampu </w:t>
      </w:r>
      <w:r w:rsidRPr="00BD475F">
        <w:rPr>
          <w:rFonts w:ascii="Times New Roman" w:hAnsi="Times New Roman" w:cs="Times New Roman"/>
          <w:sz w:val="24"/>
          <w:szCs w:val="24"/>
        </w:rPr>
        <w:t>mempertahankan/meningkatkan ta</w:t>
      </w:r>
      <w:r>
        <w:rPr>
          <w:rFonts w:ascii="Times New Roman" w:hAnsi="Times New Roman" w:cs="Times New Roman"/>
          <w:sz w:val="24"/>
          <w:szCs w:val="24"/>
        </w:rPr>
        <w:t xml:space="preserve">rget pencapaian belanja dari </w:t>
      </w:r>
      <w:r w:rsidRPr="00BD475F">
        <w:rPr>
          <w:rFonts w:ascii="Times New Roman" w:hAnsi="Times New Roman" w:cs="Times New Roman"/>
          <w:sz w:val="24"/>
          <w:szCs w:val="24"/>
        </w:rPr>
        <w:t>tahun</w:t>
      </w:r>
      <w:r>
        <w:rPr>
          <w:rFonts w:ascii="Times New Roman" w:hAnsi="Times New Roman" w:cs="Times New Roman"/>
          <w:sz w:val="24"/>
          <w:szCs w:val="24"/>
        </w:rPr>
        <w:t xml:space="preserve"> </w:t>
      </w:r>
      <w:r w:rsidRPr="00BD475F">
        <w:rPr>
          <w:rFonts w:ascii="Times New Roman" w:hAnsi="Times New Roman" w:cs="Times New Roman"/>
          <w:sz w:val="24"/>
          <w:szCs w:val="24"/>
        </w:rPr>
        <w:t>sebelumnya.</w:t>
      </w:r>
    </w:p>
    <w:p w:rsidR="00BB738B" w:rsidRDefault="00BB738B" w:rsidP="00C93870">
      <w:pPr>
        <w:pStyle w:val="ListParagraph"/>
        <w:ind w:left="1440" w:firstLine="720"/>
        <w:jc w:val="both"/>
        <w:rPr>
          <w:rFonts w:ascii="Times New Roman" w:hAnsi="Times New Roman" w:cs="Times New Roman"/>
          <w:sz w:val="24"/>
          <w:szCs w:val="24"/>
        </w:rPr>
      </w:pPr>
    </w:p>
    <w:p w:rsidR="00BB738B" w:rsidRDefault="00BB738B" w:rsidP="00C93870">
      <w:pPr>
        <w:pStyle w:val="ListParagraph"/>
        <w:ind w:left="1440" w:firstLine="720"/>
        <w:jc w:val="both"/>
        <w:rPr>
          <w:rFonts w:ascii="Times New Roman" w:hAnsi="Times New Roman" w:cs="Times New Roman"/>
          <w:sz w:val="24"/>
          <w:szCs w:val="24"/>
        </w:rPr>
      </w:pPr>
    </w:p>
    <w:p w:rsidR="00BB738B" w:rsidRPr="00BB738B" w:rsidRDefault="00BB738B" w:rsidP="00C93870">
      <w:pPr>
        <w:pStyle w:val="ListParagraph"/>
        <w:numPr>
          <w:ilvl w:val="0"/>
          <w:numId w:val="13"/>
        </w:numPr>
        <w:jc w:val="both"/>
        <w:rPr>
          <w:rFonts w:ascii="Times New Roman" w:hAnsi="Times New Roman" w:cs="Times New Roman"/>
          <w:sz w:val="24"/>
          <w:szCs w:val="24"/>
        </w:rPr>
      </w:pPr>
      <w:r w:rsidRPr="00BB738B">
        <w:rPr>
          <w:rFonts w:ascii="Times New Roman" w:hAnsi="Times New Roman" w:cs="Times New Roman"/>
          <w:sz w:val="24"/>
          <w:szCs w:val="24"/>
        </w:rPr>
        <w:t>Analisis Keserasian Belanja Daerah</w:t>
      </w:r>
    </w:p>
    <w:p w:rsidR="00BB738B" w:rsidRDefault="00BB738B" w:rsidP="00C93870">
      <w:pPr>
        <w:pStyle w:val="ListParagraph"/>
        <w:ind w:left="1440" w:firstLine="720"/>
        <w:jc w:val="both"/>
        <w:rPr>
          <w:rFonts w:ascii="Times New Roman" w:hAnsi="Times New Roman" w:cs="Times New Roman"/>
          <w:sz w:val="24"/>
          <w:szCs w:val="24"/>
        </w:rPr>
      </w:pPr>
      <w:r>
        <w:rPr>
          <w:rFonts w:ascii="Times New Roman" w:hAnsi="Times New Roman" w:cs="Times New Roman"/>
          <w:sz w:val="24"/>
          <w:szCs w:val="24"/>
        </w:rPr>
        <w:t>Kinerja realisasi anggaran belanja Kabupaten Timor Tengah Utara (TTU) dilihat dari k</w:t>
      </w:r>
      <w:r w:rsidRPr="00515187">
        <w:rPr>
          <w:rFonts w:ascii="Times New Roman" w:hAnsi="Times New Roman" w:cs="Times New Roman"/>
          <w:sz w:val="24"/>
          <w:szCs w:val="24"/>
        </w:rPr>
        <w:t>eserasian belan</w:t>
      </w:r>
      <w:r>
        <w:rPr>
          <w:rFonts w:ascii="Times New Roman" w:hAnsi="Times New Roman" w:cs="Times New Roman"/>
          <w:sz w:val="24"/>
          <w:szCs w:val="24"/>
        </w:rPr>
        <w:t>ja daerah, secara umum masih belum seimbang terlihat dari rata-rata keserasian belanja modal yang masih lebih 0.27% dari proporsi belanja yang ditentukan.</w:t>
      </w:r>
    </w:p>
    <w:p w:rsidR="00BB738B" w:rsidRPr="00BB738B" w:rsidRDefault="00BB738B" w:rsidP="00C93870">
      <w:pPr>
        <w:pStyle w:val="ListParagraph"/>
        <w:numPr>
          <w:ilvl w:val="0"/>
          <w:numId w:val="13"/>
        </w:numPr>
        <w:jc w:val="both"/>
        <w:rPr>
          <w:rFonts w:ascii="Times New Roman" w:hAnsi="Times New Roman" w:cs="Times New Roman"/>
          <w:sz w:val="24"/>
          <w:szCs w:val="24"/>
        </w:rPr>
      </w:pPr>
      <w:r w:rsidRPr="00BB738B">
        <w:rPr>
          <w:rFonts w:ascii="Times New Roman" w:hAnsi="Times New Roman" w:cs="Times New Roman"/>
          <w:sz w:val="24"/>
          <w:szCs w:val="24"/>
        </w:rPr>
        <w:t>Analisis Efisiensi Belanja Daerah</w:t>
      </w:r>
    </w:p>
    <w:p w:rsidR="00BB738B" w:rsidRDefault="00BB738B" w:rsidP="00C93870">
      <w:pPr>
        <w:pStyle w:val="ListParagraph"/>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Kinerja realisasi anggaran belanja dilihat dari efisiensi belanja daerah, secara umum realisasi anggaran belanja Kabupaten Timor Tengah Utara (TTU) </w:t>
      </w:r>
      <w:r w:rsidRPr="00893E30">
        <w:rPr>
          <w:rFonts w:ascii="Times New Roman" w:hAnsi="Times New Roman" w:cs="Times New Roman"/>
          <w:sz w:val="24"/>
          <w:szCs w:val="24"/>
        </w:rPr>
        <w:t>tidak terdapat angka y</w:t>
      </w:r>
      <w:r>
        <w:rPr>
          <w:rFonts w:ascii="Times New Roman" w:hAnsi="Times New Roman" w:cs="Times New Roman"/>
          <w:sz w:val="24"/>
          <w:szCs w:val="24"/>
        </w:rPr>
        <w:t>ang melebihi anggaran belanja, a</w:t>
      </w:r>
      <w:r w:rsidRPr="00893E30">
        <w:rPr>
          <w:rFonts w:ascii="Times New Roman" w:hAnsi="Times New Roman" w:cs="Times New Roman"/>
          <w:sz w:val="24"/>
          <w:szCs w:val="24"/>
        </w:rPr>
        <w:t xml:space="preserve">rtinya </w:t>
      </w:r>
      <w:r>
        <w:rPr>
          <w:rFonts w:ascii="Times New Roman" w:hAnsi="Times New Roman" w:cs="Times New Roman"/>
          <w:sz w:val="24"/>
          <w:szCs w:val="24"/>
        </w:rPr>
        <w:t>Kabupaten Timor Tengah Utara (TTU) telah melak</w:t>
      </w:r>
      <w:r w:rsidRPr="00893E30">
        <w:rPr>
          <w:rFonts w:ascii="Times New Roman" w:hAnsi="Times New Roman" w:cs="Times New Roman"/>
          <w:sz w:val="24"/>
          <w:szCs w:val="24"/>
        </w:rPr>
        <w:t>ukan efisiensi belanja ha</w:t>
      </w:r>
      <w:r>
        <w:rPr>
          <w:rFonts w:ascii="Times New Roman" w:hAnsi="Times New Roman" w:cs="Times New Roman"/>
          <w:sz w:val="24"/>
          <w:szCs w:val="24"/>
        </w:rPr>
        <w:t xml:space="preserve">l ini dikarenakan dari tahun 2015-2017 </w:t>
      </w:r>
      <w:r w:rsidRPr="00893E30">
        <w:rPr>
          <w:rFonts w:ascii="Times New Roman" w:hAnsi="Times New Roman" w:cs="Times New Roman"/>
          <w:sz w:val="24"/>
          <w:szCs w:val="24"/>
        </w:rPr>
        <w:t>tidak terdapat persentase yang melebihi 100%.</w:t>
      </w:r>
    </w:p>
    <w:p w:rsidR="00357E69" w:rsidRDefault="00357E69"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7A1D80" w:rsidRDefault="007A1D80" w:rsidP="00357E69">
      <w:pPr>
        <w:jc w:val="both"/>
        <w:rPr>
          <w:rFonts w:ascii="Times New Roman" w:hAnsi="Times New Roman" w:cs="Times New Roman"/>
          <w:b/>
          <w:sz w:val="24"/>
          <w:szCs w:val="24"/>
        </w:rPr>
      </w:pPr>
    </w:p>
    <w:p w:rsidR="00357E69" w:rsidRDefault="00357E69" w:rsidP="00357E69">
      <w:pPr>
        <w:jc w:val="both"/>
        <w:rPr>
          <w:rFonts w:ascii="Times New Roman" w:hAnsi="Times New Roman" w:cs="Times New Roman"/>
          <w:b/>
          <w:sz w:val="24"/>
          <w:szCs w:val="24"/>
        </w:rPr>
      </w:pPr>
    </w:p>
    <w:p w:rsidR="00357E69" w:rsidRPr="007A1D80" w:rsidRDefault="00357E69" w:rsidP="00357E69">
      <w:pPr>
        <w:jc w:val="both"/>
        <w:rPr>
          <w:rFonts w:ascii="Times New Roman" w:hAnsi="Times New Roman" w:cs="Times New Roman"/>
          <w:sz w:val="24"/>
          <w:szCs w:val="24"/>
        </w:rPr>
      </w:pPr>
    </w:p>
    <w:p w:rsidR="00C32C5C" w:rsidRPr="00C32C5C" w:rsidRDefault="00C32C5C" w:rsidP="00C93870">
      <w:pPr>
        <w:jc w:val="both"/>
        <w:rPr>
          <w:rFonts w:ascii="Times New Roman" w:hAnsi="Times New Roman" w:cs="Times New Roman"/>
          <w:sz w:val="24"/>
          <w:szCs w:val="24"/>
        </w:rPr>
      </w:pPr>
    </w:p>
    <w:p w:rsidR="00357E69" w:rsidRDefault="00357E69" w:rsidP="00357E69">
      <w:pPr>
        <w:rPr>
          <w:rFonts w:ascii="Times New Roman" w:hAnsi="Times New Roman" w:cs="Times New Roman"/>
          <w:b/>
          <w:sz w:val="24"/>
          <w:szCs w:val="24"/>
        </w:rPr>
      </w:pPr>
    </w:p>
    <w:p w:rsidR="00C32C5C" w:rsidRDefault="00357E69" w:rsidP="00357E69">
      <w:pPr>
        <w:jc w:val="center"/>
        <w:rPr>
          <w:rFonts w:ascii="Times New Roman" w:hAnsi="Times New Roman" w:cs="Times New Roman"/>
          <w:b/>
          <w:sz w:val="24"/>
          <w:szCs w:val="24"/>
        </w:rPr>
      </w:pPr>
      <w:r w:rsidRPr="00357E69">
        <w:rPr>
          <w:rFonts w:ascii="Times New Roman" w:hAnsi="Times New Roman" w:cs="Times New Roman"/>
          <w:b/>
          <w:sz w:val="24"/>
          <w:szCs w:val="24"/>
        </w:rPr>
        <w:t>DAFTAR PUSTAKA</w:t>
      </w:r>
    </w:p>
    <w:p w:rsidR="00357E69" w:rsidRPr="00234108" w:rsidRDefault="00357E69" w:rsidP="00357E69"/>
    <w:p w:rsidR="00357E69" w:rsidRDefault="00357E69" w:rsidP="00357E69">
      <w:pPr>
        <w:ind w:left="1701" w:hanging="1417"/>
        <w:jc w:val="both"/>
        <w:rPr>
          <w:rFonts w:cs="Times New Roman"/>
          <w:sz w:val="24"/>
          <w:szCs w:val="24"/>
        </w:rPr>
      </w:pPr>
      <w:r>
        <w:rPr>
          <w:rFonts w:cs="Times New Roman"/>
          <w:sz w:val="24"/>
          <w:szCs w:val="24"/>
        </w:rPr>
        <w:t xml:space="preserve">Assidiqi, Bahrun. 2014. </w:t>
      </w:r>
      <w:r w:rsidRPr="001F7886">
        <w:rPr>
          <w:rFonts w:cs="Times New Roman"/>
          <w:i/>
          <w:sz w:val="24"/>
          <w:szCs w:val="24"/>
        </w:rPr>
        <w:t>Analisis Kinerja Keuangan Anggaran Pendapatan dan Belanja Daerah (APBD)</w:t>
      </w:r>
      <w:r>
        <w:rPr>
          <w:rFonts w:cs="Times New Roman"/>
          <w:sz w:val="24"/>
          <w:szCs w:val="24"/>
        </w:rPr>
        <w:t xml:space="preserve"> Kabupaten Klaten Tahun 2008-2012, Skripsi. Universitas Negeri Yogyakarta.</w:t>
      </w:r>
    </w:p>
    <w:p w:rsidR="00357E69" w:rsidRDefault="00357E69" w:rsidP="00357E69">
      <w:pPr>
        <w:tabs>
          <w:tab w:val="left" w:pos="2835"/>
        </w:tabs>
        <w:ind w:left="1701" w:hanging="1417"/>
        <w:jc w:val="both"/>
        <w:rPr>
          <w:rFonts w:cs="Times New Roman"/>
          <w:sz w:val="24"/>
          <w:szCs w:val="24"/>
        </w:rPr>
      </w:pPr>
      <w:r w:rsidRPr="00AE4E42">
        <w:rPr>
          <w:rFonts w:cs="Times New Roman"/>
          <w:sz w:val="24"/>
          <w:szCs w:val="24"/>
        </w:rPr>
        <w:t xml:space="preserve">Dien, Tinangon dan Walandouw. 2015. “Analisis Laporan Realisasi Anggaran untuk Menilai Kinerja Keuangan Pada Kantor Dinas Pendapatan Daerah Kota Bitung”. </w:t>
      </w:r>
      <w:r w:rsidRPr="006B2D4C">
        <w:rPr>
          <w:rFonts w:cs="Times New Roman"/>
          <w:i/>
          <w:sz w:val="24"/>
          <w:szCs w:val="24"/>
        </w:rPr>
        <w:t>Jurnal EMBA</w:t>
      </w:r>
      <w:r w:rsidRPr="00AE4E42">
        <w:rPr>
          <w:rFonts w:cs="Times New Roman"/>
          <w:sz w:val="24"/>
          <w:szCs w:val="24"/>
        </w:rPr>
        <w:t>. Vol.3 No.1 Maret 2015, Hal.534-541. Universitas Sam Ratulangi. Manado.</w:t>
      </w:r>
    </w:p>
    <w:p w:rsidR="00357E69" w:rsidRDefault="00357E69" w:rsidP="00357E69">
      <w:pPr>
        <w:pStyle w:val="NormalWeb"/>
        <w:spacing w:line="276" w:lineRule="auto"/>
        <w:ind w:left="1701" w:hanging="1417"/>
        <w:jc w:val="both"/>
      </w:pPr>
      <w:r>
        <w:t>Djayasinga, Marselina. 2014</w:t>
      </w:r>
      <w:r w:rsidRPr="001906B3">
        <w:t xml:space="preserve">. </w:t>
      </w:r>
      <w:r w:rsidRPr="001906B3">
        <w:rPr>
          <w:i/>
        </w:rPr>
        <w:t>Riset Anggaran untuk Rakyat Studi Kasus: APBD Kota Bandar Lampung.</w:t>
      </w:r>
      <w:r w:rsidRPr="001906B3">
        <w:t xml:space="preserve"> Jurnal Akuntansi dan Keuangan, Volume XII No.1.</w:t>
      </w:r>
    </w:p>
    <w:p w:rsidR="00357E69" w:rsidRDefault="00357E69" w:rsidP="00357E69">
      <w:pPr>
        <w:tabs>
          <w:tab w:val="left" w:pos="2835"/>
        </w:tabs>
        <w:ind w:left="1701" w:hanging="1417"/>
        <w:jc w:val="both"/>
        <w:rPr>
          <w:rFonts w:cs="Times New Roman"/>
          <w:sz w:val="24"/>
          <w:szCs w:val="24"/>
        </w:rPr>
      </w:pPr>
      <w:r w:rsidRPr="00090BB3">
        <w:rPr>
          <w:rFonts w:cs="Times New Roman"/>
          <w:sz w:val="24"/>
          <w:szCs w:val="24"/>
        </w:rPr>
        <w:t xml:space="preserve">Halim, Abdul. 2014. </w:t>
      </w:r>
      <w:r w:rsidRPr="006B2D4C">
        <w:rPr>
          <w:rFonts w:cs="Times New Roman"/>
          <w:i/>
          <w:sz w:val="24"/>
          <w:szCs w:val="24"/>
        </w:rPr>
        <w:t>Akuntansi Sektor Publik.</w:t>
      </w:r>
      <w:r w:rsidRPr="00090BB3">
        <w:rPr>
          <w:rFonts w:cs="Times New Roman"/>
          <w:sz w:val="24"/>
          <w:szCs w:val="24"/>
        </w:rPr>
        <w:t xml:space="preserve"> Edisi Kedua. Salemba Empat. Jakarta.</w:t>
      </w:r>
    </w:p>
    <w:p w:rsidR="00357E69" w:rsidRPr="00A20437" w:rsidRDefault="00357E69" w:rsidP="00357E69">
      <w:pPr>
        <w:pStyle w:val="NormalWeb"/>
        <w:spacing w:line="276" w:lineRule="auto"/>
        <w:ind w:left="1701" w:hanging="1417"/>
        <w:jc w:val="both"/>
      </w:pPr>
      <w:r w:rsidRPr="00A20437">
        <w:t xml:space="preserve">Ika Maya Sari, Mulyati Akib dan Anggini Shesilia (2018). Analisis Anggaran Belanja Daerah sebagai Alat Pengendalian pada Badan Pengendalian Keuangan dan Aset Daerah Kabupaten Bombana. </w:t>
      </w:r>
      <w:r w:rsidRPr="006A7163">
        <w:rPr>
          <w:i/>
        </w:rPr>
        <w:t xml:space="preserve">Jurnal Akuntansi dan Keuangan Fakultas Ekonomi dan Bisnis </w:t>
      </w:r>
      <w:r w:rsidRPr="00A20437">
        <w:t>UHO,3(1). Diakses  pada tanggal 1 Oktober 2018, dari file: D:/Users/Acer/Documents/Kumpulan Jurnal/9761-Article Text-3775-10745-1-PB.pdf</w:t>
      </w:r>
    </w:p>
    <w:p w:rsidR="00357E69" w:rsidRDefault="00357E69" w:rsidP="00357E69">
      <w:pPr>
        <w:pStyle w:val="NormalWeb"/>
        <w:spacing w:line="276" w:lineRule="auto"/>
        <w:ind w:left="1701" w:hanging="1417"/>
        <w:jc w:val="both"/>
      </w:pPr>
      <w:r w:rsidRPr="00A20437">
        <w:t xml:space="preserve">Indra Chirstian Lontaan dan Sonny Pangerapan (2016). Analisis Anggaran Belanja Daerah pada Pemerintah Kabupaten Minahasa Tahun Anggaran 2012-2014. </w:t>
      </w:r>
      <w:r w:rsidRPr="00A20437">
        <w:rPr>
          <w:i/>
        </w:rPr>
        <w:t>Jurnal Emba,</w:t>
      </w:r>
      <w:r w:rsidRPr="00A20437">
        <w:t xml:space="preserve"> 4 (1) .Diakses  pada tanggal 1 Oktober 2018, dari file: D:/Users/Acer/Documents/Kumpulan Jurnal/9761-Article Text2960-ID-analisis-belanja-anggaran-2012-2.pdf</w:t>
      </w:r>
    </w:p>
    <w:p w:rsidR="00357E69" w:rsidRPr="00E412FC" w:rsidRDefault="00357E69" w:rsidP="00357E69">
      <w:pPr>
        <w:ind w:left="1701" w:hanging="1417"/>
        <w:jc w:val="both"/>
        <w:rPr>
          <w:rFonts w:cs="Times New Roman"/>
          <w:b/>
          <w:sz w:val="24"/>
          <w:szCs w:val="24"/>
        </w:rPr>
      </w:pPr>
      <w:r>
        <w:rPr>
          <w:rFonts w:cs="Times New Roman"/>
          <w:sz w:val="24"/>
          <w:szCs w:val="24"/>
        </w:rPr>
        <w:t xml:space="preserve">Kusumadewi, W. N., &amp; llat, V. (2016). Analisis Kinerja Keuangan pada Pemerintah Kabupaten Minahasa Utara Tahun 2012-2014. </w:t>
      </w:r>
      <w:r>
        <w:rPr>
          <w:rFonts w:cs="Times New Roman"/>
          <w:i/>
          <w:sz w:val="24"/>
          <w:szCs w:val="24"/>
        </w:rPr>
        <w:t xml:space="preserve">Jurnal EMBA: Jurnal Riset Ekonomi, Manajemen, Bisnis dan Akuntansi, </w:t>
      </w:r>
      <w:r>
        <w:rPr>
          <w:rFonts w:cs="Times New Roman"/>
          <w:sz w:val="24"/>
          <w:szCs w:val="24"/>
        </w:rPr>
        <w:t>4(1).</w:t>
      </w:r>
    </w:p>
    <w:p w:rsidR="00357E69" w:rsidRDefault="00357E69" w:rsidP="00357E69">
      <w:pPr>
        <w:ind w:left="1701" w:hanging="1406"/>
        <w:jc w:val="both"/>
        <w:rPr>
          <w:rFonts w:cs="Times New Roman"/>
          <w:sz w:val="24"/>
          <w:szCs w:val="24"/>
        </w:rPr>
      </w:pPr>
      <w:r>
        <w:rPr>
          <w:rFonts w:cs="Times New Roman"/>
          <w:sz w:val="24"/>
          <w:szCs w:val="24"/>
        </w:rPr>
        <w:t xml:space="preserve">Mahmudi. 2016. </w:t>
      </w:r>
      <w:r>
        <w:rPr>
          <w:rFonts w:cs="Times New Roman"/>
          <w:i/>
          <w:iCs/>
          <w:sz w:val="24"/>
          <w:szCs w:val="24"/>
        </w:rPr>
        <w:t>Analisis Laporan Keuangan Pemerintah Daerah</w:t>
      </w:r>
      <w:r>
        <w:rPr>
          <w:rFonts w:cs="Times New Roman"/>
          <w:sz w:val="24"/>
          <w:szCs w:val="24"/>
        </w:rPr>
        <w:t>. Unit Penerbit   dan Percetakan STIM YKPN. Yogyakarta.</w:t>
      </w:r>
    </w:p>
    <w:p w:rsidR="00357E69" w:rsidRPr="00164BC2" w:rsidRDefault="00357E69" w:rsidP="00357E69">
      <w:pPr>
        <w:ind w:left="1701" w:hanging="1407"/>
        <w:rPr>
          <w:rFonts w:cs="Times New Roman"/>
          <w:b/>
          <w:sz w:val="24"/>
          <w:szCs w:val="24"/>
        </w:rPr>
      </w:pPr>
      <w:r w:rsidRPr="00164BC2">
        <w:rPr>
          <w:rFonts w:cs="Times New Roman"/>
          <w:color w:val="222222"/>
          <w:sz w:val="24"/>
          <w:szCs w:val="24"/>
          <w:shd w:val="clear" w:color="auto" w:fill="FFFFFF"/>
        </w:rPr>
        <w:lastRenderedPageBreak/>
        <w:t>Nugraeni, N., &amp; Budiantara, M. (2015). Pengar</w:t>
      </w:r>
      <w:r>
        <w:rPr>
          <w:rFonts w:cs="Times New Roman"/>
          <w:color w:val="222222"/>
          <w:sz w:val="24"/>
          <w:szCs w:val="24"/>
          <w:shd w:val="clear" w:color="auto" w:fill="FFFFFF"/>
        </w:rPr>
        <w:t xml:space="preserve">uh Standar Akuntansi Pemerintah </w:t>
      </w:r>
      <w:r w:rsidRPr="00164BC2">
        <w:rPr>
          <w:rFonts w:cs="Times New Roman"/>
          <w:color w:val="222222"/>
          <w:sz w:val="24"/>
          <w:szCs w:val="24"/>
          <w:shd w:val="clear" w:color="auto" w:fill="FFFFFF"/>
        </w:rPr>
        <w:t>Terhadap Kualitas Laporan Keuangan dan Implikasinya Terhadap Akuntabilitas Kinerja. </w:t>
      </w:r>
      <w:r w:rsidRPr="00164BC2">
        <w:rPr>
          <w:rFonts w:cs="Times New Roman"/>
          <w:i/>
          <w:iCs/>
          <w:color w:val="222222"/>
          <w:sz w:val="24"/>
          <w:szCs w:val="24"/>
          <w:shd w:val="clear" w:color="auto" w:fill="FFFFFF"/>
        </w:rPr>
        <w:t>Jurnal Dinamika Ekonomi &amp; Bisnis</w:t>
      </w:r>
      <w:r w:rsidRPr="00164BC2">
        <w:rPr>
          <w:rFonts w:cs="Times New Roman"/>
          <w:color w:val="222222"/>
          <w:sz w:val="24"/>
          <w:szCs w:val="24"/>
          <w:shd w:val="clear" w:color="auto" w:fill="FFFFFF"/>
        </w:rPr>
        <w:t>, </w:t>
      </w:r>
      <w:r w:rsidRPr="00164BC2">
        <w:rPr>
          <w:rFonts w:cs="Times New Roman"/>
          <w:i/>
          <w:iCs/>
          <w:color w:val="222222"/>
          <w:sz w:val="24"/>
          <w:szCs w:val="24"/>
          <w:shd w:val="clear" w:color="auto" w:fill="FFFFFF"/>
        </w:rPr>
        <w:t>12</w:t>
      </w:r>
      <w:r w:rsidRPr="00164BC2">
        <w:rPr>
          <w:rFonts w:cs="Times New Roman"/>
          <w:color w:val="222222"/>
          <w:sz w:val="24"/>
          <w:szCs w:val="24"/>
          <w:shd w:val="clear" w:color="auto" w:fill="FFFFFF"/>
        </w:rPr>
        <w:t>(1).</w:t>
      </w:r>
    </w:p>
    <w:p w:rsidR="00357E69" w:rsidRPr="001906B3" w:rsidRDefault="00357E69" w:rsidP="00357E69">
      <w:pPr>
        <w:pStyle w:val="NormalWeb"/>
        <w:spacing w:line="276" w:lineRule="auto"/>
        <w:ind w:left="1701" w:hanging="1417"/>
        <w:jc w:val="both"/>
        <w:rPr>
          <w:i/>
        </w:rPr>
      </w:pPr>
      <w:r w:rsidRPr="001906B3">
        <w:t xml:space="preserve">Peraturan Menteri Dalam Negeri Republik Indonesia Nomor 13 Tahun 2006 tentang </w:t>
      </w:r>
      <w:r w:rsidRPr="001906B3">
        <w:rPr>
          <w:i/>
        </w:rPr>
        <w:t>Pedoman Pengelolaan Keuangan Daerah.</w:t>
      </w:r>
      <w:r w:rsidRPr="001906B3">
        <w:t xml:space="preserve"> </w:t>
      </w:r>
    </w:p>
    <w:p w:rsidR="00357E69" w:rsidRDefault="00357E69" w:rsidP="00357E69">
      <w:pPr>
        <w:pStyle w:val="NormalWeb"/>
        <w:spacing w:line="276" w:lineRule="auto"/>
        <w:ind w:left="1701" w:hanging="1417"/>
        <w:jc w:val="both"/>
        <w:rPr>
          <w:i/>
        </w:rPr>
      </w:pPr>
      <w:r w:rsidRPr="001906B3">
        <w:t xml:space="preserve">Peraturan Menteri Dalam Negeri Republik Indonesia Nomor 37 Tahun 2014 tentang </w:t>
      </w:r>
      <w:r w:rsidRPr="001906B3">
        <w:rPr>
          <w:i/>
        </w:rPr>
        <w:t>Pedoman Penyusunan Anggaran Pendapatan dan Belanja Daerah.</w:t>
      </w:r>
    </w:p>
    <w:p w:rsidR="00357E69" w:rsidRDefault="00357E69" w:rsidP="00357E69">
      <w:pPr>
        <w:pStyle w:val="NormalWeb"/>
        <w:spacing w:line="276" w:lineRule="auto"/>
        <w:ind w:left="1701" w:hanging="1417"/>
        <w:jc w:val="both"/>
        <w:rPr>
          <w:i/>
        </w:rPr>
      </w:pPr>
      <w:r w:rsidRPr="001906B3">
        <w:t>Peraturan Menteri Dalam Negeri Republik Indone</w:t>
      </w:r>
      <w:r>
        <w:t xml:space="preserve">sia Nomor 52 Tahun 2015 </w:t>
      </w:r>
      <w:r w:rsidRPr="001906B3">
        <w:t>tentang</w:t>
      </w:r>
      <w:r w:rsidRPr="001906B3">
        <w:rPr>
          <w:i/>
        </w:rPr>
        <w:t xml:space="preserve"> Pedoman Penyusunan Anggaran Pendapatan dan Belanja Daerah Tahun Anggaran 2016. </w:t>
      </w:r>
    </w:p>
    <w:p w:rsidR="00357E69" w:rsidRPr="006B2D4C" w:rsidRDefault="00357E69" w:rsidP="00357E69">
      <w:pPr>
        <w:ind w:left="1701" w:hanging="1417"/>
        <w:jc w:val="both"/>
        <w:rPr>
          <w:rFonts w:cs="Times New Roman"/>
          <w:i/>
          <w:sz w:val="24"/>
          <w:szCs w:val="24"/>
        </w:rPr>
      </w:pPr>
      <w:r>
        <w:rPr>
          <w:rFonts w:cs="Times New Roman"/>
          <w:sz w:val="24"/>
          <w:szCs w:val="24"/>
        </w:rPr>
        <w:t>P</w:t>
      </w:r>
      <w:r w:rsidRPr="00167422">
        <w:rPr>
          <w:rFonts w:cs="Times New Roman"/>
          <w:sz w:val="24"/>
          <w:szCs w:val="24"/>
        </w:rPr>
        <w:t xml:space="preserve">eraturan pemerintah Republik Indonesia Nomor 71 tahun 2010 tentang </w:t>
      </w:r>
      <w:r w:rsidRPr="006B2D4C">
        <w:rPr>
          <w:rFonts w:cs="Times New Roman"/>
          <w:i/>
          <w:sz w:val="24"/>
          <w:szCs w:val="24"/>
        </w:rPr>
        <w:t>Standar Akuntansi Pemerintah (SAP)</w:t>
      </w:r>
    </w:p>
    <w:p w:rsidR="00357E69" w:rsidRDefault="00357E69" w:rsidP="00357E69">
      <w:pPr>
        <w:pStyle w:val="NormalWeb"/>
        <w:spacing w:line="276" w:lineRule="auto"/>
        <w:ind w:left="1701" w:hanging="1417"/>
        <w:jc w:val="both"/>
        <w:rPr>
          <w:i/>
        </w:rPr>
      </w:pPr>
      <w:r>
        <w:t>P</w:t>
      </w:r>
      <w:r w:rsidRPr="00167422">
        <w:t>eraturan pemerintah Republik Indonesia Nomor 71 tahun 2010</w:t>
      </w:r>
      <w:r>
        <w:t xml:space="preserve"> tentang </w:t>
      </w:r>
      <w:r w:rsidRPr="006B2D4C">
        <w:rPr>
          <w:i/>
        </w:rPr>
        <w:t>Laporan Keuangan Pemerintah Daerah</w:t>
      </w:r>
    </w:p>
    <w:p w:rsidR="00357E69" w:rsidRDefault="00357E69" w:rsidP="00357E69">
      <w:pPr>
        <w:pStyle w:val="NormalWeb"/>
        <w:spacing w:line="276" w:lineRule="auto"/>
        <w:ind w:left="1701" w:hanging="1417"/>
        <w:jc w:val="both"/>
      </w:pPr>
      <w:r w:rsidRPr="00A20437">
        <w:t>Ramli Faud (2016)</w:t>
      </w:r>
      <w:r w:rsidRPr="00A20437">
        <w:rPr>
          <w:i/>
        </w:rPr>
        <w:t xml:space="preserve">. Analisis Laporan Keuangan Pemerintah Daerah. </w:t>
      </w:r>
      <w:r w:rsidRPr="00A20437">
        <w:t>Bogor : Ghalia Indonesia.</w:t>
      </w:r>
    </w:p>
    <w:p w:rsidR="00357E69" w:rsidRDefault="00357E69" w:rsidP="00357E69">
      <w:pPr>
        <w:ind w:left="1701" w:hanging="1417"/>
        <w:jc w:val="both"/>
        <w:rPr>
          <w:rFonts w:cs="Times New Roman"/>
          <w:sz w:val="24"/>
          <w:szCs w:val="24"/>
        </w:rPr>
      </w:pPr>
      <w:r w:rsidRPr="00253135">
        <w:rPr>
          <w:rFonts w:cs="Times New Roman"/>
          <w:sz w:val="24"/>
          <w:szCs w:val="24"/>
        </w:rPr>
        <w:t>Ropa, Oktavia M. (2016). Analisis Kinerja Keuangan Pemerintah Kabupaten Minahasa Selatan. Universitas Sam Ratulangi. Manado. Jurnal EMBA. Vol.4 No.2: 738-747.</w:t>
      </w:r>
    </w:p>
    <w:p w:rsidR="00357E69" w:rsidRDefault="00357E69" w:rsidP="00357E69">
      <w:pPr>
        <w:tabs>
          <w:tab w:val="left" w:pos="2835"/>
        </w:tabs>
        <w:ind w:left="1701" w:hanging="1417"/>
        <w:jc w:val="both"/>
        <w:rPr>
          <w:rFonts w:cs="Times New Roman"/>
          <w:sz w:val="24"/>
          <w:szCs w:val="24"/>
        </w:rPr>
      </w:pPr>
      <w:r w:rsidRPr="00AE4E42">
        <w:rPr>
          <w:rFonts w:cs="Times New Roman"/>
          <w:sz w:val="24"/>
          <w:szCs w:val="24"/>
        </w:rPr>
        <w:t xml:space="preserve">Setiyanto, A., 2018. </w:t>
      </w:r>
      <w:r w:rsidRPr="00AE4E42">
        <w:rPr>
          <w:rFonts w:cs="Times New Roman"/>
          <w:iCs/>
          <w:sz w:val="24"/>
          <w:szCs w:val="24"/>
        </w:rPr>
        <w:t>Analisis Kinerja Keuangan Pemerintah Kabupaten Dan Kota Se-Jawa Tengah</w:t>
      </w:r>
      <w:r w:rsidRPr="00AE4E42">
        <w:rPr>
          <w:rFonts w:cs="Times New Roman"/>
          <w:sz w:val="24"/>
          <w:szCs w:val="24"/>
        </w:rPr>
        <w:t xml:space="preserve"> (</w:t>
      </w:r>
      <w:r w:rsidRPr="001906B3">
        <w:rPr>
          <w:rFonts w:cs="Times New Roman"/>
          <w:i/>
          <w:sz w:val="24"/>
          <w:szCs w:val="24"/>
        </w:rPr>
        <w:t>Doctoral dissertation</w:t>
      </w:r>
      <w:r w:rsidRPr="00AE4E42">
        <w:rPr>
          <w:rFonts w:cs="Times New Roman"/>
          <w:sz w:val="24"/>
          <w:szCs w:val="24"/>
        </w:rPr>
        <w:t>, Universitas Muhammadiyah Surakarta).</w:t>
      </w:r>
    </w:p>
    <w:p w:rsidR="00357E69" w:rsidRPr="001906B3" w:rsidRDefault="00357E69" w:rsidP="00357E69">
      <w:pPr>
        <w:pStyle w:val="NormalWeb"/>
        <w:spacing w:line="276" w:lineRule="auto"/>
        <w:ind w:left="1701" w:hanging="1417"/>
        <w:jc w:val="both"/>
        <w:rPr>
          <w:i/>
        </w:rPr>
      </w:pPr>
      <w:r w:rsidRPr="001A266C">
        <w:t xml:space="preserve">Undang-Undang Dasar 1945 Amendemen IV pasal 23 mengatur tentang </w:t>
      </w:r>
      <w:r w:rsidRPr="001906B3">
        <w:rPr>
          <w:i/>
        </w:rPr>
        <w:t>Anggaran Pendapatan dan Belanja Negara (APBN).</w:t>
      </w:r>
    </w:p>
    <w:p w:rsidR="00357E69" w:rsidRDefault="00357E69" w:rsidP="00357E69">
      <w:pPr>
        <w:pStyle w:val="NormalWeb"/>
        <w:spacing w:line="276" w:lineRule="auto"/>
        <w:ind w:left="1701" w:hanging="1417"/>
        <w:jc w:val="both"/>
        <w:rPr>
          <w:i/>
        </w:rPr>
      </w:pPr>
      <w:r w:rsidRPr="001906B3">
        <w:t xml:space="preserve">Undang-Undang Nomor 23 Tahun 2014 tentang </w:t>
      </w:r>
      <w:r w:rsidRPr="001906B3">
        <w:rPr>
          <w:i/>
        </w:rPr>
        <w:t>Pemerintah Daerah.</w:t>
      </w:r>
    </w:p>
    <w:p w:rsidR="00357E69" w:rsidRDefault="00357E69" w:rsidP="00357E69">
      <w:pPr>
        <w:pStyle w:val="NormalWeb"/>
        <w:spacing w:line="276" w:lineRule="auto"/>
        <w:ind w:left="1701" w:hanging="1417"/>
        <w:jc w:val="both"/>
        <w:rPr>
          <w:i/>
        </w:rPr>
      </w:pPr>
      <w:r w:rsidRPr="001906B3">
        <w:t xml:space="preserve">Undang-Undang Nomor 33 Tahun 2004 tentang </w:t>
      </w:r>
      <w:r w:rsidRPr="006B2D4C">
        <w:rPr>
          <w:i/>
        </w:rPr>
        <w:t>Perimbangan Keuangan antara Pemerintah Pusat dan Pemerintah Daerah.</w:t>
      </w:r>
    </w:p>
    <w:p w:rsidR="00357E69" w:rsidRDefault="00357E69" w:rsidP="00357E69">
      <w:pPr>
        <w:pStyle w:val="NormalWeb"/>
        <w:spacing w:line="276" w:lineRule="auto"/>
        <w:ind w:left="1701" w:hanging="1417"/>
        <w:jc w:val="both"/>
      </w:pPr>
      <w:r w:rsidRPr="00A20437">
        <w:t xml:space="preserve">Yoyo Sudaryo, Devyanthi Sjarif dan Nunung Ayu Sofiati (2017). </w:t>
      </w:r>
      <w:r w:rsidRPr="00A20437">
        <w:rPr>
          <w:i/>
        </w:rPr>
        <w:t>Keuangan di Era Otonomi Daerah.</w:t>
      </w:r>
      <w:r w:rsidRPr="00A20437">
        <w:t xml:space="preserve"> Yogyakarta : Andi.</w:t>
      </w:r>
    </w:p>
    <w:p w:rsidR="00357E69" w:rsidRPr="00357E69" w:rsidRDefault="00357E69" w:rsidP="00357E69">
      <w:pPr>
        <w:rPr>
          <w:rFonts w:ascii="Times New Roman" w:hAnsi="Times New Roman" w:cs="Times New Roman"/>
          <w:b/>
          <w:sz w:val="24"/>
          <w:szCs w:val="24"/>
        </w:rPr>
      </w:pPr>
      <w:bookmarkStart w:id="0" w:name="_GoBack"/>
      <w:bookmarkEnd w:id="0"/>
    </w:p>
    <w:p w:rsidR="00C32C5C" w:rsidRPr="00C32C5C" w:rsidRDefault="00C32C5C" w:rsidP="00C93870">
      <w:pPr>
        <w:pStyle w:val="ListParagraph"/>
        <w:rPr>
          <w:rFonts w:ascii="Times New Roman" w:hAnsi="Times New Roman" w:cs="Times New Roman"/>
          <w:b/>
          <w:sz w:val="24"/>
          <w:szCs w:val="24"/>
        </w:rPr>
      </w:pPr>
    </w:p>
    <w:sectPr w:rsidR="00C32C5C" w:rsidRPr="00C32C5C" w:rsidSect="003C136C">
      <w:pgSz w:w="12240" w:h="15840"/>
      <w:pgMar w:top="1440" w:right="1440" w:bottom="1440" w:left="25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FD" w:rsidRDefault="00EE01FD" w:rsidP="000C75C4">
      <w:pPr>
        <w:spacing w:after="0" w:line="240" w:lineRule="auto"/>
      </w:pPr>
      <w:r>
        <w:separator/>
      </w:r>
    </w:p>
  </w:endnote>
  <w:endnote w:type="continuationSeparator" w:id="0">
    <w:p w:rsidR="00EE01FD" w:rsidRDefault="00EE01FD" w:rsidP="000C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FD" w:rsidRDefault="00EE01FD" w:rsidP="000C75C4">
      <w:pPr>
        <w:spacing w:after="0" w:line="240" w:lineRule="auto"/>
      </w:pPr>
      <w:r>
        <w:separator/>
      </w:r>
    </w:p>
  </w:footnote>
  <w:footnote w:type="continuationSeparator" w:id="0">
    <w:p w:rsidR="00EE01FD" w:rsidRDefault="00EE01FD" w:rsidP="000C7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E9C"/>
    <w:multiLevelType w:val="hybridMultilevel"/>
    <w:tmpl w:val="6794F6D0"/>
    <w:lvl w:ilvl="0" w:tplc="A2F4F3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E6DED"/>
    <w:multiLevelType w:val="hybridMultilevel"/>
    <w:tmpl w:val="E9E201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491394"/>
    <w:multiLevelType w:val="hybridMultilevel"/>
    <w:tmpl w:val="06900798"/>
    <w:lvl w:ilvl="0" w:tplc="0F2666EA">
      <w:start w:val="1"/>
      <w:numFmt w:val="upperLetter"/>
      <w:lvlText w:val="%1."/>
      <w:lvlJc w:val="left"/>
      <w:pPr>
        <w:ind w:left="780" w:hanging="360"/>
      </w:pPr>
      <w:rPr>
        <w:rFonts w:hint="default"/>
        <w:b/>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D3A4238"/>
    <w:multiLevelType w:val="hybridMultilevel"/>
    <w:tmpl w:val="46B895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750EC3"/>
    <w:multiLevelType w:val="hybridMultilevel"/>
    <w:tmpl w:val="0ECAC61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8D2A5E"/>
    <w:multiLevelType w:val="hybridMultilevel"/>
    <w:tmpl w:val="351CBB1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713508"/>
    <w:multiLevelType w:val="hybridMultilevel"/>
    <w:tmpl w:val="3DFC5E3E"/>
    <w:lvl w:ilvl="0" w:tplc="FC8E91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3A2A82"/>
    <w:multiLevelType w:val="hybridMultilevel"/>
    <w:tmpl w:val="6B1EDE28"/>
    <w:lvl w:ilvl="0" w:tplc="80104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0574070"/>
    <w:multiLevelType w:val="hybridMultilevel"/>
    <w:tmpl w:val="17F8D4B0"/>
    <w:lvl w:ilvl="0" w:tplc="F286AD9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6B7CB9"/>
    <w:multiLevelType w:val="hybridMultilevel"/>
    <w:tmpl w:val="D082A92A"/>
    <w:lvl w:ilvl="0" w:tplc="1D70BA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16211"/>
    <w:multiLevelType w:val="hybridMultilevel"/>
    <w:tmpl w:val="4E9654F2"/>
    <w:lvl w:ilvl="0" w:tplc="621E9082">
      <w:start w:val="1"/>
      <w:numFmt w:val="decimal"/>
      <w:lvlText w:val="%1."/>
      <w:lvlJc w:val="left"/>
      <w:pPr>
        <w:ind w:left="216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AB42983"/>
    <w:multiLevelType w:val="hybridMultilevel"/>
    <w:tmpl w:val="3A321AD6"/>
    <w:lvl w:ilvl="0" w:tplc="A2F4F3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F2D21"/>
    <w:multiLevelType w:val="hybridMultilevel"/>
    <w:tmpl w:val="06EE1DB0"/>
    <w:lvl w:ilvl="0" w:tplc="CE7E44D8">
      <w:start w:val="1"/>
      <w:numFmt w:val="decimal"/>
      <w:lvlText w:val="%1."/>
      <w:lvlJc w:val="lef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7"/>
  </w:num>
  <w:num w:numId="3">
    <w:abstractNumId w:val="2"/>
  </w:num>
  <w:num w:numId="4">
    <w:abstractNumId w:val="10"/>
  </w:num>
  <w:num w:numId="5">
    <w:abstractNumId w:val="5"/>
  </w:num>
  <w:num w:numId="6">
    <w:abstractNumId w:val="8"/>
  </w:num>
  <w:num w:numId="7">
    <w:abstractNumId w:val="1"/>
  </w:num>
  <w:num w:numId="8">
    <w:abstractNumId w:val="12"/>
  </w:num>
  <w:num w:numId="9">
    <w:abstractNumId w:val="11"/>
  </w:num>
  <w:num w:numId="10">
    <w:abstractNumId w:val="9"/>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C4"/>
    <w:rsid w:val="000C75C4"/>
    <w:rsid w:val="00357E69"/>
    <w:rsid w:val="003C136C"/>
    <w:rsid w:val="00690786"/>
    <w:rsid w:val="007A1D80"/>
    <w:rsid w:val="009A07AD"/>
    <w:rsid w:val="00BA31B2"/>
    <w:rsid w:val="00BB738B"/>
    <w:rsid w:val="00C32C5C"/>
    <w:rsid w:val="00C93870"/>
    <w:rsid w:val="00EE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D9FC"/>
  <w15:chartTrackingRefBased/>
  <w15:docId w15:val="{82CB6258-1F92-467B-B68B-06E5DFDD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5C4"/>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5C4"/>
    <w:rPr>
      <w:rFonts w:asciiTheme="minorHAnsi" w:hAnsiTheme="minorHAnsi" w:cstheme="minorBidi"/>
      <w:sz w:val="22"/>
      <w:szCs w:val="22"/>
    </w:rPr>
  </w:style>
  <w:style w:type="paragraph" w:styleId="Footer">
    <w:name w:val="footer"/>
    <w:basedOn w:val="Normal"/>
    <w:link w:val="FooterChar"/>
    <w:uiPriority w:val="99"/>
    <w:unhideWhenUsed/>
    <w:rsid w:val="000C7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5C4"/>
    <w:rPr>
      <w:rFonts w:asciiTheme="minorHAnsi" w:hAnsiTheme="minorHAnsi" w:cstheme="minorBidi"/>
      <w:sz w:val="22"/>
      <w:szCs w:val="22"/>
    </w:rPr>
  </w:style>
  <w:style w:type="paragraph" w:styleId="ListParagraph">
    <w:name w:val="List Paragraph"/>
    <w:aliases w:val="Char Char2"/>
    <w:basedOn w:val="Normal"/>
    <w:link w:val="ListParagraphChar"/>
    <w:uiPriority w:val="34"/>
    <w:qFormat/>
    <w:rsid w:val="000C75C4"/>
    <w:pPr>
      <w:ind w:left="720"/>
      <w:contextualSpacing/>
    </w:pPr>
  </w:style>
  <w:style w:type="character" w:customStyle="1" w:styleId="ListParagraphChar">
    <w:name w:val="List Paragraph Char"/>
    <w:aliases w:val="Char Char2 Char"/>
    <w:basedOn w:val="DefaultParagraphFont"/>
    <w:link w:val="ListParagraph"/>
    <w:uiPriority w:val="34"/>
    <w:rsid w:val="000C75C4"/>
    <w:rPr>
      <w:rFonts w:asciiTheme="minorHAnsi" w:hAnsiTheme="minorHAnsi" w:cstheme="minorBidi"/>
      <w:sz w:val="22"/>
      <w:szCs w:val="22"/>
    </w:rPr>
  </w:style>
  <w:style w:type="paragraph" w:styleId="NormalWeb">
    <w:name w:val="Normal (Web)"/>
    <w:basedOn w:val="Normal"/>
    <w:uiPriority w:val="99"/>
    <w:unhideWhenUsed/>
    <w:rsid w:val="009A07AD"/>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4">
    <w:name w:val="Light Shading Accent 4"/>
    <w:basedOn w:val="TableNormal"/>
    <w:uiPriority w:val="60"/>
    <w:rsid w:val="009A07AD"/>
    <w:pPr>
      <w:spacing w:after="0" w:line="240" w:lineRule="auto"/>
    </w:pPr>
    <w:rPr>
      <w:rFonts w:asciiTheme="minorHAnsi"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59"/>
    <w:rsid w:val="007A1D8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Sakmar</dc:creator>
  <cp:keywords/>
  <dc:description/>
  <cp:lastModifiedBy>Sakmar</cp:lastModifiedBy>
  <cp:revision>2</cp:revision>
  <dcterms:created xsi:type="dcterms:W3CDTF">2020-02-06T20:18:00Z</dcterms:created>
  <dcterms:modified xsi:type="dcterms:W3CDTF">2020-02-07T12:52:00Z</dcterms:modified>
</cp:coreProperties>
</file>