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3D7" w:rsidRPr="001A1916" w:rsidRDefault="006553D7" w:rsidP="006553D7">
      <w:pPr>
        <w:pStyle w:val="BodyText"/>
        <w:ind w:left="426"/>
        <w:jc w:val="center"/>
        <w:rPr>
          <w:b/>
          <w:sz w:val="24"/>
          <w:szCs w:val="24"/>
          <w:lang w:val="id-ID"/>
        </w:rPr>
      </w:pPr>
      <w:r w:rsidRPr="001A1916">
        <w:rPr>
          <w:b/>
          <w:sz w:val="24"/>
          <w:szCs w:val="24"/>
          <w:lang w:val="id-ID"/>
        </w:rPr>
        <w:t xml:space="preserve">PENGARUH </w:t>
      </w:r>
      <w:r w:rsidRPr="001A1916">
        <w:rPr>
          <w:b/>
          <w:i/>
          <w:sz w:val="24"/>
          <w:szCs w:val="24"/>
          <w:lang w:val="id-ID"/>
        </w:rPr>
        <w:t>GOOD CORPORATE GOVERNANCE</w:t>
      </w:r>
      <w:r w:rsidRPr="001A1916">
        <w:rPr>
          <w:b/>
          <w:sz w:val="24"/>
          <w:szCs w:val="24"/>
          <w:lang w:val="id-ID"/>
        </w:rPr>
        <w:t xml:space="preserve"> (GCG) TERHADAP KETEPATAN WAKTU PENYAMPAIAN LAPORAN KEUANGAN</w:t>
      </w:r>
    </w:p>
    <w:p w:rsidR="006553D7" w:rsidRPr="001A1916" w:rsidRDefault="006553D7" w:rsidP="006553D7">
      <w:pPr>
        <w:pStyle w:val="BodyText"/>
        <w:jc w:val="center"/>
        <w:rPr>
          <w:b/>
          <w:sz w:val="24"/>
          <w:szCs w:val="24"/>
          <w:lang w:val="id-ID"/>
        </w:rPr>
      </w:pPr>
      <w:r w:rsidRPr="001A1916">
        <w:rPr>
          <w:b/>
          <w:sz w:val="24"/>
          <w:szCs w:val="24"/>
          <w:lang w:val="id-ID"/>
        </w:rPr>
        <w:t>(Studi Kasus Pada Perusahaan Manufaktur Di BEI)</w:t>
      </w:r>
    </w:p>
    <w:p w:rsidR="006553D7" w:rsidRDefault="006553D7" w:rsidP="006553D7">
      <w:pPr>
        <w:pStyle w:val="BodyText"/>
        <w:rPr>
          <w:b/>
        </w:rPr>
      </w:pPr>
    </w:p>
    <w:p w:rsidR="006553D7" w:rsidRPr="00811858" w:rsidRDefault="006553D7" w:rsidP="006553D7">
      <w:pPr>
        <w:ind w:left="384" w:right="99"/>
        <w:jc w:val="center"/>
        <w:rPr>
          <w:b/>
          <w:i/>
          <w:sz w:val="24"/>
          <w:lang w:val="id-ID"/>
        </w:rPr>
      </w:pPr>
    </w:p>
    <w:p w:rsidR="006553D7" w:rsidRDefault="006553D7" w:rsidP="006553D7">
      <w:pPr>
        <w:pStyle w:val="BodyText"/>
        <w:ind w:left="426"/>
        <w:jc w:val="center"/>
        <w:rPr>
          <w:b/>
          <w:i/>
          <w:color w:val="000000" w:themeColor="text1"/>
          <w:sz w:val="24"/>
          <w:szCs w:val="24"/>
          <w:lang w:val="id-ID"/>
        </w:rPr>
      </w:pPr>
      <w:r w:rsidRPr="00811858">
        <w:rPr>
          <w:b/>
          <w:i/>
          <w:color w:val="000000" w:themeColor="text1"/>
          <w:sz w:val="24"/>
          <w:szCs w:val="24"/>
        </w:rPr>
        <w:t>THE EFFECT OF GOOD CORPORATE GOVERNANCE (GCG) ON THE TIMELINESS OF SUBMITTING FINANCIAL STATEMENTS</w:t>
      </w:r>
    </w:p>
    <w:p w:rsidR="006553D7" w:rsidRPr="00811858" w:rsidRDefault="006553D7" w:rsidP="006553D7">
      <w:pPr>
        <w:pStyle w:val="BodyText"/>
        <w:ind w:left="426"/>
        <w:jc w:val="center"/>
        <w:rPr>
          <w:b/>
          <w:i/>
          <w:color w:val="000000" w:themeColor="text1"/>
          <w:sz w:val="24"/>
          <w:szCs w:val="24"/>
          <w:lang w:val="id-ID"/>
        </w:rPr>
      </w:pPr>
      <w:r w:rsidRPr="00811858">
        <w:rPr>
          <w:b/>
          <w:i/>
          <w:sz w:val="24"/>
          <w:szCs w:val="24"/>
          <w:lang w:val="id-ID"/>
        </w:rPr>
        <w:t>(Case Study of Manufacturing Companies on IDX)</w:t>
      </w:r>
    </w:p>
    <w:p w:rsidR="006553D7" w:rsidRDefault="006553D7" w:rsidP="006553D7">
      <w:pPr>
        <w:jc w:val="center"/>
        <w:rPr>
          <w:b/>
          <w:lang w:val="id-ID"/>
        </w:rPr>
      </w:pPr>
    </w:p>
    <w:p w:rsidR="006553D7" w:rsidRPr="001A1916" w:rsidRDefault="006553D7" w:rsidP="006553D7">
      <w:pPr>
        <w:jc w:val="center"/>
        <w:rPr>
          <w:b/>
        </w:rPr>
      </w:pPr>
      <w:r w:rsidRPr="001A1916">
        <w:rPr>
          <w:b/>
        </w:rPr>
        <w:t>Ayu Ania Dufrisella</w:t>
      </w:r>
    </w:p>
    <w:p w:rsidR="006553D7" w:rsidRPr="001A1916" w:rsidRDefault="006553D7" w:rsidP="006553D7">
      <w:pPr>
        <w:jc w:val="center"/>
        <w:rPr>
          <w:sz w:val="20"/>
          <w:szCs w:val="20"/>
        </w:rPr>
      </w:pPr>
      <w:r w:rsidRPr="001A1916">
        <w:rPr>
          <w:sz w:val="20"/>
          <w:szCs w:val="20"/>
        </w:rPr>
        <w:t>Program Studi Akuntansi Universitas Mercu Buana Yogyakarta</w:t>
      </w:r>
    </w:p>
    <w:p w:rsidR="006553D7" w:rsidRPr="001A1916" w:rsidRDefault="006553D7" w:rsidP="006553D7">
      <w:pPr>
        <w:pStyle w:val="BodyText"/>
        <w:jc w:val="center"/>
        <w:rPr>
          <w:sz w:val="20"/>
          <w:szCs w:val="20"/>
        </w:rPr>
      </w:pPr>
      <w:r w:rsidRPr="001A1916">
        <w:rPr>
          <w:sz w:val="20"/>
          <w:szCs w:val="20"/>
        </w:rPr>
        <w:t xml:space="preserve">Email: </w:t>
      </w:r>
      <w:hyperlink r:id="rId8" w:history="1">
        <w:r w:rsidRPr="001A1916">
          <w:rPr>
            <w:rStyle w:val="Hyperlink"/>
            <w:sz w:val="20"/>
            <w:szCs w:val="20"/>
          </w:rPr>
          <w:t>ayuania02@yahoo.com</w:t>
        </w:r>
      </w:hyperlink>
    </w:p>
    <w:p w:rsidR="006553D7" w:rsidRDefault="006553D7" w:rsidP="006553D7">
      <w:pPr>
        <w:pStyle w:val="BodyText"/>
      </w:pPr>
    </w:p>
    <w:p w:rsidR="006553D7" w:rsidRDefault="006553D7" w:rsidP="006553D7">
      <w:pPr>
        <w:spacing w:before="188" w:line="228" w:lineRule="exact"/>
        <w:ind w:left="384" w:right="97"/>
        <w:jc w:val="center"/>
        <w:rPr>
          <w:b/>
          <w:sz w:val="20"/>
        </w:rPr>
      </w:pPr>
      <w:r>
        <w:rPr>
          <w:b/>
          <w:sz w:val="20"/>
        </w:rPr>
        <w:t>Abstrak</w:t>
      </w:r>
    </w:p>
    <w:p w:rsidR="006553D7" w:rsidRPr="001A1916" w:rsidRDefault="006553D7" w:rsidP="006553D7">
      <w:pPr>
        <w:ind w:left="-142"/>
        <w:jc w:val="both"/>
        <w:rPr>
          <w:sz w:val="20"/>
          <w:szCs w:val="20"/>
        </w:rPr>
      </w:pPr>
      <w:r w:rsidRPr="001A1916">
        <w:rPr>
          <w:sz w:val="20"/>
          <w:szCs w:val="20"/>
        </w:rPr>
        <w:t xml:space="preserve">Penelitian ini bertujuan untuk menganalisis Pengaruh </w:t>
      </w:r>
      <w:r w:rsidRPr="001A1916">
        <w:rPr>
          <w:i/>
          <w:sz w:val="20"/>
          <w:szCs w:val="20"/>
        </w:rPr>
        <w:t>Good Corporate Governance (</w:t>
      </w:r>
      <w:r w:rsidRPr="001A1916">
        <w:rPr>
          <w:sz w:val="20"/>
          <w:szCs w:val="20"/>
        </w:rPr>
        <w:t xml:space="preserve">GCG) Terhadap Ketepatan Waktu Penyampaian Laporan Keuangan. </w:t>
      </w:r>
      <w:r w:rsidRPr="001A1916">
        <w:rPr>
          <w:i/>
          <w:sz w:val="20"/>
          <w:szCs w:val="20"/>
        </w:rPr>
        <w:t>Good Corporate Governance</w:t>
      </w:r>
      <w:r w:rsidRPr="001A1916">
        <w:rPr>
          <w:sz w:val="20"/>
          <w:szCs w:val="20"/>
        </w:rPr>
        <w:t xml:space="preserve"> (GCG) dalam penelitian ini diproksikan kedalam Komisaris Independen, Kepemilikan Manajerial, Kepemilikan Institusional, Komite Audit, dan Kualitas Audit. Populasi dari penelitian ini adalah perusahaan-perusahaan manufaktur sub sektor makanan dan minuman yang terdaftar di BEI periode 2015-2017 dan diperoleh sampel sebanyak 12 perusahaan. Pengambilan sampel menggunakan metode </w:t>
      </w:r>
      <w:r w:rsidRPr="001A1916">
        <w:rPr>
          <w:i/>
          <w:sz w:val="20"/>
          <w:szCs w:val="20"/>
        </w:rPr>
        <w:t xml:space="preserve">purposive sampling. </w:t>
      </w:r>
      <w:r w:rsidRPr="001A1916">
        <w:rPr>
          <w:sz w:val="20"/>
          <w:szCs w:val="20"/>
        </w:rPr>
        <w:t>analisis yang digunakan adalah analisis regresi linier berganda yang uji terlebih dahulu dengan uji asumsi klasik. Hasil penelitian ini menunjukkan bahwa Komisaris Independen, Kepemilikan Manajerial, Kepemilikan Institusional, Komite Audit, dan Kualitas Audit memiliki berpengaruh positif pada ketepatan waktu penyampaian laporan keuangan.</w:t>
      </w:r>
    </w:p>
    <w:p w:rsidR="006553D7" w:rsidRPr="001A1916" w:rsidRDefault="006553D7" w:rsidP="006553D7">
      <w:pPr>
        <w:ind w:left="-142" w:firstLine="720"/>
        <w:jc w:val="both"/>
        <w:rPr>
          <w:sz w:val="20"/>
          <w:szCs w:val="20"/>
        </w:rPr>
      </w:pPr>
    </w:p>
    <w:p w:rsidR="006553D7" w:rsidRPr="001A1916" w:rsidRDefault="006553D7" w:rsidP="006553D7">
      <w:pPr>
        <w:ind w:left="993" w:hanging="1134"/>
        <w:jc w:val="both"/>
        <w:rPr>
          <w:b/>
          <w:sz w:val="20"/>
          <w:szCs w:val="20"/>
        </w:rPr>
      </w:pPr>
      <w:r w:rsidRPr="001A1916">
        <w:rPr>
          <w:b/>
          <w:sz w:val="20"/>
          <w:szCs w:val="20"/>
        </w:rPr>
        <w:t>Kata kunci: Komisaris Independen, Kepemilikan Manajerial, Kepemilikan Institusional, Komite Audit, Kualitas Audit, Ketepatan Waktu</w:t>
      </w:r>
    </w:p>
    <w:p w:rsidR="006553D7" w:rsidRDefault="006553D7" w:rsidP="006553D7">
      <w:pPr>
        <w:pStyle w:val="BodyText"/>
        <w:ind w:left="-142"/>
      </w:pPr>
    </w:p>
    <w:p w:rsidR="006553D7" w:rsidRDefault="006553D7" w:rsidP="006553D7">
      <w:pPr>
        <w:pStyle w:val="BodyText"/>
        <w:spacing w:before="4"/>
        <w:ind w:left="-142"/>
        <w:rPr>
          <w:sz w:val="18"/>
        </w:rPr>
      </w:pPr>
    </w:p>
    <w:p w:rsidR="006553D7" w:rsidRDefault="006553D7" w:rsidP="006553D7">
      <w:pPr>
        <w:spacing w:line="228" w:lineRule="exact"/>
        <w:ind w:left="-142" w:right="102"/>
        <w:jc w:val="center"/>
        <w:rPr>
          <w:b/>
          <w:i/>
          <w:sz w:val="20"/>
        </w:rPr>
      </w:pPr>
      <w:r>
        <w:rPr>
          <w:b/>
          <w:i/>
          <w:sz w:val="20"/>
        </w:rPr>
        <w:t>Abstract</w:t>
      </w:r>
    </w:p>
    <w:p w:rsidR="006553D7" w:rsidRPr="00811858" w:rsidRDefault="006553D7" w:rsidP="006553D7">
      <w:pPr>
        <w:ind w:left="-142"/>
        <w:jc w:val="both"/>
        <w:rPr>
          <w:i/>
          <w:color w:val="000000" w:themeColor="text1"/>
          <w:sz w:val="24"/>
          <w:szCs w:val="24"/>
        </w:rPr>
      </w:pPr>
      <w:r w:rsidRPr="007613B8">
        <w:rPr>
          <w:color w:val="000000" w:themeColor="text1"/>
          <w:sz w:val="24"/>
          <w:szCs w:val="24"/>
        </w:rPr>
        <w:t>T</w:t>
      </w:r>
      <w:r w:rsidRPr="007613B8">
        <w:rPr>
          <w:i/>
          <w:color w:val="000000" w:themeColor="text1"/>
          <w:sz w:val="24"/>
          <w:szCs w:val="24"/>
        </w:rPr>
        <w:t>his research is intended to analyze the Effect of Good Corporate Governance (GCG) on the Timeliness of Submitting Financial statements. Good Corporate Governance (GCG) in this study was proxied into Independent Commissioners, Managerial Ownership, Institutional Ownership, Audit Committee, and Audit Quality. The population of this study are food and beverage sub-sector manufacturing companies listed on the Indonesia Stock Exchange in the period 2015-2017 and obtained a sample of 12 companies. Sampling using the purposive sampling method. The analysis used is multiple linear regression analysis which was tested first with the classic assumption test.</w:t>
      </w:r>
      <w:r>
        <w:rPr>
          <w:i/>
          <w:color w:val="000000" w:themeColor="text1"/>
          <w:sz w:val="24"/>
          <w:szCs w:val="24"/>
          <w:lang w:val="id-ID"/>
        </w:rPr>
        <w:t xml:space="preserve"> </w:t>
      </w:r>
      <w:r w:rsidRPr="007613B8">
        <w:rPr>
          <w:i/>
          <w:sz w:val="24"/>
          <w:szCs w:val="24"/>
        </w:rPr>
        <w:t>The results of this study indicate that the Independent Commissioner, Managerial Ownership, Institutional Ownership, Audit Committee, and Audit Quality have a positive effect on the timeliness of financial statement submission.</w:t>
      </w:r>
    </w:p>
    <w:p w:rsidR="006553D7" w:rsidRPr="007613B8" w:rsidRDefault="006553D7" w:rsidP="006553D7">
      <w:pPr>
        <w:ind w:left="-142" w:firstLine="720"/>
        <w:jc w:val="both"/>
        <w:rPr>
          <w:i/>
          <w:sz w:val="24"/>
          <w:szCs w:val="24"/>
        </w:rPr>
      </w:pPr>
    </w:p>
    <w:p w:rsidR="006553D7" w:rsidRDefault="006553D7" w:rsidP="006553D7">
      <w:pPr>
        <w:ind w:left="993" w:hanging="1275"/>
        <w:jc w:val="both"/>
        <w:rPr>
          <w:b/>
          <w:i/>
          <w:sz w:val="24"/>
          <w:szCs w:val="24"/>
        </w:rPr>
      </w:pPr>
      <w:r w:rsidRPr="00F7004D">
        <w:rPr>
          <w:b/>
          <w:i/>
          <w:sz w:val="24"/>
          <w:szCs w:val="24"/>
        </w:rPr>
        <w:t>Keywords: Independent Commissioner, Managerial Ownership, Institutional Ownership, Audit Committee, Audit Quality, Timeliness</w:t>
      </w:r>
    </w:p>
    <w:p w:rsidR="00BD2FF2" w:rsidRDefault="00BD2FF2">
      <w:pPr>
        <w:rPr>
          <w:lang w:val="id-ID"/>
        </w:rPr>
      </w:pPr>
    </w:p>
    <w:p w:rsidR="006553D7" w:rsidRDefault="006553D7">
      <w:pPr>
        <w:rPr>
          <w:lang w:val="id-ID"/>
        </w:rPr>
      </w:pPr>
    </w:p>
    <w:p w:rsidR="006553D7" w:rsidRDefault="006553D7">
      <w:pPr>
        <w:rPr>
          <w:lang w:val="id-ID"/>
        </w:rPr>
      </w:pPr>
    </w:p>
    <w:p w:rsidR="006553D7" w:rsidRDefault="006553D7">
      <w:pPr>
        <w:rPr>
          <w:lang w:val="id-ID"/>
        </w:rPr>
      </w:pPr>
    </w:p>
    <w:p w:rsidR="006553D7" w:rsidRDefault="006553D7">
      <w:pPr>
        <w:rPr>
          <w:lang w:val="id-ID"/>
        </w:rPr>
      </w:pPr>
    </w:p>
    <w:p w:rsidR="006553D7" w:rsidRDefault="006553D7">
      <w:pPr>
        <w:rPr>
          <w:lang w:val="id-ID"/>
        </w:rPr>
      </w:pPr>
    </w:p>
    <w:p w:rsidR="006553D7" w:rsidRDefault="006553D7">
      <w:pPr>
        <w:rPr>
          <w:lang w:val="id-ID"/>
        </w:rPr>
      </w:pPr>
    </w:p>
    <w:p w:rsidR="006553D7" w:rsidRDefault="006553D7">
      <w:pPr>
        <w:rPr>
          <w:lang w:val="id-ID"/>
        </w:rPr>
      </w:pPr>
    </w:p>
    <w:p w:rsidR="006553D7" w:rsidRDefault="006553D7">
      <w:pPr>
        <w:rPr>
          <w:lang w:val="id-ID"/>
        </w:rPr>
      </w:pPr>
    </w:p>
    <w:p w:rsidR="006553D7" w:rsidRDefault="006553D7" w:rsidP="006553D7">
      <w:pPr>
        <w:pStyle w:val="Heading1"/>
        <w:spacing w:before="86"/>
        <w:ind w:left="-142" w:right="-2"/>
        <w:jc w:val="left"/>
      </w:pPr>
      <w:r>
        <w:lastRenderedPageBreak/>
        <w:t>PENDAHULUAN</w:t>
      </w:r>
    </w:p>
    <w:p w:rsidR="006553D7" w:rsidRPr="00811858" w:rsidRDefault="006553D7" w:rsidP="006553D7">
      <w:pPr>
        <w:pStyle w:val="ListParagraph"/>
        <w:tabs>
          <w:tab w:val="left" w:pos="142"/>
        </w:tabs>
        <w:spacing w:line="240" w:lineRule="auto"/>
        <w:ind w:left="-142" w:right="-2" w:firstLine="567"/>
        <w:rPr>
          <w:color w:val="0D0D0D"/>
        </w:rPr>
      </w:pPr>
      <w:r w:rsidRPr="00811858">
        <w:rPr>
          <w:color w:val="0D0D0D"/>
        </w:rPr>
        <w:t>Era globalisasi mengakibatkan persaingan dalam dunia bisnis semakin ketat, berbagai cara dilakukan oleh perusahaan untuk unggul dalam persaingan tersebut. Keunggulan yang dimiliki oleh perusahaan diharapkan dapat meningkatkan nilai perusahaan. Salah satu usaha yang dilakukan oleh perusahaan dalam menghadapi persaingan yaitu dengan meningkatkan nilai dari masing-masing korporasi, cara yang digunakan oleh perusahaan tersebut salah satunya yaitu penerapan tata kelola perusahaan yang bersih dan sehat (</w:t>
      </w:r>
      <w:r w:rsidRPr="00811858">
        <w:rPr>
          <w:i/>
          <w:color w:val="0D0D0D"/>
        </w:rPr>
        <w:t>Good Corporate Governance</w:t>
      </w:r>
      <w:r w:rsidRPr="00811858">
        <w:rPr>
          <w:color w:val="0D0D0D"/>
        </w:rPr>
        <w:t>).</w:t>
      </w:r>
    </w:p>
    <w:p w:rsidR="006553D7" w:rsidRPr="00811858" w:rsidRDefault="006553D7" w:rsidP="006553D7">
      <w:pPr>
        <w:pStyle w:val="ListParagraph"/>
        <w:tabs>
          <w:tab w:val="left" w:pos="142"/>
        </w:tabs>
        <w:spacing w:line="240" w:lineRule="auto"/>
        <w:ind w:left="-142" w:right="-2" w:firstLine="567"/>
      </w:pPr>
      <w:r w:rsidRPr="00811858">
        <w:t xml:space="preserve">Sulistyanto (2003) mendefinisikan </w:t>
      </w:r>
      <w:r w:rsidRPr="00811858">
        <w:rPr>
          <w:i/>
          <w:iCs/>
        </w:rPr>
        <w:t>CG (</w:t>
      </w:r>
      <w:r w:rsidRPr="00811858">
        <w:rPr>
          <w:i/>
          <w:color w:val="0D0D0D"/>
        </w:rPr>
        <w:t>Corporate Governance</w:t>
      </w:r>
      <w:r w:rsidRPr="00811858">
        <w:rPr>
          <w:color w:val="0D0D0D"/>
        </w:rPr>
        <w:t xml:space="preserve">) </w:t>
      </w:r>
      <w:r w:rsidRPr="00811858">
        <w:t xml:space="preserve">sebagai suatu sistem yang mengatur dan mengendalikan perusahaan untuk menciptakan nilai tambah bagi semua </w:t>
      </w:r>
      <w:r w:rsidRPr="00811858">
        <w:rPr>
          <w:i/>
          <w:iCs/>
        </w:rPr>
        <w:t xml:space="preserve">stakeholder, </w:t>
      </w:r>
      <w:r w:rsidRPr="00811858">
        <w:t>menekankan pentingnya hak pemegang saham untuk memperoleh informasi dengan benar, akurat, dan tepat waktu serta menekankan pentingnya kewajiban perusahaan untuk mengungkapkan (</w:t>
      </w:r>
      <w:r w:rsidRPr="00811858">
        <w:rPr>
          <w:i/>
          <w:iCs/>
        </w:rPr>
        <w:t xml:space="preserve">disclosure) </w:t>
      </w:r>
      <w:r w:rsidRPr="00811858">
        <w:t xml:space="preserve">secara akurat, tepat waktu, dan transparan mengenai semua informasi kinerja perusahaan, kepemilikan, dan </w:t>
      </w:r>
      <w:r w:rsidRPr="00811858">
        <w:rPr>
          <w:i/>
          <w:iCs/>
        </w:rPr>
        <w:t xml:space="preserve">stakeholder. </w:t>
      </w:r>
      <w:r w:rsidRPr="00811858">
        <w:t xml:space="preserve">Mekanisme </w:t>
      </w:r>
      <w:r w:rsidRPr="00811858">
        <w:rPr>
          <w:i/>
          <w:iCs/>
        </w:rPr>
        <w:t>CG (</w:t>
      </w:r>
      <w:r w:rsidRPr="00811858">
        <w:rPr>
          <w:i/>
          <w:color w:val="0D0D0D"/>
        </w:rPr>
        <w:t>Corporate Governance</w:t>
      </w:r>
      <w:r w:rsidRPr="00811858">
        <w:rPr>
          <w:color w:val="0D0D0D"/>
        </w:rPr>
        <w:t xml:space="preserve">) </w:t>
      </w:r>
      <w:r w:rsidRPr="00811858">
        <w:rPr>
          <w:i/>
          <w:iCs/>
        </w:rPr>
        <w:t xml:space="preserve"> </w:t>
      </w:r>
      <w:r w:rsidRPr="00811858">
        <w:t xml:space="preserve">dapat dibagi menjadi lima, diantaranya yaitu kepemilikan institusional, komisaris independen, kepemilikan manajerial, komite audit, dan kualitas audit (Savitri, 2010). </w:t>
      </w:r>
    </w:p>
    <w:p w:rsidR="006553D7" w:rsidRPr="00811858" w:rsidRDefault="006553D7" w:rsidP="006553D7">
      <w:pPr>
        <w:pStyle w:val="ListParagraph"/>
        <w:tabs>
          <w:tab w:val="left" w:pos="142"/>
        </w:tabs>
        <w:spacing w:line="240" w:lineRule="auto"/>
        <w:ind w:left="-142" w:right="-2" w:firstLine="567"/>
      </w:pPr>
      <w:r w:rsidRPr="00811858">
        <w:t xml:space="preserve">Sejalan dengan kompleksitas kegiatan operasi bisnis dan pertumbuhan investasi pada saat ini, para investor memerlukan lebih banyak informasi yang relevan dan tepat waktu. Ketepatan waktu merupakan salah satu faktor penting dalam penyajian suatu informasi yang relevan. Informasi akan mempunyai manfaat jika disampaikan tepat waktu kepada para pemakainya untuk pengambilan keputusan. Istilah ketepatan waktu juga sangat erat kaitannya dengan konsep </w:t>
      </w:r>
      <w:r w:rsidRPr="00811858">
        <w:rPr>
          <w:i/>
          <w:iCs/>
        </w:rPr>
        <w:t xml:space="preserve">Good Corporate Governance </w:t>
      </w:r>
      <w:r w:rsidRPr="00811858">
        <w:t>(</w:t>
      </w:r>
      <w:r w:rsidRPr="00811858">
        <w:rPr>
          <w:i/>
          <w:iCs/>
        </w:rPr>
        <w:t>GCG</w:t>
      </w:r>
      <w:r w:rsidRPr="00811858">
        <w:t xml:space="preserve">) yang saling berkesinambungan. Hal tersebut dikarenakan ketepatan waktu merupakan salah satu bagian dari pelaksanaan </w:t>
      </w:r>
      <w:r w:rsidRPr="00811858">
        <w:rPr>
          <w:i/>
          <w:iCs/>
        </w:rPr>
        <w:t xml:space="preserve">GCG </w:t>
      </w:r>
      <w:r w:rsidRPr="00811858">
        <w:t>(Widyastuti, 2010)</w:t>
      </w:r>
      <w:r w:rsidRPr="00811858">
        <w:rPr>
          <w:i/>
          <w:iCs/>
        </w:rPr>
        <w:t>.</w:t>
      </w:r>
      <w:r w:rsidRPr="00811858">
        <w:t xml:space="preserve"> Apabila informasi tidak disampaikan dengan tepat waktu akan menyebabkan informasi tersebut kehilangan nilai di dalam mempengaruhi kualitas keputusan. Selain itu, laporan keuangan yang disampaikan secara tepat waktu akan mengurangi resiko ketidaksesuaian penafsiran informasi yang disajikan. Ketepatan waktu penyampaian laporan keuangan ke publik adalah sebagai sinyal dari perusahaan yang menunjukan adanya informasi yang bermanfaaat dalam kebutuhan untuk pembuatan keputusan dari investor (Raesya et al,2010).</w:t>
      </w:r>
    </w:p>
    <w:p w:rsidR="006553D7" w:rsidRPr="00811858" w:rsidRDefault="006553D7" w:rsidP="006553D7">
      <w:pPr>
        <w:pStyle w:val="ListParagraph"/>
        <w:tabs>
          <w:tab w:val="left" w:pos="142"/>
        </w:tabs>
        <w:spacing w:line="240" w:lineRule="auto"/>
        <w:ind w:left="-142" w:right="-2" w:firstLine="567"/>
      </w:pPr>
      <w:r w:rsidRPr="00811858">
        <w:t>Pentingnya ketepatan waktu penyampaian laporan keuangan juga diatur dalam UU No. 8 Tahun 1995 tentang Pasar Modal dan selanjutnya diatur dalam Keputusan Ketua Bapepam No. 80/PM/1996. Dalam peraturan ini sebutkan bahwa emiten dan perusahaan publik wajib menyampaikan laporan keuangan tahunan yang telah diaudit oleh akuntan independen, selambat-lambatnya pada akhir bulan ke empat (120 hari) setelah tanggal laporan keuangan perusahaan. Namun kemudian Bapepam memperketat peraturan dengan dikeluarkannya Keputusan Ketua Badan Pengawas Pasar Modal Nomor 36/PM/2003 tentang Kewajiban Penyampaian Laporan Keuangan Berkala. Dalam lampirannya, yaitu peraturan Bapepam Nomor X.K.2 disebut bahwa laporan keuangan tahunan harus disertai dengan laporan akuntan dengan pendapat yang lazim dan disampaikan kepada Bapepam selambat-lambatnya pada akhir bulan ketiga (90 hari) setelah tanggal laporan keuangan.</w:t>
      </w:r>
    </w:p>
    <w:p w:rsidR="006553D7" w:rsidRPr="00243EEE" w:rsidRDefault="006553D7" w:rsidP="00243EEE">
      <w:pPr>
        <w:pStyle w:val="ListParagraph"/>
        <w:tabs>
          <w:tab w:val="left" w:pos="284"/>
        </w:tabs>
        <w:spacing w:line="240" w:lineRule="auto"/>
        <w:ind w:left="-142" w:right="-2" w:firstLine="567"/>
        <w:rPr>
          <w:lang w:val="id-ID"/>
        </w:rPr>
      </w:pPr>
      <w:r w:rsidRPr="00811858">
        <w:t xml:space="preserve">Laporan keuangan menurut PSAK No. 1 (IAI, 2019) dalam Mulyanti, K. (2020) adalah suatu penyajian terstruktur dari posisi keuangan dan kinerja keuangan suatu entitas. Laporan keuangan merupakan suatu laporan yang menggambarkan hasil dari proses akuntansi yang digunakan sebagai alat komunikasi bagi pihak-pihak yang berkepentingan dengan data keuangan atau aktivitas perusahaan (Sundjaja dan Barlian, 2001:47). Tujuan laporan keuangan menurut PSAK No. 1 (IAI, 2019) dalam Mulyanti, K. (2020)  memberikan informasi tentang posisi keuangan, kinerja serta perubahan posisi keuangan suatu perusahaan yang bermanfaat bagi sebagian besar kalangan pengguna laporan dalam rangka membuat keputusan-keputusan ekonomi serta menunjukan pertanggungjawaban manajemen atas pengguna sumber-sumber daya yang dipercaya kepada mereka. Laporan keuangan juga menampung catatan dan skedul tambahan sarta informasi lain. Dengan banyaknya informasi yang ada didalam laporan keuangan membuat laporan keuangan sering disebut </w:t>
      </w:r>
      <w:r w:rsidRPr="00811858">
        <w:rPr>
          <w:i/>
        </w:rPr>
        <w:t>language of business</w:t>
      </w:r>
      <w:r w:rsidRPr="00811858">
        <w:t xml:space="preserve">. PSAK No.1 (IAI,2019) dalam Mulyanti, K. (2020) menyatakan bahwa laporan keuangan merupakan bagian dari proses penyampaian keuangan. Penyampaian keuangan tidak hanya membuat laporan keuangan namun juga cara-cara lain untuk mengkomunikasikan informasi yang berhubungan, </w:t>
      </w:r>
      <w:r w:rsidRPr="00811858">
        <w:lastRenderedPageBreak/>
        <w:t>baik secara langsung maupun tidak langsung, dengan informasi yang diberikan oleh sistem akuntansi, yaitu informasi mengenai sumber daya, kewajiban, penghasilan perusahaan, dan lain-lain (Belkaoui, 2006). Menurut SFAC</w:t>
      </w:r>
      <w:r w:rsidR="00243EEE">
        <w:rPr>
          <w:lang w:val="id-ID"/>
        </w:rPr>
        <w:t xml:space="preserve"> </w:t>
      </w:r>
      <w:r w:rsidRPr="00811858">
        <w:t xml:space="preserve">No. 1 (2002) dalam Kadir (2008)  tujuan penyampaian keuangan perusahaan yaitu untuk menyediakan informasi yang berguna dalam proses pengambilan keputusan bisnis dan ekonomi. Menurut Wardhani dan Raharja (2013) informasi yang dihasilkan laporan keuangan akan sangat bermanfaat bagi pengguna laporan keuangan apabila laporan tersebut disajikan secara tepat waktu dan akurat. Hal ini menunjukan ketepatan waktu dalam penyampaian laporan keuangan ke publik sangat dibutuhkan. Tiap-tiap perusahaan diharapkan tidak melakukan penundaan dalam penyampaian laporan keuangan. </w:t>
      </w:r>
    </w:p>
    <w:p w:rsidR="006553D7" w:rsidRPr="00811858" w:rsidRDefault="006553D7" w:rsidP="006553D7">
      <w:pPr>
        <w:pStyle w:val="ListParagraph"/>
        <w:spacing w:line="240" w:lineRule="auto"/>
        <w:ind w:left="-142" w:right="-2" w:firstLine="567"/>
      </w:pPr>
      <w:r w:rsidRPr="00811858">
        <w:t>Sebuah penelitian yang dilakukan oleh IICG (</w:t>
      </w:r>
      <w:r w:rsidRPr="00811858">
        <w:rPr>
          <w:i/>
        </w:rPr>
        <w:t>The Indonesian Institute For Corporate Governance</w:t>
      </w:r>
      <w:r w:rsidRPr="00811858">
        <w:t xml:space="preserve">) pada tahun 2002 menemukan bahwa alasan utama perusahaan untuk menerapkan CG </w:t>
      </w:r>
      <w:r w:rsidRPr="00811858">
        <w:rPr>
          <w:i/>
          <w:iCs/>
        </w:rPr>
        <w:t>(</w:t>
      </w:r>
      <w:r w:rsidRPr="00811858">
        <w:rPr>
          <w:i/>
          <w:color w:val="0D0D0D"/>
        </w:rPr>
        <w:t>Corporate Governance</w:t>
      </w:r>
      <w:r w:rsidRPr="00811858">
        <w:rPr>
          <w:color w:val="0D0D0D"/>
        </w:rPr>
        <w:t xml:space="preserve">) </w:t>
      </w:r>
      <w:r w:rsidRPr="00811858">
        <w:t xml:space="preserve"> adalah kepatuhan pada peraturan. Peringkat </w:t>
      </w:r>
      <w:r w:rsidRPr="00811858">
        <w:rPr>
          <w:i/>
        </w:rPr>
        <w:t>Corporate Governance Perception Index</w:t>
      </w:r>
      <w:r w:rsidRPr="00811858">
        <w:t xml:space="preserve"> (CGPI) tidak hanya mempertimbangkan kualitas CG </w:t>
      </w:r>
      <w:r w:rsidRPr="00811858">
        <w:rPr>
          <w:i/>
          <w:iCs/>
        </w:rPr>
        <w:t>(</w:t>
      </w:r>
      <w:r w:rsidRPr="00811858">
        <w:rPr>
          <w:i/>
          <w:color w:val="0D0D0D"/>
        </w:rPr>
        <w:t>Corporate Governance</w:t>
      </w:r>
      <w:r w:rsidRPr="00811858">
        <w:rPr>
          <w:color w:val="0D0D0D"/>
        </w:rPr>
        <w:t xml:space="preserve">) </w:t>
      </w:r>
      <w:r w:rsidRPr="00811858">
        <w:t xml:space="preserve"> tetapi juga mengundang perusahaan untuk meningkatkan komitmen dan kualitas tata kelola melalui diseminasi,</w:t>
      </w:r>
      <w:r w:rsidRPr="00811858">
        <w:rPr>
          <w:i/>
        </w:rPr>
        <w:t xml:space="preserve"> benchmarking</w:t>
      </w:r>
      <w:r w:rsidRPr="00811858">
        <w:t>, evaluasi dan penilaian serta peningkatan berkelanjutan. Perusahaan percaya bahwa pengaruh CG adalah bentuk lain dari penegakan etika bisnis dan kerja yang telah menjadi komitmen perusahaan, dan terkait dengan peningkatan citra perusahaan. Perusahaan yang menerapkan CG dapat meningkatkan citra dan nilai perusahaan mereka. Implementasi CG di Indonesia diukur oleh IICG (</w:t>
      </w:r>
      <w:r w:rsidRPr="00811858">
        <w:rPr>
          <w:i/>
        </w:rPr>
        <w:t>The Indonesian Institute For Corporate Governance</w:t>
      </w:r>
      <w:r w:rsidRPr="00811858">
        <w:t>).</w:t>
      </w:r>
      <w:r w:rsidRPr="00811858">
        <w:rPr>
          <w:bCs/>
        </w:rPr>
        <w:t xml:space="preserve"> </w:t>
      </w:r>
      <w:r w:rsidRPr="00811858">
        <w:rPr>
          <w:rStyle w:val="e24kjd"/>
          <w:bCs/>
        </w:rPr>
        <w:t>IICG</w:t>
      </w:r>
      <w:r w:rsidRPr="00811858">
        <w:rPr>
          <w:rStyle w:val="e24kjd"/>
        </w:rPr>
        <w:t xml:space="preserve"> adalah lembaga nirlaba yang berkomitmen mendorong praktik GCG atau Tata Kelola Perusahaan yang baik di Indonesia dan mendukung serta membantu perusahaan-perusahaan dalam menerapkan konsep Tata Kelola (</w:t>
      </w:r>
      <w:r w:rsidRPr="00811858">
        <w:rPr>
          <w:rStyle w:val="e24kjd"/>
          <w:i/>
        </w:rPr>
        <w:t>Corporate Governance</w:t>
      </w:r>
      <w:r w:rsidRPr="00811858">
        <w:rPr>
          <w:rStyle w:val="e24kjd"/>
        </w:rPr>
        <w:t>)</w:t>
      </w:r>
      <w:r w:rsidRPr="00811858">
        <w:t>. IICG telah mengukur implementasi CG di Indonesia sejak 2001. Oleh karena itu, penelitian ini bertujuan untuk mengeksplorasi pengaruh peringkat CGPI pada ketepatan waktu penyampaian laporan keuangan.</w:t>
      </w:r>
    </w:p>
    <w:p w:rsidR="006553D7" w:rsidRPr="00811858" w:rsidRDefault="006553D7" w:rsidP="006553D7">
      <w:pPr>
        <w:pStyle w:val="ListParagraph"/>
        <w:spacing w:line="240" w:lineRule="auto"/>
        <w:ind w:left="-142" w:right="-2" w:firstLine="567"/>
      </w:pPr>
      <w:r w:rsidRPr="00811858">
        <w:t>Roswita (2010) melakukan penelitian dengan judul “Pengaruh Mekanisme Corporate Governance Terhadap Ketepatan Waktu Pelaporan Keuangan: Studi Pada Perusahaan Manufaktur Di BEI”. Hasil penelitian tersebut menunjukan bahwa komisaris independen, kepemilikan manajerial, komite audit dan kualitas audit berpengaruh terhadap ketepatan waktu pelaporan keuangan. Sedangkan kepemilikan institusional tidak berpengaruh terhadap ketepatan waktu pelaporan keuangan. Hasil berbeda ditunjukan pada penelitian yang dilakukan oleh Rizkinia dan sofie (2016) dengan judul “Pengaruh Mekanisme Corporate Governance (GCG) Terhadap Ketepatan Waktu Pelaporan Keuangan Pada Perusahaan Yang Terdaftra Di Bursa Efek Indonesia” yang menyatakan bahwa komisaris independen, kepemilikan manajerial, kepemilikan institusional dan komite audit tidak berpengaruh terhadap ketepatan waktu pelaporan keuangan. Sedangkan kualitas audit berpengaruh terhadap ketepatan waktu pelaporan keuangan.</w:t>
      </w:r>
    </w:p>
    <w:p w:rsidR="006553D7" w:rsidRPr="00811858" w:rsidRDefault="006553D7" w:rsidP="006553D7">
      <w:pPr>
        <w:pStyle w:val="ListParagraph"/>
        <w:spacing w:line="240" w:lineRule="auto"/>
        <w:ind w:left="-142" w:right="-2" w:firstLine="567"/>
      </w:pPr>
      <w:r w:rsidRPr="00811858">
        <w:t>Studi CG yang terkait dengan ketepatan waktu penyampaian laporan keuangan perusahaan telah dilakukan oleh beberapa peneliti, termasuk Roswita (2010), dan Rizkinia dan sofie (2016). Bukti empiris dari penelitian sebelumnya menunjukan bahwa beberapa atribut CG mempengaruhi ketepatan waktu penyampaian laporan keuangan perusahaan yang menunjukan berbagai hasil yang berbeda. Implementasi CG dalam makalah ini diukur menggunakan indikator yang unik dan komprehensif dinilai oleh empat tahap: penilaian diri, evaluasi dokumen, ulasan kertas, dan kunjungan perusahaan. Model yang dikembangkan dalam penelitian ini adalah pengaruh peringkat CG pada ketepatan waktu penyampaian laporan keuangan.</w:t>
      </w:r>
    </w:p>
    <w:p w:rsidR="006553D7" w:rsidRDefault="006553D7" w:rsidP="006553D7">
      <w:pPr>
        <w:ind w:left="-142" w:right="-2"/>
        <w:rPr>
          <w:lang w:val="id-ID"/>
        </w:rPr>
      </w:pPr>
      <w:r w:rsidRPr="00811858">
        <w:t>Berdasarkan uraian di atas, maka penulis melakukan penelitian yang berjudul “Pengaruh Good Corporate Governance (GCG) Terhadap Ketepatan Waktu Penyampaian Laporan Keuangan (Studi Kasus Pada Perusahaan Manufaktur Di BEI)”.</w:t>
      </w:r>
    </w:p>
    <w:p w:rsidR="006553D7" w:rsidRDefault="006553D7" w:rsidP="006553D7">
      <w:pPr>
        <w:ind w:left="-142" w:right="-2"/>
        <w:rPr>
          <w:lang w:val="id-ID"/>
        </w:rPr>
      </w:pPr>
    </w:p>
    <w:p w:rsidR="006553D7" w:rsidRDefault="006553D7" w:rsidP="006553D7">
      <w:pPr>
        <w:pStyle w:val="Heading1"/>
        <w:spacing w:line="251" w:lineRule="exact"/>
        <w:ind w:left="-142" w:right="543"/>
      </w:pPr>
      <w:r>
        <w:t>RUMUSAN MASALAH</w:t>
      </w:r>
    </w:p>
    <w:p w:rsidR="006553D7" w:rsidRPr="00BA5072" w:rsidRDefault="006553D7" w:rsidP="006553D7">
      <w:pPr>
        <w:pStyle w:val="ListParagraph"/>
        <w:widowControl/>
        <w:numPr>
          <w:ilvl w:val="0"/>
          <w:numId w:val="1"/>
        </w:numPr>
        <w:autoSpaceDE/>
        <w:autoSpaceDN/>
        <w:spacing w:after="160" w:line="240" w:lineRule="auto"/>
        <w:ind w:left="709" w:right="-2" w:hanging="425"/>
        <w:contextualSpacing/>
      </w:pPr>
      <w:r w:rsidRPr="00BA5072">
        <w:t>Apakah komisaris independen berpengaruh terhadap ketepatan waktu penyampaian laporan keuangan?</w:t>
      </w:r>
    </w:p>
    <w:p w:rsidR="006553D7" w:rsidRPr="00BA5072" w:rsidRDefault="006553D7" w:rsidP="006553D7">
      <w:pPr>
        <w:pStyle w:val="ListParagraph"/>
        <w:widowControl/>
        <w:numPr>
          <w:ilvl w:val="0"/>
          <w:numId w:val="1"/>
        </w:numPr>
        <w:autoSpaceDE/>
        <w:autoSpaceDN/>
        <w:spacing w:after="160" w:line="240" w:lineRule="auto"/>
        <w:ind w:left="709" w:right="-2" w:hanging="425"/>
        <w:contextualSpacing/>
      </w:pPr>
      <w:r w:rsidRPr="00BA5072">
        <w:lastRenderedPageBreak/>
        <w:t>Apakah kepemilikan manajerial berpengaruh terhadap ketepatan waktu penyampaian laporan keuangan?</w:t>
      </w:r>
    </w:p>
    <w:p w:rsidR="006553D7" w:rsidRPr="00BA5072" w:rsidRDefault="006553D7" w:rsidP="006553D7">
      <w:pPr>
        <w:pStyle w:val="ListParagraph"/>
        <w:widowControl/>
        <w:numPr>
          <w:ilvl w:val="0"/>
          <w:numId w:val="1"/>
        </w:numPr>
        <w:autoSpaceDE/>
        <w:autoSpaceDN/>
        <w:spacing w:after="160" w:line="240" w:lineRule="auto"/>
        <w:ind w:left="709" w:right="-2" w:hanging="425"/>
        <w:contextualSpacing/>
      </w:pPr>
      <w:r w:rsidRPr="00BA5072">
        <w:t>Apakah kepemilikan institusional berpengaruh terhadap ketepatan waktu penyampaian laporan keuangan?</w:t>
      </w:r>
    </w:p>
    <w:p w:rsidR="006553D7" w:rsidRPr="00BA5072" w:rsidRDefault="006553D7" w:rsidP="006553D7">
      <w:pPr>
        <w:pStyle w:val="ListParagraph"/>
        <w:widowControl/>
        <w:numPr>
          <w:ilvl w:val="0"/>
          <w:numId w:val="1"/>
        </w:numPr>
        <w:autoSpaceDE/>
        <w:autoSpaceDN/>
        <w:spacing w:after="160" w:line="240" w:lineRule="auto"/>
        <w:ind w:left="709" w:right="-2" w:hanging="425"/>
        <w:contextualSpacing/>
      </w:pPr>
      <w:r w:rsidRPr="00BA5072">
        <w:t>Apakah komite audit berpengaruh terhadap ketepatan waktu penyampaian laporan keuangan?</w:t>
      </w:r>
    </w:p>
    <w:p w:rsidR="006553D7" w:rsidRPr="006553D7" w:rsidRDefault="006553D7" w:rsidP="006553D7">
      <w:pPr>
        <w:pStyle w:val="ListParagraph"/>
        <w:widowControl/>
        <w:numPr>
          <w:ilvl w:val="0"/>
          <w:numId w:val="1"/>
        </w:numPr>
        <w:tabs>
          <w:tab w:val="left" w:pos="11482"/>
        </w:tabs>
        <w:autoSpaceDE/>
        <w:autoSpaceDN/>
        <w:spacing w:after="160" w:line="240" w:lineRule="auto"/>
        <w:ind w:left="709" w:right="-2" w:hanging="425"/>
        <w:contextualSpacing/>
      </w:pPr>
      <w:r w:rsidRPr="00BA5072">
        <w:t>Apakah kualitas audit berpengaruh terhadap ketepatan waktu penyampaian laporan keuangan?</w:t>
      </w:r>
    </w:p>
    <w:p w:rsidR="006553D7" w:rsidRPr="00BA5072" w:rsidRDefault="006553D7" w:rsidP="006553D7">
      <w:pPr>
        <w:pStyle w:val="ListParagraph"/>
        <w:widowControl/>
        <w:tabs>
          <w:tab w:val="left" w:pos="11482"/>
        </w:tabs>
        <w:autoSpaceDE/>
        <w:autoSpaceDN/>
        <w:spacing w:after="160" w:line="240" w:lineRule="auto"/>
        <w:ind w:left="709" w:right="-2" w:firstLine="0"/>
        <w:contextualSpacing/>
      </w:pPr>
    </w:p>
    <w:p w:rsidR="006553D7" w:rsidRDefault="006553D7" w:rsidP="006553D7">
      <w:pPr>
        <w:pStyle w:val="Heading1"/>
        <w:spacing w:line="253" w:lineRule="exact"/>
        <w:ind w:left="-142" w:right="-143"/>
      </w:pPr>
      <w:r>
        <w:t>TINJAUAN PUSTAKA</w:t>
      </w:r>
    </w:p>
    <w:p w:rsidR="006553D7" w:rsidRPr="00F92A8D" w:rsidRDefault="006553D7" w:rsidP="006553D7">
      <w:pPr>
        <w:pStyle w:val="ListParagraph"/>
        <w:spacing w:line="240" w:lineRule="auto"/>
        <w:ind w:left="-142" w:right="-143" w:firstLine="0"/>
        <w:rPr>
          <w:b/>
          <w:sz w:val="24"/>
          <w:szCs w:val="24"/>
        </w:rPr>
      </w:pPr>
      <w:r>
        <w:rPr>
          <w:b/>
          <w:sz w:val="24"/>
          <w:szCs w:val="24"/>
        </w:rPr>
        <w:t xml:space="preserve">Teori Agensi </w:t>
      </w:r>
      <w:r w:rsidRPr="00F92A8D">
        <w:rPr>
          <w:b/>
          <w:sz w:val="24"/>
          <w:szCs w:val="24"/>
        </w:rPr>
        <w:t>(</w:t>
      </w:r>
      <w:r w:rsidRPr="00F92A8D">
        <w:rPr>
          <w:b/>
          <w:i/>
          <w:sz w:val="24"/>
          <w:szCs w:val="24"/>
        </w:rPr>
        <w:t>Agency Theory</w:t>
      </w:r>
      <w:r w:rsidRPr="00F92A8D">
        <w:rPr>
          <w:b/>
          <w:sz w:val="24"/>
          <w:szCs w:val="24"/>
        </w:rPr>
        <w:t>)</w:t>
      </w:r>
    </w:p>
    <w:p w:rsidR="006553D7" w:rsidRPr="003623FF" w:rsidRDefault="006553D7" w:rsidP="006553D7">
      <w:pPr>
        <w:pStyle w:val="ListParagraph"/>
        <w:spacing w:line="240" w:lineRule="auto"/>
        <w:ind w:left="-142" w:right="-143" w:firstLine="567"/>
      </w:pPr>
      <w:r w:rsidRPr="003623FF">
        <w:t>Teori agensi menjelaskan tentang hubungan antara dua pihak dimana salah satu pihak menjadi agen dan pihak yang lain bertindak sebagai prinsipal (Hendriksen dan Van Breda, 2000 dalam Amir (2015). Hubungan keagenan diartikan sebagai hubungan satu orang atau lebih (</w:t>
      </w:r>
      <w:r w:rsidRPr="003623FF">
        <w:rPr>
          <w:i/>
          <w:iCs/>
        </w:rPr>
        <w:t xml:space="preserve">principal) </w:t>
      </w:r>
      <w:r w:rsidRPr="003623FF">
        <w:t xml:space="preserve">dengan manajer </w:t>
      </w:r>
      <w:r w:rsidRPr="003623FF">
        <w:rPr>
          <w:i/>
          <w:iCs/>
        </w:rPr>
        <w:t xml:space="preserve">(agen) </w:t>
      </w:r>
      <w:r w:rsidRPr="003623FF">
        <w:t xml:space="preserve">untuk melakukan jasa atas nama principal dimana agen diberikan kewenangan oleh principal untuk membuat keputusan. </w:t>
      </w:r>
      <w:r w:rsidRPr="003623FF">
        <w:rPr>
          <w:i/>
        </w:rPr>
        <w:t>Principal</w:t>
      </w:r>
      <w:r w:rsidRPr="003623FF">
        <w:t xml:space="preserve"> adalah pihak yang melakukan evaluasi terhadap informasi sedangkan </w:t>
      </w:r>
      <w:r w:rsidRPr="003623FF">
        <w:rPr>
          <w:i/>
        </w:rPr>
        <w:t>agen</w:t>
      </w:r>
      <w:r w:rsidRPr="003623FF">
        <w:t xml:space="preserve"> adalah sebagai pihak yang menjalankan kegiatan manajemen dan mengambil keputusan (Jansen dan Mecling, 1976 dalam Agusta L,2017). Agen berkewajiban untuk mempertanggungjawabkan apa yang telah diamanahkan prinsipal kepadanya. Serta memberikan sinyal mengenai kondisi perusahaan kepada prinsipal. Sinyal yang diberikan dapat dilakukan melalui pengungkapan informasi akuntansi seperti laporan keuangan.</w:t>
      </w:r>
    </w:p>
    <w:p w:rsidR="006553D7" w:rsidRPr="003623FF" w:rsidRDefault="006553D7" w:rsidP="006553D7">
      <w:pPr>
        <w:pStyle w:val="ListParagraph"/>
        <w:spacing w:line="240" w:lineRule="auto"/>
        <w:ind w:left="-142" w:right="-143" w:firstLine="851"/>
      </w:pPr>
    </w:p>
    <w:p w:rsidR="006553D7" w:rsidRPr="003623FF" w:rsidRDefault="006553D7" w:rsidP="006553D7">
      <w:pPr>
        <w:pStyle w:val="ListParagraph"/>
        <w:spacing w:line="240" w:lineRule="auto"/>
        <w:ind w:left="-142" w:right="-143" w:firstLine="0"/>
        <w:outlineLvl w:val="1"/>
        <w:rPr>
          <w:b/>
        </w:rPr>
      </w:pPr>
      <w:bookmarkStart w:id="0" w:name="_Toc29572171"/>
      <w:bookmarkStart w:id="1" w:name="_Toc31473449"/>
      <w:r w:rsidRPr="003623FF">
        <w:rPr>
          <w:b/>
        </w:rPr>
        <w:t>Asimetri Informasi</w:t>
      </w:r>
      <w:bookmarkEnd w:id="0"/>
      <w:bookmarkEnd w:id="1"/>
    </w:p>
    <w:p w:rsidR="006553D7" w:rsidRPr="003623FF" w:rsidRDefault="006553D7" w:rsidP="006553D7">
      <w:pPr>
        <w:pStyle w:val="ListParagraph"/>
        <w:spacing w:line="240" w:lineRule="auto"/>
        <w:ind w:left="-142" w:right="-143" w:firstLine="567"/>
      </w:pPr>
      <w:r w:rsidRPr="003623FF">
        <w:t>Dalam teori keagenan (</w:t>
      </w:r>
      <w:r w:rsidRPr="003623FF">
        <w:rPr>
          <w:i/>
        </w:rPr>
        <w:t>agency theory</w:t>
      </w:r>
      <w:r w:rsidRPr="003623FF">
        <w:t>) dijelaskan mengenai adanya asimetri informasi antara manajer sebagai agen dan pemilik (pemegang saham) sebagai prinsipal, yaitu suatu kondisi dimana prinsipal tidak memiliki informasi yang mencukupi mengenai kinerja agen dan tidak pernah dapat merasa pasti tentang bagaimana usaha agen memberikan kontribusi pada hasil aktual perusahaan (Sanjaya dan Wirawati, 2016). Hubungan keagenan merupakan  suatu kontrak dimana satu atau lebih orang (prinsipal) memerintah orang lain (agen) untuk melakukan suatu jasa atas nama prinsipal serta wewenang kepada agen membuat keputusan yang terbaik bagi prinsipal. Jika kedua belah pihak tersebut mempunyai tujuan yang sama untuk memaksimalkan nilai perusahaan maka diyakini agen akan bertindak dengan cara yang sesuai dengan kepentingan prinsipal.</w:t>
      </w:r>
    </w:p>
    <w:p w:rsidR="006553D7" w:rsidRDefault="006553D7" w:rsidP="006553D7">
      <w:pPr>
        <w:ind w:left="-142" w:right="-2"/>
        <w:rPr>
          <w:lang w:val="id-ID"/>
        </w:rPr>
      </w:pPr>
    </w:p>
    <w:p w:rsidR="006553D7" w:rsidRPr="00BA5072" w:rsidRDefault="006553D7" w:rsidP="006553D7">
      <w:pPr>
        <w:pStyle w:val="ListParagraph"/>
        <w:spacing w:line="240" w:lineRule="auto"/>
        <w:ind w:left="-142" w:right="-143" w:firstLine="0"/>
        <w:outlineLvl w:val="1"/>
      </w:pPr>
      <w:bookmarkStart w:id="2" w:name="_Toc29572172"/>
      <w:bookmarkStart w:id="3" w:name="_Toc31473450"/>
      <w:r w:rsidRPr="00BA5072">
        <w:rPr>
          <w:b/>
        </w:rPr>
        <w:t>Teori Organisasi (</w:t>
      </w:r>
      <w:r w:rsidRPr="00BA5072">
        <w:rPr>
          <w:b/>
          <w:i/>
        </w:rPr>
        <w:t>Organizational Theory</w:t>
      </w:r>
      <w:r w:rsidRPr="00BA5072">
        <w:rPr>
          <w:b/>
        </w:rPr>
        <w:t>)</w:t>
      </w:r>
      <w:bookmarkEnd w:id="2"/>
      <w:bookmarkEnd w:id="3"/>
    </w:p>
    <w:p w:rsidR="006553D7" w:rsidRPr="00BA5072" w:rsidRDefault="006553D7" w:rsidP="006553D7">
      <w:pPr>
        <w:pStyle w:val="ListParagraph"/>
        <w:spacing w:line="240" w:lineRule="auto"/>
        <w:ind w:left="-142" w:right="-143" w:firstLine="567"/>
        <w:rPr>
          <w:lang w:val="id-ID"/>
        </w:rPr>
      </w:pPr>
      <w:r w:rsidRPr="00BA5072">
        <w:t>Organisasi berasal dari bahasa yunani organon, yang berarti “alat” (</w:t>
      </w:r>
      <w:r w:rsidRPr="00BA5072">
        <w:rPr>
          <w:i/>
        </w:rPr>
        <w:t>tool</w:t>
      </w:r>
      <w:r w:rsidRPr="00BA5072">
        <w:t xml:space="preserve">). Kata ini masuk ke bahasa latin menjadi </w:t>
      </w:r>
      <w:r w:rsidRPr="00BA5072">
        <w:rPr>
          <w:i/>
        </w:rPr>
        <w:t>organizatio</w:t>
      </w:r>
      <w:r w:rsidRPr="00BA5072">
        <w:t xml:space="preserve"> dan kemudian ke bahasa prancis (abad ke-14) menjadi </w:t>
      </w:r>
      <w:r w:rsidRPr="00BA5072">
        <w:rPr>
          <w:i/>
        </w:rPr>
        <w:t>organisation</w:t>
      </w:r>
      <w:r w:rsidRPr="00BA5072">
        <w:t xml:space="preserve">. Pengertian awalnya tidak merujuk pada benda atau proses, melainkan tubuh manusia atau makhluk biologis lainnya. Tidak sama dengan alat mekanis, </w:t>
      </w:r>
      <w:r w:rsidRPr="00BA5072">
        <w:rPr>
          <w:i/>
        </w:rPr>
        <w:t>orgonon</w:t>
      </w:r>
      <w:r w:rsidRPr="00BA5072">
        <w:t xml:space="preserve"> terdiri dari bagian-bagian yang tersusun dan terkoordinasi hingga mampu menjalankan fungsi tertentu secara dinamis. </w:t>
      </w:r>
    </w:p>
    <w:p w:rsidR="006553D7" w:rsidRPr="00BA5072" w:rsidRDefault="006553D7" w:rsidP="006553D7">
      <w:pPr>
        <w:ind w:left="-142" w:right="-143"/>
      </w:pPr>
      <w:r w:rsidRPr="00BA5072">
        <w:t xml:space="preserve">Dunsire (1973 : 112) memberikan definisi mengenai organisasi sebagai berikut : </w:t>
      </w:r>
    </w:p>
    <w:p w:rsidR="006553D7" w:rsidRPr="00BA5072" w:rsidRDefault="006553D7" w:rsidP="006553D7">
      <w:pPr>
        <w:pStyle w:val="ListParagraph"/>
        <w:tabs>
          <w:tab w:val="left" w:pos="426"/>
        </w:tabs>
        <w:spacing w:line="240" w:lineRule="auto"/>
        <w:ind w:left="426" w:right="-143" w:firstLine="0"/>
      </w:pPr>
      <w:r w:rsidRPr="00BA5072">
        <w:t>“</w:t>
      </w:r>
      <w:r w:rsidRPr="00BA5072">
        <w:rPr>
          <w:i/>
        </w:rPr>
        <w:t>Organizations are grand strategies individuals create to achieve objectives that require the effort of many</w:t>
      </w:r>
      <w:r w:rsidRPr="00BA5072">
        <w:t xml:space="preserve">” </w:t>
      </w:r>
    </w:p>
    <w:p w:rsidR="006553D7" w:rsidRPr="00BA5072" w:rsidRDefault="006553D7" w:rsidP="006553D7">
      <w:pPr>
        <w:pStyle w:val="ListParagraph"/>
        <w:spacing w:line="240" w:lineRule="auto"/>
        <w:ind w:left="567" w:right="-143" w:firstLine="0"/>
      </w:pPr>
      <w:r w:rsidRPr="00BA5072">
        <w:t>Robbins (1990 : 4) mendefinisikan organisasi sebagai berikut : “</w:t>
      </w:r>
      <w:r w:rsidRPr="00BA5072">
        <w:rPr>
          <w:i/>
        </w:rPr>
        <w:t>An organization is a consciously coordinated social entity, with a relatively identifiable boundary, that functions on a relatively continous basis to achieve a common goal or set of goals</w:t>
      </w:r>
      <w:r w:rsidRPr="00BA5072">
        <w:t xml:space="preserve">”. </w:t>
      </w:r>
    </w:p>
    <w:p w:rsidR="006553D7" w:rsidRPr="00BA5072" w:rsidRDefault="006553D7" w:rsidP="006553D7">
      <w:pPr>
        <w:pStyle w:val="ListParagraph"/>
        <w:spacing w:line="240" w:lineRule="auto"/>
        <w:ind w:left="567" w:right="-143" w:hanging="426"/>
      </w:pPr>
      <w:r w:rsidRPr="00BA5072">
        <w:t>Mills dan Mills (2000 : 58) mendefinisikan organisasi sebagai berikut : “</w:t>
      </w:r>
      <w:r w:rsidRPr="00BA5072">
        <w:rPr>
          <w:i/>
        </w:rPr>
        <w:t>Specific collectivities of people whose activities are coordinated and controlled in and for the achievement of defined goals</w:t>
      </w:r>
      <w:r w:rsidRPr="00BA5072">
        <w:t xml:space="preserve">”. </w:t>
      </w:r>
    </w:p>
    <w:p w:rsidR="006553D7" w:rsidRPr="00BA5072" w:rsidRDefault="006553D7" w:rsidP="006553D7">
      <w:pPr>
        <w:pStyle w:val="ListParagraph"/>
        <w:tabs>
          <w:tab w:val="left" w:pos="0"/>
        </w:tabs>
        <w:spacing w:line="240" w:lineRule="auto"/>
        <w:ind w:left="-142" w:right="-143" w:firstLine="567"/>
      </w:pPr>
      <w:r w:rsidRPr="00BA5072">
        <w:t xml:space="preserve">Dari definisi diatas dapat dikatakan bahwa organisasi adalah sistem peran, aliran aktivitas dan proses (pola hubungan kerja) dan melibatkan beberapa orang sebagai pelaksana tugas yang </w:t>
      </w:r>
      <w:r w:rsidRPr="00BA5072">
        <w:lastRenderedPageBreak/>
        <w:t xml:space="preserve">didisain untuk mencapai tujuan bersama. </w:t>
      </w:r>
    </w:p>
    <w:p w:rsidR="006553D7" w:rsidRPr="00BA5072" w:rsidRDefault="006553D7" w:rsidP="006553D7">
      <w:pPr>
        <w:pStyle w:val="ListParagraph"/>
        <w:spacing w:line="240" w:lineRule="auto"/>
        <w:ind w:left="-142" w:right="-143" w:firstLine="709"/>
      </w:pPr>
    </w:p>
    <w:p w:rsidR="006553D7" w:rsidRPr="00BA5072" w:rsidRDefault="006553D7" w:rsidP="006553D7">
      <w:pPr>
        <w:pStyle w:val="ListParagraph"/>
        <w:tabs>
          <w:tab w:val="left" w:pos="426"/>
        </w:tabs>
        <w:spacing w:line="240" w:lineRule="auto"/>
        <w:ind w:left="-142" w:right="-143" w:firstLine="0"/>
        <w:rPr>
          <w:b/>
        </w:rPr>
      </w:pPr>
      <w:r w:rsidRPr="00BA5072">
        <w:rPr>
          <w:b/>
          <w:i/>
          <w:iCs/>
        </w:rPr>
        <w:t>Good Corporate Governance</w:t>
      </w:r>
    </w:p>
    <w:p w:rsidR="006553D7" w:rsidRPr="00BA5072" w:rsidRDefault="006553D7" w:rsidP="006553D7">
      <w:pPr>
        <w:pStyle w:val="ListParagraph"/>
        <w:tabs>
          <w:tab w:val="left" w:pos="426"/>
        </w:tabs>
        <w:spacing w:line="240" w:lineRule="auto"/>
        <w:ind w:left="-142" w:right="-143" w:firstLine="567"/>
      </w:pPr>
      <w:r w:rsidRPr="00BA5072">
        <w:rPr>
          <w:i/>
          <w:iCs/>
        </w:rPr>
        <w:t xml:space="preserve">Good Corporate Governance (GCG) </w:t>
      </w:r>
      <w:r w:rsidRPr="00BA5072">
        <w:t>Menurut FCGI (</w:t>
      </w:r>
      <w:r w:rsidRPr="00BA5072">
        <w:rPr>
          <w:i/>
          <w:iCs/>
        </w:rPr>
        <w:t>Forum for Corporate Governance in Indonesia</w:t>
      </w:r>
      <w:r w:rsidRPr="00BA5072">
        <w:t xml:space="preserve">) (dalam Retno, 2012), </w:t>
      </w:r>
      <w:r w:rsidRPr="00BA5072">
        <w:rPr>
          <w:i/>
          <w:iCs/>
        </w:rPr>
        <w:t xml:space="preserve">corporate governance </w:t>
      </w:r>
      <w:r w:rsidRPr="00BA5072">
        <w:t xml:space="preserve">adalah seperangkat peraturan yang mengatur hubungan antara pemegang saham, pengurus (pengelola) perusahaan, pihak kreditur, pemerintah, karyawan serta para pemegang kepentingan intern dan ekstern lainnya yang berkaitan dengan hak-hak dan kewajiban mereka, atau dengan kata lain suatu system yang mengatur dan mengendalikan perusahaan. Perusahaan yang telah menerapkan </w:t>
      </w:r>
      <w:r w:rsidRPr="00BA5072">
        <w:rPr>
          <w:i/>
          <w:iCs/>
        </w:rPr>
        <w:t xml:space="preserve">Corporate Governance </w:t>
      </w:r>
      <w:r w:rsidRPr="00BA5072">
        <w:t xml:space="preserve">dengan baik, seharusnya telah memenuhi prinsip-prinsip </w:t>
      </w:r>
      <w:r w:rsidRPr="00BA5072">
        <w:rPr>
          <w:i/>
          <w:iCs/>
        </w:rPr>
        <w:t xml:space="preserve">GCG </w:t>
      </w:r>
      <w:r w:rsidRPr="00BA5072">
        <w:t>antara lain keadilan (</w:t>
      </w:r>
      <w:r w:rsidRPr="00BA5072">
        <w:rPr>
          <w:i/>
          <w:iCs/>
        </w:rPr>
        <w:t>fairness)</w:t>
      </w:r>
      <w:r w:rsidRPr="00BA5072">
        <w:t>, transparasi (</w:t>
      </w:r>
      <w:r w:rsidRPr="00BA5072">
        <w:rPr>
          <w:i/>
          <w:iCs/>
        </w:rPr>
        <w:t xml:space="preserve">transparancy), </w:t>
      </w:r>
      <w:r w:rsidRPr="00BA5072">
        <w:t xml:space="preserve">akuntabilitas </w:t>
      </w:r>
      <w:r w:rsidRPr="00BA5072">
        <w:rPr>
          <w:i/>
          <w:iCs/>
        </w:rPr>
        <w:t xml:space="preserve">(accountability) </w:t>
      </w:r>
      <w:r w:rsidRPr="00BA5072">
        <w:t>dan responsibilitas (</w:t>
      </w:r>
      <w:r w:rsidRPr="00BA5072">
        <w:rPr>
          <w:i/>
          <w:iCs/>
        </w:rPr>
        <w:t>responsibility)</w:t>
      </w:r>
      <w:r w:rsidRPr="00BA5072">
        <w:t>.</w:t>
      </w:r>
    </w:p>
    <w:p w:rsidR="006553D7" w:rsidRDefault="006553D7" w:rsidP="006553D7">
      <w:pPr>
        <w:ind w:left="-142" w:right="-2"/>
        <w:rPr>
          <w:lang w:val="id-ID"/>
        </w:rPr>
      </w:pPr>
    </w:p>
    <w:p w:rsidR="00B43199" w:rsidRPr="00BA5072" w:rsidRDefault="00B43199" w:rsidP="00B43199">
      <w:pPr>
        <w:pStyle w:val="ListParagraph"/>
        <w:tabs>
          <w:tab w:val="left" w:pos="-142"/>
        </w:tabs>
        <w:spacing w:line="240" w:lineRule="auto"/>
        <w:ind w:left="-142" w:right="-143" w:firstLine="0"/>
      </w:pPr>
      <w:r w:rsidRPr="00BA5072">
        <w:rPr>
          <w:b/>
          <w:bCs/>
        </w:rPr>
        <w:t xml:space="preserve">Komisaris Independen </w:t>
      </w:r>
    </w:p>
    <w:p w:rsidR="00B43199" w:rsidRPr="00BA5072" w:rsidRDefault="00B43199" w:rsidP="00B43199">
      <w:pPr>
        <w:tabs>
          <w:tab w:val="left" w:pos="-142"/>
        </w:tabs>
        <w:ind w:left="-142" w:right="-143" w:firstLine="425"/>
        <w:jc w:val="both"/>
      </w:pPr>
      <w:r w:rsidRPr="00BA5072">
        <w:t>Komisaris independen adalah presentase anggota komisaris perusahaan yang berasal dari pihak luar (bukan manajemen dan pemilik). Komisaris independen dapat dihitung dengan cara menghitung presentase jumlah anggota komisaris independen terhadap total dewan komisaris (Ujiyanto, 2007 dalam Wiyarsi, 2012).</w:t>
      </w:r>
    </w:p>
    <w:p w:rsidR="00B43199" w:rsidRPr="00BA5072" w:rsidRDefault="00B43199" w:rsidP="00B43199">
      <w:pPr>
        <w:tabs>
          <w:tab w:val="left" w:pos="-142"/>
        </w:tabs>
        <w:ind w:left="-142" w:right="-143"/>
        <w:jc w:val="both"/>
        <w:rPr>
          <w:b/>
        </w:rPr>
      </w:pPr>
    </w:p>
    <w:p w:rsidR="00B43199" w:rsidRPr="00BA5072" w:rsidRDefault="00B43199" w:rsidP="00B43199">
      <w:pPr>
        <w:tabs>
          <w:tab w:val="left" w:pos="-142"/>
        </w:tabs>
        <w:ind w:left="-142" w:right="-143"/>
        <w:jc w:val="both"/>
        <w:rPr>
          <w:b/>
        </w:rPr>
      </w:pPr>
      <w:r w:rsidRPr="00BA5072">
        <w:rPr>
          <w:b/>
        </w:rPr>
        <w:t>Kepemilikan Manajerial</w:t>
      </w:r>
    </w:p>
    <w:p w:rsidR="00B43199" w:rsidRPr="00BA5072" w:rsidRDefault="00B43199" w:rsidP="00B43199">
      <w:pPr>
        <w:tabs>
          <w:tab w:val="left" w:pos="-142"/>
        </w:tabs>
        <w:ind w:left="-142" w:right="-143" w:firstLine="426"/>
        <w:jc w:val="both"/>
      </w:pPr>
      <w:r w:rsidRPr="00BA5072">
        <w:t>Kepemilikan manajerial merupakan presentase saham yang dimiliki oleh manajemen yang sacara aktiv ikut dalam pengambilan keputusan perusahaan yang meliputi komisaris dan direksi. Kepemilikan manajerial dapat dihitung dengan cara menghitung presentase jumlah saham manajerial terhadap jumlah saham yang beredar (Midiastuty &amp; Machfoedz, 2003).</w:t>
      </w:r>
    </w:p>
    <w:p w:rsidR="00B43199" w:rsidRPr="00BA5072" w:rsidRDefault="00B43199" w:rsidP="00B43199">
      <w:pPr>
        <w:tabs>
          <w:tab w:val="left" w:pos="-142"/>
        </w:tabs>
        <w:ind w:left="-142" w:right="-143" w:firstLine="426"/>
        <w:jc w:val="both"/>
      </w:pPr>
    </w:p>
    <w:p w:rsidR="00B43199" w:rsidRPr="00BA5072" w:rsidRDefault="00B43199" w:rsidP="00B43199">
      <w:pPr>
        <w:tabs>
          <w:tab w:val="left" w:pos="-142"/>
        </w:tabs>
        <w:ind w:left="-142" w:right="-143"/>
        <w:jc w:val="both"/>
        <w:rPr>
          <w:b/>
        </w:rPr>
      </w:pPr>
      <w:r w:rsidRPr="00BA5072">
        <w:rPr>
          <w:b/>
        </w:rPr>
        <w:t>Kepemilikan institusional</w:t>
      </w:r>
    </w:p>
    <w:p w:rsidR="00B43199" w:rsidRPr="00BA5072" w:rsidRDefault="00B43199" w:rsidP="00B43199">
      <w:pPr>
        <w:tabs>
          <w:tab w:val="left" w:pos="-142"/>
        </w:tabs>
        <w:ind w:left="-142" w:right="-143" w:firstLine="567"/>
        <w:jc w:val="both"/>
        <w:rPr>
          <w:b/>
        </w:rPr>
      </w:pPr>
      <w:r w:rsidRPr="00BA5072">
        <w:t>Kepemilikan institusional didefinisikan sebagai besarnya presentase kepemilikan saham oleh institusi baik dari dalam negeri maupun luar negeri. Teramasuk juga saham milik permerintah. Kepemilikan institusional dapat dihitung dengan cara menghitung presentase jumlah saham yang dimiliki investor terhadap jumlah saham yang beredar.</w:t>
      </w:r>
    </w:p>
    <w:p w:rsidR="00B43199" w:rsidRPr="00BA5072" w:rsidRDefault="00B43199" w:rsidP="00B43199">
      <w:pPr>
        <w:tabs>
          <w:tab w:val="left" w:pos="-142"/>
        </w:tabs>
        <w:ind w:left="-142" w:right="-143"/>
        <w:jc w:val="both"/>
        <w:rPr>
          <w:b/>
        </w:rPr>
      </w:pPr>
    </w:p>
    <w:p w:rsidR="00B43199" w:rsidRPr="00BA5072" w:rsidRDefault="00B43199" w:rsidP="00B43199">
      <w:pPr>
        <w:tabs>
          <w:tab w:val="left" w:pos="-142"/>
        </w:tabs>
        <w:ind w:left="-142" w:right="-143"/>
        <w:jc w:val="both"/>
        <w:rPr>
          <w:b/>
        </w:rPr>
      </w:pPr>
      <w:r w:rsidRPr="00BA5072">
        <w:rPr>
          <w:b/>
        </w:rPr>
        <w:t>Komite Audit</w:t>
      </w:r>
    </w:p>
    <w:p w:rsidR="00B43199" w:rsidRPr="00BA5072" w:rsidRDefault="00B43199" w:rsidP="00B43199">
      <w:pPr>
        <w:tabs>
          <w:tab w:val="left" w:pos="-142"/>
        </w:tabs>
        <w:ind w:left="-142" w:right="-143" w:firstLine="567"/>
        <w:jc w:val="both"/>
        <w:rPr>
          <w:b/>
        </w:rPr>
      </w:pPr>
      <w:r w:rsidRPr="00BA5072">
        <w:t>Komite audit merupakan komite yang dibentuk  oleh dewan direksi yang bertugas melaksanakan pengawasan independen atas proses laporan keuangan dan audit eksternal (Emirzon, 2007). Komite audit dalam suatu perusahaan dapat diukur dari jumlah anggota komite audit.</w:t>
      </w:r>
    </w:p>
    <w:p w:rsidR="00B43199" w:rsidRPr="00BA5072" w:rsidRDefault="00B43199" w:rsidP="00B43199">
      <w:pPr>
        <w:tabs>
          <w:tab w:val="left" w:pos="-142"/>
        </w:tabs>
        <w:ind w:left="-142" w:right="-143"/>
        <w:jc w:val="both"/>
        <w:rPr>
          <w:b/>
        </w:rPr>
      </w:pPr>
    </w:p>
    <w:p w:rsidR="00B43199" w:rsidRPr="00BA5072" w:rsidRDefault="00B43199" w:rsidP="00B43199">
      <w:pPr>
        <w:tabs>
          <w:tab w:val="left" w:pos="-142"/>
        </w:tabs>
        <w:ind w:left="-142" w:right="-143"/>
        <w:jc w:val="both"/>
        <w:rPr>
          <w:b/>
        </w:rPr>
      </w:pPr>
      <w:r w:rsidRPr="00BA5072">
        <w:rPr>
          <w:b/>
        </w:rPr>
        <w:t>Kualitas Audit</w:t>
      </w:r>
    </w:p>
    <w:p w:rsidR="00B43199" w:rsidRPr="00BA5072" w:rsidRDefault="00B43199" w:rsidP="00B43199">
      <w:pPr>
        <w:tabs>
          <w:tab w:val="left" w:pos="-142"/>
        </w:tabs>
        <w:ind w:left="-142" w:right="-143" w:firstLine="567"/>
        <w:jc w:val="both"/>
      </w:pPr>
      <w:r w:rsidRPr="00BA5072">
        <w:t xml:space="preserve">Kualitas audit didefinisikan sebagai gabungan profitabilitas pendeteksian dan pelaporan kesalahan laporan keuangan yang material (De Angelo, 1988 dalam Naim, 1999). Kualitas audit diproyeksikan dengan </w:t>
      </w:r>
      <w:r w:rsidRPr="00BA5072">
        <w:rPr>
          <w:i/>
        </w:rPr>
        <w:t>dummy variable</w:t>
      </w:r>
      <w:r w:rsidRPr="00BA5072">
        <w:t xml:space="preserve">. Kategori perusahaan yang menggunakan jasa KAP berafiliasi dengan KAP </w:t>
      </w:r>
      <w:r w:rsidRPr="00BA5072">
        <w:rPr>
          <w:i/>
        </w:rPr>
        <w:t>big four</w:t>
      </w:r>
      <w:r w:rsidRPr="00BA5072">
        <w:t xml:space="preserve"> diberi nilai 1dan kategori perusahaan yang menggunakan jasa selain KAP </w:t>
      </w:r>
      <w:r w:rsidRPr="00BA5072">
        <w:rPr>
          <w:i/>
        </w:rPr>
        <w:t xml:space="preserve">big four </w:t>
      </w:r>
      <w:r w:rsidRPr="00BA5072">
        <w:t>diberi nilai 0.</w:t>
      </w:r>
    </w:p>
    <w:p w:rsidR="00B43199" w:rsidRPr="00BA5072" w:rsidRDefault="00B43199" w:rsidP="00B43199">
      <w:pPr>
        <w:tabs>
          <w:tab w:val="left" w:pos="-142"/>
        </w:tabs>
        <w:ind w:left="-142" w:right="-143" w:firstLine="426"/>
        <w:jc w:val="both"/>
      </w:pPr>
    </w:p>
    <w:p w:rsidR="00B43199" w:rsidRPr="00BA5072" w:rsidRDefault="00B43199" w:rsidP="00B43199">
      <w:pPr>
        <w:tabs>
          <w:tab w:val="left" w:pos="-142"/>
        </w:tabs>
        <w:ind w:left="-142" w:right="-143"/>
        <w:jc w:val="both"/>
        <w:rPr>
          <w:b/>
        </w:rPr>
      </w:pPr>
      <w:r w:rsidRPr="00BA5072">
        <w:rPr>
          <w:b/>
        </w:rPr>
        <w:t>Laporan Keuangan</w:t>
      </w:r>
    </w:p>
    <w:p w:rsidR="00B43199" w:rsidRPr="00BA5072" w:rsidRDefault="00B43199" w:rsidP="00B43199">
      <w:pPr>
        <w:pStyle w:val="ListParagraph"/>
        <w:tabs>
          <w:tab w:val="left" w:pos="-142"/>
        </w:tabs>
        <w:adjustRightInd w:val="0"/>
        <w:spacing w:line="240" w:lineRule="auto"/>
        <w:ind w:left="-142" w:right="-143" w:firstLine="567"/>
      </w:pPr>
      <w:r w:rsidRPr="00BA5072">
        <w:t>Laporan keuangan merupakan ringkasan dari suatu proses pencatatan, serta murupakan ringkasan dari transaksi-transaksi keuangan yang disusun dengan maksud untuk menyediakan informasi keuangan suatu perusahaan.</w:t>
      </w:r>
    </w:p>
    <w:p w:rsidR="00B43199" w:rsidRPr="00BA5072" w:rsidRDefault="00B43199" w:rsidP="00B43199">
      <w:pPr>
        <w:pStyle w:val="ListParagraph"/>
        <w:tabs>
          <w:tab w:val="left" w:pos="-142"/>
        </w:tabs>
        <w:adjustRightInd w:val="0"/>
        <w:spacing w:line="240" w:lineRule="auto"/>
        <w:ind w:left="-142" w:right="-143" w:firstLine="567"/>
      </w:pPr>
      <w:r w:rsidRPr="00BA5072">
        <w:t>Menurut IAI, 2019 laporan keuangan merupakan bagian dari proses pelaporan keuangan. Laporan keuangan yang lengkap biasanya meliputi neraca, laoporan laba rugi, laporan perubahan posisi keuangan (yang disajikan dalam berbagai cara misalnya laporan arus kas atau laporan arus dana), catatan dan laporan lain serta materi penjelasan yang merupakan bagian internal dari laporan keuangan.</w:t>
      </w:r>
    </w:p>
    <w:p w:rsidR="00B43199" w:rsidRPr="00BA5072" w:rsidRDefault="00B43199" w:rsidP="00B43199">
      <w:pPr>
        <w:pStyle w:val="ListParagraph"/>
        <w:tabs>
          <w:tab w:val="left" w:pos="-142"/>
        </w:tabs>
        <w:adjustRightInd w:val="0"/>
        <w:spacing w:line="240" w:lineRule="auto"/>
        <w:ind w:left="-142" w:right="-143" w:firstLine="567"/>
      </w:pPr>
      <w:r w:rsidRPr="00BA5072">
        <w:t xml:space="preserve">Pihak-pihak yang berkepentingan atas perkembangan perusahaan sangat perlu mengetahui kondisi keuangan suatu perusahaan tersebut kondisi keuangan suatu perusahaan dapat diketahui </w:t>
      </w:r>
      <w:r w:rsidRPr="00BA5072">
        <w:lastRenderedPageBreak/>
        <w:t>dari laporan keuangan, yang terdiri dari Neraca, Laporan perhitungan Rugi Laba serta laporan-laporan keuangan lainnya.</w:t>
      </w:r>
    </w:p>
    <w:p w:rsidR="00B43199" w:rsidRDefault="00B43199" w:rsidP="006553D7">
      <w:pPr>
        <w:ind w:left="-142" w:right="-2"/>
        <w:rPr>
          <w:lang w:val="id-ID"/>
        </w:rPr>
      </w:pPr>
    </w:p>
    <w:p w:rsidR="00B43199" w:rsidRDefault="00B43199" w:rsidP="00B43199">
      <w:pPr>
        <w:pStyle w:val="Heading1"/>
        <w:spacing w:line="240" w:lineRule="auto"/>
        <w:ind w:left="-142" w:right="-143"/>
        <w:jc w:val="left"/>
      </w:pPr>
      <w:r>
        <w:t>METODE</w:t>
      </w:r>
    </w:p>
    <w:p w:rsidR="00B43199" w:rsidRDefault="00B43199" w:rsidP="00B43199">
      <w:pPr>
        <w:spacing w:before="2" w:line="250" w:lineRule="exact"/>
        <w:ind w:left="-142" w:right="-143"/>
        <w:jc w:val="both"/>
        <w:rPr>
          <w:b/>
        </w:rPr>
      </w:pPr>
      <w:r>
        <w:rPr>
          <w:b/>
        </w:rPr>
        <w:t>Jenis Penelitian</w:t>
      </w:r>
    </w:p>
    <w:p w:rsidR="00B43199" w:rsidRDefault="00B43199" w:rsidP="00B43199">
      <w:pPr>
        <w:pStyle w:val="BodyText"/>
        <w:spacing w:line="242" w:lineRule="auto"/>
        <w:ind w:left="-142" w:right="-143" w:firstLine="568"/>
        <w:jc w:val="both"/>
      </w:pPr>
      <w:r>
        <w:t>Penelitian ini merupakan penelitian kuantitatif dengan pendekatan deskriptif dengan tujuan untuk mendeskripsikan objek penelitian ataupun hasil penelitian.</w:t>
      </w:r>
    </w:p>
    <w:p w:rsidR="00B43199" w:rsidRDefault="00B43199" w:rsidP="00B43199">
      <w:pPr>
        <w:pStyle w:val="BodyText"/>
        <w:spacing w:before="7"/>
        <w:ind w:left="-142" w:right="-143"/>
        <w:rPr>
          <w:sz w:val="21"/>
        </w:rPr>
      </w:pPr>
    </w:p>
    <w:p w:rsidR="00B43199" w:rsidRPr="008473A6" w:rsidRDefault="00B43199" w:rsidP="00B43199">
      <w:pPr>
        <w:pStyle w:val="Heading1"/>
        <w:spacing w:line="251" w:lineRule="exact"/>
        <w:ind w:left="-142" w:right="-143"/>
      </w:pPr>
      <w:r w:rsidRPr="008473A6">
        <w:t>Lokasi Penelitian</w:t>
      </w:r>
    </w:p>
    <w:p w:rsidR="00B43199" w:rsidRPr="008473A6" w:rsidRDefault="00B43199" w:rsidP="00B43199">
      <w:pPr>
        <w:pStyle w:val="BodyText"/>
        <w:ind w:left="-142" w:right="-143" w:firstLine="568"/>
        <w:jc w:val="both"/>
        <w:rPr>
          <w:lang w:val="id-ID"/>
        </w:rPr>
      </w:pPr>
      <w:r w:rsidRPr="008473A6">
        <w:t xml:space="preserve">Penelitian ini mengambil lokasi </w:t>
      </w:r>
      <w:r w:rsidRPr="008473A6">
        <w:rPr>
          <w:i/>
        </w:rPr>
        <w:t xml:space="preserve">Indonesian Stock Exchange </w:t>
      </w:r>
      <w:r w:rsidRPr="008473A6">
        <w:t>(idx)</w:t>
      </w:r>
      <w:r w:rsidRPr="008473A6">
        <w:rPr>
          <w:lang w:val="id-ID"/>
        </w:rPr>
        <w:t>.</w:t>
      </w:r>
    </w:p>
    <w:p w:rsidR="00B43199" w:rsidRPr="008473A6" w:rsidRDefault="00B43199" w:rsidP="00B43199">
      <w:pPr>
        <w:pStyle w:val="BodyText"/>
        <w:spacing w:before="3"/>
        <w:ind w:left="-142" w:right="-143"/>
      </w:pPr>
    </w:p>
    <w:p w:rsidR="00B43199" w:rsidRPr="008473A6" w:rsidRDefault="00B43199" w:rsidP="00B43199">
      <w:pPr>
        <w:pStyle w:val="Heading1"/>
        <w:ind w:left="-142" w:right="-143"/>
      </w:pPr>
      <w:r w:rsidRPr="008473A6">
        <w:t>Populasi dan Sampel</w:t>
      </w:r>
    </w:p>
    <w:p w:rsidR="00B43199" w:rsidRDefault="00B43199" w:rsidP="00B43199">
      <w:pPr>
        <w:pStyle w:val="BodyText"/>
        <w:ind w:left="-142" w:right="-143" w:firstLine="568"/>
        <w:jc w:val="both"/>
        <w:rPr>
          <w:lang w:val="id-ID"/>
        </w:rPr>
      </w:pPr>
      <w:r w:rsidRPr="008473A6">
        <w:rPr>
          <w:bCs/>
        </w:rPr>
        <w:t>Populasi</w:t>
      </w:r>
      <w:r w:rsidRPr="008473A6">
        <w:rPr>
          <w:b/>
          <w:bCs/>
        </w:rPr>
        <w:t xml:space="preserve"> </w:t>
      </w:r>
      <w:r w:rsidRPr="008473A6">
        <w:t>adalah seluruh objek yang menjadi sasaran penelitian atau pengamatan dan</w:t>
      </w:r>
    </w:p>
    <w:p w:rsidR="00B43199" w:rsidRPr="008473A6" w:rsidRDefault="00B43199" w:rsidP="00B43199">
      <w:pPr>
        <w:pStyle w:val="BodyText"/>
        <w:ind w:left="-142" w:right="-143"/>
        <w:jc w:val="both"/>
      </w:pPr>
      <w:r w:rsidRPr="008473A6">
        <w:t>memiliki sifat-sifat yang sama</w:t>
      </w:r>
      <w:r w:rsidRPr="008473A6">
        <w:rPr>
          <w:rFonts w:ascii="Cambria" w:hAnsi="Cambria" w:cs="Cambria"/>
        </w:rPr>
        <w:t xml:space="preserve"> </w:t>
      </w:r>
      <w:r w:rsidRPr="008473A6">
        <w:t>(Nuryadi, N dkk, 2017). Populasi yang digunakan dalam penelitian ini adalah perusahaan-perusahaan yang terdaftar di Bursa Efek Indonesia (BEI)</w:t>
      </w:r>
      <w:r w:rsidRPr="008473A6">
        <w:rPr>
          <w:lang w:val="id-ID"/>
        </w:rPr>
        <w:t xml:space="preserve">. </w:t>
      </w:r>
      <w:r w:rsidRPr="008473A6">
        <w:t>Populasi yang dipakai dalam penelitian ini adalah Perusahaan Manufaktur sub sektor makanan dan minuman di BEI periode 2015-2017.</w:t>
      </w:r>
    </w:p>
    <w:p w:rsidR="00B43199" w:rsidRPr="008473A6" w:rsidRDefault="00B43199" w:rsidP="00B43199">
      <w:pPr>
        <w:pStyle w:val="BodyText"/>
        <w:ind w:left="-142" w:right="-143" w:firstLine="568"/>
        <w:jc w:val="both"/>
      </w:pPr>
      <w:r w:rsidRPr="008473A6">
        <w:rPr>
          <w:bCs/>
        </w:rPr>
        <w:t xml:space="preserve">Sampel </w:t>
      </w:r>
      <w:r w:rsidRPr="008473A6">
        <w:t xml:space="preserve">adalah bagian dari populasi yang diambil untuk dijadikan objek pengamatan langsung dan dijadikan dasar dalam pengambilan kesimpulan (Nuryadi, N dkk, 2017). Pengambilan sampel dalam penelitian ini dilakukan secara </w:t>
      </w:r>
      <w:r w:rsidRPr="008473A6">
        <w:rPr>
          <w:i/>
        </w:rPr>
        <w:t xml:space="preserve">purposive sampling </w:t>
      </w:r>
      <w:r w:rsidRPr="008473A6">
        <w:t>dengan tujuan untuk mendapatkan sampel yang sesuai dengan tujuan penelitian.</w:t>
      </w:r>
    </w:p>
    <w:p w:rsidR="00B43199" w:rsidRDefault="00B43199" w:rsidP="00B43199">
      <w:pPr>
        <w:pStyle w:val="BodyText"/>
        <w:spacing w:before="5"/>
        <w:ind w:left="142" w:right="684"/>
      </w:pPr>
    </w:p>
    <w:p w:rsidR="00B43199" w:rsidRDefault="00B43199" w:rsidP="00B43199">
      <w:pPr>
        <w:pStyle w:val="Heading1"/>
        <w:ind w:left="-142" w:right="-143"/>
      </w:pPr>
      <w:r>
        <w:t>Jenis Data dan Sumber Data</w:t>
      </w:r>
    </w:p>
    <w:p w:rsidR="00B43199" w:rsidRPr="008473A6" w:rsidRDefault="00B43199" w:rsidP="00B43199">
      <w:pPr>
        <w:pStyle w:val="ListParagraph"/>
        <w:spacing w:line="240" w:lineRule="auto"/>
        <w:ind w:left="-142" w:right="-143" w:firstLine="567"/>
      </w:pPr>
      <w:r w:rsidRPr="008473A6">
        <w:t>Dalam penelitian ini penulis menggunakan data sekunder. Data sekunder adalah data yang didapat tidak secara langsung dari objek penelitian. Peneliti mendapatkan data yang sudah jadi yang dikumpulkan oleh pihak lain dengan berbagai cara atau metode baik secara komersial maupun non komersial (Nuryadi, N dkk, 2017). Dalam penelitian ini data tersebut berupa laporan keuangan perusahaan yang terdaftar di Bursa Efek Indonesia (BEI) yang diperoleh melalui website resmi IDX (</w:t>
      </w:r>
      <w:hyperlink r:id="rId9" w:history="1">
        <w:r w:rsidRPr="008473A6">
          <w:rPr>
            <w:rStyle w:val="Hyperlink"/>
          </w:rPr>
          <w:t>www.idx.co.id</w:t>
        </w:r>
      </w:hyperlink>
      <w:r w:rsidRPr="008473A6">
        <w:t>). Jangka waktu yang digunakan yaitu periode 2015-2017.</w:t>
      </w:r>
    </w:p>
    <w:p w:rsidR="00B43199" w:rsidRDefault="00B43199" w:rsidP="00B43199">
      <w:pPr>
        <w:pStyle w:val="BodyText"/>
        <w:spacing w:before="4"/>
        <w:ind w:left="-142" w:right="-143"/>
        <w:jc w:val="both"/>
      </w:pPr>
    </w:p>
    <w:p w:rsidR="00B43199" w:rsidRDefault="00B43199" w:rsidP="00B43199">
      <w:pPr>
        <w:pStyle w:val="Heading1"/>
        <w:ind w:left="-142" w:right="-143"/>
      </w:pPr>
      <w:r>
        <w:t>Metode Pengumpulan Data</w:t>
      </w:r>
    </w:p>
    <w:p w:rsidR="00B43199" w:rsidRDefault="00B43199" w:rsidP="00C04EBF">
      <w:pPr>
        <w:pStyle w:val="BodyText"/>
        <w:tabs>
          <w:tab w:val="left" w:pos="-142"/>
        </w:tabs>
        <w:spacing w:line="250" w:lineRule="exact"/>
        <w:ind w:left="-142" w:right="-143" w:firstLine="568"/>
        <w:jc w:val="both"/>
      </w:pPr>
      <w:r>
        <w:t>Penelitian ini menggunakan</w:t>
      </w:r>
      <w:r>
        <w:rPr>
          <w:lang w:val="id-ID"/>
        </w:rPr>
        <w:t xml:space="preserve"> metode </w:t>
      </w:r>
      <w:r>
        <w:t xml:space="preserve">dokumentasi </w:t>
      </w:r>
      <w:r>
        <w:rPr>
          <w:lang w:val="id-ID"/>
        </w:rPr>
        <w:t xml:space="preserve">dan kepusatakaan </w:t>
      </w:r>
      <w:r>
        <w:t>dalam pengumpulan data.</w:t>
      </w:r>
    </w:p>
    <w:p w:rsidR="00B43199" w:rsidRDefault="00B43199" w:rsidP="00B43199">
      <w:pPr>
        <w:pStyle w:val="BodyText"/>
        <w:tabs>
          <w:tab w:val="left" w:pos="426"/>
        </w:tabs>
        <w:spacing w:before="1"/>
        <w:ind w:left="426" w:right="-143"/>
        <w:jc w:val="both"/>
      </w:pPr>
    </w:p>
    <w:p w:rsidR="00B43199" w:rsidRPr="008473A6" w:rsidRDefault="00B43199" w:rsidP="00B43199">
      <w:pPr>
        <w:pStyle w:val="BodyText"/>
        <w:tabs>
          <w:tab w:val="left" w:pos="426"/>
        </w:tabs>
        <w:ind w:left="426" w:right="-143"/>
        <w:jc w:val="both"/>
      </w:pPr>
      <w:r w:rsidRPr="008473A6">
        <w:t>Dokumentasi</w:t>
      </w:r>
    </w:p>
    <w:p w:rsidR="00B43199" w:rsidRPr="008473A6" w:rsidRDefault="00B43199" w:rsidP="00B43199">
      <w:pPr>
        <w:pStyle w:val="ListParagraph"/>
        <w:spacing w:line="240" w:lineRule="auto"/>
        <w:ind w:left="-142" w:right="-143" w:firstLine="567"/>
      </w:pPr>
      <w:r w:rsidRPr="008473A6">
        <w:t xml:space="preserve">Dilakukan dengan menyalin dan pengarsipan data-data dari sumber-sumber yang tersedia yaitu data sekunder dari bursa efek indonesia (BEI) yaitu dengan mengakses website resmi IDX (www.idx.co.id)  sehingga dapat diperoleh laporan keuangan, komisaris independen, kepemilikan manajerial, kepemilikan institusional, komite audit dan kualitas audit. </w:t>
      </w:r>
    </w:p>
    <w:p w:rsidR="00B43199" w:rsidRDefault="00B43199" w:rsidP="00B43199">
      <w:pPr>
        <w:pStyle w:val="BodyText"/>
        <w:ind w:left="-142" w:right="-143"/>
        <w:jc w:val="both"/>
        <w:rPr>
          <w:lang w:val="id-ID"/>
        </w:rPr>
      </w:pPr>
    </w:p>
    <w:p w:rsidR="00B43199" w:rsidRPr="008473A6" w:rsidRDefault="00B43199" w:rsidP="00B43199">
      <w:pPr>
        <w:pStyle w:val="BodyText"/>
        <w:tabs>
          <w:tab w:val="left" w:pos="426"/>
        </w:tabs>
        <w:ind w:left="426" w:right="-143"/>
        <w:jc w:val="both"/>
        <w:rPr>
          <w:lang w:val="id-ID"/>
        </w:rPr>
      </w:pPr>
      <w:r w:rsidRPr="008473A6">
        <w:rPr>
          <w:lang w:val="id-ID"/>
        </w:rPr>
        <w:t xml:space="preserve">Kepustakaan </w:t>
      </w:r>
    </w:p>
    <w:p w:rsidR="00B43199" w:rsidRPr="008473A6" w:rsidRDefault="00B43199" w:rsidP="00B43199">
      <w:pPr>
        <w:adjustRightInd w:val="0"/>
        <w:ind w:left="-142" w:right="-143" w:firstLine="567"/>
        <w:jc w:val="both"/>
      </w:pPr>
      <w:r w:rsidRPr="008473A6">
        <w:t xml:space="preserve">Studi pustaka adalah pengumpulan data dengan cara mempelajari dan memahami buku-buku yang mempunyai hubungan pengaruh </w:t>
      </w:r>
      <w:r w:rsidRPr="008473A6">
        <w:rPr>
          <w:i/>
          <w:iCs/>
        </w:rPr>
        <w:t>corporate</w:t>
      </w:r>
      <w:r w:rsidRPr="008473A6">
        <w:t xml:space="preserve"> </w:t>
      </w:r>
      <w:r w:rsidRPr="008473A6">
        <w:rPr>
          <w:i/>
          <w:iCs/>
        </w:rPr>
        <w:t xml:space="preserve">governance </w:t>
      </w:r>
      <w:r w:rsidRPr="008473A6">
        <w:t xml:space="preserve">terhadap ketepatan waktu seperti dari literatur, jurnal-jurnal, media massa dan hasil penelitian yang diperoleh dari berbagai sumber, baik dari perpustakaan dan sumber lain. </w:t>
      </w:r>
    </w:p>
    <w:p w:rsidR="00B43199" w:rsidRDefault="00B43199" w:rsidP="006553D7">
      <w:pPr>
        <w:ind w:left="-142" w:right="-2"/>
        <w:rPr>
          <w:lang w:val="id-ID"/>
        </w:rPr>
      </w:pPr>
    </w:p>
    <w:p w:rsidR="00B43199" w:rsidRDefault="00B43199" w:rsidP="00B43199">
      <w:pPr>
        <w:pStyle w:val="BodyText"/>
        <w:spacing w:before="3"/>
        <w:ind w:left="142" w:right="684"/>
      </w:pPr>
    </w:p>
    <w:p w:rsidR="00B43199" w:rsidRDefault="00B43199" w:rsidP="00B43199">
      <w:pPr>
        <w:pStyle w:val="Heading1"/>
        <w:spacing w:line="240" w:lineRule="auto"/>
        <w:ind w:left="-142" w:right="-143"/>
      </w:pPr>
      <w:r>
        <w:t>Definisi Operasional Variabel</w:t>
      </w:r>
    </w:p>
    <w:p w:rsidR="00B43199" w:rsidRPr="00BA5072" w:rsidRDefault="00B43199" w:rsidP="00B43199">
      <w:pPr>
        <w:spacing w:before="1" w:line="250" w:lineRule="exact"/>
        <w:ind w:left="-142" w:right="-143"/>
        <w:jc w:val="both"/>
        <w:rPr>
          <w:b/>
          <w:lang w:val="id-ID"/>
        </w:rPr>
      </w:pPr>
      <w:r w:rsidRPr="00BA5072">
        <w:rPr>
          <w:b/>
          <w:lang w:val="id-ID"/>
        </w:rPr>
        <w:t>Komisaris independen</w:t>
      </w:r>
    </w:p>
    <w:p w:rsidR="00B43199" w:rsidRDefault="00B43199" w:rsidP="00B43199">
      <w:pPr>
        <w:pStyle w:val="ListParagraph"/>
        <w:spacing w:line="240" w:lineRule="auto"/>
        <w:ind w:left="-142" w:right="-143" w:firstLine="567"/>
        <w:rPr>
          <w:lang w:val="id-ID"/>
        </w:rPr>
      </w:pPr>
      <w:r w:rsidRPr="00BA5072">
        <w:t>Komisaris independen adalah presentase anggota komisaris perusahaan yang berasal dari pihak luar (bukan manajemen dan pemilik). Komisaris independen dapat dihitung dengan cara menghitung oresentase jumlah anggota komisaris independen terhadap total dewan komisaris (Ujiyanto, 2007 dalam Wiyarsi, 2012). Alat ukur komisaris indeoenden dapat dirumuskan sebagai berikut :</w:t>
      </w:r>
    </w:p>
    <w:p w:rsidR="00B43199" w:rsidRPr="000E5F1C" w:rsidRDefault="00B43199" w:rsidP="00B43199">
      <w:pPr>
        <w:ind w:left="142" w:right="684"/>
        <w:rPr>
          <w:sz w:val="24"/>
        </w:rPr>
      </w:pPr>
      <w:r>
        <w:rPr>
          <w:lang w:val="id-ID"/>
        </w:rPr>
        <w:lastRenderedPageBreak/>
        <w:t xml:space="preserve">                </w:t>
      </w:r>
      <w:r w:rsidRPr="000E5F1C">
        <w:t xml:space="preserve">Komisaris </w:t>
      </w:r>
      <w:r>
        <w:t>I</w:t>
      </w:r>
      <w:r w:rsidRPr="000E5F1C">
        <w:t xml:space="preserve">ndependen = </w:t>
      </w:r>
      <m:oMath>
        <m:f>
          <m:fPr>
            <m:ctrlPr>
              <w:rPr>
                <w:rFonts w:ascii="Cambria Math" w:hAnsi="Cambria Math"/>
                <w:i/>
              </w:rPr>
            </m:ctrlPr>
          </m:fPr>
          <m:num>
            <m:r>
              <w:rPr>
                <w:rFonts w:ascii="Cambria Math" w:hAnsi="Cambria Math"/>
              </w:rPr>
              <m:t>Jumlah</m:t>
            </m:r>
            <m:r>
              <w:rPr>
                <w:rFonts w:ascii="Cambria Math"/>
              </w:rPr>
              <m:t xml:space="preserve"> </m:t>
            </m:r>
            <m:r>
              <w:rPr>
                <w:rFonts w:ascii="Cambria Math" w:hAnsi="Cambria Math"/>
              </w:rPr>
              <m:t>anggota</m:t>
            </m:r>
            <m:r>
              <w:rPr>
                <w:rFonts w:ascii="Cambria Math"/>
              </w:rPr>
              <m:t xml:space="preserve"> </m:t>
            </m:r>
            <m:r>
              <w:rPr>
                <w:rFonts w:ascii="Cambria Math" w:hAnsi="Cambria Math"/>
              </w:rPr>
              <m:t>komisaris</m:t>
            </m:r>
            <m:r>
              <w:rPr>
                <w:rFonts w:ascii="Cambria Math"/>
              </w:rPr>
              <m:t xml:space="preserve"> </m:t>
            </m:r>
            <m:r>
              <w:rPr>
                <w:rFonts w:ascii="Cambria Math" w:hAnsi="Cambria Math"/>
              </w:rPr>
              <m:t>independen</m:t>
            </m:r>
          </m:num>
          <m:den>
            <m:r>
              <w:rPr>
                <w:rFonts w:ascii="Cambria Math" w:hAnsi="Cambria Math"/>
              </w:rPr>
              <m:t>Total</m:t>
            </m:r>
            <m:r>
              <w:rPr>
                <w:rFonts w:ascii="Cambria Math"/>
              </w:rPr>
              <m:t xml:space="preserve"> </m:t>
            </m:r>
            <m:r>
              <w:rPr>
                <w:rFonts w:ascii="Cambria Math" w:hAnsi="Cambria Math"/>
              </w:rPr>
              <m:t>dewan</m:t>
            </m:r>
            <m:r>
              <w:rPr>
                <w:rFonts w:ascii="Cambria Math"/>
              </w:rPr>
              <m:t xml:space="preserve"> </m:t>
            </m:r>
            <m:r>
              <w:rPr>
                <w:rFonts w:ascii="Cambria Math" w:hAnsi="Cambria Math"/>
              </w:rPr>
              <m:t>komisaris</m:t>
            </m:r>
          </m:den>
        </m:f>
        <m:r>
          <w:rPr>
            <w:rFonts w:ascii="Cambria Math"/>
          </w:rPr>
          <m:t xml:space="preserve"> </m:t>
        </m:r>
        <m:r>
          <w:rPr>
            <w:rFonts w:ascii="Cambria Math" w:hAnsi="Cambria Math"/>
          </w:rPr>
          <m:t>x</m:t>
        </m:r>
        <m:r>
          <w:rPr>
            <w:rFonts w:ascii="Cambria Math"/>
          </w:rPr>
          <m:t xml:space="preserve"> 100%</m:t>
        </m:r>
      </m:oMath>
    </w:p>
    <w:p w:rsidR="00B43199" w:rsidRPr="00B43199" w:rsidRDefault="00B43199" w:rsidP="00B43199">
      <w:pPr>
        <w:pStyle w:val="ListParagraph"/>
        <w:spacing w:line="240" w:lineRule="auto"/>
        <w:ind w:left="-142" w:right="-143" w:firstLine="567"/>
        <w:rPr>
          <w:lang w:val="id-ID"/>
        </w:rPr>
      </w:pPr>
    </w:p>
    <w:p w:rsidR="00B43199" w:rsidRPr="00BA5072" w:rsidRDefault="00B43199" w:rsidP="00B43199">
      <w:pPr>
        <w:widowControl/>
        <w:autoSpaceDE/>
        <w:autoSpaceDN/>
        <w:spacing w:after="160"/>
        <w:ind w:left="-142" w:right="-143"/>
        <w:contextualSpacing/>
        <w:jc w:val="both"/>
        <w:rPr>
          <w:b/>
          <w:lang w:val="id-ID"/>
        </w:rPr>
      </w:pPr>
      <w:r w:rsidRPr="00BA5072">
        <w:rPr>
          <w:b/>
        </w:rPr>
        <w:t>Kepemilikan Manajerial</w:t>
      </w:r>
    </w:p>
    <w:p w:rsidR="00B43199" w:rsidRDefault="00B43199" w:rsidP="00B43199">
      <w:pPr>
        <w:ind w:left="-142" w:right="-143" w:firstLine="567"/>
        <w:jc w:val="both"/>
        <w:rPr>
          <w:lang w:val="id-ID"/>
        </w:rPr>
      </w:pPr>
      <w:r w:rsidRPr="00BA5072">
        <w:t>Kepemilikan manajerial merupakan presentase saham yang dimiliki oleh manajemen yang sacara aktiv ikut dalam pengambilan keputusan perusahaan yang meliputi komisaris dan direksi (Midiastuty &amp; Machfoedz, 2003). Alat ukur kepemilikan manajerial dapat dirumuskan sebagai berikut :</w:t>
      </w:r>
    </w:p>
    <w:p w:rsidR="00B43199" w:rsidRPr="000E5F1C" w:rsidRDefault="00B43199" w:rsidP="00B43199">
      <w:pPr>
        <w:ind w:left="720" w:right="684"/>
        <w:rPr>
          <w:sz w:val="24"/>
        </w:rPr>
      </w:pPr>
      <w:r>
        <w:rPr>
          <w:lang w:val="id-ID"/>
        </w:rPr>
        <w:t xml:space="preserve">     </w:t>
      </w:r>
      <w:r w:rsidRPr="000E5F1C">
        <w:t xml:space="preserve">Kepemilikan Manjerial = </w:t>
      </w:r>
      <m:oMath>
        <m:f>
          <m:fPr>
            <m:ctrlPr>
              <w:rPr>
                <w:rFonts w:ascii="Cambria Math" w:hAnsi="Cambria Math"/>
                <w:i/>
                <w:sz w:val="24"/>
              </w:rPr>
            </m:ctrlPr>
          </m:fPr>
          <m:num>
            <m:r>
              <w:rPr>
                <w:rFonts w:ascii="Cambria Math" w:hAnsi="Cambria Math"/>
                <w:sz w:val="24"/>
              </w:rPr>
              <m:t>Jumlah</m:t>
            </m:r>
            <m:r>
              <w:rPr>
                <w:rFonts w:ascii="Cambria Math"/>
                <w:sz w:val="24"/>
              </w:rPr>
              <m:t xml:space="preserve"> </m:t>
            </m:r>
            <m:r>
              <w:rPr>
                <w:rFonts w:ascii="Cambria Math" w:hAnsi="Cambria Math"/>
                <w:sz w:val="24"/>
              </w:rPr>
              <m:t>saham manajerial</m:t>
            </m:r>
          </m:num>
          <m:den>
            <m:r>
              <w:rPr>
                <w:rFonts w:ascii="Cambria Math" w:hAnsi="Cambria Math"/>
                <w:sz w:val="24"/>
              </w:rPr>
              <m:t>Jumlah saham yang beredar</m:t>
            </m:r>
          </m:den>
        </m:f>
        <m:r>
          <w:rPr>
            <w:rFonts w:ascii="Cambria Math"/>
            <w:sz w:val="24"/>
          </w:rPr>
          <m:t xml:space="preserve"> </m:t>
        </m:r>
        <m:r>
          <w:rPr>
            <w:rFonts w:ascii="Cambria Math" w:hAnsi="Cambria Math"/>
            <w:sz w:val="24"/>
          </w:rPr>
          <m:t>x</m:t>
        </m:r>
        <m:r>
          <w:rPr>
            <w:rFonts w:ascii="Cambria Math"/>
            <w:sz w:val="24"/>
          </w:rPr>
          <m:t xml:space="preserve"> 100%</m:t>
        </m:r>
      </m:oMath>
    </w:p>
    <w:p w:rsidR="00B43199" w:rsidRPr="00B43199" w:rsidRDefault="00B43199" w:rsidP="00B43199">
      <w:pPr>
        <w:ind w:left="-142" w:right="-143" w:firstLine="567"/>
        <w:jc w:val="both"/>
        <w:rPr>
          <w:lang w:val="id-ID"/>
        </w:rPr>
      </w:pPr>
    </w:p>
    <w:p w:rsidR="00B43199" w:rsidRDefault="00B43199" w:rsidP="00B43199">
      <w:pPr>
        <w:pStyle w:val="BodyText"/>
        <w:ind w:left="-142" w:right="684"/>
        <w:jc w:val="both"/>
        <w:rPr>
          <w:b/>
          <w:sz w:val="24"/>
          <w:szCs w:val="24"/>
          <w:lang w:val="id-ID"/>
        </w:rPr>
      </w:pPr>
      <w:r w:rsidRPr="00732E33">
        <w:rPr>
          <w:b/>
          <w:sz w:val="24"/>
          <w:szCs w:val="24"/>
        </w:rPr>
        <w:t>Kepemilikan Institusional</w:t>
      </w:r>
    </w:p>
    <w:p w:rsidR="00B43199" w:rsidRDefault="00B43199" w:rsidP="00B43199">
      <w:pPr>
        <w:pStyle w:val="ListParagraph"/>
        <w:spacing w:line="240" w:lineRule="auto"/>
        <w:ind w:left="-142" w:right="-143" w:firstLine="568"/>
        <w:rPr>
          <w:lang w:val="id-ID"/>
        </w:rPr>
      </w:pPr>
      <w:r w:rsidRPr="00732E33">
        <w:t>Kepemilikan institusional didefinisikan sebagai besarnya presentase kepemilikan saham oleh institusi baik dari dalam negeri maupun luar negeri. Teramasuk juga saham milik</w:t>
      </w:r>
      <w:r>
        <w:rPr>
          <w:lang w:val="id-ID"/>
        </w:rPr>
        <w:t xml:space="preserve"> </w:t>
      </w:r>
      <w:r w:rsidRPr="00732E33">
        <w:t>permerintah. Alat ukur kepemilikan institusional dapat dirumuskan sebagai berikut :</w:t>
      </w:r>
    </w:p>
    <w:p w:rsidR="00B43199" w:rsidRDefault="00B43199" w:rsidP="00B43199">
      <w:pPr>
        <w:ind w:right="238"/>
        <w:rPr>
          <w:lang w:val="id-ID"/>
        </w:rPr>
      </w:pPr>
      <w:r>
        <w:rPr>
          <w:lang w:val="id-ID"/>
        </w:rPr>
        <w:t xml:space="preserve">                </w:t>
      </w:r>
    </w:p>
    <w:p w:rsidR="00B43199" w:rsidRPr="00732E33" w:rsidRDefault="00B43199" w:rsidP="00B43199">
      <w:pPr>
        <w:ind w:right="238"/>
        <w:rPr>
          <w:sz w:val="24"/>
          <w:lang w:val="id-ID"/>
        </w:rPr>
      </w:pPr>
      <w:r>
        <w:rPr>
          <w:lang w:val="id-ID"/>
        </w:rPr>
        <w:t xml:space="preserve">               </w:t>
      </w:r>
      <w:r w:rsidRPr="004E0165">
        <w:t xml:space="preserve">Kepemilikan institusinal = </w:t>
      </w:r>
      <m:oMath>
        <m:f>
          <m:fPr>
            <m:ctrlPr>
              <w:rPr>
                <w:rFonts w:ascii="Cambria Math" w:hAnsi="Cambria Math"/>
                <w:i/>
                <w:sz w:val="24"/>
              </w:rPr>
            </m:ctrlPr>
          </m:fPr>
          <m:num>
            <m:r>
              <w:rPr>
                <w:rFonts w:ascii="Cambria Math" w:hAnsi="Cambria Math"/>
                <w:sz w:val="24"/>
              </w:rPr>
              <m:t>Jumla</m:t>
            </m:r>
            <m:r>
              <w:rPr>
                <w:rFonts w:hAnsi="Cambria Math"/>
                <w:sz w:val="24"/>
              </w:rPr>
              <m:t>h</m:t>
            </m:r>
            <m:r>
              <w:rPr>
                <w:rFonts w:ascii="Cambria Math"/>
                <w:sz w:val="24"/>
              </w:rPr>
              <m:t xml:space="preserve"> </m:t>
            </m:r>
            <m:r>
              <w:rPr>
                <w:rFonts w:ascii="Cambria Math" w:hAnsi="Cambria Math"/>
                <w:sz w:val="24"/>
              </w:rPr>
              <m:t>saham yang dimiliki investor</m:t>
            </m:r>
          </m:num>
          <m:den>
            <m:r>
              <w:rPr>
                <w:rFonts w:ascii="Cambria Math" w:hAnsi="Cambria Math"/>
                <w:sz w:val="24"/>
              </w:rPr>
              <m:t>Jumlah saham yang beredar</m:t>
            </m:r>
          </m:den>
        </m:f>
        <m:r>
          <w:rPr>
            <w:rFonts w:ascii="Cambria Math"/>
            <w:sz w:val="24"/>
          </w:rPr>
          <m:t xml:space="preserve"> </m:t>
        </m:r>
        <m:r>
          <w:rPr>
            <w:rFonts w:ascii="Cambria Math" w:hAnsi="Cambria Math"/>
            <w:sz w:val="24"/>
          </w:rPr>
          <m:t>x</m:t>
        </m:r>
        <m:r>
          <w:rPr>
            <w:rFonts w:ascii="Cambria Math"/>
            <w:sz w:val="24"/>
          </w:rPr>
          <m:t xml:space="preserve"> 100%</m:t>
        </m:r>
      </m:oMath>
    </w:p>
    <w:p w:rsidR="00B43199" w:rsidRPr="00B43199" w:rsidRDefault="00B43199" w:rsidP="00B43199">
      <w:pPr>
        <w:pStyle w:val="ListParagraph"/>
        <w:spacing w:line="240" w:lineRule="auto"/>
        <w:ind w:left="-142" w:right="684" w:firstLine="568"/>
        <w:rPr>
          <w:lang w:val="id-ID"/>
        </w:rPr>
      </w:pPr>
    </w:p>
    <w:p w:rsidR="00B43199" w:rsidRPr="00732E33" w:rsidRDefault="00B43199" w:rsidP="00B43199">
      <w:pPr>
        <w:widowControl/>
        <w:tabs>
          <w:tab w:val="left" w:pos="1500"/>
        </w:tabs>
        <w:autoSpaceDE/>
        <w:autoSpaceDN/>
        <w:spacing w:after="160"/>
        <w:ind w:left="-142" w:right="-143"/>
        <w:contextualSpacing/>
        <w:jc w:val="both"/>
        <w:rPr>
          <w:b/>
          <w:lang w:val="id-ID"/>
        </w:rPr>
      </w:pPr>
      <w:r w:rsidRPr="00732E33">
        <w:rPr>
          <w:b/>
        </w:rPr>
        <w:t xml:space="preserve">Komite Audit </w:t>
      </w:r>
    </w:p>
    <w:p w:rsidR="00B43199" w:rsidRPr="00732E33" w:rsidRDefault="00B43199" w:rsidP="00B43199">
      <w:pPr>
        <w:widowControl/>
        <w:autoSpaceDE/>
        <w:autoSpaceDN/>
        <w:spacing w:after="160"/>
        <w:ind w:left="-142" w:right="-143" w:firstLine="567"/>
        <w:contextualSpacing/>
        <w:jc w:val="both"/>
        <w:rPr>
          <w:lang w:val="id-ID"/>
        </w:rPr>
      </w:pPr>
      <w:r w:rsidRPr="00732E33">
        <w:t>Komite audit merupakan komite yang dibentuk  oleh dewan direksi yang bertugas melaksanakan pengawasan independen atas proses laporan keuangan dan audit keksternal (Emirzon, 2007). Komite audit dapat dirumuskan sebagai berikut</w:t>
      </w:r>
      <w:r w:rsidRPr="00732E33">
        <w:rPr>
          <w:lang w:val="id-ID"/>
        </w:rPr>
        <w:t>:</w:t>
      </w:r>
    </w:p>
    <w:p w:rsidR="00B43199" w:rsidRDefault="00B43199" w:rsidP="006553D7">
      <w:pPr>
        <w:ind w:left="-142" w:right="-2"/>
        <w:rPr>
          <w:lang w:val="id-ID"/>
        </w:rPr>
      </w:pPr>
    </w:p>
    <w:p w:rsidR="00B43199" w:rsidRDefault="00B43199" w:rsidP="006553D7">
      <w:pPr>
        <w:ind w:left="-142" w:right="-2"/>
        <w:rPr>
          <w:lang w:val="id-ID"/>
        </w:rPr>
      </w:pPr>
      <w:r>
        <w:rPr>
          <w:lang w:val="id-ID"/>
        </w:rPr>
        <w:t xml:space="preserve">                            </w:t>
      </w:r>
      <w:r w:rsidRPr="00732E33">
        <w:t>Komite audit = jumlah komite audit</w:t>
      </w:r>
    </w:p>
    <w:p w:rsidR="00B43199" w:rsidRDefault="00B43199" w:rsidP="006553D7">
      <w:pPr>
        <w:ind w:left="-142" w:right="-2"/>
        <w:rPr>
          <w:lang w:val="id-ID"/>
        </w:rPr>
      </w:pPr>
    </w:p>
    <w:p w:rsidR="00B43199" w:rsidRDefault="00B43199" w:rsidP="00B43199">
      <w:pPr>
        <w:widowControl/>
        <w:tabs>
          <w:tab w:val="left" w:pos="6915"/>
        </w:tabs>
        <w:autoSpaceDE/>
        <w:autoSpaceDN/>
        <w:spacing w:after="160"/>
        <w:ind w:left="-142" w:right="-143"/>
        <w:contextualSpacing/>
        <w:rPr>
          <w:b/>
          <w:lang w:val="id-ID"/>
        </w:rPr>
      </w:pPr>
      <w:r w:rsidRPr="00732E33">
        <w:rPr>
          <w:b/>
        </w:rPr>
        <w:t xml:space="preserve">Kualitas Audit </w:t>
      </w:r>
    </w:p>
    <w:p w:rsidR="00B43199" w:rsidRPr="00732E33" w:rsidRDefault="00B43199" w:rsidP="00B43199">
      <w:pPr>
        <w:widowControl/>
        <w:tabs>
          <w:tab w:val="left" w:pos="6915"/>
        </w:tabs>
        <w:autoSpaceDE/>
        <w:autoSpaceDN/>
        <w:spacing w:after="160"/>
        <w:ind w:left="-142" w:right="-143" w:firstLine="567"/>
        <w:contextualSpacing/>
        <w:jc w:val="both"/>
        <w:rPr>
          <w:b/>
          <w:lang w:val="id-ID"/>
        </w:rPr>
      </w:pPr>
      <w:r w:rsidRPr="00732E33">
        <w:t xml:space="preserve">Kualitas audit didefinisikan sebagai gabungan profitabilitas pendeteksian dan pelaporan kesalahan laporan keuangan yang material (De Angelo, 1988 dalam Naim, 1999). Kualitas audit diproyeksikan dengan </w:t>
      </w:r>
      <w:r w:rsidRPr="00732E33">
        <w:rPr>
          <w:i/>
        </w:rPr>
        <w:t>dummy variable</w:t>
      </w:r>
      <w:r w:rsidRPr="00732E33">
        <w:t xml:space="preserve">. Kategori perusahaan yang menggunakan jasa KAP berafiliasi dengan KAP </w:t>
      </w:r>
      <w:r w:rsidRPr="00732E33">
        <w:rPr>
          <w:i/>
        </w:rPr>
        <w:t>big four</w:t>
      </w:r>
      <w:r w:rsidRPr="00732E33">
        <w:t xml:space="preserve"> diberi nilai 1dan kategori perusahaan yang menggunakan jasa selain KAP </w:t>
      </w:r>
      <w:r w:rsidRPr="00732E33">
        <w:rPr>
          <w:i/>
        </w:rPr>
        <w:t xml:space="preserve">big four </w:t>
      </w:r>
      <w:r w:rsidRPr="00732E33">
        <w:t>diberi nilai 0.</w:t>
      </w:r>
    </w:p>
    <w:p w:rsidR="00B43199" w:rsidRDefault="00B43199" w:rsidP="00B43199">
      <w:pPr>
        <w:pStyle w:val="Heading1"/>
        <w:tabs>
          <w:tab w:val="left" w:pos="2410"/>
          <w:tab w:val="left" w:pos="2835"/>
        </w:tabs>
        <w:spacing w:before="91" w:line="240" w:lineRule="auto"/>
        <w:ind w:left="-142" w:right="-143"/>
        <w:rPr>
          <w:lang w:val="id-ID"/>
        </w:rPr>
      </w:pPr>
      <w:r>
        <w:t>Metode Analisa Data</w:t>
      </w:r>
    </w:p>
    <w:p w:rsidR="00B43199" w:rsidRDefault="00B43199" w:rsidP="00B43199">
      <w:pPr>
        <w:pStyle w:val="Heading1"/>
        <w:tabs>
          <w:tab w:val="left" w:pos="2410"/>
          <w:tab w:val="left" w:pos="2835"/>
        </w:tabs>
        <w:spacing w:before="91" w:line="240" w:lineRule="auto"/>
        <w:ind w:left="-142" w:right="-143"/>
      </w:pPr>
      <w:r>
        <w:t xml:space="preserve"> Statistik Deskriptif</w:t>
      </w:r>
    </w:p>
    <w:p w:rsidR="00B43199" w:rsidRPr="00732E33" w:rsidRDefault="00B43199" w:rsidP="00B43199">
      <w:pPr>
        <w:pStyle w:val="ListParagraph"/>
        <w:tabs>
          <w:tab w:val="left" w:pos="6915"/>
        </w:tabs>
        <w:spacing w:line="240" w:lineRule="auto"/>
        <w:ind w:left="-142" w:right="-143" w:firstLine="567"/>
        <w:rPr>
          <w:b/>
          <w:highlight w:val="yellow"/>
        </w:rPr>
      </w:pPr>
      <w:r w:rsidRPr="00732E33">
        <w:t>Statistik deskriptif mempunyai tujuan untuk mendeskripsikan atau memberi gambaran objek yang diteliti: sebagaimana adanya tanpa menarik kesimpulan atau generalisasi. Dalam statistika deskriptif ini dikemukakan cara-cara penyajian data dalam bentuk table maupun diagram, penentuan rata-rata (mean), modus, median, rentang serta simpangan baku (Nuryadi, N dkk, 2017).</w:t>
      </w:r>
    </w:p>
    <w:p w:rsidR="00B43199" w:rsidRDefault="00CB4E81" w:rsidP="00CB4E81">
      <w:pPr>
        <w:tabs>
          <w:tab w:val="left" w:pos="1291"/>
        </w:tabs>
        <w:ind w:left="-142" w:right="-2"/>
        <w:rPr>
          <w:lang w:val="id-ID"/>
        </w:rPr>
      </w:pPr>
      <w:r>
        <w:rPr>
          <w:lang w:val="id-ID"/>
        </w:rPr>
        <w:tab/>
      </w:r>
    </w:p>
    <w:p w:rsidR="00B43199" w:rsidRDefault="00B43199" w:rsidP="00B43199">
      <w:pPr>
        <w:pStyle w:val="Heading1"/>
        <w:spacing w:before="1" w:line="240" w:lineRule="auto"/>
        <w:ind w:left="-142" w:right="-143"/>
      </w:pPr>
      <w:r>
        <w:t>Uji Asumsi Klasik Uji Normalitas</w:t>
      </w:r>
    </w:p>
    <w:p w:rsidR="00B43199" w:rsidRDefault="00B43199" w:rsidP="00B43199">
      <w:pPr>
        <w:pStyle w:val="ListParagraph"/>
        <w:tabs>
          <w:tab w:val="left" w:pos="6915"/>
        </w:tabs>
        <w:spacing w:line="240" w:lineRule="auto"/>
        <w:ind w:left="-142" w:right="-143" w:firstLine="568"/>
        <w:rPr>
          <w:lang w:val="id-ID"/>
        </w:rPr>
      </w:pPr>
      <w:r>
        <w:t>U</w:t>
      </w:r>
      <w:r>
        <w:rPr>
          <w:lang w:val="id-ID"/>
        </w:rPr>
        <w:t>j</w:t>
      </w:r>
      <w:r w:rsidRPr="00732E33">
        <w:t xml:space="preserve">i normalitas bertujuan untuk menguji apakah dalam model regresi, variabel pengganggu atau residual memiliki distribusi normal. Seperti diketahui bahwa uji t dan uji f mengasumsikan bahwa nilai residual mengikuti distribusi normal. Jika asumsi ini dilanggar maka uji statistik menjadi tidak valid untuk jumlah sempel kecil. Uji statistik yang dapat digunakan untuk menguji normalitas residual adalah uji </w:t>
      </w:r>
      <w:r w:rsidRPr="00732E33">
        <w:rPr>
          <w:i/>
        </w:rPr>
        <w:t>statistic non parametric Kolmogrov-Smirnov</w:t>
      </w:r>
      <w:r w:rsidRPr="00732E33">
        <w:t xml:space="preserve">. Data yang berdistribusi normal dengan nilai signifikan </w:t>
      </w:r>
      <w:r w:rsidRPr="00732E33">
        <w:rPr>
          <w:i/>
        </w:rPr>
        <w:t>Asymp Sig</w:t>
      </w:r>
      <w:r w:rsidRPr="00732E33">
        <w:t xml:space="preserve"> (2-tailed) &gt; 0.05. (Ghozali, 2012 dalam Agusta, 2017).</w:t>
      </w:r>
    </w:p>
    <w:p w:rsidR="00B43199" w:rsidRPr="00732E33" w:rsidRDefault="00B43199" w:rsidP="00B43199">
      <w:pPr>
        <w:pStyle w:val="ListParagraph"/>
        <w:tabs>
          <w:tab w:val="left" w:pos="6915"/>
        </w:tabs>
        <w:spacing w:line="240" w:lineRule="auto"/>
        <w:ind w:left="-142" w:right="-143" w:firstLine="568"/>
        <w:rPr>
          <w:lang w:val="id-ID"/>
        </w:rPr>
      </w:pPr>
    </w:p>
    <w:p w:rsidR="00B43199" w:rsidRDefault="00B43199" w:rsidP="00B43199">
      <w:pPr>
        <w:pStyle w:val="ListParagraph"/>
        <w:tabs>
          <w:tab w:val="left" w:pos="6915"/>
        </w:tabs>
        <w:spacing w:line="240" w:lineRule="auto"/>
        <w:ind w:left="-142" w:right="-143" w:firstLine="0"/>
        <w:rPr>
          <w:b/>
          <w:lang w:val="id-ID"/>
        </w:rPr>
      </w:pPr>
      <w:r w:rsidRPr="00732E33">
        <w:rPr>
          <w:b/>
          <w:lang w:val="id-ID"/>
        </w:rPr>
        <w:t>Uji autokorelasi</w:t>
      </w:r>
    </w:p>
    <w:p w:rsidR="00B43199" w:rsidRPr="00732E33" w:rsidRDefault="00B43199" w:rsidP="00CB4E81">
      <w:pPr>
        <w:pStyle w:val="ListParagraph"/>
        <w:tabs>
          <w:tab w:val="left" w:pos="6915"/>
        </w:tabs>
        <w:spacing w:line="240" w:lineRule="auto"/>
        <w:ind w:left="-142" w:right="-143" w:firstLine="568"/>
        <w:rPr>
          <w:b/>
        </w:rPr>
      </w:pPr>
      <w:r w:rsidRPr="00732E33">
        <w:t xml:space="preserve">Uji korelasi bertujuan unutuk menguji apakah dalam model regresi linier ada korelasi antara kesalahan pengganggu pada periode t dengan kesalahan pengganggu pada periode t-1 (sebelumnya). Jika terjadi korelasi, maka dikatakan ada masalah korelasi. Korelasi muncul karena observasi yang berurutan sepanjang waktu berkaitan satu sama lain. Masalah ini timbul karena </w:t>
      </w:r>
      <w:r w:rsidRPr="00732E33">
        <w:lastRenderedPageBreak/>
        <w:t xml:space="preserve">masalah pengganggu tidak bebas dari satu observasi lainnya (Ghozali, 2013 dalam Agusta, 2017).  Salah satu cara untuk mendeteksi ada atau tidaknya autokorelasi yaitu dengan uji </w:t>
      </w:r>
      <w:r w:rsidRPr="00732E33">
        <w:rPr>
          <w:i/>
        </w:rPr>
        <w:t>Durbin-Waston</w:t>
      </w:r>
      <w:r w:rsidRPr="00732E33">
        <w:t xml:space="preserve"> (DW test). Uji </w:t>
      </w:r>
      <w:r w:rsidRPr="00732E33">
        <w:rPr>
          <w:i/>
        </w:rPr>
        <w:t>Durbin-waston</w:t>
      </w:r>
      <w:r w:rsidRPr="00732E33">
        <w:t xml:space="preserve"> digunakan untuk autokorelasi tingkat satu dan mensyaratkan adanya </w:t>
      </w:r>
      <w:r w:rsidRPr="00732E33">
        <w:rPr>
          <w:i/>
        </w:rPr>
        <w:t>intercept</w:t>
      </w:r>
      <w:r w:rsidRPr="00732E33">
        <w:t xml:space="preserve"> (konstanta) dalam model regresi dan tidak ada variable lag diantara variabel independen. Pengambilan keputusan ada atau tidaknya autokorelasi dapat dilihat pada tabel berikut :</w:t>
      </w:r>
      <w:bookmarkStart w:id="4" w:name="_Toc27084295"/>
      <w:bookmarkStart w:id="5" w:name="_Toc27084706"/>
      <w:r w:rsidRPr="00732E33">
        <w:rPr>
          <w:b/>
        </w:rPr>
        <w:t xml:space="preserve"> </w:t>
      </w:r>
      <w:bookmarkStart w:id="6" w:name="_Toc27084034"/>
    </w:p>
    <w:p w:rsidR="00B43199" w:rsidRPr="00732E33" w:rsidRDefault="00B43199" w:rsidP="00B43199">
      <w:pPr>
        <w:pStyle w:val="ListParagraph"/>
        <w:tabs>
          <w:tab w:val="left" w:pos="6915"/>
        </w:tabs>
        <w:spacing w:line="240" w:lineRule="auto"/>
        <w:ind w:left="1494" w:right="238"/>
        <w:jc w:val="center"/>
        <w:rPr>
          <w:b/>
        </w:rPr>
      </w:pPr>
      <w:bookmarkStart w:id="7" w:name="_Toc29572212"/>
      <w:r w:rsidRPr="00732E33">
        <w:rPr>
          <w:b/>
        </w:rPr>
        <w:t>Tabel Keputusan Uji Autokorelasi</w:t>
      </w:r>
      <w:bookmarkEnd w:id="4"/>
      <w:bookmarkEnd w:id="5"/>
      <w:bookmarkEnd w:id="6"/>
      <w:bookmarkEnd w:id="7"/>
    </w:p>
    <w:tbl>
      <w:tblPr>
        <w:tblW w:w="7796" w:type="dxa"/>
        <w:tblInd w:w="817" w:type="dxa"/>
        <w:tblLook w:val="04A0" w:firstRow="1" w:lastRow="0" w:firstColumn="1" w:lastColumn="0" w:noHBand="0" w:noVBand="1"/>
      </w:tblPr>
      <w:tblGrid>
        <w:gridCol w:w="4111"/>
        <w:gridCol w:w="1843"/>
        <w:gridCol w:w="1842"/>
      </w:tblGrid>
      <w:tr w:rsidR="00B43199" w:rsidRPr="00732E33" w:rsidTr="00B43199">
        <w:tc>
          <w:tcPr>
            <w:tcW w:w="4111" w:type="dxa"/>
            <w:tcBorders>
              <w:top w:val="single" w:sz="4" w:space="0" w:color="auto"/>
              <w:left w:val="single" w:sz="4" w:space="0" w:color="auto"/>
              <w:bottom w:val="single" w:sz="4" w:space="0" w:color="auto"/>
              <w:right w:val="single" w:sz="4" w:space="0" w:color="auto"/>
            </w:tcBorders>
          </w:tcPr>
          <w:p w:rsidR="00B43199" w:rsidRPr="00732E33" w:rsidRDefault="00B43199" w:rsidP="001C6563">
            <w:pPr>
              <w:pStyle w:val="ListParagraph"/>
              <w:tabs>
                <w:tab w:val="left" w:pos="6915"/>
              </w:tabs>
              <w:spacing w:line="240" w:lineRule="auto"/>
              <w:ind w:left="0" w:right="238"/>
              <w:jc w:val="center"/>
            </w:pPr>
            <w:r w:rsidRPr="00732E33">
              <w:t>Hipotesis Nol</w:t>
            </w:r>
          </w:p>
        </w:tc>
        <w:tc>
          <w:tcPr>
            <w:tcW w:w="1843" w:type="dxa"/>
            <w:tcBorders>
              <w:top w:val="single" w:sz="4" w:space="0" w:color="auto"/>
              <w:left w:val="single" w:sz="4" w:space="0" w:color="auto"/>
              <w:bottom w:val="single" w:sz="4" w:space="0" w:color="auto"/>
              <w:right w:val="single" w:sz="4" w:space="0" w:color="auto"/>
            </w:tcBorders>
            <w:vAlign w:val="center"/>
          </w:tcPr>
          <w:p w:rsidR="00B43199" w:rsidRPr="00732E33" w:rsidRDefault="00B43199" w:rsidP="00B43199">
            <w:pPr>
              <w:pStyle w:val="ListParagraph"/>
              <w:tabs>
                <w:tab w:val="left" w:pos="6915"/>
              </w:tabs>
              <w:spacing w:line="240" w:lineRule="auto"/>
              <w:ind w:left="0" w:right="238"/>
              <w:jc w:val="center"/>
            </w:pPr>
            <w:r w:rsidRPr="00732E33">
              <w:t>Keputusan</w:t>
            </w:r>
          </w:p>
        </w:tc>
        <w:tc>
          <w:tcPr>
            <w:tcW w:w="1842" w:type="dxa"/>
            <w:tcBorders>
              <w:top w:val="single" w:sz="4" w:space="0" w:color="auto"/>
              <w:left w:val="single" w:sz="4" w:space="0" w:color="auto"/>
              <w:bottom w:val="single" w:sz="4" w:space="0" w:color="auto"/>
              <w:right w:val="single" w:sz="4" w:space="0" w:color="auto"/>
            </w:tcBorders>
          </w:tcPr>
          <w:p w:rsidR="00B43199" w:rsidRPr="00732E33" w:rsidRDefault="00B43199" w:rsidP="00B43199">
            <w:pPr>
              <w:pStyle w:val="ListParagraph"/>
              <w:tabs>
                <w:tab w:val="left" w:pos="6915"/>
              </w:tabs>
              <w:spacing w:line="240" w:lineRule="auto"/>
              <w:ind w:left="0" w:right="238"/>
              <w:jc w:val="center"/>
            </w:pPr>
            <w:r w:rsidRPr="00732E33">
              <w:t>Jika</w:t>
            </w:r>
          </w:p>
        </w:tc>
      </w:tr>
      <w:tr w:rsidR="00B43199" w:rsidRPr="00732E33" w:rsidTr="00B43199">
        <w:tc>
          <w:tcPr>
            <w:tcW w:w="4111" w:type="dxa"/>
            <w:tcBorders>
              <w:top w:val="single" w:sz="4" w:space="0" w:color="auto"/>
              <w:left w:val="single" w:sz="4" w:space="0" w:color="auto"/>
              <w:bottom w:val="single" w:sz="4" w:space="0" w:color="auto"/>
              <w:right w:val="single" w:sz="4" w:space="0" w:color="auto"/>
            </w:tcBorders>
          </w:tcPr>
          <w:p w:rsidR="00B43199" w:rsidRPr="00732E33" w:rsidRDefault="00B43199" w:rsidP="001C6563">
            <w:pPr>
              <w:pStyle w:val="ListParagraph"/>
              <w:tabs>
                <w:tab w:val="left" w:pos="6915"/>
              </w:tabs>
              <w:spacing w:line="240" w:lineRule="auto"/>
              <w:ind w:left="0" w:right="238"/>
              <w:jc w:val="center"/>
            </w:pPr>
            <w:r w:rsidRPr="00732E33">
              <w:t>Tidak ada autokorelasi positif</w:t>
            </w:r>
          </w:p>
        </w:tc>
        <w:tc>
          <w:tcPr>
            <w:tcW w:w="1843" w:type="dxa"/>
            <w:tcBorders>
              <w:top w:val="single" w:sz="4" w:space="0" w:color="auto"/>
              <w:left w:val="single" w:sz="4" w:space="0" w:color="auto"/>
              <w:bottom w:val="single" w:sz="4" w:space="0" w:color="auto"/>
              <w:right w:val="single" w:sz="4" w:space="0" w:color="auto"/>
            </w:tcBorders>
            <w:vAlign w:val="center"/>
          </w:tcPr>
          <w:p w:rsidR="00B43199" w:rsidRPr="00732E33" w:rsidRDefault="00B43199" w:rsidP="00B43199">
            <w:pPr>
              <w:pStyle w:val="ListParagraph"/>
              <w:tabs>
                <w:tab w:val="left" w:pos="6915"/>
              </w:tabs>
              <w:spacing w:line="240" w:lineRule="auto"/>
              <w:ind w:left="0" w:right="238"/>
              <w:jc w:val="center"/>
            </w:pPr>
            <w:r w:rsidRPr="00732E33">
              <w:t>Tolak</w:t>
            </w:r>
          </w:p>
        </w:tc>
        <w:tc>
          <w:tcPr>
            <w:tcW w:w="1842" w:type="dxa"/>
            <w:tcBorders>
              <w:top w:val="single" w:sz="4" w:space="0" w:color="auto"/>
              <w:left w:val="single" w:sz="4" w:space="0" w:color="auto"/>
              <w:bottom w:val="single" w:sz="4" w:space="0" w:color="auto"/>
              <w:right w:val="single" w:sz="4" w:space="0" w:color="auto"/>
            </w:tcBorders>
          </w:tcPr>
          <w:p w:rsidR="00B43199" w:rsidRPr="00732E33" w:rsidRDefault="00B43199" w:rsidP="00B43199">
            <w:pPr>
              <w:pStyle w:val="ListParagraph"/>
              <w:tabs>
                <w:tab w:val="left" w:pos="6915"/>
              </w:tabs>
              <w:spacing w:line="240" w:lineRule="auto"/>
              <w:ind w:left="0" w:right="238"/>
              <w:jc w:val="center"/>
            </w:pPr>
            <w:r w:rsidRPr="00732E33">
              <w:t>0&lt;d&lt;dl</w:t>
            </w:r>
          </w:p>
        </w:tc>
      </w:tr>
      <w:tr w:rsidR="00B43199" w:rsidRPr="00732E33" w:rsidTr="00B43199">
        <w:tc>
          <w:tcPr>
            <w:tcW w:w="4111" w:type="dxa"/>
            <w:tcBorders>
              <w:top w:val="single" w:sz="4" w:space="0" w:color="auto"/>
              <w:left w:val="single" w:sz="4" w:space="0" w:color="auto"/>
              <w:bottom w:val="single" w:sz="4" w:space="0" w:color="auto"/>
              <w:right w:val="single" w:sz="4" w:space="0" w:color="auto"/>
            </w:tcBorders>
          </w:tcPr>
          <w:p w:rsidR="00B43199" w:rsidRPr="00732E33" w:rsidRDefault="00B43199" w:rsidP="001C6563">
            <w:pPr>
              <w:pStyle w:val="ListParagraph"/>
              <w:tabs>
                <w:tab w:val="left" w:pos="6915"/>
              </w:tabs>
              <w:spacing w:line="240" w:lineRule="auto"/>
              <w:ind w:left="0" w:right="238"/>
              <w:jc w:val="center"/>
            </w:pPr>
            <w:r w:rsidRPr="00732E33">
              <w:t>Tidak ada autokorelasi positif</w:t>
            </w:r>
          </w:p>
        </w:tc>
        <w:tc>
          <w:tcPr>
            <w:tcW w:w="1843" w:type="dxa"/>
            <w:tcBorders>
              <w:top w:val="single" w:sz="4" w:space="0" w:color="auto"/>
              <w:left w:val="single" w:sz="4" w:space="0" w:color="auto"/>
              <w:bottom w:val="single" w:sz="4" w:space="0" w:color="auto"/>
              <w:right w:val="single" w:sz="4" w:space="0" w:color="auto"/>
            </w:tcBorders>
            <w:vAlign w:val="center"/>
          </w:tcPr>
          <w:p w:rsidR="00B43199" w:rsidRPr="00732E33" w:rsidRDefault="00B43199" w:rsidP="00B43199">
            <w:pPr>
              <w:pStyle w:val="ListParagraph"/>
              <w:tabs>
                <w:tab w:val="left" w:pos="6915"/>
              </w:tabs>
              <w:spacing w:line="240" w:lineRule="auto"/>
              <w:ind w:left="0" w:right="238"/>
              <w:jc w:val="center"/>
            </w:pPr>
            <w:r w:rsidRPr="00732E33">
              <w:t>No Decision</w:t>
            </w:r>
          </w:p>
        </w:tc>
        <w:tc>
          <w:tcPr>
            <w:tcW w:w="1842" w:type="dxa"/>
            <w:tcBorders>
              <w:top w:val="single" w:sz="4" w:space="0" w:color="auto"/>
              <w:left w:val="single" w:sz="4" w:space="0" w:color="auto"/>
              <w:bottom w:val="single" w:sz="4" w:space="0" w:color="auto"/>
              <w:right w:val="single" w:sz="4" w:space="0" w:color="auto"/>
            </w:tcBorders>
          </w:tcPr>
          <w:p w:rsidR="00B43199" w:rsidRPr="00732E33" w:rsidRDefault="00B43199" w:rsidP="00B43199">
            <w:pPr>
              <w:pStyle w:val="ListParagraph"/>
              <w:tabs>
                <w:tab w:val="left" w:pos="6915"/>
              </w:tabs>
              <w:spacing w:line="240" w:lineRule="auto"/>
              <w:ind w:left="0" w:right="238"/>
              <w:jc w:val="center"/>
            </w:pPr>
            <w:r w:rsidRPr="00732E33">
              <w:t>dl</w:t>
            </w:r>
            <w:r w:rsidRPr="00732E33">
              <w:sym w:font="Symbol" w:char="F0A3"/>
            </w:r>
            <w:r w:rsidRPr="00732E33">
              <w:t>d</w:t>
            </w:r>
            <w:r w:rsidRPr="00732E33">
              <w:sym w:font="Symbol" w:char="F0A3"/>
            </w:r>
            <w:r w:rsidRPr="00732E33">
              <w:t>du</w:t>
            </w:r>
          </w:p>
        </w:tc>
      </w:tr>
      <w:tr w:rsidR="00B43199" w:rsidRPr="00732E33" w:rsidTr="00B43199">
        <w:tc>
          <w:tcPr>
            <w:tcW w:w="4111" w:type="dxa"/>
            <w:tcBorders>
              <w:top w:val="single" w:sz="4" w:space="0" w:color="auto"/>
              <w:left w:val="single" w:sz="4" w:space="0" w:color="auto"/>
              <w:bottom w:val="single" w:sz="4" w:space="0" w:color="auto"/>
              <w:right w:val="single" w:sz="4" w:space="0" w:color="auto"/>
            </w:tcBorders>
          </w:tcPr>
          <w:p w:rsidR="00B43199" w:rsidRPr="00732E33" w:rsidRDefault="00B43199" w:rsidP="001C6563">
            <w:pPr>
              <w:pStyle w:val="ListParagraph"/>
              <w:tabs>
                <w:tab w:val="left" w:pos="6915"/>
              </w:tabs>
              <w:spacing w:line="240" w:lineRule="auto"/>
              <w:ind w:left="0" w:right="238"/>
              <w:jc w:val="center"/>
            </w:pPr>
            <w:r w:rsidRPr="00732E33">
              <w:t>Tidak ada autokorelasi negatif</w:t>
            </w:r>
          </w:p>
        </w:tc>
        <w:tc>
          <w:tcPr>
            <w:tcW w:w="1843" w:type="dxa"/>
            <w:tcBorders>
              <w:top w:val="single" w:sz="4" w:space="0" w:color="auto"/>
              <w:left w:val="single" w:sz="4" w:space="0" w:color="auto"/>
              <w:bottom w:val="single" w:sz="4" w:space="0" w:color="auto"/>
              <w:right w:val="single" w:sz="4" w:space="0" w:color="auto"/>
            </w:tcBorders>
            <w:vAlign w:val="center"/>
          </w:tcPr>
          <w:p w:rsidR="00B43199" w:rsidRPr="00732E33" w:rsidRDefault="00B43199" w:rsidP="00B43199">
            <w:pPr>
              <w:pStyle w:val="ListParagraph"/>
              <w:tabs>
                <w:tab w:val="left" w:pos="6915"/>
              </w:tabs>
              <w:spacing w:line="240" w:lineRule="auto"/>
              <w:ind w:left="0" w:right="238"/>
              <w:jc w:val="center"/>
            </w:pPr>
            <w:r w:rsidRPr="00732E33">
              <w:t>Tolak</w:t>
            </w:r>
          </w:p>
        </w:tc>
        <w:tc>
          <w:tcPr>
            <w:tcW w:w="1842" w:type="dxa"/>
            <w:tcBorders>
              <w:top w:val="single" w:sz="4" w:space="0" w:color="auto"/>
              <w:left w:val="single" w:sz="4" w:space="0" w:color="auto"/>
              <w:bottom w:val="single" w:sz="4" w:space="0" w:color="auto"/>
              <w:right w:val="single" w:sz="4" w:space="0" w:color="auto"/>
            </w:tcBorders>
          </w:tcPr>
          <w:p w:rsidR="00B43199" w:rsidRPr="00732E33" w:rsidRDefault="00B43199" w:rsidP="00B43199">
            <w:pPr>
              <w:pStyle w:val="ListParagraph"/>
              <w:tabs>
                <w:tab w:val="left" w:pos="6915"/>
              </w:tabs>
              <w:spacing w:line="240" w:lineRule="auto"/>
              <w:ind w:left="0" w:right="238"/>
              <w:jc w:val="center"/>
            </w:pPr>
            <w:r w:rsidRPr="00732E33">
              <w:t>4-dl&lt;d&lt;4</w:t>
            </w:r>
          </w:p>
        </w:tc>
      </w:tr>
      <w:tr w:rsidR="00B43199" w:rsidRPr="00732E33" w:rsidTr="00B43199">
        <w:trPr>
          <w:trHeight w:val="109"/>
        </w:trPr>
        <w:tc>
          <w:tcPr>
            <w:tcW w:w="4111" w:type="dxa"/>
            <w:tcBorders>
              <w:top w:val="single" w:sz="4" w:space="0" w:color="auto"/>
              <w:left w:val="single" w:sz="4" w:space="0" w:color="auto"/>
              <w:bottom w:val="single" w:sz="4" w:space="0" w:color="auto"/>
              <w:right w:val="single" w:sz="4" w:space="0" w:color="auto"/>
            </w:tcBorders>
          </w:tcPr>
          <w:p w:rsidR="00B43199" w:rsidRPr="00732E33" w:rsidRDefault="00B43199" w:rsidP="001C6563">
            <w:pPr>
              <w:pStyle w:val="ListParagraph"/>
              <w:tabs>
                <w:tab w:val="left" w:pos="6915"/>
              </w:tabs>
              <w:spacing w:line="240" w:lineRule="auto"/>
              <w:ind w:left="0" w:right="238"/>
              <w:jc w:val="center"/>
            </w:pPr>
            <w:r w:rsidRPr="00732E33">
              <w:t>Tidak ada autokorelasi negatif</w:t>
            </w:r>
          </w:p>
        </w:tc>
        <w:tc>
          <w:tcPr>
            <w:tcW w:w="1843" w:type="dxa"/>
            <w:tcBorders>
              <w:top w:val="single" w:sz="4" w:space="0" w:color="auto"/>
              <w:left w:val="single" w:sz="4" w:space="0" w:color="auto"/>
              <w:bottom w:val="single" w:sz="4" w:space="0" w:color="auto"/>
              <w:right w:val="single" w:sz="4" w:space="0" w:color="auto"/>
            </w:tcBorders>
            <w:vAlign w:val="center"/>
          </w:tcPr>
          <w:p w:rsidR="00B43199" w:rsidRPr="00732E33" w:rsidRDefault="00B43199" w:rsidP="00B43199">
            <w:pPr>
              <w:pStyle w:val="ListParagraph"/>
              <w:tabs>
                <w:tab w:val="left" w:pos="6915"/>
              </w:tabs>
              <w:spacing w:line="240" w:lineRule="auto"/>
              <w:ind w:left="0" w:right="238"/>
              <w:jc w:val="center"/>
            </w:pPr>
            <w:r w:rsidRPr="00732E33">
              <w:t>No Decision</w:t>
            </w:r>
          </w:p>
        </w:tc>
        <w:tc>
          <w:tcPr>
            <w:tcW w:w="1842" w:type="dxa"/>
            <w:tcBorders>
              <w:top w:val="single" w:sz="4" w:space="0" w:color="auto"/>
              <w:left w:val="single" w:sz="4" w:space="0" w:color="auto"/>
              <w:bottom w:val="single" w:sz="4" w:space="0" w:color="auto"/>
              <w:right w:val="single" w:sz="4" w:space="0" w:color="auto"/>
            </w:tcBorders>
          </w:tcPr>
          <w:p w:rsidR="00B43199" w:rsidRPr="00732E33" w:rsidRDefault="00B43199" w:rsidP="00B43199">
            <w:pPr>
              <w:pStyle w:val="ListParagraph"/>
              <w:tabs>
                <w:tab w:val="left" w:pos="6915"/>
              </w:tabs>
              <w:spacing w:line="240" w:lineRule="auto"/>
              <w:ind w:left="0" w:right="238"/>
              <w:jc w:val="center"/>
            </w:pPr>
            <w:r w:rsidRPr="00732E33">
              <w:t>4-du</w:t>
            </w:r>
            <w:r w:rsidRPr="00732E33">
              <w:sym w:font="Symbol" w:char="F0A3"/>
            </w:r>
            <w:r w:rsidRPr="00732E33">
              <w:t>d</w:t>
            </w:r>
            <w:r w:rsidRPr="00732E33">
              <w:sym w:font="Symbol" w:char="F0A3"/>
            </w:r>
            <w:r w:rsidRPr="00732E33">
              <w:t>4-dl</w:t>
            </w:r>
          </w:p>
        </w:tc>
      </w:tr>
      <w:tr w:rsidR="00B43199" w:rsidRPr="00732E33" w:rsidTr="00B43199">
        <w:tc>
          <w:tcPr>
            <w:tcW w:w="4111" w:type="dxa"/>
            <w:tcBorders>
              <w:top w:val="single" w:sz="4" w:space="0" w:color="auto"/>
              <w:left w:val="single" w:sz="4" w:space="0" w:color="auto"/>
              <w:bottom w:val="single" w:sz="4" w:space="0" w:color="auto"/>
              <w:right w:val="single" w:sz="4" w:space="0" w:color="auto"/>
            </w:tcBorders>
          </w:tcPr>
          <w:p w:rsidR="00B43199" w:rsidRPr="00732E33" w:rsidRDefault="00B43199" w:rsidP="001C6563">
            <w:pPr>
              <w:pStyle w:val="ListParagraph"/>
              <w:tabs>
                <w:tab w:val="left" w:pos="6915"/>
              </w:tabs>
              <w:spacing w:line="240" w:lineRule="auto"/>
              <w:ind w:left="0" w:right="238"/>
              <w:jc w:val="center"/>
            </w:pPr>
            <w:r w:rsidRPr="00732E33">
              <w:t>Tidak ada autokorelasi, positif atau negatif</w:t>
            </w:r>
          </w:p>
        </w:tc>
        <w:tc>
          <w:tcPr>
            <w:tcW w:w="1843" w:type="dxa"/>
            <w:tcBorders>
              <w:top w:val="single" w:sz="4" w:space="0" w:color="auto"/>
              <w:left w:val="single" w:sz="4" w:space="0" w:color="auto"/>
              <w:bottom w:val="single" w:sz="4" w:space="0" w:color="auto"/>
              <w:right w:val="single" w:sz="4" w:space="0" w:color="auto"/>
            </w:tcBorders>
            <w:vAlign w:val="center"/>
          </w:tcPr>
          <w:p w:rsidR="00B43199" w:rsidRPr="00732E33" w:rsidRDefault="00B43199" w:rsidP="00B43199">
            <w:pPr>
              <w:pStyle w:val="ListParagraph"/>
              <w:tabs>
                <w:tab w:val="left" w:pos="6915"/>
              </w:tabs>
              <w:spacing w:line="240" w:lineRule="auto"/>
              <w:ind w:left="0" w:right="238"/>
              <w:jc w:val="center"/>
            </w:pPr>
            <w:r w:rsidRPr="00732E33">
              <w:t>Tidak diolak</w:t>
            </w:r>
          </w:p>
        </w:tc>
        <w:tc>
          <w:tcPr>
            <w:tcW w:w="1842" w:type="dxa"/>
            <w:tcBorders>
              <w:top w:val="single" w:sz="4" w:space="0" w:color="auto"/>
              <w:left w:val="single" w:sz="4" w:space="0" w:color="auto"/>
              <w:bottom w:val="single" w:sz="4" w:space="0" w:color="auto"/>
              <w:right w:val="single" w:sz="4" w:space="0" w:color="auto"/>
            </w:tcBorders>
          </w:tcPr>
          <w:p w:rsidR="00B43199" w:rsidRPr="00732E33" w:rsidRDefault="00B43199" w:rsidP="00B43199">
            <w:pPr>
              <w:pStyle w:val="ListParagraph"/>
              <w:tabs>
                <w:tab w:val="left" w:pos="6915"/>
              </w:tabs>
              <w:spacing w:line="240" w:lineRule="auto"/>
              <w:ind w:left="0" w:right="238"/>
              <w:jc w:val="center"/>
            </w:pPr>
            <w:r w:rsidRPr="00732E33">
              <w:t>Du&lt;d&lt;4-du</w:t>
            </w:r>
          </w:p>
        </w:tc>
      </w:tr>
    </w:tbl>
    <w:p w:rsidR="00B43199" w:rsidRPr="00732E33" w:rsidRDefault="00B43199" w:rsidP="00B43199">
      <w:pPr>
        <w:pStyle w:val="ListParagraph"/>
        <w:tabs>
          <w:tab w:val="left" w:pos="6915"/>
        </w:tabs>
        <w:spacing w:line="240" w:lineRule="auto"/>
        <w:ind w:left="1494" w:right="238"/>
        <w:rPr>
          <w:lang w:val="id-ID"/>
        </w:rPr>
      </w:pPr>
      <w:r w:rsidRPr="00732E33">
        <w:t>Sumber : Ghozali, 2013</w:t>
      </w:r>
    </w:p>
    <w:p w:rsidR="00B43199" w:rsidRDefault="00B43199" w:rsidP="00B43199">
      <w:pPr>
        <w:pStyle w:val="Heading1"/>
        <w:ind w:left="-142" w:right="379"/>
        <w:rPr>
          <w:lang w:val="id-ID"/>
        </w:rPr>
      </w:pPr>
    </w:p>
    <w:p w:rsidR="00B43199" w:rsidRDefault="00B43199" w:rsidP="009C07E2">
      <w:pPr>
        <w:pStyle w:val="Heading1"/>
        <w:ind w:left="-142" w:right="-143"/>
      </w:pPr>
      <w:r>
        <w:t>Uji Multikolinearitas</w:t>
      </w:r>
    </w:p>
    <w:p w:rsidR="00B43199" w:rsidRPr="00732E33" w:rsidRDefault="00B43199" w:rsidP="009C07E2">
      <w:pPr>
        <w:pStyle w:val="ListParagraph"/>
        <w:tabs>
          <w:tab w:val="left" w:pos="6915"/>
        </w:tabs>
        <w:spacing w:line="240" w:lineRule="auto"/>
        <w:ind w:left="-142" w:right="-143" w:firstLine="568"/>
      </w:pPr>
      <w:r w:rsidRPr="00732E33">
        <w:t xml:space="preserve">Uji Multikoloneritas memiliki tujuan untuk menguji  apakah dalam model regresi ditemukan adanya kolerasi variabel independen. Jika variabel independen tidak terjadi kolerasi, maka variabel-variabel ini tidak </w:t>
      </w:r>
      <w:r w:rsidRPr="00732E33">
        <w:rPr>
          <w:i/>
        </w:rPr>
        <w:t>ortogonal</w:t>
      </w:r>
      <w:r w:rsidRPr="00732E33">
        <w:t xml:space="preserve">. Variabel </w:t>
      </w:r>
      <w:r w:rsidRPr="00732E33">
        <w:rPr>
          <w:i/>
        </w:rPr>
        <w:t>ortogonal</w:t>
      </w:r>
      <w:r w:rsidRPr="00732E33">
        <w:t xml:space="preserve"> adalah variabel independen yang nilai kolerasi antar sesama variabel independen sama dengan nol (Ghozali, 2013 dalam Agusta, 2017).</w:t>
      </w:r>
    </w:p>
    <w:p w:rsidR="00B43199" w:rsidRPr="00732E33" w:rsidRDefault="00B43199" w:rsidP="009C07E2">
      <w:pPr>
        <w:pStyle w:val="ListParagraph"/>
        <w:tabs>
          <w:tab w:val="left" w:pos="6915"/>
        </w:tabs>
        <w:spacing w:line="240" w:lineRule="auto"/>
        <w:ind w:left="-142" w:right="-143" w:firstLine="568"/>
      </w:pPr>
      <w:r w:rsidRPr="00732E33">
        <w:t xml:space="preserve">Gejala multikoloneritas dapat dideteksi dengan melihat nilai </w:t>
      </w:r>
      <w:r w:rsidRPr="00732E33">
        <w:rPr>
          <w:i/>
        </w:rPr>
        <w:t>tolerance</w:t>
      </w:r>
      <w:r w:rsidRPr="00732E33">
        <w:t xml:space="preserve"> dan </w:t>
      </w:r>
      <w:r w:rsidRPr="00732E33">
        <w:rPr>
          <w:i/>
        </w:rPr>
        <w:t>variance inflation factor</w:t>
      </w:r>
      <w:r w:rsidRPr="00732E33">
        <w:t xml:space="preserve"> (VIF). Kedua ukuran tersebut menunjukan setiap variabel independen manakah yang dijelaskan oleh variabel independen lainnya. Variabel dikatakan bebas multikoloneritas apabila VIF tidak lebih dari 10 dan nilai </w:t>
      </w:r>
      <w:r w:rsidRPr="00732E33">
        <w:rPr>
          <w:i/>
        </w:rPr>
        <w:t>tolerance</w:t>
      </w:r>
      <w:r w:rsidRPr="00732E33">
        <w:t xml:space="preserve"> tidak kurang dari 0,1 (Ghozali, 2013 dalam Agusta, 2017).</w:t>
      </w:r>
    </w:p>
    <w:p w:rsidR="00B43199" w:rsidRDefault="00B43199" w:rsidP="009C07E2">
      <w:pPr>
        <w:pStyle w:val="ListParagraph"/>
        <w:tabs>
          <w:tab w:val="left" w:pos="1986"/>
        </w:tabs>
        <w:spacing w:line="240" w:lineRule="auto"/>
        <w:ind w:left="-142" w:right="-143" w:firstLine="0"/>
        <w:rPr>
          <w:lang w:val="id-ID"/>
        </w:rPr>
      </w:pPr>
      <w:r>
        <w:rPr>
          <w:lang w:val="id-ID"/>
        </w:rPr>
        <w:tab/>
      </w:r>
    </w:p>
    <w:p w:rsidR="00B43199" w:rsidRDefault="00B43199" w:rsidP="009C07E2">
      <w:pPr>
        <w:pStyle w:val="Heading1"/>
        <w:spacing w:before="1"/>
        <w:ind w:left="-142" w:right="-143"/>
      </w:pPr>
      <w:r>
        <w:t>Uji Heteroskedastisitas</w:t>
      </w:r>
    </w:p>
    <w:p w:rsidR="009C07E2" w:rsidRDefault="00B43199" w:rsidP="009C07E2">
      <w:pPr>
        <w:pStyle w:val="ListParagraph"/>
        <w:tabs>
          <w:tab w:val="left" w:pos="6915"/>
        </w:tabs>
        <w:spacing w:line="240" w:lineRule="auto"/>
        <w:ind w:left="-142" w:right="-143" w:firstLine="568"/>
        <w:rPr>
          <w:lang w:val="id-ID"/>
        </w:rPr>
      </w:pPr>
      <w:r w:rsidRPr="00732E33">
        <w:t xml:space="preserve">Uji heteroskedastisitas bertujuan untuk menguji apakah dalam model regresi terjadi ketidaksamaan </w:t>
      </w:r>
      <w:r w:rsidRPr="00732E33">
        <w:rPr>
          <w:i/>
        </w:rPr>
        <w:t>variance</w:t>
      </w:r>
      <w:r w:rsidRPr="00732E33">
        <w:t xml:space="preserve"> dari residual satu pengamatan ke pengamatan yang lain. Deteksi ada atau tidaknya heteroskedastisitas dapat dilakukan dengan melihat grafik scatterplot antara ZPRED dan SRESID. Jika tidak ada pola yang jelas atau tidak teratur, dan titik-titik menyebar diatas dan dibawah angka 0 pada sumbu Y maka dikatakan tidak terjadi heteroskedastisitas (Ghozali, 2013 dalam Agusta, 2017).</w:t>
      </w:r>
      <w:bookmarkStart w:id="8" w:name="_Toc29572214"/>
      <w:bookmarkStart w:id="9" w:name="_Toc31614520"/>
    </w:p>
    <w:p w:rsidR="009C07E2" w:rsidRDefault="009C07E2" w:rsidP="009C07E2">
      <w:pPr>
        <w:pStyle w:val="ListParagraph"/>
        <w:tabs>
          <w:tab w:val="left" w:pos="6915"/>
        </w:tabs>
        <w:spacing w:line="240" w:lineRule="auto"/>
        <w:ind w:left="-142" w:right="-143" w:firstLine="568"/>
        <w:rPr>
          <w:lang w:val="id-ID"/>
        </w:rPr>
      </w:pPr>
    </w:p>
    <w:p w:rsidR="009C07E2" w:rsidRPr="009C07E2" w:rsidRDefault="009C07E2" w:rsidP="009C07E2">
      <w:pPr>
        <w:pStyle w:val="ListParagraph"/>
        <w:tabs>
          <w:tab w:val="left" w:pos="6915"/>
        </w:tabs>
        <w:spacing w:line="240" w:lineRule="auto"/>
        <w:ind w:left="-142" w:right="-143" w:firstLine="0"/>
        <w:rPr>
          <w:lang w:val="id-ID"/>
        </w:rPr>
      </w:pPr>
      <w:r w:rsidRPr="009C07E2">
        <w:rPr>
          <w:b/>
          <w:bCs/>
          <w:sz w:val="24"/>
          <w:szCs w:val="23"/>
        </w:rPr>
        <w:t>Analisis Regresi Linear Berganda</w:t>
      </w:r>
      <w:bookmarkEnd w:id="8"/>
      <w:bookmarkEnd w:id="9"/>
      <w:r w:rsidRPr="009C07E2">
        <w:rPr>
          <w:b/>
          <w:bCs/>
          <w:sz w:val="24"/>
          <w:szCs w:val="23"/>
        </w:rPr>
        <w:t xml:space="preserve"> </w:t>
      </w:r>
    </w:p>
    <w:p w:rsidR="009C07E2" w:rsidRPr="009C07E2" w:rsidRDefault="009C07E2" w:rsidP="009C07E2">
      <w:pPr>
        <w:pStyle w:val="ListParagraph"/>
        <w:spacing w:line="240" w:lineRule="auto"/>
        <w:ind w:left="-142" w:right="-143" w:firstLine="568"/>
      </w:pPr>
      <w:r w:rsidRPr="009C07E2">
        <w:t xml:space="preserve">Metode analisis statistik yang digunakan adalah metode regresi linear berganda dengan variabel dependen (terikat) adalah ketepatan waktu dan variabel independen adalah </w:t>
      </w:r>
      <w:r w:rsidRPr="009C07E2">
        <w:rPr>
          <w:i/>
        </w:rPr>
        <w:t>good corporate governance</w:t>
      </w:r>
      <w:r w:rsidRPr="009C07E2">
        <w:t xml:space="preserve"> (GCG) yang diproksikan ke dalam komisaris independen, kepemilikan manajerial, kepemilikan institusional, komite audit dan kualitas audit. Regresi adalah alat analisis yang digunakan untuk meneliti masing-masing </w:t>
      </w:r>
      <w:r w:rsidRPr="009C07E2">
        <w:rPr>
          <w:i/>
        </w:rPr>
        <w:t>good corporate governance</w:t>
      </w:r>
      <w:r w:rsidRPr="009C07E2">
        <w:t xml:space="preserve"> (GCG) terhadap ketepatan waktu penyampaian laporan keuangan. Penelitian menggunakan analisis regresi linier berganda karena variabel dependen dinyatakan dalam interval serta variabel independen lebih dari satu dan data dolah dengan menggunakan </w:t>
      </w:r>
      <w:r w:rsidRPr="009C07E2">
        <w:rPr>
          <w:i/>
        </w:rPr>
        <w:t>sofware</w:t>
      </w:r>
      <w:r w:rsidRPr="009C07E2">
        <w:t xml:space="preserve"> SPSS.  Model persamaan regresi tersebut sebagai berikut :</w:t>
      </w:r>
    </w:p>
    <w:p w:rsidR="009C07E2" w:rsidRDefault="009C07E2" w:rsidP="006553D7">
      <w:pPr>
        <w:ind w:left="-142" w:right="-2"/>
        <w:rPr>
          <w:lang w:val="id-ID"/>
        </w:rPr>
      </w:pPr>
    </w:p>
    <w:p w:rsidR="009C07E2" w:rsidRPr="009C07E2" w:rsidRDefault="009C07E2" w:rsidP="009C07E2">
      <w:pPr>
        <w:rPr>
          <w:lang w:val="id-ID"/>
        </w:rPr>
      </w:pPr>
      <m:oMathPara>
        <m:oMath>
          <m:r>
            <w:rPr>
              <w:rFonts w:ascii="Cambria Math" w:hAnsi="Cambria Math"/>
            </w:rPr>
            <m:t>Y=</m:t>
          </m:r>
          <m:r>
            <m:rPr>
              <m:sty m:val="p"/>
            </m:rPr>
            <w:rPr>
              <w:rFonts w:ascii="Cambria Math" w:hAnsi="Cambria Math"/>
              <w:bCs/>
              <w:sz w:val="28"/>
              <w:szCs w:val="28"/>
            </w:rPr>
            <w:sym w:font="Symbol" w:char="F061"/>
          </m:r>
          <m:r>
            <w:rPr>
              <w:rFonts w:ascii="Cambria Math" w:hAnsi="Cambria Math"/>
            </w:rPr>
            <m:t>+ β2</m:t>
          </m:r>
          <m:r>
            <m:rPr>
              <m:sty m:val="p"/>
            </m:rPr>
            <w:rPr>
              <w:rFonts w:ascii="Cambria Math" w:hAnsi="Cambria Math" w:cs="CambriaMath"/>
              <w:sz w:val="24"/>
              <w:szCs w:val="24"/>
            </w:rPr>
            <m:t>X</m:t>
          </m:r>
          <m:r>
            <m:rPr>
              <m:sty m:val="p"/>
            </m:rPr>
            <w:rPr>
              <w:rFonts w:ascii="Cambria Math" w:hAnsi="Cambria Math" w:cs="CambriaMath"/>
              <w:sz w:val="17"/>
              <w:szCs w:val="17"/>
            </w:rPr>
            <m:t>1</m:t>
          </m:r>
          <m:r>
            <w:rPr>
              <w:rFonts w:ascii="Cambria Math" w:hAnsi="Cambria Math"/>
            </w:rPr>
            <m:t>+ β2</m:t>
          </m:r>
          <m:r>
            <m:rPr>
              <m:sty m:val="p"/>
            </m:rPr>
            <w:rPr>
              <w:rFonts w:ascii="Cambria Math" w:hAnsi="Cambria Math" w:cs="CambriaMath"/>
              <w:sz w:val="24"/>
              <w:szCs w:val="24"/>
            </w:rPr>
            <m:t>X</m:t>
          </m:r>
          <m:r>
            <m:rPr>
              <m:sty m:val="p"/>
            </m:rPr>
            <w:rPr>
              <w:rFonts w:ascii="Cambria Math" w:hAnsi="Cambria Math" w:cs="CambriaMath"/>
              <w:sz w:val="17"/>
              <w:szCs w:val="17"/>
            </w:rPr>
            <m:t>2</m:t>
          </m:r>
          <m:r>
            <w:rPr>
              <w:rFonts w:ascii="Cambria Math" w:hAnsi="Cambria Math"/>
            </w:rPr>
            <m:t>+ β2</m:t>
          </m:r>
          <m:r>
            <m:rPr>
              <m:sty m:val="p"/>
            </m:rPr>
            <w:rPr>
              <w:rFonts w:ascii="Cambria Math" w:hAnsi="Cambria Math" w:cs="CambriaMath"/>
              <w:sz w:val="24"/>
              <w:szCs w:val="24"/>
            </w:rPr>
            <m:t>X</m:t>
          </m:r>
          <m:r>
            <m:rPr>
              <m:sty m:val="p"/>
            </m:rPr>
            <w:rPr>
              <w:rFonts w:ascii="Cambria Math" w:hAnsi="Cambria Math" w:cs="CambriaMath"/>
              <w:sz w:val="17"/>
              <w:szCs w:val="17"/>
            </w:rPr>
            <m:t>3</m:t>
          </m:r>
          <m:r>
            <w:rPr>
              <w:rFonts w:ascii="Cambria Math" w:hAnsi="Cambria Math"/>
            </w:rPr>
            <m:t>+  β2</m:t>
          </m:r>
          <m:r>
            <m:rPr>
              <m:sty m:val="p"/>
            </m:rPr>
            <w:rPr>
              <w:rFonts w:ascii="Cambria Math" w:hAnsi="Cambria Math" w:cs="CambriaMath"/>
              <w:sz w:val="24"/>
              <w:szCs w:val="24"/>
            </w:rPr>
            <m:t>X</m:t>
          </m:r>
          <m:r>
            <m:rPr>
              <m:sty m:val="p"/>
            </m:rPr>
            <w:rPr>
              <w:rFonts w:ascii="Cambria Math" w:hAnsi="Cambria Math" w:cs="CambriaMath"/>
              <w:sz w:val="17"/>
              <w:szCs w:val="17"/>
            </w:rPr>
            <m:t>4</m:t>
          </m:r>
          <m:r>
            <w:rPr>
              <w:rFonts w:ascii="Cambria Math" w:hAnsi="Cambria Math"/>
            </w:rPr>
            <m:t>+  β2</m:t>
          </m:r>
          <m:r>
            <m:rPr>
              <m:sty m:val="p"/>
            </m:rPr>
            <w:rPr>
              <w:rFonts w:ascii="Cambria Math" w:hAnsi="Cambria Math" w:cs="CambriaMath"/>
              <w:sz w:val="24"/>
              <w:szCs w:val="24"/>
            </w:rPr>
            <m:t>X</m:t>
          </m:r>
          <m:r>
            <m:rPr>
              <m:sty m:val="p"/>
            </m:rPr>
            <w:rPr>
              <w:rFonts w:ascii="Cambria Math" w:hAnsi="Cambria Math" w:cs="CambriaMath"/>
              <w:sz w:val="17"/>
              <w:szCs w:val="17"/>
            </w:rPr>
            <m:t>5</m:t>
          </m:r>
          <m:r>
            <w:rPr>
              <w:rFonts w:ascii="Cambria Math" w:hAnsi="Cambria Math"/>
            </w:rPr>
            <m:t>+ ε</m:t>
          </m:r>
        </m:oMath>
      </m:oMathPara>
    </w:p>
    <w:p w:rsidR="009C07E2" w:rsidRPr="009C07E2" w:rsidRDefault="009C07E2" w:rsidP="009C07E2">
      <w:pPr>
        <w:rPr>
          <w:lang w:val="id-ID"/>
        </w:rPr>
      </w:pPr>
    </w:p>
    <w:p w:rsidR="009C07E2" w:rsidRPr="001C6563" w:rsidRDefault="009C07E2" w:rsidP="009C07E2">
      <w:pPr>
        <w:widowControl/>
        <w:autoSpaceDE/>
        <w:autoSpaceDN/>
        <w:spacing w:after="160"/>
        <w:ind w:left="-142"/>
        <w:contextualSpacing/>
        <w:jc w:val="both"/>
        <w:outlineLvl w:val="2"/>
        <w:rPr>
          <w:b/>
          <w:lang w:val="id-ID"/>
        </w:rPr>
      </w:pPr>
      <w:bookmarkStart w:id="10" w:name="_Toc29572215"/>
      <w:bookmarkStart w:id="11" w:name="_Toc31614521"/>
      <w:r w:rsidRPr="001C6563">
        <w:rPr>
          <w:b/>
        </w:rPr>
        <w:t>Uji Signifikan Parameter Individual (Uji t)</w:t>
      </w:r>
      <w:bookmarkEnd w:id="10"/>
      <w:bookmarkEnd w:id="11"/>
    </w:p>
    <w:p w:rsidR="009C07E2" w:rsidRPr="001C6563" w:rsidRDefault="009C07E2" w:rsidP="009C07E2">
      <w:pPr>
        <w:widowControl/>
        <w:autoSpaceDE/>
        <w:autoSpaceDN/>
        <w:spacing w:after="160"/>
        <w:ind w:left="-142" w:firstLine="568"/>
        <w:contextualSpacing/>
        <w:jc w:val="both"/>
        <w:outlineLvl w:val="2"/>
        <w:rPr>
          <w:lang w:val="id-ID"/>
        </w:rPr>
      </w:pPr>
      <w:r w:rsidRPr="001C6563">
        <w:t>Uji t digunakan untuk mengetahui seberapa jauh pengaruh variabel bebas dalam menerangkan variabel terikat (Savitri, 2010). Penelitian ini menggunakan α = 5 %, jadi jika nilai signifikansi &lt; 0,05 maka berarti variabel bebas berpengaruh signifikan terhadap variabel</w:t>
      </w:r>
      <w:r w:rsidRPr="001C6563">
        <w:rPr>
          <w:lang w:val="id-ID"/>
        </w:rPr>
        <w:t xml:space="preserve"> terikat. Sebaliknya, jika </w:t>
      </w:r>
      <w:r w:rsidRPr="001C6563">
        <w:t>jika nilai signifikansi &gt; 0,05 maka berarti variabel bebas tidak berpengaruh signifikan terhadap variabel terikat.</w:t>
      </w:r>
    </w:p>
    <w:p w:rsidR="009C07E2" w:rsidRDefault="009C07E2" w:rsidP="009C07E2">
      <w:pPr>
        <w:pStyle w:val="Heading1"/>
        <w:spacing w:line="252" w:lineRule="exact"/>
        <w:ind w:left="-142"/>
      </w:pPr>
      <w:r>
        <w:lastRenderedPageBreak/>
        <w:t>HASIL DAN PEMBAHASAN</w:t>
      </w:r>
    </w:p>
    <w:p w:rsidR="009C07E2" w:rsidRDefault="009C07E2" w:rsidP="009C07E2">
      <w:pPr>
        <w:spacing w:line="251" w:lineRule="exact"/>
        <w:ind w:left="-142"/>
        <w:jc w:val="both"/>
        <w:rPr>
          <w:b/>
        </w:rPr>
      </w:pPr>
      <w:r>
        <w:rPr>
          <w:b/>
        </w:rPr>
        <w:t>Statistik Deskriptif</w:t>
      </w:r>
    </w:p>
    <w:tbl>
      <w:tblPr>
        <w:tblW w:w="7630"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68"/>
        <w:gridCol w:w="830"/>
        <w:gridCol w:w="1046"/>
        <w:gridCol w:w="1076"/>
        <w:gridCol w:w="1000"/>
        <w:gridCol w:w="1410"/>
      </w:tblGrid>
      <w:tr w:rsidR="009C07E2" w:rsidRPr="00721DD1" w:rsidTr="001C6563">
        <w:trPr>
          <w:cantSplit/>
        </w:trPr>
        <w:tc>
          <w:tcPr>
            <w:tcW w:w="7630" w:type="dxa"/>
            <w:gridSpan w:val="6"/>
            <w:tcBorders>
              <w:top w:val="single" w:sz="4" w:space="0" w:color="auto"/>
              <w:left w:val="single" w:sz="4" w:space="0" w:color="auto"/>
              <w:bottom w:val="nil"/>
              <w:right w:val="single" w:sz="4" w:space="0" w:color="auto"/>
            </w:tcBorders>
            <w:shd w:val="clear" w:color="auto" w:fill="FFFFFF"/>
          </w:tcPr>
          <w:p w:rsidR="009C07E2" w:rsidRPr="009C07E2" w:rsidRDefault="009C07E2" w:rsidP="009C07E2">
            <w:pPr>
              <w:adjustRightInd w:val="0"/>
              <w:ind w:left="60" w:right="60"/>
              <w:jc w:val="center"/>
              <w:rPr>
                <w:rFonts w:ascii="Arial" w:hAnsi="Arial" w:cs="Arial"/>
                <w:color w:val="000000"/>
                <w:sz w:val="18"/>
                <w:szCs w:val="18"/>
              </w:rPr>
            </w:pPr>
            <w:r w:rsidRPr="009C07E2">
              <w:rPr>
                <w:rFonts w:ascii="Arial" w:hAnsi="Arial" w:cs="Arial"/>
                <w:b/>
                <w:bCs/>
                <w:color w:val="000000"/>
                <w:sz w:val="18"/>
                <w:szCs w:val="18"/>
              </w:rPr>
              <w:t>Descriptive Statistics</w:t>
            </w:r>
          </w:p>
        </w:tc>
      </w:tr>
      <w:tr w:rsidR="009C07E2" w:rsidRPr="00721DD1" w:rsidTr="001C6563">
        <w:trPr>
          <w:cantSplit/>
        </w:trPr>
        <w:tc>
          <w:tcPr>
            <w:tcW w:w="2268" w:type="dxa"/>
            <w:tcBorders>
              <w:top w:val="single" w:sz="16" w:space="0" w:color="000000"/>
              <w:left w:val="single" w:sz="4" w:space="0" w:color="auto"/>
              <w:bottom w:val="single" w:sz="16" w:space="0" w:color="000000"/>
              <w:right w:val="single" w:sz="16" w:space="0" w:color="000000"/>
            </w:tcBorders>
            <w:shd w:val="clear" w:color="auto" w:fill="FFFFFF"/>
          </w:tcPr>
          <w:p w:rsidR="009C07E2" w:rsidRPr="009C07E2" w:rsidRDefault="009C07E2" w:rsidP="009C07E2">
            <w:pPr>
              <w:adjustRightInd w:val="0"/>
              <w:rPr>
                <w:sz w:val="18"/>
                <w:szCs w:val="18"/>
              </w:rPr>
            </w:pPr>
          </w:p>
        </w:tc>
        <w:tc>
          <w:tcPr>
            <w:tcW w:w="830" w:type="dxa"/>
            <w:tcBorders>
              <w:top w:val="single" w:sz="16" w:space="0" w:color="000000"/>
              <w:left w:val="single" w:sz="16" w:space="0" w:color="000000"/>
              <w:bottom w:val="single" w:sz="16" w:space="0" w:color="000000"/>
            </w:tcBorders>
            <w:shd w:val="clear" w:color="auto" w:fill="FFFFFF"/>
          </w:tcPr>
          <w:p w:rsidR="009C07E2" w:rsidRPr="009C07E2" w:rsidRDefault="009C07E2" w:rsidP="009C07E2">
            <w:pPr>
              <w:adjustRightInd w:val="0"/>
              <w:ind w:left="60" w:right="60"/>
              <w:jc w:val="center"/>
              <w:rPr>
                <w:rFonts w:ascii="Arial" w:hAnsi="Arial" w:cs="Arial"/>
                <w:color w:val="000000"/>
                <w:sz w:val="18"/>
                <w:szCs w:val="18"/>
              </w:rPr>
            </w:pPr>
            <w:r w:rsidRPr="009C07E2">
              <w:rPr>
                <w:rFonts w:ascii="Arial" w:hAnsi="Arial" w:cs="Arial"/>
                <w:color w:val="000000"/>
                <w:sz w:val="18"/>
                <w:szCs w:val="18"/>
              </w:rPr>
              <w:t>N</w:t>
            </w:r>
          </w:p>
        </w:tc>
        <w:tc>
          <w:tcPr>
            <w:tcW w:w="1046" w:type="dxa"/>
            <w:tcBorders>
              <w:top w:val="single" w:sz="16" w:space="0" w:color="000000"/>
              <w:bottom w:val="single" w:sz="16" w:space="0" w:color="000000"/>
            </w:tcBorders>
            <w:shd w:val="clear" w:color="auto" w:fill="FFFFFF"/>
          </w:tcPr>
          <w:p w:rsidR="009C07E2" w:rsidRPr="009C07E2" w:rsidRDefault="009C07E2" w:rsidP="009C07E2">
            <w:pPr>
              <w:adjustRightInd w:val="0"/>
              <w:ind w:left="60" w:right="60"/>
              <w:jc w:val="center"/>
              <w:rPr>
                <w:rFonts w:ascii="Arial" w:hAnsi="Arial" w:cs="Arial"/>
                <w:color w:val="000000"/>
                <w:sz w:val="18"/>
                <w:szCs w:val="18"/>
              </w:rPr>
            </w:pPr>
            <w:r w:rsidRPr="009C07E2">
              <w:rPr>
                <w:rFonts w:ascii="Arial" w:hAnsi="Arial" w:cs="Arial"/>
                <w:color w:val="000000"/>
                <w:sz w:val="18"/>
                <w:szCs w:val="18"/>
              </w:rPr>
              <w:t>Minimum</w:t>
            </w:r>
          </w:p>
        </w:tc>
        <w:tc>
          <w:tcPr>
            <w:tcW w:w="1076" w:type="dxa"/>
            <w:tcBorders>
              <w:top w:val="single" w:sz="16" w:space="0" w:color="000000"/>
              <w:bottom w:val="single" w:sz="16" w:space="0" w:color="000000"/>
            </w:tcBorders>
            <w:shd w:val="clear" w:color="auto" w:fill="FFFFFF"/>
          </w:tcPr>
          <w:p w:rsidR="009C07E2" w:rsidRPr="009C07E2" w:rsidRDefault="009C07E2" w:rsidP="009C07E2">
            <w:pPr>
              <w:adjustRightInd w:val="0"/>
              <w:ind w:left="60" w:right="60"/>
              <w:jc w:val="center"/>
              <w:rPr>
                <w:rFonts w:ascii="Arial" w:hAnsi="Arial" w:cs="Arial"/>
                <w:color w:val="000000"/>
                <w:sz w:val="18"/>
                <w:szCs w:val="18"/>
              </w:rPr>
            </w:pPr>
            <w:r w:rsidRPr="009C07E2">
              <w:rPr>
                <w:rFonts w:ascii="Arial" w:hAnsi="Arial" w:cs="Arial"/>
                <w:color w:val="000000"/>
                <w:sz w:val="18"/>
                <w:szCs w:val="18"/>
              </w:rPr>
              <w:t>Maximum</w:t>
            </w:r>
          </w:p>
        </w:tc>
        <w:tc>
          <w:tcPr>
            <w:tcW w:w="1000" w:type="dxa"/>
            <w:tcBorders>
              <w:top w:val="single" w:sz="16" w:space="0" w:color="000000"/>
              <w:bottom w:val="single" w:sz="16" w:space="0" w:color="000000"/>
            </w:tcBorders>
            <w:shd w:val="clear" w:color="auto" w:fill="FFFFFF"/>
          </w:tcPr>
          <w:p w:rsidR="009C07E2" w:rsidRPr="009C07E2" w:rsidRDefault="009C07E2" w:rsidP="009C07E2">
            <w:pPr>
              <w:adjustRightInd w:val="0"/>
              <w:ind w:left="60" w:right="60"/>
              <w:jc w:val="center"/>
              <w:rPr>
                <w:rFonts w:ascii="Arial" w:hAnsi="Arial" w:cs="Arial"/>
                <w:color w:val="000000"/>
                <w:sz w:val="18"/>
                <w:szCs w:val="18"/>
              </w:rPr>
            </w:pPr>
            <w:r w:rsidRPr="009C07E2">
              <w:rPr>
                <w:rFonts w:ascii="Arial" w:hAnsi="Arial" w:cs="Arial"/>
                <w:color w:val="000000"/>
                <w:sz w:val="18"/>
                <w:szCs w:val="18"/>
              </w:rPr>
              <w:t>Mean</w:t>
            </w:r>
          </w:p>
        </w:tc>
        <w:tc>
          <w:tcPr>
            <w:tcW w:w="1410" w:type="dxa"/>
            <w:tcBorders>
              <w:top w:val="single" w:sz="16" w:space="0" w:color="000000"/>
              <w:bottom w:val="single" w:sz="16" w:space="0" w:color="000000"/>
              <w:right w:val="single" w:sz="16" w:space="0" w:color="000000"/>
            </w:tcBorders>
            <w:shd w:val="clear" w:color="auto" w:fill="FFFFFF"/>
          </w:tcPr>
          <w:p w:rsidR="009C07E2" w:rsidRPr="009C07E2" w:rsidRDefault="009C07E2" w:rsidP="009C07E2">
            <w:pPr>
              <w:adjustRightInd w:val="0"/>
              <w:ind w:left="60" w:right="60"/>
              <w:jc w:val="center"/>
              <w:rPr>
                <w:rFonts w:ascii="Arial" w:hAnsi="Arial" w:cs="Arial"/>
                <w:color w:val="000000"/>
                <w:sz w:val="18"/>
                <w:szCs w:val="18"/>
              </w:rPr>
            </w:pPr>
            <w:r w:rsidRPr="009C07E2">
              <w:rPr>
                <w:rFonts w:ascii="Arial" w:hAnsi="Arial" w:cs="Arial"/>
                <w:color w:val="000000"/>
                <w:sz w:val="18"/>
                <w:szCs w:val="18"/>
              </w:rPr>
              <w:t>Std. Deviation</w:t>
            </w:r>
          </w:p>
        </w:tc>
      </w:tr>
      <w:tr w:rsidR="009C07E2" w:rsidRPr="00721DD1" w:rsidTr="001C6563">
        <w:trPr>
          <w:cantSplit/>
        </w:trPr>
        <w:tc>
          <w:tcPr>
            <w:tcW w:w="2268" w:type="dxa"/>
            <w:tcBorders>
              <w:top w:val="single" w:sz="16" w:space="0" w:color="000000"/>
              <w:left w:val="single" w:sz="16" w:space="0" w:color="000000"/>
              <w:bottom w:val="nil"/>
              <w:right w:val="single" w:sz="16" w:space="0" w:color="000000"/>
            </w:tcBorders>
            <w:shd w:val="clear" w:color="auto" w:fill="FFFFFF"/>
            <w:vAlign w:val="center"/>
          </w:tcPr>
          <w:p w:rsidR="009C07E2" w:rsidRPr="009C07E2" w:rsidRDefault="009C07E2" w:rsidP="009C07E2">
            <w:pPr>
              <w:adjustRightInd w:val="0"/>
              <w:ind w:left="60" w:right="60"/>
              <w:rPr>
                <w:rFonts w:ascii="Arial" w:hAnsi="Arial" w:cs="Arial"/>
                <w:color w:val="000000"/>
                <w:sz w:val="18"/>
                <w:szCs w:val="18"/>
              </w:rPr>
            </w:pPr>
            <w:r w:rsidRPr="009C07E2">
              <w:rPr>
                <w:rFonts w:ascii="Arial" w:hAnsi="Arial" w:cs="Arial"/>
                <w:color w:val="000000"/>
                <w:sz w:val="18"/>
                <w:szCs w:val="18"/>
              </w:rPr>
              <w:t>Komisaris Independen</w:t>
            </w:r>
          </w:p>
        </w:tc>
        <w:tc>
          <w:tcPr>
            <w:tcW w:w="830" w:type="dxa"/>
            <w:tcBorders>
              <w:top w:val="single" w:sz="16" w:space="0" w:color="000000"/>
              <w:left w:val="single" w:sz="16" w:space="0" w:color="000000"/>
              <w:bottom w:val="nil"/>
            </w:tcBorders>
            <w:shd w:val="clear" w:color="auto" w:fill="FFFFFF"/>
          </w:tcPr>
          <w:p w:rsidR="009C07E2" w:rsidRPr="009C07E2" w:rsidRDefault="009C07E2" w:rsidP="009C07E2">
            <w:pPr>
              <w:adjustRightInd w:val="0"/>
              <w:ind w:left="60" w:right="60"/>
              <w:jc w:val="right"/>
              <w:rPr>
                <w:rFonts w:ascii="Arial" w:hAnsi="Arial" w:cs="Arial"/>
                <w:color w:val="000000"/>
                <w:sz w:val="18"/>
                <w:szCs w:val="18"/>
              </w:rPr>
            </w:pPr>
            <w:r w:rsidRPr="009C07E2">
              <w:rPr>
                <w:rFonts w:ascii="Arial" w:hAnsi="Arial" w:cs="Arial"/>
                <w:color w:val="000000"/>
                <w:sz w:val="18"/>
                <w:szCs w:val="18"/>
              </w:rPr>
              <w:t>36</w:t>
            </w:r>
          </w:p>
        </w:tc>
        <w:tc>
          <w:tcPr>
            <w:tcW w:w="1046" w:type="dxa"/>
            <w:tcBorders>
              <w:top w:val="single" w:sz="16" w:space="0" w:color="000000"/>
              <w:bottom w:val="nil"/>
            </w:tcBorders>
            <w:shd w:val="clear" w:color="auto" w:fill="FFFFFF"/>
          </w:tcPr>
          <w:p w:rsidR="009C07E2" w:rsidRPr="009C07E2" w:rsidRDefault="009C07E2" w:rsidP="009C07E2">
            <w:pPr>
              <w:adjustRightInd w:val="0"/>
              <w:ind w:left="60" w:right="60"/>
              <w:jc w:val="right"/>
              <w:rPr>
                <w:rFonts w:ascii="Arial" w:hAnsi="Arial" w:cs="Arial"/>
                <w:color w:val="000000"/>
                <w:sz w:val="18"/>
                <w:szCs w:val="18"/>
              </w:rPr>
            </w:pPr>
            <w:r w:rsidRPr="009C07E2">
              <w:rPr>
                <w:rFonts w:ascii="Arial" w:hAnsi="Arial" w:cs="Arial"/>
                <w:color w:val="000000"/>
                <w:sz w:val="18"/>
                <w:szCs w:val="18"/>
              </w:rPr>
              <w:t>,20</w:t>
            </w:r>
          </w:p>
        </w:tc>
        <w:tc>
          <w:tcPr>
            <w:tcW w:w="1076" w:type="dxa"/>
            <w:tcBorders>
              <w:top w:val="single" w:sz="16" w:space="0" w:color="000000"/>
              <w:bottom w:val="nil"/>
            </w:tcBorders>
            <w:shd w:val="clear" w:color="auto" w:fill="FFFFFF"/>
          </w:tcPr>
          <w:p w:rsidR="009C07E2" w:rsidRPr="009C07E2" w:rsidRDefault="009C07E2" w:rsidP="009C07E2">
            <w:pPr>
              <w:adjustRightInd w:val="0"/>
              <w:ind w:left="60" w:right="60"/>
              <w:jc w:val="right"/>
              <w:rPr>
                <w:rFonts w:ascii="Arial" w:hAnsi="Arial" w:cs="Arial"/>
                <w:color w:val="000000"/>
                <w:sz w:val="18"/>
                <w:szCs w:val="18"/>
              </w:rPr>
            </w:pPr>
            <w:r w:rsidRPr="009C07E2">
              <w:rPr>
                <w:rFonts w:ascii="Arial" w:hAnsi="Arial" w:cs="Arial"/>
                <w:color w:val="000000"/>
                <w:sz w:val="18"/>
                <w:szCs w:val="18"/>
              </w:rPr>
              <w:t>,57</w:t>
            </w:r>
          </w:p>
        </w:tc>
        <w:tc>
          <w:tcPr>
            <w:tcW w:w="1000" w:type="dxa"/>
            <w:tcBorders>
              <w:top w:val="single" w:sz="16" w:space="0" w:color="000000"/>
              <w:bottom w:val="nil"/>
            </w:tcBorders>
            <w:shd w:val="clear" w:color="auto" w:fill="FFFFFF"/>
          </w:tcPr>
          <w:p w:rsidR="009C07E2" w:rsidRPr="009C07E2" w:rsidRDefault="009C07E2" w:rsidP="009C07E2">
            <w:pPr>
              <w:adjustRightInd w:val="0"/>
              <w:ind w:left="60" w:right="60"/>
              <w:jc w:val="right"/>
              <w:rPr>
                <w:rFonts w:ascii="Arial" w:hAnsi="Arial" w:cs="Arial"/>
                <w:color w:val="000000"/>
                <w:sz w:val="18"/>
                <w:szCs w:val="18"/>
              </w:rPr>
            </w:pPr>
            <w:r w:rsidRPr="009C07E2">
              <w:rPr>
                <w:rFonts w:ascii="Arial" w:hAnsi="Arial" w:cs="Arial"/>
                <w:color w:val="000000"/>
                <w:sz w:val="18"/>
                <w:szCs w:val="18"/>
              </w:rPr>
              <w:t>,3780</w:t>
            </w:r>
          </w:p>
        </w:tc>
        <w:tc>
          <w:tcPr>
            <w:tcW w:w="1410" w:type="dxa"/>
            <w:tcBorders>
              <w:top w:val="single" w:sz="16" w:space="0" w:color="000000"/>
              <w:bottom w:val="nil"/>
              <w:right w:val="single" w:sz="16" w:space="0" w:color="000000"/>
            </w:tcBorders>
            <w:shd w:val="clear" w:color="auto" w:fill="FFFFFF"/>
          </w:tcPr>
          <w:p w:rsidR="009C07E2" w:rsidRPr="009C07E2" w:rsidRDefault="009C07E2" w:rsidP="009C07E2">
            <w:pPr>
              <w:adjustRightInd w:val="0"/>
              <w:ind w:left="60" w:right="60"/>
              <w:jc w:val="right"/>
              <w:rPr>
                <w:rFonts w:ascii="Arial" w:hAnsi="Arial" w:cs="Arial"/>
                <w:color w:val="000000"/>
                <w:sz w:val="18"/>
                <w:szCs w:val="18"/>
              </w:rPr>
            </w:pPr>
            <w:r w:rsidRPr="009C07E2">
              <w:rPr>
                <w:rFonts w:ascii="Arial" w:hAnsi="Arial" w:cs="Arial"/>
                <w:color w:val="000000"/>
                <w:sz w:val="18"/>
                <w:szCs w:val="18"/>
              </w:rPr>
              <w:t>,09306</w:t>
            </w:r>
          </w:p>
        </w:tc>
      </w:tr>
      <w:tr w:rsidR="009C07E2" w:rsidRPr="00721DD1" w:rsidTr="001C6563">
        <w:trPr>
          <w:cantSplit/>
        </w:trPr>
        <w:tc>
          <w:tcPr>
            <w:tcW w:w="2268" w:type="dxa"/>
            <w:tcBorders>
              <w:top w:val="nil"/>
              <w:left w:val="single" w:sz="16" w:space="0" w:color="000000"/>
              <w:bottom w:val="nil"/>
              <w:right w:val="single" w:sz="16" w:space="0" w:color="000000"/>
            </w:tcBorders>
            <w:shd w:val="clear" w:color="auto" w:fill="FFFFFF"/>
            <w:vAlign w:val="center"/>
          </w:tcPr>
          <w:p w:rsidR="009C07E2" w:rsidRPr="009C07E2" w:rsidRDefault="009C07E2" w:rsidP="009C07E2">
            <w:pPr>
              <w:adjustRightInd w:val="0"/>
              <w:ind w:left="60" w:right="60"/>
              <w:rPr>
                <w:rFonts w:ascii="Arial" w:hAnsi="Arial" w:cs="Arial"/>
                <w:color w:val="000000"/>
                <w:sz w:val="18"/>
                <w:szCs w:val="18"/>
              </w:rPr>
            </w:pPr>
            <w:r w:rsidRPr="009C07E2">
              <w:rPr>
                <w:rFonts w:ascii="Arial" w:hAnsi="Arial" w:cs="Arial"/>
                <w:color w:val="000000"/>
                <w:sz w:val="18"/>
                <w:szCs w:val="18"/>
              </w:rPr>
              <w:t>Kepemilikan Manajerial</w:t>
            </w:r>
          </w:p>
        </w:tc>
        <w:tc>
          <w:tcPr>
            <w:tcW w:w="830" w:type="dxa"/>
            <w:tcBorders>
              <w:top w:val="nil"/>
              <w:left w:val="single" w:sz="16" w:space="0" w:color="000000"/>
              <w:bottom w:val="nil"/>
            </w:tcBorders>
            <w:shd w:val="clear" w:color="auto" w:fill="FFFFFF"/>
          </w:tcPr>
          <w:p w:rsidR="009C07E2" w:rsidRPr="009C07E2" w:rsidRDefault="009C07E2" w:rsidP="009C07E2">
            <w:pPr>
              <w:adjustRightInd w:val="0"/>
              <w:ind w:left="60" w:right="60"/>
              <w:jc w:val="right"/>
              <w:rPr>
                <w:rFonts w:ascii="Arial" w:hAnsi="Arial" w:cs="Arial"/>
                <w:color w:val="000000"/>
                <w:sz w:val="18"/>
                <w:szCs w:val="18"/>
              </w:rPr>
            </w:pPr>
            <w:r w:rsidRPr="009C07E2">
              <w:rPr>
                <w:rFonts w:ascii="Arial" w:hAnsi="Arial" w:cs="Arial"/>
                <w:color w:val="000000"/>
                <w:sz w:val="18"/>
                <w:szCs w:val="18"/>
              </w:rPr>
              <w:t>36</w:t>
            </w:r>
          </w:p>
        </w:tc>
        <w:tc>
          <w:tcPr>
            <w:tcW w:w="1046" w:type="dxa"/>
            <w:tcBorders>
              <w:top w:val="nil"/>
              <w:bottom w:val="nil"/>
            </w:tcBorders>
            <w:shd w:val="clear" w:color="auto" w:fill="FFFFFF"/>
          </w:tcPr>
          <w:p w:rsidR="009C07E2" w:rsidRPr="009C07E2" w:rsidRDefault="009C07E2" w:rsidP="009C07E2">
            <w:pPr>
              <w:adjustRightInd w:val="0"/>
              <w:ind w:left="60" w:right="60"/>
              <w:jc w:val="right"/>
              <w:rPr>
                <w:rFonts w:ascii="Arial" w:hAnsi="Arial" w:cs="Arial"/>
                <w:color w:val="000000"/>
                <w:sz w:val="18"/>
                <w:szCs w:val="18"/>
              </w:rPr>
            </w:pPr>
            <w:r w:rsidRPr="009C07E2">
              <w:rPr>
                <w:rFonts w:ascii="Arial" w:hAnsi="Arial" w:cs="Arial"/>
                <w:color w:val="000000"/>
                <w:sz w:val="18"/>
                <w:szCs w:val="18"/>
              </w:rPr>
              <w:t>,00</w:t>
            </w:r>
          </w:p>
        </w:tc>
        <w:tc>
          <w:tcPr>
            <w:tcW w:w="1076" w:type="dxa"/>
            <w:tcBorders>
              <w:top w:val="nil"/>
              <w:bottom w:val="nil"/>
            </w:tcBorders>
            <w:shd w:val="clear" w:color="auto" w:fill="FFFFFF"/>
          </w:tcPr>
          <w:p w:rsidR="009C07E2" w:rsidRPr="009C07E2" w:rsidRDefault="009C07E2" w:rsidP="009C07E2">
            <w:pPr>
              <w:adjustRightInd w:val="0"/>
              <w:ind w:left="60" w:right="60"/>
              <w:jc w:val="right"/>
              <w:rPr>
                <w:rFonts w:ascii="Arial" w:hAnsi="Arial" w:cs="Arial"/>
                <w:color w:val="000000"/>
                <w:sz w:val="18"/>
                <w:szCs w:val="18"/>
              </w:rPr>
            </w:pPr>
            <w:r w:rsidRPr="009C07E2">
              <w:rPr>
                <w:rFonts w:ascii="Arial" w:hAnsi="Arial" w:cs="Arial"/>
                <w:color w:val="000000"/>
                <w:sz w:val="18"/>
                <w:szCs w:val="18"/>
              </w:rPr>
              <w:t>,82</w:t>
            </w:r>
          </w:p>
        </w:tc>
        <w:tc>
          <w:tcPr>
            <w:tcW w:w="1000" w:type="dxa"/>
            <w:tcBorders>
              <w:top w:val="nil"/>
              <w:bottom w:val="nil"/>
            </w:tcBorders>
            <w:shd w:val="clear" w:color="auto" w:fill="FFFFFF"/>
          </w:tcPr>
          <w:p w:rsidR="009C07E2" w:rsidRPr="009C07E2" w:rsidRDefault="009C07E2" w:rsidP="009C07E2">
            <w:pPr>
              <w:adjustRightInd w:val="0"/>
              <w:ind w:left="60" w:right="60"/>
              <w:jc w:val="right"/>
              <w:rPr>
                <w:rFonts w:ascii="Arial" w:hAnsi="Arial" w:cs="Arial"/>
                <w:color w:val="000000"/>
                <w:sz w:val="18"/>
                <w:szCs w:val="18"/>
              </w:rPr>
            </w:pPr>
            <w:r w:rsidRPr="009C07E2">
              <w:rPr>
                <w:rFonts w:ascii="Arial" w:hAnsi="Arial" w:cs="Arial"/>
                <w:color w:val="000000"/>
                <w:sz w:val="18"/>
                <w:szCs w:val="18"/>
              </w:rPr>
              <w:t>,1776</w:t>
            </w:r>
          </w:p>
        </w:tc>
        <w:tc>
          <w:tcPr>
            <w:tcW w:w="1410" w:type="dxa"/>
            <w:tcBorders>
              <w:top w:val="nil"/>
              <w:bottom w:val="nil"/>
              <w:right w:val="single" w:sz="16" w:space="0" w:color="000000"/>
            </w:tcBorders>
            <w:shd w:val="clear" w:color="auto" w:fill="FFFFFF"/>
          </w:tcPr>
          <w:p w:rsidR="009C07E2" w:rsidRPr="009C07E2" w:rsidRDefault="009C07E2" w:rsidP="009C07E2">
            <w:pPr>
              <w:adjustRightInd w:val="0"/>
              <w:ind w:left="60" w:right="60"/>
              <w:jc w:val="right"/>
              <w:rPr>
                <w:rFonts w:ascii="Arial" w:hAnsi="Arial" w:cs="Arial"/>
                <w:color w:val="000000"/>
                <w:sz w:val="18"/>
                <w:szCs w:val="18"/>
              </w:rPr>
            </w:pPr>
            <w:r w:rsidRPr="009C07E2">
              <w:rPr>
                <w:rFonts w:ascii="Arial" w:hAnsi="Arial" w:cs="Arial"/>
                <w:color w:val="000000"/>
                <w:sz w:val="18"/>
                <w:szCs w:val="18"/>
              </w:rPr>
              <w:t>,23007</w:t>
            </w:r>
          </w:p>
        </w:tc>
      </w:tr>
      <w:tr w:rsidR="009C07E2" w:rsidRPr="00721DD1" w:rsidTr="001C6563">
        <w:trPr>
          <w:cantSplit/>
        </w:trPr>
        <w:tc>
          <w:tcPr>
            <w:tcW w:w="2268" w:type="dxa"/>
            <w:tcBorders>
              <w:top w:val="nil"/>
              <w:left w:val="single" w:sz="16" w:space="0" w:color="000000"/>
              <w:bottom w:val="nil"/>
              <w:right w:val="single" w:sz="16" w:space="0" w:color="000000"/>
            </w:tcBorders>
            <w:shd w:val="clear" w:color="auto" w:fill="FFFFFF"/>
            <w:vAlign w:val="center"/>
          </w:tcPr>
          <w:p w:rsidR="009C07E2" w:rsidRPr="009C07E2" w:rsidRDefault="009C07E2" w:rsidP="009C07E2">
            <w:pPr>
              <w:adjustRightInd w:val="0"/>
              <w:ind w:left="60" w:right="60"/>
              <w:rPr>
                <w:rFonts w:ascii="Arial" w:hAnsi="Arial" w:cs="Arial"/>
                <w:color w:val="000000"/>
                <w:sz w:val="18"/>
                <w:szCs w:val="18"/>
              </w:rPr>
            </w:pPr>
            <w:r w:rsidRPr="009C07E2">
              <w:rPr>
                <w:rFonts w:ascii="Arial" w:hAnsi="Arial" w:cs="Arial"/>
                <w:color w:val="000000"/>
                <w:sz w:val="18"/>
                <w:szCs w:val="18"/>
              </w:rPr>
              <w:t>Kepemilikan Institusional</w:t>
            </w:r>
          </w:p>
        </w:tc>
        <w:tc>
          <w:tcPr>
            <w:tcW w:w="830" w:type="dxa"/>
            <w:tcBorders>
              <w:top w:val="nil"/>
              <w:left w:val="single" w:sz="16" w:space="0" w:color="000000"/>
              <w:bottom w:val="nil"/>
            </w:tcBorders>
            <w:shd w:val="clear" w:color="auto" w:fill="FFFFFF"/>
          </w:tcPr>
          <w:p w:rsidR="009C07E2" w:rsidRPr="009C07E2" w:rsidRDefault="009C07E2" w:rsidP="009C07E2">
            <w:pPr>
              <w:adjustRightInd w:val="0"/>
              <w:ind w:left="60" w:right="60"/>
              <w:jc w:val="right"/>
              <w:rPr>
                <w:rFonts w:ascii="Arial" w:hAnsi="Arial" w:cs="Arial"/>
                <w:color w:val="000000"/>
                <w:sz w:val="18"/>
                <w:szCs w:val="18"/>
              </w:rPr>
            </w:pPr>
            <w:r w:rsidRPr="009C07E2">
              <w:rPr>
                <w:rFonts w:ascii="Arial" w:hAnsi="Arial" w:cs="Arial"/>
                <w:color w:val="000000"/>
                <w:sz w:val="18"/>
                <w:szCs w:val="18"/>
              </w:rPr>
              <w:t>36</w:t>
            </w:r>
          </w:p>
        </w:tc>
        <w:tc>
          <w:tcPr>
            <w:tcW w:w="1046" w:type="dxa"/>
            <w:tcBorders>
              <w:top w:val="nil"/>
              <w:bottom w:val="nil"/>
            </w:tcBorders>
            <w:shd w:val="clear" w:color="auto" w:fill="FFFFFF"/>
          </w:tcPr>
          <w:p w:rsidR="009C07E2" w:rsidRPr="009C07E2" w:rsidRDefault="009C07E2" w:rsidP="009C07E2">
            <w:pPr>
              <w:adjustRightInd w:val="0"/>
              <w:ind w:left="60" w:right="60"/>
              <w:jc w:val="right"/>
              <w:rPr>
                <w:rFonts w:ascii="Arial" w:hAnsi="Arial" w:cs="Arial"/>
                <w:color w:val="000000"/>
                <w:sz w:val="18"/>
                <w:szCs w:val="18"/>
              </w:rPr>
            </w:pPr>
            <w:r w:rsidRPr="009C07E2">
              <w:rPr>
                <w:rFonts w:ascii="Arial" w:hAnsi="Arial" w:cs="Arial"/>
                <w:color w:val="000000"/>
                <w:sz w:val="18"/>
                <w:szCs w:val="18"/>
              </w:rPr>
              <w:t>,15</w:t>
            </w:r>
          </w:p>
        </w:tc>
        <w:tc>
          <w:tcPr>
            <w:tcW w:w="1076" w:type="dxa"/>
            <w:tcBorders>
              <w:top w:val="nil"/>
              <w:bottom w:val="nil"/>
            </w:tcBorders>
            <w:shd w:val="clear" w:color="auto" w:fill="FFFFFF"/>
          </w:tcPr>
          <w:p w:rsidR="009C07E2" w:rsidRPr="009C07E2" w:rsidRDefault="009C07E2" w:rsidP="009C07E2">
            <w:pPr>
              <w:adjustRightInd w:val="0"/>
              <w:ind w:left="60" w:right="60"/>
              <w:jc w:val="right"/>
              <w:rPr>
                <w:rFonts w:ascii="Arial" w:hAnsi="Arial" w:cs="Arial"/>
                <w:color w:val="000000"/>
                <w:sz w:val="18"/>
                <w:szCs w:val="18"/>
              </w:rPr>
            </w:pPr>
            <w:r w:rsidRPr="009C07E2">
              <w:rPr>
                <w:rFonts w:ascii="Arial" w:hAnsi="Arial" w:cs="Arial"/>
                <w:color w:val="000000"/>
                <w:sz w:val="18"/>
                <w:szCs w:val="18"/>
              </w:rPr>
              <w:t>,94</w:t>
            </w:r>
          </w:p>
        </w:tc>
        <w:tc>
          <w:tcPr>
            <w:tcW w:w="1000" w:type="dxa"/>
            <w:tcBorders>
              <w:top w:val="nil"/>
              <w:bottom w:val="nil"/>
            </w:tcBorders>
            <w:shd w:val="clear" w:color="auto" w:fill="FFFFFF"/>
          </w:tcPr>
          <w:p w:rsidR="009C07E2" w:rsidRPr="009C07E2" w:rsidRDefault="009C07E2" w:rsidP="009C07E2">
            <w:pPr>
              <w:adjustRightInd w:val="0"/>
              <w:ind w:left="60" w:right="60"/>
              <w:jc w:val="right"/>
              <w:rPr>
                <w:rFonts w:ascii="Arial" w:hAnsi="Arial" w:cs="Arial"/>
                <w:color w:val="000000"/>
                <w:sz w:val="18"/>
                <w:szCs w:val="18"/>
              </w:rPr>
            </w:pPr>
            <w:r w:rsidRPr="009C07E2">
              <w:rPr>
                <w:rFonts w:ascii="Arial" w:hAnsi="Arial" w:cs="Arial"/>
                <w:color w:val="000000"/>
                <w:sz w:val="18"/>
                <w:szCs w:val="18"/>
              </w:rPr>
              <w:t>,7108</w:t>
            </w:r>
          </w:p>
        </w:tc>
        <w:tc>
          <w:tcPr>
            <w:tcW w:w="1410" w:type="dxa"/>
            <w:tcBorders>
              <w:top w:val="nil"/>
              <w:bottom w:val="nil"/>
              <w:right w:val="single" w:sz="16" w:space="0" w:color="000000"/>
            </w:tcBorders>
            <w:shd w:val="clear" w:color="auto" w:fill="FFFFFF"/>
          </w:tcPr>
          <w:p w:rsidR="009C07E2" w:rsidRPr="009C07E2" w:rsidRDefault="009C07E2" w:rsidP="009C07E2">
            <w:pPr>
              <w:adjustRightInd w:val="0"/>
              <w:ind w:left="60" w:right="60"/>
              <w:jc w:val="right"/>
              <w:rPr>
                <w:rFonts w:ascii="Arial" w:hAnsi="Arial" w:cs="Arial"/>
                <w:color w:val="000000"/>
                <w:sz w:val="18"/>
                <w:szCs w:val="18"/>
              </w:rPr>
            </w:pPr>
            <w:r w:rsidRPr="009C07E2">
              <w:rPr>
                <w:rFonts w:ascii="Arial" w:hAnsi="Arial" w:cs="Arial"/>
                <w:color w:val="000000"/>
                <w:sz w:val="18"/>
                <w:szCs w:val="18"/>
              </w:rPr>
              <w:t>,22402</w:t>
            </w:r>
          </w:p>
        </w:tc>
      </w:tr>
      <w:tr w:rsidR="009C07E2" w:rsidRPr="00721DD1" w:rsidTr="001C6563">
        <w:trPr>
          <w:cantSplit/>
        </w:trPr>
        <w:tc>
          <w:tcPr>
            <w:tcW w:w="2268" w:type="dxa"/>
            <w:tcBorders>
              <w:top w:val="nil"/>
              <w:left w:val="single" w:sz="16" w:space="0" w:color="000000"/>
              <w:bottom w:val="nil"/>
              <w:right w:val="single" w:sz="16" w:space="0" w:color="000000"/>
            </w:tcBorders>
            <w:shd w:val="clear" w:color="auto" w:fill="FFFFFF"/>
            <w:vAlign w:val="center"/>
          </w:tcPr>
          <w:p w:rsidR="009C07E2" w:rsidRPr="009C07E2" w:rsidRDefault="009C07E2" w:rsidP="009C07E2">
            <w:pPr>
              <w:adjustRightInd w:val="0"/>
              <w:ind w:left="60" w:right="60"/>
              <w:rPr>
                <w:rFonts w:ascii="Arial" w:hAnsi="Arial" w:cs="Arial"/>
                <w:color w:val="000000"/>
                <w:sz w:val="18"/>
                <w:szCs w:val="18"/>
              </w:rPr>
            </w:pPr>
            <w:r w:rsidRPr="009C07E2">
              <w:rPr>
                <w:rFonts w:ascii="Arial" w:hAnsi="Arial" w:cs="Arial"/>
                <w:color w:val="000000"/>
                <w:sz w:val="18"/>
                <w:szCs w:val="18"/>
              </w:rPr>
              <w:t>Komite Audit</w:t>
            </w:r>
          </w:p>
        </w:tc>
        <w:tc>
          <w:tcPr>
            <w:tcW w:w="830" w:type="dxa"/>
            <w:tcBorders>
              <w:top w:val="nil"/>
              <w:left w:val="single" w:sz="16" w:space="0" w:color="000000"/>
              <w:bottom w:val="nil"/>
            </w:tcBorders>
            <w:shd w:val="clear" w:color="auto" w:fill="FFFFFF"/>
          </w:tcPr>
          <w:p w:rsidR="009C07E2" w:rsidRPr="009C07E2" w:rsidRDefault="009C07E2" w:rsidP="009C07E2">
            <w:pPr>
              <w:adjustRightInd w:val="0"/>
              <w:ind w:left="60" w:right="60"/>
              <w:jc w:val="right"/>
              <w:rPr>
                <w:rFonts w:ascii="Arial" w:hAnsi="Arial" w:cs="Arial"/>
                <w:color w:val="000000"/>
                <w:sz w:val="18"/>
                <w:szCs w:val="18"/>
              </w:rPr>
            </w:pPr>
            <w:r w:rsidRPr="009C07E2">
              <w:rPr>
                <w:rFonts w:ascii="Arial" w:hAnsi="Arial" w:cs="Arial"/>
                <w:color w:val="000000"/>
                <w:sz w:val="18"/>
                <w:szCs w:val="18"/>
              </w:rPr>
              <w:t>36</w:t>
            </w:r>
          </w:p>
        </w:tc>
        <w:tc>
          <w:tcPr>
            <w:tcW w:w="1046" w:type="dxa"/>
            <w:tcBorders>
              <w:top w:val="nil"/>
              <w:bottom w:val="nil"/>
            </w:tcBorders>
            <w:shd w:val="clear" w:color="auto" w:fill="FFFFFF"/>
          </w:tcPr>
          <w:p w:rsidR="009C07E2" w:rsidRPr="009C07E2" w:rsidRDefault="009C07E2" w:rsidP="009C07E2">
            <w:pPr>
              <w:adjustRightInd w:val="0"/>
              <w:ind w:left="60" w:right="60"/>
              <w:jc w:val="right"/>
              <w:rPr>
                <w:rFonts w:ascii="Arial" w:hAnsi="Arial" w:cs="Arial"/>
                <w:color w:val="000000"/>
                <w:sz w:val="18"/>
                <w:szCs w:val="18"/>
              </w:rPr>
            </w:pPr>
            <w:r w:rsidRPr="009C07E2">
              <w:rPr>
                <w:rFonts w:ascii="Arial" w:hAnsi="Arial" w:cs="Arial"/>
                <w:color w:val="000000"/>
                <w:sz w:val="18"/>
                <w:szCs w:val="18"/>
              </w:rPr>
              <w:t>3,00</w:t>
            </w:r>
          </w:p>
        </w:tc>
        <w:tc>
          <w:tcPr>
            <w:tcW w:w="1076" w:type="dxa"/>
            <w:tcBorders>
              <w:top w:val="nil"/>
              <w:bottom w:val="nil"/>
            </w:tcBorders>
            <w:shd w:val="clear" w:color="auto" w:fill="FFFFFF"/>
          </w:tcPr>
          <w:p w:rsidR="009C07E2" w:rsidRPr="009C07E2" w:rsidRDefault="009C07E2" w:rsidP="009C07E2">
            <w:pPr>
              <w:adjustRightInd w:val="0"/>
              <w:ind w:left="60" w:right="60"/>
              <w:jc w:val="right"/>
              <w:rPr>
                <w:rFonts w:ascii="Arial" w:hAnsi="Arial" w:cs="Arial"/>
                <w:color w:val="000000"/>
                <w:sz w:val="18"/>
                <w:szCs w:val="18"/>
              </w:rPr>
            </w:pPr>
            <w:r w:rsidRPr="009C07E2">
              <w:rPr>
                <w:rFonts w:ascii="Arial" w:hAnsi="Arial" w:cs="Arial"/>
                <w:color w:val="000000"/>
                <w:sz w:val="18"/>
                <w:szCs w:val="18"/>
              </w:rPr>
              <w:t>4,00</w:t>
            </w:r>
          </w:p>
        </w:tc>
        <w:tc>
          <w:tcPr>
            <w:tcW w:w="1000" w:type="dxa"/>
            <w:tcBorders>
              <w:top w:val="nil"/>
              <w:bottom w:val="nil"/>
            </w:tcBorders>
            <w:shd w:val="clear" w:color="auto" w:fill="FFFFFF"/>
          </w:tcPr>
          <w:p w:rsidR="009C07E2" w:rsidRPr="009C07E2" w:rsidRDefault="009C07E2" w:rsidP="009C07E2">
            <w:pPr>
              <w:adjustRightInd w:val="0"/>
              <w:ind w:left="60" w:right="60"/>
              <w:jc w:val="right"/>
              <w:rPr>
                <w:rFonts w:ascii="Arial" w:hAnsi="Arial" w:cs="Arial"/>
                <w:color w:val="000000"/>
                <w:sz w:val="18"/>
                <w:szCs w:val="18"/>
              </w:rPr>
            </w:pPr>
            <w:r w:rsidRPr="009C07E2">
              <w:rPr>
                <w:rFonts w:ascii="Arial" w:hAnsi="Arial" w:cs="Arial"/>
                <w:color w:val="000000"/>
                <w:sz w:val="18"/>
                <w:szCs w:val="18"/>
              </w:rPr>
              <w:t>3,0833</w:t>
            </w:r>
          </w:p>
        </w:tc>
        <w:tc>
          <w:tcPr>
            <w:tcW w:w="1410" w:type="dxa"/>
            <w:tcBorders>
              <w:top w:val="nil"/>
              <w:bottom w:val="nil"/>
              <w:right w:val="single" w:sz="16" w:space="0" w:color="000000"/>
            </w:tcBorders>
            <w:shd w:val="clear" w:color="auto" w:fill="FFFFFF"/>
          </w:tcPr>
          <w:p w:rsidR="009C07E2" w:rsidRPr="009C07E2" w:rsidRDefault="009C07E2" w:rsidP="009C07E2">
            <w:pPr>
              <w:adjustRightInd w:val="0"/>
              <w:ind w:left="60" w:right="60"/>
              <w:jc w:val="right"/>
              <w:rPr>
                <w:rFonts w:ascii="Arial" w:hAnsi="Arial" w:cs="Arial"/>
                <w:color w:val="000000"/>
                <w:sz w:val="18"/>
                <w:szCs w:val="18"/>
              </w:rPr>
            </w:pPr>
            <w:r w:rsidRPr="009C07E2">
              <w:rPr>
                <w:rFonts w:ascii="Arial" w:hAnsi="Arial" w:cs="Arial"/>
                <w:color w:val="000000"/>
                <w:sz w:val="18"/>
                <w:szCs w:val="18"/>
              </w:rPr>
              <w:t>,28031</w:t>
            </w:r>
          </w:p>
        </w:tc>
      </w:tr>
      <w:tr w:rsidR="009C07E2" w:rsidRPr="00721DD1" w:rsidTr="001C6563">
        <w:trPr>
          <w:cantSplit/>
        </w:trPr>
        <w:tc>
          <w:tcPr>
            <w:tcW w:w="2268" w:type="dxa"/>
            <w:tcBorders>
              <w:top w:val="nil"/>
              <w:left w:val="single" w:sz="16" w:space="0" w:color="000000"/>
              <w:bottom w:val="nil"/>
              <w:right w:val="single" w:sz="16" w:space="0" w:color="000000"/>
            </w:tcBorders>
            <w:shd w:val="clear" w:color="auto" w:fill="FFFFFF"/>
            <w:vAlign w:val="center"/>
          </w:tcPr>
          <w:p w:rsidR="009C07E2" w:rsidRPr="009C07E2" w:rsidRDefault="009C07E2" w:rsidP="009C07E2">
            <w:pPr>
              <w:adjustRightInd w:val="0"/>
              <w:ind w:left="60" w:right="60"/>
              <w:rPr>
                <w:rFonts w:ascii="Arial" w:hAnsi="Arial" w:cs="Arial"/>
                <w:color w:val="000000"/>
                <w:sz w:val="18"/>
                <w:szCs w:val="18"/>
              </w:rPr>
            </w:pPr>
            <w:r w:rsidRPr="009C07E2">
              <w:rPr>
                <w:rFonts w:ascii="Arial" w:hAnsi="Arial" w:cs="Arial"/>
                <w:color w:val="000000"/>
                <w:sz w:val="18"/>
                <w:szCs w:val="18"/>
              </w:rPr>
              <w:t>Kualitas Audit</w:t>
            </w:r>
          </w:p>
        </w:tc>
        <w:tc>
          <w:tcPr>
            <w:tcW w:w="830" w:type="dxa"/>
            <w:tcBorders>
              <w:top w:val="nil"/>
              <w:left w:val="single" w:sz="16" w:space="0" w:color="000000"/>
              <w:bottom w:val="nil"/>
            </w:tcBorders>
            <w:shd w:val="clear" w:color="auto" w:fill="FFFFFF"/>
          </w:tcPr>
          <w:p w:rsidR="009C07E2" w:rsidRPr="009C07E2" w:rsidRDefault="009C07E2" w:rsidP="009C07E2">
            <w:pPr>
              <w:adjustRightInd w:val="0"/>
              <w:ind w:left="60" w:right="60"/>
              <w:jc w:val="right"/>
              <w:rPr>
                <w:rFonts w:ascii="Arial" w:hAnsi="Arial" w:cs="Arial"/>
                <w:color w:val="000000"/>
                <w:sz w:val="18"/>
                <w:szCs w:val="18"/>
              </w:rPr>
            </w:pPr>
            <w:r w:rsidRPr="009C07E2">
              <w:rPr>
                <w:rFonts w:ascii="Arial" w:hAnsi="Arial" w:cs="Arial"/>
                <w:color w:val="000000"/>
                <w:sz w:val="18"/>
                <w:szCs w:val="18"/>
              </w:rPr>
              <w:t>36</w:t>
            </w:r>
          </w:p>
        </w:tc>
        <w:tc>
          <w:tcPr>
            <w:tcW w:w="1046" w:type="dxa"/>
            <w:tcBorders>
              <w:top w:val="nil"/>
              <w:bottom w:val="nil"/>
            </w:tcBorders>
            <w:shd w:val="clear" w:color="auto" w:fill="FFFFFF"/>
          </w:tcPr>
          <w:p w:rsidR="009C07E2" w:rsidRPr="009C07E2" w:rsidRDefault="009C07E2" w:rsidP="009C07E2">
            <w:pPr>
              <w:adjustRightInd w:val="0"/>
              <w:ind w:left="60" w:right="60"/>
              <w:jc w:val="right"/>
              <w:rPr>
                <w:rFonts w:ascii="Arial" w:hAnsi="Arial" w:cs="Arial"/>
                <w:color w:val="000000"/>
                <w:sz w:val="18"/>
                <w:szCs w:val="18"/>
              </w:rPr>
            </w:pPr>
            <w:r w:rsidRPr="009C07E2">
              <w:rPr>
                <w:rFonts w:ascii="Arial" w:hAnsi="Arial" w:cs="Arial"/>
                <w:color w:val="000000"/>
                <w:sz w:val="18"/>
                <w:szCs w:val="18"/>
              </w:rPr>
              <w:t>,00</w:t>
            </w:r>
          </w:p>
        </w:tc>
        <w:tc>
          <w:tcPr>
            <w:tcW w:w="1076" w:type="dxa"/>
            <w:tcBorders>
              <w:top w:val="nil"/>
              <w:bottom w:val="nil"/>
            </w:tcBorders>
            <w:shd w:val="clear" w:color="auto" w:fill="FFFFFF"/>
          </w:tcPr>
          <w:p w:rsidR="009C07E2" w:rsidRPr="009C07E2" w:rsidRDefault="009C07E2" w:rsidP="009C07E2">
            <w:pPr>
              <w:adjustRightInd w:val="0"/>
              <w:ind w:left="60" w:right="60"/>
              <w:jc w:val="right"/>
              <w:rPr>
                <w:rFonts w:ascii="Arial" w:hAnsi="Arial" w:cs="Arial"/>
                <w:color w:val="000000"/>
                <w:sz w:val="18"/>
                <w:szCs w:val="18"/>
              </w:rPr>
            </w:pPr>
            <w:r w:rsidRPr="009C07E2">
              <w:rPr>
                <w:rFonts w:ascii="Arial" w:hAnsi="Arial" w:cs="Arial"/>
                <w:color w:val="000000"/>
                <w:sz w:val="18"/>
                <w:szCs w:val="18"/>
              </w:rPr>
              <w:t>1,00</w:t>
            </w:r>
          </w:p>
        </w:tc>
        <w:tc>
          <w:tcPr>
            <w:tcW w:w="1000" w:type="dxa"/>
            <w:tcBorders>
              <w:top w:val="nil"/>
              <w:bottom w:val="nil"/>
            </w:tcBorders>
            <w:shd w:val="clear" w:color="auto" w:fill="FFFFFF"/>
          </w:tcPr>
          <w:p w:rsidR="009C07E2" w:rsidRPr="009C07E2" w:rsidRDefault="009C07E2" w:rsidP="009C07E2">
            <w:pPr>
              <w:adjustRightInd w:val="0"/>
              <w:ind w:left="60" w:right="60"/>
              <w:jc w:val="right"/>
              <w:rPr>
                <w:rFonts w:ascii="Arial" w:hAnsi="Arial" w:cs="Arial"/>
                <w:color w:val="000000"/>
                <w:sz w:val="18"/>
                <w:szCs w:val="18"/>
              </w:rPr>
            </w:pPr>
            <w:r w:rsidRPr="009C07E2">
              <w:rPr>
                <w:rFonts w:ascii="Arial" w:hAnsi="Arial" w:cs="Arial"/>
                <w:color w:val="000000"/>
                <w:sz w:val="18"/>
                <w:szCs w:val="18"/>
              </w:rPr>
              <w:t>,5833</w:t>
            </w:r>
          </w:p>
        </w:tc>
        <w:tc>
          <w:tcPr>
            <w:tcW w:w="1410" w:type="dxa"/>
            <w:tcBorders>
              <w:top w:val="nil"/>
              <w:bottom w:val="nil"/>
              <w:right w:val="single" w:sz="16" w:space="0" w:color="000000"/>
            </w:tcBorders>
            <w:shd w:val="clear" w:color="auto" w:fill="FFFFFF"/>
          </w:tcPr>
          <w:p w:rsidR="009C07E2" w:rsidRPr="009C07E2" w:rsidRDefault="009C07E2" w:rsidP="009C07E2">
            <w:pPr>
              <w:adjustRightInd w:val="0"/>
              <w:ind w:left="60" w:right="60"/>
              <w:jc w:val="right"/>
              <w:rPr>
                <w:rFonts w:ascii="Arial" w:hAnsi="Arial" w:cs="Arial"/>
                <w:color w:val="000000"/>
                <w:sz w:val="18"/>
                <w:szCs w:val="18"/>
              </w:rPr>
            </w:pPr>
            <w:r w:rsidRPr="009C07E2">
              <w:rPr>
                <w:rFonts w:ascii="Arial" w:hAnsi="Arial" w:cs="Arial"/>
                <w:color w:val="000000"/>
                <w:sz w:val="18"/>
                <w:szCs w:val="18"/>
              </w:rPr>
              <w:t>,50000</w:t>
            </w:r>
          </w:p>
        </w:tc>
      </w:tr>
      <w:tr w:rsidR="009C07E2" w:rsidRPr="00721DD1" w:rsidTr="001C6563">
        <w:trPr>
          <w:cantSplit/>
        </w:trPr>
        <w:tc>
          <w:tcPr>
            <w:tcW w:w="2268" w:type="dxa"/>
            <w:tcBorders>
              <w:top w:val="nil"/>
              <w:left w:val="single" w:sz="16" w:space="0" w:color="000000"/>
              <w:bottom w:val="nil"/>
              <w:right w:val="single" w:sz="16" w:space="0" w:color="000000"/>
            </w:tcBorders>
            <w:shd w:val="clear" w:color="auto" w:fill="FFFFFF"/>
            <w:vAlign w:val="center"/>
          </w:tcPr>
          <w:p w:rsidR="009C07E2" w:rsidRPr="009C07E2" w:rsidRDefault="009C07E2" w:rsidP="009C07E2">
            <w:pPr>
              <w:adjustRightInd w:val="0"/>
              <w:ind w:left="60" w:right="60"/>
              <w:rPr>
                <w:rFonts w:ascii="Arial" w:hAnsi="Arial" w:cs="Arial"/>
                <w:color w:val="000000"/>
                <w:sz w:val="18"/>
                <w:szCs w:val="18"/>
              </w:rPr>
            </w:pPr>
            <w:r w:rsidRPr="009C07E2">
              <w:rPr>
                <w:rFonts w:ascii="Arial" w:hAnsi="Arial" w:cs="Arial"/>
                <w:color w:val="000000"/>
                <w:sz w:val="18"/>
                <w:szCs w:val="18"/>
              </w:rPr>
              <w:t>Ketepatan Waktu</w:t>
            </w:r>
          </w:p>
        </w:tc>
        <w:tc>
          <w:tcPr>
            <w:tcW w:w="830" w:type="dxa"/>
            <w:tcBorders>
              <w:top w:val="nil"/>
              <w:left w:val="single" w:sz="16" w:space="0" w:color="000000"/>
              <w:bottom w:val="nil"/>
            </w:tcBorders>
            <w:shd w:val="clear" w:color="auto" w:fill="FFFFFF"/>
          </w:tcPr>
          <w:p w:rsidR="009C07E2" w:rsidRPr="009C07E2" w:rsidRDefault="009C07E2" w:rsidP="009C07E2">
            <w:pPr>
              <w:adjustRightInd w:val="0"/>
              <w:ind w:left="60" w:right="60"/>
              <w:jc w:val="right"/>
              <w:rPr>
                <w:rFonts w:ascii="Arial" w:hAnsi="Arial" w:cs="Arial"/>
                <w:color w:val="000000"/>
                <w:sz w:val="18"/>
                <w:szCs w:val="18"/>
              </w:rPr>
            </w:pPr>
            <w:r w:rsidRPr="009C07E2">
              <w:rPr>
                <w:rFonts w:ascii="Arial" w:hAnsi="Arial" w:cs="Arial"/>
                <w:color w:val="000000"/>
                <w:sz w:val="18"/>
                <w:szCs w:val="18"/>
              </w:rPr>
              <w:t>36</w:t>
            </w:r>
          </w:p>
        </w:tc>
        <w:tc>
          <w:tcPr>
            <w:tcW w:w="1046" w:type="dxa"/>
            <w:tcBorders>
              <w:top w:val="nil"/>
              <w:bottom w:val="nil"/>
            </w:tcBorders>
            <w:shd w:val="clear" w:color="auto" w:fill="FFFFFF"/>
          </w:tcPr>
          <w:p w:rsidR="009C07E2" w:rsidRPr="009C07E2" w:rsidRDefault="009C07E2" w:rsidP="009C07E2">
            <w:pPr>
              <w:adjustRightInd w:val="0"/>
              <w:ind w:left="60" w:right="60"/>
              <w:jc w:val="right"/>
              <w:rPr>
                <w:rFonts w:ascii="Arial" w:hAnsi="Arial" w:cs="Arial"/>
                <w:color w:val="000000"/>
                <w:sz w:val="18"/>
                <w:szCs w:val="18"/>
              </w:rPr>
            </w:pPr>
            <w:r w:rsidRPr="009C07E2">
              <w:rPr>
                <w:rFonts w:ascii="Arial" w:hAnsi="Arial" w:cs="Arial"/>
                <w:color w:val="000000"/>
                <w:sz w:val="18"/>
                <w:szCs w:val="18"/>
              </w:rPr>
              <w:t>65,00</w:t>
            </w:r>
          </w:p>
        </w:tc>
        <w:tc>
          <w:tcPr>
            <w:tcW w:w="1076" w:type="dxa"/>
            <w:tcBorders>
              <w:top w:val="nil"/>
              <w:bottom w:val="nil"/>
            </w:tcBorders>
            <w:shd w:val="clear" w:color="auto" w:fill="FFFFFF"/>
          </w:tcPr>
          <w:p w:rsidR="009C07E2" w:rsidRPr="009C07E2" w:rsidRDefault="009C07E2" w:rsidP="009C07E2">
            <w:pPr>
              <w:adjustRightInd w:val="0"/>
              <w:ind w:left="60" w:right="60"/>
              <w:jc w:val="right"/>
              <w:rPr>
                <w:rFonts w:ascii="Arial" w:hAnsi="Arial" w:cs="Arial"/>
                <w:color w:val="000000"/>
                <w:sz w:val="18"/>
                <w:szCs w:val="18"/>
              </w:rPr>
            </w:pPr>
            <w:r w:rsidRPr="009C07E2">
              <w:rPr>
                <w:rFonts w:ascii="Arial" w:hAnsi="Arial" w:cs="Arial"/>
                <w:color w:val="000000"/>
                <w:sz w:val="18"/>
                <w:szCs w:val="18"/>
              </w:rPr>
              <w:t>181,00</w:t>
            </w:r>
          </w:p>
        </w:tc>
        <w:tc>
          <w:tcPr>
            <w:tcW w:w="1000" w:type="dxa"/>
            <w:tcBorders>
              <w:top w:val="nil"/>
              <w:bottom w:val="nil"/>
            </w:tcBorders>
            <w:shd w:val="clear" w:color="auto" w:fill="FFFFFF"/>
          </w:tcPr>
          <w:p w:rsidR="009C07E2" w:rsidRPr="009C07E2" w:rsidRDefault="009C07E2" w:rsidP="009C07E2">
            <w:pPr>
              <w:adjustRightInd w:val="0"/>
              <w:ind w:left="60" w:right="60"/>
              <w:jc w:val="right"/>
              <w:rPr>
                <w:rFonts w:ascii="Arial" w:hAnsi="Arial" w:cs="Arial"/>
                <w:color w:val="000000"/>
                <w:sz w:val="18"/>
                <w:szCs w:val="18"/>
              </w:rPr>
            </w:pPr>
            <w:r w:rsidRPr="009C07E2">
              <w:rPr>
                <w:rFonts w:ascii="Arial" w:hAnsi="Arial" w:cs="Arial"/>
                <w:color w:val="000000"/>
                <w:sz w:val="18"/>
                <w:szCs w:val="18"/>
              </w:rPr>
              <w:t>88,2222</w:t>
            </w:r>
          </w:p>
        </w:tc>
        <w:tc>
          <w:tcPr>
            <w:tcW w:w="1410" w:type="dxa"/>
            <w:tcBorders>
              <w:top w:val="nil"/>
              <w:bottom w:val="nil"/>
              <w:right w:val="single" w:sz="16" w:space="0" w:color="000000"/>
            </w:tcBorders>
            <w:shd w:val="clear" w:color="auto" w:fill="FFFFFF"/>
          </w:tcPr>
          <w:p w:rsidR="009C07E2" w:rsidRPr="009C07E2" w:rsidRDefault="009C07E2" w:rsidP="009C07E2">
            <w:pPr>
              <w:adjustRightInd w:val="0"/>
              <w:ind w:left="60" w:right="60"/>
              <w:jc w:val="right"/>
              <w:rPr>
                <w:rFonts w:ascii="Arial" w:hAnsi="Arial" w:cs="Arial"/>
                <w:color w:val="000000"/>
                <w:sz w:val="18"/>
                <w:szCs w:val="18"/>
              </w:rPr>
            </w:pPr>
            <w:r w:rsidRPr="009C07E2">
              <w:rPr>
                <w:rFonts w:ascii="Arial" w:hAnsi="Arial" w:cs="Arial"/>
                <w:color w:val="000000"/>
                <w:sz w:val="18"/>
                <w:szCs w:val="18"/>
              </w:rPr>
              <w:t>23,30188</w:t>
            </w:r>
          </w:p>
        </w:tc>
      </w:tr>
      <w:tr w:rsidR="009C07E2" w:rsidRPr="00721DD1" w:rsidTr="001C6563">
        <w:trPr>
          <w:cantSplit/>
        </w:trPr>
        <w:tc>
          <w:tcPr>
            <w:tcW w:w="2268" w:type="dxa"/>
            <w:tcBorders>
              <w:top w:val="nil"/>
              <w:left w:val="single" w:sz="16" w:space="0" w:color="000000"/>
              <w:bottom w:val="single" w:sz="16" w:space="0" w:color="000000"/>
              <w:right w:val="single" w:sz="16" w:space="0" w:color="000000"/>
            </w:tcBorders>
            <w:shd w:val="clear" w:color="auto" w:fill="FFFFFF"/>
            <w:vAlign w:val="center"/>
          </w:tcPr>
          <w:p w:rsidR="009C07E2" w:rsidRPr="009C07E2" w:rsidRDefault="009C07E2" w:rsidP="009C07E2">
            <w:pPr>
              <w:adjustRightInd w:val="0"/>
              <w:ind w:left="60" w:right="60"/>
              <w:rPr>
                <w:rFonts w:ascii="Arial" w:hAnsi="Arial" w:cs="Arial"/>
                <w:color w:val="000000"/>
                <w:sz w:val="18"/>
                <w:szCs w:val="18"/>
              </w:rPr>
            </w:pPr>
            <w:r w:rsidRPr="009C07E2">
              <w:rPr>
                <w:rFonts w:ascii="Arial" w:hAnsi="Arial" w:cs="Arial"/>
                <w:color w:val="000000"/>
                <w:sz w:val="18"/>
                <w:szCs w:val="18"/>
              </w:rPr>
              <w:t>Valid N (listwise)</w:t>
            </w:r>
          </w:p>
        </w:tc>
        <w:tc>
          <w:tcPr>
            <w:tcW w:w="830" w:type="dxa"/>
            <w:tcBorders>
              <w:top w:val="nil"/>
              <w:left w:val="single" w:sz="16" w:space="0" w:color="000000"/>
              <w:bottom w:val="single" w:sz="16" w:space="0" w:color="000000"/>
            </w:tcBorders>
            <w:shd w:val="clear" w:color="auto" w:fill="FFFFFF"/>
          </w:tcPr>
          <w:p w:rsidR="009C07E2" w:rsidRPr="009C07E2" w:rsidRDefault="009C07E2" w:rsidP="009C07E2">
            <w:pPr>
              <w:adjustRightInd w:val="0"/>
              <w:ind w:left="60" w:right="60"/>
              <w:jc w:val="right"/>
              <w:rPr>
                <w:rFonts w:ascii="Arial" w:hAnsi="Arial" w:cs="Arial"/>
                <w:color w:val="000000"/>
                <w:sz w:val="18"/>
                <w:szCs w:val="18"/>
              </w:rPr>
            </w:pPr>
            <w:r w:rsidRPr="009C07E2">
              <w:rPr>
                <w:rFonts w:ascii="Arial" w:hAnsi="Arial" w:cs="Arial"/>
                <w:color w:val="000000"/>
                <w:sz w:val="18"/>
                <w:szCs w:val="18"/>
              </w:rPr>
              <w:t>36</w:t>
            </w:r>
          </w:p>
        </w:tc>
        <w:tc>
          <w:tcPr>
            <w:tcW w:w="1046" w:type="dxa"/>
            <w:tcBorders>
              <w:top w:val="nil"/>
              <w:bottom w:val="single" w:sz="16" w:space="0" w:color="000000"/>
            </w:tcBorders>
            <w:shd w:val="clear" w:color="auto" w:fill="FFFFFF"/>
          </w:tcPr>
          <w:p w:rsidR="009C07E2" w:rsidRPr="009C07E2" w:rsidRDefault="009C07E2" w:rsidP="009C07E2">
            <w:pPr>
              <w:adjustRightInd w:val="0"/>
              <w:rPr>
                <w:sz w:val="18"/>
                <w:szCs w:val="18"/>
              </w:rPr>
            </w:pPr>
          </w:p>
        </w:tc>
        <w:tc>
          <w:tcPr>
            <w:tcW w:w="1076" w:type="dxa"/>
            <w:tcBorders>
              <w:top w:val="nil"/>
              <w:bottom w:val="single" w:sz="16" w:space="0" w:color="000000"/>
            </w:tcBorders>
            <w:shd w:val="clear" w:color="auto" w:fill="FFFFFF"/>
          </w:tcPr>
          <w:p w:rsidR="009C07E2" w:rsidRPr="009C07E2" w:rsidRDefault="009C07E2" w:rsidP="009C07E2">
            <w:pPr>
              <w:adjustRightInd w:val="0"/>
              <w:rPr>
                <w:sz w:val="18"/>
                <w:szCs w:val="18"/>
              </w:rPr>
            </w:pPr>
          </w:p>
        </w:tc>
        <w:tc>
          <w:tcPr>
            <w:tcW w:w="1000" w:type="dxa"/>
            <w:tcBorders>
              <w:top w:val="nil"/>
              <w:bottom w:val="single" w:sz="16" w:space="0" w:color="000000"/>
            </w:tcBorders>
            <w:shd w:val="clear" w:color="auto" w:fill="FFFFFF"/>
          </w:tcPr>
          <w:p w:rsidR="009C07E2" w:rsidRPr="009C07E2" w:rsidRDefault="009C07E2" w:rsidP="009C07E2">
            <w:pPr>
              <w:adjustRightInd w:val="0"/>
              <w:rPr>
                <w:sz w:val="18"/>
                <w:szCs w:val="18"/>
              </w:rPr>
            </w:pPr>
          </w:p>
        </w:tc>
        <w:tc>
          <w:tcPr>
            <w:tcW w:w="1410" w:type="dxa"/>
            <w:tcBorders>
              <w:top w:val="nil"/>
              <w:bottom w:val="single" w:sz="16" w:space="0" w:color="000000"/>
              <w:right w:val="single" w:sz="16" w:space="0" w:color="000000"/>
            </w:tcBorders>
            <w:shd w:val="clear" w:color="auto" w:fill="FFFFFF"/>
          </w:tcPr>
          <w:p w:rsidR="009C07E2" w:rsidRPr="009C07E2" w:rsidRDefault="009C07E2" w:rsidP="009C07E2">
            <w:pPr>
              <w:adjustRightInd w:val="0"/>
              <w:rPr>
                <w:sz w:val="18"/>
                <w:szCs w:val="18"/>
              </w:rPr>
            </w:pPr>
          </w:p>
        </w:tc>
      </w:tr>
    </w:tbl>
    <w:p w:rsidR="009C07E2" w:rsidRPr="001C6563" w:rsidRDefault="009C07E2" w:rsidP="009C07E2">
      <w:pPr>
        <w:widowControl/>
        <w:autoSpaceDE/>
        <w:autoSpaceDN/>
        <w:spacing w:after="160"/>
        <w:ind w:left="-142" w:firstLine="568"/>
        <w:contextualSpacing/>
        <w:jc w:val="both"/>
        <w:outlineLvl w:val="2"/>
        <w:rPr>
          <w:lang w:val="id-ID"/>
        </w:rPr>
      </w:pPr>
    </w:p>
    <w:p w:rsidR="009C07E2" w:rsidRPr="001C6563" w:rsidRDefault="009C07E2" w:rsidP="001C6563">
      <w:pPr>
        <w:ind w:left="-142" w:firstLine="568"/>
        <w:jc w:val="both"/>
        <w:rPr>
          <w:lang w:val="id-ID"/>
        </w:rPr>
      </w:pPr>
      <w:r w:rsidRPr="001C6563">
        <w:t>Hasil statistik komisaris independen</w:t>
      </w:r>
      <w:r w:rsidR="001C6563" w:rsidRPr="001C6563">
        <w:t xml:space="preserve"> menunjukkan nilai minimum 0,20</w:t>
      </w:r>
      <w:r w:rsidRPr="001C6563">
        <w:t>, maksimum 0,57 rata-rata 0,3780 dan standar deviasi 0,9306. Kepemilikan manajerial menunjukkan nilai minimum 0,00, maksimum 0,82, rata-rata 0,1776 dan standar deviasi 0,23007. Kepemilikan institusional menunjukkan nilai minimum 0,15, maksimum 0,94, rata-rata 0,7108 dan standar deviasi 0,22402. Komite audit menunjukkan nilai minimum 3,00, maksimum 4,00, rata-rata 3,0833, dan standar deviasi 0,28031. Kualitas audit menunjukkan nilai minimum 0,00, maksimum 1,00, rata-rata 0,5833, dan standar deviasi 0,50000. Sedangkan ketepatan waktu menunjukkan nilai minimum 65,00, maksimum 181,00, rata-rata 88,2222 dan standar deviasi 23,30188.</w:t>
      </w:r>
    </w:p>
    <w:p w:rsidR="009C07E2" w:rsidRPr="009C07E2" w:rsidRDefault="009C07E2" w:rsidP="009C07E2">
      <w:pPr>
        <w:ind w:left="-142"/>
        <w:jc w:val="both"/>
        <w:rPr>
          <w:lang w:val="id-ID"/>
        </w:rPr>
      </w:pPr>
    </w:p>
    <w:p w:rsidR="009C07E2" w:rsidRPr="009C07E2" w:rsidRDefault="009C07E2" w:rsidP="009C07E2">
      <w:pPr>
        <w:ind w:left="-142"/>
        <w:jc w:val="both"/>
        <w:rPr>
          <w:b/>
        </w:rPr>
      </w:pPr>
      <w:r w:rsidRPr="009C07E2">
        <w:rPr>
          <w:b/>
        </w:rPr>
        <w:t>Uji Asumsi Klasik</w:t>
      </w:r>
    </w:p>
    <w:p w:rsidR="009C07E2" w:rsidRPr="009C07E2" w:rsidRDefault="009C07E2" w:rsidP="009C07E2">
      <w:pPr>
        <w:ind w:left="-142"/>
        <w:jc w:val="both"/>
        <w:outlineLvl w:val="2"/>
        <w:rPr>
          <w:b/>
        </w:rPr>
      </w:pPr>
      <w:bookmarkStart w:id="12" w:name="_Toc29572228"/>
      <w:bookmarkStart w:id="13" w:name="_Toc31473495"/>
      <w:r w:rsidRPr="009C07E2">
        <w:rPr>
          <w:b/>
        </w:rPr>
        <w:t>Uji Normalitas</w:t>
      </w:r>
      <w:bookmarkEnd w:id="12"/>
      <w:bookmarkEnd w:id="13"/>
    </w:p>
    <w:tbl>
      <w:tblPr>
        <w:tblW w:w="6946"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105"/>
        <w:gridCol w:w="1006"/>
        <w:gridCol w:w="2835"/>
      </w:tblGrid>
      <w:tr w:rsidR="009C07E2" w:rsidRPr="00721DD1" w:rsidTr="001C6563">
        <w:trPr>
          <w:cantSplit/>
        </w:trPr>
        <w:tc>
          <w:tcPr>
            <w:tcW w:w="6946" w:type="dxa"/>
            <w:gridSpan w:val="3"/>
            <w:tcBorders>
              <w:top w:val="nil"/>
              <w:left w:val="nil"/>
              <w:bottom w:val="nil"/>
              <w:right w:val="nil"/>
            </w:tcBorders>
            <w:shd w:val="clear" w:color="auto" w:fill="FFFFFF"/>
          </w:tcPr>
          <w:p w:rsidR="009C07E2" w:rsidRPr="00E6433F" w:rsidRDefault="009C07E2" w:rsidP="009C07E2">
            <w:pPr>
              <w:adjustRightInd w:val="0"/>
              <w:ind w:left="60" w:right="60"/>
              <w:jc w:val="center"/>
              <w:rPr>
                <w:rFonts w:ascii="Arial" w:hAnsi="Arial" w:cs="Arial"/>
                <w:color w:val="000000"/>
                <w:sz w:val="20"/>
                <w:szCs w:val="18"/>
              </w:rPr>
            </w:pPr>
            <w:r w:rsidRPr="00E6433F">
              <w:rPr>
                <w:rFonts w:ascii="Arial" w:hAnsi="Arial" w:cs="Arial"/>
                <w:b/>
                <w:bCs/>
                <w:color w:val="000000"/>
                <w:sz w:val="20"/>
                <w:szCs w:val="18"/>
              </w:rPr>
              <w:t>One-Sample Kolmogorov-Smirnov Test</w:t>
            </w:r>
          </w:p>
        </w:tc>
      </w:tr>
      <w:tr w:rsidR="009C07E2" w:rsidRPr="00721DD1" w:rsidTr="001C6563">
        <w:trPr>
          <w:cantSplit/>
        </w:trPr>
        <w:tc>
          <w:tcPr>
            <w:tcW w:w="4111" w:type="dxa"/>
            <w:gridSpan w:val="2"/>
            <w:tcBorders>
              <w:top w:val="single" w:sz="16" w:space="0" w:color="000000"/>
              <w:left w:val="single" w:sz="16" w:space="0" w:color="000000"/>
              <w:bottom w:val="single" w:sz="16" w:space="0" w:color="000000"/>
              <w:right w:val="nil"/>
            </w:tcBorders>
            <w:shd w:val="clear" w:color="auto" w:fill="FFFFFF"/>
          </w:tcPr>
          <w:p w:rsidR="009C07E2" w:rsidRPr="00E6433F" w:rsidRDefault="009C07E2" w:rsidP="009C07E2">
            <w:pPr>
              <w:adjustRightInd w:val="0"/>
              <w:ind w:right="60"/>
              <w:rPr>
                <w:sz w:val="20"/>
                <w:szCs w:val="24"/>
              </w:rPr>
            </w:pPr>
          </w:p>
        </w:tc>
        <w:tc>
          <w:tcPr>
            <w:tcW w:w="2835" w:type="dxa"/>
            <w:tcBorders>
              <w:top w:val="single" w:sz="16" w:space="0" w:color="000000"/>
              <w:left w:val="single" w:sz="16" w:space="0" w:color="000000"/>
              <w:bottom w:val="single" w:sz="16" w:space="0" w:color="000000"/>
              <w:right w:val="single" w:sz="16" w:space="0" w:color="000000"/>
            </w:tcBorders>
            <w:shd w:val="clear" w:color="auto" w:fill="FFFFFF"/>
          </w:tcPr>
          <w:p w:rsidR="009C07E2" w:rsidRPr="00E6433F" w:rsidRDefault="009C07E2" w:rsidP="009C07E2">
            <w:pPr>
              <w:adjustRightInd w:val="0"/>
              <w:ind w:left="60" w:right="60"/>
              <w:jc w:val="center"/>
              <w:rPr>
                <w:rFonts w:ascii="Arial" w:hAnsi="Arial" w:cs="Arial"/>
                <w:color w:val="000000"/>
                <w:sz w:val="20"/>
                <w:szCs w:val="18"/>
              </w:rPr>
            </w:pPr>
            <w:r w:rsidRPr="00E6433F">
              <w:rPr>
                <w:rFonts w:ascii="Arial" w:hAnsi="Arial" w:cs="Arial"/>
                <w:color w:val="000000"/>
                <w:sz w:val="20"/>
                <w:szCs w:val="18"/>
              </w:rPr>
              <w:t>Unstandardized Residual</w:t>
            </w:r>
          </w:p>
        </w:tc>
      </w:tr>
      <w:tr w:rsidR="009C07E2" w:rsidRPr="00721DD1" w:rsidTr="001C6563">
        <w:trPr>
          <w:cantSplit/>
        </w:trPr>
        <w:tc>
          <w:tcPr>
            <w:tcW w:w="4111" w:type="dxa"/>
            <w:gridSpan w:val="2"/>
            <w:tcBorders>
              <w:top w:val="single" w:sz="16" w:space="0" w:color="000000"/>
              <w:left w:val="single" w:sz="16" w:space="0" w:color="000000"/>
              <w:bottom w:val="nil"/>
              <w:right w:val="nil"/>
            </w:tcBorders>
            <w:shd w:val="clear" w:color="auto" w:fill="FFFFFF"/>
            <w:vAlign w:val="center"/>
          </w:tcPr>
          <w:p w:rsidR="009C07E2" w:rsidRPr="00E6433F" w:rsidRDefault="009C07E2" w:rsidP="009C07E2">
            <w:pPr>
              <w:adjustRightInd w:val="0"/>
              <w:ind w:left="60" w:right="60"/>
              <w:rPr>
                <w:rFonts w:ascii="Arial" w:hAnsi="Arial" w:cs="Arial"/>
                <w:color w:val="000000"/>
                <w:sz w:val="20"/>
                <w:szCs w:val="18"/>
              </w:rPr>
            </w:pPr>
            <w:r w:rsidRPr="00E6433F">
              <w:rPr>
                <w:rFonts w:ascii="Arial" w:hAnsi="Arial" w:cs="Arial"/>
                <w:color w:val="000000"/>
                <w:sz w:val="20"/>
                <w:szCs w:val="18"/>
              </w:rPr>
              <w:t>N</w:t>
            </w:r>
          </w:p>
        </w:tc>
        <w:tc>
          <w:tcPr>
            <w:tcW w:w="2835" w:type="dxa"/>
            <w:tcBorders>
              <w:top w:val="single" w:sz="16" w:space="0" w:color="000000"/>
              <w:left w:val="single" w:sz="16" w:space="0" w:color="000000"/>
              <w:bottom w:val="nil"/>
              <w:right w:val="single" w:sz="16" w:space="0" w:color="000000"/>
            </w:tcBorders>
            <w:shd w:val="clear" w:color="auto" w:fill="FFFFFF"/>
          </w:tcPr>
          <w:p w:rsidR="009C07E2" w:rsidRPr="00E6433F" w:rsidRDefault="009C07E2" w:rsidP="009C07E2">
            <w:pPr>
              <w:adjustRightInd w:val="0"/>
              <w:ind w:left="60" w:right="60"/>
              <w:jc w:val="right"/>
              <w:rPr>
                <w:rFonts w:ascii="Arial" w:hAnsi="Arial" w:cs="Arial"/>
                <w:color w:val="000000"/>
                <w:sz w:val="20"/>
                <w:szCs w:val="18"/>
              </w:rPr>
            </w:pPr>
            <w:r w:rsidRPr="00E6433F">
              <w:rPr>
                <w:rFonts w:ascii="Arial" w:hAnsi="Arial" w:cs="Arial"/>
                <w:color w:val="000000"/>
                <w:sz w:val="20"/>
                <w:szCs w:val="18"/>
              </w:rPr>
              <w:t>36</w:t>
            </w:r>
          </w:p>
        </w:tc>
      </w:tr>
      <w:tr w:rsidR="009C07E2" w:rsidRPr="00721DD1" w:rsidTr="001C6563">
        <w:trPr>
          <w:cantSplit/>
        </w:trPr>
        <w:tc>
          <w:tcPr>
            <w:tcW w:w="3105" w:type="dxa"/>
            <w:vMerge w:val="restart"/>
            <w:tcBorders>
              <w:top w:val="nil"/>
              <w:left w:val="single" w:sz="16" w:space="0" w:color="000000"/>
              <w:bottom w:val="nil"/>
              <w:right w:val="nil"/>
            </w:tcBorders>
            <w:shd w:val="clear" w:color="auto" w:fill="FFFFFF"/>
            <w:vAlign w:val="center"/>
          </w:tcPr>
          <w:p w:rsidR="009C07E2" w:rsidRPr="00E6433F" w:rsidRDefault="009C07E2" w:rsidP="009C07E2">
            <w:pPr>
              <w:adjustRightInd w:val="0"/>
              <w:ind w:left="60" w:right="60"/>
              <w:rPr>
                <w:rFonts w:ascii="Arial" w:hAnsi="Arial" w:cs="Arial"/>
                <w:color w:val="000000"/>
                <w:sz w:val="20"/>
                <w:szCs w:val="18"/>
              </w:rPr>
            </w:pPr>
            <w:r w:rsidRPr="00E6433F">
              <w:rPr>
                <w:rFonts w:ascii="Arial" w:hAnsi="Arial" w:cs="Arial"/>
                <w:color w:val="000000"/>
                <w:sz w:val="20"/>
                <w:szCs w:val="18"/>
              </w:rPr>
              <w:t>Normal Parameters</w:t>
            </w:r>
            <w:r w:rsidRPr="00E6433F">
              <w:rPr>
                <w:rFonts w:ascii="Arial" w:hAnsi="Arial" w:cs="Arial"/>
                <w:color w:val="000000"/>
                <w:sz w:val="20"/>
                <w:szCs w:val="18"/>
                <w:vertAlign w:val="superscript"/>
              </w:rPr>
              <w:t>a,b</w:t>
            </w:r>
          </w:p>
        </w:tc>
        <w:tc>
          <w:tcPr>
            <w:tcW w:w="1006" w:type="dxa"/>
            <w:tcBorders>
              <w:top w:val="nil"/>
              <w:left w:val="nil"/>
              <w:bottom w:val="nil"/>
              <w:right w:val="single" w:sz="16" w:space="0" w:color="000000"/>
            </w:tcBorders>
            <w:shd w:val="clear" w:color="auto" w:fill="FFFFFF"/>
            <w:vAlign w:val="center"/>
          </w:tcPr>
          <w:p w:rsidR="009C07E2" w:rsidRPr="00E6433F" w:rsidRDefault="009C07E2" w:rsidP="009C07E2">
            <w:pPr>
              <w:adjustRightInd w:val="0"/>
              <w:ind w:left="60" w:right="60"/>
              <w:rPr>
                <w:rFonts w:ascii="Arial" w:hAnsi="Arial" w:cs="Arial"/>
                <w:color w:val="000000"/>
                <w:sz w:val="20"/>
                <w:szCs w:val="18"/>
              </w:rPr>
            </w:pPr>
            <w:r w:rsidRPr="00E6433F">
              <w:rPr>
                <w:rFonts w:ascii="Arial" w:hAnsi="Arial" w:cs="Arial"/>
                <w:color w:val="000000"/>
                <w:sz w:val="20"/>
                <w:szCs w:val="18"/>
              </w:rPr>
              <w:t>Mean</w:t>
            </w:r>
          </w:p>
        </w:tc>
        <w:tc>
          <w:tcPr>
            <w:tcW w:w="2835" w:type="dxa"/>
            <w:tcBorders>
              <w:top w:val="nil"/>
              <w:left w:val="single" w:sz="16" w:space="0" w:color="000000"/>
              <w:bottom w:val="nil"/>
              <w:right w:val="single" w:sz="16" w:space="0" w:color="000000"/>
            </w:tcBorders>
            <w:shd w:val="clear" w:color="auto" w:fill="FFFFFF"/>
          </w:tcPr>
          <w:p w:rsidR="009C07E2" w:rsidRPr="00E6433F" w:rsidRDefault="009C07E2" w:rsidP="009C07E2">
            <w:pPr>
              <w:adjustRightInd w:val="0"/>
              <w:ind w:left="60" w:right="60"/>
              <w:jc w:val="right"/>
              <w:rPr>
                <w:rFonts w:ascii="Arial" w:hAnsi="Arial" w:cs="Arial"/>
                <w:color w:val="000000"/>
                <w:sz w:val="20"/>
                <w:szCs w:val="18"/>
              </w:rPr>
            </w:pPr>
            <w:r w:rsidRPr="00E6433F">
              <w:rPr>
                <w:rFonts w:ascii="Arial" w:hAnsi="Arial" w:cs="Arial"/>
                <w:color w:val="000000"/>
                <w:sz w:val="20"/>
                <w:szCs w:val="18"/>
              </w:rPr>
              <w:t>,0000000</w:t>
            </w:r>
          </w:p>
        </w:tc>
      </w:tr>
      <w:tr w:rsidR="009C07E2" w:rsidRPr="00721DD1" w:rsidTr="001C6563">
        <w:trPr>
          <w:cantSplit/>
        </w:trPr>
        <w:tc>
          <w:tcPr>
            <w:tcW w:w="3105" w:type="dxa"/>
            <w:vMerge/>
            <w:tcBorders>
              <w:top w:val="nil"/>
              <w:left w:val="single" w:sz="16" w:space="0" w:color="000000"/>
              <w:bottom w:val="nil"/>
              <w:right w:val="nil"/>
            </w:tcBorders>
            <w:shd w:val="clear" w:color="auto" w:fill="FFFFFF"/>
            <w:vAlign w:val="center"/>
          </w:tcPr>
          <w:p w:rsidR="009C07E2" w:rsidRPr="00E6433F" w:rsidRDefault="009C07E2" w:rsidP="009C07E2">
            <w:pPr>
              <w:adjustRightInd w:val="0"/>
              <w:ind w:right="60"/>
              <w:rPr>
                <w:rFonts w:ascii="Arial" w:hAnsi="Arial" w:cs="Arial"/>
                <w:color w:val="000000"/>
                <w:sz w:val="20"/>
                <w:szCs w:val="18"/>
              </w:rPr>
            </w:pPr>
          </w:p>
        </w:tc>
        <w:tc>
          <w:tcPr>
            <w:tcW w:w="1006" w:type="dxa"/>
            <w:tcBorders>
              <w:top w:val="nil"/>
              <w:left w:val="nil"/>
              <w:bottom w:val="nil"/>
              <w:right w:val="single" w:sz="16" w:space="0" w:color="000000"/>
            </w:tcBorders>
            <w:shd w:val="clear" w:color="auto" w:fill="FFFFFF"/>
            <w:vAlign w:val="center"/>
          </w:tcPr>
          <w:p w:rsidR="009C07E2" w:rsidRPr="00E6433F" w:rsidRDefault="009C07E2" w:rsidP="009C07E2">
            <w:pPr>
              <w:adjustRightInd w:val="0"/>
              <w:ind w:left="60" w:right="60"/>
              <w:rPr>
                <w:rFonts w:ascii="Arial" w:hAnsi="Arial" w:cs="Arial"/>
                <w:color w:val="000000"/>
                <w:sz w:val="20"/>
                <w:szCs w:val="18"/>
              </w:rPr>
            </w:pPr>
            <w:r w:rsidRPr="00E6433F">
              <w:rPr>
                <w:rFonts w:ascii="Arial" w:hAnsi="Arial" w:cs="Arial"/>
                <w:color w:val="000000"/>
                <w:sz w:val="20"/>
                <w:szCs w:val="18"/>
              </w:rPr>
              <w:t>Std. Deviation</w:t>
            </w:r>
          </w:p>
        </w:tc>
        <w:tc>
          <w:tcPr>
            <w:tcW w:w="2835" w:type="dxa"/>
            <w:tcBorders>
              <w:top w:val="nil"/>
              <w:left w:val="single" w:sz="16" w:space="0" w:color="000000"/>
              <w:bottom w:val="nil"/>
              <w:right w:val="single" w:sz="16" w:space="0" w:color="000000"/>
            </w:tcBorders>
            <w:shd w:val="clear" w:color="auto" w:fill="FFFFFF"/>
          </w:tcPr>
          <w:p w:rsidR="009C07E2" w:rsidRPr="00E6433F" w:rsidRDefault="009C07E2" w:rsidP="009C07E2">
            <w:pPr>
              <w:adjustRightInd w:val="0"/>
              <w:ind w:left="60" w:right="60"/>
              <w:jc w:val="right"/>
              <w:rPr>
                <w:rFonts w:ascii="Arial" w:hAnsi="Arial" w:cs="Arial"/>
                <w:color w:val="000000"/>
                <w:sz w:val="20"/>
                <w:szCs w:val="18"/>
              </w:rPr>
            </w:pPr>
            <w:r w:rsidRPr="00E6433F">
              <w:rPr>
                <w:rFonts w:ascii="Arial" w:hAnsi="Arial" w:cs="Arial"/>
                <w:color w:val="000000"/>
                <w:sz w:val="20"/>
                <w:szCs w:val="18"/>
              </w:rPr>
              <w:t>18,15528545</w:t>
            </w:r>
          </w:p>
        </w:tc>
      </w:tr>
      <w:tr w:rsidR="009C07E2" w:rsidRPr="00721DD1" w:rsidTr="001C6563">
        <w:trPr>
          <w:cantSplit/>
        </w:trPr>
        <w:tc>
          <w:tcPr>
            <w:tcW w:w="3105" w:type="dxa"/>
            <w:vMerge w:val="restart"/>
            <w:tcBorders>
              <w:top w:val="nil"/>
              <w:left w:val="single" w:sz="16" w:space="0" w:color="000000"/>
              <w:bottom w:val="nil"/>
              <w:right w:val="nil"/>
            </w:tcBorders>
            <w:shd w:val="clear" w:color="auto" w:fill="FFFFFF"/>
            <w:vAlign w:val="center"/>
          </w:tcPr>
          <w:p w:rsidR="009C07E2" w:rsidRPr="00E6433F" w:rsidRDefault="009C07E2" w:rsidP="009C07E2">
            <w:pPr>
              <w:adjustRightInd w:val="0"/>
              <w:ind w:left="60" w:right="60"/>
              <w:rPr>
                <w:rFonts w:ascii="Arial" w:hAnsi="Arial" w:cs="Arial"/>
                <w:color w:val="000000"/>
                <w:sz w:val="20"/>
                <w:szCs w:val="18"/>
              </w:rPr>
            </w:pPr>
            <w:r w:rsidRPr="00E6433F">
              <w:rPr>
                <w:rFonts w:ascii="Arial" w:hAnsi="Arial" w:cs="Arial"/>
                <w:color w:val="000000"/>
                <w:sz w:val="20"/>
                <w:szCs w:val="18"/>
              </w:rPr>
              <w:t>Most Extreme Differences</w:t>
            </w:r>
          </w:p>
        </w:tc>
        <w:tc>
          <w:tcPr>
            <w:tcW w:w="1006" w:type="dxa"/>
            <w:tcBorders>
              <w:top w:val="nil"/>
              <w:left w:val="nil"/>
              <w:bottom w:val="nil"/>
              <w:right w:val="single" w:sz="16" w:space="0" w:color="000000"/>
            </w:tcBorders>
            <w:shd w:val="clear" w:color="auto" w:fill="FFFFFF"/>
            <w:vAlign w:val="center"/>
          </w:tcPr>
          <w:p w:rsidR="009C07E2" w:rsidRPr="00E6433F" w:rsidRDefault="009C07E2" w:rsidP="009C07E2">
            <w:pPr>
              <w:adjustRightInd w:val="0"/>
              <w:ind w:left="60" w:right="60"/>
              <w:rPr>
                <w:rFonts w:ascii="Arial" w:hAnsi="Arial" w:cs="Arial"/>
                <w:color w:val="000000"/>
                <w:sz w:val="20"/>
                <w:szCs w:val="18"/>
              </w:rPr>
            </w:pPr>
            <w:r w:rsidRPr="00E6433F">
              <w:rPr>
                <w:rFonts w:ascii="Arial" w:hAnsi="Arial" w:cs="Arial"/>
                <w:color w:val="000000"/>
                <w:sz w:val="20"/>
                <w:szCs w:val="18"/>
              </w:rPr>
              <w:t>Absolute</w:t>
            </w:r>
          </w:p>
        </w:tc>
        <w:tc>
          <w:tcPr>
            <w:tcW w:w="2835" w:type="dxa"/>
            <w:tcBorders>
              <w:top w:val="nil"/>
              <w:left w:val="single" w:sz="16" w:space="0" w:color="000000"/>
              <w:bottom w:val="nil"/>
              <w:right w:val="single" w:sz="16" w:space="0" w:color="000000"/>
            </w:tcBorders>
            <w:shd w:val="clear" w:color="auto" w:fill="FFFFFF"/>
          </w:tcPr>
          <w:p w:rsidR="009C07E2" w:rsidRPr="00E6433F" w:rsidRDefault="009C07E2" w:rsidP="009C07E2">
            <w:pPr>
              <w:adjustRightInd w:val="0"/>
              <w:ind w:left="60" w:right="60"/>
              <w:jc w:val="right"/>
              <w:rPr>
                <w:rFonts w:ascii="Arial" w:hAnsi="Arial" w:cs="Arial"/>
                <w:color w:val="000000"/>
                <w:sz w:val="20"/>
                <w:szCs w:val="18"/>
              </w:rPr>
            </w:pPr>
            <w:r w:rsidRPr="00E6433F">
              <w:rPr>
                <w:rFonts w:ascii="Arial" w:hAnsi="Arial" w:cs="Arial"/>
                <w:color w:val="000000"/>
                <w:sz w:val="20"/>
                <w:szCs w:val="18"/>
              </w:rPr>
              <w:t>,205</w:t>
            </w:r>
          </w:p>
        </w:tc>
      </w:tr>
      <w:tr w:rsidR="009C07E2" w:rsidRPr="00721DD1" w:rsidTr="001C6563">
        <w:trPr>
          <w:cantSplit/>
        </w:trPr>
        <w:tc>
          <w:tcPr>
            <w:tcW w:w="3105" w:type="dxa"/>
            <w:vMerge/>
            <w:tcBorders>
              <w:top w:val="nil"/>
              <w:left w:val="single" w:sz="16" w:space="0" w:color="000000"/>
              <w:bottom w:val="nil"/>
              <w:right w:val="nil"/>
            </w:tcBorders>
            <w:shd w:val="clear" w:color="auto" w:fill="FFFFFF"/>
            <w:vAlign w:val="center"/>
          </w:tcPr>
          <w:p w:rsidR="009C07E2" w:rsidRPr="00E6433F" w:rsidRDefault="009C07E2" w:rsidP="009C07E2">
            <w:pPr>
              <w:adjustRightInd w:val="0"/>
              <w:ind w:right="60"/>
              <w:rPr>
                <w:rFonts w:ascii="Arial" w:hAnsi="Arial" w:cs="Arial"/>
                <w:color w:val="000000"/>
                <w:sz w:val="20"/>
                <w:szCs w:val="18"/>
              </w:rPr>
            </w:pPr>
          </w:p>
        </w:tc>
        <w:tc>
          <w:tcPr>
            <w:tcW w:w="1006" w:type="dxa"/>
            <w:tcBorders>
              <w:top w:val="nil"/>
              <w:left w:val="nil"/>
              <w:bottom w:val="nil"/>
              <w:right w:val="single" w:sz="16" w:space="0" w:color="000000"/>
            </w:tcBorders>
            <w:shd w:val="clear" w:color="auto" w:fill="FFFFFF"/>
            <w:vAlign w:val="center"/>
          </w:tcPr>
          <w:p w:rsidR="009C07E2" w:rsidRPr="00E6433F" w:rsidRDefault="009C07E2" w:rsidP="009C07E2">
            <w:pPr>
              <w:adjustRightInd w:val="0"/>
              <w:ind w:left="60" w:right="60"/>
              <w:rPr>
                <w:rFonts w:ascii="Arial" w:hAnsi="Arial" w:cs="Arial"/>
                <w:color w:val="000000"/>
                <w:sz w:val="20"/>
                <w:szCs w:val="18"/>
              </w:rPr>
            </w:pPr>
            <w:r w:rsidRPr="00E6433F">
              <w:rPr>
                <w:rFonts w:ascii="Arial" w:hAnsi="Arial" w:cs="Arial"/>
                <w:color w:val="000000"/>
                <w:sz w:val="20"/>
                <w:szCs w:val="18"/>
              </w:rPr>
              <w:t>Positive</w:t>
            </w:r>
          </w:p>
        </w:tc>
        <w:tc>
          <w:tcPr>
            <w:tcW w:w="2835" w:type="dxa"/>
            <w:tcBorders>
              <w:top w:val="nil"/>
              <w:left w:val="single" w:sz="16" w:space="0" w:color="000000"/>
              <w:bottom w:val="nil"/>
              <w:right w:val="single" w:sz="16" w:space="0" w:color="000000"/>
            </w:tcBorders>
            <w:shd w:val="clear" w:color="auto" w:fill="FFFFFF"/>
          </w:tcPr>
          <w:p w:rsidR="009C07E2" w:rsidRPr="00E6433F" w:rsidRDefault="009C07E2" w:rsidP="009C07E2">
            <w:pPr>
              <w:adjustRightInd w:val="0"/>
              <w:ind w:left="60" w:right="60"/>
              <w:jc w:val="right"/>
              <w:rPr>
                <w:rFonts w:ascii="Arial" w:hAnsi="Arial" w:cs="Arial"/>
                <w:color w:val="000000"/>
                <w:sz w:val="20"/>
                <w:szCs w:val="18"/>
              </w:rPr>
            </w:pPr>
            <w:r w:rsidRPr="00E6433F">
              <w:rPr>
                <w:rFonts w:ascii="Arial" w:hAnsi="Arial" w:cs="Arial"/>
                <w:color w:val="000000"/>
                <w:sz w:val="20"/>
                <w:szCs w:val="18"/>
              </w:rPr>
              <w:t>,205</w:t>
            </w:r>
          </w:p>
        </w:tc>
      </w:tr>
      <w:tr w:rsidR="009C07E2" w:rsidRPr="00721DD1" w:rsidTr="001C6563">
        <w:trPr>
          <w:cantSplit/>
        </w:trPr>
        <w:tc>
          <w:tcPr>
            <w:tcW w:w="3105" w:type="dxa"/>
            <w:vMerge/>
            <w:tcBorders>
              <w:top w:val="nil"/>
              <w:left w:val="single" w:sz="16" w:space="0" w:color="000000"/>
              <w:bottom w:val="nil"/>
              <w:right w:val="nil"/>
            </w:tcBorders>
            <w:shd w:val="clear" w:color="auto" w:fill="FFFFFF"/>
            <w:vAlign w:val="center"/>
          </w:tcPr>
          <w:p w:rsidR="009C07E2" w:rsidRPr="00E6433F" w:rsidRDefault="009C07E2" w:rsidP="009C07E2">
            <w:pPr>
              <w:adjustRightInd w:val="0"/>
              <w:ind w:right="60"/>
              <w:rPr>
                <w:rFonts w:ascii="Arial" w:hAnsi="Arial" w:cs="Arial"/>
                <w:color w:val="000000"/>
                <w:sz w:val="20"/>
                <w:szCs w:val="18"/>
              </w:rPr>
            </w:pPr>
          </w:p>
        </w:tc>
        <w:tc>
          <w:tcPr>
            <w:tcW w:w="1006" w:type="dxa"/>
            <w:tcBorders>
              <w:top w:val="nil"/>
              <w:left w:val="nil"/>
              <w:bottom w:val="nil"/>
              <w:right w:val="single" w:sz="16" w:space="0" w:color="000000"/>
            </w:tcBorders>
            <w:shd w:val="clear" w:color="auto" w:fill="FFFFFF"/>
            <w:vAlign w:val="center"/>
          </w:tcPr>
          <w:p w:rsidR="009C07E2" w:rsidRPr="00E6433F" w:rsidRDefault="009C07E2" w:rsidP="009C07E2">
            <w:pPr>
              <w:adjustRightInd w:val="0"/>
              <w:ind w:left="60" w:right="60"/>
              <w:rPr>
                <w:rFonts w:ascii="Arial" w:hAnsi="Arial" w:cs="Arial"/>
                <w:color w:val="000000"/>
                <w:sz w:val="20"/>
                <w:szCs w:val="18"/>
              </w:rPr>
            </w:pPr>
            <w:r w:rsidRPr="00E6433F">
              <w:rPr>
                <w:rFonts w:ascii="Arial" w:hAnsi="Arial" w:cs="Arial"/>
                <w:color w:val="000000"/>
                <w:sz w:val="20"/>
                <w:szCs w:val="18"/>
              </w:rPr>
              <w:t>Negative</w:t>
            </w:r>
          </w:p>
        </w:tc>
        <w:tc>
          <w:tcPr>
            <w:tcW w:w="2835" w:type="dxa"/>
            <w:tcBorders>
              <w:top w:val="nil"/>
              <w:left w:val="single" w:sz="16" w:space="0" w:color="000000"/>
              <w:bottom w:val="nil"/>
              <w:right w:val="single" w:sz="16" w:space="0" w:color="000000"/>
            </w:tcBorders>
            <w:shd w:val="clear" w:color="auto" w:fill="FFFFFF"/>
          </w:tcPr>
          <w:p w:rsidR="009C07E2" w:rsidRPr="00E6433F" w:rsidRDefault="009C07E2" w:rsidP="009C07E2">
            <w:pPr>
              <w:adjustRightInd w:val="0"/>
              <w:ind w:left="60" w:right="60"/>
              <w:jc w:val="right"/>
              <w:rPr>
                <w:rFonts w:ascii="Arial" w:hAnsi="Arial" w:cs="Arial"/>
                <w:color w:val="000000"/>
                <w:sz w:val="20"/>
                <w:szCs w:val="18"/>
              </w:rPr>
            </w:pPr>
            <w:r w:rsidRPr="00E6433F">
              <w:rPr>
                <w:rFonts w:ascii="Arial" w:hAnsi="Arial" w:cs="Arial"/>
                <w:color w:val="000000"/>
                <w:sz w:val="20"/>
                <w:szCs w:val="18"/>
              </w:rPr>
              <w:t>-,095</w:t>
            </w:r>
          </w:p>
        </w:tc>
      </w:tr>
      <w:tr w:rsidR="009C07E2" w:rsidRPr="00721DD1" w:rsidTr="001C6563">
        <w:trPr>
          <w:cantSplit/>
        </w:trPr>
        <w:tc>
          <w:tcPr>
            <w:tcW w:w="4111" w:type="dxa"/>
            <w:gridSpan w:val="2"/>
            <w:tcBorders>
              <w:top w:val="nil"/>
              <w:left w:val="single" w:sz="16" w:space="0" w:color="000000"/>
              <w:bottom w:val="nil"/>
              <w:right w:val="nil"/>
            </w:tcBorders>
            <w:shd w:val="clear" w:color="auto" w:fill="FFFFFF"/>
            <w:vAlign w:val="center"/>
          </w:tcPr>
          <w:p w:rsidR="009C07E2" w:rsidRPr="00E6433F" w:rsidRDefault="009C07E2" w:rsidP="009C07E2">
            <w:pPr>
              <w:adjustRightInd w:val="0"/>
              <w:ind w:left="60" w:right="60"/>
              <w:rPr>
                <w:rFonts w:ascii="Arial" w:hAnsi="Arial" w:cs="Arial"/>
                <w:color w:val="000000"/>
                <w:sz w:val="20"/>
                <w:szCs w:val="18"/>
              </w:rPr>
            </w:pPr>
            <w:r w:rsidRPr="00E6433F">
              <w:rPr>
                <w:rFonts w:ascii="Arial" w:hAnsi="Arial" w:cs="Arial"/>
                <w:color w:val="000000"/>
                <w:sz w:val="20"/>
                <w:szCs w:val="18"/>
              </w:rPr>
              <w:t>Kolmogorov-Smirnov Z</w:t>
            </w:r>
          </w:p>
        </w:tc>
        <w:tc>
          <w:tcPr>
            <w:tcW w:w="2835" w:type="dxa"/>
            <w:tcBorders>
              <w:top w:val="nil"/>
              <w:left w:val="single" w:sz="16" w:space="0" w:color="000000"/>
              <w:bottom w:val="nil"/>
              <w:right w:val="single" w:sz="16" w:space="0" w:color="000000"/>
            </w:tcBorders>
            <w:shd w:val="clear" w:color="auto" w:fill="FFFFFF"/>
          </w:tcPr>
          <w:p w:rsidR="009C07E2" w:rsidRPr="00E6433F" w:rsidRDefault="009C07E2" w:rsidP="009C07E2">
            <w:pPr>
              <w:adjustRightInd w:val="0"/>
              <w:ind w:left="60" w:right="60"/>
              <w:jc w:val="right"/>
              <w:rPr>
                <w:rFonts w:ascii="Arial" w:hAnsi="Arial" w:cs="Arial"/>
                <w:color w:val="000000"/>
                <w:sz w:val="20"/>
                <w:szCs w:val="18"/>
              </w:rPr>
            </w:pPr>
            <w:r w:rsidRPr="00E6433F">
              <w:rPr>
                <w:rFonts w:ascii="Arial" w:hAnsi="Arial" w:cs="Arial"/>
                <w:color w:val="000000"/>
                <w:sz w:val="20"/>
                <w:szCs w:val="18"/>
              </w:rPr>
              <w:t>1,232</w:t>
            </w:r>
          </w:p>
        </w:tc>
      </w:tr>
      <w:tr w:rsidR="009C07E2" w:rsidRPr="00721DD1" w:rsidTr="001C6563">
        <w:trPr>
          <w:cantSplit/>
        </w:trPr>
        <w:tc>
          <w:tcPr>
            <w:tcW w:w="4111" w:type="dxa"/>
            <w:gridSpan w:val="2"/>
            <w:tcBorders>
              <w:top w:val="nil"/>
              <w:left w:val="single" w:sz="16" w:space="0" w:color="000000"/>
              <w:bottom w:val="single" w:sz="16" w:space="0" w:color="000000"/>
              <w:right w:val="nil"/>
            </w:tcBorders>
            <w:shd w:val="clear" w:color="auto" w:fill="FFFFFF"/>
            <w:vAlign w:val="center"/>
          </w:tcPr>
          <w:p w:rsidR="009C07E2" w:rsidRPr="00E6433F" w:rsidRDefault="009C07E2" w:rsidP="009C07E2">
            <w:pPr>
              <w:adjustRightInd w:val="0"/>
              <w:ind w:left="60" w:right="60"/>
              <w:rPr>
                <w:rFonts w:ascii="Arial" w:hAnsi="Arial" w:cs="Arial"/>
                <w:color w:val="000000"/>
                <w:sz w:val="20"/>
                <w:szCs w:val="18"/>
              </w:rPr>
            </w:pPr>
            <w:r w:rsidRPr="00E6433F">
              <w:rPr>
                <w:rFonts w:ascii="Arial" w:hAnsi="Arial" w:cs="Arial"/>
                <w:color w:val="000000"/>
                <w:sz w:val="20"/>
                <w:szCs w:val="18"/>
              </w:rPr>
              <w:t>Asymp. Sig. (2-tailed)</w:t>
            </w:r>
          </w:p>
        </w:tc>
        <w:tc>
          <w:tcPr>
            <w:tcW w:w="2835" w:type="dxa"/>
            <w:tcBorders>
              <w:top w:val="nil"/>
              <w:left w:val="single" w:sz="16" w:space="0" w:color="000000"/>
              <w:bottom w:val="single" w:sz="16" w:space="0" w:color="000000"/>
              <w:right w:val="single" w:sz="16" w:space="0" w:color="000000"/>
            </w:tcBorders>
            <w:shd w:val="clear" w:color="auto" w:fill="FFFFFF"/>
          </w:tcPr>
          <w:p w:rsidR="009C07E2" w:rsidRPr="00E6433F" w:rsidRDefault="009C07E2" w:rsidP="009C07E2">
            <w:pPr>
              <w:adjustRightInd w:val="0"/>
              <w:ind w:left="60" w:right="60"/>
              <w:jc w:val="right"/>
              <w:rPr>
                <w:rFonts w:ascii="Arial" w:hAnsi="Arial" w:cs="Arial"/>
                <w:color w:val="000000"/>
                <w:sz w:val="20"/>
                <w:szCs w:val="18"/>
              </w:rPr>
            </w:pPr>
            <w:r w:rsidRPr="00E6433F">
              <w:rPr>
                <w:rFonts w:ascii="Arial" w:hAnsi="Arial" w:cs="Arial"/>
                <w:color w:val="000000"/>
                <w:sz w:val="20"/>
                <w:szCs w:val="18"/>
              </w:rPr>
              <w:t>,096</w:t>
            </w:r>
          </w:p>
        </w:tc>
      </w:tr>
      <w:tr w:rsidR="009C07E2" w:rsidRPr="00721DD1" w:rsidTr="001C6563">
        <w:trPr>
          <w:cantSplit/>
        </w:trPr>
        <w:tc>
          <w:tcPr>
            <w:tcW w:w="6946" w:type="dxa"/>
            <w:gridSpan w:val="3"/>
            <w:tcBorders>
              <w:top w:val="nil"/>
              <w:left w:val="nil"/>
              <w:bottom w:val="nil"/>
              <w:right w:val="nil"/>
            </w:tcBorders>
            <w:shd w:val="clear" w:color="auto" w:fill="FFFFFF"/>
          </w:tcPr>
          <w:p w:rsidR="009C07E2" w:rsidRPr="00E6433F" w:rsidRDefault="009C07E2" w:rsidP="009C07E2">
            <w:pPr>
              <w:adjustRightInd w:val="0"/>
              <w:ind w:left="60" w:right="60"/>
              <w:rPr>
                <w:rFonts w:ascii="Arial" w:hAnsi="Arial" w:cs="Arial"/>
                <w:color w:val="000000"/>
                <w:sz w:val="20"/>
                <w:szCs w:val="18"/>
              </w:rPr>
            </w:pPr>
            <w:r w:rsidRPr="00E6433F">
              <w:rPr>
                <w:rFonts w:ascii="Arial" w:hAnsi="Arial" w:cs="Arial"/>
                <w:color w:val="000000"/>
                <w:sz w:val="20"/>
                <w:szCs w:val="18"/>
              </w:rPr>
              <w:t>a. Test distribution is Normal.</w:t>
            </w:r>
          </w:p>
        </w:tc>
      </w:tr>
      <w:tr w:rsidR="009C07E2" w:rsidRPr="00721DD1" w:rsidTr="001C6563">
        <w:trPr>
          <w:cantSplit/>
        </w:trPr>
        <w:tc>
          <w:tcPr>
            <w:tcW w:w="6946" w:type="dxa"/>
            <w:gridSpan w:val="3"/>
            <w:tcBorders>
              <w:top w:val="nil"/>
              <w:left w:val="nil"/>
              <w:bottom w:val="nil"/>
              <w:right w:val="nil"/>
            </w:tcBorders>
            <w:shd w:val="clear" w:color="auto" w:fill="FFFFFF"/>
          </w:tcPr>
          <w:p w:rsidR="009C07E2" w:rsidRPr="00E6433F" w:rsidRDefault="009C07E2" w:rsidP="009C07E2">
            <w:pPr>
              <w:adjustRightInd w:val="0"/>
              <w:ind w:left="60" w:right="60"/>
              <w:rPr>
                <w:rFonts w:ascii="Arial" w:hAnsi="Arial" w:cs="Arial"/>
                <w:color w:val="000000"/>
                <w:sz w:val="20"/>
                <w:szCs w:val="18"/>
              </w:rPr>
            </w:pPr>
            <w:r w:rsidRPr="00E6433F">
              <w:rPr>
                <w:rFonts w:ascii="Arial" w:hAnsi="Arial" w:cs="Arial"/>
                <w:color w:val="000000"/>
                <w:sz w:val="20"/>
                <w:szCs w:val="18"/>
              </w:rPr>
              <w:t>b. Calculated from data.</w:t>
            </w:r>
          </w:p>
        </w:tc>
      </w:tr>
    </w:tbl>
    <w:p w:rsidR="009C07E2" w:rsidRDefault="009C07E2" w:rsidP="008E787A">
      <w:pPr>
        <w:ind w:left="-142" w:right="-2" w:firstLine="568"/>
        <w:jc w:val="both"/>
        <w:rPr>
          <w:sz w:val="24"/>
          <w:szCs w:val="24"/>
          <w:lang w:val="id-ID"/>
        </w:rPr>
      </w:pPr>
      <w:r>
        <w:rPr>
          <w:sz w:val="24"/>
          <w:szCs w:val="24"/>
        </w:rPr>
        <w:t xml:space="preserve">Berdasarkan hasil dari uji normalitas </w:t>
      </w:r>
      <w:r w:rsidRPr="00F05D2F">
        <w:rPr>
          <w:i/>
          <w:sz w:val="24"/>
          <w:szCs w:val="24"/>
        </w:rPr>
        <w:t>kolmogrov-smirnov</w:t>
      </w:r>
      <w:r>
        <w:rPr>
          <w:i/>
          <w:sz w:val="24"/>
          <w:szCs w:val="24"/>
        </w:rPr>
        <w:t xml:space="preserve"> </w:t>
      </w:r>
      <w:r>
        <w:rPr>
          <w:sz w:val="24"/>
          <w:szCs w:val="24"/>
          <w:lang w:val="id-ID"/>
        </w:rPr>
        <w:t xml:space="preserve"> </w:t>
      </w:r>
      <w:r w:rsidRPr="00F05D2F">
        <w:rPr>
          <w:sz w:val="24"/>
          <w:szCs w:val="24"/>
        </w:rPr>
        <w:t>menunju</w:t>
      </w:r>
      <w:r>
        <w:rPr>
          <w:sz w:val="24"/>
          <w:szCs w:val="24"/>
        </w:rPr>
        <w:t>kan bahwa variabel independen dan dependen dalam penelitian ini memiliki data yang berdistribusi normal. Hal ini dapat dilihat dari nilai sig. 0,96 yaitu lebih besar dari nilai signifikansi 0,05.</w:t>
      </w:r>
      <w:bookmarkStart w:id="14" w:name="_Toc29572231"/>
      <w:bookmarkStart w:id="15" w:name="_Toc31614529"/>
    </w:p>
    <w:p w:rsidR="009C07E2" w:rsidRPr="009C07E2" w:rsidRDefault="009C07E2" w:rsidP="009C07E2">
      <w:pPr>
        <w:ind w:left="-142" w:right="-2"/>
        <w:jc w:val="both"/>
        <w:rPr>
          <w:sz w:val="24"/>
          <w:szCs w:val="24"/>
          <w:lang w:val="id-ID"/>
        </w:rPr>
      </w:pPr>
    </w:p>
    <w:p w:rsidR="009C07E2" w:rsidRPr="009C07E2" w:rsidRDefault="009C07E2" w:rsidP="009C07E2">
      <w:pPr>
        <w:ind w:left="-142" w:right="-2"/>
        <w:jc w:val="both"/>
        <w:rPr>
          <w:sz w:val="24"/>
          <w:szCs w:val="24"/>
          <w:lang w:val="id-ID"/>
        </w:rPr>
      </w:pPr>
      <w:r w:rsidRPr="009C07E2">
        <w:rPr>
          <w:b/>
          <w:sz w:val="24"/>
          <w:szCs w:val="24"/>
        </w:rPr>
        <w:t>Uji Autokorelasi</w:t>
      </w:r>
      <w:bookmarkEnd w:id="14"/>
      <w:bookmarkEnd w:id="15"/>
    </w:p>
    <w:tbl>
      <w:tblPr>
        <w:tblW w:w="7201" w:type="dxa"/>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4"/>
        <w:gridCol w:w="1001"/>
        <w:gridCol w:w="1061"/>
        <w:gridCol w:w="1455"/>
        <w:gridCol w:w="1455"/>
        <w:gridCol w:w="1455"/>
      </w:tblGrid>
      <w:tr w:rsidR="009C07E2" w:rsidRPr="00021422" w:rsidTr="001C6563">
        <w:trPr>
          <w:cantSplit/>
        </w:trPr>
        <w:tc>
          <w:tcPr>
            <w:tcW w:w="7201" w:type="dxa"/>
            <w:gridSpan w:val="6"/>
            <w:tcBorders>
              <w:top w:val="nil"/>
              <w:left w:val="nil"/>
              <w:bottom w:val="nil"/>
              <w:right w:val="nil"/>
            </w:tcBorders>
            <w:shd w:val="clear" w:color="auto" w:fill="FFFFFF"/>
          </w:tcPr>
          <w:p w:rsidR="009C07E2" w:rsidRPr="00021422" w:rsidRDefault="009C07E2" w:rsidP="001C6563">
            <w:pPr>
              <w:adjustRightInd w:val="0"/>
              <w:spacing w:line="320" w:lineRule="atLeast"/>
              <w:ind w:left="60" w:right="60"/>
              <w:jc w:val="center"/>
              <w:rPr>
                <w:rFonts w:ascii="Arial" w:hAnsi="Arial" w:cs="Arial"/>
                <w:color w:val="000000"/>
                <w:sz w:val="18"/>
                <w:szCs w:val="18"/>
              </w:rPr>
            </w:pPr>
            <w:r w:rsidRPr="00021422">
              <w:rPr>
                <w:rFonts w:ascii="Arial" w:hAnsi="Arial" w:cs="Arial"/>
                <w:b/>
                <w:bCs/>
                <w:color w:val="000000"/>
                <w:sz w:val="18"/>
                <w:szCs w:val="18"/>
              </w:rPr>
              <w:t>Model Summary</w:t>
            </w:r>
            <w:r w:rsidRPr="00021422">
              <w:rPr>
                <w:rFonts w:ascii="Arial" w:hAnsi="Arial" w:cs="Arial"/>
                <w:b/>
                <w:bCs/>
                <w:color w:val="000000"/>
                <w:sz w:val="18"/>
                <w:szCs w:val="18"/>
                <w:vertAlign w:val="superscript"/>
              </w:rPr>
              <w:t>b</w:t>
            </w:r>
          </w:p>
        </w:tc>
      </w:tr>
      <w:tr w:rsidR="009C07E2" w:rsidRPr="00021422" w:rsidTr="001C6563">
        <w:trPr>
          <w:cantSplit/>
        </w:trPr>
        <w:tc>
          <w:tcPr>
            <w:tcW w:w="774" w:type="dxa"/>
            <w:tcBorders>
              <w:top w:val="single" w:sz="16" w:space="0" w:color="000000"/>
              <w:left w:val="single" w:sz="16" w:space="0" w:color="000000"/>
              <w:bottom w:val="single" w:sz="16" w:space="0" w:color="000000"/>
              <w:right w:val="single" w:sz="16" w:space="0" w:color="000000"/>
            </w:tcBorders>
            <w:shd w:val="clear" w:color="auto" w:fill="FFFFFF"/>
          </w:tcPr>
          <w:p w:rsidR="009C07E2" w:rsidRPr="00AD7882" w:rsidRDefault="009C07E2" w:rsidP="009C07E2">
            <w:pPr>
              <w:adjustRightInd w:val="0"/>
              <w:ind w:left="60" w:right="60"/>
              <w:rPr>
                <w:rFonts w:ascii="Arial" w:hAnsi="Arial" w:cs="Arial"/>
                <w:color w:val="000000"/>
                <w:sz w:val="20"/>
                <w:szCs w:val="18"/>
              </w:rPr>
            </w:pPr>
            <w:r w:rsidRPr="00AD7882">
              <w:rPr>
                <w:rFonts w:ascii="Arial" w:hAnsi="Arial" w:cs="Arial"/>
                <w:color w:val="000000"/>
                <w:sz w:val="20"/>
                <w:szCs w:val="18"/>
              </w:rPr>
              <w:t>Model</w:t>
            </w:r>
          </w:p>
        </w:tc>
        <w:tc>
          <w:tcPr>
            <w:tcW w:w="1001" w:type="dxa"/>
            <w:tcBorders>
              <w:top w:val="single" w:sz="16" w:space="0" w:color="000000"/>
              <w:left w:val="single" w:sz="16" w:space="0" w:color="000000"/>
              <w:bottom w:val="single" w:sz="16" w:space="0" w:color="000000"/>
            </w:tcBorders>
            <w:shd w:val="clear" w:color="auto" w:fill="FFFFFF"/>
          </w:tcPr>
          <w:p w:rsidR="009C07E2" w:rsidRPr="00AD7882" w:rsidRDefault="009C07E2" w:rsidP="009C07E2">
            <w:pPr>
              <w:adjustRightInd w:val="0"/>
              <w:ind w:left="60" w:right="60"/>
              <w:jc w:val="center"/>
              <w:rPr>
                <w:rFonts w:ascii="Arial" w:hAnsi="Arial" w:cs="Arial"/>
                <w:color w:val="000000"/>
                <w:sz w:val="20"/>
                <w:szCs w:val="18"/>
              </w:rPr>
            </w:pPr>
            <w:r w:rsidRPr="00AD7882">
              <w:rPr>
                <w:rFonts w:ascii="Arial" w:hAnsi="Arial" w:cs="Arial"/>
                <w:color w:val="000000"/>
                <w:sz w:val="20"/>
                <w:szCs w:val="18"/>
              </w:rPr>
              <w:t>R</w:t>
            </w:r>
          </w:p>
        </w:tc>
        <w:tc>
          <w:tcPr>
            <w:tcW w:w="1061" w:type="dxa"/>
            <w:tcBorders>
              <w:top w:val="single" w:sz="16" w:space="0" w:color="000000"/>
              <w:bottom w:val="single" w:sz="16" w:space="0" w:color="000000"/>
            </w:tcBorders>
            <w:shd w:val="clear" w:color="auto" w:fill="FFFFFF"/>
          </w:tcPr>
          <w:p w:rsidR="009C07E2" w:rsidRPr="00AD7882" w:rsidRDefault="009C07E2" w:rsidP="009C07E2">
            <w:pPr>
              <w:adjustRightInd w:val="0"/>
              <w:ind w:left="60" w:right="60"/>
              <w:jc w:val="center"/>
              <w:rPr>
                <w:rFonts w:ascii="Arial" w:hAnsi="Arial" w:cs="Arial"/>
                <w:color w:val="000000"/>
                <w:sz w:val="20"/>
                <w:szCs w:val="18"/>
              </w:rPr>
            </w:pPr>
            <w:r w:rsidRPr="00AD7882">
              <w:rPr>
                <w:rFonts w:ascii="Arial" w:hAnsi="Arial" w:cs="Arial"/>
                <w:color w:val="000000"/>
                <w:sz w:val="20"/>
                <w:szCs w:val="18"/>
              </w:rPr>
              <w:t>R Square</w:t>
            </w:r>
          </w:p>
        </w:tc>
        <w:tc>
          <w:tcPr>
            <w:tcW w:w="1455" w:type="dxa"/>
            <w:tcBorders>
              <w:top w:val="single" w:sz="16" w:space="0" w:color="000000"/>
              <w:bottom w:val="single" w:sz="16" w:space="0" w:color="000000"/>
            </w:tcBorders>
            <w:shd w:val="clear" w:color="auto" w:fill="FFFFFF"/>
          </w:tcPr>
          <w:p w:rsidR="009C07E2" w:rsidRPr="00AD7882" w:rsidRDefault="009C07E2" w:rsidP="009C07E2">
            <w:pPr>
              <w:adjustRightInd w:val="0"/>
              <w:ind w:left="60" w:right="60"/>
              <w:jc w:val="center"/>
              <w:rPr>
                <w:rFonts w:ascii="Arial" w:hAnsi="Arial" w:cs="Arial"/>
                <w:color w:val="000000"/>
                <w:sz w:val="20"/>
                <w:szCs w:val="18"/>
              </w:rPr>
            </w:pPr>
            <w:r w:rsidRPr="00AD7882">
              <w:rPr>
                <w:rFonts w:ascii="Arial" w:hAnsi="Arial" w:cs="Arial"/>
                <w:color w:val="000000"/>
                <w:sz w:val="20"/>
                <w:szCs w:val="18"/>
              </w:rPr>
              <w:t>Adjusted R Square</w:t>
            </w:r>
          </w:p>
        </w:tc>
        <w:tc>
          <w:tcPr>
            <w:tcW w:w="1455" w:type="dxa"/>
            <w:tcBorders>
              <w:top w:val="single" w:sz="16" w:space="0" w:color="000000"/>
              <w:bottom w:val="single" w:sz="16" w:space="0" w:color="000000"/>
            </w:tcBorders>
            <w:shd w:val="clear" w:color="auto" w:fill="FFFFFF"/>
          </w:tcPr>
          <w:p w:rsidR="009C07E2" w:rsidRPr="00AD7882" w:rsidRDefault="009C07E2" w:rsidP="009C07E2">
            <w:pPr>
              <w:adjustRightInd w:val="0"/>
              <w:ind w:left="60" w:right="60"/>
              <w:jc w:val="center"/>
              <w:rPr>
                <w:rFonts w:ascii="Arial" w:hAnsi="Arial" w:cs="Arial"/>
                <w:color w:val="000000"/>
                <w:sz w:val="20"/>
                <w:szCs w:val="18"/>
              </w:rPr>
            </w:pPr>
            <w:r w:rsidRPr="00AD7882">
              <w:rPr>
                <w:rFonts w:ascii="Arial" w:hAnsi="Arial" w:cs="Arial"/>
                <w:color w:val="000000"/>
                <w:sz w:val="20"/>
                <w:szCs w:val="18"/>
              </w:rPr>
              <w:t>Std. Error of the Estimate</w:t>
            </w:r>
          </w:p>
        </w:tc>
        <w:tc>
          <w:tcPr>
            <w:tcW w:w="1455" w:type="dxa"/>
            <w:tcBorders>
              <w:top w:val="single" w:sz="16" w:space="0" w:color="000000"/>
              <w:bottom w:val="single" w:sz="16" w:space="0" w:color="000000"/>
              <w:right w:val="single" w:sz="16" w:space="0" w:color="000000"/>
            </w:tcBorders>
            <w:shd w:val="clear" w:color="auto" w:fill="FFFFFF"/>
          </w:tcPr>
          <w:p w:rsidR="009C07E2" w:rsidRPr="00AD7882" w:rsidRDefault="009C07E2" w:rsidP="009C07E2">
            <w:pPr>
              <w:adjustRightInd w:val="0"/>
              <w:ind w:left="60" w:right="60"/>
              <w:jc w:val="center"/>
              <w:rPr>
                <w:rFonts w:ascii="Arial" w:hAnsi="Arial" w:cs="Arial"/>
                <w:color w:val="000000"/>
                <w:sz w:val="20"/>
                <w:szCs w:val="18"/>
              </w:rPr>
            </w:pPr>
            <w:r w:rsidRPr="00AD7882">
              <w:rPr>
                <w:rFonts w:ascii="Arial" w:hAnsi="Arial" w:cs="Arial"/>
                <w:color w:val="000000"/>
                <w:sz w:val="20"/>
                <w:szCs w:val="18"/>
              </w:rPr>
              <w:t>Durbin-Watson</w:t>
            </w:r>
          </w:p>
        </w:tc>
      </w:tr>
      <w:tr w:rsidR="009C07E2" w:rsidRPr="00021422" w:rsidTr="001C6563">
        <w:trPr>
          <w:cantSplit/>
        </w:trPr>
        <w:tc>
          <w:tcPr>
            <w:tcW w:w="774"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9C07E2" w:rsidRPr="00AD7882" w:rsidRDefault="009C07E2" w:rsidP="009C07E2">
            <w:pPr>
              <w:adjustRightInd w:val="0"/>
              <w:ind w:left="60" w:right="60"/>
              <w:rPr>
                <w:rFonts w:ascii="Arial" w:hAnsi="Arial" w:cs="Arial"/>
                <w:color w:val="000000"/>
                <w:sz w:val="20"/>
                <w:szCs w:val="18"/>
              </w:rPr>
            </w:pPr>
            <w:r w:rsidRPr="00AD7882">
              <w:rPr>
                <w:rFonts w:ascii="Arial" w:hAnsi="Arial" w:cs="Arial"/>
                <w:color w:val="000000"/>
                <w:sz w:val="20"/>
                <w:szCs w:val="18"/>
              </w:rPr>
              <w:t>1</w:t>
            </w:r>
          </w:p>
        </w:tc>
        <w:tc>
          <w:tcPr>
            <w:tcW w:w="1001" w:type="dxa"/>
            <w:tcBorders>
              <w:top w:val="single" w:sz="16" w:space="0" w:color="000000"/>
              <w:left w:val="single" w:sz="16" w:space="0" w:color="000000"/>
              <w:bottom w:val="single" w:sz="16" w:space="0" w:color="000000"/>
            </w:tcBorders>
            <w:shd w:val="clear" w:color="auto" w:fill="FFFFFF"/>
          </w:tcPr>
          <w:p w:rsidR="009C07E2" w:rsidRPr="00AD7882" w:rsidRDefault="009C07E2" w:rsidP="009C07E2">
            <w:pPr>
              <w:adjustRightInd w:val="0"/>
              <w:ind w:left="60" w:right="60"/>
              <w:jc w:val="right"/>
              <w:rPr>
                <w:rFonts w:ascii="Arial" w:hAnsi="Arial" w:cs="Arial"/>
                <w:color w:val="000000"/>
                <w:sz w:val="20"/>
                <w:szCs w:val="18"/>
              </w:rPr>
            </w:pPr>
            <w:r>
              <w:rPr>
                <w:rFonts w:ascii="Arial" w:hAnsi="Arial" w:cs="Arial"/>
                <w:color w:val="000000"/>
                <w:sz w:val="18"/>
                <w:szCs w:val="18"/>
              </w:rPr>
              <w:t>,671</w:t>
            </w:r>
            <w:r w:rsidRPr="00021422">
              <w:rPr>
                <w:rFonts w:ascii="Arial" w:hAnsi="Arial" w:cs="Arial"/>
                <w:color w:val="000000"/>
                <w:sz w:val="18"/>
                <w:szCs w:val="18"/>
                <w:vertAlign w:val="superscript"/>
              </w:rPr>
              <w:t>a</w:t>
            </w:r>
          </w:p>
        </w:tc>
        <w:tc>
          <w:tcPr>
            <w:tcW w:w="1061" w:type="dxa"/>
            <w:tcBorders>
              <w:top w:val="single" w:sz="16" w:space="0" w:color="000000"/>
              <w:bottom w:val="single" w:sz="16" w:space="0" w:color="000000"/>
            </w:tcBorders>
            <w:shd w:val="clear" w:color="auto" w:fill="FFFFFF"/>
          </w:tcPr>
          <w:p w:rsidR="009C07E2" w:rsidRPr="00AD7882" w:rsidRDefault="009C07E2" w:rsidP="009C07E2">
            <w:pPr>
              <w:adjustRightInd w:val="0"/>
              <w:ind w:left="60" w:right="60"/>
              <w:jc w:val="right"/>
              <w:rPr>
                <w:rFonts w:ascii="Arial" w:hAnsi="Arial" w:cs="Arial"/>
                <w:color w:val="000000"/>
                <w:sz w:val="20"/>
                <w:szCs w:val="18"/>
              </w:rPr>
            </w:pPr>
            <w:r>
              <w:rPr>
                <w:rFonts w:ascii="Arial" w:hAnsi="Arial" w:cs="Arial"/>
                <w:color w:val="000000"/>
                <w:sz w:val="18"/>
                <w:szCs w:val="18"/>
              </w:rPr>
              <w:t>,326</w:t>
            </w:r>
          </w:p>
        </w:tc>
        <w:tc>
          <w:tcPr>
            <w:tcW w:w="1455" w:type="dxa"/>
            <w:tcBorders>
              <w:top w:val="single" w:sz="16" w:space="0" w:color="000000"/>
              <w:bottom w:val="single" w:sz="16" w:space="0" w:color="000000"/>
            </w:tcBorders>
            <w:shd w:val="clear" w:color="auto" w:fill="FFFFFF"/>
          </w:tcPr>
          <w:p w:rsidR="009C07E2" w:rsidRPr="00AD7882" w:rsidRDefault="009C07E2" w:rsidP="009C07E2">
            <w:pPr>
              <w:adjustRightInd w:val="0"/>
              <w:ind w:left="60" w:right="60"/>
              <w:jc w:val="right"/>
              <w:rPr>
                <w:rFonts w:ascii="Arial" w:hAnsi="Arial" w:cs="Arial"/>
                <w:color w:val="000000"/>
                <w:sz w:val="20"/>
                <w:szCs w:val="18"/>
              </w:rPr>
            </w:pPr>
            <w:r>
              <w:rPr>
                <w:rFonts w:ascii="Arial" w:hAnsi="Arial" w:cs="Arial"/>
                <w:color w:val="000000"/>
                <w:sz w:val="18"/>
                <w:szCs w:val="18"/>
              </w:rPr>
              <w:t>,214</w:t>
            </w:r>
          </w:p>
        </w:tc>
        <w:tc>
          <w:tcPr>
            <w:tcW w:w="1455" w:type="dxa"/>
            <w:tcBorders>
              <w:top w:val="single" w:sz="16" w:space="0" w:color="000000"/>
              <w:bottom w:val="single" w:sz="16" w:space="0" w:color="000000"/>
            </w:tcBorders>
            <w:shd w:val="clear" w:color="auto" w:fill="FFFFFF"/>
          </w:tcPr>
          <w:p w:rsidR="009C07E2" w:rsidRPr="00AD7882" w:rsidRDefault="009C07E2" w:rsidP="009C07E2">
            <w:pPr>
              <w:adjustRightInd w:val="0"/>
              <w:ind w:left="60" w:right="60"/>
              <w:jc w:val="right"/>
              <w:rPr>
                <w:rFonts w:ascii="Arial" w:hAnsi="Arial" w:cs="Arial"/>
                <w:color w:val="000000"/>
                <w:sz w:val="20"/>
                <w:szCs w:val="18"/>
              </w:rPr>
            </w:pPr>
            <w:r>
              <w:rPr>
                <w:rFonts w:ascii="Arial" w:hAnsi="Arial" w:cs="Arial"/>
                <w:color w:val="000000"/>
                <w:sz w:val="18"/>
                <w:szCs w:val="18"/>
              </w:rPr>
              <w:t>27,30711</w:t>
            </w:r>
          </w:p>
        </w:tc>
        <w:tc>
          <w:tcPr>
            <w:tcW w:w="1455" w:type="dxa"/>
            <w:tcBorders>
              <w:top w:val="single" w:sz="16" w:space="0" w:color="000000"/>
              <w:bottom w:val="single" w:sz="16" w:space="0" w:color="000000"/>
              <w:right w:val="single" w:sz="16" w:space="0" w:color="000000"/>
            </w:tcBorders>
            <w:shd w:val="clear" w:color="auto" w:fill="FFFFFF"/>
          </w:tcPr>
          <w:p w:rsidR="009C07E2" w:rsidRPr="00AD7882" w:rsidRDefault="009C07E2" w:rsidP="009C07E2">
            <w:pPr>
              <w:adjustRightInd w:val="0"/>
              <w:ind w:left="60" w:right="60"/>
              <w:jc w:val="right"/>
              <w:rPr>
                <w:rFonts w:ascii="Arial" w:hAnsi="Arial" w:cs="Arial"/>
                <w:color w:val="000000"/>
                <w:sz w:val="20"/>
                <w:szCs w:val="18"/>
              </w:rPr>
            </w:pPr>
            <w:r>
              <w:rPr>
                <w:rFonts w:ascii="Arial" w:hAnsi="Arial" w:cs="Arial"/>
                <w:color w:val="000000"/>
                <w:sz w:val="18"/>
                <w:szCs w:val="18"/>
              </w:rPr>
              <w:t>1,708</w:t>
            </w:r>
          </w:p>
        </w:tc>
      </w:tr>
      <w:tr w:rsidR="009C07E2" w:rsidRPr="00021422" w:rsidTr="001C6563">
        <w:trPr>
          <w:cantSplit/>
        </w:trPr>
        <w:tc>
          <w:tcPr>
            <w:tcW w:w="7201" w:type="dxa"/>
            <w:gridSpan w:val="6"/>
            <w:tcBorders>
              <w:top w:val="nil"/>
              <w:left w:val="nil"/>
              <w:bottom w:val="nil"/>
              <w:right w:val="nil"/>
            </w:tcBorders>
            <w:shd w:val="clear" w:color="auto" w:fill="FFFFFF"/>
          </w:tcPr>
          <w:p w:rsidR="009C07E2" w:rsidRPr="00AD7882" w:rsidRDefault="009C07E2" w:rsidP="009C07E2">
            <w:pPr>
              <w:adjustRightInd w:val="0"/>
              <w:ind w:left="60" w:right="60"/>
              <w:rPr>
                <w:rFonts w:ascii="Arial" w:hAnsi="Arial" w:cs="Arial"/>
                <w:color w:val="000000"/>
                <w:sz w:val="20"/>
                <w:szCs w:val="18"/>
              </w:rPr>
            </w:pPr>
            <w:r w:rsidRPr="00AD7882">
              <w:rPr>
                <w:rFonts w:ascii="Arial" w:hAnsi="Arial" w:cs="Arial"/>
                <w:color w:val="000000"/>
                <w:sz w:val="20"/>
                <w:szCs w:val="18"/>
              </w:rPr>
              <w:t>a. Predictors: (Constant), Kualitas Audit, Kepemilikan Institusional, Komite Audit, Kepemilikan Manajerial, Komisaris Independen</w:t>
            </w:r>
          </w:p>
        </w:tc>
      </w:tr>
      <w:tr w:rsidR="009C07E2" w:rsidRPr="00021422" w:rsidTr="001C6563">
        <w:trPr>
          <w:cantSplit/>
        </w:trPr>
        <w:tc>
          <w:tcPr>
            <w:tcW w:w="7201" w:type="dxa"/>
            <w:gridSpan w:val="6"/>
            <w:tcBorders>
              <w:top w:val="nil"/>
              <w:left w:val="nil"/>
              <w:bottom w:val="nil"/>
              <w:right w:val="nil"/>
            </w:tcBorders>
            <w:shd w:val="clear" w:color="auto" w:fill="FFFFFF"/>
          </w:tcPr>
          <w:p w:rsidR="009C07E2" w:rsidRPr="00AD7882" w:rsidRDefault="009C07E2" w:rsidP="009C07E2">
            <w:pPr>
              <w:adjustRightInd w:val="0"/>
              <w:ind w:left="60" w:right="60"/>
              <w:rPr>
                <w:rFonts w:ascii="Arial" w:hAnsi="Arial" w:cs="Arial"/>
                <w:color w:val="000000"/>
                <w:sz w:val="20"/>
                <w:szCs w:val="18"/>
              </w:rPr>
            </w:pPr>
            <w:r w:rsidRPr="00AD7882">
              <w:rPr>
                <w:rFonts w:ascii="Arial" w:hAnsi="Arial" w:cs="Arial"/>
                <w:color w:val="000000"/>
                <w:sz w:val="20"/>
                <w:szCs w:val="18"/>
              </w:rPr>
              <w:t>b. Dependent Variable: Ketepatan Waktu</w:t>
            </w:r>
          </w:p>
        </w:tc>
      </w:tr>
    </w:tbl>
    <w:p w:rsidR="008E787A" w:rsidRDefault="008E787A" w:rsidP="008E787A">
      <w:pPr>
        <w:ind w:left="-142" w:right="-2" w:firstLine="568"/>
        <w:jc w:val="both"/>
        <w:rPr>
          <w:lang w:val="id-ID"/>
        </w:rPr>
      </w:pPr>
    </w:p>
    <w:p w:rsidR="00E11D6F" w:rsidRPr="008E787A" w:rsidRDefault="0048583B" w:rsidP="008E787A">
      <w:pPr>
        <w:ind w:left="-142" w:right="-2" w:firstLine="568"/>
        <w:jc w:val="both"/>
        <w:rPr>
          <w:lang w:val="id-ID"/>
        </w:rPr>
      </w:pPr>
      <w:r w:rsidRPr="008E787A">
        <w:t xml:space="preserve">Tabel </w:t>
      </w:r>
      <w:r w:rsidRPr="008E787A">
        <w:rPr>
          <w:lang w:val="id-ID"/>
        </w:rPr>
        <w:t>diatas</w:t>
      </w:r>
      <w:r w:rsidRPr="008E787A">
        <w:t xml:space="preserve"> menunjukkan hasil uji autokorelasi dengan nilai  </w:t>
      </w:r>
      <w:r w:rsidRPr="008E787A">
        <w:rPr>
          <w:i/>
        </w:rPr>
        <w:t xml:space="preserve">Durbin Watson </w:t>
      </w:r>
      <w:r w:rsidRPr="008E787A">
        <w:t xml:space="preserve">(DW) sebesar </w:t>
      </w:r>
      <w:r w:rsidRPr="008E787A">
        <w:rPr>
          <w:color w:val="000000"/>
        </w:rPr>
        <w:t>1,708</w:t>
      </w:r>
      <w:r w:rsidRPr="008E787A">
        <w:t>. Selanjutnya nilai DW akan dibandingkan dengan tabel DW signifikansi 0,05. Jumlah sampel sebanyak 36 dan variabel independen sebanyak 5, maka diperoleh hasil analisa DW sebagai berikut:</w:t>
      </w:r>
      <w:bookmarkStart w:id="16" w:name="_Toc29572235"/>
    </w:p>
    <w:p w:rsidR="0048583B" w:rsidRPr="00E11D6F" w:rsidRDefault="0048583B" w:rsidP="00E11D6F">
      <w:pPr>
        <w:spacing w:before="240"/>
        <w:jc w:val="center"/>
        <w:rPr>
          <w:color w:val="000000" w:themeColor="text1"/>
          <w:sz w:val="24"/>
          <w:szCs w:val="24"/>
          <w:lang w:val="id-ID"/>
        </w:rPr>
      </w:pPr>
      <w:r w:rsidRPr="006C24D5">
        <w:rPr>
          <w:color w:val="000000" w:themeColor="text1"/>
          <w:sz w:val="24"/>
          <w:szCs w:val="24"/>
        </w:rPr>
        <w:lastRenderedPageBreak/>
        <w:t>Hasil Olah Uji Autokorelasi</w:t>
      </w:r>
      <w:bookmarkEnd w:id="16"/>
    </w:p>
    <w:tbl>
      <w:tblPr>
        <w:tblW w:w="0" w:type="auto"/>
        <w:tblInd w:w="675" w:type="dxa"/>
        <w:tblLook w:val="04A0" w:firstRow="1" w:lastRow="0" w:firstColumn="1" w:lastColumn="0" w:noHBand="0" w:noVBand="1"/>
      </w:tblPr>
      <w:tblGrid>
        <w:gridCol w:w="2551"/>
        <w:gridCol w:w="1134"/>
        <w:gridCol w:w="992"/>
        <w:gridCol w:w="993"/>
        <w:gridCol w:w="1701"/>
      </w:tblGrid>
      <w:tr w:rsidR="0048583B" w:rsidTr="001C6563">
        <w:trPr>
          <w:trHeight w:val="423"/>
        </w:trPr>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583B" w:rsidRPr="008E787A" w:rsidRDefault="0048583B" w:rsidP="0048583B">
            <w:pPr>
              <w:tabs>
                <w:tab w:val="left" w:pos="1134"/>
              </w:tabs>
              <w:jc w:val="center"/>
              <w:rPr>
                <w:b/>
              </w:rPr>
            </w:pPr>
            <w:r w:rsidRPr="008E787A">
              <w:rPr>
                <w:b/>
              </w:rPr>
              <w:t>Variabel</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583B" w:rsidRPr="008E787A" w:rsidRDefault="0048583B" w:rsidP="0048583B">
            <w:pPr>
              <w:tabs>
                <w:tab w:val="left" w:pos="1134"/>
              </w:tabs>
              <w:jc w:val="center"/>
              <w:rPr>
                <w:b/>
              </w:rPr>
            </w:pPr>
            <w:r w:rsidRPr="008E787A">
              <w:rPr>
                <w:b/>
              </w:rPr>
              <w:t>DW</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583B" w:rsidRPr="008E787A" w:rsidRDefault="0048583B" w:rsidP="0048583B">
            <w:pPr>
              <w:tabs>
                <w:tab w:val="left" w:pos="1134"/>
              </w:tabs>
              <w:jc w:val="center"/>
              <w:rPr>
                <w:b/>
              </w:rPr>
            </w:pPr>
            <w:r w:rsidRPr="008E787A">
              <w:rPr>
                <w:b/>
              </w:rPr>
              <w:t>du</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583B" w:rsidRPr="008E787A" w:rsidRDefault="0048583B" w:rsidP="0048583B">
            <w:pPr>
              <w:tabs>
                <w:tab w:val="left" w:pos="1134"/>
              </w:tabs>
              <w:jc w:val="center"/>
              <w:rPr>
                <w:b/>
              </w:rPr>
            </w:pPr>
            <w:r w:rsidRPr="008E787A">
              <w:rPr>
                <w:b/>
              </w:rPr>
              <w:t>(4-du)</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583B" w:rsidRPr="008E787A" w:rsidRDefault="0048583B" w:rsidP="0048583B">
            <w:pPr>
              <w:tabs>
                <w:tab w:val="left" w:pos="1134"/>
              </w:tabs>
              <w:jc w:val="center"/>
              <w:rPr>
                <w:b/>
              </w:rPr>
            </w:pPr>
            <w:r w:rsidRPr="008E787A">
              <w:rPr>
                <w:b/>
              </w:rPr>
              <w:t>Keterangan</w:t>
            </w:r>
          </w:p>
        </w:tc>
      </w:tr>
      <w:tr w:rsidR="0048583B" w:rsidTr="008E787A">
        <w:trPr>
          <w:trHeight w:val="1644"/>
        </w:trPr>
        <w:tc>
          <w:tcPr>
            <w:tcW w:w="2551" w:type="dxa"/>
            <w:tcBorders>
              <w:top w:val="single" w:sz="4" w:space="0" w:color="auto"/>
              <w:left w:val="single" w:sz="4" w:space="0" w:color="auto"/>
              <w:bottom w:val="single" w:sz="4" w:space="0" w:color="auto"/>
              <w:right w:val="single" w:sz="4" w:space="0" w:color="auto"/>
            </w:tcBorders>
          </w:tcPr>
          <w:p w:rsidR="0048583B" w:rsidRPr="008E787A" w:rsidRDefault="0048583B" w:rsidP="0048583B">
            <w:pPr>
              <w:tabs>
                <w:tab w:val="left" w:pos="1134"/>
              </w:tabs>
              <w:jc w:val="center"/>
            </w:pPr>
            <w:r w:rsidRPr="008E787A">
              <w:t>Komisaris Independen, Kepemilikan Manajerial, Kepemilikan Konstitusional, Komite Audit, Kualitas Audit – Ketepatan Waktu</w:t>
            </w:r>
          </w:p>
        </w:tc>
        <w:tc>
          <w:tcPr>
            <w:tcW w:w="1134" w:type="dxa"/>
            <w:tcBorders>
              <w:top w:val="single" w:sz="4" w:space="0" w:color="auto"/>
              <w:left w:val="single" w:sz="4" w:space="0" w:color="auto"/>
              <w:bottom w:val="single" w:sz="4" w:space="0" w:color="auto"/>
              <w:right w:val="single" w:sz="4" w:space="0" w:color="auto"/>
            </w:tcBorders>
          </w:tcPr>
          <w:p w:rsidR="0048583B" w:rsidRPr="008E787A" w:rsidRDefault="0048583B" w:rsidP="0048583B">
            <w:pPr>
              <w:tabs>
                <w:tab w:val="left" w:pos="1134"/>
              </w:tabs>
              <w:jc w:val="center"/>
            </w:pPr>
            <w:r w:rsidRPr="008E787A">
              <w:t>1,708</w:t>
            </w:r>
          </w:p>
        </w:tc>
        <w:tc>
          <w:tcPr>
            <w:tcW w:w="992" w:type="dxa"/>
            <w:tcBorders>
              <w:top w:val="single" w:sz="4" w:space="0" w:color="auto"/>
              <w:left w:val="single" w:sz="4" w:space="0" w:color="auto"/>
              <w:bottom w:val="single" w:sz="4" w:space="0" w:color="auto"/>
              <w:right w:val="single" w:sz="4" w:space="0" w:color="auto"/>
            </w:tcBorders>
          </w:tcPr>
          <w:p w:rsidR="0048583B" w:rsidRPr="008E787A" w:rsidRDefault="0048583B" w:rsidP="0048583B">
            <w:pPr>
              <w:tabs>
                <w:tab w:val="left" w:pos="1134"/>
              </w:tabs>
              <w:jc w:val="center"/>
            </w:pPr>
            <w:r w:rsidRPr="008E787A">
              <w:t>1,7987</w:t>
            </w:r>
          </w:p>
        </w:tc>
        <w:tc>
          <w:tcPr>
            <w:tcW w:w="993" w:type="dxa"/>
            <w:tcBorders>
              <w:top w:val="single" w:sz="4" w:space="0" w:color="auto"/>
              <w:left w:val="single" w:sz="4" w:space="0" w:color="auto"/>
              <w:bottom w:val="single" w:sz="4" w:space="0" w:color="auto"/>
              <w:right w:val="single" w:sz="4" w:space="0" w:color="auto"/>
            </w:tcBorders>
          </w:tcPr>
          <w:p w:rsidR="0048583B" w:rsidRPr="008E787A" w:rsidRDefault="0048583B" w:rsidP="0048583B">
            <w:pPr>
              <w:tabs>
                <w:tab w:val="left" w:pos="1134"/>
              </w:tabs>
              <w:jc w:val="center"/>
            </w:pPr>
            <w:r w:rsidRPr="008E787A">
              <w:t>2,2013</w:t>
            </w:r>
          </w:p>
        </w:tc>
        <w:tc>
          <w:tcPr>
            <w:tcW w:w="1701" w:type="dxa"/>
            <w:tcBorders>
              <w:top w:val="single" w:sz="4" w:space="0" w:color="auto"/>
              <w:left w:val="single" w:sz="4" w:space="0" w:color="auto"/>
              <w:bottom w:val="single" w:sz="4" w:space="0" w:color="auto"/>
              <w:right w:val="single" w:sz="4" w:space="0" w:color="auto"/>
            </w:tcBorders>
          </w:tcPr>
          <w:p w:rsidR="0048583B" w:rsidRPr="008E787A" w:rsidRDefault="0048583B" w:rsidP="0048583B">
            <w:pPr>
              <w:tabs>
                <w:tab w:val="left" w:pos="1134"/>
              </w:tabs>
              <w:jc w:val="center"/>
            </w:pPr>
            <w:r w:rsidRPr="008E787A">
              <w:t>Tidak ada autokorelasi</w:t>
            </w:r>
          </w:p>
        </w:tc>
      </w:tr>
    </w:tbl>
    <w:p w:rsidR="0048583B" w:rsidRDefault="0048583B" w:rsidP="0048583B">
      <w:pPr>
        <w:tabs>
          <w:tab w:val="left" w:pos="1134"/>
        </w:tabs>
        <w:ind w:left="567"/>
        <w:jc w:val="both"/>
        <w:rPr>
          <w:i/>
          <w:sz w:val="24"/>
          <w:szCs w:val="24"/>
        </w:rPr>
      </w:pPr>
      <w:r>
        <w:rPr>
          <w:i/>
          <w:sz w:val="24"/>
          <w:szCs w:val="24"/>
        </w:rPr>
        <w:t xml:space="preserve">  </w:t>
      </w:r>
      <w:r w:rsidRPr="00672DD8">
        <w:rPr>
          <w:i/>
          <w:sz w:val="24"/>
          <w:szCs w:val="24"/>
        </w:rPr>
        <w:t>Sumber: Hasil olah data sekunder, 2019</w:t>
      </w:r>
    </w:p>
    <w:p w:rsidR="00E11D6F" w:rsidRDefault="00E11D6F" w:rsidP="009C07E2">
      <w:pPr>
        <w:ind w:left="-142" w:right="-2"/>
        <w:jc w:val="both"/>
        <w:rPr>
          <w:sz w:val="24"/>
          <w:szCs w:val="24"/>
          <w:lang w:val="id-ID"/>
        </w:rPr>
      </w:pPr>
    </w:p>
    <w:p w:rsidR="0048583B" w:rsidRPr="008E787A" w:rsidRDefault="0048583B" w:rsidP="008E787A">
      <w:pPr>
        <w:ind w:left="-142" w:right="-2" w:firstLine="568"/>
        <w:jc w:val="both"/>
        <w:rPr>
          <w:lang w:val="id-ID"/>
        </w:rPr>
      </w:pPr>
      <w:r w:rsidRPr="008E787A">
        <w:t xml:space="preserve">Berdasarkan tabel </w:t>
      </w:r>
      <w:r w:rsidRPr="008E787A">
        <w:rPr>
          <w:lang w:val="id-ID"/>
        </w:rPr>
        <w:t>diatas</w:t>
      </w:r>
      <w:r w:rsidRPr="008E787A">
        <w:t xml:space="preserve"> menunjukkan bahwa nilai DW 1,708 diantara nilai du sebesar 1,7987 dan nilai 4-du yaitu 2,2013. Dapat disimpulkan model dalam penelitian ini tidak terjadi autokorelasi.</w:t>
      </w:r>
    </w:p>
    <w:p w:rsidR="0048583B" w:rsidRDefault="0048583B" w:rsidP="009C07E2">
      <w:pPr>
        <w:ind w:left="-142" w:right="-2"/>
        <w:jc w:val="both"/>
        <w:rPr>
          <w:lang w:val="id-ID"/>
        </w:rPr>
      </w:pPr>
    </w:p>
    <w:p w:rsidR="0048583B" w:rsidRPr="008C16FC" w:rsidRDefault="0048583B" w:rsidP="0048583B">
      <w:pPr>
        <w:widowControl/>
        <w:tabs>
          <w:tab w:val="left" w:pos="142"/>
          <w:tab w:val="left" w:pos="1134"/>
        </w:tabs>
        <w:autoSpaceDE/>
        <w:autoSpaceDN/>
        <w:spacing w:after="160" w:line="480" w:lineRule="auto"/>
        <w:ind w:left="-142"/>
        <w:contextualSpacing/>
        <w:outlineLvl w:val="2"/>
        <w:rPr>
          <w:b/>
          <w:lang w:val="id-ID"/>
        </w:rPr>
      </w:pPr>
      <w:bookmarkStart w:id="17" w:name="_Toc29572236"/>
      <w:bookmarkStart w:id="18" w:name="_Toc31614530"/>
      <w:r w:rsidRPr="008C16FC">
        <w:rPr>
          <w:b/>
        </w:rPr>
        <w:t>Uji Multikolonieritas</w:t>
      </w:r>
      <w:bookmarkEnd w:id="17"/>
      <w:bookmarkEnd w:id="18"/>
    </w:p>
    <w:tbl>
      <w:tblPr>
        <w:tblW w:w="83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3"/>
        <w:gridCol w:w="1418"/>
        <w:gridCol w:w="851"/>
        <w:gridCol w:w="992"/>
        <w:gridCol w:w="1418"/>
        <w:gridCol w:w="708"/>
        <w:gridCol w:w="709"/>
        <w:gridCol w:w="1134"/>
        <w:gridCol w:w="851"/>
      </w:tblGrid>
      <w:tr w:rsidR="0048583B" w:rsidRPr="0003406A" w:rsidTr="008E787A">
        <w:trPr>
          <w:cantSplit/>
        </w:trPr>
        <w:tc>
          <w:tcPr>
            <w:tcW w:w="8364" w:type="dxa"/>
            <w:gridSpan w:val="9"/>
            <w:tcBorders>
              <w:top w:val="nil"/>
              <w:left w:val="nil"/>
              <w:bottom w:val="nil"/>
              <w:right w:val="nil"/>
            </w:tcBorders>
            <w:shd w:val="clear" w:color="auto" w:fill="FFFFFF"/>
          </w:tcPr>
          <w:p w:rsidR="0048583B" w:rsidRPr="00AD7882" w:rsidRDefault="0048583B" w:rsidP="001C6563">
            <w:pPr>
              <w:adjustRightInd w:val="0"/>
              <w:spacing w:line="320" w:lineRule="atLeast"/>
              <w:ind w:left="60" w:right="60"/>
              <w:jc w:val="center"/>
              <w:rPr>
                <w:rFonts w:ascii="Arial" w:hAnsi="Arial" w:cs="Arial"/>
                <w:color w:val="000000"/>
                <w:sz w:val="20"/>
                <w:szCs w:val="20"/>
              </w:rPr>
            </w:pPr>
            <w:r w:rsidRPr="00AD7882">
              <w:rPr>
                <w:rFonts w:ascii="Arial" w:hAnsi="Arial" w:cs="Arial"/>
                <w:b/>
                <w:bCs/>
                <w:color w:val="000000"/>
                <w:sz w:val="20"/>
                <w:szCs w:val="20"/>
              </w:rPr>
              <w:t>Coefficients</w:t>
            </w:r>
            <w:r w:rsidRPr="00AD7882">
              <w:rPr>
                <w:rFonts w:ascii="Arial" w:hAnsi="Arial" w:cs="Arial"/>
                <w:b/>
                <w:bCs/>
                <w:color w:val="000000"/>
                <w:sz w:val="20"/>
                <w:szCs w:val="20"/>
                <w:vertAlign w:val="superscript"/>
              </w:rPr>
              <w:t>a</w:t>
            </w:r>
          </w:p>
        </w:tc>
      </w:tr>
      <w:tr w:rsidR="0048583B" w:rsidRPr="0003406A" w:rsidTr="008E787A">
        <w:trPr>
          <w:cantSplit/>
        </w:trPr>
        <w:tc>
          <w:tcPr>
            <w:tcW w:w="1701" w:type="dxa"/>
            <w:gridSpan w:val="2"/>
            <w:vMerge w:val="restart"/>
            <w:tcBorders>
              <w:top w:val="single" w:sz="16" w:space="0" w:color="000000"/>
              <w:left w:val="single" w:sz="16" w:space="0" w:color="000000"/>
              <w:bottom w:val="nil"/>
              <w:right w:val="nil"/>
            </w:tcBorders>
            <w:shd w:val="clear" w:color="auto" w:fill="FFFFFF"/>
          </w:tcPr>
          <w:p w:rsidR="0048583B" w:rsidRPr="00AD7882" w:rsidRDefault="0048583B" w:rsidP="0048583B">
            <w:pPr>
              <w:adjustRightInd w:val="0"/>
              <w:ind w:left="60" w:right="60"/>
              <w:rPr>
                <w:rFonts w:ascii="Arial" w:hAnsi="Arial" w:cs="Arial"/>
                <w:color w:val="000000"/>
                <w:sz w:val="20"/>
                <w:szCs w:val="20"/>
              </w:rPr>
            </w:pPr>
            <w:r w:rsidRPr="00AD7882">
              <w:rPr>
                <w:rFonts w:ascii="Arial" w:hAnsi="Arial" w:cs="Arial"/>
                <w:color w:val="000000"/>
                <w:sz w:val="20"/>
                <w:szCs w:val="20"/>
              </w:rPr>
              <w:t>Model</w:t>
            </w:r>
          </w:p>
        </w:tc>
        <w:tc>
          <w:tcPr>
            <w:tcW w:w="1843" w:type="dxa"/>
            <w:gridSpan w:val="2"/>
            <w:tcBorders>
              <w:top w:val="single" w:sz="16" w:space="0" w:color="000000"/>
              <w:left w:val="single" w:sz="16" w:space="0" w:color="000000"/>
            </w:tcBorders>
            <w:shd w:val="clear" w:color="auto" w:fill="FFFFFF"/>
          </w:tcPr>
          <w:p w:rsidR="0048583B" w:rsidRPr="00AD7882" w:rsidRDefault="0048583B" w:rsidP="0048583B">
            <w:pPr>
              <w:adjustRightInd w:val="0"/>
              <w:ind w:left="60" w:right="60"/>
              <w:jc w:val="center"/>
              <w:rPr>
                <w:rFonts w:ascii="Arial" w:hAnsi="Arial" w:cs="Arial"/>
                <w:color w:val="000000"/>
                <w:sz w:val="20"/>
                <w:szCs w:val="20"/>
              </w:rPr>
            </w:pPr>
            <w:r w:rsidRPr="00AD7882">
              <w:rPr>
                <w:rFonts w:ascii="Arial" w:hAnsi="Arial" w:cs="Arial"/>
                <w:color w:val="000000"/>
                <w:sz w:val="20"/>
                <w:szCs w:val="20"/>
              </w:rPr>
              <w:t>Unstandardized Coefficients</w:t>
            </w:r>
          </w:p>
        </w:tc>
        <w:tc>
          <w:tcPr>
            <w:tcW w:w="1418" w:type="dxa"/>
            <w:tcBorders>
              <w:top w:val="single" w:sz="16" w:space="0" w:color="000000"/>
            </w:tcBorders>
            <w:shd w:val="clear" w:color="auto" w:fill="FFFFFF"/>
          </w:tcPr>
          <w:p w:rsidR="0048583B" w:rsidRPr="00AD7882" w:rsidRDefault="0048583B" w:rsidP="0048583B">
            <w:pPr>
              <w:adjustRightInd w:val="0"/>
              <w:ind w:left="60" w:right="60"/>
              <w:jc w:val="center"/>
              <w:rPr>
                <w:rFonts w:ascii="Arial" w:hAnsi="Arial" w:cs="Arial"/>
                <w:color w:val="000000"/>
                <w:sz w:val="20"/>
                <w:szCs w:val="20"/>
              </w:rPr>
            </w:pPr>
            <w:r w:rsidRPr="00AD7882">
              <w:rPr>
                <w:rFonts w:ascii="Arial" w:hAnsi="Arial" w:cs="Arial"/>
                <w:color w:val="000000"/>
                <w:sz w:val="20"/>
                <w:szCs w:val="20"/>
              </w:rPr>
              <w:t>Standardized Coefficients</w:t>
            </w:r>
          </w:p>
        </w:tc>
        <w:tc>
          <w:tcPr>
            <w:tcW w:w="708" w:type="dxa"/>
            <w:vMerge w:val="restart"/>
            <w:tcBorders>
              <w:top w:val="single" w:sz="16" w:space="0" w:color="000000"/>
            </w:tcBorders>
            <w:shd w:val="clear" w:color="auto" w:fill="FFFFFF"/>
          </w:tcPr>
          <w:p w:rsidR="0048583B" w:rsidRPr="00AD7882" w:rsidRDefault="0048583B" w:rsidP="0048583B">
            <w:pPr>
              <w:adjustRightInd w:val="0"/>
              <w:ind w:left="60" w:right="60"/>
              <w:jc w:val="center"/>
              <w:rPr>
                <w:rFonts w:ascii="Arial" w:hAnsi="Arial" w:cs="Arial"/>
                <w:color w:val="000000"/>
                <w:sz w:val="20"/>
                <w:szCs w:val="20"/>
              </w:rPr>
            </w:pPr>
            <w:r w:rsidRPr="00AD7882">
              <w:rPr>
                <w:rFonts w:ascii="Arial" w:hAnsi="Arial" w:cs="Arial"/>
                <w:color w:val="000000"/>
                <w:sz w:val="20"/>
                <w:szCs w:val="20"/>
              </w:rPr>
              <w:t>t</w:t>
            </w:r>
          </w:p>
        </w:tc>
        <w:tc>
          <w:tcPr>
            <w:tcW w:w="709" w:type="dxa"/>
            <w:vMerge w:val="restart"/>
            <w:tcBorders>
              <w:top w:val="single" w:sz="16" w:space="0" w:color="000000"/>
            </w:tcBorders>
            <w:shd w:val="clear" w:color="auto" w:fill="FFFFFF"/>
          </w:tcPr>
          <w:p w:rsidR="0048583B" w:rsidRPr="00AD7882" w:rsidRDefault="0048583B" w:rsidP="0048583B">
            <w:pPr>
              <w:adjustRightInd w:val="0"/>
              <w:ind w:left="60" w:right="60"/>
              <w:jc w:val="center"/>
              <w:rPr>
                <w:rFonts w:ascii="Arial" w:hAnsi="Arial" w:cs="Arial"/>
                <w:color w:val="000000"/>
                <w:sz w:val="20"/>
                <w:szCs w:val="20"/>
              </w:rPr>
            </w:pPr>
            <w:r w:rsidRPr="00AD7882">
              <w:rPr>
                <w:rFonts w:ascii="Arial" w:hAnsi="Arial" w:cs="Arial"/>
                <w:color w:val="000000"/>
                <w:sz w:val="20"/>
                <w:szCs w:val="20"/>
              </w:rPr>
              <w:t>Sig.</w:t>
            </w:r>
          </w:p>
        </w:tc>
        <w:tc>
          <w:tcPr>
            <w:tcW w:w="1985" w:type="dxa"/>
            <w:gridSpan w:val="2"/>
            <w:tcBorders>
              <w:top w:val="single" w:sz="16" w:space="0" w:color="000000"/>
            </w:tcBorders>
            <w:shd w:val="clear" w:color="auto" w:fill="FFFFFF"/>
          </w:tcPr>
          <w:p w:rsidR="0048583B" w:rsidRPr="00AD7882" w:rsidRDefault="0048583B" w:rsidP="0048583B">
            <w:pPr>
              <w:adjustRightInd w:val="0"/>
              <w:ind w:left="60" w:right="60"/>
              <w:jc w:val="center"/>
              <w:rPr>
                <w:rFonts w:ascii="Arial" w:hAnsi="Arial" w:cs="Arial"/>
                <w:color w:val="000000"/>
                <w:sz w:val="20"/>
                <w:szCs w:val="20"/>
              </w:rPr>
            </w:pPr>
            <w:r w:rsidRPr="00AD7882">
              <w:rPr>
                <w:rFonts w:ascii="Arial" w:hAnsi="Arial" w:cs="Arial"/>
                <w:color w:val="000000"/>
                <w:sz w:val="20"/>
                <w:szCs w:val="20"/>
              </w:rPr>
              <w:t>Collinearity Statistics</w:t>
            </w:r>
          </w:p>
        </w:tc>
      </w:tr>
      <w:tr w:rsidR="008E787A" w:rsidRPr="0003406A" w:rsidTr="008E787A">
        <w:trPr>
          <w:cantSplit/>
        </w:trPr>
        <w:tc>
          <w:tcPr>
            <w:tcW w:w="1701" w:type="dxa"/>
            <w:gridSpan w:val="2"/>
            <w:vMerge/>
            <w:tcBorders>
              <w:top w:val="single" w:sz="16" w:space="0" w:color="000000"/>
              <w:left w:val="single" w:sz="16" w:space="0" w:color="000000"/>
              <w:bottom w:val="nil"/>
              <w:right w:val="nil"/>
            </w:tcBorders>
            <w:shd w:val="clear" w:color="auto" w:fill="FFFFFF"/>
          </w:tcPr>
          <w:p w:rsidR="0048583B" w:rsidRPr="00AD7882" w:rsidRDefault="0048583B" w:rsidP="0048583B">
            <w:pPr>
              <w:adjustRightInd w:val="0"/>
              <w:rPr>
                <w:rFonts w:ascii="Arial" w:hAnsi="Arial" w:cs="Arial"/>
                <w:color w:val="000000"/>
                <w:sz w:val="20"/>
                <w:szCs w:val="20"/>
              </w:rPr>
            </w:pPr>
          </w:p>
        </w:tc>
        <w:tc>
          <w:tcPr>
            <w:tcW w:w="851" w:type="dxa"/>
            <w:tcBorders>
              <w:left w:val="single" w:sz="16" w:space="0" w:color="000000"/>
              <w:bottom w:val="single" w:sz="16" w:space="0" w:color="000000"/>
            </w:tcBorders>
            <w:shd w:val="clear" w:color="auto" w:fill="FFFFFF"/>
          </w:tcPr>
          <w:p w:rsidR="0048583B" w:rsidRPr="00AD7882" w:rsidRDefault="0048583B" w:rsidP="0048583B">
            <w:pPr>
              <w:adjustRightInd w:val="0"/>
              <w:ind w:left="60" w:right="60"/>
              <w:jc w:val="center"/>
              <w:rPr>
                <w:rFonts w:ascii="Arial" w:hAnsi="Arial" w:cs="Arial"/>
                <w:color w:val="000000"/>
                <w:sz w:val="20"/>
                <w:szCs w:val="20"/>
              </w:rPr>
            </w:pPr>
            <w:r w:rsidRPr="00AD7882">
              <w:rPr>
                <w:rFonts w:ascii="Arial" w:hAnsi="Arial" w:cs="Arial"/>
                <w:color w:val="000000"/>
                <w:sz w:val="20"/>
                <w:szCs w:val="20"/>
              </w:rPr>
              <w:t>B</w:t>
            </w:r>
          </w:p>
        </w:tc>
        <w:tc>
          <w:tcPr>
            <w:tcW w:w="992" w:type="dxa"/>
            <w:tcBorders>
              <w:bottom w:val="single" w:sz="16" w:space="0" w:color="000000"/>
            </w:tcBorders>
            <w:shd w:val="clear" w:color="auto" w:fill="FFFFFF"/>
          </w:tcPr>
          <w:p w:rsidR="0048583B" w:rsidRPr="00AD7882" w:rsidRDefault="0048583B" w:rsidP="0048583B">
            <w:pPr>
              <w:adjustRightInd w:val="0"/>
              <w:ind w:left="60" w:right="60"/>
              <w:jc w:val="center"/>
              <w:rPr>
                <w:rFonts w:ascii="Arial" w:hAnsi="Arial" w:cs="Arial"/>
                <w:color w:val="000000"/>
                <w:sz w:val="20"/>
                <w:szCs w:val="20"/>
              </w:rPr>
            </w:pPr>
            <w:r w:rsidRPr="00AD7882">
              <w:rPr>
                <w:rFonts w:ascii="Arial" w:hAnsi="Arial" w:cs="Arial"/>
                <w:color w:val="000000"/>
                <w:sz w:val="20"/>
                <w:szCs w:val="20"/>
              </w:rPr>
              <w:t>Std. Error</w:t>
            </w:r>
          </w:p>
        </w:tc>
        <w:tc>
          <w:tcPr>
            <w:tcW w:w="1418" w:type="dxa"/>
            <w:tcBorders>
              <w:bottom w:val="single" w:sz="16" w:space="0" w:color="000000"/>
            </w:tcBorders>
            <w:shd w:val="clear" w:color="auto" w:fill="FFFFFF"/>
          </w:tcPr>
          <w:p w:rsidR="0048583B" w:rsidRPr="00AD7882" w:rsidRDefault="0048583B" w:rsidP="0048583B">
            <w:pPr>
              <w:adjustRightInd w:val="0"/>
              <w:ind w:left="60" w:right="60"/>
              <w:jc w:val="center"/>
              <w:rPr>
                <w:rFonts w:ascii="Arial" w:hAnsi="Arial" w:cs="Arial"/>
                <w:color w:val="000000"/>
                <w:sz w:val="20"/>
                <w:szCs w:val="20"/>
              </w:rPr>
            </w:pPr>
            <w:r w:rsidRPr="00AD7882">
              <w:rPr>
                <w:rFonts w:ascii="Arial" w:hAnsi="Arial" w:cs="Arial"/>
                <w:color w:val="000000"/>
                <w:sz w:val="20"/>
                <w:szCs w:val="20"/>
              </w:rPr>
              <w:t>Beta</w:t>
            </w:r>
          </w:p>
        </w:tc>
        <w:tc>
          <w:tcPr>
            <w:tcW w:w="708" w:type="dxa"/>
            <w:vMerge/>
            <w:tcBorders>
              <w:top w:val="single" w:sz="16" w:space="0" w:color="000000"/>
            </w:tcBorders>
            <w:shd w:val="clear" w:color="auto" w:fill="FFFFFF"/>
          </w:tcPr>
          <w:p w:rsidR="0048583B" w:rsidRPr="00AD7882" w:rsidRDefault="0048583B" w:rsidP="0048583B">
            <w:pPr>
              <w:adjustRightInd w:val="0"/>
              <w:rPr>
                <w:rFonts w:ascii="Arial" w:hAnsi="Arial" w:cs="Arial"/>
                <w:color w:val="000000"/>
                <w:sz w:val="20"/>
                <w:szCs w:val="20"/>
              </w:rPr>
            </w:pPr>
          </w:p>
        </w:tc>
        <w:tc>
          <w:tcPr>
            <w:tcW w:w="709" w:type="dxa"/>
            <w:vMerge/>
            <w:tcBorders>
              <w:top w:val="single" w:sz="16" w:space="0" w:color="000000"/>
            </w:tcBorders>
            <w:shd w:val="clear" w:color="auto" w:fill="FFFFFF"/>
          </w:tcPr>
          <w:p w:rsidR="0048583B" w:rsidRPr="00AD7882" w:rsidRDefault="0048583B" w:rsidP="0048583B">
            <w:pPr>
              <w:adjustRightInd w:val="0"/>
              <w:rPr>
                <w:rFonts w:ascii="Arial" w:hAnsi="Arial" w:cs="Arial"/>
                <w:color w:val="000000"/>
                <w:sz w:val="20"/>
                <w:szCs w:val="20"/>
              </w:rPr>
            </w:pPr>
          </w:p>
        </w:tc>
        <w:tc>
          <w:tcPr>
            <w:tcW w:w="1134" w:type="dxa"/>
            <w:tcBorders>
              <w:bottom w:val="single" w:sz="16" w:space="0" w:color="000000"/>
            </w:tcBorders>
            <w:shd w:val="clear" w:color="auto" w:fill="FFFFFF"/>
          </w:tcPr>
          <w:p w:rsidR="0048583B" w:rsidRPr="00AD7882" w:rsidRDefault="0048583B" w:rsidP="0048583B">
            <w:pPr>
              <w:adjustRightInd w:val="0"/>
              <w:ind w:left="60" w:right="60"/>
              <w:jc w:val="center"/>
              <w:rPr>
                <w:rFonts w:ascii="Arial" w:hAnsi="Arial" w:cs="Arial"/>
                <w:color w:val="000000"/>
                <w:sz w:val="20"/>
                <w:szCs w:val="20"/>
              </w:rPr>
            </w:pPr>
            <w:r w:rsidRPr="00AD7882">
              <w:rPr>
                <w:rFonts w:ascii="Arial" w:hAnsi="Arial" w:cs="Arial"/>
                <w:color w:val="000000"/>
                <w:sz w:val="20"/>
                <w:szCs w:val="20"/>
              </w:rPr>
              <w:t>Tolerance</w:t>
            </w:r>
          </w:p>
        </w:tc>
        <w:tc>
          <w:tcPr>
            <w:tcW w:w="851" w:type="dxa"/>
            <w:tcBorders>
              <w:bottom w:val="single" w:sz="16" w:space="0" w:color="000000"/>
              <w:right w:val="single" w:sz="16" w:space="0" w:color="000000"/>
            </w:tcBorders>
            <w:shd w:val="clear" w:color="auto" w:fill="FFFFFF"/>
          </w:tcPr>
          <w:p w:rsidR="0048583B" w:rsidRPr="00AD7882" w:rsidRDefault="0048583B" w:rsidP="0048583B">
            <w:pPr>
              <w:adjustRightInd w:val="0"/>
              <w:ind w:left="60" w:right="60"/>
              <w:jc w:val="center"/>
              <w:rPr>
                <w:rFonts w:ascii="Arial" w:hAnsi="Arial" w:cs="Arial"/>
                <w:color w:val="000000"/>
                <w:sz w:val="20"/>
                <w:szCs w:val="20"/>
              </w:rPr>
            </w:pPr>
            <w:r w:rsidRPr="00AD7882">
              <w:rPr>
                <w:rFonts w:ascii="Arial" w:hAnsi="Arial" w:cs="Arial"/>
                <w:color w:val="000000"/>
                <w:sz w:val="20"/>
                <w:szCs w:val="20"/>
              </w:rPr>
              <w:t>VIF</w:t>
            </w:r>
          </w:p>
        </w:tc>
      </w:tr>
      <w:tr w:rsidR="008E787A" w:rsidRPr="0003406A" w:rsidTr="008E787A">
        <w:trPr>
          <w:cantSplit/>
        </w:trPr>
        <w:tc>
          <w:tcPr>
            <w:tcW w:w="283" w:type="dxa"/>
            <w:vMerge w:val="restart"/>
            <w:tcBorders>
              <w:top w:val="single" w:sz="16" w:space="0" w:color="000000"/>
              <w:left w:val="single" w:sz="16" w:space="0" w:color="000000"/>
              <w:bottom w:val="single" w:sz="16" w:space="0" w:color="000000"/>
              <w:right w:val="nil"/>
            </w:tcBorders>
            <w:shd w:val="clear" w:color="auto" w:fill="FFFFFF"/>
            <w:vAlign w:val="center"/>
          </w:tcPr>
          <w:p w:rsidR="0048583B" w:rsidRPr="00AD7882" w:rsidRDefault="0048583B" w:rsidP="001C6563">
            <w:pPr>
              <w:adjustRightInd w:val="0"/>
              <w:spacing w:line="276" w:lineRule="auto"/>
              <w:ind w:left="60" w:right="60"/>
              <w:rPr>
                <w:rFonts w:ascii="Arial" w:hAnsi="Arial" w:cs="Arial"/>
                <w:color w:val="000000"/>
                <w:sz w:val="20"/>
                <w:szCs w:val="20"/>
              </w:rPr>
            </w:pPr>
            <w:r w:rsidRPr="00AD7882">
              <w:rPr>
                <w:rFonts w:ascii="Arial" w:hAnsi="Arial" w:cs="Arial"/>
                <w:color w:val="000000"/>
                <w:sz w:val="20"/>
                <w:szCs w:val="20"/>
              </w:rPr>
              <w:t>1</w:t>
            </w:r>
          </w:p>
        </w:tc>
        <w:tc>
          <w:tcPr>
            <w:tcW w:w="1418" w:type="dxa"/>
            <w:tcBorders>
              <w:top w:val="single" w:sz="16" w:space="0" w:color="000000"/>
              <w:left w:val="nil"/>
              <w:bottom w:val="nil"/>
              <w:right w:val="single" w:sz="16" w:space="0" w:color="000000"/>
            </w:tcBorders>
            <w:shd w:val="clear" w:color="auto" w:fill="FFFFFF"/>
            <w:vAlign w:val="center"/>
          </w:tcPr>
          <w:p w:rsidR="0048583B" w:rsidRPr="00AD7882" w:rsidRDefault="0048583B" w:rsidP="0048583B">
            <w:pPr>
              <w:adjustRightInd w:val="0"/>
              <w:ind w:left="60" w:right="60"/>
              <w:rPr>
                <w:rFonts w:ascii="Arial" w:hAnsi="Arial" w:cs="Arial"/>
                <w:color w:val="000000"/>
                <w:sz w:val="20"/>
                <w:szCs w:val="20"/>
              </w:rPr>
            </w:pPr>
            <w:r w:rsidRPr="00AD7882">
              <w:rPr>
                <w:rFonts w:ascii="Arial" w:hAnsi="Arial" w:cs="Arial"/>
                <w:color w:val="000000"/>
                <w:sz w:val="20"/>
                <w:szCs w:val="20"/>
              </w:rPr>
              <w:t>(Constant)</w:t>
            </w:r>
          </w:p>
        </w:tc>
        <w:tc>
          <w:tcPr>
            <w:tcW w:w="851" w:type="dxa"/>
            <w:tcBorders>
              <w:top w:val="single" w:sz="16" w:space="0" w:color="000000"/>
              <w:left w:val="single" w:sz="16" w:space="0" w:color="000000"/>
              <w:bottom w:val="nil"/>
            </w:tcBorders>
            <w:shd w:val="clear" w:color="auto" w:fill="FFFFFF"/>
          </w:tcPr>
          <w:p w:rsidR="0048583B" w:rsidRPr="00AD7882" w:rsidRDefault="0048583B" w:rsidP="0048583B">
            <w:pPr>
              <w:adjustRightInd w:val="0"/>
              <w:ind w:left="60" w:right="60"/>
              <w:jc w:val="right"/>
              <w:rPr>
                <w:rFonts w:ascii="Arial" w:hAnsi="Arial" w:cs="Arial"/>
                <w:color w:val="000000"/>
                <w:sz w:val="20"/>
                <w:szCs w:val="20"/>
              </w:rPr>
            </w:pPr>
            <w:r w:rsidRPr="00AD7882">
              <w:rPr>
                <w:rFonts w:ascii="Arial" w:hAnsi="Arial" w:cs="Arial"/>
                <w:color w:val="000000"/>
                <w:sz w:val="20"/>
                <w:szCs w:val="20"/>
              </w:rPr>
              <w:t>4,532</w:t>
            </w:r>
          </w:p>
        </w:tc>
        <w:tc>
          <w:tcPr>
            <w:tcW w:w="992" w:type="dxa"/>
            <w:tcBorders>
              <w:top w:val="single" w:sz="16" w:space="0" w:color="000000"/>
              <w:bottom w:val="nil"/>
            </w:tcBorders>
            <w:shd w:val="clear" w:color="auto" w:fill="FFFFFF"/>
          </w:tcPr>
          <w:p w:rsidR="0048583B" w:rsidRPr="00AD7882" w:rsidRDefault="0048583B" w:rsidP="0048583B">
            <w:pPr>
              <w:adjustRightInd w:val="0"/>
              <w:ind w:left="60" w:right="60"/>
              <w:jc w:val="right"/>
              <w:rPr>
                <w:rFonts w:ascii="Arial" w:hAnsi="Arial" w:cs="Arial"/>
                <w:color w:val="000000"/>
                <w:sz w:val="20"/>
                <w:szCs w:val="20"/>
              </w:rPr>
            </w:pPr>
            <w:r w:rsidRPr="00AD7882">
              <w:rPr>
                <w:rFonts w:ascii="Arial" w:hAnsi="Arial" w:cs="Arial"/>
                <w:color w:val="000000"/>
                <w:sz w:val="20"/>
                <w:szCs w:val="20"/>
              </w:rPr>
              <w:t>53,978</w:t>
            </w:r>
          </w:p>
        </w:tc>
        <w:tc>
          <w:tcPr>
            <w:tcW w:w="1418" w:type="dxa"/>
            <w:tcBorders>
              <w:top w:val="single" w:sz="16" w:space="0" w:color="000000"/>
              <w:bottom w:val="nil"/>
            </w:tcBorders>
            <w:shd w:val="clear" w:color="auto" w:fill="FFFFFF"/>
          </w:tcPr>
          <w:p w:rsidR="0048583B" w:rsidRPr="00AD7882" w:rsidRDefault="0048583B" w:rsidP="0048583B">
            <w:pPr>
              <w:adjustRightInd w:val="0"/>
              <w:rPr>
                <w:sz w:val="20"/>
                <w:szCs w:val="20"/>
              </w:rPr>
            </w:pPr>
          </w:p>
        </w:tc>
        <w:tc>
          <w:tcPr>
            <w:tcW w:w="708" w:type="dxa"/>
            <w:tcBorders>
              <w:top w:val="single" w:sz="16" w:space="0" w:color="000000"/>
              <w:bottom w:val="nil"/>
            </w:tcBorders>
            <w:shd w:val="clear" w:color="auto" w:fill="FFFFFF"/>
          </w:tcPr>
          <w:p w:rsidR="0048583B" w:rsidRPr="00AD7882" w:rsidRDefault="0048583B" w:rsidP="0048583B">
            <w:pPr>
              <w:adjustRightInd w:val="0"/>
              <w:ind w:left="60" w:right="60"/>
              <w:jc w:val="right"/>
              <w:rPr>
                <w:rFonts w:ascii="Arial" w:hAnsi="Arial" w:cs="Arial"/>
                <w:color w:val="000000"/>
                <w:sz w:val="20"/>
                <w:szCs w:val="20"/>
              </w:rPr>
            </w:pPr>
            <w:r w:rsidRPr="00AD7882">
              <w:rPr>
                <w:rFonts w:ascii="Arial" w:hAnsi="Arial" w:cs="Arial"/>
                <w:color w:val="000000"/>
                <w:sz w:val="20"/>
                <w:szCs w:val="20"/>
              </w:rPr>
              <w:t>,084</w:t>
            </w:r>
          </w:p>
        </w:tc>
        <w:tc>
          <w:tcPr>
            <w:tcW w:w="709" w:type="dxa"/>
            <w:tcBorders>
              <w:top w:val="single" w:sz="16" w:space="0" w:color="000000"/>
              <w:bottom w:val="nil"/>
            </w:tcBorders>
            <w:shd w:val="clear" w:color="auto" w:fill="FFFFFF"/>
          </w:tcPr>
          <w:p w:rsidR="0048583B" w:rsidRPr="00AD7882" w:rsidRDefault="0048583B" w:rsidP="0048583B">
            <w:pPr>
              <w:adjustRightInd w:val="0"/>
              <w:ind w:left="60" w:right="60"/>
              <w:jc w:val="right"/>
              <w:rPr>
                <w:rFonts w:ascii="Arial" w:hAnsi="Arial" w:cs="Arial"/>
                <w:color w:val="000000"/>
                <w:sz w:val="20"/>
                <w:szCs w:val="20"/>
              </w:rPr>
            </w:pPr>
            <w:r w:rsidRPr="00AD7882">
              <w:rPr>
                <w:rFonts w:ascii="Arial" w:hAnsi="Arial" w:cs="Arial"/>
                <w:color w:val="000000"/>
                <w:sz w:val="20"/>
                <w:szCs w:val="20"/>
              </w:rPr>
              <w:t>,934</w:t>
            </w:r>
          </w:p>
        </w:tc>
        <w:tc>
          <w:tcPr>
            <w:tcW w:w="1134" w:type="dxa"/>
            <w:tcBorders>
              <w:top w:val="single" w:sz="16" w:space="0" w:color="000000"/>
              <w:bottom w:val="nil"/>
            </w:tcBorders>
            <w:shd w:val="clear" w:color="auto" w:fill="FFFFFF"/>
          </w:tcPr>
          <w:p w:rsidR="0048583B" w:rsidRPr="00AD7882" w:rsidRDefault="0048583B" w:rsidP="0048583B">
            <w:pPr>
              <w:adjustRightInd w:val="0"/>
              <w:rPr>
                <w:sz w:val="20"/>
                <w:szCs w:val="20"/>
              </w:rPr>
            </w:pPr>
          </w:p>
        </w:tc>
        <w:tc>
          <w:tcPr>
            <w:tcW w:w="851" w:type="dxa"/>
            <w:tcBorders>
              <w:top w:val="single" w:sz="16" w:space="0" w:color="000000"/>
              <w:bottom w:val="nil"/>
              <w:right w:val="single" w:sz="16" w:space="0" w:color="000000"/>
            </w:tcBorders>
            <w:shd w:val="clear" w:color="auto" w:fill="FFFFFF"/>
          </w:tcPr>
          <w:p w:rsidR="0048583B" w:rsidRPr="00AD7882" w:rsidRDefault="0048583B" w:rsidP="0048583B">
            <w:pPr>
              <w:adjustRightInd w:val="0"/>
              <w:rPr>
                <w:sz w:val="20"/>
                <w:szCs w:val="20"/>
              </w:rPr>
            </w:pPr>
          </w:p>
        </w:tc>
      </w:tr>
      <w:tr w:rsidR="008E787A" w:rsidRPr="0003406A" w:rsidTr="008E787A">
        <w:trPr>
          <w:cantSplit/>
        </w:trPr>
        <w:tc>
          <w:tcPr>
            <w:tcW w:w="283" w:type="dxa"/>
            <w:vMerge/>
            <w:tcBorders>
              <w:top w:val="single" w:sz="16" w:space="0" w:color="000000"/>
              <w:left w:val="single" w:sz="16" w:space="0" w:color="000000"/>
              <w:bottom w:val="single" w:sz="16" w:space="0" w:color="000000"/>
              <w:right w:val="nil"/>
            </w:tcBorders>
            <w:shd w:val="clear" w:color="auto" w:fill="FFFFFF"/>
            <w:vAlign w:val="center"/>
          </w:tcPr>
          <w:p w:rsidR="0048583B" w:rsidRPr="00AD7882" w:rsidRDefault="0048583B" w:rsidP="001C6563">
            <w:pPr>
              <w:adjustRightInd w:val="0"/>
              <w:spacing w:line="276" w:lineRule="auto"/>
              <w:rPr>
                <w:sz w:val="20"/>
                <w:szCs w:val="20"/>
              </w:rPr>
            </w:pPr>
          </w:p>
        </w:tc>
        <w:tc>
          <w:tcPr>
            <w:tcW w:w="1418" w:type="dxa"/>
            <w:tcBorders>
              <w:top w:val="nil"/>
              <w:left w:val="nil"/>
              <w:bottom w:val="nil"/>
              <w:right w:val="single" w:sz="16" w:space="0" w:color="000000"/>
            </w:tcBorders>
            <w:shd w:val="clear" w:color="auto" w:fill="FFFFFF"/>
            <w:vAlign w:val="center"/>
          </w:tcPr>
          <w:p w:rsidR="0048583B" w:rsidRPr="00AD7882" w:rsidRDefault="0048583B" w:rsidP="0048583B">
            <w:pPr>
              <w:adjustRightInd w:val="0"/>
              <w:ind w:left="60" w:right="60"/>
              <w:rPr>
                <w:rFonts w:ascii="Arial" w:hAnsi="Arial" w:cs="Arial"/>
                <w:color w:val="000000"/>
                <w:sz w:val="20"/>
                <w:szCs w:val="20"/>
              </w:rPr>
            </w:pPr>
            <w:r w:rsidRPr="00AD7882">
              <w:rPr>
                <w:rFonts w:ascii="Arial" w:hAnsi="Arial" w:cs="Arial"/>
                <w:color w:val="000000"/>
                <w:sz w:val="20"/>
                <w:szCs w:val="20"/>
              </w:rPr>
              <w:t>Komisaris Independen</w:t>
            </w:r>
          </w:p>
        </w:tc>
        <w:tc>
          <w:tcPr>
            <w:tcW w:w="851" w:type="dxa"/>
            <w:tcBorders>
              <w:top w:val="nil"/>
              <w:left w:val="single" w:sz="16" w:space="0" w:color="000000"/>
              <w:bottom w:val="nil"/>
            </w:tcBorders>
            <w:shd w:val="clear" w:color="auto" w:fill="FFFFFF"/>
          </w:tcPr>
          <w:p w:rsidR="0048583B" w:rsidRPr="00AD7882" w:rsidRDefault="0048583B" w:rsidP="0048583B">
            <w:pPr>
              <w:adjustRightInd w:val="0"/>
              <w:ind w:left="60" w:right="60"/>
              <w:jc w:val="right"/>
              <w:rPr>
                <w:rFonts w:ascii="Arial" w:hAnsi="Arial" w:cs="Arial"/>
                <w:color w:val="000000"/>
                <w:sz w:val="20"/>
                <w:szCs w:val="20"/>
              </w:rPr>
            </w:pPr>
            <w:r w:rsidRPr="00AD7882">
              <w:rPr>
                <w:rFonts w:ascii="Arial" w:hAnsi="Arial" w:cs="Arial"/>
                <w:color w:val="000000"/>
                <w:sz w:val="20"/>
                <w:szCs w:val="20"/>
              </w:rPr>
              <w:t>-48,780</w:t>
            </w:r>
          </w:p>
        </w:tc>
        <w:tc>
          <w:tcPr>
            <w:tcW w:w="992" w:type="dxa"/>
            <w:tcBorders>
              <w:top w:val="nil"/>
              <w:bottom w:val="nil"/>
            </w:tcBorders>
            <w:shd w:val="clear" w:color="auto" w:fill="FFFFFF"/>
          </w:tcPr>
          <w:p w:rsidR="0048583B" w:rsidRPr="00AD7882" w:rsidRDefault="0048583B" w:rsidP="0048583B">
            <w:pPr>
              <w:adjustRightInd w:val="0"/>
              <w:ind w:left="60" w:right="60"/>
              <w:jc w:val="right"/>
              <w:rPr>
                <w:rFonts w:ascii="Arial" w:hAnsi="Arial" w:cs="Arial"/>
                <w:color w:val="000000"/>
                <w:sz w:val="20"/>
                <w:szCs w:val="20"/>
              </w:rPr>
            </w:pPr>
            <w:r w:rsidRPr="00AD7882">
              <w:rPr>
                <w:rFonts w:ascii="Arial" w:hAnsi="Arial" w:cs="Arial"/>
                <w:color w:val="000000"/>
                <w:sz w:val="20"/>
                <w:szCs w:val="20"/>
              </w:rPr>
              <w:t>41,365</w:t>
            </w:r>
          </w:p>
        </w:tc>
        <w:tc>
          <w:tcPr>
            <w:tcW w:w="1418" w:type="dxa"/>
            <w:tcBorders>
              <w:top w:val="nil"/>
              <w:bottom w:val="nil"/>
            </w:tcBorders>
            <w:shd w:val="clear" w:color="auto" w:fill="FFFFFF"/>
          </w:tcPr>
          <w:p w:rsidR="0048583B" w:rsidRPr="00AD7882" w:rsidRDefault="0048583B" w:rsidP="0048583B">
            <w:pPr>
              <w:adjustRightInd w:val="0"/>
              <w:ind w:left="60" w:right="60"/>
              <w:jc w:val="right"/>
              <w:rPr>
                <w:rFonts w:ascii="Arial" w:hAnsi="Arial" w:cs="Arial"/>
                <w:color w:val="000000"/>
                <w:sz w:val="20"/>
                <w:szCs w:val="20"/>
              </w:rPr>
            </w:pPr>
            <w:r w:rsidRPr="00AD7882">
              <w:rPr>
                <w:rFonts w:ascii="Arial" w:hAnsi="Arial" w:cs="Arial"/>
                <w:color w:val="000000"/>
                <w:sz w:val="20"/>
                <w:szCs w:val="20"/>
              </w:rPr>
              <w:t>-,195</w:t>
            </w:r>
          </w:p>
        </w:tc>
        <w:tc>
          <w:tcPr>
            <w:tcW w:w="708" w:type="dxa"/>
            <w:tcBorders>
              <w:top w:val="nil"/>
              <w:bottom w:val="nil"/>
            </w:tcBorders>
            <w:shd w:val="clear" w:color="auto" w:fill="FFFFFF"/>
          </w:tcPr>
          <w:p w:rsidR="0048583B" w:rsidRPr="00AD7882" w:rsidRDefault="0048583B" w:rsidP="0048583B">
            <w:pPr>
              <w:adjustRightInd w:val="0"/>
              <w:ind w:left="60" w:right="60"/>
              <w:jc w:val="right"/>
              <w:rPr>
                <w:rFonts w:ascii="Arial" w:hAnsi="Arial" w:cs="Arial"/>
                <w:color w:val="000000"/>
                <w:sz w:val="20"/>
                <w:szCs w:val="20"/>
              </w:rPr>
            </w:pPr>
            <w:r w:rsidRPr="00AD7882">
              <w:rPr>
                <w:rFonts w:ascii="Arial" w:hAnsi="Arial" w:cs="Arial"/>
                <w:color w:val="000000"/>
                <w:sz w:val="20"/>
                <w:szCs w:val="20"/>
              </w:rPr>
              <w:t>-1,179</w:t>
            </w:r>
          </w:p>
        </w:tc>
        <w:tc>
          <w:tcPr>
            <w:tcW w:w="709" w:type="dxa"/>
            <w:tcBorders>
              <w:top w:val="nil"/>
              <w:bottom w:val="nil"/>
            </w:tcBorders>
            <w:shd w:val="clear" w:color="auto" w:fill="FFFFFF"/>
          </w:tcPr>
          <w:p w:rsidR="0048583B" w:rsidRPr="00AD7882" w:rsidRDefault="0048583B" w:rsidP="0048583B">
            <w:pPr>
              <w:adjustRightInd w:val="0"/>
              <w:ind w:left="60" w:right="60"/>
              <w:jc w:val="right"/>
              <w:rPr>
                <w:rFonts w:ascii="Arial" w:hAnsi="Arial" w:cs="Arial"/>
                <w:color w:val="000000"/>
                <w:sz w:val="20"/>
                <w:szCs w:val="20"/>
              </w:rPr>
            </w:pPr>
            <w:r w:rsidRPr="00AD7882">
              <w:rPr>
                <w:rFonts w:ascii="Arial" w:hAnsi="Arial" w:cs="Arial"/>
                <w:color w:val="000000"/>
                <w:sz w:val="20"/>
                <w:szCs w:val="20"/>
              </w:rPr>
              <w:t>,248</w:t>
            </w:r>
          </w:p>
        </w:tc>
        <w:tc>
          <w:tcPr>
            <w:tcW w:w="1134" w:type="dxa"/>
            <w:tcBorders>
              <w:top w:val="nil"/>
              <w:bottom w:val="nil"/>
            </w:tcBorders>
            <w:shd w:val="clear" w:color="auto" w:fill="FFFFFF"/>
          </w:tcPr>
          <w:p w:rsidR="0048583B" w:rsidRPr="00AD7882" w:rsidRDefault="0048583B" w:rsidP="0048583B">
            <w:pPr>
              <w:adjustRightInd w:val="0"/>
              <w:ind w:left="60" w:right="60"/>
              <w:jc w:val="right"/>
              <w:rPr>
                <w:rFonts w:ascii="Arial" w:hAnsi="Arial" w:cs="Arial"/>
                <w:color w:val="000000"/>
                <w:sz w:val="20"/>
                <w:szCs w:val="20"/>
              </w:rPr>
            </w:pPr>
            <w:r w:rsidRPr="00AD7882">
              <w:rPr>
                <w:rFonts w:ascii="Arial" w:hAnsi="Arial" w:cs="Arial"/>
                <w:color w:val="000000"/>
                <w:sz w:val="20"/>
                <w:szCs w:val="20"/>
              </w:rPr>
              <w:t>,741</w:t>
            </w:r>
          </w:p>
        </w:tc>
        <w:tc>
          <w:tcPr>
            <w:tcW w:w="851" w:type="dxa"/>
            <w:tcBorders>
              <w:top w:val="nil"/>
              <w:bottom w:val="nil"/>
              <w:right w:val="single" w:sz="16" w:space="0" w:color="000000"/>
            </w:tcBorders>
            <w:shd w:val="clear" w:color="auto" w:fill="FFFFFF"/>
          </w:tcPr>
          <w:p w:rsidR="0048583B" w:rsidRPr="00AD7882" w:rsidRDefault="0048583B" w:rsidP="0048583B">
            <w:pPr>
              <w:adjustRightInd w:val="0"/>
              <w:ind w:left="60" w:right="60"/>
              <w:jc w:val="right"/>
              <w:rPr>
                <w:rFonts w:ascii="Arial" w:hAnsi="Arial" w:cs="Arial"/>
                <w:color w:val="000000"/>
                <w:sz w:val="20"/>
                <w:szCs w:val="20"/>
              </w:rPr>
            </w:pPr>
            <w:r w:rsidRPr="00AD7882">
              <w:rPr>
                <w:rFonts w:ascii="Arial" w:hAnsi="Arial" w:cs="Arial"/>
                <w:color w:val="000000"/>
                <w:sz w:val="20"/>
                <w:szCs w:val="20"/>
              </w:rPr>
              <w:t>1,349</w:t>
            </w:r>
          </w:p>
        </w:tc>
      </w:tr>
      <w:tr w:rsidR="008E787A" w:rsidRPr="0003406A" w:rsidTr="008E787A">
        <w:trPr>
          <w:cantSplit/>
        </w:trPr>
        <w:tc>
          <w:tcPr>
            <w:tcW w:w="283" w:type="dxa"/>
            <w:vMerge/>
            <w:tcBorders>
              <w:top w:val="single" w:sz="16" w:space="0" w:color="000000"/>
              <w:left w:val="single" w:sz="16" w:space="0" w:color="000000"/>
              <w:bottom w:val="single" w:sz="16" w:space="0" w:color="000000"/>
              <w:right w:val="nil"/>
            </w:tcBorders>
            <w:shd w:val="clear" w:color="auto" w:fill="FFFFFF"/>
            <w:vAlign w:val="center"/>
          </w:tcPr>
          <w:p w:rsidR="0048583B" w:rsidRPr="00AD7882" w:rsidRDefault="0048583B" w:rsidP="001C6563">
            <w:pPr>
              <w:adjustRightInd w:val="0"/>
              <w:spacing w:line="276" w:lineRule="auto"/>
              <w:rPr>
                <w:rFonts w:ascii="Arial" w:hAnsi="Arial" w:cs="Arial"/>
                <w:color w:val="000000"/>
                <w:sz w:val="20"/>
                <w:szCs w:val="20"/>
              </w:rPr>
            </w:pPr>
          </w:p>
        </w:tc>
        <w:tc>
          <w:tcPr>
            <w:tcW w:w="1418" w:type="dxa"/>
            <w:tcBorders>
              <w:top w:val="nil"/>
              <w:left w:val="nil"/>
              <w:bottom w:val="nil"/>
              <w:right w:val="single" w:sz="16" w:space="0" w:color="000000"/>
            </w:tcBorders>
            <w:shd w:val="clear" w:color="auto" w:fill="FFFFFF"/>
            <w:vAlign w:val="center"/>
          </w:tcPr>
          <w:p w:rsidR="0048583B" w:rsidRPr="00AD7882" w:rsidRDefault="0048583B" w:rsidP="0048583B">
            <w:pPr>
              <w:adjustRightInd w:val="0"/>
              <w:ind w:left="60" w:right="60"/>
              <w:rPr>
                <w:rFonts w:ascii="Arial" w:hAnsi="Arial" w:cs="Arial"/>
                <w:color w:val="000000"/>
                <w:sz w:val="20"/>
                <w:szCs w:val="20"/>
              </w:rPr>
            </w:pPr>
            <w:r w:rsidRPr="00AD7882">
              <w:rPr>
                <w:rFonts w:ascii="Arial" w:hAnsi="Arial" w:cs="Arial"/>
                <w:color w:val="000000"/>
                <w:sz w:val="20"/>
                <w:szCs w:val="20"/>
              </w:rPr>
              <w:t>Kepemilikan Manajerial</w:t>
            </w:r>
          </w:p>
        </w:tc>
        <w:tc>
          <w:tcPr>
            <w:tcW w:w="851" w:type="dxa"/>
            <w:tcBorders>
              <w:top w:val="nil"/>
              <w:left w:val="single" w:sz="16" w:space="0" w:color="000000"/>
              <w:bottom w:val="nil"/>
            </w:tcBorders>
            <w:shd w:val="clear" w:color="auto" w:fill="FFFFFF"/>
          </w:tcPr>
          <w:p w:rsidR="0048583B" w:rsidRPr="00AD7882" w:rsidRDefault="0048583B" w:rsidP="0048583B">
            <w:pPr>
              <w:adjustRightInd w:val="0"/>
              <w:ind w:left="60" w:right="60"/>
              <w:jc w:val="right"/>
              <w:rPr>
                <w:rFonts w:ascii="Arial" w:hAnsi="Arial" w:cs="Arial"/>
                <w:color w:val="000000"/>
                <w:sz w:val="20"/>
                <w:szCs w:val="20"/>
              </w:rPr>
            </w:pPr>
            <w:r w:rsidRPr="00AD7882">
              <w:rPr>
                <w:rFonts w:ascii="Arial" w:hAnsi="Arial" w:cs="Arial"/>
                <w:color w:val="000000"/>
                <w:sz w:val="20"/>
                <w:szCs w:val="20"/>
              </w:rPr>
              <w:t>-19,716</w:t>
            </w:r>
          </w:p>
        </w:tc>
        <w:tc>
          <w:tcPr>
            <w:tcW w:w="992" w:type="dxa"/>
            <w:tcBorders>
              <w:top w:val="nil"/>
              <w:bottom w:val="nil"/>
            </w:tcBorders>
            <w:shd w:val="clear" w:color="auto" w:fill="FFFFFF"/>
          </w:tcPr>
          <w:p w:rsidR="0048583B" w:rsidRPr="00AD7882" w:rsidRDefault="0048583B" w:rsidP="0048583B">
            <w:pPr>
              <w:adjustRightInd w:val="0"/>
              <w:ind w:left="60" w:right="60"/>
              <w:jc w:val="right"/>
              <w:rPr>
                <w:rFonts w:ascii="Arial" w:hAnsi="Arial" w:cs="Arial"/>
                <w:color w:val="000000"/>
                <w:sz w:val="20"/>
                <w:szCs w:val="20"/>
              </w:rPr>
            </w:pPr>
            <w:r w:rsidRPr="00AD7882">
              <w:rPr>
                <w:rFonts w:ascii="Arial" w:hAnsi="Arial" w:cs="Arial"/>
                <w:color w:val="000000"/>
                <w:sz w:val="20"/>
                <w:szCs w:val="20"/>
              </w:rPr>
              <w:t>16,615</w:t>
            </w:r>
          </w:p>
        </w:tc>
        <w:tc>
          <w:tcPr>
            <w:tcW w:w="1418" w:type="dxa"/>
            <w:tcBorders>
              <w:top w:val="nil"/>
              <w:bottom w:val="nil"/>
            </w:tcBorders>
            <w:shd w:val="clear" w:color="auto" w:fill="FFFFFF"/>
          </w:tcPr>
          <w:p w:rsidR="0048583B" w:rsidRPr="00AD7882" w:rsidRDefault="0048583B" w:rsidP="0048583B">
            <w:pPr>
              <w:adjustRightInd w:val="0"/>
              <w:ind w:left="60" w:right="60"/>
              <w:jc w:val="right"/>
              <w:rPr>
                <w:rFonts w:ascii="Arial" w:hAnsi="Arial" w:cs="Arial"/>
                <w:color w:val="000000"/>
                <w:sz w:val="20"/>
                <w:szCs w:val="20"/>
              </w:rPr>
            </w:pPr>
            <w:r w:rsidRPr="00AD7882">
              <w:rPr>
                <w:rFonts w:ascii="Arial" w:hAnsi="Arial" w:cs="Arial"/>
                <w:color w:val="000000"/>
                <w:sz w:val="20"/>
                <w:szCs w:val="20"/>
              </w:rPr>
              <w:t>-,195</w:t>
            </w:r>
          </w:p>
        </w:tc>
        <w:tc>
          <w:tcPr>
            <w:tcW w:w="708" w:type="dxa"/>
            <w:tcBorders>
              <w:top w:val="nil"/>
              <w:bottom w:val="nil"/>
            </w:tcBorders>
            <w:shd w:val="clear" w:color="auto" w:fill="FFFFFF"/>
          </w:tcPr>
          <w:p w:rsidR="0048583B" w:rsidRPr="00AD7882" w:rsidRDefault="0048583B" w:rsidP="0048583B">
            <w:pPr>
              <w:adjustRightInd w:val="0"/>
              <w:ind w:left="60" w:right="60"/>
              <w:jc w:val="right"/>
              <w:rPr>
                <w:rFonts w:ascii="Arial" w:hAnsi="Arial" w:cs="Arial"/>
                <w:color w:val="000000"/>
                <w:sz w:val="20"/>
                <w:szCs w:val="20"/>
              </w:rPr>
            </w:pPr>
            <w:r w:rsidRPr="00AD7882">
              <w:rPr>
                <w:rFonts w:ascii="Arial" w:hAnsi="Arial" w:cs="Arial"/>
                <w:color w:val="000000"/>
                <w:sz w:val="20"/>
                <w:szCs w:val="20"/>
              </w:rPr>
              <w:t>-1,187</w:t>
            </w:r>
          </w:p>
        </w:tc>
        <w:tc>
          <w:tcPr>
            <w:tcW w:w="709" w:type="dxa"/>
            <w:tcBorders>
              <w:top w:val="nil"/>
              <w:bottom w:val="nil"/>
            </w:tcBorders>
            <w:shd w:val="clear" w:color="auto" w:fill="FFFFFF"/>
          </w:tcPr>
          <w:p w:rsidR="0048583B" w:rsidRPr="00AD7882" w:rsidRDefault="0048583B" w:rsidP="0048583B">
            <w:pPr>
              <w:adjustRightInd w:val="0"/>
              <w:ind w:left="60" w:right="60"/>
              <w:jc w:val="right"/>
              <w:rPr>
                <w:rFonts w:ascii="Arial" w:hAnsi="Arial" w:cs="Arial"/>
                <w:color w:val="000000"/>
                <w:sz w:val="20"/>
                <w:szCs w:val="20"/>
              </w:rPr>
            </w:pPr>
            <w:r w:rsidRPr="00AD7882">
              <w:rPr>
                <w:rFonts w:ascii="Arial" w:hAnsi="Arial" w:cs="Arial"/>
                <w:color w:val="000000"/>
                <w:sz w:val="20"/>
                <w:szCs w:val="20"/>
              </w:rPr>
              <w:t>,245</w:t>
            </w:r>
          </w:p>
        </w:tc>
        <w:tc>
          <w:tcPr>
            <w:tcW w:w="1134" w:type="dxa"/>
            <w:tcBorders>
              <w:top w:val="nil"/>
              <w:bottom w:val="nil"/>
            </w:tcBorders>
            <w:shd w:val="clear" w:color="auto" w:fill="FFFFFF"/>
          </w:tcPr>
          <w:p w:rsidR="0048583B" w:rsidRPr="00AD7882" w:rsidRDefault="0048583B" w:rsidP="0048583B">
            <w:pPr>
              <w:adjustRightInd w:val="0"/>
              <w:ind w:left="60" w:right="60"/>
              <w:jc w:val="right"/>
              <w:rPr>
                <w:rFonts w:ascii="Arial" w:hAnsi="Arial" w:cs="Arial"/>
                <w:color w:val="000000"/>
                <w:sz w:val="20"/>
                <w:szCs w:val="20"/>
              </w:rPr>
            </w:pPr>
            <w:r w:rsidRPr="00AD7882">
              <w:rPr>
                <w:rFonts w:ascii="Arial" w:hAnsi="Arial" w:cs="Arial"/>
                <w:color w:val="000000"/>
                <w:sz w:val="20"/>
                <w:szCs w:val="20"/>
              </w:rPr>
              <w:t>,752</w:t>
            </w:r>
          </w:p>
        </w:tc>
        <w:tc>
          <w:tcPr>
            <w:tcW w:w="851" w:type="dxa"/>
            <w:tcBorders>
              <w:top w:val="nil"/>
              <w:bottom w:val="nil"/>
              <w:right w:val="single" w:sz="16" w:space="0" w:color="000000"/>
            </w:tcBorders>
            <w:shd w:val="clear" w:color="auto" w:fill="FFFFFF"/>
          </w:tcPr>
          <w:p w:rsidR="0048583B" w:rsidRPr="00AD7882" w:rsidRDefault="0048583B" w:rsidP="0048583B">
            <w:pPr>
              <w:adjustRightInd w:val="0"/>
              <w:ind w:left="60" w:right="60"/>
              <w:jc w:val="right"/>
              <w:rPr>
                <w:rFonts w:ascii="Arial" w:hAnsi="Arial" w:cs="Arial"/>
                <w:color w:val="000000"/>
                <w:sz w:val="20"/>
                <w:szCs w:val="20"/>
              </w:rPr>
            </w:pPr>
            <w:r w:rsidRPr="00AD7882">
              <w:rPr>
                <w:rFonts w:ascii="Arial" w:hAnsi="Arial" w:cs="Arial"/>
                <w:color w:val="000000"/>
                <w:sz w:val="20"/>
                <w:szCs w:val="20"/>
              </w:rPr>
              <w:t>1,330</w:t>
            </w:r>
          </w:p>
        </w:tc>
      </w:tr>
      <w:tr w:rsidR="008E787A" w:rsidRPr="0003406A" w:rsidTr="008E787A">
        <w:trPr>
          <w:cantSplit/>
        </w:trPr>
        <w:tc>
          <w:tcPr>
            <w:tcW w:w="283" w:type="dxa"/>
            <w:vMerge/>
            <w:tcBorders>
              <w:top w:val="single" w:sz="16" w:space="0" w:color="000000"/>
              <w:left w:val="single" w:sz="16" w:space="0" w:color="000000"/>
              <w:bottom w:val="single" w:sz="16" w:space="0" w:color="000000"/>
              <w:right w:val="nil"/>
            </w:tcBorders>
            <w:shd w:val="clear" w:color="auto" w:fill="FFFFFF"/>
            <w:vAlign w:val="center"/>
          </w:tcPr>
          <w:p w:rsidR="0048583B" w:rsidRPr="00AD7882" w:rsidRDefault="0048583B" w:rsidP="001C6563">
            <w:pPr>
              <w:adjustRightInd w:val="0"/>
              <w:spacing w:line="276" w:lineRule="auto"/>
              <w:rPr>
                <w:rFonts w:ascii="Arial" w:hAnsi="Arial" w:cs="Arial"/>
                <w:color w:val="000000"/>
                <w:sz w:val="20"/>
                <w:szCs w:val="20"/>
              </w:rPr>
            </w:pPr>
          </w:p>
        </w:tc>
        <w:tc>
          <w:tcPr>
            <w:tcW w:w="1418" w:type="dxa"/>
            <w:tcBorders>
              <w:top w:val="nil"/>
              <w:left w:val="nil"/>
              <w:bottom w:val="nil"/>
              <w:right w:val="single" w:sz="16" w:space="0" w:color="000000"/>
            </w:tcBorders>
            <w:shd w:val="clear" w:color="auto" w:fill="FFFFFF"/>
            <w:vAlign w:val="center"/>
          </w:tcPr>
          <w:p w:rsidR="0048583B" w:rsidRPr="00AD7882" w:rsidRDefault="0048583B" w:rsidP="0048583B">
            <w:pPr>
              <w:adjustRightInd w:val="0"/>
              <w:ind w:left="60" w:right="60"/>
              <w:rPr>
                <w:rFonts w:ascii="Arial" w:hAnsi="Arial" w:cs="Arial"/>
                <w:color w:val="000000"/>
                <w:sz w:val="20"/>
                <w:szCs w:val="20"/>
              </w:rPr>
            </w:pPr>
            <w:r w:rsidRPr="00AD7882">
              <w:rPr>
                <w:rFonts w:ascii="Arial" w:hAnsi="Arial" w:cs="Arial"/>
                <w:color w:val="000000"/>
                <w:sz w:val="20"/>
                <w:szCs w:val="20"/>
              </w:rPr>
              <w:t>Kepemilikan Institusional</w:t>
            </w:r>
          </w:p>
        </w:tc>
        <w:tc>
          <w:tcPr>
            <w:tcW w:w="851" w:type="dxa"/>
            <w:tcBorders>
              <w:top w:val="nil"/>
              <w:left w:val="single" w:sz="16" w:space="0" w:color="000000"/>
              <w:bottom w:val="nil"/>
            </w:tcBorders>
            <w:shd w:val="clear" w:color="auto" w:fill="FFFFFF"/>
          </w:tcPr>
          <w:p w:rsidR="0048583B" w:rsidRPr="00AD7882" w:rsidRDefault="0048583B" w:rsidP="0048583B">
            <w:pPr>
              <w:adjustRightInd w:val="0"/>
              <w:ind w:left="60" w:right="60"/>
              <w:jc w:val="right"/>
              <w:rPr>
                <w:rFonts w:ascii="Arial" w:hAnsi="Arial" w:cs="Arial"/>
                <w:color w:val="000000"/>
                <w:sz w:val="20"/>
                <w:szCs w:val="20"/>
              </w:rPr>
            </w:pPr>
            <w:r w:rsidRPr="00AD7882">
              <w:rPr>
                <w:rFonts w:ascii="Arial" w:hAnsi="Arial" w:cs="Arial"/>
                <w:color w:val="000000"/>
                <w:sz w:val="20"/>
                <w:szCs w:val="20"/>
              </w:rPr>
              <w:t>-5,316</w:t>
            </w:r>
          </w:p>
        </w:tc>
        <w:tc>
          <w:tcPr>
            <w:tcW w:w="992" w:type="dxa"/>
            <w:tcBorders>
              <w:top w:val="nil"/>
              <w:bottom w:val="nil"/>
            </w:tcBorders>
            <w:shd w:val="clear" w:color="auto" w:fill="FFFFFF"/>
          </w:tcPr>
          <w:p w:rsidR="0048583B" w:rsidRPr="00AD7882" w:rsidRDefault="0048583B" w:rsidP="0048583B">
            <w:pPr>
              <w:adjustRightInd w:val="0"/>
              <w:ind w:left="60" w:right="60"/>
              <w:jc w:val="right"/>
              <w:rPr>
                <w:rFonts w:ascii="Arial" w:hAnsi="Arial" w:cs="Arial"/>
                <w:color w:val="000000"/>
                <w:sz w:val="20"/>
                <w:szCs w:val="20"/>
              </w:rPr>
            </w:pPr>
            <w:r w:rsidRPr="00AD7882">
              <w:rPr>
                <w:rFonts w:ascii="Arial" w:hAnsi="Arial" w:cs="Arial"/>
                <w:color w:val="000000"/>
                <w:sz w:val="20"/>
                <w:szCs w:val="20"/>
              </w:rPr>
              <w:t>16,709</w:t>
            </w:r>
          </w:p>
        </w:tc>
        <w:tc>
          <w:tcPr>
            <w:tcW w:w="1418" w:type="dxa"/>
            <w:tcBorders>
              <w:top w:val="nil"/>
              <w:bottom w:val="nil"/>
            </w:tcBorders>
            <w:shd w:val="clear" w:color="auto" w:fill="FFFFFF"/>
          </w:tcPr>
          <w:p w:rsidR="0048583B" w:rsidRPr="00AD7882" w:rsidRDefault="0048583B" w:rsidP="0048583B">
            <w:pPr>
              <w:adjustRightInd w:val="0"/>
              <w:ind w:left="60" w:right="60"/>
              <w:jc w:val="right"/>
              <w:rPr>
                <w:rFonts w:ascii="Arial" w:hAnsi="Arial" w:cs="Arial"/>
                <w:color w:val="000000"/>
                <w:sz w:val="20"/>
                <w:szCs w:val="20"/>
              </w:rPr>
            </w:pPr>
            <w:r w:rsidRPr="00AD7882">
              <w:rPr>
                <w:rFonts w:ascii="Arial" w:hAnsi="Arial" w:cs="Arial"/>
                <w:color w:val="000000"/>
                <w:sz w:val="20"/>
                <w:szCs w:val="20"/>
              </w:rPr>
              <w:t>-,051</w:t>
            </w:r>
          </w:p>
        </w:tc>
        <w:tc>
          <w:tcPr>
            <w:tcW w:w="708" w:type="dxa"/>
            <w:tcBorders>
              <w:top w:val="nil"/>
              <w:bottom w:val="nil"/>
            </w:tcBorders>
            <w:shd w:val="clear" w:color="auto" w:fill="FFFFFF"/>
          </w:tcPr>
          <w:p w:rsidR="0048583B" w:rsidRPr="00AD7882" w:rsidRDefault="0048583B" w:rsidP="0048583B">
            <w:pPr>
              <w:adjustRightInd w:val="0"/>
              <w:ind w:left="60" w:right="60"/>
              <w:jc w:val="right"/>
              <w:rPr>
                <w:rFonts w:ascii="Arial" w:hAnsi="Arial" w:cs="Arial"/>
                <w:color w:val="000000"/>
                <w:sz w:val="20"/>
                <w:szCs w:val="20"/>
              </w:rPr>
            </w:pPr>
            <w:r w:rsidRPr="00AD7882">
              <w:rPr>
                <w:rFonts w:ascii="Arial" w:hAnsi="Arial" w:cs="Arial"/>
                <w:color w:val="000000"/>
                <w:sz w:val="20"/>
                <w:szCs w:val="20"/>
              </w:rPr>
              <w:t>-,318</w:t>
            </w:r>
          </w:p>
        </w:tc>
        <w:tc>
          <w:tcPr>
            <w:tcW w:w="709" w:type="dxa"/>
            <w:tcBorders>
              <w:top w:val="nil"/>
              <w:bottom w:val="nil"/>
            </w:tcBorders>
            <w:shd w:val="clear" w:color="auto" w:fill="FFFFFF"/>
          </w:tcPr>
          <w:p w:rsidR="0048583B" w:rsidRPr="00AD7882" w:rsidRDefault="0048583B" w:rsidP="0048583B">
            <w:pPr>
              <w:adjustRightInd w:val="0"/>
              <w:ind w:left="60" w:right="60"/>
              <w:jc w:val="right"/>
              <w:rPr>
                <w:rFonts w:ascii="Arial" w:hAnsi="Arial" w:cs="Arial"/>
                <w:color w:val="000000"/>
                <w:sz w:val="20"/>
                <w:szCs w:val="20"/>
              </w:rPr>
            </w:pPr>
            <w:r w:rsidRPr="00AD7882">
              <w:rPr>
                <w:rFonts w:ascii="Arial" w:hAnsi="Arial" w:cs="Arial"/>
                <w:color w:val="000000"/>
                <w:sz w:val="20"/>
                <w:szCs w:val="20"/>
              </w:rPr>
              <w:t>,753</w:t>
            </w:r>
          </w:p>
        </w:tc>
        <w:tc>
          <w:tcPr>
            <w:tcW w:w="1134" w:type="dxa"/>
            <w:tcBorders>
              <w:top w:val="nil"/>
              <w:bottom w:val="nil"/>
            </w:tcBorders>
            <w:shd w:val="clear" w:color="auto" w:fill="FFFFFF"/>
          </w:tcPr>
          <w:p w:rsidR="0048583B" w:rsidRPr="00AD7882" w:rsidRDefault="0048583B" w:rsidP="0048583B">
            <w:pPr>
              <w:adjustRightInd w:val="0"/>
              <w:ind w:left="60" w:right="60"/>
              <w:jc w:val="right"/>
              <w:rPr>
                <w:rFonts w:ascii="Arial" w:hAnsi="Arial" w:cs="Arial"/>
                <w:color w:val="000000"/>
                <w:sz w:val="20"/>
                <w:szCs w:val="20"/>
              </w:rPr>
            </w:pPr>
            <w:r w:rsidRPr="00AD7882">
              <w:rPr>
                <w:rFonts w:ascii="Arial" w:hAnsi="Arial" w:cs="Arial"/>
                <w:color w:val="000000"/>
                <w:sz w:val="20"/>
                <w:szCs w:val="20"/>
              </w:rPr>
              <w:t>,784</w:t>
            </w:r>
          </w:p>
        </w:tc>
        <w:tc>
          <w:tcPr>
            <w:tcW w:w="851" w:type="dxa"/>
            <w:tcBorders>
              <w:top w:val="nil"/>
              <w:bottom w:val="nil"/>
              <w:right w:val="single" w:sz="16" w:space="0" w:color="000000"/>
            </w:tcBorders>
            <w:shd w:val="clear" w:color="auto" w:fill="FFFFFF"/>
          </w:tcPr>
          <w:p w:rsidR="0048583B" w:rsidRPr="00AD7882" w:rsidRDefault="0048583B" w:rsidP="0048583B">
            <w:pPr>
              <w:adjustRightInd w:val="0"/>
              <w:ind w:left="60" w:right="60"/>
              <w:jc w:val="right"/>
              <w:rPr>
                <w:rFonts w:ascii="Arial" w:hAnsi="Arial" w:cs="Arial"/>
                <w:color w:val="000000"/>
                <w:sz w:val="20"/>
                <w:szCs w:val="20"/>
              </w:rPr>
            </w:pPr>
            <w:r w:rsidRPr="00AD7882">
              <w:rPr>
                <w:rFonts w:ascii="Arial" w:hAnsi="Arial" w:cs="Arial"/>
                <w:color w:val="000000"/>
                <w:sz w:val="20"/>
                <w:szCs w:val="20"/>
              </w:rPr>
              <w:t>1,275</w:t>
            </w:r>
          </w:p>
        </w:tc>
      </w:tr>
      <w:tr w:rsidR="008E787A" w:rsidRPr="0003406A" w:rsidTr="008E787A">
        <w:trPr>
          <w:cantSplit/>
        </w:trPr>
        <w:tc>
          <w:tcPr>
            <w:tcW w:w="283" w:type="dxa"/>
            <w:vMerge/>
            <w:tcBorders>
              <w:top w:val="single" w:sz="16" w:space="0" w:color="000000"/>
              <w:left w:val="single" w:sz="16" w:space="0" w:color="000000"/>
              <w:bottom w:val="single" w:sz="16" w:space="0" w:color="000000"/>
              <w:right w:val="nil"/>
            </w:tcBorders>
            <w:shd w:val="clear" w:color="auto" w:fill="FFFFFF"/>
            <w:vAlign w:val="center"/>
          </w:tcPr>
          <w:p w:rsidR="0048583B" w:rsidRPr="00AD7882" w:rsidRDefault="0048583B" w:rsidP="001C6563">
            <w:pPr>
              <w:adjustRightInd w:val="0"/>
              <w:spacing w:line="276" w:lineRule="auto"/>
              <w:rPr>
                <w:rFonts w:ascii="Arial" w:hAnsi="Arial" w:cs="Arial"/>
                <w:color w:val="000000"/>
                <w:sz w:val="20"/>
                <w:szCs w:val="20"/>
              </w:rPr>
            </w:pPr>
          </w:p>
        </w:tc>
        <w:tc>
          <w:tcPr>
            <w:tcW w:w="1418" w:type="dxa"/>
            <w:tcBorders>
              <w:top w:val="nil"/>
              <w:left w:val="nil"/>
              <w:bottom w:val="nil"/>
              <w:right w:val="single" w:sz="16" w:space="0" w:color="000000"/>
            </w:tcBorders>
            <w:shd w:val="clear" w:color="auto" w:fill="FFFFFF"/>
            <w:vAlign w:val="center"/>
          </w:tcPr>
          <w:p w:rsidR="0048583B" w:rsidRPr="00AD7882" w:rsidRDefault="0048583B" w:rsidP="0048583B">
            <w:pPr>
              <w:adjustRightInd w:val="0"/>
              <w:ind w:left="60" w:right="60"/>
              <w:rPr>
                <w:rFonts w:ascii="Arial" w:hAnsi="Arial" w:cs="Arial"/>
                <w:color w:val="000000"/>
                <w:sz w:val="20"/>
                <w:szCs w:val="20"/>
              </w:rPr>
            </w:pPr>
            <w:r w:rsidRPr="00AD7882">
              <w:rPr>
                <w:rFonts w:ascii="Arial" w:hAnsi="Arial" w:cs="Arial"/>
                <w:color w:val="000000"/>
                <w:sz w:val="20"/>
                <w:szCs w:val="20"/>
              </w:rPr>
              <w:t>Komite Audit</w:t>
            </w:r>
          </w:p>
        </w:tc>
        <w:tc>
          <w:tcPr>
            <w:tcW w:w="851" w:type="dxa"/>
            <w:tcBorders>
              <w:top w:val="nil"/>
              <w:left w:val="single" w:sz="16" w:space="0" w:color="000000"/>
              <w:bottom w:val="nil"/>
            </w:tcBorders>
            <w:shd w:val="clear" w:color="auto" w:fill="FFFFFF"/>
          </w:tcPr>
          <w:p w:rsidR="0048583B" w:rsidRPr="00AD7882" w:rsidRDefault="0048583B" w:rsidP="0048583B">
            <w:pPr>
              <w:adjustRightInd w:val="0"/>
              <w:ind w:left="60" w:right="60"/>
              <w:jc w:val="right"/>
              <w:rPr>
                <w:rFonts w:ascii="Arial" w:hAnsi="Arial" w:cs="Arial"/>
                <w:color w:val="000000"/>
                <w:sz w:val="20"/>
                <w:szCs w:val="20"/>
              </w:rPr>
            </w:pPr>
            <w:r w:rsidRPr="00AD7882">
              <w:rPr>
                <w:rFonts w:ascii="Arial" w:hAnsi="Arial" w:cs="Arial"/>
                <w:color w:val="000000"/>
                <w:sz w:val="20"/>
                <w:szCs w:val="20"/>
              </w:rPr>
              <w:t>33,590</w:t>
            </w:r>
          </w:p>
        </w:tc>
        <w:tc>
          <w:tcPr>
            <w:tcW w:w="992" w:type="dxa"/>
            <w:tcBorders>
              <w:top w:val="nil"/>
              <w:bottom w:val="nil"/>
            </w:tcBorders>
            <w:shd w:val="clear" w:color="auto" w:fill="FFFFFF"/>
          </w:tcPr>
          <w:p w:rsidR="0048583B" w:rsidRPr="00AD7882" w:rsidRDefault="0048583B" w:rsidP="0048583B">
            <w:pPr>
              <w:adjustRightInd w:val="0"/>
              <w:ind w:left="60" w:right="60"/>
              <w:jc w:val="right"/>
              <w:rPr>
                <w:rFonts w:ascii="Arial" w:hAnsi="Arial" w:cs="Arial"/>
                <w:color w:val="000000"/>
                <w:sz w:val="20"/>
                <w:szCs w:val="20"/>
              </w:rPr>
            </w:pPr>
            <w:r w:rsidRPr="00AD7882">
              <w:rPr>
                <w:rFonts w:ascii="Arial" w:hAnsi="Arial" w:cs="Arial"/>
                <w:color w:val="000000"/>
                <w:sz w:val="20"/>
                <w:szCs w:val="20"/>
              </w:rPr>
              <w:t>13,496</w:t>
            </w:r>
          </w:p>
        </w:tc>
        <w:tc>
          <w:tcPr>
            <w:tcW w:w="1418" w:type="dxa"/>
            <w:tcBorders>
              <w:top w:val="nil"/>
              <w:bottom w:val="nil"/>
            </w:tcBorders>
            <w:shd w:val="clear" w:color="auto" w:fill="FFFFFF"/>
          </w:tcPr>
          <w:p w:rsidR="0048583B" w:rsidRPr="00AD7882" w:rsidRDefault="0048583B" w:rsidP="0048583B">
            <w:pPr>
              <w:adjustRightInd w:val="0"/>
              <w:ind w:left="60" w:right="60"/>
              <w:jc w:val="right"/>
              <w:rPr>
                <w:rFonts w:ascii="Arial" w:hAnsi="Arial" w:cs="Arial"/>
                <w:color w:val="000000"/>
                <w:sz w:val="20"/>
                <w:szCs w:val="20"/>
              </w:rPr>
            </w:pPr>
            <w:r w:rsidRPr="00AD7882">
              <w:rPr>
                <w:rFonts w:ascii="Arial" w:hAnsi="Arial" w:cs="Arial"/>
                <w:color w:val="000000"/>
                <w:sz w:val="20"/>
                <w:szCs w:val="20"/>
              </w:rPr>
              <w:t>,404</w:t>
            </w:r>
          </w:p>
        </w:tc>
        <w:tc>
          <w:tcPr>
            <w:tcW w:w="708" w:type="dxa"/>
            <w:tcBorders>
              <w:top w:val="nil"/>
              <w:bottom w:val="nil"/>
            </w:tcBorders>
            <w:shd w:val="clear" w:color="auto" w:fill="FFFFFF"/>
          </w:tcPr>
          <w:p w:rsidR="0048583B" w:rsidRPr="00AD7882" w:rsidRDefault="0048583B" w:rsidP="0048583B">
            <w:pPr>
              <w:adjustRightInd w:val="0"/>
              <w:ind w:left="60" w:right="60"/>
              <w:jc w:val="right"/>
              <w:rPr>
                <w:rFonts w:ascii="Arial" w:hAnsi="Arial" w:cs="Arial"/>
                <w:color w:val="000000"/>
                <w:sz w:val="20"/>
                <w:szCs w:val="20"/>
              </w:rPr>
            </w:pPr>
            <w:r w:rsidRPr="00AD7882">
              <w:rPr>
                <w:rFonts w:ascii="Arial" w:hAnsi="Arial" w:cs="Arial"/>
                <w:color w:val="000000"/>
                <w:sz w:val="20"/>
                <w:szCs w:val="20"/>
              </w:rPr>
              <w:t>2,489</w:t>
            </w:r>
          </w:p>
        </w:tc>
        <w:tc>
          <w:tcPr>
            <w:tcW w:w="709" w:type="dxa"/>
            <w:tcBorders>
              <w:top w:val="nil"/>
              <w:bottom w:val="nil"/>
            </w:tcBorders>
            <w:shd w:val="clear" w:color="auto" w:fill="FFFFFF"/>
          </w:tcPr>
          <w:p w:rsidR="0048583B" w:rsidRPr="00AD7882" w:rsidRDefault="0048583B" w:rsidP="0048583B">
            <w:pPr>
              <w:adjustRightInd w:val="0"/>
              <w:ind w:left="60" w:right="60"/>
              <w:jc w:val="right"/>
              <w:rPr>
                <w:rFonts w:ascii="Arial" w:hAnsi="Arial" w:cs="Arial"/>
                <w:color w:val="000000"/>
                <w:sz w:val="20"/>
                <w:szCs w:val="20"/>
              </w:rPr>
            </w:pPr>
            <w:r w:rsidRPr="00AD7882">
              <w:rPr>
                <w:rFonts w:ascii="Arial" w:hAnsi="Arial" w:cs="Arial"/>
                <w:color w:val="000000"/>
                <w:sz w:val="20"/>
                <w:szCs w:val="20"/>
              </w:rPr>
              <w:t>,019</w:t>
            </w:r>
          </w:p>
        </w:tc>
        <w:tc>
          <w:tcPr>
            <w:tcW w:w="1134" w:type="dxa"/>
            <w:tcBorders>
              <w:top w:val="nil"/>
              <w:bottom w:val="nil"/>
            </w:tcBorders>
            <w:shd w:val="clear" w:color="auto" w:fill="FFFFFF"/>
          </w:tcPr>
          <w:p w:rsidR="0048583B" w:rsidRPr="00AD7882" w:rsidRDefault="0048583B" w:rsidP="0048583B">
            <w:pPr>
              <w:adjustRightInd w:val="0"/>
              <w:ind w:left="60" w:right="60"/>
              <w:jc w:val="right"/>
              <w:rPr>
                <w:rFonts w:ascii="Arial" w:hAnsi="Arial" w:cs="Arial"/>
                <w:color w:val="000000"/>
                <w:sz w:val="20"/>
                <w:szCs w:val="20"/>
              </w:rPr>
            </w:pPr>
            <w:r w:rsidRPr="00AD7882">
              <w:rPr>
                <w:rFonts w:ascii="Arial" w:hAnsi="Arial" w:cs="Arial"/>
                <w:color w:val="000000"/>
                <w:sz w:val="20"/>
                <w:szCs w:val="20"/>
              </w:rPr>
              <w:t>,768</w:t>
            </w:r>
          </w:p>
        </w:tc>
        <w:tc>
          <w:tcPr>
            <w:tcW w:w="851" w:type="dxa"/>
            <w:tcBorders>
              <w:top w:val="nil"/>
              <w:bottom w:val="nil"/>
              <w:right w:val="single" w:sz="16" w:space="0" w:color="000000"/>
            </w:tcBorders>
            <w:shd w:val="clear" w:color="auto" w:fill="FFFFFF"/>
          </w:tcPr>
          <w:p w:rsidR="0048583B" w:rsidRPr="00AD7882" w:rsidRDefault="0048583B" w:rsidP="0048583B">
            <w:pPr>
              <w:adjustRightInd w:val="0"/>
              <w:ind w:left="60" w:right="60"/>
              <w:jc w:val="right"/>
              <w:rPr>
                <w:rFonts w:ascii="Arial" w:hAnsi="Arial" w:cs="Arial"/>
                <w:color w:val="000000"/>
                <w:sz w:val="20"/>
                <w:szCs w:val="20"/>
              </w:rPr>
            </w:pPr>
            <w:r w:rsidRPr="00AD7882">
              <w:rPr>
                <w:rFonts w:ascii="Arial" w:hAnsi="Arial" w:cs="Arial"/>
                <w:color w:val="000000"/>
                <w:sz w:val="20"/>
                <w:szCs w:val="20"/>
              </w:rPr>
              <w:t>1,303</w:t>
            </w:r>
          </w:p>
        </w:tc>
      </w:tr>
      <w:tr w:rsidR="008E787A" w:rsidRPr="0003406A" w:rsidTr="008E787A">
        <w:trPr>
          <w:cantSplit/>
        </w:trPr>
        <w:tc>
          <w:tcPr>
            <w:tcW w:w="283" w:type="dxa"/>
            <w:vMerge/>
            <w:tcBorders>
              <w:top w:val="single" w:sz="16" w:space="0" w:color="000000"/>
              <w:left w:val="single" w:sz="16" w:space="0" w:color="000000"/>
              <w:bottom w:val="single" w:sz="16" w:space="0" w:color="000000"/>
              <w:right w:val="nil"/>
            </w:tcBorders>
            <w:shd w:val="clear" w:color="auto" w:fill="FFFFFF"/>
            <w:vAlign w:val="center"/>
          </w:tcPr>
          <w:p w:rsidR="0048583B" w:rsidRPr="00AD7882" w:rsidRDefault="0048583B" w:rsidP="001C6563">
            <w:pPr>
              <w:adjustRightInd w:val="0"/>
              <w:spacing w:line="276" w:lineRule="auto"/>
              <w:rPr>
                <w:rFonts w:ascii="Arial" w:hAnsi="Arial" w:cs="Arial"/>
                <w:color w:val="000000"/>
                <w:sz w:val="20"/>
                <w:szCs w:val="20"/>
              </w:rPr>
            </w:pPr>
          </w:p>
        </w:tc>
        <w:tc>
          <w:tcPr>
            <w:tcW w:w="1418" w:type="dxa"/>
            <w:tcBorders>
              <w:top w:val="nil"/>
              <w:left w:val="nil"/>
              <w:bottom w:val="single" w:sz="16" w:space="0" w:color="000000"/>
              <w:right w:val="single" w:sz="16" w:space="0" w:color="000000"/>
            </w:tcBorders>
            <w:shd w:val="clear" w:color="auto" w:fill="FFFFFF"/>
            <w:vAlign w:val="center"/>
          </w:tcPr>
          <w:p w:rsidR="0048583B" w:rsidRPr="00AD7882" w:rsidRDefault="0048583B" w:rsidP="0048583B">
            <w:pPr>
              <w:adjustRightInd w:val="0"/>
              <w:ind w:left="60" w:right="60"/>
              <w:rPr>
                <w:rFonts w:ascii="Arial" w:hAnsi="Arial" w:cs="Arial"/>
                <w:color w:val="000000"/>
                <w:sz w:val="20"/>
                <w:szCs w:val="20"/>
              </w:rPr>
            </w:pPr>
            <w:r w:rsidRPr="00AD7882">
              <w:rPr>
                <w:rFonts w:ascii="Arial" w:hAnsi="Arial" w:cs="Arial"/>
                <w:color w:val="000000"/>
                <w:sz w:val="20"/>
                <w:szCs w:val="20"/>
              </w:rPr>
              <w:t>Kualitas Audit</w:t>
            </w:r>
          </w:p>
        </w:tc>
        <w:tc>
          <w:tcPr>
            <w:tcW w:w="851" w:type="dxa"/>
            <w:tcBorders>
              <w:top w:val="nil"/>
              <w:left w:val="single" w:sz="16" w:space="0" w:color="000000"/>
              <w:bottom w:val="single" w:sz="16" w:space="0" w:color="000000"/>
            </w:tcBorders>
            <w:shd w:val="clear" w:color="auto" w:fill="FFFFFF"/>
          </w:tcPr>
          <w:p w:rsidR="0048583B" w:rsidRPr="00AD7882" w:rsidRDefault="0048583B" w:rsidP="0048583B">
            <w:pPr>
              <w:adjustRightInd w:val="0"/>
              <w:ind w:left="60" w:right="60"/>
              <w:jc w:val="right"/>
              <w:rPr>
                <w:rFonts w:ascii="Arial" w:hAnsi="Arial" w:cs="Arial"/>
                <w:color w:val="000000"/>
                <w:sz w:val="20"/>
                <w:szCs w:val="20"/>
              </w:rPr>
            </w:pPr>
            <w:r w:rsidRPr="00AD7882">
              <w:rPr>
                <w:rFonts w:ascii="Arial" w:hAnsi="Arial" w:cs="Arial"/>
                <w:color w:val="000000"/>
                <w:sz w:val="20"/>
                <w:szCs w:val="20"/>
              </w:rPr>
              <w:t>10,008</w:t>
            </w:r>
          </w:p>
        </w:tc>
        <w:tc>
          <w:tcPr>
            <w:tcW w:w="992" w:type="dxa"/>
            <w:tcBorders>
              <w:top w:val="nil"/>
              <w:bottom w:val="single" w:sz="16" w:space="0" w:color="000000"/>
            </w:tcBorders>
            <w:shd w:val="clear" w:color="auto" w:fill="FFFFFF"/>
          </w:tcPr>
          <w:p w:rsidR="0048583B" w:rsidRPr="00AD7882" w:rsidRDefault="0048583B" w:rsidP="0048583B">
            <w:pPr>
              <w:adjustRightInd w:val="0"/>
              <w:ind w:left="60" w:right="60"/>
              <w:jc w:val="right"/>
              <w:rPr>
                <w:rFonts w:ascii="Arial" w:hAnsi="Arial" w:cs="Arial"/>
                <w:color w:val="000000"/>
                <w:sz w:val="20"/>
                <w:szCs w:val="20"/>
              </w:rPr>
            </w:pPr>
            <w:r w:rsidRPr="00AD7882">
              <w:rPr>
                <w:rFonts w:ascii="Arial" w:hAnsi="Arial" w:cs="Arial"/>
                <w:color w:val="000000"/>
                <w:sz w:val="20"/>
                <w:szCs w:val="20"/>
              </w:rPr>
              <w:t>7,779</w:t>
            </w:r>
          </w:p>
        </w:tc>
        <w:tc>
          <w:tcPr>
            <w:tcW w:w="1418" w:type="dxa"/>
            <w:tcBorders>
              <w:top w:val="nil"/>
              <w:bottom w:val="single" w:sz="16" w:space="0" w:color="000000"/>
            </w:tcBorders>
            <w:shd w:val="clear" w:color="auto" w:fill="FFFFFF"/>
          </w:tcPr>
          <w:p w:rsidR="0048583B" w:rsidRPr="00AD7882" w:rsidRDefault="0048583B" w:rsidP="0048583B">
            <w:pPr>
              <w:adjustRightInd w:val="0"/>
              <w:ind w:left="60" w:right="60"/>
              <w:jc w:val="right"/>
              <w:rPr>
                <w:rFonts w:ascii="Arial" w:hAnsi="Arial" w:cs="Arial"/>
                <w:color w:val="000000"/>
                <w:sz w:val="20"/>
                <w:szCs w:val="20"/>
              </w:rPr>
            </w:pPr>
            <w:r w:rsidRPr="00AD7882">
              <w:rPr>
                <w:rFonts w:ascii="Arial" w:hAnsi="Arial" w:cs="Arial"/>
                <w:color w:val="000000"/>
                <w:sz w:val="20"/>
                <w:szCs w:val="20"/>
              </w:rPr>
              <w:t>,215</w:t>
            </w:r>
          </w:p>
        </w:tc>
        <w:tc>
          <w:tcPr>
            <w:tcW w:w="708" w:type="dxa"/>
            <w:tcBorders>
              <w:top w:val="nil"/>
              <w:bottom w:val="single" w:sz="16" w:space="0" w:color="000000"/>
            </w:tcBorders>
            <w:shd w:val="clear" w:color="auto" w:fill="FFFFFF"/>
          </w:tcPr>
          <w:p w:rsidR="0048583B" w:rsidRPr="00AD7882" w:rsidRDefault="0048583B" w:rsidP="0048583B">
            <w:pPr>
              <w:adjustRightInd w:val="0"/>
              <w:ind w:left="60" w:right="60"/>
              <w:jc w:val="right"/>
              <w:rPr>
                <w:rFonts w:ascii="Arial" w:hAnsi="Arial" w:cs="Arial"/>
                <w:color w:val="000000"/>
                <w:sz w:val="20"/>
                <w:szCs w:val="20"/>
              </w:rPr>
            </w:pPr>
            <w:r w:rsidRPr="00AD7882">
              <w:rPr>
                <w:rFonts w:ascii="Arial" w:hAnsi="Arial" w:cs="Arial"/>
                <w:color w:val="000000"/>
                <w:sz w:val="20"/>
                <w:szCs w:val="20"/>
              </w:rPr>
              <w:t>1,287</w:t>
            </w:r>
          </w:p>
        </w:tc>
        <w:tc>
          <w:tcPr>
            <w:tcW w:w="709" w:type="dxa"/>
            <w:tcBorders>
              <w:top w:val="nil"/>
              <w:bottom w:val="single" w:sz="16" w:space="0" w:color="000000"/>
            </w:tcBorders>
            <w:shd w:val="clear" w:color="auto" w:fill="FFFFFF"/>
          </w:tcPr>
          <w:p w:rsidR="0048583B" w:rsidRPr="00AD7882" w:rsidRDefault="0048583B" w:rsidP="0048583B">
            <w:pPr>
              <w:adjustRightInd w:val="0"/>
              <w:ind w:left="60" w:right="60"/>
              <w:jc w:val="right"/>
              <w:rPr>
                <w:rFonts w:ascii="Arial" w:hAnsi="Arial" w:cs="Arial"/>
                <w:color w:val="000000"/>
                <w:sz w:val="20"/>
                <w:szCs w:val="20"/>
              </w:rPr>
            </w:pPr>
            <w:r w:rsidRPr="00AD7882">
              <w:rPr>
                <w:rFonts w:ascii="Arial" w:hAnsi="Arial" w:cs="Arial"/>
                <w:color w:val="000000"/>
                <w:sz w:val="20"/>
                <w:szCs w:val="20"/>
              </w:rPr>
              <w:t>,208</w:t>
            </w:r>
          </w:p>
        </w:tc>
        <w:tc>
          <w:tcPr>
            <w:tcW w:w="1134" w:type="dxa"/>
            <w:tcBorders>
              <w:top w:val="nil"/>
              <w:bottom w:val="single" w:sz="16" w:space="0" w:color="000000"/>
            </w:tcBorders>
            <w:shd w:val="clear" w:color="auto" w:fill="FFFFFF"/>
          </w:tcPr>
          <w:p w:rsidR="0048583B" w:rsidRPr="00AD7882" w:rsidRDefault="0048583B" w:rsidP="0048583B">
            <w:pPr>
              <w:adjustRightInd w:val="0"/>
              <w:ind w:left="60" w:right="60"/>
              <w:jc w:val="right"/>
              <w:rPr>
                <w:rFonts w:ascii="Arial" w:hAnsi="Arial" w:cs="Arial"/>
                <w:color w:val="000000"/>
                <w:sz w:val="20"/>
                <w:szCs w:val="20"/>
              </w:rPr>
            </w:pPr>
            <w:r w:rsidRPr="00AD7882">
              <w:rPr>
                <w:rFonts w:ascii="Arial" w:hAnsi="Arial" w:cs="Arial"/>
                <w:color w:val="000000"/>
                <w:sz w:val="20"/>
                <w:szCs w:val="20"/>
              </w:rPr>
              <w:t>,726</w:t>
            </w:r>
          </w:p>
        </w:tc>
        <w:tc>
          <w:tcPr>
            <w:tcW w:w="851" w:type="dxa"/>
            <w:tcBorders>
              <w:top w:val="nil"/>
              <w:bottom w:val="single" w:sz="16" w:space="0" w:color="000000"/>
              <w:right w:val="single" w:sz="16" w:space="0" w:color="000000"/>
            </w:tcBorders>
            <w:shd w:val="clear" w:color="auto" w:fill="FFFFFF"/>
          </w:tcPr>
          <w:p w:rsidR="0048583B" w:rsidRPr="00AD7882" w:rsidRDefault="0048583B" w:rsidP="0048583B">
            <w:pPr>
              <w:adjustRightInd w:val="0"/>
              <w:ind w:left="60" w:right="60"/>
              <w:jc w:val="right"/>
              <w:rPr>
                <w:rFonts w:ascii="Arial" w:hAnsi="Arial" w:cs="Arial"/>
                <w:color w:val="000000"/>
                <w:sz w:val="20"/>
                <w:szCs w:val="20"/>
              </w:rPr>
            </w:pPr>
            <w:r w:rsidRPr="00AD7882">
              <w:rPr>
                <w:rFonts w:ascii="Arial" w:hAnsi="Arial" w:cs="Arial"/>
                <w:color w:val="000000"/>
                <w:sz w:val="20"/>
                <w:szCs w:val="20"/>
              </w:rPr>
              <w:t>1,377</w:t>
            </w:r>
          </w:p>
        </w:tc>
      </w:tr>
      <w:tr w:rsidR="0048583B" w:rsidRPr="0003406A" w:rsidTr="008E787A">
        <w:trPr>
          <w:cantSplit/>
          <w:trHeight w:val="79"/>
        </w:trPr>
        <w:tc>
          <w:tcPr>
            <w:tcW w:w="8364" w:type="dxa"/>
            <w:gridSpan w:val="9"/>
            <w:tcBorders>
              <w:top w:val="nil"/>
              <w:left w:val="nil"/>
              <w:bottom w:val="nil"/>
              <w:right w:val="nil"/>
            </w:tcBorders>
            <w:shd w:val="clear" w:color="auto" w:fill="FFFFFF"/>
          </w:tcPr>
          <w:p w:rsidR="0048583B" w:rsidRPr="00AD7882" w:rsidRDefault="0048583B" w:rsidP="0048583B">
            <w:pPr>
              <w:adjustRightInd w:val="0"/>
              <w:ind w:left="60" w:right="60"/>
              <w:rPr>
                <w:rFonts w:ascii="Arial" w:hAnsi="Arial" w:cs="Arial"/>
                <w:color w:val="000000"/>
                <w:sz w:val="20"/>
                <w:szCs w:val="20"/>
              </w:rPr>
            </w:pPr>
            <w:r w:rsidRPr="00AD7882">
              <w:rPr>
                <w:rFonts w:ascii="Arial" w:hAnsi="Arial" w:cs="Arial"/>
                <w:color w:val="000000"/>
                <w:sz w:val="20"/>
                <w:szCs w:val="20"/>
              </w:rPr>
              <w:t>a. Dependent Variable: Ketepatan Waktu</w:t>
            </w:r>
          </w:p>
        </w:tc>
      </w:tr>
    </w:tbl>
    <w:p w:rsidR="00E11D6F" w:rsidRDefault="00E11D6F" w:rsidP="0048583B">
      <w:pPr>
        <w:widowControl/>
        <w:tabs>
          <w:tab w:val="left" w:pos="142"/>
          <w:tab w:val="left" w:pos="1134"/>
        </w:tabs>
        <w:autoSpaceDE/>
        <w:autoSpaceDN/>
        <w:spacing w:after="160"/>
        <w:ind w:left="-142"/>
        <w:contextualSpacing/>
        <w:jc w:val="both"/>
        <w:outlineLvl w:val="2"/>
        <w:rPr>
          <w:lang w:val="id-ID"/>
        </w:rPr>
      </w:pPr>
    </w:p>
    <w:p w:rsidR="0048583B" w:rsidRPr="0048583B" w:rsidRDefault="00E11D6F" w:rsidP="00E11D6F">
      <w:pPr>
        <w:widowControl/>
        <w:tabs>
          <w:tab w:val="left" w:pos="142"/>
          <w:tab w:val="left" w:pos="567"/>
        </w:tabs>
        <w:autoSpaceDE/>
        <w:autoSpaceDN/>
        <w:spacing w:after="160"/>
        <w:ind w:left="-142"/>
        <w:contextualSpacing/>
        <w:jc w:val="both"/>
        <w:outlineLvl w:val="2"/>
        <w:rPr>
          <w:b/>
          <w:lang w:val="id-ID"/>
        </w:rPr>
      </w:pPr>
      <w:r>
        <w:rPr>
          <w:lang w:val="id-ID"/>
        </w:rPr>
        <w:tab/>
      </w:r>
      <w:r>
        <w:rPr>
          <w:lang w:val="id-ID"/>
        </w:rPr>
        <w:tab/>
      </w:r>
      <w:r w:rsidR="0048583B" w:rsidRPr="0048583B">
        <w:t xml:space="preserve">Berdasarkan tabel </w:t>
      </w:r>
      <w:r w:rsidR="0048583B">
        <w:rPr>
          <w:lang w:val="id-ID"/>
        </w:rPr>
        <w:t>diatas</w:t>
      </w:r>
      <w:r w:rsidR="0048583B" w:rsidRPr="0048583B">
        <w:t xml:space="preserve"> komisaris independen memiliki nilai </w:t>
      </w:r>
      <w:r w:rsidR="0048583B" w:rsidRPr="0048583B">
        <w:rPr>
          <w:i/>
        </w:rPr>
        <w:t xml:space="preserve">tolerance </w:t>
      </w:r>
      <w:r w:rsidR="0048583B" w:rsidRPr="0048583B">
        <w:t xml:space="preserve">0,741 dan VIF sebesar 1,349; kepemilikan manajerial memiliki nilai </w:t>
      </w:r>
      <w:r w:rsidR="0048583B" w:rsidRPr="0048583B">
        <w:rPr>
          <w:i/>
        </w:rPr>
        <w:t>tolerance</w:t>
      </w:r>
      <w:r w:rsidR="0048583B" w:rsidRPr="0048583B">
        <w:t xml:space="preserve"> 0,752 dan VIF sebesar 1,330; kepemilikkan institusional memiliki nilai </w:t>
      </w:r>
      <w:r w:rsidR="0048583B" w:rsidRPr="0048583B">
        <w:rPr>
          <w:i/>
        </w:rPr>
        <w:t>tolerance</w:t>
      </w:r>
      <w:r w:rsidR="0048583B" w:rsidRPr="0048583B">
        <w:t xml:space="preserve"> 0,784 dan VIF sebesar 1,275; komite audit memiliki nilai </w:t>
      </w:r>
      <w:r w:rsidR="0048583B" w:rsidRPr="0048583B">
        <w:rPr>
          <w:i/>
        </w:rPr>
        <w:t>tolerance</w:t>
      </w:r>
      <w:r w:rsidR="0048583B" w:rsidRPr="0048583B">
        <w:t xml:space="preserve"> 0,768 dan VIF sebesar 1,303; dan kualitas audit memiliki nilai </w:t>
      </w:r>
      <w:r w:rsidR="0048583B" w:rsidRPr="0048583B">
        <w:rPr>
          <w:i/>
        </w:rPr>
        <w:t>tolerance</w:t>
      </w:r>
      <w:r w:rsidR="0048583B" w:rsidRPr="0048583B">
        <w:t xml:space="preserve"> 0,726 dan VIF sebesar 1,377; jika nilai </w:t>
      </w:r>
      <w:r w:rsidR="0048583B" w:rsidRPr="0048583B">
        <w:rPr>
          <w:i/>
        </w:rPr>
        <w:t xml:space="preserve">tolerance </w:t>
      </w:r>
      <w:r w:rsidR="0048583B" w:rsidRPr="0048583B">
        <w:t xml:space="preserve">&gt; 0,1 dan nilai VIF &lt; 10 maka dapat dikatakan terbebas dari multikolonieritas. Pada penelitian ini semua variabel memenuhi syarat nilai </w:t>
      </w:r>
      <w:r w:rsidR="0048583B" w:rsidRPr="0048583B">
        <w:rPr>
          <w:i/>
        </w:rPr>
        <w:t>tolerance</w:t>
      </w:r>
      <w:r w:rsidR="0048583B" w:rsidRPr="0048583B">
        <w:t xml:space="preserve"> dan VIF, sehingga seluruh variabel independen tidak memiliki korelasi.</w:t>
      </w:r>
    </w:p>
    <w:p w:rsidR="0048583B" w:rsidRDefault="0048583B" w:rsidP="009C07E2">
      <w:pPr>
        <w:ind w:left="-142" w:right="-2"/>
        <w:jc w:val="both"/>
        <w:rPr>
          <w:lang w:val="id-ID"/>
        </w:rPr>
      </w:pPr>
    </w:p>
    <w:p w:rsidR="0048583B" w:rsidRDefault="0048583B" w:rsidP="009C07E2">
      <w:pPr>
        <w:ind w:left="-142" w:right="-2"/>
        <w:jc w:val="both"/>
        <w:rPr>
          <w:lang w:val="id-ID"/>
        </w:rPr>
      </w:pPr>
    </w:p>
    <w:p w:rsidR="0048583B" w:rsidRDefault="0048583B" w:rsidP="009C07E2">
      <w:pPr>
        <w:ind w:left="-142" w:right="-2"/>
        <w:jc w:val="both"/>
        <w:rPr>
          <w:lang w:val="id-ID"/>
        </w:rPr>
      </w:pPr>
    </w:p>
    <w:p w:rsidR="0048583B" w:rsidRDefault="0048583B" w:rsidP="009C07E2">
      <w:pPr>
        <w:ind w:left="-142" w:right="-2"/>
        <w:jc w:val="both"/>
        <w:rPr>
          <w:lang w:val="id-ID"/>
        </w:rPr>
      </w:pPr>
    </w:p>
    <w:p w:rsidR="0048583B" w:rsidRDefault="0048583B" w:rsidP="009C07E2">
      <w:pPr>
        <w:ind w:left="-142" w:right="-2"/>
        <w:jc w:val="both"/>
        <w:rPr>
          <w:lang w:val="id-ID"/>
        </w:rPr>
      </w:pPr>
    </w:p>
    <w:p w:rsidR="0048583B" w:rsidRDefault="0048583B" w:rsidP="009C07E2">
      <w:pPr>
        <w:ind w:left="-142" w:right="-2"/>
        <w:jc w:val="both"/>
        <w:rPr>
          <w:lang w:val="id-ID"/>
        </w:rPr>
      </w:pPr>
    </w:p>
    <w:p w:rsidR="0048583B" w:rsidRDefault="0048583B" w:rsidP="009C07E2">
      <w:pPr>
        <w:ind w:left="-142" w:right="-2"/>
        <w:jc w:val="both"/>
        <w:rPr>
          <w:lang w:val="id-ID"/>
        </w:rPr>
      </w:pPr>
    </w:p>
    <w:p w:rsidR="0048583B" w:rsidRDefault="0048583B" w:rsidP="009C07E2">
      <w:pPr>
        <w:ind w:left="-142" w:right="-2"/>
        <w:jc w:val="both"/>
        <w:rPr>
          <w:lang w:val="id-ID"/>
        </w:rPr>
      </w:pPr>
    </w:p>
    <w:p w:rsidR="00E11D6F" w:rsidRDefault="00E11D6F" w:rsidP="009C07E2">
      <w:pPr>
        <w:ind w:left="-142" w:right="-2"/>
        <w:jc w:val="both"/>
        <w:rPr>
          <w:lang w:val="id-ID"/>
        </w:rPr>
      </w:pPr>
    </w:p>
    <w:p w:rsidR="00E11D6F" w:rsidRDefault="008E787A" w:rsidP="008E787A">
      <w:pPr>
        <w:tabs>
          <w:tab w:val="left" w:pos="1961"/>
        </w:tabs>
        <w:ind w:left="-142" w:right="-2"/>
        <w:jc w:val="both"/>
        <w:rPr>
          <w:lang w:val="id-ID"/>
        </w:rPr>
      </w:pPr>
      <w:r>
        <w:rPr>
          <w:lang w:val="id-ID"/>
        </w:rPr>
        <w:tab/>
      </w:r>
    </w:p>
    <w:p w:rsidR="008E787A" w:rsidRDefault="008E787A" w:rsidP="008E787A">
      <w:pPr>
        <w:tabs>
          <w:tab w:val="left" w:pos="1961"/>
        </w:tabs>
        <w:ind w:left="-142" w:right="-2"/>
        <w:jc w:val="both"/>
        <w:rPr>
          <w:lang w:val="id-ID"/>
        </w:rPr>
      </w:pPr>
    </w:p>
    <w:p w:rsidR="008C16FC" w:rsidRDefault="008C16FC" w:rsidP="009C07E2">
      <w:pPr>
        <w:ind w:left="-142" w:right="-2"/>
        <w:jc w:val="both"/>
        <w:rPr>
          <w:lang w:val="id-ID"/>
        </w:rPr>
      </w:pPr>
    </w:p>
    <w:p w:rsidR="0048583B" w:rsidRDefault="0048583B" w:rsidP="009C07E2">
      <w:pPr>
        <w:ind w:left="-142" w:right="-2"/>
        <w:jc w:val="both"/>
        <w:rPr>
          <w:lang w:val="id-ID"/>
        </w:rPr>
      </w:pPr>
    </w:p>
    <w:p w:rsidR="0048583B" w:rsidRPr="008C16FC" w:rsidRDefault="0048583B" w:rsidP="008C16FC">
      <w:pPr>
        <w:widowControl/>
        <w:tabs>
          <w:tab w:val="left" w:pos="1134"/>
        </w:tabs>
        <w:autoSpaceDE/>
        <w:autoSpaceDN/>
        <w:spacing w:after="160"/>
        <w:ind w:left="-142"/>
        <w:contextualSpacing/>
        <w:outlineLvl w:val="2"/>
        <w:rPr>
          <w:b/>
          <w:lang w:val="id-ID"/>
        </w:rPr>
      </w:pPr>
      <w:bookmarkStart w:id="19" w:name="_Toc29572239"/>
      <w:bookmarkStart w:id="20" w:name="_Toc31614531"/>
      <w:r w:rsidRPr="008C16FC">
        <w:rPr>
          <w:b/>
        </w:rPr>
        <w:lastRenderedPageBreak/>
        <w:t>Uji Heteroskedastisitas</w:t>
      </w:r>
      <w:bookmarkEnd w:id="19"/>
      <w:bookmarkEnd w:id="20"/>
    </w:p>
    <w:p w:rsidR="0048583B" w:rsidRPr="0004554A" w:rsidRDefault="0048583B" w:rsidP="0048583B">
      <w:pPr>
        <w:pStyle w:val="ListParagraph"/>
        <w:tabs>
          <w:tab w:val="left" w:pos="1134"/>
        </w:tabs>
        <w:spacing w:line="360" w:lineRule="auto"/>
        <w:ind w:left="567"/>
        <w:jc w:val="center"/>
        <w:rPr>
          <w:sz w:val="24"/>
        </w:rPr>
      </w:pPr>
      <w:bookmarkStart w:id="21" w:name="_Toc29572241"/>
      <w:r w:rsidRPr="0004554A">
        <w:rPr>
          <w:sz w:val="24"/>
        </w:rPr>
        <w:t xml:space="preserve">Grafik </w:t>
      </w:r>
      <w:r w:rsidRPr="0004554A">
        <w:rPr>
          <w:i/>
          <w:sz w:val="24"/>
        </w:rPr>
        <w:t>Scatterplot</w:t>
      </w:r>
      <w:bookmarkEnd w:id="21"/>
    </w:p>
    <w:p w:rsidR="0048583B" w:rsidRDefault="0048583B" w:rsidP="0048583B">
      <w:pPr>
        <w:pStyle w:val="ListParagraph"/>
        <w:tabs>
          <w:tab w:val="left" w:pos="1134"/>
        </w:tabs>
        <w:spacing w:line="240" w:lineRule="auto"/>
        <w:ind w:left="426"/>
        <w:rPr>
          <w:sz w:val="24"/>
        </w:rPr>
      </w:pPr>
      <w:r w:rsidRPr="002C0610">
        <w:rPr>
          <w:noProof/>
          <w:sz w:val="24"/>
          <w:lang w:val="id-ID" w:eastAsia="id-ID"/>
        </w:rPr>
        <w:drawing>
          <wp:inline distT="0" distB="0" distL="0" distR="0" wp14:anchorId="45922995" wp14:editId="13520F86">
            <wp:extent cx="4552947" cy="2632842"/>
            <wp:effectExtent l="19050" t="0" r="3"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572909" cy="2644385"/>
                    </a:xfrm>
                    <a:prstGeom prst="rect">
                      <a:avLst/>
                    </a:prstGeom>
                    <a:noFill/>
                    <a:ln w="9525">
                      <a:noFill/>
                      <a:miter lim="800000"/>
                      <a:headEnd/>
                      <a:tailEnd/>
                    </a:ln>
                  </pic:spPr>
                </pic:pic>
              </a:graphicData>
            </a:graphic>
          </wp:inline>
        </w:drawing>
      </w:r>
    </w:p>
    <w:p w:rsidR="0048583B" w:rsidRDefault="0048583B" w:rsidP="0048583B">
      <w:pPr>
        <w:tabs>
          <w:tab w:val="left" w:pos="1134"/>
        </w:tabs>
        <w:ind w:left="-284"/>
        <w:rPr>
          <w:i/>
          <w:sz w:val="24"/>
          <w:szCs w:val="24"/>
        </w:rPr>
      </w:pPr>
      <w:r>
        <w:tab/>
      </w:r>
      <w:r w:rsidRPr="00D01C71">
        <w:rPr>
          <w:i/>
          <w:sz w:val="24"/>
          <w:szCs w:val="24"/>
        </w:rPr>
        <w:t>Sumber: Hasil olah data sekunder, 2019</w:t>
      </w:r>
    </w:p>
    <w:p w:rsidR="0048583B" w:rsidRPr="0048583B" w:rsidRDefault="0048583B" w:rsidP="0048583B">
      <w:pPr>
        <w:widowControl/>
        <w:tabs>
          <w:tab w:val="left" w:pos="1134"/>
        </w:tabs>
        <w:autoSpaceDE/>
        <w:autoSpaceDN/>
        <w:spacing w:after="160" w:line="480" w:lineRule="auto"/>
        <w:ind w:left="-142"/>
        <w:contextualSpacing/>
        <w:outlineLvl w:val="2"/>
        <w:rPr>
          <w:b/>
          <w:sz w:val="24"/>
          <w:lang w:val="id-ID"/>
        </w:rPr>
      </w:pPr>
    </w:p>
    <w:p w:rsidR="0048583B" w:rsidRPr="008C16FC" w:rsidRDefault="0048583B" w:rsidP="009C07E2">
      <w:pPr>
        <w:ind w:left="-142" w:right="-2"/>
        <w:jc w:val="both"/>
        <w:rPr>
          <w:lang w:val="id-ID"/>
        </w:rPr>
      </w:pPr>
      <w:r w:rsidRPr="008C16FC">
        <w:t xml:space="preserve">Berdasarkan hasil uji heteroskedastisitas menggunakan grafik </w:t>
      </w:r>
      <w:r w:rsidRPr="008C16FC">
        <w:rPr>
          <w:i/>
        </w:rPr>
        <w:t xml:space="preserve">scatterplot </w:t>
      </w:r>
      <w:r w:rsidRPr="008C16FC">
        <w:t xml:space="preserve">yang ditunjukkan pada </w:t>
      </w:r>
      <w:r w:rsidRPr="008C16FC">
        <w:rPr>
          <w:lang w:val="id-ID"/>
        </w:rPr>
        <w:t>diatas</w:t>
      </w:r>
      <w:r w:rsidRPr="008C16FC">
        <w:t xml:space="preserve"> dapat dilihat bahwa titik data menyebar di atas dan di bawah atau disekitar angka 0, titik-titik tidak mengumpul hanya di atas atau dibawah saja, penyebaran titik-titik tidak membentuk pola bergelombang melebar kemudian menyempit dan melebar kembali dan penyebaran titik-titik data tidak berpola. Dengan demikian dapat disimpulkan bahwa dalam penelitian ini tidak terjadi msalah heteroskedastisitas.</w:t>
      </w:r>
    </w:p>
    <w:p w:rsidR="0048583B" w:rsidRPr="008C16FC" w:rsidRDefault="008C16FC" w:rsidP="008C16FC">
      <w:pPr>
        <w:tabs>
          <w:tab w:val="left" w:pos="2458"/>
        </w:tabs>
        <w:ind w:left="-142" w:right="-2"/>
        <w:jc w:val="both"/>
        <w:rPr>
          <w:lang w:val="id-ID"/>
        </w:rPr>
      </w:pPr>
      <w:r w:rsidRPr="008C16FC">
        <w:rPr>
          <w:lang w:val="id-ID"/>
        </w:rPr>
        <w:tab/>
      </w:r>
    </w:p>
    <w:p w:rsidR="0048583B" w:rsidRPr="008C16FC" w:rsidRDefault="0048583B" w:rsidP="008C16FC">
      <w:pPr>
        <w:widowControl/>
        <w:tabs>
          <w:tab w:val="left" w:pos="1134"/>
        </w:tabs>
        <w:autoSpaceDE/>
        <w:autoSpaceDN/>
        <w:spacing w:after="160"/>
        <w:ind w:left="-142"/>
        <w:contextualSpacing/>
        <w:outlineLvl w:val="1"/>
        <w:rPr>
          <w:b/>
          <w:lang w:val="id-ID"/>
        </w:rPr>
      </w:pPr>
      <w:bookmarkStart w:id="22" w:name="_Toc29572242"/>
      <w:bookmarkStart w:id="23" w:name="_Toc31614532"/>
      <w:r w:rsidRPr="008C16FC">
        <w:rPr>
          <w:b/>
        </w:rPr>
        <w:t>Analisis Regresi Linear Berganda</w:t>
      </w:r>
      <w:bookmarkEnd w:id="22"/>
      <w:bookmarkEnd w:id="23"/>
    </w:p>
    <w:p w:rsidR="0048583B" w:rsidRPr="00283A29" w:rsidRDefault="0048583B" w:rsidP="008C16FC">
      <w:pPr>
        <w:pStyle w:val="ListParagraph"/>
        <w:tabs>
          <w:tab w:val="left" w:pos="709"/>
        </w:tabs>
        <w:spacing w:line="240" w:lineRule="auto"/>
        <w:ind w:left="284"/>
        <w:jc w:val="center"/>
        <w:rPr>
          <w:sz w:val="24"/>
          <w:szCs w:val="24"/>
        </w:rPr>
      </w:pPr>
      <w:bookmarkStart w:id="24" w:name="_Toc29572244"/>
      <w:r w:rsidRPr="00283A29">
        <w:rPr>
          <w:sz w:val="24"/>
          <w:szCs w:val="24"/>
        </w:rPr>
        <w:t>Hasil Analisis Uji Regresi Linear Berganda</w:t>
      </w:r>
      <w:bookmarkEnd w:id="24"/>
    </w:p>
    <w:tbl>
      <w:tblPr>
        <w:tblW w:w="86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3"/>
        <w:gridCol w:w="2127"/>
        <w:gridCol w:w="851"/>
        <w:gridCol w:w="992"/>
        <w:gridCol w:w="1276"/>
        <w:gridCol w:w="709"/>
        <w:gridCol w:w="708"/>
        <w:gridCol w:w="993"/>
        <w:gridCol w:w="708"/>
      </w:tblGrid>
      <w:tr w:rsidR="0048583B" w:rsidRPr="004526E9" w:rsidTr="001C6563">
        <w:trPr>
          <w:cantSplit/>
        </w:trPr>
        <w:tc>
          <w:tcPr>
            <w:tcW w:w="8647" w:type="dxa"/>
            <w:gridSpan w:val="9"/>
            <w:tcBorders>
              <w:top w:val="nil"/>
              <w:left w:val="nil"/>
              <w:bottom w:val="nil"/>
              <w:right w:val="nil"/>
            </w:tcBorders>
            <w:shd w:val="clear" w:color="auto" w:fill="FFFFFF"/>
          </w:tcPr>
          <w:p w:rsidR="0048583B" w:rsidRPr="004526E9" w:rsidRDefault="0048583B" w:rsidP="0048583B">
            <w:pPr>
              <w:adjustRightInd w:val="0"/>
              <w:ind w:left="60" w:right="60"/>
              <w:jc w:val="center"/>
              <w:rPr>
                <w:rFonts w:ascii="Arial" w:hAnsi="Arial" w:cs="Arial"/>
                <w:color w:val="000000"/>
                <w:sz w:val="18"/>
                <w:szCs w:val="18"/>
              </w:rPr>
            </w:pPr>
            <w:r w:rsidRPr="004526E9">
              <w:rPr>
                <w:rFonts w:ascii="Arial" w:hAnsi="Arial" w:cs="Arial"/>
                <w:b/>
                <w:bCs/>
                <w:color w:val="000000"/>
                <w:sz w:val="18"/>
                <w:szCs w:val="18"/>
              </w:rPr>
              <w:t>Coefficients</w:t>
            </w:r>
            <w:r w:rsidRPr="004526E9">
              <w:rPr>
                <w:rFonts w:ascii="Arial" w:hAnsi="Arial" w:cs="Arial"/>
                <w:b/>
                <w:bCs/>
                <w:color w:val="000000"/>
                <w:sz w:val="18"/>
                <w:szCs w:val="18"/>
                <w:vertAlign w:val="superscript"/>
              </w:rPr>
              <w:t>a</w:t>
            </w:r>
          </w:p>
        </w:tc>
      </w:tr>
      <w:tr w:rsidR="0048583B" w:rsidRPr="004526E9" w:rsidTr="001C6563">
        <w:trPr>
          <w:cantSplit/>
        </w:trPr>
        <w:tc>
          <w:tcPr>
            <w:tcW w:w="2410" w:type="dxa"/>
            <w:gridSpan w:val="2"/>
            <w:vMerge w:val="restart"/>
            <w:tcBorders>
              <w:top w:val="single" w:sz="16" w:space="0" w:color="000000"/>
              <w:left w:val="single" w:sz="16" w:space="0" w:color="000000"/>
              <w:bottom w:val="nil"/>
              <w:right w:val="nil"/>
            </w:tcBorders>
            <w:shd w:val="clear" w:color="auto" w:fill="FFFFFF"/>
          </w:tcPr>
          <w:p w:rsidR="0048583B" w:rsidRPr="00AD7882" w:rsidRDefault="0048583B" w:rsidP="0048583B">
            <w:pPr>
              <w:adjustRightInd w:val="0"/>
              <w:ind w:left="60" w:right="60" w:firstLine="82"/>
              <w:jc w:val="center"/>
              <w:rPr>
                <w:rFonts w:ascii="Arial" w:hAnsi="Arial" w:cs="Arial"/>
                <w:color w:val="000000"/>
                <w:sz w:val="20"/>
                <w:szCs w:val="20"/>
              </w:rPr>
            </w:pPr>
            <w:r w:rsidRPr="00AD7882">
              <w:rPr>
                <w:rFonts w:ascii="Arial" w:hAnsi="Arial" w:cs="Arial"/>
                <w:color w:val="000000"/>
                <w:sz w:val="20"/>
                <w:szCs w:val="20"/>
              </w:rPr>
              <w:t>Model</w:t>
            </w:r>
          </w:p>
        </w:tc>
        <w:tc>
          <w:tcPr>
            <w:tcW w:w="1843" w:type="dxa"/>
            <w:gridSpan w:val="2"/>
            <w:tcBorders>
              <w:top w:val="single" w:sz="16" w:space="0" w:color="000000"/>
              <w:left w:val="single" w:sz="16" w:space="0" w:color="000000"/>
            </w:tcBorders>
            <w:shd w:val="clear" w:color="auto" w:fill="FFFFFF"/>
          </w:tcPr>
          <w:p w:rsidR="0048583B" w:rsidRPr="00AD7882" w:rsidRDefault="0048583B" w:rsidP="0048583B">
            <w:pPr>
              <w:adjustRightInd w:val="0"/>
              <w:ind w:left="60" w:right="60"/>
              <w:jc w:val="center"/>
              <w:rPr>
                <w:rFonts w:ascii="Arial" w:hAnsi="Arial" w:cs="Arial"/>
                <w:color w:val="000000"/>
                <w:sz w:val="20"/>
                <w:szCs w:val="20"/>
              </w:rPr>
            </w:pPr>
            <w:r w:rsidRPr="00AD7882">
              <w:rPr>
                <w:rFonts w:ascii="Arial" w:hAnsi="Arial" w:cs="Arial"/>
                <w:color w:val="000000"/>
                <w:sz w:val="20"/>
                <w:szCs w:val="20"/>
              </w:rPr>
              <w:t>Unstandardized Coefficients</w:t>
            </w:r>
          </w:p>
        </w:tc>
        <w:tc>
          <w:tcPr>
            <w:tcW w:w="1276" w:type="dxa"/>
            <w:tcBorders>
              <w:top w:val="single" w:sz="16" w:space="0" w:color="000000"/>
            </w:tcBorders>
            <w:shd w:val="clear" w:color="auto" w:fill="FFFFFF"/>
          </w:tcPr>
          <w:p w:rsidR="0048583B" w:rsidRPr="00AD7882" w:rsidRDefault="0048583B" w:rsidP="0048583B">
            <w:pPr>
              <w:adjustRightInd w:val="0"/>
              <w:ind w:left="60" w:right="60"/>
              <w:jc w:val="center"/>
              <w:rPr>
                <w:rFonts w:ascii="Arial" w:hAnsi="Arial" w:cs="Arial"/>
                <w:color w:val="000000"/>
                <w:sz w:val="20"/>
                <w:szCs w:val="20"/>
              </w:rPr>
            </w:pPr>
            <w:r w:rsidRPr="00AD7882">
              <w:rPr>
                <w:rFonts w:ascii="Arial" w:hAnsi="Arial" w:cs="Arial"/>
                <w:color w:val="000000"/>
                <w:sz w:val="20"/>
                <w:szCs w:val="20"/>
              </w:rPr>
              <w:t>Standardized Coefficients</w:t>
            </w:r>
          </w:p>
        </w:tc>
        <w:tc>
          <w:tcPr>
            <w:tcW w:w="709" w:type="dxa"/>
            <w:vMerge w:val="restart"/>
            <w:tcBorders>
              <w:top w:val="single" w:sz="16" w:space="0" w:color="000000"/>
            </w:tcBorders>
            <w:shd w:val="clear" w:color="auto" w:fill="FFFFFF"/>
          </w:tcPr>
          <w:p w:rsidR="0048583B" w:rsidRPr="00AD7882" w:rsidRDefault="0048583B" w:rsidP="0048583B">
            <w:pPr>
              <w:adjustRightInd w:val="0"/>
              <w:ind w:left="60" w:right="60"/>
              <w:jc w:val="center"/>
              <w:rPr>
                <w:rFonts w:ascii="Arial" w:hAnsi="Arial" w:cs="Arial"/>
                <w:color w:val="000000"/>
                <w:sz w:val="20"/>
                <w:szCs w:val="20"/>
              </w:rPr>
            </w:pPr>
            <w:r w:rsidRPr="00AD7882">
              <w:rPr>
                <w:rFonts w:ascii="Arial" w:hAnsi="Arial" w:cs="Arial"/>
                <w:color w:val="000000"/>
                <w:sz w:val="20"/>
                <w:szCs w:val="20"/>
              </w:rPr>
              <w:t>t</w:t>
            </w:r>
          </w:p>
        </w:tc>
        <w:tc>
          <w:tcPr>
            <w:tcW w:w="708" w:type="dxa"/>
            <w:vMerge w:val="restart"/>
            <w:tcBorders>
              <w:top w:val="single" w:sz="16" w:space="0" w:color="000000"/>
            </w:tcBorders>
            <w:shd w:val="clear" w:color="auto" w:fill="FFFFFF"/>
          </w:tcPr>
          <w:p w:rsidR="0048583B" w:rsidRPr="00AD7882" w:rsidRDefault="0048583B" w:rsidP="0048583B">
            <w:pPr>
              <w:adjustRightInd w:val="0"/>
              <w:ind w:left="60" w:right="60"/>
              <w:jc w:val="center"/>
              <w:rPr>
                <w:rFonts w:ascii="Arial" w:hAnsi="Arial" w:cs="Arial"/>
                <w:color w:val="000000"/>
                <w:sz w:val="20"/>
                <w:szCs w:val="20"/>
              </w:rPr>
            </w:pPr>
            <w:r w:rsidRPr="00AD7882">
              <w:rPr>
                <w:rFonts w:ascii="Arial" w:hAnsi="Arial" w:cs="Arial"/>
                <w:color w:val="000000"/>
                <w:sz w:val="20"/>
                <w:szCs w:val="20"/>
              </w:rPr>
              <w:t>Sig.</w:t>
            </w:r>
          </w:p>
        </w:tc>
        <w:tc>
          <w:tcPr>
            <w:tcW w:w="1701" w:type="dxa"/>
            <w:gridSpan w:val="2"/>
            <w:tcBorders>
              <w:top w:val="single" w:sz="16" w:space="0" w:color="000000"/>
            </w:tcBorders>
            <w:shd w:val="clear" w:color="auto" w:fill="FFFFFF"/>
          </w:tcPr>
          <w:p w:rsidR="0048583B" w:rsidRPr="00AD7882" w:rsidRDefault="0048583B" w:rsidP="0048583B">
            <w:pPr>
              <w:adjustRightInd w:val="0"/>
              <w:ind w:left="60" w:right="60"/>
              <w:jc w:val="center"/>
              <w:rPr>
                <w:rFonts w:ascii="Arial" w:hAnsi="Arial" w:cs="Arial"/>
                <w:color w:val="000000"/>
                <w:sz w:val="20"/>
                <w:szCs w:val="20"/>
              </w:rPr>
            </w:pPr>
            <w:r w:rsidRPr="00AD7882">
              <w:rPr>
                <w:rFonts w:ascii="Arial" w:hAnsi="Arial" w:cs="Arial"/>
                <w:color w:val="000000"/>
                <w:sz w:val="20"/>
                <w:szCs w:val="20"/>
              </w:rPr>
              <w:t>Collinearity Statistics</w:t>
            </w:r>
          </w:p>
        </w:tc>
      </w:tr>
      <w:tr w:rsidR="0048583B" w:rsidRPr="004526E9" w:rsidTr="001C6563">
        <w:trPr>
          <w:cantSplit/>
        </w:trPr>
        <w:tc>
          <w:tcPr>
            <w:tcW w:w="2410" w:type="dxa"/>
            <w:gridSpan w:val="2"/>
            <w:vMerge/>
            <w:tcBorders>
              <w:top w:val="single" w:sz="16" w:space="0" w:color="000000"/>
              <w:left w:val="single" w:sz="16" w:space="0" w:color="000000"/>
              <w:bottom w:val="nil"/>
              <w:right w:val="nil"/>
            </w:tcBorders>
            <w:shd w:val="clear" w:color="auto" w:fill="FFFFFF"/>
          </w:tcPr>
          <w:p w:rsidR="0048583B" w:rsidRPr="00AD7882" w:rsidRDefault="0048583B" w:rsidP="0048583B">
            <w:pPr>
              <w:adjustRightInd w:val="0"/>
              <w:rPr>
                <w:rFonts w:ascii="Arial" w:hAnsi="Arial" w:cs="Arial"/>
                <w:color w:val="000000"/>
                <w:sz w:val="20"/>
                <w:szCs w:val="20"/>
              </w:rPr>
            </w:pPr>
          </w:p>
        </w:tc>
        <w:tc>
          <w:tcPr>
            <w:tcW w:w="851" w:type="dxa"/>
            <w:tcBorders>
              <w:left w:val="single" w:sz="16" w:space="0" w:color="000000"/>
              <w:bottom w:val="single" w:sz="16" w:space="0" w:color="000000"/>
            </w:tcBorders>
            <w:shd w:val="clear" w:color="auto" w:fill="FFFFFF"/>
          </w:tcPr>
          <w:p w:rsidR="0048583B" w:rsidRPr="00AD7882" w:rsidRDefault="0048583B" w:rsidP="0048583B">
            <w:pPr>
              <w:adjustRightInd w:val="0"/>
              <w:ind w:left="60" w:right="60"/>
              <w:jc w:val="center"/>
              <w:rPr>
                <w:rFonts w:ascii="Arial" w:hAnsi="Arial" w:cs="Arial"/>
                <w:color w:val="000000"/>
                <w:sz w:val="20"/>
                <w:szCs w:val="20"/>
              </w:rPr>
            </w:pPr>
            <w:r w:rsidRPr="00AD7882">
              <w:rPr>
                <w:rFonts w:ascii="Arial" w:hAnsi="Arial" w:cs="Arial"/>
                <w:color w:val="000000"/>
                <w:sz w:val="20"/>
                <w:szCs w:val="20"/>
              </w:rPr>
              <w:t>B</w:t>
            </w:r>
          </w:p>
        </w:tc>
        <w:tc>
          <w:tcPr>
            <w:tcW w:w="992" w:type="dxa"/>
            <w:tcBorders>
              <w:bottom w:val="single" w:sz="16" w:space="0" w:color="000000"/>
            </w:tcBorders>
            <w:shd w:val="clear" w:color="auto" w:fill="FFFFFF"/>
          </w:tcPr>
          <w:p w:rsidR="0048583B" w:rsidRPr="00AD7882" w:rsidRDefault="0048583B" w:rsidP="0048583B">
            <w:pPr>
              <w:adjustRightInd w:val="0"/>
              <w:ind w:left="60" w:right="60"/>
              <w:jc w:val="center"/>
              <w:rPr>
                <w:rFonts w:ascii="Arial" w:hAnsi="Arial" w:cs="Arial"/>
                <w:color w:val="000000"/>
                <w:sz w:val="20"/>
                <w:szCs w:val="20"/>
              </w:rPr>
            </w:pPr>
            <w:r w:rsidRPr="00AD7882">
              <w:rPr>
                <w:rFonts w:ascii="Arial" w:hAnsi="Arial" w:cs="Arial"/>
                <w:color w:val="000000"/>
                <w:sz w:val="20"/>
                <w:szCs w:val="20"/>
              </w:rPr>
              <w:t>Std. Error</w:t>
            </w:r>
          </w:p>
        </w:tc>
        <w:tc>
          <w:tcPr>
            <w:tcW w:w="1276" w:type="dxa"/>
            <w:tcBorders>
              <w:bottom w:val="single" w:sz="16" w:space="0" w:color="000000"/>
            </w:tcBorders>
            <w:shd w:val="clear" w:color="auto" w:fill="FFFFFF"/>
          </w:tcPr>
          <w:p w:rsidR="0048583B" w:rsidRPr="00AD7882" w:rsidRDefault="0048583B" w:rsidP="0048583B">
            <w:pPr>
              <w:adjustRightInd w:val="0"/>
              <w:ind w:left="60" w:right="60"/>
              <w:jc w:val="center"/>
              <w:rPr>
                <w:rFonts w:ascii="Arial" w:hAnsi="Arial" w:cs="Arial"/>
                <w:color w:val="000000"/>
                <w:sz w:val="20"/>
                <w:szCs w:val="20"/>
              </w:rPr>
            </w:pPr>
            <w:r w:rsidRPr="00AD7882">
              <w:rPr>
                <w:rFonts w:ascii="Arial" w:hAnsi="Arial" w:cs="Arial"/>
                <w:color w:val="000000"/>
                <w:sz w:val="20"/>
                <w:szCs w:val="20"/>
              </w:rPr>
              <w:t>Beta</w:t>
            </w:r>
          </w:p>
        </w:tc>
        <w:tc>
          <w:tcPr>
            <w:tcW w:w="709" w:type="dxa"/>
            <w:vMerge/>
            <w:tcBorders>
              <w:top w:val="single" w:sz="16" w:space="0" w:color="000000"/>
            </w:tcBorders>
            <w:shd w:val="clear" w:color="auto" w:fill="FFFFFF"/>
          </w:tcPr>
          <w:p w:rsidR="0048583B" w:rsidRPr="00AD7882" w:rsidRDefault="0048583B" w:rsidP="0048583B">
            <w:pPr>
              <w:adjustRightInd w:val="0"/>
              <w:rPr>
                <w:rFonts w:ascii="Arial" w:hAnsi="Arial" w:cs="Arial"/>
                <w:color w:val="000000"/>
                <w:sz w:val="20"/>
                <w:szCs w:val="20"/>
              </w:rPr>
            </w:pPr>
          </w:p>
        </w:tc>
        <w:tc>
          <w:tcPr>
            <w:tcW w:w="708" w:type="dxa"/>
            <w:vMerge/>
            <w:tcBorders>
              <w:top w:val="single" w:sz="16" w:space="0" w:color="000000"/>
            </w:tcBorders>
            <w:shd w:val="clear" w:color="auto" w:fill="FFFFFF"/>
          </w:tcPr>
          <w:p w:rsidR="0048583B" w:rsidRPr="00AD7882" w:rsidRDefault="0048583B" w:rsidP="0048583B">
            <w:pPr>
              <w:adjustRightInd w:val="0"/>
              <w:rPr>
                <w:rFonts w:ascii="Arial" w:hAnsi="Arial" w:cs="Arial"/>
                <w:color w:val="000000"/>
                <w:sz w:val="20"/>
                <w:szCs w:val="20"/>
              </w:rPr>
            </w:pPr>
          </w:p>
        </w:tc>
        <w:tc>
          <w:tcPr>
            <w:tcW w:w="993" w:type="dxa"/>
            <w:tcBorders>
              <w:bottom w:val="single" w:sz="16" w:space="0" w:color="000000"/>
            </w:tcBorders>
            <w:shd w:val="clear" w:color="auto" w:fill="FFFFFF"/>
          </w:tcPr>
          <w:p w:rsidR="0048583B" w:rsidRPr="00AD7882" w:rsidRDefault="0048583B" w:rsidP="0048583B">
            <w:pPr>
              <w:adjustRightInd w:val="0"/>
              <w:ind w:left="60" w:right="60"/>
              <w:jc w:val="center"/>
              <w:rPr>
                <w:rFonts w:ascii="Arial" w:hAnsi="Arial" w:cs="Arial"/>
                <w:color w:val="000000"/>
                <w:sz w:val="20"/>
                <w:szCs w:val="20"/>
              </w:rPr>
            </w:pPr>
            <w:r w:rsidRPr="00AD7882">
              <w:rPr>
                <w:rFonts w:ascii="Arial" w:hAnsi="Arial" w:cs="Arial"/>
                <w:color w:val="000000"/>
                <w:sz w:val="20"/>
                <w:szCs w:val="20"/>
              </w:rPr>
              <w:t>Tolerance</w:t>
            </w:r>
          </w:p>
        </w:tc>
        <w:tc>
          <w:tcPr>
            <w:tcW w:w="708" w:type="dxa"/>
            <w:tcBorders>
              <w:bottom w:val="single" w:sz="16" w:space="0" w:color="000000"/>
              <w:right w:val="single" w:sz="16" w:space="0" w:color="000000"/>
            </w:tcBorders>
            <w:shd w:val="clear" w:color="auto" w:fill="FFFFFF"/>
          </w:tcPr>
          <w:p w:rsidR="0048583B" w:rsidRPr="00AD7882" w:rsidRDefault="0048583B" w:rsidP="0048583B">
            <w:pPr>
              <w:adjustRightInd w:val="0"/>
              <w:ind w:left="60" w:right="60"/>
              <w:jc w:val="center"/>
              <w:rPr>
                <w:rFonts w:ascii="Arial" w:hAnsi="Arial" w:cs="Arial"/>
                <w:color w:val="000000"/>
                <w:sz w:val="20"/>
                <w:szCs w:val="20"/>
              </w:rPr>
            </w:pPr>
            <w:r w:rsidRPr="00AD7882">
              <w:rPr>
                <w:rFonts w:ascii="Arial" w:hAnsi="Arial" w:cs="Arial"/>
                <w:color w:val="000000"/>
                <w:sz w:val="20"/>
                <w:szCs w:val="20"/>
              </w:rPr>
              <w:t>VIF</w:t>
            </w:r>
          </w:p>
        </w:tc>
      </w:tr>
      <w:tr w:rsidR="0048583B" w:rsidRPr="004526E9" w:rsidTr="001C6563">
        <w:trPr>
          <w:cantSplit/>
        </w:trPr>
        <w:tc>
          <w:tcPr>
            <w:tcW w:w="283" w:type="dxa"/>
            <w:vMerge w:val="restart"/>
            <w:tcBorders>
              <w:top w:val="single" w:sz="16" w:space="0" w:color="000000"/>
              <w:left w:val="single" w:sz="16" w:space="0" w:color="000000"/>
              <w:bottom w:val="single" w:sz="16" w:space="0" w:color="000000"/>
              <w:right w:val="nil"/>
            </w:tcBorders>
            <w:shd w:val="clear" w:color="auto" w:fill="FFFFFF"/>
            <w:vAlign w:val="center"/>
          </w:tcPr>
          <w:p w:rsidR="0048583B" w:rsidRPr="004526E9" w:rsidRDefault="0048583B" w:rsidP="0048583B">
            <w:pPr>
              <w:adjustRightInd w:val="0"/>
              <w:ind w:left="60" w:right="60"/>
              <w:rPr>
                <w:rFonts w:ascii="Arial" w:hAnsi="Arial" w:cs="Arial"/>
                <w:color w:val="000000"/>
                <w:sz w:val="18"/>
                <w:szCs w:val="18"/>
              </w:rPr>
            </w:pPr>
            <w:r w:rsidRPr="004526E9">
              <w:rPr>
                <w:rFonts w:ascii="Arial" w:hAnsi="Arial" w:cs="Arial"/>
                <w:color w:val="000000"/>
                <w:sz w:val="18"/>
                <w:szCs w:val="18"/>
              </w:rPr>
              <w:t>1</w:t>
            </w:r>
          </w:p>
        </w:tc>
        <w:tc>
          <w:tcPr>
            <w:tcW w:w="2127" w:type="dxa"/>
            <w:tcBorders>
              <w:top w:val="single" w:sz="16" w:space="0" w:color="000000"/>
              <w:left w:val="nil"/>
              <w:bottom w:val="nil"/>
              <w:right w:val="single" w:sz="16" w:space="0" w:color="000000"/>
            </w:tcBorders>
            <w:shd w:val="clear" w:color="auto" w:fill="FFFFFF"/>
            <w:vAlign w:val="center"/>
          </w:tcPr>
          <w:p w:rsidR="0048583B" w:rsidRPr="00AD7882" w:rsidRDefault="0048583B" w:rsidP="0048583B">
            <w:pPr>
              <w:adjustRightInd w:val="0"/>
              <w:ind w:left="60" w:right="60"/>
              <w:rPr>
                <w:rFonts w:ascii="Arial" w:hAnsi="Arial" w:cs="Arial"/>
                <w:color w:val="000000"/>
                <w:sz w:val="20"/>
                <w:szCs w:val="20"/>
              </w:rPr>
            </w:pPr>
            <w:r w:rsidRPr="00AD7882">
              <w:rPr>
                <w:rFonts w:ascii="Arial" w:hAnsi="Arial" w:cs="Arial"/>
                <w:color w:val="000000"/>
                <w:sz w:val="20"/>
                <w:szCs w:val="20"/>
              </w:rPr>
              <w:t>(Constant)</w:t>
            </w:r>
          </w:p>
        </w:tc>
        <w:tc>
          <w:tcPr>
            <w:tcW w:w="851" w:type="dxa"/>
            <w:tcBorders>
              <w:top w:val="single" w:sz="16" w:space="0" w:color="000000"/>
              <w:left w:val="single" w:sz="16" w:space="0" w:color="000000"/>
              <w:bottom w:val="nil"/>
            </w:tcBorders>
            <w:shd w:val="clear" w:color="auto" w:fill="FFFFFF"/>
          </w:tcPr>
          <w:p w:rsidR="0048583B" w:rsidRPr="00AD7882" w:rsidRDefault="0048583B" w:rsidP="0048583B">
            <w:pPr>
              <w:adjustRightInd w:val="0"/>
              <w:ind w:left="60" w:right="60"/>
              <w:jc w:val="right"/>
              <w:rPr>
                <w:rFonts w:ascii="Arial" w:hAnsi="Arial" w:cs="Arial"/>
                <w:color w:val="000000"/>
                <w:sz w:val="20"/>
                <w:szCs w:val="20"/>
              </w:rPr>
            </w:pPr>
            <w:r w:rsidRPr="00AD7882">
              <w:rPr>
                <w:rFonts w:ascii="Arial" w:hAnsi="Arial" w:cs="Arial"/>
                <w:color w:val="000000"/>
                <w:sz w:val="20"/>
                <w:szCs w:val="20"/>
              </w:rPr>
              <w:t>24,909</w:t>
            </w:r>
          </w:p>
        </w:tc>
        <w:tc>
          <w:tcPr>
            <w:tcW w:w="992" w:type="dxa"/>
            <w:tcBorders>
              <w:top w:val="single" w:sz="16" w:space="0" w:color="000000"/>
              <w:bottom w:val="nil"/>
            </w:tcBorders>
            <w:shd w:val="clear" w:color="auto" w:fill="FFFFFF"/>
          </w:tcPr>
          <w:p w:rsidR="0048583B" w:rsidRPr="00AD7882" w:rsidRDefault="0048583B" w:rsidP="0048583B">
            <w:pPr>
              <w:adjustRightInd w:val="0"/>
              <w:ind w:left="60" w:right="60"/>
              <w:jc w:val="right"/>
              <w:rPr>
                <w:rFonts w:ascii="Arial" w:hAnsi="Arial" w:cs="Arial"/>
                <w:color w:val="000000"/>
                <w:sz w:val="20"/>
                <w:szCs w:val="20"/>
              </w:rPr>
            </w:pPr>
            <w:r w:rsidRPr="00AD7882">
              <w:rPr>
                <w:rFonts w:ascii="Arial" w:hAnsi="Arial" w:cs="Arial"/>
                <w:color w:val="000000"/>
                <w:sz w:val="20"/>
                <w:szCs w:val="20"/>
              </w:rPr>
              <w:t>42,740</w:t>
            </w:r>
          </w:p>
        </w:tc>
        <w:tc>
          <w:tcPr>
            <w:tcW w:w="1276" w:type="dxa"/>
            <w:tcBorders>
              <w:top w:val="single" w:sz="16" w:space="0" w:color="000000"/>
              <w:bottom w:val="nil"/>
            </w:tcBorders>
            <w:shd w:val="clear" w:color="auto" w:fill="FFFFFF"/>
          </w:tcPr>
          <w:p w:rsidR="0048583B" w:rsidRPr="00AD7882" w:rsidRDefault="0048583B" w:rsidP="0048583B">
            <w:pPr>
              <w:adjustRightInd w:val="0"/>
              <w:rPr>
                <w:sz w:val="20"/>
                <w:szCs w:val="20"/>
              </w:rPr>
            </w:pPr>
          </w:p>
        </w:tc>
        <w:tc>
          <w:tcPr>
            <w:tcW w:w="709" w:type="dxa"/>
            <w:tcBorders>
              <w:top w:val="single" w:sz="16" w:space="0" w:color="000000"/>
              <w:bottom w:val="nil"/>
            </w:tcBorders>
            <w:shd w:val="clear" w:color="auto" w:fill="FFFFFF"/>
          </w:tcPr>
          <w:p w:rsidR="0048583B" w:rsidRPr="00AD7882" w:rsidRDefault="0048583B" w:rsidP="0048583B">
            <w:pPr>
              <w:adjustRightInd w:val="0"/>
              <w:ind w:left="60" w:right="60"/>
              <w:jc w:val="right"/>
              <w:rPr>
                <w:rFonts w:ascii="Arial" w:hAnsi="Arial" w:cs="Arial"/>
                <w:color w:val="000000"/>
                <w:sz w:val="20"/>
                <w:szCs w:val="20"/>
              </w:rPr>
            </w:pPr>
            <w:r w:rsidRPr="00AD7882">
              <w:rPr>
                <w:rFonts w:ascii="Arial" w:hAnsi="Arial" w:cs="Arial"/>
                <w:color w:val="000000"/>
                <w:sz w:val="20"/>
                <w:szCs w:val="20"/>
              </w:rPr>
              <w:t>,583</w:t>
            </w:r>
          </w:p>
        </w:tc>
        <w:tc>
          <w:tcPr>
            <w:tcW w:w="708" w:type="dxa"/>
            <w:tcBorders>
              <w:top w:val="single" w:sz="16" w:space="0" w:color="000000"/>
              <w:bottom w:val="nil"/>
            </w:tcBorders>
            <w:shd w:val="clear" w:color="auto" w:fill="FFFFFF"/>
          </w:tcPr>
          <w:p w:rsidR="0048583B" w:rsidRPr="00AD7882" w:rsidRDefault="0048583B" w:rsidP="0048583B">
            <w:pPr>
              <w:adjustRightInd w:val="0"/>
              <w:ind w:left="60" w:right="60"/>
              <w:jc w:val="right"/>
              <w:rPr>
                <w:rFonts w:ascii="Arial" w:hAnsi="Arial" w:cs="Arial"/>
                <w:color w:val="000000"/>
                <w:sz w:val="20"/>
                <w:szCs w:val="20"/>
              </w:rPr>
            </w:pPr>
            <w:r w:rsidRPr="00AD7882">
              <w:rPr>
                <w:rFonts w:ascii="Arial" w:hAnsi="Arial" w:cs="Arial"/>
                <w:color w:val="000000"/>
                <w:sz w:val="20"/>
                <w:szCs w:val="20"/>
              </w:rPr>
              <w:t>,564</w:t>
            </w:r>
          </w:p>
        </w:tc>
        <w:tc>
          <w:tcPr>
            <w:tcW w:w="993" w:type="dxa"/>
            <w:tcBorders>
              <w:top w:val="single" w:sz="16" w:space="0" w:color="000000"/>
              <w:bottom w:val="nil"/>
            </w:tcBorders>
            <w:shd w:val="clear" w:color="auto" w:fill="FFFFFF"/>
          </w:tcPr>
          <w:p w:rsidR="0048583B" w:rsidRPr="00AD7882" w:rsidRDefault="0048583B" w:rsidP="0048583B">
            <w:pPr>
              <w:adjustRightInd w:val="0"/>
              <w:rPr>
                <w:sz w:val="20"/>
                <w:szCs w:val="20"/>
              </w:rPr>
            </w:pPr>
          </w:p>
        </w:tc>
        <w:tc>
          <w:tcPr>
            <w:tcW w:w="708" w:type="dxa"/>
            <w:tcBorders>
              <w:top w:val="single" w:sz="16" w:space="0" w:color="000000"/>
              <w:bottom w:val="nil"/>
              <w:right w:val="single" w:sz="16" w:space="0" w:color="000000"/>
            </w:tcBorders>
            <w:shd w:val="clear" w:color="auto" w:fill="FFFFFF"/>
          </w:tcPr>
          <w:p w:rsidR="0048583B" w:rsidRPr="00AD7882" w:rsidRDefault="0048583B" w:rsidP="0048583B">
            <w:pPr>
              <w:adjustRightInd w:val="0"/>
              <w:rPr>
                <w:sz w:val="20"/>
                <w:szCs w:val="20"/>
              </w:rPr>
            </w:pPr>
          </w:p>
        </w:tc>
      </w:tr>
      <w:tr w:rsidR="0048583B" w:rsidRPr="004526E9" w:rsidTr="001C6563">
        <w:trPr>
          <w:cantSplit/>
        </w:trPr>
        <w:tc>
          <w:tcPr>
            <w:tcW w:w="283" w:type="dxa"/>
            <w:vMerge/>
            <w:tcBorders>
              <w:top w:val="single" w:sz="16" w:space="0" w:color="000000"/>
              <w:left w:val="single" w:sz="16" w:space="0" w:color="000000"/>
              <w:bottom w:val="single" w:sz="16" w:space="0" w:color="000000"/>
              <w:right w:val="nil"/>
            </w:tcBorders>
            <w:shd w:val="clear" w:color="auto" w:fill="FFFFFF"/>
            <w:vAlign w:val="center"/>
          </w:tcPr>
          <w:p w:rsidR="0048583B" w:rsidRPr="004526E9" w:rsidRDefault="0048583B" w:rsidP="0048583B">
            <w:pPr>
              <w:adjustRightInd w:val="0"/>
              <w:rPr>
                <w:sz w:val="24"/>
                <w:szCs w:val="24"/>
              </w:rPr>
            </w:pPr>
          </w:p>
        </w:tc>
        <w:tc>
          <w:tcPr>
            <w:tcW w:w="2127" w:type="dxa"/>
            <w:tcBorders>
              <w:top w:val="nil"/>
              <w:left w:val="nil"/>
              <w:bottom w:val="nil"/>
              <w:right w:val="single" w:sz="16" w:space="0" w:color="000000"/>
            </w:tcBorders>
            <w:shd w:val="clear" w:color="auto" w:fill="FFFFFF"/>
            <w:vAlign w:val="center"/>
          </w:tcPr>
          <w:p w:rsidR="0048583B" w:rsidRPr="00AD7882" w:rsidRDefault="0048583B" w:rsidP="0048583B">
            <w:pPr>
              <w:adjustRightInd w:val="0"/>
              <w:ind w:left="60" w:right="60"/>
              <w:rPr>
                <w:rFonts w:ascii="Arial" w:hAnsi="Arial" w:cs="Arial"/>
                <w:color w:val="000000"/>
                <w:sz w:val="20"/>
                <w:szCs w:val="20"/>
              </w:rPr>
            </w:pPr>
            <w:r w:rsidRPr="00AD7882">
              <w:rPr>
                <w:rFonts w:ascii="Arial" w:hAnsi="Arial" w:cs="Arial"/>
                <w:color w:val="000000"/>
                <w:sz w:val="20"/>
                <w:szCs w:val="20"/>
              </w:rPr>
              <w:t>Komisaris Independen</w:t>
            </w:r>
          </w:p>
        </w:tc>
        <w:tc>
          <w:tcPr>
            <w:tcW w:w="851" w:type="dxa"/>
            <w:tcBorders>
              <w:top w:val="nil"/>
              <w:left w:val="single" w:sz="16" w:space="0" w:color="000000"/>
              <w:bottom w:val="nil"/>
            </w:tcBorders>
            <w:shd w:val="clear" w:color="auto" w:fill="FFFFFF"/>
          </w:tcPr>
          <w:p w:rsidR="0048583B" w:rsidRPr="00AD7882" w:rsidRDefault="0048583B" w:rsidP="0048583B">
            <w:pPr>
              <w:adjustRightInd w:val="0"/>
              <w:ind w:left="60" w:right="60"/>
              <w:jc w:val="right"/>
              <w:rPr>
                <w:rFonts w:ascii="Arial" w:hAnsi="Arial" w:cs="Arial"/>
                <w:color w:val="000000"/>
                <w:sz w:val="20"/>
                <w:szCs w:val="20"/>
              </w:rPr>
            </w:pPr>
            <w:r w:rsidRPr="00AD7882">
              <w:rPr>
                <w:rFonts w:ascii="Arial" w:hAnsi="Arial" w:cs="Arial"/>
                <w:color w:val="000000"/>
                <w:sz w:val="20"/>
                <w:szCs w:val="20"/>
              </w:rPr>
              <w:t>-,850</w:t>
            </w:r>
          </w:p>
        </w:tc>
        <w:tc>
          <w:tcPr>
            <w:tcW w:w="992" w:type="dxa"/>
            <w:tcBorders>
              <w:top w:val="nil"/>
              <w:bottom w:val="nil"/>
            </w:tcBorders>
            <w:shd w:val="clear" w:color="auto" w:fill="FFFFFF"/>
          </w:tcPr>
          <w:p w:rsidR="0048583B" w:rsidRPr="00AD7882" w:rsidRDefault="0048583B" w:rsidP="0048583B">
            <w:pPr>
              <w:adjustRightInd w:val="0"/>
              <w:ind w:left="60" w:right="60"/>
              <w:jc w:val="right"/>
              <w:rPr>
                <w:rFonts w:ascii="Arial" w:hAnsi="Arial" w:cs="Arial"/>
                <w:color w:val="000000"/>
                <w:sz w:val="20"/>
                <w:szCs w:val="20"/>
              </w:rPr>
            </w:pPr>
            <w:r w:rsidRPr="00AD7882">
              <w:rPr>
                <w:rFonts w:ascii="Arial" w:hAnsi="Arial" w:cs="Arial"/>
                <w:color w:val="000000"/>
                <w:sz w:val="20"/>
                <w:szCs w:val="20"/>
              </w:rPr>
              <w:t>,363</w:t>
            </w:r>
          </w:p>
        </w:tc>
        <w:tc>
          <w:tcPr>
            <w:tcW w:w="1276" w:type="dxa"/>
            <w:tcBorders>
              <w:top w:val="nil"/>
              <w:bottom w:val="nil"/>
            </w:tcBorders>
            <w:shd w:val="clear" w:color="auto" w:fill="FFFFFF"/>
          </w:tcPr>
          <w:p w:rsidR="0048583B" w:rsidRPr="00AD7882" w:rsidRDefault="0048583B" w:rsidP="0048583B">
            <w:pPr>
              <w:adjustRightInd w:val="0"/>
              <w:ind w:left="60" w:right="60"/>
              <w:jc w:val="right"/>
              <w:rPr>
                <w:rFonts w:ascii="Arial" w:hAnsi="Arial" w:cs="Arial"/>
                <w:color w:val="000000"/>
                <w:sz w:val="20"/>
                <w:szCs w:val="20"/>
              </w:rPr>
            </w:pPr>
            <w:r w:rsidRPr="00AD7882">
              <w:rPr>
                <w:rFonts w:ascii="Arial" w:hAnsi="Arial" w:cs="Arial"/>
                <w:color w:val="000000"/>
                <w:sz w:val="20"/>
                <w:szCs w:val="20"/>
              </w:rPr>
              <w:t>-,341</w:t>
            </w:r>
          </w:p>
        </w:tc>
        <w:tc>
          <w:tcPr>
            <w:tcW w:w="709" w:type="dxa"/>
            <w:tcBorders>
              <w:top w:val="nil"/>
              <w:bottom w:val="nil"/>
            </w:tcBorders>
            <w:shd w:val="clear" w:color="auto" w:fill="FFFFFF"/>
          </w:tcPr>
          <w:p w:rsidR="0048583B" w:rsidRPr="00AD7882" w:rsidRDefault="0048583B" w:rsidP="0048583B">
            <w:pPr>
              <w:adjustRightInd w:val="0"/>
              <w:ind w:left="60" w:right="60"/>
              <w:jc w:val="right"/>
              <w:rPr>
                <w:rFonts w:ascii="Arial" w:hAnsi="Arial" w:cs="Arial"/>
                <w:color w:val="000000"/>
                <w:sz w:val="20"/>
                <w:szCs w:val="20"/>
              </w:rPr>
            </w:pPr>
            <w:r w:rsidRPr="00AD7882">
              <w:rPr>
                <w:rFonts w:ascii="Arial" w:hAnsi="Arial" w:cs="Arial"/>
                <w:color w:val="000000"/>
                <w:sz w:val="20"/>
                <w:szCs w:val="20"/>
              </w:rPr>
              <w:t>-2,342</w:t>
            </w:r>
          </w:p>
        </w:tc>
        <w:tc>
          <w:tcPr>
            <w:tcW w:w="708" w:type="dxa"/>
            <w:tcBorders>
              <w:top w:val="nil"/>
              <w:bottom w:val="nil"/>
            </w:tcBorders>
            <w:shd w:val="clear" w:color="auto" w:fill="FFFFFF"/>
          </w:tcPr>
          <w:p w:rsidR="0048583B" w:rsidRPr="00AD7882" w:rsidRDefault="0048583B" w:rsidP="0048583B">
            <w:pPr>
              <w:adjustRightInd w:val="0"/>
              <w:ind w:left="60" w:right="60"/>
              <w:jc w:val="right"/>
              <w:rPr>
                <w:rFonts w:ascii="Arial" w:hAnsi="Arial" w:cs="Arial"/>
                <w:color w:val="000000"/>
                <w:sz w:val="20"/>
                <w:szCs w:val="20"/>
              </w:rPr>
            </w:pPr>
            <w:r w:rsidRPr="00AD7882">
              <w:rPr>
                <w:rFonts w:ascii="Arial" w:hAnsi="Arial" w:cs="Arial"/>
                <w:color w:val="000000"/>
                <w:sz w:val="20"/>
                <w:szCs w:val="20"/>
              </w:rPr>
              <w:t>,026</w:t>
            </w:r>
          </w:p>
        </w:tc>
        <w:tc>
          <w:tcPr>
            <w:tcW w:w="993" w:type="dxa"/>
            <w:tcBorders>
              <w:top w:val="nil"/>
              <w:bottom w:val="nil"/>
            </w:tcBorders>
            <w:shd w:val="clear" w:color="auto" w:fill="FFFFFF"/>
          </w:tcPr>
          <w:p w:rsidR="0048583B" w:rsidRPr="00AD7882" w:rsidRDefault="0048583B" w:rsidP="0048583B">
            <w:pPr>
              <w:adjustRightInd w:val="0"/>
              <w:ind w:left="60" w:right="60"/>
              <w:jc w:val="right"/>
              <w:rPr>
                <w:rFonts w:ascii="Arial" w:hAnsi="Arial" w:cs="Arial"/>
                <w:color w:val="000000"/>
                <w:sz w:val="20"/>
                <w:szCs w:val="20"/>
              </w:rPr>
            </w:pPr>
            <w:r w:rsidRPr="00AD7882">
              <w:rPr>
                <w:rFonts w:ascii="Arial" w:hAnsi="Arial" w:cs="Arial"/>
                <w:color w:val="000000"/>
                <w:sz w:val="20"/>
                <w:szCs w:val="20"/>
              </w:rPr>
              <w:t>,732</w:t>
            </w:r>
          </w:p>
        </w:tc>
        <w:tc>
          <w:tcPr>
            <w:tcW w:w="708" w:type="dxa"/>
            <w:tcBorders>
              <w:top w:val="nil"/>
              <w:bottom w:val="nil"/>
              <w:right w:val="single" w:sz="16" w:space="0" w:color="000000"/>
            </w:tcBorders>
            <w:shd w:val="clear" w:color="auto" w:fill="FFFFFF"/>
          </w:tcPr>
          <w:p w:rsidR="0048583B" w:rsidRPr="00AD7882" w:rsidRDefault="0048583B" w:rsidP="0048583B">
            <w:pPr>
              <w:adjustRightInd w:val="0"/>
              <w:ind w:left="60" w:right="60"/>
              <w:jc w:val="right"/>
              <w:rPr>
                <w:rFonts w:ascii="Arial" w:hAnsi="Arial" w:cs="Arial"/>
                <w:color w:val="000000"/>
                <w:sz w:val="20"/>
                <w:szCs w:val="20"/>
              </w:rPr>
            </w:pPr>
            <w:r w:rsidRPr="00AD7882">
              <w:rPr>
                <w:rFonts w:ascii="Arial" w:hAnsi="Arial" w:cs="Arial"/>
                <w:color w:val="000000"/>
                <w:sz w:val="20"/>
                <w:szCs w:val="20"/>
              </w:rPr>
              <w:t>1,365</w:t>
            </w:r>
          </w:p>
        </w:tc>
      </w:tr>
      <w:tr w:rsidR="0048583B" w:rsidRPr="004526E9" w:rsidTr="001C6563">
        <w:trPr>
          <w:cantSplit/>
        </w:trPr>
        <w:tc>
          <w:tcPr>
            <w:tcW w:w="283" w:type="dxa"/>
            <w:vMerge/>
            <w:tcBorders>
              <w:top w:val="single" w:sz="16" w:space="0" w:color="000000"/>
              <w:left w:val="single" w:sz="16" w:space="0" w:color="000000"/>
              <w:bottom w:val="single" w:sz="16" w:space="0" w:color="000000"/>
              <w:right w:val="nil"/>
            </w:tcBorders>
            <w:shd w:val="clear" w:color="auto" w:fill="FFFFFF"/>
            <w:vAlign w:val="center"/>
          </w:tcPr>
          <w:p w:rsidR="0048583B" w:rsidRPr="004526E9" w:rsidRDefault="0048583B" w:rsidP="0048583B">
            <w:pPr>
              <w:adjustRightInd w:val="0"/>
              <w:rPr>
                <w:rFonts w:ascii="Arial" w:hAnsi="Arial" w:cs="Arial"/>
                <w:color w:val="000000"/>
                <w:sz w:val="18"/>
                <w:szCs w:val="18"/>
              </w:rPr>
            </w:pPr>
          </w:p>
        </w:tc>
        <w:tc>
          <w:tcPr>
            <w:tcW w:w="2127" w:type="dxa"/>
            <w:tcBorders>
              <w:top w:val="nil"/>
              <w:left w:val="nil"/>
              <w:bottom w:val="nil"/>
              <w:right w:val="single" w:sz="16" w:space="0" w:color="000000"/>
            </w:tcBorders>
            <w:shd w:val="clear" w:color="auto" w:fill="FFFFFF"/>
            <w:vAlign w:val="center"/>
          </w:tcPr>
          <w:p w:rsidR="0048583B" w:rsidRPr="00AD7882" w:rsidRDefault="0048583B" w:rsidP="0048583B">
            <w:pPr>
              <w:adjustRightInd w:val="0"/>
              <w:ind w:left="60" w:right="60"/>
              <w:rPr>
                <w:rFonts w:ascii="Arial" w:hAnsi="Arial" w:cs="Arial"/>
                <w:color w:val="000000"/>
                <w:sz w:val="20"/>
                <w:szCs w:val="20"/>
              </w:rPr>
            </w:pPr>
            <w:r w:rsidRPr="00AD7882">
              <w:rPr>
                <w:rFonts w:ascii="Arial" w:hAnsi="Arial" w:cs="Arial"/>
                <w:color w:val="000000"/>
                <w:sz w:val="20"/>
                <w:szCs w:val="20"/>
              </w:rPr>
              <w:t>Kepemilikan Manajerial</w:t>
            </w:r>
          </w:p>
        </w:tc>
        <w:tc>
          <w:tcPr>
            <w:tcW w:w="851" w:type="dxa"/>
            <w:tcBorders>
              <w:top w:val="nil"/>
              <w:left w:val="single" w:sz="16" w:space="0" w:color="000000"/>
              <w:bottom w:val="nil"/>
            </w:tcBorders>
            <w:shd w:val="clear" w:color="auto" w:fill="FFFFFF"/>
          </w:tcPr>
          <w:p w:rsidR="0048583B" w:rsidRPr="00AD7882" w:rsidRDefault="0048583B" w:rsidP="0048583B">
            <w:pPr>
              <w:adjustRightInd w:val="0"/>
              <w:ind w:left="60" w:right="60"/>
              <w:jc w:val="right"/>
              <w:rPr>
                <w:rFonts w:ascii="Arial" w:hAnsi="Arial" w:cs="Arial"/>
                <w:color w:val="000000"/>
                <w:sz w:val="20"/>
                <w:szCs w:val="20"/>
              </w:rPr>
            </w:pPr>
            <w:r w:rsidRPr="00AD7882">
              <w:rPr>
                <w:rFonts w:ascii="Arial" w:hAnsi="Arial" w:cs="Arial"/>
                <w:color w:val="000000"/>
                <w:sz w:val="20"/>
                <w:szCs w:val="20"/>
              </w:rPr>
              <w:t>-,325</w:t>
            </w:r>
          </w:p>
        </w:tc>
        <w:tc>
          <w:tcPr>
            <w:tcW w:w="992" w:type="dxa"/>
            <w:tcBorders>
              <w:top w:val="nil"/>
              <w:bottom w:val="nil"/>
            </w:tcBorders>
            <w:shd w:val="clear" w:color="auto" w:fill="FFFFFF"/>
          </w:tcPr>
          <w:p w:rsidR="0048583B" w:rsidRPr="00AD7882" w:rsidRDefault="0048583B" w:rsidP="0048583B">
            <w:pPr>
              <w:adjustRightInd w:val="0"/>
              <w:ind w:left="60" w:right="60"/>
              <w:jc w:val="right"/>
              <w:rPr>
                <w:rFonts w:ascii="Arial" w:hAnsi="Arial" w:cs="Arial"/>
                <w:color w:val="000000"/>
                <w:sz w:val="20"/>
                <w:szCs w:val="20"/>
              </w:rPr>
            </w:pPr>
            <w:r w:rsidRPr="00AD7882">
              <w:rPr>
                <w:rFonts w:ascii="Arial" w:hAnsi="Arial" w:cs="Arial"/>
                <w:color w:val="000000"/>
                <w:sz w:val="20"/>
                <w:szCs w:val="20"/>
              </w:rPr>
              <w:t>,139</w:t>
            </w:r>
          </w:p>
        </w:tc>
        <w:tc>
          <w:tcPr>
            <w:tcW w:w="1276" w:type="dxa"/>
            <w:tcBorders>
              <w:top w:val="nil"/>
              <w:bottom w:val="nil"/>
            </w:tcBorders>
            <w:shd w:val="clear" w:color="auto" w:fill="FFFFFF"/>
          </w:tcPr>
          <w:p w:rsidR="0048583B" w:rsidRPr="00AD7882" w:rsidRDefault="0048583B" w:rsidP="0048583B">
            <w:pPr>
              <w:adjustRightInd w:val="0"/>
              <w:ind w:left="60" w:right="60"/>
              <w:jc w:val="right"/>
              <w:rPr>
                <w:rFonts w:ascii="Arial" w:hAnsi="Arial" w:cs="Arial"/>
                <w:color w:val="000000"/>
                <w:sz w:val="20"/>
                <w:szCs w:val="20"/>
              </w:rPr>
            </w:pPr>
            <w:r w:rsidRPr="00AD7882">
              <w:rPr>
                <w:rFonts w:ascii="Arial" w:hAnsi="Arial" w:cs="Arial"/>
                <w:color w:val="000000"/>
                <w:sz w:val="20"/>
                <w:szCs w:val="20"/>
              </w:rPr>
              <w:t>-,321</w:t>
            </w:r>
          </w:p>
        </w:tc>
        <w:tc>
          <w:tcPr>
            <w:tcW w:w="709" w:type="dxa"/>
            <w:tcBorders>
              <w:top w:val="nil"/>
              <w:bottom w:val="nil"/>
            </w:tcBorders>
            <w:shd w:val="clear" w:color="auto" w:fill="FFFFFF"/>
          </w:tcPr>
          <w:p w:rsidR="0048583B" w:rsidRPr="00AD7882" w:rsidRDefault="0048583B" w:rsidP="0048583B">
            <w:pPr>
              <w:adjustRightInd w:val="0"/>
              <w:ind w:left="60" w:right="60"/>
              <w:jc w:val="right"/>
              <w:rPr>
                <w:rFonts w:ascii="Arial" w:hAnsi="Arial" w:cs="Arial"/>
                <w:color w:val="000000"/>
                <w:sz w:val="20"/>
                <w:szCs w:val="20"/>
              </w:rPr>
            </w:pPr>
            <w:r w:rsidRPr="00AD7882">
              <w:rPr>
                <w:rFonts w:ascii="Arial" w:hAnsi="Arial" w:cs="Arial"/>
                <w:color w:val="000000"/>
                <w:sz w:val="20"/>
                <w:szCs w:val="20"/>
              </w:rPr>
              <w:t>-2,336</w:t>
            </w:r>
          </w:p>
        </w:tc>
        <w:tc>
          <w:tcPr>
            <w:tcW w:w="708" w:type="dxa"/>
            <w:tcBorders>
              <w:top w:val="nil"/>
              <w:bottom w:val="nil"/>
            </w:tcBorders>
            <w:shd w:val="clear" w:color="auto" w:fill="FFFFFF"/>
          </w:tcPr>
          <w:p w:rsidR="0048583B" w:rsidRPr="00AD7882" w:rsidRDefault="0048583B" w:rsidP="0048583B">
            <w:pPr>
              <w:adjustRightInd w:val="0"/>
              <w:ind w:left="60" w:right="60"/>
              <w:jc w:val="right"/>
              <w:rPr>
                <w:rFonts w:ascii="Arial" w:hAnsi="Arial" w:cs="Arial"/>
                <w:color w:val="000000"/>
                <w:sz w:val="20"/>
                <w:szCs w:val="20"/>
              </w:rPr>
            </w:pPr>
            <w:r w:rsidRPr="00AD7882">
              <w:rPr>
                <w:rFonts w:ascii="Arial" w:hAnsi="Arial" w:cs="Arial"/>
                <w:color w:val="000000"/>
                <w:sz w:val="20"/>
                <w:szCs w:val="20"/>
              </w:rPr>
              <w:t>,026</w:t>
            </w:r>
          </w:p>
        </w:tc>
        <w:tc>
          <w:tcPr>
            <w:tcW w:w="993" w:type="dxa"/>
            <w:tcBorders>
              <w:top w:val="nil"/>
              <w:bottom w:val="nil"/>
            </w:tcBorders>
            <w:shd w:val="clear" w:color="auto" w:fill="FFFFFF"/>
          </w:tcPr>
          <w:p w:rsidR="0048583B" w:rsidRPr="00AD7882" w:rsidRDefault="0048583B" w:rsidP="0048583B">
            <w:pPr>
              <w:adjustRightInd w:val="0"/>
              <w:ind w:left="60" w:right="60"/>
              <w:jc w:val="right"/>
              <w:rPr>
                <w:rFonts w:ascii="Arial" w:hAnsi="Arial" w:cs="Arial"/>
                <w:color w:val="000000"/>
                <w:sz w:val="20"/>
                <w:szCs w:val="20"/>
              </w:rPr>
            </w:pPr>
            <w:r w:rsidRPr="00AD7882">
              <w:rPr>
                <w:rFonts w:ascii="Arial" w:hAnsi="Arial" w:cs="Arial"/>
                <w:color w:val="000000"/>
                <w:sz w:val="20"/>
                <w:szCs w:val="20"/>
              </w:rPr>
              <w:t>,825</w:t>
            </w:r>
          </w:p>
        </w:tc>
        <w:tc>
          <w:tcPr>
            <w:tcW w:w="708" w:type="dxa"/>
            <w:tcBorders>
              <w:top w:val="nil"/>
              <w:bottom w:val="nil"/>
              <w:right w:val="single" w:sz="16" w:space="0" w:color="000000"/>
            </w:tcBorders>
            <w:shd w:val="clear" w:color="auto" w:fill="FFFFFF"/>
          </w:tcPr>
          <w:p w:rsidR="0048583B" w:rsidRPr="00AD7882" w:rsidRDefault="0048583B" w:rsidP="0048583B">
            <w:pPr>
              <w:adjustRightInd w:val="0"/>
              <w:ind w:left="60" w:right="60"/>
              <w:jc w:val="right"/>
              <w:rPr>
                <w:rFonts w:ascii="Arial" w:hAnsi="Arial" w:cs="Arial"/>
                <w:color w:val="000000"/>
                <w:sz w:val="20"/>
                <w:szCs w:val="20"/>
              </w:rPr>
            </w:pPr>
            <w:r w:rsidRPr="00AD7882">
              <w:rPr>
                <w:rFonts w:ascii="Arial" w:hAnsi="Arial" w:cs="Arial"/>
                <w:color w:val="000000"/>
                <w:sz w:val="20"/>
                <w:szCs w:val="20"/>
              </w:rPr>
              <w:t>1,212</w:t>
            </w:r>
          </w:p>
        </w:tc>
      </w:tr>
      <w:tr w:rsidR="0048583B" w:rsidRPr="004526E9" w:rsidTr="001C6563">
        <w:trPr>
          <w:cantSplit/>
        </w:trPr>
        <w:tc>
          <w:tcPr>
            <w:tcW w:w="283" w:type="dxa"/>
            <w:vMerge/>
            <w:tcBorders>
              <w:top w:val="single" w:sz="16" w:space="0" w:color="000000"/>
              <w:left w:val="single" w:sz="16" w:space="0" w:color="000000"/>
              <w:bottom w:val="single" w:sz="16" w:space="0" w:color="000000"/>
              <w:right w:val="nil"/>
            </w:tcBorders>
            <w:shd w:val="clear" w:color="auto" w:fill="FFFFFF"/>
            <w:vAlign w:val="center"/>
          </w:tcPr>
          <w:p w:rsidR="0048583B" w:rsidRPr="004526E9" w:rsidRDefault="0048583B" w:rsidP="0048583B">
            <w:pPr>
              <w:adjustRightInd w:val="0"/>
              <w:rPr>
                <w:rFonts w:ascii="Arial" w:hAnsi="Arial" w:cs="Arial"/>
                <w:color w:val="000000"/>
                <w:sz w:val="18"/>
                <w:szCs w:val="18"/>
              </w:rPr>
            </w:pPr>
          </w:p>
        </w:tc>
        <w:tc>
          <w:tcPr>
            <w:tcW w:w="2127" w:type="dxa"/>
            <w:tcBorders>
              <w:top w:val="nil"/>
              <w:left w:val="nil"/>
              <w:bottom w:val="nil"/>
              <w:right w:val="single" w:sz="16" w:space="0" w:color="000000"/>
            </w:tcBorders>
            <w:shd w:val="clear" w:color="auto" w:fill="FFFFFF"/>
            <w:vAlign w:val="center"/>
          </w:tcPr>
          <w:p w:rsidR="0048583B" w:rsidRPr="00AD7882" w:rsidRDefault="0048583B" w:rsidP="0048583B">
            <w:pPr>
              <w:adjustRightInd w:val="0"/>
              <w:ind w:left="60" w:right="60"/>
              <w:rPr>
                <w:rFonts w:ascii="Arial" w:hAnsi="Arial" w:cs="Arial"/>
                <w:color w:val="000000"/>
                <w:sz w:val="20"/>
                <w:szCs w:val="20"/>
              </w:rPr>
            </w:pPr>
            <w:r w:rsidRPr="00AD7882">
              <w:rPr>
                <w:rFonts w:ascii="Arial" w:hAnsi="Arial" w:cs="Arial"/>
                <w:color w:val="000000"/>
                <w:sz w:val="20"/>
                <w:szCs w:val="20"/>
              </w:rPr>
              <w:t>Kepemilikan Institusional</w:t>
            </w:r>
          </w:p>
        </w:tc>
        <w:tc>
          <w:tcPr>
            <w:tcW w:w="851" w:type="dxa"/>
            <w:tcBorders>
              <w:top w:val="nil"/>
              <w:left w:val="single" w:sz="16" w:space="0" w:color="000000"/>
              <w:bottom w:val="nil"/>
            </w:tcBorders>
            <w:shd w:val="clear" w:color="auto" w:fill="FFFFFF"/>
          </w:tcPr>
          <w:p w:rsidR="0048583B" w:rsidRPr="00AD7882" w:rsidRDefault="0048583B" w:rsidP="0048583B">
            <w:pPr>
              <w:adjustRightInd w:val="0"/>
              <w:ind w:left="60" w:right="60"/>
              <w:jc w:val="right"/>
              <w:rPr>
                <w:rFonts w:ascii="Arial" w:hAnsi="Arial" w:cs="Arial"/>
                <w:color w:val="000000"/>
                <w:sz w:val="20"/>
                <w:szCs w:val="20"/>
              </w:rPr>
            </w:pPr>
            <w:r w:rsidRPr="00AD7882">
              <w:rPr>
                <w:rFonts w:ascii="Arial" w:hAnsi="Arial" w:cs="Arial"/>
                <w:color w:val="000000"/>
                <w:sz w:val="20"/>
                <w:szCs w:val="20"/>
              </w:rPr>
              <w:t>-,822</w:t>
            </w:r>
          </w:p>
        </w:tc>
        <w:tc>
          <w:tcPr>
            <w:tcW w:w="992" w:type="dxa"/>
            <w:tcBorders>
              <w:top w:val="nil"/>
              <w:bottom w:val="nil"/>
            </w:tcBorders>
            <w:shd w:val="clear" w:color="auto" w:fill="FFFFFF"/>
          </w:tcPr>
          <w:p w:rsidR="0048583B" w:rsidRPr="00AD7882" w:rsidRDefault="0048583B" w:rsidP="0048583B">
            <w:pPr>
              <w:adjustRightInd w:val="0"/>
              <w:ind w:left="60" w:right="60"/>
              <w:jc w:val="right"/>
              <w:rPr>
                <w:rFonts w:ascii="Arial" w:hAnsi="Arial" w:cs="Arial"/>
                <w:color w:val="000000"/>
                <w:sz w:val="20"/>
                <w:szCs w:val="20"/>
              </w:rPr>
            </w:pPr>
            <w:r w:rsidRPr="00AD7882">
              <w:rPr>
                <w:rFonts w:ascii="Arial" w:hAnsi="Arial" w:cs="Arial"/>
                <w:color w:val="000000"/>
                <w:sz w:val="20"/>
                <w:szCs w:val="20"/>
              </w:rPr>
              <w:t>,311</w:t>
            </w:r>
          </w:p>
        </w:tc>
        <w:tc>
          <w:tcPr>
            <w:tcW w:w="1276" w:type="dxa"/>
            <w:tcBorders>
              <w:top w:val="nil"/>
              <w:bottom w:val="nil"/>
            </w:tcBorders>
            <w:shd w:val="clear" w:color="auto" w:fill="FFFFFF"/>
          </w:tcPr>
          <w:p w:rsidR="0048583B" w:rsidRPr="00AD7882" w:rsidRDefault="0048583B" w:rsidP="0048583B">
            <w:pPr>
              <w:adjustRightInd w:val="0"/>
              <w:ind w:left="60" w:right="60"/>
              <w:jc w:val="right"/>
              <w:rPr>
                <w:rFonts w:ascii="Arial" w:hAnsi="Arial" w:cs="Arial"/>
                <w:color w:val="000000"/>
                <w:sz w:val="20"/>
                <w:szCs w:val="20"/>
              </w:rPr>
            </w:pPr>
            <w:r w:rsidRPr="00AD7882">
              <w:rPr>
                <w:rFonts w:ascii="Arial" w:hAnsi="Arial" w:cs="Arial"/>
                <w:color w:val="000000"/>
                <w:sz w:val="20"/>
                <w:szCs w:val="20"/>
              </w:rPr>
              <w:t>-,366</w:t>
            </w:r>
          </w:p>
        </w:tc>
        <w:tc>
          <w:tcPr>
            <w:tcW w:w="709" w:type="dxa"/>
            <w:tcBorders>
              <w:top w:val="nil"/>
              <w:bottom w:val="nil"/>
            </w:tcBorders>
            <w:shd w:val="clear" w:color="auto" w:fill="FFFFFF"/>
          </w:tcPr>
          <w:p w:rsidR="0048583B" w:rsidRPr="00AD7882" w:rsidRDefault="0048583B" w:rsidP="0048583B">
            <w:pPr>
              <w:adjustRightInd w:val="0"/>
              <w:ind w:left="60" w:right="60"/>
              <w:jc w:val="right"/>
              <w:rPr>
                <w:rFonts w:ascii="Arial" w:hAnsi="Arial" w:cs="Arial"/>
                <w:color w:val="000000"/>
                <w:sz w:val="20"/>
                <w:szCs w:val="20"/>
              </w:rPr>
            </w:pPr>
            <w:r w:rsidRPr="00AD7882">
              <w:rPr>
                <w:rFonts w:ascii="Arial" w:hAnsi="Arial" w:cs="Arial"/>
                <w:color w:val="000000"/>
                <w:sz w:val="20"/>
                <w:szCs w:val="20"/>
              </w:rPr>
              <w:t>-2,646</w:t>
            </w:r>
          </w:p>
        </w:tc>
        <w:tc>
          <w:tcPr>
            <w:tcW w:w="708" w:type="dxa"/>
            <w:tcBorders>
              <w:top w:val="nil"/>
              <w:bottom w:val="nil"/>
            </w:tcBorders>
            <w:shd w:val="clear" w:color="auto" w:fill="FFFFFF"/>
          </w:tcPr>
          <w:p w:rsidR="0048583B" w:rsidRPr="00AD7882" w:rsidRDefault="0048583B" w:rsidP="0048583B">
            <w:pPr>
              <w:adjustRightInd w:val="0"/>
              <w:ind w:left="60" w:right="60"/>
              <w:jc w:val="right"/>
              <w:rPr>
                <w:rFonts w:ascii="Arial" w:hAnsi="Arial" w:cs="Arial"/>
                <w:color w:val="000000"/>
                <w:sz w:val="20"/>
                <w:szCs w:val="20"/>
              </w:rPr>
            </w:pPr>
            <w:r w:rsidRPr="00AD7882">
              <w:rPr>
                <w:rFonts w:ascii="Arial" w:hAnsi="Arial" w:cs="Arial"/>
                <w:color w:val="000000"/>
                <w:sz w:val="20"/>
                <w:szCs w:val="20"/>
              </w:rPr>
              <w:t>,013</w:t>
            </w:r>
          </w:p>
        </w:tc>
        <w:tc>
          <w:tcPr>
            <w:tcW w:w="993" w:type="dxa"/>
            <w:tcBorders>
              <w:top w:val="nil"/>
              <w:bottom w:val="nil"/>
            </w:tcBorders>
            <w:shd w:val="clear" w:color="auto" w:fill="FFFFFF"/>
          </w:tcPr>
          <w:p w:rsidR="0048583B" w:rsidRPr="00AD7882" w:rsidRDefault="0048583B" w:rsidP="0048583B">
            <w:pPr>
              <w:adjustRightInd w:val="0"/>
              <w:ind w:left="60" w:right="60"/>
              <w:jc w:val="right"/>
              <w:rPr>
                <w:rFonts w:ascii="Arial" w:hAnsi="Arial" w:cs="Arial"/>
                <w:color w:val="000000"/>
                <w:sz w:val="20"/>
                <w:szCs w:val="20"/>
              </w:rPr>
            </w:pPr>
            <w:r w:rsidRPr="00AD7882">
              <w:rPr>
                <w:rFonts w:ascii="Arial" w:hAnsi="Arial" w:cs="Arial"/>
                <w:color w:val="000000"/>
                <w:sz w:val="20"/>
                <w:szCs w:val="20"/>
              </w:rPr>
              <w:t>,811</w:t>
            </w:r>
          </w:p>
        </w:tc>
        <w:tc>
          <w:tcPr>
            <w:tcW w:w="708" w:type="dxa"/>
            <w:tcBorders>
              <w:top w:val="nil"/>
              <w:bottom w:val="nil"/>
              <w:right w:val="single" w:sz="16" w:space="0" w:color="000000"/>
            </w:tcBorders>
            <w:shd w:val="clear" w:color="auto" w:fill="FFFFFF"/>
          </w:tcPr>
          <w:p w:rsidR="0048583B" w:rsidRPr="00AD7882" w:rsidRDefault="0048583B" w:rsidP="0048583B">
            <w:pPr>
              <w:adjustRightInd w:val="0"/>
              <w:ind w:left="60" w:right="60"/>
              <w:jc w:val="right"/>
              <w:rPr>
                <w:rFonts w:ascii="Arial" w:hAnsi="Arial" w:cs="Arial"/>
                <w:color w:val="000000"/>
                <w:sz w:val="20"/>
                <w:szCs w:val="20"/>
              </w:rPr>
            </w:pPr>
            <w:r w:rsidRPr="00AD7882">
              <w:rPr>
                <w:rFonts w:ascii="Arial" w:hAnsi="Arial" w:cs="Arial"/>
                <w:color w:val="000000"/>
                <w:sz w:val="20"/>
                <w:szCs w:val="20"/>
              </w:rPr>
              <w:t>1,233</w:t>
            </w:r>
          </w:p>
        </w:tc>
      </w:tr>
      <w:tr w:rsidR="0048583B" w:rsidRPr="004526E9" w:rsidTr="001C6563">
        <w:trPr>
          <w:cantSplit/>
        </w:trPr>
        <w:tc>
          <w:tcPr>
            <w:tcW w:w="283" w:type="dxa"/>
            <w:vMerge/>
            <w:tcBorders>
              <w:top w:val="single" w:sz="16" w:space="0" w:color="000000"/>
              <w:left w:val="single" w:sz="16" w:space="0" w:color="000000"/>
              <w:bottom w:val="single" w:sz="16" w:space="0" w:color="000000"/>
              <w:right w:val="nil"/>
            </w:tcBorders>
            <w:shd w:val="clear" w:color="auto" w:fill="FFFFFF"/>
            <w:vAlign w:val="center"/>
          </w:tcPr>
          <w:p w:rsidR="0048583B" w:rsidRPr="004526E9" w:rsidRDefault="0048583B" w:rsidP="0048583B">
            <w:pPr>
              <w:adjustRightInd w:val="0"/>
              <w:rPr>
                <w:rFonts w:ascii="Arial" w:hAnsi="Arial" w:cs="Arial"/>
                <w:color w:val="000000"/>
                <w:sz w:val="18"/>
                <w:szCs w:val="18"/>
              </w:rPr>
            </w:pPr>
          </w:p>
        </w:tc>
        <w:tc>
          <w:tcPr>
            <w:tcW w:w="2127" w:type="dxa"/>
            <w:tcBorders>
              <w:top w:val="nil"/>
              <w:left w:val="nil"/>
              <w:bottom w:val="nil"/>
              <w:right w:val="single" w:sz="16" w:space="0" w:color="000000"/>
            </w:tcBorders>
            <w:shd w:val="clear" w:color="auto" w:fill="FFFFFF"/>
            <w:vAlign w:val="center"/>
          </w:tcPr>
          <w:p w:rsidR="0048583B" w:rsidRPr="00AD7882" w:rsidRDefault="0048583B" w:rsidP="0048583B">
            <w:pPr>
              <w:adjustRightInd w:val="0"/>
              <w:ind w:left="60" w:right="60"/>
              <w:rPr>
                <w:rFonts w:ascii="Arial" w:hAnsi="Arial" w:cs="Arial"/>
                <w:color w:val="000000"/>
                <w:sz w:val="20"/>
                <w:szCs w:val="20"/>
              </w:rPr>
            </w:pPr>
            <w:r w:rsidRPr="00AD7882">
              <w:rPr>
                <w:rFonts w:ascii="Arial" w:hAnsi="Arial" w:cs="Arial"/>
                <w:color w:val="000000"/>
                <w:sz w:val="20"/>
                <w:szCs w:val="20"/>
              </w:rPr>
              <w:t>Komite Audit</w:t>
            </w:r>
          </w:p>
        </w:tc>
        <w:tc>
          <w:tcPr>
            <w:tcW w:w="851" w:type="dxa"/>
            <w:tcBorders>
              <w:top w:val="nil"/>
              <w:left w:val="single" w:sz="16" w:space="0" w:color="000000"/>
              <w:bottom w:val="nil"/>
            </w:tcBorders>
            <w:shd w:val="clear" w:color="auto" w:fill="FFFFFF"/>
          </w:tcPr>
          <w:p w:rsidR="0048583B" w:rsidRPr="00AD7882" w:rsidRDefault="0048583B" w:rsidP="0048583B">
            <w:pPr>
              <w:adjustRightInd w:val="0"/>
              <w:ind w:left="60" w:right="60"/>
              <w:jc w:val="right"/>
              <w:rPr>
                <w:rFonts w:ascii="Arial" w:hAnsi="Arial" w:cs="Arial"/>
                <w:color w:val="000000"/>
                <w:sz w:val="20"/>
                <w:szCs w:val="20"/>
              </w:rPr>
            </w:pPr>
            <w:r w:rsidRPr="00AD7882">
              <w:rPr>
                <w:rFonts w:ascii="Arial" w:hAnsi="Arial" w:cs="Arial"/>
                <w:color w:val="000000"/>
                <w:sz w:val="20"/>
                <w:szCs w:val="20"/>
              </w:rPr>
              <w:t>30,830</w:t>
            </w:r>
          </w:p>
        </w:tc>
        <w:tc>
          <w:tcPr>
            <w:tcW w:w="992" w:type="dxa"/>
            <w:tcBorders>
              <w:top w:val="nil"/>
              <w:bottom w:val="nil"/>
            </w:tcBorders>
            <w:shd w:val="clear" w:color="auto" w:fill="FFFFFF"/>
          </w:tcPr>
          <w:p w:rsidR="0048583B" w:rsidRPr="00AD7882" w:rsidRDefault="0048583B" w:rsidP="0048583B">
            <w:pPr>
              <w:adjustRightInd w:val="0"/>
              <w:ind w:left="60" w:right="60"/>
              <w:jc w:val="right"/>
              <w:rPr>
                <w:rFonts w:ascii="Arial" w:hAnsi="Arial" w:cs="Arial"/>
                <w:color w:val="000000"/>
                <w:sz w:val="20"/>
                <w:szCs w:val="20"/>
              </w:rPr>
            </w:pPr>
            <w:r w:rsidRPr="00AD7882">
              <w:rPr>
                <w:rFonts w:ascii="Arial" w:hAnsi="Arial" w:cs="Arial"/>
                <w:color w:val="000000"/>
                <w:sz w:val="20"/>
                <w:szCs w:val="20"/>
              </w:rPr>
              <w:t>11,348</w:t>
            </w:r>
          </w:p>
        </w:tc>
        <w:tc>
          <w:tcPr>
            <w:tcW w:w="1276" w:type="dxa"/>
            <w:tcBorders>
              <w:top w:val="nil"/>
              <w:bottom w:val="nil"/>
            </w:tcBorders>
            <w:shd w:val="clear" w:color="auto" w:fill="FFFFFF"/>
          </w:tcPr>
          <w:p w:rsidR="0048583B" w:rsidRPr="00AD7882" w:rsidRDefault="0048583B" w:rsidP="0048583B">
            <w:pPr>
              <w:adjustRightInd w:val="0"/>
              <w:ind w:left="60" w:right="60"/>
              <w:jc w:val="right"/>
              <w:rPr>
                <w:rFonts w:ascii="Arial" w:hAnsi="Arial" w:cs="Arial"/>
                <w:color w:val="000000"/>
                <w:sz w:val="20"/>
                <w:szCs w:val="20"/>
              </w:rPr>
            </w:pPr>
            <w:r w:rsidRPr="00AD7882">
              <w:rPr>
                <w:rFonts w:ascii="Arial" w:hAnsi="Arial" w:cs="Arial"/>
                <w:color w:val="000000"/>
                <w:sz w:val="20"/>
                <w:szCs w:val="20"/>
              </w:rPr>
              <w:t>,371</w:t>
            </w:r>
          </w:p>
        </w:tc>
        <w:tc>
          <w:tcPr>
            <w:tcW w:w="709" w:type="dxa"/>
            <w:tcBorders>
              <w:top w:val="nil"/>
              <w:bottom w:val="nil"/>
            </w:tcBorders>
            <w:shd w:val="clear" w:color="auto" w:fill="FFFFFF"/>
          </w:tcPr>
          <w:p w:rsidR="0048583B" w:rsidRPr="00AD7882" w:rsidRDefault="0048583B" w:rsidP="0048583B">
            <w:pPr>
              <w:adjustRightInd w:val="0"/>
              <w:ind w:left="60" w:right="60"/>
              <w:jc w:val="right"/>
              <w:rPr>
                <w:rFonts w:ascii="Arial" w:hAnsi="Arial" w:cs="Arial"/>
                <w:color w:val="000000"/>
                <w:sz w:val="20"/>
                <w:szCs w:val="20"/>
              </w:rPr>
            </w:pPr>
            <w:r w:rsidRPr="00AD7882">
              <w:rPr>
                <w:rFonts w:ascii="Arial" w:hAnsi="Arial" w:cs="Arial"/>
                <w:color w:val="000000"/>
                <w:sz w:val="20"/>
                <w:szCs w:val="20"/>
              </w:rPr>
              <w:t>2,717</w:t>
            </w:r>
          </w:p>
        </w:tc>
        <w:tc>
          <w:tcPr>
            <w:tcW w:w="708" w:type="dxa"/>
            <w:tcBorders>
              <w:top w:val="nil"/>
              <w:bottom w:val="nil"/>
            </w:tcBorders>
            <w:shd w:val="clear" w:color="auto" w:fill="FFFFFF"/>
          </w:tcPr>
          <w:p w:rsidR="0048583B" w:rsidRPr="00AD7882" w:rsidRDefault="0048583B" w:rsidP="0048583B">
            <w:pPr>
              <w:adjustRightInd w:val="0"/>
              <w:ind w:left="60" w:right="60"/>
              <w:jc w:val="right"/>
              <w:rPr>
                <w:rFonts w:ascii="Arial" w:hAnsi="Arial" w:cs="Arial"/>
                <w:color w:val="000000"/>
                <w:sz w:val="20"/>
                <w:szCs w:val="20"/>
              </w:rPr>
            </w:pPr>
            <w:r w:rsidRPr="00AD7882">
              <w:rPr>
                <w:rFonts w:ascii="Arial" w:hAnsi="Arial" w:cs="Arial"/>
                <w:color w:val="000000"/>
                <w:sz w:val="20"/>
                <w:szCs w:val="20"/>
              </w:rPr>
              <w:t>,011</w:t>
            </w:r>
          </w:p>
        </w:tc>
        <w:tc>
          <w:tcPr>
            <w:tcW w:w="993" w:type="dxa"/>
            <w:tcBorders>
              <w:top w:val="nil"/>
              <w:bottom w:val="nil"/>
            </w:tcBorders>
            <w:shd w:val="clear" w:color="auto" w:fill="FFFFFF"/>
          </w:tcPr>
          <w:p w:rsidR="0048583B" w:rsidRPr="00AD7882" w:rsidRDefault="0048583B" w:rsidP="0048583B">
            <w:pPr>
              <w:adjustRightInd w:val="0"/>
              <w:ind w:left="60" w:right="60"/>
              <w:jc w:val="right"/>
              <w:rPr>
                <w:rFonts w:ascii="Arial" w:hAnsi="Arial" w:cs="Arial"/>
                <w:color w:val="000000"/>
                <w:sz w:val="20"/>
                <w:szCs w:val="20"/>
              </w:rPr>
            </w:pPr>
            <w:r w:rsidRPr="00AD7882">
              <w:rPr>
                <w:rFonts w:ascii="Arial" w:hAnsi="Arial" w:cs="Arial"/>
                <w:color w:val="000000"/>
                <w:sz w:val="20"/>
                <w:szCs w:val="20"/>
              </w:rPr>
              <w:t>,834</w:t>
            </w:r>
          </w:p>
        </w:tc>
        <w:tc>
          <w:tcPr>
            <w:tcW w:w="708" w:type="dxa"/>
            <w:tcBorders>
              <w:top w:val="nil"/>
              <w:bottom w:val="nil"/>
              <w:right w:val="single" w:sz="16" w:space="0" w:color="000000"/>
            </w:tcBorders>
            <w:shd w:val="clear" w:color="auto" w:fill="FFFFFF"/>
          </w:tcPr>
          <w:p w:rsidR="0048583B" w:rsidRPr="00AD7882" w:rsidRDefault="0048583B" w:rsidP="0048583B">
            <w:pPr>
              <w:adjustRightInd w:val="0"/>
              <w:ind w:left="60" w:right="60"/>
              <w:jc w:val="right"/>
              <w:rPr>
                <w:rFonts w:ascii="Arial" w:hAnsi="Arial" w:cs="Arial"/>
                <w:color w:val="000000"/>
                <w:sz w:val="20"/>
                <w:szCs w:val="20"/>
              </w:rPr>
            </w:pPr>
            <w:r w:rsidRPr="00AD7882">
              <w:rPr>
                <w:rFonts w:ascii="Arial" w:hAnsi="Arial" w:cs="Arial"/>
                <w:color w:val="000000"/>
                <w:sz w:val="20"/>
                <w:szCs w:val="20"/>
              </w:rPr>
              <w:t>1,199</w:t>
            </w:r>
          </w:p>
        </w:tc>
      </w:tr>
      <w:tr w:rsidR="0048583B" w:rsidRPr="004526E9" w:rsidTr="001C6563">
        <w:trPr>
          <w:cantSplit/>
        </w:trPr>
        <w:tc>
          <w:tcPr>
            <w:tcW w:w="283" w:type="dxa"/>
            <w:vMerge/>
            <w:tcBorders>
              <w:top w:val="single" w:sz="16" w:space="0" w:color="000000"/>
              <w:left w:val="single" w:sz="16" w:space="0" w:color="000000"/>
              <w:bottom w:val="single" w:sz="16" w:space="0" w:color="000000"/>
              <w:right w:val="nil"/>
            </w:tcBorders>
            <w:shd w:val="clear" w:color="auto" w:fill="FFFFFF"/>
            <w:vAlign w:val="center"/>
          </w:tcPr>
          <w:p w:rsidR="0048583B" w:rsidRPr="004526E9" w:rsidRDefault="0048583B" w:rsidP="0048583B">
            <w:pPr>
              <w:adjustRightInd w:val="0"/>
              <w:rPr>
                <w:rFonts w:ascii="Arial" w:hAnsi="Arial" w:cs="Arial"/>
                <w:color w:val="000000"/>
                <w:sz w:val="18"/>
                <w:szCs w:val="18"/>
              </w:rPr>
            </w:pPr>
          </w:p>
        </w:tc>
        <w:tc>
          <w:tcPr>
            <w:tcW w:w="2127" w:type="dxa"/>
            <w:tcBorders>
              <w:top w:val="nil"/>
              <w:left w:val="nil"/>
              <w:bottom w:val="single" w:sz="16" w:space="0" w:color="000000"/>
              <w:right w:val="single" w:sz="16" w:space="0" w:color="000000"/>
            </w:tcBorders>
            <w:shd w:val="clear" w:color="auto" w:fill="FFFFFF"/>
            <w:vAlign w:val="center"/>
          </w:tcPr>
          <w:p w:rsidR="0048583B" w:rsidRPr="00AD7882" w:rsidRDefault="0048583B" w:rsidP="0048583B">
            <w:pPr>
              <w:adjustRightInd w:val="0"/>
              <w:ind w:left="60" w:right="60"/>
              <w:rPr>
                <w:rFonts w:ascii="Arial" w:hAnsi="Arial" w:cs="Arial"/>
                <w:color w:val="000000"/>
                <w:sz w:val="20"/>
                <w:szCs w:val="20"/>
              </w:rPr>
            </w:pPr>
            <w:r w:rsidRPr="00AD7882">
              <w:rPr>
                <w:rFonts w:ascii="Arial" w:hAnsi="Arial" w:cs="Arial"/>
                <w:color w:val="000000"/>
                <w:sz w:val="20"/>
                <w:szCs w:val="20"/>
              </w:rPr>
              <w:t>Kualitas Audit</w:t>
            </w:r>
          </w:p>
        </w:tc>
        <w:tc>
          <w:tcPr>
            <w:tcW w:w="851" w:type="dxa"/>
            <w:tcBorders>
              <w:top w:val="nil"/>
              <w:left w:val="single" w:sz="16" w:space="0" w:color="000000"/>
              <w:bottom w:val="single" w:sz="16" w:space="0" w:color="000000"/>
            </w:tcBorders>
            <w:shd w:val="clear" w:color="auto" w:fill="FFFFFF"/>
          </w:tcPr>
          <w:p w:rsidR="0048583B" w:rsidRPr="00AD7882" w:rsidRDefault="0048583B" w:rsidP="0048583B">
            <w:pPr>
              <w:adjustRightInd w:val="0"/>
              <w:ind w:left="60" w:right="60"/>
              <w:jc w:val="right"/>
              <w:rPr>
                <w:rFonts w:ascii="Arial" w:hAnsi="Arial" w:cs="Arial"/>
                <w:color w:val="000000"/>
                <w:sz w:val="20"/>
                <w:szCs w:val="20"/>
              </w:rPr>
            </w:pPr>
            <w:r w:rsidRPr="00AD7882">
              <w:rPr>
                <w:rFonts w:ascii="Arial" w:hAnsi="Arial" w:cs="Arial"/>
                <w:color w:val="000000"/>
                <w:sz w:val="20"/>
                <w:szCs w:val="20"/>
              </w:rPr>
              <w:t>16,172</w:t>
            </w:r>
          </w:p>
        </w:tc>
        <w:tc>
          <w:tcPr>
            <w:tcW w:w="992" w:type="dxa"/>
            <w:tcBorders>
              <w:top w:val="nil"/>
              <w:bottom w:val="single" w:sz="16" w:space="0" w:color="000000"/>
            </w:tcBorders>
            <w:shd w:val="clear" w:color="auto" w:fill="FFFFFF"/>
          </w:tcPr>
          <w:p w:rsidR="0048583B" w:rsidRPr="00AD7882" w:rsidRDefault="0048583B" w:rsidP="0048583B">
            <w:pPr>
              <w:adjustRightInd w:val="0"/>
              <w:ind w:left="60" w:right="60"/>
              <w:jc w:val="right"/>
              <w:rPr>
                <w:rFonts w:ascii="Arial" w:hAnsi="Arial" w:cs="Arial"/>
                <w:color w:val="000000"/>
                <w:sz w:val="20"/>
                <w:szCs w:val="20"/>
              </w:rPr>
            </w:pPr>
            <w:r w:rsidRPr="00AD7882">
              <w:rPr>
                <w:rFonts w:ascii="Arial" w:hAnsi="Arial" w:cs="Arial"/>
                <w:color w:val="000000"/>
                <w:sz w:val="20"/>
                <w:szCs w:val="20"/>
              </w:rPr>
              <w:t>6,419</w:t>
            </w:r>
          </w:p>
        </w:tc>
        <w:tc>
          <w:tcPr>
            <w:tcW w:w="1276" w:type="dxa"/>
            <w:tcBorders>
              <w:top w:val="nil"/>
              <w:bottom w:val="single" w:sz="16" w:space="0" w:color="000000"/>
            </w:tcBorders>
            <w:shd w:val="clear" w:color="auto" w:fill="FFFFFF"/>
          </w:tcPr>
          <w:p w:rsidR="0048583B" w:rsidRPr="00AD7882" w:rsidRDefault="0048583B" w:rsidP="0048583B">
            <w:pPr>
              <w:adjustRightInd w:val="0"/>
              <w:ind w:left="60" w:right="60"/>
              <w:jc w:val="right"/>
              <w:rPr>
                <w:rFonts w:ascii="Arial" w:hAnsi="Arial" w:cs="Arial"/>
                <w:color w:val="000000"/>
                <w:sz w:val="20"/>
                <w:szCs w:val="20"/>
              </w:rPr>
            </w:pPr>
            <w:r w:rsidRPr="00AD7882">
              <w:rPr>
                <w:rFonts w:ascii="Arial" w:hAnsi="Arial" w:cs="Arial"/>
                <w:color w:val="000000"/>
                <w:sz w:val="20"/>
                <w:szCs w:val="20"/>
              </w:rPr>
              <w:t>,352</w:t>
            </w:r>
          </w:p>
        </w:tc>
        <w:tc>
          <w:tcPr>
            <w:tcW w:w="709" w:type="dxa"/>
            <w:tcBorders>
              <w:top w:val="nil"/>
              <w:bottom w:val="single" w:sz="16" w:space="0" w:color="000000"/>
            </w:tcBorders>
            <w:shd w:val="clear" w:color="auto" w:fill="FFFFFF"/>
          </w:tcPr>
          <w:p w:rsidR="0048583B" w:rsidRPr="00AD7882" w:rsidRDefault="0048583B" w:rsidP="0048583B">
            <w:pPr>
              <w:adjustRightInd w:val="0"/>
              <w:ind w:left="60" w:right="60"/>
              <w:jc w:val="right"/>
              <w:rPr>
                <w:rFonts w:ascii="Arial" w:hAnsi="Arial" w:cs="Arial"/>
                <w:color w:val="000000"/>
                <w:sz w:val="20"/>
                <w:szCs w:val="20"/>
              </w:rPr>
            </w:pPr>
            <w:r w:rsidRPr="00AD7882">
              <w:rPr>
                <w:rFonts w:ascii="Arial" w:hAnsi="Arial" w:cs="Arial"/>
                <w:color w:val="000000"/>
                <w:sz w:val="20"/>
                <w:szCs w:val="20"/>
              </w:rPr>
              <w:t>2,520</w:t>
            </w:r>
          </w:p>
        </w:tc>
        <w:tc>
          <w:tcPr>
            <w:tcW w:w="708" w:type="dxa"/>
            <w:tcBorders>
              <w:top w:val="nil"/>
              <w:bottom w:val="single" w:sz="16" w:space="0" w:color="000000"/>
            </w:tcBorders>
            <w:shd w:val="clear" w:color="auto" w:fill="FFFFFF"/>
          </w:tcPr>
          <w:p w:rsidR="0048583B" w:rsidRPr="00AD7882" w:rsidRDefault="0048583B" w:rsidP="0048583B">
            <w:pPr>
              <w:adjustRightInd w:val="0"/>
              <w:ind w:left="60" w:right="60"/>
              <w:jc w:val="right"/>
              <w:rPr>
                <w:rFonts w:ascii="Arial" w:hAnsi="Arial" w:cs="Arial"/>
                <w:color w:val="000000"/>
                <w:sz w:val="20"/>
                <w:szCs w:val="20"/>
              </w:rPr>
            </w:pPr>
            <w:r w:rsidRPr="00AD7882">
              <w:rPr>
                <w:rFonts w:ascii="Arial" w:hAnsi="Arial" w:cs="Arial"/>
                <w:color w:val="000000"/>
                <w:sz w:val="20"/>
                <w:szCs w:val="20"/>
              </w:rPr>
              <w:t>,017</w:t>
            </w:r>
          </w:p>
        </w:tc>
        <w:tc>
          <w:tcPr>
            <w:tcW w:w="993" w:type="dxa"/>
            <w:tcBorders>
              <w:top w:val="nil"/>
              <w:bottom w:val="single" w:sz="16" w:space="0" w:color="000000"/>
            </w:tcBorders>
            <w:shd w:val="clear" w:color="auto" w:fill="FFFFFF"/>
          </w:tcPr>
          <w:p w:rsidR="0048583B" w:rsidRPr="00AD7882" w:rsidRDefault="0048583B" w:rsidP="0048583B">
            <w:pPr>
              <w:adjustRightInd w:val="0"/>
              <w:ind w:left="60" w:right="60"/>
              <w:jc w:val="right"/>
              <w:rPr>
                <w:rFonts w:ascii="Arial" w:hAnsi="Arial" w:cs="Arial"/>
                <w:color w:val="000000"/>
                <w:sz w:val="20"/>
                <w:szCs w:val="20"/>
              </w:rPr>
            </w:pPr>
            <w:r w:rsidRPr="00AD7882">
              <w:rPr>
                <w:rFonts w:ascii="Arial" w:hAnsi="Arial" w:cs="Arial"/>
                <w:color w:val="000000"/>
                <w:sz w:val="20"/>
                <w:szCs w:val="20"/>
              </w:rPr>
              <w:t>,797</w:t>
            </w:r>
          </w:p>
        </w:tc>
        <w:tc>
          <w:tcPr>
            <w:tcW w:w="708" w:type="dxa"/>
            <w:tcBorders>
              <w:top w:val="nil"/>
              <w:bottom w:val="single" w:sz="16" w:space="0" w:color="000000"/>
              <w:right w:val="single" w:sz="16" w:space="0" w:color="000000"/>
            </w:tcBorders>
            <w:shd w:val="clear" w:color="auto" w:fill="FFFFFF"/>
          </w:tcPr>
          <w:p w:rsidR="0048583B" w:rsidRPr="00AD7882" w:rsidRDefault="0048583B" w:rsidP="0048583B">
            <w:pPr>
              <w:adjustRightInd w:val="0"/>
              <w:ind w:left="60" w:right="60"/>
              <w:jc w:val="right"/>
              <w:rPr>
                <w:rFonts w:ascii="Arial" w:hAnsi="Arial" w:cs="Arial"/>
                <w:color w:val="000000"/>
                <w:sz w:val="20"/>
                <w:szCs w:val="20"/>
              </w:rPr>
            </w:pPr>
            <w:r w:rsidRPr="00AD7882">
              <w:rPr>
                <w:rFonts w:ascii="Arial" w:hAnsi="Arial" w:cs="Arial"/>
                <w:color w:val="000000"/>
                <w:sz w:val="20"/>
                <w:szCs w:val="20"/>
              </w:rPr>
              <w:t>1,255</w:t>
            </w:r>
          </w:p>
        </w:tc>
      </w:tr>
      <w:tr w:rsidR="0048583B" w:rsidRPr="004526E9" w:rsidTr="001C6563">
        <w:trPr>
          <w:cantSplit/>
        </w:trPr>
        <w:tc>
          <w:tcPr>
            <w:tcW w:w="8647" w:type="dxa"/>
            <w:gridSpan w:val="9"/>
            <w:tcBorders>
              <w:top w:val="nil"/>
              <w:left w:val="nil"/>
              <w:bottom w:val="nil"/>
              <w:right w:val="nil"/>
            </w:tcBorders>
            <w:shd w:val="clear" w:color="auto" w:fill="FFFFFF"/>
          </w:tcPr>
          <w:p w:rsidR="0048583B" w:rsidRPr="00AD7882" w:rsidRDefault="0048583B" w:rsidP="0048583B">
            <w:pPr>
              <w:adjustRightInd w:val="0"/>
              <w:ind w:left="60" w:right="60"/>
              <w:rPr>
                <w:rFonts w:ascii="Arial" w:hAnsi="Arial" w:cs="Arial"/>
                <w:color w:val="000000"/>
                <w:sz w:val="20"/>
                <w:szCs w:val="20"/>
              </w:rPr>
            </w:pPr>
            <w:r w:rsidRPr="00AD7882">
              <w:rPr>
                <w:rFonts w:ascii="Arial" w:hAnsi="Arial" w:cs="Arial"/>
                <w:color w:val="000000"/>
                <w:sz w:val="20"/>
                <w:szCs w:val="20"/>
              </w:rPr>
              <w:t>a. Dependent Variable: Ketepatan Waktu</w:t>
            </w:r>
          </w:p>
        </w:tc>
      </w:tr>
    </w:tbl>
    <w:p w:rsidR="0048583B" w:rsidRDefault="0048583B" w:rsidP="0048583B">
      <w:pPr>
        <w:pStyle w:val="ListParagraph"/>
        <w:tabs>
          <w:tab w:val="left" w:pos="709"/>
        </w:tabs>
        <w:spacing w:line="240" w:lineRule="auto"/>
        <w:ind w:left="284"/>
        <w:rPr>
          <w:i/>
          <w:sz w:val="24"/>
          <w:szCs w:val="24"/>
          <w:lang w:val="id-ID"/>
        </w:rPr>
      </w:pPr>
      <w:r w:rsidRPr="00D01C71">
        <w:rPr>
          <w:i/>
          <w:sz w:val="24"/>
          <w:szCs w:val="24"/>
        </w:rPr>
        <w:t>Sumber: Hasil olah data sekunder, 2019</w:t>
      </w:r>
    </w:p>
    <w:p w:rsidR="0048583B" w:rsidRPr="008C16FC" w:rsidRDefault="0048583B" w:rsidP="0048583B">
      <w:pPr>
        <w:pStyle w:val="ListParagraph"/>
        <w:tabs>
          <w:tab w:val="left" w:pos="709"/>
        </w:tabs>
        <w:spacing w:line="240" w:lineRule="auto"/>
        <w:ind w:left="284"/>
        <w:rPr>
          <w:i/>
          <w:lang w:val="id-ID"/>
        </w:rPr>
      </w:pPr>
    </w:p>
    <w:p w:rsidR="0048583B" w:rsidRPr="008C16FC" w:rsidRDefault="0048583B" w:rsidP="0048583B">
      <w:pPr>
        <w:tabs>
          <w:tab w:val="left" w:pos="709"/>
        </w:tabs>
        <w:ind w:left="-142"/>
        <w:jc w:val="both"/>
      </w:pPr>
      <w:r w:rsidRPr="008C16FC">
        <w:t>Dari hasil analisis regresi linear berganda diatas maka persamaan regresi linear berganda yang dihasilkan adalah sebagai berikut:</w:t>
      </w:r>
    </w:p>
    <w:p w:rsidR="0048583B" w:rsidRPr="008C16FC" w:rsidRDefault="0048583B" w:rsidP="0048583B">
      <w:pPr>
        <w:ind w:left="-142"/>
        <w:jc w:val="both"/>
      </w:pPr>
      <m:oMathPara>
        <m:oMath>
          <m:r>
            <w:rPr>
              <w:rFonts w:ascii="Cambria Math" w:hAnsi="Cambria Math"/>
            </w:rPr>
            <m:t>Y=24,909-0,850</m:t>
          </m:r>
          <m:r>
            <m:rPr>
              <m:sty m:val="p"/>
            </m:rPr>
            <w:rPr>
              <w:rFonts w:ascii="Cambria Math" w:hAnsi="Cambria Math"/>
            </w:rPr>
            <m:t>X1</m:t>
          </m:r>
          <m:r>
            <w:rPr>
              <w:rFonts w:ascii="Cambria Math" w:hAnsi="Cambria Math"/>
            </w:rPr>
            <m:t>-0,325</m:t>
          </m:r>
          <m:r>
            <m:rPr>
              <m:sty m:val="p"/>
            </m:rPr>
            <w:rPr>
              <w:rFonts w:ascii="Cambria Math" w:hAnsi="Cambria Math"/>
            </w:rPr>
            <m:t>X2</m:t>
          </m:r>
          <m:r>
            <w:rPr>
              <w:rFonts w:ascii="Cambria Math" w:hAnsi="Cambria Math"/>
            </w:rPr>
            <m:t>- 0,822</m:t>
          </m:r>
          <m:r>
            <m:rPr>
              <m:sty m:val="p"/>
            </m:rPr>
            <w:rPr>
              <w:rFonts w:ascii="Cambria Math" w:hAnsi="Cambria Math"/>
            </w:rPr>
            <m:t>X3</m:t>
          </m:r>
          <m:r>
            <w:rPr>
              <w:rFonts w:ascii="Cambria Math" w:hAnsi="Cambria Math"/>
            </w:rPr>
            <m:t>+  20,830</m:t>
          </m:r>
          <m:r>
            <m:rPr>
              <m:sty m:val="p"/>
            </m:rPr>
            <w:rPr>
              <w:rFonts w:ascii="Cambria Math" w:hAnsi="Cambria Math"/>
            </w:rPr>
            <m:t>X4</m:t>
          </m:r>
          <m:r>
            <w:rPr>
              <w:rFonts w:ascii="Cambria Math" w:hAnsi="Cambria Math"/>
            </w:rPr>
            <m:t>+  16.172</m:t>
          </m:r>
          <m:r>
            <m:rPr>
              <m:sty m:val="p"/>
            </m:rPr>
            <w:rPr>
              <w:rFonts w:ascii="Cambria Math" w:hAnsi="Cambria Math"/>
            </w:rPr>
            <m:t>X5</m:t>
          </m:r>
          <m:r>
            <w:rPr>
              <w:rFonts w:ascii="Cambria Math" w:hAnsi="Cambria Math"/>
            </w:rPr>
            <m:t>+ ε</m:t>
          </m:r>
        </m:oMath>
      </m:oMathPara>
    </w:p>
    <w:p w:rsidR="0048583B" w:rsidRPr="008C16FC" w:rsidRDefault="0048583B" w:rsidP="0048583B">
      <w:pPr>
        <w:pStyle w:val="ListParagraph"/>
        <w:tabs>
          <w:tab w:val="left" w:pos="709"/>
        </w:tabs>
        <w:spacing w:line="240" w:lineRule="auto"/>
        <w:ind w:left="-142"/>
      </w:pPr>
      <w:r w:rsidRPr="008C16FC">
        <w:tab/>
        <w:t>Penjelasan hasil model regresi linear berganda adalah sebagai berikut :</w:t>
      </w:r>
    </w:p>
    <w:p w:rsidR="0048583B" w:rsidRPr="008C16FC" w:rsidRDefault="0048583B" w:rsidP="0048583B">
      <w:pPr>
        <w:pStyle w:val="ListParagraph"/>
        <w:widowControl/>
        <w:numPr>
          <w:ilvl w:val="0"/>
          <w:numId w:val="4"/>
        </w:numPr>
        <w:tabs>
          <w:tab w:val="left" w:pos="709"/>
        </w:tabs>
        <w:autoSpaceDE/>
        <w:autoSpaceDN/>
        <w:spacing w:after="160" w:line="240" w:lineRule="auto"/>
        <w:ind w:left="142"/>
        <w:contextualSpacing/>
      </w:pPr>
      <w:r w:rsidRPr="008C16FC">
        <w:lastRenderedPageBreak/>
        <w:t>Konstanta (</w:t>
      </w:r>
      <w:r w:rsidRPr="008C16FC">
        <w:sym w:font="Symbol" w:char="F061"/>
      </w:r>
      <w:r w:rsidRPr="008C16FC">
        <w:t>)</w:t>
      </w:r>
    </w:p>
    <w:p w:rsidR="0048583B" w:rsidRPr="008C16FC" w:rsidRDefault="0048583B" w:rsidP="0048583B">
      <w:pPr>
        <w:pStyle w:val="ListParagraph"/>
        <w:tabs>
          <w:tab w:val="left" w:pos="709"/>
        </w:tabs>
        <w:spacing w:line="240" w:lineRule="auto"/>
        <w:ind w:left="142" w:firstLine="0"/>
      </w:pPr>
      <w:r w:rsidRPr="008C16FC">
        <w:t>Nilai konstanta (</w:t>
      </w:r>
      <w:r w:rsidRPr="008C16FC">
        <w:sym w:font="Symbol" w:char="F061"/>
      </w:r>
      <w:r w:rsidRPr="008C16FC">
        <w:t>) sebesar 24,909. Artinya jika tidak dipengaruhi oleh komisaris independen, kepemilikan manajerial, kepemilikkan institusional, komite audit, dan kualitas audit maka ketepatan waktu perusahaan sampel rata-rata selama 24,909 hari.</w:t>
      </w:r>
    </w:p>
    <w:p w:rsidR="0048583B" w:rsidRPr="008C16FC" w:rsidRDefault="0048583B" w:rsidP="0048583B">
      <w:pPr>
        <w:pStyle w:val="ListParagraph"/>
        <w:widowControl/>
        <w:numPr>
          <w:ilvl w:val="0"/>
          <w:numId w:val="4"/>
        </w:numPr>
        <w:tabs>
          <w:tab w:val="left" w:pos="142"/>
          <w:tab w:val="left" w:pos="709"/>
        </w:tabs>
        <w:autoSpaceDE/>
        <w:autoSpaceDN/>
        <w:spacing w:after="160" w:line="240" w:lineRule="auto"/>
        <w:ind w:left="142" w:hanging="426"/>
        <w:contextualSpacing/>
      </w:pPr>
      <w:r w:rsidRPr="008C16FC">
        <w:t xml:space="preserve">Koefisien Regresi </w:t>
      </w:r>
    </w:p>
    <w:p w:rsidR="0048583B" w:rsidRPr="008C16FC" w:rsidRDefault="0048583B" w:rsidP="0048583B">
      <w:pPr>
        <w:pStyle w:val="ListParagraph"/>
        <w:widowControl/>
        <w:numPr>
          <w:ilvl w:val="0"/>
          <w:numId w:val="5"/>
        </w:numPr>
        <w:tabs>
          <w:tab w:val="left" w:pos="709"/>
        </w:tabs>
        <w:autoSpaceDE/>
        <w:autoSpaceDN/>
        <w:spacing w:after="160" w:line="240" w:lineRule="auto"/>
        <w:ind w:left="567" w:hanging="426"/>
        <w:contextualSpacing/>
      </w:pPr>
      <w:r w:rsidRPr="008C16FC">
        <w:t xml:space="preserve">Komisaris Independen </w:t>
      </w:r>
    </w:p>
    <w:p w:rsidR="0048583B" w:rsidRPr="008C16FC" w:rsidRDefault="0048583B" w:rsidP="0048583B">
      <w:pPr>
        <w:pStyle w:val="ListParagraph"/>
        <w:tabs>
          <w:tab w:val="left" w:pos="709"/>
        </w:tabs>
        <w:spacing w:line="240" w:lineRule="auto"/>
        <w:ind w:left="567" w:hanging="426"/>
      </w:pPr>
      <w:r w:rsidRPr="008C16FC">
        <w:rPr>
          <w:lang w:val="id-ID"/>
        </w:rPr>
        <w:tab/>
      </w:r>
      <w:r w:rsidRPr="008C16FC">
        <w:t>Nilai komisaris independen sebesar -0,850 dengan arah negatif. Hal ini berarti bahwa keberadaan komisaris independen akan menurunkan ketepatan waktu penyampaian laporan keuangan selama 0,850 hari.</w:t>
      </w:r>
    </w:p>
    <w:p w:rsidR="0048583B" w:rsidRPr="008C16FC" w:rsidRDefault="0048583B" w:rsidP="0048583B">
      <w:pPr>
        <w:pStyle w:val="ListParagraph"/>
        <w:widowControl/>
        <w:numPr>
          <w:ilvl w:val="0"/>
          <w:numId w:val="5"/>
        </w:numPr>
        <w:tabs>
          <w:tab w:val="left" w:pos="709"/>
        </w:tabs>
        <w:autoSpaceDE/>
        <w:autoSpaceDN/>
        <w:spacing w:after="160" w:line="240" w:lineRule="auto"/>
        <w:ind w:left="567"/>
        <w:contextualSpacing/>
      </w:pPr>
      <w:r w:rsidRPr="008C16FC">
        <w:t xml:space="preserve">Kepemilikan Manajerial </w:t>
      </w:r>
    </w:p>
    <w:p w:rsidR="0048583B" w:rsidRPr="008C16FC" w:rsidRDefault="0048583B" w:rsidP="0048583B">
      <w:pPr>
        <w:pStyle w:val="ListParagraph"/>
        <w:tabs>
          <w:tab w:val="left" w:pos="709"/>
        </w:tabs>
        <w:spacing w:line="240" w:lineRule="auto"/>
        <w:ind w:left="567"/>
      </w:pPr>
      <w:r w:rsidRPr="008C16FC">
        <w:rPr>
          <w:lang w:val="id-ID"/>
        </w:rPr>
        <w:tab/>
      </w:r>
      <w:r w:rsidRPr="008C16FC">
        <w:t>Nilai kepemilikan manajerial sebesar -0,325 dengan arah negatif. Hal ini berarti bahwa keberadaan kepemilikan manajerial akan menurunkan ketepatan waktu penyampaian laporan keuangan selama 0,325 hari.</w:t>
      </w:r>
    </w:p>
    <w:p w:rsidR="0048583B" w:rsidRPr="008C16FC" w:rsidRDefault="0048583B" w:rsidP="0048583B">
      <w:pPr>
        <w:pStyle w:val="ListParagraph"/>
        <w:widowControl/>
        <w:numPr>
          <w:ilvl w:val="0"/>
          <w:numId w:val="5"/>
        </w:numPr>
        <w:tabs>
          <w:tab w:val="left" w:pos="709"/>
        </w:tabs>
        <w:autoSpaceDE/>
        <w:autoSpaceDN/>
        <w:spacing w:after="160" w:line="240" w:lineRule="auto"/>
        <w:ind w:left="567"/>
        <w:contextualSpacing/>
      </w:pPr>
      <w:r w:rsidRPr="008C16FC">
        <w:t>Kepemilikan institusional</w:t>
      </w:r>
    </w:p>
    <w:p w:rsidR="0048583B" w:rsidRPr="008C16FC" w:rsidRDefault="0048583B" w:rsidP="0048583B">
      <w:pPr>
        <w:pStyle w:val="ListParagraph"/>
        <w:tabs>
          <w:tab w:val="left" w:pos="709"/>
        </w:tabs>
        <w:spacing w:line="240" w:lineRule="auto"/>
        <w:ind w:left="567"/>
        <w:rPr>
          <w:lang w:val="id-ID"/>
        </w:rPr>
      </w:pPr>
      <w:r w:rsidRPr="008C16FC">
        <w:rPr>
          <w:lang w:val="id-ID"/>
        </w:rPr>
        <w:tab/>
      </w:r>
      <w:r w:rsidRPr="008C16FC">
        <w:t>Nilai kepemilikan institusional sebesar -0,822 dengan arah negatif. Hal ini berarti bahwa keberadaan kepemilikan institusional akan menurunkan ketepatan waktu penyampaian laporan keuangan selama 0,822 hari.</w:t>
      </w:r>
    </w:p>
    <w:p w:rsidR="0048583B" w:rsidRPr="008C16FC" w:rsidRDefault="0048583B" w:rsidP="0048583B">
      <w:pPr>
        <w:pStyle w:val="ListParagraph"/>
        <w:widowControl/>
        <w:numPr>
          <w:ilvl w:val="0"/>
          <w:numId w:val="5"/>
        </w:numPr>
        <w:tabs>
          <w:tab w:val="left" w:pos="709"/>
        </w:tabs>
        <w:autoSpaceDE/>
        <w:autoSpaceDN/>
        <w:spacing w:after="160" w:line="240" w:lineRule="auto"/>
        <w:ind w:left="567"/>
        <w:contextualSpacing/>
      </w:pPr>
      <w:r w:rsidRPr="008C16FC">
        <w:t>Komite Audit</w:t>
      </w:r>
    </w:p>
    <w:p w:rsidR="0048583B" w:rsidRPr="008C16FC" w:rsidRDefault="0048583B" w:rsidP="0048583B">
      <w:pPr>
        <w:pStyle w:val="ListParagraph"/>
        <w:tabs>
          <w:tab w:val="left" w:pos="709"/>
        </w:tabs>
        <w:spacing w:line="240" w:lineRule="auto"/>
        <w:ind w:left="567"/>
      </w:pPr>
      <w:r w:rsidRPr="008C16FC">
        <w:rPr>
          <w:lang w:val="id-ID"/>
        </w:rPr>
        <w:tab/>
      </w:r>
      <w:r w:rsidRPr="008C16FC">
        <w:t>Nilai komite audit sebesar 20,830 dengan arah positif. Hal ini berarti bahwa keberadaan komite audit akan menaikkan ketepatan waktu penyampaian laporan keuangan selama 20,830 hari.</w:t>
      </w:r>
    </w:p>
    <w:p w:rsidR="0048583B" w:rsidRPr="008C16FC" w:rsidRDefault="0048583B" w:rsidP="0048583B">
      <w:pPr>
        <w:pStyle w:val="ListParagraph"/>
        <w:widowControl/>
        <w:numPr>
          <w:ilvl w:val="0"/>
          <w:numId w:val="5"/>
        </w:numPr>
        <w:tabs>
          <w:tab w:val="left" w:pos="709"/>
        </w:tabs>
        <w:autoSpaceDE/>
        <w:autoSpaceDN/>
        <w:spacing w:after="160" w:line="240" w:lineRule="auto"/>
        <w:ind w:left="567"/>
        <w:contextualSpacing/>
      </w:pPr>
      <w:r w:rsidRPr="008C16FC">
        <w:t xml:space="preserve">Kualitas Audit </w:t>
      </w:r>
    </w:p>
    <w:p w:rsidR="0048583B" w:rsidRPr="008C16FC" w:rsidRDefault="0048583B" w:rsidP="0048583B">
      <w:pPr>
        <w:pStyle w:val="ListParagraph"/>
        <w:tabs>
          <w:tab w:val="left" w:pos="709"/>
        </w:tabs>
        <w:spacing w:line="240" w:lineRule="auto"/>
        <w:ind w:left="567"/>
      </w:pPr>
      <w:r w:rsidRPr="008C16FC">
        <w:rPr>
          <w:lang w:val="id-ID"/>
        </w:rPr>
        <w:tab/>
      </w:r>
      <w:r w:rsidRPr="008C16FC">
        <w:t>Nilai kualitas audit sebesar 16,172 dengan arah positif. Hal ini berarti bahwa keberadaan kualitas audit akan menaikkan ketepatan waktu penyampaian laporan keuangan selama 16.172 hari.</w:t>
      </w:r>
    </w:p>
    <w:p w:rsidR="0048583B" w:rsidRPr="008C16FC" w:rsidRDefault="0048583B" w:rsidP="0048583B">
      <w:pPr>
        <w:pStyle w:val="ListParagraph"/>
        <w:tabs>
          <w:tab w:val="left" w:pos="709"/>
        </w:tabs>
        <w:spacing w:line="240" w:lineRule="auto"/>
        <w:ind w:left="-142"/>
        <w:rPr>
          <w:lang w:val="id-ID"/>
        </w:rPr>
      </w:pPr>
    </w:p>
    <w:p w:rsidR="0048583B" w:rsidRPr="008C16FC" w:rsidRDefault="0048583B" w:rsidP="0048583B">
      <w:pPr>
        <w:ind w:left="-142"/>
        <w:jc w:val="both"/>
        <w:outlineLvl w:val="1"/>
        <w:rPr>
          <w:b/>
        </w:rPr>
      </w:pPr>
      <w:r w:rsidRPr="008C16FC">
        <w:rPr>
          <w:b/>
        </w:rPr>
        <w:t>Uji t</w:t>
      </w:r>
    </w:p>
    <w:p w:rsidR="0048583B" w:rsidRPr="008C16FC" w:rsidRDefault="0048583B" w:rsidP="0048583B">
      <w:pPr>
        <w:pStyle w:val="ListParagraph"/>
        <w:spacing w:line="240" w:lineRule="auto"/>
        <w:ind w:left="-142" w:firstLine="436"/>
      </w:pPr>
      <w:r w:rsidRPr="008C16FC">
        <w:t>Tujuan uji t adalah untuk menguji seberapa besar pengaruh satu variabel independen secara individual yaitu komisaris independen, kepemilikan manajerial, kepemilikkan institusional, komite audit, dan kualitas audit dalam menerangkan variasi variabel dependen yaitu ketepatan waktu. Berdasarkan pada tabel 6 Hasil uji signifikansi parameter individual (uji t) adalah sebagai berikut:</w:t>
      </w:r>
    </w:p>
    <w:p w:rsidR="0048583B" w:rsidRPr="008C16FC" w:rsidRDefault="0048583B" w:rsidP="0048583B">
      <w:pPr>
        <w:pStyle w:val="ListParagraph"/>
        <w:widowControl/>
        <w:numPr>
          <w:ilvl w:val="0"/>
          <w:numId w:val="6"/>
        </w:numPr>
        <w:autoSpaceDE/>
        <w:autoSpaceDN/>
        <w:spacing w:line="240" w:lineRule="auto"/>
        <w:ind w:left="142" w:hanging="284"/>
        <w:contextualSpacing/>
      </w:pPr>
      <w:r w:rsidRPr="008C16FC">
        <w:t>Pengujian Hipotesis 1</w:t>
      </w:r>
    </w:p>
    <w:p w:rsidR="0048583B" w:rsidRPr="008C16FC" w:rsidRDefault="0048583B" w:rsidP="0048583B">
      <w:pPr>
        <w:pStyle w:val="ListParagraph"/>
        <w:spacing w:line="240" w:lineRule="auto"/>
        <w:ind w:left="142" w:firstLine="0"/>
      </w:pPr>
      <w:r w:rsidRPr="008C16FC">
        <w:t>Hipotesis pertama dalam penelitian ini adalah komisaris independen (komisaris) berpengaruh terhadap ketepatan waktu penyampaian laporan keuangan. Berdasarkan hasil uji t pada tabel 4.8 diatas, komisaris inpenden memiliki nilai signifikansi 0,026 dan nilai koefisien beta sebesar -0,341. Nilai signifikansi berada dibawah 0,05 artinya 0,026 &lt; 0,05 maka hasil tersebut menunjukkan bahwa komisaris independen secara statistik terbukti memiliki pengaruh terhadap ketepatan waktu penyampaian laporan keuangan. Dengan demikian hipotesis pertama diterima.</w:t>
      </w:r>
    </w:p>
    <w:p w:rsidR="0048583B" w:rsidRPr="008C16FC" w:rsidRDefault="0048583B" w:rsidP="0048583B">
      <w:pPr>
        <w:pStyle w:val="ListParagraph"/>
        <w:widowControl/>
        <w:numPr>
          <w:ilvl w:val="0"/>
          <w:numId w:val="6"/>
        </w:numPr>
        <w:autoSpaceDE/>
        <w:autoSpaceDN/>
        <w:spacing w:line="240" w:lineRule="auto"/>
        <w:ind w:left="142" w:hanging="284"/>
        <w:contextualSpacing/>
      </w:pPr>
      <w:r w:rsidRPr="008C16FC">
        <w:t>Pengujian Hipotesis 2</w:t>
      </w:r>
    </w:p>
    <w:p w:rsidR="0048583B" w:rsidRPr="008C16FC" w:rsidRDefault="0048583B" w:rsidP="0048583B">
      <w:pPr>
        <w:pStyle w:val="ListParagraph"/>
        <w:spacing w:line="240" w:lineRule="auto"/>
        <w:ind w:left="142" w:firstLine="0"/>
        <w:rPr>
          <w:lang w:val="id-ID"/>
        </w:rPr>
      </w:pPr>
      <w:r w:rsidRPr="008C16FC">
        <w:t>Hipotesis pertama dalam penelitian ini adalah kepemilikan manajerial berpengaruh terhadap ketepatan waktu penyampaian laporan keuangan. Berdasarkan hasil uji t pada tabel 4.8 diatas, kepemilikan manajerial memiliki nilai signifikansi 0,26 dan nilai koefisien beta sebesar 0,321. Nilai signifikansi berada dibawah 0,05 artinya 0,026 &lt; 0,05 maka hasil tersebut menunjukkan bahwa kepemilikan manajerial secara statistik terbukti memiliki pengaruh terhadap ketepatan waktu penyampaian laporan keuangan. Dengan demikian hipotesis pertama diterima.</w:t>
      </w:r>
    </w:p>
    <w:p w:rsidR="0048583B" w:rsidRPr="008C16FC" w:rsidRDefault="0048583B" w:rsidP="0048583B">
      <w:pPr>
        <w:pStyle w:val="ListParagraph"/>
        <w:widowControl/>
        <w:numPr>
          <w:ilvl w:val="0"/>
          <w:numId w:val="6"/>
        </w:numPr>
        <w:autoSpaceDE/>
        <w:autoSpaceDN/>
        <w:spacing w:line="240" w:lineRule="auto"/>
        <w:ind w:left="142" w:hanging="284"/>
        <w:contextualSpacing/>
      </w:pPr>
      <w:r w:rsidRPr="008C16FC">
        <w:t>Pengujian Hipotesis 3</w:t>
      </w:r>
    </w:p>
    <w:p w:rsidR="0048583B" w:rsidRPr="008C16FC" w:rsidRDefault="0048583B" w:rsidP="0048583B">
      <w:pPr>
        <w:pStyle w:val="ListParagraph"/>
        <w:spacing w:line="240" w:lineRule="auto"/>
        <w:ind w:left="142" w:firstLine="0"/>
      </w:pPr>
      <w:r w:rsidRPr="008C16FC">
        <w:t xml:space="preserve">Hipotesis pertama dalam penelitian ini adalah kepemilikan institusional berpengaruh terhadap ketepatan waktu penyampaian laporan keuangan. Berdasarkan hasil uji t pada tabel 4.8 diatas, kepemilikan institusional memiliki nilai signifikansi 0,013 dan nilai koefisien beta sebesar -0,366. Nilai signifikansi berada dibawah 0,05 artinya 0,013 &lt; 0,05 maka hasil tersebut menunjukkan bahwa kepemilikan institusional secara statistik terbukti memiliki </w:t>
      </w:r>
      <w:r w:rsidRPr="008C16FC">
        <w:lastRenderedPageBreak/>
        <w:t>pengaruh terhadap ketepatan waktu penyampaian laporan keuangan. Dengan demikian hipotesis pertama diterima.</w:t>
      </w:r>
    </w:p>
    <w:p w:rsidR="0048583B" w:rsidRPr="008C16FC" w:rsidRDefault="0048583B" w:rsidP="0048583B">
      <w:pPr>
        <w:pStyle w:val="ListParagraph"/>
        <w:widowControl/>
        <w:numPr>
          <w:ilvl w:val="0"/>
          <w:numId w:val="6"/>
        </w:numPr>
        <w:autoSpaceDE/>
        <w:autoSpaceDN/>
        <w:spacing w:line="240" w:lineRule="auto"/>
        <w:ind w:left="142" w:hanging="284"/>
        <w:contextualSpacing/>
      </w:pPr>
      <w:r w:rsidRPr="008C16FC">
        <w:t>Pengujian Hipotesis 4</w:t>
      </w:r>
    </w:p>
    <w:p w:rsidR="0048583B" w:rsidRPr="008C16FC" w:rsidRDefault="0048583B" w:rsidP="0048583B">
      <w:pPr>
        <w:pStyle w:val="ListParagraph"/>
        <w:spacing w:line="240" w:lineRule="auto"/>
        <w:ind w:left="142" w:firstLine="0"/>
      </w:pPr>
      <w:r w:rsidRPr="008C16FC">
        <w:t>Hipotesis pertama dalam penelitian ini adalah komite audit berpengaruh terhadap ketepatan waktu penyampaian laporan keuangan. Berdasarkan hasil uji t pada tabel 4.8 diatas, komite audit memiliki nilai signifikansi 0,011 dan nilai koefisien beta sebesar 0,371. Nilai signifikansi berada dibawah 0,05 artinya 0,011 &lt; 0,05 maka hasil tersebut menunjukkan bahwa komite audit secara statistik terbukti memiliki pengaruh terhadap ketepatan waktu penyampaian laporan keuangan. Dengan demikian hipotesis pertama diterima.</w:t>
      </w:r>
    </w:p>
    <w:p w:rsidR="0048583B" w:rsidRPr="008C16FC" w:rsidRDefault="0048583B" w:rsidP="0048583B">
      <w:pPr>
        <w:pStyle w:val="ListParagraph"/>
        <w:widowControl/>
        <w:numPr>
          <w:ilvl w:val="0"/>
          <w:numId w:val="6"/>
        </w:numPr>
        <w:autoSpaceDE/>
        <w:autoSpaceDN/>
        <w:spacing w:line="240" w:lineRule="auto"/>
        <w:ind w:left="142" w:hanging="284"/>
        <w:contextualSpacing/>
      </w:pPr>
      <w:r w:rsidRPr="008C16FC">
        <w:t>Pengujian Hipotesis 5</w:t>
      </w:r>
    </w:p>
    <w:p w:rsidR="0048583B" w:rsidRPr="008C16FC" w:rsidRDefault="0048583B" w:rsidP="0048583B">
      <w:pPr>
        <w:pStyle w:val="ListParagraph"/>
        <w:spacing w:line="240" w:lineRule="auto"/>
        <w:ind w:left="142" w:firstLine="0"/>
        <w:rPr>
          <w:lang w:val="id-ID"/>
        </w:rPr>
      </w:pPr>
      <w:r w:rsidRPr="008C16FC">
        <w:t>Hipotesis pertama dalam penelitian ini adalah kualitas audit berpengaruh terhadap ketepatan waktu penyampaian laporan keuangan. Berdasarkan hasil uji t pada tabel 4.8 diatas, kualitas audit memiliki nilai signifikansi 0,017 dan nilai koefisien beta sebesar 0,352. Nilai signifikansi berada dibawah 0,05 artinya 0,017 &lt; 0,05 maka hasil tersebut menunjukkan bahwa kualitas audit secara statistik terbukti memiliki pengaruh terhadap ketepatan waktu penyampaian laporan keuangan. Dengan demikian hipotesis pertama diterima.</w:t>
      </w:r>
    </w:p>
    <w:p w:rsidR="008C16FC" w:rsidRDefault="008C16FC" w:rsidP="0048583B">
      <w:pPr>
        <w:pStyle w:val="ListParagraph"/>
        <w:spacing w:line="240" w:lineRule="auto"/>
        <w:ind w:left="142" w:firstLine="0"/>
        <w:rPr>
          <w:sz w:val="24"/>
          <w:szCs w:val="24"/>
          <w:lang w:val="id-ID"/>
        </w:rPr>
      </w:pPr>
    </w:p>
    <w:p w:rsidR="008C16FC" w:rsidRPr="008C16FC" w:rsidRDefault="008C16FC" w:rsidP="008C16FC">
      <w:pPr>
        <w:widowControl/>
        <w:autoSpaceDE/>
        <w:autoSpaceDN/>
        <w:ind w:left="-142"/>
        <w:contextualSpacing/>
        <w:rPr>
          <w:b/>
        </w:rPr>
      </w:pPr>
      <w:r w:rsidRPr="008C16FC">
        <w:rPr>
          <w:b/>
        </w:rPr>
        <w:t xml:space="preserve">PENUTUP </w:t>
      </w:r>
    </w:p>
    <w:p w:rsidR="008C16FC" w:rsidRPr="008C16FC" w:rsidRDefault="008C16FC" w:rsidP="008C16FC">
      <w:pPr>
        <w:ind w:left="-142"/>
        <w:jc w:val="both"/>
        <w:rPr>
          <w:b/>
        </w:rPr>
      </w:pPr>
      <w:r w:rsidRPr="008C16FC">
        <w:rPr>
          <w:b/>
        </w:rPr>
        <w:t>Kesimpulan</w:t>
      </w:r>
    </w:p>
    <w:p w:rsidR="008C16FC" w:rsidRPr="008C16FC" w:rsidRDefault="008C16FC" w:rsidP="008C16FC">
      <w:pPr>
        <w:ind w:left="-142" w:firstLine="426"/>
        <w:jc w:val="both"/>
      </w:pPr>
      <w:r w:rsidRPr="008C16FC">
        <w:t>Berdasarkan hasil analisa yang telah dilakukan, maka dapat ditarik kesimpulan sebagai berikut:</w:t>
      </w:r>
    </w:p>
    <w:p w:rsidR="008C16FC" w:rsidRPr="008C16FC" w:rsidRDefault="008C16FC" w:rsidP="008C16FC">
      <w:pPr>
        <w:pStyle w:val="ListParagraph"/>
        <w:widowControl/>
        <w:numPr>
          <w:ilvl w:val="0"/>
          <w:numId w:val="8"/>
        </w:numPr>
        <w:autoSpaceDE/>
        <w:autoSpaceDN/>
        <w:spacing w:line="240" w:lineRule="auto"/>
        <w:ind w:left="426" w:hanging="426"/>
        <w:contextualSpacing/>
      </w:pPr>
      <w:r w:rsidRPr="008C16FC">
        <w:t>Komisaris independen berpengaruh positif terhadap ketepatan waktu penyampaian laporan keuangan</w:t>
      </w:r>
    </w:p>
    <w:p w:rsidR="008C16FC" w:rsidRPr="008C16FC" w:rsidRDefault="008C16FC" w:rsidP="008C16FC">
      <w:pPr>
        <w:pStyle w:val="ListParagraph"/>
        <w:widowControl/>
        <w:numPr>
          <w:ilvl w:val="0"/>
          <w:numId w:val="8"/>
        </w:numPr>
        <w:autoSpaceDE/>
        <w:autoSpaceDN/>
        <w:spacing w:line="240" w:lineRule="auto"/>
        <w:ind w:left="426" w:hanging="426"/>
        <w:contextualSpacing/>
      </w:pPr>
      <w:r w:rsidRPr="008C16FC">
        <w:t>Kepemilikan manajerial berpengaruh positif terhadap ketepatan waktu penyampaian laporan keuangan</w:t>
      </w:r>
    </w:p>
    <w:p w:rsidR="008C16FC" w:rsidRPr="008C16FC" w:rsidRDefault="008C16FC" w:rsidP="008C16FC">
      <w:pPr>
        <w:pStyle w:val="ListParagraph"/>
        <w:widowControl/>
        <w:numPr>
          <w:ilvl w:val="0"/>
          <w:numId w:val="8"/>
        </w:numPr>
        <w:autoSpaceDE/>
        <w:autoSpaceDN/>
        <w:spacing w:line="240" w:lineRule="auto"/>
        <w:ind w:left="426" w:hanging="426"/>
        <w:contextualSpacing/>
      </w:pPr>
      <w:r w:rsidRPr="008C16FC">
        <w:t>Kepemilikan institusional berpengaruh positif terhadap ketepatan waktu penyampaian laporan keuangan</w:t>
      </w:r>
    </w:p>
    <w:p w:rsidR="008C16FC" w:rsidRPr="008C16FC" w:rsidRDefault="008C16FC" w:rsidP="008C16FC">
      <w:pPr>
        <w:pStyle w:val="ListParagraph"/>
        <w:widowControl/>
        <w:numPr>
          <w:ilvl w:val="0"/>
          <w:numId w:val="8"/>
        </w:numPr>
        <w:autoSpaceDE/>
        <w:autoSpaceDN/>
        <w:spacing w:line="240" w:lineRule="auto"/>
        <w:ind w:left="426" w:hanging="426"/>
        <w:contextualSpacing/>
      </w:pPr>
      <w:r w:rsidRPr="008C16FC">
        <w:t>Komite audit berpengaruh positif terhadap ketepatan waktu penyampaian laporan keuangan</w:t>
      </w:r>
    </w:p>
    <w:p w:rsidR="008C16FC" w:rsidRPr="008C16FC" w:rsidRDefault="008C16FC" w:rsidP="008C16FC">
      <w:pPr>
        <w:pStyle w:val="ListParagraph"/>
        <w:widowControl/>
        <w:numPr>
          <w:ilvl w:val="0"/>
          <w:numId w:val="8"/>
        </w:numPr>
        <w:autoSpaceDE/>
        <w:autoSpaceDN/>
        <w:spacing w:line="240" w:lineRule="auto"/>
        <w:ind w:left="426" w:hanging="426"/>
        <w:contextualSpacing/>
      </w:pPr>
      <w:r w:rsidRPr="008C16FC">
        <w:t>Kualitas audit  berpengaruh positif terhadap ketepatan waktu penyampaian laporan keuangan</w:t>
      </w:r>
    </w:p>
    <w:p w:rsidR="008C16FC" w:rsidRPr="008C16FC" w:rsidRDefault="008C16FC" w:rsidP="008C16FC">
      <w:pPr>
        <w:widowControl/>
        <w:autoSpaceDE/>
        <w:autoSpaceDN/>
        <w:contextualSpacing/>
        <w:rPr>
          <w:lang w:val="id-ID"/>
        </w:rPr>
      </w:pPr>
    </w:p>
    <w:p w:rsidR="008C16FC" w:rsidRPr="008C16FC" w:rsidRDefault="008C16FC" w:rsidP="008C16FC">
      <w:pPr>
        <w:ind w:left="-142"/>
        <w:jc w:val="both"/>
        <w:rPr>
          <w:b/>
        </w:rPr>
      </w:pPr>
      <w:r w:rsidRPr="008C16FC">
        <w:rPr>
          <w:b/>
        </w:rPr>
        <w:t>Saran</w:t>
      </w:r>
    </w:p>
    <w:p w:rsidR="008C16FC" w:rsidRPr="008C16FC" w:rsidRDefault="008C16FC" w:rsidP="008C16FC">
      <w:pPr>
        <w:pStyle w:val="ListParagraph"/>
        <w:spacing w:line="240" w:lineRule="auto"/>
        <w:ind w:left="-142" w:firstLine="568"/>
      </w:pPr>
      <w:r w:rsidRPr="008C16FC">
        <w:t>Saran yang dapat diberikan yang berkaitan adanya keterbatasan penelitian ini diantaranya adalah sebagai berikut :</w:t>
      </w:r>
    </w:p>
    <w:p w:rsidR="008C16FC" w:rsidRPr="008C16FC" w:rsidRDefault="008C16FC" w:rsidP="008C16FC">
      <w:pPr>
        <w:pStyle w:val="ListParagraph"/>
        <w:widowControl/>
        <w:numPr>
          <w:ilvl w:val="0"/>
          <w:numId w:val="9"/>
        </w:numPr>
        <w:autoSpaceDE/>
        <w:autoSpaceDN/>
        <w:spacing w:line="240" w:lineRule="auto"/>
        <w:ind w:left="426" w:hanging="426"/>
        <w:contextualSpacing/>
      </w:pPr>
      <w:r w:rsidRPr="008C16FC">
        <w:t xml:space="preserve">Penelitian selanjutnya dapat menambah variabel independen dalam mekanisme </w:t>
      </w:r>
      <w:r w:rsidRPr="008C16FC">
        <w:rPr>
          <w:i/>
        </w:rPr>
        <w:t>Good Corporate Governance</w:t>
      </w:r>
      <w:r w:rsidRPr="008C16FC">
        <w:t xml:space="preserve"> seperti rapat umum pemegang saham dan sekretaris perusahaan.</w:t>
      </w:r>
    </w:p>
    <w:p w:rsidR="008C16FC" w:rsidRPr="008C16FC" w:rsidRDefault="008C16FC" w:rsidP="008C16FC">
      <w:pPr>
        <w:pStyle w:val="ListParagraph"/>
        <w:widowControl/>
        <w:numPr>
          <w:ilvl w:val="0"/>
          <w:numId w:val="9"/>
        </w:numPr>
        <w:autoSpaceDE/>
        <w:autoSpaceDN/>
        <w:spacing w:line="240" w:lineRule="auto"/>
        <w:ind w:left="426" w:hanging="426"/>
        <w:contextualSpacing/>
      </w:pPr>
      <w:r w:rsidRPr="008C16FC">
        <w:t xml:space="preserve">Penelitian selanjutnya dapat menggunakan variabel dependen nilai perusahaan yang diukur dengan metode yang lain seperti </w:t>
      </w:r>
      <w:r w:rsidRPr="008C16FC">
        <w:rPr>
          <w:i/>
        </w:rPr>
        <w:t>Price Earing Ratio</w:t>
      </w:r>
      <w:r w:rsidRPr="008C16FC">
        <w:t xml:space="preserve"> (PER) dan </w:t>
      </w:r>
      <w:r w:rsidRPr="008C16FC">
        <w:rPr>
          <w:i/>
        </w:rPr>
        <w:t>Price to Book Value</w:t>
      </w:r>
      <w:r w:rsidRPr="008C16FC">
        <w:t xml:space="preserve"> (PBV)</w:t>
      </w:r>
    </w:p>
    <w:p w:rsidR="008C16FC" w:rsidRPr="008C16FC" w:rsidRDefault="008C16FC" w:rsidP="008C16FC">
      <w:pPr>
        <w:pStyle w:val="ListParagraph"/>
        <w:widowControl/>
        <w:numPr>
          <w:ilvl w:val="0"/>
          <w:numId w:val="9"/>
        </w:numPr>
        <w:tabs>
          <w:tab w:val="left" w:pos="426"/>
        </w:tabs>
        <w:autoSpaceDE/>
        <w:autoSpaceDN/>
        <w:spacing w:line="240" w:lineRule="auto"/>
        <w:ind w:left="426" w:hanging="426"/>
        <w:contextualSpacing/>
      </w:pPr>
      <w:r w:rsidRPr="008C16FC">
        <w:t>Penelitian selanjutnya dapat menggunakan sampel yang tidak hanya pada perusahaan maufaktur subsektor makanan dan minuman saja, tetapi dapat menggunka</w:t>
      </w:r>
      <w:bookmarkStart w:id="25" w:name="_GoBack"/>
      <w:bookmarkEnd w:id="25"/>
      <w:r w:rsidRPr="008C16FC">
        <w:t>n sampel dari kelompok perusahaan lain yang terdaftar di Bursa Efek Indonesia</w:t>
      </w:r>
    </w:p>
    <w:p w:rsidR="008C16FC" w:rsidRPr="008C16FC" w:rsidRDefault="008C16FC" w:rsidP="008C16FC">
      <w:pPr>
        <w:pStyle w:val="ListParagraph"/>
        <w:widowControl/>
        <w:numPr>
          <w:ilvl w:val="0"/>
          <w:numId w:val="9"/>
        </w:numPr>
        <w:tabs>
          <w:tab w:val="left" w:pos="426"/>
        </w:tabs>
        <w:autoSpaceDE/>
        <w:autoSpaceDN/>
        <w:spacing w:line="240" w:lineRule="auto"/>
        <w:ind w:left="426" w:hanging="426"/>
        <w:contextualSpacing/>
      </w:pPr>
      <w:r w:rsidRPr="008C16FC">
        <w:t>Penelitian selanjutnya dapat memperluas sampel penelitian seperti memperpanjang rentang periode pengamatan.</w:t>
      </w:r>
    </w:p>
    <w:p w:rsidR="008C16FC" w:rsidRPr="008C16FC" w:rsidRDefault="008C16FC" w:rsidP="0048583B">
      <w:pPr>
        <w:pStyle w:val="ListParagraph"/>
        <w:spacing w:line="240" w:lineRule="auto"/>
        <w:ind w:left="142" w:firstLine="0"/>
        <w:rPr>
          <w:lang w:val="id-ID"/>
        </w:rPr>
      </w:pPr>
    </w:p>
    <w:p w:rsidR="008C16FC" w:rsidRPr="008C16FC" w:rsidRDefault="008C16FC" w:rsidP="008C16FC">
      <w:pPr>
        <w:widowControl/>
        <w:autoSpaceDE/>
        <w:autoSpaceDN/>
        <w:ind w:left="-142"/>
        <w:contextualSpacing/>
        <w:rPr>
          <w:b/>
        </w:rPr>
      </w:pPr>
      <w:r w:rsidRPr="008C16FC">
        <w:rPr>
          <w:b/>
        </w:rPr>
        <w:t>DAFTAR PUSTAKA</w:t>
      </w:r>
    </w:p>
    <w:p w:rsidR="008C16FC" w:rsidRPr="008C16FC" w:rsidRDefault="008C16FC" w:rsidP="008C16FC">
      <w:pPr>
        <w:adjustRightInd w:val="0"/>
        <w:ind w:left="284" w:hanging="426"/>
        <w:jc w:val="both"/>
      </w:pPr>
      <w:r w:rsidRPr="008C16FC">
        <w:t>Amir, A. 2015. “Pengaruh mekanisme Corporate Governance terhadap Ketepatan Waktu Pelaporan Keuangan pada Perusahaan Manufaktur di BEI”. Jurnal Ekonomi Universitas Muhammadiyah Purwokerto”.</w:t>
      </w:r>
    </w:p>
    <w:p w:rsidR="008C16FC" w:rsidRPr="008C16FC" w:rsidRDefault="008C16FC" w:rsidP="008C16FC">
      <w:pPr>
        <w:ind w:left="284" w:hanging="360"/>
        <w:jc w:val="both"/>
      </w:pPr>
      <w:r w:rsidRPr="008C16FC">
        <w:t xml:space="preserve">Agusta, L. 2017. Pengaruh Mekanisme </w:t>
      </w:r>
      <w:r w:rsidRPr="008C16FC">
        <w:rPr>
          <w:i/>
        </w:rPr>
        <w:t>Corporate Governance</w:t>
      </w:r>
      <w:r w:rsidRPr="008C16FC">
        <w:t xml:space="preserve"> Terhadap Ketepatan Waktu Pelaporan Keuangan. Jurusan Akuntansi Politeknik Negeri Padang.</w:t>
      </w:r>
    </w:p>
    <w:p w:rsidR="008C16FC" w:rsidRPr="008C16FC" w:rsidRDefault="008C16FC" w:rsidP="008C16FC">
      <w:pPr>
        <w:ind w:left="284" w:hanging="426"/>
        <w:jc w:val="both"/>
      </w:pPr>
      <w:r w:rsidRPr="008C16FC">
        <w:t xml:space="preserve">Belkaoui, Ahmad Riahi. 2006. </w:t>
      </w:r>
      <w:r w:rsidRPr="008C16FC">
        <w:rPr>
          <w:i/>
          <w:iCs/>
        </w:rPr>
        <w:t>Accounting Theory (Teori Akuntansi)</w:t>
      </w:r>
      <w:r w:rsidRPr="008C16FC">
        <w:t>. Edisi Kelima. Jilid Pertama. Salemba Empat. Jakarta</w:t>
      </w:r>
    </w:p>
    <w:p w:rsidR="008C16FC" w:rsidRPr="008C16FC" w:rsidRDefault="008C16FC" w:rsidP="008C16FC">
      <w:pPr>
        <w:ind w:left="284" w:hanging="426"/>
        <w:jc w:val="both"/>
      </w:pPr>
      <w:r w:rsidRPr="008C16FC">
        <w:lastRenderedPageBreak/>
        <w:t xml:space="preserve">Emirzon, J. (2007). </w:t>
      </w:r>
      <w:r w:rsidRPr="008C16FC">
        <w:rPr>
          <w:i/>
          <w:iCs/>
        </w:rPr>
        <w:t xml:space="preserve">Good Corporate Governance. </w:t>
      </w:r>
      <w:r w:rsidRPr="008C16FC">
        <w:t>Yogyakarta: Lengge Printika.</w:t>
      </w:r>
    </w:p>
    <w:p w:rsidR="008C16FC" w:rsidRPr="008C16FC" w:rsidRDefault="008C16FC" w:rsidP="008C16FC">
      <w:pPr>
        <w:adjustRightInd w:val="0"/>
        <w:ind w:left="284" w:hanging="426"/>
        <w:jc w:val="both"/>
      </w:pPr>
      <w:r w:rsidRPr="008C16FC">
        <w:t xml:space="preserve">Kadir, A. (2008). Faktor-Faktor yang Berpengaruh terhadap Ketepatan Waktu Pelaporan Keuangan. </w:t>
      </w:r>
      <w:r w:rsidRPr="008C16FC">
        <w:rPr>
          <w:i/>
          <w:iCs/>
        </w:rPr>
        <w:t>Tesis Program Pasca Sarjana Magister Sains Akuntansi Universitas</w:t>
      </w:r>
      <w:r w:rsidRPr="008C16FC">
        <w:t xml:space="preserve"> </w:t>
      </w:r>
      <w:r w:rsidRPr="008C16FC">
        <w:rPr>
          <w:i/>
          <w:iCs/>
        </w:rPr>
        <w:t xml:space="preserve">Diponegoro </w:t>
      </w:r>
      <w:r w:rsidRPr="008C16FC">
        <w:t>.</w:t>
      </w:r>
    </w:p>
    <w:p w:rsidR="008C16FC" w:rsidRPr="008C16FC" w:rsidRDefault="008C16FC" w:rsidP="008C16FC">
      <w:pPr>
        <w:tabs>
          <w:tab w:val="left" w:pos="284"/>
        </w:tabs>
        <w:ind w:left="284" w:hanging="426"/>
        <w:jc w:val="both"/>
      </w:pPr>
      <w:r w:rsidRPr="008C16FC">
        <w:t>Keputusan Ketua Bapepam No. 80/PM/1996</w:t>
      </w:r>
    </w:p>
    <w:p w:rsidR="008C16FC" w:rsidRPr="008C16FC" w:rsidRDefault="008C16FC" w:rsidP="008C16FC">
      <w:pPr>
        <w:ind w:left="284" w:hanging="426"/>
        <w:jc w:val="both"/>
      </w:pPr>
      <w:r w:rsidRPr="008C16FC">
        <w:t>Keputusan Ketua Badan Pengawas Pasar Modal Nomor 36/PM/2003</w:t>
      </w:r>
    </w:p>
    <w:p w:rsidR="008C16FC" w:rsidRPr="008C16FC" w:rsidRDefault="008C16FC" w:rsidP="008C16FC">
      <w:pPr>
        <w:adjustRightInd w:val="0"/>
        <w:ind w:left="284" w:hanging="426"/>
        <w:jc w:val="both"/>
      </w:pPr>
      <w:r w:rsidRPr="008C16FC">
        <w:t xml:space="preserve">Mulyanti, K. (2020). PENGARUH PENERAPAN GOOD CORPORATE GOVERNANCE (GCG) TERHADAP KUALITAS LAPORAN KEUANGAN PADA PT IRON BIRD (BLUE BIRD GROUP). </w:t>
      </w:r>
      <w:r w:rsidRPr="008C16FC">
        <w:rPr>
          <w:i/>
          <w:iCs/>
        </w:rPr>
        <w:t>Jurnal LAND</w:t>
      </w:r>
      <w:r w:rsidRPr="008C16FC">
        <w:t xml:space="preserve">, </w:t>
      </w:r>
      <w:r w:rsidRPr="008C16FC">
        <w:rPr>
          <w:i/>
          <w:iCs/>
        </w:rPr>
        <w:t>1</w:t>
      </w:r>
      <w:r w:rsidRPr="008C16FC">
        <w:t>(1), 42-53.</w:t>
      </w:r>
    </w:p>
    <w:p w:rsidR="008C16FC" w:rsidRPr="008C16FC" w:rsidRDefault="008C16FC" w:rsidP="008C16FC">
      <w:pPr>
        <w:tabs>
          <w:tab w:val="left" w:pos="0"/>
        </w:tabs>
        <w:adjustRightInd w:val="0"/>
        <w:ind w:left="284" w:hanging="426"/>
        <w:jc w:val="both"/>
      </w:pPr>
      <w:r w:rsidRPr="008C16FC">
        <w:t xml:space="preserve">Midiastuty, P., &amp; Machfoedz. (2003). Analisis Hubungan Mekanisme Corporate Governance dan Indikasi Manajemen Laba. </w:t>
      </w:r>
      <w:r w:rsidRPr="008C16FC">
        <w:rPr>
          <w:i/>
          <w:iCs/>
        </w:rPr>
        <w:t xml:space="preserve">Makalah SNA VI </w:t>
      </w:r>
      <w:r w:rsidRPr="008C16FC">
        <w:t>, 176-199.</w:t>
      </w:r>
    </w:p>
    <w:p w:rsidR="008C16FC" w:rsidRPr="008C16FC" w:rsidRDefault="008C16FC" w:rsidP="008C16FC">
      <w:pPr>
        <w:adjustRightInd w:val="0"/>
        <w:ind w:left="284" w:hanging="426"/>
        <w:jc w:val="both"/>
      </w:pPr>
      <w:r w:rsidRPr="008C16FC">
        <w:t xml:space="preserve">Naim, A. (1999). Nilai Informasi Ketepatan Waktu Penyampaian Laporan Keuangan: Analisis Empiris Regulasi Informasi di Indonesia. </w:t>
      </w:r>
      <w:r w:rsidRPr="008C16FC">
        <w:rPr>
          <w:i/>
          <w:iCs/>
        </w:rPr>
        <w:t xml:space="preserve">Jurnal Ekonomi dan Bisnis </w:t>
      </w:r>
      <w:r w:rsidRPr="008C16FC">
        <w:t>, Vol.14, hal.85-100.</w:t>
      </w:r>
    </w:p>
    <w:p w:rsidR="008C16FC" w:rsidRPr="008C16FC" w:rsidRDefault="008C16FC" w:rsidP="008C16FC">
      <w:pPr>
        <w:ind w:left="284" w:hanging="426"/>
        <w:jc w:val="both"/>
      </w:pPr>
      <w:r w:rsidRPr="008C16FC">
        <w:t xml:space="preserve">Raesya, et al. 2010. Analisis Faktor-faktor yang Mempengaruhi Ketepatan Waktu Penyampaian Laporan Keuangan Ke Publik Pada Perusahaan yang Terdaftar di BEI. </w:t>
      </w:r>
      <w:r w:rsidRPr="008C16FC">
        <w:rPr>
          <w:i/>
        </w:rPr>
        <w:t>Jurnal Ekonomi</w:t>
      </w:r>
      <w:r w:rsidRPr="008C16FC">
        <w:t>. Vol.8. No.2.</w:t>
      </w:r>
    </w:p>
    <w:p w:rsidR="008C16FC" w:rsidRPr="008C16FC" w:rsidRDefault="008C16FC" w:rsidP="008C16FC">
      <w:pPr>
        <w:ind w:left="284" w:hanging="426"/>
        <w:jc w:val="both"/>
      </w:pPr>
      <w:r w:rsidRPr="008C16FC">
        <w:t xml:space="preserve">Sulistyanto. S. (2003). </w:t>
      </w:r>
      <w:r w:rsidRPr="008C16FC">
        <w:rPr>
          <w:i/>
          <w:iCs/>
        </w:rPr>
        <w:t>Good Corporate Governance</w:t>
      </w:r>
      <w:r w:rsidRPr="008C16FC">
        <w:t xml:space="preserve">: </w:t>
      </w:r>
      <w:r w:rsidRPr="008C16FC">
        <w:rPr>
          <w:i/>
          <w:iCs/>
        </w:rPr>
        <w:t xml:space="preserve">Bisakah Meningkatkan Kepercayaan Masyarakat?. </w:t>
      </w:r>
      <w:r w:rsidRPr="008C16FC">
        <w:t xml:space="preserve">Diperoleh pada tanggal 20 Oktober 2019 dari </w:t>
      </w:r>
      <w:hyperlink r:id="rId11" w:history="1">
        <w:r w:rsidRPr="008C16FC">
          <w:rPr>
            <w:rStyle w:val="Hyperlink"/>
          </w:rPr>
          <w:t>http://re-searchengines.com</w:t>
        </w:r>
      </w:hyperlink>
      <w:r w:rsidRPr="008C16FC">
        <w:t>.</w:t>
      </w:r>
    </w:p>
    <w:p w:rsidR="008C16FC" w:rsidRPr="008C16FC" w:rsidRDefault="008C16FC" w:rsidP="008C16FC">
      <w:pPr>
        <w:tabs>
          <w:tab w:val="left" w:pos="426"/>
        </w:tabs>
        <w:adjustRightInd w:val="0"/>
        <w:ind w:left="284" w:hanging="426"/>
        <w:jc w:val="both"/>
        <w:rPr>
          <w:i/>
          <w:iCs/>
        </w:rPr>
      </w:pPr>
      <w:r w:rsidRPr="008C16FC">
        <w:t xml:space="preserve">Savitri, Roswita. 2010. </w:t>
      </w:r>
      <w:r w:rsidRPr="008C16FC">
        <w:rPr>
          <w:i/>
          <w:iCs/>
        </w:rPr>
        <w:t xml:space="preserve">Pengaruh Good Corporate Goverance Terhadap Ketepatan Waktu Pelaporan Keuangan Pada Perusahaan Manufaktur Yang Terdaftar Di Bursa Efek Indonesia (BEI). </w:t>
      </w:r>
      <w:r w:rsidRPr="008C16FC">
        <w:t>Universitas Diponegoro</w:t>
      </w:r>
    </w:p>
    <w:p w:rsidR="008C16FC" w:rsidRPr="008C16FC" w:rsidRDefault="008C16FC" w:rsidP="008C16FC">
      <w:pPr>
        <w:ind w:left="284" w:hanging="426"/>
        <w:jc w:val="both"/>
      </w:pPr>
      <w:r w:rsidRPr="008C16FC">
        <w:t xml:space="preserve">Sundjaja, Redwan dan Inge Barlian. 2001. </w:t>
      </w:r>
      <w:r w:rsidRPr="008C16FC">
        <w:rPr>
          <w:i/>
        </w:rPr>
        <w:t>Manajemen Keuangan Satu</w:t>
      </w:r>
      <w:r w:rsidRPr="008C16FC">
        <w:t>. Edisi Keempat. Jakarta: PT Prenhallindo.</w:t>
      </w:r>
    </w:p>
    <w:p w:rsidR="008C16FC" w:rsidRPr="008C16FC" w:rsidRDefault="008C16FC" w:rsidP="008C16FC">
      <w:pPr>
        <w:tabs>
          <w:tab w:val="left" w:pos="0"/>
        </w:tabs>
        <w:adjustRightInd w:val="0"/>
        <w:ind w:left="284" w:hanging="426"/>
        <w:jc w:val="both"/>
      </w:pPr>
      <w:r w:rsidRPr="008C16FC">
        <w:t>UU No. 8 Tahun 1995 tentang Pasar Modal</w:t>
      </w:r>
    </w:p>
    <w:p w:rsidR="008C16FC" w:rsidRPr="008C16FC" w:rsidRDefault="008C16FC" w:rsidP="008C16FC">
      <w:pPr>
        <w:tabs>
          <w:tab w:val="left" w:pos="426"/>
        </w:tabs>
        <w:ind w:left="284" w:hanging="426"/>
        <w:jc w:val="both"/>
      </w:pPr>
      <w:r w:rsidRPr="008C16FC">
        <w:t xml:space="preserve">Widyastuti, E. (2010). </w:t>
      </w:r>
      <w:r w:rsidRPr="008C16FC">
        <w:rPr>
          <w:i/>
          <w:iCs/>
        </w:rPr>
        <w:t>Pengaruh Karakteristik Perusahaan Dan Kualitas Good Corporate Governance Terhadap Ketepatan Waktu Penyampaian Laporan Keuangan Perusahaan: Studi Kasus Pada Perusahaan Publik Non-Perbankan Dan Jasa Keuangan Lainnya Yang Terdaftar Di BEI</w:t>
      </w:r>
      <w:r w:rsidRPr="008C16FC">
        <w:t>. Universitas Muhammadiyah Surakarta: Skripsi</w:t>
      </w:r>
    </w:p>
    <w:p w:rsidR="008C16FC" w:rsidRPr="008C16FC" w:rsidRDefault="008C16FC" w:rsidP="008C16FC">
      <w:pPr>
        <w:ind w:left="284" w:hanging="426"/>
        <w:jc w:val="both"/>
      </w:pPr>
      <w:r w:rsidRPr="008C16FC">
        <w:t xml:space="preserve">Wardhani, Amania Putri dan Raharja, Surya. 2013. Analisis Pengaruh Corporate Governance Terhadap Audit Report LAG. </w:t>
      </w:r>
      <w:r w:rsidRPr="008C16FC">
        <w:rPr>
          <w:i/>
        </w:rPr>
        <w:t>Diponegoro Journal of Accounting</w:t>
      </w:r>
      <w:r w:rsidRPr="008C16FC">
        <w:t>.Vol 2. No 3.</w:t>
      </w:r>
    </w:p>
    <w:p w:rsidR="0048583B" w:rsidRPr="0048583B" w:rsidRDefault="0048583B" w:rsidP="008C16FC">
      <w:pPr>
        <w:ind w:right="-2"/>
        <w:jc w:val="both"/>
        <w:rPr>
          <w:lang w:val="id-ID"/>
        </w:rPr>
      </w:pPr>
    </w:p>
    <w:sectPr w:rsidR="0048583B" w:rsidRPr="0048583B" w:rsidSect="006553D7">
      <w:headerReference w:type="default" r:id="rId12"/>
      <w:pgSz w:w="11906" w:h="16838"/>
      <w:pgMar w:top="1679" w:right="1701" w:bottom="1276" w:left="1843" w:header="709" w:footer="9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FE7" w:rsidRDefault="00DD6FE7" w:rsidP="006553D7">
      <w:r>
        <w:separator/>
      </w:r>
    </w:p>
  </w:endnote>
  <w:endnote w:type="continuationSeparator" w:id="0">
    <w:p w:rsidR="00DD6FE7" w:rsidRDefault="00DD6FE7" w:rsidP="00655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Math">
    <w:panose1 w:val="00000000000000000000"/>
    <w:charset w:val="00"/>
    <w:family w:val="roman"/>
    <w:notTrueType/>
    <w:pitch w:val="default"/>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rlito">
    <w:altName w:val="Arial"/>
    <w:charset w:val="00"/>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FE7" w:rsidRDefault="00DD6FE7" w:rsidP="006553D7">
      <w:r>
        <w:separator/>
      </w:r>
    </w:p>
  </w:footnote>
  <w:footnote w:type="continuationSeparator" w:id="0">
    <w:p w:rsidR="00DD6FE7" w:rsidRDefault="00DD6FE7" w:rsidP="00655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563" w:rsidRDefault="001C6563" w:rsidP="006553D7">
    <w:pPr>
      <w:tabs>
        <w:tab w:val="left" w:pos="7126"/>
      </w:tabs>
      <w:ind w:left="20"/>
      <w:rPr>
        <w:rFonts w:ascii="Carlito"/>
        <w:i/>
      </w:rPr>
    </w:pPr>
    <w:r>
      <w:rPr>
        <w:rFonts w:ascii="Carlito"/>
        <w:i/>
      </w:rPr>
      <w:t>JRAMB, Prodi Akuntansi, Fakultas Ekonomi, UMB Yogyakarta</w:t>
    </w:r>
    <w:r>
      <w:rPr>
        <w:rFonts w:ascii="Carlito"/>
        <w:i/>
      </w:rPr>
      <w:tab/>
    </w:r>
  </w:p>
  <w:p w:rsidR="001C6563" w:rsidRPr="007139AD" w:rsidRDefault="001C6563" w:rsidP="006553D7">
    <w:pPr>
      <w:ind w:left="20"/>
      <w:rPr>
        <w:rFonts w:ascii="Carlito"/>
        <w:i/>
        <w:lang w:val="id-ID"/>
      </w:rPr>
    </w:pPr>
  </w:p>
  <w:p w:rsidR="001C6563" w:rsidRDefault="001C6563" w:rsidP="006553D7">
    <w:pPr>
      <w:ind w:left="-284"/>
      <w:rPr>
        <w:rFonts w:ascii="Carlito"/>
        <w:i/>
      </w:rPr>
    </w:pPr>
    <w:r>
      <w:rPr>
        <w:noProof/>
        <w:lang w:val="id-ID" w:eastAsia="id-ID"/>
      </w:rPr>
      <mc:AlternateContent>
        <mc:Choice Requires="wpg">
          <w:drawing>
            <wp:anchor distT="0" distB="0" distL="114300" distR="114300" simplePos="0" relativeHeight="251658240" behindDoc="1" locked="0" layoutInCell="1" allowOverlap="1" wp14:anchorId="1EFA2EC2" wp14:editId="7EE08A69">
              <wp:simplePos x="0" y="0"/>
              <wp:positionH relativeFrom="page">
                <wp:posOffset>1050290</wp:posOffset>
              </wp:positionH>
              <wp:positionV relativeFrom="page">
                <wp:posOffset>267970</wp:posOffset>
              </wp:positionV>
              <wp:extent cx="5526405" cy="64960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6405" cy="649605"/>
                        <a:chOff x="1654" y="422"/>
                        <a:chExt cx="8703" cy="1023"/>
                      </a:xfrm>
                    </wpg:grpSpPr>
                    <wps:wsp>
                      <wps:cNvPr id="3" name="AutoShape 2"/>
                      <wps:cNvSpPr>
                        <a:spLocks/>
                      </wps:cNvSpPr>
                      <wps:spPr bwMode="auto">
                        <a:xfrm>
                          <a:off x="1653" y="444"/>
                          <a:ext cx="8703" cy="966"/>
                        </a:xfrm>
                        <a:custGeom>
                          <a:avLst/>
                          <a:gdLst>
                            <a:gd name="T0" fmla="+- 0 10275 1654"/>
                            <a:gd name="T1" fmla="*/ T0 w 8703"/>
                            <a:gd name="T2" fmla="+- 0 524 444"/>
                            <a:gd name="T3" fmla="*/ 524 h 966"/>
                            <a:gd name="T4" fmla="+- 0 8337 1654"/>
                            <a:gd name="T5" fmla="*/ T4 w 8703"/>
                            <a:gd name="T6" fmla="+- 0 524 444"/>
                            <a:gd name="T7" fmla="*/ 524 h 966"/>
                            <a:gd name="T8" fmla="+- 0 8337 1654"/>
                            <a:gd name="T9" fmla="*/ T8 w 8703"/>
                            <a:gd name="T10" fmla="+- 0 544 444"/>
                            <a:gd name="T11" fmla="*/ 544 h 966"/>
                            <a:gd name="T12" fmla="+- 0 8337 1654"/>
                            <a:gd name="T13" fmla="*/ T12 w 8703"/>
                            <a:gd name="T14" fmla="+- 0 1310 444"/>
                            <a:gd name="T15" fmla="*/ 1310 h 966"/>
                            <a:gd name="T16" fmla="+- 0 8337 1654"/>
                            <a:gd name="T17" fmla="*/ T16 w 8703"/>
                            <a:gd name="T18" fmla="+- 0 1330 444"/>
                            <a:gd name="T19" fmla="*/ 1330 h 966"/>
                            <a:gd name="T20" fmla="+- 0 10275 1654"/>
                            <a:gd name="T21" fmla="*/ T20 w 8703"/>
                            <a:gd name="T22" fmla="+- 0 1330 444"/>
                            <a:gd name="T23" fmla="*/ 1330 h 966"/>
                            <a:gd name="T24" fmla="+- 0 10275 1654"/>
                            <a:gd name="T25" fmla="*/ T24 w 8703"/>
                            <a:gd name="T26" fmla="+- 0 1310 444"/>
                            <a:gd name="T27" fmla="*/ 1310 h 966"/>
                            <a:gd name="T28" fmla="+- 0 10275 1654"/>
                            <a:gd name="T29" fmla="*/ T28 w 8703"/>
                            <a:gd name="T30" fmla="+- 0 545 444"/>
                            <a:gd name="T31" fmla="*/ 545 h 966"/>
                            <a:gd name="T32" fmla="+- 0 10255 1654"/>
                            <a:gd name="T33" fmla="*/ T32 w 8703"/>
                            <a:gd name="T34" fmla="+- 0 545 444"/>
                            <a:gd name="T35" fmla="*/ 545 h 966"/>
                            <a:gd name="T36" fmla="+- 0 10255 1654"/>
                            <a:gd name="T37" fmla="*/ T36 w 8703"/>
                            <a:gd name="T38" fmla="+- 0 1310 444"/>
                            <a:gd name="T39" fmla="*/ 1310 h 966"/>
                            <a:gd name="T40" fmla="+- 0 8357 1654"/>
                            <a:gd name="T41" fmla="*/ T40 w 8703"/>
                            <a:gd name="T42" fmla="+- 0 1310 444"/>
                            <a:gd name="T43" fmla="*/ 1310 h 966"/>
                            <a:gd name="T44" fmla="+- 0 8357 1654"/>
                            <a:gd name="T45" fmla="*/ T44 w 8703"/>
                            <a:gd name="T46" fmla="+- 0 544 444"/>
                            <a:gd name="T47" fmla="*/ 544 h 966"/>
                            <a:gd name="T48" fmla="+- 0 10275 1654"/>
                            <a:gd name="T49" fmla="*/ T48 w 8703"/>
                            <a:gd name="T50" fmla="+- 0 544 444"/>
                            <a:gd name="T51" fmla="*/ 544 h 966"/>
                            <a:gd name="T52" fmla="+- 0 10275 1654"/>
                            <a:gd name="T53" fmla="*/ T52 w 8703"/>
                            <a:gd name="T54" fmla="+- 0 524 444"/>
                            <a:gd name="T55" fmla="*/ 524 h 966"/>
                            <a:gd name="T56" fmla="+- 0 10356 1654"/>
                            <a:gd name="T57" fmla="*/ T56 w 8703"/>
                            <a:gd name="T58" fmla="+- 0 444 444"/>
                            <a:gd name="T59" fmla="*/ 444 h 966"/>
                            <a:gd name="T60" fmla="+- 0 10296 1654"/>
                            <a:gd name="T61" fmla="*/ T60 w 8703"/>
                            <a:gd name="T62" fmla="+- 0 444 444"/>
                            <a:gd name="T63" fmla="*/ 444 h 966"/>
                            <a:gd name="T64" fmla="+- 0 10296 1654"/>
                            <a:gd name="T65" fmla="*/ T64 w 8703"/>
                            <a:gd name="T66" fmla="+- 0 504 444"/>
                            <a:gd name="T67" fmla="*/ 504 h 966"/>
                            <a:gd name="T68" fmla="+- 0 10296 1654"/>
                            <a:gd name="T69" fmla="*/ T68 w 8703"/>
                            <a:gd name="T70" fmla="+- 0 1350 444"/>
                            <a:gd name="T71" fmla="*/ 1350 h 966"/>
                            <a:gd name="T72" fmla="+- 0 8750 1654"/>
                            <a:gd name="T73" fmla="*/ T72 w 8703"/>
                            <a:gd name="T74" fmla="+- 0 1350 444"/>
                            <a:gd name="T75" fmla="*/ 1350 h 966"/>
                            <a:gd name="T76" fmla="+- 0 8316 1654"/>
                            <a:gd name="T77" fmla="*/ T76 w 8703"/>
                            <a:gd name="T78" fmla="+- 0 1350 444"/>
                            <a:gd name="T79" fmla="*/ 1350 h 966"/>
                            <a:gd name="T80" fmla="+- 0 8316 1654"/>
                            <a:gd name="T81" fmla="*/ T80 w 8703"/>
                            <a:gd name="T82" fmla="+- 0 504 444"/>
                            <a:gd name="T83" fmla="*/ 504 h 966"/>
                            <a:gd name="T84" fmla="+- 0 8750 1654"/>
                            <a:gd name="T85" fmla="*/ T84 w 8703"/>
                            <a:gd name="T86" fmla="+- 0 504 444"/>
                            <a:gd name="T87" fmla="*/ 504 h 966"/>
                            <a:gd name="T88" fmla="+- 0 10296 1654"/>
                            <a:gd name="T89" fmla="*/ T88 w 8703"/>
                            <a:gd name="T90" fmla="+- 0 504 444"/>
                            <a:gd name="T91" fmla="*/ 504 h 966"/>
                            <a:gd name="T92" fmla="+- 0 10296 1654"/>
                            <a:gd name="T93" fmla="*/ T92 w 8703"/>
                            <a:gd name="T94" fmla="+- 0 444 444"/>
                            <a:gd name="T95" fmla="*/ 444 h 966"/>
                            <a:gd name="T96" fmla="+- 0 8750 1654"/>
                            <a:gd name="T97" fmla="*/ T96 w 8703"/>
                            <a:gd name="T98" fmla="+- 0 444 444"/>
                            <a:gd name="T99" fmla="*/ 444 h 966"/>
                            <a:gd name="T100" fmla="+- 0 8256 1654"/>
                            <a:gd name="T101" fmla="*/ T100 w 8703"/>
                            <a:gd name="T102" fmla="+- 0 444 444"/>
                            <a:gd name="T103" fmla="*/ 444 h 966"/>
                            <a:gd name="T104" fmla="+- 0 8256 1654"/>
                            <a:gd name="T105" fmla="*/ T104 w 8703"/>
                            <a:gd name="T106" fmla="+- 0 504 444"/>
                            <a:gd name="T107" fmla="*/ 504 h 966"/>
                            <a:gd name="T108" fmla="+- 0 8256 1654"/>
                            <a:gd name="T109" fmla="*/ T108 w 8703"/>
                            <a:gd name="T110" fmla="+- 0 524 444"/>
                            <a:gd name="T111" fmla="*/ 524 h 966"/>
                            <a:gd name="T112" fmla="+- 0 8256 1654"/>
                            <a:gd name="T113" fmla="*/ T112 w 8703"/>
                            <a:gd name="T114" fmla="+- 0 544 444"/>
                            <a:gd name="T115" fmla="*/ 544 h 966"/>
                            <a:gd name="T116" fmla="+- 0 8256 1654"/>
                            <a:gd name="T117" fmla="*/ T116 w 8703"/>
                            <a:gd name="T118" fmla="+- 0 1310 444"/>
                            <a:gd name="T119" fmla="*/ 1310 h 966"/>
                            <a:gd name="T120" fmla="+- 0 1754 1654"/>
                            <a:gd name="T121" fmla="*/ T120 w 8703"/>
                            <a:gd name="T122" fmla="+- 0 1310 444"/>
                            <a:gd name="T123" fmla="*/ 1310 h 966"/>
                            <a:gd name="T124" fmla="+- 0 1754 1654"/>
                            <a:gd name="T125" fmla="*/ T124 w 8703"/>
                            <a:gd name="T126" fmla="+- 0 544 444"/>
                            <a:gd name="T127" fmla="*/ 544 h 966"/>
                            <a:gd name="T128" fmla="+- 0 8256 1654"/>
                            <a:gd name="T129" fmla="*/ T128 w 8703"/>
                            <a:gd name="T130" fmla="+- 0 544 444"/>
                            <a:gd name="T131" fmla="*/ 544 h 966"/>
                            <a:gd name="T132" fmla="+- 0 8256 1654"/>
                            <a:gd name="T133" fmla="*/ T132 w 8703"/>
                            <a:gd name="T134" fmla="+- 0 524 444"/>
                            <a:gd name="T135" fmla="*/ 524 h 966"/>
                            <a:gd name="T136" fmla="+- 0 1734 1654"/>
                            <a:gd name="T137" fmla="*/ T136 w 8703"/>
                            <a:gd name="T138" fmla="+- 0 524 444"/>
                            <a:gd name="T139" fmla="*/ 524 h 966"/>
                            <a:gd name="T140" fmla="+- 0 1734 1654"/>
                            <a:gd name="T141" fmla="*/ T140 w 8703"/>
                            <a:gd name="T142" fmla="+- 0 544 444"/>
                            <a:gd name="T143" fmla="*/ 544 h 966"/>
                            <a:gd name="T144" fmla="+- 0 1734 1654"/>
                            <a:gd name="T145" fmla="*/ T144 w 8703"/>
                            <a:gd name="T146" fmla="+- 0 1310 444"/>
                            <a:gd name="T147" fmla="*/ 1310 h 966"/>
                            <a:gd name="T148" fmla="+- 0 1734 1654"/>
                            <a:gd name="T149" fmla="*/ T148 w 8703"/>
                            <a:gd name="T150" fmla="+- 0 1330 444"/>
                            <a:gd name="T151" fmla="*/ 1330 h 966"/>
                            <a:gd name="T152" fmla="+- 0 8256 1654"/>
                            <a:gd name="T153" fmla="*/ T152 w 8703"/>
                            <a:gd name="T154" fmla="+- 0 1330 444"/>
                            <a:gd name="T155" fmla="*/ 1330 h 966"/>
                            <a:gd name="T156" fmla="+- 0 8256 1654"/>
                            <a:gd name="T157" fmla="*/ T156 w 8703"/>
                            <a:gd name="T158" fmla="+- 0 1350 444"/>
                            <a:gd name="T159" fmla="*/ 1350 h 966"/>
                            <a:gd name="T160" fmla="+- 0 1714 1654"/>
                            <a:gd name="T161" fmla="*/ T160 w 8703"/>
                            <a:gd name="T162" fmla="+- 0 1350 444"/>
                            <a:gd name="T163" fmla="*/ 1350 h 966"/>
                            <a:gd name="T164" fmla="+- 0 1714 1654"/>
                            <a:gd name="T165" fmla="*/ T164 w 8703"/>
                            <a:gd name="T166" fmla="+- 0 504 444"/>
                            <a:gd name="T167" fmla="*/ 504 h 966"/>
                            <a:gd name="T168" fmla="+- 0 8256 1654"/>
                            <a:gd name="T169" fmla="*/ T168 w 8703"/>
                            <a:gd name="T170" fmla="+- 0 504 444"/>
                            <a:gd name="T171" fmla="*/ 504 h 966"/>
                            <a:gd name="T172" fmla="+- 0 8256 1654"/>
                            <a:gd name="T173" fmla="*/ T172 w 8703"/>
                            <a:gd name="T174" fmla="+- 0 444 444"/>
                            <a:gd name="T175" fmla="*/ 444 h 966"/>
                            <a:gd name="T176" fmla="+- 0 1654 1654"/>
                            <a:gd name="T177" fmla="*/ T176 w 8703"/>
                            <a:gd name="T178" fmla="+- 0 444 444"/>
                            <a:gd name="T179" fmla="*/ 444 h 966"/>
                            <a:gd name="T180" fmla="+- 0 1654 1654"/>
                            <a:gd name="T181" fmla="*/ T180 w 8703"/>
                            <a:gd name="T182" fmla="+- 0 494 444"/>
                            <a:gd name="T183" fmla="*/ 494 h 966"/>
                            <a:gd name="T184" fmla="+- 0 1654 1654"/>
                            <a:gd name="T185" fmla="*/ T184 w 8703"/>
                            <a:gd name="T186" fmla="+- 0 504 444"/>
                            <a:gd name="T187" fmla="*/ 504 h 966"/>
                            <a:gd name="T188" fmla="+- 0 1654 1654"/>
                            <a:gd name="T189" fmla="*/ T188 w 8703"/>
                            <a:gd name="T190" fmla="+- 0 1350 444"/>
                            <a:gd name="T191" fmla="*/ 1350 h 966"/>
                            <a:gd name="T192" fmla="+- 0 1654 1654"/>
                            <a:gd name="T193" fmla="*/ T192 w 8703"/>
                            <a:gd name="T194" fmla="+- 0 1361 444"/>
                            <a:gd name="T195" fmla="*/ 1361 h 966"/>
                            <a:gd name="T196" fmla="+- 0 1654 1654"/>
                            <a:gd name="T197" fmla="*/ T196 w 8703"/>
                            <a:gd name="T198" fmla="+- 0 1410 444"/>
                            <a:gd name="T199" fmla="*/ 1410 h 966"/>
                            <a:gd name="T200" fmla="+- 0 8256 1654"/>
                            <a:gd name="T201" fmla="*/ T200 w 8703"/>
                            <a:gd name="T202" fmla="+- 0 1410 444"/>
                            <a:gd name="T203" fmla="*/ 1410 h 966"/>
                            <a:gd name="T204" fmla="+- 0 8750 1654"/>
                            <a:gd name="T205" fmla="*/ T204 w 8703"/>
                            <a:gd name="T206" fmla="+- 0 1410 444"/>
                            <a:gd name="T207" fmla="*/ 1410 h 966"/>
                            <a:gd name="T208" fmla="+- 0 10356 1654"/>
                            <a:gd name="T209" fmla="*/ T208 w 8703"/>
                            <a:gd name="T210" fmla="+- 0 1410 444"/>
                            <a:gd name="T211" fmla="*/ 1410 h 966"/>
                            <a:gd name="T212" fmla="+- 0 10356 1654"/>
                            <a:gd name="T213" fmla="*/ T212 w 8703"/>
                            <a:gd name="T214" fmla="+- 0 1351 444"/>
                            <a:gd name="T215" fmla="*/ 1351 h 966"/>
                            <a:gd name="T216" fmla="+- 0 10356 1654"/>
                            <a:gd name="T217" fmla="*/ T216 w 8703"/>
                            <a:gd name="T218" fmla="+- 0 1350 444"/>
                            <a:gd name="T219" fmla="*/ 1350 h 966"/>
                            <a:gd name="T220" fmla="+- 0 10356 1654"/>
                            <a:gd name="T221" fmla="*/ T220 w 8703"/>
                            <a:gd name="T222" fmla="+- 0 504 444"/>
                            <a:gd name="T223" fmla="*/ 504 h 966"/>
                            <a:gd name="T224" fmla="+- 0 10356 1654"/>
                            <a:gd name="T225" fmla="*/ T224 w 8703"/>
                            <a:gd name="T226" fmla="+- 0 444 444"/>
                            <a:gd name="T227" fmla="*/ 444 h 9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8703" h="966">
                              <a:moveTo>
                                <a:pt x="8621" y="80"/>
                              </a:moveTo>
                              <a:lnTo>
                                <a:pt x="6683" y="80"/>
                              </a:lnTo>
                              <a:lnTo>
                                <a:pt x="6683" y="100"/>
                              </a:lnTo>
                              <a:lnTo>
                                <a:pt x="6683" y="866"/>
                              </a:lnTo>
                              <a:lnTo>
                                <a:pt x="6683" y="886"/>
                              </a:lnTo>
                              <a:lnTo>
                                <a:pt x="8621" y="886"/>
                              </a:lnTo>
                              <a:lnTo>
                                <a:pt x="8621" y="866"/>
                              </a:lnTo>
                              <a:lnTo>
                                <a:pt x="8621" y="101"/>
                              </a:lnTo>
                              <a:lnTo>
                                <a:pt x="8601" y="101"/>
                              </a:lnTo>
                              <a:lnTo>
                                <a:pt x="8601" y="866"/>
                              </a:lnTo>
                              <a:lnTo>
                                <a:pt x="6703" y="866"/>
                              </a:lnTo>
                              <a:lnTo>
                                <a:pt x="6703" y="100"/>
                              </a:lnTo>
                              <a:lnTo>
                                <a:pt x="8621" y="100"/>
                              </a:lnTo>
                              <a:lnTo>
                                <a:pt x="8621" y="80"/>
                              </a:lnTo>
                              <a:close/>
                              <a:moveTo>
                                <a:pt x="8702" y="0"/>
                              </a:moveTo>
                              <a:lnTo>
                                <a:pt x="8642" y="0"/>
                              </a:lnTo>
                              <a:lnTo>
                                <a:pt x="8642" y="60"/>
                              </a:lnTo>
                              <a:lnTo>
                                <a:pt x="8642" y="906"/>
                              </a:lnTo>
                              <a:lnTo>
                                <a:pt x="7096" y="906"/>
                              </a:lnTo>
                              <a:lnTo>
                                <a:pt x="6662" y="906"/>
                              </a:lnTo>
                              <a:lnTo>
                                <a:pt x="6662" y="60"/>
                              </a:lnTo>
                              <a:lnTo>
                                <a:pt x="7096" y="60"/>
                              </a:lnTo>
                              <a:lnTo>
                                <a:pt x="8642" y="60"/>
                              </a:lnTo>
                              <a:lnTo>
                                <a:pt x="8642" y="0"/>
                              </a:lnTo>
                              <a:lnTo>
                                <a:pt x="7096" y="0"/>
                              </a:lnTo>
                              <a:lnTo>
                                <a:pt x="6602" y="0"/>
                              </a:lnTo>
                              <a:lnTo>
                                <a:pt x="6602" y="60"/>
                              </a:lnTo>
                              <a:lnTo>
                                <a:pt x="6602" y="80"/>
                              </a:lnTo>
                              <a:lnTo>
                                <a:pt x="6602" y="100"/>
                              </a:lnTo>
                              <a:lnTo>
                                <a:pt x="6602" y="866"/>
                              </a:lnTo>
                              <a:lnTo>
                                <a:pt x="100" y="866"/>
                              </a:lnTo>
                              <a:lnTo>
                                <a:pt x="100" y="100"/>
                              </a:lnTo>
                              <a:lnTo>
                                <a:pt x="6602" y="100"/>
                              </a:lnTo>
                              <a:lnTo>
                                <a:pt x="6602" y="80"/>
                              </a:lnTo>
                              <a:lnTo>
                                <a:pt x="80" y="80"/>
                              </a:lnTo>
                              <a:lnTo>
                                <a:pt x="80" y="100"/>
                              </a:lnTo>
                              <a:lnTo>
                                <a:pt x="80" y="866"/>
                              </a:lnTo>
                              <a:lnTo>
                                <a:pt x="80" y="886"/>
                              </a:lnTo>
                              <a:lnTo>
                                <a:pt x="6602" y="886"/>
                              </a:lnTo>
                              <a:lnTo>
                                <a:pt x="6602" y="906"/>
                              </a:lnTo>
                              <a:lnTo>
                                <a:pt x="60" y="906"/>
                              </a:lnTo>
                              <a:lnTo>
                                <a:pt x="60" y="60"/>
                              </a:lnTo>
                              <a:lnTo>
                                <a:pt x="6602" y="60"/>
                              </a:lnTo>
                              <a:lnTo>
                                <a:pt x="6602" y="0"/>
                              </a:lnTo>
                              <a:lnTo>
                                <a:pt x="0" y="0"/>
                              </a:lnTo>
                              <a:lnTo>
                                <a:pt x="0" y="50"/>
                              </a:lnTo>
                              <a:lnTo>
                                <a:pt x="0" y="60"/>
                              </a:lnTo>
                              <a:lnTo>
                                <a:pt x="0" y="906"/>
                              </a:lnTo>
                              <a:lnTo>
                                <a:pt x="0" y="917"/>
                              </a:lnTo>
                              <a:lnTo>
                                <a:pt x="0" y="966"/>
                              </a:lnTo>
                              <a:lnTo>
                                <a:pt x="6602" y="966"/>
                              </a:lnTo>
                              <a:lnTo>
                                <a:pt x="7096" y="966"/>
                              </a:lnTo>
                              <a:lnTo>
                                <a:pt x="8702" y="966"/>
                              </a:lnTo>
                              <a:lnTo>
                                <a:pt x="8702" y="907"/>
                              </a:lnTo>
                              <a:lnTo>
                                <a:pt x="8702" y="906"/>
                              </a:lnTo>
                              <a:lnTo>
                                <a:pt x="8702" y="60"/>
                              </a:lnTo>
                              <a:lnTo>
                                <a:pt x="87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
                      <wps:cNvSpPr>
                        <a:spLocks noChangeArrowheads="1"/>
                      </wps:cNvSpPr>
                      <wps:spPr bwMode="auto">
                        <a:xfrm>
                          <a:off x="1668" y="432"/>
                          <a:ext cx="8676" cy="1004"/>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82.7pt;margin-top:21.1pt;width:435.15pt;height:51.15pt;z-index:-251658240;mso-position-horizontal-relative:page;mso-position-vertical-relative:page" coordorigin="1654,422" coordsize="8703,1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">
              <v:shape id="AutoShape 2" o:spid="_x0000_s1027" style="position:absolute;left:1653;top:444;width:8703;height:966;visibility:visible;mso-wrap-style:square;v-text-anchor:top" coordsize="8703,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Z/0sQA&#10;AADaAAAADwAAAGRycy9kb3ducmV2LnhtbESPQWvCQBSE74X+h+UVeinNRgWRmFVUKPSQUtQeenxm&#10;n0k0+zbsbpP037sFocdhZr5h8vVoWtGT841lBZMkBUFcWt1wpeDr+Pa6AOEDssbWMin4JQ/r1eND&#10;jpm2A++pP4RKRAj7DBXUIXSZlL6syaBPbEccvbN1BkOUrpLa4RDhppXTNJ1Lgw3HhRo72tVUXg8/&#10;RsFlF/yi/yz5dJx9uBdT7Av/vVXq+WncLEEEGsN/+N5+1wqm8Hcl3g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mf9LEAAAA2gAAAA8AAAAAAAAAAAAAAAAAmAIAAGRycy9k&#10;b3ducmV2LnhtbFBLBQYAAAAABAAEAPUAAACJAwAAAAA=&#10;" path="m8621,80r-1938,l6683,100r,766l6683,886r1938,l8621,866r,-765l8601,101r,765l6703,866r,-766l8621,100r,-20xm8702,r-60,l8642,60r,846l7096,906r-434,l6662,60r434,l8642,60r,-60l7096,,6602,r,60l6602,80r,20l6602,866r-6502,l100,100r6502,l6602,80,80,80r,20l80,866r,20l6602,886r,20l60,906,60,60r6542,l6602,,,,,50,,60,,906r,11l,966r6602,l7096,966r1606,l8702,907r,-1l8702,60r,-60xe" fillcolor="black" stroked="f">
                <v:path arrowok="t" o:connecttype="custom" o:connectlocs="8621,524;6683,524;6683,544;6683,1310;6683,1330;8621,1330;8621,1310;8621,545;8601,545;8601,1310;6703,1310;6703,544;8621,544;8621,524;8702,444;8642,444;8642,504;8642,1350;7096,1350;6662,1350;6662,504;7096,504;8642,504;8642,444;7096,444;6602,444;6602,504;6602,524;6602,544;6602,1310;100,1310;100,544;6602,544;6602,524;80,524;80,544;80,1310;80,1330;6602,1330;6602,1350;60,1350;60,504;6602,504;6602,444;0,444;0,494;0,504;0,1350;0,1361;0,1410;6602,1410;7096,1410;8702,1410;8702,1351;8702,1350;8702,504;8702,444" o:connectangles="0,0,0,0,0,0,0,0,0,0,0,0,0,0,0,0,0,0,0,0,0,0,0,0,0,0,0,0,0,0,0,0,0,0,0,0,0,0,0,0,0,0,0,0,0,0,0,0,0,0,0,0,0,0,0,0,0"/>
              </v:shape>
              <v:rect id="Rectangle 3" o:spid="_x0000_s1028" style="position:absolute;left:1668;top:432;width:8676;height:1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zU3cMA&#10;AADaAAAADwAAAGRycy9kb3ducmV2LnhtbESPzW7CMBCE70i8g7VI3MABWtSmGFQhlVI48fMA23hJ&#10;AvE6sg2Et8dISBxHM/ONZjJrTCUu5HxpWcGgn4AgzqwuOVew3/30PkD4gKyxskwKbuRhNm23Jphq&#10;e+UNXbYhFxHCPkUFRQh1KqXPCjLo+7Ymjt7BOoMhSpdL7fAa4aaSwyQZS4Mlx4UCa5oXlJ22Z6Mg&#10;LN7K99Wq/p0P8e9f78fr3efRKdXtNN9fIAI14RV+tpdawQgeV+INkN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zU3cMAAADaAAAADwAAAAAAAAAAAAAAAACYAgAAZHJzL2Rv&#10;d25yZXYueG1sUEsFBgAAAAAEAAQA9QAAAIgDAAAAAA==&#10;" filled="f" strokeweight=".96pt"/>
              <w10:wrap anchorx="page" anchory="page"/>
            </v:group>
          </w:pict>
        </mc:Fallback>
      </mc:AlternateContent>
    </w:r>
  </w:p>
  <w:p w:rsidR="001C6563" w:rsidRDefault="001C6563" w:rsidP="006553D7">
    <w:pPr>
      <w:pStyle w:val="Header"/>
      <w:tabs>
        <w:tab w:val="clear" w:pos="4513"/>
        <w:tab w:val="clear" w:pos="9026"/>
        <w:tab w:val="left" w:pos="317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3B8C"/>
    <w:multiLevelType w:val="hybridMultilevel"/>
    <w:tmpl w:val="107EF77E"/>
    <w:lvl w:ilvl="0" w:tplc="1B3066C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99544B2"/>
    <w:multiLevelType w:val="hybridMultilevel"/>
    <w:tmpl w:val="E5021364"/>
    <w:lvl w:ilvl="0" w:tplc="7E0E4726">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
    <w:nsid w:val="0D133124"/>
    <w:multiLevelType w:val="multilevel"/>
    <w:tmpl w:val="E2E62B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2344D02"/>
    <w:multiLevelType w:val="multilevel"/>
    <w:tmpl w:val="2D522734"/>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63C05CA"/>
    <w:multiLevelType w:val="multilevel"/>
    <w:tmpl w:val="2A30CF32"/>
    <w:lvl w:ilvl="0">
      <w:start w:val="1"/>
      <w:numFmt w:val="decimal"/>
      <w:lvlText w:val="%1."/>
      <w:lvlJc w:val="left"/>
      <w:pPr>
        <w:ind w:left="720" w:hanging="360"/>
      </w:pPr>
      <w:rPr>
        <w:rFonts w:hint="default"/>
      </w:rPr>
    </w:lvl>
    <w:lvl w:ilvl="1">
      <w:start w:val="81"/>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5">
    <w:nsid w:val="30D220BA"/>
    <w:multiLevelType w:val="hybridMultilevel"/>
    <w:tmpl w:val="611E53DE"/>
    <w:lvl w:ilvl="0" w:tplc="221616B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2F52698"/>
    <w:multiLevelType w:val="hybridMultilevel"/>
    <w:tmpl w:val="2CDA1E0C"/>
    <w:lvl w:ilvl="0" w:tplc="7E865A92">
      <w:start w:val="1"/>
      <w:numFmt w:val="lowerLetter"/>
      <w:lvlText w:val="%1."/>
      <w:lvlJc w:val="left"/>
      <w:pPr>
        <w:ind w:left="0" w:hanging="360"/>
      </w:pPr>
      <w:rPr>
        <w:rFont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7">
    <w:nsid w:val="6C8D35F4"/>
    <w:multiLevelType w:val="hybridMultilevel"/>
    <w:tmpl w:val="EF1450A0"/>
    <w:lvl w:ilvl="0" w:tplc="BEE4B33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733C0D34"/>
    <w:multiLevelType w:val="hybridMultilevel"/>
    <w:tmpl w:val="B802A6C4"/>
    <w:lvl w:ilvl="0" w:tplc="6E88F30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8"/>
  </w:num>
  <w:num w:numId="2">
    <w:abstractNumId w:val="3"/>
  </w:num>
  <w:num w:numId="3">
    <w:abstractNumId w:val="2"/>
  </w:num>
  <w:num w:numId="4">
    <w:abstractNumId w:val="6"/>
  </w:num>
  <w:num w:numId="5">
    <w:abstractNumId w:val="1"/>
  </w:num>
  <w:num w:numId="6">
    <w:abstractNumId w:val="7"/>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3D7"/>
    <w:rsid w:val="001C6563"/>
    <w:rsid w:val="00243EEE"/>
    <w:rsid w:val="0048583B"/>
    <w:rsid w:val="006553D7"/>
    <w:rsid w:val="007139AD"/>
    <w:rsid w:val="008C16FC"/>
    <w:rsid w:val="008E787A"/>
    <w:rsid w:val="009C07E2"/>
    <w:rsid w:val="009E0E17"/>
    <w:rsid w:val="00B3020A"/>
    <w:rsid w:val="00B43199"/>
    <w:rsid w:val="00BD2FF2"/>
    <w:rsid w:val="00C04EBF"/>
    <w:rsid w:val="00CB4E81"/>
    <w:rsid w:val="00DD6FE7"/>
    <w:rsid w:val="00E11D6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553D7"/>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6553D7"/>
    <w:pPr>
      <w:spacing w:line="250" w:lineRule="exact"/>
      <w:ind w:left="118"/>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3D7"/>
    <w:pPr>
      <w:tabs>
        <w:tab w:val="center" w:pos="4513"/>
        <w:tab w:val="right" w:pos="9026"/>
      </w:tabs>
    </w:pPr>
  </w:style>
  <w:style w:type="character" w:customStyle="1" w:styleId="HeaderChar">
    <w:name w:val="Header Char"/>
    <w:basedOn w:val="DefaultParagraphFont"/>
    <w:link w:val="Header"/>
    <w:uiPriority w:val="99"/>
    <w:rsid w:val="006553D7"/>
  </w:style>
  <w:style w:type="paragraph" w:styleId="Footer">
    <w:name w:val="footer"/>
    <w:basedOn w:val="Normal"/>
    <w:link w:val="FooterChar"/>
    <w:uiPriority w:val="99"/>
    <w:unhideWhenUsed/>
    <w:rsid w:val="006553D7"/>
    <w:pPr>
      <w:tabs>
        <w:tab w:val="center" w:pos="4513"/>
        <w:tab w:val="right" w:pos="9026"/>
      </w:tabs>
    </w:pPr>
  </w:style>
  <w:style w:type="character" w:customStyle="1" w:styleId="FooterChar">
    <w:name w:val="Footer Char"/>
    <w:basedOn w:val="DefaultParagraphFont"/>
    <w:link w:val="Footer"/>
    <w:uiPriority w:val="99"/>
    <w:rsid w:val="006553D7"/>
  </w:style>
  <w:style w:type="paragraph" w:styleId="BodyText">
    <w:name w:val="Body Text"/>
    <w:basedOn w:val="Normal"/>
    <w:link w:val="BodyTextChar"/>
    <w:uiPriority w:val="1"/>
    <w:qFormat/>
    <w:rsid w:val="006553D7"/>
  </w:style>
  <w:style w:type="character" w:customStyle="1" w:styleId="BodyTextChar">
    <w:name w:val="Body Text Char"/>
    <w:basedOn w:val="DefaultParagraphFont"/>
    <w:link w:val="BodyText"/>
    <w:uiPriority w:val="1"/>
    <w:rsid w:val="006553D7"/>
    <w:rPr>
      <w:rFonts w:ascii="Times New Roman" w:eastAsia="Times New Roman" w:hAnsi="Times New Roman" w:cs="Times New Roman"/>
      <w:lang w:val="id"/>
    </w:rPr>
  </w:style>
  <w:style w:type="character" w:styleId="Hyperlink">
    <w:name w:val="Hyperlink"/>
    <w:basedOn w:val="DefaultParagraphFont"/>
    <w:uiPriority w:val="99"/>
    <w:unhideWhenUsed/>
    <w:rsid w:val="006553D7"/>
    <w:rPr>
      <w:color w:val="0000FF" w:themeColor="hyperlink"/>
      <w:u w:val="single"/>
    </w:rPr>
  </w:style>
  <w:style w:type="character" w:customStyle="1" w:styleId="Heading1Char">
    <w:name w:val="Heading 1 Char"/>
    <w:basedOn w:val="DefaultParagraphFont"/>
    <w:link w:val="Heading1"/>
    <w:uiPriority w:val="1"/>
    <w:rsid w:val="006553D7"/>
    <w:rPr>
      <w:rFonts w:ascii="Times New Roman" w:eastAsia="Times New Roman" w:hAnsi="Times New Roman" w:cs="Times New Roman"/>
      <w:b/>
      <w:bCs/>
      <w:lang w:val="id"/>
    </w:rPr>
  </w:style>
  <w:style w:type="paragraph" w:styleId="ListParagraph">
    <w:name w:val="List Paragraph"/>
    <w:basedOn w:val="Normal"/>
    <w:link w:val="ListParagraphChar"/>
    <w:uiPriority w:val="34"/>
    <w:qFormat/>
    <w:rsid w:val="006553D7"/>
    <w:pPr>
      <w:spacing w:line="252" w:lineRule="exact"/>
      <w:ind w:left="1395" w:hanging="361"/>
      <w:jc w:val="both"/>
    </w:pPr>
  </w:style>
  <w:style w:type="character" w:customStyle="1" w:styleId="ListParagraphChar">
    <w:name w:val="List Paragraph Char"/>
    <w:basedOn w:val="DefaultParagraphFont"/>
    <w:link w:val="ListParagraph"/>
    <w:uiPriority w:val="34"/>
    <w:locked/>
    <w:rsid w:val="006553D7"/>
    <w:rPr>
      <w:rFonts w:ascii="Times New Roman" w:eastAsia="Times New Roman" w:hAnsi="Times New Roman" w:cs="Times New Roman"/>
      <w:lang w:val="id"/>
    </w:rPr>
  </w:style>
  <w:style w:type="character" w:customStyle="1" w:styleId="e24kjd">
    <w:name w:val="e24kjd"/>
    <w:basedOn w:val="DefaultParagraphFont"/>
    <w:rsid w:val="006553D7"/>
  </w:style>
  <w:style w:type="paragraph" w:styleId="BalloonText">
    <w:name w:val="Balloon Text"/>
    <w:basedOn w:val="Normal"/>
    <w:link w:val="BalloonTextChar"/>
    <w:uiPriority w:val="99"/>
    <w:semiHidden/>
    <w:unhideWhenUsed/>
    <w:rsid w:val="00B43199"/>
    <w:rPr>
      <w:rFonts w:ascii="Tahoma" w:hAnsi="Tahoma" w:cs="Tahoma"/>
      <w:sz w:val="16"/>
      <w:szCs w:val="16"/>
    </w:rPr>
  </w:style>
  <w:style w:type="character" w:customStyle="1" w:styleId="BalloonTextChar">
    <w:name w:val="Balloon Text Char"/>
    <w:basedOn w:val="DefaultParagraphFont"/>
    <w:link w:val="BalloonText"/>
    <w:uiPriority w:val="99"/>
    <w:semiHidden/>
    <w:rsid w:val="00B43199"/>
    <w:rPr>
      <w:rFonts w:ascii="Tahoma" w:eastAsia="Times New Roman" w:hAnsi="Tahoma" w:cs="Tahoma"/>
      <w:sz w:val="16"/>
      <w:szCs w:val="16"/>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553D7"/>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6553D7"/>
    <w:pPr>
      <w:spacing w:line="250" w:lineRule="exact"/>
      <w:ind w:left="118"/>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3D7"/>
    <w:pPr>
      <w:tabs>
        <w:tab w:val="center" w:pos="4513"/>
        <w:tab w:val="right" w:pos="9026"/>
      </w:tabs>
    </w:pPr>
  </w:style>
  <w:style w:type="character" w:customStyle="1" w:styleId="HeaderChar">
    <w:name w:val="Header Char"/>
    <w:basedOn w:val="DefaultParagraphFont"/>
    <w:link w:val="Header"/>
    <w:uiPriority w:val="99"/>
    <w:rsid w:val="006553D7"/>
  </w:style>
  <w:style w:type="paragraph" w:styleId="Footer">
    <w:name w:val="footer"/>
    <w:basedOn w:val="Normal"/>
    <w:link w:val="FooterChar"/>
    <w:uiPriority w:val="99"/>
    <w:unhideWhenUsed/>
    <w:rsid w:val="006553D7"/>
    <w:pPr>
      <w:tabs>
        <w:tab w:val="center" w:pos="4513"/>
        <w:tab w:val="right" w:pos="9026"/>
      </w:tabs>
    </w:pPr>
  </w:style>
  <w:style w:type="character" w:customStyle="1" w:styleId="FooterChar">
    <w:name w:val="Footer Char"/>
    <w:basedOn w:val="DefaultParagraphFont"/>
    <w:link w:val="Footer"/>
    <w:uiPriority w:val="99"/>
    <w:rsid w:val="006553D7"/>
  </w:style>
  <w:style w:type="paragraph" w:styleId="BodyText">
    <w:name w:val="Body Text"/>
    <w:basedOn w:val="Normal"/>
    <w:link w:val="BodyTextChar"/>
    <w:uiPriority w:val="1"/>
    <w:qFormat/>
    <w:rsid w:val="006553D7"/>
  </w:style>
  <w:style w:type="character" w:customStyle="1" w:styleId="BodyTextChar">
    <w:name w:val="Body Text Char"/>
    <w:basedOn w:val="DefaultParagraphFont"/>
    <w:link w:val="BodyText"/>
    <w:uiPriority w:val="1"/>
    <w:rsid w:val="006553D7"/>
    <w:rPr>
      <w:rFonts w:ascii="Times New Roman" w:eastAsia="Times New Roman" w:hAnsi="Times New Roman" w:cs="Times New Roman"/>
      <w:lang w:val="id"/>
    </w:rPr>
  </w:style>
  <w:style w:type="character" w:styleId="Hyperlink">
    <w:name w:val="Hyperlink"/>
    <w:basedOn w:val="DefaultParagraphFont"/>
    <w:uiPriority w:val="99"/>
    <w:unhideWhenUsed/>
    <w:rsid w:val="006553D7"/>
    <w:rPr>
      <w:color w:val="0000FF" w:themeColor="hyperlink"/>
      <w:u w:val="single"/>
    </w:rPr>
  </w:style>
  <w:style w:type="character" w:customStyle="1" w:styleId="Heading1Char">
    <w:name w:val="Heading 1 Char"/>
    <w:basedOn w:val="DefaultParagraphFont"/>
    <w:link w:val="Heading1"/>
    <w:uiPriority w:val="1"/>
    <w:rsid w:val="006553D7"/>
    <w:rPr>
      <w:rFonts w:ascii="Times New Roman" w:eastAsia="Times New Roman" w:hAnsi="Times New Roman" w:cs="Times New Roman"/>
      <w:b/>
      <w:bCs/>
      <w:lang w:val="id"/>
    </w:rPr>
  </w:style>
  <w:style w:type="paragraph" w:styleId="ListParagraph">
    <w:name w:val="List Paragraph"/>
    <w:basedOn w:val="Normal"/>
    <w:link w:val="ListParagraphChar"/>
    <w:uiPriority w:val="34"/>
    <w:qFormat/>
    <w:rsid w:val="006553D7"/>
    <w:pPr>
      <w:spacing w:line="252" w:lineRule="exact"/>
      <w:ind w:left="1395" w:hanging="361"/>
      <w:jc w:val="both"/>
    </w:pPr>
  </w:style>
  <w:style w:type="character" w:customStyle="1" w:styleId="ListParagraphChar">
    <w:name w:val="List Paragraph Char"/>
    <w:basedOn w:val="DefaultParagraphFont"/>
    <w:link w:val="ListParagraph"/>
    <w:uiPriority w:val="34"/>
    <w:locked/>
    <w:rsid w:val="006553D7"/>
    <w:rPr>
      <w:rFonts w:ascii="Times New Roman" w:eastAsia="Times New Roman" w:hAnsi="Times New Roman" w:cs="Times New Roman"/>
      <w:lang w:val="id"/>
    </w:rPr>
  </w:style>
  <w:style w:type="character" w:customStyle="1" w:styleId="e24kjd">
    <w:name w:val="e24kjd"/>
    <w:basedOn w:val="DefaultParagraphFont"/>
    <w:rsid w:val="006553D7"/>
  </w:style>
  <w:style w:type="paragraph" w:styleId="BalloonText">
    <w:name w:val="Balloon Text"/>
    <w:basedOn w:val="Normal"/>
    <w:link w:val="BalloonTextChar"/>
    <w:uiPriority w:val="99"/>
    <w:semiHidden/>
    <w:unhideWhenUsed/>
    <w:rsid w:val="00B43199"/>
    <w:rPr>
      <w:rFonts w:ascii="Tahoma" w:hAnsi="Tahoma" w:cs="Tahoma"/>
      <w:sz w:val="16"/>
      <w:szCs w:val="16"/>
    </w:rPr>
  </w:style>
  <w:style w:type="character" w:customStyle="1" w:styleId="BalloonTextChar">
    <w:name w:val="Balloon Text Char"/>
    <w:basedOn w:val="DefaultParagraphFont"/>
    <w:link w:val="BalloonText"/>
    <w:uiPriority w:val="99"/>
    <w:semiHidden/>
    <w:rsid w:val="00B43199"/>
    <w:rPr>
      <w:rFonts w:ascii="Tahoma" w:eastAsia="Times New Roman" w:hAnsi="Tahoma" w:cs="Tahoma"/>
      <w:sz w:val="16"/>
      <w:szCs w:val="16"/>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uania02@yahoo.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e-searchengines.com"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idx.co.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14</Pages>
  <Words>6171</Words>
  <Characters>35175</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6</cp:revision>
  <dcterms:created xsi:type="dcterms:W3CDTF">2020-02-04T17:00:00Z</dcterms:created>
  <dcterms:modified xsi:type="dcterms:W3CDTF">2020-02-05T16:25:00Z</dcterms:modified>
</cp:coreProperties>
</file>