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C8" w:rsidRPr="00263F7D" w:rsidRDefault="00995DC8" w:rsidP="00995DC8">
      <w:pPr>
        <w:jc w:val="center"/>
        <w:rPr>
          <w:b/>
          <w:sz w:val="24"/>
          <w:szCs w:val="24"/>
          <w:lang w:val="id-ID"/>
        </w:rPr>
      </w:pPr>
      <w:r w:rsidRPr="00263F7D">
        <w:rPr>
          <w:b/>
          <w:sz w:val="24"/>
          <w:szCs w:val="24"/>
          <w:lang w:val="id-ID"/>
        </w:rPr>
        <w:t>MAKNA HIDUP LANSIA YANG TINGGAL</w:t>
      </w:r>
    </w:p>
    <w:p w:rsidR="00995DC8" w:rsidRDefault="00995DC8" w:rsidP="00995DC8">
      <w:pPr>
        <w:jc w:val="center"/>
        <w:rPr>
          <w:b/>
          <w:sz w:val="24"/>
          <w:szCs w:val="24"/>
          <w:lang w:val="id-ID"/>
        </w:rPr>
      </w:pPr>
      <w:r w:rsidRPr="00263F7D">
        <w:rPr>
          <w:b/>
          <w:sz w:val="24"/>
          <w:szCs w:val="24"/>
          <w:lang w:val="id-ID"/>
        </w:rPr>
        <w:t>DI PANTI JOMPO TRESNA WERDA ( PSTW ) JARA MARA PATI</w:t>
      </w:r>
    </w:p>
    <w:p w:rsidR="0045435C" w:rsidRDefault="0045435C" w:rsidP="00995DC8">
      <w:pPr>
        <w:jc w:val="center"/>
        <w:rPr>
          <w:b/>
          <w:sz w:val="24"/>
          <w:szCs w:val="24"/>
          <w:lang w:val="id-ID"/>
        </w:rPr>
      </w:pPr>
    </w:p>
    <w:p w:rsidR="0045435C" w:rsidRPr="0045435C" w:rsidRDefault="0045435C" w:rsidP="00995DC8">
      <w:pPr>
        <w:jc w:val="center"/>
        <w:rPr>
          <w:b/>
          <w:i/>
          <w:sz w:val="24"/>
          <w:szCs w:val="24"/>
          <w:lang w:val="id-ID"/>
        </w:rPr>
      </w:pPr>
      <w:r w:rsidRPr="0045435C">
        <w:rPr>
          <w:b/>
          <w:i/>
          <w:sz w:val="24"/>
          <w:szCs w:val="24"/>
        </w:rPr>
        <w:t>THE MEANING OF LIFE FOR THE ELDERLY LIVING IN THE ELDERLY AND THE INSTITUTION TRESNA WERDA ( PSTW ) JARA MARA STARCH</w:t>
      </w:r>
    </w:p>
    <w:p w:rsidR="00995DC8" w:rsidRDefault="00995DC8" w:rsidP="00995DC8">
      <w:pPr>
        <w:jc w:val="center"/>
        <w:rPr>
          <w:b/>
          <w:i/>
          <w:sz w:val="24"/>
          <w:szCs w:val="24"/>
          <w:lang w:val="id-ID"/>
        </w:rPr>
      </w:pPr>
    </w:p>
    <w:p w:rsidR="00995DC8" w:rsidRDefault="00995DC8" w:rsidP="00995DC8">
      <w:pPr>
        <w:jc w:val="center"/>
        <w:rPr>
          <w:b/>
          <w:lang w:val="id-ID"/>
        </w:rPr>
      </w:pPr>
      <w:r>
        <w:rPr>
          <w:b/>
          <w:lang w:val="id-ID"/>
        </w:rPr>
        <w:t>Diyan Febryani Putri</w:t>
      </w:r>
    </w:p>
    <w:p w:rsidR="00995DC8" w:rsidRDefault="00F25087" w:rsidP="00995DC8">
      <w:pPr>
        <w:jc w:val="center"/>
        <w:rPr>
          <w:sz w:val="20"/>
          <w:szCs w:val="20"/>
          <w:lang w:val="id-ID"/>
        </w:rPr>
      </w:pPr>
      <w:r>
        <w:rPr>
          <w:sz w:val="20"/>
          <w:szCs w:val="20"/>
          <w:lang w:val="id-ID"/>
        </w:rPr>
        <w:t>UNIVERSITAS MERCU B</w:t>
      </w:r>
      <w:r w:rsidR="00995DC8">
        <w:rPr>
          <w:sz w:val="20"/>
          <w:szCs w:val="20"/>
          <w:lang w:val="id-ID"/>
        </w:rPr>
        <w:t>UANA YOGYAKARTA</w:t>
      </w:r>
    </w:p>
    <w:p w:rsidR="00995DC8" w:rsidRDefault="008014E8" w:rsidP="00995DC8">
      <w:pPr>
        <w:jc w:val="center"/>
        <w:rPr>
          <w:sz w:val="20"/>
          <w:szCs w:val="20"/>
          <w:lang w:val="id-ID"/>
        </w:rPr>
      </w:pPr>
      <w:hyperlink r:id="rId8" w:history="1">
        <w:r w:rsidR="00995DC8" w:rsidRPr="00AC2B6C">
          <w:rPr>
            <w:rStyle w:val="Hyperlink"/>
            <w:sz w:val="20"/>
            <w:szCs w:val="20"/>
            <w:lang w:val="id-ID"/>
          </w:rPr>
          <w:t>Febryaniputrie02@gmail.com</w:t>
        </w:r>
      </w:hyperlink>
    </w:p>
    <w:p w:rsidR="00995DC8" w:rsidRDefault="00995DC8" w:rsidP="00995DC8">
      <w:pPr>
        <w:jc w:val="center"/>
        <w:rPr>
          <w:sz w:val="20"/>
          <w:szCs w:val="20"/>
          <w:lang w:val="id-ID"/>
        </w:rPr>
      </w:pPr>
      <w:r>
        <w:rPr>
          <w:sz w:val="20"/>
          <w:szCs w:val="20"/>
          <w:lang w:val="id-ID"/>
        </w:rPr>
        <w:t>082134532229</w:t>
      </w:r>
    </w:p>
    <w:p w:rsidR="00995DC8" w:rsidRDefault="00995DC8" w:rsidP="00995DC8">
      <w:pPr>
        <w:jc w:val="center"/>
        <w:rPr>
          <w:sz w:val="20"/>
          <w:szCs w:val="20"/>
          <w:lang w:val="id-ID"/>
        </w:rPr>
      </w:pPr>
    </w:p>
    <w:p w:rsidR="00995DC8" w:rsidRDefault="00995DC8" w:rsidP="00995DC8">
      <w:pPr>
        <w:jc w:val="center"/>
        <w:rPr>
          <w:sz w:val="20"/>
          <w:szCs w:val="20"/>
        </w:rPr>
      </w:pPr>
      <w:r>
        <w:rPr>
          <w:sz w:val="20"/>
          <w:szCs w:val="20"/>
          <w:lang w:val="id-ID"/>
        </w:rPr>
        <w:t>Abstrak</w:t>
      </w:r>
    </w:p>
    <w:p w:rsidR="008014E8" w:rsidRPr="008014E8" w:rsidRDefault="008014E8" w:rsidP="00995DC8">
      <w:pPr>
        <w:jc w:val="center"/>
        <w:rPr>
          <w:sz w:val="20"/>
          <w:szCs w:val="20"/>
        </w:rPr>
      </w:pPr>
      <w:bookmarkStart w:id="0" w:name="_GoBack"/>
      <w:bookmarkEnd w:id="0"/>
    </w:p>
    <w:p w:rsidR="00995DC8" w:rsidRDefault="00995DC8" w:rsidP="006B6367">
      <w:pPr>
        <w:ind w:firstLine="426"/>
        <w:jc w:val="both"/>
        <w:rPr>
          <w:sz w:val="20"/>
          <w:szCs w:val="20"/>
          <w:lang w:val="id-ID"/>
        </w:rPr>
      </w:pPr>
      <w:r>
        <w:rPr>
          <w:sz w:val="20"/>
          <w:szCs w:val="20"/>
          <w:lang w:val="id-ID"/>
        </w:rPr>
        <w:t>Pada usia lansia akan terjadi perubahan penurunan kondisi fisik, mental psikososial dan spiritual yang akan berdampakpada penurunan lamsia untuk berfungsi dalam kehidupannya. Tujuan dari penelitian ini adalah bagaimana lansia yang tinggal di Panti Jompo Trena Werdha (PSTW) Jara Mara Pati memandang makna hidupna / memaknai hidupnya. Metode yang digunakan adalah deskriptif kualitatif dengan teknik wawancara kepada laansia yang berada di PSTW Jara Mara Pati. Hasil penelitian menunjukkan bahwa lansia yang tinggal di PSTW jara Mara Pati memaknai hidup lebih positif, terlihat/terbukti mereka mengikuti aktivitas yang sudah di programkan dengan rasa senang dan gembira serta lebih menerima / ikhlas.</w:t>
      </w:r>
    </w:p>
    <w:p w:rsidR="006B6367" w:rsidRDefault="006B6367" w:rsidP="00995DC8">
      <w:pPr>
        <w:jc w:val="both"/>
        <w:rPr>
          <w:sz w:val="20"/>
          <w:szCs w:val="20"/>
          <w:lang w:val="id-ID"/>
        </w:rPr>
      </w:pPr>
    </w:p>
    <w:p w:rsidR="00995DC8" w:rsidRDefault="00995DC8" w:rsidP="00995DC8">
      <w:pPr>
        <w:jc w:val="both"/>
        <w:rPr>
          <w:sz w:val="20"/>
          <w:szCs w:val="20"/>
          <w:lang w:val="id-ID"/>
        </w:rPr>
      </w:pPr>
      <w:r w:rsidRPr="00F030EC">
        <w:rPr>
          <w:b/>
          <w:sz w:val="20"/>
          <w:szCs w:val="20"/>
          <w:lang w:val="id-ID"/>
        </w:rPr>
        <w:t>Kata kunci :</w:t>
      </w:r>
      <w:r>
        <w:rPr>
          <w:b/>
          <w:sz w:val="20"/>
          <w:szCs w:val="20"/>
          <w:lang w:val="id-ID"/>
        </w:rPr>
        <w:t xml:space="preserve"> </w:t>
      </w:r>
      <w:r>
        <w:rPr>
          <w:sz w:val="20"/>
          <w:szCs w:val="20"/>
          <w:lang w:val="id-ID"/>
        </w:rPr>
        <w:t>Lansia, makna hidup, wawancara, positif</w:t>
      </w:r>
    </w:p>
    <w:p w:rsidR="006B6367" w:rsidRDefault="006B6367" w:rsidP="00995DC8">
      <w:pPr>
        <w:jc w:val="both"/>
        <w:rPr>
          <w:sz w:val="20"/>
          <w:szCs w:val="20"/>
          <w:lang w:val="id-ID"/>
        </w:rPr>
      </w:pPr>
    </w:p>
    <w:p w:rsidR="006B6367" w:rsidRDefault="006B6367">
      <w:pPr>
        <w:rPr>
          <w:sz w:val="24"/>
        </w:rPr>
      </w:pPr>
    </w:p>
    <w:p w:rsidR="006B6367" w:rsidRDefault="006B6367" w:rsidP="006B6367">
      <w:pPr>
        <w:jc w:val="center"/>
        <w:rPr>
          <w:sz w:val="24"/>
        </w:rPr>
      </w:pPr>
    </w:p>
    <w:p w:rsidR="006B6367" w:rsidRPr="006B6367" w:rsidRDefault="006B6367" w:rsidP="006B6367">
      <w:pPr>
        <w:jc w:val="center"/>
        <w:rPr>
          <w:i/>
          <w:iCs/>
          <w:sz w:val="20"/>
          <w:szCs w:val="18"/>
        </w:rPr>
      </w:pPr>
      <w:r w:rsidRPr="006B6367">
        <w:rPr>
          <w:i/>
          <w:iCs/>
          <w:sz w:val="20"/>
          <w:szCs w:val="18"/>
        </w:rPr>
        <w:t>Abstract</w:t>
      </w:r>
    </w:p>
    <w:p w:rsidR="006B6367" w:rsidRPr="006B6367" w:rsidRDefault="006B6367" w:rsidP="006B6367">
      <w:pPr>
        <w:rPr>
          <w:i/>
          <w:iCs/>
          <w:sz w:val="20"/>
          <w:szCs w:val="18"/>
        </w:rPr>
      </w:pPr>
    </w:p>
    <w:p w:rsidR="006B6367" w:rsidRPr="006B6367" w:rsidRDefault="006B6367" w:rsidP="00711275">
      <w:pPr>
        <w:ind w:firstLine="426"/>
        <w:jc w:val="both"/>
        <w:rPr>
          <w:i/>
          <w:iCs/>
          <w:sz w:val="20"/>
          <w:szCs w:val="18"/>
        </w:rPr>
      </w:pPr>
      <w:r w:rsidRPr="006B6367">
        <w:rPr>
          <w:i/>
          <w:iCs/>
          <w:sz w:val="20"/>
          <w:szCs w:val="18"/>
        </w:rPr>
        <w:t>At the age of the elderly there will be a change in the decline in physical, mental, psychosocial and spiritual conditions which will impact on the decrease in  lansia to function in his life. The purpose of this study is how the elderly who live in Trena Werdha Nursing Home (PSTW) Jara Mara Pati see the meaning of life/interpret life. The method used is descriptive qualitative interview technique with lansia in PSTW Jara Mara Pati. The results participated in the programmed activities with pleasure and happiness and were more sincere.</w:t>
      </w:r>
    </w:p>
    <w:p w:rsidR="006B6367" w:rsidRPr="006B6367" w:rsidRDefault="006B6367" w:rsidP="006B6367">
      <w:pPr>
        <w:ind w:firstLine="426"/>
        <w:rPr>
          <w:i/>
          <w:iCs/>
          <w:sz w:val="20"/>
          <w:szCs w:val="18"/>
        </w:rPr>
      </w:pPr>
    </w:p>
    <w:p w:rsidR="006B6367" w:rsidRPr="006B6367" w:rsidRDefault="006B6367">
      <w:pPr>
        <w:rPr>
          <w:b/>
          <w:bCs/>
          <w:i/>
          <w:iCs/>
          <w:sz w:val="20"/>
          <w:szCs w:val="18"/>
        </w:rPr>
        <w:sectPr w:rsidR="006B6367" w:rsidRPr="006B6367" w:rsidSect="006B6367">
          <w:footerReference w:type="default" r:id="rId9"/>
          <w:type w:val="continuous"/>
          <w:pgSz w:w="11910" w:h="16840"/>
          <w:pgMar w:top="2268" w:right="1701" w:bottom="1701" w:left="2268" w:header="720" w:footer="720" w:gutter="0"/>
          <w:cols w:space="720"/>
        </w:sectPr>
      </w:pPr>
      <w:r w:rsidRPr="006B6367">
        <w:rPr>
          <w:b/>
          <w:bCs/>
          <w:i/>
          <w:iCs/>
          <w:sz w:val="20"/>
          <w:szCs w:val="18"/>
        </w:rPr>
        <w:t>Key Words: Elderly, meaning life, interview, positiv</w:t>
      </w:r>
      <w:r w:rsidR="00853259">
        <w:rPr>
          <w:b/>
          <w:bCs/>
          <w:i/>
          <w:iCs/>
          <w:sz w:val="20"/>
          <w:szCs w:val="18"/>
        </w:rPr>
        <w:t>e</w:t>
      </w:r>
    </w:p>
    <w:p w:rsidR="00B46286" w:rsidRDefault="00B46286">
      <w:pPr>
        <w:pStyle w:val="BodyText"/>
        <w:spacing w:before="1"/>
        <w:ind w:left="0"/>
        <w:jc w:val="left"/>
        <w:rPr>
          <w:sz w:val="30"/>
        </w:rPr>
      </w:pPr>
    </w:p>
    <w:p w:rsidR="00B46286" w:rsidRDefault="002D46C5" w:rsidP="00115DDA">
      <w:pPr>
        <w:pStyle w:val="Heading1"/>
      </w:pPr>
      <w:r>
        <w:t>PENDAHULUAN</w:t>
      </w:r>
    </w:p>
    <w:p w:rsidR="009800A5" w:rsidRDefault="009800A5" w:rsidP="009800A5">
      <w:pPr>
        <w:pStyle w:val="Heading1"/>
        <w:jc w:val="center"/>
      </w:pPr>
    </w:p>
    <w:p w:rsidR="009800A5" w:rsidRDefault="009800A5" w:rsidP="009800A5">
      <w:pPr>
        <w:pStyle w:val="Heading1"/>
        <w:jc w:val="center"/>
      </w:pPr>
    </w:p>
    <w:p w:rsidR="009800A5" w:rsidRDefault="009800A5" w:rsidP="009800A5">
      <w:pPr>
        <w:adjustRightInd w:val="0"/>
        <w:spacing w:line="480" w:lineRule="auto"/>
        <w:ind w:left="360" w:hanging="360"/>
        <w:jc w:val="both"/>
        <w:rPr>
          <w:sz w:val="24"/>
          <w:szCs w:val="24"/>
        </w:rPr>
      </w:pPr>
      <w:r>
        <w:rPr>
          <w:sz w:val="24"/>
          <w:szCs w:val="24"/>
        </w:rPr>
        <w:t xml:space="preserve">            </w:t>
      </w:r>
      <w:r w:rsidRPr="0007542E">
        <w:rPr>
          <w:sz w:val="24"/>
          <w:szCs w:val="24"/>
        </w:rPr>
        <w:t xml:space="preserve">Peningkatan jumlah penduduk terjadi secara global, tidak terkecuali di Indonesia. Adapun </w:t>
      </w:r>
      <w:r w:rsidRPr="007C14BC">
        <w:rPr>
          <w:sz w:val="24"/>
          <w:szCs w:val="24"/>
        </w:rPr>
        <w:t>peningkatan</w:t>
      </w:r>
      <w:r w:rsidRPr="0007542E">
        <w:rPr>
          <w:b/>
          <w:sz w:val="24"/>
          <w:szCs w:val="24"/>
        </w:rPr>
        <w:t xml:space="preserve"> </w:t>
      </w:r>
      <w:r w:rsidRPr="0007542E">
        <w:rPr>
          <w:sz w:val="24"/>
          <w:szCs w:val="24"/>
        </w:rPr>
        <w:t>tajam terjadi pada kelompok penduduk lanjut usia (lansia atau penduduk yang berusia 60 tahun ke atas).</w:t>
      </w:r>
      <w:r>
        <w:rPr>
          <w:sz w:val="24"/>
          <w:szCs w:val="24"/>
        </w:rPr>
        <w:t xml:space="preserve"> </w:t>
      </w:r>
      <w:r w:rsidRPr="006250D7">
        <w:rPr>
          <w:sz w:val="24"/>
          <w:szCs w:val="24"/>
        </w:rPr>
        <w:t>Fenomena yang umum terjadi di Indonesia yaitu meningkatnya jumlah lansia. Tahun 2018, jumlah lansia di Indonesia 20 juta dan diproyeksi akan bertambah menjadi 28,8 juta atau sebesar 11,34 ju</w:t>
      </w:r>
      <w:r>
        <w:rPr>
          <w:sz w:val="24"/>
          <w:szCs w:val="24"/>
        </w:rPr>
        <w:t>ta atau sebesar 11,34</w:t>
      </w:r>
      <w:r w:rsidRPr="006250D7">
        <w:rPr>
          <w:sz w:val="24"/>
          <w:szCs w:val="24"/>
        </w:rPr>
        <w:t>% penduduk pada tahun 2020. Sedangkan umur harapa</w:t>
      </w:r>
      <w:r>
        <w:rPr>
          <w:sz w:val="24"/>
          <w:szCs w:val="24"/>
        </w:rPr>
        <w:t>n hidup berdasarkan hasil survei</w:t>
      </w:r>
      <w:r w:rsidRPr="006250D7">
        <w:rPr>
          <w:sz w:val="24"/>
          <w:szCs w:val="24"/>
        </w:rPr>
        <w:t xml:space="preserve"> yang dilakukan oleh Kementrian koordinator bidang kesejahteraan rakyat tahun 2014 masing-masing untuk pria adalah 66 tahun dan untuk wanita 69 tahun </w:t>
      </w:r>
      <w:r w:rsidRPr="00FA7732">
        <w:rPr>
          <w:color w:val="000000"/>
          <w:sz w:val="24"/>
          <w:szCs w:val="24"/>
        </w:rPr>
        <w:t>(</w:t>
      </w:r>
      <w:hyperlink r:id="rId10" w:history="1">
        <w:r w:rsidRPr="00FA7732">
          <w:rPr>
            <w:rStyle w:val="Hyperlink"/>
            <w:color w:val="000000"/>
            <w:sz w:val="24"/>
            <w:szCs w:val="24"/>
          </w:rPr>
          <w:t>http://www.unicef.org/indonesia/</w:t>
        </w:r>
      </w:hyperlink>
      <w:r w:rsidRPr="00FA7732">
        <w:rPr>
          <w:color w:val="000000"/>
          <w:sz w:val="24"/>
          <w:szCs w:val="24"/>
        </w:rPr>
        <w:t>., diakses 26 Juni 2019).</w:t>
      </w:r>
    </w:p>
    <w:p w:rsidR="009800A5" w:rsidRPr="006250D7" w:rsidRDefault="009800A5" w:rsidP="009800A5">
      <w:pPr>
        <w:adjustRightInd w:val="0"/>
        <w:spacing w:line="480" w:lineRule="auto"/>
        <w:ind w:left="360" w:hanging="360"/>
        <w:jc w:val="both"/>
        <w:rPr>
          <w:sz w:val="24"/>
          <w:szCs w:val="24"/>
        </w:rPr>
      </w:pPr>
      <w:r w:rsidRPr="0007542E">
        <w:rPr>
          <w:sz w:val="24"/>
          <w:szCs w:val="24"/>
        </w:rPr>
        <w:t xml:space="preserve">            Menurut hasil sensus penduduk tahun 2010, Indonesia termasuk lima besar negara dengan jumlah penduduk lansia terbanyak di dunia mencapai 18,1 juta jiwa (9,6% jumlah penduduk). </w:t>
      </w:r>
      <w:r w:rsidRPr="0007542E">
        <w:rPr>
          <w:rFonts w:eastAsia="ArialMT"/>
          <w:sz w:val="24"/>
          <w:szCs w:val="24"/>
        </w:rPr>
        <w:t>Jumlah lansia di</w:t>
      </w:r>
      <w:r w:rsidRPr="0007542E">
        <w:rPr>
          <w:sz w:val="24"/>
          <w:szCs w:val="24"/>
        </w:rPr>
        <w:t xml:space="preserve"> </w:t>
      </w:r>
      <w:r w:rsidRPr="0007542E">
        <w:rPr>
          <w:rFonts w:eastAsia="ArialMT"/>
          <w:sz w:val="24"/>
          <w:szCs w:val="24"/>
        </w:rPr>
        <w:t>Indonesia pada tahun 2011 sekitar 24 juta jiwa</w:t>
      </w:r>
      <w:r w:rsidRPr="0007542E">
        <w:rPr>
          <w:sz w:val="24"/>
          <w:szCs w:val="24"/>
        </w:rPr>
        <w:t xml:space="preserve"> </w:t>
      </w:r>
      <w:r w:rsidRPr="0007542E">
        <w:rPr>
          <w:rFonts w:eastAsia="ArialMT"/>
          <w:sz w:val="24"/>
          <w:szCs w:val="24"/>
        </w:rPr>
        <w:t>atau hampir 10% jumlah penduduk</w:t>
      </w:r>
      <w:r w:rsidRPr="0007542E">
        <w:rPr>
          <w:sz w:val="24"/>
          <w:szCs w:val="24"/>
        </w:rPr>
        <w:t xml:space="preserve">. </w:t>
      </w:r>
      <w:r w:rsidRPr="006250D7">
        <w:rPr>
          <w:sz w:val="24"/>
          <w:szCs w:val="24"/>
        </w:rPr>
        <w:t>Jumlah penduduk dan pada tahun 2020 jumlah lansia diperkirakan sekitar 28 juta jiwa (Martono, 2011). Sedangkan Bappenas memprediksi jumlah lansia akan meningkat menjadi dua kali lipat (36 ju</w:t>
      </w:r>
      <w:r>
        <w:rPr>
          <w:sz w:val="24"/>
          <w:szCs w:val="24"/>
        </w:rPr>
        <w:t>ta) pada tahun 2025 (Halim, 2008</w:t>
      </w:r>
      <w:r w:rsidRPr="006250D7">
        <w:rPr>
          <w:sz w:val="24"/>
          <w:szCs w:val="24"/>
        </w:rPr>
        <w:t xml:space="preserve">). </w:t>
      </w:r>
    </w:p>
    <w:p w:rsidR="009800A5" w:rsidRPr="00456D6D" w:rsidRDefault="009800A5" w:rsidP="009800A5">
      <w:pPr>
        <w:adjustRightInd w:val="0"/>
        <w:spacing w:line="480" w:lineRule="auto"/>
        <w:ind w:left="360" w:hanging="360"/>
        <w:jc w:val="both"/>
        <w:rPr>
          <w:sz w:val="24"/>
          <w:szCs w:val="24"/>
        </w:rPr>
      </w:pPr>
      <w:r>
        <w:rPr>
          <w:sz w:val="24"/>
          <w:szCs w:val="24"/>
        </w:rPr>
        <w:t xml:space="preserve">            </w:t>
      </w:r>
      <w:r w:rsidRPr="0065750D">
        <w:rPr>
          <w:sz w:val="24"/>
          <w:szCs w:val="24"/>
        </w:rPr>
        <w:t xml:space="preserve">Menurut Hardywinoto (2005), jumlah dan usia harapan hidup lansia senantiasa meningkat. Peningkatan ini menandai bahwa diperlukan perhatian khusus bagi kelompok ini karena dikhawatirkan dapat menimbulkan permasalahan baik bagi diri sendiri, keluarga bahkan kelompok penduduk </w:t>
      </w:r>
      <w:r w:rsidRPr="0065750D">
        <w:rPr>
          <w:sz w:val="24"/>
          <w:szCs w:val="24"/>
        </w:rPr>
        <w:lastRenderedPageBreak/>
        <w:t xml:space="preserve">lainnya. Salah satu hasil dari pembangunan Kesehatan memberikan dampak pada peningkatan </w:t>
      </w:r>
      <w:r>
        <w:rPr>
          <w:sz w:val="24"/>
          <w:szCs w:val="24"/>
        </w:rPr>
        <w:t>usia harapan hidup</w:t>
      </w:r>
      <w:r w:rsidRPr="0065750D">
        <w:rPr>
          <w:sz w:val="24"/>
          <w:szCs w:val="24"/>
        </w:rPr>
        <w:t>. Peningkatan usia harapan hidup berdampak terhadap peningkatan jumlah lansia</w:t>
      </w:r>
      <w:r>
        <w:rPr>
          <w:sz w:val="24"/>
          <w:szCs w:val="24"/>
        </w:rPr>
        <w:t>,</w:t>
      </w:r>
      <w:r w:rsidRPr="0065750D">
        <w:rPr>
          <w:sz w:val="24"/>
          <w:szCs w:val="24"/>
        </w:rPr>
        <w:t xml:space="preserve"> yai</w:t>
      </w:r>
      <w:r>
        <w:rPr>
          <w:sz w:val="24"/>
          <w:szCs w:val="24"/>
        </w:rPr>
        <w:t>tu usia 60 tahun ke atas (Depsos RI, 2008</w:t>
      </w:r>
      <w:r w:rsidRPr="0065750D">
        <w:rPr>
          <w:sz w:val="24"/>
          <w:szCs w:val="24"/>
        </w:rPr>
        <w:t xml:space="preserve">). </w:t>
      </w:r>
    </w:p>
    <w:p w:rsidR="009800A5" w:rsidRPr="00A67493" w:rsidRDefault="009800A5" w:rsidP="009800A5">
      <w:pPr>
        <w:adjustRightInd w:val="0"/>
        <w:spacing w:line="480" w:lineRule="auto"/>
        <w:ind w:left="360" w:hanging="360"/>
        <w:jc w:val="both"/>
        <w:rPr>
          <w:sz w:val="24"/>
          <w:szCs w:val="24"/>
        </w:rPr>
      </w:pPr>
      <w:r w:rsidRPr="00A67493">
        <w:rPr>
          <w:sz w:val="24"/>
          <w:szCs w:val="24"/>
        </w:rPr>
        <w:t xml:space="preserve">   Lansia </w:t>
      </w:r>
      <w:r>
        <w:rPr>
          <w:sz w:val="24"/>
          <w:szCs w:val="24"/>
        </w:rPr>
        <w:t xml:space="preserve">dapat </w:t>
      </w:r>
      <w:r w:rsidRPr="00A67493">
        <w:rPr>
          <w:sz w:val="24"/>
          <w:szCs w:val="24"/>
        </w:rPr>
        <w:t xml:space="preserve">menganggap </w:t>
      </w:r>
      <w:r>
        <w:rPr>
          <w:sz w:val="24"/>
          <w:szCs w:val="24"/>
        </w:rPr>
        <w:t xml:space="preserve">bahwa </w:t>
      </w:r>
      <w:r w:rsidRPr="00A67493">
        <w:rPr>
          <w:sz w:val="24"/>
          <w:szCs w:val="24"/>
        </w:rPr>
        <w:t>kehidupan yang dijalaninya sekarang sebagai ujian</w:t>
      </w:r>
      <w:r>
        <w:rPr>
          <w:sz w:val="24"/>
          <w:szCs w:val="24"/>
        </w:rPr>
        <w:t xml:space="preserve"> (Frankl, 2004</w:t>
      </w:r>
      <w:r w:rsidRPr="0023570B">
        <w:rPr>
          <w:sz w:val="24"/>
          <w:szCs w:val="24"/>
        </w:rPr>
        <w:t>)</w:t>
      </w:r>
      <w:r w:rsidRPr="00A67493">
        <w:rPr>
          <w:sz w:val="24"/>
          <w:szCs w:val="24"/>
        </w:rPr>
        <w:t xml:space="preserve">. Karena banyak pelajaran dari setiap kesulitan yang harus tetap dijalani untuk jadi pribadi yang lebih baik. Dalam menghadapi kesulitan dan penderitaannya, lansia bertanggung jawab atas semua resiko yang dihadapinya sekarang yang menetap di </w:t>
      </w:r>
      <w:r w:rsidRPr="0007542E">
        <w:rPr>
          <w:bCs/>
          <w:sz w:val="24"/>
          <w:szCs w:val="24"/>
        </w:rPr>
        <w:t xml:space="preserve">panti jompo </w:t>
      </w:r>
      <w:r w:rsidRPr="00A67493">
        <w:rPr>
          <w:sz w:val="24"/>
          <w:szCs w:val="24"/>
        </w:rPr>
        <w:t>dan berupaya untuk mengatasinya dan diterimanya sebagai sebagian dalam hidupnya</w:t>
      </w:r>
      <w:r>
        <w:rPr>
          <w:sz w:val="24"/>
          <w:szCs w:val="24"/>
        </w:rPr>
        <w:t xml:space="preserve"> (Frankl, 2004</w:t>
      </w:r>
      <w:r w:rsidRPr="0023570B">
        <w:rPr>
          <w:sz w:val="24"/>
          <w:szCs w:val="24"/>
        </w:rPr>
        <w:t>)</w:t>
      </w:r>
      <w:r w:rsidRPr="00A67493">
        <w:rPr>
          <w:sz w:val="24"/>
          <w:szCs w:val="24"/>
        </w:rPr>
        <w:t>. Lasnia menganggap semuanya perjuangan untuk bertahan hidup, dilihat dari sisi permasalahan lansia yang beberapa lansia tidak mempunyai anak dan tidak diurus oleh keluarganya. Lansia menganggap semua yang dijalaninya sekarang butuh perjuangan dan pengalaman yang sangat banyak. Berusaha untuk bertahan hidup</w:t>
      </w:r>
      <w:r>
        <w:rPr>
          <w:sz w:val="24"/>
          <w:szCs w:val="24"/>
        </w:rPr>
        <w:t>,</w:t>
      </w:r>
      <w:r w:rsidRPr="00A67493">
        <w:rPr>
          <w:sz w:val="24"/>
          <w:szCs w:val="24"/>
        </w:rPr>
        <w:t xml:space="preserve"> maka Allah SW</w:t>
      </w:r>
      <w:r>
        <w:rPr>
          <w:sz w:val="24"/>
          <w:szCs w:val="24"/>
        </w:rPr>
        <w:t>T akan membalas dengan kebaikan</w:t>
      </w:r>
      <w:r w:rsidRPr="00BF2696">
        <w:rPr>
          <w:sz w:val="24"/>
          <w:szCs w:val="24"/>
        </w:rPr>
        <w:t xml:space="preserve"> </w:t>
      </w:r>
      <w:r>
        <w:rPr>
          <w:sz w:val="24"/>
          <w:szCs w:val="24"/>
        </w:rPr>
        <w:t>(Bastaman, 2007</w:t>
      </w:r>
      <w:r w:rsidRPr="007A2C04">
        <w:rPr>
          <w:sz w:val="24"/>
          <w:szCs w:val="24"/>
        </w:rPr>
        <w:t>).</w:t>
      </w:r>
    </w:p>
    <w:p w:rsidR="009800A5" w:rsidRPr="00C50D83" w:rsidRDefault="009800A5" w:rsidP="009800A5">
      <w:pPr>
        <w:adjustRightInd w:val="0"/>
        <w:spacing w:line="480" w:lineRule="auto"/>
        <w:ind w:left="360" w:hanging="360"/>
        <w:jc w:val="both"/>
        <w:rPr>
          <w:color w:val="000000"/>
          <w:sz w:val="24"/>
          <w:szCs w:val="24"/>
        </w:rPr>
      </w:pPr>
      <w:r>
        <w:rPr>
          <w:sz w:val="24"/>
          <w:szCs w:val="24"/>
        </w:rPr>
        <w:t xml:space="preserve">          </w:t>
      </w:r>
      <w:r w:rsidRPr="00A67493">
        <w:rPr>
          <w:sz w:val="24"/>
          <w:szCs w:val="24"/>
        </w:rPr>
        <w:t xml:space="preserve">  Lansia ingin menjadi orang tua yang ingin dihargai dan ingin hidup yang </w:t>
      </w:r>
      <w:r w:rsidRPr="00C50D83">
        <w:rPr>
          <w:color w:val="000000"/>
          <w:sz w:val="24"/>
          <w:szCs w:val="24"/>
        </w:rPr>
        <w:t xml:space="preserve">layak dimasa tuanya. Lansia yang memiliki permasalahan yang berbeda-beda, dari yang tidak diurus oleh anaknya sendiri, memilih pergi dari rumah dikarenakan tidak mau memberatkan kehidupan anak, serta memilih kabur dari rumah dikarenakan konflik dengan anak dan memilih untuk tinggal di </w:t>
      </w:r>
      <w:r w:rsidRPr="00CB435A">
        <w:rPr>
          <w:color w:val="000000"/>
          <w:sz w:val="24"/>
          <w:szCs w:val="24"/>
        </w:rPr>
        <w:t>panti jompo</w:t>
      </w:r>
      <w:r w:rsidRPr="00C50D83">
        <w:rPr>
          <w:color w:val="000000"/>
          <w:sz w:val="24"/>
          <w:szCs w:val="24"/>
        </w:rPr>
        <w:t xml:space="preserve">. Akan tetapi, itu semua tidak sesuai dengan hal yang diinginkan. Lansia berharap pilihan hidup yang dijalaninya dapat membawa hidup mereka </w:t>
      </w:r>
      <w:r w:rsidRPr="00C50D83">
        <w:rPr>
          <w:color w:val="000000"/>
          <w:sz w:val="24"/>
          <w:szCs w:val="24"/>
        </w:rPr>
        <w:lastRenderedPageBreak/>
        <w:t>kearah yang lebih baik dan menemukan kebahagian (Bastaman, 2007).</w:t>
      </w:r>
      <w:r w:rsidRPr="00C50D83">
        <w:rPr>
          <w:b/>
          <w:color w:val="000000"/>
          <w:sz w:val="24"/>
          <w:szCs w:val="24"/>
        </w:rPr>
        <w:t xml:space="preserve"> </w:t>
      </w:r>
      <w:r w:rsidRPr="00C50D83">
        <w:rPr>
          <w:color w:val="000000"/>
          <w:sz w:val="24"/>
          <w:szCs w:val="24"/>
        </w:rPr>
        <w:t>Panti jompo (</w:t>
      </w:r>
      <w:r w:rsidRPr="00C50D83">
        <w:rPr>
          <w:bCs/>
          <w:sz w:val="24"/>
          <w:szCs w:val="24"/>
        </w:rPr>
        <w:t>panti werdha</w:t>
      </w:r>
      <w:r w:rsidRPr="00C50D83">
        <w:rPr>
          <w:sz w:val="24"/>
          <w:szCs w:val="24"/>
        </w:rPr>
        <w:t xml:space="preserve">) </w:t>
      </w:r>
      <w:r w:rsidRPr="00C50D83">
        <w:rPr>
          <w:color w:val="000000"/>
          <w:sz w:val="24"/>
          <w:szCs w:val="24"/>
        </w:rPr>
        <w:t xml:space="preserve">merupakan </w:t>
      </w:r>
      <w:hyperlink r:id="rId11" w:tooltip="Wisma" w:history="1">
        <w:r w:rsidRPr="00C50D83">
          <w:rPr>
            <w:rStyle w:val="Hyperlink"/>
            <w:color w:val="000000"/>
            <w:sz w:val="24"/>
            <w:szCs w:val="24"/>
          </w:rPr>
          <w:t>wisma</w:t>
        </w:r>
      </w:hyperlink>
      <w:r w:rsidRPr="00C50D83">
        <w:rPr>
          <w:color w:val="000000"/>
          <w:sz w:val="24"/>
          <w:szCs w:val="24"/>
        </w:rPr>
        <w:t xml:space="preserve"> dengan fasilitas penunjang yang diperuntukkan bagi </w:t>
      </w:r>
      <w:hyperlink r:id="rId12" w:tooltip="Orang lanjut usia (halaman belum tersedia)" w:history="1">
        <w:r w:rsidRPr="00C50D83">
          <w:rPr>
            <w:rStyle w:val="Hyperlink"/>
            <w:color w:val="000000"/>
            <w:sz w:val="24"/>
            <w:szCs w:val="24"/>
          </w:rPr>
          <w:t>orang lanjut usia</w:t>
        </w:r>
      </w:hyperlink>
      <w:r>
        <w:rPr>
          <w:color w:val="000000"/>
          <w:sz w:val="24"/>
          <w:szCs w:val="24"/>
        </w:rPr>
        <w:t xml:space="preserve"> (BPS, 2017)</w:t>
      </w:r>
      <w:r w:rsidRPr="00C50D83">
        <w:rPr>
          <w:color w:val="000000"/>
          <w:sz w:val="24"/>
          <w:szCs w:val="24"/>
        </w:rPr>
        <w:t>.</w:t>
      </w:r>
    </w:p>
    <w:p w:rsidR="00B46286" w:rsidRDefault="00B46286">
      <w:pPr>
        <w:pStyle w:val="BodyText"/>
        <w:spacing w:before="9"/>
        <w:ind w:left="0"/>
        <w:jc w:val="left"/>
        <w:rPr>
          <w:sz w:val="27"/>
        </w:rPr>
      </w:pPr>
    </w:p>
    <w:p w:rsidR="00B46286" w:rsidRDefault="002D46C5" w:rsidP="00CB435A">
      <w:pPr>
        <w:pStyle w:val="Heading1"/>
        <w:spacing w:line="480" w:lineRule="auto"/>
      </w:pPr>
      <w:r>
        <w:t>METODE</w:t>
      </w:r>
    </w:p>
    <w:p w:rsidR="00B46286" w:rsidRDefault="002D46C5" w:rsidP="00CB435A">
      <w:pPr>
        <w:pStyle w:val="BodyText"/>
        <w:spacing w:before="180" w:line="480" w:lineRule="auto"/>
        <w:ind w:right="116" w:firstLine="719"/>
      </w:pPr>
      <w:r>
        <w:t xml:space="preserve">Subjek dalam penelitian ini adalah </w:t>
      </w:r>
      <w:r w:rsidR="0089575C">
        <w:rPr>
          <w:lang w:val="id-ID"/>
        </w:rPr>
        <w:t xml:space="preserve">lansia yang tinggal di panti jompo Tresna Werdha (PSTW) Jara Mara Pati </w:t>
      </w:r>
      <w:r>
        <w:t xml:space="preserve">dengan karakteristik </w:t>
      </w:r>
      <w:r w:rsidR="00115DDA">
        <w:rPr>
          <w:lang w:val="id-ID"/>
        </w:rPr>
        <w:t xml:space="preserve">1. Lansia laki-laki atau perempuan yang tinggal di panti jompo Tresna Werdha (PSTW) Jara Mara Pati. 2. Lansia yang berusia </w:t>
      </w:r>
      <w:r w:rsidR="00115DDA">
        <w:rPr>
          <w:bCs/>
          <w:lang w:val="sv-SE"/>
        </w:rPr>
        <w:t>≥</w:t>
      </w:r>
      <w:r w:rsidR="00115DDA">
        <w:rPr>
          <w:bCs/>
          <w:lang w:val="id-ID"/>
        </w:rPr>
        <w:t xml:space="preserve"> 60 tahun. 3. Sudah tinggal di panti jompo selama </w:t>
      </w:r>
      <w:r w:rsidR="00115DDA">
        <w:rPr>
          <w:bCs/>
          <w:lang w:val="sv-SE"/>
        </w:rPr>
        <w:t>≥</w:t>
      </w:r>
      <w:r w:rsidR="00115DDA">
        <w:rPr>
          <w:bCs/>
          <w:lang w:val="id-ID"/>
        </w:rPr>
        <w:t xml:space="preserve"> 6 bulan</w:t>
      </w:r>
      <w:r>
        <w:t xml:space="preserve">. Jumlah subjek </w:t>
      </w:r>
      <w:r w:rsidR="00115DDA">
        <w:t>dalam penelitian ini sebanyak 5</w:t>
      </w:r>
      <w:r>
        <w:t xml:space="preserve"> subjek.</w:t>
      </w:r>
    </w:p>
    <w:p w:rsidR="00115DDA" w:rsidRDefault="00115DDA" w:rsidP="00CB435A">
      <w:pPr>
        <w:pStyle w:val="BodyText"/>
        <w:spacing w:before="160" w:line="480" w:lineRule="auto"/>
        <w:ind w:right="114" w:firstLine="720"/>
      </w:pPr>
      <w:r w:rsidRPr="00707CFA">
        <w:rPr>
          <w:color w:val="000000"/>
        </w:rPr>
        <w:t xml:space="preserve">Jenis penelitian ini adalah deskriptif kualitatif dengan pendekatan fenomenologis </w:t>
      </w:r>
      <w:r w:rsidRPr="000E0623">
        <w:rPr>
          <w:color w:val="000000"/>
        </w:rPr>
        <w:t>(pendekatan yang berhubungan dengan pemahaman tentang bagaimana keseharian, dunia intersubyektif</w:t>
      </w:r>
    </w:p>
    <w:p w:rsidR="00B46286" w:rsidRDefault="00115DDA" w:rsidP="00CB435A">
      <w:pPr>
        <w:pStyle w:val="BodyText"/>
        <w:spacing w:before="160" w:line="480" w:lineRule="auto"/>
        <w:ind w:right="114" w:firstLine="719"/>
      </w:pPr>
      <w:r w:rsidRPr="000E0623">
        <w:t xml:space="preserve">Data primer, yaitu data yang dihimpun secara langsung dari sumbernya dan diolah sendiri oleh lembaga bersangkutan untuk dimanfaatkan (Ruslan, 2010). Data yang dibutuhkan berupa jawaban </w:t>
      </w:r>
      <w:r w:rsidRPr="000E0623">
        <w:rPr>
          <w:i/>
        </w:rPr>
        <w:t xml:space="preserve">informan </w:t>
      </w:r>
      <w:r w:rsidRPr="000E0623">
        <w:t>atas pertanyaan yang merupakan hasil dari wawancara.</w:t>
      </w:r>
    </w:p>
    <w:p w:rsidR="00B46286" w:rsidRDefault="00B46286">
      <w:pPr>
        <w:pStyle w:val="BodyText"/>
        <w:ind w:left="0"/>
        <w:jc w:val="left"/>
        <w:rPr>
          <w:sz w:val="26"/>
        </w:rPr>
      </w:pPr>
    </w:p>
    <w:p w:rsidR="00B46286" w:rsidRDefault="00B46286">
      <w:pPr>
        <w:pStyle w:val="BodyText"/>
        <w:spacing w:before="8"/>
        <w:ind w:left="0"/>
        <w:jc w:val="left"/>
        <w:rPr>
          <w:sz w:val="27"/>
        </w:rPr>
      </w:pPr>
    </w:p>
    <w:p w:rsidR="00734D5F" w:rsidRDefault="002D46C5" w:rsidP="006B6367">
      <w:pPr>
        <w:pStyle w:val="Heading1"/>
      </w:pPr>
      <w:r>
        <w:t>HASIL DAN PEMBAHASAN</w:t>
      </w:r>
    </w:p>
    <w:p w:rsidR="006B6367" w:rsidRDefault="006B6367" w:rsidP="006B6367">
      <w:pPr>
        <w:pStyle w:val="Heading1"/>
      </w:pPr>
    </w:p>
    <w:p w:rsidR="00734D5F" w:rsidRPr="000A2550" w:rsidRDefault="00734D5F" w:rsidP="00734D5F">
      <w:pPr>
        <w:spacing w:line="480" w:lineRule="auto"/>
        <w:ind w:left="720" w:firstLine="180"/>
        <w:jc w:val="both"/>
        <w:rPr>
          <w:sz w:val="24"/>
          <w:szCs w:val="24"/>
        </w:rPr>
      </w:pPr>
      <w:r w:rsidRPr="000A2550">
        <w:rPr>
          <w:sz w:val="24"/>
          <w:szCs w:val="24"/>
        </w:rPr>
        <w:t xml:space="preserve">Berikut ini disajikan </w:t>
      </w:r>
      <w:r w:rsidRPr="000A2550">
        <w:rPr>
          <w:bCs/>
          <w:color w:val="000000"/>
          <w:sz w:val="24"/>
          <w:szCs w:val="24"/>
        </w:rPr>
        <w:t xml:space="preserve">identitas </w:t>
      </w:r>
      <w:r w:rsidRPr="000A2550">
        <w:rPr>
          <w:bCs/>
          <w:i/>
          <w:color w:val="000000"/>
          <w:sz w:val="24"/>
          <w:szCs w:val="24"/>
        </w:rPr>
        <w:t xml:space="preserve">informan </w:t>
      </w:r>
      <w:r w:rsidRPr="000A2550">
        <w:rPr>
          <w:bCs/>
          <w:sz w:val="24"/>
          <w:szCs w:val="24"/>
        </w:rPr>
        <w:t>lansia yang tinggal di Panti Jompo Tresna Werdha (PSTW) Jara Mara Pati</w:t>
      </w:r>
      <w:r w:rsidRPr="000A2550">
        <w:rPr>
          <w:sz w:val="24"/>
          <w:szCs w:val="24"/>
        </w:rPr>
        <w:t>.</w:t>
      </w:r>
    </w:p>
    <w:p w:rsidR="00734D5F" w:rsidRPr="000A2550" w:rsidRDefault="00734D5F" w:rsidP="00734D5F">
      <w:pPr>
        <w:spacing w:line="480" w:lineRule="auto"/>
        <w:rPr>
          <w:b/>
          <w:bCs/>
          <w:color w:val="000000"/>
          <w:sz w:val="24"/>
          <w:szCs w:val="24"/>
          <w:lang w:val="sv-SE"/>
        </w:rPr>
      </w:pPr>
      <w:r w:rsidRPr="000A2550">
        <w:rPr>
          <w:b/>
          <w:bCs/>
          <w:color w:val="000000"/>
          <w:sz w:val="24"/>
          <w:szCs w:val="24"/>
        </w:rPr>
        <w:t xml:space="preserve">         Tabel </w:t>
      </w:r>
      <w:r w:rsidR="00515E29">
        <w:rPr>
          <w:b/>
          <w:bCs/>
          <w:color w:val="000000"/>
          <w:sz w:val="24"/>
          <w:szCs w:val="24"/>
          <w:lang w:val="sv-SE"/>
        </w:rPr>
        <w:t>3</w:t>
      </w:r>
      <w:r w:rsidRPr="000A2550">
        <w:rPr>
          <w:b/>
          <w:bCs/>
          <w:color w:val="000000"/>
          <w:sz w:val="24"/>
          <w:szCs w:val="24"/>
          <w:lang w:val="sv-SE"/>
        </w:rPr>
        <w:t xml:space="preserve">.1. Identitas </w:t>
      </w:r>
      <w:r w:rsidRPr="000A2550">
        <w:rPr>
          <w:b/>
          <w:bCs/>
          <w:i/>
          <w:color w:val="000000"/>
          <w:sz w:val="24"/>
          <w:szCs w:val="24"/>
        </w:rPr>
        <w:t>Informan</w:t>
      </w:r>
      <w:r>
        <w:rPr>
          <w:b/>
          <w:bCs/>
          <w:i/>
          <w:color w:val="000000"/>
          <w:sz w:val="24"/>
          <w:szCs w:val="24"/>
        </w:rPr>
        <w:tab/>
      </w:r>
    </w:p>
    <w:tbl>
      <w:tblPr>
        <w:tblW w:w="7566" w:type="dxa"/>
        <w:tblInd w:w="720" w:type="dxa"/>
        <w:tblLook w:val="00A0" w:firstRow="1" w:lastRow="0" w:firstColumn="1" w:lastColumn="0" w:noHBand="0" w:noVBand="0"/>
      </w:tblPr>
      <w:tblGrid>
        <w:gridCol w:w="570"/>
        <w:gridCol w:w="1892"/>
        <w:gridCol w:w="1296"/>
        <w:gridCol w:w="1200"/>
        <w:gridCol w:w="1405"/>
        <w:gridCol w:w="1203"/>
      </w:tblGrid>
      <w:tr w:rsidR="00734D5F" w:rsidRPr="000A2550" w:rsidTr="00E87D90">
        <w:tc>
          <w:tcPr>
            <w:tcW w:w="570" w:type="dxa"/>
            <w:tcBorders>
              <w:top w:val="single" w:sz="4" w:space="0" w:color="auto"/>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lastRenderedPageBreak/>
              <w:t>No.</w:t>
            </w:r>
          </w:p>
        </w:tc>
        <w:tc>
          <w:tcPr>
            <w:tcW w:w="1892" w:type="dxa"/>
            <w:tcBorders>
              <w:top w:val="single" w:sz="4" w:space="0" w:color="auto"/>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Nama</w:t>
            </w:r>
          </w:p>
        </w:tc>
        <w:tc>
          <w:tcPr>
            <w:tcW w:w="1296" w:type="dxa"/>
            <w:tcBorders>
              <w:top w:val="single" w:sz="4" w:space="0" w:color="auto"/>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 xml:space="preserve">Jenis </w:t>
            </w:r>
          </w:p>
          <w:p w:rsidR="00734D5F" w:rsidRPr="000A2550" w:rsidRDefault="00734D5F" w:rsidP="00E87D90">
            <w:pPr>
              <w:spacing w:line="480" w:lineRule="auto"/>
              <w:jc w:val="center"/>
              <w:rPr>
                <w:sz w:val="24"/>
                <w:szCs w:val="24"/>
              </w:rPr>
            </w:pPr>
            <w:r w:rsidRPr="000A2550">
              <w:rPr>
                <w:sz w:val="24"/>
                <w:szCs w:val="24"/>
              </w:rPr>
              <w:t>Kelamin</w:t>
            </w:r>
          </w:p>
        </w:tc>
        <w:tc>
          <w:tcPr>
            <w:tcW w:w="1200" w:type="dxa"/>
            <w:tcBorders>
              <w:top w:val="single" w:sz="4" w:space="0" w:color="auto"/>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Usia (Tahun)</w:t>
            </w:r>
          </w:p>
        </w:tc>
        <w:tc>
          <w:tcPr>
            <w:tcW w:w="1405" w:type="dxa"/>
            <w:tcBorders>
              <w:top w:val="single" w:sz="4" w:space="0" w:color="auto"/>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Pendidikan</w:t>
            </w:r>
          </w:p>
          <w:p w:rsidR="00734D5F" w:rsidRPr="000A2550" w:rsidRDefault="00734D5F" w:rsidP="00E87D90">
            <w:pPr>
              <w:spacing w:line="480" w:lineRule="auto"/>
              <w:jc w:val="center"/>
              <w:rPr>
                <w:sz w:val="24"/>
                <w:szCs w:val="24"/>
              </w:rPr>
            </w:pPr>
            <w:r w:rsidRPr="000A2550">
              <w:rPr>
                <w:sz w:val="24"/>
                <w:szCs w:val="24"/>
              </w:rPr>
              <w:t>Terakhir</w:t>
            </w:r>
          </w:p>
        </w:tc>
        <w:tc>
          <w:tcPr>
            <w:tcW w:w="1203" w:type="dxa"/>
            <w:tcBorders>
              <w:top w:val="single" w:sz="4" w:space="0" w:color="auto"/>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Asal</w:t>
            </w:r>
          </w:p>
        </w:tc>
      </w:tr>
      <w:tr w:rsidR="00734D5F" w:rsidRPr="000A2550" w:rsidTr="00E87D90">
        <w:tc>
          <w:tcPr>
            <w:tcW w:w="570" w:type="dxa"/>
            <w:tcBorders>
              <w:top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1</w:t>
            </w:r>
          </w:p>
        </w:tc>
        <w:tc>
          <w:tcPr>
            <w:tcW w:w="1892" w:type="dxa"/>
            <w:tcBorders>
              <w:top w:val="single" w:sz="4" w:space="0" w:color="auto"/>
            </w:tcBorders>
            <w:vAlign w:val="center"/>
          </w:tcPr>
          <w:p w:rsidR="00734D5F" w:rsidRPr="00515E29" w:rsidRDefault="00515E29" w:rsidP="00E87D90">
            <w:pPr>
              <w:spacing w:line="480" w:lineRule="auto"/>
              <w:jc w:val="center"/>
              <w:rPr>
                <w:sz w:val="24"/>
                <w:szCs w:val="24"/>
                <w:lang w:val="id-ID"/>
              </w:rPr>
            </w:pPr>
            <w:r>
              <w:rPr>
                <w:sz w:val="24"/>
                <w:szCs w:val="24"/>
                <w:lang w:val="id-ID"/>
              </w:rPr>
              <w:t>MM</w:t>
            </w:r>
          </w:p>
        </w:tc>
        <w:tc>
          <w:tcPr>
            <w:tcW w:w="1296" w:type="dxa"/>
            <w:tcBorders>
              <w:top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Laki-laki</w:t>
            </w:r>
          </w:p>
        </w:tc>
        <w:tc>
          <w:tcPr>
            <w:tcW w:w="1200" w:type="dxa"/>
            <w:tcBorders>
              <w:top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87</w:t>
            </w:r>
          </w:p>
        </w:tc>
        <w:tc>
          <w:tcPr>
            <w:tcW w:w="1405" w:type="dxa"/>
            <w:tcBorders>
              <w:top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w:t>
            </w:r>
          </w:p>
        </w:tc>
        <w:tc>
          <w:tcPr>
            <w:tcW w:w="1203" w:type="dxa"/>
            <w:tcBorders>
              <w:top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Buleleng</w:t>
            </w:r>
          </w:p>
        </w:tc>
      </w:tr>
      <w:tr w:rsidR="00734D5F" w:rsidRPr="000A2550" w:rsidTr="00E87D90">
        <w:trPr>
          <w:trHeight w:val="483"/>
        </w:trPr>
        <w:tc>
          <w:tcPr>
            <w:tcW w:w="570" w:type="dxa"/>
            <w:vAlign w:val="center"/>
          </w:tcPr>
          <w:p w:rsidR="00734D5F" w:rsidRPr="000A2550" w:rsidRDefault="00734D5F" w:rsidP="00E87D90">
            <w:pPr>
              <w:spacing w:line="480" w:lineRule="auto"/>
              <w:jc w:val="center"/>
              <w:rPr>
                <w:sz w:val="24"/>
                <w:szCs w:val="24"/>
              </w:rPr>
            </w:pPr>
            <w:r w:rsidRPr="000A2550">
              <w:rPr>
                <w:sz w:val="24"/>
                <w:szCs w:val="24"/>
              </w:rPr>
              <w:t>2</w:t>
            </w:r>
          </w:p>
        </w:tc>
        <w:tc>
          <w:tcPr>
            <w:tcW w:w="1892" w:type="dxa"/>
            <w:vAlign w:val="center"/>
          </w:tcPr>
          <w:p w:rsidR="00734D5F" w:rsidRPr="00515E29" w:rsidRDefault="00515E29" w:rsidP="00E87D90">
            <w:pPr>
              <w:spacing w:line="480" w:lineRule="auto"/>
              <w:jc w:val="center"/>
              <w:rPr>
                <w:sz w:val="24"/>
                <w:szCs w:val="24"/>
                <w:lang w:val="id-ID"/>
              </w:rPr>
            </w:pPr>
            <w:r>
              <w:rPr>
                <w:sz w:val="24"/>
                <w:szCs w:val="24"/>
                <w:lang w:val="id-ID"/>
              </w:rPr>
              <w:t>WS</w:t>
            </w:r>
          </w:p>
        </w:tc>
        <w:tc>
          <w:tcPr>
            <w:tcW w:w="1296" w:type="dxa"/>
            <w:vAlign w:val="center"/>
          </w:tcPr>
          <w:p w:rsidR="00734D5F" w:rsidRPr="000A2550" w:rsidRDefault="00734D5F" w:rsidP="00E87D90">
            <w:pPr>
              <w:spacing w:line="480" w:lineRule="auto"/>
              <w:jc w:val="center"/>
              <w:rPr>
                <w:sz w:val="24"/>
                <w:szCs w:val="24"/>
              </w:rPr>
            </w:pPr>
            <w:r w:rsidRPr="000A2550">
              <w:rPr>
                <w:sz w:val="24"/>
                <w:szCs w:val="24"/>
              </w:rPr>
              <w:t>Laki-laki</w:t>
            </w:r>
          </w:p>
        </w:tc>
        <w:tc>
          <w:tcPr>
            <w:tcW w:w="1200" w:type="dxa"/>
            <w:vAlign w:val="center"/>
          </w:tcPr>
          <w:p w:rsidR="00734D5F" w:rsidRPr="000A2550" w:rsidRDefault="00734D5F" w:rsidP="00E87D90">
            <w:pPr>
              <w:spacing w:line="480" w:lineRule="auto"/>
              <w:jc w:val="center"/>
              <w:rPr>
                <w:sz w:val="24"/>
                <w:szCs w:val="24"/>
              </w:rPr>
            </w:pPr>
            <w:r w:rsidRPr="000A2550">
              <w:rPr>
                <w:sz w:val="24"/>
                <w:szCs w:val="24"/>
              </w:rPr>
              <w:t>74</w:t>
            </w:r>
          </w:p>
        </w:tc>
        <w:tc>
          <w:tcPr>
            <w:tcW w:w="1405" w:type="dxa"/>
            <w:vAlign w:val="center"/>
          </w:tcPr>
          <w:p w:rsidR="00734D5F" w:rsidRPr="000A2550" w:rsidRDefault="00734D5F" w:rsidP="00E87D90">
            <w:pPr>
              <w:spacing w:line="480" w:lineRule="auto"/>
              <w:jc w:val="center"/>
              <w:rPr>
                <w:sz w:val="24"/>
                <w:szCs w:val="24"/>
              </w:rPr>
            </w:pPr>
            <w:r w:rsidRPr="000A2550">
              <w:rPr>
                <w:sz w:val="24"/>
                <w:szCs w:val="24"/>
              </w:rPr>
              <w:t>-</w:t>
            </w:r>
          </w:p>
        </w:tc>
        <w:tc>
          <w:tcPr>
            <w:tcW w:w="1203" w:type="dxa"/>
            <w:vAlign w:val="center"/>
          </w:tcPr>
          <w:p w:rsidR="00734D5F" w:rsidRPr="000A2550" w:rsidRDefault="00734D5F" w:rsidP="00E87D90">
            <w:pPr>
              <w:spacing w:line="480" w:lineRule="auto"/>
              <w:jc w:val="center"/>
              <w:rPr>
                <w:sz w:val="24"/>
                <w:szCs w:val="24"/>
              </w:rPr>
            </w:pPr>
            <w:r w:rsidRPr="000A2550">
              <w:rPr>
                <w:sz w:val="24"/>
                <w:szCs w:val="24"/>
              </w:rPr>
              <w:t>Buleleng</w:t>
            </w:r>
          </w:p>
        </w:tc>
      </w:tr>
      <w:tr w:rsidR="00734D5F" w:rsidRPr="000A2550" w:rsidTr="00E87D90">
        <w:tc>
          <w:tcPr>
            <w:tcW w:w="570" w:type="dxa"/>
            <w:vAlign w:val="center"/>
          </w:tcPr>
          <w:p w:rsidR="00734D5F" w:rsidRPr="000A2550" w:rsidRDefault="00734D5F" w:rsidP="00E87D90">
            <w:pPr>
              <w:spacing w:line="480" w:lineRule="auto"/>
              <w:jc w:val="center"/>
              <w:rPr>
                <w:sz w:val="24"/>
                <w:szCs w:val="24"/>
              </w:rPr>
            </w:pPr>
            <w:r w:rsidRPr="000A2550">
              <w:rPr>
                <w:sz w:val="24"/>
                <w:szCs w:val="24"/>
              </w:rPr>
              <w:t>3</w:t>
            </w:r>
          </w:p>
        </w:tc>
        <w:tc>
          <w:tcPr>
            <w:tcW w:w="1892" w:type="dxa"/>
            <w:vAlign w:val="center"/>
          </w:tcPr>
          <w:p w:rsidR="00734D5F" w:rsidRPr="00515E29" w:rsidRDefault="00515E29" w:rsidP="00E87D90">
            <w:pPr>
              <w:spacing w:line="480" w:lineRule="auto"/>
              <w:jc w:val="center"/>
              <w:rPr>
                <w:sz w:val="24"/>
                <w:szCs w:val="24"/>
                <w:lang w:val="id-ID"/>
              </w:rPr>
            </w:pPr>
            <w:r>
              <w:rPr>
                <w:sz w:val="24"/>
                <w:szCs w:val="24"/>
                <w:lang w:val="id-ID"/>
              </w:rPr>
              <w:t>NN</w:t>
            </w:r>
          </w:p>
        </w:tc>
        <w:tc>
          <w:tcPr>
            <w:tcW w:w="1296" w:type="dxa"/>
            <w:vAlign w:val="center"/>
          </w:tcPr>
          <w:p w:rsidR="00734D5F" w:rsidRPr="000A2550" w:rsidRDefault="00734D5F" w:rsidP="00E87D90">
            <w:pPr>
              <w:spacing w:line="480" w:lineRule="auto"/>
              <w:jc w:val="center"/>
              <w:rPr>
                <w:sz w:val="24"/>
                <w:szCs w:val="24"/>
              </w:rPr>
            </w:pPr>
            <w:r w:rsidRPr="000A2550">
              <w:rPr>
                <w:sz w:val="24"/>
                <w:szCs w:val="24"/>
              </w:rPr>
              <w:t>Laki-laki</w:t>
            </w:r>
          </w:p>
        </w:tc>
        <w:tc>
          <w:tcPr>
            <w:tcW w:w="1200" w:type="dxa"/>
            <w:vAlign w:val="center"/>
          </w:tcPr>
          <w:p w:rsidR="00734D5F" w:rsidRPr="000A2550" w:rsidRDefault="00734D5F" w:rsidP="00E87D90">
            <w:pPr>
              <w:spacing w:line="480" w:lineRule="auto"/>
              <w:jc w:val="center"/>
              <w:rPr>
                <w:sz w:val="24"/>
                <w:szCs w:val="24"/>
              </w:rPr>
            </w:pPr>
            <w:r w:rsidRPr="000A2550">
              <w:rPr>
                <w:sz w:val="24"/>
                <w:szCs w:val="24"/>
              </w:rPr>
              <w:t>77</w:t>
            </w:r>
          </w:p>
        </w:tc>
        <w:tc>
          <w:tcPr>
            <w:tcW w:w="1405" w:type="dxa"/>
            <w:vAlign w:val="center"/>
          </w:tcPr>
          <w:p w:rsidR="00734D5F" w:rsidRPr="000A2550" w:rsidRDefault="00734D5F" w:rsidP="00E87D90">
            <w:pPr>
              <w:spacing w:line="480" w:lineRule="auto"/>
              <w:jc w:val="center"/>
              <w:rPr>
                <w:sz w:val="24"/>
                <w:szCs w:val="24"/>
              </w:rPr>
            </w:pPr>
            <w:r w:rsidRPr="000A2550">
              <w:rPr>
                <w:sz w:val="24"/>
                <w:szCs w:val="24"/>
              </w:rPr>
              <w:t>-</w:t>
            </w:r>
          </w:p>
        </w:tc>
        <w:tc>
          <w:tcPr>
            <w:tcW w:w="1203" w:type="dxa"/>
            <w:vAlign w:val="center"/>
          </w:tcPr>
          <w:p w:rsidR="00734D5F" w:rsidRPr="000A2550" w:rsidRDefault="00734D5F" w:rsidP="00E87D90">
            <w:pPr>
              <w:spacing w:line="480" w:lineRule="auto"/>
              <w:jc w:val="center"/>
              <w:rPr>
                <w:sz w:val="24"/>
                <w:szCs w:val="24"/>
              </w:rPr>
            </w:pPr>
            <w:r w:rsidRPr="000A2550">
              <w:rPr>
                <w:sz w:val="24"/>
                <w:szCs w:val="24"/>
              </w:rPr>
              <w:t>Buleleng</w:t>
            </w:r>
          </w:p>
        </w:tc>
      </w:tr>
      <w:tr w:rsidR="00734D5F" w:rsidRPr="000A2550" w:rsidTr="00E87D90">
        <w:tc>
          <w:tcPr>
            <w:tcW w:w="570" w:type="dxa"/>
            <w:vAlign w:val="center"/>
          </w:tcPr>
          <w:p w:rsidR="00734D5F" w:rsidRPr="000A2550" w:rsidRDefault="00734D5F" w:rsidP="00E87D90">
            <w:pPr>
              <w:spacing w:line="480" w:lineRule="auto"/>
              <w:jc w:val="center"/>
              <w:rPr>
                <w:sz w:val="24"/>
                <w:szCs w:val="24"/>
              </w:rPr>
            </w:pPr>
            <w:r w:rsidRPr="000A2550">
              <w:rPr>
                <w:sz w:val="24"/>
                <w:szCs w:val="24"/>
              </w:rPr>
              <w:t>4</w:t>
            </w:r>
          </w:p>
        </w:tc>
        <w:tc>
          <w:tcPr>
            <w:tcW w:w="1892" w:type="dxa"/>
            <w:vAlign w:val="center"/>
          </w:tcPr>
          <w:p w:rsidR="00734D5F" w:rsidRPr="00515E29" w:rsidRDefault="00515E29" w:rsidP="00E87D90">
            <w:pPr>
              <w:spacing w:line="480" w:lineRule="auto"/>
              <w:jc w:val="center"/>
              <w:rPr>
                <w:sz w:val="24"/>
                <w:szCs w:val="24"/>
                <w:lang w:val="id-ID"/>
              </w:rPr>
            </w:pPr>
            <w:r>
              <w:rPr>
                <w:sz w:val="24"/>
                <w:szCs w:val="24"/>
                <w:lang w:val="id-ID"/>
              </w:rPr>
              <w:t>WS</w:t>
            </w:r>
          </w:p>
        </w:tc>
        <w:tc>
          <w:tcPr>
            <w:tcW w:w="1296" w:type="dxa"/>
            <w:vAlign w:val="center"/>
          </w:tcPr>
          <w:p w:rsidR="00734D5F" w:rsidRPr="000A2550" w:rsidRDefault="00734D5F" w:rsidP="00E87D90">
            <w:pPr>
              <w:spacing w:line="480" w:lineRule="auto"/>
              <w:jc w:val="center"/>
              <w:rPr>
                <w:sz w:val="24"/>
                <w:szCs w:val="24"/>
              </w:rPr>
            </w:pPr>
            <w:r w:rsidRPr="000A2550">
              <w:rPr>
                <w:sz w:val="24"/>
                <w:szCs w:val="24"/>
              </w:rPr>
              <w:t>Perempuan</w:t>
            </w:r>
          </w:p>
        </w:tc>
        <w:tc>
          <w:tcPr>
            <w:tcW w:w="1200" w:type="dxa"/>
            <w:vAlign w:val="center"/>
          </w:tcPr>
          <w:p w:rsidR="00734D5F" w:rsidRPr="000A2550" w:rsidRDefault="00734D5F" w:rsidP="00E87D90">
            <w:pPr>
              <w:spacing w:line="480" w:lineRule="auto"/>
              <w:jc w:val="center"/>
              <w:rPr>
                <w:sz w:val="24"/>
                <w:szCs w:val="24"/>
              </w:rPr>
            </w:pPr>
            <w:r w:rsidRPr="000A2550">
              <w:rPr>
                <w:sz w:val="24"/>
                <w:szCs w:val="24"/>
              </w:rPr>
              <w:t>82</w:t>
            </w:r>
          </w:p>
        </w:tc>
        <w:tc>
          <w:tcPr>
            <w:tcW w:w="1405" w:type="dxa"/>
            <w:vAlign w:val="center"/>
          </w:tcPr>
          <w:p w:rsidR="00734D5F" w:rsidRPr="000A2550" w:rsidRDefault="00734D5F" w:rsidP="00E87D90">
            <w:pPr>
              <w:spacing w:line="480" w:lineRule="auto"/>
              <w:jc w:val="center"/>
              <w:rPr>
                <w:sz w:val="24"/>
                <w:szCs w:val="24"/>
              </w:rPr>
            </w:pPr>
            <w:r w:rsidRPr="000A2550">
              <w:rPr>
                <w:sz w:val="24"/>
                <w:szCs w:val="24"/>
              </w:rPr>
              <w:t>-</w:t>
            </w:r>
          </w:p>
        </w:tc>
        <w:tc>
          <w:tcPr>
            <w:tcW w:w="1203" w:type="dxa"/>
            <w:vAlign w:val="center"/>
          </w:tcPr>
          <w:p w:rsidR="00734D5F" w:rsidRPr="000A2550" w:rsidRDefault="00734D5F" w:rsidP="00E87D90">
            <w:pPr>
              <w:spacing w:line="480" w:lineRule="auto"/>
              <w:jc w:val="center"/>
              <w:rPr>
                <w:sz w:val="24"/>
                <w:szCs w:val="24"/>
              </w:rPr>
            </w:pPr>
            <w:r w:rsidRPr="000A2550">
              <w:rPr>
                <w:sz w:val="24"/>
                <w:szCs w:val="24"/>
              </w:rPr>
              <w:t>Buleleng</w:t>
            </w:r>
          </w:p>
        </w:tc>
      </w:tr>
      <w:tr w:rsidR="00734D5F" w:rsidRPr="000A2550" w:rsidTr="00E87D90">
        <w:tc>
          <w:tcPr>
            <w:tcW w:w="570" w:type="dxa"/>
            <w:tcBorders>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5</w:t>
            </w:r>
          </w:p>
        </w:tc>
        <w:tc>
          <w:tcPr>
            <w:tcW w:w="1892" w:type="dxa"/>
            <w:tcBorders>
              <w:bottom w:val="single" w:sz="4" w:space="0" w:color="auto"/>
            </w:tcBorders>
            <w:vAlign w:val="center"/>
          </w:tcPr>
          <w:p w:rsidR="00734D5F" w:rsidRPr="00515E29" w:rsidRDefault="00515E29" w:rsidP="00E87D90">
            <w:pPr>
              <w:spacing w:line="480" w:lineRule="auto"/>
              <w:jc w:val="center"/>
              <w:rPr>
                <w:sz w:val="24"/>
                <w:szCs w:val="24"/>
                <w:lang w:val="id-ID"/>
              </w:rPr>
            </w:pPr>
            <w:r>
              <w:rPr>
                <w:sz w:val="24"/>
                <w:szCs w:val="24"/>
                <w:lang w:val="id-ID"/>
              </w:rPr>
              <w:t>KB</w:t>
            </w:r>
          </w:p>
        </w:tc>
        <w:tc>
          <w:tcPr>
            <w:tcW w:w="1296" w:type="dxa"/>
            <w:tcBorders>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Perempuan</w:t>
            </w:r>
          </w:p>
        </w:tc>
        <w:tc>
          <w:tcPr>
            <w:tcW w:w="1200" w:type="dxa"/>
            <w:tcBorders>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69</w:t>
            </w:r>
          </w:p>
        </w:tc>
        <w:tc>
          <w:tcPr>
            <w:tcW w:w="1405" w:type="dxa"/>
            <w:tcBorders>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w:t>
            </w:r>
          </w:p>
        </w:tc>
        <w:tc>
          <w:tcPr>
            <w:tcW w:w="1203" w:type="dxa"/>
            <w:tcBorders>
              <w:bottom w:val="single" w:sz="4" w:space="0" w:color="auto"/>
            </w:tcBorders>
            <w:vAlign w:val="center"/>
          </w:tcPr>
          <w:p w:rsidR="00734D5F" w:rsidRPr="000A2550" w:rsidRDefault="00734D5F" w:rsidP="00E87D90">
            <w:pPr>
              <w:spacing w:line="480" w:lineRule="auto"/>
              <w:jc w:val="center"/>
              <w:rPr>
                <w:sz w:val="24"/>
                <w:szCs w:val="24"/>
              </w:rPr>
            </w:pPr>
            <w:r w:rsidRPr="000A2550">
              <w:rPr>
                <w:sz w:val="24"/>
                <w:szCs w:val="24"/>
              </w:rPr>
              <w:t>Buleleng</w:t>
            </w:r>
          </w:p>
        </w:tc>
      </w:tr>
    </w:tbl>
    <w:p w:rsidR="00734D5F" w:rsidRPr="000A2550" w:rsidRDefault="00734D5F" w:rsidP="00734D5F">
      <w:pPr>
        <w:adjustRightInd w:val="0"/>
        <w:spacing w:line="480" w:lineRule="auto"/>
        <w:rPr>
          <w:bCs/>
          <w:color w:val="000000"/>
          <w:sz w:val="24"/>
          <w:szCs w:val="24"/>
        </w:rPr>
      </w:pPr>
      <w:r w:rsidRPr="000A2550">
        <w:rPr>
          <w:bCs/>
          <w:color w:val="000000"/>
          <w:sz w:val="24"/>
          <w:szCs w:val="24"/>
        </w:rPr>
        <w:t xml:space="preserve">            Sumber: Data Primer Diolah, 2019.</w:t>
      </w:r>
    </w:p>
    <w:p w:rsidR="00734D5F" w:rsidRPr="000A2550" w:rsidRDefault="00734D5F" w:rsidP="00734D5F">
      <w:pPr>
        <w:adjustRightInd w:val="0"/>
        <w:spacing w:line="480" w:lineRule="auto"/>
        <w:rPr>
          <w:bCs/>
          <w:color w:val="000000"/>
          <w:sz w:val="24"/>
          <w:szCs w:val="24"/>
        </w:rPr>
      </w:pPr>
    </w:p>
    <w:p w:rsidR="00734D5F" w:rsidRPr="000A2550" w:rsidRDefault="00515E29" w:rsidP="00734D5F">
      <w:pPr>
        <w:tabs>
          <w:tab w:val="left" w:pos="900"/>
        </w:tabs>
        <w:adjustRightInd w:val="0"/>
        <w:spacing w:line="480" w:lineRule="auto"/>
        <w:ind w:left="540" w:firstLine="180"/>
        <w:jc w:val="both"/>
        <w:rPr>
          <w:color w:val="FF0000"/>
          <w:sz w:val="24"/>
          <w:szCs w:val="24"/>
        </w:rPr>
      </w:pPr>
      <w:r>
        <w:rPr>
          <w:color w:val="000000"/>
          <w:sz w:val="24"/>
          <w:szCs w:val="24"/>
        </w:rPr>
        <w:t xml:space="preserve">   Berdasarkan Tabel 3</w:t>
      </w:r>
      <w:r w:rsidR="00734D5F" w:rsidRPr="000A2550">
        <w:rPr>
          <w:color w:val="000000"/>
          <w:sz w:val="24"/>
          <w:szCs w:val="24"/>
        </w:rPr>
        <w:t xml:space="preserve">.1 di atas dapat disimpulkan bahwa </w:t>
      </w:r>
      <w:r w:rsidR="00734D5F" w:rsidRPr="000A2550">
        <w:rPr>
          <w:iCs/>
          <w:color w:val="000000"/>
          <w:sz w:val="24"/>
          <w:szCs w:val="24"/>
        </w:rPr>
        <w:t>subjek</w:t>
      </w:r>
      <w:r w:rsidR="00734D5F" w:rsidRPr="000A2550">
        <w:rPr>
          <w:color w:val="000000"/>
          <w:sz w:val="24"/>
          <w:szCs w:val="24"/>
        </w:rPr>
        <w:t xml:space="preserve"> dalam penelitian ini terdiri dari perempuan dan laki-laki masing-masing sebanyak 3 (60,0%) </w:t>
      </w:r>
      <w:r w:rsidR="00734D5F" w:rsidRPr="000A2550">
        <w:rPr>
          <w:iCs/>
          <w:color w:val="000000"/>
          <w:sz w:val="24"/>
          <w:szCs w:val="24"/>
        </w:rPr>
        <w:t xml:space="preserve">subjek dan </w:t>
      </w:r>
      <w:r w:rsidR="00734D5F" w:rsidRPr="000A2550">
        <w:rPr>
          <w:color w:val="000000"/>
          <w:sz w:val="24"/>
          <w:szCs w:val="24"/>
        </w:rPr>
        <w:t xml:space="preserve">perempuan sebanyak 2 (40,0%) </w:t>
      </w:r>
      <w:r w:rsidR="00734D5F" w:rsidRPr="000A2550">
        <w:rPr>
          <w:iCs/>
          <w:color w:val="000000"/>
          <w:sz w:val="24"/>
          <w:szCs w:val="24"/>
        </w:rPr>
        <w:t>subjek</w:t>
      </w:r>
      <w:r w:rsidR="00734D5F" w:rsidRPr="000A2550">
        <w:rPr>
          <w:color w:val="000000"/>
          <w:sz w:val="24"/>
          <w:szCs w:val="24"/>
        </w:rPr>
        <w:t xml:space="preserve">. Hal ini supaya hasil wawancara dalam penelitian ini berimbang antara jawaban perempuan dan laki-laki berkaitan dengan </w:t>
      </w:r>
      <w:r w:rsidR="00734D5F" w:rsidRPr="000A2550">
        <w:rPr>
          <w:bCs/>
          <w:sz w:val="24"/>
          <w:szCs w:val="24"/>
        </w:rPr>
        <w:t>makna hidup lansia yang tinggal di Panti Jompo Tresna Werdha (PSTW) Jara Mara Pati</w:t>
      </w:r>
      <w:r w:rsidR="00734D5F" w:rsidRPr="000A2550">
        <w:rPr>
          <w:color w:val="000000"/>
          <w:sz w:val="24"/>
          <w:szCs w:val="24"/>
        </w:rPr>
        <w:t xml:space="preserve">. </w:t>
      </w:r>
    </w:p>
    <w:p w:rsidR="00734D5F" w:rsidRPr="000A2550" w:rsidRDefault="00734D5F" w:rsidP="00734D5F">
      <w:pPr>
        <w:tabs>
          <w:tab w:val="left" w:pos="900"/>
        </w:tabs>
        <w:adjustRightInd w:val="0"/>
        <w:spacing w:line="480" w:lineRule="auto"/>
        <w:ind w:left="540"/>
        <w:jc w:val="both"/>
        <w:rPr>
          <w:sz w:val="24"/>
          <w:szCs w:val="24"/>
        </w:rPr>
      </w:pPr>
      <w:r w:rsidRPr="000A2550">
        <w:rPr>
          <w:sz w:val="24"/>
          <w:szCs w:val="24"/>
        </w:rPr>
        <w:t xml:space="preserve">     </w:t>
      </w:r>
      <w:r w:rsidRPr="000A2550">
        <w:rPr>
          <w:color w:val="000000"/>
          <w:sz w:val="24"/>
          <w:szCs w:val="24"/>
        </w:rPr>
        <w:t xml:space="preserve">Bahwa </w:t>
      </w:r>
      <w:r w:rsidRPr="000A2550">
        <w:rPr>
          <w:iCs/>
          <w:color w:val="000000"/>
          <w:sz w:val="24"/>
          <w:szCs w:val="24"/>
        </w:rPr>
        <w:t>subjek</w:t>
      </w:r>
      <w:r w:rsidRPr="000A2550">
        <w:rPr>
          <w:color w:val="000000"/>
          <w:sz w:val="24"/>
          <w:szCs w:val="24"/>
        </w:rPr>
        <w:t xml:space="preserve"> dalam penelitian ini semuanya berusia &gt; 70 tahun sebanyak 6 (100,0%) </w:t>
      </w:r>
      <w:r w:rsidRPr="000A2550">
        <w:rPr>
          <w:iCs/>
          <w:color w:val="000000"/>
          <w:sz w:val="24"/>
          <w:szCs w:val="24"/>
        </w:rPr>
        <w:t>subjek</w:t>
      </w:r>
      <w:r w:rsidRPr="000A2550">
        <w:rPr>
          <w:color w:val="000000"/>
          <w:sz w:val="24"/>
          <w:szCs w:val="24"/>
        </w:rPr>
        <w:t xml:space="preserve">. Hal ini menunjukkan bahwa </w:t>
      </w:r>
      <w:r w:rsidRPr="000A2550">
        <w:rPr>
          <w:iCs/>
          <w:color w:val="000000"/>
          <w:sz w:val="24"/>
          <w:szCs w:val="24"/>
        </w:rPr>
        <w:t>subjek</w:t>
      </w:r>
      <w:r w:rsidRPr="000A2550">
        <w:rPr>
          <w:color w:val="000000"/>
          <w:sz w:val="24"/>
          <w:szCs w:val="24"/>
        </w:rPr>
        <w:t xml:space="preserve"> dalam penelitian ini jumlahnya diambil sebagian besar dari usia manula, di mana </w:t>
      </w:r>
      <w:r w:rsidRPr="000A2550">
        <w:rPr>
          <w:iCs/>
          <w:color w:val="000000"/>
          <w:sz w:val="24"/>
          <w:szCs w:val="24"/>
        </w:rPr>
        <w:t>subjek</w:t>
      </w:r>
      <w:r w:rsidRPr="000A2550">
        <w:rPr>
          <w:color w:val="000000"/>
          <w:sz w:val="24"/>
          <w:szCs w:val="24"/>
        </w:rPr>
        <w:t xml:space="preserve"> sudah dapat memahani tentang permasalahan penelitian terkait dengan </w:t>
      </w:r>
      <w:r w:rsidRPr="000A2550">
        <w:rPr>
          <w:bCs/>
          <w:sz w:val="24"/>
          <w:szCs w:val="24"/>
        </w:rPr>
        <w:t>makna hidup lansia yang tinggal di Panti Jompo Tresna Werdha (PSTW) Jara Mara Pati.</w:t>
      </w:r>
      <w:r w:rsidRPr="000A2550">
        <w:rPr>
          <w:color w:val="000000"/>
          <w:sz w:val="24"/>
          <w:szCs w:val="24"/>
        </w:rPr>
        <w:t xml:space="preserve"> </w:t>
      </w:r>
    </w:p>
    <w:p w:rsidR="00B46286" w:rsidRDefault="00B46286">
      <w:pPr>
        <w:pStyle w:val="BodyText"/>
        <w:spacing w:before="159" w:line="259" w:lineRule="auto"/>
        <w:ind w:right="119" w:firstLine="719"/>
      </w:pPr>
    </w:p>
    <w:p w:rsidR="00B46286" w:rsidRDefault="00B46286">
      <w:pPr>
        <w:spacing w:line="259" w:lineRule="auto"/>
        <w:sectPr w:rsidR="00B46286" w:rsidSect="006B6367">
          <w:pgSz w:w="11910" w:h="16840"/>
          <w:pgMar w:top="2268" w:right="1701" w:bottom="1701" w:left="2268" w:header="720" w:footer="720" w:gutter="0"/>
          <w:cols w:space="720"/>
        </w:sectPr>
      </w:pPr>
    </w:p>
    <w:p w:rsidR="00B46286" w:rsidRDefault="002D46C5">
      <w:pPr>
        <w:pStyle w:val="Heading1"/>
        <w:spacing w:before="161"/>
      </w:pPr>
      <w:r>
        <w:lastRenderedPageBreak/>
        <w:t>KESIMPULAN</w:t>
      </w:r>
    </w:p>
    <w:p w:rsidR="00515E29" w:rsidRDefault="00515E29">
      <w:pPr>
        <w:pStyle w:val="Heading1"/>
        <w:spacing w:before="161"/>
      </w:pPr>
    </w:p>
    <w:p w:rsidR="00515E29" w:rsidRDefault="00515E29" w:rsidP="00515E29">
      <w:pPr>
        <w:suppressAutoHyphens/>
        <w:spacing w:line="480" w:lineRule="auto"/>
        <w:ind w:left="360" w:firstLine="360"/>
        <w:jc w:val="both"/>
        <w:rPr>
          <w:sz w:val="24"/>
          <w:szCs w:val="24"/>
        </w:rPr>
      </w:pPr>
      <w:r>
        <w:rPr>
          <w:color w:val="000000"/>
          <w:sz w:val="24"/>
          <w:szCs w:val="24"/>
          <w:lang w:val="id-ID"/>
        </w:rPr>
        <w:t>D</w:t>
      </w:r>
      <w:r w:rsidRPr="00F07519">
        <w:rPr>
          <w:color w:val="000000"/>
          <w:sz w:val="24"/>
          <w:szCs w:val="24"/>
        </w:rPr>
        <w:t>apat disimpulkan</w:t>
      </w:r>
      <w:r w:rsidRPr="00382F99">
        <w:rPr>
          <w:b/>
          <w:color w:val="FF0000"/>
          <w:sz w:val="24"/>
          <w:szCs w:val="24"/>
        </w:rPr>
        <w:t xml:space="preserve"> </w:t>
      </w:r>
      <w:r w:rsidRPr="000A2550">
        <w:rPr>
          <w:bCs/>
          <w:sz w:val="24"/>
          <w:szCs w:val="24"/>
        </w:rPr>
        <w:t xml:space="preserve">makna hidup lansia yang tinggal di Panti Jompo Tresna Werdha (PSTW) Jara Mara Pati dalam hal </w:t>
      </w:r>
      <w:r w:rsidRPr="000A2550">
        <w:rPr>
          <w:color w:val="000000"/>
          <w:sz w:val="24"/>
          <w:szCs w:val="24"/>
        </w:rPr>
        <w:t xml:space="preserve">tujuan hidup adalah </w:t>
      </w:r>
      <w:r w:rsidRPr="000A2550">
        <w:rPr>
          <w:sz w:val="24"/>
          <w:szCs w:val="24"/>
        </w:rPr>
        <w:t xml:space="preserve">lansia ingin selalu senang/bahagia (membahagiakan diri sendiri) dengan tidak merepotkan dan membebankan anak. </w:t>
      </w:r>
      <w:r w:rsidRPr="000A2550">
        <w:rPr>
          <w:bCs/>
          <w:sz w:val="24"/>
          <w:szCs w:val="24"/>
        </w:rPr>
        <w:t xml:space="preserve">Dalam hal </w:t>
      </w:r>
      <w:r w:rsidRPr="000A2550">
        <w:rPr>
          <w:color w:val="000000"/>
          <w:sz w:val="24"/>
          <w:szCs w:val="24"/>
        </w:rPr>
        <w:t xml:space="preserve">kepuasan hidup </w:t>
      </w:r>
      <w:r w:rsidRPr="000A2550">
        <w:rPr>
          <w:sz w:val="24"/>
          <w:szCs w:val="24"/>
        </w:rPr>
        <w:t xml:space="preserve">semenjak tinggal di </w:t>
      </w:r>
      <w:r w:rsidRPr="000A2550">
        <w:rPr>
          <w:bCs/>
          <w:sz w:val="24"/>
          <w:szCs w:val="24"/>
        </w:rPr>
        <w:t>Panti Jompo Tresna Werdha (PSTW) Jara Mara Pati</w:t>
      </w:r>
      <w:r w:rsidRPr="000A2550">
        <w:rPr>
          <w:sz w:val="24"/>
          <w:szCs w:val="24"/>
        </w:rPr>
        <w:t xml:space="preserve"> lansia merasa puas dan bahagia atas apa yang dialami dan dijalani saat ini, karena dilayani, diberikan perhatian, dan jika sakit dirawat.</w:t>
      </w:r>
      <w:r w:rsidRPr="000A2550">
        <w:rPr>
          <w:bCs/>
          <w:sz w:val="24"/>
          <w:szCs w:val="24"/>
        </w:rPr>
        <w:t xml:space="preserve"> Dalam hal </w:t>
      </w:r>
      <w:r w:rsidRPr="000A2550">
        <w:rPr>
          <w:color w:val="000000"/>
          <w:sz w:val="24"/>
          <w:szCs w:val="24"/>
        </w:rPr>
        <w:t>kebebasan hidup</w:t>
      </w:r>
      <w:r w:rsidRPr="000A2550">
        <w:rPr>
          <w:sz w:val="24"/>
          <w:szCs w:val="24"/>
        </w:rPr>
        <w:t xml:space="preserve"> bahwa apa saja dihadapi dan tidak lupa beribadah. Akan tetapi kebebasan</w:t>
      </w:r>
      <w:r w:rsidRPr="000A2550">
        <w:rPr>
          <w:color w:val="000000"/>
          <w:sz w:val="24"/>
          <w:szCs w:val="24"/>
        </w:rPr>
        <w:t xml:space="preserve"> </w:t>
      </w:r>
      <w:r w:rsidRPr="000A2550">
        <w:rPr>
          <w:sz w:val="24"/>
          <w:szCs w:val="24"/>
        </w:rPr>
        <w:t>hidup</w:t>
      </w:r>
      <w:r w:rsidRPr="000A2550">
        <w:rPr>
          <w:color w:val="000000"/>
          <w:sz w:val="24"/>
          <w:szCs w:val="24"/>
        </w:rPr>
        <w:t xml:space="preserve"> lansia di panti jompo ini tidak dapat sebebas-bebasnya </w:t>
      </w:r>
      <w:r w:rsidRPr="000A2550">
        <w:rPr>
          <w:sz w:val="24"/>
          <w:szCs w:val="24"/>
        </w:rPr>
        <w:t xml:space="preserve">karena aturan ketat dan harus ditaati, oleh karena itu kebebasan lansia terbatas. </w:t>
      </w:r>
      <w:r w:rsidRPr="000A2550">
        <w:rPr>
          <w:bCs/>
          <w:sz w:val="24"/>
          <w:szCs w:val="24"/>
        </w:rPr>
        <w:t xml:space="preserve">Dalam hal </w:t>
      </w:r>
      <w:r w:rsidRPr="000A2550">
        <w:rPr>
          <w:color w:val="000000"/>
          <w:sz w:val="24"/>
          <w:szCs w:val="24"/>
        </w:rPr>
        <w:t xml:space="preserve">kesiapan seseorang dalam menghadapi kematian </w:t>
      </w:r>
      <w:r w:rsidRPr="000A2550">
        <w:rPr>
          <w:sz w:val="24"/>
          <w:szCs w:val="24"/>
        </w:rPr>
        <w:t xml:space="preserve">bahwa lansia sangat siap terhadap </w:t>
      </w:r>
      <w:r w:rsidRPr="000A2550">
        <w:rPr>
          <w:color w:val="000000"/>
          <w:sz w:val="24"/>
          <w:szCs w:val="24"/>
        </w:rPr>
        <w:t xml:space="preserve">kematian </w:t>
      </w:r>
      <w:r w:rsidRPr="000A2550">
        <w:rPr>
          <w:sz w:val="24"/>
          <w:szCs w:val="24"/>
        </w:rPr>
        <w:t xml:space="preserve">kapanpun Tuhan akan memanggilnya, karena kematian ditangan Tuhan jadi harus siap dan ikhlas. Lansia sangat siap kapanpun Tuhan akan memanggilnya. </w:t>
      </w:r>
      <w:r w:rsidRPr="000A2550">
        <w:rPr>
          <w:bCs/>
          <w:sz w:val="24"/>
          <w:szCs w:val="24"/>
        </w:rPr>
        <w:t xml:space="preserve">Dalam hal </w:t>
      </w:r>
      <w:r w:rsidRPr="000A2550">
        <w:rPr>
          <w:color w:val="000000"/>
          <w:sz w:val="24"/>
          <w:szCs w:val="24"/>
        </w:rPr>
        <w:t xml:space="preserve">pemikiran tentang masalah bunuh diri </w:t>
      </w:r>
      <w:r w:rsidRPr="000A2550">
        <w:rPr>
          <w:sz w:val="24"/>
          <w:szCs w:val="24"/>
        </w:rPr>
        <w:t xml:space="preserve">bahwa tidak ada keinginan lansia untuk mengakhiri hidup dengan cara bunuh diri, lansia ingin hidup panjang dan </w:t>
      </w:r>
      <w:r w:rsidRPr="000A2550">
        <w:rPr>
          <w:bCs/>
          <w:sz w:val="24"/>
          <w:szCs w:val="24"/>
        </w:rPr>
        <w:t xml:space="preserve">Panti Jompo Tresna Werdha (PSTW) Jara Mara Pati yang </w:t>
      </w:r>
      <w:r w:rsidRPr="000A2550">
        <w:rPr>
          <w:sz w:val="24"/>
          <w:szCs w:val="24"/>
        </w:rPr>
        <w:t>sudah nyaman dan selalu berfikir positif. Dalam hal kepantasan hidup</w:t>
      </w:r>
      <w:r w:rsidRPr="000A2550">
        <w:rPr>
          <w:color w:val="000000"/>
          <w:sz w:val="24"/>
          <w:szCs w:val="24"/>
        </w:rPr>
        <w:t xml:space="preserve"> lansia</w:t>
      </w:r>
      <w:r w:rsidRPr="000A2550">
        <w:rPr>
          <w:sz w:val="24"/>
          <w:szCs w:val="24"/>
        </w:rPr>
        <w:t xml:space="preserve"> bahwa lansia merasa pantas dan sudah ikhlas menerima apa yang dialami.</w:t>
      </w:r>
    </w:p>
    <w:p w:rsidR="00515E29" w:rsidRPr="00515E29" w:rsidRDefault="00515E29" w:rsidP="00515E29">
      <w:pPr>
        <w:suppressAutoHyphens/>
        <w:spacing w:line="480" w:lineRule="auto"/>
        <w:ind w:left="360"/>
        <w:jc w:val="both"/>
        <w:rPr>
          <w:color w:val="FF0000"/>
          <w:sz w:val="24"/>
          <w:szCs w:val="24"/>
        </w:rPr>
      </w:pPr>
      <w:r w:rsidRPr="00515E29">
        <w:rPr>
          <w:sz w:val="24"/>
          <w:szCs w:val="24"/>
        </w:rPr>
        <w:t xml:space="preserve">       </w:t>
      </w:r>
      <w:r w:rsidRPr="00515E29">
        <w:rPr>
          <w:color w:val="000000"/>
          <w:sz w:val="24"/>
          <w:szCs w:val="24"/>
        </w:rPr>
        <w:t xml:space="preserve">Hasil penelitian bahwa </w:t>
      </w:r>
      <w:r w:rsidRPr="00515E29">
        <w:rPr>
          <w:bCs/>
          <w:color w:val="000000"/>
          <w:sz w:val="24"/>
          <w:szCs w:val="24"/>
        </w:rPr>
        <w:t xml:space="preserve">makna hidup lansia yang tinggal di Panti Jompo Tresna Werdha (PSTW) Jara Mara Pati </w:t>
      </w:r>
      <w:r w:rsidRPr="00515E29">
        <w:rPr>
          <w:color w:val="000000"/>
          <w:sz w:val="24"/>
          <w:szCs w:val="24"/>
        </w:rPr>
        <w:t xml:space="preserve">adalah lansia ingin selalu senang dan membahagiakan diri sendiri, lansia merasa puas dan bahagia di </w:t>
      </w:r>
      <w:r w:rsidRPr="00515E29">
        <w:rPr>
          <w:bCs/>
          <w:color w:val="000000"/>
          <w:sz w:val="24"/>
          <w:szCs w:val="24"/>
        </w:rPr>
        <w:t>panti jompo</w:t>
      </w:r>
      <w:r w:rsidRPr="00515E29">
        <w:rPr>
          <w:color w:val="000000"/>
          <w:sz w:val="24"/>
          <w:szCs w:val="24"/>
        </w:rPr>
        <w:t xml:space="preserve">, hidup lansia di panti jompo terbatas, lansia sangat siap dan ikhlas terhadap </w:t>
      </w:r>
      <w:r w:rsidRPr="00515E29">
        <w:rPr>
          <w:color w:val="000000"/>
          <w:sz w:val="24"/>
          <w:szCs w:val="24"/>
        </w:rPr>
        <w:lastRenderedPageBreak/>
        <w:t>kematian kapanpun Tuhan akan memanggilnya, tetapi tidak ada keinginan lansia untuk mengakhiri hidup dengan cara bunuh diri dan ansia merasa pantas dan sudah ikhlas menerima apa yang dialaminya</w:t>
      </w:r>
      <w:r w:rsidRPr="00515E29">
        <w:rPr>
          <w:color w:val="FF0000"/>
          <w:sz w:val="24"/>
          <w:szCs w:val="24"/>
        </w:rPr>
        <w:t>.</w:t>
      </w:r>
    </w:p>
    <w:p w:rsidR="00515E29" w:rsidRPr="00515E29" w:rsidRDefault="00515E29" w:rsidP="00515E29">
      <w:pPr>
        <w:suppressAutoHyphens/>
        <w:spacing w:line="480" w:lineRule="auto"/>
        <w:ind w:left="284" w:firstLine="76"/>
        <w:jc w:val="both"/>
        <w:rPr>
          <w:color w:val="000000"/>
          <w:sz w:val="24"/>
          <w:szCs w:val="24"/>
        </w:rPr>
      </w:pPr>
      <w:r w:rsidRPr="00515E29">
        <w:rPr>
          <w:color w:val="FF0000"/>
          <w:sz w:val="24"/>
          <w:szCs w:val="24"/>
        </w:rPr>
        <w:tab/>
      </w:r>
      <w:r w:rsidRPr="00515E29">
        <w:rPr>
          <w:color w:val="000000"/>
          <w:sz w:val="24"/>
          <w:szCs w:val="24"/>
        </w:rPr>
        <w:t>Lansia yang tingal di Panti Jompo Tresna Werdha (PSTW) Jara Mara Pati lebih bahagia tinggal di panti jompo di bandingkan di rumah pribadinya karena lansia merasa bahwa tinggal di panti jompolebih mendapatkan kegiatan yang positif, teman bertukar cerita dan pikiran serta lansia lebih terurus di panti jompo dibandingkan di rumah pribadinya, dan tidak merasa sepi.</w:t>
      </w:r>
    </w:p>
    <w:p w:rsidR="00515E29" w:rsidRPr="00515E29" w:rsidRDefault="00515E29" w:rsidP="00515E29">
      <w:pPr>
        <w:suppressAutoHyphens/>
        <w:spacing w:line="480" w:lineRule="auto"/>
        <w:ind w:left="360" w:firstLine="360"/>
        <w:jc w:val="both"/>
        <w:rPr>
          <w:sz w:val="24"/>
          <w:szCs w:val="24"/>
          <w:lang w:val="id-ID"/>
        </w:rPr>
      </w:pPr>
    </w:p>
    <w:p w:rsidR="00B46286" w:rsidRDefault="002D46C5">
      <w:pPr>
        <w:pStyle w:val="Heading1"/>
        <w:spacing w:before="161"/>
      </w:pPr>
      <w:r>
        <w:t>SARAN</w:t>
      </w:r>
    </w:p>
    <w:p w:rsidR="00515E29" w:rsidRPr="00515E29" w:rsidRDefault="00515E29" w:rsidP="00515E29">
      <w:pPr>
        <w:pStyle w:val="ListParagraph"/>
        <w:spacing w:line="480" w:lineRule="auto"/>
        <w:ind w:left="360"/>
        <w:jc w:val="both"/>
        <w:rPr>
          <w:sz w:val="24"/>
          <w:szCs w:val="24"/>
        </w:rPr>
      </w:pPr>
      <w:r w:rsidRPr="00515E29">
        <w:rPr>
          <w:sz w:val="24"/>
          <w:szCs w:val="24"/>
        </w:rPr>
        <w:t xml:space="preserve">Setelah memberikan kesimpulan tentang </w:t>
      </w:r>
      <w:r w:rsidRPr="00515E29">
        <w:rPr>
          <w:bCs/>
          <w:sz w:val="24"/>
          <w:szCs w:val="24"/>
        </w:rPr>
        <w:t>makna hidup lansia yang tinggal di Panti Jompo Tresna Werdha (PSTW) Jara Mara Pati</w:t>
      </w:r>
      <w:r w:rsidRPr="00515E29">
        <w:rPr>
          <w:sz w:val="24"/>
          <w:szCs w:val="24"/>
        </w:rPr>
        <w:t xml:space="preserve">, maka saran kepada </w:t>
      </w:r>
      <w:r w:rsidRPr="00515E29">
        <w:rPr>
          <w:bCs/>
          <w:sz w:val="24"/>
          <w:szCs w:val="24"/>
        </w:rPr>
        <w:t>lansia yang tinggal di Panti Jompo Tresna Werdha (PSTW) Jara Mara Pati</w:t>
      </w:r>
      <w:r w:rsidRPr="00515E29">
        <w:rPr>
          <w:sz w:val="24"/>
          <w:szCs w:val="24"/>
        </w:rPr>
        <w:t>.</w:t>
      </w:r>
    </w:p>
    <w:p w:rsidR="00515E29" w:rsidRPr="00515E29" w:rsidRDefault="00515E29" w:rsidP="00515E29">
      <w:pPr>
        <w:pStyle w:val="ListParagraph"/>
        <w:widowControl/>
        <w:numPr>
          <w:ilvl w:val="0"/>
          <w:numId w:val="2"/>
        </w:numPr>
        <w:autoSpaceDE/>
        <w:autoSpaceDN/>
        <w:spacing w:before="0" w:line="480" w:lineRule="auto"/>
        <w:jc w:val="both"/>
        <w:rPr>
          <w:sz w:val="24"/>
          <w:szCs w:val="24"/>
        </w:rPr>
      </w:pPr>
      <w:r w:rsidRPr="00515E29">
        <w:rPr>
          <w:sz w:val="24"/>
          <w:szCs w:val="24"/>
        </w:rPr>
        <w:t>Lansia membahagiakan diri sendiri dengan banyak melakukan aktivitas atau kegiatan positif dan lebih banyak kegiatan beribadah.</w:t>
      </w:r>
    </w:p>
    <w:p w:rsidR="00515E29" w:rsidRPr="00515E29" w:rsidRDefault="00515E29" w:rsidP="00515E29">
      <w:pPr>
        <w:pStyle w:val="ListParagraph"/>
        <w:widowControl/>
        <w:numPr>
          <w:ilvl w:val="0"/>
          <w:numId w:val="2"/>
        </w:numPr>
        <w:autoSpaceDE/>
        <w:autoSpaceDN/>
        <w:spacing w:before="0" w:line="480" w:lineRule="auto"/>
        <w:jc w:val="both"/>
        <w:rPr>
          <w:sz w:val="24"/>
          <w:szCs w:val="24"/>
        </w:rPr>
      </w:pPr>
      <w:r w:rsidRPr="00515E29">
        <w:rPr>
          <w:sz w:val="24"/>
          <w:szCs w:val="24"/>
        </w:rPr>
        <w:t xml:space="preserve">Lansia selalu berfikiran sangat siap dan ikhlas terhadap </w:t>
      </w:r>
      <w:r w:rsidRPr="00515E29">
        <w:rPr>
          <w:color w:val="000000"/>
          <w:sz w:val="24"/>
          <w:szCs w:val="24"/>
        </w:rPr>
        <w:t xml:space="preserve">kematian dan </w:t>
      </w:r>
      <w:r w:rsidRPr="00515E29">
        <w:rPr>
          <w:sz w:val="24"/>
          <w:szCs w:val="24"/>
        </w:rPr>
        <w:t>tidak pernah berpikir untuk mengakhiri hidup dengan cara bunuh diri.</w:t>
      </w:r>
    </w:p>
    <w:p w:rsidR="00515E29" w:rsidRPr="00515E29" w:rsidRDefault="00515E29" w:rsidP="00515E29">
      <w:pPr>
        <w:pStyle w:val="ListParagraph"/>
        <w:widowControl/>
        <w:numPr>
          <w:ilvl w:val="0"/>
          <w:numId w:val="2"/>
        </w:numPr>
        <w:autoSpaceDE/>
        <w:autoSpaceDN/>
        <w:spacing w:before="0" w:line="480" w:lineRule="auto"/>
        <w:jc w:val="both"/>
        <w:rPr>
          <w:color w:val="000000"/>
          <w:sz w:val="24"/>
          <w:szCs w:val="24"/>
        </w:rPr>
      </w:pPr>
      <w:r w:rsidRPr="00515E29">
        <w:rPr>
          <w:color w:val="000000"/>
          <w:sz w:val="24"/>
          <w:szCs w:val="24"/>
        </w:rPr>
        <w:t>Sedapat mungkin lansia menjalani kegiatan kegiatan positif yang ada</w:t>
      </w:r>
      <w:r w:rsidRPr="00515E29">
        <w:rPr>
          <w:bCs/>
          <w:color w:val="000000"/>
          <w:sz w:val="24"/>
          <w:szCs w:val="24"/>
        </w:rPr>
        <w:t xml:space="preserve"> tinggal di panti jompo, sehingga lansia dapat menjalani hidup dengan lebih baik.</w:t>
      </w:r>
    </w:p>
    <w:p w:rsidR="00515E29" w:rsidRDefault="00515E29" w:rsidP="00515E29">
      <w:pPr>
        <w:pStyle w:val="ListParagraph"/>
        <w:widowControl/>
        <w:numPr>
          <w:ilvl w:val="0"/>
          <w:numId w:val="2"/>
        </w:numPr>
        <w:autoSpaceDE/>
        <w:autoSpaceDN/>
        <w:spacing w:before="0" w:line="480" w:lineRule="auto"/>
        <w:jc w:val="both"/>
        <w:rPr>
          <w:color w:val="000000"/>
          <w:sz w:val="24"/>
          <w:szCs w:val="24"/>
        </w:rPr>
      </w:pPr>
      <w:r w:rsidRPr="00515E29">
        <w:rPr>
          <w:color w:val="000000"/>
          <w:sz w:val="24"/>
          <w:szCs w:val="24"/>
        </w:rPr>
        <w:t>Bagi peneliti selanjutnya, hasil penelitian ini bisa di gunakan sebagai pembanding dan bahan riferensi untuk penelitian, dan sebagai bahan pertimbangan untuk lebih memperdalam penelitian selanjutnya.</w:t>
      </w:r>
    </w:p>
    <w:p w:rsidR="00B46286" w:rsidRDefault="002D46C5" w:rsidP="00C66FE7">
      <w:pPr>
        <w:pStyle w:val="Heading1"/>
        <w:spacing w:before="161"/>
        <w:ind w:left="0"/>
        <w:jc w:val="center"/>
      </w:pPr>
      <w:r>
        <w:lastRenderedPageBreak/>
        <w:t>DAFTAR PUSTAKA</w:t>
      </w:r>
    </w:p>
    <w:p w:rsidR="00853259" w:rsidRDefault="00853259" w:rsidP="00853259">
      <w:pPr>
        <w:pStyle w:val="Heading1"/>
        <w:spacing w:before="161"/>
        <w:ind w:left="0"/>
      </w:pPr>
    </w:p>
    <w:p w:rsidR="00515E29" w:rsidRPr="005B38FA" w:rsidRDefault="00515E29" w:rsidP="00515E29">
      <w:pPr>
        <w:ind w:left="540" w:hanging="540"/>
        <w:jc w:val="both"/>
        <w:rPr>
          <w:sz w:val="24"/>
          <w:szCs w:val="24"/>
        </w:rPr>
      </w:pPr>
      <w:r w:rsidRPr="005B38FA">
        <w:rPr>
          <w:sz w:val="24"/>
          <w:szCs w:val="24"/>
        </w:rPr>
        <w:t>Ba</w:t>
      </w:r>
      <w:r w:rsidRPr="005B38FA">
        <w:rPr>
          <w:b/>
          <w:bCs/>
          <w:sz w:val="24"/>
          <w:szCs w:val="24"/>
        </w:rPr>
        <w:t>s</w:t>
      </w:r>
      <w:r w:rsidRPr="005B38FA">
        <w:rPr>
          <w:sz w:val="24"/>
          <w:szCs w:val="24"/>
        </w:rPr>
        <w:t xml:space="preserve">taman, H.D. </w:t>
      </w:r>
      <w:r>
        <w:rPr>
          <w:sz w:val="24"/>
          <w:szCs w:val="24"/>
        </w:rPr>
        <w:t>(</w:t>
      </w:r>
      <w:r w:rsidRPr="005B38FA">
        <w:rPr>
          <w:sz w:val="24"/>
          <w:szCs w:val="24"/>
        </w:rPr>
        <w:t>2007</w:t>
      </w:r>
      <w:r>
        <w:rPr>
          <w:sz w:val="24"/>
          <w:szCs w:val="24"/>
        </w:rPr>
        <w:t>)</w:t>
      </w:r>
      <w:r w:rsidRPr="005B38FA">
        <w:rPr>
          <w:sz w:val="24"/>
          <w:szCs w:val="24"/>
        </w:rPr>
        <w:t>.</w:t>
      </w:r>
      <w:r w:rsidRPr="005B38FA">
        <w:rPr>
          <w:i/>
          <w:iCs/>
          <w:sz w:val="24"/>
          <w:szCs w:val="24"/>
        </w:rPr>
        <w:t>Logoterapi : Psikologi untuk Menemukan Makna Hidup dan Meraih Hidup Bermakna.</w:t>
      </w:r>
      <w:r>
        <w:rPr>
          <w:sz w:val="24"/>
          <w:szCs w:val="24"/>
        </w:rPr>
        <w:t xml:space="preserve">Jakarta: </w:t>
      </w:r>
      <w:r w:rsidRPr="005B38FA">
        <w:rPr>
          <w:sz w:val="24"/>
          <w:szCs w:val="24"/>
        </w:rPr>
        <w:t>Rajagrafindo Persada</w:t>
      </w:r>
      <w:r>
        <w:rPr>
          <w:sz w:val="24"/>
          <w:szCs w:val="24"/>
        </w:rPr>
        <w:t>.</w:t>
      </w:r>
    </w:p>
    <w:p w:rsidR="00515E29" w:rsidRDefault="00515E29" w:rsidP="00515E29">
      <w:pPr>
        <w:adjustRightInd w:val="0"/>
        <w:ind w:left="720" w:hanging="720"/>
        <w:jc w:val="both"/>
        <w:rPr>
          <w:sz w:val="24"/>
          <w:szCs w:val="24"/>
          <w:lang w:val="sv-SE"/>
        </w:rPr>
      </w:pPr>
    </w:p>
    <w:p w:rsidR="00515E29" w:rsidRPr="00B34ED6" w:rsidRDefault="00515E29" w:rsidP="00515E29">
      <w:pPr>
        <w:adjustRightInd w:val="0"/>
        <w:ind w:left="540" w:hanging="540"/>
        <w:jc w:val="both"/>
        <w:rPr>
          <w:i/>
          <w:iCs/>
          <w:sz w:val="24"/>
          <w:szCs w:val="24"/>
        </w:rPr>
      </w:pPr>
      <w:r>
        <w:rPr>
          <w:sz w:val="24"/>
          <w:szCs w:val="24"/>
        </w:rPr>
        <w:t xml:space="preserve">Departemen Sosial RI. (2008). </w:t>
      </w:r>
      <w:r>
        <w:rPr>
          <w:i/>
          <w:iCs/>
          <w:sz w:val="24"/>
          <w:szCs w:val="24"/>
        </w:rPr>
        <w:t>Pedoman Pelaksanaan Program Jaminan Sosial Usia Lanjut (JSLU)</w:t>
      </w:r>
      <w:r>
        <w:rPr>
          <w:sz w:val="24"/>
          <w:szCs w:val="24"/>
        </w:rPr>
        <w:t xml:space="preserve">. </w:t>
      </w:r>
      <w:smartTag w:uri="urn:schemas-microsoft-com:office:smarttags" w:element="place">
        <w:smartTag w:uri="urn:schemas-microsoft-com:office:smarttags" w:element="City">
          <w:r>
            <w:rPr>
              <w:sz w:val="24"/>
              <w:szCs w:val="24"/>
            </w:rPr>
            <w:t>Jakarta</w:t>
          </w:r>
        </w:smartTag>
      </w:smartTag>
      <w:r>
        <w:rPr>
          <w:sz w:val="24"/>
          <w:szCs w:val="24"/>
        </w:rPr>
        <w:t>: Direktorat Pelayanan Sosial Lanjut Usia.</w:t>
      </w:r>
    </w:p>
    <w:p w:rsidR="00515E29" w:rsidRPr="00C94F30" w:rsidRDefault="00515E29" w:rsidP="00515E29">
      <w:pPr>
        <w:pStyle w:val="Default"/>
      </w:pPr>
    </w:p>
    <w:p w:rsidR="00515E29" w:rsidRDefault="00515E29" w:rsidP="00515E29">
      <w:pPr>
        <w:pStyle w:val="Default"/>
        <w:ind w:left="540" w:hanging="540"/>
        <w:jc w:val="both"/>
      </w:pPr>
      <w:r>
        <w:t>Frankl, V.</w:t>
      </w:r>
      <w:r w:rsidRPr="00C94F30">
        <w:t xml:space="preserve">E. </w:t>
      </w:r>
      <w:r>
        <w:t>(</w:t>
      </w:r>
      <w:r w:rsidRPr="00C94F30">
        <w:t>2003</w:t>
      </w:r>
      <w:r>
        <w:t>)</w:t>
      </w:r>
      <w:r w:rsidRPr="00C94F30">
        <w:t xml:space="preserve">. </w:t>
      </w:r>
      <w:r>
        <w:rPr>
          <w:i/>
          <w:iCs/>
        </w:rPr>
        <w:t>Logoterapi</w:t>
      </w:r>
      <w:r w:rsidRPr="00C94F30">
        <w:rPr>
          <w:i/>
          <w:iCs/>
        </w:rPr>
        <w:t>:Terapi Psikologi Melalui Pemaknaan Eksistensi</w:t>
      </w:r>
      <w:r>
        <w:t>. Yogyakarta</w:t>
      </w:r>
      <w:r w:rsidRPr="00C94F30">
        <w:t>:Kreasi Wacana</w:t>
      </w:r>
      <w:r>
        <w:t>.</w:t>
      </w:r>
    </w:p>
    <w:p w:rsidR="00515E29" w:rsidRDefault="00515E29" w:rsidP="00515E29">
      <w:pPr>
        <w:pStyle w:val="Default"/>
        <w:ind w:left="540" w:hanging="540"/>
        <w:jc w:val="both"/>
      </w:pPr>
    </w:p>
    <w:p w:rsidR="00515E29" w:rsidRPr="0081593A" w:rsidRDefault="00515E29" w:rsidP="00515E29">
      <w:pPr>
        <w:pStyle w:val="Default"/>
        <w:ind w:left="540" w:hanging="540"/>
        <w:jc w:val="both"/>
      </w:pPr>
      <w:r w:rsidRPr="0081593A">
        <w:t xml:space="preserve">. (2004) </w:t>
      </w:r>
      <w:r w:rsidRPr="0081593A">
        <w:rPr>
          <w:i/>
          <w:iCs/>
        </w:rPr>
        <w:t>Mencari Makna Hidup: Mans Search For Meaning</w:t>
      </w:r>
      <w:r w:rsidRPr="0081593A">
        <w:t xml:space="preserve">. </w:t>
      </w:r>
      <w:smartTag w:uri="urn:schemas-microsoft-com:office:smarttags" w:element="City">
        <w:smartTag w:uri="urn:schemas-microsoft-com:office:smarttags" w:element="place">
          <w:r w:rsidRPr="0081593A">
            <w:t>Bandung</w:t>
          </w:r>
        </w:smartTag>
      </w:smartTag>
      <w:r w:rsidRPr="0081593A">
        <w:t>: Yayasan Nuansa Cendekia.</w:t>
      </w:r>
    </w:p>
    <w:p w:rsidR="00515E29" w:rsidRPr="0081593A" w:rsidRDefault="00515E29" w:rsidP="00515E29">
      <w:pPr>
        <w:pStyle w:val="Default"/>
      </w:pPr>
    </w:p>
    <w:p w:rsidR="00515E29" w:rsidRPr="00300DEE" w:rsidRDefault="00515E29" w:rsidP="00515E29">
      <w:pPr>
        <w:adjustRightInd w:val="0"/>
        <w:ind w:left="540" w:hanging="540"/>
        <w:jc w:val="both"/>
        <w:rPr>
          <w:sz w:val="24"/>
          <w:szCs w:val="24"/>
        </w:rPr>
      </w:pPr>
      <w:r w:rsidRPr="0081593A">
        <w:rPr>
          <w:sz w:val="24"/>
          <w:szCs w:val="24"/>
        </w:rPr>
        <w:t>Friedenberg, Lisa. (1995).</w:t>
      </w:r>
      <w:r w:rsidRPr="0081593A">
        <w:rPr>
          <w:i/>
          <w:iCs/>
          <w:sz w:val="24"/>
          <w:szCs w:val="24"/>
        </w:rPr>
        <w:t>Psychological Testing: Design, Analysis, And Use</w:t>
      </w:r>
      <w:r w:rsidRPr="0081593A">
        <w:rPr>
          <w:sz w:val="24"/>
          <w:szCs w:val="24"/>
        </w:rPr>
        <w:t>.United States: Alyn &amp; Bacon</w:t>
      </w:r>
      <w:r w:rsidRPr="00300DEE">
        <w:rPr>
          <w:sz w:val="24"/>
          <w:szCs w:val="24"/>
        </w:rPr>
        <w:t>.</w:t>
      </w:r>
    </w:p>
    <w:p w:rsidR="00515E29" w:rsidRDefault="00515E29" w:rsidP="00515E29">
      <w:pPr>
        <w:adjustRightInd w:val="0"/>
        <w:ind w:left="720" w:hanging="720"/>
        <w:jc w:val="both"/>
        <w:rPr>
          <w:sz w:val="24"/>
          <w:szCs w:val="24"/>
          <w:lang w:val="sv-SE"/>
        </w:rPr>
      </w:pPr>
    </w:p>
    <w:p w:rsidR="00515E29" w:rsidRDefault="00515E29" w:rsidP="00515E29">
      <w:pPr>
        <w:adjustRightInd w:val="0"/>
        <w:ind w:left="720" w:hanging="720"/>
        <w:jc w:val="both"/>
        <w:rPr>
          <w:sz w:val="24"/>
          <w:szCs w:val="24"/>
        </w:rPr>
      </w:pPr>
      <w:r>
        <w:rPr>
          <w:sz w:val="24"/>
          <w:szCs w:val="24"/>
        </w:rPr>
        <w:t xml:space="preserve">Halim DK. (2008). </w:t>
      </w:r>
      <w:r>
        <w:rPr>
          <w:i/>
          <w:iCs/>
          <w:sz w:val="24"/>
          <w:szCs w:val="24"/>
        </w:rPr>
        <w:t>Psikologi Lingkungan Perkotaan</w:t>
      </w:r>
      <w:r>
        <w:rPr>
          <w:sz w:val="24"/>
          <w:szCs w:val="24"/>
        </w:rPr>
        <w:t xml:space="preserve">. </w:t>
      </w:r>
      <w:smartTag w:uri="urn:schemas-microsoft-com:office:smarttags" w:element="City">
        <w:smartTag w:uri="urn:schemas-microsoft-com:office:smarttags" w:element="place">
          <w:r>
            <w:rPr>
              <w:sz w:val="24"/>
              <w:szCs w:val="24"/>
            </w:rPr>
            <w:t>Jakarta</w:t>
          </w:r>
        </w:smartTag>
      </w:smartTag>
      <w:r>
        <w:rPr>
          <w:sz w:val="24"/>
          <w:szCs w:val="24"/>
        </w:rPr>
        <w:t>: Bumi Aksara.</w:t>
      </w:r>
    </w:p>
    <w:p w:rsidR="00515E29" w:rsidRPr="005B38FA" w:rsidRDefault="00515E29" w:rsidP="00515E29">
      <w:pPr>
        <w:adjustRightInd w:val="0"/>
        <w:ind w:left="720" w:hanging="720"/>
        <w:jc w:val="both"/>
        <w:rPr>
          <w:sz w:val="24"/>
          <w:szCs w:val="24"/>
          <w:lang w:val="sv-SE"/>
        </w:rPr>
      </w:pPr>
    </w:p>
    <w:p w:rsidR="00515E29" w:rsidRPr="005B38FA" w:rsidRDefault="00515E29" w:rsidP="00515E29">
      <w:pPr>
        <w:adjustRightInd w:val="0"/>
        <w:ind w:left="540" w:hanging="540"/>
        <w:jc w:val="both"/>
        <w:rPr>
          <w:sz w:val="24"/>
          <w:szCs w:val="24"/>
          <w:lang w:val="sv-SE"/>
        </w:rPr>
      </w:pPr>
      <w:r w:rsidRPr="005B38FA">
        <w:rPr>
          <w:sz w:val="24"/>
          <w:szCs w:val="24"/>
          <w:lang w:val="sv-SE"/>
        </w:rPr>
        <w:t xml:space="preserve">Martono, H., &amp; Pranarka, K. </w:t>
      </w:r>
      <w:r>
        <w:rPr>
          <w:sz w:val="24"/>
          <w:szCs w:val="24"/>
          <w:lang w:val="sv-SE"/>
        </w:rPr>
        <w:t>(</w:t>
      </w:r>
      <w:r w:rsidRPr="005B38FA">
        <w:rPr>
          <w:sz w:val="24"/>
          <w:szCs w:val="24"/>
          <w:lang w:val="sv-SE"/>
        </w:rPr>
        <w:t>2011</w:t>
      </w:r>
      <w:r>
        <w:rPr>
          <w:sz w:val="24"/>
          <w:szCs w:val="24"/>
          <w:lang w:val="sv-SE"/>
        </w:rPr>
        <w:t>)</w:t>
      </w:r>
      <w:r w:rsidRPr="005B38FA">
        <w:rPr>
          <w:sz w:val="24"/>
          <w:szCs w:val="24"/>
          <w:lang w:val="sv-SE"/>
        </w:rPr>
        <w:t xml:space="preserve">. </w:t>
      </w:r>
      <w:r w:rsidRPr="005B38FA">
        <w:rPr>
          <w:i/>
          <w:iCs/>
          <w:sz w:val="24"/>
          <w:szCs w:val="24"/>
          <w:lang w:val="sv-SE"/>
        </w:rPr>
        <w:t>Geriatri Ilmu Kesehatan Usia Lanjut</w:t>
      </w:r>
      <w:r w:rsidRPr="005B38FA">
        <w:rPr>
          <w:sz w:val="24"/>
          <w:szCs w:val="24"/>
          <w:lang w:val="sv-SE"/>
        </w:rPr>
        <w:t>. Jakarta: Balai Penerbit FKUI.</w:t>
      </w:r>
    </w:p>
    <w:p w:rsidR="00515E29" w:rsidRPr="005B38FA" w:rsidRDefault="00515E29" w:rsidP="00515E29">
      <w:pPr>
        <w:adjustRightInd w:val="0"/>
        <w:ind w:left="720" w:hanging="720"/>
        <w:jc w:val="both"/>
        <w:rPr>
          <w:sz w:val="24"/>
          <w:szCs w:val="24"/>
          <w:lang w:val="sv-SE"/>
        </w:rPr>
      </w:pPr>
    </w:p>
    <w:p w:rsidR="00515E29" w:rsidRDefault="00515E29" w:rsidP="00515E29">
      <w:pPr>
        <w:ind w:left="540" w:hanging="540"/>
        <w:jc w:val="both"/>
        <w:rPr>
          <w:color w:val="000000"/>
          <w:sz w:val="24"/>
          <w:szCs w:val="24"/>
        </w:rPr>
      </w:pPr>
      <w:r w:rsidRPr="00E05E1A">
        <w:rPr>
          <w:color w:val="000000"/>
          <w:sz w:val="24"/>
          <w:szCs w:val="24"/>
        </w:rPr>
        <w:t xml:space="preserve">Moleong, L.J. (2017). </w:t>
      </w:r>
      <w:r w:rsidRPr="00E05E1A">
        <w:rPr>
          <w:i/>
          <w:iCs/>
          <w:color w:val="000000"/>
          <w:sz w:val="24"/>
          <w:szCs w:val="24"/>
        </w:rPr>
        <w:t>Metodelogi Penelitian Kualitatif</w:t>
      </w:r>
      <w:r w:rsidRPr="00E05E1A">
        <w:rPr>
          <w:color w:val="000000"/>
          <w:sz w:val="24"/>
          <w:szCs w:val="24"/>
        </w:rPr>
        <w:t>. Bandung: Remaja Rosdakarya.</w:t>
      </w:r>
    </w:p>
    <w:p w:rsidR="00515E29" w:rsidRPr="00E05E1A" w:rsidRDefault="00515E29" w:rsidP="00515E29">
      <w:pPr>
        <w:ind w:left="540" w:hanging="540"/>
        <w:jc w:val="both"/>
        <w:rPr>
          <w:color w:val="000000"/>
          <w:sz w:val="24"/>
          <w:szCs w:val="24"/>
        </w:rPr>
      </w:pPr>
    </w:p>
    <w:p w:rsidR="00515E29" w:rsidRPr="000D0C58" w:rsidRDefault="00515E29" w:rsidP="00515E29">
      <w:pPr>
        <w:ind w:left="540" w:hanging="540"/>
        <w:jc w:val="both"/>
        <w:rPr>
          <w:sz w:val="24"/>
          <w:szCs w:val="24"/>
        </w:rPr>
      </w:pPr>
      <w:r w:rsidRPr="000D0C58">
        <w:rPr>
          <w:sz w:val="24"/>
          <w:szCs w:val="24"/>
        </w:rPr>
        <w:t>Mubarak, W, I &amp; Chayatin, N</w:t>
      </w:r>
      <w:r>
        <w:rPr>
          <w:sz w:val="24"/>
          <w:szCs w:val="24"/>
        </w:rPr>
        <w:t>.</w:t>
      </w:r>
      <w:r w:rsidRPr="000D0C58">
        <w:rPr>
          <w:sz w:val="24"/>
          <w:szCs w:val="24"/>
        </w:rPr>
        <w:t xml:space="preserve"> (2009). </w:t>
      </w:r>
      <w:r w:rsidRPr="000D0C58">
        <w:rPr>
          <w:i/>
          <w:iCs/>
          <w:sz w:val="24"/>
          <w:szCs w:val="24"/>
        </w:rPr>
        <w:t xml:space="preserve">Ilmu Keperawatan Komunitas Pengantar dan Teori. </w:t>
      </w:r>
      <w:r w:rsidRPr="000D0C58">
        <w:rPr>
          <w:sz w:val="24"/>
          <w:szCs w:val="24"/>
        </w:rPr>
        <w:t>Jakarta : Salemba Medika.</w:t>
      </w:r>
    </w:p>
    <w:p w:rsidR="00515E29" w:rsidRPr="00E05E1A" w:rsidRDefault="00515E29" w:rsidP="00515E29">
      <w:pPr>
        <w:ind w:left="540" w:hanging="540"/>
        <w:jc w:val="both"/>
        <w:rPr>
          <w:color w:val="000000"/>
          <w:sz w:val="24"/>
          <w:szCs w:val="24"/>
        </w:rPr>
      </w:pPr>
    </w:p>
    <w:p w:rsidR="00515E29" w:rsidRPr="00E05E1A" w:rsidRDefault="00515E29" w:rsidP="00515E29">
      <w:pPr>
        <w:ind w:left="540" w:hanging="540"/>
        <w:jc w:val="both"/>
        <w:rPr>
          <w:sz w:val="24"/>
          <w:szCs w:val="24"/>
        </w:rPr>
      </w:pPr>
      <w:r w:rsidRPr="00E05E1A">
        <w:rPr>
          <w:sz w:val="24"/>
          <w:szCs w:val="24"/>
        </w:rPr>
        <w:t xml:space="preserve">Pujiastuti &amp; Utomo. (2003). </w:t>
      </w:r>
      <w:r w:rsidRPr="00E05E1A">
        <w:rPr>
          <w:i/>
          <w:iCs/>
          <w:sz w:val="24"/>
          <w:szCs w:val="24"/>
        </w:rPr>
        <w:t>Fisioterapi Pada Lansia</w:t>
      </w:r>
      <w:r w:rsidRPr="00E05E1A">
        <w:rPr>
          <w:sz w:val="24"/>
          <w:szCs w:val="24"/>
        </w:rPr>
        <w:t>. Jakarta: EGC.</w:t>
      </w:r>
    </w:p>
    <w:p w:rsidR="00515E29" w:rsidRPr="00E05E1A" w:rsidRDefault="00515E29" w:rsidP="00515E29">
      <w:pPr>
        <w:ind w:left="540" w:hanging="540"/>
        <w:jc w:val="both"/>
        <w:rPr>
          <w:color w:val="000000"/>
          <w:sz w:val="24"/>
          <w:szCs w:val="24"/>
        </w:rPr>
      </w:pPr>
    </w:p>
    <w:p w:rsidR="00515E29" w:rsidRPr="00E05E1A" w:rsidRDefault="00515E29" w:rsidP="00515E29">
      <w:pPr>
        <w:pStyle w:val="ListParagraph"/>
        <w:ind w:left="540" w:hangingChars="225" w:hanging="540"/>
        <w:jc w:val="both"/>
        <w:rPr>
          <w:sz w:val="24"/>
          <w:szCs w:val="24"/>
        </w:rPr>
      </w:pPr>
      <w:r w:rsidRPr="00E05E1A">
        <w:rPr>
          <w:sz w:val="24"/>
          <w:szCs w:val="24"/>
        </w:rPr>
        <w:t xml:space="preserve">Ruslan, R. (2010). </w:t>
      </w:r>
      <w:r w:rsidRPr="00E05E1A">
        <w:rPr>
          <w:i/>
          <w:sz w:val="24"/>
          <w:szCs w:val="24"/>
        </w:rPr>
        <w:t>Metode Penelitian Public Relations dan Komunikasi</w:t>
      </w:r>
      <w:r w:rsidRPr="00E05E1A">
        <w:rPr>
          <w:sz w:val="24"/>
          <w:szCs w:val="24"/>
        </w:rPr>
        <w:t xml:space="preserve">. </w:t>
      </w:r>
      <w:smartTag w:uri="urn:schemas-microsoft-com:office:smarttags" w:element="place">
        <w:smartTag w:uri="urn:schemas-microsoft-com:office:smarttags" w:element="City">
          <w:r w:rsidRPr="00E05E1A">
            <w:rPr>
              <w:sz w:val="24"/>
              <w:szCs w:val="24"/>
            </w:rPr>
            <w:t>Jakarta</w:t>
          </w:r>
        </w:smartTag>
      </w:smartTag>
      <w:r w:rsidRPr="00E05E1A">
        <w:rPr>
          <w:sz w:val="24"/>
          <w:szCs w:val="24"/>
        </w:rPr>
        <w:t>: Rajawali Press.</w:t>
      </w:r>
    </w:p>
    <w:p w:rsidR="00515E29" w:rsidRDefault="00515E29" w:rsidP="00515E29">
      <w:pPr>
        <w:jc w:val="both"/>
        <w:rPr>
          <w:color w:val="000000"/>
          <w:sz w:val="24"/>
          <w:szCs w:val="24"/>
        </w:rPr>
      </w:pPr>
    </w:p>
    <w:p w:rsidR="00515E29" w:rsidRDefault="00515E29" w:rsidP="00515E29">
      <w:pPr>
        <w:adjustRightInd w:val="0"/>
        <w:ind w:left="540" w:hanging="540"/>
        <w:jc w:val="both"/>
        <w:rPr>
          <w:sz w:val="24"/>
          <w:szCs w:val="24"/>
        </w:rPr>
      </w:pPr>
      <w:r>
        <w:rPr>
          <w:sz w:val="24"/>
          <w:szCs w:val="24"/>
        </w:rPr>
        <w:t xml:space="preserve">Santrock. (2006). </w:t>
      </w:r>
      <w:r>
        <w:rPr>
          <w:i/>
          <w:iCs/>
          <w:sz w:val="24"/>
          <w:szCs w:val="24"/>
        </w:rPr>
        <w:t>Buku Ajar Keperawatan Gerontik</w:t>
      </w:r>
      <w:r>
        <w:rPr>
          <w:sz w:val="24"/>
          <w:szCs w:val="24"/>
        </w:rPr>
        <w:t xml:space="preserve">. </w:t>
      </w:r>
      <w:smartTag w:uri="urn:schemas-microsoft-com:office:smarttags" w:element="place">
        <w:smartTag w:uri="urn:schemas-microsoft-com:office:smarttags" w:element="City">
          <w:r>
            <w:rPr>
              <w:sz w:val="24"/>
              <w:szCs w:val="24"/>
            </w:rPr>
            <w:t>Jakarta</w:t>
          </w:r>
        </w:smartTag>
      </w:smartTag>
      <w:r>
        <w:rPr>
          <w:sz w:val="24"/>
          <w:szCs w:val="24"/>
        </w:rPr>
        <w:t>: EGC.</w:t>
      </w:r>
    </w:p>
    <w:p w:rsidR="00515E29" w:rsidRDefault="00515E29" w:rsidP="00515E29">
      <w:pPr>
        <w:adjustRightInd w:val="0"/>
        <w:ind w:left="540" w:hanging="540"/>
        <w:jc w:val="both"/>
        <w:rPr>
          <w:sz w:val="24"/>
          <w:szCs w:val="24"/>
        </w:rPr>
      </w:pPr>
    </w:p>
    <w:p w:rsidR="00515E29" w:rsidRPr="00A324E3" w:rsidRDefault="00515E29" w:rsidP="00515E29">
      <w:pPr>
        <w:adjustRightInd w:val="0"/>
        <w:ind w:left="540" w:hanging="540"/>
        <w:jc w:val="both"/>
        <w:rPr>
          <w:sz w:val="24"/>
          <w:szCs w:val="24"/>
        </w:rPr>
      </w:pPr>
      <w:r w:rsidRPr="00A324E3">
        <w:rPr>
          <w:sz w:val="24"/>
          <w:szCs w:val="24"/>
        </w:rPr>
        <w:t xml:space="preserve">Sudarmanti, Rimi. (2005). Memahami Fenomenologi Kesadaran Intersubjektif Alfred Schutz. </w:t>
      </w:r>
      <w:r w:rsidRPr="00A324E3">
        <w:rPr>
          <w:i/>
          <w:sz w:val="24"/>
          <w:szCs w:val="24"/>
        </w:rPr>
        <w:t>Jurnal Univ</w:t>
      </w:r>
      <w:r>
        <w:rPr>
          <w:i/>
          <w:sz w:val="24"/>
          <w:szCs w:val="24"/>
        </w:rPr>
        <w:t>ersitas</w:t>
      </w:r>
      <w:r w:rsidRPr="00A324E3">
        <w:rPr>
          <w:i/>
          <w:sz w:val="24"/>
          <w:szCs w:val="24"/>
        </w:rPr>
        <w:t xml:space="preserve"> Paramadina.</w:t>
      </w:r>
      <w:r>
        <w:rPr>
          <w:sz w:val="24"/>
          <w:szCs w:val="24"/>
        </w:rPr>
        <w:t>Vol.</w:t>
      </w:r>
      <w:r w:rsidRPr="00A324E3">
        <w:rPr>
          <w:sz w:val="24"/>
          <w:szCs w:val="24"/>
        </w:rPr>
        <w:t>4(2).</w:t>
      </w:r>
    </w:p>
    <w:p w:rsidR="00515E29" w:rsidRDefault="00515E29" w:rsidP="00515E29">
      <w:pPr>
        <w:adjustRightInd w:val="0"/>
        <w:ind w:left="540" w:hanging="540"/>
        <w:jc w:val="both"/>
        <w:rPr>
          <w:sz w:val="24"/>
          <w:szCs w:val="24"/>
        </w:rPr>
      </w:pPr>
    </w:p>
    <w:p w:rsidR="00515E29" w:rsidRDefault="00515E29" w:rsidP="00515E29">
      <w:pPr>
        <w:ind w:left="540" w:hanging="540"/>
        <w:jc w:val="both"/>
        <w:rPr>
          <w:color w:val="000000"/>
          <w:sz w:val="24"/>
          <w:szCs w:val="24"/>
        </w:rPr>
      </w:pPr>
      <w:r w:rsidRPr="00E05E1A">
        <w:rPr>
          <w:color w:val="000000"/>
          <w:sz w:val="24"/>
          <w:szCs w:val="24"/>
        </w:rPr>
        <w:t xml:space="preserve">Sugiyono. (2017). </w:t>
      </w:r>
      <w:r w:rsidRPr="00E05E1A">
        <w:rPr>
          <w:i/>
          <w:iCs/>
          <w:color w:val="000000"/>
          <w:sz w:val="24"/>
          <w:szCs w:val="24"/>
        </w:rPr>
        <w:t>Metode Penelitian Pendidikan: (Pendekatan Kuatitatif, Kualitatif, dan R&amp;D</w:t>
      </w:r>
      <w:r w:rsidRPr="00E05E1A">
        <w:rPr>
          <w:color w:val="000000"/>
          <w:sz w:val="24"/>
          <w:szCs w:val="24"/>
        </w:rPr>
        <w:t>). Bandung: Alfabeta</w:t>
      </w:r>
      <w:r w:rsidRPr="00A3764D">
        <w:rPr>
          <w:color w:val="000000"/>
          <w:sz w:val="24"/>
          <w:szCs w:val="24"/>
        </w:rPr>
        <w:t>.</w:t>
      </w:r>
    </w:p>
    <w:p w:rsidR="00515E29" w:rsidRDefault="00515E29" w:rsidP="00515E29">
      <w:pPr>
        <w:ind w:left="540" w:hanging="540"/>
        <w:jc w:val="both"/>
        <w:rPr>
          <w:color w:val="000000"/>
          <w:sz w:val="24"/>
          <w:szCs w:val="24"/>
        </w:rPr>
      </w:pPr>
    </w:p>
    <w:p w:rsidR="00515E29" w:rsidRDefault="00515E29" w:rsidP="00515E29">
      <w:pPr>
        <w:adjustRightInd w:val="0"/>
        <w:ind w:left="540" w:hanging="540"/>
        <w:jc w:val="both"/>
        <w:rPr>
          <w:sz w:val="24"/>
          <w:szCs w:val="24"/>
        </w:rPr>
      </w:pPr>
      <w:r w:rsidRPr="00E33B7F">
        <w:rPr>
          <w:sz w:val="24"/>
          <w:szCs w:val="24"/>
        </w:rPr>
        <w:t xml:space="preserve">Sulandari, Santi. </w:t>
      </w:r>
      <w:r>
        <w:rPr>
          <w:sz w:val="24"/>
          <w:szCs w:val="24"/>
        </w:rPr>
        <w:t>(</w:t>
      </w:r>
      <w:r w:rsidRPr="00E33B7F">
        <w:rPr>
          <w:sz w:val="24"/>
          <w:szCs w:val="24"/>
        </w:rPr>
        <w:t>2009</w:t>
      </w:r>
      <w:r>
        <w:rPr>
          <w:sz w:val="24"/>
          <w:szCs w:val="24"/>
        </w:rPr>
        <w:t>)</w:t>
      </w:r>
      <w:r w:rsidRPr="00E33B7F">
        <w:rPr>
          <w:sz w:val="24"/>
          <w:szCs w:val="24"/>
        </w:rPr>
        <w:t>. Bentuk-bentuk Produktivitas Orang Lanjut Usia (Lansia). Jurnal Fakultas Psikologi Universitas Muhammadiyah Surakarta</w:t>
      </w:r>
      <w:r>
        <w:rPr>
          <w:sz w:val="23"/>
          <w:szCs w:val="23"/>
        </w:rPr>
        <w:t>.</w:t>
      </w:r>
    </w:p>
    <w:p w:rsidR="00515E29" w:rsidRPr="00A3764D" w:rsidRDefault="00515E29" w:rsidP="00515E29">
      <w:pPr>
        <w:ind w:left="540" w:hanging="540"/>
        <w:jc w:val="both"/>
        <w:rPr>
          <w:color w:val="000000"/>
          <w:sz w:val="24"/>
          <w:szCs w:val="24"/>
        </w:rPr>
      </w:pPr>
    </w:p>
    <w:p w:rsidR="00515E29" w:rsidRDefault="00515E29" w:rsidP="00515E29">
      <w:pPr>
        <w:adjustRightInd w:val="0"/>
        <w:ind w:left="540" w:hanging="540"/>
        <w:jc w:val="both"/>
        <w:rPr>
          <w:sz w:val="24"/>
          <w:szCs w:val="24"/>
        </w:rPr>
      </w:pPr>
      <w:r w:rsidRPr="00C16883">
        <w:rPr>
          <w:iCs/>
          <w:sz w:val="24"/>
          <w:szCs w:val="24"/>
        </w:rPr>
        <w:t>Usman,</w:t>
      </w:r>
      <w:r>
        <w:rPr>
          <w:sz w:val="24"/>
          <w:szCs w:val="24"/>
        </w:rPr>
        <w:t xml:space="preserve">H., </w:t>
      </w:r>
      <w:r w:rsidRPr="00C16883">
        <w:rPr>
          <w:sz w:val="24"/>
          <w:szCs w:val="24"/>
        </w:rPr>
        <w:t>&amp;</w:t>
      </w:r>
      <w:r w:rsidRPr="00C16883">
        <w:rPr>
          <w:iCs/>
          <w:sz w:val="24"/>
          <w:szCs w:val="24"/>
        </w:rPr>
        <w:t>Purnomo</w:t>
      </w:r>
      <w:r>
        <w:rPr>
          <w:sz w:val="24"/>
          <w:szCs w:val="24"/>
        </w:rPr>
        <w:t>S.A</w:t>
      </w:r>
      <w:r w:rsidRPr="00C16883">
        <w:rPr>
          <w:sz w:val="24"/>
          <w:szCs w:val="24"/>
        </w:rPr>
        <w:t xml:space="preserve">. </w:t>
      </w:r>
      <w:r w:rsidRPr="00A3764D">
        <w:rPr>
          <w:color w:val="000000"/>
          <w:sz w:val="24"/>
          <w:szCs w:val="24"/>
          <w:highlight w:val="white"/>
        </w:rPr>
        <w:t>(</w:t>
      </w:r>
      <w:r w:rsidRPr="00C16883">
        <w:rPr>
          <w:sz w:val="24"/>
          <w:szCs w:val="24"/>
        </w:rPr>
        <w:t>2011</w:t>
      </w:r>
      <w:r>
        <w:rPr>
          <w:sz w:val="24"/>
          <w:szCs w:val="24"/>
        </w:rPr>
        <w:t>)</w:t>
      </w:r>
      <w:r w:rsidRPr="00C16883">
        <w:rPr>
          <w:sz w:val="24"/>
          <w:szCs w:val="24"/>
        </w:rPr>
        <w:t xml:space="preserve">. </w:t>
      </w:r>
      <w:r w:rsidRPr="00C16883">
        <w:rPr>
          <w:i/>
          <w:sz w:val="24"/>
          <w:szCs w:val="24"/>
        </w:rPr>
        <w:t>Metodologi Penelitian Sosial</w:t>
      </w:r>
      <w:r w:rsidRPr="00C16883">
        <w:rPr>
          <w:sz w:val="24"/>
          <w:szCs w:val="24"/>
        </w:rPr>
        <w:t xml:space="preserve">. Jakarta: Bumi </w:t>
      </w:r>
      <w:r w:rsidRPr="00C16883">
        <w:rPr>
          <w:sz w:val="24"/>
          <w:szCs w:val="24"/>
        </w:rPr>
        <w:lastRenderedPageBreak/>
        <w:t>Aksara.</w:t>
      </w:r>
    </w:p>
    <w:p w:rsidR="00515E29" w:rsidRPr="00AA0F61" w:rsidRDefault="00515E29" w:rsidP="00515E29">
      <w:pPr>
        <w:adjustRightInd w:val="0"/>
        <w:ind w:left="540" w:hanging="540"/>
        <w:jc w:val="both"/>
        <w:rPr>
          <w:color w:val="000000"/>
          <w:sz w:val="24"/>
          <w:szCs w:val="24"/>
          <w:lang w:val="fi-FI"/>
        </w:rPr>
      </w:pPr>
    </w:p>
    <w:p w:rsidR="00515E29" w:rsidRDefault="00515E29" w:rsidP="00515E29">
      <w:pPr>
        <w:ind w:left="540" w:hanging="540"/>
        <w:jc w:val="both"/>
        <w:rPr>
          <w:color w:val="000000"/>
          <w:sz w:val="24"/>
          <w:szCs w:val="24"/>
        </w:rPr>
      </w:pPr>
      <w:r w:rsidRPr="00A3764D">
        <w:rPr>
          <w:color w:val="000000"/>
          <w:sz w:val="24"/>
          <w:szCs w:val="24"/>
        </w:rPr>
        <w:t xml:space="preserve">Yusuf, </w:t>
      </w:r>
      <w:r>
        <w:rPr>
          <w:color w:val="000000"/>
          <w:sz w:val="24"/>
          <w:szCs w:val="24"/>
        </w:rPr>
        <w:t xml:space="preserve">A.M. </w:t>
      </w:r>
      <w:r w:rsidRPr="00A3764D">
        <w:rPr>
          <w:color w:val="000000"/>
          <w:sz w:val="24"/>
          <w:szCs w:val="24"/>
        </w:rPr>
        <w:t>(2016). </w:t>
      </w:r>
      <w:r w:rsidRPr="00A3764D">
        <w:rPr>
          <w:i/>
          <w:iCs/>
          <w:color w:val="000000"/>
          <w:sz w:val="24"/>
          <w:szCs w:val="24"/>
        </w:rPr>
        <w:t>Metode Penelitian Kuantitatif, Kualitatif</w:t>
      </w:r>
      <w:r>
        <w:rPr>
          <w:i/>
          <w:iCs/>
          <w:color w:val="000000"/>
          <w:sz w:val="24"/>
          <w:szCs w:val="24"/>
        </w:rPr>
        <w:t>,</w:t>
      </w:r>
      <w:r w:rsidRPr="00A3764D">
        <w:rPr>
          <w:i/>
          <w:iCs/>
          <w:color w:val="000000"/>
          <w:sz w:val="24"/>
          <w:szCs w:val="24"/>
        </w:rPr>
        <w:t>&amp; Penelitian Gabungan</w:t>
      </w:r>
      <w:r w:rsidRPr="00A3764D">
        <w:rPr>
          <w:color w:val="000000"/>
          <w:sz w:val="24"/>
          <w:szCs w:val="24"/>
        </w:rPr>
        <w:t>. Jakarta: Prenada Media.</w:t>
      </w:r>
    </w:p>
    <w:p w:rsidR="00B46286" w:rsidRDefault="002D46C5">
      <w:pPr>
        <w:pStyle w:val="BodyText"/>
        <w:spacing w:before="76" w:line="256" w:lineRule="auto"/>
        <w:ind w:right="120"/>
      </w:pPr>
      <w:r>
        <w:t xml:space="preserve">Lestari. D., &amp; Partini. (2015). Hubungan Antara Penalaran Moral dengan Perilaku Prososial pada Remaja. </w:t>
      </w:r>
      <w:r>
        <w:rPr>
          <w:i/>
        </w:rPr>
        <w:t>Jurnal Indigenous</w:t>
      </w:r>
      <w:r>
        <w:t>, 13(2), 41-46.</w:t>
      </w:r>
    </w:p>
    <w:p w:rsidR="00B46286" w:rsidRDefault="002D46C5">
      <w:pPr>
        <w:spacing w:before="165" w:line="256" w:lineRule="auto"/>
        <w:ind w:left="100" w:right="115"/>
        <w:jc w:val="both"/>
        <w:rPr>
          <w:sz w:val="24"/>
        </w:rPr>
      </w:pPr>
      <w:r>
        <w:rPr>
          <w:sz w:val="24"/>
        </w:rPr>
        <w:t>McCullough, M. E., Emmons, R.A., &amp; Tsang, J. (2002). The Grateful Disposition: A Conceptual and Empirical Topography</w:t>
      </w:r>
      <w:r>
        <w:rPr>
          <w:i/>
          <w:sz w:val="24"/>
        </w:rPr>
        <w:t>. Journal of Personality and Social Psychology</w:t>
      </w:r>
      <w:r>
        <w:rPr>
          <w:sz w:val="24"/>
        </w:rPr>
        <w:t>. The American Psychological Association, 82 (1), 112– 127.</w:t>
      </w:r>
    </w:p>
    <w:p w:rsidR="00B46286" w:rsidRDefault="002D46C5">
      <w:pPr>
        <w:pStyle w:val="BodyText"/>
        <w:spacing w:before="166"/>
      </w:pPr>
      <w:r>
        <w:t>Nashori Fuaad, 2008. Psikologi Sosial Islami, Jakarta : PT Refika Aditama.</w:t>
      </w:r>
    </w:p>
    <w:p w:rsidR="00B46286" w:rsidRDefault="002D46C5">
      <w:pPr>
        <w:pStyle w:val="BodyText"/>
        <w:spacing w:before="185" w:line="256" w:lineRule="auto"/>
        <w:ind w:right="119"/>
      </w:pPr>
      <w:r>
        <w:t xml:space="preserve">Nuralifah. I. P., &amp; Rohmatun. (2015). Perilaku Prososial pada Siswa SMP Islam Plus Assalamah Ungaran Semarang Ditinjau dari Empati dan Dukungan Sosial Teman Sebaya. </w:t>
      </w:r>
      <w:r>
        <w:rPr>
          <w:i/>
        </w:rPr>
        <w:t>Jurnal Unissula</w:t>
      </w:r>
      <w:r>
        <w:t>, 10(1), 7-19.</w:t>
      </w:r>
    </w:p>
    <w:p w:rsidR="00B46286" w:rsidRDefault="002D46C5">
      <w:pPr>
        <w:pStyle w:val="BodyText"/>
        <w:spacing w:before="167" w:line="256" w:lineRule="auto"/>
        <w:ind w:right="121"/>
      </w:pPr>
      <w:r>
        <w:t>Peterson, C., &amp; Seligman, M.E.P. (2004). Character Strength and Virtues: A Handbook &amp; Classification. New York: Oxford University Press.</w:t>
      </w:r>
    </w:p>
    <w:p w:rsidR="00B46286" w:rsidRDefault="002D46C5">
      <w:pPr>
        <w:pStyle w:val="BodyText"/>
        <w:spacing w:before="164" w:line="256" w:lineRule="auto"/>
        <w:ind w:right="122"/>
      </w:pPr>
      <w:r>
        <w:t>Pitaloka.</w:t>
      </w:r>
      <w:r>
        <w:rPr>
          <w:spacing w:val="-4"/>
        </w:rPr>
        <w:t xml:space="preserve"> </w:t>
      </w:r>
      <w:r>
        <w:t>D.</w:t>
      </w:r>
      <w:r>
        <w:rPr>
          <w:spacing w:val="-4"/>
        </w:rPr>
        <w:t xml:space="preserve"> </w:t>
      </w:r>
      <w:r>
        <w:t>A., &amp;</w:t>
      </w:r>
      <w:r>
        <w:rPr>
          <w:spacing w:val="-6"/>
        </w:rPr>
        <w:t xml:space="preserve"> </w:t>
      </w:r>
      <w:r>
        <w:t>Ediati.</w:t>
      </w:r>
      <w:r>
        <w:rPr>
          <w:spacing w:val="-2"/>
        </w:rPr>
        <w:t xml:space="preserve"> </w:t>
      </w:r>
      <w:r>
        <w:t>A.</w:t>
      </w:r>
      <w:r>
        <w:rPr>
          <w:spacing w:val="-3"/>
        </w:rPr>
        <w:t xml:space="preserve"> </w:t>
      </w:r>
      <w:r>
        <w:t>(2015).</w:t>
      </w:r>
      <w:r>
        <w:rPr>
          <w:spacing w:val="-5"/>
        </w:rPr>
        <w:t xml:space="preserve"> </w:t>
      </w:r>
      <w:r>
        <w:t>Rasa</w:t>
      </w:r>
      <w:r>
        <w:rPr>
          <w:spacing w:val="-5"/>
        </w:rPr>
        <w:t xml:space="preserve"> </w:t>
      </w:r>
      <w:r>
        <w:t>Syukur</w:t>
      </w:r>
      <w:r>
        <w:rPr>
          <w:spacing w:val="-1"/>
        </w:rPr>
        <w:t xml:space="preserve"> </w:t>
      </w:r>
      <w:r>
        <w:t>dan</w:t>
      </w:r>
      <w:r>
        <w:rPr>
          <w:spacing w:val="-4"/>
        </w:rPr>
        <w:t xml:space="preserve"> </w:t>
      </w:r>
      <w:r>
        <w:t>Kecenderungan</w:t>
      </w:r>
      <w:r>
        <w:rPr>
          <w:spacing w:val="-3"/>
        </w:rPr>
        <w:t xml:space="preserve"> </w:t>
      </w:r>
      <w:r>
        <w:t>Perilaku</w:t>
      </w:r>
      <w:r>
        <w:rPr>
          <w:spacing w:val="-4"/>
        </w:rPr>
        <w:t xml:space="preserve"> </w:t>
      </w:r>
      <w:r>
        <w:t>Prososial</w:t>
      </w:r>
      <w:r>
        <w:rPr>
          <w:spacing w:val="-4"/>
        </w:rPr>
        <w:t xml:space="preserve"> </w:t>
      </w:r>
      <w:r>
        <w:t xml:space="preserve">pada Mahasiswa Fakultas Psikologi Universitas Dipenogoro. </w:t>
      </w:r>
      <w:r>
        <w:rPr>
          <w:i/>
        </w:rPr>
        <w:t>Jurnal Empati</w:t>
      </w:r>
      <w:r>
        <w:t>, 4(2),</w:t>
      </w:r>
      <w:r>
        <w:rPr>
          <w:spacing w:val="-2"/>
        </w:rPr>
        <w:t xml:space="preserve"> </w:t>
      </w:r>
      <w:r>
        <w:t>43-50.</w:t>
      </w:r>
    </w:p>
    <w:p w:rsidR="00B46286" w:rsidRDefault="002D46C5">
      <w:pPr>
        <w:pStyle w:val="BodyText"/>
        <w:spacing w:before="165" w:line="256" w:lineRule="auto"/>
        <w:ind w:right="125"/>
      </w:pPr>
      <w:r>
        <w:t xml:space="preserve">Renata, S., &amp; Parmitasari, D., L., N. (2016), Perilaku Prososial pada Mahasiswa Ditinjau dari Jenis Kelamin dan Tipe Kepribadian. </w:t>
      </w:r>
      <w:r>
        <w:rPr>
          <w:i/>
        </w:rPr>
        <w:t>Jurnal Unika</w:t>
      </w:r>
      <w:r>
        <w:t>, 15(1), 24-39.</w:t>
      </w:r>
    </w:p>
    <w:p w:rsidR="00B46286" w:rsidRDefault="002D46C5">
      <w:pPr>
        <w:pStyle w:val="BodyText"/>
        <w:spacing w:before="163"/>
      </w:pPr>
      <w:r>
        <w:t>Taufik. (2012). Empati: Pendekatan Psikologi Sosial. Jakarta: Raja Grafindo.</w:t>
      </w:r>
    </w:p>
    <w:p w:rsidR="00B46286" w:rsidRDefault="002D46C5">
      <w:pPr>
        <w:pStyle w:val="BodyText"/>
        <w:spacing w:before="185" w:line="256" w:lineRule="auto"/>
        <w:ind w:right="123"/>
      </w:pPr>
      <w:r>
        <w:t>Watkins, P. C; Woodward, K; Stone, T; Kolts, R. L. 2003. Gratitude and Happiness: Development Of A Measure Of Gratitude, and Relationship with Subjective Well Being. Journal Social Behaviour and Personality, 31 (5), 431-452.</w:t>
      </w:r>
    </w:p>
    <w:sectPr w:rsidR="00B46286" w:rsidSect="00853259">
      <w:pgSz w:w="11910" w:h="16840"/>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A2" w:rsidRDefault="00B518A2" w:rsidP="00B25EB1">
      <w:r>
        <w:separator/>
      </w:r>
    </w:p>
  </w:endnote>
  <w:endnote w:type="continuationSeparator" w:id="0">
    <w:p w:rsidR="00B518A2" w:rsidRDefault="00B518A2" w:rsidP="00B2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33980"/>
      <w:docPartObj>
        <w:docPartGallery w:val="Page Numbers (Bottom of Page)"/>
        <w:docPartUnique/>
      </w:docPartObj>
    </w:sdtPr>
    <w:sdtEndPr>
      <w:rPr>
        <w:noProof/>
      </w:rPr>
    </w:sdtEndPr>
    <w:sdtContent>
      <w:p w:rsidR="00B25EB1" w:rsidRDefault="00C03D0B">
        <w:pPr>
          <w:pStyle w:val="Footer"/>
          <w:jc w:val="center"/>
        </w:pPr>
        <w:r>
          <w:fldChar w:fldCharType="begin"/>
        </w:r>
        <w:r w:rsidR="00B25EB1">
          <w:instrText xml:space="preserve"> PAGE   \* MERGEFORMAT </w:instrText>
        </w:r>
        <w:r>
          <w:fldChar w:fldCharType="separate"/>
        </w:r>
        <w:r w:rsidR="008014E8">
          <w:rPr>
            <w:noProof/>
          </w:rPr>
          <w:t>1</w:t>
        </w:r>
        <w:r>
          <w:rPr>
            <w:noProof/>
          </w:rPr>
          <w:fldChar w:fldCharType="end"/>
        </w:r>
      </w:p>
    </w:sdtContent>
  </w:sdt>
  <w:p w:rsidR="00B25EB1" w:rsidRDefault="00B25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A2" w:rsidRDefault="00B518A2" w:rsidP="00B25EB1">
      <w:r>
        <w:separator/>
      </w:r>
    </w:p>
  </w:footnote>
  <w:footnote w:type="continuationSeparator" w:id="0">
    <w:p w:rsidR="00B518A2" w:rsidRDefault="00B518A2" w:rsidP="00B25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1F2"/>
    <w:multiLevelType w:val="hybridMultilevel"/>
    <w:tmpl w:val="3230B604"/>
    <w:lvl w:ilvl="0" w:tplc="6DAE2056">
      <w:start w:val="1"/>
      <w:numFmt w:val="decimal"/>
      <w:lvlText w:val="%1."/>
      <w:lvlJc w:val="left"/>
      <w:pPr>
        <w:ind w:left="383" w:hanging="284"/>
      </w:pPr>
      <w:rPr>
        <w:rFonts w:ascii="Times New Roman" w:eastAsia="Times New Roman" w:hAnsi="Times New Roman" w:cs="Times New Roman" w:hint="default"/>
        <w:spacing w:val="-17"/>
        <w:w w:val="99"/>
        <w:sz w:val="24"/>
        <w:szCs w:val="24"/>
        <w:lang w:eastAsia="en-US" w:bidi="ar-SA"/>
      </w:rPr>
    </w:lvl>
    <w:lvl w:ilvl="1" w:tplc="CE02A354">
      <w:numFmt w:val="bullet"/>
      <w:lvlText w:val="•"/>
      <w:lvlJc w:val="left"/>
      <w:pPr>
        <w:ind w:left="1266" w:hanging="284"/>
      </w:pPr>
      <w:rPr>
        <w:rFonts w:hint="default"/>
        <w:lang w:eastAsia="en-US" w:bidi="ar-SA"/>
      </w:rPr>
    </w:lvl>
    <w:lvl w:ilvl="2" w:tplc="41523A4E">
      <w:numFmt w:val="bullet"/>
      <w:lvlText w:val="•"/>
      <w:lvlJc w:val="left"/>
      <w:pPr>
        <w:ind w:left="2153" w:hanging="284"/>
      </w:pPr>
      <w:rPr>
        <w:rFonts w:hint="default"/>
        <w:lang w:eastAsia="en-US" w:bidi="ar-SA"/>
      </w:rPr>
    </w:lvl>
    <w:lvl w:ilvl="3" w:tplc="3EA48266">
      <w:numFmt w:val="bullet"/>
      <w:lvlText w:val="•"/>
      <w:lvlJc w:val="left"/>
      <w:pPr>
        <w:ind w:left="3039" w:hanging="284"/>
      </w:pPr>
      <w:rPr>
        <w:rFonts w:hint="default"/>
        <w:lang w:eastAsia="en-US" w:bidi="ar-SA"/>
      </w:rPr>
    </w:lvl>
    <w:lvl w:ilvl="4" w:tplc="1D1C3A5C">
      <w:numFmt w:val="bullet"/>
      <w:lvlText w:val="•"/>
      <w:lvlJc w:val="left"/>
      <w:pPr>
        <w:ind w:left="3926" w:hanging="284"/>
      </w:pPr>
      <w:rPr>
        <w:rFonts w:hint="default"/>
        <w:lang w:eastAsia="en-US" w:bidi="ar-SA"/>
      </w:rPr>
    </w:lvl>
    <w:lvl w:ilvl="5" w:tplc="5B24E54A">
      <w:numFmt w:val="bullet"/>
      <w:lvlText w:val="•"/>
      <w:lvlJc w:val="left"/>
      <w:pPr>
        <w:ind w:left="4813" w:hanging="284"/>
      </w:pPr>
      <w:rPr>
        <w:rFonts w:hint="default"/>
        <w:lang w:eastAsia="en-US" w:bidi="ar-SA"/>
      </w:rPr>
    </w:lvl>
    <w:lvl w:ilvl="6" w:tplc="E5DE29F8">
      <w:numFmt w:val="bullet"/>
      <w:lvlText w:val="•"/>
      <w:lvlJc w:val="left"/>
      <w:pPr>
        <w:ind w:left="5699" w:hanging="284"/>
      </w:pPr>
      <w:rPr>
        <w:rFonts w:hint="default"/>
        <w:lang w:eastAsia="en-US" w:bidi="ar-SA"/>
      </w:rPr>
    </w:lvl>
    <w:lvl w:ilvl="7" w:tplc="98B62B70">
      <w:numFmt w:val="bullet"/>
      <w:lvlText w:val="•"/>
      <w:lvlJc w:val="left"/>
      <w:pPr>
        <w:ind w:left="6586" w:hanging="284"/>
      </w:pPr>
      <w:rPr>
        <w:rFonts w:hint="default"/>
        <w:lang w:eastAsia="en-US" w:bidi="ar-SA"/>
      </w:rPr>
    </w:lvl>
    <w:lvl w:ilvl="8" w:tplc="C74AED92">
      <w:numFmt w:val="bullet"/>
      <w:lvlText w:val="•"/>
      <w:lvlJc w:val="left"/>
      <w:pPr>
        <w:ind w:left="7473" w:hanging="284"/>
      </w:pPr>
      <w:rPr>
        <w:rFonts w:hint="default"/>
        <w:lang w:eastAsia="en-US" w:bidi="ar-SA"/>
      </w:rPr>
    </w:lvl>
  </w:abstractNum>
  <w:abstractNum w:abstractNumId="1">
    <w:nsid w:val="50A17E74"/>
    <w:multiLevelType w:val="hybridMultilevel"/>
    <w:tmpl w:val="53A66B0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46286"/>
    <w:rsid w:val="00115DDA"/>
    <w:rsid w:val="002D46C5"/>
    <w:rsid w:val="0045435C"/>
    <w:rsid w:val="00515E29"/>
    <w:rsid w:val="006B6367"/>
    <w:rsid w:val="00711275"/>
    <w:rsid w:val="00734D5F"/>
    <w:rsid w:val="008014E8"/>
    <w:rsid w:val="00853259"/>
    <w:rsid w:val="0089575C"/>
    <w:rsid w:val="009800A5"/>
    <w:rsid w:val="00995DC8"/>
    <w:rsid w:val="00AC4E4D"/>
    <w:rsid w:val="00B25EB1"/>
    <w:rsid w:val="00B46286"/>
    <w:rsid w:val="00B518A2"/>
    <w:rsid w:val="00C03D0B"/>
    <w:rsid w:val="00C66FE7"/>
    <w:rsid w:val="00CB435A"/>
    <w:rsid w:val="00F2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3D0B"/>
    <w:rPr>
      <w:rFonts w:ascii="Times New Roman" w:eastAsia="Times New Roman" w:hAnsi="Times New Roman" w:cs="Times New Roman"/>
    </w:rPr>
  </w:style>
  <w:style w:type="paragraph" w:styleId="Heading1">
    <w:name w:val="heading 1"/>
    <w:basedOn w:val="Normal"/>
    <w:uiPriority w:val="1"/>
    <w:qFormat/>
    <w:rsid w:val="00C03D0B"/>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3D0B"/>
    <w:pPr>
      <w:ind w:left="100"/>
      <w:jc w:val="both"/>
    </w:pPr>
    <w:rPr>
      <w:sz w:val="24"/>
      <w:szCs w:val="24"/>
    </w:rPr>
  </w:style>
  <w:style w:type="paragraph" w:styleId="ListParagraph">
    <w:name w:val="List Paragraph"/>
    <w:basedOn w:val="Normal"/>
    <w:link w:val="ListParagraphChar"/>
    <w:qFormat/>
    <w:rsid w:val="00C03D0B"/>
    <w:pPr>
      <w:spacing w:before="157"/>
      <w:ind w:left="383" w:hanging="284"/>
    </w:pPr>
  </w:style>
  <w:style w:type="paragraph" w:customStyle="1" w:styleId="TableParagraph">
    <w:name w:val="Table Paragraph"/>
    <w:basedOn w:val="Normal"/>
    <w:uiPriority w:val="1"/>
    <w:qFormat/>
    <w:rsid w:val="00C03D0B"/>
  </w:style>
  <w:style w:type="character" w:styleId="Hyperlink">
    <w:name w:val="Hyperlink"/>
    <w:basedOn w:val="DefaultParagraphFont"/>
    <w:uiPriority w:val="99"/>
    <w:unhideWhenUsed/>
    <w:rsid w:val="00995DC8"/>
    <w:rPr>
      <w:color w:val="0000FF" w:themeColor="hyperlink"/>
      <w:u w:val="single"/>
    </w:rPr>
  </w:style>
  <w:style w:type="character" w:customStyle="1" w:styleId="ListParagraphChar">
    <w:name w:val="List Paragraph Char"/>
    <w:link w:val="ListParagraph"/>
    <w:locked/>
    <w:rsid w:val="00515E29"/>
    <w:rPr>
      <w:rFonts w:ascii="Times New Roman" w:eastAsia="Times New Roman" w:hAnsi="Times New Roman" w:cs="Times New Roman"/>
    </w:rPr>
  </w:style>
  <w:style w:type="paragraph" w:customStyle="1" w:styleId="Default">
    <w:name w:val="Default"/>
    <w:qFormat/>
    <w:rsid w:val="00515E29"/>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25EB1"/>
    <w:pPr>
      <w:tabs>
        <w:tab w:val="center" w:pos="4680"/>
        <w:tab w:val="right" w:pos="9360"/>
      </w:tabs>
    </w:pPr>
  </w:style>
  <w:style w:type="character" w:customStyle="1" w:styleId="HeaderChar">
    <w:name w:val="Header Char"/>
    <w:basedOn w:val="DefaultParagraphFont"/>
    <w:link w:val="Header"/>
    <w:uiPriority w:val="99"/>
    <w:rsid w:val="00B25EB1"/>
    <w:rPr>
      <w:rFonts w:ascii="Times New Roman" w:eastAsia="Times New Roman" w:hAnsi="Times New Roman" w:cs="Times New Roman"/>
    </w:rPr>
  </w:style>
  <w:style w:type="paragraph" w:styleId="Footer">
    <w:name w:val="footer"/>
    <w:basedOn w:val="Normal"/>
    <w:link w:val="FooterChar"/>
    <w:uiPriority w:val="99"/>
    <w:unhideWhenUsed/>
    <w:rsid w:val="00B25EB1"/>
    <w:pPr>
      <w:tabs>
        <w:tab w:val="center" w:pos="4680"/>
        <w:tab w:val="right" w:pos="9360"/>
      </w:tabs>
    </w:pPr>
  </w:style>
  <w:style w:type="character" w:customStyle="1" w:styleId="FooterChar">
    <w:name w:val="Footer Char"/>
    <w:basedOn w:val="DefaultParagraphFont"/>
    <w:link w:val="Footer"/>
    <w:uiPriority w:val="99"/>
    <w:rsid w:val="00B25EB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ebryaniputrie02@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ndex.php?title=Orang_lanjut_usia&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Wisma" TargetMode="External"/><Relationship Id="rId5" Type="http://schemas.openxmlformats.org/officeDocument/2006/relationships/webSettings" Target="webSettings.xml"/><Relationship Id="rId10" Type="http://schemas.openxmlformats.org/officeDocument/2006/relationships/hyperlink" Target="http://www.unicef.org/indone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6022</TotalTime>
  <Pages>9</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Feby01</dc:creator>
  <cp:lastModifiedBy>Computer1</cp:lastModifiedBy>
  <cp:revision>11</cp:revision>
  <dcterms:created xsi:type="dcterms:W3CDTF">2020-07-28T17:21:00Z</dcterms:created>
  <dcterms:modified xsi:type="dcterms:W3CDTF">2020-11-24T02:52:00Z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2016</vt:lpwstr>
  </property>
  <property fmtid="{D5CDD505-2E9C-101B-9397-08002B2CF9AE}" pid="4" name="LastSaved">
    <vt:filetime>2020-07-27T00:00:00Z</vt:filetime>
  </property>
</Properties>
</file>