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010A7" w14:textId="269E8DC4" w:rsidR="00CB43F0" w:rsidRPr="00011789" w:rsidRDefault="00CB43F0" w:rsidP="009465E7">
      <w:pPr>
        <w:spacing w:line="240" w:lineRule="auto"/>
        <w:jc w:val="center"/>
        <w:rPr>
          <w:rFonts w:cs="Times New Roman"/>
          <w:b/>
          <w:color w:val="000000" w:themeColor="text1"/>
          <w:szCs w:val="24"/>
          <w:lang w:val="id-ID"/>
        </w:rPr>
      </w:pPr>
      <w:r w:rsidRPr="00011789">
        <w:rPr>
          <w:rFonts w:cs="Times New Roman"/>
          <w:b/>
          <w:color w:val="000000" w:themeColor="text1"/>
          <w:szCs w:val="24"/>
          <w:lang w:val="id-ID"/>
        </w:rPr>
        <w:t xml:space="preserve">PENGARUH </w:t>
      </w:r>
      <w:r w:rsidRPr="00011789">
        <w:rPr>
          <w:rFonts w:cs="Times New Roman"/>
          <w:b/>
          <w:i/>
          <w:color w:val="000000" w:themeColor="text1"/>
          <w:szCs w:val="24"/>
          <w:lang w:val="id-ID"/>
        </w:rPr>
        <w:t>GOOD CORPORATE GOVERNANCE</w:t>
      </w:r>
      <w:r w:rsidRPr="00011789">
        <w:rPr>
          <w:rFonts w:cs="Times New Roman"/>
          <w:b/>
          <w:color w:val="000000" w:themeColor="text1"/>
          <w:szCs w:val="24"/>
          <w:lang w:val="id-ID"/>
        </w:rPr>
        <w:t xml:space="preserve"> (GCG) DAN </w:t>
      </w:r>
      <w:sdt>
        <w:sdtPr>
          <w:rPr>
            <w:rFonts w:cs="Times New Roman"/>
            <w:b/>
            <w:color w:val="000000" w:themeColor="text1"/>
            <w:szCs w:val="24"/>
            <w:lang w:val="id-ID"/>
          </w:rPr>
          <w:tag w:val="goog_rdk_2"/>
          <w:id w:val="-5526079"/>
          <w:showingPlcHdr/>
        </w:sdtPr>
        <w:sdtContent>
          <w:r w:rsidR="00EF6764" w:rsidRPr="00011789">
            <w:rPr>
              <w:rFonts w:cs="Times New Roman"/>
              <w:b/>
              <w:color w:val="000000" w:themeColor="text1"/>
              <w:szCs w:val="24"/>
              <w:lang w:val="id-ID"/>
            </w:rPr>
            <w:t xml:space="preserve">     </w:t>
          </w:r>
        </w:sdtContent>
      </w:sdt>
      <w:r w:rsidRPr="00011789">
        <w:rPr>
          <w:rFonts w:cs="Times New Roman"/>
          <w:b/>
          <w:color w:val="000000" w:themeColor="text1"/>
          <w:szCs w:val="24"/>
          <w:lang w:val="id-ID"/>
        </w:rPr>
        <w:t>KARAKTERISTIK PERUSAHAAN TERHADAP PENGUNGKAPAN LINGKUNGAN</w:t>
      </w:r>
    </w:p>
    <w:p w14:paraId="1BABC4BD" w14:textId="77777777" w:rsidR="00B251BA" w:rsidRPr="00011789" w:rsidRDefault="00CB43F0" w:rsidP="009465E7">
      <w:pPr>
        <w:spacing w:line="240" w:lineRule="auto"/>
        <w:jc w:val="center"/>
        <w:rPr>
          <w:rFonts w:cs="Times New Roman"/>
          <w:b/>
          <w:color w:val="000000" w:themeColor="text1"/>
          <w:szCs w:val="24"/>
          <w:lang w:val="id-ID"/>
        </w:rPr>
      </w:pPr>
      <w:r w:rsidRPr="00011789">
        <w:rPr>
          <w:rFonts w:cs="Times New Roman"/>
          <w:b/>
          <w:color w:val="000000" w:themeColor="text1"/>
          <w:szCs w:val="24"/>
          <w:lang w:val="id-ID"/>
        </w:rPr>
        <w:t>(Studi Empiris pada Perusahaan sektor Pertambangan Logam dan Mineral yang terdaftar di Bursa Efek Indonesia</w:t>
      </w:r>
      <w:r w:rsidR="00414C51" w:rsidRPr="00011789">
        <w:rPr>
          <w:rFonts w:cs="Times New Roman"/>
          <w:b/>
          <w:color w:val="000000" w:themeColor="text1"/>
          <w:szCs w:val="24"/>
          <w:lang w:val="id-ID"/>
        </w:rPr>
        <w:t xml:space="preserve"> (BEI) </w:t>
      </w:r>
      <w:r w:rsidRPr="00011789">
        <w:rPr>
          <w:rFonts w:cs="Times New Roman"/>
          <w:b/>
          <w:color w:val="000000" w:themeColor="text1"/>
          <w:szCs w:val="24"/>
          <w:lang w:val="id-ID"/>
        </w:rPr>
        <w:t>Tahun 2016-2019)</w:t>
      </w:r>
    </w:p>
    <w:p w14:paraId="27A759FB" w14:textId="77777777" w:rsidR="00414C51" w:rsidRPr="00011789" w:rsidRDefault="00414C51" w:rsidP="009465E7">
      <w:pPr>
        <w:spacing w:line="240" w:lineRule="auto"/>
        <w:rPr>
          <w:rFonts w:cs="Times New Roman"/>
          <w:color w:val="000000" w:themeColor="text1"/>
          <w:szCs w:val="24"/>
          <w:lang w:val="id-ID"/>
        </w:rPr>
      </w:pPr>
    </w:p>
    <w:p w14:paraId="5A33CB6C" w14:textId="77777777" w:rsidR="00414C51" w:rsidRPr="00011789" w:rsidRDefault="00414C51"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Ria Esa</w:t>
      </w:r>
    </w:p>
    <w:p w14:paraId="100FD4E4" w14:textId="77777777" w:rsidR="00414C51" w:rsidRPr="00011789" w:rsidRDefault="00414C51"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Program Studi Akuntansi, Fakultas Ekonomi</w:t>
      </w:r>
    </w:p>
    <w:p w14:paraId="4A66DC76" w14:textId="77777777" w:rsidR="00414C51" w:rsidRPr="00011789" w:rsidRDefault="00414C51"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Universitas Mercu Buana Yogyakarta</w:t>
      </w:r>
    </w:p>
    <w:p w14:paraId="67246618" w14:textId="6D039539" w:rsidR="00414C51" w:rsidRPr="00011789" w:rsidRDefault="00C638DF" w:rsidP="009465E7">
      <w:pPr>
        <w:spacing w:line="240" w:lineRule="auto"/>
        <w:jc w:val="center"/>
        <w:rPr>
          <w:rFonts w:cs="Times New Roman"/>
          <w:color w:val="000000" w:themeColor="text1"/>
          <w:szCs w:val="24"/>
          <w:lang w:val="id-ID"/>
        </w:rPr>
      </w:pPr>
      <w:hyperlink r:id="rId8" w:history="1">
        <w:r w:rsidR="00414C51" w:rsidRPr="00011789">
          <w:rPr>
            <w:rStyle w:val="Hyperlink"/>
            <w:rFonts w:eastAsia="Times New Roman" w:cs="Times New Roman"/>
            <w:color w:val="2E74B5" w:themeColor="accent1" w:themeShade="BF"/>
            <w:szCs w:val="24"/>
            <w:lang w:val="id-ID"/>
          </w:rPr>
          <w:t>riaesaesa80@gmail.com</w:t>
        </w:r>
      </w:hyperlink>
      <w:bookmarkStart w:id="0" w:name="_Toc61532253"/>
      <w:bookmarkStart w:id="1" w:name="_Toc61532843"/>
      <w:bookmarkStart w:id="2" w:name="_Toc62984766"/>
    </w:p>
    <w:p w14:paraId="7A6D8EA4" w14:textId="77777777" w:rsidR="00414C51" w:rsidRPr="00011789" w:rsidRDefault="00414C51" w:rsidP="009465E7">
      <w:pPr>
        <w:spacing w:line="240" w:lineRule="auto"/>
        <w:rPr>
          <w:rFonts w:cs="Times New Roman"/>
          <w:color w:val="000000" w:themeColor="text1"/>
          <w:szCs w:val="24"/>
          <w:lang w:val="id-ID"/>
        </w:rPr>
      </w:pPr>
    </w:p>
    <w:p w14:paraId="5806274F" w14:textId="77777777" w:rsidR="00CB43F0" w:rsidRPr="00011789" w:rsidRDefault="00CB43F0" w:rsidP="009465E7">
      <w:pPr>
        <w:spacing w:line="240" w:lineRule="auto"/>
        <w:jc w:val="center"/>
        <w:rPr>
          <w:rFonts w:cs="Times New Roman"/>
          <w:b/>
          <w:color w:val="000000" w:themeColor="text1"/>
          <w:szCs w:val="24"/>
          <w:lang w:val="id-ID"/>
        </w:rPr>
      </w:pPr>
      <w:r w:rsidRPr="00011789">
        <w:rPr>
          <w:rFonts w:cs="Times New Roman"/>
          <w:b/>
          <w:color w:val="000000" w:themeColor="text1"/>
          <w:szCs w:val="24"/>
          <w:lang w:val="id-ID"/>
        </w:rPr>
        <w:t>INTISARI</w:t>
      </w:r>
      <w:bookmarkEnd w:id="0"/>
      <w:bookmarkEnd w:id="1"/>
      <w:bookmarkEnd w:id="2"/>
    </w:p>
    <w:p w14:paraId="7F1ED3BE" w14:textId="77777777" w:rsidR="00414C51" w:rsidRPr="00011789" w:rsidRDefault="00414C51" w:rsidP="009465E7">
      <w:pPr>
        <w:spacing w:line="240" w:lineRule="auto"/>
        <w:rPr>
          <w:rFonts w:cs="Times New Roman"/>
          <w:color w:val="000000" w:themeColor="text1"/>
          <w:szCs w:val="24"/>
          <w:lang w:val="id-ID"/>
        </w:rPr>
      </w:pPr>
    </w:p>
    <w:p w14:paraId="5CAE1C41" w14:textId="77777777" w:rsidR="00CB43F0" w:rsidRPr="00011789" w:rsidRDefault="00CB43F0" w:rsidP="000D2830">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Penelitian ini bertujuan untuk menguji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dan Karakteristik Perusahaan terhadap Pengungkapan Lingkungan Studi Empiris pada Perusahaan Sektor Pertambangan Logam dan Mineral yang terdaftar di Bursa Efek Indonesia (BEI) tahun 2016-2019. Pengukuran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menggunakan proksi Dewan Komisaris, Jumlah Rapat Dewan Komisaris, Komisaris Independen, Komite Audit, sedangkan pengukuran Karateristik Perushaan menggunakan proksi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 xml:space="preserve">Perusahaan. Tujuan penelitian ini untuk mengetahui pengaruh Dewan Komisaris terhadap Pengungkapan Lingkungan, pengaruh Jumlah Rapat Dewan Komisaris terhadap Pengungkapan Lingkungan, pengaruh Komisaris Independen terhadap Pengungkapan Lingkungan, pengaruh Komite Audit terhadap Pengungkapan Lingkungan, dan pengaruh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 xml:space="preserve">Perusahaan Pengungkapan Lingkungan. Populasi penelitian ini yaitu perusahaan Pertambangan Sektor Logam dan Mineral yang terdaftar di Bursa Efek Indonesia (BEI) tahun 2016-2019. Metode analisis data yang digunakan adalah Regresi Berganda. Jenis penelitian ini adalah kuantitatif. Data yang digunakan berupa data sekunder dari laporan keuangan dan laporan tahunan perusahaan. Hasil penelitian ini menunjukkan bahwa Dewan Komisaris, Jumlah Rapat Dewan Komisaris, Komisaris Independen, Komite Audit, dan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 Berarti bahwa semua hipotesis yang diajukan ditolak.</w:t>
      </w:r>
    </w:p>
    <w:p w14:paraId="1E7EC9C0" w14:textId="77777777" w:rsidR="00CB43F0" w:rsidRPr="00011789" w:rsidRDefault="00CB43F0" w:rsidP="009465E7">
      <w:pPr>
        <w:spacing w:line="240" w:lineRule="auto"/>
        <w:rPr>
          <w:rFonts w:cs="Times New Roman"/>
          <w:color w:val="000000" w:themeColor="text1"/>
          <w:szCs w:val="24"/>
          <w:lang w:val="id-ID"/>
        </w:rPr>
      </w:pPr>
    </w:p>
    <w:p w14:paraId="010E7FF4" w14:textId="77777777" w:rsidR="00CB43F0" w:rsidRPr="00011789" w:rsidRDefault="00CB43F0"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Kata kunci </w:t>
      </w:r>
      <w:r w:rsidR="00414C51" w:rsidRPr="00011789">
        <w:rPr>
          <w:rFonts w:cs="Times New Roman"/>
          <w:color w:val="000000" w:themeColor="text1"/>
          <w:szCs w:val="24"/>
          <w:lang w:val="id-ID"/>
        </w:rPr>
        <w:t xml:space="preserve"> </w:t>
      </w:r>
      <w:r w:rsidRPr="00011789">
        <w:rPr>
          <w:rFonts w:cs="Times New Roman"/>
          <w:color w:val="000000" w:themeColor="text1"/>
          <w:szCs w:val="24"/>
          <w:lang w:val="id-ID"/>
        </w:rPr>
        <w:t xml:space="preserve">: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Dewan Komisaris, Jumlah Rapat Dewan Komisaris, Komisaris Independen, Komite Audit,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 Pengungkapan Lingkungan.</w:t>
      </w:r>
    </w:p>
    <w:p w14:paraId="244F65C5" w14:textId="77777777" w:rsidR="00414C51" w:rsidRPr="00011789" w:rsidRDefault="00414C51" w:rsidP="009465E7">
      <w:pPr>
        <w:spacing w:line="240" w:lineRule="auto"/>
        <w:rPr>
          <w:rFonts w:cs="Times New Roman"/>
          <w:color w:val="000000" w:themeColor="text1"/>
          <w:szCs w:val="24"/>
          <w:lang w:val="id-ID"/>
        </w:rPr>
      </w:pPr>
    </w:p>
    <w:p w14:paraId="14FFFDE7" w14:textId="50EE438E" w:rsidR="00414C51" w:rsidRPr="00011789" w:rsidRDefault="00414C51" w:rsidP="009465E7">
      <w:pPr>
        <w:spacing w:line="240" w:lineRule="auto"/>
        <w:rPr>
          <w:rFonts w:cs="Times New Roman"/>
          <w:color w:val="000000" w:themeColor="text1"/>
          <w:szCs w:val="24"/>
          <w:lang w:val="id-ID"/>
        </w:rPr>
      </w:pPr>
    </w:p>
    <w:p w14:paraId="4826E8E3" w14:textId="3D457290" w:rsidR="00653945" w:rsidRPr="00011789" w:rsidRDefault="00653945" w:rsidP="009465E7">
      <w:pPr>
        <w:spacing w:line="240" w:lineRule="auto"/>
        <w:rPr>
          <w:rFonts w:cs="Times New Roman"/>
          <w:color w:val="000000" w:themeColor="text1"/>
          <w:szCs w:val="24"/>
          <w:lang w:val="id-ID"/>
        </w:rPr>
      </w:pPr>
    </w:p>
    <w:p w14:paraId="2C48DE39" w14:textId="77777777" w:rsidR="00653945" w:rsidRPr="00011789" w:rsidRDefault="00653945" w:rsidP="009465E7">
      <w:pPr>
        <w:spacing w:line="240" w:lineRule="auto"/>
        <w:rPr>
          <w:rFonts w:cs="Times New Roman"/>
          <w:color w:val="000000" w:themeColor="text1"/>
          <w:szCs w:val="24"/>
          <w:lang w:val="id-ID"/>
        </w:rPr>
      </w:pPr>
    </w:p>
    <w:p w14:paraId="3BBC42E6" w14:textId="77777777" w:rsidR="00414C51" w:rsidRPr="00011789" w:rsidRDefault="00414C51" w:rsidP="009465E7">
      <w:pPr>
        <w:spacing w:line="240" w:lineRule="auto"/>
        <w:rPr>
          <w:rFonts w:cs="Times New Roman"/>
          <w:color w:val="000000" w:themeColor="text1"/>
          <w:szCs w:val="24"/>
          <w:lang w:val="id-ID"/>
        </w:rPr>
      </w:pPr>
    </w:p>
    <w:p w14:paraId="405F47AF" w14:textId="77777777" w:rsidR="00414C51" w:rsidRPr="00011789" w:rsidRDefault="00414C51" w:rsidP="009465E7">
      <w:pPr>
        <w:spacing w:line="240" w:lineRule="auto"/>
        <w:rPr>
          <w:rFonts w:cs="Times New Roman"/>
          <w:color w:val="000000" w:themeColor="text1"/>
          <w:szCs w:val="24"/>
          <w:lang w:val="id-ID"/>
        </w:rPr>
      </w:pPr>
    </w:p>
    <w:p w14:paraId="224DE9BB" w14:textId="77777777" w:rsidR="00414C51" w:rsidRPr="00011789" w:rsidRDefault="00414C51" w:rsidP="009465E7">
      <w:pPr>
        <w:spacing w:line="240" w:lineRule="auto"/>
        <w:rPr>
          <w:rFonts w:cs="Times New Roman"/>
          <w:color w:val="000000" w:themeColor="text1"/>
          <w:szCs w:val="24"/>
          <w:lang w:val="id-ID"/>
        </w:rPr>
      </w:pPr>
    </w:p>
    <w:p w14:paraId="220C66A7" w14:textId="77777777" w:rsidR="00414C51" w:rsidRPr="00011789" w:rsidRDefault="00414C51" w:rsidP="009465E7">
      <w:pPr>
        <w:spacing w:line="240" w:lineRule="auto"/>
        <w:rPr>
          <w:rFonts w:cs="Times New Roman"/>
          <w:color w:val="000000" w:themeColor="text1"/>
          <w:szCs w:val="24"/>
          <w:lang w:val="id-ID"/>
        </w:rPr>
      </w:pPr>
    </w:p>
    <w:p w14:paraId="50CAE597" w14:textId="77777777" w:rsidR="00414C51" w:rsidRPr="00011789" w:rsidRDefault="00414C51" w:rsidP="009465E7">
      <w:pPr>
        <w:spacing w:line="240" w:lineRule="auto"/>
        <w:rPr>
          <w:rFonts w:cs="Times New Roman"/>
          <w:color w:val="000000" w:themeColor="text1"/>
          <w:szCs w:val="24"/>
          <w:lang w:val="id-ID"/>
        </w:rPr>
      </w:pPr>
    </w:p>
    <w:p w14:paraId="12D6B24B" w14:textId="77777777" w:rsidR="00E257E5" w:rsidRPr="00011789" w:rsidRDefault="00E257E5" w:rsidP="009465E7">
      <w:pPr>
        <w:spacing w:line="240" w:lineRule="auto"/>
        <w:jc w:val="center"/>
        <w:rPr>
          <w:rFonts w:cs="Times New Roman"/>
          <w:b/>
          <w:i/>
          <w:color w:val="000000" w:themeColor="text1"/>
          <w:szCs w:val="24"/>
          <w:lang w:val="id-ID"/>
        </w:rPr>
      </w:pPr>
      <w:bookmarkStart w:id="3" w:name="_Toc61532254"/>
      <w:bookmarkStart w:id="4" w:name="_Toc61532844"/>
      <w:bookmarkStart w:id="5" w:name="_Toc62984767"/>
      <w:r w:rsidRPr="00011789">
        <w:rPr>
          <w:rFonts w:cs="Times New Roman"/>
          <w:b/>
          <w:i/>
          <w:color w:val="000000" w:themeColor="text1"/>
          <w:szCs w:val="24"/>
          <w:lang w:val="id-ID"/>
        </w:rPr>
        <w:t>THE EFFECT OF GOOD CORPORATE GOVERNANCE (GCG) AND COMPANY CHARACTERISTICS ON ENVIRONMENTAL DISCLOSURES (Empirical Study of Metal and Mineral Mining Companies listed on the Indonesia Stock Exchange (BEI) 2016-2019)</w:t>
      </w:r>
    </w:p>
    <w:p w14:paraId="518291F4" w14:textId="77777777" w:rsidR="00E257E5" w:rsidRPr="00011789" w:rsidRDefault="00E257E5" w:rsidP="009465E7">
      <w:pPr>
        <w:spacing w:line="240" w:lineRule="auto"/>
        <w:rPr>
          <w:rFonts w:cs="Times New Roman"/>
          <w:color w:val="000000" w:themeColor="text1"/>
          <w:szCs w:val="24"/>
          <w:lang w:val="id-ID"/>
        </w:rPr>
      </w:pPr>
    </w:p>
    <w:p w14:paraId="19262C03" w14:textId="77777777" w:rsidR="00414C51" w:rsidRPr="00011789" w:rsidRDefault="00414C51"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Ria Esa</w:t>
      </w:r>
    </w:p>
    <w:p w14:paraId="687337EB" w14:textId="77777777" w:rsidR="00414C51" w:rsidRPr="00011789" w:rsidRDefault="00414C51"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Program Studi Akuntansi, Fakultas Ekonomi</w:t>
      </w:r>
    </w:p>
    <w:p w14:paraId="2735217E" w14:textId="77777777" w:rsidR="00414C51" w:rsidRPr="00011789" w:rsidRDefault="00414C51"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Universitas Mercu Buana Yogyakarta</w:t>
      </w:r>
    </w:p>
    <w:p w14:paraId="3C52A090" w14:textId="187CD34C" w:rsidR="00414C51" w:rsidRPr="00011789" w:rsidRDefault="00C638DF" w:rsidP="009465E7">
      <w:pPr>
        <w:spacing w:line="240" w:lineRule="auto"/>
        <w:jc w:val="center"/>
        <w:rPr>
          <w:rFonts w:cs="Times New Roman"/>
          <w:color w:val="2E74B5" w:themeColor="accent1" w:themeShade="BF"/>
          <w:szCs w:val="24"/>
          <w:lang w:val="id-ID"/>
        </w:rPr>
      </w:pPr>
      <w:hyperlink r:id="rId9" w:history="1">
        <w:r w:rsidR="00414C51" w:rsidRPr="00011789">
          <w:rPr>
            <w:rStyle w:val="Hyperlink"/>
            <w:rFonts w:eastAsia="Times New Roman" w:cs="Times New Roman"/>
            <w:color w:val="2E74B5" w:themeColor="accent1" w:themeShade="BF"/>
            <w:szCs w:val="24"/>
            <w:lang w:val="id-ID"/>
          </w:rPr>
          <w:t>riaesaesa80@gmail.com</w:t>
        </w:r>
      </w:hyperlink>
    </w:p>
    <w:p w14:paraId="48E67A38" w14:textId="77777777" w:rsidR="00414C51" w:rsidRPr="00011789" w:rsidRDefault="00414C51" w:rsidP="009465E7">
      <w:pPr>
        <w:spacing w:line="240" w:lineRule="auto"/>
        <w:rPr>
          <w:rFonts w:cs="Times New Roman"/>
          <w:color w:val="000000" w:themeColor="text1"/>
          <w:szCs w:val="24"/>
          <w:lang w:val="id-ID"/>
        </w:rPr>
      </w:pPr>
    </w:p>
    <w:p w14:paraId="4CEBA23D" w14:textId="77777777" w:rsidR="00CB43F0" w:rsidRPr="00011789" w:rsidRDefault="00CB43F0" w:rsidP="009465E7">
      <w:pPr>
        <w:spacing w:line="240" w:lineRule="auto"/>
        <w:jc w:val="center"/>
        <w:rPr>
          <w:rFonts w:cs="Times New Roman"/>
          <w:b/>
          <w:i/>
          <w:color w:val="000000" w:themeColor="text1"/>
          <w:szCs w:val="24"/>
          <w:lang w:val="id-ID"/>
        </w:rPr>
      </w:pPr>
      <w:r w:rsidRPr="00011789">
        <w:rPr>
          <w:rFonts w:cs="Times New Roman"/>
          <w:b/>
          <w:i/>
          <w:color w:val="000000" w:themeColor="text1"/>
          <w:szCs w:val="24"/>
          <w:lang w:val="id-ID"/>
        </w:rPr>
        <w:t>ABSTRAC</w:t>
      </w:r>
      <w:bookmarkEnd w:id="3"/>
      <w:bookmarkEnd w:id="4"/>
      <w:r w:rsidRPr="00011789">
        <w:rPr>
          <w:rFonts w:cs="Times New Roman"/>
          <w:b/>
          <w:i/>
          <w:color w:val="000000" w:themeColor="text1"/>
          <w:szCs w:val="24"/>
          <w:lang w:val="id-ID"/>
        </w:rPr>
        <w:t>T</w:t>
      </w:r>
      <w:bookmarkEnd w:id="5"/>
    </w:p>
    <w:p w14:paraId="06BBED95" w14:textId="77777777" w:rsidR="00414C51" w:rsidRPr="00011789" w:rsidRDefault="00414C51" w:rsidP="009465E7">
      <w:pPr>
        <w:spacing w:line="240" w:lineRule="auto"/>
        <w:rPr>
          <w:rFonts w:cs="Times New Roman"/>
          <w:color w:val="000000" w:themeColor="text1"/>
          <w:szCs w:val="24"/>
          <w:lang w:val="id-ID"/>
        </w:rPr>
      </w:pPr>
    </w:p>
    <w:p w14:paraId="7296246C" w14:textId="77777777" w:rsidR="00CB43F0" w:rsidRPr="00011789" w:rsidRDefault="00CB43F0" w:rsidP="000D2830">
      <w:pPr>
        <w:spacing w:line="240" w:lineRule="auto"/>
        <w:ind w:firstLine="720"/>
        <w:rPr>
          <w:rFonts w:cs="Times New Roman"/>
          <w:i/>
          <w:color w:val="000000" w:themeColor="text1"/>
          <w:szCs w:val="24"/>
          <w:lang w:val="id-ID"/>
        </w:rPr>
      </w:pPr>
      <w:r w:rsidRPr="00011789">
        <w:rPr>
          <w:rFonts w:cs="Times New Roman"/>
          <w:i/>
          <w:color w:val="000000" w:themeColor="text1"/>
          <w:szCs w:val="24"/>
          <w:lang w:val="id-ID"/>
        </w:rPr>
        <w:t>This study aims to examine the effect of Good Corporate Governance (GCG) and Company Characteristics on Environmental Disclosure of Empirical Studies on Metal and Mineral Mining Companies listed on the Indonesia Stock Exchange (BEI) 2016-2019. The measurement of Good Corporate Governance (GCG) uses the proxy of the Board of Commissioners, the Number of Meetings of the Board of Commissioners, Independent Commissioners, the Audit Committee, while the measurement of Company Characteristics uses the proxy of Company Size. The purpose of this study is to determine the effect of the Board of Commissioners on Environmental Disclosure, the effect of the Number of Board of Commissioners Meetings on Environmental Disclosure, the effect of Independent Commissioners on Environmental Disclosure, the effect of the Audit Committee on Environmental Disclosure, and the influence of Company Size on Environmental Disclosure. The population of this research is Metal and Mineral Mining Companies listed on the Indonesia Stock Exchange (BEI) 2016-2019. The data analysis method used is multiple regression. This type of research is quantitative. The data used is in the form of secondary data from financial reports and company annual reports. The results of this study indicate that the Board of Commissioners, Number of Board of Commissioners Meetings, Independent Commissioners, Audit Committee, and Company Size. It means that all the proposed hypotheses are rejected.</w:t>
      </w:r>
    </w:p>
    <w:p w14:paraId="05004564" w14:textId="77777777" w:rsidR="00CB43F0" w:rsidRPr="00011789" w:rsidRDefault="00CB43F0" w:rsidP="009465E7">
      <w:pPr>
        <w:spacing w:line="240" w:lineRule="auto"/>
        <w:rPr>
          <w:rFonts w:cs="Times New Roman"/>
          <w:i/>
          <w:color w:val="000000" w:themeColor="text1"/>
          <w:szCs w:val="24"/>
          <w:lang w:val="id-ID"/>
        </w:rPr>
      </w:pPr>
    </w:p>
    <w:p w14:paraId="7672AE12" w14:textId="77777777" w:rsidR="00CB43F0" w:rsidRPr="00011789" w:rsidRDefault="00CB43F0" w:rsidP="009465E7">
      <w:pPr>
        <w:spacing w:line="240" w:lineRule="auto"/>
        <w:rPr>
          <w:rFonts w:cs="Times New Roman"/>
          <w:i/>
          <w:color w:val="000000" w:themeColor="text1"/>
          <w:szCs w:val="24"/>
          <w:lang w:val="id-ID"/>
        </w:rPr>
      </w:pPr>
      <w:r w:rsidRPr="00011789">
        <w:rPr>
          <w:rFonts w:cs="Times New Roman"/>
          <w:i/>
          <w:color w:val="000000" w:themeColor="text1"/>
          <w:szCs w:val="24"/>
          <w:lang w:val="id-ID"/>
        </w:rPr>
        <w:t>Keywords : Board of Commissioners, Number of Board of Commissioners Meetings, Independent Commissioners, Audit Committee, Company Size, Environmental Disclosure.</w:t>
      </w:r>
    </w:p>
    <w:p w14:paraId="288CD0D7" w14:textId="77777777" w:rsidR="00E257E5"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br w:type="page"/>
      </w:r>
    </w:p>
    <w:p w14:paraId="730F04B0" w14:textId="77777777" w:rsidR="00BC1BAF" w:rsidRPr="00011789" w:rsidRDefault="00E257E5"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lastRenderedPageBreak/>
        <w:t>PENDAHULUAN</w:t>
      </w:r>
    </w:p>
    <w:p w14:paraId="2FA16991"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Di era globalisasi mengakibatkan persaingan di setiap negara semakin berkembang, maka tidak heran berbagai cara dilakukan oleh perusahaan untuk memajukan perekonomian dengan adanya perekonomian kegiatan di bidang industri untuk mengolah sumber daya alam yang ada di negaranya, usaha yang dilakukan oleh perusahaan untuk menerapkan tata kelola perusahaan yang bersih dan sehat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salah satu manfaat dari perusahaan sebagai roda ekonomi. </w:t>
      </w:r>
    </w:p>
    <w:p w14:paraId="0A0C260A" w14:textId="77777777" w:rsidR="000F5EFB"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Perusahaan pertambangan merupakan sektor usaha yang sangat berkembang. “Industri ini akan tumbuh pesat dalam lima tahun kedepan dan menjadi sektor yang makin strategis bagi Indonesia, menurut BPS (Badan Pusat Statistik), lapangan usaha pertambangan dan pengalian memberikan sumbangan sekitar 11 persen terhadap PCB (Produk Domestik Bruto)” (Kompas 2014, dalam Barus, I. N. E 2016).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diperlukan untuk memberikan kemajuan terhadap kinerja suatu perusahaan, menjadikan perusahaan berumur panjang dan bisa di percaya (Arifiani 2013, dalam Rahmawati dkk, 2017).</w:t>
      </w:r>
    </w:p>
    <w:p w14:paraId="4FD4CA75" w14:textId="77777777" w:rsidR="000F5EFB" w:rsidRPr="00011789" w:rsidRDefault="00E257E5" w:rsidP="009465E7">
      <w:pPr>
        <w:spacing w:line="240" w:lineRule="auto"/>
        <w:rPr>
          <w:rFonts w:cs="Times New Roman"/>
          <w:color w:val="000000" w:themeColor="text1"/>
          <w:szCs w:val="24"/>
          <w:lang w:val="id-ID"/>
        </w:rPr>
      </w:pP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(CSR) timbul sebagai akibat dari kegiatan operasional perusahaan yang tidak hanya berdampak positif, tetapi juga mempunyai dampak negative terutama bagi masyarakat dan lingkungan di sekitar perusahaan (Nugroho dan Raharjo 2014, dalam Rahmawati, 2017). Oleh karena itu Beberapa masalah yang timbul diantaranya adalah pencemaran air Karena limbah industri, banjir, tanah longsor, punahnya spesies, kesuburan tanah yang berkurang, keseimbangan lingkungan yang terganggu, dan berlubangnya lapisan ozon (Pambudi, 2015). Sering kali muncul dampak negatif dari kegiatan usaha, khususnya dalam kerusakan lingkungan seperti perubahan cuaca serta iklim yang sering terjadi di bumi dampak pencemaran lingkungan yang disebabkan oleh kegiatan industri disebut dengan global warming, pencemaran lingkungan terjadi disebabkan oleh aktivitas perusahaan sehingga diperlukan masyarakat peka terhadap lingkungan.</w:t>
      </w:r>
    </w:p>
    <w:p w14:paraId="188E9E3E"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Pengungkapan Lingkungan merupakan pengungkapan informasi yang berkaitan dengan lingkungan di dalam laporan tahunan perusahaan untuk wujud pertanggungjawaban sosial perusahaan (Hadi dalam Sari dkk, 2019). Begitu juga Pengungkapan Lingkungan adalah hal yang sangat penting dalam dunia bisnis yang dilakukan oleh perusahaan untuk memberikan informasi berkaitan dengan aspek lingkungan, diperlukan penerapan mekanisme </w:t>
      </w:r>
      <w:r w:rsidRPr="00011789">
        <w:rPr>
          <w:rFonts w:cs="Times New Roman"/>
          <w:i/>
          <w:color w:val="000000" w:themeColor="text1"/>
          <w:szCs w:val="24"/>
          <w:lang w:val="id-ID"/>
        </w:rPr>
        <w:t>good gorporate governance</w:t>
      </w:r>
      <w:r w:rsidRPr="00011789">
        <w:rPr>
          <w:rFonts w:cs="Times New Roman"/>
          <w:color w:val="000000" w:themeColor="text1"/>
          <w:szCs w:val="24"/>
          <w:lang w:val="id-ID"/>
        </w:rPr>
        <w:t xml:space="preserve"> (GCG) digunakan oleh perusahaan sebagai alat informasi terkait aktivitas bisnis yang sangat berpontesial sehingga menimbulkan dampak terhadap lingkungan dan masyarakat. Informasi kegiatan yang dilakukan oleh perusahaan dapat diungkapkan melalui media seperti, website, data laporan. Suatu pola, sistem, dan proses yang baik dapat digunakan oleh perusahaan guna memberikan nilai tambah kepada pemegang saham secara secara berkesinambungan dalam jangka panjang, dengan tetap memperhatikan kepentingan </w:t>
      </w:r>
      <w:r w:rsidRPr="00011789">
        <w:rPr>
          <w:rFonts w:cs="Times New Roman"/>
          <w:i/>
          <w:color w:val="000000" w:themeColor="text1"/>
          <w:szCs w:val="24"/>
          <w:lang w:val="id-ID"/>
        </w:rPr>
        <w:t>stakeholder</w:t>
      </w:r>
      <w:r w:rsidRPr="00011789">
        <w:rPr>
          <w:rFonts w:cs="Times New Roman"/>
          <w:color w:val="000000" w:themeColor="text1"/>
          <w:szCs w:val="24"/>
          <w:lang w:val="id-ID"/>
        </w:rPr>
        <w:t xml:space="preserve"> lainnya,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merupakan kombinasi proses dan struktur yang diterapkan </w:t>
      </w:r>
      <w:r w:rsidRPr="00011789">
        <w:rPr>
          <w:rFonts w:cs="Times New Roman"/>
          <w:color w:val="000000" w:themeColor="text1"/>
          <w:szCs w:val="24"/>
          <w:lang w:val="id-ID"/>
        </w:rPr>
        <w:lastRenderedPageBreak/>
        <w:t xml:space="preserve">oleh perusahaan untuk menginformasikan, mengarahkan, mengolah, dan membantu kegiatan organisasi menuju pencapaian dari tujuannya (Hey, 2017). Oleh karena itu Masyarakat bisa memonitor/memantau kegiatan operasional pada suatu perusahaan melalui pengungkapan lingkungan perusahaan pada laporan tahunan (Aulia dan Agustina, 2015). </w:t>
      </w:r>
    </w:p>
    <w:p w14:paraId="7ABEE521"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Di seluruh negara pastinya sadar akan pentingnya untuk menjaga lingkungan khususnya untuk Indonesia sebagai negara berkembang. Di dalam undang-undang terkait yang mengatur tentang tanggung jawab lingkungan perusahaan dalam UU No. 40 tahun 2007 tentang “Perseroan terbatas” pasal 74 Bab V bahwa perusahaan yang menjalankan kegiatan usahanya di bidang dan/atau berkaitan dengan sumber daya alam wajib melaksanakan tanggung jawab lingkungan yang dianggarkan dan diperhitungkan sebagai biaya perusahaan.</w:t>
      </w:r>
    </w:p>
    <w:p w14:paraId="67921EFE" w14:textId="77777777" w:rsidR="000F5EFB"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Pada saat ini perkembangan isu lingkungan perusahaan telah menjadi topik perbincangan di dalam dunia bisnis, sehingga dalam perusahaan diperlukan penerapan mekanisme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yang digunakan perusahaan untuk alat yang memberikan informasi dan aktivitas bisnis yang berpotensi sehingga menimbulkan dampak terhadap lingkungan dan masyarakat.</w:t>
      </w:r>
    </w:p>
    <w:p w14:paraId="1A27C323" w14:textId="77777777" w:rsidR="000F5EFB"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Menurut </w:t>
      </w:r>
      <w:r w:rsidRPr="00011789">
        <w:rPr>
          <w:rFonts w:cs="Times New Roman"/>
          <w:i/>
          <w:color w:val="000000" w:themeColor="text1"/>
          <w:szCs w:val="24"/>
          <w:lang w:val="id-ID"/>
        </w:rPr>
        <w:t>pendapat Forum of Corporate Governance</w:t>
      </w:r>
      <w:r w:rsidRPr="00011789">
        <w:rPr>
          <w:rFonts w:cs="Times New Roman"/>
          <w:color w:val="000000" w:themeColor="text1"/>
          <w:szCs w:val="24"/>
          <w:lang w:val="id-ID"/>
        </w:rPr>
        <w:t xml:space="preserve"> Indonesia (2016) bahwa definisi </w:t>
      </w:r>
      <w:r w:rsidRPr="00011789">
        <w:rPr>
          <w:rFonts w:cs="Times New Roman"/>
          <w:i/>
          <w:color w:val="000000" w:themeColor="text1"/>
          <w:szCs w:val="24"/>
          <w:lang w:val="id-ID"/>
        </w:rPr>
        <w:t>Good Good Corporate Governance</w:t>
      </w:r>
      <w:r w:rsidRPr="00011789">
        <w:rPr>
          <w:rFonts w:cs="Times New Roman"/>
          <w:color w:val="000000" w:themeColor="text1"/>
          <w:szCs w:val="24"/>
          <w:lang w:val="id-ID"/>
        </w:rPr>
        <w:t xml:space="preserve"> (GCG), menurut </w:t>
      </w:r>
      <w:r w:rsidRPr="00011789">
        <w:rPr>
          <w:rFonts w:cs="Times New Roman"/>
          <w:i/>
          <w:color w:val="000000" w:themeColor="text1"/>
          <w:szCs w:val="24"/>
          <w:lang w:val="id-ID"/>
        </w:rPr>
        <w:t xml:space="preserve">Cadbury Committee of United </w:t>
      </w:r>
      <w:r w:rsidRPr="00011789">
        <w:rPr>
          <w:rFonts w:cs="Times New Roman"/>
          <w:color w:val="000000" w:themeColor="text1"/>
          <w:szCs w:val="24"/>
          <w:lang w:val="id-ID"/>
        </w:rPr>
        <w:t>antara kekuatan dan kewenangan perusahaan. Salah satu mekanisme yang diharapkan dapat mengontrol biaya keagenan yaitu dengan menerapkan tata kelola perusahaan yang baik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Manfaat dari penerapan </w:t>
      </w:r>
      <w:r w:rsidRPr="00011789">
        <w:rPr>
          <w:rFonts w:cs="Times New Roman"/>
          <w:i/>
          <w:color w:val="000000" w:themeColor="text1"/>
          <w:szCs w:val="24"/>
          <w:lang w:val="id-ID"/>
        </w:rPr>
        <w:t xml:space="preserve">Good Corporate Governance </w:t>
      </w:r>
      <w:r w:rsidRPr="00011789">
        <w:rPr>
          <w:rFonts w:cs="Times New Roman"/>
          <w:color w:val="000000" w:themeColor="text1"/>
          <w:szCs w:val="24"/>
          <w:lang w:val="id-ID"/>
        </w:rPr>
        <w:t xml:space="preserve">sangat berperan penting, oleh karena itu perusahaan mendapatkan kepercayaan penuh dalam iklim investasi sehingga keberlanjutan hidup perusahaan hidup perusahaan dapat terjaga. Maka diperlukan tata kelola perusahaan pada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meliputi kepemilikan manajerial, dewan komisaris, ukuran dewan direksi, kepemilikan institusional, keberadaan komite audit dan dewan komisaris independen FCGI, (2016).</w:t>
      </w:r>
    </w:p>
    <w:p w14:paraId="2BC7FA09" w14:textId="77777777" w:rsidR="000F5EFB"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Di dalam tata kelola perusahaan pada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meliputi kepemilikan manajerial, dewan komisaris, ukuran dewan direksi, kepemilikan institusional, keberadaan komite audit dan dewan komisaris, ukuran independen FCGI, (2016). Mekanisme </w:t>
      </w:r>
      <w:r w:rsidRPr="00011789">
        <w:rPr>
          <w:rFonts w:cs="Times New Roman"/>
          <w:i/>
          <w:color w:val="000000" w:themeColor="text1"/>
          <w:szCs w:val="24"/>
          <w:lang w:val="id-ID"/>
        </w:rPr>
        <w:t xml:space="preserve">good corporate governance </w:t>
      </w:r>
      <w:r w:rsidRPr="00011789">
        <w:rPr>
          <w:rFonts w:cs="Times New Roman"/>
          <w:color w:val="000000" w:themeColor="text1"/>
          <w:szCs w:val="24"/>
          <w:lang w:val="id-ID"/>
        </w:rPr>
        <w:t xml:space="preserve">ini akan meningkatkan pengawasan bagi perusahaan, sehingga melalui pengawasan tersebut dapat meningkatkan pengungkapan lingkungan. Perusahan ini didasarkan pada </w:t>
      </w:r>
      <w:r w:rsidRPr="00011789">
        <w:rPr>
          <w:rFonts w:cs="Times New Roman"/>
          <w:i/>
          <w:color w:val="000000" w:themeColor="text1"/>
          <w:szCs w:val="24"/>
          <w:lang w:val="id-ID"/>
        </w:rPr>
        <w:t xml:space="preserve">agency theory </w:t>
      </w:r>
      <w:r w:rsidRPr="00011789">
        <w:rPr>
          <w:rFonts w:cs="Times New Roman"/>
          <w:color w:val="000000" w:themeColor="text1"/>
          <w:szCs w:val="24"/>
          <w:lang w:val="id-ID"/>
        </w:rPr>
        <w:t xml:space="preserve">yang dalam hal ini manajemen cenderung akan meningkatkan keuntungan pribadinya dari pada tujuan perusahaan menurut (Setiawan dan Benny dalam Sari dkk, 2019). </w:t>
      </w:r>
    </w:p>
    <w:p w14:paraId="5602E4F1"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Menurut (Ari Retno dalam Sari dkk, 2019) semakin banyak perusahaan berperan di dalam kegiatan lingkungan, akan semakin banyak pula yang harus diungkapkan oleh perusahaan mengenai kinerja lingkungan ke dalam laporan tahunan. Artinya perusahaan harus peduli terhadap lingkungan dan pengungkapan lingkungan harus benar-benar dilakukan setiap kinerja lingkungan dan harus dilakukan dalam tahunan perusahaan. Sedangkan menurut pendapat (Juliato dan </w:t>
      </w:r>
      <w:r w:rsidRPr="00011789">
        <w:rPr>
          <w:rFonts w:cs="Times New Roman"/>
          <w:color w:val="000000" w:themeColor="text1"/>
          <w:szCs w:val="24"/>
          <w:lang w:val="id-ID"/>
        </w:rPr>
        <w:lastRenderedPageBreak/>
        <w:t xml:space="preserve">Sjarief, 2016) menyatakan bahwa pelaku lingkungan yang baik percaya bahwa pengungkapan kinerja lingkungan yang baik akan menggambarkan </w:t>
      </w:r>
      <w:r w:rsidRPr="00011789">
        <w:rPr>
          <w:rFonts w:cs="Times New Roman"/>
          <w:i/>
          <w:color w:val="000000" w:themeColor="text1"/>
          <w:szCs w:val="24"/>
          <w:lang w:val="id-ID"/>
        </w:rPr>
        <w:t>good news</w:t>
      </w:r>
      <w:r w:rsidRPr="00011789">
        <w:rPr>
          <w:rFonts w:cs="Times New Roman"/>
          <w:color w:val="000000" w:themeColor="text1"/>
          <w:szCs w:val="24"/>
          <w:lang w:val="id-ID"/>
        </w:rPr>
        <w:t xml:space="preserve"> bagi pasar. Kinerja lingkungan ini dapat diukur melalui program penilaian Peringkat Kinerja Perusahaan (PROPER) yang dikeluarkan oleh kementrian lingkungan hidup yang merupakan program penilaian terhadap upaya pertanggungjawaban usaha kegiatan di dalam mengendalikan pencemaran atau kerusakan lingkungan hidup serta pengelolaan limbah, bahan berbahaya dan beracun.</w:t>
      </w:r>
    </w:p>
    <w:p w14:paraId="63D0DFFB"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Dengan kata lain, perhatian tentang faktor lingkungan ini karena meningkatnya polusi, penurunan sumber daya air dan alasan lainnya karena sumber air kotor dan polusi udara, banyak orang mati hari semi hari seluruh dunia. Menurut data pengamatan kesehatan global % 32 dari semua perkiraan kematian global terkait dengan lingkungan yang tidak sehat seperti polusi udara dan air kotor (WHO 2016). Sehingga diperlukan penerapan dan pengelolaan </w:t>
      </w:r>
      <w:r w:rsidRPr="00011789">
        <w:rPr>
          <w:rFonts w:cs="Times New Roman"/>
          <w:i/>
          <w:color w:val="000000" w:themeColor="text1"/>
          <w:szCs w:val="24"/>
          <w:lang w:val="id-ID"/>
        </w:rPr>
        <w:t>Corporate Governance</w:t>
      </w:r>
      <w:r w:rsidRPr="00011789">
        <w:rPr>
          <w:rFonts w:cs="Times New Roman"/>
          <w:color w:val="000000" w:themeColor="text1"/>
          <w:szCs w:val="24"/>
          <w:lang w:val="id-ID"/>
        </w:rPr>
        <w:t xml:space="preserve"> yang baik atau lebih baik atau lebih dikenal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merupakan konsep sebuah konsep yang menekankan pentingnya hak pemegang saham untuk memperoleh informasi yang benar dan tepat waktu (Kadek dkk 2015). Dengan adanya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untuk menjembatani hubungan investor dan manajemen.</w:t>
      </w:r>
    </w:p>
    <w:p w14:paraId="46450014"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Contoh kasus yang terjadi di perusahaan penambangan mineral bukan logam di kota semarang dampak lingkungan yang ditimbulkan kondisi tanah permukaan lebih membahayakan karena adanya lereng-lereng yang curam, terbukanya kawasan konservasi, pohon-pohon yang semula berada di perbukitan menjadi hilang, Lahan di sekitar lokasi penambangan menjadi gundul dan gersang, banjir dan tanah longsor. PT Freeport di Irian jaya serta banjir lumpur di Sidoarjo, yang sampai sekarang belum tertangani dengan baik. Kebakaran hutan yang terjadi selama tahun 2015 pulau Kalimantan dan sumatera mengakibatkan orang menderita infeksi saluran pernapasan dan menyebabkan orang meninggal akibat kabut asap dari kebakaran hutan.</w:t>
      </w:r>
    </w:p>
    <w:p w14:paraId="68236632" w14:textId="77777777" w:rsidR="000F5EFB"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Progam-progam yang mendukung kelestarian zona hendak direspon positif baik warga ataupun pemerintah, sehingga produk industri hendak dipercaya oleh stakeholder serta pada kesimpulannya industri mendapatakan akibat positifnya seperti keberlangsungan jangka panjang (</w:t>
      </w:r>
      <w:r w:rsidRPr="00011789">
        <w:rPr>
          <w:rFonts w:cs="Times New Roman"/>
          <w:i/>
          <w:color w:val="000000" w:themeColor="text1"/>
          <w:szCs w:val="24"/>
          <w:lang w:val="id-ID"/>
        </w:rPr>
        <w:t>going concern</w:t>
      </w:r>
      <w:r w:rsidRPr="00011789">
        <w:rPr>
          <w:rFonts w:cs="Times New Roman"/>
          <w:color w:val="000000" w:themeColor="text1"/>
          <w:szCs w:val="24"/>
          <w:lang w:val="id-ID"/>
        </w:rPr>
        <w:t xml:space="preserve">), kenaikan laba, image yang baik serta lain sebagainya (Nursasi, 2017). Untuk penuhi harapan para </w:t>
      </w:r>
      <w:r w:rsidRPr="00011789">
        <w:rPr>
          <w:rFonts w:cs="Times New Roman"/>
          <w:i/>
          <w:color w:val="000000" w:themeColor="text1"/>
          <w:szCs w:val="24"/>
          <w:lang w:val="id-ID"/>
        </w:rPr>
        <w:t>stakeholder</w:t>
      </w:r>
      <w:r w:rsidRPr="00011789">
        <w:rPr>
          <w:rFonts w:cs="Times New Roman"/>
          <w:color w:val="000000" w:themeColor="text1"/>
          <w:szCs w:val="24"/>
          <w:lang w:val="id-ID"/>
        </w:rPr>
        <w:t>, maka industri mempunyai tingkatan perkembangan dalam besar cenderung melakukan pengungkapan sosial yang lebih penelitian sari dalam Juniartha (2017).</w:t>
      </w:r>
    </w:p>
    <w:p w14:paraId="14A934DA"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Kucukbay dan fazlizar (2016) menyatakan bahwa terdapat hubungan positif antara kinerja lingkungan dan kinerja keuangan. Sedangkan beberapa penelitian lain menyatakan selain kinerja lingkungan, pengungkapan lingkungan juga berpengaruh terhadap kinerja keuangan (gatimbu dan webwire (2016); Nor </w:t>
      </w:r>
      <w:r w:rsidRPr="00011789">
        <w:rPr>
          <w:rFonts w:cs="Times New Roman"/>
          <w:i/>
          <w:color w:val="000000" w:themeColor="text1"/>
          <w:szCs w:val="24"/>
          <w:lang w:val="id-ID"/>
        </w:rPr>
        <w:t>et al</w:t>
      </w:r>
      <w:r w:rsidRPr="00011789">
        <w:rPr>
          <w:rFonts w:cs="Times New Roman"/>
          <w:color w:val="000000" w:themeColor="text1"/>
          <w:szCs w:val="24"/>
          <w:lang w:val="id-ID"/>
        </w:rPr>
        <w:t xml:space="preserve">., (2016) Li </w:t>
      </w:r>
      <w:r w:rsidRPr="00011789">
        <w:rPr>
          <w:rFonts w:cs="Times New Roman"/>
          <w:i/>
          <w:color w:val="000000" w:themeColor="text1"/>
          <w:szCs w:val="24"/>
          <w:lang w:val="id-ID"/>
        </w:rPr>
        <w:t>et al.</w:t>
      </w:r>
      <w:r w:rsidRPr="00011789">
        <w:rPr>
          <w:rFonts w:cs="Times New Roman"/>
          <w:color w:val="000000" w:themeColor="text1"/>
          <w:szCs w:val="24"/>
          <w:lang w:val="id-ID"/>
        </w:rPr>
        <w:t xml:space="preserve">, (2017): Haninun, </w:t>
      </w:r>
      <w:r w:rsidRPr="00011789">
        <w:rPr>
          <w:rFonts w:cs="Times New Roman"/>
          <w:i/>
          <w:color w:val="000000" w:themeColor="text1"/>
          <w:szCs w:val="24"/>
          <w:lang w:val="id-ID"/>
        </w:rPr>
        <w:t>et al.,</w:t>
      </w:r>
      <w:r w:rsidRPr="00011789">
        <w:rPr>
          <w:rFonts w:cs="Times New Roman"/>
          <w:color w:val="000000" w:themeColor="text1"/>
          <w:szCs w:val="24"/>
          <w:lang w:val="id-ID"/>
        </w:rPr>
        <w:t xml:space="preserve"> (2018). Hasil penelitian berbeda </w:t>
      </w:r>
      <w:r w:rsidRPr="00011789">
        <w:rPr>
          <w:rFonts w:cs="Times New Roman"/>
          <w:color w:val="000000" w:themeColor="text1"/>
          <w:szCs w:val="24"/>
          <w:lang w:val="id-ID"/>
        </w:rPr>
        <w:lastRenderedPageBreak/>
        <w:t>ditemukan oleh Setyaningsih dan Asyik (2016) dimana kinerja lingkungan tidak mempunyai pengaruh kinerja keuangan.</w:t>
      </w:r>
    </w:p>
    <w:p w14:paraId="1C7064ED" w14:textId="77777777" w:rsidR="000F5EFB"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Said</w:t>
      </w:r>
      <w:r w:rsidRPr="00011789">
        <w:rPr>
          <w:rFonts w:cs="Times New Roman"/>
          <w:i/>
          <w:color w:val="000000" w:themeColor="text1"/>
          <w:szCs w:val="24"/>
          <w:lang w:val="id-ID"/>
        </w:rPr>
        <w:t>, et.al</w:t>
      </w:r>
      <w:r w:rsidRPr="00011789">
        <w:rPr>
          <w:rFonts w:cs="Times New Roman"/>
          <w:color w:val="000000" w:themeColor="text1"/>
          <w:szCs w:val="24"/>
          <w:lang w:val="id-ID"/>
        </w:rPr>
        <w:t xml:space="preserve"> (2009) yang meneliti perusahaan-perusahaan di Malaysia yang terdaftar sebagai objek penelitiannya. Dalam penelitian, Said</w:t>
      </w:r>
      <w:r w:rsidRPr="00011789">
        <w:rPr>
          <w:rFonts w:cs="Times New Roman"/>
          <w:i/>
          <w:color w:val="000000" w:themeColor="text1"/>
          <w:szCs w:val="24"/>
          <w:lang w:val="id-ID"/>
        </w:rPr>
        <w:t>, et al</w:t>
      </w:r>
      <w:r w:rsidRPr="00011789">
        <w:rPr>
          <w:rFonts w:cs="Times New Roman"/>
          <w:color w:val="000000" w:themeColor="text1"/>
          <w:szCs w:val="24"/>
          <w:lang w:val="id-ID"/>
        </w:rPr>
        <w:t xml:space="preserve">, (2009) mengambil delapan karakteristik </w:t>
      </w:r>
      <w:r w:rsidRPr="00011789">
        <w:rPr>
          <w:rFonts w:cs="Times New Roman"/>
          <w:i/>
          <w:color w:val="000000" w:themeColor="text1"/>
          <w:szCs w:val="24"/>
          <w:lang w:val="id-ID"/>
        </w:rPr>
        <w:t>corporate governance</w:t>
      </w:r>
      <w:r w:rsidRPr="00011789">
        <w:rPr>
          <w:rFonts w:cs="Times New Roman"/>
          <w:color w:val="000000" w:themeColor="text1"/>
          <w:szCs w:val="24"/>
          <w:lang w:val="id-ID"/>
        </w:rPr>
        <w:t xml:space="preserve"> yaitu, ukuran dewan, dewan komisaris independen, kualitas CEO, komite audit independen, kepemilikan terkonsentrasi, kepemilikan manajerial, kepemilikan asing, dan kepemilikan pemerintah, yang diuji hubungannya dengan lingkungan hasil penelitian Said, </w:t>
      </w:r>
      <w:r w:rsidRPr="00011789">
        <w:rPr>
          <w:rFonts w:cs="Times New Roman"/>
          <w:i/>
          <w:color w:val="000000" w:themeColor="text1"/>
          <w:szCs w:val="24"/>
          <w:lang w:val="id-ID"/>
        </w:rPr>
        <w:t>et.al,</w:t>
      </w:r>
      <w:r w:rsidRPr="00011789">
        <w:rPr>
          <w:rFonts w:cs="Times New Roman"/>
          <w:color w:val="000000" w:themeColor="text1"/>
          <w:szCs w:val="24"/>
          <w:lang w:val="id-ID"/>
        </w:rPr>
        <w:t xml:space="preserve"> (2009) menunjukkan hanya variabel yang berpengaruh dengan pengungkapan lingkungan, yaitu kepemilikan oleh pemerintah dan komite audit independen. </w:t>
      </w:r>
    </w:p>
    <w:p w14:paraId="19C693FB" w14:textId="77777777" w:rsidR="000F5EFB" w:rsidRPr="00011789" w:rsidRDefault="00E257E5"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Menurut peneliti terdahulu terkait pengungkapan lingkungan yang telah dilakukan, seperti penelitian tentang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dan Kinerja Lingkungan terhadap Pengungkapan Lingkungan yang dilakukan oleh Sari dkk, (2019) yaitu menggunakan proksi untuk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yaitu Proporsi Komisaris Independen dan proporsi Audit Independen digunakan sebagai variabel proksi pada lingkungan hidup di laporan tahunan (</w:t>
      </w:r>
      <w:r w:rsidRPr="00011789">
        <w:rPr>
          <w:rFonts w:cs="Times New Roman"/>
          <w:i/>
          <w:color w:val="000000" w:themeColor="text1"/>
          <w:szCs w:val="24"/>
          <w:lang w:val="id-ID"/>
        </w:rPr>
        <w:t>Annual Report</w:t>
      </w:r>
      <w:r w:rsidRPr="00011789">
        <w:rPr>
          <w:rFonts w:cs="Times New Roman"/>
          <w:color w:val="000000" w:themeColor="text1"/>
          <w:szCs w:val="24"/>
          <w:lang w:val="id-ID"/>
        </w:rPr>
        <w:t xml:space="preserve">) perusahaan tersebut. Pengungkapan lingkungan dinilai dengan skor pengungkapan environmental disclosure seta penelitian juga menambahkan tahun yang terdaftar dalam annual report. Bobot yang digunakan Indonesian </w:t>
      </w:r>
      <w:r w:rsidRPr="00011789">
        <w:rPr>
          <w:rFonts w:cs="Times New Roman"/>
          <w:i/>
          <w:color w:val="000000" w:themeColor="text1"/>
          <w:szCs w:val="24"/>
          <w:lang w:val="id-ID"/>
        </w:rPr>
        <w:t>Environmental Reporting Index</w:t>
      </w:r>
      <w:r w:rsidRPr="00011789">
        <w:rPr>
          <w:rFonts w:cs="Times New Roman"/>
          <w:color w:val="000000" w:themeColor="text1"/>
          <w:szCs w:val="24"/>
          <w:lang w:val="id-ID"/>
        </w:rPr>
        <w:t xml:space="preserve"> (IER) hasil penelitian dari (Suhardjanto, 2010).</w:t>
      </w:r>
    </w:p>
    <w:p w14:paraId="3B0AAFE8" w14:textId="363E9428" w:rsidR="00E257E5"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Berdasarkan latar belakang di atas dapat disimpulkan bahwa penulis tertarik melakukan penelitian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dan Karakteristik Perusahaan terhadap Pengungkapan Lingkungan (Studi Empiris Perusahaan Pertambangan sektor Pertambangan Logam dan Mineral yang Terdaftar di Bursa Efek Indonesia (BEI) Tahun 2016-2019)”.</w:t>
      </w:r>
    </w:p>
    <w:p w14:paraId="66226AD2" w14:textId="77777777" w:rsidR="000F5EFB" w:rsidRPr="00011789" w:rsidRDefault="000F5EFB" w:rsidP="009465E7">
      <w:pPr>
        <w:spacing w:line="240" w:lineRule="auto"/>
        <w:rPr>
          <w:rFonts w:cs="Times New Roman"/>
          <w:color w:val="000000" w:themeColor="text1"/>
          <w:szCs w:val="24"/>
          <w:lang w:val="id-ID"/>
        </w:rPr>
      </w:pPr>
    </w:p>
    <w:p w14:paraId="5B0DD262" w14:textId="77777777" w:rsidR="000F5EFB" w:rsidRPr="00011789" w:rsidRDefault="00E257E5"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RUMUSAN MASALAH</w:t>
      </w:r>
    </w:p>
    <w:p w14:paraId="5A48DF7A" w14:textId="191F2652" w:rsidR="00E257E5"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Berdasarkan uraian pada latar belakang di atas, penelitian ini dapat dirumuskan dengan kalimat sebagai berikut:</w:t>
      </w:r>
    </w:p>
    <w:p w14:paraId="38B2314C" w14:textId="77777777" w:rsidR="00E257E5" w:rsidRPr="00011789" w:rsidRDefault="00E257E5"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Apakah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yang diwakili oleh Dewan Komisaris, Jumlah Rapat Dewan Komisaris, Komisaris Independen, Komite Audit dan Karakteristik Perusahaan yang diwakili oleh </w:t>
      </w:r>
      <w:r w:rsidRPr="00011789">
        <w:rPr>
          <w:rFonts w:cs="Times New Roman"/>
          <w:i/>
          <w:color w:val="000000" w:themeColor="text1"/>
          <w:szCs w:val="24"/>
          <w:lang w:val="id-ID"/>
        </w:rPr>
        <w:t>Size</w:t>
      </w:r>
      <w:r w:rsidRPr="00011789">
        <w:rPr>
          <w:rFonts w:cs="Times New Roman"/>
          <w:color w:val="000000" w:themeColor="text1"/>
          <w:szCs w:val="24"/>
          <w:lang w:val="id-ID"/>
        </w:rPr>
        <w:t xml:space="preserve"> Perusahaan berpengaruh terhadap Pengungkapan </w:t>
      </w:r>
      <w:sdt>
        <w:sdtPr>
          <w:rPr>
            <w:rFonts w:cs="Times New Roman"/>
            <w:color w:val="000000" w:themeColor="text1"/>
            <w:szCs w:val="24"/>
            <w:lang w:val="id-ID"/>
          </w:rPr>
          <w:tag w:val="goog_rdk_11"/>
          <w:id w:val="-546068362"/>
        </w:sdtPr>
        <w:sdtContent/>
      </w:sdt>
      <w:sdt>
        <w:sdtPr>
          <w:rPr>
            <w:rFonts w:cs="Times New Roman"/>
            <w:color w:val="000000" w:themeColor="text1"/>
            <w:szCs w:val="24"/>
            <w:lang w:val="id-ID"/>
          </w:rPr>
          <w:tag w:val="goog_rdk_12"/>
          <w:id w:val="540474671"/>
        </w:sdtPr>
        <w:sdtContent/>
      </w:sdt>
      <w:r w:rsidRPr="00011789">
        <w:rPr>
          <w:rFonts w:cs="Times New Roman"/>
          <w:color w:val="000000" w:themeColor="text1"/>
          <w:szCs w:val="24"/>
          <w:lang w:val="id-ID"/>
        </w:rPr>
        <w:t>Lingkungan?</w:t>
      </w:r>
    </w:p>
    <w:p w14:paraId="271A129E" w14:textId="77777777" w:rsidR="00B30079" w:rsidRPr="00011789" w:rsidRDefault="00B30079" w:rsidP="009465E7">
      <w:pPr>
        <w:spacing w:line="240" w:lineRule="auto"/>
        <w:rPr>
          <w:rFonts w:cs="Times New Roman"/>
          <w:color w:val="000000" w:themeColor="text1"/>
          <w:szCs w:val="24"/>
          <w:lang w:val="id-ID"/>
        </w:rPr>
      </w:pPr>
    </w:p>
    <w:p w14:paraId="0D84CA7B" w14:textId="64423DBD" w:rsidR="00EF6764" w:rsidRPr="00011789" w:rsidRDefault="00B30079"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LANDASAN TEORI</w:t>
      </w:r>
    </w:p>
    <w:p w14:paraId="1399B762" w14:textId="77777777" w:rsidR="000F5EFB" w:rsidRPr="00011789" w:rsidRDefault="00B30079" w:rsidP="009465E7">
      <w:pPr>
        <w:pStyle w:val="ListParagraph"/>
        <w:numPr>
          <w:ilvl w:val="0"/>
          <w:numId w:val="7"/>
        </w:numPr>
        <w:spacing w:line="240" w:lineRule="auto"/>
        <w:ind w:left="426"/>
        <w:rPr>
          <w:rFonts w:cs="Times New Roman"/>
          <w:b/>
          <w:color w:val="000000" w:themeColor="text1"/>
          <w:szCs w:val="24"/>
          <w:lang w:val="id-ID"/>
        </w:rPr>
      </w:pPr>
      <w:bookmarkStart w:id="6" w:name="_Toc62984778"/>
      <w:r w:rsidRPr="00011789">
        <w:rPr>
          <w:rFonts w:cs="Times New Roman"/>
          <w:b/>
          <w:color w:val="000000" w:themeColor="text1"/>
          <w:szCs w:val="24"/>
          <w:lang w:val="id-ID"/>
        </w:rPr>
        <w:t>Teori Keagenan (</w:t>
      </w:r>
      <w:r w:rsidRPr="00011789">
        <w:rPr>
          <w:rFonts w:cs="Times New Roman"/>
          <w:b/>
          <w:i/>
          <w:color w:val="000000" w:themeColor="text1"/>
          <w:szCs w:val="24"/>
          <w:lang w:val="id-ID"/>
        </w:rPr>
        <w:t>Agency Theory</w:t>
      </w:r>
      <w:r w:rsidRPr="00011789">
        <w:rPr>
          <w:rFonts w:cs="Times New Roman"/>
          <w:b/>
          <w:color w:val="000000" w:themeColor="text1"/>
          <w:szCs w:val="24"/>
          <w:lang w:val="id-ID"/>
        </w:rPr>
        <w:t>)</w:t>
      </w:r>
      <w:bookmarkEnd w:id="6"/>
    </w:p>
    <w:p w14:paraId="50D89245" w14:textId="359A9763" w:rsidR="00B30079" w:rsidRPr="00011789" w:rsidRDefault="00B30079" w:rsidP="009465E7">
      <w:pPr>
        <w:spacing w:line="240" w:lineRule="auto"/>
        <w:ind w:left="426" w:firstLine="720"/>
        <w:rPr>
          <w:rFonts w:cs="Times New Roman"/>
          <w:color w:val="000000" w:themeColor="text1"/>
          <w:szCs w:val="24"/>
          <w:lang w:val="id-ID"/>
        </w:rPr>
      </w:pPr>
      <w:r w:rsidRPr="00011789">
        <w:rPr>
          <w:rFonts w:cs="Times New Roman"/>
          <w:i/>
          <w:color w:val="000000" w:themeColor="text1"/>
          <w:szCs w:val="24"/>
          <w:lang w:val="id-ID"/>
        </w:rPr>
        <w:t>Theory Agency</w:t>
      </w:r>
      <w:r w:rsidRPr="00011789">
        <w:rPr>
          <w:rFonts w:cs="Times New Roman"/>
          <w:color w:val="000000" w:themeColor="text1"/>
          <w:szCs w:val="24"/>
          <w:lang w:val="id-ID"/>
        </w:rPr>
        <w:t xml:space="preserve"> adalah teori yang menjelaskan hubungan keagenan dan masalah-masalah yang ditimbulkannya. Hubungan keagenan merupakan hubungan antara dua pihak, dimana pihak pertama bertindak sebagai prinsipal/pemberi amanat dan pihak kedua tersebut agen yang bertindak sebagai perantaraan yang mewakili principal dalam melakukan transaksi dengan pihak ketiga. Dalam suatu korporasi, pemegang saham merupakan </w:t>
      </w:r>
      <w:r w:rsidRPr="00011789">
        <w:rPr>
          <w:rFonts w:cs="Times New Roman"/>
          <w:color w:val="000000" w:themeColor="text1"/>
          <w:szCs w:val="24"/>
          <w:lang w:val="id-ID"/>
        </w:rPr>
        <w:lastRenderedPageBreak/>
        <w:t>prinsipal dan CEO adalah agen mereka dalam sari dkk (2019).</w:t>
      </w:r>
      <w:r w:rsidR="00C638DF">
        <w:rPr>
          <w:rFonts w:cs="Times New Roman"/>
          <w:color w:val="000000" w:themeColor="text1"/>
          <w:szCs w:val="24"/>
          <w:lang w:val="en-ID"/>
        </w:rPr>
        <w:t xml:space="preserve"> </w:t>
      </w:r>
      <w:r w:rsidRPr="00011789">
        <w:rPr>
          <w:rFonts w:cs="Times New Roman"/>
          <w:color w:val="000000" w:themeColor="text1"/>
          <w:szCs w:val="24"/>
          <w:lang w:val="id-ID"/>
        </w:rPr>
        <w:t xml:space="preserve">Teori keagenan menurut Jensen dan Meckling dalam Ratih Damayanti (2016), memaparkan adanya pemisahan hak milik perusahaan dan pertanggung jawaban atas pembuatan keputusan. Teori keagenan ditekan untuk mengatasi dua permasalahan yang dapat terjadi dalam hubungan keagenan yaitu memverifikasi tentang suatu masalah antara principal dan agent (Cahyani, 2009). </w:t>
      </w:r>
    </w:p>
    <w:p w14:paraId="623420DB" w14:textId="77777777" w:rsidR="000B0A3A" w:rsidRPr="00011789" w:rsidRDefault="000B0A3A" w:rsidP="009465E7">
      <w:pPr>
        <w:spacing w:line="240" w:lineRule="auto"/>
        <w:rPr>
          <w:rFonts w:cs="Times New Roman"/>
          <w:color w:val="000000" w:themeColor="text1"/>
          <w:szCs w:val="24"/>
          <w:lang w:val="id-ID"/>
        </w:rPr>
      </w:pPr>
    </w:p>
    <w:p w14:paraId="2AFCC497" w14:textId="77777777" w:rsidR="000F5EFB" w:rsidRPr="00011789" w:rsidRDefault="00B30079" w:rsidP="009465E7">
      <w:pPr>
        <w:pStyle w:val="ListParagraph"/>
        <w:numPr>
          <w:ilvl w:val="0"/>
          <w:numId w:val="7"/>
        </w:numPr>
        <w:spacing w:line="240" w:lineRule="auto"/>
        <w:rPr>
          <w:rFonts w:cs="Times New Roman"/>
          <w:b/>
          <w:color w:val="000000" w:themeColor="text1"/>
          <w:szCs w:val="24"/>
          <w:lang w:val="id-ID"/>
        </w:rPr>
      </w:pPr>
      <w:bookmarkStart w:id="7" w:name="_Toc62984779"/>
      <w:r w:rsidRPr="00011789">
        <w:rPr>
          <w:rFonts w:cs="Times New Roman"/>
          <w:b/>
          <w:color w:val="000000" w:themeColor="text1"/>
          <w:szCs w:val="24"/>
          <w:lang w:val="id-ID"/>
        </w:rPr>
        <w:t>Teori Legitimasi</w:t>
      </w:r>
      <w:bookmarkEnd w:id="7"/>
      <w:r w:rsidRPr="00011789">
        <w:rPr>
          <w:rFonts w:cs="Times New Roman"/>
          <w:b/>
          <w:color w:val="000000" w:themeColor="text1"/>
          <w:szCs w:val="24"/>
          <w:lang w:val="id-ID"/>
        </w:rPr>
        <w:t xml:space="preserve"> </w:t>
      </w:r>
    </w:p>
    <w:p w14:paraId="0A803037" w14:textId="77777777" w:rsidR="000F5EFB" w:rsidRPr="00011789" w:rsidRDefault="00B30079" w:rsidP="009465E7">
      <w:pPr>
        <w:spacing w:line="240" w:lineRule="auto"/>
        <w:ind w:left="360" w:firstLine="720"/>
        <w:rPr>
          <w:rFonts w:cs="Times New Roman"/>
          <w:i/>
          <w:color w:val="000000" w:themeColor="text1"/>
          <w:szCs w:val="24"/>
          <w:lang w:val="id-ID"/>
        </w:rPr>
      </w:pPr>
      <w:r w:rsidRPr="00011789">
        <w:rPr>
          <w:rFonts w:cs="Times New Roman"/>
          <w:color w:val="000000" w:themeColor="text1"/>
          <w:szCs w:val="24"/>
          <w:lang w:val="id-ID"/>
        </w:rPr>
        <w:t>Teori Legitimasi menjelaskan bahwa perusahaan melakukan kegiatan usaha dengan batasan-batasan yang ditentukan oleh norma-norma, nilai-nilai sosial dan reaksi terhadap batasan tersebut mendorong pentingnya peirlaku organisasi dengan memperhatikan lingkungan Ghozali &amp; Chariri dalam Juniartha dan Raden (2017). Gray dkk dalam dalam Juniartha dan Raden (2017) berpendapat bahwa legitimasi merupakan: ‘’…</w:t>
      </w:r>
      <w:r w:rsidRPr="00011789">
        <w:rPr>
          <w:rFonts w:cs="Times New Roman"/>
          <w:i/>
          <w:color w:val="000000" w:themeColor="text1"/>
          <w:szCs w:val="24"/>
          <w:lang w:val="id-ID"/>
        </w:rPr>
        <w:t>a system-oriented view of organization and society… permits us to focus on the role of information and disclosure in the relationship between organizations, the state individuals and group.”</w:t>
      </w:r>
    </w:p>
    <w:p w14:paraId="0363E04D" w14:textId="2A9DE7F1" w:rsidR="000F5EFB" w:rsidRPr="00011789" w:rsidRDefault="00B30079" w:rsidP="009465E7">
      <w:pPr>
        <w:spacing w:line="240" w:lineRule="auto"/>
        <w:ind w:left="360" w:firstLine="720"/>
        <w:rPr>
          <w:rFonts w:cs="Times New Roman"/>
          <w:color w:val="000000" w:themeColor="text1"/>
          <w:szCs w:val="24"/>
          <w:lang w:val="id-ID"/>
        </w:rPr>
      </w:pPr>
      <w:r w:rsidRPr="00011789">
        <w:rPr>
          <w:rFonts w:cs="Times New Roman"/>
          <w:color w:val="000000" w:themeColor="text1"/>
          <w:szCs w:val="24"/>
          <w:lang w:val="id-ID"/>
        </w:rPr>
        <w:t xml:space="preserve"> Menurut (Deegan dalam Juniartha dan Raden 2017), teori </w:t>
      </w:r>
      <w:r w:rsidRPr="00011789">
        <w:rPr>
          <w:rFonts w:cs="Times New Roman"/>
          <w:i/>
          <w:color w:val="000000" w:themeColor="text1"/>
          <w:szCs w:val="24"/>
          <w:lang w:val="id-ID"/>
        </w:rPr>
        <w:t>legitimasi</w:t>
      </w:r>
      <w:r w:rsidRPr="00011789">
        <w:rPr>
          <w:rFonts w:cs="Times New Roman"/>
          <w:color w:val="000000" w:themeColor="text1"/>
          <w:szCs w:val="24"/>
          <w:lang w:val="id-ID"/>
        </w:rPr>
        <w:t xml:space="preserve"> tersebut mengungkapkan bahwa perusahaan harus dapat beroperasi dan bekerja di dalam norma dan aturan masyarakat yang berlaku secara berkelanjutan. Teori legitimasi juga menyatakan adanya “</w:t>
      </w:r>
      <w:r w:rsidRPr="00011789">
        <w:rPr>
          <w:rFonts w:cs="Times New Roman"/>
          <w:i/>
          <w:color w:val="000000" w:themeColor="text1"/>
          <w:szCs w:val="24"/>
          <w:lang w:val="id-ID"/>
        </w:rPr>
        <w:t>social contract</w:t>
      </w:r>
      <w:r w:rsidRPr="00011789">
        <w:rPr>
          <w:rFonts w:cs="Times New Roman"/>
          <w:color w:val="000000" w:themeColor="text1"/>
          <w:szCs w:val="24"/>
          <w:lang w:val="id-ID"/>
        </w:rPr>
        <w:t>”, yaitu tuntutan dan harapan masyarakat baik secara tersirat maupun tersurat terhadap perusahaan mengenai bagaimana perusahaan seharusnya bersikap (Deegan, 2004).</w:t>
      </w:r>
      <w:r w:rsidR="00C638DF">
        <w:rPr>
          <w:rFonts w:cs="Times New Roman"/>
          <w:color w:val="000000" w:themeColor="text1"/>
          <w:szCs w:val="24"/>
          <w:lang w:val="en-ID"/>
        </w:rPr>
        <w:t xml:space="preserve"> </w:t>
      </w:r>
      <w:r w:rsidRPr="00011789">
        <w:rPr>
          <w:rFonts w:cs="Times New Roman"/>
          <w:color w:val="000000" w:themeColor="text1"/>
          <w:szCs w:val="24"/>
          <w:lang w:val="id-ID"/>
        </w:rPr>
        <w:t xml:space="preserve">Berbeda dengan pendapat Zubek dan Mashat (2015), mengasumsikan mengenai teori </w:t>
      </w:r>
      <w:r w:rsidRPr="00011789">
        <w:rPr>
          <w:rFonts w:cs="Times New Roman"/>
          <w:i/>
          <w:color w:val="000000" w:themeColor="text1"/>
          <w:szCs w:val="24"/>
          <w:lang w:val="id-ID"/>
        </w:rPr>
        <w:t>legitimasi</w:t>
      </w:r>
      <w:r w:rsidRPr="00011789">
        <w:rPr>
          <w:rFonts w:cs="Times New Roman"/>
          <w:color w:val="000000" w:themeColor="text1"/>
          <w:szCs w:val="24"/>
          <w:lang w:val="id-ID"/>
        </w:rPr>
        <w:t xml:space="preserve"> bahwa keberadaan perusahaan bisnis untuk mempertimbangkan hak-hak masyarakat luas, tidak hanya orang-orang yang ada di dalam perusahaannya saja. Jika perusahaan tidak beroperasional bisnisnya, dengan kata lain bahwa perusahaan harus memperhatikan kelompok sosial yang berbeda di lingkungan perusahaan (Suchman, 1995).</w:t>
      </w:r>
    </w:p>
    <w:p w14:paraId="4C27C432" w14:textId="14471511" w:rsidR="00693601" w:rsidRPr="00011789" w:rsidRDefault="00693601" w:rsidP="009465E7">
      <w:pPr>
        <w:spacing w:line="240" w:lineRule="auto"/>
        <w:rPr>
          <w:rFonts w:cs="Times New Roman"/>
          <w:color w:val="000000" w:themeColor="text1"/>
          <w:szCs w:val="24"/>
          <w:lang w:val="id-ID"/>
        </w:rPr>
      </w:pPr>
    </w:p>
    <w:p w14:paraId="05FFF2A3" w14:textId="4C829195" w:rsidR="00EF6764" w:rsidRPr="00011789" w:rsidRDefault="00EF6764" w:rsidP="009465E7">
      <w:pPr>
        <w:spacing w:line="240" w:lineRule="auto"/>
        <w:rPr>
          <w:rFonts w:cs="Times New Roman"/>
          <w:b/>
          <w:color w:val="000000" w:themeColor="text1"/>
          <w:szCs w:val="24"/>
          <w:lang w:val="id-ID"/>
        </w:rPr>
      </w:pPr>
      <w:bookmarkStart w:id="8" w:name="_Toc61532273"/>
      <w:bookmarkStart w:id="9" w:name="_Toc61532863"/>
      <w:bookmarkStart w:id="10" w:name="_Toc62984797"/>
      <w:r w:rsidRPr="00011789">
        <w:rPr>
          <w:rFonts w:cs="Times New Roman"/>
          <w:b/>
          <w:color w:val="000000" w:themeColor="text1"/>
          <w:szCs w:val="24"/>
          <w:lang w:val="id-ID"/>
        </w:rPr>
        <w:t>Pengungkapan Lingkungan</w:t>
      </w:r>
      <w:bookmarkEnd w:id="8"/>
      <w:bookmarkEnd w:id="9"/>
      <w:bookmarkEnd w:id="10"/>
      <w:r w:rsidRPr="00011789">
        <w:rPr>
          <w:rFonts w:cs="Times New Roman"/>
          <w:b/>
          <w:color w:val="000000" w:themeColor="text1"/>
          <w:szCs w:val="24"/>
          <w:lang w:val="id-ID"/>
        </w:rPr>
        <w:t xml:space="preserve"> </w:t>
      </w:r>
    </w:p>
    <w:p w14:paraId="56FAB1B7" w14:textId="744293E9" w:rsidR="00EF6764" w:rsidRPr="00011789" w:rsidRDefault="00EF6764" w:rsidP="009465E7">
      <w:pPr>
        <w:spacing w:line="240" w:lineRule="auto"/>
        <w:ind w:firstLine="720"/>
        <w:rPr>
          <w:rFonts w:cs="Times New Roman"/>
          <w:color w:val="000000" w:themeColor="text1"/>
          <w:szCs w:val="24"/>
          <w:lang w:val="id-ID"/>
        </w:rPr>
      </w:pPr>
      <w:r w:rsidRPr="00011789">
        <w:rPr>
          <w:rFonts w:cs="Times New Roman"/>
          <w:i/>
          <w:color w:val="000000" w:themeColor="text1"/>
          <w:szCs w:val="24"/>
          <w:lang w:val="id-ID"/>
        </w:rPr>
        <w:t>Environmental disclosure</w:t>
      </w:r>
      <w:r w:rsidRPr="00011789">
        <w:rPr>
          <w:rFonts w:cs="Times New Roman"/>
          <w:color w:val="000000" w:themeColor="text1"/>
          <w:szCs w:val="24"/>
          <w:lang w:val="id-ID"/>
        </w:rPr>
        <w:t xml:space="preserve"> adalah pengungkapan informasi yang berkaitan dengan lingkungan di dalam laporan tahunan perusahaan (Suratno dalam Sari dkk, 2019). </w:t>
      </w:r>
      <w:r w:rsidRPr="00011789">
        <w:rPr>
          <w:rFonts w:cs="Times New Roman"/>
          <w:i/>
          <w:color w:val="000000" w:themeColor="text1"/>
          <w:szCs w:val="24"/>
          <w:lang w:val="id-ID"/>
        </w:rPr>
        <w:t>Environmental disclosure</w:t>
      </w:r>
      <w:r w:rsidRPr="00011789">
        <w:rPr>
          <w:rFonts w:cs="Times New Roman"/>
          <w:color w:val="000000" w:themeColor="text1"/>
          <w:szCs w:val="24"/>
          <w:lang w:val="id-ID"/>
        </w:rPr>
        <w:t xml:space="preserve"> merupakan wujud pertanggungjawaban sosial (martini dalam Sari dkk, 2019). Melalui pengungungkapan lingkungan hidup laporan tahunan, masyarakat dapat memantau aktivitas-aktifitas yang dilakukan oleh perusahaan dalam rangka memenuhi tanggung jawab sosialnya. Pentingnya pengungkapan informasi lingkungan (</w:t>
      </w:r>
      <w:r w:rsidRPr="00011789">
        <w:rPr>
          <w:rFonts w:cs="Times New Roman"/>
          <w:i/>
          <w:color w:val="000000" w:themeColor="text1"/>
          <w:szCs w:val="24"/>
          <w:lang w:val="id-ID"/>
        </w:rPr>
        <w:t>Environmental disclosure</w:t>
      </w:r>
      <w:r w:rsidRPr="00011789">
        <w:rPr>
          <w:rFonts w:cs="Times New Roman"/>
          <w:color w:val="000000" w:themeColor="text1"/>
          <w:szCs w:val="24"/>
          <w:lang w:val="id-ID"/>
        </w:rPr>
        <w:t>) berkaitan dengan adanya kontrak (perjanjian) social (</w:t>
      </w:r>
      <w:r w:rsidRPr="00011789">
        <w:rPr>
          <w:rFonts w:cs="Times New Roman"/>
          <w:i/>
          <w:color w:val="000000" w:themeColor="text1"/>
          <w:szCs w:val="24"/>
          <w:lang w:val="id-ID"/>
        </w:rPr>
        <w:t>social contract</w:t>
      </w:r>
      <w:r w:rsidRPr="00011789">
        <w:rPr>
          <w:rFonts w:cs="Times New Roman"/>
          <w:color w:val="000000" w:themeColor="text1"/>
          <w:szCs w:val="24"/>
          <w:lang w:val="id-ID"/>
        </w:rPr>
        <w:t xml:space="preserve">). Kontrak antara perusahaan dengan masyarakat, baik yang sifatnya eksplisit maupun implisit yang timbul karena interaksi perusahaan dengan lingkungan, membawa konsekuensi </w:t>
      </w:r>
      <w:r w:rsidRPr="00011789">
        <w:rPr>
          <w:rFonts w:cs="Times New Roman"/>
          <w:color w:val="000000" w:themeColor="text1"/>
          <w:szCs w:val="24"/>
          <w:lang w:val="id-ID"/>
        </w:rPr>
        <w:lastRenderedPageBreak/>
        <w:t>perusahaan harus bertanggung jawab sosial, yaitu tanggung jawab untuk menjaga kelangsungan lingkungan hidup.</w:t>
      </w:r>
    </w:p>
    <w:p w14:paraId="6A809CC2" w14:textId="22F6E51D" w:rsidR="00EF6764" w:rsidRPr="00011789" w:rsidRDefault="00EF6764"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Menurut </w:t>
      </w:r>
      <w:r w:rsidRPr="00011789">
        <w:rPr>
          <w:rFonts w:cs="Times New Roman"/>
          <w:i/>
          <w:color w:val="000000" w:themeColor="text1"/>
          <w:szCs w:val="24"/>
          <w:lang w:val="id-ID"/>
        </w:rPr>
        <w:t>World Business Council For Sustainable Development</w:t>
      </w:r>
      <w:r w:rsidRPr="00011789">
        <w:rPr>
          <w:rFonts w:cs="Times New Roman"/>
          <w:color w:val="000000" w:themeColor="text1"/>
          <w:szCs w:val="24"/>
          <w:lang w:val="id-ID"/>
        </w:rPr>
        <w:t xml:space="preserve"> menjelaskan bahwa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merupakan bentuk komitmen yang berkelanjutkan untuk melakukan dalam tindakan secara etis dan memberikan kontribusi kepada komunitas di lingkungan setempat maupun masyarakat secara luas, sehingga terjadi peningkatan taraf hidup pekerjaan beserta keluarganya. Sedangkan, menurut ISO 26000:2011, CSR adalah tanggung jawab perusahaan dari kegiatan bisnis yang memberikan dampak kepada masyarakat dan lingkungan yang diwujudkan melalui tindakan yang transparan dan etis yang sesuai dengan pembangunan berkelanjutan dan kesejahteraan masyarakat; tetap mempertimbangkan harapan </w:t>
      </w:r>
      <w:r w:rsidRPr="00011789">
        <w:rPr>
          <w:rFonts w:cs="Times New Roman"/>
          <w:i/>
          <w:color w:val="000000" w:themeColor="text1"/>
          <w:szCs w:val="24"/>
          <w:lang w:val="id-ID"/>
        </w:rPr>
        <w:t>stakeholder</w:t>
      </w:r>
      <w:r w:rsidRPr="00011789">
        <w:rPr>
          <w:rFonts w:cs="Times New Roman"/>
          <w:color w:val="000000" w:themeColor="text1"/>
          <w:szCs w:val="24"/>
          <w:lang w:val="id-ID"/>
        </w:rPr>
        <w:t>, sejalan dengan hukum yang berlaku dan kaidah-kaidah perilaku internasional; serta terintegrasi dengan organisasi secara menyeluruh. Tanggung jawab sosial perusahaan terhadap lingkungan dalam ISO 26000:2010 terpusat pada 4 aspek, yaitu pencegahan polusi, penggunaan sumber daya yang berkelanjutan, mitigasi dan adaptasi terhadap perubahan iklim, dan proteksi dan keragaman hayati dna restorasi habitat.</w:t>
      </w:r>
    </w:p>
    <w:p w14:paraId="74C04BD8" w14:textId="77777777" w:rsidR="00EF6764" w:rsidRPr="00011789" w:rsidRDefault="00EF6764" w:rsidP="009465E7">
      <w:pPr>
        <w:spacing w:line="240" w:lineRule="auto"/>
        <w:rPr>
          <w:rFonts w:cs="Times New Roman"/>
          <w:color w:val="000000" w:themeColor="text1"/>
          <w:szCs w:val="24"/>
          <w:lang w:val="id-ID"/>
        </w:rPr>
      </w:pPr>
    </w:p>
    <w:p w14:paraId="630AB22A" w14:textId="77777777" w:rsidR="00EF6764" w:rsidRPr="00011789" w:rsidRDefault="00EF6764" w:rsidP="009465E7">
      <w:pPr>
        <w:spacing w:line="240" w:lineRule="auto"/>
        <w:rPr>
          <w:rFonts w:cs="Times New Roman"/>
          <w:b/>
          <w:color w:val="000000" w:themeColor="text1"/>
          <w:szCs w:val="24"/>
          <w:lang w:val="id-ID"/>
        </w:rPr>
      </w:pPr>
      <w:bookmarkStart w:id="11" w:name="_Toc62984798"/>
      <w:r w:rsidRPr="00011789">
        <w:rPr>
          <w:rFonts w:cs="Times New Roman"/>
          <w:b/>
          <w:i/>
          <w:color w:val="000000" w:themeColor="text1"/>
          <w:szCs w:val="24"/>
          <w:lang w:val="id-ID"/>
        </w:rPr>
        <w:t>Global Reporting Initiative</w:t>
      </w:r>
      <w:r w:rsidRPr="00011789">
        <w:rPr>
          <w:rFonts w:cs="Times New Roman"/>
          <w:b/>
          <w:color w:val="000000" w:themeColor="text1"/>
          <w:szCs w:val="24"/>
          <w:lang w:val="id-ID"/>
        </w:rPr>
        <w:t xml:space="preserve"> (GRI)</w:t>
      </w:r>
      <w:bookmarkEnd w:id="11"/>
    </w:p>
    <w:p w14:paraId="2C61E07B" w14:textId="77777777" w:rsidR="00EF6764" w:rsidRPr="00011789" w:rsidRDefault="00EF6764"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Dalam pengungkapan lingkungan, terdapat banyak standar yang digunakan Setiawan (2012) dalam sari dkk (2016), mengatakan bahwa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(CSR) yang berkambang di Indonesia menggunakan stadar yang berkembang oleh </w:t>
      </w:r>
      <w:r w:rsidRPr="00011789">
        <w:rPr>
          <w:rFonts w:cs="Times New Roman"/>
          <w:i/>
          <w:color w:val="000000" w:themeColor="text1"/>
          <w:szCs w:val="24"/>
          <w:lang w:val="id-ID"/>
        </w:rPr>
        <w:t>Global Reporting Initiative</w:t>
      </w:r>
      <w:r w:rsidRPr="00011789">
        <w:rPr>
          <w:rFonts w:cs="Times New Roman"/>
          <w:color w:val="000000" w:themeColor="text1"/>
          <w:szCs w:val="24"/>
          <w:lang w:val="id-ID"/>
        </w:rPr>
        <w:t xml:space="preserve"> (GRI). </w:t>
      </w:r>
      <w:r w:rsidRPr="00011789">
        <w:rPr>
          <w:rFonts w:cs="Times New Roman"/>
          <w:i/>
          <w:color w:val="000000" w:themeColor="text1"/>
          <w:szCs w:val="24"/>
          <w:lang w:val="id-ID"/>
        </w:rPr>
        <w:t>Global Reporting Initiative</w:t>
      </w:r>
      <w:r w:rsidRPr="00011789">
        <w:rPr>
          <w:rFonts w:cs="Times New Roman"/>
          <w:color w:val="000000" w:themeColor="text1"/>
          <w:szCs w:val="24"/>
          <w:lang w:val="id-ID"/>
        </w:rPr>
        <w:t xml:space="preserve"> (GRI) merupakan organisasi nirlaba yang mempopulerkan keberlanjutan ekonomi. </w:t>
      </w:r>
      <w:r w:rsidRPr="00011789">
        <w:rPr>
          <w:rFonts w:cs="Times New Roman"/>
          <w:i/>
          <w:color w:val="000000" w:themeColor="text1"/>
          <w:szCs w:val="24"/>
          <w:lang w:val="id-ID"/>
        </w:rPr>
        <w:t>Global Reporting Initiative</w:t>
      </w:r>
      <w:r w:rsidRPr="00011789">
        <w:rPr>
          <w:rFonts w:cs="Times New Roman"/>
          <w:color w:val="000000" w:themeColor="text1"/>
          <w:szCs w:val="24"/>
          <w:lang w:val="id-ID"/>
        </w:rPr>
        <w:t xml:space="preserve"> (GRI) didirikan di Boston pada tahun 1997 dan merupakan gabungan dari organisasi </w:t>
      </w:r>
      <w:r w:rsidRPr="00011789">
        <w:rPr>
          <w:rFonts w:cs="Times New Roman"/>
          <w:i/>
          <w:color w:val="000000" w:themeColor="text1"/>
          <w:szCs w:val="24"/>
          <w:lang w:val="id-ID"/>
        </w:rPr>
        <w:t>Coalition For Environmentally</w:t>
      </w:r>
      <w:r w:rsidRPr="00011789">
        <w:rPr>
          <w:rFonts w:cs="Times New Roman"/>
          <w:color w:val="000000" w:themeColor="text1"/>
          <w:szCs w:val="24"/>
          <w:lang w:val="id-ID"/>
        </w:rPr>
        <w:t xml:space="preserve"> (CERES) dan </w:t>
      </w:r>
      <w:r w:rsidRPr="00011789">
        <w:rPr>
          <w:rFonts w:cs="Times New Roman"/>
          <w:i/>
          <w:color w:val="000000" w:themeColor="text1"/>
          <w:szCs w:val="24"/>
          <w:lang w:val="id-ID"/>
        </w:rPr>
        <w:t>the Tellus Institute</w:t>
      </w:r>
      <w:r w:rsidRPr="00011789">
        <w:rPr>
          <w:rFonts w:cs="Times New Roman"/>
          <w:color w:val="000000" w:themeColor="text1"/>
          <w:szCs w:val="24"/>
          <w:lang w:val="id-ID"/>
        </w:rPr>
        <w:t xml:space="preserve">. </w:t>
      </w:r>
    </w:p>
    <w:p w14:paraId="41EDA5C0" w14:textId="4817CCCE" w:rsidR="00EF6764" w:rsidRPr="00011789" w:rsidRDefault="00EF6764"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Pedoaman laporan </w:t>
      </w:r>
      <w:r w:rsidRPr="00011789">
        <w:rPr>
          <w:rFonts w:cs="Times New Roman"/>
          <w:i/>
          <w:color w:val="000000" w:themeColor="text1"/>
          <w:szCs w:val="24"/>
          <w:lang w:val="id-ID"/>
        </w:rPr>
        <w:t>Global Reporting Initiative</w:t>
      </w:r>
      <w:r w:rsidRPr="00011789">
        <w:rPr>
          <w:rFonts w:cs="Times New Roman"/>
          <w:color w:val="000000" w:themeColor="text1"/>
          <w:szCs w:val="24"/>
          <w:lang w:val="id-ID"/>
        </w:rPr>
        <w:t xml:space="preserve"> (GRI) adalah landasan dari kerangka pelaporan keberlanjutan </w:t>
      </w:r>
      <w:r w:rsidRPr="00011789">
        <w:rPr>
          <w:rFonts w:cs="Times New Roman"/>
          <w:i/>
          <w:color w:val="000000" w:themeColor="text1"/>
          <w:szCs w:val="24"/>
          <w:lang w:val="id-ID"/>
        </w:rPr>
        <w:t>Global Reporting Initiative</w:t>
      </w:r>
      <w:r w:rsidRPr="00011789">
        <w:rPr>
          <w:rFonts w:cs="Times New Roman"/>
          <w:color w:val="000000" w:themeColor="text1"/>
          <w:szCs w:val="24"/>
          <w:lang w:val="id-ID"/>
        </w:rPr>
        <w:t xml:space="preserve"> (GRI). Jumlah item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(CSR) menurut </w:t>
      </w:r>
      <w:r w:rsidRPr="00011789">
        <w:rPr>
          <w:rFonts w:cs="Times New Roman"/>
          <w:i/>
          <w:color w:val="000000" w:themeColor="text1"/>
          <w:szCs w:val="24"/>
          <w:lang w:val="id-ID"/>
        </w:rPr>
        <w:t>Global Reporting Initiative</w:t>
      </w:r>
      <w:r w:rsidRPr="00011789">
        <w:rPr>
          <w:rFonts w:cs="Times New Roman"/>
          <w:color w:val="000000" w:themeColor="text1"/>
          <w:szCs w:val="24"/>
          <w:lang w:val="id-ID"/>
        </w:rPr>
        <w:t xml:space="preserve"> (GRI) adalah 91 item yang terdiri dari: Ekonomi, lingkungan, praktik tenaga kerja, hak asasi manusia, masyarakat, dan tanggung jawab produk, (</w:t>
      </w:r>
      <w:hyperlink r:id="rId10">
        <w:r w:rsidRPr="00011789">
          <w:rPr>
            <w:rFonts w:cs="Times New Roman"/>
            <w:color w:val="000000" w:themeColor="text1"/>
            <w:szCs w:val="24"/>
            <w:lang w:val="id-ID"/>
          </w:rPr>
          <w:t>www.globalreporting,org</w:t>
        </w:r>
      </w:hyperlink>
      <w:r w:rsidRPr="00011789">
        <w:rPr>
          <w:rFonts w:cs="Times New Roman"/>
          <w:color w:val="000000" w:themeColor="text1"/>
          <w:szCs w:val="24"/>
          <w:lang w:val="id-ID"/>
        </w:rPr>
        <w:t xml:space="preserve">). pengukuran diukur berdasarkan indeks pengungkapan dari masing-masing perusahaan yang akan dihitung melalui pembagian antara item yang akan diungkapkan perusahaan dengan jumlah kriteria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(CSR).</w:t>
      </w:r>
    </w:p>
    <w:p w14:paraId="0CC70C20" w14:textId="2830FF75" w:rsidR="00EF6764" w:rsidRPr="00011789" w:rsidRDefault="00EF6764" w:rsidP="009465E7">
      <w:pPr>
        <w:spacing w:line="240" w:lineRule="auto"/>
        <w:rPr>
          <w:rFonts w:cs="Times New Roman"/>
          <w:color w:val="000000" w:themeColor="text1"/>
          <w:szCs w:val="24"/>
          <w:lang w:val="id-ID"/>
        </w:rPr>
      </w:pPr>
    </w:p>
    <w:p w14:paraId="79506747" w14:textId="77777777" w:rsidR="00EF6764" w:rsidRPr="00011789" w:rsidRDefault="00EF6764" w:rsidP="009465E7">
      <w:pPr>
        <w:spacing w:line="240" w:lineRule="auto"/>
        <w:rPr>
          <w:rFonts w:cs="Times New Roman"/>
          <w:color w:val="000000" w:themeColor="text1"/>
          <w:szCs w:val="24"/>
          <w:lang w:val="id-ID"/>
        </w:rPr>
      </w:pPr>
    </w:p>
    <w:p w14:paraId="54FC9323" w14:textId="77777777" w:rsidR="00EF6764" w:rsidRPr="00011789" w:rsidRDefault="00EF6764" w:rsidP="009465E7">
      <w:pPr>
        <w:spacing w:line="240" w:lineRule="auto"/>
        <w:rPr>
          <w:rFonts w:cs="Times New Roman"/>
          <w:b/>
          <w:color w:val="000000" w:themeColor="text1"/>
          <w:szCs w:val="24"/>
          <w:lang w:val="id-ID"/>
        </w:rPr>
      </w:pPr>
      <w:bookmarkStart w:id="12" w:name="_Toc62984799"/>
      <w:r w:rsidRPr="00011789">
        <w:rPr>
          <w:rFonts w:cs="Times New Roman"/>
          <w:b/>
          <w:color w:val="000000" w:themeColor="text1"/>
          <w:szCs w:val="24"/>
          <w:lang w:val="id-ID"/>
        </w:rPr>
        <w:t>Laporan Tahunan (</w:t>
      </w:r>
      <w:r w:rsidRPr="00011789">
        <w:rPr>
          <w:rFonts w:cs="Times New Roman"/>
          <w:b/>
          <w:i/>
          <w:color w:val="000000" w:themeColor="text1"/>
          <w:szCs w:val="24"/>
          <w:lang w:val="id-ID"/>
        </w:rPr>
        <w:t>Annual Report</w:t>
      </w:r>
      <w:r w:rsidRPr="00011789">
        <w:rPr>
          <w:rFonts w:cs="Times New Roman"/>
          <w:b/>
          <w:color w:val="000000" w:themeColor="text1"/>
          <w:szCs w:val="24"/>
          <w:lang w:val="id-ID"/>
        </w:rPr>
        <w:t>)</w:t>
      </w:r>
      <w:bookmarkEnd w:id="12"/>
    </w:p>
    <w:p w14:paraId="78A57E21" w14:textId="77777777" w:rsidR="00EF6764" w:rsidRPr="00011789" w:rsidRDefault="00EF6764"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Laporan tahunan merupakan perkembangan dan pencapaian yang berhasil diraih organisasi dalam setahun. Isi dari laporan tahunan tersebut mencakup laporan keuangan dari prestasi yang akan kinerja organisasi selama satu tahun. Perusahaan besar umumnya akan menjadi sorotan banyak pihak, baik dari </w:t>
      </w:r>
      <w:r w:rsidRPr="00011789">
        <w:rPr>
          <w:rFonts w:cs="Times New Roman"/>
          <w:color w:val="000000" w:themeColor="text1"/>
          <w:szCs w:val="24"/>
          <w:lang w:val="id-ID"/>
        </w:rPr>
        <w:lastRenderedPageBreak/>
        <w:t>masyarakat secara umum maupun pemerintah, sehingga mereka berupaya menyajikan pengungkapan informasi yang lebih baik untuk dapat meminimalisasi tekanan-tekanan pemerintah. Oleh karena itu, perusahaan besar tersebut dituntut untuk mengungkapkan informasi yang lebih banyak dari perusahaan kecil (Elfayes, 2013 dalam asas, 2016).</w:t>
      </w:r>
    </w:p>
    <w:p w14:paraId="482A2B0F" w14:textId="77777777" w:rsidR="00693601" w:rsidRPr="00011789" w:rsidRDefault="00693601" w:rsidP="009465E7">
      <w:pPr>
        <w:spacing w:line="240" w:lineRule="auto"/>
        <w:rPr>
          <w:rFonts w:cs="Times New Roman"/>
          <w:color w:val="000000" w:themeColor="text1"/>
          <w:szCs w:val="24"/>
          <w:lang w:val="id-ID"/>
        </w:rPr>
      </w:pPr>
    </w:p>
    <w:p w14:paraId="500BA788" w14:textId="77777777" w:rsidR="000F5EFB" w:rsidRPr="00011789" w:rsidRDefault="000F5EFB" w:rsidP="009465E7">
      <w:pPr>
        <w:spacing w:line="240" w:lineRule="auto"/>
        <w:rPr>
          <w:rFonts w:cs="Times New Roman"/>
          <w:i/>
          <w:color w:val="000000" w:themeColor="text1"/>
          <w:szCs w:val="24"/>
          <w:lang w:val="id-ID"/>
        </w:rPr>
      </w:pPr>
    </w:p>
    <w:p w14:paraId="57DAE432" w14:textId="77777777" w:rsidR="00693601" w:rsidRPr="00011789" w:rsidRDefault="00B30079" w:rsidP="009465E7">
      <w:pPr>
        <w:spacing w:line="240" w:lineRule="auto"/>
        <w:rPr>
          <w:rFonts w:cs="Times New Roman"/>
          <w:b/>
          <w:color w:val="000000" w:themeColor="text1"/>
          <w:szCs w:val="24"/>
          <w:lang w:val="id-ID"/>
        </w:rPr>
      </w:pPr>
      <w:r w:rsidRPr="00011789">
        <w:rPr>
          <w:rFonts w:cs="Times New Roman"/>
          <w:b/>
          <w:i/>
          <w:color w:val="000000" w:themeColor="text1"/>
          <w:szCs w:val="24"/>
          <w:lang w:val="id-ID"/>
        </w:rPr>
        <w:t>Good Corporate Governance</w:t>
      </w:r>
      <w:r w:rsidRPr="00011789">
        <w:rPr>
          <w:rFonts w:cs="Times New Roman"/>
          <w:b/>
          <w:color w:val="000000" w:themeColor="text1"/>
          <w:szCs w:val="24"/>
          <w:lang w:val="id-ID"/>
        </w:rPr>
        <w:t xml:space="preserve"> (GCG)</w:t>
      </w:r>
    </w:p>
    <w:p w14:paraId="295BDB3F" w14:textId="3650E12A" w:rsidR="000F5EFB" w:rsidRPr="00011789" w:rsidRDefault="00B30079"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Forum </w:t>
      </w:r>
      <w:r w:rsidRPr="00011789">
        <w:rPr>
          <w:rFonts w:cs="Times New Roman"/>
          <w:i/>
          <w:color w:val="000000" w:themeColor="text1"/>
          <w:szCs w:val="24"/>
          <w:lang w:val="id-ID"/>
        </w:rPr>
        <w:t>Corporate Governance</w:t>
      </w:r>
      <w:r w:rsidRPr="00011789">
        <w:rPr>
          <w:rFonts w:cs="Times New Roman"/>
          <w:color w:val="000000" w:themeColor="text1"/>
          <w:szCs w:val="24"/>
          <w:lang w:val="id-ID"/>
        </w:rPr>
        <w:t xml:space="preserve"> Indonesia (FCGI) dalam publikasi yang pertamanya mempengaruhi definisi </w:t>
      </w:r>
      <w:r w:rsidRPr="00011789">
        <w:rPr>
          <w:rFonts w:cs="Times New Roman"/>
          <w:i/>
          <w:color w:val="000000" w:themeColor="text1"/>
          <w:szCs w:val="24"/>
          <w:lang w:val="id-ID"/>
        </w:rPr>
        <w:t>Cadbury Committee</w:t>
      </w:r>
      <w:r w:rsidRPr="00011789">
        <w:rPr>
          <w:rFonts w:cs="Times New Roman"/>
          <w:color w:val="000000" w:themeColor="text1"/>
          <w:szCs w:val="24"/>
          <w:lang w:val="id-ID"/>
        </w:rPr>
        <w:t xml:space="preserve">, </w:t>
      </w:r>
      <w:r w:rsidRPr="00011789">
        <w:rPr>
          <w:rFonts w:cs="Times New Roman"/>
          <w:i/>
          <w:color w:val="000000" w:themeColor="text1"/>
          <w:szCs w:val="24"/>
          <w:lang w:val="id-ID"/>
        </w:rPr>
        <w:t>Corporate Governance</w:t>
      </w:r>
      <w:r w:rsidRPr="00011789">
        <w:rPr>
          <w:rFonts w:cs="Times New Roman"/>
          <w:color w:val="000000" w:themeColor="text1"/>
          <w:szCs w:val="24"/>
          <w:lang w:val="id-ID"/>
        </w:rPr>
        <w:t xml:space="preserve"> adalah seperangkat peraturan yang mengatur hubungan antara pemegang saham, pengurus (pengelola) perusahaan, pihak kreditur, pemerintah, karyawan serta para pemegang kepentingan intern dan ekstern lainnya yang berkaitan dengan hak-hak dan kewajiban mereka, atau dengan kata lain suatu sistem yang mengatur dan mengendalikan perusahaan. (dalam Rahmawati dkk, 2017).</w:t>
      </w:r>
    </w:p>
    <w:p w14:paraId="2498E557" w14:textId="43F6D993" w:rsidR="00B30079" w:rsidRPr="00011789" w:rsidRDefault="00B30079"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Esensi dari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antara lain berupa peningkatan kinerja perusahaan melalui pemantauan kinerja manajemen dan adanya akuntabilitas manajemen terhadap stakeholder dan pemangku kepentingan lainnya (Pratama dan Amboningtyas, 2017); (Widiantri dan Darma, 2017).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merupakan seperangkat sistem atau peraturan yang mengatur, mengarahkan, dan mengendalikan hubungan antar perusahaan dan para pemangku kepentingan baik eksternal maupun internal berkaitan dengan hak dan kewajiban mereka agar tujuan perusahaan tercapai dan kinerja perusahaan dapat dipantau sehingga dapat memberikan nilai tambah bagi pemegang kepentingan (</w:t>
      </w:r>
      <w:r w:rsidRPr="00011789">
        <w:rPr>
          <w:rFonts w:cs="Times New Roman"/>
          <w:i/>
          <w:color w:val="000000" w:themeColor="text1"/>
          <w:szCs w:val="24"/>
          <w:lang w:val="id-ID"/>
        </w:rPr>
        <w:t>stakeholder</w:t>
      </w:r>
      <w:r w:rsidRPr="00011789">
        <w:rPr>
          <w:rFonts w:cs="Times New Roman"/>
          <w:color w:val="000000" w:themeColor="text1"/>
          <w:szCs w:val="24"/>
          <w:lang w:val="id-ID"/>
        </w:rPr>
        <w:t xml:space="preserve">) (Pardede, 2017).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atau tata kelola perusahaan yang baik dapat didefinisikan sebagai sistem yang mengatur dan mengendalikan perusahaan untuk menciptakan nilai tambah bagi setiap stakeholders. Informasi yang benar (akurat) dan tepat pada waktunya, kewajiban perusahaan untuk melakukan pengungkapan secara transparan terhadap semua informasi kinerja perusahaan, kepemilikan, dan stakeholder harus bisa dilakukan oleh manajemen perusahaan (Guna dan Herawaty: 2016 dan Darma, 2015). Sedangkan menurut Darmawati </w:t>
      </w:r>
      <w:r w:rsidRPr="00011789">
        <w:rPr>
          <w:rFonts w:cs="Times New Roman"/>
          <w:i/>
          <w:color w:val="000000" w:themeColor="text1"/>
          <w:szCs w:val="24"/>
          <w:lang w:val="id-ID"/>
        </w:rPr>
        <w:t>et al</w:t>
      </w:r>
      <w:r w:rsidRPr="00011789">
        <w:rPr>
          <w:rFonts w:cs="Times New Roman"/>
          <w:color w:val="000000" w:themeColor="text1"/>
          <w:szCs w:val="24"/>
          <w:lang w:val="id-ID"/>
        </w:rPr>
        <w:t xml:space="preserve"> (2016) mengungkapkan bahwa semakin baik penerapan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di suatu perusahaan maka akan mempengaruhi kinerja keuangan perusahaan.</w:t>
      </w:r>
    </w:p>
    <w:p w14:paraId="7005C680" w14:textId="77777777" w:rsidR="000F5EFB" w:rsidRPr="00011789" w:rsidRDefault="000F5EFB" w:rsidP="009465E7">
      <w:pPr>
        <w:spacing w:line="240" w:lineRule="auto"/>
        <w:rPr>
          <w:rFonts w:cs="Times New Roman"/>
          <w:color w:val="000000" w:themeColor="text1"/>
          <w:szCs w:val="24"/>
          <w:lang w:val="id-ID"/>
        </w:rPr>
      </w:pPr>
    </w:p>
    <w:p w14:paraId="188ECDBC" w14:textId="77777777" w:rsidR="000F5EFB" w:rsidRPr="00011789" w:rsidRDefault="00B30079" w:rsidP="009465E7">
      <w:pPr>
        <w:pStyle w:val="ListParagraph"/>
        <w:numPr>
          <w:ilvl w:val="0"/>
          <w:numId w:val="2"/>
        </w:numPr>
        <w:spacing w:line="240" w:lineRule="auto"/>
        <w:rPr>
          <w:rFonts w:cs="Times New Roman"/>
          <w:b/>
          <w:color w:val="000000" w:themeColor="text1"/>
          <w:szCs w:val="24"/>
          <w:lang w:val="id-ID"/>
        </w:rPr>
      </w:pPr>
      <w:r w:rsidRPr="00011789">
        <w:rPr>
          <w:rFonts w:cs="Times New Roman"/>
          <w:b/>
          <w:color w:val="000000" w:themeColor="text1"/>
          <w:szCs w:val="24"/>
          <w:lang w:val="id-ID"/>
        </w:rPr>
        <w:t>Dewan komisaris</w:t>
      </w:r>
    </w:p>
    <w:p w14:paraId="3F5D78BD" w14:textId="251E5AD1" w:rsidR="00B30079" w:rsidRPr="00011789" w:rsidRDefault="00B30079"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FCGI (2001) menjelaskan bahwa Dewan Komisaris memegang peranan yang sangat penting dalam perusahaan, terutama dalam pelaksanaan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Dewan Komisaris merupakan inti dari Good Corporate yang ditugaskan untuk menjamin pelaksanaan strategi perusahaan, mengawasi dan mekanisme dalam mengelola perusahaan, serta mewajibkan terlaksananya akuntabilitas. Pada intinya, Dewan Komisaris merupakan suatu mekanisme mengawasi dan </w:t>
      </w:r>
      <w:r w:rsidRPr="00011789">
        <w:rPr>
          <w:rFonts w:cs="Times New Roman"/>
          <w:color w:val="000000" w:themeColor="text1"/>
          <w:szCs w:val="24"/>
          <w:lang w:val="id-ID"/>
        </w:rPr>
        <w:lastRenderedPageBreak/>
        <w:t>mekanisme untuk memberikan petunjuk dan arahan pada pengelola perusahaan. Manajemen yang bertanggung jawab untuk meningkatkan efisiensi dan daya saing perusahaan, sedangkan komisaris merupakan pusat kekuatan dan kesuksesan perusahaan.</w:t>
      </w:r>
    </w:p>
    <w:p w14:paraId="04748174" w14:textId="77777777" w:rsidR="000F5EFB" w:rsidRPr="00011789" w:rsidRDefault="00B30079" w:rsidP="009465E7">
      <w:pPr>
        <w:pStyle w:val="ListParagraph"/>
        <w:numPr>
          <w:ilvl w:val="0"/>
          <w:numId w:val="2"/>
        </w:numPr>
        <w:spacing w:line="240" w:lineRule="auto"/>
        <w:rPr>
          <w:rFonts w:cs="Times New Roman"/>
          <w:b/>
          <w:color w:val="000000" w:themeColor="text1"/>
          <w:szCs w:val="24"/>
          <w:lang w:val="id-ID"/>
        </w:rPr>
      </w:pPr>
      <w:r w:rsidRPr="00011789">
        <w:rPr>
          <w:rFonts w:cs="Times New Roman"/>
          <w:b/>
          <w:color w:val="000000" w:themeColor="text1"/>
          <w:szCs w:val="24"/>
          <w:lang w:val="id-ID"/>
        </w:rPr>
        <w:t>Jumlah Rapat Dewan Komisaris</w:t>
      </w:r>
    </w:p>
    <w:p w14:paraId="2E28E497" w14:textId="10C1F210" w:rsidR="00B30079" w:rsidRPr="00011789" w:rsidRDefault="00B30079"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Rapat dewan komisaris merupakan media komunikasi dan koordinasi antar anggota dewan komisaris dalam menjalankan tugasnya sebagai pengawas manajemen. Dalam rapat tersebut akan dibahas masalah mengenai arah dan strategi perusahaan, evaluasi kebijakan yang telah diambil atau dilakukan oleh manajemen, dan mengatasi masalah benturan kepentingan (FCGI, 2002 dalam Widagdo, 2014). Oleh karena itu semakin sering perusahaan mengadakan rapat dewan komisaris, diharapkan pengawasan yang dilakukan oleh dewan komisaris pengawasan dapat mengambil keputusan dengan baik, begitu juga kinerja pada perusahaan dapat meningkat dengan baik. Rapat dewan komisaris biasanya dilakukan jika ada permasalahan yang ada di perusahaan atau dilakukan pada akhir bulan untuk evaluasi perusahaan.</w:t>
      </w:r>
    </w:p>
    <w:p w14:paraId="4CC39F6C" w14:textId="77777777" w:rsidR="000F5EFB" w:rsidRPr="00011789" w:rsidRDefault="00B30079" w:rsidP="009465E7">
      <w:pPr>
        <w:pStyle w:val="ListParagraph"/>
        <w:numPr>
          <w:ilvl w:val="0"/>
          <w:numId w:val="2"/>
        </w:numPr>
        <w:spacing w:line="240" w:lineRule="auto"/>
        <w:rPr>
          <w:rFonts w:cs="Times New Roman"/>
          <w:b/>
          <w:color w:val="000000" w:themeColor="text1"/>
          <w:szCs w:val="24"/>
          <w:lang w:val="id-ID"/>
        </w:rPr>
      </w:pPr>
      <w:r w:rsidRPr="00011789">
        <w:rPr>
          <w:rFonts w:cs="Times New Roman"/>
          <w:b/>
          <w:color w:val="000000" w:themeColor="text1"/>
          <w:szCs w:val="24"/>
          <w:lang w:val="id-ID"/>
        </w:rPr>
        <w:t>Komisaris Independen</w:t>
      </w:r>
    </w:p>
    <w:p w14:paraId="5E07A8B9" w14:textId="1867D51F" w:rsidR="00B30079" w:rsidRPr="00011789" w:rsidRDefault="00B30079"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Menurut surya dan yustiavandana dalam Liyanto dan Anam (2019) Komisaris Independen adalah komisaris yang bukan merupakan anggota manajemen, pemegang saham mayoritas, pejabat atau dengan cara lain yang berhubungan langsung atau tidak langsung dengan pemegang saham mayoritas dari suatu perusahaan yang mengawasi pengelolaan perusahaan.</w:t>
      </w:r>
      <w:r w:rsidR="00C638DF">
        <w:rPr>
          <w:rFonts w:cs="Times New Roman"/>
          <w:color w:val="000000" w:themeColor="text1"/>
          <w:szCs w:val="24"/>
          <w:lang w:val="en-ID"/>
        </w:rPr>
        <w:t xml:space="preserve"> </w:t>
      </w:r>
      <w:r w:rsidRPr="00011789">
        <w:rPr>
          <w:rFonts w:cs="Times New Roman"/>
          <w:color w:val="000000" w:themeColor="text1"/>
          <w:szCs w:val="24"/>
          <w:lang w:val="id-ID"/>
        </w:rPr>
        <w:t>Komisaris Independen memiliki peranan yaitu yang menjamin peranan yaitu menjamin pelaksanaan strategi perusahaan, mengawasi manajemen perusahaan dalam mengelola perusahaan, serta terlaksananya akuntabilitas. Artinya Komisaris Independen merupakan suatu mekanisme independen (netral) mengawasi dan mekanisme untuk memberikan petunjuk dan arahan pada pengelolaan perusahaan.</w:t>
      </w:r>
    </w:p>
    <w:p w14:paraId="2C60D60B" w14:textId="77777777" w:rsidR="000F5EFB" w:rsidRPr="00011789" w:rsidRDefault="00B30079" w:rsidP="009465E7">
      <w:pPr>
        <w:pStyle w:val="ListParagraph"/>
        <w:numPr>
          <w:ilvl w:val="0"/>
          <w:numId w:val="2"/>
        </w:numPr>
        <w:spacing w:line="240" w:lineRule="auto"/>
        <w:rPr>
          <w:rFonts w:cs="Times New Roman"/>
          <w:b/>
          <w:color w:val="000000" w:themeColor="text1"/>
          <w:szCs w:val="24"/>
          <w:lang w:val="id-ID"/>
        </w:rPr>
      </w:pPr>
      <w:r w:rsidRPr="00011789">
        <w:rPr>
          <w:rFonts w:cs="Times New Roman"/>
          <w:b/>
          <w:color w:val="000000" w:themeColor="text1"/>
          <w:szCs w:val="24"/>
          <w:lang w:val="id-ID"/>
        </w:rPr>
        <w:t>Komite Audit</w:t>
      </w:r>
    </w:p>
    <w:p w14:paraId="1115664E" w14:textId="77777777" w:rsidR="003306C4" w:rsidRDefault="00B30079"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Komite </w:t>
      </w:r>
      <w:r w:rsidR="00C638DF">
        <w:rPr>
          <w:rFonts w:cs="Times New Roman"/>
          <w:color w:val="000000" w:themeColor="text1"/>
          <w:szCs w:val="24"/>
          <w:lang w:val="id-ID"/>
        </w:rPr>
        <w:t xml:space="preserve">audit yaitu </w:t>
      </w:r>
      <w:r w:rsidRPr="00011789">
        <w:rPr>
          <w:rFonts w:cs="Times New Roman"/>
          <w:color w:val="000000" w:themeColor="text1"/>
          <w:szCs w:val="24"/>
          <w:lang w:val="id-ID"/>
        </w:rPr>
        <w:t>melakukan penelaahan informasi pada data keuangan informasi pada data keuangan yang digunakan perusahaan, ketaatan terhadap peraturan perundang-undangan berkaitan dengan aktivitas perusahaan, secara independen memberikan pandangan atau pendapat atas adanya perbedaan pendapat pada jasa yang diberikan oleh manajemen dan akuntan dan menjaga keamanan rahasia dokumen, informasi dan data perusahaan (Setyorini dan Suranta, 2015).</w:t>
      </w:r>
      <w:r w:rsidR="003306C4">
        <w:rPr>
          <w:rFonts w:cs="Times New Roman"/>
          <w:color w:val="000000" w:themeColor="text1"/>
          <w:szCs w:val="24"/>
          <w:lang w:val="en-ID"/>
        </w:rPr>
        <w:t xml:space="preserve"> </w:t>
      </w:r>
      <w:r w:rsidRPr="00011789">
        <w:rPr>
          <w:rFonts w:cs="Times New Roman"/>
          <w:color w:val="000000" w:themeColor="text1"/>
          <w:szCs w:val="24"/>
          <w:lang w:val="id-ID"/>
        </w:rPr>
        <w:t xml:space="preserve">Dengan adanya Keberadaan komite audit diharapkan mampu untuk membantu kinerja dewan komisaris di dalam pengungkapan lingkungan terhadap pengungkapan laporan pertanggungjawaban sosial oleh perusahaan dalam mengatasi adanya kepentingan yang timbul antara pihak manajemen dan pemilik perusahaan. </w:t>
      </w:r>
    </w:p>
    <w:p w14:paraId="30887185" w14:textId="7062DB2C" w:rsidR="00996488" w:rsidRPr="00011789" w:rsidRDefault="00B30079"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lastRenderedPageBreak/>
        <w:t>Komite Audit bertanggung jawab untuk pengawasan perusahaan termasuk di dalamnya hal-hal yang berpotensi mengandung risiko dan sistem pengendalian intern serta memonitor proses pengawasan yang dilakukan oleh auditor internal.</w:t>
      </w:r>
      <w:r w:rsidR="00996488" w:rsidRPr="00011789">
        <w:rPr>
          <w:rFonts w:cs="Times New Roman"/>
          <w:color w:val="000000" w:themeColor="text1"/>
          <w:szCs w:val="24"/>
          <w:lang w:val="id-ID"/>
        </w:rPr>
        <w:t xml:space="preserve"> </w:t>
      </w:r>
      <w:r w:rsidRPr="00011789">
        <w:rPr>
          <w:rFonts w:cs="Times New Roman"/>
          <w:color w:val="000000" w:themeColor="text1"/>
          <w:szCs w:val="24"/>
          <w:lang w:val="id-ID"/>
        </w:rPr>
        <w:t>Jumlah anggota komite audit harus sesuai di dalam kompleksitas perusahaan mengambil suatu keputusan dalam Liyanto dan Anam (2019).</w:t>
      </w:r>
    </w:p>
    <w:p w14:paraId="1B7F15CE" w14:textId="77777777" w:rsidR="00A036A2" w:rsidRPr="00011789" w:rsidRDefault="00A036A2" w:rsidP="009465E7">
      <w:pPr>
        <w:spacing w:line="240" w:lineRule="auto"/>
        <w:ind w:left="720" w:firstLine="720"/>
        <w:rPr>
          <w:rFonts w:cs="Times New Roman"/>
          <w:color w:val="000000" w:themeColor="text1"/>
          <w:szCs w:val="24"/>
          <w:lang w:val="id-ID"/>
        </w:rPr>
      </w:pPr>
    </w:p>
    <w:p w14:paraId="1DAEB929" w14:textId="09240400" w:rsidR="00432045" w:rsidRPr="00011789" w:rsidRDefault="00996488" w:rsidP="009465E7">
      <w:pPr>
        <w:spacing w:line="240" w:lineRule="auto"/>
        <w:ind w:left="720"/>
        <w:rPr>
          <w:rFonts w:cs="Times New Roman"/>
          <w:b/>
          <w:color w:val="000000" w:themeColor="text1"/>
          <w:szCs w:val="24"/>
          <w:lang w:val="id-ID"/>
        </w:rPr>
      </w:pPr>
      <w:r w:rsidRPr="00011789">
        <w:rPr>
          <w:rFonts w:cs="Times New Roman"/>
          <w:b/>
          <w:color w:val="000000" w:themeColor="text1"/>
          <w:szCs w:val="24"/>
          <w:lang w:val="id-ID"/>
        </w:rPr>
        <w:t>Karakteristik perusahaan</w:t>
      </w:r>
    </w:p>
    <w:p w14:paraId="1AEF6C6A" w14:textId="5121EDDB" w:rsidR="00432045" w:rsidRPr="00011789" w:rsidRDefault="00432045"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Karakteristik perusahaan dapat menentukan kualitas dari perusahaan. Literature teoritis maupun empiris menunjukkan bahwa karakteristik perusahaan dapat menjelaskan variasi dari pengungkapan tahunan penelitian Asas (2016).</w:t>
      </w:r>
    </w:p>
    <w:p w14:paraId="7DCD6ED6" w14:textId="77777777" w:rsidR="00432045" w:rsidRPr="00011789" w:rsidRDefault="00432045" w:rsidP="009465E7">
      <w:pPr>
        <w:pStyle w:val="ListParagraph"/>
        <w:numPr>
          <w:ilvl w:val="0"/>
          <w:numId w:val="3"/>
        </w:numPr>
        <w:spacing w:line="240" w:lineRule="auto"/>
        <w:ind w:left="1134"/>
        <w:rPr>
          <w:rFonts w:cs="Times New Roman"/>
          <w:b/>
          <w:color w:val="000000" w:themeColor="text1"/>
          <w:szCs w:val="24"/>
          <w:lang w:val="id-ID"/>
        </w:rPr>
      </w:pPr>
      <w:bookmarkStart w:id="13" w:name="_Toc62984793"/>
      <w:r w:rsidRPr="00011789">
        <w:rPr>
          <w:rFonts w:cs="Times New Roman"/>
          <w:b/>
          <w:i/>
          <w:color w:val="000000" w:themeColor="text1"/>
          <w:szCs w:val="24"/>
          <w:lang w:val="id-ID"/>
        </w:rPr>
        <w:t xml:space="preserve">Size </w:t>
      </w:r>
      <w:sdt>
        <w:sdtPr>
          <w:rPr>
            <w:lang w:val="id-ID"/>
          </w:rPr>
          <w:tag w:val="goog_rdk_17"/>
          <w:id w:val="-1235388144"/>
        </w:sdtPr>
        <w:sdtContent/>
      </w:sdt>
      <w:r w:rsidRPr="00011789">
        <w:rPr>
          <w:rFonts w:cs="Times New Roman"/>
          <w:b/>
          <w:color w:val="000000" w:themeColor="text1"/>
          <w:szCs w:val="24"/>
          <w:lang w:val="id-ID"/>
        </w:rPr>
        <w:t>Perusahaan</w:t>
      </w:r>
      <w:bookmarkEnd w:id="13"/>
    </w:p>
    <w:p w14:paraId="13CE298D" w14:textId="77777777" w:rsidR="00432045" w:rsidRPr="00011789" w:rsidRDefault="00432045" w:rsidP="009465E7">
      <w:pPr>
        <w:spacing w:line="240" w:lineRule="auto"/>
        <w:ind w:left="1134" w:firstLine="720"/>
        <w:rPr>
          <w:rFonts w:cs="Times New Roman"/>
          <w:color w:val="000000" w:themeColor="text1"/>
          <w:szCs w:val="24"/>
          <w:lang w:val="id-ID"/>
        </w:rPr>
      </w:pPr>
      <w:r w:rsidRPr="00011789">
        <w:rPr>
          <w:rFonts w:cs="Times New Roman"/>
          <w:color w:val="000000" w:themeColor="text1"/>
          <w:szCs w:val="24"/>
          <w:lang w:val="id-ID"/>
        </w:rPr>
        <w:t>Besar kecilnya perusahaan mempunyai dampak untuk lingkungan hanya saja untuk perusahaan kecil biasanya dampak yang timbul masih minim karena keterbatasan alat tapi bisa juga lebih besar dampaknya karena biasanya pengawasan dan struktur organisasi perusahaan kecil masih minim serta karena jarang disorot publik perusahaan kecil tidak mengungkapkan informasinya ke publik, berbeda dengan perusahaan besar yang selalu disorot publik sehingga mau tidak mau harus meminimalisir efek yang timbul melalui struktur organisasi yang bagus alat-alat yang sesuai standar proses yang baik dan pengungkapan informasi ke publik.</w:t>
      </w:r>
    </w:p>
    <w:p w14:paraId="6A3E2187" w14:textId="39A897A3" w:rsidR="00432045" w:rsidRPr="00011789" w:rsidRDefault="00432045" w:rsidP="009465E7">
      <w:pPr>
        <w:spacing w:line="240" w:lineRule="auto"/>
        <w:ind w:left="1134" w:firstLine="720"/>
        <w:rPr>
          <w:rFonts w:cs="Times New Roman"/>
          <w:color w:val="000000" w:themeColor="text1"/>
          <w:szCs w:val="24"/>
          <w:lang w:val="id-ID"/>
        </w:rPr>
      </w:pPr>
      <w:r w:rsidRPr="00011789">
        <w:rPr>
          <w:rFonts w:cs="Times New Roman"/>
          <w:color w:val="000000" w:themeColor="text1"/>
          <w:szCs w:val="24"/>
          <w:lang w:val="id-ID"/>
        </w:rPr>
        <w:t>Ukuran perusahaan (</w:t>
      </w:r>
      <w:r w:rsidRPr="00011789">
        <w:rPr>
          <w:rFonts w:cs="Times New Roman"/>
          <w:i/>
          <w:color w:val="000000" w:themeColor="text1"/>
          <w:szCs w:val="24"/>
          <w:lang w:val="id-ID"/>
        </w:rPr>
        <w:t>corporate Good Corporate Governance</w:t>
      </w:r>
      <w:r w:rsidRPr="00011789">
        <w:rPr>
          <w:rFonts w:cs="Times New Roman"/>
          <w:color w:val="000000" w:themeColor="text1"/>
          <w:szCs w:val="24"/>
          <w:lang w:val="id-ID"/>
        </w:rPr>
        <w:t>) merupakan suatu skala yang berfungsi untuk mengklasifikasikan besar kecilnya entitas bisnis. Skala ukuran perusahaan dapat mempengaruhi luas pengungkapan informasi dalam laporan keuangan mereka putra (2011) dalam Asas (2016). Sedangkan menurut Darmawati (2004) dalam Nurcahyo (2014) menyatakan bahwa perusahaan besar pada dasarnya memiliki kekuatan finansial yang besar dalam menjaga kinerja, tetapi disisi lain, perusahaan dihadapkan pada masalah keagenan yang berkaitan besar.</w:t>
      </w:r>
    </w:p>
    <w:p w14:paraId="6C9923CA" w14:textId="77777777" w:rsidR="00432045" w:rsidRPr="00011789" w:rsidRDefault="00432045" w:rsidP="009465E7">
      <w:pPr>
        <w:pStyle w:val="ListParagraph"/>
        <w:numPr>
          <w:ilvl w:val="0"/>
          <w:numId w:val="3"/>
        </w:numPr>
        <w:spacing w:line="240" w:lineRule="auto"/>
        <w:ind w:left="1134"/>
        <w:rPr>
          <w:rFonts w:cs="Times New Roman"/>
          <w:b/>
          <w:color w:val="000000" w:themeColor="text1"/>
          <w:szCs w:val="24"/>
          <w:lang w:val="id-ID"/>
        </w:rPr>
      </w:pPr>
      <w:bookmarkStart w:id="14" w:name="_Toc62984794"/>
      <w:r w:rsidRPr="00011789">
        <w:rPr>
          <w:rFonts w:cs="Times New Roman"/>
          <w:b/>
          <w:color w:val="000000" w:themeColor="text1"/>
          <w:szCs w:val="24"/>
          <w:lang w:val="id-ID"/>
        </w:rPr>
        <w:t>Umur Perusahaan</w:t>
      </w:r>
      <w:bookmarkEnd w:id="14"/>
      <w:r w:rsidRPr="00011789">
        <w:rPr>
          <w:rFonts w:cs="Times New Roman"/>
          <w:b/>
          <w:color w:val="000000" w:themeColor="text1"/>
          <w:szCs w:val="24"/>
          <w:lang w:val="id-ID"/>
        </w:rPr>
        <w:t xml:space="preserve"> </w:t>
      </w:r>
    </w:p>
    <w:p w14:paraId="49FEDDDD" w14:textId="77777777" w:rsidR="00432045" w:rsidRPr="00011789" w:rsidRDefault="00432045" w:rsidP="009465E7">
      <w:pPr>
        <w:spacing w:line="240" w:lineRule="auto"/>
        <w:ind w:left="1134" w:firstLine="720"/>
        <w:rPr>
          <w:rFonts w:cs="Times New Roman"/>
          <w:color w:val="000000" w:themeColor="text1"/>
          <w:szCs w:val="24"/>
          <w:lang w:val="id-ID"/>
        </w:rPr>
      </w:pPr>
      <w:r w:rsidRPr="00011789">
        <w:rPr>
          <w:rFonts w:cs="Times New Roman"/>
          <w:color w:val="000000" w:themeColor="text1"/>
          <w:szCs w:val="24"/>
          <w:lang w:val="id-ID"/>
        </w:rPr>
        <w:t xml:space="preserve">Umur perusahaan merupakan faktor yang juga dapat mempengaruhi pengungkapan tanggung jawab sosial menurut pendapat Susanto </w:t>
      </w:r>
      <w:r w:rsidRPr="00011789">
        <w:rPr>
          <w:rFonts w:cs="Times New Roman"/>
          <w:i/>
          <w:color w:val="000000" w:themeColor="text1"/>
          <w:szCs w:val="24"/>
          <w:lang w:val="id-ID"/>
        </w:rPr>
        <w:t>et al,</w:t>
      </w:r>
      <w:r w:rsidRPr="00011789">
        <w:rPr>
          <w:rFonts w:cs="Times New Roman"/>
          <w:color w:val="000000" w:themeColor="text1"/>
          <w:szCs w:val="24"/>
          <w:lang w:val="id-ID"/>
        </w:rPr>
        <w:t xml:space="preserve"> (2012) dalam Nurfrianto, dan Rahmawati (2016). Umur perusahaan dimulai sejak berdirinya perusahaan. Perusahaan yang sudah lama berdiri menunjukkan bahwa perusahaan tersebut mampu bersaing dengan perusahaan lain di bidangnya dan lebih mengerti informasi-informasi apa saja yang sebaiknya diungkapkan dalam laporan tahunan. (Nurfrianto, 2016).</w:t>
      </w:r>
    </w:p>
    <w:p w14:paraId="51924D43" w14:textId="77777777" w:rsidR="00432045" w:rsidRPr="00011789" w:rsidRDefault="00432045" w:rsidP="009465E7">
      <w:pPr>
        <w:pStyle w:val="ListParagraph"/>
        <w:numPr>
          <w:ilvl w:val="0"/>
          <w:numId w:val="3"/>
        </w:numPr>
        <w:spacing w:line="240" w:lineRule="auto"/>
        <w:ind w:left="1134"/>
        <w:rPr>
          <w:rFonts w:cs="Times New Roman"/>
          <w:b/>
          <w:color w:val="000000" w:themeColor="text1"/>
          <w:szCs w:val="24"/>
          <w:lang w:val="id-ID"/>
        </w:rPr>
      </w:pPr>
      <w:bookmarkStart w:id="15" w:name="_Toc62984795"/>
      <w:r w:rsidRPr="00011789">
        <w:rPr>
          <w:rFonts w:cs="Times New Roman"/>
          <w:b/>
          <w:color w:val="000000" w:themeColor="text1"/>
          <w:szCs w:val="24"/>
          <w:lang w:val="id-ID"/>
        </w:rPr>
        <w:t>Profitabilitas</w:t>
      </w:r>
      <w:bookmarkEnd w:id="15"/>
    </w:p>
    <w:p w14:paraId="3F742030" w14:textId="02129004" w:rsidR="00432045" w:rsidRDefault="00432045" w:rsidP="009465E7">
      <w:pPr>
        <w:spacing w:line="240" w:lineRule="auto"/>
        <w:ind w:left="1134" w:firstLine="720"/>
        <w:rPr>
          <w:rFonts w:cs="Times New Roman"/>
          <w:color w:val="000000" w:themeColor="text1"/>
          <w:szCs w:val="24"/>
          <w:lang w:val="id-ID"/>
        </w:rPr>
      </w:pPr>
      <w:r w:rsidRPr="00011789">
        <w:rPr>
          <w:rFonts w:cs="Times New Roman"/>
          <w:color w:val="000000" w:themeColor="text1"/>
          <w:szCs w:val="24"/>
          <w:lang w:val="id-ID"/>
        </w:rPr>
        <w:lastRenderedPageBreak/>
        <w:t xml:space="preserve">Standar Akuntansi Keuangan (2015), mengungkapkan bahwa indikator kinerja perusahaan terutama profitabilitas diperlukan untuk menilai perubahan potensial sumber daya ekonomi yang mungkin dikendalikan di masa depan. Prospek yang bagus akan menarik minat investor untuk berinvestasi dalam suatu perusahaan sehingga diperlukan pengungkapan yang lebih luas pada laporan tahunan perusahaan. Pengelolaan manajemen yang baik ditunjukkan dari tingkat profitabilitas suatu perusahaan cenderung semakin luas </w:t>
      </w:r>
      <w:r w:rsidRPr="00011789">
        <w:rPr>
          <w:rFonts w:cs="Times New Roman"/>
          <w:i/>
          <w:color w:val="000000" w:themeColor="text1"/>
          <w:szCs w:val="24"/>
          <w:lang w:val="id-ID"/>
        </w:rPr>
        <w:t>Corporate Social Responsibility.</w:t>
      </w:r>
      <w:r w:rsidR="003306C4">
        <w:rPr>
          <w:rFonts w:cs="Times New Roman"/>
          <w:color w:val="000000" w:themeColor="text1"/>
          <w:szCs w:val="24"/>
          <w:lang w:val="id-ID"/>
        </w:rPr>
        <w:t xml:space="preserve"> (Nurfrianto, 2016).</w:t>
      </w:r>
    </w:p>
    <w:p w14:paraId="1D2B95BD" w14:textId="77777777" w:rsidR="003306C4" w:rsidRPr="00011789" w:rsidRDefault="003306C4" w:rsidP="009465E7">
      <w:pPr>
        <w:spacing w:line="240" w:lineRule="auto"/>
        <w:ind w:left="1134" w:firstLine="720"/>
        <w:rPr>
          <w:rFonts w:cs="Times New Roman"/>
          <w:color w:val="000000" w:themeColor="text1"/>
          <w:szCs w:val="24"/>
          <w:lang w:val="id-ID"/>
        </w:rPr>
      </w:pPr>
    </w:p>
    <w:p w14:paraId="5872989A" w14:textId="77777777" w:rsidR="00432045" w:rsidRPr="00011789" w:rsidRDefault="00432045" w:rsidP="009465E7">
      <w:pPr>
        <w:spacing w:line="240" w:lineRule="auto"/>
        <w:rPr>
          <w:rFonts w:cs="Times New Roman"/>
          <w:color w:val="000000" w:themeColor="text1"/>
          <w:szCs w:val="24"/>
          <w:lang w:val="id-ID"/>
        </w:rPr>
      </w:pPr>
    </w:p>
    <w:p w14:paraId="2CA99EED" w14:textId="7A72264F" w:rsidR="00653945" w:rsidRPr="00011789" w:rsidRDefault="009D7D70"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PENGEMBANGAN HIPOTESIS</w:t>
      </w:r>
      <w:bookmarkStart w:id="16" w:name="_Toc61532277"/>
      <w:bookmarkStart w:id="17" w:name="_Toc61532867"/>
      <w:bookmarkStart w:id="18" w:name="_Toc62984803"/>
    </w:p>
    <w:p w14:paraId="3AD92DAA" w14:textId="77777777" w:rsidR="000F5EFB" w:rsidRPr="00011789" w:rsidRDefault="000F5EFB" w:rsidP="009465E7">
      <w:pPr>
        <w:spacing w:line="240" w:lineRule="auto"/>
        <w:rPr>
          <w:rFonts w:cs="Times New Roman"/>
          <w:color w:val="000000" w:themeColor="text1"/>
          <w:szCs w:val="24"/>
          <w:lang w:val="id-ID"/>
        </w:rPr>
      </w:pPr>
    </w:p>
    <w:p w14:paraId="083A3495" w14:textId="77777777" w:rsidR="000F5EFB" w:rsidRPr="00011789" w:rsidRDefault="009D7D70" w:rsidP="009465E7">
      <w:pPr>
        <w:pStyle w:val="ListParagraph"/>
        <w:numPr>
          <w:ilvl w:val="0"/>
          <w:numId w:val="4"/>
        </w:numPr>
        <w:spacing w:line="240" w:lineRule="auto"/>
        <w:ind w:left="426"/>
        <w:rPr>
          <w:rFonts w:cs="Times New Roman"/>
          <w:b/>
          <w:color w:val="000000" w:themeColor="text1"/>
          <w:szCs w:val="24"/>
          <w:lang w:val="id-ID"/>
        </w:rPr>
      </w:pPr>
      <w:r w:rsidRPr="00011789">
        <w:rPr>
          <w:rFonts w:cs="Times New Roman"/>
          <w:b/>
          <w:color w:val="000000" w:themeColor="text1"/>
          <w:szCs w:val="24"/>
          <w:lang w:val="id-ID"/>
        </w:rPr>
        <w:t xml:space="preserve">Dewan Komisaris </w:t>
      </w:r>
      <w:bookmarkEnd w:id="16"/>
      <w:bookmarkEnd w:id="17"/>
      <w:bookmarkEnd w:id="18"/>
    </w:p>
    <w:p w14:paraId="6769223F" w14:textId="77777777" w:rsidR="000F5EFB" w:rsidRPr="00011789" w:rsidRDefault="00BC1BAF" w:rsidP="009465E7">
      <w:pPr>
        <w:spacing w:line="240" w:lineRule="auto"/>
        <w:ind w:left="426" w:firstLine="720"/>
        <w:rPr>
          <w:rFonts w:cs="Times New Roman"/>
          <w:color w:val="000000" w:themeColor="text1"/>
          <w:szCs w:val="24"/>
          <w:lang w:val="id-ID"/>
        </w:rPr>
      </w:pPr>
      <w:r w:rsidRPr="00011789">
        <w:rPr>
          <w:rFonts w:cs="Times New Roman"/>
          <w:color w:val="000000" w:themeColor="text1"/>
          <w:szCs w:val="24"/>
          <w:lang w:val="id-ID"/>
        </w:rPr>
        <w:t>D</w:t>
      </w:r>
      <w:r w:rsidR="009D7D70" w:rsidRPr="00011789">
        <w:rPr>
          <w:rFonts w:cs="Times New Roman"/>
          <w:color w:val="000000" w:themeColor="text1"/>
          <w:szCs w:val="24"/>
          <w:lang w:val="id-ID"/>
        </w:rPr>
        <w:t>ewan komisaris dewan yang bertugas untuk melakukan pengawasan terhadap kebijakan pengurusan, jalannya pengurusan pada umumnya baik mengenai perseroan ataupun usaha perseroan yang dicoba oleh direksi, dan memberikan nasihat kepada direksi tercantum pengawasan terhadap penerapan rencana jangka panjang industri, rencana kerja serta Anggaran perusahaan dan syarat Anggaran Dasar serta keputusan Rapat Universal pemegang Saham, dan peraturan perundang-undangan yang berlaku, untuk kepentingan Perseroan serta sesuai dengan itikad serta tujuan perseroan.</w:t>
      </w:r>
    </w:p>
    <w:p w14:paraId="41C6ABCF" w14:textId="77777777" w:rsidR="009F23F3" w:rsidRDefault="009D7D70" w:rsidP="009465E7">
      <w:pPr>
        <w:spacing w:line="240" w:lineRule="auto"/>
        <w:ind w:left="426" w:firstLine="720"/>
        <w:rPr>
          <w:rFonts w:cs="Times New Roman"/>
          <w:color w:val="000000" w:themeColor="text1"/>
          <w:szCs w:val="24"/>
          <w:lang w:val="id-ID"/>
        </w:rPr>
      </w:pPr>
      <w:r w:rsidRPr="00011789">
        <w:rPr>
          <w:rFonts w:cs="Times New Roman"/>
          <w:color w:val="000000" w:themeColor="text1"/>
          <w:szCs w:val="24"/>
          <w:lang w:val="id-ID"/>
        </w:rPr>
        <w:t xml:space="preserve">Dalam penelitian yang dilakukan oleh Wiyuda, dan Hadi Pramono (2017) tentang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Karakteristik Perusahaan terhadap luas pengungkapan </w:t>
      </w:r>
      <w:r w:rsidRPr="00011789">
        <w:rPr>
          <w:rFonts w:cs="Times New Roman"/>
          <w:i/>
          <w:color w:val="000000" w:themeColor="text1"/>
          <w:szCs w:val="24"/>
          <w:lang w:val="id-ID"/>
        </w:rPr>
        <w:t>corporate social</w:t>
      </w:r>
      <w:r w:rsidRPr="00011789">
        <w:rPr>
          <w:rFonts w:cs="Times New Roman"/>
          <w:color w:val="000000" w:themeColor="text1"/>
          <w:szCs w:val="24"/>
          <w:lang w:val="id-ID"/>
        </w:rPr>
        <w:t xml:space="preserve">, pada penelitian ini menghasilkan bahwa variabel Dewan komisaris berpengaruh positif terhadap luas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w:t>
      </w:r>
    </w:p>
    <w:p w14:paraId="147D9914" w14:textId="4F1536C6" w:rsidR="000F5EFB" w:rsidRPr="00011789" w:rsidRDefault="009D7D70" w:rsidP="009465E7">
      <w:pPr>
        <w:spacing w:line="240" w:lineRule="auto"/>
        <w:ind w:left="426" w:firstLine="720"/>
        <w:rPr>
          <w:rFonts w:cs="Times New Roman"/>
          <w:color w:val="000000" w:themeColor="text1"/>
          <w:szCs w:val="24"/>
          <w:lang w:val="id-ID"/>
        </w:rPr>
      </w:pPr>
      <w:r w:rsidRPr="00011789">
        <w:rPr>
          <w:rFonts w:cs="Times New Roman"/>
          <w:color w:val="000000" w:themeColor="text1"/>
          <w:szCs w:val="24"/>
          <w:lang w:val="id-ID"/>
        </w:rPr>
        <w:t xml:space="preserve">Hasil berbedah ditemukan dalam penelitian oleh Sukasih, dan Eko (2017) tentang apakah ukuran dewan komisaris berpengaruh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Hasilnya ukuran dewan komisaris tidak berpengaruh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Sejalan dengan Penelitian asas (2016) tentang apakah pengaruh dewan komisaris terhadap pengungkapan lingkungan. Hasil bahwa hipotesis komisaris tidak berpengaruh terhadap pengungkapan lingkungan pada perusahaan sumber daya alam.</w:t>
      </w:r>
      <w:r w:rsidR="009F23F3">
        <w:rPr>
          <w:rFonts w:cs="Times New Roman"/>
          <w:color w:val="000000" w:themeColor="text1"/>
          <w:szCs w:val="24"/>
          <w:lang w:val="en-ID"/>
        </w:rPr>
        <w:t xml:space="preserve"> </w:t>
      </w:r>
      <w:r w:rsidRPr="00011789">
        <w:rPr>
          <w:rFonts w:cs="Times New Roman"/>
          <w:color w:val="000000" w:themeColor="text1"/>
          <w:szCs w:val="24"/>
          <w:lang w:val="id-ID"/>
        </w:rPr>
        <w:t>Dari uraian diatas dapat dirumuskan hipotesis sebagai berikut:</w:t>
      </w:r>
    </w:p>
    <w:p w14:paraId="5DBCCC06" w14:textId="73924FF2" w:rsidR="009D7D70" w:rsidRPr="00011789" w:rsidRDefault="009D7D70" w:rsidP="009465E7">
      <w:pPr>
        <w:spacing w:line="240" w:lineRule="auto"/>
        <w:ind w:left="426"/>
        <w:rPr>
          <w:rFonts w:cs="Times New Roman"/>
          <w:color w:val="000000" w:themeColor="text1"/>
          <w:szCs w:val="24"/>
          <w:lang w:val="id-ID"/>
        </w:rPr>
      </w:pPr>
      <w:r w:rsidRPr="00011789">
        <w:rPr>
          <w:rFonts w:cs="Times New Roman"/>
          <w:color w:val="000000" w:themeColor="text1"/>
          <w:szCs w:val="24"/>
          <w:lang w:val="id-ID"/>
        </w:rPr>
        <w:t>H1</w:t>
      </w:r>
      <w:r w:rsidR="001E41ED" w:rsidRPr="00011789">
        <w:rPr>
          <w:rFonts w:cs="Times New Roman"/>
          <w:color w:val="000000" w:themeColor="text1"/>
          <w:szCs w:val="24"/>
          <w:lang w:val="id-ID"/>
        </w:rPr>
        <w:t xml:space="preserve"> </w:t>
      </w:r>
      <w:r w:rsidRPr="00011789">
        <w:rPr>
          <w:rFonts w:cs="Times New Roman"/>
          <w:color w:val="000000" w:themeColor="text1"/>
          <w:szCs w:val="24"/>
          <w:lang w:val="id-ID"/>
        </w:rPr>
        <w:t>: Dewan Komisaris berpengaruh terhadap pengungkapan lingkungan perusahaan</w:t>
      </w:r>
    </w:p>
    <w:p w14:paraId="2DB411A5" w14:textId="77777777" w:rsidR="000F5EFB" w:rsidRPr="00011789" w:rsidRDefault="009D7D70" w:rsidP="009465E7">
      <w:pPr>
        <w:pStyle w:val="ListParagraph"/>
        <w:numPr>
          <w:ilvl w:val="0"/>
          <w:numId w:val="4"/>
        </w:numPr>
        <w:spacing w:line="240" w:lineRule="auto"/>
        <w:rPr>
          <w:rFonts w:cs="Times New Roman"/>
          <w:b/>
          <w:color w:val="000000" w:themeColor="text1"/>
          <w:szCs w:val="24"/>
          <w:lang w:val="id-ID"/>
        </w:rPr>
      </w:pPr>
      <w:bookmarkStart w:id="19" w:name="_Toc61532278"/>
      <w:bookmarkStart w:id="20" w:name="_Toc61532868"/>
      <w:bookmarkStart w:id="21" w:name="_Toc62984804"/>
      <w:r w:rsidRPr="00011789">
        <w:rPr>
          <w:rFonts w:cs="Times New Roman"/>
          <w:b/>
          <w:color w:val="000000" w:themeColor="text1"/>
          <w:szCs w:val="24"/>
          <w:lang w:val="id-ID"/>
        </w:rPr>
        <w:t xml:space="preserve">Jumlah Rapat Dewan Komisaris </w:t>
      </w:r>
      <w:bookmarkEnd w:id="19"/>
      <w:bookmarkEnd w:id="20"/>
      <w:bookmarkEnd w:id="21"/>
    </w:p>
    <w:p w14:paraId="1DDC7561" w14:textId="77777777" w:rsidR="000F5EFB"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Rapat dewan komisaris merupakan faktor penentu kebijakan perusahaan dalam rapat dewan komisaris terdapat keputusan keputusan tentang kebijakan perusahaan, Proses rapat dewan komisaris diakhiri dengan kesimpulan dan keputusan mengenai kebijakan perusahaan, hal ini </w:t>
      </w:r>
      <w:r w:rsidRPr="00011789">
        <w:rPr>
          <w:rFonts w:cs="Times New Roman"/>
          <w:color w:val="000000" w:themeColor="text1"/>
          <w:szCs w:val="24"/>
          <w:lang w:val="id-ID"/>
        </w:rPr>
        <w:lastRenderedPageBreak/>
        <w:t>untuk memperjelas bahwa rapat dewan komisaris menghasilkan sebuah kebijakan yang baru. Rapat dewan komisaris biasanya dilakukan jika ada permasalahan yang ada di perusahaan atau dilakukan pada akhir bulan untuk evaluasi perusahaan.</w:t>
      </w:r>
    </w:p>
    <w:p w14:paraId="1F37B9CE" w14:textId="77777777" w:rsidR="009F23F3"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Dalam penelitian dari (Santioso &amp; Chandra, 2012) menemukan bahwa dewan komisaris independen memiliki pengaruh signifikan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Berbeda Penelitian asas (2016) tentang apakah pengaruh Jumlah Rapat Dewan Komisaris terhadap pengungkapan lingkungan. Hasil bahwa hipotesis komisaris tidak berpengaruh terhadap pengungkapan lingkungan pada perusahaan sumber daya alam. Dari uraian diatas dapat dirumuskan hipotesis sebagai berikut:</w:t>
      </w:r>
    </w:p>
    <w:p w14:paraId="6E2C573B" w14:textId="070D2B03" w:rsidR="009D7D70" w:rsidRPr="00011789" w:rsidRDefault="009D7D70" w:rsidP="009465E7">
      <w:pPr>
        <w:spacing w:line="240" w:lineRule="auto"/>
        <w:ind w:left="720"/>
        <w:rPr>
          <w:rFonts w:cs="Times New Roman"/>
          <w:color w:val="000000" w:themeColor="text1"/>
          <w:szCs w:val="24"/>
          <w:lang w:val="id-ID"/>
        </w:rPr>
      </w:pPr>
      <w:r w:rsidRPr="00011789">
        <w:rPr>
          <w:rFonts w:cs="Times New Roman"/>
          <w:color w:val="000000" w:themeColor="text1"/>
          <w:szCs w:val="24"/>
          <w:lang w:val="id-ID"/>
        </w:rPr>
        <w:t>H2</w:t>
      </w:r>
      <w:r w:rsidR="00996488" w:rsidRPr="00011789">
        <w:rPr>
          <w:rFonts w:cs="Times New Roman"/>
          <w:color w:val="000000" w:themeColor="text1"/>
          <w:szCs w:val="24"/>
          <w:lang w:val="id-ID"/>
        </w:rPr>
        <w:t xml:space="preserve"> </w:t>
      </w:r>
      <w:r w:rsidRPr="00011789">
        <w:rPr>
          <w:rFonts w:cs="Times New Roman"/>
          <w:color w:val="000000" w:themeColor="text1"/>
          <w:szCs w:val="24"/>
          <w:lang w:val="id-ID"/>
        </w:rPr>
        <w:t xml:space="preserve">: Jumlah Rapat dewan komisaris berpengaruh terhadap pengungkapan lingkungan </w:t>
      </w:r>
    </w:p>
    <w:p w14:paraId="27395E0E" w14:textId="77777777" w:rsidR="004622F8" w:rsidRPr="00011789" w:rsidRDefault="009D7D70" w:rsidP="009465E7">
      <w:pPr>
        <w:pStyle w:val="ListParagraph"/>
        <w:numPr>
          <w:ilvl w:val="0"/>
          <w:numId w:val="4"/>
        </w:numPr>
        <w:spacing w:line="240" w:lineRule="auto"/>
        <w:rPr>
          <w:rFonts w:cs="Times New Roman"/>
          <w:b/>
          <w:color w:val="000000" w:themeColor="text1"/>
          <w:szCs w:val="24"/>
          <w:lang w:val="id-ID"/>
        </w:rPr>
      </w:pPr>
      <w:bookmarkStart w:id="22" w:name="_Toc61532279"/>
      <w:bookmarkStart w:id="23" w:name="_Toc61532869"/>
      <w:bookmarkStart w:id="24" w:name="_Toc62984805"/>
      <w:r w:rsidRPr="00011789">
        <w:rPr>
          <w:rFonts w:cs="Times New Roman"/>
          <w:b/>
          <w:color w:val="000000" w:themeColor="text1"/>
          <w:szCs w:val="24"/>
          <w:lang w:val="id-ID"/>
        </w:rPr>
        <w:t xml:space="preserve">Komisaris Independen </w:t>
      </w:r>
      <w:bookmarkEnd w:id="22"/>
      <w:bookmarkEnd w:id="23"/>
      <w:bookmarkEnd w:id="24"/>
    </w:p>
    <w:p w14:paraId="461F4A35" w14:textId="77777777"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Komite audit merupakan komite yang dibentuk oleh Dewan Komisaris dalam rangka membantu melaksanakan tugas dan fungsinya, sehingga komite audit bertanggung jawab kepada dewan komisaris. Hal ini dibuat untuk melindungi integritas dan objektivitas dalam laporan sebagai penataan serta sara yang ajukan oleh komite audit, sebab orang yang mandiri cenderung lebih adil serta tidak memihak dan objektif dalam mengatasi suatu kasus. Menurut pendapat (Suhardjanto dalam Sari dkk 2019) Keberadaan dewan komisaris independen meningkatkan kualitas kontrol perusahaan Artinya semakin baik dan bijaksana komite dewan independen maka kualitas perusahaan juga semakin meningkat, sehingga efek dari operasi perusahaan. </w:t>
      </w:r>
    </w:p>
    <w:p w14:paraId="70362116" w14:textId="77777777"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Menurut surya dan yustiavandana dalam Liyanto dan Anam (2019) Komisaris Independen adalah komisaris yang bukan merupakan anggota manajemen, pemegang saham mayoritas, pejabat atau dengan cara lain yang berhubungan langsung atau tidak langsung dengan pemegang saham mayoritas dari suatu perusahaan yang mengawasi pengelolaan perusahaan.</w:t>
      </w:r>
    </w:p>
    <w:p w14:paraId="542008A5" w14:textId="77777777"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Dalam penelitian yang dilakukan oleh Juniartha (2017) tentang Pengaruh Proporsi komisaris Independen, kinerja Lingkungan, dan Pertumbuhan Perusahaan Terhadap pengungkapan Lingkungan, pada penelitian ini menghasilkan bahwa variabel Proporsi komisaris independen memiliki pengaruh signifikan dan positif terhadap pengungkapan lingkungan. Penelitian ini sejalan dengan yang dilakukan oleh Choiril, Achir (2019) yang melakukan pengujian tentang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Karakateristik Finansial dan Kinerja Lingkungan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menemukan hasil bahwa Komposisi Dewan Komisaris Independen berpengaruh positif terhadap Pengungkapan CSR. </w:t>
      </w:r>
    </w:p>
    <w:p w14:paraId="1CDE389C" w14:textId="77777777" w:rsidR="004622F8" w:rsidRPr="00011789" w:rsidRDefault="009D7D70" w:rsidP="009465E7">
      <w:pPr>
        <w:spacing w:line="240" w:lineRule="auto"/>
        <w:ind w:left="720"/>
        <w:rPr>
          <w:rFonts w:cs="Times New Roman"/>
          <w:color w:val="000000" w:themeColor="text1"/>
          <w:szCs w:val="24"/>
          <w:lang w:val="id-ID"/>
        </w:rPr>
      </w:pPr>
      <w:r w:rsidRPr="00011789">
        <w:rPr>
          <w:rFonts w:cs="Times New Roman"/>
          <w:color w:val="000000" w:themeColor="text1"/>
          <w:szCs w:val="24"/>
          <w:lang w:val="id-ID"/>
        </w:rPr>
        <w:lastRenderedPageBreak/>
        <w:t>Penelitian Yasa, M, K (2017) yang melakukan pengujian tentang Pengaruh Ukuran Perusahaan, Profitabilitas, Tipe Industri dan Kinerja Lingkungan Terhadap Environmental Disclosure. Hasilnya Komisaris independen memiliki pengaruh signifikan dan positif terhadap pengungkapan lingkungan.</w:t>
      </w:r>
    </w:p>
    <w:p w14:paraId="7F9FDB3A" w14:textId="70E333AD" w:rsidR="00551AB1"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Hasil yang berb</w:t>
      </w:r>
      <w:r w:rsidR="009F23F3">
        <w:rPr>
          <w:rFonts w:cs="Times New Roman"/>
          <w:color w:val="000000" w:themeColor="text1"/>
          <w:szCs w:val="24"/>
          <w:lang w:val="id-ID"/>
        </w:rPr>
        <w:t xml:space="preserve">eda ditunjukkan pada penelitian </w:t>
      </w:r>
      <w:r w:rsidRPr="00011789">
        <w:rPr>
          <w:rFonts w:cs="Times New Roman"/>
          <w:color w:val="000000" w:themeColor="text1"/>
          <w:szCs w:val="24"/>
          <w:lang w:val="id-ID"/>
        </w:rPr>
        <w:t>oleh Reza Manjalang dan nanis (2017) Dewan komisaris independen tidak berpengaruh terhadap pengungkapan CSR. Penelitian asas (2016) tentang apakah pengaruh komisaris independen terhadap pengungkapan lingkungan. Hasil bahwa hipotensis komisaris independen tidak berpengaruh terhadap pengungkapan lingkungan pada perusahaan sumber daya alam. Dari uraian diatas dapat dirumuskan hipotesis sebagai berikut:</w:t>
      </w:r>
    </w:p>
    <w:p w14:paraId="3AF44EA5" w14:textId="1EABC9B7" w:rsidR="009D7D70" w:rsidRPr="00011789" w:rsidRDefault="00551AB1" w:rsidP="009465E7">
      <w:pPr>
        <w:spacing w:line="240" w:lineRule="auto"/>
        <w:ind w:left="720"/>
        <w:rPr>
          <w:rFonts w:cs="Times New Roman"/>
          <w:color w:val="000000" w:themeColor="text1"/>
          <w:szCs w:val="24"/>
          <w:lang w:val="id-ID"/>
        </w:rPr>
      </w:pPr>
      <w:r w:rsidRPr="00011789">
        <w:rPr>
          <w:rFonts w:cs="Times New Roman"/>
          <w:color w:val="000000" w:themeColor="text1"/>
          <w:szCs w:val="24"/>
          <w:lang w:val="id-ID"/>
        </w:rPr>
        <w:t xml:space="preserve">H3 : </w:t>
      </w:r>
      <w:r w:rsidR="009D7D70" w:rsidRPr="00011789">
        <w:rPr>
          <w:rFonts w:cs="Times New Roman"/>
          <w:color w:val="000000" w:themeColor="text1"/>
          <w:szCs w:val="24"/>
          <w:lang w:val="id-ID"/>
        </w:rPr>
        <w:t>Komisaris Independen berpengaruh terhadap Pengungkapan Lingkungan.</w:t>
      </w:r>
    </w:p>
    <w:p w14:paraId="606DD64D" w14:textId="61F66CD8" w:rsidR="004622F8" w:rsidRPr="00011789" w:rsidRDefault="009D7D70" w:rsidP="009465E7">
      <w:pPr>
        <w:pStyle w:val="ListParagraph"/>
        <w:numPr>
          <w:ilvl w:val="0"/>
          <w:numId w:val="4"/>
        </w:numPr>
        <w:spacing w:line="240" w:lineRule="auto"/>
        <w:rPr>
          <w:rFonts w:cs="Times New Roman"/>
          <w:b/>
          <w:color w:val="000000" w:themeColor="text1"/>
          <w:szCs w:val="24"/>
          <w:lang w:val="id-ID"/>
        </w:rPr>
      </w:pPr>
      <w:bookmarkStart w:id="25" w:name="_Toc61532280"/>
      <w:bookmarkStart w:id="26" w:name="_Toc61532870"/>
      <w:bookmarkStart w:id="27" w:name="_Toc62984806"/>
      <w:r w:rsidRPr="00011789">
        <w:rPr>
          <w:rFonts w:cs="Times New Roman"/>
          <w:b/>
          <w:color w:val="000000" w:themeColor="text1"/>
          <w:szCs w:val="24"/>
          <w:lang w:val="id-ID"/>
        </w:rPr>
        <w:t xml:space="preserve">Komite Audit </w:t>
      </w:r>
      <w:bookmarkEnd w:id="25"/>
      <w:bookmarkEnd w:id="26"/>
      <w:bookmarkEnd w:id="27"/>
    </w:p>
    <w:p w14:paraId="7A50871C" w14:textId="77777777"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Komite audit dibentuk oleh dewan komisaris dalam rangka membantu melaksanakan tugas dan fungsinya, komite audit bertanggung jawab pada komisaris. Dalam melaksanakan tugasnya komite audit harus benar-benar bekerja sesuai prosedur. Seluruh anggota komite audit yang dipilih berasal dari anggota independen yang mempunyai kemampuan sesuai dengan tugasnya. Hasil ini mengindikasikan bahwa besar kecilnya proporsi komite audit independen tidak akan mempengaruhi luasnya pengungkapan lingkungan. </w:t>
      </w:r>
    </w:p>
    <w:p w14:paraId="2F8532D2" w14:textId="77777777"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Berdasarkan penelitian yang dilakukan oleh Siregar, dan Denies Priantinah (2017) Ukuran komite audit berpengaruh positif dan signifikan terhadap pengungkapan CSR. Begitu juga Dalam penelitian dari Sari dkk, (2019) proporsi komite audit independen berpengaruh positif namun tidak signifikan terhadap pengungkapan lingkungan. </w:t>
      </w:r>
    </w:p>
    <w:p w14:paraId="2665E9BB" w14:textId="12CFF6A5"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Berbeda dengan penelitian yang dilakukan oleh Kurniawan, dan Rizal Yaya (2017), Ukuran komite audit tidak berpengaruh positif signifikan terhadap kualitas pengukuran SR. Wiyuda, dan Handi Pramono (2017) Komite audit tidak berpengaruh terhadap luas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Sakasih dan Eko Sugiyanto (2017) Komite Audit tidak berpengaruh terhadap pengungkapan corporate social responsibility.</w:t>
      </w:r>
      <w:r w:rsidR="009F23F3">
        <w:rPr>
          <w:rFonts w:cs="Times New Roman"/>
          <w:color w:val="000000" w:themeColor="text1"/>
          <w:szCs w:val="24"/>
          <w:lang w:val="en-ID"/>
        </w:rPr>
        <w:t xml:space="preserve"> </w:t>
      </w:r>
      <w:r w:rsidRPr="00011789">
        <w:rPr>
          <w:rFonts w:cs="Times New Roman"/>
          <w:color w:val="000000" w:themeColor="text1"/>
          <w:szCs w:val="24"/>
          <w:lang w:val="id-ID"/>
        </w:rPr>
        <w:t>Penelitian asas (2016) tentang apakah pengaruh komite audit terhadap pengungkapan lingkungan. Hasil bahwa hipotesis komisaris tidak berpengaruh terhadap pengungkapan lingkungan pada perusahaan sumber daya alam. Dari uraian diatas dapat dirumuskan hipotesis sebagai berikut:</w:t>
      </w:r>
    </w:p>
    <w:p w14:paraId="090ACA61" w14:textId="4F11E702" w:rsidR="004622F8" w:rsidRPr="00011789" w:rsidRDefault="009D7D70"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H4</w:t>
      </w:r>
      <w:r w:rsidR="001E41ED" w:rsidRPr="00011789">
        <w:rPr>
          <w:rFonts w:cs="Times New Roman"/>
          <w:color w:val="000000" w:themeColor="text1"/>
          <w:szCs w:val="24"/>
          <w:lang w:val="id-ID"/>
        </w:rPr>
        <w:t xml:space="preserve"> </w:t>
      </w:r>
      <w:r w:rsidRPr="00011789">
        <w:rPr>
          <w:rFonts w:cs="Times New Roman"/>
          <w:color w:val="000000" w:themeColor="text1"/>
          <w:szCs w:val="24"/>
          <w:lang w:val="id-ID"/>
        </w:rPr>
        <w:t>: Komite Audit berpengaruh terhadap Pengungkapan Lingkungan.</w:t>
      </w:r>
      <w:bookmarkStart w:id="28" w:name="_Toc61532281"/>
      <w:bookmarkStart w:id="29" w:name="_Toc61532871"/>
      <w:bookmarkStart w:id="30" w:name="_Toc62984807"/>
    </w:p>
    <w:p w14:paraId="56E11CBB" w14:textId="3F66281B" w:rsidR="004622F8" w:rsidRPr="00011789" w:rsidRDefault="009D7D70" w:rsidP="009465E7">
      <w:pPr>
        <w:pStyle w:val="ListParagraph"/>
        <w:numPr>
          <w:ilvl w:val="0"/>
          <w:numId w:val="4"/>
        </w:numPr>
        <w:spacing w:line="240" w:lineRule="auto"/>
        <w:rPr>
          <w:rFonts w:cs="Times New Roman"/>
          <w:b/>
          <w:color w:val="000000" w:themeColor="text1"/>
          <w:szCs w:val="24"/>
          <w:lang w:val="id-ID"/>
        </w:rPr>
      </w:pPr>
      <w:r w:rsidRPr="00011789">
        <w:rPr>
          <w:rFonts w:cs="Times New Roman"/>
          <w:b/>
          <w:i/>
          <w:color w:val="000000" w:themeColor="text1"/>
          <w:szCs w:val="24"/>
          <w:lang w:val="id-ID"/>
        </w:rPr>
        <w:t>Size</w:t>
      </w:r>
      <w:r w:rsidRPr="00011789">
        <w:rPr>
          <w:rFonts w:cs="Times New Roman"/>
          <w:b/>
          <w:color w:val="000000" w:themeColor="text1"/>
          <w:szCs w:val="24"/>
          <w:lang w:val="id-ID"/>
        </w:rPr>
        <w:t xml:space="preserve"> Perusahaan </w:t>
      </w:r>
      <w:bookmarkEnd w:id="28"/>
      <w:bookmarkEnd w:id="29"/>
      <w:bookmarkEnd w:id="30"/>
    </w:p>
    <w:p w14:paraId="0FF487C7" w14:textId="77777777"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Besar kecilnya perusahaan mempunyai dampak untuk lingkungan hanya saja untuk perusahaan kecil biasanya dampak yang timbul masih </w:t>
      </w:r>
      <w:r w:rsidRPr="00011789">
        <w:rPr>
          <w:rFonts w:cs="Times New Roman"/>
          <w:color w:val="000000" w:themeColor="text1"/>
          <w:szCs w:val="24"/>
          <w:lang w:val="id-ID"/>
        </w:rPr>
        <w:lastRenderedPageBreak/>
        <w:t xml:space="preserve">minim karena keterbatasan alat tapi bisa juga lebih besar dampaknya karena biasanya pengawasan dan struktur organisasi perusahaan kecil masih minim serta karena jarang disorot publik perusahaan kecil tidak mengungkapkan informasinya ke publik, berbeda dengan perusahaan besar yang selalu disorot publik sehingga mau tidak mau harus meminimalisir efek yang timbul melalui struktur organisasi yang bagus alat-alat yang sesuai standar proses yang baik dan pengungkapan informasi ke publik. </w:t>
      </w:r>
    </w:p>
    <w:p w14:paraId="06FF7BCF" w14:textId="77777777" w:rsidR="004622F8" w:rsidRPr="00011789" w:rsidRDefault="009D7D70"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Penelitian ini sejalan Herawati (2015),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perusahaan terbukti berpengaruh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Berbeda dengan penelitian yang dilakukan oleh Asas (2016) tentang apakah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perusahaan berpengaruh terhadap pengungkapan lingkungan? Hasil bahwa hipotesis komisaris tidak berpengaruh terhadap pengungkapan lingkungan pada perusahaan sumber daya alam. Begitu juga dengan penelitian yang dilakukan oleh yusuf dkk (2020) ukuran perusahaan berpengaruh negatif terhadap </w:t>
      </w:r>
      <w:r w:rsidRPr="00011789">
        <w:rPr>
          <w:rFonts w:cs="Times New Roman"/>
          <w:i/>
          <w:color w:val="000000" w:themeColor="text1"/>
          <w:szCs w:val="24"/>
          <w:lang w:val="id-ID"/>
        </w:rPr>
        <w:t>corporate environmental disclosure</w:t>
      </w:r>
      <w:r w:rsidRPr="00011789">
        <w:rPr>
          <w:rFonts w:cs="Times New Roman"/>
          <w:color w:val="000000" w:themeColor="text1"/>
          <w:szCs w:val="24"/>
          <w:lang w:val="id-ID"/>
        </w:rPr>
        <w:t>. Dari uraian diatas dapat dirumuskan hipotesis sebagai berikut:</w:t>
      </w:r>
    </w:p>
    <w:p w14:paraId="00B54062" w14:textId="6E665FCB" w:rsidR="008B5E18" w:rsidRPr="00011789" w:rsidRDefault="009D7D70"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H5</w:t>
      </w:r>
      <w:r w:rsidR="00551AB1" w:rsidRPr="00011789">
        <w:rPr>
          <w:rFonts w:cs="Times New Roman"/>
          <w:color w:val="000000" w:themeColor="text1"/>
          <w:szCs w:val="24"/>
          <w:lang w:val="id-ID"/>
        </w:rPr>
        <w:t xml:space="preserve"> </w:t>
      </w:r>
      <w:r w:rsidRPr="00011789">
        <w:rPr>
          <w:rFonts w:cs="Times New Roman"/>
          <w:color w:val="000000" w:themeColor="text1"/>
          <w:szCs w:val="24"/>
          <w:lang w:val="id-ID"/>
        </w:rPr>
        <w:t xml:space="preserve">: </w:t>
      </w:r>
      <w:r w:rsidRPr="00011789">
        <w:rPr>
          <w:rFonts w:cs="Times New Roman"/>
          <w:i/>
          <w:color w:val="000000" w:themeColor="text1"/>
          <w:szCs w:val="24"/>
          <w:lang w:val="id-ID"/>
        </w:rPr>
        <w:t>Size</w:t>
      </w:r>
      <w:r w:rsidRPr="00011789">
        <w:rPr>
          <w:rFonts w:cs="Times New Roman"/>
          <w:color w:val="000000" w:themeColor="text1"/>
          <w:szCs w:val="24"/>
          <w:lang w:val="id-ID"/>
        </w:rPr>
        <w:t xml:space="preserve"> perusahaan</w:t>
      </w:r>
      <w:r w:rsidR="009F23F3">
        <w:rPr>
          <w:rFonts w:cs="Times New Roman"/>
          <w:color w:val="000000" w:themeColor="text1"/>
          <w:szCs w:val="24"/>
          <w:lang w:val="id-ID"/>
        </w:rPr>
        <w:t xml:space="preserve"> berpengaruh terhadap pengungka</w:t>
      </w:r>
    </w:p>
    <w:p w14:paraId="17E97503" w14:textId="77777777" w:rsidR="004622F8" w:rsidRPr="00011789" w:rsidRDefault="004622F8" w:rsidP="009465E7">
      <w:pPr>
        <w:spacing w:line="240" w:lineRule="auto"/>
        <w:rPr>
          <w:rFonts w:cs="Times New Roman"/>
          <w:color w:val="000000" w:themeColor="text1"/>
          <w:szCs w:val="24"/>
          <w:lang w:val="id-ID"/>
        </w:rPr>
      </w:pPr>
    </w:p>
    <w:p w14:paraId="572BCED9" w14:textId="31B41008" w:rsidR="009D7D70" w:rsidRPr="00011789" w:rsidRDefault="009D7D70" w:rsidP="009465E7">
      <w:pPr>
        <w:spacing w:line="240" w:lineRule="auto"/>
        <w:jc w:val="center"/>
        <w:rPr>
          <w:rFonts w:cs="Times New Roman"/>
          <w:b/>
          <w:color w:val="000000" w:themeColor="text1"/>
          <w:szCs w:val="24"/>
          <w:lang w:val="id-ID"/>
        </w:rPr>
      </w:pPr>
      <w:r w:rsidRPr="00011789">
        <w:rPr>
          <w:rFonts w:cs="Times New Roman"/>
          <w:b/>
          <w:color w:val="000000" w:themeColor="text1"/>
          <w:szCs w:val="24"/>
          <w:lang w:val="id-ID"/>
        </w:rPr>
        <w:t>Gambar 1</w:t>
      </w:r>
    </w:p>
    <w:p w14:paraId="46AB2FBA" w14:textId="63D7DAB8" w:rsidR="009D7D70" w:rsidRPr="00011789" w:rsidRDefault="009D7D70"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Kerangka Pemikiran</w:t>
      </w:r>
    </w:p>
    <w:p w14:paraId="3052C4B1" w14:textId="6D7B2DA7" w:rsidR="009D7D70" w:rsidRPr="00011789" w:rsidRDefault="006D0810" w:rsidP="009465E7">
      <w:pPr>
        <w:spacing w:line="240" w:lineRule="auto"/>
        <w:rPr>
          <w:rFonts w:cs="Times New Roman"/>
          <w:color w:val="000000" w:themeColor="text1"/>
          <w:szCs w:val="24"/>
          <w:lang w:val="id-ID"/>
        </w:rPr>
      </w:pPr>
      <w:r w:rsidRPr="00011789">
        <w:rPr>
          <w:rFonts w:cs="Times New Roman"/>
          <w:noProof/>
          <w:color w:val="000000" w:themeColor="text1"/>
          <w:szCs w:val="24"/>
        </w:rPr>
        <w:drawing>
          <wp:inline distT="0" distB="0" distL="0" distR="0" wp14:anchorId="29934892" wp14:editId="04C72650">
            <wp:extent cx="4127500" cy="3522587"/>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100" t="33287" r="41028" b="8723"/>
                    <a:stretch/>
                  </pic:blipFill>
                  <pic:spPr bwMode="auto">
                    <a:xfrm>
                      <a:off x="0" y="0"/>
                      <a:ext cx="4127960" cy="3522980"/>
                    </a:xfrm>
                    <a:prstGeom prst="rect">
                      <a:avLst/>
                    </a:prstGeom>
                    <a:ln>
                      <a:noFill/>
                    </a:ln>
                    <a:extLst>
                      <a:ext uri="{53640926-AAD7-44D8-BBD7-CCE9431645EC}">
                        <a14:shadowObscured xmlns:a14="http://schemas.microsoft.com/office/drawing/2010/main"/>
                      </a:ext>
                    </a:extLst>
                  </pic:spPr>
                </pic:pic>
              </a:graphicData>
            </a:graphic>
          </wp:inline>
        </w:drawing>
      </w:r>
    </w:p>
    <w:p w14:paraId="3AFFD59F" w14:textId="77777777" w:rsidR="008814EB" w:rsidRPr="00011789" w:rsidRDefault="008814EB" w:rsidP="009465E7">
      <w:pPr>
        <w:spacing w:line="240" w:lineRule="auto"/>
        <w:rPr>
          <w:rFonts w:cs="Times New Roman"/>
          <w:color w:val="000000" w:themeColor="text1"/>
          <w:szCs w:val="24"/>
          <w:lang w:val="id-ID"/>
        </w:rPr>
      </w:pPr>
    </w:p>
    <w:p w14:paraId="0E208041" w14:textId="77777777" w:rsidR="009F23F3" w:rsidRDefault="009F23F3" w:rsidP="009465E7">
      <w:pPr>
        <w:spacing w:line="240" w:lineRule="auto"/>
        <w:rPr>
          <w:rFonts w:cs="Times New Roman"/>
          <w:b/>
          <w:color w:val="000000" w:themeColor="text1"/>
          <w:szCs w:val="24"/>
          <w:lang w:val="id-ID"/>
        </w:rPr>
      </w:pPr>
    </w:p>
    <w:p w14:paraId="72509722" w14:textId="6875E6B4" w:rsidR="00D72DCA" w:rsidRPr="00011789" w:rsidRDefault="00D72DCA"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lastRenderedPageBreak/>
        <w:t>METODE PENELITIAN</w:t>
      </w:r>
    </w:p>
    <w:p w14:paraId="117698BD" w14:textId="77777777" w:rsidR="008814EB" w:rsidRPr="00011789" w:rsidRDefault="008814EB"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Jenis Penelitian</w:t>
      </w:r>
    </w:p>
    <w:p w14:paraId="0A53FCEB" w14:textId="544343F3"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Jenis penelitian ini adalah jenis penelitian kuantitatif. Dimana data yang digunakan merupakan data sekunder yang digunakan untuk penelitian sampel tertentu. Penelitian ini menggunakan perusahaan pertambangan yang bergerak di sektor logam dan mineral perusahaan yang memiliki dampak yang berhubungan dengan lingkungan. Data tersebut diperoleh dari situs </w:t>
      </w:r>
      <w:r w:rsidRPr="00011789">
        <w:rPr>
          <w:rFonts w:cs="Times New Roman"/>
          <w:i/>
          <w:color w:val="000000" w:themeColor="text1"/>
          <w:szCs w:val="24"/>
          <w:lang w:val="id-ID"/>
        </w:rPr>
        <w:t>website</w:t>
      </w:r>
      <w:r w:rsidRPr="00011789">
        <w:rPr>
          <w:rFonts w:cs="Times New Roman"/>
          <w:color w:val="000000" w:themeColor="text1"/>
          <w:szCs w:val="24"/>
          <w:lang w:val="id-ID"/>
        </w:rPr>
        <w:t xml:space="preserve"> resmi atau www.idx.co.id dari perusahaan yang di tuju, untuk menguji hipotesis yang ditetapkan. </w:t>
      </w:r>
    </w:p>
    <w:p w14:paraId="3392AEAC" w14:textId="77777777" w:rsidR="008814EB" w:rsidRPr="00011789" w:rsidRDefault="008814EB" w:rsidP="009465E7">
      <w:pPr>
        <w:spacing w:line="240" w:lineRule="auto"/>
        <w:rPr>
          <w:rFonts w:cs="Times New Roman"/>
          <w:color w:val="000000" w:themeColor="text1"/>
          <w:szCs w:val="24"/>
          <w:lang w:val="id-ID"/>
        </w:rPr>
      </w:pPr>
    </w:p>
    <w:p w14:paraId="63E7F232" w14:textId="77777777" w:rsidR="008814EB" w:rsidRPr="00011789" w:rsidRDefault="00D72DCA"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 xml:space="preserve">Lokasi </w:t>
      </w:r>
      <w:r w:rsidR="008814EB" w:rsidRPr="00011789">
        <w:rPr>
          <w:rFonts w:cs="Times New Roman"/>
          <w:b/>
          <w:color w:val="000000" w:themeColor="text1"/>
          <w:szCs w:val="24"/>
          <w:lang w:val="id-ID"/>
        </w:rPr>
        <w:t>Penelitian</w:t>
      </w:r>
    </w:p>
    <w:p w14:paraId="1E5E07B6" w14:textId="77777777" w:rsidR="008814EB"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Lokasi penelitian adalah tempat dimana penelitian ini dilakukan. Penelitian ini menggunakan data laporan keuangan pada tahun 2016-2019 P</w:t>
      </w:r>
      <w:sdt>
        <w:sdtPr>
          <w:rPr>
            <w:rFonts w:cs="Times New Roman"/>
            <w:color w:val="000000" w:themeColor="text1"/>
            <w:szCs w:val="24"/>
            <w:lang w:val="id-ID"/>
          </w:rPr>
          <w:tag w:val="goog_rdk_28"/>
          <w:id w:val="-812335745"/>
        </w:sdtPr>
        <w:sdtContent/>
      </w:sdt>
      <w:sdt>
        <w:sdtPr>
          <w:rPr>
            <w:rFonts w:cs="Times New Roman"/>
            <w:color w:val="000000" w:themeColor="text1"/>
            <w:szCs w:val="24"/>
            <w:lang w:val="id-ID"/>
          </w:rPr>
          <w:tag w:val="goog_rdk_29"/>
          <w:id w:val="678394447"/>
        </w:sdtPr>
        <w:sdtContent/>
      </w:sdt>
      <w:r w:rsidRPr="00011789">
        <w:rPr>
          <w:rFonts w:cs="Times New Roman"/>
          <w:color w:val="000000" w:themeColor="text1"/>
          <w:szCs w:val="24"/>
          <w:lang w:val="id-ID"/>
        </w:rPr>
        <w:t>erusahaan pertambangan sektor logam dan mineral. Lokasi yang digunakan dalam penelitian ini adalah Bursa Efek Indonesia (BEI) hal ini dikarenakan adanya kemudahan memperoleh data yang dibutuhkan.</w:t>
      </w:r>
    </w:p>
    <w:p w14:paraId="6369CF37" w14:textId="77777777" w:rsidR="008814EB" w:rsidRPr="00011789" w:rsidRDefault="008814EB" w:rsidP="009465E7">
      <w:pPr>
        <w:spacing w:line="240" w:lineRule="auto"/>
        <w:rPr>
          <w:rFonts w:cs="Times New Roman"/>
          <w:color w:val="000000" w:themeColor="text1"/>
          <w:szCs w:val="24"/>
          <w:lang w:val="id-ID"/>
        </w:rPr>
      </w:pPr>
    </w:p>
    <w:p w14:paraId="09CA9F00" w14:textId="185A833F" w:rsidR="00D72DCA" w:rsidRPr="00011789" w:rsidRDefault="00D72DCA"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Populasi dan Sampel</w:t>
      </w:r>
    </w:p>
    <w:p w14:paraId="3982FB19" w14:textId="1FCBB51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Populasi dalam penelitian ini adalah annual report perusahaan logam dan mineral yang terdaftar di Bursa Efek Indonesia (BEI). Dalam penelitian penulis mengambil perusahaan pertambangan, perusahaan yang bergerak</w:t>
      </w:r>
      <w:r w:rsidR="001E41ED" w:rsidRPr="00011789">
        <w:rPr>
          <w:rFonts w:cs="Times New Roman"/>
          <w:color w:val="000000" w:themeColor="text1"/>
          <w:szCs w:val="24"/>
          <w:lang w:val="id-ID"/>
        </w:rPr>
        <w:t xml:space="preserve"> di sektor logam dan mineral. </w:t>
      </w:r>
      <w:r w:rsidRPr="00011789">
        <w:rPr>
          <w:rFonts w:cs="Times New Roman"/>
          <w:color w:val="000000" w:themeColor="text1"/>
          <w:szCs w:val="24"/>
          <w:lang w:val="id-ID"/>
        </w:rPr>
        <w:t xml:space="preserve">Dalam penelitian ini menggunakan metode purposive sampling. Sampel  dilakukan dengan cara mengambil subjek bukan di dasarkan atas strata, random atau daerah tetapi didasarkan atas adanya tujuan tertentu (Arikunto dalam, 2006:139 Asas 2016). Kriteria sampel yang digunakan dalam  penelitian ini mengacu pada penelitian Asas (2016) adalah sebagai </w:t>
      </w:r>
      <w:sdt>
        <w:sdtPr>
          <w:rPr>
            <w:rFonts w:cs="Times New Roman"/>
            <w:color w:val="000000" w:themeColor="text1"/>
            <w:szCs w:val="24"/>
            <w:lang w:val="id-ID"/>
          </w:rPr>
          <w:tag w:val="goog_rdk_30"/>
          <w:id w:val="-1873066782"/>
        </w:sdtPr>
        <w:sdtContent/>
      </w:sdt>
      <w:sdt>
        <w:sdtPr>
          <w:rPr>
            <w:rFonts w:cs="Times New Roman"/>
            <w:color w:val="000000" w:themeColor="text1"/>
            <w:szCs w:val="24"/>
            <w:lang w:val="id-ID"/>
          </w:rPr>
          <w:tag w:val="goog_rdk_31"/>
          <w:id w:val="-434593884"/>
        </w:sdtPr>
        <w:sdtContent/>
      </w:sdt>
      <w:r w:rsidRPr="00011789">
        <w:rPr>
          <w:rFonts w:cs="Times New Roman"/>
          <w:color w:val="000000" w:themeColor="text1"/>
          <w:szCs w:val="24"/>
          <w:lang w:val="id-ID"/>
        </w:rPr>
        <w:t>berikut:</w:t>
      </w:r>
    </w:p>
    <w:p w14:paraId="70E7B749" w14:textId="0920D8B2" w:rsidR="00D72DCA" w:rsidRPr="00011789" w:rsidRDefault="00D72DCA" w:rsidP="009465E7">
      <w:pPr>
        <w:pStyle w:val="ListParagraph"/>
        <w:numPr>
          <w:ilvl w:val="0"/>
          <w:numId w:val="5"/>
        </w:numPr>
        <w:spacing w:line="240" w:lineRule="auto"/>
        <w:ind w:left="426"/>
        <w:rPr>
          <w:rFonts w:cs="Times New Roman"/>
          <w:color w:val="000000" w:themeColor="text1"/>
          <w:szCs w:val="24"/>
          <w:lang w:val="id-ID"/>
        </w:rPr>
      </w:pPr>
      <w:r w:rsidRPr="00011789">
        <w:rPr>
          <w:rFonts w:cs="Times New Roman"/>
          <w:color w:val="000000" w:themeColor="text1"/>
          <w:szCs w:val="24"/>
          <w:lang w:val="id-ID"/>
        </w:rPr>
        <w:t>Perusahaan pertambagan sektor logam dan mineral yang terdaftar di Bursa Efek Indonesia (BEI) tahun 2016-2019.</w:t>
      </w:r>
    </w:p>
    <w:p w14:paraId="046F571F" w14:textId="77777777" w:rsidR="00D72DCA" w:rsidRPr="00011789" w:rsidRDefault="00D72DCA" w:rsidP="009465E7">
      <w:pPr>
        <w:pStyle w:val="ListParagraph"/>
        <w:numPr>
          <w:ilvl w:val="0"/>
          <w:numId w:val="5"/>
        </w:numPr>
        <w:spacing w:line="240" w:lineRule="auto"/>
        <w:ind w:left="426"/>
        <w:rPr>
          <w:rFonts w:cs="Times New Roman"/>
          <w:color w:val="000000" w:themeColor="text1"/>
          <w:szCs w:val="24"/>
          <w:lang w:val="id-ID"/>
        </w:rPr>
      </w:pPr>
      <w:r w:rsidRPr="00011789">
        <w:rPr>
          <w:rFonts w:cs="Times New Roman"/>
          <w:color w:val="000000" w:themeColor="text1"/>
          <w:szCs w:val="24"/>
          <w:lang w:val="id-ID"/>
        </w:rPr>
        <w:t>Perusahaan Pertambangan sektor logam dan mineral yang Menerbitkan laporan tahunan secara berturut-turut tahun 2016-2019.</w:t>
      </w:r>
    </w:p>
    <w:p w14:paraId="3E6DED72" w14:textId="77777777" w:rsidR="00D72DCA" w:rsidRPr="00011789" w:rsidRDefault="00D72DCA" w:rsidP="009465E7">
      <w:pPr>
        <w:pStyle w:val="ListParagraph"/>
        <w:numPr>
          <w:ilvl w:val="0"/>
          <w:numId w:val="5"/>
        </w:numPr>
        <w:spacing w:line="240" w:lineRule="auto"/>
        <w:ind w:left="426"/>
        <w:rPr>
          <w:rFonts w:cs="Times New Roman"/>
          <w:color w:val="000000" w:themeColor="text1"/>
          <w:szCs w:val="24"/>
          <w:lang w:val="id-ID"/>
        </w:rPr>
      </w:pPr>
      <w:r w:rsidRPr="00011789">
        <w:rPr>
          <w:rFonts w:cs="Times New Roman"/>
          <w:color w:val="000000" w:themeColor="text1"/>
          <w:szCs w:val="24"/>
          <w:lang w:val="id-ID"/>
        </w:rPr>
        <w:t xml:space="preserve">Perusahaan Pertambangan sektor logam dan mineral yang memiliki data mengenai, Dewan Komisaris, Jumlah Rapat Dewan Komisaris, Komisaris Independen, Komite Audit, dan </w:t>
      </w:r>
      <w:r w:rsidRPr="00011789">
        <w:rPr>
          <w:rFonts w:cs="Times New Roman"/>
          <w:i/>
          <w:color w:val="000000" w:themeColor="text1"/>
          <w:szCs w:val="24"/>
          <w:lang w:val="id-ID"/>
        </w:rPr>
        <w:t>Size</w:t>
      </w:r>
      <w:sdt>
        <w:sdtPr>
          <w:rPr>
            <w:lang w:val="id-ID"/>
          </w:rPr>
          <w:tag w:val="goog_rdk_33"/>
          <w:id w:val="1179699246"/>
        </w:sdtPr>
        <w:sdtContent>
          <w:r w:rsidRPr="00011789">
            <w:rPr>
              <w:rFonts w:cs="Times New Roman"/>
              <w:color w:val="000000" w:themeColor="text1"/>
              <w:szCs w:val="24"/>
              <w:lang w:val="id-ID"/>
            </w:rPr>
            <w:t xml:space="preserve"> </w:t>
          </w:r>
        </w:sdtContent>
      </w:sdt>
      <w:sdt>
        <w:sdtPr>
          <w:rPr>
            <w:lang w:val="id-ID"/>
          </w:rPr>
          <w:tag w:val="goog_rdk_34"/>
          <w:id w:val="-199401340"/>
        </w:sdtPr>
        <w:sdtContent/>
      </w:sdt>
      <w:r w:rsidRPr="00011789">
        <w:rPr>
          <w:rFonts w:cs="Times New Roman"/>
          <w:color w:val="000000" w:themeColor="text1"/>
          <w:szCs w:val="24"/>
          <w:lang w:val="id-ID"/>
        </w:rPr>
        <w:t>Perusahaan.</w:t>
      </w:r>
    </w:p>
    <w:p w14:paraId="1A3AF633" w14:textId="77777777" w:rsidR="00D72DCA" w:rsidRPr="00011789" w:rsidRDefault="00D72DCA" w:rsidP="009465E7">
      <w:pPr>
        <w:spacing w:line="240" w:lineRule="auto"/>
        <w:rPr>
          <w:rFonts w:cs="Times New Roman"/>
          <w:color w:val="000000" w:themeColor="text1"/>
          <w:szCs w:val="24"/>
          <w:lang w:val="id-ID"/>
        </w:rPr>
      </w:pPr>
    </w:p>
    <w:p w14:paraId="79FC5BBB" w14:textId="77777777" w:rsidR="008814EB" w:rsidRPr="00011789" w:rsidRDefault="008814EB"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Jenis Data dan Sumber Data</w:t>
      </w:r>
    </w:p>
    <w:p w14:paraId="207B5543" w14:textId="0091F1F8"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Jenis data yang digunakan dalam penelitian deskriptif dimana data yang digunakan merupakan data sekunder yang berasal dari laporan tahunan Perusahaan Pertambangan sektor logam dan mineral tahun 2016 sampai dengan tahun 2019. data sekunder berupa publikasi laporan tahunan dari masing-masing perusahaan yang terdaftar di yang diperoleh dari situs Bursa Efek Indonesia (BEI) tahun 2016-2019 (www.idx.co.id).</w:t>
      </w:r>
    </w:p>
    <w:p w14:paraId="0A2A28B3" w14:textId="77777777" w:rsidR="008814EB" w:rsidRPr="00011789" w:rsidRDefault="008814EB" w:rsidP="009465E7">
      <w:pPr>
        <w:spacing w:line="240" w:lineRule="auto"/>
        <w:rPr>
          <w:rFonts w:cs="Times New Roman"/>
          <w:color w:val="000000" w:themeColor="text1"/>
          <w:szCs w:val="24"/>
          <w:lang w:val="id-ID"/>
        </w:rPr>
      </w:pPr>
    </w:p>
    <w:p w14:paraId="6F3236F3" w14:textId="77777777" w:rsidR="00CF34DE" w:rsidRDefault="00CF34DE" w:rsidP="009465E7">
      <w:pPr>
        <w:spacing w:line="240" w:lineRule="auto"/>
        <w:rPr>
          <w:rFonts w:cs="Times New Roman"/>
          <w:b/>
          <w:color w:val="000000" w:themeColor="text1"/>
          <w:szCs w:val="24"/>
          <w:lang w:val="id-ID"/>
        </w:rPr>
      </w:pPr>
    </w:p>
    <w:p w14:paraId="285A55EC" w14:textId="5F377FE4" w:rsidR="008814EB" w:rsidRPr="00011789" w:rsidRDefault="008814EB"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lastRenderedPageBreak/>
        <w:t>Variabel Dependent</w:t>
      </w:r>
    </w:p>
    <w:p w14:paraId="393D7828" w14:textId="52C2A8B6" w:rsidR="008814EB"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Pengungkapan lingkungan adalah pengungkapan informasi yang berkaitan dengan lingkungan di dalam laporan tahunan perusahaan. Pengungkapan lingkungan perusahaan diukur dengan disclose-scoring yang diperoleh dari analisis laporan keuangan dengan menggunakan metode skor satu apabila diungkapkan dan nol apabila tidak diungkapkan. Kriteria pengungkapan didasarkan pada indeks (CSR) </w:t>
      </w:r>
      <w:r w:rsidRPr="00011789">
        <w:rPr>
          <w:rFonts w:cs="Times New Roman"/>
          <w:i/>
          <w:color w:val="000000" w:themeColor="text1"/>
          <w:szCs w:val="24"/>
          <w:lang w:val="id-ID"/>
        </w:rPr>
        <w:t>Global Reporting Initiative</w:t>
      </w:r>
      <w:r w:rsidRPr="00011789">
        <w:rPr>
          <w:rFonts w:cs="Times New Roman"/>
          <w:color w:val="000000" w:themeColor="text1"/>
          <w:szCs w:val="24"/>
          <w:lang w:val="id-ID"/>
        </w:rPr>
        <w:t xml:space="preserve"> (GRI).</w:t>
      </w:r>
      <w:r w:rsidR="001E41ED" w:rsidRPr="00011789">
        <w:rPr>
          <w:rFonts w:cs="Times New Roman"/>
          <w:color w:val="000000" w:themeColor="text1"/>
          <w:szCs w:val="24"/>
          <w:lang w:val="id-ID"/>
        </w:rPr>
        <w:t xml:space="preserve"> </w:t>
      </w:r>
      <w:r w:rsidRPr="00011789">
        <w:rPr>
          <w:rFonts w:cs="Times New Roman"/>
          <w:color w:val="000000" w:themeColor="text1"/>
          <w:szCs w:val="24"/>
          <w:lang w:val="id-ID"/>
        </w:rPr>
        <w:t>Dalam penelitian ini indikator yang digunakan hanyalah indikator kinerja lingkungan (32 item). Kinerja lingkungan mencakup kinerja yang berkaitan dengan Ekonomi, lingkungan, praktik tenaga kerja, hak asasi manusia, masyarakat, dan tanggung jawab produk.</w:t>
      </w:r>
    </w:p>
    <w:p w14:paraId="6987C15E" w14:textId="53387DC3"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Variabel dependen adalah variabel yang menjelaskan tingkat pengungkapan lingkungan adalah pengungkapan informasi yang berkaitan dengan lingkungan di dalam laporan tahunan perusahaan. Skor dari item-item yang diungkapkan dijumlah pengukuran pengungkapan lingkungan dalam penelitian ini dirumuskan sebagai berikut yang pernah dilakukan oleh Perama (2013) dan Nurani (2015) dalam Asas (2016):</w:t>
      </w:r>
    </w:p>
    <w:p w14:paraId="7DCDF0BB" w14:textId="77777777" w:rsidR="001E41ED" w:rsidRPr="00011789" w:rsidRDefault="001E41ED" w:rsidP="009465E7">
      <w:pPr>
        <w:spacing w:line="240" w:lineRule="auto"/>
        <w:rPr>
          <w:rFonts w:eastAsia="Times New Roman" w:cs="Times New Roman"/>
          <w:szCs w:val="24"/>
          <w:lang w:val="id-ID"/>
        </w:rPr>
      </w:pPr>
      <w:bookmarkStart w:id="31" w:name="_Toc61532295"/>
      <w:bookmarkStart w:id="32" w:name="_Toc61532885"/>
      <w:bookmarkStart w:id="33" w:name="_Toc62984821"/>
      <w:r w:rsidRPr="00011789">
        <w:rPr>
          <w:rFonts w:eastAsia="Times New Roman" w:cs="Times New Roman"/>
          <w:szCs w:val="24"/>
          <w:lang w:val="id-ID"/>
        </w:rPr>
        <w:t xml:space="preserve">PEL = </w:t>
      </w:r>
      <m:oMath>
        <m:f>
          <m:fPr>
            <m:ctrlPr>
              <w:rPr>
                <w:rFonts w:ascii="Cambria Math" w:eastAsia="Cambria Math" w:hAnsi="Cambria Math" w:cs="Cambria Math"/>
                <w:szCs w:val="24"/>
                <w:lang w:val="id-ID"/>
              </w:rPr>
            </m:ctrlPr>
          </m:fPr>
          <m:num>
            <m:r>
              <w:rPr>
                <w:rFonts w:ascii="Cambria Math" w:eastAsia="Cambria Math" w:hAnsi="Cambria Math" w:cs="Cambria Math"/>
                <w:szCs w:val="24"/>
                <w:lang w:val="id-ID"/>
              </w:rPr>
              <m:t>jumlah item yang diungkapkan perusahaan</m:t>
            </m:r>
          </m:num>
          <m:den>
            <m:r>
              <w:rPr>
                <w:rFonts w:ascii="Cambria Math" w:eastAsia="Cambria Math" w:hAnsi="Cambria Math" w:cs="Cambria Math"/>
                <w:szCs w:val="24"/>
                <w:lang w:val="id-ID"/>
              </w:rPr>
              <m:t>jumlah seluruh item pengunkapan lingkungan GRI</m:t>
            </m:r>
          </m:den>
        </m:f>
      </m:oMath>
      <w:r w:rsidRPr="00011789">
        <w:rPr>
          <w:rFonts w:eastAsia="Times New Roman" w:cs="Times New Roman"/>
          <w:szCs w:val="24"/>
          <w:lang w:val="id-ID"/>
        </w:rPr>
        <w:t xml:space="preserve"> </w:t>
      </w:r>
    </w:p>
    <w:p w14:paraId="60992FC4" w14:textId="77777777" w:rsidR="001E41ED" w:rsidRPr="00011789" w:rsidRDefault="001E41ED" w:rsidP="009465E7">
      <w:pPr>
        <w:spacing w:line="240" w:lineRule="auto"/>
        <w:rPr>
          <w:rFonts w:eastAsia="Times New Roman" w:cs="Times New Roman"/>
          <w:szCs w:val="24"/>
          <w:lang w:val="id-ID"/>
        </w:rPr>
      </w:pPr>
      <w:r w:rsidRPr="00011789">
        <w:rPr>
          <w:rFonts w:eastAsia="Times New Roman" w:cs="Times New Roman"/>
          <w:szCs w:val="24"/>
          <w:lang w:val="id-ID"/>
        </w:rPr>
        <w:t>Ket:</w:t>
      </w:r>
    </w:p>
    <w:p w14:paraId="6FCA5987" w14:textId="57AEE884" w:rsidR="001E41ED" w:rsidRPr="00011789" w:rsidRDefault="001E41ED" w:rsidP="009465E7">
      <w:pPr>
        <w:spacing w:line="240" w:lineRule="auto"/>
        <w:rPr>
          <w:rFonts w:eastAsia="Times New Roman" w:cs="Times New Roman"/>
          <w:szCs w:val="24"/>
          <w:lang w:val="id-ID"/>
        </w:rPr>
      </w:pPr>
      <w:r w:rsidRPr="00011789">
        <w:rPr>
          <w:rFonts w:eastAsia="Times New Roman" w:cs="Times New Roman"/>
          <w:szCs w:val="24"/>
          <w:lang w:val="id-ID"/>
        </w:rPr>
        <w:t>PEL = Pengungkapan Lingkungan</w:t>
      </w:r>
    </w:p>
    <w:p w14:paraId="194EADA2" w14:textId="77777777" w:rsidR="008814EB" w:rsidRPr="00011789" w:rsidRDefault="008814EB" w:rsidP="009465E7">
      <w:pPr>
        <w:spacing w:line="240" w:lineRule="auto"/>
        <w:rPr>
          <w:rFonts w:cs="Times New Roman"/>
          <w:color w:val="000000" w:themeColor="text1"/>
          <w:szCs w:val="24"/>
          <w:lang w:val="id-ID"/>
        </w:rPr>
      </w:pPr>
    </w:p>
    <w:p w14:paraId="1DF09605" w14:textId="02E87A8B" w:rsidR="00D72DCA" w:rsidRPr="00011789" w:rsidRDefault="00D72DCA"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Variabel Independen</w:t>
      </w:r>
      <w:bookmarkEnd w:id="31"/>
      <w:bookmarkEnd w:id="32"/>
      <w:bookmarkEnd w:id="33"/>
    </w:p>
    <w:p w14:paraId="31B7FA49"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Variabel independen adalah variabel yang menjelaskan atau mempengaruhi variabel lain. Variabel independen pada penelitian ini adalah Dewan Komisaris, Jumlah Rapat Dewan Komisaris, Dewan Komisaris Independen, Komite Audit,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Perusahaan.</w:t>
      </w:r>
    </w:p>
    <w:p w14:paraId="7A098C65" w14:textId="77777777" w:rsidR="00D72DCA" w:rsidRPr="00011789" w:rsidRDefault="00D72DCA" w:rsidP="009465E7">
      <w:pPr>
        <w:pStyle w:val="ListParagraph"/>
        <w:numPr>
          <w:ilvl w:val="0"/>
          <w:numId w:val="6"/>
        </w:numPr>
        <w:spacing w:line="240" w:lineRule="auto"/>
        <w:rPr>
          <w:rFonts w:cs="Times New Roman"/>
          <w:b/>
          <w:color w:val="000000" w:themeColor="text1"/>
          <w:szCs w:val="24"/>
          <w:lang w:val="id-ID"/>
        </w:rPr>
      </w:pPr>
      <w:r w:rsidRPr="00011789">
        <w:rPr>
          <w:rFonts w:cs="Times New Roman"/>
          <w:b/>
          <w:color w:val="000000" w:themeColor="text1"/>
          <w:szCs w:val="24"/>
          <w:lang w:val="id-ID"/>
        </w:rPr>
        <w:t>Dewan Komisaris</w:t>
      </w:r>
    </w:p>
    <w:p w14:paraId="5B5C02A4" w14:textId="77777777" w:rsidR="00D72DCA" w:rsidRPr="00011789" w:rsidRDefault="00D72DCA"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Dewan komisaris adalah banyaknya jumlah anggota dewan komisaris di dalam suatu perusahaan. Pengukuran dewan komisaris dalam penelitian ini sejalan dengan Sembiring (2003), Aini (2011) dan putra (2011) dalam Asas (2016) yaitu dilihat dari banyaknya jumlah anggota dewan komisaris perusahaan. Pengukuran perusahaan dengan menggunakan rumus sebagai berikut:</w:t>
      </w:r>
    </w:p>
    <w:p w14:paraId="73DE2278"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Dewan Komisaris = </w:t>
      </w:r>
      <w:r w:rsidRPr="00011789">
        <w:rPr>
          <w:rFonts w:eastAsia="Symbol" w:cs="Times New Roman"/>
          <w:color w:val="000000" w:themeColor="text1"/>
          <w:szCs w:val="24"/>
          <w:lang w:val="id-ID"/>
        </w:rPr>
        <w:sym w:font="Symbol" w:char="F0E5"/>
      </w:r>
      <w:r w:rsidRPr="00011789">
        <w:rPr>
          <w:rFonts w:cs="Times New Roman"/>
          <w:color w:val="000000" w:themeColor="text1"/>
          <w:szCs w:val="24"/>
          <w:lang w:val="id-ID"/>
        </w:rPr>
        <w:t xml:space="preserve"> Dewan Komisaris Perusahaan </w:t>
      </w:r>
    </w:p>
    <w:p w14:paraId="2BDD4E14"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Ket:</w:t>
      </w:r>
    </w:p>
    <w:p w14:paraId="6409321A"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sym w:font="Symbol" w:char="F0E5"/>
      </w:r>
      <w:r w:rsidRPr="00011789">
        <w:rPr>
          <w:rFonts w:cs="Times New Roman"/>
          <w:color w:val="000000" w:themeColor="text1"/>
          <w:szCs w:val="24"/>
          <w:lang w:val="id-ID"/>
        </w:rPr>
        <w:t xml:space="preserve"> = Jumlah</w:t>
      </w:r>
    </w:p>
    <w:p w14:paraId="4FD3EB4F" w14:textId="77777777" w:rsidR="00D72DCA" w:rsidRPr="00011789" w:rsidRDefault="00D72DCA" w:rsidP="009465E7">
      <w:pPr>
        <w:pStyle w:val="ListParagraph"/>
        <w:numPr>
          <w:ilvl w:val="0"/>
          <w:numId w:val="6"/>
        </w:numPr>
        <w:spacing w:line="240" w:lineRule="auto"/>
        <w:rPr>
          <w:rFonts w:cs="Times New Roman"/>
          <w:b/>
          <w:color w:val="000000" w:themeColor="text1"/>
          <w:szCs w:val="24"/>
          <w:lang w:val="id-ID"/>
        </w:rPr>
      </w:pPr>
      <w:r w:rsidRPr="00011789">
        <w:rPr>
          <w:rFonts w:cs="Times New Roman"/>
          <w:b/>
          <w:color w:val="000000" w:themeColor="text1"/>
          <w:szCs w:val="24"/>
          <w:lang w:val="id-ID"/>
        </w:rPr>
        <w:t>Jumlah Rapat Dewan Komisaris</w:t>
      </w:r>
    </w:p>
    <w:p w14:paraId="0FF703B4" w14:textId="77777777" w:rsidR="00D72DCA" w:rsidRPr="00011789" w:rsidRDefault="00D72DCA"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Jumlah rapat dewan komisaris yang merupakan jumlah rapat atau pertemuan yang dilakukan oleh Dewan Komisaris dalam waktu satu tahun. Jumlah rapat dewan komisaris diukur menggunakan skala nominal yaitu dengan menghitung jumlah rapat dewan komisaris dalam 1 tahun pada laporan tahunan perusahaan perusahaan Prtama (2013). Jumlah rapat </w:t>
      </w:r>
      <w:r w:rsidRPr="00011789">
        <w:rPr>
          <w:rFonts w:cs="Times New Roman"/>
          <w:color w:val="000000" w:themeColor="text1"/>
          <w:szCs w:val="24"/>
          <w:lang w:val="id-ID"/>
        </w:rPr>
        <w:lastRenderedPageBreak/>
        <w:t>dewan komisaris dirumuskan sebagaimana telah dilakukan oleh Pratama (2013) dalam Asas (2016).</w:t>
      </w:r>
    </w:p>
    <w:p w14:paraId="1255C73E" w14:textId="77777777" w:rsidR="00D72DCA" w:rsidRPr="00011789" w:rsidRDefault="00D72DCA" w:rsidP="009465E7">
      <w:pPr>
        <w:spacing w:line="240" w:lineRule="auto"/>
        <w:ind w:left="720"/>
        <w:rPr>
          <w:rFonts w:cs="Times New Roman"/>
          <w:color w:val="000000" w:themeColor="text1"/>
          <w:szCs w:val="24"/>
          <w:lang w:val="id-ID"/>
        </w:rPr>
      </w:pPr>
      <w:r w:rsidRPr="00011789">
        <w:rPr>
          <w:rFonts w:cs="Times New Roman"/>
          <w:color w:val="000000" w:themeColor="text1"/>
          <w:szCs w:val="24"/>
          <w:lang w:val="id-ID"/>
        </w:rPr>
        <w:t>Jumlah Rapat Dewan Komisaris = Jumlah Rapat Dewan Komisaris dalam 1 tahun</w:t>
      </w:r>
    </w:p>
    <w:p w14:paraId="7FC9477F" w14:textId="77777777" w:rsidR="00D72DCA" w:rsidRPr="00011789" w:rsidRDefault="00D72DCA" w:rsidP="009465E7">
      <w:pPr>
        <w:pStyle w:val="ListParagraph"/>
        <w:numPr>
          <w:ilvl w:val="0"/>
          <w:numId w:val="6"/>
        </w:numPr>
        <w:spacing w:line="240" w:lineRule="auto"/>
        <w:rPr>
          <w:rFonts w:cs="Times New Roman"/>
          <w:b/>
          <w:color w:val="000000" w:themeColor="text1"/>
          <w:szCs w:val="24"/>
          <w:lang w:val="id-ID"/>
        </w:rPr>
      </w:pPr>
      <w:r w:rsidRPr="00011789">
        <w:rPr>
          <w:rFonts w:cs="Times New Roman"/>
          <w:b/>
          <w:color w:val="000000" w:themeColor="text1"/>
          <w:szCs w:val="24"/>
          <w:lang w:val="id-ID"/>
        </w:rPr>
        <w:t xml:space="preserve">Komisaris </w:t>
      </w:r>
      <w:sdt>
        <w:sdtPr>
          <w:rPr>
            <w:b/>
            <w:lang w:val="id-ID"/>
          </w:rPr>
          <w:tag w:val="goog_rdk_41"/>
          <w:id w:val="-69580939"/>
        </w:sdtPr>
        <w:sdtContent/>
      </w:sdt>
      <w:r w:rsidRPr="00011789">
        <w:rPr>
          <w:rFonts w:cs="Times New Roman"/>
          <w:b/>
          <w:color w:val="000000" w:themeColor="text1"/>
          <w:szCs w:val="24"/>
          <w:lang w:val="id-ID"/>
        </w:rPr>
        <w:t>Independen</w:t>
      </w:r>
    </w:p>
    <w:p w14:paraId="67C8D942" w14:textId="32646669" w:rsidR="00D72DCA" w:rsidRPr="00011789" w:rsidRDefault="00D72DCA"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Proporsi Komisaris Independen diukur dengan membagi antara jumlah anggota komisaris independen dengan total anggota Dewan Komisaris di perusahaan. Sejalan dengan pengukuran yang dilakukan dalam penelitian Nurkhin (2009), Aini (2011) dan Pratama (2013) dalam Asas (2016), dirumuskan sebagai berikut:</w:t>
      </w:r>
    </w:p>
    <w:p w14:paraId="50B98809" w14:textId="5D4D0ED3" w:rsidR="00D850B3" w:rsidRPr="00011789" w:rsidRDefault="00D850B3" w:rsidP="009465E7">
      <w:pPr>
        <w:spacing w:line="240" w:lineRule="auto"/>
        <w:ind w:firstLine="720"/>
        <w:rPr>
          <w:rFonts w:eastAsia="Times New Roman" w:cs="Times New Roman"/>
          <w:szCs w:val="24"/>
          <w:lang w:val="id-ID"/>
        </w:rPr>
      </w:pPr>
      <w:r w:rsidRPr="00011789">
        <w:rPr>
          <w:rFonts w:eastAsia="Times New Roman" w:cs="Times New Roman"/>
          <w:szCs w:val="24"/>
          <w:lang w:val="id-ID"/>
        </w:rPr>
        <w:t>KOMIN</w:t>
      </w:r>
      <w:sdt>
        <w:sdtPr>
          <w:rPr>
            <w:lang w:val="id-ID"/>
          </w:rPr>
          <w:tag w:val="goog_rdk_42"/>
          <w:id w:val="-1301845113"/>
        </w:sdtPr>
        <w:sdtContent/>
      </w:sdt>
      <w:sdt>
        <w:sdtPr>
          <w:rPr>
            <w:lang w:val="id-ID"/>
          </w:rPr>
          <w:tag w:val="goog_rdk_43"/>
          <w:id w:val="2111781706"/>
        </w:sdtPr>
        <w:sdtContent/>
      </w:sdt>
      <w:sdt>
        <w:sdtPr>
          <w:rPr>
            <w:lang w:val="id-ID"/>
          </w:rPr>
          <w:tag w:val="goog_rdk_44"/>
          <w:id w:val="-972444645"/>
        </w:sdtPr>
        <w:sdtContent/>
      </w:sdt>
      <w:r w:rsidRPr="00011789">
        <w:rPr>
          <w:rFonts w:eastAsia="Times New Roman" w:cs="Times New Roman"/>
          <w:szCs w:val="24"/>
          <w:lang w:val="id-ID"/>
        </w:rPr>
        <w:t xml:space="preserve"> </w:t>
      </w:r>
      <m:oMath>
        <m:r>
          <w:rPr>
            <w:rFonts w:ascii="Cambria Math" w:eastAsia="Cambria Math" w:hAnsi="Cambria Math" w:cs="Cambria Math"/>
            <w:szCs w:val="24"/>
            <w:lang w:val="id-ID"/>
          </w:rPr>
          <m:t xml:space="preserve">= </m:t>
        </m:r>
        <m:f>
          <m:fPr>
            <m:ctrlPr>
              <w:rPr>
                <w:rFonts w:ascii="Cambria Math" w:hAnsi="Cambria Math"/>
                <w:lang w:val="id-ID"/>
              </w:rPr>
            </m:ctrlPr>
          </m:fPr>
          <m:num>
            <m:r>
              <w:rPr>
                <w:rFonts w:ascii="Cambria Math" w:eastAsia="Cambria Math" w:hAnsi="Cambria Math" w:cs="Cambria Math"/>
                <w:i/>
                <w:szCs w:val="24"/>
                <w:lang w:val="id-ID"/>
              </w:rPr>
              <w:sym w:font="Symbol" w:char="F0E5"/>
            </m:r>
            <m:r>
              <w:rPr>
                <w:rFonts w:ascii="Cambria Math" w:eastAsia="Cambria Math" w:hAnsi="Cambria Math" w:cs="Cambria Math"/>
                <w:szCs w:val="24"/>
                <w:lang w:val="id-ID"/>
              </w:rPr>
              <m:t>Anggota Komisari Independen perusahaan</m:t>
            </m:r>
          </m:num>
          <m:den>
            <m:r>
              <w:rPr>
                <w:rFonts w:ascii="Cambria Math" w:eastAsia="Cambria Math" w:hAnsi="Cambria Math" w:cs="Cambria Math"/>
                <w:i/>
                <w:szCs w:val="24"/>
                <w:lang w:val="id-ID"/>
              </w:rPr>
              <w:sym w:font="Symbol" w:char="F0E5"/>
            </m:r>
            <m:r>
              <w:rPr>
                <w:rFonts w:ascii="Cambria Math" w:eastAsia="Cambria Math" w:hAnsi="Cambria Math" w:cs="Cambria Math"/>
                <w:szCs w:val="24"/>
                <w:lang w:val="id-ID"/>
              </w:rPr>
              <m:t>Dewan Komisaris perusahaan</m:t>
            </m:r>
            <m:r>
              <w:rPr>
                <w:rFonts w:ascii="Cambria Math" w:hAnsi="Cambria Math"/>
                <w:lang w:val="id-ID"/>
              </w:rPr>
              <m:t xml:space="preserve">  </m:t>
            </m:r>
          </m:den>
        </m:f>
      </m:oMath>
    </w:p>
    <w:p w14:paraId="7F332448"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Ket:</w:t>
      </w:r>
    </w:p>
    <w:p w14:paraId="6803E819"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KOMIN</w:t>
      </w:r>
      <w:r w:rsidRPr="00011789">
        <w:rPr>
          <w:rFonts w:cs="Times New Roman"/>
          <w:color w:val="000000" w:themeColor="text1"/>
          <w:szCs w:val="24"/>
          <w:lang w:val="id-ID"/>
        </w:rPr>
        <w:tab/>
        <w:t xml:space="preserve">= Komisaris Independen </w:t>
      </w:r>
    </w:p>
    <w:p w14:paraId="78EBF05A"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eastAsia="Symbol" w:cs="Times New Roman"/>
          <w:color w:val="000000" w:themeColor="text1"/>
          <w:szCs w:val="24"/>
          <w:lang w:val="id-ID"/>
        </w:rPr>
        <w:sym w:font="Symbol" w:char="F0E5"/>
      </w:r>
      <w:r w:rsidRPr="00011789">
        <w:rPr>
          <w:rFonts w:cs="Times New Roman"/>
          <w:color w:val="000000" w:themeColor="text1"/>
          <w:szCs w:val="24"/>
          <w:lang w:val="id-ID"/>
        </w:rPr>
        <w:tab/>
      </w:r>
      <w:r w:rsidRPr="00011789">
        <w:rPr>
          <w:rFonts w:cs="Times New Roman"/>
          <w:color w:val="000000" w:themeColor="text1"/>
          <w:szCs w:val="24"/>
          <w:lang w:val="id-ID"/>
        </w:rPr>
        <w:tab/>
        <w:t>= Jumlah</w:t>
      </w:r>
    </w:p>
    <w:p w14:paraId="0E70B4C5" w14:textId="77777777" w:rsidR="00D72DCA" w:rsidRPr="00011789" w:rsidRDefault="00D72DCA" w:rsidP="009465E7">
      <w:pPr>
        <w:pStyle w:val="ListParagraph"/>
        <w:numPr>
          <w:ilvl w:val="0"/>
          <w:numId w:val="6"/>
        </w:numPr>
        <w:spacing w:line="240" w:lineRule="auto"/>
        <w:rPr>
          <w:rFonts w:cs="Times New Roman"/>
          <w:b/>
          <w:color w:val="000000" w:themeColor="text1"/>
          <w:szCs w:val="24"/>
          <w:lang w:val="id-ID"/>
        </w:rPr>
      </w:pPr>
      <w:r w:rsidRPr="00011789">
        <w:rPr>
          <w:rFonts w:cs="Times New Roman"/>
          <w:b/>
          <w:color w:val="000000" w:themeColor="text1"/>
          <w:szCs w:val="24"/>
          <w:lang w:val="id-ID"/>
        </w:rPr>
        <w:t xml:space="preserve">Komite Audit </w:t>
      </w:r>
    </w:p>
    <w:p w14:paraId="14D397A6" w14:textId="77777777" w:rsidR="00D72DCA" w:rsidRPr="00011789" w:rsidRDefault="00D72DCA"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Dalam penelitian ini ukuran Komite Audit diukur menggunakan skala interval yaitu dengan menghitung jumlah anggota Komite Audit dalam laporan tahunan perusahaan dibagi dengan jumlah minimal anggota Komite Audit perusahaan sesuai peraturan BAPEPAM, seperti yang dilakukan dalam penelitian Pratama (2013) dalam Asas (2016) dan dirumuskan sebagai berikut:</w:t>
      </w:r>
    </w:p>
    <w:p w14:paraId="25205BB6" w14:textId="462D4800" w:rsidR="00D850B3" w:rsidRPr="00011789" w:rsidRDefault="00D850B3" w:rsidP="009465E7">
      <w:pPr>
        <w:spacing w:line="240" w:lineRule="auto"/>
        <w:ind w:firstLine="720"/>
        <w:rPr>
          <w:rFonts w:eastAsia="Times New Roman" w:cs="Times New Roman"/>
          <w:szCs w:val="24"/>
          <w:lang w:val="id-ID"/>
        </w:rPr>
      </w:pPr>
      <w:r w:rsidRPr="00011789">
        <w:rPr>
          <w:rFonts w:eastAsia="Times New Roman" w:cs="Times New Roman"/>
          <w:szCs w:val="24"/>
          <w:lang w:val="id-ID"/>
        </w:rPr>
        <w:t xml:space="preserve">KOAU = </w:t>
      </w:r>
      <m:oMath>
        <m:f>
          <m:fPr>
            <m:ctrlPr>
              <w:rPr>
                <w:rFonts w:ascii="Cambria Math" w:hAnsi="Cambria Math"/>
                <w:lang w:val="id-ID"/>
              </w:rPr>
            </m:ctrlPr>
          </m:fPr>
          <m:num>
            <m:r>
              <w:rPr>
                <w:rFonts w:ascii="Cambria Math" w:eastAsia="Cambria Math" w:hAnsi="Cambria Math" w:cs="Cambria Math"/>
                <w:i/>
                <w:szCs w:val="24"/>
                <w:lang w:val="id-ID"/>
              </w:rPr>
              <w:sym w:font="Symbol" w:char="F0E5"/>
            </m:r>
            <m:r>
              <w:rPr>
                <w:rFonts w:ascii="Cambria Math" w:eastAsia="Cambria Math" w:hAnsi="Cambria Math" w:cs="Cambria Math"/>
                <w:szCs w:val="24"/>
                <w:lang w:val="id-ID"/>
              </w:rPr>
              <m:t xml:space="preserve"> anggota komite audit di perusahaan </m:t>
            </m:r>
          </m:num>
          <m:den>
            <m:r>
              <w:rPr>
                <w:rFonts w:ascii="Cambria Math" w:eastAsia="Cambria Math" w:hAnsi="Cambria Math" w:cs="Cambria Math"/>
                <w:i/>
                <w:szCs w:val="24"/>
                <w:lang w:val="id-ID"/>
              </w:rPr>
              <w:sym w:font="Symbol" w:char="F0E5"/>
            </m:r>
            <m:r>
              <w:rPr>
                <w:rFonts w:ascii="Cambria Math" w:eastAsia="Cambria Math" w:hAnsi="Cambria Math" w:cs="Cambria Math"/>
                <w:szCs w:val="24"/>
                <w:lang w:val="id-ID"/>
              </w:rPr>
              <m:t xml:space="preserve"> anggotakomite audit sesuai BAPEPAM</m:t>
            </m:r>
            <m:r>
              <w:rPr>
                <w:rFonts w:ascii="Cambria Math" w:hAnsi="Cambria Math"/>
                <w:lang w:val="id-ID"/>
              </w:rPr>
              <m:t xml:space="preserve"> </m:t>
            </m:r>
          </m:den>
        </m:f>
      </m:oMath>
      <w:r w:rsidRPr="00011789">
        <w:rPr>
          <w:rFonts w:eastAsia="Times New Roman" w:cs="Times New Roman"/>
          <w:szCs w:val="24"/>
          <w:lang w:val="id-ID"/>
        </w:rPr>
        <w:t xml:space="preserve"> </w:t>
      </w:r>
    </w:p>
    <w:p w14:paraId="10275216" w14:textId="7C27FCF6" w:rsidR="00274947"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KOAU</w:t>
      </w:r>
      <w:r w:rsidRPr="00011789">
        <w:rPr>
          <w:rFonts w:cs="Times New Roman"/>
          <w:color w:val="000000" w:themeColor="text1"/>
          <w:szCs w:val="24"/>
          <w:lang w:val="id-ID"/>
        </w:rPr>
        <w:tab/>
        <w:t>= Komite Audit</w:t>
      </w:r>
    </w:p>
    <w:p w14:paraId="16EA5F1D" w14:textId="42B91E82" w:rsidR="00D72DCA" w:rsidRPr="00011789" w:rsidRDefault="00D72DCA" w:rsidP="009465E7">
      <w:pPr>
        <w:spacing w:line="240" w:lineRule="auto"/>
        <w:ind w:firstLine="720"/>
        <w:rPr>
          <w:rFonts w:cs="Times New Roman"/>
          <w:color w:val="000000" w:themeColor="text1"/>
          <w:szCs w:val="24"/>
          <w:lang w:val="id-ID"/>
        </w:rPr>
      </w:pPr>
      <w:r w:rsidRPr="00011789">
        <w:rPr>
          <w:rFonts w:eastAsia="Symbol" w:cs="Times New Roman"/>
          <w:color w:val="000000" w:themeColor="text1"/>
          <w:szCs w:val="24"/>
          <w:lang w:val="id-ID"/>
        </w:rPr>
        <w:sym w:font="Symbol" w:char="F0E5"/>
      </w:r>
      <w:r w:rsidRPr="00011789">
        <w:rPr>
          <w:rFonts w:eastAsia="Symbol" w:cs="Times New Roman"/>
          <w:color w:val="000000" w:themeColor="text1"/>
          <w:szCs w:val="24"/>
          <w:lang w:val="id-ID"/>
        </w:rPr>
        <w:tab/>
      </w:r>
      <w:r w:rsidR="00274947" w:rsidRPr="00011789">
        <w:rPr>
          <w:rFonts w:eastAsia="Symbol" w:cs="Times New Roman"/>
          <w:color w:val="000000" w:themeColor="text1"/>
          <w:szCs w:val="24"/>
          <w:lang w:val="id-ID"/>
        </w:rPr>
        <w:tab/>
      </w:r>
      <w:r w:rsidRPr="00011789">
        <w:rPr>
          <w:rFonts w:cs="Times New Roman"/>
          <w:color w:val="000000" w:themeColor="text1"/>
          <w:szCs w:val="24"/>
          <w:lang w:val="id-ID"/>
        </w:rPr>
        <w:t>= Jumlah</w:t>
      </w:r>
    </w:p>
    <w:p w14:paraId="384F9AED" w14:textId="77777777" w:rsidR="00D72DCA" w:rsidRPr="00011789" w:rsidRDefault="00D72DCA" w:rsidP="009465E7">
      <w:pPr>
        <w:pStyle w:val="ListParagraph"/>
        <w:numPr>
          <w:ilvl w:val="0"/>
          <w:numId w:val="6"/>
        </w:numPr>
        <w:spacing w:line="240" w:lineRule="auto"/>
        <w:rPr>
          <w:rFonts w:cs="Times New Roman"/>
          <w:b/>
          <w:color w:val="000000" w:themeColor="text1"/>
          <w:szCs w:val="24"/>
          <w:lang w:val="id-ID"/>
        </w:rPr>
      </w:pPr>
      <w:r w:rsidRPr="00011789">
        <w:rPr>
          <w:rFonts w:cs="Times New Roman"/>
          <w:b/>
          <w:i/>
          <w:color w:val="000000" w:themeColor="text1"/>
          <w:szCs w:val="24"/>
          <w:lang w:val="id-ID"/>
        </w:rPr>
        <w:t xml:space="preserve">Size </w:t>
      </w:r>
      <w:r w:rsidRPr="00011789">
        <w:rPr>
          <w:rFonts w:cs="Times New Roman"/>
          <w:b/>
          <w:color w:val="000000" w:themeColor="text1"/>
          <w:szCs w:val="24"/>
          <w:lang w:val="id-ID"/>
        </w:rPr>
        <w:t>Perusahaan</w:t>
      </w:r>
    </w:p>
    <w:p w14:paraId="60F74332" w14:textId="77777777" w:rsidR="00D72DCA" w:rsidRPr="00011789" w:rsidRDefault="00D72DCA"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Pengukuran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 sejalan dengan penelitian yang dilakukan Aini dan putra (2011) dalam Asas (2016) dalam Asas (2016) dengan menggunakan rumus sebagai berikut:</w:t>
      </w:r>
    </w:p>
    <w:p w14:paraId="08D9D1D9" w14:textId="52D43A64"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i/>
          <w:color w:val="000000" w:themeColor="text1"/>
          <w:szCs w:val="24"/>
          <w:lang w:val="id-ID"/>
        </w:rPr>
        <w:t xml:space="preserve">Size </w:t>
      </w:r>
      <w:r w:rsidRPr="00011789">
        <w:rPr>
          <w:rFonts w:cs="Times New Roman"/>
          <w:color w:val="000000" w:themeColor="text1"/>
          <w:szCs w:val="24"/>
          <w:lang w:val="id-ID"/>
        </w:rPr>
        <w:t xml:space="preserve">Perusahaan = LN (total asset perusahaan) </w:t>
      </w:r>
    </w:p>
    <w:p w14:paraId="32D0EE03" w14:textId="77777777" w:rsidR="00274947" w:rsidRPr="00011789" w:rsidRDefault="00274947" w:rsidP="009465E7">
      <w:pPr>
        <w:spacing w:line="240" w:lineRule="auto"/>
        <w:rPr>
          <w:rFonts w:cs="Times New Roman"/>
          <w:b/>
          <w:color w:val="000000" w:themeColor="text1"/>
          <w:szCs w:val="24"/>
          <w:lang w:val="id-ID"/>
        </w:rPr>
      </w:pPr>
    </w:p>
    <w:p w14:paraId="27542EE7" w14:textId="77777777" w:rsidR="00D72DCA" w:rsidRPr="00011789" w:rsidRDefault="00D72DCA" w:rsidP="009465E7">
      <w:pPr>
        <w:spacing w:line="240" w:lineRule="auto"/>
        <w:rPr>
          <w:rFonts w:cs="Times New Roman"/>
          <w:b/>
          <w:color w:val="000000" w:themeColor="text1"/>
          <w:szCs w:val="24"/>
          <w:lang w:val="id-ID"/>
        </w:rPr>
      </w:pPr>
      <w:r w:rsidRPr="00011789">
        <w:rPr>
          <w:rFonts w:cs="Times New Roman"/>
          <w:b/>
          <w:color w:val="000000" w:themeColor="text1"/>
          <w:szCs w:val="24"/>
          <w:lang w:val="id-ID"/>
        </w:rPr>
        <w:t>HASIL PENELITIAN DAN PEMBAHASAN</w:t>
      </w:r>
    </w:p>
    <w:p w14:paraId="639808D1" w14:textId="77777777" w:rsidR="00D72DCA" w:rsidRPr="00011789" w:rsidRDefault="00D72DCA"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Metode Analisis Data menggunakan Analisis Statistik, Uji Asumsi Klasik, Regresi Linear Berganda dan Uji t. Penelitian ini menggunakan SPSS versi 23.</w:t>
      </w:r>
    </w:p>
    <w:p w14:paraId="5A971CE8" w14:textId="58A9DAB0"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Tabel</w:t>
      </w:r>
      <w:r w:rsidR="00E528BE" w:rsidRPr="00011789">
        <w:rPr>
          <w:rFonts w:cs="Times New Roman"/>
          <w:color w:val="000000" w:themeColor="text1"/>
          <w:szCs w:val="24"/>
          <w:lang w:val="id-ID"/>
        </w:rPr>
        <w:t xml:space="preserve"> 1</w:t>
      </w:r>
    </w:p>
    <w:p w14:paraId="723CC818"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Kriteria Pemilihan Sampel Penelitian</w:t>
      </w:r>
    </w:p>
    <w:tbl>
      <w:tblPr>
        <w:tblW w:w="7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4677"/>
        <w:gridCol w:w="1794"/>
      </w:tblGrid>
      <w:tr w:rsidR="00EF6764" w:rsidRPr="00011789" w14:paraId="4FF77DEF" w14:textId="77777777" w:rsidTr="00FD09DE">
        <w:trPr>
          <w:trHeight w:val="433"/>
          <w:jc w:val="center"/>
        </w:trPr>
        <w:tc>
          <w:tcPr>
            <w:tcW w:w="634" w:type="dxa"/>
          </w:tcPr>
          <w:p w14:paraId="20D53C6D"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No</w:t>
            </w:r>
          </w:p>
        </w:tc>
        <w:tc>
          <w:tcPr>
            <w:tcW w:w="4677" w:type="dxa"/>
          </w:tcPr>
          <w:p w14:paraId="2F7BF73E"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Kriteria Sampel</w:t>
            </w:r>
          </w:p>
        </w:tc>
        <w:tc>
          <w:tcPr>
            <w:tcW w:w="1794" w:type="dxa"/>
          </w:tcPr>
          <w:p w14:paraId="41C8D09A"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Jumlah Sampel</w:t>
            </w:r>
          </w:p>
        </w:tc>
      </w:tr>
      <w:tr w:rsidR="00EF6764" w:rsidRPr="00011789" w14:paraId="7FDF8DAE" w14:textId="77777777" w:rsidTr="00FD09DE">
        <w:trPr>
          <w:jc w:val="center"/>
        </w:trPr>
        <w:tc>
          <w:tcPr>
            <w:tcW w:w="634" w:type="dxa"/>
          </w:tcPr>
          <w:p w14:paraId="64A7196E"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1</w:t>
            </w:r>
          </w:p>
        </w:tc>
        <w:tc>
          <w:tcPr>
            <w:tcW w:w="4677" w:type="dxa"/>
          </w:tcPr>
          <w:p w14:paraId="79878878" w14:textId="77777777" w:rsidR="00D72DCA" w:rsidRPr="00011789" w:rsidRDefault="00D72DCA"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Perusahaan Pertambangan sektor logam dan mineral yang terdaftar di Bursa Efek Indonesia  (BEI) periode tahun 2016-2019.</w:t>
            </w:r>
          </w:p>
        </w:tc>
        <w:tc>
          <w:tcPr>
            <w:tcW w:w="1794" w:type="dxa"/>
          </w:tcPr>
          <w:p w14:paraId="5F8B58EE"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10</w:t>
            </w:r>
          </w:p>
        </w:tc>
      </w:tr>
      <w:tr w:rsidR="00EF6764" w:rsidRPr="00011789" w14:paraId="373BC5F3" w14:textId="77777777" w:rsidTr="00FD09DE">
        <w:trPr>
          <w:jc w:val="center"/>
        </w:trPr>
        <w:tc>
          <w:tcPr>
            <w:tcW w:w="634" w:type="dxa"/>
          </w:tcPr>
          <w:p w14:paraId="3E4B49A4"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2</w:t>
            </w:r>
          </w:p>
        </w:tc>
        <w:tc>
          <w:tcPr>
            <w:tcW w:w="4677" w:type="dxa"/>
          </w:tcPr>
          <w:p w14:paraId="6954F51D" w14:textId="77777777" w:rsidR="00D72DCA" w:rsidRPr="00011789" w:rsidRDefault="00D72DCA"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Perusahaan pertambangan sektor logam dan mineral yang tidak menerbitkan laporan </w:t>
            </w:r>
            <w:r w:rsidRPr="00011789">
              <w:rPr>
                <w:rFonts w:cs="Times New Roman"/>
                <w:color w:val="000000" w:themeColor="text1"/>
                <w:szCs w:val="24"/>
                <w:lang w:val="id-ID"/>
              </w:rPr>
              <w:lastRenderedPageBreak/>
              <w:t xml:space="preserve">tahunan berturut-turut selama periode tahun </w:t>
            </w:r>
            <w:sdt>
              <w:sdtPr>
                <w:rPr>
                  <w:rFonts w:cs="Times New Roman"/>
                  <w:color w:val="000000" w:themeColor="text1"/>
                  <w:szCs w:val="24"/>
                  <w:lang w:val="id-ID"/>
                </w:rPr>
                <w:tag w:val="goog_rdk_51"/>
                <w:id w:val="-373699456"/>
              </w:sdtPr>
              <w:sdtContent/>
            </w:sdt>
            <w:r w:rsidRPr="00011789">
              <w:rPr>
                <w:rFonts w:cs="Times New Roman"/>
                <w:color w:val="000000" w:themeColor="text1"/>
                <w:szCs w:val="24"/>
                <w:lang w:val="id-ID"/>
              </w:rPr>
              <w:t>2016-2019.</w:t>
            </w:r>
          </w:p>
        </w:tc>
        <w:tc>
          <w:tcPr>
            <w:tcW w:w="1794" w:type="dxa"/>
          </w:tcPr>
          <w:p w14:paraId="7B4C3FE2"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lastRenderedPageBreak/>
              <w:t>2</w:t>
            </w:r>
          </w:p>
        </w:tc>
      </w:tr>
      <w:tr w:rsidR="00EF6764" w:rsidRPr="00011789" w14:paraId="01E3FA76" w14:textId="77777777" w:rsidTr="00FD09DE">
        <w:trPr>
          <w:jc w:val="center"/>
        </w:trPr>
        <w:tc>
          <w:tcPr>
            <w:tcW w:w="634" w:type="dxa"/>
          </w:tcPr>
          <w:p w14:paraId="0B25D711"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lastRenderedPageBreak/>
              <w:t>3</w:t>
            </w:r>
          </w:p>
        </w:tc>
        <w:tc>
          <w:tcPr>
            <w:tcW w:w="4677" w:type="dxa"/>
          </w:tcPr>
          <w:p w14:paraId="45B86E35" w14:textId="77777777" w:rsidR="00D72DCA" w:rsidRPr="00011789" w:rsidRDefault="00D72DCA"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Perusahaan Pertambangan sektor logam dan mineral yang tidak mencantumkan dewan komisaris, jumlah rapat dewan komisaris, komisaris independen, komite audit, dan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w:t>
            </w:r>
          </w:p>
        </w:tc>
        <w:tc>
          <w:tcPr>
            <w:tcW w:w="1794" w:type="dxa"/>
          </w:tcPr>
          <w:p w14:paraId="4F68C896"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2</w:t>
            </w:r>
          </w:p>
        </w:tc>
      </w:tr>
      <w:tr w:rsidR="00EF6764" w:rsidRPr="00011789" w14:paraId="70D8F329" w14:textId="77777777" w:rsidTr="00FD09DE">
        <w:trPr>
          <w:jc w:val="center"/>
        </w:trPr>
        <w:tc>
          <w:tcPr>
            <w:tcW w:w="634" w:type="dxa"/>
          </w:tcPr>
          <w:p w14:paraId="220C3DC9"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4</w:t>
            </w:r>
          </w:p>
        </w:tc>
        <w:tc>
          <w:tcPr>
            <w:tcW w:w="4677" w:type="dxa"/>
          </w:tcPr>
          <w:p w14:paraId="4AAB1559" w14:textId="77777777" w:rsidR="00D72DCA" w:rsidRPr="00011789" w:rsidRDefault="00D72DCA"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Perusahaan pertambangan sektor logam dan mineral yang menjadi sampel penelitian.</w:t>
            </w:r>
          </w:p>
        </w:tc>
        <w:tc>
          <w:tcPr>
            <w:tcW w:w="1794" w:type="dxa"/>
          </w:tcPr>
          <w:p w14:paraId="205ED332" w14:textId="77777777" w:rsidR="00D72DCA" w:rsidRPr="00011789" w:rsidRDefault="00D72DCA"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8</w:t>
            </w:r>
          </w:p>
        </w:tc>
      </w:tr>
    </w:tbl>
    <w:p w14:paraId="6D3B8630" w14:textId="4C755B2A" w:rsidR="00274947" w:rsidRPr="00011789" w:rsidRDefault="00D850B3" w:rsidP="009465E7">
      <w:pPr>
        <w:spacing w:line="240" w:lineRule="auto"/>
        <w:rPr>
          <w:rFonts w:cs="Times New Roman"/>
          <w:color w:val="000000" w:themeColor="text1"/>
          <w:szCs w:val="24"/>
          <w:lang w:val="id-ID"/>
        </w:rPr>
      </w:pPr>
      <w:bookmarkStart w:id="34" w:name="_Toc61532313"/>
      <w:bookmarkStart w:id="35" w:name="_Toc61532903"/>
      <w:bookmarkStart w:id="36" w:name="_Toc62984841"/>
      <w:r w:rsidRPr="00011789">
        <w:rPr>
          <w:rFonts w:cs="Times New Roman"/>
          <w:color w:val="000000" w:themeColor="text1"/>
          <w:szCs w:val="24"/>
          <w:lang w:val="id-ID"/>
        </w:rPr>
        <w:t xml:space="preserve">  (</w:t>
      </w:r>
      <w:r w:rsidR="00274947" w:rsidRPr="00011789">
        <w:rPr>
          <w:rFonts w:cs="Times New Roman"/>
          <w:color w:val="000000" w:themeColor="text1"/>
          <w:szCs w:val="24"/>
          <w:lang w:val="id-ID"/>
        </w:rPr>
        <w:t>Sum</w:t>
      </w:r>
      <w:r w:rsidR="007F484D" w:rsidRPr="00011789">
        <w:rPr>
          <w:rFonts w:cs="Times New Roman"/>
          <w:color w:val="000000" w:themeColor="text1"/>
          <w:szCs w:val="24"/>
          <w:lang w:val="id-ID"/>
        </w:rPr>
        <w:t>ber : Data diolah sendiri, 2020</w:t>
      </w:r>
      <w:r w:rsidRPr="00011789">
        <w:rPr>
          <w:rFonts w:cs="Times New Roman"/>
          <w:color w:val="000000" w:themeColor="text1"/>
          <w:szCs w:val="24"/>
          <w:lang w:val="id-ID"/>
        </w:rPr>
        <w:t>)</w:t>
      </w:r>
    </w:p>
    <w:p w14:paraId="015F0D6B" w14:textId="77777777" w:rsidR="00B87424" w:rsidRPr="00011789" w:rsidRDefault="00B87424" w:rsidP="009465E7">
      <w:pPr>
        <w:spacing w:line="240" w:lineRule="auto"/>
        <w:rPr>
          <w:rFonts w:cs="Times New Roman"/>
          <w:color w:val="000000" w:themeColor="text1"/>
          <w:szCs w:val="24"/>
          <w:lang w:val="id-ID"/>
        </w:rPr>
      </w:pPr>
    </w:p>
    <w:p w14:paraId="0AD0F694" w14:textId="77777777" w:rsidR="00AA7A95" w:rsidRPr="00011789" w:rsidRDefault="00846304" w:rsidP="009465E7">
      <w:pPr>
        <w:pStyle w:val="ListParagraph"/>
        <w:numPr>
          <w:ilvl w:val="0"/>
          <w:numId w:val="8"/>
        </w:numPr>
        <w:spacing w:line="240" w:lineRule="auto"/>
        <w:ind w:left="0"/>
        <w:rPr>
          <w:rFonts w:cs="Times New Roman"/>
          <w:b/>
          <w:color w:val="000000" w:themeColor="text1"/>
          <w:szCs w:val="24"/>
          <w:lang w:val="id-ID"/>
        </w:rPr>
      </w:pPr>
      <w:r w:rsidRPr="00011789">
        <w:rPr>
          <w:rFonts w:cs="Times New Roman"/>
          <w:b/>
          <w:color w:val="000000" w:themeColor="text1"/>
          <w:szCs w:val="24"/>
          <w:lang w:val="id-ID"/>
        </w:rPr>
        <w:t>Analisis Deskriptif</w:t>
      </w:r>
      <w:bookmarkEnd w:id="34"/>
      <w:bookmarkEnd w:id="35"/>
      <w:bookmarkEnd w:id="36"/>
    </w:p>
    <w:p w14:paraId="0854006B" w14:textId="1A8EABFC" w:rsidR="00B87424" w:rsidRPr="00011789" w:rsidRDefault="00AA7A95" w:rsidP="009465E7">
      <w:pPr>
        <w:pStyle w:val="ListParagraph"/>
        <w:numPr>
          <w:ilvl w:val="0"/>
          <w:numId w:val="9"/>
        </w:numPr>
        <w:spacing w:line="240" w:lineRule="auto"/>
        <w:ind w:left="426"/>
        <w:rPr>
          <w:rFonts w:cs="Times New Roman"/>
          <w:b/>
          <w:color w:val="000000" w:themeColor="text1"/>
          <w:szCs w:val="24"/>
          <w:lang w:val="id-ID"/>
        </w:rPr>
      </w:pPr>
      <w:r w:rsidRPr="00011789">
        <w:rPr>
          <w:rFonts w:cs="Times New Roman"/>
          <w:b/>
          <w:color w:val="000000" w:themeColor="text1"/>
          <w:szCs w:val="24"/>
          <w:lang w:val="id-ID"/>
        </w:rPr>
        <w:t>Statistik Deskriptif</w:t>
      </w:r>
    </w:p>
    <w:p w14:paraId="18DF762C" w14:textId="77777777" w:rsidR="00B87424" w:rsidRPr="00011789" w:rsidRDefault="00846304" w:rsidP="009465E7">
      <w:pPr>
        <w:spacing w:line="240" w:lineRule="auto"/>
        <w:ind w:left="426" w:firstLine="720"/>
        <w:rPr>
          <w:rFonts w:cs="Times New Roman"/>
          <w:color w:val="000000" w:themeColor="text1"/>
          <w:szCs w:val="24"/>
          <w:lang w:val="id-ID"/>
        </w:rPr>
      </w:pPr>
      <w:r w:rsidRPr="00011789">
        <w:rPr>
          <w:rFonts w:cs="Times New Roman"/>
          <w:color w:val="000000" w:themeColor="text1"/>
          <w:szCs w:val="24"/>
          <w:lang w:val="id-ID"/>
        </w:rPr>
        <w:t xml:space="preserve">Pada bagian ini akan dibahas mengenai Statistik deskriptif memberikan gambaran terhadap variabel-variabel yang digunakan dalam penelitian. Statistik deskriptif dapat dilihat dari jumlah data, standar deviasi nilai minimum, nilai maximum, dan mean. Berikut ini adalah ringkasan hasil analisis deskriptif dari variabel dewan komisaris (X1), jumlah rapat dewan komisaris (X2), komisaris independen (X3), komite audit (X4), dan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 (X5).</w:t>
      </w:r>
    </w:p>
    <w:p w14:paraId="6841ADA3" w14:textId="244DFF2D" w:rsidR="00846304" w:rsidRPr="00011789" w:rsidRDefault="00846304" w:rsidP="009465E7">
      <w:pPr>
        <w:spacing w:line="240" w:lineRule="auto"/>
        <w:ind w:left="426" w:firstLine="720"/>
        <w:rPr>
          <w:rFonts w:cs="Times New Roman"/>
          <w:color w:val="000000" w:themeColor="text1"/>
          <w:szCs w:val="24"/>
          <w:lang w:val="id-ID"/>
        </w:rPr>
      </w:pPr>
      <w:r w:rsidRPr="00011789">
        <w:rPr>
          <w:rFonts w:cs="Times New Roman"/>
          <w:color w:val="000000" w:themeColor="text1"/>
          <w:szCs w:val="24"/>
          <w:lang w:val="id-ID"/>
        </w:rPr>
        <w:t xml:space="preserve">Tujuan dari uji statistik ini adalah untuk melihat kualitas data penelitian yang ditunjukkan dengan angka atau nilai yang terdapat pada mean data standar deviasi. Seperti terliahat di dalam tabel 4.3 berikut ini </w:t>
      </w:r>
    </w:p>
    <w:p w14:paraId="3AAF27FF" w14:textId="42688CBA" w:rsidR="00846304" w:rsidRPr="00011789" w:rsidRDefault="00F10914" w:rsidP="009465E7">
      <w:pPr>
        <w:spacing w:line="240" w:lineRule="auto"/>
        <w:jc w:val="center"/>
        <w:rPr>
          <w:rFonts w:cs="Times New Roman"/>
          <w:noProof/>
          <w:color w:val="000000" w:themeColor="text1"/>
          <w:szCs w:val="24"/>
          <w:lang w:val="id-ID"/>
        </w:rPr>
      </w:pPr>
      <w:bookmarkStart w:id="37" w:name="_heading=h.34g0dwd" w:colFirst="0" w:colLast="0"/>
      <w:bookmarkStart w:id="38" w:name="_Toc61544769"/>
      <w:bookmarkEnd w:id="37"/>
      <w:r w:rsidRPr="00011789">
        <w:rPr>
          <w:rFonts w:cs="Times New Roman"/>
          <w:color w:val="000000" w:themeColor="text1"/>
          <w:szCs w:val="24"/>
          <w:lang w:val="id-ID"/>
        </w:rPr>
        <w:t>Tabel 2</w:t>
      </w:r>
    </w:p>
    <w:p w14:paraId="6C9E3D0C" w14:textId="3321BAAD" w:rsidR="00846304" w:rsidRPr="00011789" w:rsidRDefault="00846304" w:rsidP="009465E7">
      <w:pPr>
        <w:spacing w:line="240" w:lineRule="auto"/>
        <w:jc w:val="center"/>
        <w:rPr>
          <w:rFonts w:cs="Times New Roman"/>
          <w:noProof/>
          <w:color w:val="000000" w:themeColor="text1"/>
          <w:szCs w:val="24"/>
          <w:lang w:val="id-ID"/>
        </w:rPr>
      </w:pPr>
      <w:r w:rsidRPr="00011789">
        <w:rPr>
          <w:rFonts w:cs="Times New Roman"/>
          <w:noProof/>
          <w:color w:val="000000" w:themeColor="text1"/>
          <w:szCs w:val="24"/>
          <w:lang w:val="id-ID"/>
        </w:rPr>
        <w:t>Descriptive Statistics</w:t>
      </w:r>
      <w:bookmarkEnd w:id="38"/>
    </w:p>
    <w:tbl>
      <w:tblPr>
        <w:tblW w:w="8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67"/>
        <w:gridCol w:w="652"/>
        <w:gridCol w:w="1261"/>
        <w:gridCol w:w="1275"/>
        <w:gridCol w:w="1560"/>
        <w:gridCol w:w="1605"/>
      </w:tblGrid>
      <w:tr w:rsidR="00EF6764" w:rsidRPr="00011789" w14:paraId="28CDAC0C" w14:textId="77777777" w:rsidTr="00EF6764">
        <w:trPr>
          <w:jc w:val="center"/>
        </w:trPr>
        <w:tc>
          <w:tcPr>
            <w:tcW w:w="196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68F291D" w14:textId="77777777" w:rsidR="00846304" w:rsidRPr="00011789" w:rsidRDefault="00846304" w:rsidP="009465E7">
            <w:pPr>
              <w:spacing w:after="160" w:line="240" w:lineRule="auto"/>
              <w:jc w:val="left"/>
              <w:rPr>
                <w:rFonts w:cs="Times New Roman"/>
                <w:color w:val="000000" w:themeColor="text1"/>
                <w:szCs w:val="24"/>
                <w:lang w:val="id-ID"/>
              </w:rPr>
            </w:pPr>
          </w:p>
        </w:tc>
        <w:tc>
          <w:tcPr>
            <w:tcW w:w="652" w:type="dxa"/>
            <w:tcBorders>
              <w:top w:val="single" w:sz="16" w:space="0" w:color="000000"/>
              <w:left w:val="single" w:sz="16" w:space="0" w:color="000000"/>
              <w:bottom w:val="single" w:sz="16" w:space="0" w:color="000000"/>
            </w:tcBorders>
            <w:shd w:val="clear" w:color="auto" w:fill="FFFFFF"/>
            <w:vAlign w:val="bottom"/>
          </w:tcPr>
          <w:p w14:paraId="0D2907F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N</w:t>
            </w:r>
          </w:p>
        </w:tc>
        <w:tc>
          <w:tcPr>
            <w:tcW w:w="1261" w:type="dxa"/>
            <w:tcBorders>
              <w:top w:val="single" w:sz="16" w:space="0" w:color="000000"/>
              <w:bottom w:val="single" w:sz="16" w:space="0" w:color="000000"/>
            </w:tcBorders>
            <w:shd w:val="clear" w:color="auto" w:fill="FFFFFF"/>
            <w:vAlign w:val="bottom"/>
          </w:tcPr>
          <w:p w14:paraId="7A226A2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Minimum</w:t>
            </w:r>
          </w:p>
        </w:tc>
        <w:tc>
          <w:tcPr>
            <w:tcW w:w="1275" w:type="dxa"/>
            <w:tcBorders>
              <w:top w:val="single" w:sz="16" w:space="0" w:color="000000"/>
              <w:bottom w:val="single" w:sz="16" w:space="0" w:color="000000"/>
            </w:tcBorders>
            <w:shd w:val="clear" w:color="auto" w:fill="FFFFFF"/>
            <w:vAlign w:val="bottom"/>
          </w:tcPr>
          <w:p w14:paraId="155091C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Maximum</w:t>
            </w:r>
          </w:p>
        </w:tc>
        <w:tc>
          <w:tcPr>
            <w:tcW w:w="1560" w:type="dxa"/>
            <w:tcBorders>
              <w:top w:val="single" w:sz="16" w:space="0" w:color="000000"/>
              <w:bottom w:val="single" w:sz="16" w:space="0" w:color="000000"/>
            </w:tcBorders>
            <w:shd w:val="clear" w:color="auto" w:fill="FFFFFF"/>
            <w:vAlign w:val="bottom"/>
          </w:tcPr>
          <w:p w14:paraId="4EF526C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Mean</w:t>
            </w:r>
          </w:p>
        </w:tc>
        <w:tc>
          <w:tcPr>
            <w:tcW w:w="1605" w:type="dxa"/>
            <w:tcBorders>
              <w:top w:val="single" w:sz="16" w:space="0" w:color="000000"/>
              <w:bottom w:val="single" w:sz="16" w:space="0" w:color="000000"/>
              <w:right w:val="single" w:sz="16" w:space="0" w:color="000000"/>
            </w:tcBorders>
            <w:shd w:val="clear" w:color="auto" w:fill="FFFFFF"/>
            <w:vAlign w:val="bottom"/>
          </w:tcPr>
          <w:p w14:paraId="2DDD95E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Std. Deviation</w:t>
            </w:r>
          </w:p>
        </w:tc>
      </w:tr>
      <w:tr w:rsidR="00EF6764" w:rsidRPr="00011789" w14:paraId="0E75222D" w14:textId="77777777" w:rsidTr="00EF6764">
        <w:trPr>
          <w:jc w:val="center"/>
        </w:trPr>
        <w:tc>
          <w:tcPr>
            <w:tcW w:w="1967" w:type="dxa"/>
            <w:tcBorders>
              <w:top w:val="single" w:sz="16" w:space="0" w:color="000000"/>
              <w:left w:val="single" w:sz="16" w:space="0" w:color="000000"/>
              <w:bottom w:val="nil"/>
              <w:right w:val="single" w:sz="16" w:space="0" w:color="000000"/>
            </w:tcBorders>
            <w:shd w:val="clear" w:color="auto" w:fill="FFFFFF"/>
          </w:tcPr>
          <w:p w14:paraId="754E0101"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Dewan Komisaris</w:t>
            </w:r>
          </w:p>
        </w:tc>
        <w:tc>
          <w:tcPr>
            <w:tcW w:w="652" w:type="dxa"/>
            <w:tcBorders>
              <w:top w:val="single" w:sz="16" w:space="0" w:color="000000"/>
              <w:left w:val="single" w:sz="16" w:space="0" w:color="000000"/>
              <w:bottom w:val="nil"/>
            </w:tcBorders>
            <w:shd w:val="clear" w:color="auto" w:fill="FFFFFF"/>
            <w:vAlign w:val="center"/>
          </w:tcPr>
          <w:p w14:paraId="4C89697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c>
          <w:tcPr>
            <w:tcW w:w="1261" w:type="dxa"/>
            <w:tcBorders>
              <w:top w:val="single" w:sz="16" w:space="0" w:color="000000"/>
              <w:bottom w:val="nil"/>
            </w:tcBorders>
            <w:shd w:val="clear" w:color="auto" w:fill="FFFFFF"/>
            <w:vAlign w:val="center"/>
          </w:tcPr>
          <w:p w14:paraId="4EA0D06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w:t>
            </w:r>
          </w:p>
        </w:tc>
        <w:tc>
          <w:tcPr>
            <w:tcW w:w="1275" w:type="dxa"/>
            <w:tcBorders>
              <w:top w:val="single" w:sz="16" w:space="0" w:color="000000"/>
              <w:bottom w:val="nil"/>
            </w:tcBorders>
            <w:shd w:val="clear" w:color="auto" w:fill="FFFFFF"/>
            <w:vAlign w:val="center"/>
          </w:tcPr>
          <w:p w14:paraId="0A68D4A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10</w:t>
            </w:r>
          </w:p>
        </w:tc>
        <w:tc>
          <w:tcPr>
            <w:tcW w:w="1560" w:type="dxa"/>
            <w:tcBorders>
              <w:top w:val="single" w:sz="16" w:space="0" w:color="000000"/>
              <w:bottom w:val="nil"/>
            </w:tcBorders>
            <w:shd w:val="clear" w:color="auto" w:fill="FFFFFF"/>
            <w:vAlign w:val="center"/>
          </w:tcPr>
          <w:p w14:paraId="72B278C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4,41</w:t>
            </w:r>
          </w:p>
        </w:tc>
        <w:tc>
          <w:tcPr>
            <w:tcW w:w="1605" w:type="dxa"/>
            <w:tcBorders>
              <w:top w:val="single" w:sz="16" w:space="0" w:color="000000"/>
              <w:bottom w:val="nil"/>
              <w:right w:val="single" w:sz="16" w:space="0" w:color="000000"/>
            </w:tcBorders>
            <w:shd w:val="clear" w:color="auto" w:fill="FFFFFF"/>
            <w:vAlign w:val="center"/>
          </w:tcPr>
          <w:p w14:paraId="43CF9AD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1,982</w:t>
            </w:r>
          </w:p>
        </w:tc>
      </w:tr>
      <w:tr w:rsidR="00EF6764" w:rsidRPr="00011789" w14:paraId="1F948484" w14:textId="77777777" w:rsidTr="00EF6764">
        <w:trPr>
          <w:jc w:val="center"/>
        </w:trPr>
        <w:tc>
          <w:tcPr>
            <w:tcW w:w="1967" w:type="dxa"/>
            <w:tcBorders>
              <w:top w:val="nil"/>
              <w:left w:val="single" w:sz="16" w:space="0" w:color="000000"/>
              <w:bottom w:val="nil"/>
              <w:right w:val="single" w:sz="16" w:space="0" w:color="000000"/>
            </w:tcBorders>
            <w:shd w:val="clear" w:color="auto" w:fill="FFFFFF"/>
          </w:tcPr>
          <w:p w14:paraId="3EACBE90"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Jumlah Rapat Dewan Komisaris</w:t>
            </w:r>
          </w:p>
        </w:tc>
        <w:tc>
          <w:tcPr>
            <w:tcW w:w="652" w:type="dxa"/>
            <w:tcBorders>
              <w:top w:val="nil"/>
              <w:left w:val="single" w:sz="16" w:space="0" w:color="000000"/>
              <w:bottom w:val="nil"/>
            </w:tcBorders>
            <w:shd w:val="clear" w:color="auto" w:fill="FFFFFF"/>
            <w:vAlign w:val="center"/>
          </w:tcPr>
          <w:p w14:paraId="0417663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c>
          <w:tcPr>
            <w:tcW w:w="1261" w:type="dxa"/>
            <w:tcBorders>
              <w:top w:val="nil"/>
              <w:bottom w:val="nil"/>
            </w:tcBorders>
            <w:shd w:val="clear" w:color="auto" w:fill="FFFFFF"/>
            <w:vAlign w:val="center"/>
          </w:tcPr>
          <w:p w14:paraId="10B925E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w:t>
            </w:r>
          </w:p>
        </w:tc>
        <w:tc>
          <w:tcPr>
            <w:tcW w:w="1275" w:type="dxa"/>
            <w:tcBorders>
              <w:top w:val="nil"/>
              <w:bottom w:val="nil"/>
            </w:tcBorders>
            <w:shd w:val="clear" w:color="auto" w:fill="FFFFFF"/>
            <w:vAlign w:val="center"/>
          </w:tcPr>
          <w:p w14:paraId="29EF9AD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15</w:t>
            </w:r>
          </w:p>
        </w:tc>
        <w:tc>
          <w:tcPr>
            <w:tcW w:w="1560" w:type="dxa"/>
            <w:tcBorders>
              <w:top w:val="nil"/>
              <w:bottom w:val="nil"/>
            </w:tcBorders>
            <w:shd w:val="clear" w:color="auto" w:fill="FFFFFF"/>
            <w:vAlign w:val="center"/>
          </w:tcPr>
          <w:p w14:paraId="6813B2A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6,88</w:t>
            </w:r>
          </w:p>
        </w:tc>
        <w:tc>
          <w:tcPr>
            <w:tcW w:w="1605" w:type="dxa"/>
            <w:tcBorders>
              <w:top w:val="nil"/>
              <w:bottom w:val="nil"/>
              <w:right w:val="single" w:sz="16" w:space="0" w:color="000000"/>
            </w:tcBorders>
            <w:shd w:val="clear" w:color="auto" w:fill="FFFFFF"/>
            <w:vAlign w:val="center"/>
          </w:tcPr>
          <w:p w14:paraId="56B958E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3,599</w:t>
            </w:r>
          </w:p>
        </w:tc>
      </w:tr>
      <w:tr w:rsidR="00EF6764" w:rsidRPr="00011789" w14:paraId="6A905204" w14:textId="77777777" w:rsidTr="00EF6764">
        <w:trPr>
          <w:jc w:val="center"/>
        </w:trPr>
        <w:tc>
          <w:tcPr>
            <w:tcW w:w="1967" w:type="dxa"/>
            <w:tcBorders>
              <w:top w:val="nil"/>
              <w:left w:val="single" w:sz="16" w:space="0" w:color="000000"/>
              <w:bottom w:val="nil"/>
              <w:right w:val="single" w:sz="16" w:space="0" w:color="000000"/>
            </w:tcBorders>
            <w:shd w:val="clear" w:color="auto" w:fill="FFFFFF"/>
          </w:tcPr>
          <w:p w14:paraId="1FAC7354"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Komisaris Independen</w:t>
            </w:r>
          </w:p>
        </w:tc>
        <w:tc>
          <w:tcPr>
            <w:tcW w:w="652" w:type="dxa"/>
            <w:tcBorders>
              <w:top w:val="nil"/>
              <w:left w:val="single" w:sz="16" w:space="0" w:color="000000"/>
              <w:bottom w:val="nil"/>
            </w:tcBorders>
            <w:shd w:val="clear" w:color="auto" w:fill="FFFFFF"/>
            <w:vAlign w:val="center"/>
          </w:tcPr>
          <w:p w14:paraId="35D119E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c>
          <w:tcPr>
            <w:tcW w:w="1261" w:type="dxa"/>
            <w:tcBorders>
              <w:top w:val="nil"/>
              <w:bottom w:val="nil"/>
            </w:tcBorders>
            <w:shd w:val="clear" w:color="auto" w:fill="FFFFFF"/>
            <w:vAlign w:val="center"/>
          </w:tcPr>
          <w:p w14:paraId="31DBC28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,200</w:t>
            </w:r>
          </w:p>
        </w:tc>
        <w:tc>
          <w:tcPr>
            <w:tcW w:w="1275" w:type="dxa"/>
            <w:tcBorders>
              <w:top w:val="nil"/>
              <w:bottom w:val="nil"/>
            </w:tcBorders>
            <w:shd w:val="clear" w:color="auto" w:fill="FFFFFF"/>
            <w:vAlign w:val="center"/>
          </w:tcPr>
          <w:p w14:paraId="56C3A34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,500</w:t>
            </w:r>
          </w:p>
        </w:tc>
        <w:tc>
          <w:tcPr>
            <w:tcW w:w="1560" w:type="dxa"/>
            <w:tcBorders>
              <w:top w:val="nil"/>
              <w:bottom w:val="nil"/>
            </w:tcBorders>
            <w:shd w:val="clear" w:color="auto" w:fill="FFFFFF"/>
            <w:vAlign w:val="center"/>
          </w:tcPr>
          <w:p w14:paraId="2A5C48B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,36394</w:t>
            </w:r>
          </w:p>
        </w:tc>
        <w:tc>
          <w:tcPr>
            <w:tcW w:w="1605" w:type="dxa"/>
            <w:tcBorders>
              <w:top w:val="nil"/>
              <w:bottom w:val="nil"/>
              <w:right w:val="single" w:sz="16" w:space="0" w:color="000000"/>
            </w:tcBorders>
            <w:shd w:val="clear" w:color="auto" w:fill="FFFFFF"/>
            <w:vAlign w:val="center"/>
          </w:tcPr>
          <w:p w14:paraId="315D7CF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,096679</w:t>
            </w:r>
          </w:p>
        </w:tc>
      </w:tr>
      <w:tr w:rsidR="00EF6764" w:rsidRPr="00011789" w14:paraId="672E0330" w14:textId="77777777" w:rsidTr="00EF6764">
        <w:trPr>
          <w:jc w:val="center"/>
        </w:trPr>
        <w:tc>
          <w:tcPr>
            <w:tcW w:w="1967" w:type="dxa"/>
            <w:tcBorders>
              <w:top w:val="nil"/>
              <w:left w:val="single" w:sz="16" w:space="0" w:color="000000"/>
              <w:bottom w:val="nil"/>
              <w:right w:val="single" w:sz="16" w:space="0" w:color="000000"/>
            </w:tcBorders>
            <w:shd w:val="clear" w:color="auto" w:fill="FFFFFF"/>
          </w:tcPr>
          <w:p w14:paraId="3DA7636E"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Komite Audit</w:t>
            </w:r>
          </w:p>
        </w:tc>
        <w:tc>
          <w:tcPr>
            <w:tcW w:w="652" w:type="dxa"/>
            <w:tcBorders>
              <w:top w:val="nil"/>
              <w:left w:val="single" w:sz="16" w:space="0" w:color="000000"/>
              <w:bottom w:val="nil"/>
            </w:tcBorders>
            <w:shd w:val="clear" w:color="auto" w:fill="FFFFFF"/>
            <w:vAlign w:val="center"/>
          </w:tcPr>
          <w:p w14:paraId="599E561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c>
          <w:tcPr>
            <w:tcW w:w="1261" w:type="dxa"/>
            <w:tcBorders>
              <w:top w:val="nil"/>
              <w:bottom w:val="nil"/>
            </w:tcBorders>
            <w:shd w:val="clear" w:color="auto" w:fill="FFFFFF"/>
            <w:vAlign w:val="center"/>
          </w:tcPr>
          <w:p w14:paraId="2A59961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,667</w:t>
            </w:r>
          </w:p>
        </w:tc>
        <w:tc>
          <w:tcPr>
            <w:tcW w:w="1275" w:type="dxa"/>
            <w:tcBorders>
              <w:top w:val="nil"/>
              <w:bottom w:val="nil"/>
            </w:tcBorders>
            <w:shd w:val="clear" w:color="auto" w:fill="FFFFFF"/>
            <w:vAlign w:val="center"/>
          </w:tcPr>
          <w:p w14:paraId="49E07D4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1,333</w:t>
            </w:r>
          </w:p>
        </w:tc>
        <w:tc>
          <w:tcPr>
            <w:tcW w:w="1560" w:type="dxa"/>
            <w:tcBorders>
              <w:top w:val="nil"/>
              <w:bottom w:val="nil"/>
            </w:tcBorders>
            <w:shd w:val="clear" w:color="auto" w:fill="FFFFFF"/>
            <w:vAlign w:val="center"/>
          </w:tcPr>
          <w:p w14:paraId="4432BCB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,95838</w:t>
            </w:r>
          </w:p>
        </w:tc>
        <w:tc>
          <w:tcPr>
            <w:tcW w:w="1605" w:type="dxa"/>
            <w:tcBorders>
              <w:top w:val="nil"/>
              <w:bottom w:val="nil"/>
              <w:right w:val="single" w:sz="16" w:space="0" w:color="000000"/>
            </w:tcBorders>
            <w:shd w:val="clear" w:color="auto" w:fill="FFFFFF"/>
            <w:vAlign w:val="center"/>
          </w:tcPr>
          <w:p w14:paraId="697FCED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,313639</w:t>
            </w:r>
          </w:p>
        </w:tc>
      </w:tr>
      <w:tr w:rsidR="00EF6764" w:rsidRPr="00011789" w14:paraId="5B6BA406" w14:textId="77777777" w:rsidTr="00EF6764">
        <w:trPr>
          <w:jc w:val="center"/>
        </w:trPr>
        <w:tc>
          <w:tcPr>
            <w:tcW w:w="1967" w:type="dxa"/>
            <w:tcBorders>
              <w:top w:val="nil"/>
              <w:left w:val="single" w:sz="16" w:space="0" w:color="000000"/>
              <w:bottom w:val="nil"/>
              <w:right w:val="single" w:sz="16" w:space="0" w:color="000000"/>
            </w:tcBorders>
            <w:shd w:val="clear" w:color="auto" w:fill="FFFFFF"/>
          </w:tcPr>
          <w:p w14:paraId="6B3D2B6A"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Size Perusahaan</w:t>
            </w:r>
          </w:p>
        </w:tc>
        <w:tc>
          <w:tcPr>
            <w:tcW w:w="652" w:type="dxa"/>
            <w:tcBorders>
              <w:top w:val="nil"/>
              <w:left w:val="single" w:sz="16" w:space="0" w:color="000000"/>
              <w:bottom w:val="nil"/>
            </w:tcBorders>
            <w:shd w:val="clear" w:color="auto" w:fill="FFFFFF"/>
            <w:vAlign w:val="center"/>
          </w:tcPr>
          <w:p w14:paraId="24B77FB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c>
          <w:tcPr>
            <w:tcW w:w="1261" w:type="dxa"/>
            <w:tcBorders>
              <w:top w:val="nil"/>
              <w:bottom w:val="nil"/>
            </w:tcBorders>
            <w:shd w:val="clear" w:color="auto" w:fill="FFFFFF"/>
            <w:vAlign w:val="center"/>
          </w:tcPr>
          <w:p w14:paraId="2EAA584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27,74161</w:t>
            </w:r>
          </w:p>
        </w:tc>
        <w:tc>
          <w:tcPr>
            <w:tcW w:w="1275" w:type="dxa"/>
            <w:tcBorders>
              <w:top w:val="nil"/>
              <w:bottom w:val="nil"/>
            </w:tcBorders>
            <w:shd w:val="clear" w:color="auto" w:fill="FFFFFF"/>
            <w:vAlign w:val="center"/>
          </w:tcPr>
          <w:p w14:paraId="580997B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31,07520</w:t>
            </w:r>
          </w:p>
        </w:tc>
        <w:tc>
          <w:tcPr>
            <w:tcW w:w="1560" w:type="dxa"/>
            <w:tcBorders>
              <w:top w:val="nil"/>
              <w:bottom w:val="nil"/>
            </w:tcBorders>
            <w:shd w:val="clear" w:color="auto" w:fill="FFFFFF"/>
            <w:vAlign w:val="center"/>
          </w:tcPr>
          <w:p w14:paraId="030E7EA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29,0777881</w:t>
            </w:r>
          </w:p>
        </w:tc>
        <w:tc>
          <w:tcPr>
            <w:tcW w:w="1605" w:type="dxa"/>
            <w:tcBorders>
              <w:top w:val="nil"/>
              <w:bottom w:val="nil"/>
              <w:right w:val="single" w:sz="16" w:space="0" w:color="000000"/>
            </w:tcBorders>
            <w:shd w:val="clear" w:color="auto" w:fill="FFFFFF"/>
            <w:vAlign w:val="center"/>
          </w:tcPr>
          <w:p w14:paraId="5E1EB75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,86624107</w:t>
            </w:r>
          </w:p>
        </w:tc>
      </w:tr>
      <w:tr w:rsidR="00EF6764" w:rsidRPr="00011789" w14:paraId="5F82F17E" w14:textId="77777777" w:rsidTr="00EF6764">
        <w:trPr>
          <w:jc w:val="center"/>
        </w:trPr>
        <w:tc>
          <w:tcPr>
            <w:tcW w:w="1967" w:type="dxa"/>
            <w:tcBorders>
              <w:top w:val="nil"/>
              <w:left w:val="single" w:sz="16" w:space="0" w:color="000000"/>
              <w:bottom w:val="nil"/>
              <w:right w:val="single" w:sz="16" w:space="0" w:color="000000"/>
            </w:tcBorders>
            <w:shd w:val="clear" w:color="auto" w:fill="FFFFFF"/>
          </w:tcPr>
          <w:p w14:paraId="4B8065DA"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Pengungkapan Lingkungan</w:t>
            </w:r>
          </w:p>
        </w:tc>
        <w:tc>
          <w:tcPr>
            <w:tcW w:w="652" w:type="dxa"/>
            <w:tcBorders>
              <w:top w:val="nil"/>
              <w:left w:val="single" w:sz="16" w:space="0" w:color="000000"/>
              <w:bottom w:val="nil"/>
            </w:tcBorders>
            <w:shd w:val="clear" w:color="auto" w:fill="FFFFFF"/>
            <w:vAlign w:val="center"/>
          </w:tcPr>
          <w:p w14:paraId="17D036B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c>
          <w:tcPr>
            <w:tcW w:w="1261" w:type="dxa"/>
            <w:tcBorders>
              <w:top w:val="nil"/>
              <w:bottom w:val="nil"/>
            </w:tcBorders>
            <w:shd w:val="clear" w:color="auto" w:fill="FFFFFF"/>
            <w:vAlign w:val="center"/>
          </w:tcPr>
          <w:p w14:paraId="29CFA7C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,1208791</w:t>
            </w:r>
          </w:p>
        </w:tc>
        <w:tc>
          <w:tcPr>
            <w:tcW w:w="1275" w:type="dxa"/>
            <w:tcBorders>
              <w:top w:val="nil"/>
              <w:bottom w:val="nil"/>
            </w:tcBorders>
            <w:shd w:val="clear" w:color="auto" w:fill="FFFFFF"/>
            <w:vAlign w:val="center"/>
          </w:tcPr>
          <w:p w14:paraId="1E6457F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,4505495</w:t>
            </w:r>
          </w:p>
        </w:tc>
        <w:tc>
          <w:tcPr>
            <w:tcW w:w="1560" w:type="dxa"/>
            <w:tcBorders>
              <w:top w:val="nil"/>
              <w:bottom w:val="nil"/>
            </w:tcBorders>
            <w:shd w:val="clear" w:color="auto" w:fill="FFFFFF"/>
            <w:vAlign w:val="center"/>
          </w:tcPr>
          <w:p w14:paraId="0A8F239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,236950547</w:t>
            </w:r>
          </w:p>
        </w:tc>
        <w:tc>
          <w:tcPr>
            <w:tcW w:w="1605" w:type="dxa"/>
            <w:tcBorders>
              <w:top w:val="nil"/>
              <w:bottom w:val="nil"/>
              <w:right w:val="single" w:sz="16" w:space="0" w:color="000000"/>
            </w:tcBorders>
            <w:shd w:val="clear" w:color="auto" w:fill="FFFFFF"/>
            <w:vAlign w:val="center"/>
          </w:tcPr>
          <w:p w14:paraId="30559D5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,0728895187</w:t>
            </w:r>
          </w:p>
        </w:tc>
      </w:tr>
      <w:tr w:rsidR="00EF6764" w:rsidRPr="00011789" w14:paraId="4BE520D9" w14:textId="77777777" w:rsidTr="00EF6764">
        <w:trPr>
          <w:jc w:val="center"/>
        </w:trPr>
        <w:tc>
          <w:tcPr>
            <w:tcW w:w="1967" w:type="dxa"/>
            <w:tcBorders>
              <w:top w:val="nil"/>
              <w:left w:val="single" w:sz="16" w:space="0" w:color="000000"/>
              <w:bottom w:val="single" w:sz="16" w:space="0" w:color="000000"/>
              <w:right w:val="single" w:sz="16" w:space="0" w:color="000000"/>
            </w:tcBorders>
            <w:shd w:val="clear" w:color="auto" w:fill="FFFFFF"/>
          </w:tcPr>
          <w:p w14:paraId="3D776084"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Valid N (listwise)</w:t>
            </w:r>
          </w:p>
        </w:tc>
        <w:tc>
          <w:tcPr>
            <w:tcW w:w="652" w:type="dxa"/>
            <w:tcBorders>
              <w:top w:val="nil"/>
              <w:left w:val="single" w:sz="16" w:space="0" w:color="000000"/>
              <w:bottom w:val="single" w:sz="16" w:space="0" w:color="000000"/>
            </w:tcBorders>
            <w:shd w:val="clear" w:color="auto" w:fill="FFFFFF"/>
            <w:vAlign w:val="center"/>
          </w:tcPr>
          <w:p w14:paraId="27BE7774"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c>
          <w:tcPr>
            <w:tcW w:w="1261" w:type="dxa"/>
            <w:tcBorders>
              <w:top w:val="nil"/>
              <w:bottom w:val="single" w:sz="16" w:space="0" w:color="000000"/>
            </w:tcBorders>
            <w:shd w:val="clear" w:color="auto" w:fill="FFFFFF"/>
            <w:vAlign w:val="center"/>
          </w:tcPr>
          <w:p w14:paraId="50F96C44" w14:textId="77777777" w:rsidR="00846304" w:rsidRPr="00011789" w:rsidRDefault="00846304" w:rsidP="009465E7">
            <w:pPr>
              <w:spacing w:line="240" w:lineRule="auto"/>
              <w:rPr>
                <w:rFonts w:cs="Times New Roman"/>
                <w:color w:val="000000" w:themeColor="text1"/>
                <w:szCs w:val="24"/>
                <w:lang w:val="id-ID"/>
              </w:rPr>
            </w:pPr>
          </w:p>
        </w:tc>
        <w:tc>
          <w:tcPr>
            <w:tcW w:w="1275" w:type="dxa"/>
            <w:tcBorders>
              <w:top w:val="nil"/>
              <w:bottom w:val="single" w:sz="16" w:space="0" w:color="000000"/>
            </w:tcBorders>
            <w:shd w:val="clear" w:color="auto" w:fill="FFFFFF"/>
            <w:vAlign w:val="center"/>
          </w:tcPr>
          <w:p w14:paraId="0BBB3F5A" w14:textId="77777777" w:rsidR="00846304" w:rsidRPr="00011789" w:rsidRDefault="00846304" w:rsidP="009465E7">
            <w:pPr>
              <w:spacing w:line="240" w:lineRule="auto"/>
              <w:rPr>
                <w:rFonts w:cs="Times New Roman"/>
                <w:color w:val="000000" w:themeColor="text1"/>
                <w:szCs w:val="24"/>
                <w:lang w:val="id-ID"/>
              </w:rPr>
            </w:pPr>
          </w:p>
        </w:tc>
        <w:tc>
          <w:tcPr>
            <w:tcW w:w="1560" w:type="dxa"/>
            <w:tcBorders>
              <w:top w:val="nil"/>
              <w:bottom w:val="single" w:sz="16" w:space="0" w:color="000000"/>
            </w:tcBorders>
            <w:shd w:val="clear" w:color="auto" w:fill="FFFFFF"/>
            <w:vAlign w:val="center"/>
          </w:tcPr>
          <w:p w14:paraId="297A2096" w14:textId="77777777" w:rsidR="00846304" w:rsidRPr="00011789" w:rsidRDefault="00846304" w:rsidP="009465E7">
            <w:pPr>
              <w:spacing w:line="240" w:lineRule="auto"/>
              <w:rPr>
                <w:rFonts w:cs="Times New Roman"/>
                <w:color w:val="000000" w:themeColor="text1"/>
                <w:szCs w:val="24"/>
                <w:lang w:val="id-ID"/>
              </w:rPr>
            </w:pPr>
          </w:p>
        </w:tc>
        <w:tc>
          <w:tcPr>
            <w:tcW w:w="1605" w:type="dxa"/>
            <w:tcBorders>
              <w:top w:val="nil"/>
              <w:bottom w:val="single" w:sz="16" w:space="0" w:color="000000"/>
              <w:right w:val="single" w:sz="16" w:space="0" w:color="000000"/>
            </w:tcBorders>
            <w:shd w:val="clear" w:color="auto" w:fill="FFFFFF"/>
            <w:vAlign w:val="center"/>
          </w:tcPr>
          <w:p w14:paraId="4D40D982" w14:textId="77777777" w:rsidR="00846304" w:rsidRPr="00011789" w:rsidRDefault="00846304" w:rsidP="009465E7">
            <w:pPr>
              <w:spacing w:line="240" w:lineRule="auto"/>
              <w:rPr>
                <w:rFonts w:cs="Times New Roman"/>
                <w:color w:val="000000" w:themeColor="text1"/>
                <w:szCs w:val="24"/>
                <w:lang w:val="id-ID"/>
              </w:rPr>
            </w:pPr>
          </w:p>
        </w:tc>
      </w:tr>
    </w:tbl>
    <w:p w14:paraId="302A0FC2" w14:textId="08CA402A" w:rsidR="00846304" w:rsidRPr="00011789" w:rsidRDefault="00D850B3"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w:t>
      </w:r>
      <w:r w:rsidR="00846304" w:rsidRPr="00011789">
        <w:rPr>
          <w:rFonts w:cs="Times New Roman"/>
          <w:color w:val="000000" w:themeColor="text1"/>
          <w:szCs w:val="24"/>
          <w:lang w:val="id-ID"/>
        </w:rPr>
        <w:t xml:space="preserve">Sumber:  Output </w:t>
      </w:r>
      <w:sdt>
        <w:sdtPr>
          <w:rPr>
            <w:rFonts w:cs="Times New Roman"/>
            <w:color w:val="000000" w:themeColor="text1"/>
            <w:szCs w:val="24"/>
            <w:lang w:val="id-ID"/>
          </w:rPr>
          <w:tag w:val="goog_rdk_53"/>
          <w:id w:val="1536233468"/>
        </w:sdtPr>
        <w:sdtContent/>
      </w:sdt>
      <w:r w:rsidR="00846304" w:rsidRPr="00011789">
        <w:rPr>
          <w:rFonts w:cs="Times New Roman"/>
          <w:color w:val="000000" w:themeColor="text1"/>
          <w:szCs w:val="24"/>
          <w:lang w:val="id-ID"/>
        </w:rPr>
        <w:t>SPSS</w:t>
      </w:r>
      <w:r w:rsidR="007F484D" w:rsidRPr="00011789">
        <w:rPr>
          <w:rFonts w:cs="Times New Roman"/>
          <w:color w:val="000000" w:themeColor="text1"/>
          <w:szCs w:val="24"/>
          <w:lang w:val="id-ID"/>
        </w:rPr>
        <w:t xml:space="preserve"> 23, 2020</w:t>
      </w:r>
      <w:r w:rsidRPr="00011789">
        <w:rPr>
          <w:rFonts w:cs="Times New Roman"/>
          <w:color w:val="000000" w:themeColor="text1"/>
          <w:szCs w:val="24"/>
          <w:lang w:val="id-ID"/>
        </w:rPr>
        <w:t>)</w:t>
      </w:r>
    </w:p>
    <w:p w14:paraId="58AB40A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ab/>
        <w:t xml:space="preserve">Data deskriptif variabel penelitian meliputi dewan komisaris, jumlah rapat dewan komisaris, komisaris independen, komite audit dan </w:t>
      </w:r>
      <w:r w:rsidRPr="00011789">
        <w:rPr>
          <w:rFonts w:cs="Times New Roman"/>
          <w:i/>
          <w:color w:val="000000" w:themeColor="text1"/>
          <w:szCs w:val="24"/>
          <w:lang w:val="id-ID"/>
        </w:rPr>
        <w:t>Size</w:t>
      </w:r>
      <w:r w:rsidRPr="00011789">
        <w:rPr>
          <w:rFonts w:cs="Times New Roman"/>
          <w:color w:val="000000" w:themeColor="text1"/>
          <w:szCs w:val="24"/>
          <w:lang w:val="id-ID"/>
        </w:rPr>
        <w:t xml:space="preserve"> perusahaan yang diuraikan sebagai berikut: </w:t>
      </w:r>
    </w:p>
    <w:p w14:paraId="3CDCCCFE" w14:textId="77777777" w:rsidR="00846304" w:rsidRPr="00011789" w:rsidRDefault="00846304" w:rsidP="009465E7">
      <w:pPr>
        <w:pStyle w:val="ListParagraph"/>
        <w:numPr>
          <w:ilvl w:val="0"/>
          <w:numId w:val="10"/>
        </w:numPr>
        <w:spacing w:line="240" w:lineRule="auto"/>
        <w:rPr>
          <w:rFonts w:cs="Times New Roman"/>
          <w:color w:val="000000" w:themeColor="text1"/>
          <w:szCs w:val="24"/>
          <w:lang w:val="id-ID"/>
        </w:rPr>
      </w:pPr>
      <w:r w:rsidRPr="00011789">
        <w:rPr>
          <w:rFonts w:cs="Times New Roman"/>
          <w:color w:val="000000" w:themeColor="text1"/>
          <w:szCs w:val="24"/>
          <w:lang w:val="id-ID"/>
        </w:rPr>
        <w:t xml:space="preserve">Dewan Komisaris </w:t>
      </w:r>
    </w:p>
    <w:p w14:paraId="7DB10330"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lastRenderedPageBreak/>
        <w:t>Standar deviasi komite audit memiliki nilai rata-rata (mean) sebesar 4,41, nilai terendah (minimum) sebesar 2, dan nilai tertinggi (maksimum) sebesar 10. Standar deviasi 1,982, standar deviasi memiliki nilai lebih kecil dibandingkan nilai rata-rata (mean), dengan demikian dapat dikatakan bahwa simpangan data X1 baik.</w:t>
      </w:r>
    </w:p>
    <w:p w14:paraId="0AD43D41" w14:textId="77777777" w:rsidR="00846304" w:rsidRPr="00011789" w:rsidRDefault="00846304" w:rsidP="009465E7">
      <w:pPr>
        <w:pStyle w:val="ListParagraph"/>
        <w:numPr>
          <w:ilvl w:val="0"/>
          <w:numId w:val="10"/>
        </w:numPr>
        <w:spacing w:line="240" w:lineRule="auto"/>
        <w:rPr>
          <w:rFonts w:cs="Times New Roman"/>
          <w:color w:val="000000" w:themeColor="text1"/>
          <w:szCs w:val="24"/>
          <w:lang w:val="id-ID"/>
        </w:rPr>
      </w:pPr>
      <w:r w:rsidRPr="00011789">
        <w:rPr>
          <w:rFonts w:cs="Times New Roman"/>
          <w:color w:val="000000" w:themeColor="text1"/>
          <w:szCs w:val="24"/>
          <w:lang w:val="id-ID"/>
        </w:rPr>
        <w:t xml:space="preserve">Jumlah Rapat Dewan Komisaris </w:t>
      </w:r>
    </w:p>
    <w:p w14:paraId="0B3EA0FC"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Standar deviasi komite audit memiliki nilai rata-rata (mean) sebesar  6,88, nilai terendah (minimum) sebesar 2, nilai tertinggi (maksimum) sebesar 15, dan standar deviasi sebesar 3,599. Standar deviasi memiliki nilai lebih kecil dibandingkan nilai rata-rata (mean), dengan demikian dapat dikatakan bahwa simpangan data X2 baik.</w:t>
      </w:r>
    </w:p>
    <w:p w14:paraId="7CB2AA20" w14:textId="77777777" w:rsidR="00846304" w:rsidRPr="00011789" w:rsidRDefault="00846304" w:rsidP="009465E7">
      <w:pPr>
        <w:pStyle w:val="ListParagraph"/>
        <w:numPr>
          <w:ilvl w:val="0"/>
          <w:numId w:val="10"/>
        </w:numPr>
        <w:spacing w:line="240" w:lineRule="auto"/>
        <w:rPr>
          <w:rFonts w:cs="Times New Roman"/>
          <w:color w:val="000000" w:themeColor="text1"/>
          <w:szCs w:val="24"/>
          <w:lang w:val="id-ID"/>
        </w:rPr>
      </w:pPr>
      <w:r w:rsidRPr="00011789">
        <w:rPr>
          <w:rFonts w:cs="Times New Roman"/>
          <w:color w:val="000000" w:themeColor="text1"/>
          <w:szCs w:val="24"/>
          <w:lang w:val="id-ID"/>
        </w:rPr>
        <w:t>Komisaris Independen</w:t>
      </w:r>
    </w:p>
    <w:p w14:paraId="6D3591DF"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Standar deviasi komite audit memiliki nilai rata-rata (mean) sebesar  0,36394, nilai terendah (minimum) sebesar 0,200, nilai tertinggi (maksimum) sebesar 0,500,  dan standar deviasi 0,096679. Standar deviasi memiliki nilai lebih kecil dibandingkan nilai rata-rata (mean), dengan demikian dapat dikatakan bahwa simpangan data X3 baik.</w:t>
      </w:r>
    </w:p>
    <w:p w14:paraId="3B2A08C8" w14:textId="77777777" w:rsidR="00846304" w:rsidRPr="00011789" w:rsidRDefault="00846304" w:rsidP="009465E7">
      <w:pPr>
        <w:pStyle w:val="ListParagraph"/>
        <w:numPr>
          <w:ilvl w:val="0"/>
          <w:numId w:val="10"/>
        </w:numPr>
        <w:spacing w:line="240" w:lineRule="auto"/>
        <w:rPr>
          <w:rFonts w:cs="Times New Roman"/>
          <w:color w:val="000000" w:themeColor="text1"/>
          <w:szCs w:val="24"/>
          <w:lang w:val="id-ID"/>
        </w:rPr>
      </w:pPr>
      <w:r w:rsidRPr="00011789">
        <w:rPr>
          <w:rFonts w:cs="Times New Roman"/>
          <w:color w:val="000000" w:themeColor="text1"/>
          <w:szCs w:val="24"/>
          <w:lang w:val="id-ID"/>
        </w:rPr>
        <w:t>Komite Audit</w:t>
      </w:r>
    </w:p>
    <w:p w14:paraId="569FA25E"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Standar deviasi komite audit memiliki nilai rata-rata (mean) sebesar 0,313639, nilai terendah (minimum) sebesar  0,667, nilai tertinggi (maksimum) sebesar 1,333, dan standar deviasi 0,313639. Standar deviasi memiliki nilai lebih kecil dibandingkan nilai rata-rata (mean), dengan demikian dapat dikatakan bahwa simpangan data X4 baik.</w:t>
      </w:r>
    </w:p>
    <w:p w14:paraId="4524D574" w14:textId="77777777" w:rsidR="00846304" w:rsidRPr="00011789" w:rsidRDefault="00846304" w:rsidP="009465E7">
      <w:pPr>
        <w:pStyle w:val="ListParagraph"/>
        <w:numPr>
          <w:ilvl w:val="0"/>
          <w:numId w:val="10"/>
        </w:numPr>
        <w:spacing w:line="240" w:lineRule="auto"/>
        <w:rPr>
          <w:rFonts w:cs="Times New Roman"/>
          <w:color w:val="000000" w:themeColor="text1"/>
          <w:szCs w:val="24"/>
          <w:lang w:val="id-ID"/>
        </w:rPr>
      </w:pPr>
      <w:r w:rsidRPr="00011789">
        <w:rPr>
          <w:rFonts w:cs="Times New Roman"/>
          <w:i/>
          <w:color w:val="000000" w:themeColor="text1"/>
          <w:szCs w:val="24"/>
          <w:lang w:val="id-ID"/>
        </w:rPr>
        <w:t xml:space="preserve">Size </w:t>
      </w:r>
      <w:r w:rsidRPr="00011789">
        <w:rPr>
          <w:rFonts w:cs="Times New Roman"/>
          <w:color w:val="000000" w:themeColor="text1"/>
          <w:szCs w:val="24"/>
          <w:lang w:val="id-ID"/>
        </w:rPr>
        <w:t xml:space="preserve">Perusahaan </w:t>
      </w:r>
    </w:p>
    <w:p w14:paraId="311D8CCC" w14:textId="5C50803A"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Standar deviasi komite audit memiliki nilai rata-rata (mean) sebesar  29,0777881, nilai terendah (minimum) sebesar 0,667, nilai tertinggi (maksimum) sebesar 31,07520 dan standar deviasi ,86624107. Standar deviasi memiliki nilai lebih kecil dibandingkan nilai rata-rata (mean), dengan demikian dapat dikatan bahwa simpangan data X5 baik.</w:t>
      </w:r>
    </w:p>
    <w:p w14:paraId="17541241" w14:textId="77777777" w:rsidR="00B87424" w:rsidRPr="00011789" w:rsidRDefault="00B87424" w:rsidP="009465E7">
      <w:pPr>
        <w:spacing w:line="240" w:lineRule="auto"/>
        <w:rPr>
          <w:rFonts w:cs="Times New Roman"/>
          <w:color w:val="000000" w:themeColor="text1"/>
          <w:szCs w:val="24"/>
          <w:lang w:val="id-ID"/>
        </w:rPr>
      </w:pPr>
    </w:p>
    <w:p w14:paraId="55AF36CA" w14:textId="77777777" w:rsidR="00846304" w:rsidRPr="00011789" w:rsidRDefault="00846304" w:rsidP="009465E7">
      <w:pPr>
        <w:pStyle w:val="ListParagraph"/>
        <w:numPr>
          <w:ilvl w:val="0"/>
          <w:numId w:val="11"/>
        </w:numPr>
        <w:spacing w:line="240" w:lineRule="auto"/>
        <w:rPr>
          <w:rFonts w:cs="Times New Roman"/>
          <w:b/>
          <w:color w:val="000000" w:themeColor="text1"/>
          <w:szCs w:val="24"/>
          <w:lang w:val="id-ID"/>
        </w:rPr>
      </w:pPr>
      <w:bookmarkStart w:id="39" w:name="_Toc61532314"/>
      <w:bookmarkStart w:id="40" w:name="_Toc61532904"/>
      <w:bookmarkStart w:id="41" w:name="_Toc62984842"/>
      <w:r w:rsidRPr="00011789">
        <w:rPr>
          <w:rFonts w:cs="Times New Roman"/>
          <w:b/>
          <w:color w:val="000000" w:themeColor="text1"/>
          <w:szCs w:val="24"/>
          <w:lang w:val="id-ID"/>
        </w:rPr>
        <w:t>Uji Asumsi Klasik</w:t>
      </w:r>
      <w:bookmarkEnd w:id="39"/>
      <w:bookmarkEnd w:id="40"/>
      <w:bookmarkEnd w:id="41"/>
    </w:p>
    <w:p w14:paraId="49C072D6" w14:textId="77777777" w:rsidR="00B87424" w:rsidRPr="00011789" w:rsidRDefault="00846304" w:rsidP="009465E7">
      <w:pPr>
        <w:pStyle w:val="ListParagraph"/>
        <w:numPr>
          <w:ilvl w:val="0"/>
          <w:numId w:val="12"/>
        </w:numPr>
        <w:spacing w:line="240" w:lineRule="auto"/>
        <w:rPr>
          <w:rFonts w:cs="Times New Roman"/>
          <w:b/>
          <w:color w:val="000000" w:themeColor="text1"/>
          <w:szCs w:val="24"/>
          <w:lang w:val="id-ID"/>
        </w:rPr>
      </w:pPr>
      <w:r w:rsidRPr="00011789">
        <w:rPr>
          <w:rFonts w:cs="Times New Roman"/>
          <w:b/>
          <w:color w:val="000000" w:themeColor="text1"/>
          <w:szCs w:val="24"/>
          <w:lang w:val="id-ID"/>
        </w:rPr>
        <w:t>Uji Normalitas</w:t>
      </w:r>
    </w:p>
    <w:p w14:paraId="4CE2B8B4" w14:textId="378022B6"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Uji Normalitas ini bertujuan untuk menguji apakah dalam model regresi, variabel pengganggu (residual) memiliki distribusi normal atau tidak (Ghozali, 2009). Alat uji yang digunakan adalah dengan Kolmogorov-Smirnov Z (1-Sample K-S). Dengan hasil berikut ini.</w:t>
      </w:r>
    </w:p>
    <w:p w14:paraId="30D4BCEA" w14:textId="6AC47F4E"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Jika nilai Asymptotic Signifikan (2-tailed) kurang dari 0,</w:t>
      </w:r>
      <w:r w:rsidR="00F10914" w:rsidRPr="00011789">
        <w:rPr>
          <w:rFonts w:cs="Times New Roman"/>
          <w:color w:val="000000" w:themeColor="text1"/>
          <w:szCs w:val="24"/>
          <w:lang w:val="id-ID"/>
        </w:rPr>
        <w:t>0</w:t>
      </w:r>
      <w:r w:rsidRPr="00011789">
        <w:rPr>
          <w:rFonts w:cs="Times New Roman"/>
          <w:color w:val="000000" w:themeColor="text1"/>
          <w:szCs w:val="24"/>
          <w:lang w:val="id-ID"/>
        </w:rPr>
        <w:t>05, maka H0 ditolak. Hal ini berarti data residual berdistribusi tidak normal.</w:t>
      </w:r>
    </w:p>
    <w:p w14:paraId="6C602995" w14:textId="729E666B" w:rsidR="00846304"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Jika nilai Asymptotic Signifikan (2-tailed) lebih dari 0,05, maka H0 diterima. Hal ini berarti data residual berdistribusi normal (Ghozali, 2009).</w:t>
      </w:r>
    </w:p>
    <w:p w14:paraId="41CC0DEF" w14:textId="4C3F556D" w:rsidR="0001097B" w:rsidRDefault="0001097B" w:rsidP="009465E7">
      <w:pPr>
        <w:spacing w:line="240" w:lineRule="auto"/>
        <w:ind w:left="720" w:firstLine="720"/>
        <w:rPr>
          <w:rFonts w:cs="Times New Roman"/>
          <w:color w:val="000000" w:themeColor="text1"/>
          <w:szCs w:val="24"/>
          <w:lang w:val="id-ID"/>
        </w:rPr>
      </w:pPr>
    </w:p>
    <w:p w14:paraId="34BD1B01" w14:textId="77777777" w:rsidR="0001097B" w:rsidRPr="00011789" w:rsidRDefault="0001097B" w:rsidP="009465E7">
      <w:pPr>
        <w:spacing w:line="240" w:lineRule="auto"/>
        <w:ind w:left="720" w:firstLine="720"/>
        <w:rPr>
          <w:rFonts w:cs="Times New Roman"/>
          <w:color w:val="000000" w:themeColor="text1"/>
          <w:szCs w:val="24"/>
          <w:lang w:val="id-ID"/>
        </w:rPr>
      </w:pPr>
    </w:p>
    <w:p w14:paraId="40282B65" w14:textId="4862EA47" w:rsidR="00846304" w:rsidRPr="00011789" w:rsidRDefault="00F10914" w:rsidP="009465E7">
      <w:pPr>
        <w:spacing w:line="240" w:lineRule="auto"/>
        <w:jc w:val="center"/>
        <w:rPr>
          <w:rFonts w:cs="Times New Roman"/>
          <w:noProof/>
          <w:color w:val="000000" w:themeColor="text1"/>
          <w:szCs w:val="24"/>
          <w:lang w:val="id-ID"/>
        </w:rPr>
      </w:pPr>
      <w:bookmarkStart w:id="42" w:name="_Toc61544770"/>
      <w:r w:rsidRPr="00011789">
        <w:rPr>
          <w:rFonts w:cs="Times New Roman"/>
          <w:color w:val="000000" w:themeColor="text1"/>
          <w:szCs w:val="24"/>
          <w:lang w:val="id-ID"/>
        </w:rPr>
        <w:lastRenderedPageBreak/>
        <w:t>Tabel 3</w:t>
      </w:r>
    </w:p>
    <w:p w14:paraId="60159BAE" w14:textId="77777777" w:rsidR="00846304" w:rsidRPr="00011789" w:rsidRDefault="00846304" w:rsidP="009465E7">
      <w:pPr>
        <w:spacing w:line="240" w:lineRule="auto"/>
        <w:jc w:val="center"/>
        <w:rPr>
          <w:rFonts w:cs="Times New Roman"/>
          <w:color w:val="000000" w:themeColor="text1"/>
          <w:szCs w:val="24"/>
          <w:lang w:val="id-ID"/>
        </w:rPr>
      </w:pPr>
      <w:r w:rsidRPr="00011789">
        <w:rPr>
          <w:rFonts w:cs="Times New Roman"/>
          <w:noProof/>
          <w:color w:val="000000" w:themeColor="text1"/>
          <w:szCs w:val="24"/>
          <w:lang w:val="id-ID"/>
        </w:rPr>
        <w:t>One-Sample Kolmogorov-Smirnov Test</w:t>
      </w:r>
      <w:bookmarkEnd w:id="42"/>
    </w:p>
    <w:tbl>
      <w:tblPr>
        <w:tblW w:w="63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9"/>
        <w:gridCol w:w="2173"/>
        <w:gridCol w:w="1397"/>
      </w:tblGrid>
      <w:tr w:rsidR="00EF6764" w:rsidRPr="00011789" w14:paraId="2FCC25AA" w14:textId="77777777" w:rsidTr="00EF6764">
        <w:trPr>
          <w:jc w:val="center"/>
        </w:trPr>
        <w:tc>
          <w:tcPr>
            <w:tcW w:w="4962" w:type="dxa"/>
            <w:gridSpan w:val="2"/>
            <w:tcBorders>
              <w:top w:val="single" w:sz="16" w:space="0" w:color="000000"/>
              <w:left w:val="single" w:sz="16" w:space="0" w:color="000000"/>
              <w:bottom w:val="single" w:sz="16" w:space="0" w:color="000000"/>
              <w:right w:val="nil"/>
            </w:tcBorders>
            <w:shd w:val="clear" w:color="auto" w:fill="FFFFFF"/>
            <w:vAlign w:val="bottom"/>
          </w:tcPr>
          <w:p w14:paraId="380241D2" w14:textId="77777777" w:rsidR="00846304" w:rsidRPr="00011789" w:rsidRDefault="00846304" w:rsidP="009465E7">
            <w:pPr>
              <w:spacing w:line="240" w:lineRule="auto"/>
              <w:rPr>
                <w:rFonts w:cs="Times New Roman"/>
                <w:color w:val="000000" w:themeColor="text1"/>
                <w:szCs w:val="24"/>
                <w:lang w:val="id-ID"/>
              </w:rPr>
            </w:pPr>
          </w:p>
        </w:tc>
        <w:tc>
          <w:tcPr>
            <w:tcW w:w="139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A3E67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Unstandardized Residual</w:t>
            </w:r>
          </w:p>
        </w:tc>
      </w:tr>
      <w:tr w:rsidR="00EF6764" w:rsidRPr="00011789" w14:paraId="401F38D6" w14:textId="77777777" w:rsidTr="00EF6764">
        <w:trPr>
          <w:jc w:val="center"/>
        </w:trPr>
        <w:tc>
          <w:tcPr>
            <w:tcW w:w="4962" w:type="dxa"/>
            <w:gridSpan w:val="2"/>
            <w:tcBorders>
              <w:top w:val="single" w:sz="16" w:space="0" w:color="000000"/>
              <w:left w:val="single" w:sz="16" w:space="0" w:color="000000"/>
              <w:bottom w:val="nil"/>
              <w:right w:val="nil"/>
            </w:tcBorders>
            <w:shd w:val="clear" w:color="auto" w:fill="FFFFFF"/>
          </w:tcPr>
          <w:p w14:paraId="45CDAF7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N</w:t>
            </w:r>
          </w:p>
        </w:tc>
        <w:tc>
          <w:tcPr>
            <w:tcW w:w="1397" w:type="dxa"/>
            <w:tcBorders>
              <w:top w:val="single" w:sz="16" w:space="0" w:color="000000"/>
              <w:left w:val="single" w:sz="16" w:space="0" w:color="000000"/>
              <w:bottom w:val="nil"/>
              <w:right w:val="single" w:sz="16" w:space="0" w:color="000000"/>
            </w:tcBorders>
            <w:shd w:val="clear" w:color="auto" w:fill="FFFFFF"/>
            <w:vAlign w:val="center"/>
          </w:tcPr>
          <w:p w14:paraId="7ED157B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w:t>
            </w:r>
          </w:p>
        </w:tc>
      </w:tr>
      <w:tr w:rsidR="00EF6764" w:rsidRPr="00011789" w14:paraId="2A952FD6" w14:textId="77777777" w:rsidTr="00EF6764">
        <w:trPr>
          <w:jc w:val="center"/>
        </w:trPr>
        <w:tc>
          <w:tcPr>
            <w:tcW w:w="2789" w:type="dxa"/>
            <w:vMerge w:val="restart"/>
            <w:tcBorders>
              <w:top w:val="nil"/>
              <w:left w:val="single" w:sz="16" w:space="0" w:color="000000"/>
              <w:bottom w:val="nil"/>
              <w:right w:val="nil"/>
            </w:tcBorders>
            <w:shd w:val="clear" w:color="auto" w:fill="FFFFFF"/>
          </w:tcPr>
          <w:p w14:paraId="08D4417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Normal Parameters</w:t>
            </w:r>
            <w:r w:rsidRPr="00011789">
              <w:rPr>
                <w:rFonts w:cs="Times New Roman"/>
                <w:color w:val="000000" w:themeColor="text1"/>
                <w:szCs w:val="24"/>
                <w:vertAlign w:val="superscript"/>
                <w:lang w:val="id-ID"/>
              </w:rPr>
              <w:t>a,b</w:t>
            </w:r>
          </w:p>
        </w:tc>
        <w:tc>
          <w:tcPr>
            <w:tcW w:w="2173" w:type="dxa"/>
            <w:tcBorders>
              <w:top w:val="nil"/>
              <w:left w:val="nil"/>
              <w:bottom w:val="nil"/>
              <w:right w:val="single" w:sz="16" w:space="0" w:color="000000"/>
            </w:tcBorders>
            <w:shd w:val="clear" w:color="auto" w:fill="FFFFFF"/>
          </w:tcPr>
          <w:p w14:paraId="51E1006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Mean</w:t>
            </w:r>
          </w:p>
        </w:tc>
        <w:tc>
          <w:tcPr>
            <w:tcW w:w="1397" w:type="dxa"/>
            <w:tcBorders>
              <w:top w:val="nil"/>
              <w:left w:val="single" w:sz="16" w:space="0" w:color="000000"/>
              <w:bottom w:val="nil"/>
              <w:right w:val="single" w:sz="16" w:space="0" w:color="000000"/>
            </w:tcBorders>
            <w:shd w:val="clear" w:color="auto" w:fill="FFFFFF"/>
            <w:vAlign w:val="center"/>
          </w:tcPr>
          <w:p w14:paraId="3FDA08E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,0000000</w:t>
            </w:r>
          </w:p>
        </w:tc>
      </w:tr>
      <w:tr w:rsidR="00EF6764" w:rsidRPr="00011789" w14:paraId="05FDC9C9" w14:textId="77777777" w:rsidTr="00EF6764">
        <w:trPr>
          <w:jc w:val="center"/>
        </w:trPr>
        <w:tc>
          <w:tcPr>
            <w:tcW w:w="2789" w:type="dxa"/>
            <w:vMerge/>
            <w:tcBorders>
              <w:top w:val="nil"/>
              <w:left w:val="single" w:sz="16" w:space="0" w:color="000000"/>
              <w:bottom w:val="nil"/>
              <w:right w:val="nil"/>
            </w:tcBorders>
            <w:shd w:val="clear" w:color="auto" w:fill="FFFFFF"/>
          </w:tcPr>
          <w:p w14:paraId="3858E003" w14:textId="77777777" w:rsidR="00846304" w:rsidRPr="00011789" w:rsidRDefault="00846304" w:rsidP="009465E7">
            <w:pPr>
              <w:spacing w:line="240" w:lineRule="auto"/>
              <w:rPr>
                <w:rFonts w:cs="Times New Roman"/>
                <w:color w:val="000000" w:themeColor="text1"/>
                <w:szCs w:val="24"/>
                <w:lang w:val="id-ID"/>
              </w:rPr>
            </w:pPr>
          </w:p>
        </w:tc>
        <w:tc>
          <w:tcPr>
            <w:tcW w:w="2173" w:type="dxa"/>
            <w:tcBorders>
              <w:top w:val="nil"/>
              <w:left w:val="nil"/>
              <w:bottom w:val="nil"/>
              <w:right w:val="single" w:sz="16" w:space="0" w:color="000000"/>
            </w:tcBorders>
            <w:shd w:val="clear" w:color="auto" w:fill="FFFFFF"/>
          </w:tcPr>
          <w:p w14:paraId="4496A09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Std. Deviation</w:t>
            </w:r>
          </w:p>
        </w:tc>
        <w:tc>
          <w:tcPr>
            <w:tcW w:w="1397" w:type="dxa"/>
            <w:tcBorders>
              <w:top w:val="nil"/>
              <w:left w:val="single" w:sz="16" w:space="0" w:color="000000"/>
              <w:bottom w:val="nil"/>
              <w:right w:val="single" w:sz="16" w:space="0" w:color="000000"/>
            </w:tcBorders>
            <w:shd w:val="clear" w:color="auto" w:fill="FFFFFF"/>
            <w:vAlign w:val="center"/>
          </w:tcPr>
          <w:p w14:paraId="619AAD7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,06097303</w:t>
            </w:r>
          </w:p>
        </w:tc>
      </w:tr>
      <w:tr w:rsidR="00EF6764" w:rsidRPr="00011789" w14:paraId="765731BE" w14:textId="77777777" w:rsidTr="00EF6764">
        <w:trPr>
          <w:jc w:val="center"/>
        </w:trPr>
        <w:tc>
          <w:tcPr>
            <w:tcW w:w="2789" w:type="dxa"/>
            <w:vMerge w:val="restart"/>
            <w:tcBorders>
              <w:top w:val="nil"/>
              <w:left w:val="single" w:sz="16" w:space="0" w:color="000000"/>
              <w:bottom w:val="nil"/>
              <w:right w:val="nil"/>
            </w:tcBorders>
            <w:shd w:val="clear" w:color="auto" w:fill="FFFFFF"/>
          </w:tcPr>
          <w:p w14:paraId="7432DAC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Most Extreme Differences</w:t>
            </w:r>
          </w:p>
        </w:tc>
        <w:tc>
          <w:tcPr>
            <w:tcW w:w="2173" w:type="dxa"/>
            <w:tcBorders>
              <w:top w:val="nil"/>
              <w:left w:val="nil"/>
              <w:bottom w:val="nil"/>
              <w:right w:val="single" w:sz="16" w:space="0" w:color="000000"/>
            </w:tcBorders>
            <w:shd w:val="clear" w:color="auto" w:fill="FFFFFF"/>
          </w:tcPr>
          <w:p w14:paraId="5E006F1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Absolute</w:t>
            </w:r>
          </w:p>
        </w:tc>
        <w:tc>
          <w:tcPr>
            <w:tcW w:w="1397" w:type="dxa"/>
            <w:tcBorders>
              <w:top w:val="nil"/>
              <w:left w:val="single" w:sz="16" w:space="0" w:color="000000"/>
              <w:bottom w:val="nil"/>
              <w:right w:val="single" w:sz="16" w:space="0" w:color="000000"/>
            </w:tcBorders>
            <w:shd w:val="clear" w:color="auto" w:fill="FFFFFF"/>
            <w:vAlign w:val="center"/>
          </w:tcPr>
          <w:p w14:paraId="51B3B5E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,122</w:t>
            </w:r>
          </w:p>
        </w:tc>
      </w:tr>
      <w:tr w:rsidR="00EF6764" w:rsidRPr="00011789" w14:paraId="0EE0B426" w14:textId="77777777" w:rsidTr="00EF6764">
        <w:trPr>
          <w:jc w:val="center"/>
        </w:trPr>
        <w:tc>
          <w:tcPr>
            <w:tcW w:w="2789" w:type="dxa"/>
            <w:vMerge/>
            <w:tcBorders>
              <w:top w:val="nil"/>
              <w:left w:val="single" w:sz="16" w:space="0" w:color="000000"/>
              <w:bottom w:val="nil"/>
              <w:right w:val="nil"/>
            </w:tcBorders>
            <w:shd w:val="clear" w:color="auto" w:fill="FFFFFF"/>
          </w:tcPr>
          <w:p w14:paraId="0A1C2E67" w14:textId="77777777" w:rsidR="00846304" w:rsidRPr="00011789" w:rsidRDefault="00846304" w:rsidP="009465E7">
            <w:pPr>
              <w:spacing w:line="240" w:lineRule="auto"/>
              <w:rPr>
                <w:rFonts w:cs="Times New Roman"/>
                <w:color w:val="000000" w:themeColor="text1"/>
                <w:szCs w:val="24"/>
                <w:lang w:val="id-ID"/>
              </w:rPr>
            </w:pPr>
          </w:p>
        </w:tc>
        <w:tc>
          <w:tcPr>
            <w:tcW w:w="2173" w:type="dxa"/>
            <w:tcBorders>
              <w:top w:val="nil"/>
              <w:left w:val="nil"/>
              <w:bottom w:val="nil"/>
              <w:right w:val="single" w:sz="16" w:space="0" w:color="000000"/>
            </w:tcBorders>
            <w:shd w:val="clear" w:color="auto" w:fill="FFFFFF"/>
          </w:tcPr>
          <w:p w14:paraId="762CD9F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Positive</w:t>
            </w:r>
          </w:p>
        </w:tc>
        <w:tc>
          <w:tcPr>
            <w:tcW w:w="1397" w:type="dxa"/>
            <w:tcBorders>
              <w:top w:val="nil"/>
              <w:left w:val="single" w:sz="16" w:space="0" w:color="000000"/>
              <w:bottom w:val="nil"/>
              <w:right w:val="single" w:sz="16" w:space="0" w:color="000000"/>
            </w:tcBorders>
            <w:shd w:val="clear" w:color="auto" w:fill="FFFFFF"/>
            <w:vAlign w:val="center"/>
          </w:tcPr>
          <w:p w14:paraId="31B1D90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,122</w:t>
            </w:r>
          </w:p>
        </w:tc>
      </w:tr>
      <w:tr w:rsidR="00EF6764" w:rsidRPr="00011789" w14:paraId="0C89C8C6" w14:textId="77777777" w:rsidTr="00EF6764">
        <w:trPr>
          <w:jc w:val="center"/>
        </w:trPr>
        <w:tc>
          <w:tcPr>
            <w:tcW w:w="2789" w:type="dxa"/>
            <w:vMerge/>
            <w:tcBorders>
              <w:top w:val="nil"/>
              <w:left w:val="single" w:sz="16" w:space="0" w:color="000000"/>
              <w:bottom w:val="nil"/>
              <w:right w:val="nil"/>
            </w:tcBorders>
            <w:shd w:val="clear" w:color="auto" w:fill="FFFFFF"/>
          </w:tcPr>
          <w:p w14:paraId="5D6BC2E9" w14:textId="77777777" w:rsidR="00846304" w:rsidRPr="00011789" w:rsidRDefault="00846304" w:rsidP="009465E7">
            <w:pPr>
              <w:spacing w:line="240" w:lineRule="auto"/>
              <w:rPr>
                <w:rFonts w:cs="Times New Roman"/>
                <w:color w:val="000000" w:themeColor="text1"/>
                <w:szCs w:val="24"/>
                <w:lang w:val="id-ID"/>
              </w:rPr>
            </w:pPr>
          </w:p>
        </w:tc>
        <w:tc>
          <w:tcPr>
            <w:tcW w:w="2173" w:type="dxa"/>
            <w:tcBorders>
              <w:top w:val="nil"/>
              <w:left w:val="nil"/>
              <w:bottom w:val="nil"/>
              <w:right w:val="single" w:sz="16" w:space="0" w:color="000000"/>
            </w:tcBorders>
            <w:shd w:val="clear" w:color="auto" w:fill="FFFFFF"/>
          </w:tcPr>
          <w:p w14:paraId="0A214BD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Negative</w:t>
            </w:r>
          </w:p>
        </w:tc>
        <w:tc>
          <w:tcPr>
            <w:tcW w:w="1397" w:type="dxa"/>
            <w:tcBorders>
              <w:top w:val="nil"/>
              <w:left w:val="single" w:sz="16" w:space="0" w:color="000000"/>
              <w:bottom w:val="nil"/>
              <w:right w:val="single" w:sz="16" w:space="0" w:color="000000"/>
            </w:tcBorders>
            <w:shd w:val="clear" w:color="auto" w:fill="FFFFFF"/>
            <w:vAlign w:val="center"/>
          </w:tcPr>
          <w:p w14:paraId="3A6695B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-,086</w:t>
            </w:r>
          </w:p>
        </w:tc>
      </w:tr>
      <w:tr w:rsidR="00EF6764" w:rsidRPr="00011789" w14:paraId="73686325" w14:textId="77777777" w:rsidTr="00EF6764">
        <w:trPr>
          <w:jc w:val="center"/>
        </w:trPr>
        <w:tc>
          <w:tcPr>
            <w:tcW w:w="4962" w:type="dxa"/>
            <w:gridSpan w:val="2"/>
            <w:tcBorders>
              <w:top w:val="nil"/>
              <w:left w:val="single" w:sz="16" w:space="0" w:color="000000"/>
              <w:bottom w:val="nil"/>
              <w:right w:val="nil"/>
            </w:tcBorders>
            <w:shd w:val="clear" w:color="auto" w:fill="FFFFFF"/>
          </w:tcPr>
          <w:p w14:paraId="1CE8181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Test Statistic</w:t>
            </w:r>
          </w:p>
        </w:tc>
        <w:tc>
          <w:tcPr>
            <w:tcW w:w="1397" w:type="dxa"/>
            <w:tcBorders>
              <w:top w:val="nil"/>
              <w:left w:val="single" w:sz="16" w:space="0" w:color="000000"/>
              <w:bottom w:val="nil"/>
              <w:right w:val="single" w:sz="16" w:space="0" w:color="000000"/>
            </w:tcBorders>
            <w:shd w:val="clear" w:color="auto" w:fill="FFFFFF"/>
            <w:vAlign w:val="center"/>
          </w:tcPr>
          <w:p w14:paraId="0EF1F59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,122</w:t>
            </w:r>
          </w:p>
        </w:tc>
      </w:tr>
      <w:tr w:rsidR="00EF6764" w:rsidRPr="00011789" w14:paraId="0762584C" w14:textId="77777777" w:rsidTr="00EF6764">
        <w:trPr>
          <w:jc w:val="center"/>
        </w:trPr>
        <w:tc>
          <w:tcPr>
            <w:tcW w:w="4962" w:type="dxa"/>
            <w:gridSpan w:val="2"/>
            <w:tcBorders>
              <w:top w:val="nil"/>
              <w:left w:val="single" w:sz="16" w:space="0" w:color="000000"/>
              <w:bottom w:val="single" w:sz="16" w:space="0" w:color="000000"/>
              <w:right w:val="nil"/>
            </w:tcBorders>
            <w:shd w:val="clear" w:color="auto" w:fill="FFFFFF"/>
          </w:tcPr>
          <w:p w14:paraId="06B07DD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Asymp. Sig. (2-tailed)</w:t>
            </w:r>
          </w:p>
        </w:tc>
        <w:tc>
          <w:tcPr>
            <w:tcW w:w="1397" w:type="dxa"/>
            <w:tcBorders>
              <w:top w:val="nil"/>
              <w:left w:val="single" w:sz="16" w:space="0" w:color="000000"/>
              <w:bottom w:val="single" w:sz="16" w:space="0" w:color="000000"/>
              <w:right w:val="single" w:sz="16" w:space="0" w:color="000000"/>
            </w:tcBorders>
            <w:shd w:val="clear" w:color="auto" w:fill="FFFFFF"/>
            <w:vAlign w:val="center"/>
          </w:tcPr>
          <w:p w14:paraId="3BD8CDF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,200</w:t>
            </w:r>
            <w:r w:rsidRPr="00011789">
              <w:rPr>
                <w:rFonts w:cs="Times New Roman"/>
                <w:color w:val="000000" w:themeColor="text1"/>
                <w:szCs w:val="24"/>
                <w:vertAlign w:val="superscript"/>
                <w:lang w:val="id-ID"/>
              </w:rPr>
              <w:t>c,d</w:t>
            </w:r>
          </w:p>
        </w:tc>
      </w:tr>
    </w:tbl>
    <w:p w14:paraId="62E20DBC" w14:textId="52C688ED" w:rsidR="00846304" w:rsidRPr="00011789" w:rsidRDefault="00D850B3"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 xml:space="preserve"> (</w:t>
      </w:r>
      <w:r w:rsidR="00846304" w:rsidRPr="00011789">
        <w:rPr>
          <w:rFonts w:cs="Times New Roman"/>
          <w:color w:val="000000" w:themeColor="text1"/>
          <w:szCs w:val="24"/>
          <w:lang w:val="id-ID"/>
        </w:rPr>
        <w:t xml:space="preserve">Sumber:  Output SPSS </w:t>
      </w:r>
      <w:r w:rsidR="007F484D" w:rsidRPr="00011789">
        <w:rPr>
          <w:rFonts w:cs="Times New Roman"/>
          <w:color w:val="000000" w:themeColor="text1"/>
          <w:szCs w:val="24"/>
          <w:lang w:val="id-ID"/>
        </w:rPr>
        <w:t>23, 2020</w:t>
      </w:r>
      <w:r w:rsidRPr="00011789">
        <w:rPr>
          <w:rFonts w:cs="Times New Roman"/>
          <w:color w:val="000000" w:themeColor="text1"/>
          <w:szCs w:val="24"/>
          <w:lang w:val="id-ID"/>
        </w:rPr>
        <w:t>)</w:t>
      </w:r>
    </w:p>
    <w:p w14:paraId="34EA12A6" w14:textId="65F0F882" w:rsidR="00B8742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Dari hasil SPSS uji normalitas didapatkan dengan nilai 0,200, dengan kata lain jika nilai signifikan </w:t>
      </w:r>
      <w:r w:rsidR="00FD09DE">
        <w:rPr>
          <w:rFonts w:eastAsia="Symbol" w:cs="Times New Roman"/>
          <w:color w:val="000000" w:themeColor="text1"/>
          <w:szCs w:val="24"/>
          <w:lang w:val="id-ID"/>
        </w:rPr>
        <w:sym w:font="Symbol" w:char="F03E"/>
      </w:r>
      <w:r w:rsidR="00FD09DE">
        <w:rPr>
          <w:rFonts w:eastAsia="Symbol" w:cs="Times New Roman"/>
          <w:color w:val="000000" w:themeColor="text1"/>
          <w:szCs w:val="24"/>
          <w:lang w:val="en-ID"/>
        </w:rPr>
        <w:t xml:space="preserve"> </w:t>
      </w:r>
      <w:r w:rsidRPr="00011789">
        <w:rPr>
          <w:rFonts w:cs="Times New Roman"/>
          <w:color w:val="000000" w:themeColor="text1"/>
          <w:szCs w:val="24"/>
          <w:lang w:val="id-ID"/>
        </w:rPr>
        <w:t>0,05 maka normalitas terpenuhi. Dengan data bersifat normal maka data siap untuk dilakukan pengujian regresi linear berganda</w:t>
      </w:r>
    </w:p>
    <w:p w14:paraId="1535D2FF" w14:textId="163CC8A5"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w:t>
      </w:r>
    </w:p>
    <w:p w14:paraId="4CEC311D" w14:textId="77777777" w:rsidR="00846304" w:rsidRPr="00011789" w:rsidRDefault="00846304" w:rsidP="009465E7">
      <w:pPr>
        <w:pStyle w:val="ListParagraph"/>
        <w:numPr>
          <w:ilvl w:val="0"/>
          <w:numId w:val="12"/>
        </w:numPr>
        <w:spacing w:line="240" w:lineRule="auto"/>
        <w:rPr>
          <w:rFonts w:cs="Times New Roman"/>
          <w:b/>
          <w:color w:val="000000" w:themeColor="text1"/>
          <w:szCs w:val="24"/>
          <w:lang w:val="id-ID"/>
        </w:rPr>
      </w:pPr>
      <w:r w:rsidRPr="00011789">
        <w:rPr>
          <w:rFonts w:cs="Times New Roman"/>
          <w:b/>
          <w:color w:val="000000" w:themeColor="text1"/>
          <w:szCs w:val="24"/>
          <w:lang w:val="id-ID"/>
        </w:rPr>
        <w:t>Uji Multikolinieritas</w:t>
      </w:r>
    </w:p>
    <w:p w14:paraId="1C251362"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Uji Multikolinearitas bertujuan untuk menguji apakah dalam model regresi ditemukan adanya korelasi antar variabel bebas (Independen) (Ghozali, 2009). Model regresi yang baik seharusnya tidak terjadi korelasi di antara variabel independen. Untuk mendeteksi ada atau tidaknya multikolinearitas, dapat dilihat dari nilai tolerance dan lawannya variance inflation faKtor (VIF). Kedua akuran ini menunjukkan setiap variabel independen manakah yang dijelaskan oleh variabel independen lainnya. Tolerance mengukur variabilitas variabel independen yang terpilih yang tidak dijelaskan oleh variabel independen lainnya. Jadi nilai tolerance yang rendah sama dengan nilai VIF tinggi (karena VIF =1/Tolerance). Nilai cut off yang umum dipakai untuk menunjukkan adanya multikolinearitas adalah nilai Tolerance ≤ 0,10 atau sama dengan nilai VIF ≥ 10 (Ghozali, 2009). </w:t>
      </w:r>
    </w:p>
    <w:p w14:paraId="55655504" w14:textId="7DF0172C" w:rsidR="00846304" w:rsidRPr="00011789" w:rsidRDefault="00F10914" w:rsidP="009465E7">
      <w:pPr>
        <w:spacing w:line="240" w:lineRule="auto"/>
        <w:jc w:val="center"/>
        <w:rPr>
          <w:rFonts w:cs="Times New Roman"/>
          <w:noProof/>
          <w:color w:val="000000" w:themeColor="text1"/>
          <w:szCs w:val="24"/>
          <w:lang w:val="id-ID"/>
        </w:rPr>
      </w:pPr>
      <w:bookmarkStart w:id="43" w:name="_heading=h.43ky6rz" w:colFirst="0" w:colLast="0"/>
      <w:bookmarkStart w:id="44" w:name="_Toc61544771"/>
      <w:bookmarkEnd w:id="43"/>
      <w:r w:rsidRPr="00011789">
        <w:rPr>
          <w:rFonts w:cs="Times New Roman"/>
          <w:color w:val="000000" w:themeColor="text1"/>
          <w:szCs w:val="24"/>
          <w:lang w:val="id-ID"/>
        </w:rPr>
        <w:t>Tabel 4</w:t>
      </w:r>
    </w:p>
    <w:p w14:paraId="2B7B600F" w14:textId="5889873A" w:rsidR="00846304" w:rsidRPr="00011789" w:rsidRDefault="00846304" w:rsidP="009465E7">
      <w:pPr>
        <w:spacing w:line="240" w:lineRule="auto"/>
        <w:jc w:val="center"/>
        <w:rPr>
          <w:rFonts w:cs="Times New Roman"/>
          <w:color w:val="000000" w:themeColor="text1"/>
          <w:szCs w:val="24"/>
          <w:lang w:val="id-ID"/>
        </w:rPr>
      </w:pPr>
      <w:r w:rsidRPr="00011789">
        <w:rPr>
          <w:rFonts w:cs="Times New Roman"/>
          <w:noProof/>
          <w:color w:val="000000" w:themeColor="text1"/>
          <w:szCs w:val="24"/>
          <w:lang w:val="id-ID"/>
        </w:rPr>
        <w:t>Coefficients</w:t>
      </w:r>
      <w:r w:rsidRPr="00011789">
        <w:rPr>
          <w:rFonts w:cs="Times New Roman"/>
          <w:noProof/>
          <w:color w:val="000000" w:themeColor="text1"/>
          <w:szCs w:val="24"/>
          <w:vertAlign w:val="superscript"/>
          <w:lang w:val="id-ID"/>
        </w:rPr>
        <w:t>a</w:t>
      </w:r>
      <w:bookmarkEnd w:id="44"/>
    </w:p>
    <w:tbl>
      <w:tblPr>
        <w:tblW w:w="54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0"/>
        <w:gridCol w:w="2624"/>
        <w:gridCol w:w="881"/>
        <w:gridCol w:w="1029"/>
      </w:tblGrid>
      <w:tr w:rsidR="00EF6764" w:rsidRPr="00011789" w14:paraId="0D0EA8E7" w14:textId="77777777" w:rsidTr="00EF6764">
        <w:trPr>
          <w:jc w:val="center"/>
        </w:trPr>
        <w:tc>
          <w:tcPr>
            <w:tcW w:w="3524" w:type="dxa"/>
            <w:gridSpan w:val="2"/>
            <w:vMerge w:val="restart"/>
            <w:tcBorders>
              <w:top w:val="single" w:sz="16" w:space="0" w:color="000000"/>
              <w:left w:val="single" w:sz="16" w:space="0" w:color="000000"/>
              <w:bottom w:val="nil"/>
              <w:right w:val="nil"/>
            </w:tcBorders>
            <w:shd w:val="clear" w:color="auto" w:fill="FFFFFF"/>
            <w:vAlign w:val="bottom"/>
          </w:tcPr>
          <w:p w14:paraId="3720DE9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Model</w:t>
            </w:r>
          </w:p>
        </w:tc>
        <w:tc>
          <w:tcPr>
            <w:tcW w:w="1910" w:type="dxa"/>
            <w:gridSpan w:val="2"/>
            <w:tcBorders>
              <w:top w:val="single" w:sz="16" w:space="0" w:color="000000"/>
              <w:left w:val="single" w:sz="16" w:space="0" w:color="000000"/>
              <w:right w:val="single" w:sz="16" w:space="0" w:color="000000"/>
            </w:tcBorders>
            <w:shd w:val="clear" w:color="auto" w:fill="FFFFFF"/>
            <w:vAlign w:val="bottom"/>
          </w:tcPr>
          <w:p w14:paraId="03090B9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Collinearity Statistics</w:t>
            </w:r>
          </w:p>
        </w:tc>
      </w:tr>
      <w:tr w:rsidR="00EF6764" w:rsidRPr="00011789" w14:paraId="5BD678B1" w14:textId="77777777" w:rsidTr="00EF6764">
        <w:trPr>
          <w:jc w:val="center"/>
        </w:trPr>
        <w:tc>
          <w:tcPr>
            <w:tcW w:w="3524" w:type="dxa"/>
            <w:gridSpan w:val="2"/>
            <w:vMerge/>
            <w:tcBorders>
              <w:top w:val="single" w:sz="16" w:space="0" w:color="000000"/>
              <w:left w:val="single" w:sz="16" w:space="0" w:color="000000"/>
              <w:bottom w:val="nil"/>
              <w:right w:val="nil"/>
            </w:tcBorders>
            <w:shd w:val="clear" w:color="auto" w:fill="FFFFFF"/>
            <w:vAlign w:val="bottom"/>
          </w:tcPr>
          <w:p w14:paraId="067261DE" w14:textId="77777777" w:rsidR="00846304" w:rsidRPr="00011789" w:rsidRDefault="00846304" w:rsidP="009465E7">
            <w:pPr>
              <w:spacing w:line="240" w:lineRule="auto"/>
              <w:rPr>
                <w:rFonts w:cs="Times New Roman"/>
                <w:color w:val="000000" w:themeColor="text1"/>
                <w:szCs w:val="24"/>
                <w:lang w:val="id-ID"/>
              </w:rPr>
            </w:pPr>
          </w:p>
        </w:tc>
        <w:tc>
          <w:tcPr>
            <w:tcW w:w="881" w:type="dxa"/>
            <w:tcBorders>
              <w:left w:val="single" w:sz="16" w:space="0" w:color="000000"/>
              <w:bottom w:val="single" w:sz="16" w:space="0" w:color="000000"/>
            </w:tcBorders>
            <w:shd w:val="clear" w:color="auto" w:fill="FFFFFF"/>
            <w:vAlign w:val="bottom"/>
          </w:tcPr>
          <w:p w14:paraId="6D2131B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Tolerance</w:t>
            </w:r>
          </w:p>
        </w:tc>
        <w:tc>
          <w:tcPr>
            <w:tcW w:w="1029" w:type="dxa"/>
            <w:tcBorders>
              <w:bottom w:val="single" w:sz="16" w:space="0" w:color="000000"/>
              <w:right w:val="single" w:sz="16" w:space="0" w:color="000000"/>
            </w:tcBorders>
            <w:shd w:val="clear" w:color="auto" w:fill="FFFFFF"/>
            <w:vAlign w:val="bottom"/>
          </w:tcPr>
          <w:p w14:paraId="2D7E282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VIF</w:t>
            </w:r>
          </w:p>
        </w:tc>
      </w:tr>
      <w:tr w:rsidR="00EF6764" w:rsidRPr="00011789" w14:paraId="3AF7D651" w14:textId="77777777" w:rsidTr="00EF6764">
        <w:trPr>
          <w:jc w:val="center"/>
        </w:trPr>
        <w:tc>
          <w:tcPr>
            <w:tcW w:w="900" w:type="dxa"/>
            <w:vMerge w:val="restart"/>
            <w:tcBorders>
              <w:top w:val="single" w:sz="16" w:space="0" w:color="000000"/>
              <w:left w:val="single" w:sz="16" w:space="0" w:color="000000"/>
              <w:bottom w:val="single" w:sz="16" w:space="0" w:color="000000"/>
              <w:right w:val="nil"/>
            </w:tcBorders>
            <w:shd w:val="clear" w:color="auto" w:fill="FFFFFF"/>
          </w:tcPr>
          <w:p w14:paraId="4DE0FE0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w:t>
            </w:r>
          </w:p>
        </w:tc>
        <w:tc>
          <w:tcPr>
            <w:tcW w:w="2624" w:type="dxa"/>
            <w:tcBorders>
              <w:top w:val="single" w:sz="16" w:space="0" w:color="000000"/>
              <w:left w:val="nil"/>
              <w:bottom w:val="nil"/>
              <w:right w:val="single" w:sz="16" w:space="0" w:color="000000"/>
            </w:tcBorders>
            <w:shd w:val="clear" w:color="auto" w:fill="FFFFFF"/>
          </w:tcPr>
          <w:p w14:paraId="4B7F648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Dewan Komisaris</w:t>
            </w:r>
          </w:p>
        </w:tc>
        <w:tc>
          <w:tcPr>
            <w:tcW w:w="881" w:type="dxa"/>
            <w:tcBorders>
              <w:top w:val="single" w:sz="16" w:space="0" w:color="000000"/>
              <w:left w:val="single" w:sz="16" w:space="0" w:color="000000"/>
              <w:bottom w:val="nil"/>
            </w:tcBorders>
            <w:shd w:val="clear" w:color="auto" w:fill="FFFFFF"/>
            <w:vAlign w:val="center"/>
          </w:tcPr>
          <w:p w14:paraId="7140A28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,736</w:t>
            </w:r>
          </w:p>
        </w:tc>
        <w:tc>
          <w:tcPr>
            <w:tcW w:w="1029" w:type="dxa"/>
            <w:tcBorders>
              <w:top w:val="single" w:sz="16" w:space="0" w:color="000000"/>
              <w:bottom w:val="nil"/>
              <w:right w:val="single" w:sz="16" w:space="0" w:color="000000"/>
            </w:tcBorders>
            <w:shd w:val="clear" w:color="auto" w:fill="FFFFFF"/>
            <w:vAlign w:val="center"/>
          </w:tcPr>
          <w:p w14:paraId="57A6F45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1,358</w:t>
            </w:r>
          </w:p>
        </w:tc>
      </w:tr>
      <w:tr w:rsidR="00EF6764" w:rsidRPr="00011789" w14:paraId="6A133AB7" w14:textId="77777777" w:rsidTr="00EF6764">
        <w:trPr>
          <w:jc w:val="center"/>
        </w:trPr>
        <w:tc>
          <w:tcPr>
            <w:tcW w:w="900" w:type="dxa"/>
            <w:vMerge/>
            <w:tcBorders>
              <w:top w:val="single" w:sz="16" w:space="0" w:color="000000"/>
              <w:left w:val="single" w:sz="16" w:space="0" w:color="000000"/>
              <w:bottom w:val="single" w:sz="16" w:space="0" w:color="000000"/>
              <w:right w:val="nil"/>
            </w:tcBorders>
            <w:shd w:val="clear" w:color="auto" w:fill="FFFFFF"/>
          </w:tcPr>
          <w:p w14:paraId="50E5A3D0" w14:textId="77777777" w:rsidR="00846304" w:rsidRPr="00011789" w:rsidRDefault="00846304" w:rsidP="009465E7">
            <w:pPr>
              <w:spacing w:line="240" w:lineRule="auto"/>
              <w:rPr>
                <w:rFonts w:cs="Times New Roman"/>
                <w:color w:val="000000" w:themeColor="text1"/>
                <w:szCs w:val="24"/>
                <w:lang w:val="id-ID"/>
              </w:rPr>
            </w:pPr>
          </w:p>
        </w:tc>
        <w:tc>
          <w:tcPr>
            <w:tcW w:w="2624" w:type="dxa"/>
            <w:tcBorders>
              <w:top w:val="nil"/>
              <w:left w:val="nil"/>
              <w:bottom w:val="nil"/>
              <w:right w:val="single" w:sz="16" w:space="0" w:color="000000"/>
            </w:tcBorders>
            <w:shd w:val="clear" w:color="auto" w:fill="FFFFFF"/>
          </w:tcPr>
          <w:p w14:paraId="14CA39D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Rapat Dewan Komisaris</w:t>
            </w:r>
          </w:p>
        </w:tc>
        <w:tc>
          <w:tcPr>
            <w:tcW w:w="881" w:type="dxa"/>
            <w:tcBorders>
              <w:top w:val="nil"/>
              <w:left w:val="single" w:sz="16" w:space="0" w:color="000000"/>
              <w:bottom w:val="nil"/>
            </w:tcBorders>
            <w:shd w:val="clear" w:color="auto" w:fill="FFFFFF"/>
            <w:vAlign w:val="center"/>
          </w:tcPr>
          <w:p w14:paraId="2D1A517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,557</w:t>
            </w:r>
          </w:p>
        </w:tc>
        <w:tc>
          <w:tcPr>
            <w:tcW w:w="1029" w:type="dxa"/>
            <w:tcBorders>
              <w:top w:val="nil"/>
              <w:bottom w:val="nil"/>
              <w:right w:val="single" w:sz="16" w:space="0" w:color="000000"/>
            </w:tcBorders>
            <w:shd w:val="clear" w:color="auto" w:fill="FFFFFF"/>
            <w:vAlign w:val="center"/>
          </w:tcPr>
          <w:p w14:paraId="65B4F47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1,795</w:t>
            </w:r>
          </w:p>
        </w:tc>
      </w:tr>
      <w:tr w:rsidR="00EF6764" w:rsidRPr="00011789" w14:paraId="60AA2413" w14:textId="77777777" w:rsidTr="00EF6764">
        <w:trPr>
          <w:jc w:val="center"/>
        </w:trPr>
        <w:tc>
          <w:tcPr>
            <w:tcW w:w="900" w:type="dxa"/>
            <w:vMerge/>
            <w:tcBorders>
              <w:top w:val="single" w:sz="16" w:space="0" w:color="000000"/>
              <w:left w:val="single" w:sz="16" w:space="0" w:color="000000"/>
              <w:bottom w:val="single" w:sz="16" w:space="0" w:color="000000"/>
              <w:right w:val="nil"/>
            </w:tcBorders>
            <w:shd w:val="clear" w:color="auto" w:fill="FFFFFF"/>
          </w:tcPr>
          <w:p w14:paraId="7EC0753D" w14:textId="77777777" w:rsidR="00846304" w:rsidRPr="00011789" w:rsidRDefault="00846304" w:rsidP="009465E7">
            <w:pPr>
              <w:spacing w:line="240" w:lineRule="auto"/>
              <w:rPr>
                <w:rFonts w:cs="Times New Roman"/>
                <w:color w:val="000000" w:themeColor="text1"/>
                <w:szCs w:val="24"/>
                <w:lang w:val="id-ID"/>
              </w:rPr>
            </w:pPr>
          </w:p>
        </w:tc>
        <w:tc>
          <w:tcPr>
            <w:tcW w:w="2624" w:type="dxa"/>
            <w:tcBorders>
              <w:top w:val="nil"/>
              <w:left w:val="nil"/>
              <w:bottom w:val="nil"/>
              <w:right w:val="single" w:sz="16" w:space="0" w:color="000000"/>
            </w:tcBorders>
            <w:shd w:val="clear" w:color="auto" w:fill="FFFFFF"/>
          </w:tcPr>
          <w:p w14:paraId="385EA18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Komisaris Independen</w:t>
            </w:r>
          </w:p>
        </w:tc>
        <w:tc>
          <w:tcPr>
            <w:tcW w:w="881" w:type="dxa"/>
            <w:tcBorders>
              <w:top w:val="nil"/>
              <w:left w:val="single" w:sz="16" w:space="0" w:color="000000"/>
              <w:bottom w:val="nil"/>
            </w:tcBorders>
            <w:shd w:val="clear" w:color="auto" w:fill="FFFFFF"/>
            <w:vAlign w:val="center"/>
          </w:tcPr>
          <w:p w14:paraId="2168190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,810</w:t>
            </w:r>
          </w:p>
        </w:tc>
        <w:tc>
          <w:tcPr>
            <w:tcW w:w="1029" w:type="dxa"/>
            <w:tcBorders>
              <w:top w:val="nil"/>
              <w:bottom w:val="nil"/>
              <w:right w:val="single" w:sz="16" w:space="0" w:color="000000"/>
            </w:tcBorders>
            <w:shd w:val="clear" w:color="auto" w:fill="FFFFFF"/>
            <w:vAlign w:val="center"/>
          </w:tcPr>
          <w:p w14:paraId="3195F37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1,234</w:t>
            </w:r>
          </w:p>
        </w:tc>
      </w:tr>
      <w:tr w:rsidR="00EF6764" w:rsidRPr="00011789" w14:paraId="1130DE1E" w14:textId="77777777" w:rsidTr="00EF6764">
        <w:trPr>
          <w:jc w:val="center"/>
        </w:trPr>
        <w:tc>
          <w:tcPr>
            <w:tcW w:w="900" w:type="dxa"/>
            <w:vMerge/>
            <w:tcBorders>
              <w:top w:val="single" w:sz="16" w:space="0" w:color="000000"/>
              <w:left w:val="single" w:sz="16" w:space="0" w:color="000000"/>
              <w:bottom w:val="single" w:sz="16" w:space="0" w:color="000000"/>
              <w:right w:val="nil"/>
            </w:tcBorders>
            <w:shd w:val="clear" w:color="auto" w:fill="FFFFFF"/>
          </w:tcPr>
          <w:p w14:paraId="7A36D2CD" w14:textId="77777777" w:rsidR="00846304" w:rsidRPr="00011789" w:rsidRDefault="00846304" w:rsidP="009465E7">
            <w:pPr>
              <w:spacing w:line="240" w:lineRule="auto"/>
              <w:rPr>
                <w:rFonts w:cs="Times New Roman"/>
                <w:color w:val="000000" w:themeColor="text1"/>
                <w:szCs w:val="24"/>
                <w:lang w:val="id-ID"/>
              </w:rPr>
            </w:pPr>
          </w:p>
        </w:tc>
        <w:tc>
          <w:tcPr>
            <w:tcW w:w="2624" w:type="dxa"/>
            <w:tcBorders>
              <w:top w:val="nil"/>
              <w:left w:val="nil"/>
              <w:bottom w:val="nil"/>
              <w:right w:val="single" w:sz="16" w:space="0" w:color="000000"/>
            </w:tcBorders>
            <w:shd w:val="clear" w:color="auto" w:fill="FFFFFF"/>
          </w:tcPr>
          <w:p w14:paraId="244203E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Komite Audit</w:t>
            </w:r>
          </w:p>
        </w:tc>
        <w:tc>
          <w:tcPr>
            <w:tcW w:w="881" w:type="dxa"/>
            <w:tcBorders>
              <w:top w:val="nil"/>
              <w:left w:val="single" w:sz="16" w:space="0" w:color="000000"/>
              <w:bottom w:val="nil"/>
            </w:tcBorders>
            <w:shd w:val="clear" w:color="auto" w:fill="FFFFFF"/>
            <w:vAlign w:val="center"/>
          </w:tcPr>
          <w:p w14:paraId="139B768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,561</w:t>
            </w:r>
          </w:p>
        </w:tc>
        <w:tc>
          <w:tcPr>
            <w:tcW w:w="1029" w:type="dxa"/>
            <w:tcBorders>
              <w:top w:val="nil"/>
              <w:bottom w:val="nil"/>
              <w:right w:val="single" w:sz="16" w:space="0" w:color="000000"/>
            </w:tcBorders>
            <w:shd w:val="clear" w:color="auto" w:fill="FFFFFF"/>
            <w:vAlign w:val="center"/>
          </w:tcPr>
          <w:p w14:paraId="4E1EDDD4"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1,784</w:t>
            </w:r>
          </w:p>
        </w:tc>
      </w:tr>
      <w:tr w:rsidR="00EF6764" w:rsidRPr="00011789" w14:paraId="1FD374EA" w14:textId="77777777" w:rsidTr="00EF6764">
        <w:trPr>
          <w:jc w:val="center"/>
        </w:trPr>
        <w:tc>
          <w:tcPr>
            <w:tcW w:w="900" w:type="dxa"/>
            <w:vMerge/>
            <w:tcBorders>
              <w:top w:val="single" w:sz="16" w:space="0" w:color="000000"/>
              <w:left w:val="single" w:sz="16" w:space="0" w:color="000000"/>
              <w:bottom w:val="single" w:sz="16" w:space="0" w:color="000000"/>
              <w:right w:val="nil"/>
            </w:tcBorders>
            <w:shd w:val="clear" w:color="auto" w:fill="FFFFFF"/>
          </w:tcPr>
          <w:p w14:paraId="1AC5DF0C" w14:textId="77777777" w:rsidR="00846304" w:rsidRPr="00011789" w:rsidRDefault="00846304" w:rsidP="009465E7">
            <w:pPr>
              <w:spacing w:line="240" w:lineRule="auto"/>
              <w:rPr>
                <w:rFonts w:cs="Times New Roman"/>
                <w:color w:val="000000" w:themeColor="text1"/>
                <w:szCs w:val="24"/>
                <w:lang w:val="id-ID"/>
              </w:rPr>
            </w:pPr>
          </w:p>
        </w:tc>
        <w:tc>
          <w:tcPr>
            <w:tcW w:w="2624" w:type="dxa"/>
            <w:tcBorders>
              <w:top w:val="nil"/>
              <w:left w:val="nil"/>
              <w:bottom w:val="single" w:sz="16" w:space="0" w:color="000000"/>
              <w:right w:val="single" w:sz="16" w:space="0" w:color="000000"/>
            </w:tcBorders>
            <w:shd w:val="clear" w:color="auto" w:fill="FFFFFF"/>
          </w:tcPr>
          <w:p w14:paraId="340A810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i/>
                <w:color w:val="000000" w:themeColor="text1"/>
                <w:szCs w:val="24"/>
                <w:lang w:val="id-ID"/>
              </w:rPr>
              <w:t>Size</w:t>
            </w:r>
            <w:r w:rsidRPr="00011789">
              <w:rPr>
                <w:rFonts w:cs="Times New Roman"/>
                <w:color w:val="000000" w:themeColor="text1"/>
                <w:szCs w:val="24"/>
                <w:lang w:val="id-ID"/>
              </w:rPr>
              <w:t xml:space="preserve"> Perusahaan</w:t>
            </w:r>
          </w:p>
        </w:tc>
        <w:tc>
          <w:tcPr>
            <w:tcW w:w="881" w:type="dxa"/>
            <w:tcBorders>
              <w:top w:val="nil"/>
              <w:left w:val="single" w:sz="16" w:space="0" w:color="000000"/>
              <w:bottom w:val="single" w:sz="16" w:space="0" w:color="000000"/>
            </w:tcBorders>
            <w:shd w:val="clear" w:color="auto" w:fill="FFFFFF"/>
            <w:vAlign w:val="center"/>
          </w:tcPr>
          <w:p w14:paraId="1205208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,958</w:t>
            </w:r>
          </w:p>
        </w:tc>
        <w:tc>
          <w:tcPr>
            <w:tcW w:w="1029" w:type="dxa"/>
            <w:tcBorders>
              <w:top w:val="nil"/>
              <w:bottom w:val="single" w:sz="16" w:space="0" w:color="000000"/>
              <w:right w:val="single" w:sz="16" w:space="0" w:color="000000"/>
            </w:tcBorders>
            <w:shd w:val="clear" w:color="auto" w:fill="FFFFFF"/>
            <w:vAlign w:val="center"/>
          </w:tcPr>
          <w:p w14:paraId="69BD578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1,044</w:t>
            </w:r>
          </w:p>
        </w:tc>
      </w:tr>
    </w:tbl>
    <w:p w14:paraId="3F3FB78A" w14:textId="6495DB1F" w:rsidR="00B8742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        </w:t>
      </w:r>
      <w:r w:rsidR="00D850B3" w:rsidRPr="00011789">
        <w:rPr>
          <w:rFonts w:cs="Times New Roman"/>
          <w:color w:val="000000" w:themeColor="text1"/>
          <w:szCs w:val="24"/>
          <w:lang w:val="id-ID"/>
        </w:rPr>
        <w:tab/>
        <w:t xml:space="preserve">        (</w:t>
      </w:r>
      <w:r w:rsidRPr="00011789">
        <w:rPr>
          <w:rFonts w:cs="Times New Roman"/>
          <w:color w:val="000000" w:themeColor="text1"/>
          <w:szCs w:val="24"/>
          <w:lang w:val="id-ID"/>
        </w:rPr>
        <w:t>Sumber:  Outp</w:t>
      </w:r>
      <w:r w:rsidR="00B87424" w:rsidRPr="00011789">
        <w:rPr>
          <w:rFonts w:cs="Times New Roman"/>
          <w:color w:val="000000" w:themeColor="text1"/>
          <w:szCs w:val="24"/>
          <w:lang w:val="id-ID"/>
        </w:rPr>
        <w:t xml:space="preserve">ut SPSS </w:t>
      </w:r>
      <w:r w:rsidR="007F484D" w:rsidRPr="00011789">
        <w:rPr>
          <w:rFonts w:cs="Times New Roman"/>
          <w:color w:val="000000" w:themeColor="text1"/>
          <w:szCs w:val="24"/>
          <w:lang w:val="id-ID"/>
        </w:rPr>
        <w:t>23, 2020</w:t>
      </w:r>
      <w:r w:rsidR="00D850B3" w:rsidRPr="00011789">
        <w:rPr>
          <w:rFonts w:cs="Times New Roman"/>
          <w:color w:val="000000" w:themeColor="text1"/>
          <w:szCs w:val="24"/>
          <w:lang w:val="id-ID"/>
        </w:rPr>
        <w:t>)</w:t>
      </w:r>
    </w:p>
    <w:p w14:paraId="3D09F75E" w14:textId="0A71108A"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Berdasarkan tabel 4.5 pengujian multikolinieritas dapat dilihat bahwa Pada bagian Coefficients terlihat nilai VIF untuk VIF untuk X1 sampai X5 tidak melebihi nilai 10 dan nilai Tolerance 1,044. Hal ini menunjukkan pada model ini tidak terdapat multikolinieritas. Dan data yang baik adalah tidak terjadi multikolinieritas.</w:t>
      </w:r>
    </w:p>
    <w:p w14:paraId="2E9424B9" w14:textId="77777777" w:rsidR="00B87424" w:rsidRPr="00011789" w:rsidRDefault="00B87424" w:rsidP="009465E7">
      <w:pPr>
        <w:spacing w:line="240" w:lineRule="auto"/>
        <w:rPr>
          <w:rFonts w:cs="Times New Roman"/>
          <w:color w:val="000000" w:themeColor="text1"/>
          <w:szCs w:val="24"/>
          <w:lang w:val="id-ID"/>
        </w:rPr>
      </w:pPr>
    </w:p>
    <w:p w14:paraId="4263AB70" w14:textId="77777777" w:rsidR="00846304" w:rsidRPr="00011789" w:rsidRDefault="00846304" w:rsidP="009465E7">
      <w:pPr>
        <w:pStyle w:val="ListParagraph"/>
        <w:numPr>
          <w:ilvl w:val="0"/>
          <w:numId w:val="12"/>
        </w:numPr>
        <w:spacing w:line="240" w:lineRule="auto"/>
        <w:rPr>
          <w:rFonts w:cs="Times New Roman"/>
          <w:b/>
          <w:color w:val="000000" w:themeColor="text1"/>
          <w:szCs w:val="24"/>
          <w:lang w:val="id-ID"/>
        </w:rPr>
      </w:pPr>
      <w:r w:rsidRPr="00011789">
        <w:rPr>
          <w:rFonts w:cs="Times New Roman"/>
          <w:b/>
          <w:color w:val="000000" w:themeColor="text1"/>
          <w:szCs w:val="24"/>
          <w:lang w:val="id-ID"/>
        </w:rPr>
        <w:t>Heteroskedastisitas</w:t>
      </w:r>
    </w:p>
    <w:p w14:paraId="5E061BC2" w14:textId="485CC5C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Uji heteroskedastisitas bertujuan untuk menguji apakah dalam model regresi tidak terjadi kesamaan varian dalam residual suatu pengamatan ke pengamatan yang lain (Ghozali, 2009). Jika variance dari residual suatu pengamatan ke pengamatan lain tetap, maka disebut homoskedastisitas dan jika berbeda disebut heteroskedastisitas. Dalam penelitian ini, metode yang digunakan untuk mengetahui ada tidaknya heteroskedastisitas pada penelitian ini diuji dengan Uji Glejser. Uji Glejser mengusulkan untuk meregres nilai absolut terhadap variabel independen (Gujarat, 2003 dalam Ghozali, 2009). Variabel dengan nilai signifikansi diatas 0,05 menunjukan tidak terjadi heteroskedastisitas. Model regresi yang baik adalah yang homoskedastisitas atau tid</w:t>
      </w:r>
      <w:r w:rsidR="00F9416F" w:rsidRPr="00011789">
        <w:rPr>
          <w:rFonts w:cs="Times New Roman"/>
          <w:color w:val="000000" w:themeColor="text1"/>
          <w:szCs w:val="24"/>
          <w:lang w:val="id-ID"/>
        </w:rPr>
        <w:t>ak terjadi heteroskedastisitas.</w:t>
      </w:r>
    </w:p>
    <w:p w14:paraId="2B63BE77" w14:textId="51DC08B5" w:rsidR="00846304" w:rsidRPr="00011789" w:rsidRDefault="00E528BE" w:rsidP="009465E7">
      <w:pPr>
        <w:spacing w:line="240" w:lineRule="auto"/>
        <w:jc w:val="center"/>
        <w:rPr>
          <w:rFonts w:cs="Times New Roman"/>
          <w:noProof/>
          <w:color w:val="000000" w:themeColor="text1"/>
          <w:szCs w:val="24"/>
          <w:lang w:val="id-ID"/>
        </w:rPr>
      </w:pPr>
      <w:bookmarkStart w:id="45" w:name="_Toc61544772"/>
      <w:r w:rsidRPr="00011789">
        <w:rPr>
          <w:rFonts w:cs="Times New Roman"/>
          <w:color w:val="000000" w:themeColor="text1"/>
          <w:szCs w:val="24"/>
          <w:lang w:val="id-ID"/>
        </w:rPr>
        <w:t>Tabel 5</w:t>
      </w:r>
    </w:p>
    <w:p w14:paraId="2C8E9EAB" w14:textId="77777777" w:rsidR="00846304" w:rsidRPr="00011789" w:rsidRDefault="00846304" w:rsidP="009465E7">
      <w:pPr>
        <w:spacing w:line="240" w:lineRule="auto"/>
        <w:jc w:val="center"/>
        <w:rPr>
          <w:rFonts w:cs="Times New Roman"/>
          <w:color w:val="000000" w:themeColor="text1"/>
          <w:szCs w:val="24"/>
          <w:lang w:val="id-ID"/>
        </w:rPr>
      </w:pPr>
      <w:r w:rsidRPr="00011789">
        <w:rPr>
          <w:rFonts w:cs="Times New Roman"/>
          <w:noProof/>
          <w:color w:val="000000" w:themeColor="text1"/>
          <w:szCs w:val="24"/>
          <w:lang w:val="id-ID"/>
        </w:rPr>
        <w:t>Coefficients</w:t>
      </w:r>
      <w:r w:rsidRPr="00011789">
        <w:rPr>
          <w:rFonts w:cs="Times New Roman"/>
          <w:noProof/>
          <w:color w:val="000000" w:themeColor="text1"/>
          <w:szCs w:val="24"/>
          <w:vertAlign w:val="superscript"/>
          <w:lang w:val="id-ID"/>
        </w:rPr>
        <w:t>a</w:t>
      </w:r>
      <w:bookmarkEnd w:id="45"/>
    </w:p>
    <w:tbl>
      <w:tblPr>
        <w:tblW w:w="62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37"/>
        <w:gridCol w:w="1338"/>
        <w:gridCol w:w="1475"/>
        <w:gridCol w:w="1029"/>
        <w:gridCol w:w="1029"/>
      </w:tblGrid>
      <w:tr w:rsidR="00EF6764" w:rsidRPr="00011789" w14:paraId="5BCB7D93" w14:textId="77777777" w:rsidTr="00EF6764">
        <w:trPr>
          <w:jc w:val="center"/>
        </w:trPr>
        <w:tc>
          <w:tcPr>
            <w:tcW w:w="2675" w:type="dxa"/>
            <w:gridSpan w:val="2"/>
            <w:tcBorders>
              <w:top w:val="single" w:sz="16" w:space="0" w:color="000000"/>
              <w:left w:val="single" w:sz="16" w:space="0" w:color="000000"/>
            </w:tcBorders>
            <w:shd w:val="clear" w:color="auto" w:fill="FFFFFF"/>
            <w:vAlign w:val="bottom"/>
          </w:tcPr>
          <w:p w14:paraId="7669CBE0" w14:textId="77777777" w:rsidR="00846304" w:rsidRPr="00011789" w:rsidRDefault="00846304" w:rsidP="009465E7">
            <w:pPr>
              <w:spacing w:line="240" w:lineRule="auto"/>
              <w:rPr>
                <w:rFonts w:cs="Times New Roman"/>
                <w:color w:val="000000" w:themeColor="text1"/>
                <w:szCs w:val="24"/>
                <w:lang w:val="id-ID"/>
              </w:rPr>
            </w:pPr>
            <w:bookmarkStart w:id="46" w:name="_heading=h.2iq8gzs" w:colFirst="0" w:colLast="0"/>
            <w:bookmarkEnd w:id="46"/>
            <w:r w:rsidRPr="00011789">
              <w:rPr>
                <w:rFonts w:cs="Times New Roman"/>
                <w:color w:val="000000" w:themeColor="text1"/>
                <w:szCs w:val="24"/>
                <w:lang w:val="id-ID"/>
              </w:rPr>
              <w:t>Unstandardized Coefficients</w:t>
            </w:r>
          </w:p>
        </w:tc>
        <w:tc>
          <w:tcPr>
            <w:tcW w:w="1475" w:type="dxa"/>
            <w:tcBorders>
              <w:top w:val="single" w:sz="16" w:space="0" w:color="000000"/>
            </w:tcBorders>
            <w:shd w:val="clear" w:color="auto" w:fill="FFFFFF"/>
            <w:vAlign w:val="bottom"/>
          </w:tcPr>
          <w:p w14:paraId="53BF54B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Standardized Coefficients</w:t>
            </w:r>
          </w:p>
        </w:tc>
        <w:tc>
          <w:tcPr>
            <w:tcW w:w="1029" w:type="dxa"/>
            <w:vMerge w:val="restart"/>
            <w:tcBorders>
              <w:top w:val="single" w:sz="16" w:space="0" w:color="000000"/>
            </w:tcBorders>
            <w:shd w:val="clear" w:color="auto" w:fill="FFFFFF"/>
            <w:vAlign w:val="bottom"/>
          </w:tcPr>
          <w:p w14:paraId="6E21287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t</w:t>
            </w:r>
          </w:p>
        </w:tc>
        <w:tc>
          <w:tcPr>
            <w:tcW w:w="1029" w:type="dxa"/>
            <w:vMerge w:val="restart"/>
            <w:tcBorders>
              <w:top w:val="single" w:sz="16" w:space="0" w:color="000000"/>
              <w:right w:val="single" w:sz="16" w:space="0" w:color="000000"/>
            </w:tcBorders>
            <w:shd w:val="clear" w:color="auto" w:fill="FFFFFF"/>
            <w:vAlign w:val="bottom"/>
          </w:tcPr>
          <w:p w14:paraId="091A94C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Sig.</w:t>
            </w:r>
          </w:p>
        </w:tc>
      </w:tr>
      <w:tr w:rsidR="00EF6764" w:rsidRPr="00011789" w14:paraId="5ED8C6FE" w14:textId="77777777" w:rsidTr="00EF6764">
        <w:trPr>
          <w:jc w:val="center"/>
        </w:trPr>
        <w:tc>
          <w:tcPr>
            <w:tcW w:w="1337" w:type="dxa"/>
            <w:tcBorders>
              <w:left w:val="single" w:sz="16" w:space="0" w:color="000000"/>
              <w:bottom w:val="single" w:sz="16" w:space="0" w:color="000000"/>
            </w:tcBorders>
            <w:shd w:val="clear" w:color="auto" w:fill="FFFFFF"/>
            <w:vAlign w:val="bottom"/>
          </w:tcPr>
          <w:p w14:paraId="289D48F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B</w:t>
            </w:r>
          </w:p>
        </w:tc>
        <w:tc>
          <w:tcPr>
            <w:tcW w:w="1338" w:type="dxa"/>
            <w:tcBorders>
              <w:bottom w:val="single" w:sz="16" w:space="0" w:color="000000"/>
            </w:tcBorders>
            <w:shd w:val="clear" w:color="auto" w:fill="FFFFFF"/>
            <w:vAlign w:val="bottom"/>
          </w:tcPr>
          <w:p w14:paraId="3505206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Std. Error</w:t>
            </w:r>
          </w:p>
        </w:tc>
        <w:tc>
          <w:tcPr>
            <w:tcW w:w="1475" w:type="dxa"/>
            <w:tcBorders>
              <w:bottom w:val="single" w:sz="16" w:space="0" w:color="000000"/>
            </w:tcBorders>
            <w:shd w:val="clear" w:color="auto" w:fill="FFFFFF"/>
            <w:vAlign w:val="bottom"/>
          </w:tcPr>
          <w:p w14:paraId="20B8956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Beta</w:t>
            </w:r>
          </w:p>
        </w:tc>
        <w:tc>
          <w:tcPr>
            <w:tcW w:w="1029" w:type="dxa"/>
            <w:vMerge/>
            <w:tcBorders>
              <w:top w:val="single" w:sz="16" w:space="0" w:color="000000"/>
            </w:tcBorders>
            <w:shd w:val="clear" w:color="auto" w:fill="FFFFFF"/>
            <w:vAlign w:val="bottom"/>
          </w:tcPr>
          <w:p w14:paraId="6448CB5D" w14:textId="77777777" w:rsidR="00846304" w:rsidRPr="00011789" w:rsidRDefault="00846304" w:rsidP="009465E7">
            <w:pPr>
              <w:spacing w:line="240" w:lineRule="auto"/>
              <w:rPr>
                <w:rFonts w:cs="Times New Roman"/>
                <w:color w:val="000000" w:themeColor="text1"/>
                <w:szCs w:val="24"/>
                <w:lang w:val="id-ID"/>
              </w:rPr>
            </w:pPr>
          </w:p>
        </w:tc>
        <w:tc>
          <w:tcPr>
            <w:tcW w:w="1029" w:type="dxa"/>
            <w:vMerge/>
            <w:tcBorders>
              <w:top w:val="single" w:sz="16" w:space="0" w:color="000000"/>
              <w:right w:val="single" w:sz="16" w:space="0" w:color="000000"/>
            </w:tcBorders>
            <w:shd w:val="clear" w:color="auto" w:fill="FFFFFF"/>
            <w:vAlign w:val="bottom"/>
          </w:tcPr>
          <w:p w14:paraId="57AE900A" w14:textId="77777777" w:rsidR="00846304" w:rsidRPr="00011789" w:rsidRDefault="00846304" w:rsidP="009465E7">
            <w:pPr>
              <w:spacing w:line="240" w:lineRule="auto"/>
              <w:rPr>
                <w:rFonts w:cs="Times New Roman"/>
                <w:color w:val="000000" w:themeColor="text1"/>
                <w:szCs w:val="24"/>
                <w:lang w:val="id-ID"/>
              </w:rPr>
            </w:pPr>
          </w:p>
        </w:tc>
      </w:tr>
      <w:tr w:rsidR="00EF6764" w:rsidRPr="00011789" w14:paraId="5E7AA1EB" w14:textId="77777777" w:rsidTr="00EF6764">
        <w:trPr>
          <w:jc w:val="center"/>
        </w:trPr>
        <w:tc>
          <w:tcPr>
            <w:tcW w:w="1337" w:type="dxa"/>
            <w:tcBorders>
              <w:top w:val="single" w:sz="16" w:space="0" w:color="000000"/>
              <w:left w:val="single" w:sz="16" w:space="0" w:color="000000"/>
              <w:bottom w:val="nil"/>
            </w:tcBorders>
            <w:shd w:val="clear" w:color="auto" w:fill="FFFFFF"/>
            <w:vAlign w:val="center"/>
          </w:tcPr>
          <w:p w14:paraId="3D56E5A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16,045</w:t>
            </w:r>
          </w:p>
        </w:tc>
        <w:tc>
          <w:tcPr>
            <w:tcW w:w="1338" w:type="dxa"/>
            <w:tcBorders>
              <w:top w:val="single" w:sz="16" w:space="0" w:color="000000"/>
              <w:bottom w:val="nil"/>
            </w:tcBorders>
            <w:shd w:val="clear" w:color="auto" w:fill="FFFFFF"/>
            <w:vAlign w:val="center"/>
          </w:tcPr>
          <w:p w14:paraId="49B5EAC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21,813</w:t>
            </w:r>
          </w:p>
        </w:tc>
        <w:tc>
          <w:tcPr>
            <w:tcW w:w="1475" w:type="dxa"/>
            <w:tcBorders>
              <w:top w:val="single" w:sz="16" w:space="0" w:color="000000"/>
              <w:bottom w:val="nil"/>
            </w:tcBorders>
            <w:shd w:val="clear" w:color="auto" w:fill="FFFFFF"/>
            <w:vAlign w:val="center"/>
          </w:tcPr>
          <w:p w14:paraId="62FD82DA" w14:textId="77777777" w:rsidR="00846304" w:rsidRPr="00011789" w:rsidRDefault="00846304" w:rsidP="009465E7">
            <w:pPr>
              <w:spacing w:line="240" w:lineRule="auto"/>
              <w:rPr>
                <w:rFonts w:cs="Times New Roman"/>
                <w:color w:val="000000" w:themeColor="text1"/>
                <w:szCs w:val="24"/>
                <w:lang w:val="id-ID"/>
              </w:rPr>
            </w:pPr>
          </w:p>
        </w:tc>
        <w:tc>
          <w:tcPr>
            <w:tcW w:w="1029" w:type="dxa"/>
            <w:tcBorders>
              <w:top w:val="single" w:sz="16" w:space="0" w:color="000000"/>
              <w:bottom w:val="nil"/>
            </w:tcBorders>
            <w:shd w:val="clear" w:color="auto" w:fill="FFFFFF"/>
            <w:vAlign w:val="center"/>
          </w:tcPr>
          <w:p w14:paraId="3291D0D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,736</w:t>
            </w:r>
          </w:p>
        </w:tc>
        <w:tc>
          <w:tcPr>
            <w:tcW w:w="1029" w:type="dxa"/>
            <w:tcBorders>
              <w:top w:val="single" w:sz="16" w:space="0" w:color="000000"/>
              <w:bottom w:val="nil"/>
              <w:right w:val="single" w:sz="16" w:space="0" w:color="000000"/>
            </w:tcBorders>
            <w:shd w:val="clear" w:color="auto" w:fill="FFFFFF"/>
            <w:vAlign w:val="center"/>
          </w:tcPr>
          <w:p w14:paraId="1F06AF2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,469</w:t>
            </w:r>
          </w:p>
        </w:tc>
      </w:tr>
      <w:tr w:rsidR="00EF6764" w:rsidRPr="00011789" w14:paraId="5C6224F7" w14:textId="77777777" w:rsidTr="00EF6764">
        <w:trPr>
          <w:jc w:val="center"/>
        </w:trPr>
        <w:tc>
          <w:tcPr>
            <w:tcW w:w="1337" w:type="dxa"/>
            <w:tcBorders>
              <w:top w:val="nil"/>
              <w:left w:val="single" w:sz="16" w:space="0" w:color="000000"/>
              <w:bottom w:val="nil"/>
            </w:tcBorders>
            <w:shd w:val="clear" w:color="auto" w:fill="FFFFFF"/>
            <w:vAlign w:val="center"/>
          </w:tcPr>
          <w:p w14:paraId="21A28F0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,324</w:t>
            </w:r>
          </w:p>
        </w:tc>
        <w:tc>
          <w:tcPr>
            <w:tcW w:w="1338" w:type="dxa"/>
            <w:tcBorders>
              <w:top w:val="nil"/>
              <w:bottom w:val="nil"/>
            </w:tcBorders>
            <w:shd w:val="clear" w:color="auto" w:fill="FFFFFF"/>
            <w:vAlign w:val="center"/>
          </w:tcPr>
          <w:p w14:paraId="74561DD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,356</w:t>
            </w:r>
          </w:p>
        </w:tc>
        <w:tc>
          <w:tcPr>
            <w:tcW w:w="1475" w:type="dxa"/>
            <w:tcBorders>
              <w:top w:val="nil"/>
              <w:bottom w:val="nil"/>
            </w:tcBorders>
            <w:shd w:val="clear" w:color="auto" w:fill="FFFFFF"/>
            <w:vAlign w:val="center"/>
          </w:tcPr>
          <w:p w14:paraId="26C4A01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,195</w:t>
            </w:r>
          </w:p>
        </w:tc>
        <w:tc>
          <w:tcPr>
            <w:tcW w:w="1029" w:type="dxa"/>
            <w:tcBorders>
              <w:top w:val="nil"/>
              <w:bottom w:val="nil"/>
            </w:tcBorders>
            <w:shd w:val="clear" w:color="auto" w:fill="FFFFFF"/>
            <w:vAlign w:val="center"/>
          </w:tcPr>
          <w:p w14:paraId="603DA4E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,909</w:t>
            </w:r>
          </w:p>
        </w:tc>
        <w:tc>
          <w:tcPr>
            <w:tcW w:w="1029" w:type="dxa"/>
            <w:tcBorders>
              <w:top w:val="nil"/>
              <w:bottom w:val="nil"/>
              <w:right w:val="single" w:sz="16" w:space="0" w:color="000000"/>
            </w:tcBorders>
            <w:shd w:val="clear" w:color="auto" w:fill="FFFFFF"/>
            <w:vAlign w:val="center"/>
          </w:tcPr>
          <w:p w14:paraId="37EB63D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,372</w:t>
            </w:r>
          </w:p>
        </w:tc>
      </w:tr>
      <w:tr w:rsidR="00EF6764" w:rsidRPr="00011789" w14:paraId="26B541A6" w14:textId="77777777" w:rsidTr="00EF6764">
        <w:trPr>
          <w:jc w:val="center"/>
        </w:trPr>
        <w:tc>
          <w:tcPr>
            <w:tcW w:w="1337" w:type="dxa"/>
            <w:tcBorders>
              <w:top w:val="nil"/>
              <w:left w:val="single" w:sz="16" w:space="0" w:color="000000"/>
              <w:bottom w:val="nil"/>
            </w:tcBorders>
            <w:shd w:val="clear" w:color="auto" w:fill="FFFFFF"/>
            <w:vAlign w:val="center"/>
          </w:tcPr>
          <w:p w14:paraId="3C310D3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,268</w:t>
            </w:r>
          </w:p>
        </w:tc>
        <w:tc>
          <w:tcPr>
            <w:tcW w:w="1338" w:type="dxa"/>
            <w:tcBorders>
              <w:top w:val="nil"/>
              <w:bottom w:val="nil"/>
            </w:tcBorders>
            <w:shd w:val="clear" w:color="auto" w:fill="FFFFFF"/>
            <w:vAlign w:val="center"/>
          </w:tcPr>
          <w:p w14:paraId="40D4EFF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,225</w:t>
            </w:r>
          </w:p>
        </w:tc>
        <w:tc>
          <w:tcPr>
            <w:tcW w:w="1475" w:type="dxa"/>
            <w:tcBorders>
              <w:top w:val="nil"/>
              <w:bottom w:val="nil"/>
            </w:tcBorders>
            <w:shd w:val="clear" w:color="auto" w:fill="FFFFFF"/>
            <w:vAlign w:val="center"/>
          </w:tcPr>
          <w:p w14:paraId="4407A42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,294</w:t>
            </w:r>
          </w:p>
        </w:tc>
        <w:tc>
          <w:tcPr>
            <w:tcW w:w="1029" w:type="dxa"/>
            <w:tcBorders>
              <w:top w:val="nil"/>
              <w:bottom w:val="nil"/>
            </w:tcBorders>
            <w:shd w:val="clear" w:color="auto" w:fill="FFFFFF"/>
            <w:vAlign w:val="center"/>
          </w:tcPr>
          <w:p w14:paraId="74319E4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1,190</w:t>
            </w:r>
          </w:p>
        </w:tc>
        <w:tc>
          <w:tcPr>
            <w:tcW w:w="1029" w:type="dxa"/>
            <w:tcBorders>
              <w:top w:val="nil"/>
              <w:bottom w:val="nil"/>
              <w:right w:val="single" w:sz="16" w:space="0" w:color="000000"/>
            </w:tcBorders>
            <w:shd w:val="clear" w:color="auto" w:fill="FFFFFF"/>
            <w:vAlign w:val="center"/>
          </w:tcPr>
          <w:p w14:paraId="2E91B40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,245</w:t>
            </w:r>
          </w:p>
        </w:tc>
      </w:tr>
      <w:tr w:rsidR="00EF6764" w:rsidRPr="00011789" w14:paraId="4444E986" w14:textId="77777777" w:rsidTr="00EF6764">
        <w:trPr>
          <w:jc w:val="center"/>
        </w:trPr>
        <w:tc>
          <w:tcPr>
            <w:tcW w:w="1337" w:type="dxa"/>
            <w:tcBorders>
              <w:top w:val="nil"/>
              <w:left w:val="single" w:sz="16" w:space="0" w:color="000000"/>
              <w:bottom w:val="nil"/>
            </w:tcBorders>
            <w:shd w:val="clear" w:color="auto" w:fill="FFFFFF"/>
            <w:vAlign w:val="center"/>
          </w:tcPr>
          <w:p w14:paraId="12A4388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1,620</w:t>
            </w:r>
          </w:p>
        </w:tc>
        <w:tc>
          <w:tcPr>
            <w:tcW w:w="1338" w:type="dxa"/>
            <w:tcBorders>
              <w:top w:val="nil"/>
              <w:bottom w:val="nil"/>
            </w:tcBorders>
            <w:shd w:val="clear" w:color="auto" w:fill="FFFFFF"/>
            <w:vAlign w:val="center"/>
          </w:tcPr>
          <w:p w14:paraId="41184D0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6,952</w:t>
            </w:r>
          </w:p>
        </w:tc>
        <w:tc>
          <w:tcPr>
            <w:tcW w:w="1475" w:type="dxa"/>
            <w:tcBorders>
              <w:top w:val="nil"/>
              <w:bottom w:val="nil"/>
            </w:tcBorders>
            <w:shd w:val="clear" w:color="auto" w:fill="FFFFFF"/>
            <w:vAlign w:val="center"/>
          </w:tcPr>
          <w:p w14:paraId="5C4F1CA4"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,048</w:t>
            </w:r>
          </w:p>
        </w:tc>
        <w:tc>
          <w:tcPr>
            <w:tcW w:w="1029" w:type="dxa"/>
            <w:tcBorders>
              <w:top w:val="nil"/>
              <w:bottom w:val="nil"/>
            </w:tcBorders>
            <w:shd w:val="clear" w:color="auto" w:fill="FFFFFF"/>
            <w:vAlign w:val="center"/>
          </w:tcPr>
          <w:p w14:paraId="620AB464"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,233</w:t>
            </w:r>
          </w:p>
        </w:tc>
        <w:tc>
          <w:tcPr>
            <w:tcW w:w="1029" w:type="dxa"/>
            <w:tcBorders>
              <w:top w:val="nil"/>
              <w:bottom w:val="nil"/>
              <w:right w:val="single" w:sz="16" w:space="0" w:color="000000"/>
            </w:tcBorders>
            <w:shd w:val="clear" w:color="auto" w:fill="FFFFFF"/>
            <w:vAlign w:val="center"/>
          </w:tcPr>
          <w:p w14:paraId="4FB740F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,818</w:t>
            </w:r>
          </w:p>
        </w:tc>
      </w:tr>
      <w:tr w:rsidR="00EF6764" w:rsidRPr="00011789" w14:paraId="15FDAFF0" w14:textId="77777777" w:rsidTr="00EF6764">
        <w:trPr>
          <w:jc w:val="center"/>
        </w:trPr>
        <w:tc>
          <w:tcPr>
            <w:tcW w:w="1337" w:type="dxa"/>
            <w:tcBorders>
              <w:top w:val="nil"/>
              <w:left w:val="single" w:sz="16" w:space="0" w:color="000000"/>
              <w:bottom w:val="nil"/>
            </w:tcBorders>
            <w:shd w:val="clear" w:color="auto" w:fill="FFFFFF"/>
            <w:vAlign w:val="center"/>
          </w:tcPr>
          <w:p w14:paraId="22BF9BB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-1,855</w:t>
            </w:r>
          </w:p>
        </w:tc>
        <w:tc>
          <w:tcPr>
            <w:tcW w:w="1338" w:type="dxa"/>
            <w:tcBorders>
              <w:top w:val="nil"/>
              <w:bottom w:val="nil"/>
            </w:tcBorders>
            <w:shd w:val="clear" w:color="auto" w:fill="FFFFFF"/>
            <w:vAlign w:val="center"/>
          </w:tcPr>
          <w:p w14:paraId="2BC478E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2,576</w:t>
            </w:r>
          </w:p>
        </w:tc>
        <w:tc>
          <w:tcPr>
            <w:tcW w:w="1475" w:type="dxa"/>
            <w:tcBorders>
              <w:top w:val="nil"/>
              <w:bottom w:val="nil"/>
            </w:tcBorders>
            <w:shd w:val="clear" w:color="auto" w:fill="FFFFFF"/>
            <w:vAlign w:val="center"/>
          </w:tcPr>
          <w:p w14:paraId="2B5EA76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-,177</w:t>
            </w:r>
          </w:p>
        </w:tc>
        <w:tc>
          <w:tcPr>
            <w:tcW w:w="1029" w:type="dxa"/>
            <w:tcBorders>
              <w:top w:val="nil"/>
              <w:bottom w:val="nil"/>
            </w:tcBorders>
            <w:shd w:val="clear" w:color="auto" w:fill="FFFFFF"/>
            <w:vAlign w:val="center"/>
          </w:tcPr>
          <w:p w14:paraId="69482B4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-,720</w:t>
            </w:r>
          </w:p>
        </w:tc>
        <w:tc>
          <w:tcPr>
            <w:tcW w:w="1029" w:type="dxa"/>
            <w:tcBorders>
              <w:top w:val="nil"/>
              <w:bottom w:val="nil"/>
              <w:right w:val="single" w:sz="16" w:space="0" w:color="000000"/>
            </w:tcBorders>
            <w:shd w:val="clear" w:color="auto" w:fill="FFFFFF"/>
            <w:vAlign w:val="center"/>
          </w:tcPr>
          <w:p w14:paraId="10B1F48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,478</w:t>
            </w:r>
          </w:p>
        </w:tc>
      </w:tr>
      <w:tr w:rsidR="00EF6764" w:rsidRPr="00011789" w14:paraId="5EB69427" w14:textId="77777777" w:rsidTr="00EF6764">
        <w:trPr>
          <w:jc w:val="center"/>
        </w:trPr>
        <w:tc>
          <w:tcPr>
            <w:tcW w:w="1337" w:type="dxa"/>
            <w:tcBorders>
              <w:top w:val="nil"/>
              <w:left w:val="single" w:sz="16" w:space="0" w:color="000000"/>
              <w:bottom w:val="single" w:sz="16" w:space="0" w:color="000000"/>
            </w:tcBorders>
            <w:shd w:val="clear" w:color="auto" w:fill="FFFFFF"/>
            <w:vAlign w:val="center"/>
          </w:tcPr>
          <w:p w14:paraId="4053511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-,888</w:t>
            </w:r>
          </w:p>
        </w:tc>
        <w:tc>
          <w:tcPr>
            <w:tcW w:w="1338" w:type="dxa"/>
            <w:tcBorders>
              <w:top w:val="nil"/>
              <w:bottom w:val="single" w:sz="16" w:space="0" w:color="000000"/>
            </w:tcBorders>
            <w:shd w:val="clear" w:color="auto" w:fill="FFFFFF"/>
            <w:vAlign w:val="center"/>
          </w:tcPr>
          <w:p w14:paraId="5759F2E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,714</w:t>
            </w:r>
          </w:p>
        </w:tc>
        <w:tc>
          <w:tcPr>
            <w:tcW w:w="1475" w:type="dxa"/>
            <w:tcBorders>
              <w:top w:val="nil"/>
              <w:bottom w:val="single" w:sz="16" w:space="0" w:color="000000"/>
            </w:tcBorders>
            <w:shd w:val="clear" w:color="auto" w:fill="FFFFFF"/>
            <w:vAlign w:val="center"/>
          </w:tcPr>
          <w:p w14:paraId="30C99B0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-,234</w:t>
            </w:r>
          </w:p>
        </w:tc>
        <w:tc>
          <w:tcPr>
            <w:tcW w:w="1029" w:type="dxa"/>
            <w:tcBorders>
              <w:top w:val="nil"/>
              <w:bottom w:val="single" w:sz="16" w:space="0" w:color="000000"/>
            </w:tcBorders>
            <w:shd w:val="clear" w:color="auto" w:fill="FFFFFF"/>
            <w:vAlign w:val="center"/>
          </w:tcPr>
          <w:p w14:paraId="414D647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-1,244</w:t>
            </w:r>
          </w:p>
        </w:tc>
        <w:tc>
          <w:tcPr>
            <w:tcW w:w="1029" w:type="dxa"/>
            <w:tcBorders>
              <w:top w:val="nil"/>
              <w:bottom w:val="single" w:sz="16" w:space="0" w:color="000000"/>
              <w:right w:val="single" w:sz="16" w:space="0" w:color="000000"/>
            </w:tcBorders>
            <w:shd w:val="clear" w:color="auto" w:fill="FFFFFF"/>
            <w:vAlign w:val="center"/>
          </w:tcPr>
          <w:p w14:paraId="5112F10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,225</w:t>
            </w:r>
          </w:p>
        </w:tc>
      </w:tr>
    </w:tbl>
    <w:p w14:paraId="1D5E95DB" w14:textId="2FC224A5"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  </w:t>
      </w:r>
      <w:r w:rsidR="00AC73F5" w:rsidRPr="00011789">
        <w:rPr>
          <w:rFonts w:cs="Times New Roman"/>
          <w:color w:val="000000" w:themeColor="text1"/>
          <w:szCs w:val="24"/>
          <w:lang w:val="id-ID"/>
        </w:rPr>
        <w:tab/>
        <w:t xml:space="preserve">  (</w:t>
      </w:r>
      <w:r w:rsidRPr="00011789">
        <w:rPr>
          <w:rFonts w:cs="Times New Roman"/>
          <w:color w:val="000000" w:themeColor="text1"/>
          <w:szCs w:val="24"/>
          <w:lang w:val="id-ID"/>
        </w:rPr>
        <w:t xml:space="preserve">Sumber:  Output SPSS </w:t>
      </w:r>
      <w:r w:rsidR="007F484D" w:rsidRPr="00011789">
        <w:rPr>
          <w:rFonts w:cs="Times New Roman"/>
          <w:color w:val="000000" w:themeColor="text1"/>
          <w:szCs w:val="24"/>
          <w:lang w:val="id-ID"/>
        </w:rPr>
        <w:t>23, 2020</w:t>
      </w:r>
      <w:r w:rsidR="00AC73F5" w:rsidRPr="00011789">
        <w:rPr>
          <w:rFonts w:cs="Times New Roman"/>
          <w:color w:val="000000" w:themeColor="text1"/>
          <w:szCs w:val="24"/>
          <w:lang w:val="id-ID"/>
        </w:rPr>
        <w:t>)</w:t>
      </w:r>
    </w:p>
    <w:p w14:paraId="52B7CA4A" w14:textId="77777777" w:rsidR="00B8742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Berdasarkan Uji heteroskedastisitas bahwa dapat diambil kesimpulan bahwa pada penelitian ini berdistribusi normal.</w:t>
      </w:r>
    </w:p>
    <w:p w14:paraId="50A7A56F" w14:textId="44FA55BB"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 </w:t>
      </w:r>
    </w:p>
    <w:p w14:paraId="4A8279FA" w14:textId="77777777" w:rsidR="00846304" w:rsidRPr="00011789" w:rsidRDefault="00846304" w:rsidP="009465E7">
      <w:pPr>
        <w:pStyle w:val="ListParagraph"/>
        <w:numPr>
          <w:ilvl w:val="0"/>
          <w:numId w:val="12"/>
        </w:numPr>
        <w:spacing w:line="240" w:lineRule="auto"/>
        <w:rPr>
          <w:rFonts w:cs="Times New Roman"/>
          <w:b/>
          <w:color w:val="000000" w:themeColor="text1"/>
          <w:szCs w:val="24"/>
          <w:lang w:val="id-ID"/>
        </w:rPr>
      </w:pPr>
      <w:r w:rsidRPr="00011789">
        <w:rPr>
          <w:rFonts w:cs="Times New Roman"/>
          <w:b/>
          <w:color w:val="000000" w:themeColor="text1"/>
          <w:szCs w:val="24"/>
          <w:lang w:val="id-ID"/>
        </w:rPr>
        <w:t>Autokorelasi</w:t>
      </w:r>
    </w:p>
    <w:p w14:paraId="5599C018" w14:textId="16EE0D35"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Uji autokorelasi digunakan untuk menguji apakah dalam model regresi linear terdapat korelasi antara kesalahan pengganggu pada periode t </w:t>
      </w:r>
      <w:r w:rsidRPr="00011789">
        <w:rPr>
          <w:rFonts w:cs="Times New Roman"/>
          <w:color w:val="000000" w:themeColor="text1"/>
          <w:szCs w:val="24"/>
          <w:lang w:val="id-ID"/>
        </w:rPr>
        <w:lastRenderedPageBreak/>
        <w:t>dengan kesalahan pengganggu pada periode t-1 (sebelumnya). Deteksi terjadinya autokorelasi dapat menggunakan beberapa pendekatan, dimana salah satunya adalah melalui uji Durbin-Watson (D-W test). Jika D-W lebih kecil dari -2 atau lebih besar dari +2, mengindikasikan terjadinya autokorelasi. Atau jika nilai D-W berbeda diantara -2 dan +2, menunjukkan tidak terjadi autokorelasi (Rimbawan, 2011: 267-268 dalam Asas 2016) T</w:t>
      </w:r>
      <w:r w:rsidR="00AC73F5" w:rsidRPr="00011789">
        <w:rPr>
          <w:rFonts w:cs="Times New Roman"/>
          <w:color w:val="000000" w:themeColor="text1"/>
          <w:szCs w:val="24"/>
          <w:lang w:val="id-ID"/>
        </w:rPr>
        <w:t>est dirumuskan sebagai berikut:</w:t>
      </w:r>
    </w:p>
    <w:p w14:paraId="066B3017" w14:textId="251927D5" w:rsidR="00846304" w:rsidRPr="00011789" w:rsidRDefault="00F10914" w:rsidP="009465E7">
      <w:pPr>
        <w:spacing w:line="240" w:lineRule="auto"/>
        <w:jc w:val="center"/>
        <w:rPr>
          <w:rFonts w:cs="Times New Roman"/>
          <w:noProof/>
          <w:color w:val="000000" w:themeColor="text1"/>
          <w:szCs w:val="24"/>
          <w:lang w:val="id-ID"/>
        </w:rPr>
      </w:pPr>
      <w:bookmarkStart w:id="47" w:name="_Toc61544773"/>
      <w:r w:rsidRPr="00011789">
        <w:rPr>
          <w:rFonts w:cs="Times New Roman"/>
          <w:color w:val="000000" w:themeColor="text1"/>
          <w:szCs w:val="24"/>
          <w:lang w:val="id-ID"/>
        </w:rPr>
        <w:t>Tabel 6</w:t>
      </w:r>
    </w:p>
    <w:p w14:paraId="59208DE3" w14:textId="77777777" w:rsidR="00846304" w:rsidRPr="00011789" w:rsidRDefault="00846304" w:rsidP="009465E7">
      <w:pPr>
        <w:spacing w:line="240" w:lineRule="auto"/>
        <w:jc w:val="center"/>
        <w:rPr>
          <w:rFonts w:cs="Times New Roman"/>
          <w:color w:val="000000" w:themeColor="text1"/>
          <w:szCs w:val="24"/>
          <w:lang w:val="id-ID"/>
        </w:rPr>
      </w:pPr>
      <w:r w:rsidRPr="00011789">
        <w:rPr>
          <w:rFonts w:cs="Times New Roman"/>
          <w:noProof/>
          <w:color w:val="000000" w:themeColor="text1"/>
          <w:szCs w:val="24"/>
          <w:lang w:val="id-ID"/>
        </w:rPr>
        <w:t>Model Summary</w:t>
      </w:r>
      <w:r w:rsidRPr="00011789">
        <w:rPr>
          <w:rFonts w:cs="Times New Roman"/>
          <w:noProof/>
          <w:color w:val="000000" w:themeColor="text1"/>
          <w:szCs w:val="24"/>
          <w:vertAlign w:val="superscript"/>
          <w:lang w:val="id-ID"/>
        </w:rPr>
        <w:t>b</w:t>
      </w:r>
      <w:bookmarkEnd w:id="47"/>
    </w:p>
    <w:tbl>
      <w:tblPr>
        <w:tblW w:w="7348" w:type="dxa"/>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2"/>
        <w:gridCol w:w="846"/>
        <w:gridCol w:w="1092"/>
        <w:gridCol w:w="1476"/>
        <w:gridCol w:w="1476"/>
        <w:gridCol w:w="1476"/>
      </w:tblGrid>
      <w:tr w:rsidR="00EF6764" w:rsidRPr="00011789" w14:paraId="2ADB9908" w14:textId="77777777" w:rsidTr="00A42EA6">
        <w:tc>
          <w:tcPr>
            <w:tcW w:w="98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0F02BC2" w14:textId="77777777" w:rsidR="00846304" w:rsidRPr="00011789" w:rsidRDefault="00846304" w:rsidP="009465E7">
            <w:pPr>
              <w:spacing w:line="240" w:lineRule="auto"/>
              <w:rPr>
                <w:rFonts w:eastAsia="Arial" w:cs="Times New Roman"/>
                <w:color w:val="000000" w:themeColor="text1"/>
                <w:szCs w:val="24"/>
                <w:lang w:val="id-ID"/>
              </w:rPr>
            </w:pPr>
            <w:bookmarkStart w:id="48" w:name="_heading=h.xvir7l" w:colFirst="0" w:colLast="0"/>
            <w:bookmarkEnd w:id="48"/>
            <w:r w:rsidRPr="00011789">
              <w:rPr>
                <w:rFonts w:eastAsia="Arial" w:cs="Times New Roman"/>
                <w:color w:val="000000" w:themeColor="text1"/>
                <w:szCs w:val="24"/>
                <w:lang w:val="id-ID"/>
              </w:rPr>
              <w:t>Model</w:t>
            </w:r>
          </w:p>
        </w:tc>
        <w:tc>
          <w:tcPr>
            <w:tcW w:w="846" w:type="dxa"/>
            <w:tcBorders>
              <w:top w:val="single" w:sz="16" w:space="0" w:color="000000"/>
              <w:left w:val="single" w:sz="16" w:space="0" w:color="000000"/>
              <w:bottom w:val="single" w:sz="16" w:space="0" w:color="000000"/>
            </w:tcBorders>
            <w:shd w:val="clear" w:color="auto" w:fill="FFFFFF"/>
            <w:vAlign w:val="bottom"/>
          </w:tcPr>
          <w:p w14:paraId="28CB99B4" w14:textId="77777777" w:rsidR="00846304" w:rsidRPr="00011789" w:rsidRDefault="00846304" w:rsidP="009465E7">
            <w:pPr>
              <w:spacing w:line="240" w:lineRule="auto"/>
              <w:rPr>
                <w:rFonts w:eastAsia="Arial" w:cs="Times New Roman"/>
                <w:color w:val="000000" w:themeColor="text1"/>
                <w:szCs w:val="24"/>
                <w:lang w:val="id-ID"/>
              </w:rPr>
            </w:pPr>
            <w:r w:rsidRPr="00011789">
              <w:rPr>
                <w:rFonts w:eastAsia="Arial" w:cs="Times New Roman"/>
                <w:color w:val="000000" w:themeColor="text1"/>
                <w:szCs w:val="24"/>
                <w:lang w:val="id-ID"/>
              </w:rPr>
              <w:t>R</w:t>
            </w:r>
          </w:p>
        </w:tc>
        <w:tc>
          <w:tcPr>
            <w:tcW w:w="1092" w:type="dxa"/>
            <w:tcBorders>
              <w:top w:val="single" w:sz="16" w:space="0" w:color="000000"/>
              <w:bottom w:val="single" w:sz="16" w:space="0" w:color="000000"/>
            </w:tcBorders>
            <w:shd w:val="clear" w:color="auto" w:fill="FFFFFF"/>
            <w:vAlign w:val="bottom"/>
          </w:tcPr>
          <w:p w14:paraId="25D45B4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R Square</w:t>
            </w:r>
          </w:p>
        </w:tc>
        <w:tc>
          <w:tcPr>
            <w:tcW w:w="1476" w:type="dxa"/>
            <w:tcBorders>
              <w:top w:val="single" w:sz="16" w:space="0" w:color="000000"/>
              <w:bottom w:val="single" w:sz="16" w:space="0" w:color="000000"/>
            </w:tcBorders>
            <w:shd w:val="clear" w:color="auto" w:fill="FFFFFF"/>
            <w:vAlign w:val="bottom"/>
          </w:tcPr>
          <w:p w14:paraId="5EBE277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Adjusted R Square</w:t>
            </w:r>
          </w:p>
        </w:tc>
        <w:tc>
          <w:tcPr>
            <w:tcW w:w="1476" w:type="dxa"/>
            <w:tcBorders>
              <w:top w:val="single" w:sz="16" w:space="0" w:color="000000"/>
              <w:bottom w:val="single" w:sz="16" w:space="0" w:color="000000"/>
            </w:tcBorders>
            <w:shd w:val="clear" w:color="auto" w:fill="FFFFFF"/>
            <w:vAlign w:val="bottom"/>
          </w:tcPr>
          <w:p w14:paraId="3FFD631D" w14:textId="77777777" w:rsidR="00846304" w:rsidRPr="00011789" w:rsidRDefault="00846304" w:rsidP="009465E7">
            <w:pPr>
              <w:spacing w:line="240" w:lineRule="auto"/>
              <w:rPr>
                <w:rFonts w:eastAsia="Arial" w:cs="Times New Roman"/>
                <w:color w:val="000000" w:themeColor="text1"/>
                <w:szCs w:val="24"/>
                <w:lang w:val="id-ID"/>
              </w:rPr>
            </w:pPr>
            <w:r w:rsidRPr="00011789">
              <w:rPr>
                <w:rFonts w:eastAsia="Arial" w:cs="Times New Roman"/>
                <w:color w:val="000000" w:themeColor="text1"/>
                <w:szCs w:val="24"/>
                <w:lang w:val="id-ID"/>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76D029AC" w14:textId="77777777" w:rsidR="00846304" w:rsidRPr="00011789" w:rsidRDefault="00846304" w:rsidP="009465E7">
            <w:pPr>
              <w:spacing w:line="240" w:lineRule="auto"/>
              <w:rPr>
                <w:rFonts w:eastAsia="Arial" w:cs="Times New Roman"/>
                <w:color w:val="000000" w:themeColor="text1"/>
                <w:szCs w:val="24"/>
                <w:lang w:val="id-ID"/>
              </w:rPr>
            </w:pPr>
            <w:r w:rsidRPr="00011789">
              <w:rPr>
                <w:rFonts w:eastAsia="Arial" w:cs="Times New Roman"/>
                <w:color w:val="000000" w:themeColor="text1"/>
                <w:szCs w:val="24"/>
                <w:lang w:val="id-ID"/>
              </w:rPr>
              <w:t>Durbin-Watson</w:t>
            </w:r>
          </w:p>
        </w:tc>
      </w:tr>
      <w:tr w:rsidR="00EF6764" w:rsidRPr="00011789" w14:paraId="27273181" w14:textId="77777777" w:rsidTr="00A42EA6">
        <w:tc>
          <w:tcPr>
            <w:tcW w:w="982" w:type="dxa"/>
            <w:tcBorders>
              <w:top w:val="single" w:sz="16" w:space="0" w:color="000000"/>
              <w:left w:val="single" w:sz="16" w:space="0" w:color="000000"/>
              <w:bottom w:val="single" w:sz="16" w:space="0" w:color="000000"/>
              <w:right w:val="single" w:sz="16" w:space="0" w:color="000000"/>
            </w:tcBorders>
            <w:shd w:val="clear" w:color="auto" w:fill="FFFFFF"/>
          </w:tcPr>
          <w:p w14:paraId="458A90F6" w14:textId="77777777" w:rsidR="00846304" w:rsidRPr="00011789" w:rsidRDefault="00846304" w:rsidP="009465E7">
            <w:pPr>
              <w:spacing w:line="240" w:lineRule="auto"/>
              <w:rPr>
                <w:rFonts w:eastAsia="Arial" w:cs="Times New Roman"/>
                <w:color w:val="000000" w:themeColor="text1"/>
                <w:szCs w:val="24"/>
                <w:lang w:val="id-ID"/>
              </w:rPr>
            </w:pPr>
            <w:r w:rsidRPr="00011789">
              <w:rPr>
                <w:rFonts w:eastAsia="Arial" w:cs="Times New Roman"/>
                <w:color w:val="000000" w:themeColor="text1"/>
                <w:szCs w:val="24"/>
                <w:lang w:val="id-ID"/>
              </w:rPr>
              <w:t>1</w:t>
            </w:r>
          </w:p>
        </w:tc>
        <w:tc>
          <w:tcPr>
            <w:tcW w:w="846" w:type="dxa"/>
            <w:tcBorders>
              <w:top w:val="single" w:sz="16" w:space="0" w:color="000000"/>
              <w:left w:val="single" w:sz="16" w:space="0" w:color="000000"/>
              <w:bottom w:val="single" w:sz="16" w:space="0" w:color="000000"/>
            </w:tcBorders>
            <w:shd w:val="clear" w:color="auto" w:fill="FFFFFF"/>
            <w:vAlign w:val="center"/>
          </w:tcPr>
          <w:p w14:paraId="6FE80B06" w14:textId="77777777" w:rsidR="00846304" w:rsidRPr="00011789" w:rsidRDefault="00846304" w:rsidP="009465E7">
            <w:pPr>
              <w:spacing w:line="240" w:lineRule="auto"/>
              <w:rPr>
                <w:rFonts w:eastAsia="Arial" w:cs="Times New Roman"/>
                <w:color w:val="000000" w:themeColor="text1"/>
                <w:szCs w:val="24"/>
                <w:lang w:val="id-ID"/>
              </w:rPr>
            </w:pPr>
            <w:r w:rsidRPr="00011789">
              <w:rPr>
                <w:rFonts w:eastAsia="Arial" w:cs="Times New Roman"/>
                <w:color w:val="000000" w:themeColor="text1"/>
                <w:szCs w:val="24"/>
                <w:lang w:val="id-ID"/>
              </w:rPr>
              <w:t>,548</w:t>
            </w:r>
            <w:r w:rsidRPr="00011789">
              <w:rPr>
                <w:rFonts w:eastAsia="Arial" w:cs="Times New Roman"/>
                <w:color w:val="000000" w:themeColor="text1"/>
                <w:szCs w:val="24"/>
                <w:vertAlign w:val="superscript"/>
                <w:lang w:val="id-ID"/>
              </w:rPr>
              <w:t>a</w:t>
            </w:r>
          </w:p>
        </w:tc>
        <w:tc>
          <w:tcPr>
            <w:tcW w:w="1092" w:type="dxa"/>
            <w:tcBorders>
              <w:top w:val="single" w:sz="16" w:space="0" w:color="000000"/>
              <w:bottom w:val="single" w:sz="16" w:space="0" w:color="000000"/>
            </w:tcBorders>
            <w:shd w:val="clear" w:color="auto" w:fill="FFFFFF"/>
            <w:vAlign w:val="center"/>
          </w:tcPr>
          <w:p w14:paraId="33FBE75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,300</w:t>
            </w:r>
          </w:p>
        </w:tc>
        <w:tc>
          <w:tcPr>
            <w:tcW w:w="1476" w:type="dxa"/>
            <w:tcBorders>
              <w:top w:val="single" w:sz="16" w:space="0" w:color="000000"/>
              <w:bottom w:val="single" w:sz="16" w:space="0" w:color="000000"/>
            </w:tcBorders>
            <w:shd w:val="clear" w:color="auto" w:fill="FFFFFF"/>
            <w:vAlign w:val="center"/>
          </w:tcPr>
          <w:p w14:paraId="61E66EF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,166</w:t>
            </w:r>
          </w:p>
        </w:tc>
        <w:tc>
          <w:tcPr>
            <w:tcW w:w="1476" w:type="dxa"/>
            <w:tcBorders>
              <w:top w:val="single" w:sz="16" w:space="0" w:color="000000"/>
              <w:bottom w:val="single" w:sz="16" w:space="0" w:color="000000"/>
            </w:tcBorders>
            <w:shd w:val="clear" w:color="auto" w:fill="FFFFFF"/>
            <w:vAlign w:val="center"/>
          </w:tcPr>
          <w:p w14:paraId="603CA1D8" w14:textId="77777777" w:rsidR="00846304" w:rsidRPr="00011789" w:rsidRDefault="00846304" w:rsidP="009465E7">
            <w:pPr>
              <w:spacing w:line="240" w:lineRule="auto"/>
              <w:rPr>
                <w:rFonts w:eastAsia="Arial" w:cs="Times New Roman"/>
                <w:color w:val="000000" w:themeColor="text1"/>
                <w:szCs w:val="24"/>
                <w:lang w:val="id-ID"/>
              </w:rPr>
            </w:pPr>
            <w:r w:rsidRPr="00011789">
              <w:rPr>
                <w:rFonts w:eastAsia="Arial" w:cs="Times New Roman"/>
                <w:color w:val="000000" w:themeColor="text1"/>
                <w:szCs w:val="24"/>
                <w:lang w:val="id-ID"/>
              </w:rPr>
              <w:t>,0665781803</w:t>
            </w:r>
          </w:p>
        </w:tc>
        <w:tc>
          <w:tcPr>
            <w:tcW w:w="1476" w:type="dxa"/>
            <w:tcBorders>
              <w:top w:val="single" w:sz="16" w:space="0" w:color="000000"/>
              <w:bottom w:val="single" w:sz="16" w:space="0" w:color="000000"/>
              <w:right w:val="single" w:sz="16" w:space="0" w:color="000000"/>
            </w:tcBorders>
            <w:shd w:val="clear" w:color="auto" w:fill="FFFFFF"/>
            <w:vAlign w:val="center"/>
          </w:tcPr>
          <w:p w14:paraId="1119D5AE" w14:textId="77777777" w:rsidR="00846304" w:rsidRPr="00011789" w:rsidRDefault="00846304" w:rsidP="009465E7">
            <w:pPr>
              <w:spacing w:line="240" w:lineRule="auto"/>
              <w:rPr>
                <w:rFonts w:eastAsia="Arial" w:cs="Times New Roman"/>
                <w:color w:val="000000" w:themeColor="text1"/>
                <w:szCs w:val="24"/>
                <w:lang w:val="id-ID"/>
              </w:rPr>
            </w:pPr>
            <w:r w:rsidRPr="00011789">
              <w:rPr>
                <w:rFonts w:eastAsia="Arial" w:cs="Times New Roman"/>
                <w:color w:val="000000" w:themeColor="text1"/>
                <w:szCs w:val="24"/>
                <w:lang w:val="id-ID"/>
              </w:rPr>
              <w:t>1,852</w:t>
            </w:r>
          </w:p>
        </w:tc>
      </w:tr>
    </w:tbl>
    <w:p w14:paraId="25A2EBAB" w14:textId="1DED9F90"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 xml:space="preserve">    </w:t>
      </w:r>
      <w:r w:rsidR="00AC73F5" w:rsidRPr="00011789">
        <w:rPr>
          <w:rFonts w:cs="Times New Roman"/>
          <w:color w:val="000000" w:themeColor="text1"/>
          <w:szCs w:val="24"/>
          <w:lang w:val="id-ID"/>
        </w:rPr>
        <w:t xml:space="preserve">   (</w:t>
      </w:r>
      <w:r w:rsidRPr="00011789">
        <w:rPr>
          <w:rFonts w:cs="Times New Roman"/>
          <w:color w:val="000000" w:themeColor="text1"/>
          <w:szCs w:val="24"/>
          <w:lang w:val="id-ID"/>
        </w:rPr>
        <w:t>Sumber:  Output SPSS</w:t>
      </w:r>
      <w:r w:rsidR="007F484D" w:rsidRPr="00011789">
        <w:rPr>
          <w:rFonts w:cs="Times New Roman"/>
          <w:color w:val="000000" w:themeColor="text1"/>
          <w:szCs w:val="24"/>
          <w:lang w:val="id-ID"/>
        </w:rPr>
        <w:t xml:space="preserve"> 23, 2020</w:t>
      </w:r>
      <w:r w:rsidR="00AC73F5" w:rsidRPr="00011789">
        <w:rPr>
          <w:rFonts w:cs="Times New Roman"/>
          <w:color w:val="000000" w:themeColor="text1"/>
          <w:szCs w:val="24"/>
          <w:lang w:val="id-ID"/>
        </w:rPr>
        <w:t>)</w:t>
      </w:r>
    </w:p>
    <w:p w14:paraId="64D8F570" w14:textId="2A24FD3E" w:rsidR="001738B7" w:rsidRPr="00011789" w:rsidRDefault="00846304" w:rsidP="009465E7">
      <w:pPr>
        <w:spacing w:line="240" w:lineRule="auto"/>
        <w:ind w:firstLine="720"/>
        <w:rPr>
          <w:rFonts w:cs="Times New Roman"/>
          <w:color w:val="000000" w:themeColor="text1"/>
          <w:szCs w:val="24"/>
          <w:lang w:val="id-ID"/>
        </w:rPr>
      </w:pPr>
      <w:r w:rsidRPr="00011789">
        <w:rPr>
          <w:rFonts w:cs="Times New Roman"/>
          <w:color w:val="000000" w:themeColor="text1"/>
          <w:szCs w:val="24"/>
          <w:lang w:val="id-ID"/>
        </w:rPr>
        <w:t>Dari Hasil SPSS dapat dilihat nilai DW sebesar 1,852, melihat nilai tersebut mendekati 1, maka asumsi tidak terjadi autokorelasi positif.</w:t>
      </w:r>
      <w:bookmarkStart w:id="49" w:name="_Toc61532315"/>
      <w:bookmarkStart w:id="50" w:name="_Toc61532905"/>
      <w:bookmarkStart w:id="51" w:name="_Toc62984843"/>
    </w:p>
    <w:p w14:paraId="48B46D82" w14:textId="4CD9F3E9" w:rsidR="00F10914" w:rsidRPr="00011789" w:rsidRDefault="00F10914" w:rsidP="009465E7">
      <w:pPr>
        <w:spacing w:line="240" w:lineRule="auto"/>
        <w:rPr>
          <w:rFonts w:cs="Times New Roman"/>
          <w:color w:val="000000" w:themeColor="text1"/>
          <w:szCs w:val="24"/>
          <w:lang w:val="id-ID"/>
        </w:rPr>
      </w:pPr>
    </w:p>
    <w:p w14:paraId="606F09C2" w14:textId="77777777" w:rsidR="00F10914" w:rsidRPr="00011789" w:rsidRDefault="00F10914" w:rsidP="009465E7">
      <w:pPr>
        <w:spacing w:line="240" w:lineRule="auto"/>
        <w:rPr>
          <w:rFonts w:cs="Times New Roman"/>
          <w:color w:val="000000" w:themeColor="text1"/>
          <w:szCs w:val="24"/>
          <w:lang w:val="id-ID"/>
        </w:rPr>
      </w:pPr>
    </w:p>
    <w:p w14:paraId="5D97C703" w14:textId="77777777" w:rsidR="00A42EA6" w:rsidRPr="00011789" w:rsidRDefault="00A42EA6" w:rsidP="009465E7">
      <w:pPr>
        <w:pStyle w:val="ListParagraph"/>
        <w:numPr>
          <w:ilvl w:val="0"/>
          <w:numId w:val="13"/>
        </w:numPr>
        <w:spacing w:line="240" w:lineRule="auto"/>
        <w:rPr>
          <w:rFonts w:cs="Times New Roman"/>
          <w:b/>
          <w:color w:val="000000" w:themeColor="text1"/>
          <w:szCs w:val="24"/>
          <w:lang w:val="id-ID"/>
        </w:rPr>
      </w:pPr>
      <w:r w:rsidRPr="00011789">
        <w:rPr>
          <w:rFonts w:cs="Times New Roman"/>
          <w:b/>
          <w:color w:val="000000" w:themeColor="text1"/>
          <w:szCs w:val="24"/>
          <w:lang w:val="id-ID"/>
        </w:rPr>
        <w:t>Uji Hipotesis</w:t>
      </w:r>
    </w:p>
    <w:p w14:paraId="01C90404" w14:textId="77777777" w:rsidR="0018707C" w:rsidRPr="00011789" w:rsidRDefault="00846304" w:rsidP="009465E7">
      <w:pPr>
        <w:pStyle w:val="ListParagraph"/>
        <w:numPr>
          <w:ilvl w:val="0"/>
          <w:numId w:val="14"/>
        </w:numPr>
        <w:spacing w:line="240" w:lineRule="auto"/>
        <w:rPr>
          <w:rFonts w:cs="Times New Roman"/>
          <w:b/>
          <w:color w:val="000000" w:themeColor="text1"/>
          <w:szCs w:val="24"/>
          <w:lang w:val="id-ID"/>
        </w:rPr>
      </w:pPr>
      <w:r w:rsidRPr="00011789">
        <w:rPr>
          <w:rFonts w:cs="Times New Roman"/>
          <w:b/>
          <w:color w:val="000000" w:themeColor="text1"/>
          <w:szCs w:val="24"/>
          <w:lang w:val="id-ID"/>
        </w:rPr>
        <w:t xml:space="preserve">Regresi Linear </w:t>
      </w:r>
      <w:sdt>
        <w:sdtPr>
          <w:rPr>
            <w:lang w:val="id-ID"/>
          </w:rPr>
          <w:tag w:val="goog_rdk_55"/>
          <w:id w:val="359408701"/>
        </w:sdtPr>
        <w:sdtContent/>
      </w:sdt>
      <w:r w:rsidRPr="00011789">
        <w:rPr>
          <w:rFonts w:cs="Times New Roman"/>
          <w:b/>
          <w:color w:val="000000" w:themeColor="text1"/>
          <w:szCs w:val="24"/>
          <w:lang w:val="id-ID"/>
        </w:rPr>
        <w:t>Berganda</w:t>
      </w:r>
      <w:bookmarkEnd w:id="49"/>
      <w:bookmarkEnd w:id="50"/>
      <w:bookmarkEnd w:id="51"/>
    </w:p>
    <w:p w14:paraId="0A91BACD" w14:textId="2102C194"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Metode analisis yang digunakan adalah model regresi linear berganda karena variabel independen dalam penelitian lebih dari dua. Regresi linear berganda dengan lima variabel independen penelitian dan satu variabel dependen. Hal ini bertujuan untuk mengetahui pengaruh masing-masing variabel X1,X2,X3,X4,X5 terhadap Y yang persamaannya dapat ditulis sebagai berikut :</w:t>
      </w:r>
    </w:p>
    <w:p w14:paraId="33ED5623" w14:textId="77777777" w:rsidR="00F10914" w:rsidRPr="00011789" w:rsidRDefault="00846304" w:rsidP="009465E7">
      <w:pPr>
        <w:spacing w:line="240" w:lineRule="auto"/>
        <w:ind w:left="720"/>
        <w:rPr>
          <w:rFonts w:eastAsia="Cambria Math" w:cs="Times New Roman"/>
          <w:color w:val="000000" w:themeColor="text1"/>
          <w:szCs w:val="24"/>
          <w:lang w:val="id-ID"/>
        </w:rPr>
      </w:pPr>
      <w:r w:rsidRPr="00011789">
        <w:rPr>
          <w:rFonts w:cs="Times New Roman"/>
          <w:i/>
          <w:color w:val="000000" w:themeColor="text1"/>
          <w:szCs w:val="24"/>
          <w:lang w:val="id-ID"/>
        </w:rPr>
        <w:t xml:space="preserve">Y = </w:t>
      </w:r>
      <w:r w:rsidRPr="00011789">
        <w:rPr>
          <w:rFonts w:cs="Times New Roman"/>
          <w:color w:val="000000" w:themeColor="text1"/>
          <w:szCs w:val="24"/>
          <w:lang w:val="id-ID"/>
        </w:rPr>
        <w:t xml:space="preserve">a + b1x1 + b2x2 + b3x3 + b4x4 + b5x5 + </w:t>
      </w:r>
      <w:r w:rsidRPr="00011789">
        <w:rPr>
          <w:rFonts w:ascii="Cambria Math" w:eastAsia="Cambria Math" w:hAnsi="Cambria Math" w:cs="Cambria Math"/>
          <w:color w:val="000000" w:themeColor="text1"/>
          <w:szCs w:val="24"/>
          <w:lang w:val="id-ID"/>
        </w:rPr>
        <w:t>𝜖</w:t>
      </w:r>
      <w:bookmarkStart w:id="52" w:name="_Toc61544774"/>
    </w:p>
    <w:p w14:paraId="26C8803E" w14:textId="4782FE1D" w:rsidR="00846304" w:rsidRPr="00011789" w:rsidRDefault="00846304" w:rsidP="009465E7">
      <w:pPr>
        <w:spacing w:line="240" w:lineRule="auto"/>
        <w:ind w:left="720"/>
        <w:rPr>
          <w:rFonts w:eastAsia="Cambria Math" w:cs="Times New Roman"/>
          <w:color w:val="000000" w:themeColor="text1"/>
          <w:szCs w:val="24"/>
          <w:lang w:val="id-ID"/>
        </w:rPr>
      </w:pPr>
      <w:r w:rsidRPr="00011789">
        <w:rPr>
          <w:rFonts w:cs="Times New Roman"/>
          <w:color w:val="000000" w:themeColor="text1"/>
          <w:szCs w:val="24"/>
          <w:lang w:val="id-ID"/>
        </w:rPr>
        <w:t>Berdasarkan data dapat diperoleh hasil regresi linear berganda dapat dilihat pada table berikut :</w:t>
      </w:r>
    </w:p>
    <w:p w14:paraId="74EC8C32" w14:textId="6213253A" w:rsidR="00846304" w:rsidRPr="00011789" w:rsidRDefault="00E528BE" w:rsidP="009465E7">
      <w:pPr>
        <w:spacing w:line="240" w:lineRule="auto"/>
        <w:jc w:val="center"/>
        <w:rPr>
          <w:rFonts w:cs="Times New Roman"/>
          <w:color w:val="000000" w:themeColor="text1"/>
          <w:szCs w:val="24"/>
          <w:lang w:val="id-ID"/>
        </w:rPr>
      </w:pPr>
      <w:r w:rsidRPr="00011789">
        <w:rPr>
          <w:rFonts w:cs="Times New Roman"/>
          <w:color w:val="000000" w:themeColor="text1"/>
          <w:szCs w:val="24"/>
          <w:lang w:val="id-ID"/>
        </w:rPr>
        <w:t>Tabel 7</w:t>
      </w:r>
    </w:p>
    <w:p w14:paraId="31CB4F2A" w14:textId="77777777" w:rsidR="00846304" w:rsidRPr="00011789" w:rsidRDefault="00846304" w:rsidP="009465E7">
      <w:pPr>
        <w:spacing w:line="240" w:lineRule="auto"/>
        <w:jc w:val="center"/>
        <w:rPr>
          <w:rFonts w:cs="Times New Roman"/>
          <w:noProof/>
          <w:color w:val="000000" w:themeColor="text1"/>
          <w:szCs w:val="24"/>
          <w:lang w:val="id-ID"/>
        </w:rPr>
      </w:pPr>
      <w:r w:rsidRPr="00011789">
        <w:rPr>
          <w:rFonts w:cs="Times New Roman"/>
          <w:noProof/>
          <w:color w:val="000000" w:themeColor="text1"/>
          <w:szCs w:val="24"/>
          <w:lang w:val="id-ID"/>
        </w:rPr>
        <w:t>Hasil Uji Analisis Regresi Berganda</w:t>
      </w:r>
      <w:bookmarkEnd w:id="52"/>
    </w:p>
    <w:tbl>
      <w:tblPr>
        <w:tblW w:w="80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
        <w:gridCol w:w="2635"/>
        <w:gridCol w:w="1041"/>
        <w:gridCol w:w="1046"/>
        <w:gridCol w:w="1134"/>
        <w:gridCol w:w="995"/>
        <w:gridCol w:w="992"/>
      </w:tblGrid>
      <w:tr w:rsidR="00EF6764" w:rsidRPr="00011789" w14:paraId="6C3A7FF5" w14:textId="77777777" w:rsidTr="00EF6764">
        <w:trPr>
          <w:jc w:val="center"/>
        </w:trPr>
        <w:tc>
          <w:tcPr>
            <w:tcW w:w="8079" w:type="dxa"/>
            <w:gridSpan w:val="7"/>
            <w:tcBorders>
              <w:top w:val="nil"/>
              <w:left w:val="nil"/>
              <w:bottom w:val="nil"/>
              <w:right w:val="nil"/>
            </w:tcBorders>
            <w:shd w:val="clear" w:color="auto" w:fill="FFFFFF"/>
            <w:vAlign w:val="center"/>
          </w:tcPr>
          <w:p w14:paraId="5FA8DD31" w14:textId="77777777" w:rsidR="00846304" w:rsidRPr="00011789" w:rsidRDefault="00846304" w:rsidP="009465E7">
            <w:pPr>
              <w:spacing w:line="240" w:lineRule="auto"/>
              <w:jc w:val="center"/>
              <w:rPr>
                <w:rFonts w:cs="Times New Roman"/>
                <w:color w:val="000000" w:themeColor="text1"/>
                <w:szCs w:val="24"/>
                <w:vertAlign w:val="superscript"/>
                <w:lang w:val="id-ID"/>
              </w:rPr>
            </w:pPr>
            <w:r w:rsidRPr="00011789">
              <w:rPr>
                <w:rFonts w:cs="Times New Roman"/>
                <w:color w:val="000000" w:themeColor="text1"/>
                <w:szCs w:val="24"/>
                <w:lang w:val="id-ID"/>
              </w:rPr>
              <w:t>Coefficients</w:t>
            </w:r>
            <w:r w:rsidRPr="00011789">
              <w:rPr>
                <w:rFonts w:cs="Times New Roman"/>
                <w:color w:val="000000" w:themeColor="text1"/>
                <w:szCs w:val="24"/>
                <w:vertAlign w:val="superscript"/>
                <w:lang w:val="id-ID"/>
              </w:rPr>
              <w:t>a</w:t>
            </w:r>
          </w:p>
        </w:tc>
      </w:tr>
      <w:tr w:rsidR="00EF6764" w:rsidRPr="00011789" w14:paraId="51C46499" w14:textId="77777777" w:rsidTr="00EF6764">
        <w:trPr>
          <w:jc w:val="center"/>
        </w:trPr>
        <w:tc>
          <w:tcPr>
            <w:tcW w:w="2871" w:type="dxa"/>
            <w:gridSpan w:val="2"/>
            <w:vMerge w:val="restart"/>
            <w:tcBorders>
              <w:top w:val="single" w:sz="16" w:space="0" w:color="000000"/>
              <w:left w:val="single" w:sz="16" w:space="0" w:color="000000"/>
              <w:bottom w:val="nil"/>
              <w:right w:val="nil"/>
            </w:tcBorders>
            <w:shd w:val="clear" w:color="auto" w:fill="FFFFFF"/>
            <w:vAlign w:val="bottom"/>
          </w:tcPr>
          <w:p w14:paraId="1B4BCE1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Model</w:t>
            </w:r>
          </w:p>
        </w:tc>
        <w:tc>
          <w:tcPr>
            <w:tcW w:w="2087" w:type="dxa"/>
            <w:gridSpan w:val="2"/>
            <w:tcBorders>
              <w:top w:val="single" w:sz="16" w:space="0" w:color="000000"/>
              <w:left w:val="single" w:sz="16" w:space="0" w:color="000000"/>
            </w:tcBorders>
            <w:shd w:val="clear" w:color="auto" w:fill="FFFFFF"/>
            <w:vAlign w:val="bottom"/>
          </w:tcPr>
          <w:p w14:paraId="462D49F4"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Unstandardized Coefficients</w:t>
            </w:r>
          </w:p>
        </w:tc>
        <w:tc>
          <w:tcPr>
            <w:tcW w:w="1134" w:type="dxa"/>
            <w:tcBorders>
              <w:top w:val="single" w:sz="16" w:space="0" w:color="000000"/>
            </w:tcBorders>
            <w:shd w:val="clear" w:color="auto" w:fill="FFFFFF"/>
            <w:vAlign w:val="bottom"/>
          </w:tcPr>
          <w:p w14:paraId="527ADF1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Standardized Coefficients</w:t>
            </w:r>
          </w:p>
        </w:tc>
        <w:tc>
          <w:tcPr>
            <w:tcW w:w="995" w:type="dxa"/>
            <w:vMerge w:val="restart"/>
            <w:tcBorders>
              <w:top w:val="single" w:sz="16" w:space="0" w:color="000000"/>
            </w:tcBorders>
            <w:shd w:val="clear" w:color="auto" w:fill="FFFFFF"/>
            <w:vAlign w:val="bottom"/>
          </w:tcPr>
          <w:p w14:paraId="4ECC8FA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t</w:t>
            </w:r>
          </w:p>
        </w:tc>
        <w:tc>
          <w:tcPr>
            <w:tcW w:w="992" w:type="dxa"/>
            <w:vMerge w:val="restart"/>
            <w:tcBorders>
              <w:top w:val="single" w:sz="16" w:space="0" w:color="000000"/>
              <w:right w:val="single" w:sz="16" w:space="0" w:color="000000"/>
            </w:tcBorders>
            <w:shd w:val="clear" w:color="auto" w:fill="FFFFFF"/>
            <w:vAlign w:val="bottom"/>
          </w:tcPr>
          <w:p w14:paraId="18B0CD6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Sig.</w:t>
            </w:r>
          </w:p>
        </w:tc>
      </w:tr>
      <w:tr w:rsidR="00EF6764" w:rsidRPr="00011789" w14:paraId="7E1CF84E" w14:textId="77777777" w:rsidTr="00EF6764">
        <w:trPr>
          <w:jc w:val="center"/>
        </w:trPr>
        <w:tc>
          <w:tcPr>
            <w:tcW w:w="2871" w:type="dxa"/>
            <w:gridSpan w:val="2"/>
            <w:vMerge/>
            <w:tcBorders>
              <w:top w:val="single" w:sz="16" w:space="0" w:color="000000"/>
              <w:left w:val="single" w:sz="16" w:space="0" w:color="000000"/>
              <w:bottom w:val="nil"/>
              <w:right w:val="nil"/>
            </w:tcBorders>
            <w:shd w:val="clear" w:color="auto" w:fill="FFFFFF"/>
            <w:vAlign w:val="bottom"/>
          </w:tcPr>
          <w:p w14:paraId="7654114E" w14:textId="77777777" w:rsidR="00846304" w:rsidRPr="00011789" w:rsidRDefault="00846304" w:rsidP="009465E7">
            <w:pPr>
              <w:spacing w:line="240" w:lineRule="auto"/>
              <w:rPr>
                <w:rFonts w:cs="Times New Roman"/>
                <w:color w:val="000000" w:themeColor="text1"/>
                <w:szCs w:val="24"/>
                <w:lang w:val="id-ID"/>
              </w:rPr>
            </w:pPr>
          </w:p>
        </w:tc>
        <w:tc>
          <w:tcPr>
            <w:tcW w:w="1041" w:type="dxa"/>
            <w:tcBorders>
              <w:left w:val="single" w:sz="16" w:space="0" w:color="000000"/>
              <w:bottom w:val="single" w:sz="16" w:space="0" w:color="000000"/>
            </w:tcBorders>
            <w:shd w:val="clear" w:color="auto" w:fill="FFFFFF"/>
            <w:vAlign w:val="bottom"/>
          </w:tcPr>
          <w:p w14:paraId="1228C15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B</w:t>
            </w:r>
          </w:p>
        </w:tc>
        <w:tc>
          <w:tcPr>
            <w:tcW w:w="1046" w:type="dxa"/>
            <w:tcBorders>
              <w:bottom w:val="single" w:sz="16" w:space="0" w:color="000000"/>
            </w:tcBorders>
            <w:shd w:val="clear" w:color="auto" w:fill="FFFFFF"/>
            <w:vAlign w:val="bottom"/>
          </w:tcPr>
          <w:p w14:paraId="408EF98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Std. Error</w:t>
            </w:r>
          </w:p>
        </w:tc>
        <w:tc>
          <w:tcPr>
            <w:tcW w:w="1134" w:type="dxa"/>
            <w:tcBorders>
              <w:bottom w:val="single" w:sz="16" w:space="0" w:color="000000"/>
            </w:tcBorders>
            <w:shd w:val="clear" w:color="auto" w:fill="FFFFFF"/>
            <w:vAlign w:val="bottom"/>
          </w:tcPr>
          <w:p w14:paraId="4806B93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Beta</w:t>
            </w:r>
          </w:p>
        </w:tc>
        <w:tc>
          <w:tcPr>
            <w:tcW w:w="995" w:type="dxa"/>
            <w:vMerge/>
            <w:tcBorders>
              <w:top w:val="single" w:sz="16" w:space="0" w:color="000000"/>
            </w:tcBorders>
            <w:shd w:val="clear" w:color="auto" w:fill="FFFFFF"/>
            <w:vAlign w:val="bottom"/>
          </w:tcPr>
          <w:p w14:paraId="44FBFCF2" w14:textId="77777777" w:rsidR="00846304" w:rsidRPr="00011789" w:rsidRDefault="00846304" w:rsidP="009465E7">
            <w:pPr>
              <w:spacing w:line="240" w:lineRule="auto"/>
              <w:rPr>
                <w:rFonts w:cs="Times New Roman"/>
                <w:color w:val="000000" w:themeColor="text1"/>
                <w:szCs w:val="24"/>
                <w:lang w:val="id-ID"/>
              </w:rPr>
            </w:pPr>
          </w:p>
        </w:tc>
        <w:tc>
          <w:tcPr>
            <w:tcW w:w="992" w:type="dxa"/>
            <w:vMerge/>
            <w:tcBorders>
              <w:top w:val="single" w:sz="16" w:space="0" w:color="000000"/>
              <w:right w:val="single" w:sz="16" w:space="0" w:color="000000"/>
            </w:tcBorders>
            <w:shd w:val="clear" w:color="auto" w:fill="FFFFFF"/>
            <w:vAlign w:val="bottom"/>
          </w:tcPr>
          <w:p w14:paraId="1223AFD3" w14:textId="77777777" w:rsidR="00846304" w:rsidRPr="00011789" w:rsidRDefault="00846304" w:rsidP="009465E7">
            <w:pPr>
              <w:spacing w:line="240" w:lineRule="auto"/>
              <w:rPr>
                <w:rFonts w:cs="Times New Roman"/>
                <w:color w:val="000000" w:themeColor="text1"/>
                <w:szCs w:val="24"/>
                <w:lang w:val="id-ID"/>
              </w:rPr>
            </w:pPr>
          </w:p>
        </w:tc>
      </w:tr>
      <w:tr w:rsidR="00EF6764" w:rsidRPr="00011789" w14:paraId="1C3AEA0E" w14:textId="77777777" w:rsidTr="00EF6764">
        <w:trPr>
          <w:jc w:val="center"/>
        </w:trPr>
        <w:tc>
          <w:tcPr>
            <w:tcW w:w="236" w:type="dxa"/>
            <w:vMerge w:val="restart"/>
            <w:tcBorders>
              <w:top w:val="single" w:sz="16" w:space="0" w:color="000000"/>
              <w:left w:val="single" w:sz="16" w:space="0" w:color="000000"/>
              <w:bottom w:val="single" w:sz="16" w:space="0" w:color="000000"/>
              <w:right w:val="nil"/>
            </w:tcBorders>
            <w:shd w:val="clear" w:color="auto" w:fill="FFFFFF"/>
          </w:tcPr>
          <w:p w14:paraId="386ED38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w:t>
            </w:r>
          </w:p>
        </w:tc>
        <w:tc>
          <w:tcPr>
            <w:tcW w:w="2635" w:type="dxa"/>
            <w:tcBorders>
              <w:top w:val="single" w:sz="16" w:space="0" w:color="000000"/>
              <w:left w:val="nil"/>
              <w:bottom w:val="nil"/>
              <w:right w:val="single" w:sz="16" w:space="0" w:color="000000"/>
            </w:tcBorders>
            <w:shd w:val="clear" w:color="auto" w:fill="FFFFFF"/>
          </w:tcPr>
          <w:p w14:paraId="0EB6B4F2"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(Constant)</w:t>
            </w:r>
          </w:p>
        </w:tc>
        <w:tc>
          <w:tcPr>
            <w:tcW w:w="1041" w:type="dxa"/>
            <w:tcBorders>
              <w:top w:val="single" w:sz="16" w:space="0" w:color="000000"/>
              <w:left w:val="single" w:sz="16" w:space="0" w:color="000000"/>
              <w:bottom w:val="nil"/>
            </w:tcBorders>
            <w:shd w:val="clear" w:color="auto" w:fill="FFFFFF"/>
            <w:vAlign w:val="center"/>
          </w:tcPr>
          <w:p w14:paraId="124870E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,793</w:t>
            </w:r>
          </w:p>
        </w:tc>
        <w:tc>
          <w:tcPr>
            <w:tcW w:w="1046" w:type="dxa"/>
            <w:tcBorders>
              <w:top w:val="single" w:sz="16" w:space="0" w:color="000000"/>
              <w:bottom w:val="nil"/>
            </w:tcBorders>
            <w:shd w:val="clear" w:color="auto" w:fill="FFFFFF"/>
            <w:vAlign w:val="center"/>
          </w:tcPr>
          <w:p w14:paraId="001FD7E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,431</w:t>
            </w:r>
          </w:p>
        </w:tc>
        <w:tc>
          <w:tcPr>
            <w:tcW w:w="1134" w:type="dxa"/>
            <w:tcBorders>
              <w:top w:val="single" w:sz="16" w:space="0" w:color="000000"/>
              <w:bottom w:val="nil"/>
            </w:tcBorders>
            <w:shd w:val="clear" w:color="auto" w:fill="FFFFFF"/>
            <w:vAlign w:val="center"/>
          </w:tcPr>
          <w:p w14:paraId="60A9D902" w14:textId="77777777" w:rsidR="00846304" w:rsidRPr="00011789" w:rsidRDefault="00846304" w:rsidP="009465E7">
            <w:pPr>
              <w:spacing w:line="240" w:lineRule="auto"/>
              <w:rPr>
                <w:rFonts w:cs="Times New Roman"/>
                <w:color w:val="000000" w:themeColor="text1"/>
                <w:szCs w:val="24"/>
                <w:lang w:val="id-ID"/>
              </w:rPr>
            </w:pPr>
          </w:p>
        </w:tc>
        <w:tc>
          <w:tcPr>
            <w:tcW w:w="995" w:type="dxa"/>
            <w:tcBorders>
              <w:top w:val="single" w:sz="16" w:space="0" w:color="000000"/>
              <w:bottom w:val="nil"/>
            </w:tcBorders>
            <w:shd w:val="clear" w:color="auto" w:fill="FFFFFF"/>
            <w:vAlign w:val="center"/>
          </w:tcPr>
          <w:p w14:paraId="6EF70EB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1,838</w:t>
            </w:r>
          </w:p>
        </w:tc>
        <w:tc>
          <w:tcPr>
            <w:tcW w:w="992" w:type="dxa"/>
            <w:tcBorders>
              <w:top w:val="single" w:sz="16" w:space="0" w:color="000000"/>
              <w:bottom w:val="nil"/>
              <w:right w:val="single" w:sz="16" w:space="0" w:color="000000"/>
            </w:tcBorders>
            <w:shd w:val="clear" w:color="auto" w:fill="FFFFFF"/>
            <w:vAlign w:val="center"/>
          </w:tcPr>
          <w:p w14:paraId="16FDA8A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,078</w:t>
            </w:r>
          </w:p>
        </w:tc>
      </w:tr>
      <w:tr w:rsidR="00EF6764" w:rsidRPr="00011789" w14:paraId="1EBF44C2"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1B31CC17"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606F6040"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Dewan Komisaris</w:t>
            </w:r>
          </w:p>
        </w:tc>
        <w:tc>
          <w:tcPr>
            <w:tcW w:w="1041" w:type="dxa"/>
            <w:tcBorders>
              <w:top w:val="nil"/>
              <w:left w:val="single" w:sz="16" w:space="0" w:color="000000"/>
              <w:bottom w:val="nil"/>
            </w:tcBorders>
            <w:shd w:val="clear" w:color="auto" w:fill="FFFFFF"/>
            <w:vAlign w:val="center"/>
          </w:tcPr>
          <w:p w14:paraId="2BCC658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-,011</w:t>
            </w:r>
          </w:p>
        </w:tc>
        <w:tc>
          <w:tcPr>
            <w:tcW w:w="1046" w:type="dxa"/>
            <w:tcBorders>
              <w:top w:val="nil"/>
              <w:bottom w:val="nil"/>
            </w:tcBorders>
            <w:shd w:val="clear" w:color="auto" w:fill="FFFFFF"/>
            <w:vAlign w:val="center"/>
          </w:tcPr>
          <w:p w14:paraId="5B606DB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,007</w:t>
            </w:r>
          </w:p>
        </w:tc>
        <w:tc>
          <w:tcPr>
            <w:tcW w:w="1134" w:type="dxa"/>
            <w:tcBorders>
              <w:top w:val="nil"/>
              <w:bottom w:val="nil"/>
            </w:tcBorders>
            <w:shd w:val="clear" w:color="auto" w:fill="FFFFFF"/>
            <w:vAlign w:val="center"/>
          </w:tcPr>
          <w:p w14:paraId="1D5E1F1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-,293</w:t>
            </w:r>
          </w:p>
        </w:tc>
        <w:tc>
          <w:tcPr>
            <w:tcW w:w="995" w:type="dxa"/>
            <w:tcBorders>
              <w:top w:val="nil"/>
              <w:bottom w:val="nil"/>
            </w:tcBorders>
            <w:shd w:val="clear" w:color="auto" w:fill="FFFFFF"/>
            <w:vAlign w:val="center"/>
          </w:tcPr>
          <w:p w14:paraId="3EDB506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-1,534</w:t>
            </w:r>
          </w:p>
        </w:tc>
        <w:tc>
          <w:tcPr>
            <w:tcW w:w="992" w:type="dxa"/>
            <w:tcBorders>
              <w:top w:val="nil"/>
              <w:bottom w:val="nil"/>
              <w:right w:val="single" w:sz="16" w:space="0" w:color="000000"/>
            </w:tcBorders>
            <w:shd w:val="clear" w:color="auto" w:fill="FFFFFF"/>
            <w:vAlign w:val="center"/>
          </w:tcPr>
          <w:p w14:paraId="7EA86F3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,137</w:t>
            </w:r>
          </w:p>
        </w:tc>
      </w:tr>
      <w:tr w:rsidR="00EF6764" w:rsidRPr="00011789" w14:paraId="4A47CE1F"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2ABD8DBC"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44F3352C"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Jumlah Rapat Dewan Komisaris</w:t>
            </w:r>
          </w:p>
        </w:tc>
        <w:tc>
          <w:tcPr>
            <w:tcW w:w="1041" w:type="dxa"/>
            <w:tcBorders>
              <w:top w:val="nil"/>
              <w:left w:val="single" w:sz="16" w:space="0" w:color="000000"/>
              <w:bottom w:val="nil"/>
            </w:tcBorders>
            <w:shd w:val="clear" w:color="auto" w:fill="FFFFFF"/>
            <w:vAlign w:val="center"/>
          </w:tcPr>
          <w:p w14:paraId="414BA49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,001</w:t>
            </w:r>
          </w:p>
        </w:tc>
        <w:tc>
          <w:tcPr>
            <w:tcW w:w="1046" w:type="dxa"/>
            <w:tcBorders>
              <w:top w:val="nil"/>
              <w:bottom w:val="nil"/>
            </w:tcBorders>
            <w:shd w:val="clear" w:color="auto" w:fill="FFFFFF"/>
            <w:vAlign w:val="center"/>
          </w:tcPr>
          <w:p w14:paraId="0DF5F2E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,004</w:t>
            </w:r>
          </w:p>
        </w:tc>
        <w:tc>
          <w:tcPr>
            <w:tcW w:w="1134" w:type="dxa"/>
            <w:tcBorders>
              <w:top w:val="nil"/>
              <w:bottom w:val="nil"/>
            </w:tcBorders>
            <w:shd w:val="clear" w:color="auto" w:fill="FFFFFF"/>
            <w:vAlign w:val="center"/>
          </w:tcPr>
          <w:p w14:paraId="2F74245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,064</w:t>
            </w:r>
          </w:p>
        </w:tc>
        <w:tc>
          <w:tcPr>
            <w:tcW w:w="995" w:type="dxa"/>
            <w:tcBorders>
              <w:top w:val="nil"/>
              <w:bottom w:val="nil"/>
            </w:tcBorders>
            <w:shd w:val="clear" w:color="auto" w:fill="FFFFFF"/>
            <w:vAlign w:val="center"/>
          </w:tcPr>
          <w:p w14:paraId="15A20B3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,290</w:t>
            </w:r>
          </w:p>
        </w:tc>
        <w:tc>
          <w:tcPr>
            <w:tcW w:w="992" w:type="dxa"/>
            <w:tcBorders>
              <w:top w:val="nil"/>
              <w:bottom w:val="nil"/>
              <w:right w:val="single" w:sz="16" w:space="0" w:color="000000"/>
            </w:tcBorders>
            <w:shd w:val="clear" w:color="auto" w:fill="FFFFFF"/>
            <w:vAlign w:val="center"/>
          </w:tcPr>
          <w:p w14:paraId="049459D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,774</w:t>
            </w:r>
          </w:p>
        </w:tc>
      </w:tr>
      <w:tr w:rsidR="00EF6764" w:rsidRPr="00011789" w14:paraId="26D7D083"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3FBB5181"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10329E54"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Komisaris Independen</w:t>
            </w:r>
          </w:p>
        </w:tc>
        <w:tc>
          <w:tcPr>
            <w:tcW w:w="1041" w:type="dxa"/>
            <w:tcBorders>
              <w:top w:val="nil"/>
              <w:left w:val="single" w:sz="16" w:space="0" w:color="000000"/>
              <w:bottom w:val="nil"/>
            </w:tcBorders>
            <w:shd w:val="clear" w:color="auto" w:fill="FFFFFF"/>
            <w:vAlign w:val="center"/>
          </w:tcPr>
          <w:p w14:paraId="00F0B58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,206</w:t>
            </w:r>
          </w:p>
        </w:tc>
        <w:tc>
          <w:tcPr>
            <w:tcW w:w="1046" w:type="dxa"/>
            <w:tcBorders>
              <w:top w:val="nil"/>
              <w:bottom w:val="nil"/>
            </w:tcBorders>
            <w:shd w:val="clear" w:color="auto" w:fill="FFFFFF"/>
            <w:vAlign w:val="center"/>
          </w:tcPr>
          <w:p w14:paraId="2D712B6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,137</w:t>
            </w:r>
          </w:p>
        </w:tc>
        <w:tc>
          <w:tcPr>
            <w:tcW w:w="1134" w:type="dxa"/>
            <w:tcBorders>
              <w:top w:val="nil"/>
              <w:bottom w:val="nil"/>
            </w:tcBorders>
            <w:shd w:val="clear" w:color="auto" w:fill="FFFFFF"/>
            <w:vAlign w:val="center"/>
          </w:tcPr>
          <w:p w14:paraId="6999DD3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,273</w:t>
            </w:r>
          </w:p>
        </w:tc>
        <w:tc>
          <w:tcPr>
            <w:tcW w:w="995" w:type="dxa"/>
            <w:tcBorders>
              <w:top w:val="nil"/>
              <w:bottom w:val="nil"/>
            </w:tcBorders>
            <w:shd w:val="clear" w:color="auto" w:fill="FFFFFF"/>
            <w:vAlign w:val="center"/>
          </w:tcPr>
          <w:p w14:paraId="4EC8561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1,498</w:t>
            </w:r>
          </w:p>
        </w:tc>
        <w:tc>
          <w:tcPr>
            <w:tcW w:w="992" w:type="dxa"/>
            <w:tcBorders>
              <w:top w:val="nil"/>
              <w:bottom w:val="nil"/>
              <w:right w:val="single" w:sz="16" w:space="0" w:color="000000"/>
            </w:tcBorders>
            <w:shd w:val="clear" w:color="auto" w:fill="FFFFFF"/>
            <w:vAlign w:val="center"/>
          </w:tcPr>
          <w:p w14:paraId="769AAC7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,146</w:t>
            </w:r>
          </w:p>
        </w:tc>
      </w:tr>
      <w:tr w:rsidR="00EF6764" w:rsidRPr="00011789" w14:paraId="7B43B945"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406705BC"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4B53D676"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Komite Audit</w:t>
            </w:r>
          </w:p>
        </w:tc>
        <w:tc>
          <w:tcPr>
            <w:tcW w:w="1041" w:type="dxa"/>
            <w:tcBorders>
              <w:top w:val="nil"/>
              <w:left w:val="single" w:sz="16" w:space="0" w:color="000000"/>
              <w:bottom w:val="nil"/>
            </w:tcBorders>
            <w:shd w:val="clear" w:color="auto" w:fill="FFFFFF"/>
            <w:vAlign w:val="center"/>
          </w:tcPr>
          <w:p w14:paraId="6A574C8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,000</w:t>
            </w:r>
          </w:p>
        </w:tc>
        <w:tc>
          <w:tcPr>
            <w:tcW w:w="1046" w:type="dxa"/>
            <w:tcBorders>
              <w:top w:val="nil"/>
              <w:bottom w:val="nil"/>
            </w:tcBorders>
            <w:shd w:val="clear" w:color="auto" w:fill="FFFFFF"/>
            <w:vAlign w:val="center"/>
          </w:tcPr>
          <w:p w14:paraId="3220955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,051</w:t>
            </w:r>
          </w:p>
        </w:tc>
        <w:tc>
          <w:tcPr>
            <w:tcW w:w="1134" w:type="dxa"/>
            <w:tcBorders>
              <w:top w:val="nil"/>
              <w:bottom w:val="nil"/>
            </w:tcBorders>
            <w:shd w:val="clear" w:color="auto" w:fill="FFFFFF"/>
            <w:vAlign w:val="center"/>
          </w:tcPr>
          <w:p w14:paraId="270DF57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,001</w:t>
            </w:r>
          </w:p>
        </w:tc>
        <w:tc>
          <w:tcPr>
            <w:tcW w:w="995" w:type="dxa"/>
            <w:tcBorders>
              <w:top w:val="nil"/>
              <w:bottom w:val="nil"/>
            </w:tcBorders>
            <w:shd w:val="clear" w:color="auto" w:fill="FFFFFF"/>
            <w:vAlign w:val="center"/>
          </w:tcPr>
          <w:p w14:paraId="5D8E74F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,006</w:t>
            </w:r>
          </w:p>
        </w:tc>
        <w:tc>
          <w:tcPr>
            <w:tcW w:w="992" w:type="dxa"/>
            <w:tcBorders>
              <w:top w:val="nil"/>
              <w:bottom w:val="nil"/>
              <w:right w:val="single" w:sz="16" w:space="0" w:color="000000"/>
            </w:tcBorders>
            <w:shd w:val="clear" w:color="auto" w:fill="FFFFFF"/>
            <w:vAlign w:val="center"/>
          </w:tcPr>
          <w:p w14:paraId="3D297A4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,995</w:t>
            </w:r>
          </w:p>
        </w:tc>
      </w:tr>
      <w:tr w:rsidR="00EF6764" w:rsidRPr="00011789" w14:paraId="08344970"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70278BF7"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single" w:sz="16" w:space="0" w:color="000000"/>
              <w:right w:val="single" w:sz="16" w:space="0" w:color="000000"/>
            </w:tcBorders>
            <w:shd w:val="clear" w:color="auto" w:fill="FFFFFF"/>
          </w:tcPr>
          <w:p w14:paraId="38318555" w14:textId="77777777" w:rsidR="00846304" w:rsidRPr="00011789" w:rsidRDefault="00846304" w:rsidP="009465E7">
            <w:pPr>
              <w:spacing w:line="240" w:lineRule="auto"/>
              <w:jc w:val="left"/>
              <w:rPr>
                <w:rFonts w:cs="Times New Roman"/>
                <w:color w:val="000000" w:themeColor="text1"/>
                <w:szCs w:val="24"/>
                <w:lang w:val="id-ID"/>
              </w:rPr>
            </w:pPr>
            <w:r w:rsidRPr="00011789">
              <w:rPr>
                <w:rFonts w:cs="Times New Roman"/>
                <w:color w:val="000000" w:themeColor="text1"/>
                <w:szCs w:val="24"/>
                <w:lang w:val="id-ID"/>
              </w:rPr>
              <w:t>Size Perusahaan</w:t>
            </w:r>
          </w:p>
        </w:tc>
        <w:tc>
          <w:tcPr>
            <w:tcW w:w="1041" w:type="dxa"/>
            <w:tcBorders>
              <w:top w:val="nil"/>
              <w:left w:val="single" w:sz="16" w:space="0" w:color="000000"/>
              <w:bottom w:val="single" w:sz="16" w:space="0" w:color="000000"/>
            </w:tcBorders>
            <w:shd w:val="clear" w:color="auto" w:fill="FFFFFF"/>
            <w:vAlign w:val="center"/>
          </w:tcPr>
          <w:p w14:paraId="5ED4D86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-,020</w:t>
            </w:r>
          </w:p>
        </w:tc>
        <w:tc>
          <w:tcPr>
            <w:tcW w:w="1046" w:type="dxa"/>
            <w:tcBorders>
              <w:top w:val="nil"/>
              <w:bottom w:val="single" w:sz="16" w:space="0" w:color="000000"/>
            </w:tcBorders>
            <w:shd w:val="clear" w:color="auto" w:fill="FFFFFF"/>
            <w:vAlign w:val="center"/>
          </w:tcPr>
          <w:p w14:paraId="267FE9E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,014</w:t>
            </w:r>
          </w:p>
        </w:tc>
        <w:tc>
          <w:tcPr>
            <w:tcW w:w="1134" w:type="dxa"/>
            <w:tcBorders>
              <w:top w:val="nil"/>
              <w:bottom w:val="single" w:sz="16" w:space="0" w:color="000000"/>
            </w:tcBorders>
            <w:shd w:val="clear" w:color="auto" w:fill="FFFFFF"/>
            <w:vAlign w:val="center"/>
          </w:tcPr>
          <w:p w14:paraId="143CF2A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-,242</w:t>
            </w:r>
          </w:p>
        </w:tc>
        <w:tc>
          <w:tcPr>
            <w:tcW w:w="995" w:type="dxa"/>
            <w:tcBorders>
              <w:top w:val="nil"/>
              <w:bottom w:val="single" w:sz="16" w:space="0" w:color="000000"/>
            </w:tcBorders>
            <w:shd w:val="clear" w:color="auto" w:fill="FFFFFF"/>
            <w:vAlign w:val="center"/>
          </w:tcPr>
          <w:p w14:paraId="013598D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-1,444</w:t>
            </w:r>
          </w:p>
        </w:tc>
        <w:tc>
          <w:tcPr>
            <w:tcW w:w="992" w:type="dxa"/>
            <w:tcBorders>
              <w:top w:val="nil"/>
              <w:bottom w:val="single" w:sz="16" w:space="0" w:color="000000"/>
              <w:right w:val="single" w:sz="16" w:space="0" w:color="000000"/>
            </w:tcBorders>
            <w:shd w:val="clear" w:color="auto" w:fill="FFFFFF"/>
            <w:vAlign w:val="center"/>
          </w:tcPr>
          <w:p w14:paraId="0034E4A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,161</w:t>
            </w:r>
          </w:p>
        </w:tc>
      </w:tr>
    </w:tbl>
    <w:p w14:paraId="58F21534" w14:textId="0E8A846D" w:rsidR="00846304" w:rsidRPr="00011789" w:rsidRDefault="00F10914" w:rsidP="009465E7">
      <w:pPr>
        <w:spacing w:line="240" w:lineRule="auto"/>
        <w:rPr>
          <w:rFonts w:cs="Times New Roman"/>
          <w:color w:val="000000" w:themeColor="text1"/>
          <w:szCs w:val="24"/>
          <w:lang w:val="id-ID"/>
        </w:rPr>
      </w:pPr>
      <w:bookmarkStart w:id="53" w:name="_heading=h.1x0gk37" w:colFirst="0" w:colLast="0"/>
      <w:bookmarkEnd w:id="53"/>
      <w:r w:rsidRPr="00011789">
        <w:rPr>
          <w:rFonts w:cs="Times New Roman"/>
          <w:color w:val="000000" w:themeColor="text1"/>
          <w:szCs w:val="24"/>
          <w:lang w:val="id-ID"/>
        </w:rPr>
        <w:t>(</w:t>
      </w:r>
      <w:r w:rsidR="00846304" w:rsidRPr="00011789">
        <w:rPr>
          <w:rFonts w:cs="Times New Roman"/>
          <w:color w:val="000000" w:themeColor="text1"/>
          <w:szCs w:val="24"/>
          <w:lang w:val="id-ID"/>
        </w:rPr>
        <w:t>Sumber:  Output SPSS</w:t>
      </w:r>
      <w:r w:rsidR="007F484D" w:rsidRPr="00011789">
        <w:rPr>
          <w:rFonts w:cs="Times New Roman"/>
          <w:color w:val="000000" w:themeColor="text1"/>
          <w:szCs w:val="24"/>
          <w:lang w:val="id-ID"/>
        </w:rPr>
        <w:t xml:space="preserve"> 23, 2020</w:t>
      </w:r>
      <w:r w:rsidRPr="00011789">
        <w:rPr>
          <w:rFonts w:cs="Times New Roman"/>
          <w:color w:val="000000" w:themeColor="text1"/>
          <w:szCs w:val="24"/>
          <w:lang w:val="id-ID"/>
        </w:rPr>
        <w:t>)</w:t>
      </w:r>
    </w:p>
    <w:p w14:paraId="5A245337" w14:textId="77777777" w:rsidR="00846304" w:rsidRPr="00011789" w:rsidRDefault="00846304" w:rsidP="009465E7">
      <w:pPr>
        <w:pStyle w:val="ListParagraph"/>
        <w:numPr>
          <w:ilvl w:val="0"/>
          <w:numId w:val="15"/>
        </w:numPr>
        <w:spacing w:line="240" w:lineRule="auto"/>
        <w:rPr>
          <w:rFonts w:cs="Times New Roman"/>
          <w:color w:val="000000" w:themeColor="text1"/>
          <w:szCs w:val="24"/>
          <w:lang w:val="id-ID"/>
        </w:rPr>
      </w:pPr>
      <w:r w:rsidRPr="00011789">
        <w:rPr>
          <w:rFonts w:cs="Times New Roman"/>
          <w:color w:val="000000" w:themeColor="text1"/>
          <w:szCs w:val="24"/>
          <w:lang w:val="id-ID"/>
        </w:rPr>
        <w:t>Konstanta</w:t>
      </w:r>
    </w:p>
    <w:p w14:paraId="3E995154"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Nilai konstanta yang diperoleh sebesar 0,793 yang bearti jika variabel proporsi dewan komisaris (x1), jumlah rapat dewan komisaris independen (x2), komisaris independen (x3), komite audit (x4), dan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 (x5) tidak ada artinya.</w:t>
      </w:r>
    </w:p>
    <w:p w14:paraId="1AD1D005" w14:textId="77777777" w:rsidR="00846304" w:rsidRPr="00011789" w:rsidRDefault="00846304" w:rsidP="009465E7">
      <w:pPr>
        <w:pStyle w:val="ListParagraph"/>
        <w:numPr>
          <w:ilvl w:val="0"/>
          <w:numId w:val="15"/>
        </w:numPr>
        <w:spacing w:line="240" w:lineRule="auto"/>
        <w:rPr>
          <w:rFonts w:cs="Times New Roman"/>
          <w:color w:val="000000" w:themeColor="text1"/>
          <w:szCs w:val="24"/>
          <w:lang w:val="id-ID"/>
        </w:rPr>
      </w:pPr>
      <w:r w:rsidRPr="00011789">
        <w:rPr>
          <w:rFonts w:cs="Times New Roman"/>
          <w:color w:val="000000" w:themeColor="text1"/>
          <w:szCs w:val="24"/>
          <w:lang w:val="id-ID"/>
        </w:rPr>
        <w:t>Koefisien Dewan Komisaris</w:t>
      </w:r>
    </w:p>
    <w:p w14:paraId="7E2614BF"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Nilai koefisien dewan komisaris adalah sebesar -,011. koefisien dewan komisaris bernilai negatif mengartikan memiliki hubungan yang berbanding balik dengan 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Hal ini menandakan bahwa setiap penurunan suatu satuan maka CERT akan menurun sebesar -,011 dengan catatan variabel lain yang dianggap konstan. Nilai dewan komisaris yang negatif menunjukkan bahwa kehadiran dewan komisaris akan menjadikan pengungungkapan lingkungan.</w:t>
      </w:r>
    </w:p>
    <w:p w14:paraId="15F6E7CA" w14:textId="77777777" w:rsidR="00846304" w:rsidRPr="00011789" w:rsidRDefault="00846304" w:rsidP="009465E7">
      <w:pPr>
        <w:pStyle w:val="ListParagraph"/>
        <w:numPr>
          <w:ilvl w:val="0"/>
          <w:numId w:val="15"/>
        </w:numPr>
        <w:spacing w:line="240" w:lineRule="auto"/>
        <w:rPr>
          <w:rFonts w:cs="Times New Roman"/>
          <w:color w:val="000000" w:themeColor="text1"/>
          <w:szCs w:val="24"/>
          <w:lang w:val="id-ID"/>
        </w:rPr>
      </w:pPr>
      <w:r w:rsidRPr="00011789">
        <w:rPr>
          <w:rFonts w:cs="Times New Roman"/>
          <w:color w:val="000000" w:themeColor="text1"/>
          <w:szCs w:val="24"/>
          <w:lang w:val="id-ID"/>
        </w:rPr>
        <w:t>Koefisien Jumlah Rapat Dewan Komisaris</w:t>
      </w:r>
    </w:p>
    <w:p w14:paraId="3C26E25C"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Koefisien Jumlah Rapat Dewan Komisaris adalah sebesar 0,001. Koefisien Jumlah Rapat Dewan Komisaris bernilai positif mengartikan memiliki hubungan yang berbanding balik dengan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Hal ini menandakan bahwa setiap kenaikan suatu satuan maka CERT akan meningkat sebesar 0,001 dengan catatan variabel lain yang dianggap konstan. Jumlah Rapat Dewan Komisaris yang positif menunjukkan bahwa Jumlah Rapat Dewan Komisaris akan meningkatkan pengungkapan lingkungan.</w:t>
      </w:r>
    </w:p>
    <w:p w14:paraId="3AC6C32E" w14:textId="77777777" w:rsidR="00846304" w:rsidRPr="00011789" w:rsidRDefault="00846304" w:rsidP="009465E7">
      <w:pPr>
        <w:pStyle w:val="ListParagraph"/>
        <w:numPr>
          <w:ilvl w:val="0"/>
          <w:numId w:val="15"/>
        </w:numPr>
        <w:spacing w:line="240" w:lineRule="auto"/>
        <w:rPr>
          <w:rFonts w:cs="Times New Roman"/>
          <w:color w:val="000000" w:themeColor="text1"/>
          <w:szCs w:val="24"/>
          <w:lang w:val="id-ID"/>
        </w:rPr>
      </w:pPr>
      <w:r w:rsidRPr="00011789">
        <w:rPr>
          <w:rFonts w:cs="Times New Roman"/>
          <w:color w:val="000000" w:themeColor="text1"/>
          <w:szCs w:val="24"/>
          <w:lang w:val="id-ID"/>
        </w:rPr>
        <w:t>Koefisien Komite Audit</w:t>
      </w:r>
    </w:p>
    <w:p w14:paraId="763A9ACB"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Koefisien komite audit adalah sebesar 0,000. Koefisien komite audit bernilai positif mengartikan memiliki hubungan yang berbanding balik dengan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Hal ini menandakan bahwa setiap kenaikan suatu satuan maka CERT akan meningkat sebesar 0,000 dengan catatan variabel lain yang dianggap konstan komite audit yang positif menunjukkan bahwa komite audit akan meningkatkan pengungkapan lingkungan.</w:t>
      </w:r>
    </w:p>
    <w:p w14:paraId="41514AD8" w14:textId="77777777" w:rsidR="00846304" w:rsidRPr="00011789" w:rsidRDefault="00846304" w:rsidP="009465E7">
      <w:pPr>
        <w:pStyle w:val="ListParagraph"/>
        <w:numPr>
          <w:ilvl w:val="0"/>
          <w:numId w:val="15"/>
        </w:numPr>
        <w:spacing w:line="240" w:lineRule="auto"/>
        <w:rPr>
          <w:rFonts w:cs="Times New Roman"/>
          <w:color w:val="000000" w:themeColor="text1"/>
          <w:szCs w:val="24"/>
          <w:lang w:val="id-ID"/>
        </w:rPr>
      </w:pPr>
      <w:r w:rsidRPr="00011789">
        <w:rPr>
          <w:rFonts w:cs="Times New Roman"/>
          <w:color w:val="000000" w:themeColor="text1"/>
          <w:szCs w:val="24"/>
          <w:lang w:val="id-ID"/>
        </w:rPr>
        <w:t xml:space="preserve">Koefisien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w:t>
      </w:r>
    </w:p>
    <w:p w14:paraId="7B081C2C" w14:textId="044278F7" w:rsidR="0018707C" w:rsidRPr="000D2CE2" w:rsidRDefault="00846304" w:rsidP="000D2CE2">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Nilai koefisien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 adalah sebesar -,020. koefisien dewan komisaris bernilai negatif mengartikan memiliki hubungan yang berbanding balik dengan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 xml:space="preserve">Hal ini menandakan bahwa setiap penurunan suatu satuan maka CERT akan menurun sebesar -,011 dengan catatan variabel lain yang dianggap konstan. Nilai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 xml:space="preserve">perusahaan yang negatif menunjukkan bahwa </w:t>
      </w:r>
      <w:r w:rsidRPr="00011789">
        <w:rPr>
          <w:rFonts w:cs="Times New Roman"/>
          <w:i/>
          <w:color w:val="000000" w:themeColor="text1"/>
          <w:szCs w:val="24"/>
          <w:lang w:val="id-ID"/>
        </w:rPr>
        <w:t xml:space="preserve">size </w:t>
      </w:r>
      <w:r w:rsidRPr="00011789">
        <w:rPr>
          <w:rFonts w:cs="Times New Roman"/>
          <w:color w:val="000000" w:themeColor="text1"/>
          <w:szCs w:val="24"/>
          <w:lang w:val="id-ID"/>
        </w:rPr>
        <w:t>perusahaan akan menjadikan pengungkapan lingkungan.</w:t>
      </w:r>
    </w:p>
    <w:p w14:paraId="728C82A9" w14:textId="77777777" w:rsidR="0018707C" w:rsidRPr="00011789" w:rsidRDefault="00846304" w:rsidP="009465E7">
      <w:pPr>
        <w:pStyle w:val="ListParagraph"/>
        <w:numPr>
          <w:ilvl w:val="0"/>
          <w:numId w:val="16"/>
        </w:numPr>
        <w:spacing w:line="240" w:lineRule="auto"/>
        <w:rPr>
          <w:rFonts w:cs="Times New Roman"/>
          <w:b/>
          <w:color w:val="000000" w:themeColor="text1"/>
          <w:szCs w:val="24"/>
          <w:lang w:val="id-ID"/>
        </w:rPr>
      </w:pPr>
      <w:r w:rsidRPr="00011789">
        <w:rPr>
          <w:rFonts w:cs="Times New Roman"/>
          <w:b/>
          <w:color w:val="000000" w:themeColor="text1"/>
          <w:szCs w:val="24"/>
          <w:lang w:val="id-ID"/>
        </w:rPr>
        <w:lastRenderedPageBreak/>
        <w:t>Uji t (Parsial)</w:t>
      </w:r>
    </w:p>
    <w:p w14:paraId="69FD0FD0" w14:textId="6ADC6EB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 xml:space="preserve">Uji t pada dasarnya bertujuan untuk menunjukkan seberapa jauh pengaruh suatu variabel penjelas atau independen secara individual dalam menerangkan variabel dependen (Ghozali, 2018). Apabila nilai </w:t>
      </w:r>
      <w:r w:rsidRPr="00011789">
        <w:rPr>
          <w:rFonts w:cs="Times New Roman"/>
          <w:i/>
          <w:color w:val="000000" w:themeColor="text1"/>
          <w:szCs w:val="24"/>
          <w:lang w:val="id-ID"/>
        </w:rPr>
        <w:t xml:space="preserve">Asymptotic </w:t>
      </w:r>
      <w:r w:rsidRPr="00011789">
        <w:rPr>
          <w:rFonts w:cs="Times New Roman"/>
          <w:color w:val="000000" w:themeColor="text1"/>
          <w:szCs w:val="24"/>
          <w:lang w:val="id-ID"/>
        </w:rPr>
        <w:t xml:space="preserve">lebih kecil dari tarif signifikan (alpa) 0.05 maka dapat dikatakan bahwa variabel independen berpengaruh signifikan terhadap variabel dependennya, sebaliknya jika nilai </w:t>
      </w:r>
      <w:r w:rsidRPr="00011789">
        <w:rPr>
          <w:rFonts w:cs="Times New Roman"/>
          <w:i/>
          <w:color w:val="000000" w:themeColor="text1"/>
          <w:szCs w:val="24"/>
          <w:lang w:val="id-ID"/>
        </w:rPr>
        <w:t xml:space="preserve">Asymptotic </w:t>
      </w:r>
      <w:r w:rsidRPr="00011789">
        <w:rPr>
          <w:rFonts w:cs="Times New Roman"/>
          <w:color w:val="000000" w:themeColor="text1"/>
          <w:szCs w:val="24"/>
          <w:lang w:val="id-ID"/>
        </w:rPr>
        <w:t>lebih besar dari tingkat signifikan (alpa) 0.05 maka dapat dikatakan bahwa variabel independen tidak berpengaruh signifikan terhadap variabel dependennya.</w:t>
      </w:r>
    </w:p>
    <w:p w14:paraId="2C548AC3" w14:textId="11AC041C" w:rsidR="00846304" w:rsidRPr="00011789" w:rsidRDefault="00E528BE" w:rsidP="009465E7">
      <w:pPr>
        <w:spacing w:line="240" w:lineRule="auto"/>
        <w:jc w:val="center"/>
        <w:rPr>
          <w:rFonts w:cs="Times New Roman"/>
          <w:noProof/>
          <w:color w:val="000000" w:themeColor="text1"/>
          <w:szCs w:val="24"/>
          <w:lang w:val="id-ID"/>
        </w:rPr>
      </w:pPr>
      <w:r w:rsidRPr="00011789">
        <w:rPr>
          <w:rFonts w:cs="Times New Roman"/>
          <w:color w:val="000000" w:themeColor="text1"/>
          <w:szCs w:val="24"/>
          <w:lang w:val="id-ID"/>
        </w:rPr>
        <w:t>Tabel 8</w:t>
      </w:r>
    </w:p>
    <w:p w14:paraId="425C1968" w14:textId="77777777" w:rsidR="00846304" w:rsidRPr="00011789" w:rsidRDefault="00846304" w:rsidP="009465E7">
      <w:pPr>
        <w:spacing w:line="240" w:lineRule="auto"/>
        <w:jc w:val="center"/>
        <w:rPr>
          <w:rFonts w:cs="Times New Roman"/>
          <w:noProof/>
          <w:color w:val="000000" w:themeColor="text1"/>
          <w:szCs w:val="24"/>
          <w:lang w:val="id-ID"/>
        </w:rPr>
      </w:pPr>
      <w:r w:rsidRPr="00011789">
        <w:rPr>
          <w:rFonts w:cs="Times New Roman"/>
          <w:noProof/>
          <w:color w:val="000000" w:themeColor="text1"/>
          <w:szCs w:val="24"/>
          <w:lang w:val="id-ID"/>
        </w:rPr>
        <w:t>Hasil Uji Parsial</w:t>
      </w:r>
    </w:p>
    <w:tbl>
      <w:tblPr>
        <w:tblW w:w="79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
        <w:gridCol w:w="2635"/>
        <w:gridCol w:w="937"/>
        <w:gridCol w:w="993"/>
        <w:gridCol w:w="992"/>
        <w:gridCol w:w="1002"/>
        <w:gridCol w:w="1124"/>
      </w:tblGrid>
      <w:tr w:rsidR="00EF6764" w:rsidRPr="00011789" w14:paraId="6AD1CF4A" w14:textId="77777777" w:rsidTr="00EF6764">
        <w:trPr>
          <w:jc w:val="center"/>
        </w:trPr>
        <w:tc>
          <w:tcPr>
            <w:tcW w:w="7919" w:type="dxa"/>
            <w:gridSpan w:val="7"/>
            <w:tcBorders>
              <w:top w:val="nil"/>
              <w:left w:val="nil"/>
              <w:bottom w:val="nil"/>
              <w:right w:val="nil"/>
            </w:tcBorders>
            <w:shd w:val="clear" w:color="auto" w:fill="FFFFFF"/>
            <w:vAlign w:val="center"/>
          </w:tcPr>
          <w:p w14:paraId="624777F5" w14:textId="77777777" w:rsidR="00846304" w:rsidRPr="00011789" w:rsidRDefault="00846304" w:rsidP="009465E7">
            <w:pPr>
              <w:spacing w:line="240" w:lineRule="auto"/>
              <w:jc w:val="center"/>
              <w:rPr>
                <w:rFonts w:cs="Times New Roman"/>
                <w:color w:val="000000" w:themeColor="text1"/>
                <w:szCs w:val="24"/>
                <w:vertAlign w:val="superscript"/>
                <w:lang w:val="id-ID"/>
              </w:rPr>
            </w:pPr>
            <w:r w:rsidRPr="00011789">
              <w:rPr>
                <w:rFonts w:cs="Times New Roman"/>
                <w:color w:val="000000" w:themeColor="text1"/>
                <w:szCs w:val="24"/>
                <w:lang w:val="id-ID"/>
              </w:rPr>
              <w:t>Coefficients</w:t>
            </w:r>
            <w:r w:rsidRPr="00011789">
              <w:rPr>
                <w:rFonts w:cs="Times New Roman"/>
                <w:color w:val="000000" w:themeColor="text1"/>
                <w:szCs w:val="24"/>
                <w:vertAlign w:val="superscript"/>
                <w:lang w:val="id-ID"/>
              </w:rPr>
              <w:t>a</w:t>
            </w:r>
          </w:p>
        </w:tc>
      </w:tr>
      <w:tr w:rsidR="00EF6764" w:rsidRPr="00011789" w14:paraId="34E1F772" w14:textId="77777777" w:rsidTr="00EF6764">
        <w:trPr>
          <w:jc w:val="center"/>
        </w:trPr>
        <w:tc>
          <w:tcPr>
            <w:tcW w:w="2871" w:type="dxa"/>
            <w:gridSpan w:val="2"/>
            <w:vMerge w:val="restart"/>
            <w:tcBorders>
              <w:top w:val="single" w:sz="16" w:space="0" w:color="000000"/>
              <w:left w:val="single" w:sz="16" w:space="0" w:color="000000"/>
              <w:bottom w:val="nil"/>
              <w:right w:val="nil"/>
            </w:tcBorders>
            <w:shd w:val="clear" w:color="auto" w:fill="FFFFFF"/>
            <w:vAlign w:val="bottom"/>
          </w:tcPr>
          <w:p w14:paraId="0E0A293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Model</w:t>
            </w:r>
          </w:p>
        </w:tc>
        <w:tc>
          <w:tcPr>
            <w:tcW w:w="1930" w:type="dxa"/>
            <w:gridSpan w:val="2"/>
            <w:tcBorders>
              <w:top w:val="single" w:sz="16" w:space="0" w:color="000000"/>
              <w:left w:val="single" w:sz="16" w:space="0" w:color="000000"/>
            </w:tcBorders>
            <w:shd w:val="clear" w:color="auto" w:fill="FFFFFF"/>
            <w:vAlign w:val="bottom"/>
          </w:tcPr>
          <w:p w14:paraId="36DB187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Unstandardized Coefficients</w:t>
            </w:r>
          </w:p>
        </w:tc>
        <w:tc>
          <w:tcPr>
            <w:tcW w:w="992" w:type="dxa"/>
            <w:tcBorders>
              <w:top w:val="single" w:sz="16" w:space="0" w:color="000000"/>
            </w:tcBorders>
            <w:shd w:val="clear" w:color="auto" w:fill="FFFFFF"/>
            <w:vAlign w:val="bottom"/>
          </w:tcPr>
          <w:p w14:paraId="0E45602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Standardized Coefficients</w:t>
            </w:r>
          </w:p>
        </w:tc>
        <w:tc>
          <w:tcPr>
            <w:tcW w:w="1002" w:type="dxa"/>
            <w:vMerge w:val="restart"/>
            <w:tcBorders>
              <w:top w:val="single" w:sz="16" w:space="0" w:color="000000"/>
            </w:tcBorders>
            <w:shd w:val="clear" w:color="auto" w:fill="FFFFFF"/>
            <w:vAlign w:val="bottom"/>
          </w:tcPr>
          <w:p w14:paraId="1686550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t</w:t>
            </w:r>
          </w:p>
        </w:tc>
        <w:tc>
          <w:tcPr>
            <w:tcW w:w="1124" w:type="dxa"/>
            <w:vMerge w:val="restart"/>
            <w:tcBorders>
              <w:top w:val="single" w:sz="16" w:space="0" w:color="000000"/>
              <w:right w:val="single" w:sz="16" w:space="0" w:color="000000"/>
            </w:tcBorders>
            <w:shd w:val="clear" w:color="auto" w:fill="FFFFFF"/>
            <w:vAlign w:val="bottom"/>
          </w:tcPr>
          <w:p w14:paraId="3A7851AC"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Sig.</w:t>
            </w:r>
          </w:p>
        </w:tc>
      </w:tr>
      <w:tr w:rsidR="00EF6764" w:rsidRPr="00011789" w14:paraId="4936A4AB" w14:textId="77777777" w:rsidTr="00EF6764">
        <w:trPr>
          <w:jc w:val="center"/>
        </w:trPr>
        <w:tc>
          <w:tcPr>
            <w:tcW w:w="2871" w:type="dxa"/>
            <w:gridSpan w:val="2"/>
            <w:vMerge/>
            <w:tcBorders>
              <w:top w:val="single" w:sz="16" w:space="0" w:color="000000"/>
              <w:left w:val="single" w:sz="16" w:space="0" w:color="000000"/>
              <w:bottom w:val="nil"/>
              <w:right w:val="nil"/>
            </w:tcBorders>
            <w:shd w:val="clear" w:color="auto" w:fill="FFFFFF"/>
            <w:vAlign w:val="bottom"/>
          </w:tcPr>
          <w:p w14:paraId="5BDEA096" w14:textId="77777777" w:rsidR="00846304" w:rsidRPr="00011789" w:rsidRDefault="00846304" w:rsidP="009465E7">
            <w:pPr>
              <w:spacing w:line="240" w:lineRule="auto"/>
              <w:rPr>
                <w:rFonts w:cs="Times New Roman"/>
                <w:color w:val="000000" w:themeColor="text1"/>
                <w:szCs w:val="24"/>
                <w:lang w:val="id-ID"/>
              </w:rPr>
            </w:pPr>
          </w:p>
        </w:tc>
        <w:tc>
          <w:tcPr>
            <w:tcW w:w="937" w:type="dxa"/>
            <w:tcBorders>
              <w:left w:val="single" w:sz="16" w:space="0" w:color="000000"/>
              <w:bottom w:val="single" w:sz="16" w:space="0" w:color="000000"/>
            </w:tcBorders>
            <w:shd w:val="clear" w:color="auto" w:fill="FFFFFF"/>
            <w:vAlign w:val="bottom"/>
          </w:tcPr>
          <w:p w14:paraId="06C381F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B</w:t>
            </w:r>
          </w:p>
        </w:tc>
        <w:tc>
          <w:tcPr>
            <w:tcW w:w="993" w:type="dxa"/>
            <w:tcBorders>
              <w:bottom w:val="single" w:sz="16" w:space="0" w:color="000000"/>
            </w:tcBorders>
            <w:shd w:val="clear" w:color="auto" w:fill="FFFFFF"/>
            <w:vAlign w:val="bottom"/>
          </w:tcPr>
          <w:p w14:paraId="155DDB04"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Std. Error</w:t>
            </w:r>
          </w:p>
        </w:tc>
        <w:tc>
          <w:tcPr>
            <w:tcW w:w="992" w:type="dxa"/>
            <w:tcBorders>
              <w:bottom w:val="single" w:sz="16" w:space="0" w:color="000000"/>
            </w:tcBorders>
            <w:shd w:val="clear" w:color="auto" w:fill="FFFFFF"/>
            <w:vAlign w:val="bottom"/>
          </w:tcPr>
          <w:p w14:paraId="4CA7ECB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Beta</w:t>
            </w:r>
          </w:p>
        </w:tc>
        <w:tc>
          <w:tcPr>
            <w:tcW w:w="1002" w:type="dxa"/>
            <w:vMerge/>
            <w:tcBorders>
              <w:top w:val="single" w:sz="16" w:space="0" w:color="000000"/>
            </w:tcBorders>
            <w:shd w:val="clear" w:color="auto" w:fill="FFFFFF"/>
            <w:vAlign w:val="bottom"/>
          </w:tcPr>
          <w:p w14:paraId="6130EE29" w14:textId="77777777" w:rsidR="00846304" w:rsidRPr="00011789" w:rsidRDefault="00846304" w:rsidP="009465E7">
            <w:pPr>
              <w:spacing w:line="240" w:lineRule="auto"/>
              <w:rPr>
                <w:rFonts w:cs="Times New Roman"/>
                <w:color w:val="000000" w:themeColor="text1"/>
                <w:szCs w:val="24"/>
                <w:lang w:val="id-ID"/>
              </w:rPr>
            </w:pPr>
          </w:p>
        </w:tc>
        <w:tc>
          <w:tcPr>
            <w:tcW w:w="1124" w:type="dxa"/>
            <w:vMerge/>
            <w:tcBorders>
              <w:top w:val="single" w:sz="16" w:space="0" w:color="000000"/>
              <w:right w:val="single" w:sz="16" w:space="0" w:color="000000"/>
            </w:tcBorders>
            <w:shd w:val="clear" w:color="auto" w:fill="FFFFFF"/>
            <w:vAlign w:val="bottom"/>
          </w:tcPr>
          <w:p w14:paraId="2D2D9840" w14:textId="77777777" w:rsidR="00846304" w:rsidRPr="00011789" w:rsidRDefault="00846304" w:rsidP="009465E7">
            <w:pPr>
              <w:spacing w:line="240" w:lineRule="auto"/>
              <w:rPr>
                <w:rFonts w:cs="Times New Roman"/>
                <w:color w:val="000000" w:themeColor="text1"/>
                <w:szCs w:val="24"/>
                <w:lang w:val="id-ID"/>
              </w:rPr>
            </w:pPr>
          </w:p>
        </w:tc>
      </w:tr>
      <w:tr w:rsidR="00EF6764" w:rsidRPr="00011789" w14:paraId="0CAC8DD2" w14:textId="77777777" w:rsidTr="00EF6764">
        <w:trPr>
          <w:jc w:val="center"/>
        </w:trPr>
        <w:tc>
          <w:tcPr>
            <w:tcW w:w="236" w:type="dxa"/>
            <w:vMerge w:val="restart"/>
            <w:tcBorders>
              <w:top w:val="single" w:sz="16" w:space="0" w:color="000000"/>
              <w:left w:val="single" w:sz="16" w:space="0" w:color="000000"/>
              <w:bottom w:val="single" w:sz="16" w:space="0" w:color="000000"/>
              <w:right w:val="nil"/>
            </w:tcBorders>
            <w:shd w:val="clear" w:color="auto" w:fill="FFFFFF"/>
          </w:tcPr>
          <w:p w14:paraId="505810A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w:t>
            </w:r>
          </w:p>
        </w:tc>
        <w:tc>
          <w:tcPr>
            <w:tcW w:w="2635" w:type="dxa"/>
            <w:tcBorders>
              <w:top w:val="single" w:sz="16" w:space="0" w:color="000000"/>
              <w:left w:val="nil"/>
              <w:bottom w:val="nil"/>
              <w:right w:val="single" w:sz="16" w:space="0" w:color="000000"/>
            </w:tcBorders>
            <w:shd w:val="clear" w:color="auto" w:fill="FFFFFF"/>
          </w:tcPr>
          <w:p w14:paraId="5D83E36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(Constant)</w:t>
            </w:r>
          </w:p>
        </w:tc>
        <w:tc>
          <w:tcPr>
            <w:tcW w:w="937" w:type="dxa"/>
            <w:tcBorders>
              <w:top w:val="single" w:sz="16" w:space="0" w:color="000000"/>
              <w:left w:val="single" w:sz="16" w:space="0" w:color="000000"/>
              <w:bottom w:val="nil"/>
            </w:tcBorders>
            <w:shd w:val="clear" w:color="auto" w:fill="FFFFFF"/>
            <w:vAlign w:val="center"/>
          </w:tcPr>
          <w:p w14:paraId="27B7051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,793</w:t>
            </w:r>
          </w:p>
        </w:tc>
        <w:tc>
          <w:tcPr>
            <w:tcW w:w="993" w:type="dxa"/>
            <w:tcBorders>
              <w:top w:val="single" w:sz="16" w:space="0" w:color="000000"/>
              <w:bottom w:val="nil"/>
            </w:tcBorders>
            <w:shd w:val="clear" w:color="auto" w:fill="FFFFFF"/>
            <w:vAlign w:val="center"/>
          </w:tcPr>
          <w:p w14:paraId="334AF8B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,431</w:t>
            </w:r>
          </w:p>
        </w:tc>
        <w:tc>
          <w:tcPr>
            <w:tcW w:w="992" w:type="dxa"/>
            <w:tcBorders>
              <w:top w:val="single" w:sz="16" w:space="0" w:color="000000"/>
              <w:bottom w:val="nil"/>
            </w:tcBorders>
            <w:shd w:val="clear" w:color="auto" w:fill="FFFFFF"/>
            <w:vAlign w:val="center"/>
          </w:tcPr>
          <w:p w14:paraId="5E33F7D1" w14:textId="77777777" w:rsidR="00846304" w:rsidRPr="00011789" w:rsidRDefault="00846304" w:rsidP="009465E7">
            <w:pPr>
              <w:spacing w:line="240" w:lineRule="auto"/>
              <w:rPr>
                <w:rFonts w:cs="Times New Roman"/>
                <w:color w:val="000000" w:themeColor="text1"/>
                <w:szCs w:val="24"/>
                <w:lang w:val="id-ID"/>
              </w:rPr>
            </w:pPr>
          </w:p>
        </w:tc>
        <w:tc>
          <w:tcPr>
            <w:tcW w:w="1002" w:type="dxa"/>
            <w:tcBorders>
              <w:top w:val="single" w:sz="16" w:space="0" w:color="000000"/>
              <w:bottom w:val="nil"/>
            </w:tcBorders>
            <w:shd w:val="clear" w:color="auto" w:fill="FFFFFF"/>
            <w:vAlign w:val="center"/>
          </w:tcPr>
          <w:p w14:paraId="0AB6F26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1,838</w:t>
            </w:r>
          </w:p>
        </w:tc>
        <w:tc>
          <w:tcPr>
            <w:tcW w:w="1124" w:type="dxa"/>
            <w:tcBorders>
              <w:top w:val="single" w:sz="16" w:space="0" w:color="000000"/>
              <w:bottom w:val="nil"/>
              <w:right w:val="single" w:sz="16" w:space="0" w:color="000000"/>
            </w:tcBorders>
            <w:shd w:val="clear" w:color="auto" w:fill="FFFFFF"/>
            <w:vAlign w:val="center"/>
          </w:tcPr>
          <w:p w14:paraId="277D4AD5"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,078</w:t>
            </w:r>
          </w:p>
        </w:tc>
      </w:tr>
      <w:tr w:rsidR="00EF6764" w:rsidRPr="00011789" w14:paraId="29714B12"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52C96CDB"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1461F6E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Dewan Komisaris</w:t>
            </w:r>
          </w:p>
        </w:tc>
        <w:tc>
          <w:tcPr>
            <w:tcW w:w="937" w:type="dxa"/>
            <w:tcBorders>
              <w:top w:val="nil"/>
              <w:left w:val="single" w:sz="16" w:space="0" w:color="000000"/>
              <w:bottom w:val="nil"/>
            </w:tcBorders>
            <w:shd w:val="clear" w:color="auto" w:fill="FFFFFF"/>
            <w:vAlign w:val="center"/>
          </w:tcPr>
          <w:p w14:paraId="0D4A0AF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-,011</w:t>
            </w:r>
          </w:p>
        </w:tc>
        <w:tc>
          <w:tcPr>
            <w:tcW w:w="993" w:type="dxa"/>
            <w:tcBorders>
              <w:top w:val="nil"/>
              <w:bottom w:val="nil"/>
            </w:tcBorders>
            <w:shd w:val="clear" w:color="auto" w:fill="FFFFFF"/>
            <w:vAlign w:val="center"/>
          </w:tcPr>
          <w:p w14:paraId="6C93295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,007</w:t>
            </w:r>
          </w:p>
        </w:tc>
        <w:tc>
          <w:tcPr>
            <w:tcW w:w="992" w:type="dxa"/>
            <w:tcBorders>
              <w:top w:val="nil"/>
              <w:bottom w:val="nil"/>
            </w:tcBorders>
            <w:shd w:val="clear" w:color="auto" w:fill="FFFFFF"/>
            <w:vAlign w:val="center"/>
          </w:tcPr>
          <w:p w14:paraId="64A54A9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-,293</w:t>
            </w:r>
          </w:p>
        </w:tc>
        <w:tc>
          <w:tcPr>
            <w:tcW w:w="1002" w:type="dxa"/>
            <w:tcBorders>
              <w:top w:val="nil"/>
              <w:bottom w:val="nil"/>
            </w:tcBorders>
            <w:shd w:val="clear" w:color="auto" w:fill="FFFFFF"/>
            <w:vAlign w:val="center"/>
          </w:tcPr>
          <w:p w14:paraId="342A686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-1,534</w:t>
            </w:r>
          </w:p>
        </w:tc>
        <w:tc>
          <w:tcPr>
            <w:tcW w:w="1124" w:type="dxa"/>
            <w:tcBorders>
              <w:top w:val="nil"/>
              <w:bottom w:val="nil"/>
              <w:right w:val="single" w:sz="16" w:space="0" w:color="000000"/>
            </w:tcBorders>
            <w:shd w:val="clear" w:color="auto" w:fill="FFFFFF"/>
            <w:vAlign w:val="center"/>
          </w:tcPr>
          <w:p w14:paraId="59F50FF0"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,137</w:t>
            </w:r>
          </w:p>
        </w:tc>
      </w:tr>
      <w:tr w:rsidR="00EF6764" w:rsidRPr="00011789" w14:paraId="499E18BB"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7A59C60E"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6110031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Jumlah Rapat Dewan Komisaris</w:t>
            </w:r>
          </w:p>
        </w:tc>
        <w:tc>
          <w:tcPr>
            <w:tcW w:w="937" w:type="dxa"/>
            <w:tcBorders>
              <w:top w:val="nil"/>
              <w:left w:val="single" w:sz="16" w:space="0" w:color="000000"/>
              <w:bottom w:val="nil"/>
            </w:tcBorders>
            <w:shd w:val="clear" w:color="auto" w:fill="FFFFFF"/>
            <w:vAlign w:val="center"/>
          </w:tcPr>
          <w:p w14:paraId="3E537ADF"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,001</w:t>
            </w:r>
          </w:p>
        </w:tc>
        <w:tc>
          <w:tcPr>
            <w:tcW w:w="993" w:type="dxa"/>
            <w:tcBorders>
              <w:top w:val="nil"/>
              <w:bottom w:val="nil"/>
            </w:tcBorders>
            <w:shd w:val="clear" w:color="auto" w:fill="FFFFFF"/>
            <w:vAlign w:val="center"/>
          </w:tcPr>
          <w:p w14:paraId="239D9DF9"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,004</w:t>
            </w:r>
          </w:p>
        </w:tc>
        <w:tc>
          <w:tcPr>
            <w:tcW w:w="992" w:type="dxa"/>
            <w:tcBorders>
              <w:top w:val="nil"/>
              <w:bottom w:val="nil"/>
            </w:tcBorders>
            <w:shd w:val="clear" w:color="auto" w:fill="FFFFFF"/>
            <w:vAlign w:val="center"/>
          </w:tcPr>
          <w:p w14:paraId="70C20E94"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,064</w:t>
            </w:r>
          </w:p>
        </w:tc>
        <w:tc>
          <w:tcPr>
            <w:tcW w:w="1002" w:type="dxa"/>
            <w:tcBorders>
              <w:top w:val="nil"/>
              <w:bottom w:val="nil"/>
            </w:tcBorders>
            <w:shd w:val="clear" w:color="auto" w:fill="FFFFFF"/>
            <w:vAlign w:val="center"/>
          </w:tcPr>
          <w:p w14:paraId="5FB63BA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,290</w:t>
            </w:r>
          </w:p>
        </w:tc>
        <w:tc>
          <w:tcPr>
            <w:tcW w:w="1124" w:type="dxa"/>
            <w:tcBorders>
              <w:top w:val="nil"/>
              <w:bottom w:val="nil"/>
              <w:right w:val="single" w:sz="16" w:space="0" w:color="000000"/>
            </w:tcBorders>
            <w:shd w:val="clear" w:color="auto" w:fill="FFFFFF"/>
            <w:vAlign w:val="center"/>
          </w:tcPr>
          <w:p w14:paraId="6D1B411E"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,774</w:t>
            </w:r>
          </w:p>
        </w:tc>
      </w:tr>
      <w:tr w:rsidR="00EF6764" w:rsidRPr="00011789" w14:paraId="64F27D4A"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51278916"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74C2F1F2"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Komisaris Independen</w:t>
            </w:r>
          </w:p>
        </w:tc>
        <w:tc>
          <w:tcPr>
            <w:tcW w:w="937" w:type="dxa"/>
            <w:tcBorders>
              <w:top w:val="nil"/>
              <w:left w:val="single" w:sz="16" w:space="0" w:color="000000"/>
              <w:bottom w:val="nil"/>
            </w:tcBorders>
            <w:shd w:val="clear" w:color="auto" w:fill="FFFFFF"/>
            <w:vAlign w:val="center"/>
          </w:tcPr>
          <w:p w14:paraId="75C8D2C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,206</w:t>
            </w:r>
          </w:p>
        </w:tc>
        <w:tc>
          <w:tcPr>
            <w:tcW w:w="993" w:type="dxa"/>
            <w:tcBorders>
              <w:top w:val="nil"/>
              <w:bottom w:val="nil"/>
            </w:tcBorders>
            <w:shd w:val="clear" w:color="auto" w:fill="FFFFFF"/>
            <w:vAlign w:val="center"/>
          </w:tcPr>
          <w:p w14:paraId="344A7AC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,137</w:t>
            </w:r>
          </w:p>
        </w:tc>
        <w:tc>
          <w:tcPr>
            <w:tcW w:w="992" w:type="dxa"/>
            <w:tcBorders>
              <w:top w:val="nil"/>
              <w:bottom w:val="nil"/>
            </w:tcBorders>
            <w:shd w:val="clear" w:color="auto" w:fill="FFFFFF"/>
            <w:vAlign w:val="center"/>
          </w:tcPr>
          <w:p w14:paraId="2855DCF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,273</w:t>
            </w:r>
          </w:p>
        </w:tc>
        <w:tc>
          <w:tcPr>
            <w:tcW w:w="1002" w:type="dxa"/>
            <w:tcBorders>
              <w:top w:val="nil"/>
              <w:bottom w:val="nil"/>
            </w:tcBorders>
            <w:shd w:val="clear" w:color="auto" w:fill="FFFFFF"/>
            <w:vAlign w:val="center"/>
          </w:tcPr>
          <w:p w14:paraId="010AEF6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1,498</w:t>
            </w:r>
          </w:p>
        </w:tc>
        <w:tc>
          <w:tcPr>
            <w:tcW w:w="1124" w:type="dxa"/>
            <w:tcBorders>
              <w:top w:val="nil"/>
              <w:bottom w:val="nil"/>
              <w:right w:val="single" w:sz="16" w:space="0" w:color="000000"/>
            </w:tcBorders>
            <w:shd w:val="clear" w:color="auto" w:fill="FFFFFF"/>
            <w:vAlign w:val="center"/>
          </w:tcPr>
          <w:p w14:paraId="1B8F566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,146</w:t>
            </w:r>
          </w:p>
        </w:tc>
      </w:tr>
      <w:tr w:rsidR="00EF6764" w:rsidRPr="00011789" w14:paraId="67D0B1AB"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45BD7D5A"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nil"/>
              <w:right w:val="single" w:sz="16" w:space="0" w:color="000000"/>
            </w:tcBorders>
            <w:shd w:val="clear" w:color="auto" w:fill="FFFFFF"/>
          </w:tcPr>
          <w:p w14:paraId="117EB26D"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Komite Audit</w:t>
            </w:r>
          </w:p>
        </w:tc>
        <w:tc>
          <w:tcPr>
            <w:tcW w:w="937" w:type="dxa"/>
            <w:tcBorders>
              <w:top w:val="nil"/>
              <w:left w:val="single" w:sz="16" w:space="0" w:color="000000"/>
              <w:bottom w:val="nil"/>
            </w:tcBorders>
            <w:shd w:val="clear" w:color="auto" w:fill="FFFFFF"/>
            <w:vAlign w:val="center"/>
          </w:tcPr>
          <w:p w14:paraId="448FB31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,000</w:t>
            </w:r>
          </w:p>
        </w:tc>
        <w:tc>
          <w:tcPr>
            <w:tcW w:w="993" w:type="dxa"/>
            <w:tcBorders>
              <w:top w:val="nil"/>
              <w:bottom w:val="nil"/>
            </w:tcBorders>
            <w:shd w:val="clear" w:color="auto" w:fill="FFFFFF"/>
            <w:vAlign w:val="center"/>
          </w:tcPr>
          <w:p w14:paraId="57D5B19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,051</w:t>
            </w:r>
          </w:p>
        </w:tc>
        <w:tc>
          <w:tcPr>
            <w:tcW w:w="992" w:type="dxa"/>
            <w:tcBorders>
              <w:top w:val="nil"/>
              <w:bottom w:val="nil"/>
            </w:tcBorders>
            <w:shd w:val="clear" w:color="auto" w:fill="FFFFFF"/>
            <w:vAlign w:val="center"/>
          </w:tcPr>
          <w:p w14:paraId="3C0A2DC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,001</w:t>
            </w:r>
          </w:p>
        </w:tc>
        <w:tc>
          <w:tcPr>
            <w:tcW w:w="1002" w:type="dxa"/>
            <w:tcBorders>
              <w:top w:val="nil"/>
              <w:bottom w:val="nil"/>
            </w:tcBorders>
            <w:shd w:val="clear" w:color="auto" w:fill="FFFFFF"/>
            <w:vAlign w:val="center"/>
          </w:tcPr>
          <w:p w14:paraId="6D8B92F8"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,006</w:t>
            </w:r>
          </w:p>
        </w:tc>
        <w:tc>
          <w:tcPr>
            <w:tcW w:w="1124" w:type="dxa"/>
            <w:tcBorders>
              <w:top w:val="nil"/>
              <w:bottom w:val="nil"/>
              <w:right w:val="single" w:sz="16" w:space="0" w:color="000000"/>
            </w:tcBorders>
            <w:shd w:val="clear" w:color="auto" w:fill="FFFFFF"/>
            <w:vAlign w:val="center"/>
          </w:tcPr>
          <w:p w14:paraId="1E922636"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,995</w:t>
            </w:r>
          </w:p>
        </w:tc>
      </w:tr>
      <w:tr w:rsidR="00EF6764" w:rsidRPr="00011789" w14:paraId="11C5BA36" w14:textId="77777777" w:rsidTr="00EF6764">
        <w:trPr>
          <w:jc w:val="center"/>
        </w:trPr>
        <w:tc>
          <w:tcPr>
            <w:tcW w:w="236" w:type="dxa"/>
            <w:vMerge/>
            <w:tcBorders>
              <w:top w:val="single" w:sz="16" w:space="0" w:color="000000"/>
              <w:left w:val="single" w:sz="16" w:space="0" w:color="000000"/>
              <w:bottom w:val="single" w:sz="16" w:space="0" w:color="000000"/>
              <w:right w:val="nil"/>
            </w:tcBorders>
            <w:shd w:val="clear" w:color="auto" w:fill="FFFFFF"/>
          </w:tcPr>
          <w:p w14:paraId="4C3CD4F9" w14:textId="77777777" w:rsidR="00846304" w:rsidRPr="00011789" w:rsidRDefault="00846304" w:rsidP="009465E7">
            <w:pPr>
              <w:spacing w:line="240" w:lineRule="auto"/>
              <w:rPr>
                <w:rFonts w:cs="Times New Roman"/>
                <w:color w:val="000000" w:themeColor="text1"/>
                <w:szCs w:val="24"/>
                <w:lang w:val="id-ID"/>
              </w:rPr>
            </w:pPr>
          </w:p>
        </w:tc>
        <w:tc>
          <w:tcPr>
            <w:tcW w:w="2635" w:type="dxa"/>
            <w:tcBorders>
              <w:top w:val="nil"/>
              <w:left w:val="nil"/>
              <w:bottom w:val="single" w:sz="16" w:space="0" w:color="000000"/>
              <w:right w:val="single" w:sz="16" w:space="0" w:color="000000"/>
            </w:tcBorders>
            <w:shd w:val="clear" w:color="auto" w:fill="FFFFFF"/>
          </w:tcPr>
          <w:p w14:paraId="54C324DB"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Size Perusahaan</w:t>
            </w:r>
          </w:p>
        </w:tc>
        <w:tc>
          <w:tcPr>
            <w:tcW w:w="937" w:type="dxa"/>
            <w:tcBorders>
              <w:top w:val="nil"/>
              <w:left w:val="single" w:sz="16" w:space="0" w:color="000000"/>
              <w:bottom w:val="single" w:sz="16" w:space="0" w:color="000000"/>
            </w:tcBorders>
            <w:shd w:val="clear" w:color="auto" w:fill="FFFFFF"/>
            <w:vAlign w:val="center"/>
          </w:tcPr>
          <w:p w14:paraId="5D69BB9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-,020</w:t>
            </w:r>
          </w:p>
        </w:tc>
        <w:tc>
          <w:tcPr>
            <w:tcW w:w="993" w:type="dxa"/>
            <w:tcBorders>
              <w:top w:val="nil"/>
              <w:bottom w:val="single" w:sz="16" w:space="0" w:color="000000"/>
            </w:tcBorders>
            <w:shd w:val="clear" w:color="auto" w:fill="FFFFFF"/>
            <w:vAlign w:val="center"/>
          </w:tcPr>
          <w:p w14:paraId="3C4DE453"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,014</w:t>
            </w:r>
          </w:p>
        </w:tc>
        <w:tc>
          <w:tcPr>
            <w:tcW w:w="992" w:type="dxa"/>
            <w:tcBorders>
              <w:top w:val="nil"/>
              <w:bottom w:val="single" w:sz="16" w:space="0" w:color="000000"/>
            </w:tcBorders>
            <w:shd w:val="clear" w:color="auto" w:fill="FFFFFF"/>
            <w:vAlign w:val="center"/>
          </w:tcPr>
          <w:p w14:paraId="133D098A"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-,242</w:t>
            </w:r>
          </w:p>
        </w:tc>
        <w:tc>
          <w:tcPr>
            <w:tcW w:w="1002" w:type="dxa"/>
            <w:tcBorders>
              <w:top w:val="nil"/>
              <w:bottom w:val="single" w:sz="16" w:space="0" w:color="000000"/>
            </w:tcBorders>
            <w:shd w:val="clear" w:color="auto" w:fill="FFFFFF"/>
            <w:vAlign w:val="center"/>
          </w:tcPr>
          <w:p w14:paraId="27A3AE41"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-1,444</w:t>
            </w:r>
          </w:p>
        </w:tc>
        <w:tc>
          <w:tcPr>
            <w:tcW w:w="1124" w:type="dxa"/>
            <w:tcBorders>
              <w:top w:val="nil"/>
              <w:bottom w:val="single" w:sz="16" w:space="0" w:color="000000"/>
              <w:right w:val="single" w:sz="16" w:space="0" w:color="000000"/>
            </w:tcBorders>
            <w:shd w:val="clear" w:color="auto" w:fill="FFFFFF"/>
            <w:vAlign w:val="center"/>
          </w:tcPr>
          <w:p w14:paraId="4D60B327" w14:textId="77777777" w:rsidR="00846304" w:rsidRPr="00011789" w:rsidRDefault="00846304"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,161</w:t>
            </w:r>
          </w:p>
        </w:tc>
      </w:tr>
    </w:tbl>
    <w:p w14:paraId="69855154" w14:textId="2AD1173E" w:rsidR="00846304" w:rsidRPr="00011789" w:rsidRDefault="00E528BE"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w:t>
      </w:r>
      <w:r w:rsidR="00846304" w:rsidRPr="00011789">
        <w:rPr>
          <w:rFonts w:cs="Times New Roman"/>
          <w:color w:val="000000" w:themeColor="text1"/>
          <w:szCs w:val="24"/>
          <w:lang w:val="id-ID"/>
        </w:rPr>
        <w:t>Sumber:  Output SPSS</w:t>
      </w:r>
      <w:r w:rsidR="007F484D" w:rsidRPr="00011789">
        <w:rPr>
          <w:rFonts w:cs="Times New Roman"/>
          <w:color w:val="000000" w:themeColor="text1"/>
          <w:szCs w:val="24"/>
          <w:lang w:val="id-ID"/>
        </w:rPr>
        <w:t xml:space="preserve"> 23, 2020</w:t>
      </w:r>
      <w:r w:rsidRPr="00011789">
        <w:rPr>
          <w:rFonts w:cs="Times New Roman"/>
          <w:color w:val="000000" w:themeColor="text1"/>
          <w:szCs w:val="24"/>
          <w:lang w:val="id-ID"/>
        </w:rPr>
        <w:t>)</w:t>
      </w:r>
      <w:bookmarkStart w:id="54" w:name="_GoBack"/>
      <w:bookmarkEnd w:id="54"/>
    </w:p>
    <w:p w14:paraId="3A8DE7B2" w14:textId="77777777" w:rsidR="00846304" w:rsidRPr="00011789" w:rsidRDefault="00846304" w:rsidP="009465E7">
      <w:pPr>
        <w:pStyle w:val="ListParagraph"/>
        <w:numPr>
          <w:ilvl w:val="0"/>
          <w:numId w:val="17"/>
        </w:numPr>
        <w:spacing w:line="240" w:lineRule="auto"/>
        <w:rPr>
          <w:rFonts w:cs="Times New Roman"/>
          <w:color w:val="000000" w:themeColor="text1"/>
          <w:szCs w:val="24"/>
          <w:lang w:val="id-ID"/>
        </w:rPr>
      </w:pPr>
      <w:r w:rsidRPr="00011789">
        <w:rPr>
          <w:rFonts w:cs="Times New Roman"/>
          <w:color w:val="000000" w:themeColor="text1"/>
          <w:szCs w:val="24"/>
          <w:lang w:val="id-ID"/>
        </w:rPr>
        <w:t>Pengujian hipotesis 1</w:t>
      </w:r>
    </w:p>
    <w:p w14:paraId="70FE6BE1"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H1 = Dewan komisaris berpengaruh negatif terhadap</w:t>
      </w:r>
      <w:r w:rsidRPr="00011789">
        <w:rPr>
          <w:rFonts w:cs="Times New Roman"/>
          <w:i/>
          <w:color w:val="000000" w:themeColor="text1"/>
          <w:szCs w:val="24"/>
          <w:lang w:val="id-ID"/>
        </w:rPr>
        <w:t xml:space="preserve"> </w:t>
      </w:r>
      <w:r w:rsidRPr="00011789">
        <w:rPr>
          <w:rFonts w:cs="Times New Roman"/>
          <w:color w:val="000000" w:themeColor="text1"/>
          <w:szCs w:val="24"/>
          <w:lang w:val="id-ID"/>
        </w:rPr>
        <w:t>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 xml:space="preserve">Berdasarkan hasil pengujian tabel 4.9, memiliki t hitung sebesar -1,534 dengan koefisien negatif dan signifikansi sebesar 0,137 yang lebih kecil dengan tingkat signifikan lebih kecil dari </w:t>
      </w:r>
      <w:r w:rsidRPr="00011789">
        <w:rPr>
          <w:rFonts w:cs="Times New Roman"/>
          <w:i/>
          <w:color w:val="000000" w:themeColor="text1"/>
          <w:szCs w:val="24"/>
          <w:lang w:val="id-ID"/>
        </w:rPr>
        <w:t xml:space="preserve">a </w:t>
      </w:r>
      <w:r w:rsidRPr="00011789">
        <w:rPr>
          <w:rFonts w:cs="Times New Roman"/>
          <w:color w:val="000000" w:themeColor="text1"/>
          <w:szCs w:val="24"/>
          <w:lang w:val="id-ID"/>
        </w:rPr>
        <w:t>= 0,05 bahwa dewan komisaris tidak berpengaruh signifikan terhadap Pengungkapan lingkungan</w:t>
      </w:r>
      <w:r w:rsidRPr="00011789">
        <w:rPr>
          <w:rFonts w:cs="Times New Roman"/>
          <w:i/>
          <w:color w:val="000000" w:themeColor="text1"/>
          <w:szCs w:val="24"/>
          <w:lang w:val="id-ID"/>
        </w:rPr>
        <w:t>.</w:t>
      </w:r>
    </w:p>
    <w:p w14:paraId="6B7D9D3B" w14:textId="77777777" w:rsidR="00846304" w:rsidRPr="00011789" w:rsidRDefault="00846304" w:rsidP="009465E7">
      <w:pPr>
        <w:pStyle w:val="ListParagraph"/>
        <w:numPr>
          <w:ilvl w:val="0"/>
          <w:numId w:val="17"/>
        </w:numPr>
        <w:spacing w:line="240" w:lineRule="auto"/>
        <w:rPr>
          <w:rFonts w:cs="Times New Roman"/>
          <w:color w:val="000000" w:themeColor="text1"/>
          <w:szCs w:val="24"/>
          <w:lang w:val="id-ID"/>
        </w:rPr>
      </w:pPr>
      <w:r w:rsidRPr="00011789">
        <w:rPr>
          <w:rFonts w:cs="Times New Roman"/>
          <w:color w:val="000000" w:themeColor="text1"/>
          <w:szCs w:val="24"/>
          <w:lang w:val="id-ID"/>
        </w:rPr>
        <w:t>Pengujian hipotesis 2</w:t>
      </w:r>
    </w:p>
    <w:p w14:paraId="4D05E26F"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H2 = Jumlah Rapat Dewan Komisaris berpengaruh positif terhadap 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 xml:space="preserve">Berdasarkan hasil pengujian tabea 4.9, memiliki t hitung sebesar 0,290 dengan koefisien negatif dan signifikansi sebesar 0,774 yang lebih kecil dengan tingkat signifikan lebih kecil dari </w:t>
      </w:r>
      <w:r w:rsidRPr="00011789">
        <w:rPr>
          <w:rFonts w:cs="Times New Roman"/>
          <w:i/>
          <w:color w:val="000000" w:themeColor="text1"/>
          <w:szCs w:val="24"/>
          <w:lang w:val="id-ID"/>
        </w:rPr>
        <w:t xml:space="preserve">a </w:t>
      </w:r>
      <w:r w:rsidRPr="00011789">
        <w:rPr>
          <w:rFonts w:cs="Times New Roman"/>
          <w:color w:val="000000" w:themeColor="text1"/>
          <w:szCs w:val="24"/>
          <w:lang w:val="id-ID"/>
        </w:rPr>
        <w:t>= 0,05 bahwa jumlah rapat tidak berpengaruh signifikan terhadap Pengungkapan lingkungan</w:t>
      </w:r>
      <w:r w:rsidRPr="00011789">
        <w:rPr>
          <w:rFonts w:cs="Times New Roman"/>
          <w:i/>
          <w:color w:val="000000" w:themeColor="text1"/>
          <w:szCs w:val="24"/>
          <w:lang w:val="id-ID"/>
        </w:rPr>
        <w:t>.</w:t>
      </w:r>
    </w:p>
    <w:p w14:paraId="75CC9BDB" w14:textId="77777777" w:rsidR="00846304" w:rsidRPr="00011789" w:rsidRDefault="00846304" w:rsidP="009465E7">
      <w:pPr>
        <w:pStyle w:val="ListParagraph"/>
        <w:numPr>
          <w:ilvl w:val="0"/>
          <w:numId w:val="17"/>
        </w:numPr>
        <w:spacing w:line="240" w:lineRule="auto"/>
        <w:rPr>
          <w:rFonts w:cs="Times New Roman"/>
          <w:color w:val="000000" w:themeColor="text1"/>
          <w:szCs w:val="24"/>
          <w:lang w:val="id-ID"/>
        </w:rPr>
      </w:pPr>
      <w:r w:rsidRPr="00011789">
        <w:rPr>
          <w:rFonts w:cs="Times New Roman"/>
          <w:color w:val="000000" w:themeColor="text1"/>
          <w:szCs w:val="24"/>
          <w:lang w:val="id-ID"/>
        </w:rPr>
        <w:t>Pengujian hipotesis 3</w:t>
      </w:r>
    </w:p>
    <w:p w14:paraId="4584111A"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lastRenderedPageBreak/>
        <w:t>H3 = Komisaris Independen berpengaruh positif terhadap 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 xml:space="preserve">Berdasarkan hasil pengujian tabel 4.9, memiliki t hitung sebesar 1,498 dengan koefisien negatif dan signifikansi sebesar 0,146 yang lebih kecil dengan tingkat signifikan lebih kecil dari </w:t>
      </w:r>
      <w:r w:rsidRPr="00011789">
        <w:rPr>
          <w:rFonts w:cs="Times New Roman"/>
          <w:i/>
          <w:color w:val="000000" w:themeColor="text1"/>
          <w:szCs w:val="24"/>
          <w:lang w:val="id-ID"/>
        </w:rPr>
        <w:t xml:space="preserve">a </w:t>
      </w:r>
      <w:r w:rsidRPr="00011789">
        <w:rPr>
          <w:rFonts w:cs="Times New Roman"/>
          <w:color w:val="000000" w:themeColor="text1"/>
          <w:szCs w:val="24"/>
          <w:lang w:val="id-ID"/>
        </w:rPr>
        <w:t>= 0,05 bahwa dewan komisaris tidak berpengaruh signifikan terhadap Pengungkapan lingkungan</w:t>
      </w:r>
      <w:r w:rsidRPr="00011789">
        <w:rPr>
          <w:rFonts w:cs="Times New Roman"/>
          <w:i/>
          <w:color w:val="000000" w:themeColor="text1"/>
          <w:szCs w:val="24"/>
          <w:lang w:val="id-ID"/>
        </w:rPr>
        <w:t>.</w:t>
      </w:r>
    </w:p>
    <w:p w14:paraId="7690E5B0" w14:textId="77777777" w:rsidR="00846304" w:rsidRPr="00011789" w:rsidRDefault="00846304" w:rsidP="009465E7">
      <w:pPr>
        <w:pStyle w:val="ListParagraph"/>
        <w:numPr>
          <w:ilvl w:val="0"/>
          <w:numId w:val="17"/>
        </w:numPr>
        <w:spacing w:line="240" w:lineRule="auto"/>
        <w:rPr>
          <w:rFonts w:cs="Times New Roman"/>
          <w:color w:val="000000" w:themeColor="text1"/>
          <w:szCs w:val="24"/>
          <w:lang w:val="id-ID"/>
        </w:rPr>
      </w:pPr>
      <w:r w:rsidRPr="00011789">
        <w:rPr>
          <w:rFonts w:cs="Times New Roman"/>
          <w:color w:val="000000" w:themeColor="text1"/>
          <w:szCs w:val="24"/>
          <w:lang w:val="id-ID"/>
        </w:rPr>
        <w:t>Pengujian hipotensis 4</w:t>
      </w:r>
    </w:p>
    <w:p w14:paraId="2FC88993" w14:textId="77777777" w:rsidR="00846304" w:rsidRPr="00011789" w:rsidRDefault="00846304" w:rsidP="009465E7">
      <w:pPr>
        <w:spacing w:line="240" w:lineRule="auto"/>
        <w:ind w:left="720" w:firstLine="720"/>
        <w:rPr>
          <w:rFonts w:cs="Times New Roman"/>
          <w:color w:val="000000" w:themeColor="text1"/>
          <w:szCs w:val="24"/>
          <w:lang w:val="id-ID"/>
        </w:rPr>
      </w:pPr>
      <w:r w:rsidRPr="00011789">
        <w:rPr>
          <w:rFonts w:cs="Times New Roman"/>
          <w:color w:val="000000" w:themeColor="text1"/>
          <w:szCs w:val="24"/>
          <w:lang w:val="id-ID"/>
        </w:rPr>
        <w:t>H4 = Komite Audit berpengaruh positif terhadap 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 xml:space="preserve">Berdasarkan hasil pengujian tabel 4.9, memiliki t hitung sebesar 0,006 dengan koefisien negative dan signifikansi sebesar 0,995 yang lebih kecil dengan tingkat signifikan lebih kecil dari </w:t>
      </w:r>
      <w:r w:rsidRPr="00011789">
        <w:rPr>
          <w:rFonts w:cs="Times New Roman"/>
          <w:i/>
          <w:color w:val="000000" w:themeColor="text1"/>
          <w:szCs w:val="24"/>
          <w:lang w:val="id-ID"/>
        </w:rPr>
        <w:t xml:space="preserve">a </w:t>
      </w:r>
      <w:r w:rsidRPr="00011789">
        <w:rPr>
          <w:rFonts w:cs="Times New Roman"/>
          <w:color w:val="000000" w:themeColor="text1"/>
          <w:szCs w:val="24"/>
          <w:lang w:val="id-ID"/>
        </w:rPr>
        <w:t>= 0,05 bahwa dewan komisaris tidak berpengaruh signifikan terhadap Pengungkapan lingkungan</w:t>
      </w:r>
      <w:r w:rsidRPr="00011789">
        <w:rPr>
          <w:rFonts w:cs="Times New Roman"/>
          <w:i/>
          <w:color w:val="000000" w:themeColor="text1"/>
          <w:szCs w:val="24"/>
          <w:lang w:val="id-ID"/>
        </w:rPr>
        <w:t>.</w:t>
      </w:r>
    </w:p>
    <w:p w14:paraId="3B5290F6" w14:textId="77777777" w:rsidR="00846304" w:rsidRPr="00011789" w:rsidRDefault="00846304" w:rsidP="009465E7">
      <w:pPr>
        <w:pStyle w:val="ListParagraph"/>
        <w:numPr>
          <w:ilvl w:val="0"/>
          <w:numId w:val="17"/>
        </w:numPr>
        <w:spacing w:line="240" w:lineRule="auto"/>
        <w:rPr>
          <w:rFonts w:cs="Times New Roman"/>
          <w:color w:val="000000" w:themeColor="text1"/>
          <w:szCs w:val="24"/>
          <w:lang w:val="id-ID"/>
        </w:rPr>
      </w:pPr>
      <w:r w:rsidRPr="00011789">
        <w:rPr>
          <w:rFonts w:cs="Times New Roman"/>
          <w:color w:val="000000" w:themeColor="text1"/>
          <w:szCs w:val="24"/>
          <w:lang w:val="id-ID"/>
        </w:rPr>
        <w:t>Pengujian hipotesis 5</w:t>
      </w:r>
    </w:p>
    <w:p w14:paraId="69900EEC" w14:textId="74E9901F" w:rsidR="00846304" w:rsidRPr="00011789" w:rsidRDefault="00846304" w:rsidP="009465E7">
      <w:pPr>
        <w:spacing w:line="240" w:lineRule="auto"/>
        <w:ind w:left="720" w:firstLine="720"/>
        <w:rPr>
          <w:rFonts w:cs="Times New Roman"/>
          <w:i/>
          <w:color w:val="000000" w:themeColor="text1"/>
          <w:szCs w:val="24"/>
          <w:lang w:val="id-ID"/>
        </w:rPr>
      </w:pPr>
      <w:r w:rsidRPr="00011789">
        <w:rPr>
          <w:rFonts w:cs="Times New Roman"/>
          <w:color w:val="000000" w:themeColor="text1"/>
          <w:szCs w:val="24"/>
          <w:lang w:val="id-ID"/>
        </w:rPr>
        <w:t xml:space="preserve">H5 = </w:t>
      </w:r>
      <w:r w:rsidRPr="00011789">
        <w:rPr>
          <w:rFonts w:cs="Times New Roman"/>
          <w:i/>
          <w:color w:val="000000" w:themeColor="text1"/>
          <w:szCs w:val="24"/>
          <w:lang w:val="id-ID"/>
        </w:rPr>
        <w:t>Size</w:t>
      </w:r>
      <w:r w:rsidRPr="00011789">
        <w:rPr>
          <w:rFonts w:cs="Times New Roman"/>
          <w:color w:val="000000" w:themeColor="text1"/>
          <w:szCs w:val="24"/>
          <w:lang w:val="id-ID"/>
        </w:rPr>
        <w:t xml:space="preserve"> Perusahaan berpengaruh positif terhadap</w:t>
      </w:r>
      <w:r w:rsidRPr="00011789">
        <w:rPr>
          <w:rFonts w:cs="Times New Roman"/>
          <w:i/>
          <w:color w:val="000000" w:themeColor="text1"/>
          <w:szCs w:val="24"/>
          <w:lang w:val="id-ID"/>
        </w:rPr>
        <w:t xml:space="preserve"> </w:t>
      </w:r>
      <w:r w:rsidRPr="00011789">
        <w:rPr>
          <w:rFonts w:cs="Times New Roman"/>
          <w:color w:val="000000" w:themeColor="text1"/>
          <w:szCs w:val="24"/>
          <w:lang w:val="id-ID"/>
        </w:rPr>
        <w:t>Pengungkapan lingkungan</w:t>
      </w:r>
      <w:r w:rsidRPr="00011789">
        <w:rPr>
          <w:rFonts w:cs="Times New Roman"/>
          <w:i/>
          <w:color w:val="000000" w:themeColor="text1"/>
          <w:szCs w:val="24"/>
          <w:lang w:val="id-ID"/>
        </w:rPr>
        <w:t xml:space="preserve">. </w:t>
      </w:r>
      <w:r w:rsidRPr="00011789">
        <w:rPr>
          <w:rFonts w:cs="Times New Roman"/>
          <w:color w:val="000000" w:themeColor="text1"/>
          <w:szCs w:val="24"/>
          <w:lang w:val="id-ID"/>
        </w:rPr>
        <w:t xml:space="preserve">Berdasarkan hasil pengujian tabel 4.9, memiliki t hitung sebesar 1,498 dengan koefisien negatif dan signifikansi sebesar 0,146 yang lebih kecil dengan tingkat signifikan lebih kecil dari </w:t>
      </w:r>
      <w:r w:rsidRPr="00011789">
        <w:rPr>
          <w:rFonts w:cs="Times New Roman"/>
          <w:i/>
          <w:color w:val="000000" w:themeColor="text1"/>
          <w:szCs w:val="24"/>
          <w:lang w:val="id-ID"/>
        </w:rPr>
        <w:t xml:space="preserve">a </w:t>
      </w:r>
      <w:r w:rsidRPr="00011789">
        <w:rPr>
          <w:rFonts w:cs="Times New Roman"/>
          <w:color w:val="000000" w:themeColor="text1"/>
          <w:szCs w:val="24"/>
          <w:lang w:val="id-ID"/>
        </w:rPr>
        <w:t xml:space="preserve">= 0,05 bahwa </w:t>
      </w:r>
      <w:r w:rsidRPr="00011789">
        <w:rPr>
          <w:rFonts w:cs="Times New Roman"/>
          <w:i/>
          <w:color w:val="000000" w:themeColor="text1"/>
          <w:szCs w:val="24"/>
          <w:lang w:val="id-ID"/>
        </w:rPr>
        <w:t>Size</w:t>
      </w:r>
      <w:r w:rsidRPr="00011789">
        <w:rPr>
          <w:rFonts w:cs="Times New Roman"/>
          <w:color w:val="000000" w:themeColor="text1"/>
          <w:szCs w:val="24"/>
          <w:lang w:val="id-ID"/>
        </w:rPr>
        <w:t xml:space="preserve"> Perusahaan  tidak berpengaruh signifikan terhadap</w:t>
      </w:r>
      <w:r w:rsidRPr="00011789">
        <w:rPr>
          <w:rFonts w:cs="Times New Roman"/>
          <w:i/>
          <w:color w:val="000000" w:themeColor="text1"/>
          <w:szCs w:val="24"/>
          <w:lang w:val="id-ID"/>
        </w:rPr>
        <w:t xml:space="preserve"> </w:t>
      </w:r>
      <w:r w:rsidRPr="00011789">
        <w:rPr>
          <w:rFonts w:cs="Times New Roman"/>
          <w:color w:val="000000" w:themeColor="text1"/>
          <w:szCs w:val="24"/>
          <w:lang w:val="id-ID"/>
        </w:rPr>
        <w:t>Pengungkapan lingkungan</w:t>
      </w:r>
      <w:r w:rsidRPr="00011789">
        <w:rPr>
          <w:rFonts w:cs="Times New Roman"/>
          <w:i/>
          <w:color w:val="000000" w:themeColor="text1"/>
          <w:szCs w:val="24"/>
          <w:lang w:val="id-ID"/>
        </w:rPr>
        <w:t>.</w:t>
      </w:r>
    </w:p>
    <w:p w14:paraId="501CEF5E" w14:textId="77777777" w:rsidR="00212E5F" w:rsidRPr="00011789" w:rsidRDefault="00212E5F" w:rsidP="009465E7">
      <w:pPr>
        <w:pStyle w:val="ListParagraph"/>
        <w:spacing w:line="240" w:lineRule="auto"/>
        <w:rPr>
          <w:rFonts w:eastAsia="Times New Roman" w:cs="Times New Roman"/>
          <w:szCs w:val="24"/>
          <w:lang w:val="id-ID"/>
        </w:rPr>
      </w:pPr>
    </w:p>
    <w:p w14:paraId="0117DA98" w14:textId="77777777" w:rsidR="00212E5F" w:rsidRPr="00011789" w:rsidRDefault="00212E5F" w:rsidP="009465E7">
      <w:pPr>
        <w:pStyle w:val="ListParagraph"/>
        <w:numPr>
          <w:ilvl w:val="0"/>
          <w:numId w:val="7"/>
        </w:numPr>
        <w:spacing w:line="240" w:lineRule="auto"/>
        <w:rPr>
          <w:b/>
          <w:lang w:val="id-ID"/>
        </w:rPr>
      </w:pPr>
      <w:bookmarkStart w:id="55" w:name="_Toc61532316"/>
      <w:bookmarkStart w:id="56" w:name="_Toc61532906"/>
      <w:bookmarkStart w:id="57" w:name="_Toc62984845"/>
      <w:r w:rsidRPr="00011789">
        <w:rPr>
          <w:b/>
          <w:lang w:val="id-ID"/>
        </w:rPr>
        <w:t>Pembahasan Hasil penelitian</w:t>
      </w:r>
      <w:bookmarkEnd w:id="55"/>
      <w:bookmarkEnd w:id="56"/>
      <w:bookmarkEnd w:id="57"/>
    </w:p>
    <w:p w14:paraId="0B29ACD9" w14:textId="77777777" w:rsidR="00212E5F" w:rsidRPr="00011789" w:rsidRDefault="00212E5F" w:rsidP="009465E7">
      <w:pPr>
        <w:pStyle w:val="ListParagraph"/>
        <w:numPr>
          <w:ilvl w:val="0"/>
          <w:numId w:val="22"/>
        </w:numPr>
        <w:spacing w:line="240" w:lineRule="auto"/>
        <w:ind w:left="993"/>
        <w:rPr>
          <w:b/>
          <w:lang w:val="id-ID"/>
        </w:rPr>
      </w:pPr>
      <w:bookmarkStart w:id="58" w:name="_Toc61532317"/>
      <w:bookmarkStart w:id="59" w:name="_Toc61532907"/>
      <w:bookmarkStart w:id="60" w:name="_Toc62984846"/>
      <w:r w:rsidRPr="00011789">
        <w:rPr>
          <w:b/>
          <w:lang w:val="id-ID"/>
        </w:rPr>
        <w:t>Pengaruh Dewan komisaris terhadap pengungkapan lingkungan</w:t>
      </w:r>
      <w:bookmarkEnd w:id="58"/>
      <w:bookmarkEnd w:id="59"/>
      <w:bookmarkEnd w:id="60"/>
    </w:p>
    <w:p w14:paraId="58D8BA14"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Pengujian hipotesis pertama menyatakan bahwa dewan komisaris berpengaruh negatif terhadap pengungkapan lingkungan. Hasil hasil analisis menggunakan program SPSS menunjukkan bahwa nilai dengan tingkat signifikan sebesar -1,534. Dengan demikian dapat disimpulkan bahwa variabel dewan komisaris tidak memiliki pengaruh yang signifikan terhadap pengungkapan lingkungan. Berdasarkan uraian tersebut maka hipotesis pertama dalam penelitian ditolak.</w:t>
      </w:r>
    </w:p>
    <w:p w14:paraId="0D676DEB"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 xml:space="preserve">Dewan komisaris dewan yang bertugas untuk melakukan pengawasan terhadap kebijakan pengurusan, jalannya pengurusan pada umumnya baik mengenai perseroan ataupun usaha perseroan yang dicoba oleh direksi, dan memberikan nasihat kepada direksi tercantum pengawasan terhadap penerapan rencana jangka panjang industri, rencana kerja serta Anggaran perusahaan dan syarat Anggaran Dasar serta keputusan Rapat Universal pemegang Saham, dan peraturan perundang-undangan yang berlaku, untuk kepentingan Perseroan serta sesuai dengan itikad serta tujuan perseroan. </w:t>
      </w:r>
    </w:p>
    <w:p w14:paraId="53F087AB"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 xml:space="preserve">Hasil penelitian ini sejalan oleh Sejalan dengan Penelitian asas (2016) tentang apakah pengaruh dewan komisaris terhadap pengungkapan lingkungan. Hasil bahwa hipotesis komisaris tidak berpengaruh terhadap pengungkapan lingkungan pada perusahaan </w:t>
      </w:r>
      <w:r w:rsidRPr="00011789">
        <w:rPr>
          <w:rFonts w:eastAsia="Times New Roman" w:cs="Times New Roman"/>
          <w:szCs w:val="24"/>
          <w:lang w:val="id-ID"/>
        </w:rPr>
        <w:lastRenderedPageBreak/>
        <w:t xml:space="preserve">sumber daya alam. Enny Supriadi dkk (2019) Dewan komisaris tidak berpengaruh terhadap </w:t>
      </w:r>
      <w:r w:rsidRPr="00011789">
        <w:rPr>
          <w:rFonts w:eastAsia="Times New Roman" w:cs="Times New Roman"/>
          <w:i/>
          <w:szCs w:val="24"/>
          <w:lang w:val="id-ID"/>
        </w:rPr>
        <w:t>environmental disclosure</w:t>
      </w:r>
      <w:r w:rsidRPr="00011789">
        <w:rPr>
          <w:rFonts w:eastAsia="Times New Roman" w:cs="Times New Roman"/>
          <w:szCs w:val="24"/>
          <w:lang w:val="id-ID"/>
        </w:rPr>
        <w:t xml:space="preserve"> dikarenakan fungsi dari masing-masing belum berjalan dengan baik.</w:t>
      </w:r>
    </w:p>
    <w:p w14:paraId="4D9186E8"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Dengan adanya dewan komisaris tidak menjamin perusahaan dapat melakukan pengukuran pengungkapan lingkungan. Dewan komisaris yang merupakan wakil dari stakeholders tidak melakukan pengawasan terhadap manajemen terkait pengungkapan lingkungan sudah melakukan tanggung jawab perusahaan terhadap lingkungan. Temuan ini konsisten dengan hasil penelitian yang dilakukan oleh Trisnawati (2014) yang menunjukkan ukuran dewan komisaris tidak berpengaruh terhadap corporate social responsibility karena kebijakan corporate sosial responsibility merupakan langkah strategis dari manajemen bukan dari dewan komisaris serta dewan komisaris yang tidak dapat ikut langsung terhadap kebijakan tersebut. Dalam penelitian oleh Sukasih, dan Eko (2017), tentang apakah ukuran dewan komisaris berpengaruh terhadap pengungkapan corporate social responsibility. Hasilnya ukuran dewan komisaris tidak berpengaruh terhadap pengungkapan corporate social responsibility</w:t>
      </w:r>
    </w:p>
    <w:p w14:paraId="62F15FAD" w14:textId="4C54C8D4" w:rsidR="00212E5F" w:rsidRPr="00011789" w:rsidRDefault="00212E5F" w:rsidP="009465E7">
      <w:pPr>
        <w:pStyle w:val="ListParagraph"/>
        <w:numPr>
          <w:ilvl w:val="0"/>
          <w:numId w:val="22"/>
        </w:numPr>
        <w:spacing w:line="240" w:lineRule="auto"/>
        <w:ind w:left="993"/>
        <w:rPr>
          <w:b/>
          <w:lang w:val="id-ID"/>
        </w:rPr>
      </w:pPr>
      <w:bookmarkStart w:id="61" w:name="_Toc61532318"/>
      <w:bookmarkStart w:id="62" w:name="_Toc61532908"/>
      <w:bookmarkStart w:id="63" w:name="_Toc62984847"/>
      <w:r w:rsidRPr="00011789">
        <w:rPr>
          <w:b/>
          <w:lang w:val="id-ID"/>
        </w:rPr>
        <w:t>Pengaruh Jumlah Rapat Dewan Komisaris terhadap pengungkapan lingkungan</w:t>
      </w:r>
      <w:bookmarkEnd w:id="61"/>
      <w:bookmarkEnd w:id="62"/>
      <w:bookmarkEnd w:id="63"/>
    </w:p>
    <w:p w14:paraId="60F0512E"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 xml:space="preserve">Pengujian hipotesis kedua menyatakan bahwa jumlah rapat dewan komisaris berpengaruh positif terhadap pengungkapan lingkungan. Hasil analisis menggunakan program SPSS menunjukkan bahwa nilai dengan tingkat signifikan sebesar 0,290. Dengan demikian dapat disimpulkan bahwa variabel dewan komisaris tidak memiliki pengaruh yang signifikan terhadap pengungkapan lingkungan. Berdasarkan uraian tersebut maka hipotesis pertama dalam penelitian ditolak. </w:t>
      </w:r>
    </w:p>
    <w:p w14:paraId="7E6729AC"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 xml:space="preserve">Dalam rangka menjalankan tugasnya, dewan komisaris mengadakan rapat-rapat rutin untuk mengevaluasi kebijakan-kebijakan yang diambil oleh direksi (FCGI, 2002 dalam Widagdo, 2014). Rapat dewan komisaris merupakan faktor penentu kebijakan perusahaan dalam rapat dewan komisaris terdapat keputusan keputusan tentang kebijakan perusahaan, Proses rapat dewan komisaris diakhiri dengan kesimpulan dan keputusan mengenai kebijakan perusahaan, hal ini untuk memperjelas bahwa rapat dewan komisaris menghasilkan sebuah kebijakan yang baru. </w:t>
      </w:r>
    </w:p>
    <w:p w14:paraId="56B6B520"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Penelitian ini sejalan dengan penelitian asas (2016) tentang apakah pengaruh Jumlah Rapat Dewan Komisaris terhadap pengungkapan lingkungan. Hasil bahwa hipotesis komisaris tidak berpengaruh terhadap pengungkapan lingkungan pada perusahaan sumber daya alam</w:t>
      </w:r>
    </w:p>
    <w:p w14:paraId="3A4F8064" w14:textId="77777777" w:rsidR="00212E5F" w:rsidRPr="00011789" w:rsidRDefault="00212E5F" w:rsidP="009465E7">
      <w:pPr>
        <w:pStyle w:val="ListParagraph"/>
        <w:numPr>
          <w:ilvl w:val="0"/>
          <w:numId w:val="22"/>
        </w:numPr>
        <w:spacing w:line="240" w:lineRule="auto"/>
        <w:ind w:left="993"/>
        <w:rPr>
          <w:b/>
          <w:lang w:val="id-ID"/>
        </w:rPr>
      </w:pPr>
      <w:bookmarkStart w:id="64" w:name="_Toc61532319"/>
      <w:bookmarkStart w:id="65" w:name="_Toc61532909"/>
      <w:bookmarkStart w:id="66" w:name="_Toc62984848"/>
      <w:r w:rsidRPr="00011789">
        <w:rPr>
          <w:b/>
          <w:lang w:val="id-ID"/>
        </w:rPr>
        <w:lastRenderedPageBreak/>
        <w:t>Pengaruh Komisaris Independen terhadap pengungkapan lingkungan</w:t>
      </w:r>
      <w:bookmarkEnd w:id="64"/>
      <w:bookmarkEnd w:id="65"/>
      <w:bookmarkEnd w:id="66"/>
      <w:r w:rsidRPr="00011789">
        <w:rPr>
          <w:b/>
          <w:lang w:val="id-ID"/>
        </w:rPr>
        <w:t xml:space="preserve"> </w:t>
      </w:r>
    </w:p>
    <w:p w14:paraId="16FD4829"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 xml:space="preserve">Pengujian hipotesis ketiga menyatakan bahwa dewan komisaris independen berpengaruh positif terhadap pengungkapan lingkungan. Hasil analisis menggunakan program SPSS menunjukkan bahwa dewan komisaris independen sebesar 1,498. Dengan demikian dapat disimpulkan bahwa variabel dewan komisaris independen tidak memiliki pengaruh yang signifikan terhadap pengungkapan lingkungan. Berdasarkan uraian tersebut maka hipotesis pertama dalam penelitian ditolak. </w:t>
      </w:r>
    </w:p>
    <w:p w14:paraId="0DC5F97B"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Menurut surya dan yustiavandana dalam Liyanto dan Anam (2019) Komisaris Independen adalah komisaris yang bukan merupakan anggota manajemen, pemegang saham mayoritas, pejabat atau dengan cara lain yang berhubungan langsung atau tidak langsung dengan pemegang saham mayoritas dari suatu perusahaan yang mengawasi pengelolaan perusahaan.</w:t>
      </w:r>
    </w:p>
    <w:p w14:paraId="7F009A14"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Hasil Penelitian ini sejalan dengan penelitian yang dilakukan oleh Siregar, dan Denies Priantinah (2017) Dewan komisaris independen tidak berpengaruh terhadap pengungkapan CSR. Penelitian lain yang sejalan yaitu penelitian yang dilakukan oleh asas (2016) tentang apakah pengaruh komisaris independen terhadap pengungkapan lingkungan. Hasil bahwa hipotesis komisaris independen tidak berpengaruh terhadap pengungkapan lingkungan pada perusahaan sumber daya alam.</w:t>
      </w:r>
    </w:p>
    <w:p w14:paraId="5523EC86"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Dengan semakin, semakin besarnya komposisi independen dewan komisaris, maka kemampuan dalam mengambil keputusan dalam rangka melindungi seluruh pemangku kepentingan serta mengutamakan perusahaan yang terus menjadi objektif, dengan kata lain menjadi semakin besar komposisi komisaris independen, sehingga dewan komisaris bisa dapat berpengaruh semakin objektif dan dapat melindungi segala pemangku kepentingan, dengan demikian dapat mendorong pengungkapan lingkungan.</w:t>
      </w:r>
    </w:p>
    <w:p w14:paraId="5E35A2E0" w14:textId="77777777" w:rsidR="00212E5F" w:rsidRPr="00011789" w:rsidRDefault="00212E5F" w:rsidP="009465E7">
      <w:pPr>
        <w:pStyle w:val="Heading3"/>
      </w:pPr>
      <w:bookmarkStart w:id="67" w:name="_Toc61532320"/>
      <w:bookmarkStart w:id="68" w:name="_Toc61532910"/>
      <w:bookmarkStart w:id="69" w:name="_Toc62984849"/>
      <w:r w:rsidRPr="00011789">
        <w:t>Pengaruh Komite Audit terhadap pengungkapan lingkungan</w:t>
      </w:r>
      <w:bookmarkEnd w:id="67"/>
      <w:bookmarkEnd w:id="68"/>
      <w:bookmarkEnd w:id="69"/>
    </w:p>
    <w:p w14:paraId="4AB64F2E"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Pengujian Hasil hipotesis keempat menyatakan bahwa komite audit berpengaruh positif terhadap pengungkapan lingkungan. Hasil analisis menggunakan program SPSS menunjukkan bahwa nilai dengan tingkat signifikan sebesar 0,006. Dengan demikian dapat disimpulkan bahwa variabel dewan komisaris tidak memiliki pengaruh yang signifikan terhadap pengungkapan lingkungan. Berdasarkan uraian tersebut maka hipotesis pertama dalam penelitian ditolak.</w:t>
      </w:r>
    </w:p>
    <w:p w14:paraId="4F086F74"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 xml:space="preserve">Penelitian ini sejalan dengan penelitian asas (2016) tentang apakah pengaruh komite audit terhadap pengungkapan lingkungan. Hasil bahwa hipotesis komisaris tidak berpengaruh terhadap </w:t>
      </w:r>
      <w:r w:rsidRPr="00011789">
        <w:rPr>
          <w:rFonts w:eastAsia="Times New Roman" w:cs="Times New Roman"/>
          <w:szCs w:val="24"/>
          <w:lang w:val="id-ID"/>
        </w:rPr>
        <w:lastRenderedPageBreak/>
        <w:t>pengungkapan lingkungan pada perusahaan sumber daya alam. Sakasih dan Eko (2017) Komite Audit tidak berpengaruh terhadap pengungkapan corporate social responsibility.</w:t>
      </w:r>
    </w:p>
    <w:p w14:paraId="11A88385"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Komite audit dalam perusahaan tidak berpengaruh terhadap pengungkapan lingkungan, disebabkan karena didalam fungsi pengawasan yang dijalankan oleh perusahaan kurang maksimal, oleh karena itu komite audit mempunyai tugas membantu komisaris atau dewan pengawas dalam melaksanakan transparansi perusahaan, sehingga aspek tekanan maupun kepentingan sepihak menjadikan komite audit bekerja di dalam tekanan.</w:t>
      </w:r>
    </w:p>
    <w:p w14:paraId="08CA38A5" w14:textId="77777777" w:rsidR="00212E5F" w:rsidRPr="00011789" w:rsidRDefault="00212E5F" w:rsidP="009465E7">
      <w:pPr>
        <w:pStyle w:val="Heading3"/>
        <w:ind w:left="993"/>
      </w:pPr>
      <w:bookmarkStart w:id="70" w:name="_Toc61532321"/>
      <w:bookmarkStart w:id="71" w:name="_Toc61532911"/>
      <w:bookmarkStart w:id="72" w:name="_Toc62984850"/>
      <w:r w:rsidRPr="00011789">
        <w:t xml:space="preserve">Pengaruh </w:t>
      </w:r>
      <w:r w:rsidRPr="00011789">
        <w:rPr>
          <w:i/>
        </w:rPr>
        <w:t xml:space="preserve">Size </w:t>
      </w:r>
      <w:r w:rsidRPr="00011789">
        <w:t>Perusahaan terhadap Pengungkapan Lingkungan</w:t>
      </w:r>
      <w:bookmarkEnd w:id="70"/>
      <w:bookmarkEnd w:id="71"/>
      <w:bookmarkEnd w:id="72"/>
    </w:p>
    <w:p w14:paraId="50EBD5AD"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 xml:space="preserve">Pengujian hipotesis kelima menyatakan bahwa </w:t>
      </w:r>
      <w:r w:rsidRPr="00011789">
        <w:rPr>
          <w:rFonts w:eastAsia="Times New Roman" w:cs="Times New Roman"/>
          <w:i/>
          <w:szCs w:val="24"/>
          <w:lang w:val="id-ID"/>
        </w:rPr>
        <w:t>Good Corporate Governance</w:t>
      </w:r>
      <w:r w:rsidRPr="00011789">
        <w:rPr>
          <w:rFonts w:eastAsia="Times New Roman" w:cs="Times New Roman"/>
          <w:szCs w:val="24"/>
          <w:lang w:val="id-ID"/>
        </w:rPr>
        <w:t xml:space="preserve"> perusahaan berpengaruh negatif terhadap pengungkapan lingkungan. Hasil analisis menggunakan program SPSS menunjukkan bahwa </w:t>
      </w:r>
      <w:r w:rsidRPr="00011789">
        <w:rPr>
          <w:rFonts w:eastAsia="Times New Roman" w:cs="Times New Roman"/>
          <w:i/>
          <w:szCs w:val="24"/>
          <w:lang w:val="id-ID"/>
        </w:rPr>
        <w:t>Good Corporate Governance</w:t>
      </w:r>
      <w:r w:rsidRPr="00011789">
        <w:rPr>
          <w:rFonts w:eastAsia="Times New Roman" w:cs="Times New Roman"/>
          <w:szCs w:val="24"/>
          <w:lang w:val="id-ID"/>
        </w:rPr>
        <w:t xml:space="preserve"> perusahaan -1,444. Dengan demikian dapat disimpulkan bahwa variabel dewan komisaris tidak memiliki pengaruh yang signifikan terhadap pengungkapan lingkungan. Berdasarkan uraian tersebut maka hipotesis pertama dalam penelitian ditolak. </w:t>
      </w:r>
    </w:p>
    <w:p w14:paraId="02712F7C" w14:textId="33649756" w:rsidR="00212E5F" w:rsidRPr="00011789" w:rsidRDefault="00C638DF" w:rsidP="009465E7">
      <w:pPr>
        <w:spacing w:line="240" w:lineRule="auto"/>
        <w:ind w:left="993" w:firstLine="720"/>
        <w:rPr>
          <w:rFonts w:eastAsia="Times New Roman" w:cs="Times New Roman"/>
          <w:szCs w:val="24"/>
          <w:lang w:val="id-ID"/>
        </w:rPr>
      </w:pPr>
      <w:sdt>
        <w:sdtPr>
          <w:rPr>
            <w:lang w:val="id-ID"/>
          </w:rPr>
          <w:tag w:val="goog_rdk_59"/>
          <w:id w:val="-1329583974"/>
        </w:sdtPr>
        <w:sdtContent/>
      </w:sdt>
      <w:r w:rsidR="00212E5F" w:rsidRPr="00011789">
        <w:rPr>
          <w:rFonts w:eastAsia="Times New Roman" w:cs="Times New Roman"/>
          <w:szCs w:val="24"/>
          <w:lang w:val="id-ID"/>
        </w:rPr>
        <w:t xml:space="preserve">Penelitian ini sejalan dengan penelitian asas (2016) tentang pengaruh </w:t>
      </w:r>
      <w:r w:rsidR="00212E5F" w:rsidRPr="00011789">
        <w:rPr>
          <w:rFonts w:eastAsia="Times New Roman" w:cs="Times New Roman"/>
          <w:i/>
          <w:szCs w:val="24"/>
          <w:lang w:val="id-ID"/>
        </w:rPr>
        <w:t>Good Corporate Governance</w:t>
      </w:r>
      <w:r w:rsidR="00212E5F" w:rsidRPr="00011789">
        <w:rPr>
          <w:rFonts w:eastAsia="Times New Roman" w:cs="Times New Roman"/>
          <w:szCs w:val="24"/>
          <w:lang w:val="id-ID"/>
        </w:rPr>
        <w:t xml:space="preserve"> terhadap pengungkapan lingkungan. Hasil bahwa hipotesis </w:t>
      </w:r>
      <w:r w:rsidR="00212E5F" w:rsidRPr="00011789">
        <w:rPr>
          <w:rFonts w:eastAsia="Times New Roman" w:cs="Times New Roman"/>
          <w:i/>
          <w:szCs w:val="24"/>
          <w:lang w:val="id-ID"/>
        </w:rPr>
        <w:t xml:space="preserve">size </w:t>
      </w:r>
      <w:r w:rsidR="00212E5F" w:rsidRPr="00011789">
        <w:rPr>
          <w:rFonts w:eastAsia="Times New Roman" w:cs="Times New Roman"/>
          <w:szCs w:val="24"/>
          <w:lang w:val="id-ID"/>
        </w:rPr>
        <w:t xml:space="preserve">perusahaan tidak berpengaruh terhadap pengungkapan lingkungan. Begitu juga dengan penelitian yang dilakukan oleh yusuf dkk (2020) ukuran perusahaan berpengaruh negatif terhadap </w:t>
      </w:r>
      <w:r w:rsidR="00212E5F" w:rsidRPr="00011789">
        <w:rPr>
          <w:rFonts w:eastAsia="Times New Roman" w:cs="Times New Roman"/>
          <w:i/>
          <w:szCs w:val="24"/>
          <w:lang w:val="id-ID"/>
        </w:rPr>
        <w:t>corporate environmental disclosure</w:t>
      </w:r>
      <w:r w:rsidR="00212E5F" w:rsidRPr="00011789">
        <w:rPr>
          <w:rFonts w:eastAsia="Times New Roman" w:cs="Times New Roman"/>
          <w:szCs w:val="24"/>
          <w:lang w:val="id-ID"/>
        </w:rPr>
        <w:t>.</w:t>
      </w:r>
    </w:p>
    <w:p w14:paraId="4B374F29" w14:textId="77777777" w:rsidR="00212E5F" w:rsidRPr="00011789" w:rsidRDefault="00212E5F" w:rsidP="009465E7">
      <w:pPr>
        <w:spacing w:line="240" w:lineRule="auto"/>
        <w:ind w:left="993" w:firstLine="720"/>
        <w:rPr>
          <w:rFonts w:eastAsia="Times New Roman" w:cs="Times New Roman"/>
          <w:szCs w:val="24"/>
          <w:lang w:val="id-ID"/>
        </w:rPr>
      </w:pPr>
      <w:r w:rsidRPr="00011789">
        <w:rPr>
          <w:rFonts w:eastAsia="Times New Roman" w:cs="Times New Roman"/>
          <w:szCs w:val="24"/>
          <w:lang w:val="id-ID"/>
        </w:rPr>
        <w:t>Ukuran perusahaan berpengaruh negatif terhadap pengungkapan lingkungan karena perusahaan pertambangan lebih mengutamakan pelaporan aset yang baik agar terlihat besar untuk menarik investor daripada menjalankan kegiatan yang berhubungan dengan lingkungan. Seharusnya perusahaan besar yang baik menjadikan kegiatan berkelanjutan sebagai keberlangsungan hidup perusahaan dan investor akan melihat bagaimana perusahaan itu menjalankan pelaporan lingkungan yang baik di hadapan publik. (yusuf dkk, 2020).</w:t>
      </w:r>
    </w:p>
    <w:p w14:paraId="3F4AFC48" w14:textId="3ABD3C49" w:rsidR="00147C0B" w:rsidRPr="00011789" w:rsidRDefault="00147C0B" w:rsidP="009465E7">
      <w:pPr>
        <w:spacing w:line="240" w:lineRule="auto"/>
        <w:rPr>
          <w:rFonts w:cs="Times New Roman"/>
          <w:i/>
          <w:color w:val="000000" w:themeColor="text1"/>
          <w:szCs w:val="24"/>
          <w:lang w:val="id-ID"/>
        </w:rPr>
      </w:pPr>
    </w:p>
    <w:p w14:paraId="08BE861A" w14:textId="102B5529" w:rsidR="00147C0B" w:rsidRPr="00011789" w:rsidRDefault="00147C0B" w:rsidP="009465E7">
      <w:pPr>
        <w:spacing w:line="240" w:lineRule="auto"/>
        <w:rPr>
          <w:rFonts w:cs="Times New Roman"/>
          <w:i/>
          <w:color w:val="000000" w:themeColor="text1"/>
          <w:szCs w:val="24"/>
          <w:lang w:val="id-ID"/>
        </w:rPr>
      </w:pPr>
    </w:p>
    <w:p w14:paraId="13BEEB83" w14:textId="77777777" w:rsidR="00EB5A57" w:rsidRPr="00011789" w:rsidRDefault="00EB5A57" w:rsidP="009465E7">
      <w:pPr>
        <w:spacing w:line="240" w:lineRule="auto"/>
        <w:rPr>
          <w:b/>
          <w:lang w:val="id-ID"/>
        </w:rPr>
      </w:pPr>
      <w:bookmarkStart w:id="73" w:name="_Toc61532323"/>
      <w:bookmarkStart w:id="74" w:name="_Toc61532913"/>
      <w:bookmarkStart w:id="75" w:name="_Toc62984852"/>
      <w:r w:rsidRPr="00011789">
        <w:rPr>
          <w:b/>
          <w:lang w:val="id-ID"/>
        </w:rPr>
        <w:t>KESIMPULAN DAN SARAN</w:t>
      </w:r>
      <w:bookmarkEnd w:id="73"/>
      <w:bookmarkEnd w:id="74"/>
      <w:bookmarkEnd w:id="75"/>
    </w:p>
    <w:p w14:paraId="1E5DC17B" w14:textId="77777777" w:rsidR="00EB5A57" w:rsidRPr="00011789" w:rsidRDefault="00EB5A57" w:rsidP="009465E7">
      <w:pPr>
        <w:spacing w:line="240" w:lineRule="auto"/>
        <w:rPr>
          <w:lang w:val="id-ID"/>
        </w:rPr>
      </w:pPr>
    </w:p>
    <w:p w14:paraId="0DD44AB4" w14:textId="77777777" w:rsidR="00EB5A57" w:rsidRPr="00011789" w:rsidRDefault="00EB5A57" w:rsidP="009465E7">
      <w:pPr>
        <w:spacing w:line="240" w:lineRule="auto"/>
        <w:rPr>
          <w:b/>
          <w:lang w:val="id-ID"/>
        </w:rPr>
      </w:pPr>
      <w:bookmarkStart w:id="76" w:name="_Toc61532324"/>
      <w:bookmarkStart w:id="77" w:name="_Toc61532914"/>
      <w:bookmarkStart w:id="78" w:name="_Toc62984853"/>
      <w:r w:rsidRPr="00011789">
        <w:rPr>
          <w:b/>
          <w:lang w:val="id-ID"/>
        </w:rPr>
        <w:t>Kesimpulan</w:t>
      </w:r>
      <w:bookmarkEnd w:id="76"/>
      <w:bookmarkEnd w:id="77"/>
      <w:bookmarkEnd w:id="78"/>
    </w:p>
    <w:bookmarkStart w:id="79" w:name="_heading=h.2nusc19" w:colFirst="0" w:colLast="0"/>
    <w:bookmarkEnd w:id="79"/>
    <w:p w14:paraId="244285A7" w14:textId="54123ABA" w:rsidR="00EB5A57" w:rsidRPr="00011789" w:rsidRDefault="00C638DF" w:rsidP="009465E7">
      <w:pPr>
        <w:spacing w:line="240" w:lineRule="auto"/>
        <w:ind w:firstLine="720"/>
        <w:rPr>
          <w:rFonts w:eastAsia="Times New Roman" w:cs="Times New Roman"/>
          <w:szCs w:val="24"/>
          <w:lang w:val="id-ID"/>
        </w:rPr>
      </w:pPr>
      <w:sdt>
        <w:sdtPr>
          <w:rPr>
            <w:lang w:val="id-ID"/>
          </w:rPr>
          <w:tag w:val="goog_rdk_61"/>
          <w:id w:val="555292913"/>
        </w:sdtPr>
        <w:sdtContent/>
      </w:sdt>
      <w:sdt>
        <w:sdtPr>
          <w:rPr>
            <w:lang w:val="id-ID"/>
          </w:rPr>
          <w:tag w:val="goog_rdk_62"/>
          <w:id w:val="583721795"/>
        </w:sdtPr>
        <w:sdtContent/>
      </w:sdt>
      <w:r w:rsidR="00EB5A57" w:rsidRPr="00011789">
        <w:rPr>
          <w:rFonts w:eastAsia="Times New Roman" w:cs="Times New Roman"/>
          <w:szCs w:val="24"/>
          <w:lang w:val="id-ID"/>
        </w:rPr>
        <w:t>Berdasarkan hasil penelitian dan pembahasan yang telah dilakukan maka dapat ditarik kesimpulan sebagai berikut:</w:t>
      </w:r>
    </w:p>
    <w:p w14:paraId="270E1C3B" w14:textId="77777777" w:rsidR="00EB5A57" w:rsidRPr="00011789" w:rsidRDefault="00EB5A57" w:rsidP="009465E7">
      <w:pPr>
        <w:numPr>
          <w:ilvl w:val="0"/>
          <w:numId w:val="20"/>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 xml:space="preserve">Variabel Dewan  Komisaris tidak memiliki pengaruh yang signifikan terhadap </w:t>
      </w:r>
      <w:r w:rsidRPr="00011789">
        <w:rPr>
          <w:rFonts w:eastAsia="Times New Roman" w:cs="Times New Roman"/>
          <w:szCs w:val="24"/>
          <w:lang w:val="id-ID"/>
        </w:rPr>
        <w:t>pengungkapan</w:t>
      </w:r>
      <w:r w:rsidRPr="00011789">
        <w:rPr>
          <w:rFonts w:eastAsia="Times New Roman" w:cs="Times New Roman"/>
          <w:color w:val="000000"/>
          <w:szCs w:val="24"/>
          <w:lang w:val="id-ID"/>
        </w:rPr>
        <w:t xml:space="preserve"> lingkungan pada perusahaan pertambangan yang terdaftar di BEI pada tahun 2016-2019.</w:t>
      </w:r>
    </w:p>
    <w:p w14:paraId="635DBEA0" w14:textId="77777777" w:rsidR="00EB5A57" w:rsidRPr="00011789" w:rsidRDefault="00EB5A57" w:rsidP="009465E7">
      <w:pPr>
        <w:numPr>
          <w:ilvl w:val="0"/>
          <w:numId w:val="20"/>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lastRenderedPageBreak/>
        <w:t>Variabel Jumlah Rapat Dewan K</w:t>
      </w:r>
      <w:r w:rsidRPr="00011789">
        <w:rPr>
          <w:rFonts w:eastAsia="Times New Roman" w:cs="Times New Roman"/>
          <w:szCs w:val="24"/>
          <w:lang w:val="id-ID"/>
        </w:rPr>
        <w:t>o</w:t>
      </w:r>
      <w:r w:rsidRPr="00011789">
        <w:rPr>
          <w:rFonts w:eastAsia="Times New Roman" w:cs="Times New Roman"/>
          <w:color w:val="000000"/>
          <w:szCs w:val="24"/>
          <w:lang w:val="id-ID"/>
        </w:rPr>
        <w:t>misaris tidak memiliki pengaruh yang signifikan terhadap pengungkapan lingkungan pada perusahaan pertambangan yang terdaftar di BEI pada tahun 2016-2019.</w:t>
      </w:r>
    </w:p>
    <w:p w14:paraId="1E66ED00" w14:textId="77777777" w:rsidR="00EB5A57" w:rsidRPr="00011789" w:rsidRDefault="00EB5A57" w:rsidP="009465E7">
      <w:pPr>
        <w:numPr>
          <w:ilvl w:val="0"/>
          <w:numId w:val="20"/>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Variabel Komisaris Independen tidak memiliki pengaruh yang signifikan terhadap pengungkapan lingkungan pada perusahaan pertambangan yang terdaftar di BEI pada tahun 2016-2019.</w:t>
      </w:r>
    </w:p>
    <w:p w14:paraId="6D9EC98D" w14:textId="77777777" w:rsidR="00EB5A57" w:rsidRPr="00011789" w:rsidRDefault="00EB5A57" w:rsidP="009465E7">
      <w:pPr>
        <w:numPr>
          <w:ilvl w:val="0"/>
          <w:numId w:val="20"/>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Variabel Komite Audit tidak memiliki pengaruh yang signifikan terhadap pengungkapan lingkungan pada perusahaan pertambangan yang terdaftar di BEI pada tahun 2016-2019.</w:t>
      </w:r>
    </w:p>
    <w:p w14:paraId="7FA71B08" w14:textId="4A00ABC3" w:rsidR="00EB5A57" w:rsidRPr="00011789" w:rsidRDefault="00EB5A57" w:rsidP="009465E7">
      <w:pPr>
        <w:numPr>
          <w:ilvl w:val="0"/>
          <w:numId w:val="20"/>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 xml:space="preserve">Variabel </w:t>
      </w:r>
      <w:r w:rsidRPr="00011789">
        <w:rPr>
          <w:rFonts w:eastAsia="Times New Roman" w:cs="Times New Roman"/>
          <w:i/>
          <w:color w:val="000000"/>
          <w:szCs w:val="24"/>
          <w:lang w:val="id-ID"/>
        </w:rPr>
        <w:t xml:space="preserve">Size </w:t>
      </w:r>
      <w:r w:rsidRPr="00011789">
        <w:rPr>
          <w:rFonts w:eastAsia="Times New Roman" w:cs="Times New Roman"/>
          <w:color w:val="000000"/>
          <w:szCs w:val="24"/>
          <w:lang w:val="id-ID"/>
        </w:rPr>
        <w:t>Perusahaan tidak memiliki pengaruh yang signifikan terhadap pengungkapan lingkungan pada perusahaan pertambangan yang terdaftar di BEI pada tahun 2016-2019.</w:t>
      </w:r>
    </w:p>
    <w:p w14:paraId="16CA3787" w14:textId="77777777" w:rsidR="00EB5A57" w:rsidRPr="00011789" w:rsidRDefault="00EB5A57" w:rsidP="009465E7">
      <w:pPr>
        <w:pBdr>
          <w:top w:val="nil"/>
          <w:left w:val="nil"/>
          <w:bottom w:val="nil"/>
          <w:right w:val="nil"/>
          <w:between w:val="nil"/>
        </w:pBdr>
        <w:spacing w:line="240" w:lineRule="auto"/>
        <w:ind w:left="284"/>
        <w:rPr>
          <w:rFonts w:eastAsia="Times New Roman" w:cs="Times New Roman"/>
          <w:color w:val="000000"/>
          <w:szCs w:val="24"/>
          <w:lang w:val="id-ID"/>
        </w:rPr>
      </w:pPr>
    </w:p>
    <w:p w14:paraId="48C50900" w14:textId="77777777" w:rsidR="00EB5A57" w:rsidRPr="00011789" w:rsidRDefault="00EB5A57" w:rsidP="009465E7">
      <w:pPr>
        <w:spacing w:line="240" w:lineRule="auto"/>
        <w:rPr>
          <w:b/>
          <w:lang w:val="id-ID"/>
        </w:rPr>
      </w:pPr>
      <w:bookmarkStart w:id="80" w:name="_Toc61532325"/>
      <w:bookmarkStart w:id="81" w:name="_Toc61532915"/>
      <w:bookmarkStart w:id="82" w:name="_Toc62984854"/>
      <w:r w:rsidRPr="00011789">
        <w:rPr>
          <w:b/>
          <w:lang w:val="id-ID"/>
        </w:rPr>
        <w:t>Keterbatasan</w:t>
      </w:r>
      <w:bookmarkEnd w:id="80"/>
      <w:bookmarkEnd w:id="81"/>
      <w:bookmarkEnd w:id="82"/>
    </w:p>
    <w:p w14:paraId="49F73205" w14:textId="77777777" w:rsidR="00EB5A57" w:rsidRPr="00011789" w:rsidRDefault="00EB5A57" w:rsidP="009465E7">
      <w:pPr>
        <w:spacing w:line="240" w:lineRule="auto"/>
        <w:ind w:firstLine="426"/>
        <w:rPr>
          <w:rFonts w:eastAsia="Times New Roman" w:cs="Times New Roman"/>
          <w:szCs w:val="24"/>
          <w:lang w:val="id-ID"/>
        </w:rPr>
      </w:pPr>
      <w:r w:rsidRPr="00011789">
        <w:rPr>
          <w:rFonts w:eastAsia="Times New Roman" w:cs="Times New Roman"/>
          <w:szCs w:val="24"/>
          <w:lang w:val="id-ID"/>
        </w:rPr>
        <w:t>Penelitian yang dilakukan oleh penulis tidak dapat terlepas dari keterbatasan yang masih memerlukan pengembangan serta perbaikan pada penelitian yang mungkin dilakukan berikutnya. Keterbatasan-keterbatasan penelitian ini adalah sebagai berikut :</w:t>
      </w:r>
    </w:p>
    <w:p w14:paraId="2B46CEAC" w14:textId="77777777" w:rsidR="00EB5A57" w:rsidRPr="00011789" w:rsidRDefault="00EB5A57" w:rsidP="009465E7">
      <w:pPr>
        <w:numPr>
          <w:ilvl w:val="0"/>
          <w:numId w:val="19"/>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Penelitian ini hanya menggunakan perusahaan pertambangan yang terdaftar di Bursa Efek Indonesia (BEI) sebagai sampel penelitian. Dimana peneliti hanya diperoleh 8 (delapan) perusahaan pertmabangan logam dan mineral data penelitian rentan hanya 4 (empat) tahu sehingga sampel yang diperoleh 32 data penelitian.</w:t>
      </w:r>
    </w:p>
    <w:p w14:paraId="567362B1" w14:textId="77777777" w:rsidR="00EB5A57" w:rsidRPr="00011789" w:rsidRDefault="00EB5A57" w:rsidP="009465E7">
      <w:pPr>
        <w:numPr>
          <w:ilvl w:val="0"/>
          <w:numId w:val="19"/>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Penelitian ini jumlah sampel yang diperoleh  lebih relatif sedikit dan jumlah tahun penelitian hanya 4 tahun.</w:t>
      </w:r>
    </w:p>
    <w:p w14:paraId="239E01B6" w14:textId="77777777" w:rsidR="00EB5A57" w:rsidRPr="00011789" w:rsidRDefault="00EB5A57" w:rsidP="009465E7">
      <w:pPr>
        <w:numPr>
          <w:ilvl w:val="0"/>
          <w:numId w:val="19"/>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Penilaian dalam pengungkapan lingkungan cenderung bersifat subjektif dikarenakan tidak terdapat standar baku yang menerangkan setiap item dari jenis pengungkapan lingkungan.</w:t>
      </w:r>
    </w:p>
    <w:p w14:paraId="7FB45BAF" w14:textId="77777777" w:rsidR="00EB5A57" w:rsidRPr="00011789" w:rsidRDefault="00EB5A57" w:rsidP="009465E7">
      <w:pPr>
        <w:numPr>
          <w:ilvl w:val="0"/>
          <w:numId w:val="19"/>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Penelitian diharapkan dapat melakukan periode pengamatan yang lebih lama, sehingga dapat menambah variabel-variabel lain sehingga dapat dapat mempengaruhi pengungkapan lingkungan.</w:t>
      </w:r>
    </w:p>
    <w:p w14:paraId="1C76E2EF" w14:textId="78FB43E2" w:rsidR="00EB5A57" w:rsidRPr="00011789" w:rsidRDefault="00EB5A57" w:rsidP="009465E7">
      <w:pPr>
        <w:pBdr>
          <w:top w:val="nil"/>
          <w:left w:val="nil"/>
          <w:bottom w:val="nil"/>
          <w:right w:val="nil"/>
          <w:between w:val="nil"/>
        </w:pBdr>
        <w:spacing w:line="240" w:lineRule="auto"/>
        <w:rPr>
          <w:rFonts w:eastAsia="Times New Roman" w:cs="Times New Roman"/>
          <w:color w:val="000000"/>
          <w:szCs w:val="24"/>
          <w:lang w:val="id-ID"/>
        </w:rPr>
      </w:pPr>
    </w:p>
    <w:p w14:paraId="17ECBA1A" w14:textId="77777777" w:rsidR="00EB5A57" w:rsidRPr="00011789" w:rsidRDefault="00EB5A57" w:rsidP="009465E7">
      <w:pPr>
        <w:spacing w:line="240" w:lineRule="auto"/>
        <w:rPr>
          <w:b/>
          <w:lang w:val="id-ID"/>
        </w:rPr>
      </w:pPr>
      <w:bookmarkStart w:id="83" w:name="_Toc61532326"/>
      <w:bookmarkStart w:id="84" w:name="_Toc61532916"/>
      <w:bookmarkStart w:id="85" w:name="_Toc62984855"/>
      <w:r w:rsidRPr="00011789">
        <w:rPr>
          <w:b/>
          <w:lang w:val="id-ID"/>
        </w:rPr>
        <w:t>Saran</w:t>
      </w:r>
      <w:bookmarkEnd w:id="83"/>
      <w:bookmarkEnd w:id="84"/>
      <w:bookmarkEnd w:id="85"/>
    </w:p>
    <w:p w14:paraId="6FAC31A9" w14:textId="77777777" w:rsidR="00EB5A57" w:rsidRPr="00011789" w:rsidRDefault="00EB5A57" w:rsidP="009465E7">
      <w:pPr>
        <w:spacing w:line="240" w:lineRule="auto"/>
        <w:ind w:firstLine="720"/>
        <w:rPr>
          <w:rFonts w:eastAsia="Times New Roman" w:cs="Times New Roman"/>
          <w:szCs w:val="24"/>
          <w:lang w:val="id-ID"/>
        </w:rPr>
      </w:pPr>
      <w:r w:rsidRPr="00011789">
        <w:rPr>
          <w:rFonts w:eastAsia="Times New Roman" w:cs="Times New Roman"/>
          <w:szCs w:val="24"/>
          <w:lang w:val="id-ID"/>
        </w:rPr>
        <w:t>Berdasarkan hasil dari berbagai hal yang berkaitan dengan keterbatasan simpulan dari penelitian yang dilakukan, maka terdapat beberapa hal yang perlu diperhatikan antara lain :</w:t>
      </w:r>
    </w:p>
    <w:p w14:paraId="3BFA25C4" w14:textId="77777777" w:rsidR="00EB5A57" w:rsidRPr="00011789" w:rsidRDefault="00EB5A57" w:rsidP="009465E7">
      <w:pPr>
        <w:numPr>
          <w:ilvl w:val="1"/>
          <w:numId w:val="18"/>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Untuk penelitian selanjutnya dapat Menambah beberapa variabel-variabel yang dapat mempengaruhi pengungkapan lingkungan., seperti kinerja keuangan, Umur</w:t>
      </w:r>
      <w:sdt>
        <w:sdtPr>
          <w:rPr>
            <w:lang w:val="id-ID"/>
          </w:rPr>
          <w:tag w:val="goog_rdk_66"/>
          <w:id w:val="-348340087"/>
        </w:sdtPr>
        <w:sdtContent/>
      </w:sdt>
      <w:r w:rsidRPr="00011789">
        <w:rPr>
          <w:rFonts w:eastAsia="Times New Roman" w:cs="Times New Roman"/>
          <w:color w:val="000000"/>
          <w:szCs w:val="24"/>
          <w:lang w:val="id-ID"/>
        </w:rPr>
        <w:t xml:space="preserve"> perusahaan, kepemilikan institusional, kepemilikan manajerial. sehingga dapat melihat apa saja yang mempengaruhi perusahaan melakukan pengungkapan lingkungan.</w:t>
      </w:r>
    </w:p>
    <w:p w14:paraId="0687B656" w14:textId="77777777" w:rsidR="00EB5A57" w:rsidRPr="00011789" w:rsidRDefault="00EB5A57" w:rsidP="009465E7">
      <w:pPr>
        <w:numPr>
          <w:ilvl w:val="1"/>
          <w:numId w:val="18"/>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lastRenderedPageBreak/>
        <w:t>Penelitian  selanjutnya dapat memperpanjang periode peneliti, sehingga hasil yang diperoleh lebih berkualitas sehingga dapat mempengaruhi perusahaan melakukan pengungkapan lingkungan.</w:t>
      </w:r>
    </w:p>
    <w:p w14:paraId="400079D6" w14:textId="77777777" w:rsidR="009465E7" w:rsidRDefault="00EB5A57" w:rsidP="009465E7">
      <w:pPr>
        <w:numPr>
          <w:ilvl w:val="1"/>
          <w:numId w:val="18"/>
        </w:numPr>
        <w:pBdr>
          <w:top w:val="nil"/>
          <w:left w:val="nil"/>
          <w:bottom w:val="nil"/>
          <w:right w:val="nil"/>
          <w:between w:val="nil"/>
        </w:pBdr>
        <w:spacing w:line="240" w:lineRule="auto"/>
        <w:ind w:left="284" w:hanging="283"/>
        <w:rPr>
          <w:rFonts w:eastAsia="Times New Roman" w:cs="Times New Roman"/>
          <w:color w:val="000000"/>
          <w:szCs w:val="24"/>
          <w:lang w:val="id-ID"/>
        </w:rPr>
      </w:pPr>
      <w:r w:rsidRPr="00011789">
        <w:rPr>
          <w:rFonts w:eastAsia="Times New Roman" w:cs="Times New Roman"/>
          <w:color w:val="000000"/>
          <w:szCs w:val="24"/>
          <w:lang w:val="id-ID"/>
        </w:rPr>
        <w:t>Penelitian selanjutnya dapat memperluas sampel yang diambil, tidak hanya di perusahaan pertambangan tetapi juga pada perusahaan perusahaan sektor lain seperti perusahaan m</w:t>
      </w:r>
      <w:r w:rsidRPr="00011789">
        <w:rPr>
          <w:rFonts w:eastAsia="Times New Roman" w:cs="Times New Roman"/>
          <w:szCs w:val="24"/>
          <w:lang w:val="id-ID"/>
        </w:rPr>
        <w:t>a</w:t>
      </w:r>
      <w:r w:rsidRPr="00011789">
        <w:rPr>
          <w:rFonts w:eastAsia="Times New Roman" w:cs="Times New Roman"/>
          <w:color w:val="000000"/>
          <w:szCs w:val="24"/>
          <w:lang w:val="id-ID"/>
        </w:rPr>
        <w:t>nufaktur, propert</w:t>
      </w:r>
      <w:r w:rsidRPr="00011789">
        <w:rPr>
          <w:rFonts w:eastAsia="Times New Roman" w:cs="Times New Roman"/>
          <w:szCs w:val="24"/>
          <w:lang w:val="id-ID"/>
        </w:rPr>
        <w:t>i</w:t>
      </w:r>
      <w:r w:rsidRPr="00011789">
        <w:rPr>
          <w:rFonts w:eastAsia="Times New Roman" w:cs="Times New Roman"/>
          <w:color w:val="000000"/>
          <w:szCs w:val="24"/>
          <w:lang w:val="id-ID"/>
        </w:rPr>
        <w:t>, Minyak dan gas, perhutanan, Sehingga dapat melihat perbedaan antara perusahaan pertambangan dengan sektor lainnya.</w:t>
      </w:r>
    </w:p>
    <w:p w14:paraId="4928B3B9" w14:textId="77777777" w:rsidR="009465E7" w:rsidRDefault="009465E7" w:rsidP="009465E7">
      <w:pPr>
        <w:pBdr>
          <w:top w:val="nil"/>
          <w:left w:val="nil"/>
          <w:bottom w:val="nil"/>
          <w:right w:val="nil"/>
          <w:between w:val="nil"/>
        </w:pBdr>
        <w:spacing w:line="240" w:lineRule="auto"/>
        <w:ind w:left="284"/>
        <w:rPr>
          <w:rFonts w:eastAsia="Times New Roman" w:cs="Times New Roman"/>
          <w:color w:val="000000"/>
          <w:szCs w:val="24"/>
          <w:lang w:val="id-ID"/>
        </w:rPr>
      </w:pPr>
    </w:p>
    <w:p w14:paraId="173A6B2C" w14:textId="65CECA03" w:rsidR="00147C0B" w:rsidRPr="009465E7" w:rsidRDefault="00147C0B" w:rsidP="009465E7">
      <w:pPr>
        <w:pBdr>
          <w:top w:val="nil"/>
          <w:left w:val="nil"/>
          <w:bottom w:val="nil"/>
          <w:right w:val="nil"/>
          <w:between w:val="nil"/>
        </w:pBdr>
        <w:spacing w:line="240" w:lineRule="auto"/>
        <w:rPr>
          <w:rFonts w:eastAsia="Times New Roman" w:cs="Times New Roman"/>
          <w:color w:val="000000"/>
          <w:szCs w:val="24"/>
          <w:lang w:val="id-ID"/>
        </w:rPr>
      </w:pPr>
      <w:r w:rsidRPr="009465E7">
        <w:rPr>
          <w:rFonts w:cs="Times New Roman"/>
          <w:b/>
          <w:color w:val="000000" w:themeColor="text1"/>
          <w:szCs w:val="24"/>
          <w:lang w:val="id-ID"/>
        </w:rPr>
        <w:t>DAFTAR PUSTAKA</w:t>
      </w:r>
    </w:p>
    <w:p w14:paraId="55C1B4B3" w14:textId="033E21A8" w:rsidR="00147C0B" w:rsidRPr="00011789" w:rsidRDefault="00147C0B" w:rsidP="009465E7">
      <w:pPr>
        <w:spacing w:line="240" w:lineRule="auto"/>
        <w:rPr>
          <w:rFonts w:cs="Times New Roman"/>
          <w:color w:val="000000" w:themeColor="text1"/>
          <w:szCs w:val="24"/>
          <w:lang w:val="id-ID"/>
        </w:rPr>
      </w:pPr>
    </w:p>
    <w:p w14:paraId="1D4258B1"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Alang Wiyudan, H. P. (2017).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Karakteristik Perusahaan terhadap Luas Pengungkapan </w:t>
      </w:r>
      <w:r w:rsidRPr="00011789">
        <w:rPr>
          <w:rFonts w:cs="Times New Roman"/>
          <w:i/>
          <w:color w:val="000000" w:themeColor="text1"/>
          <w:szCs w:val="24"/>
          <w:lang w:val="id-ID"/>
        </w:rPr>
        <w:t>Corporate Social</w:t>
      </w:r>
      <w:r w:rsidRPr="00011789">
        <w:rPr>
          <w:rFonts w:cs="Times New Roman"/>
          <w:color w:val="000000" w:themeColor="text1"/>
          <w:szCs w:val="24"/>
          <w:lang w:val="id-ID"/>
        </w:rPr>
        <w:t xml:space="preserve"> Responsibility pada perusahaan terdaftar di BEI”. </w:t>
      </w:r>
      <w:r w:rsidRPr="00011789">
        <w:rPr>
          <w:rFonts w:cs="Times New Roman"/>
          <w:i/>
          <w:color w:val="000000" w:themeColor="text1"/>
          <w:szCs w:val="24"/>
          <w:lang w:val="id-ID"/>
        </w:rPr>
        <w:t>Journal Universitas Muhammadiyah Purwokerto.</w:t>
      </w:r>
      <w:r w:rsidRPr="00011789">
        <w:rPr>
          <w:rFonts w:cs="Times New Roman"/>
          <w:color w:val="000000" w:themeColor="text1"/>
          <w:szCs w:val="24"/>
          <w:lang w:val="id-ID"/>
        </w:rPr>
        <w:t xml:space="preserve"> Vol. XV No. 1.</w:t>
      </w:r>
    </w:p>
    <w:p w14:paraId="1551445B" w14:textId="77777777" w:rsidR="00147C0B" w:rsidRPr="00011789" w:rsidRDefault="00147C0B" w:rsidP="009465E7">
      <w:pPr>
        <w:spacing w:line="240" w:lineRule="auto"/>
        <w:rPr>
          <w:rFonts w:cs="Times New Roman"/>
          <w:color w:val="000000" w:themeColor="text1"/>
          <w:szCs w:val="24"/>
          <w:lang w:val="id-ID"/>
        </w:rPr>
      </w:pPr>
    </w:p>
    <w:p w14:paraId="69B81762"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Anna Sukasih, E. S. (2017). “Pengaruh Struktur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dan Kinerja Lingkungan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w:t>
      </w:r>
      <w:r w:rsidRPr="00011789">
        <w:rPr>
          <w:rFonts w:cs="Times New Roman"/>
          <w:i/>
          <w:color w:val="000000" w:themeColor="text1"/>
          <w:szCs w:val="24"/>
          <w:lang w:val="id-ID"/>
        </w:rPr>
        <w:t xml:space="preserve"> Jurnal Riset Akuntansi dan Keuangan Indonesia.</w:t>
      </w:r>
      <w:r w:rsidRPr="00011789">
        <w:rPr>
          <w:rFonts w:cs="Times New Roman"/>
          <w:color w:val="000000" w:themeColor="text1"/>
          <w:szCs w:val="24"/>
          <w:lang w:val="id-ID"/>
        </w:rPr>
        <w:t xml:space="preserve"> Vol 2, No 2. (journals.ums.ac.id).</w:t>
      </w:r>
    </w:p>
    <w:p w14:paraId="5665F543" w14:textId="77777777" w:rsidR="00147C0B" w:rsidRPr="00011789" w:rsidRDefault="00147C0B" w:rsidP="009465E7">
      <w:pPr>
        <w:spacing w:line="240" w:lineRule="auto"/>
        <w:rPr>
          <w:rFonts w:cs="Times New Roman"/>
          <w:color w:val="000000" w:themeColor="text1"/>
          <w:szCs w:val="24"/>
          <w:lang w:val="id-ID"/>
        </w:rPr>
      </w:pPr>
    </w:p>
    <w:p w14:paraId="207EE7A7" w14:textId="77777777" w:rsidR="00147C0B" w:rsidRPr="00011789" w:rsidRDefault="00147C0B" w:rsidP="009465E7">
      <w:pPr>
        <w:spacing w:line="240" w:lineRule="auto"/>
        <w:ind w:left="709" w:hanging="709"/>
        <w:rPr>
          <w:rFonts w:cs="Times New Roman"/>
          <w:i/>
          <w:color w:val="000000" w:themeColor="text1"/>
          <w:szCs w:val="24"/>
          <w:lang w:val="id-ID"/>
        </w:rPr>
      </w:pPr>
      <w:r w:rsidRPr="00011789">
        <w:rPr>
          <w:rFonts w:cs="Times New Roman"/>
          <w:color w:val="000000" w:themeColor="text1"/>
          <w:szCs w:val="24"/>
          <w:lang w:val="id-ID"/>
        </w:rPr>
        <w:t xml:space="preserve">Asas, Fitria (2016),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Karakteristik Perusahaan Dan Kinerja Lingkungan Terhadap pengungkapan Lingkungan” </w:t>
      </w:r>
      <w:r w:rsidRPr="00011789">
        <w:rPr>
          <w:rFonts w:cs="Times New Roman"/>
          <w:i/>
          <w:color w:val="000000" w:themeColor="text1"/>
          <w:szCs w:val="24"/>
          <w:lang w:val="id-ID"/>
        </w:rPr>
        <w:t xml:space="preserve">Skripsi Universitas Islam Negeri </w:t>
      </w:r>
      <w:r w:rsidRPr="00011789">
        <w:rPr>
          <w:rFonts w:cs="Times New Roman"/>
          <w:color w:val="000000" w:themeColor="text1"/>
          <w:szCs w:val="24"/>
          <w:lang w:val="id-ID"/>
        </w:rPr>
        <w:t>(</w:t>
      </w:r>
      <w:r w:rsidRPr="00011789">
        <w:rPr>
          <w:rFonts w:cs="Times New Roman"/>
          <w:i/>
          <w:color w:val="000000" w:themeColor="text1"/>
          <w:szCs w:val="24"/>
          <w:lang w:val="id-ID"/>
        </w:rPr>
        <w:t>UIN</w:t>
      </w:r>
      <w:r w:rsidRPr="00011789">
        <w:rPr>
          <w:rFonts w:cs="Times New Roman"/>
          <w:color w:val="000000" w:themeColor="text1"/>
          <w:szCs w:val="24"/>
          <w:lang w:val="id-ID"/>
        </w:rPr>
        <w:t>)</w:t>
      </w:r>
      <w:r w:rsidRPr="00011789">
        <w:rPr>
          <w:rFonts w:cs="Times New Roman"/>
          <w:i/>
          <w:color w:val="000000" w:themeColor="text1"/>
          <w:szCs w:val="24"/>
          <w:lang w:val="id-ID"/>
        </w:rPr>
        <w:t xml:space="preserve"> Maulana Malik Ibrahim Malang.</w:t>
      </w:r>
    </w:p>
    <w:p w14:paraId="3F89C31E" w14:textId="77777777" w:rsidR="00147C0B" w:rsidRPr="00011789" w:rsidRDefault="00147C0B" w:rsidP="009465E7">
      <w:pPr>
        <w:spacing w:line="240" w:lineRule="auto"/>
        <w:ind w:left="709" w:hanging="709"/>
        <w:rPr>
          <w:rFonts w:cs="Times New Roman"/>
          <w:i/>
          <w:color w:val="000000" w:themeColor="text1"/>
          <w:szCs w:val="24"/>
          <w:lang w:val="id-ID"/>
        </w:rPr>
      </w:pPr>
    </w:p>
    <w:p w14:paraId="230F1A63"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Aziz. A. (2014). “Analisis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Terhadap Kualitas Pengungkapan </w:t>
      </w:r>
      <w:r w:rsidRPr="00011789">
        <w:rPr>
          <w:rFonts w:cs="Times New Roman"/>
          <w:i/>
          <w:color w:val="000000" w:themeColor="text1"/>
          <w:szCs w:val="24"/>
          <w:lang w:val="id-ID"/>
        </w:rPr>
        <w:t xml:space="preserve">Sustainability Report. Journal Audit dan Akuntansi Fakultas Ekonomi Universitas Tanjungpura. </w:t>
      </w:r>
      <w:r w:rsidRPr="00011789">
        <w:rPr>
          <w:rFonts w:cs="Times New Roman"/>
          <w:color w:val="000000" w:themeColor="text1"/>
          <w:szCs w:val="24"/>
          <w:lang w:val="id-ID"/>
        </w:rPr>
        <w:t>Vol. 3, No 2. Hal 65-84.</w:t>
      </w:r>
    </w:p>
    <w:p w14:paraId="1573FC31" w14:textId="77777777" w:rsidR="00147C0B" w:rsidRPr="00011789" w:rsidRDefault="00147C0B" w:rsidP="009465E7">
      <w:pPr>
        <w:spacing w:line="240" w:lineRule="auto"/>
        <w:ind w:left="709" w:hanging="709"/>
        <w:rPr>
          <w:rFonts w:cs="Times New Roman"/>
          <w:color w:val="000000" w:themeColor="text1"/>
          <w:szCs w:val="24"/>
          <w:lang w:val="id-ID"/>
        </w:rPr>
      </w:pPr>
    </w:p>
    <w:p w14:paraId="1D9EAE6F"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Arif Fauzi Nurfrianto, R. H. (2016). "Pengaruh Karakteristik Perusahaan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w:t>
      </w:r>
      <w:r w:rsidRPr="00011789">
        <w:rPr>
          <w:rFonts w:cs="Times New Roman"/>
          <w:i/>
          <w:color w:val="000000" w:themeColor="text1"/>
          <w:szCs w:val="24"/>
          <w:lang w:val="id-ID"/>
        </w:rPr>
        <w:t>jurnal administrasi, Vol 3, No 3</w:t>
      </w:r>
      <w:r w:rsidRPr="00011789">
        <w:rPr>
          <w:rFonts w:cs="Times New Roman"/>
          <w:color w:val="000000" w:themeColor="text1"/>
          <w:szCs w:val="24"/>
          <w:lang w:val="id-ID"/>
        </w:rPr>
        <w:t>, 547-560.</w:t>
      </w:r>
    </w:p>
    <w:p w14:paraId="6B968880" w14:textId="77777777" w:rsidR="00147C0B" w:rsidRPr="00011789" w:rsidRDefault="00147C0B" w:rsidP="009465E7">
      <w:pPr>
        <w:spacing w:line="240" w:lineRule="auto"/>
        <w:ind w:left="709" w:hanging="709"/>
        <w:rPr>
          <w:rFonts w:cs="Times New Roman"/>
          <w:color w:val="000000" w:themeColor="text1"/>
          <w:szCs w:val="24"/>
          <w:lang w:val="id-ID"/>
        </w:rPr>
      </w:pPr>
    </w:p>
    <w:p w14:paraId="08FF8ED7"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Amalia, Z. R. (2020). </w:t>
      </w:r>
      <w:r w:rsidRPr="00011789">
        <w:rPr>
          <w:rFonts w:cs="Times New Roman"/>
          <w:noProof/>
          <w:color w:val="000000" w:themeColor="text1"/>
          <w:szCs w:val="24"/>
          <w:lang w:val="id-ID"/>
        </w:rPr>
        <w:t xml:space="preserve">“Pengaruh </w:t>
      </w:r>
      <w:r w:rsidRPr="00011789">
        <w:rPr>
          <w:rFonts w:cs="Times New Roman"/>
          <w:i/>
          <w:noProof/>
          <w:color w:val="000000" w:themeColor="text1"/>
          <w:szCs w:val="24"/>
          <w:lang w:val="id-ID"/>
        </w:rPr>
        <w:t>Good Corporate Governance</w:t>
      </w:r>
      <w:r w:rsidRPr="00011789">
        <w:rPr>
          <w:rFonts w:cs="Times New Roman"/>
          <w:noProof/>
          <w:color w:val="000000" w:themeColor="text1"/>
          <w:szCs w:val="24"/>
          <w:lang w:val="id-ID"/>
        </w:rPr>
        <w:t xml:space="preserve"> Terhadap </w:t>
      </w:r>
      <w:r w:rsidRPr="00011789">
        <w:rPr>
          <w:rFonts w:cs="Times New Roman"/>
          <w:i/>
          <w:noProof/>
          <w:color w:val="000000" w:themeColor="text1"/>
          <w:szCs w:val="24"/>
          <w:lang w:val="id-ID"/>
        </w:rPr>
        <w:t>Tax Avoices”</w:t>
      </w:r>
      <w:r w:rsidRPr="00011789">
        <w:rPr>
          <w:rFonts w:cs="Times New Roman"/>
          <w:i/>
          <w:color w:val="000000" w:themeColor="text1"/>
          <w:szCs w:val="24"/>
          <w:lang w:val="id-ID"/>
        </w:rPr>
        <w:t xml:space="preserve"> Skripsi. </w:t>
      </w:r>
      <w:r w:rsidRPr="00011789">
        <w:rPr>
          <w:rFonts w:cs="Times New Roman"/>
          <w:color w:val="000000" w:themeColor="text1"/>
          <w:szCs w:val="24"/>
          <w:lang w:val="id-ID"/>
        </w:rPr>
        <w:t>Fakultas Ekonomi: Universitas Mercu Buana Yogyakarta.</w:t>
      </w:r>
    </w:p>
    <w:p w14:paraId="4F1776CA" w14:textId="77777777" w:rsidR="00147C0B" w:rsidRPr="00011789" w:rsidRDefault="00147C0B" w:rsidP="009465E7">
      <w:pPr>
        <w:spacing w:line="240" w:lineRule="auto"/>
        <w:rPr>
          <w:rFonts w:cs="Times New Roman"/>
          <w:color w:val="000000" w:themeColor="text1"/>
          <w:szCs w:val="24"/>
          <w:lang w:val="id-ID"/>
        </w:rPr>
      </w:pPr>
    </w:p>
    <w:p w14:paraId="5235156C" w14:textId="77777777" w:rsidR="00147C0B" w:rsidRPr="00011789" w:rsidRDefault="00147C0B" w:rsidP="009465E7">
      <w:pPr>
        <w:spacing w:line="240" w:lineRule="auto"/>
        <w:ind w:left="709" w:hanging="709"/>
        <w:rPr>
          <w:rFonts w:cs="Times New Roman"/>
          <w:i/>
          <w:color w:val="000000" w:themeColor="text1"/>
          <w:szCs w:val="24"/>
          <w:lang w:val="id-ID"/>
        </w:rPr>
      </w:pPr>
      <w:r w:rsidRPr="00011789">
        <w:rPr>
          <w:rFonts w:cs="Times New Roman"/>
          <w:color w:val="000000" w:themeColor="text1"/>
          <w:szCs w:val="24"/>
          <w:lang w:val="id-ID"/>
        </w:rPr>
        <w:t xml:space="preserve">Baros, W. M. (2020). Pengukuran Kinerja Perusahaan Dengan Metode </w:t>
      </w:r>
      <w:r w:rsidRPr="00011789">
        <w:rPr>
          <w:rFonts w:cs="Times New Roman"/>
          <w:i/>
          <w:color w:val="000000" w:themeColor="text1"/>
          <w:szCs w:val="24"/>
          <w:lang w:val="id-ID"/>
        </w:rPr>
        <w:t xml:space="preserve">Balance Scorecard </w:t>
      </w:r>
      <w:r w:rsidRPr="00011789">
        <w:rPr>
          <w:rFonts w:cs="Times New Roman"/>
          <w:color w:val="000000" w:themeColor="text1"/>
          <w:szCs w:val="24"/>
          <w:lang w:val="id-ID"/>
        </w:rPr>
        <w:t xml:space="preserve">Pada PT. Fast Food Indonesia TBK Yang Terdaftar Di Bursa Efek Indonesia (BEI). </w:t>
      </w:r>
      <w:r w:rsidRPr="00011789">
        <w:rPr>
          <w:rFonts w:cs="Times New Roman"/>
          <w:i/>
          <w:color w:val="000000" w:themeColor="text1"/>
          <w:szCs w:val="24"/>
          <w:lang w:val="id-ID"/>
        </w:rPr>
        <w:t>Skripsi Ekonomi Konsentrasi Akuntansi Manajemen.</w:t>
      </w:r>
    </w:p>
    <w:p w14:paraId="5983BB9B" w14:textId="77777777" w:rsidR="00147C0B" w:rsidRPr="00011789" w:rsidRDefault="00147C0B" w:rsidP="009465E7">
      <w:pPr>
        <w:spacing w:line="240" w:lineRule="auto"/>
        <w:ind w:left="709" w:hanging="709"/>
        <w:rPr>
          <w:rFonts w:cs="Times New Roman"/>
          <w:color w:val="000000" w:themeColor="text1"/>
          <w:szCs w:val="24"/>
          <w:lang w:val="id-ID"/>
        </w:rPr>
      </w:pPr>
    </w:p>
    <w:p w14:paraId="2DC10E50"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Choiril Achir, D.D (n.d.). (2019)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Karakteristik Finansial dan Kinerja Lingkungan Terhadap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(journal.student.uny.ac.id). Vol 7, No 8.</w:t>
      </w:r>
    </w:p>
    <w:p w14:paraId="624EE735" w14:textId="77777777" w:rsidR="00147C0B" w:rsidRPr="00011789" w:rsidRDefault="00147C0B" w:rsidP="009465E7">
      <w:pPr>
        <w:spacing w:line="240" w:lineRule="auto"/>
        <w:ind w:left="709" w:hanging="709"/>
        <w:rPr>
          <w:rFonts w:cs="Times New Roman"/>
          <w:color w:val="000000" w:themeColor="text1"/>
          <w:szCs w:val="24"/>
          <w:lang w:val="id-ID"/>
        </w:rPr>
      </w:pPr>
    </w:p>
    <w:p w14:paraId="0808B56C"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Eny Suprapti, F. A. (2019). “Pengaruh G</w:t>
      </w:r>
      <w:r w:rsidRPr="00011789">
        <w:rPr>
          <w:rFonts w:cs="Times New Roman"/>
          <w:i/>
          <w:color w:val="000000" w:themeColor="text1"/>
          <w:szCs w:val="24"/>
          <w:lang w:val="id-ID"/>
        </w:rPr>
        <w:t>ood Corporate Governance</w:t>
      </w:r>
      <w:r w:rsidRPr="00011789">
        <w:rPr>
          <w:rFonts w:cs="Times New Roman"/>
          <w:color w:val="000000" w:themeColor="text1"/>
          <w:szCs w:val="24"/>
          <w:lang w:val="id-ID"/>
        </w:rPr>
        <w:t xml:space="preserve"> Terhadap </w:t>
      </w:r>
      <w:r w:rsidRPr="00011789">
        <w:rPr>
          <w:rFonts w:cs="Times New Roman"/>
          <w:i/>
          <w:color w:val="000000" w:themeColor="text1"/>
          <w:szCs w:val="24"/>
          <w:lang w:val="id-ID"/>
        </w:rPr>
        <w:t xml:space="preserve">Environmental Disclosure. Journal ilmu akuntansi. </w:t>
      </w:r>
      <w:r w:rsidRPr="00011789">
        <w:rPr>
          <w:rFonts w:cs="Times New Roman"/>
          <w:color w:val="000000" w:themeColor="text1"/>
          <w:szCs w:val="24"/>
          <w:lang w:val="id-ID"/>
        </w:rPr>
        <w:t>Volume 12. Nomor 2.hal 215-226.</w:t>
      </w:r>
    </w:p>
    <w:p w14:paraId="5124A98E" w14:textId="77777777" w:rsidR="00147C0B" w:rsidRPr="00011789" w:rsidRDefault="00147C0B" w:rsidP="009465E7">
      <w:pPr>
        <w:spacing w:line="240" w:lineRule="auto"/>
        <w:ind w:left="709" w:hanging="709"/>
        <w:rPr>
          <w:rFonts w:cs="Times New Roman"/>
          <w:i/>
          <w:color w:val="000000" w:themeColor="text1"/>
          <w:szCs w:val="24"/>
          <w:lang w:val="id-ID"/>
        </w:rPr>
      </w:pPr>
    </w:p>
    <w:p w14:paraId="068984B5"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Ghozali, Imam. (2009). </w:t>
      </w:r>
      <w:r w:rsidRPr="00011789">
        <w:rPr>
          <w:rFonts w:cs="Times New Roman"/>
          <w:i/>
          <w:color w:val="000000" w:themeColor="text1"/>
          <w:szCs w:val="24"/>
          <w:lang w:val="id-ID"/>
        </w:rPr>
        <w:t>Aplikasi Analisis Multivariate dengan Program SPSS</w:t>
      </w:r>
      <w:r w:rsidRPr="00011789">
        <w:rPr>
          <w:rFonts w:cs="Times New Roman"/>
          <w:color w:val="000000" w:themeColor="text1"/>
          <w:szCs w:val="24"/>
          <w:lang w:val="id-ID"/>
        </w:rPr>
        <w:t>. Edisi IV. Semarang: Badan Penerbit Universitas Diponegoro.</w:t>
      </w:r>
    </w:p>
    <w:p w14:paraId="64B4B83E" w14:textId="77777777" w:rsidR="00147C0B" w:rsidRPr="00011789" w:rsidRDefault="00147C0B" w:rsidP="009465E7">
      <w:pPr>
        <w:spacing w:line="240" w:lineRule="auto"/>
        <w:ind w:left="709" w:hanging="709"/>
        <w:rPr>
          <w:rFonts w:cs="Times New Roman"/>
          <w:color w:val="000000" w:themeColor="text1"/>
          <w:szCs w:val="24"/>
          <w:lang w:val="id-ID"/>
        </w:rPr>
      </w:pPr>
    </w:p>
    <w:p w14:paraId="040D0DF9"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Herawati, H. (2015). </w:t>
      </w:r>
      <w:r w:rsidRPr="00011789">
        <w:rPr>
          <w:rFonts w:cs="Times New Roman"/>
          <w:i/>
          <w:color w:val="000000" w:themeColor="text1"/>
          <w:szCs w:val="24"/>
          <w:lang w:val="id-ID"/>
        </w:rPr>
        <w:t>Corporate Governance</w:t>
      </w:r>
      <w:r w:rsidRPr="00011789">
        <w:rPr>
          <w:rFonts w:cs="Times New Roman"/>
          <w:color w:val="000000" w:themeColor="text1"/>
          <w:szCs w:val="24"/>
          <w:lang w:val="id-ID"/>
        </w:rPr>
        <w:t xml:space="preserve">, Karakteristik Perusahaan dan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w:t>
      </w:r>
      <w:r w:rsidRPr="00011789">
        <w:rPr>
          <w:rFonts w:cs="Times New Roman"/>
          <w:i/>
          <w:color w:val="000000" w:themeColor="text1"/>
          <w:szCs w:val="24"/>
          <w:lang w:val="id-ID"/>
        </w:rPr>
        <w:t xml:space="preserve">Jurnal Riset Akuntansi dan Perpajakan JRAP Vol. 2, No. 2, </w:t>
      </w:r>
      <w:r w:rsidRPr="00011789">
        <w:rPr>
          <w:rFonts w:cs="Times New Roman"/>
          <w:color w:val="000000" w:themeColor="text1"/>
          <w:szCs w:val="24"/>
          <w:lang w:val="id-ID"/>
        </w:rPr>
        <w:t>, 203-217.</w:t>
      </w:r>
    </w:p>
    <w:p w14:paraId="03DDCF12" w14:textId="77777777" w:rsidR="00147C0B" w:rsidRPr="00011789" w:rsidRDefault="00147C0B" w:rsidP="009465E7">
      <w:pPr>
        <w:spacing w:line="240" w:lineRule="auto"/>
        <w:ind w:left="709" w:hanging="709"/>
        <w:rPr>
          <w:rFonts w:cs="Times New Roman"/>
          <w:color w:val="000000" w:themeColor="text1"/>
          <w:szCs w:val="24"/>
          <w:lang w:val="id-ID"/>
        </w:rPr>
      </w:pPr>
    </w:p>
    <w:p w14:paraId="6F5D8F32"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I Made Juniartha. R.R. (2017). Pengaruh Proporsi Komisaris Independen, Kinerja Lingkungan, dan Pertumbuhan Perusahaan Terhadap Pengungkapan Lingkungan. </w:t>
      </w:r>
      <w:r w:rsidRPr="00011789">
        <w:rPr>
          <w:rFonts w:cs="Times New Roman"/>
          <w:i/>
          <w:color w:val="000000" w:themeColor="text1"/>
          <w:szCs w:val="24"/>
          <w:lang w:val="id-ID"/>
        </w:rPr>
        <w:t xml:space="preserve">Jurnal Akuntansi Trisakti. </w:t>
      </w:r>
      <w:r w:rsidRPr="00011789">
        <w:rPr>
          <w:rFonts w:cs="Times New Roman"/>
          <w:color w:val="000000" w:themeColor="text1"/>
          <w:szCs w:val="24"/>
          <w:lang w:val="id-ID"/>
        </w:rPr>
        <w:t>Volume. 4 Nomor.  2 hal: 117-140.</w:t>
      </w:r>
    </w:p>
    <w:p w14:paraId="734B7110" w14:textId="77777777" w:rsidR="00147C0B" w:rsidRPr="00011789" w:rsidRDefault="00147C0B" w:rsidP="009465E7">
      <w:pPr>
        <w:spacing w:line="240" w:lineRule="auto"/>
        <w:ind w:left="709" w:hanging="709"/>
        <w:rPr>
          <w:rFonts w:cs="Times New Roman"/>
          <w:color w:val="000000" w:themeColor="text1"/>
          <w:szCs w:val="24"/>
          <w:lang w:val="id-ID"/>
        </w:rPr>
      </w:pPr>
    </w:p>
    <w:p w14:paraId="303D756A"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Inda Ayu Putu Oki Yacintya Dewi1, G. W. (2017). Pengaruh Ukuran Perusahaan, </w:t>
      </w:r>
      <w:r w:rsidRPr="00011789">
        <w:rPr>
          <w:rFonts w:cs="Times New Roman"/>
          <w:i/>
          <w:color w:val="000000" w:themeColor="text1"/>
          <w:szCs w:val="24"/>
          <w:lang w:val="id-ID"/>
        </w:rPr>
        <w:t>Profitabilitas</w:t>
      </w:r>
      <w:r w:rsidRPr="00011789">
        <w:rPr>
          <w:rFonts w:cs="Times New Roman"/>
          <w:color w:val="000000" w:themeColor="text1"/>
          <w:szCs w:val="24"/>
          <w:lang w:val="id-ID"/>
        </w:rPr>
        <w:t xml:space="preserve">, Tipe Industri dan Kinerja Lingkungan Terhadap Environmental Disclosure. </w:t>
      </w:r>
      <w:r w:rsidRPr="00011789">
        <w:rPr>
          <w:rFonts w:cs="Times New Roman"/>
          <w:i/>
          <w:color w:val="000000" w:themeColor="text1"/>
          <w:szCs w:val="24"/>
          <w:lang w:val="id-ID"/>
        </w:rPr>
        <w:t>E-Jurnal Akuntansi Universitas Udayana</w:t>
      </w:r>
      <w:r w:rsidRPr="00011789">
        <w:rPr>
          <w:rFonts w:cs="Times New Roman"/>
          <w:color w:val="000000" w:themeColor="text1"/>
          <w:szCs w:val="24"/>
          <w:lang w:val="id-ID"/>
        </w:rPr>
        <w:t>. Vol.20.3.</w:t>
      </w:r>
    </w:p>
    <w:p w14:paraId="40CE2E10" w14:textId="77777777" w:rsidR="00147C0B" w:rsidRPr="00011789" w:rsidRDefault="00147C0B" w:rsidP="009465E7">
      <w:pPr>
        <w:spacing w:line="240" w:lineRule="auto"/>
        <w:ind w:left="709" w:hanging="709"/>
        <w:rPr>
          <w:rFonts w:cs="Times New Roman"/>
          <w:color w:val="000000" w:themeColor="text1"/>
          <w:szCs w:val="24"/>
          <w:lang w:val="id-ID"/>
        </w:rPr>
      </w:pPr>
    </w:p>
    <w:p w14:paraId="40C9EB63"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Inge Andhitya Rahmawati, B. R. (2017). “Pengaruh Dewan Direksi, Dewan Komisaris, Komite Audit dan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Terhadap Kinerja Keuangan Perusahaan”. Research </w:t>
      </w:r>
      <w:r w:rsidRPr="00011789">
        <w:rPr>
          <w:rFonts w:cs="Times New Roman"/>
          <w:i/>
          <w:color w:val="000000" w:themeColor="text1"/>
          <w:szCs w:val="24"/>
          <w:lang w:val="id-ID"/>
        </w:rPr>
        <w:t xml:space="preserve">Journal Akuntansi &amp; Ekonomi FE. </w:t>
      </w:r>
      <w:r w:rsidRPr="00011789">
        <w:rPr>
          <w:rFonts w:cs="Times New Roman"/>
          <w:color w:val="000000" w:themeColor="text1"/>
          <w:szCs w:val="24"/>
          <w:lang w:val="id-ID"/>
        </w:rPr>
        <w:t>UN PGRI</w:t>
      </w:r>
      <w:r w:rsidRPr="00011789">
        <w:rPr>
          <w:rFonts w:cs="Times New Roman"/>
          <w:i/>
          <w:color w:val="000000" w:themeColor="text1"/>
          <w:szCs w:val="24"/>
          <w:lang w:val="id-ID"/>
        </w:rPr>
        <w:t xml:space="preserve"> </w:t>
      </w:r>
      <w:r w:rsidRPr="00011789">
        <w:rPr>
          <w:rFonts w:cs="Times New Roman"/>
          <w:color w:val="000000" w:themeColor="text1"/>
          <w:szCs w:val="24"/>
          <w:lang w:val="id-ID"/>
        </w:rPr>
        <w:t>Kediri</w:t>
      </w:r>
      <w:r w:rsidRPr="00011789">
        <w:rPr>
          <w:rFonts w:cs="Times New Roman"/>
          <w:i/>
          <w:color w:val="000000" w:themeColor="text1"/>
          <w:szCs w:val="24"/>
          <w:lang w:val="id-ID"/>
        </w:rPr>
        <w:t xml:space="preserve"> </w:t>
      </w:r>
      <w:r w:rsidRPr="00011789">
        <w:rPr>
          <w:rFonts w:cs="Times New Roman"/>
          <w:color w:val="000000" w:themeColor="text1"/>
          <w:szCs w:val="24"/>
          <w:lang w:val="id-ID"/>
        </w:rPr>
        <w:t>Vol. 2 No. 2 hal 61.</w:t>
      </w:r>
    </w:p>
    <w:p w14:paraId="1D580B0F" w14:textId="77777777" w:rsidR="00147C0B" w:rsidRPr="00011789" w:rsidRDefault="00147C0B" w:rsidP="009465E7">
      <w:pPr>
        <w:spacing w:line="240" w:lineRule="auto"/>
        <w:ind w:left="709" w:hanging="709"/>
        <w:rPr>
          <w:rFonts w:cs="Times New Roman"/>
          <w:color w:val="000000" w:themeColor="text1"/>
          <w:szCs w:val="24"/>
          <w:lang w:val="id-ID"/>
        </w:rPr>
      </w:pPr>
    </w:p>
    <w:p w14:paraId="55AD0CF9"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Muhammad Yusuf, A. K. (2020). Moderasi Komite Audit Dalam Meningkatkan Pengungkapan Lingkungan Perusahaan Sektor Pertambangan Dan Transportasi di Indonesia. </w:t>
      </w:r>
      <w:r w:rsidRPr="00011789">
        <w:rPr>
          <w:rFonts w:cs="Times New Roman"/>
          <w:i/>
          <w:color w:val="000000" w:themeColor="text1"/>
          <w:szCs w:val="24"/>
          <w:lang w:val="id-ID"/>
        </w:rPr>
        <w:t>Jurnal Ilmu manajemen, Bisnis, dan Keuangan.</w:t>
      </w:r>
      <w:r w:rsidRPr="00011789">
        <w:rPr>
          <w:rFonts w:cs="Times New Roman"/>
          <w:color w:val="000000" w:themeColor="text1"/>
          <w:szCs w:val="24"/>
          <w:lang w:val="id-ID"/>
        </w:rPr>
        <w:t xml:space="preserve"> Volume 1, Nomor 2.</w:t>
      </w:r>
    </w:p>
    <w:p w14:paraId="6AD79415" w14:textId="77777777" w:rsidR="00147C0B" w:rsidRPr="00011789" w:rsidRDefault="00147C0B" w:rsidP="009465E7">
      <w:pPr>
        <w:spacing w:line="240" w:lineRule="auto"/>
        <w:ind w:left="709" w:hanging="709"/>
        <w:rPr>
          <w:rFonts w:cs="Times New Roman"/>
          <w:color w:val="000000" w:themeColor="text1"/>
          <w:szCs w:val="24"/>
          <w:lang w:val="id-ID"/>
        </w:rPr>
      </w:pPr>
    </w:p>
    <w:p w14:paraId="6B58CB7C"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Putu Han Widiatmika, G. S. (2018).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w:t>
      </w:r>
      <w:r w:rsidRPr="00011789">
        <w:rPr>
          <w:rFonts w:cs="Times New Roman"/>
          <w:i/>
          <w:color w:val="000000" w:themeColor="text1"/>
          <w:szCs w:val="24"/>
          <w:lang w:val="id-ID"/>
        </w:rPr>
        <w:t>Job Motivation, Organization Culture Which Impact Company Financial Performance</w:t>
      </w:r>
      <w:r w:rsidRPr="00011789">
        <w:rPr>
          <w:rFonts w:cs="Times New Roman"/>
          <w:color w:val="000000" w:themeColor="text1"/>
          <w:szCs w:val="24"/>
          <w:lang w:val="id-ID"/>
        </w:rPr>
        <w:t xml:space="preserve">. </w:t>
      </w:r>
      <w:r w:rsidRPr="00011789">
        <w:rPr>
          <w:rFonts w:cs="Times New Roman"/>
          <w:i/>
          <w:color w:val="000000" w:themeColor="text1"/>
          <w:szCs w:val="24"/>
          <w:lang w:val="id-ID"/>
        </w:rPr>
        <w:t>Jurnal Manajemen dan Bisnis</w:t>
      </w:r>
      <w:r w:rsidRPr="00011789">
        <w:rPr>
          <w:rFonts w:cs="Times New Roman"/>
          <w:color w:val="000000" w:themeColor="text1"/>
          <w:szCs w:val="24"/>
          <w:lang w:val="id-ID"/>
        </w:rPr>
        <w:t>. Volume 15, No. 3.</w:t>
      </w:r>
    </w:p>
    <w:p w14:paraId="48833694" w14:textId="77777777" w:rsidR="00147C0B" w:rsidRPr="00011789" w:rsidRDefault="00147C0B" w:rsidP="009465E7">
      <w:pPr>
        <w:spacing w:line="240" w:lineRule="auto"/>
        <w:ind w:left="709" w:hanging="709"/>
        <w:rPr>
          <w:rFonts w:cs="Times New Roman"/>
          <w:color w:val="000000" w:themeColor="text1"/>
          <w:szCs w:val="24"/>
          <w:lang w:val="id-ID"/>
        </w:rPr>
      </w:pPr>
    </w:p>
    <w:p w14:paraId="6CD1A035"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Rahmasari, G. A. (2020). Pengaruh Kinerja Lingkungan, </w:t>
      </w:r>
      <w:r w:rsidRPr="00011789">
        <w:rPr>
          <w:rFonts w:cs="Times New Roman"/>
          <w:i/>
          <w:color w:val="000000" w:themeColor="text1"/>
          <w:szCs w:val="24"/>
          <w:lang w:val="id-ID"/>
        </w:rPr>
        <w:t>Corporate Governance</w:t>
      </w:r>
      <w:r w:rsidRPr="00011789">
        <w:rPr>
          <w:rFonts w:cs="Times New Roman"/>
          <w:color w:val="000000" w:themeColor="text1"/>
          <w:szCs w:val="24"/>
          <w:lang w:val="id-ID"/>
        </w:rPr>
        <w:t xml:space="preserve"> pada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w:t>
      </w:r>
      <w:r w:rsidRPr="00011789">
        <w:rPr>
          <w:rFonts w:cs="Times New Roman"/>
          <w:i/>
          <w:color w:val="000000" w:themeColor="text1"/>
          <w:szCs w:val="24"/>
          <w:lang w:val="id-ID"/>
        </w:rPr>
        <w:t xml:space="preserve">Jurnal Manajemen dan Bisnis. </w:t>
      </w:r>
      <w:r w:rsidRPr="00011789">
        <w:rPr>
          <w:rFonts w:cs="Times New Roman"/>
          <w:color w:val="000000" w:themeColor="text1"/>
          <w:szCs w:val="24"/>
          <w:lang w:val="id-ID"/>
        </w:rPr>
        <w:t>Volume 2, Nomor 2: pp. 102-111.</w:t>
      </w:r>
    </w:p>
    <w:p w14:paraId="40FC064B" w14:textId="77777777" w:rsidR="00147C0B" w:rsidRPr="00011789" w:rsidRDefault="00147C0B" w:rsidP="009465E7">
      <w:pPr>
        <w:spacing w:line="240" w:lineRule="auto"/>
        <w:ind w:left="709" w:hanging="709"/>
        <w:rPr>
          <w:rFonts w:cs="Times New Roman"/>
          <w:color w:val="000000" w:themeColor="text1"/>
          <w:szCs w:val="24"/>
          <w:lang w:val="id-ID"/>
        </w:rPr>
      </w:pPr>
    </w:p>
    <w:p w14:paraId="1F8A3A99"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Reza Manjalang Muda Siregar, D. P. (2017).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dan Kepemilikan Saham Publik Terhadap Tingkat Pengungkapan </w:t>
      </w:r>
      <w:r w:rsidRPr="00011789">
        <w:rPr>
          <w:rFonts w:cs="Times New Roman"/>
          <w:i/>
          <w:color w:val="000000" w:themeColor="text1"/>
          <w:szCs w:val="24"/>
          <w:lang w:val="id-ID"/>
        </w:rPr>
        <w:t>Corporate Social Responsibility</w:t>
      </w:r>
      <w:r w:rsidRPr="00011789">
        <w:rPr>
          <w:rFonts w:cs="Times New Roman"/>
          <w:color w:val="000000" w:themeColor="text1"/>
          <w:szCs w:val="24"/>
          <w:lang w:val="id-ID"/>
        </w:rPr>
        <w:t xml:space="preserve">. </w:t>
      </w:r>
      <w:r w:rsidRPr="00011789">
        <w:rPr>
          <w:rFonts w:cs="Times New Roman"/>
          <w:i/>
          <w:color w:val="000000" w:themeColor="text1"/>
          <w:szCs w:val="24"/>
          <w:lang w:val="id-ID"/>
        </w:rPr>
        <w:t xml:space="preserve">Journal Profita. </w:t>
      </w:r>
      <w:r w:rsidRPr="00011789">
        <w:rPr>
          <w:rFonts w:cs="Times New Roman"/>
          <w:color w:val="000000" w:themeColor="text1"/>
          <w:szCs w:val="24"/>
          <w:lang w:val="id-ID"/>
        </w:rPr>
        <w:t>Vol 5, No 6.</w:t>
      </w:r>
    </w:p>
    <w:p w14:paraId="14F6C0C6" w14:textId="77777777" w:rsidR="00147C0B" w:rsidRPr="00011789" w:rsidRDefault="00147C0B" w:rsidP="009465E7">
      <w:pPr>
        <w:spacing w:line="240" w:lineRule="auto"/>
        <w:ind w:left="709" w:hanging="709"/>
        <w:rPr>
          <w:rFonts w:cs="Times New Roman"/>
          <w:color w:val="000000" w:themeColor="text1"/>
          <w:szCs w:val="24"/>
          <w:lang w:val="id-ID"/>
        </w:rPr>
      </w:pPr>
    </w:p>
    <w:p w14:paraId="594E2074"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Suryanto, Ardi. (2020), “Pengaruh Mekanisme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(GCG) terhadap Kinerja Keuangan Perusahaan”, Yogyakarta. </w:t>
      </w:r>
      <w:r w:rsidRPr="00011789">
        <w:rPr>
          <w:rFonts w:cs="Times New Roman"/>
          <w:i/>
          <w:color w:val="000000" w:themeColor="text1"/>
          <w:szCs w:val="24"/>
          <w:lang w:val="id-ID"/>
        </w:rPr>
        <w:t xml:space="preserve">Skripsi. </w:t>
      </w:r>
      <w:r w:rsidRPr="00011789">
        <w:rPr>
          <w:rFonts w:cs="Times New Roman"/>
          <w:color w:val="000000" w:themeColor="text1"/>
          <w:szCs w:val="24"/>
          <w:lang w:val="id-ID"/>
        </w:rPr>
        <w:t>Fakultas Ekonomi: Universitas Mercu Buana Yogyakarta.</w:t>
      </w:r>
    </w:p>
    <w:p w14:paraId="253FE8A5" w14:textId="77777777" w:rsidR="00147C0B" w:rsidRPr="00011789" w:rsidRDefault="00147C0B" w:rsidP="009465E7">
      <w:pPr>
        <w:spacing w:line="240" w:lineRule="auto"/>
        <w:ind w:left="709" w:hanging="709"/>
        <w:rPr>
          <w:rFonts w:cs="Times New Roman"/>
          <w:color w:val="000000" w:themeColor="text1"/>
          <w:szCs w:val="24"/>
          <w:lang w:val="id-ID"/>
        </w:rPr>
      </w:pPr>
    </w:p>
    <w:p w14:paraId="1FCCC800"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Tahu, G. P. (2019). Pengaruh Kinerja Lingkungan dan Pengungkapan Lingkungan Terhadap Kinerja Keuangan. </w:t>
      </w:r>
      <w:r w:rsidRPr="00011789">
        <w:rPr>
          <w:rFonts w:cs="Times New Roman"/>
          <w:i/>
          <w:color w:val="000000" w:themeColor="text1"/>
          <w:szCs w:val="24"/>
          <w:lang w:val="id-ID"/>
        </w:rPr>
        <w:t xml:space="preserve">Jurnal Fakultas Ekonomi, Universitas Mahasaraswati, Denpasar, Indonesia. </w:t>
      </w:r>
      <w:r w:rsidRPr="00011789">
        <w:rPr>
          <w:rFonts w:cs="Times New Roman"/>
          <w:color w:val="000000" w:themeColor="text1"/>
          <w:szCs w:val="24"/>
          <w:lang w:val="id-ID"/>
        </w:rPr>
        <w:t xml:space="preserve">Vol. 14. No. 1. </w:t>
      </w:r>
    </w:p>
    <w:p w14:paraId="0E217B79" w14:textId="77777777" w:rsidR="00147C0B" w:rsidRPr="00011789" w:rsidRDefault="00147C0B" w:rsidP="009465E7">
      <w:pPr>
        <w:spacing w:line="240" w:lineRule="auto"/>
        <w:ind w:left="709" w:hanging="709"/>
        <w:rPr>
          <w:rFonts w:cs="Times New Roman"/>
          <w:color w:val="000000" w:themeColor="text1"/>
          <w:szCs w:val="24"/>
          <w:lang w:val="id-ID"/>
        </w:rPr>
      </w:pPr>
    </w:p>
    <w:p w14:paraId="358A91C5"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Veno Andri, (2015). “Pengaruh </w:t>
      </w:r>
      <w:r w:rsidRPr="00011789">
        <w:rPr>
          <w:rFonts w:cs="Times New Roman"/>
          <w:i/>
          <w:color w:val="000000" w:themeColor="text1"/>
          <w:szCs w:val="24"/>
          <w:lang w:val="id-ID"/>
        </w:rPr>
        <w:t xml:space="preserve">good corporate governance </w:t>
      </w:r>
      <w:r w:rsidRPr="00011789">
        <w:rPr>
          <w:rFonts w:cs="Times New Roman"/>
          <w:color w:val="000000" w:themeColor="text1"/>
          <w:szCs w:val="24"/>
          <w:lang w:val="id-ID"/>
        </w:rPr>
        <w:t xml:space="preserve">terhadap kinerja perusahaan pada perusahaan manufaktur go public”. </w:t>
      </w:r>
      <w:r w:rsidRPr="00011789">
        <w:rPr>
          <w:rFonts w:cs="Times New Roman"/>
          <w:i/>
          <w:color w:val="000000" w:themeColor="text1"/>
          <w:szCs w:val="24"/>
          <w:lang w:val="id-ID"/>
        </w:rPr>
        <w:t>Jurnal Manajemen dan Bisnis.</w:t>
      </w:r>
      <w:r w:rsidRPr="00011789">
        <w:rPr>
          <w:rFonts w:cs="Times New Roman"/>
          <w:color w:val="000000" w:themeColor="text1"/>
          <w:szCs w:val="24"/>
          <w:lang w:val="id-ID"/>
        </w:rPr>
        <w:t>Volume 19, Nomor 1. Hal 95-112.</w:t>
      </w:r>
    </w:p>
    <w:p w14:paraId="200710FA" w14:textId="77777777" w:rsidR="00147C0B" w:rsidRPr="00011789" w:rsidRDefault="00147C0B" w:rsidP="009465E7">
      <w:pPr>
        <w:spacing w:line="240" w:lineRule="auto"/>
        <w:ind w:left="709" w:hanging="709"/>
        <w:rPr>
          <w:rFonts w:cs="Times New Roman"/>
          <w:color w:val="000000" w:themeColor="text1"/>
          <w:szCs w:val="24"/>
          <w:lang w:val="id-ID"/>
        </w:rPr>
      </w:pPr>
    </w:p>
    <w:p w14:paraId="4A231B90"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Widagdo KO. 2014.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terhadap Kinerja Perusahaan”. </w:t>
      </w:r>
      <w:r w:rsidRPr="00011789">
        <w:rPr>
          <w:rFonts w:cs="Times New Roman"/>
          <w:i/>
          <w:color w:val="000000" w:themeColor="text1"/>
          <w:szCs w:val="24"/>
          <w:lang w:val="id-ID"/>
        </w:rPr>
        <w:t>Skripsi. Fakultas Ekonomi: Universitas Semarang</w:t>
      </w:r>
      <w:r w:rsidRPr="00011789">
        <w:rPr>
          <w:rFonts w:cs="Times New Roman"/>
          <w:color w:val="000000" w:themeColor="text1"/>
          <w:szCs w:val="24"/>
          <w:lang w:val="id-ID"/>
        </w:rPr>
        <w:t>.</w:t>
      </w:r>
    </w:p>
    <w:p w14:paraId="3FE54DDC" w14:textId="77777777" w:rsidR="00147C0B" w:rsidRPr="00011789" w:rsidRDefault="00147C0B" w:rsidP="009465E7">
      <w:pPr>
        <w:spacing w:line="240" w:lineRule="auto"/>
        <w:ind w:left="709" w:hanging="709"/>
        <w:rPr>
          <w:rFonts w:cs="Times New Roman"/>
          <w:color w:val="000000" w:themeColor="text1"/>
          <w:szCs w:val="24"/>
          <w:lang w:val="id-ID"/>
        </w:rPr>
      </w:pPr>
    </w:p>
    <w:p w14:paraId="5AE8D600"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Wiwi Hawin Sari, H. A. (2019). Pengaruh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Lingkungan. </w:t>
      </w:r>
      <w:r w:rsidRPr="00011789">
        <w:rPr>
          <w:rFonts w:cs="Times New Roman"/>
          <w:i/>
          <w:color w:val="000000" w:themeColor="text1"/>
          <w:szCs w:val="24"/>
          <w:lang w:val="id-ID"/>
        </w:rPr>
        <w:t>Jurnal Eksplorasi Akuntansi</w:t>
      </w:r>
      <w:r w:rsidRPr="00011789">
        <w:rPr>
          <w:rFonts w:cs="Times New Roman"/>
          <w:color w:val="000000" w:themeColor="text1"/>
          <w:szCs w:val="24"/>
          <w:lang w:val="id-ID"/>
        </w:rPr>
        <w:t>. Vol 1, No 1, Seri A, Hal 18-34.</w:t>
      </w:r>
    </w:p>
    <w:p w14:paraId="3166991D" w14:textId="77777777" w:rsidR="00147C0B" w:rsidRPr="00011789" w:rsidRDefault="00147C0B" w:rsidP="009465E7">
      <w:pPr>
        <w:spacing w:line="240" w:lineRule="auto"/>
        <w:ind w:left="709" w:hanging="709"/>
        <w:rPr>
          <w:rFonts w:cs="Times New Roman"/>
          <w:color w:val="000000" w:themeColor="text1"/>
          <w:szCs w:val="24"/>
          <w:lang w:val="id-ID"/>
        </w:rPr>
      </w:pPr>
    </w:p>
    <w:p w14:paraId="480CC294"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Wulandari, Desi (2020). “</w:t>
      </w:r>
      <w:r w:rsidRPr="00011789">
        <w:rPr>
          <w:rFonts w:cs="Times New Roman"/>
          <w:i/>
          <w:color w:val="000000" w:themeColor="text1"/>
          <w:szCs w:val="24"/>
          <w:lang w:val="id-ID"/>
        </w:rPr>
        <w:t>Good Corporate Governance</w:t>
      </w:r>
      <w:r w:rsidRPr="00011789">
        <w:rPr>
          <w:rFonts w:cs="Times New Roman"/>
          <w:color w:val="000000" w:themeColor="text1"/>
          <w:szCs w:val="24"/>
          <w:lang w:val="id-ID"/>
        </w:rPr>
        <w:t xml:space="preserve"> Terhadap Kinerja Lingkungan perusahaan. </w:t>
      </w:r>
      <w:r w:rsidRPr="00011789">
        <w:rPr>
          <w:rFonts w:cs="Times New Roman"/>
          <w:i/>
          <w:color w:val="000000" w:themeColor="text1"/>
          <w:szCs w:val="24"/>
          <w:lang w:val="id-ID"/>
        </w:rPr>
        <w:t>Skripsi</w:t>
      </w:r>
      <w:r w:rsidRPr="00011789">
        <w:rPr>
          <w:rFonts w:cs="Times New Roman"/>
          <w:color w:val="000000" w:themeColor="text1"/>
          <w:szCs w:val="24"/>
          <w:lang w:val="id-ID"/>
        </w:rPr>
        <w:t>. Fakultas Ekonomi: Universitas Mercu Buana Yogyakarta.</w:t>
      </w:r>
    </w:p>
    <w:p w14:paraId="2C9187D3" w14:textId="77777777" w:rsidR="00147C0B" w:rsidRPr="00011789" w:rsidRDefault="00147C0B" w:rsidP="009465E7">
      <w:pPr>
        <w:spacing w:line="240" w:lineRule="auto"/>
        <w:ind w:left="709" w:hanging="709"/>
        <w:rPr>
          <w:rFonts w:cs="Times New Roman"/>
          <w:color w:val="000000" w:themeColor="text1"/>
          <w:szCs w:val="24"/>
          <w:lang w:val="id-ID"/>
        </w:rPr>
      </w:pPr>
    </w:p>
    <w:p w14:paraId="66147E3F" w14:textId="77777777" w:rsidR="00147C0B" w:rsidRPr="00011789" w:rsidRDefault="00147C0B" w:rsidP="009465E7">
      <w:pPr>
        <w:spacing w:line="240" w:lineRule="auto"/>
        <w:ind w:left="709" w:hanging="709"/>
        <w:rPr>
          <w:rFonts w:cs="Times New Roman"/>
          <w:color w:val="000000" w:themeColor="text1"/>
          <w:szCs w:val="24"/>
          <w:lang w:val="id-ID"/>
        </w:rPr>
      </w:pPr>
      <w:r w:rsidRPr="00011789">
        <w:rPr>
          <w:rFonts w:cs="Times New Roman"/>
          <w:color w:val="000000" w:themeColor="text1"/>
          <w:szCs w:val="24"/>
          <w:lang w:val="id-ID"/>
        </w:rPr>
        <w:t xml:space="preserve">Yaya, M.K. (2017). Pengaruh Mekanisme </w:t>
      </w:r>
      <w:r w:rsidRPr="00011789">
        <w:rPr>
          <w:rFonts w:cs="Times New Roman"/>
          <w:i/>
          <w:color w:val="000000" w:themeColor="text1"/>
          <w:szCs w:val="24"/>
          <w:lang w:val="id-ID"/>
        </w:rPr>
        <w:t>Corporate Governance</w:t>
      </w:r>
      <w:r w:rsidRPr="00011789">
        <w:rPr>
          <w:rFonts w:cs="Times New Roman"/>
          <w:color w:val="000000" w:themeColor="text1"/>
          <w:szCs w:val="24"/>
          <w:lang w:val="id-ID"/>
        </w:rPr>
        <w:t xml:space="preserve">, Kinerja Keuangan dan Kinerja Lingkungan terhadap Pengungkapan </w:t>
      </w:r>
      <w:r w:rsidRPr="00011789">
        <w:rPr>
          <w:rFonts w:cs="Times New Roman"/>
          <w:i/>
          <w:color w:val="000000" w:themeColor="text1"/>
          <w:szCs w:val="24"/>
          <w:lang w:val="id-ID"/>
        </w:rPr>
        <w:t>Islamic Social Reporting</w:t>
      </w:r>
      <w:r w:rsidRPr="00011789">
        <w:rPr>
          <w:rFonts w:cs="Times New Roman"/>
          <w:color w:val="000000" w:themeColor="text1"/>
          <w:szCs w:val="24"/>
          <w:lang w:val="id-ID"/>
        </w:rPr>
        <w:t xml:space="preserve">. </w:t>
      </w:r>
      <w:r w:rsidRPr="00011789">
        <w:rPr>
          <w:rFonts w:cs="Times New Roman"/>
          <w:i/>
          <w:color w:val="000000" w:themeColor="text1"/>
          <w:szCs w:val="24"/>
          <w:lang w:val="id-ID"/>
        </w:rPr>
        <w:t xml:space="preserve">Jurnal Akuntansi dan Investasi, </w:t>
      </w:r>
      <w:r w:rsidRPr="00011789">
        <w:rPr>
          <w:rFonts w:cs="Times New Roman"/>
          <w:color w:val="000000" w:themeColor="text1"/>
          <w:szCs w:val="24"/>
          <w:lang w:val="id-ID"/>
        </w:rPr>
        <w:t>Vol. 18 No. 2, Hlm:163-171.</w:t>
      </w:r>
    </w:p>
    <w:p w14:paraId="3B3C1380" w14:textId="77777777" w:rsidR="00147C0B" w:rsidRPr="00011789" w:rsidRDefault="00147C0B" w:rsidP="009465E7">
      <w:pPr>
        <w:spacing w:line="240" w:lineRule="auto"/>
        <w:ind w:left="709" w:hanging="709"/>
        <w:rPr>
          <w:rFonts w:cs="Times New Roman"/>
          <w:color w:val="000000" w:themeColor="text1"/>
          <w:szCs w:val="24"/>
          <w:lang w:val="id-ID"/>
        </w:rPr>
      </w:pPr>
    </w:p>
    <w:p w14:paraId="0AC4DC76" w14:textId="77777777" w:rsidR="00147C0B" w:rsidRPr="00011789" w:rsidRDefault="00147C0B"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ab/>
      </w:r>
      <w:r w:rsidRPr="00011789">
        <w:rPr>
          <w:rFonts w:cs="Times New Roman"/>
          <w:color w:val="000000" w:themeColor="text1"/>
          <w:szCs w:val="24"/>
          <w:lang w:val="id-ID"/>
        </w:rPr>
        <w:tab/>
      </w:r>
    </w:p>
    <w:p w14:paraId="3D4A4EDE" w14:textId="77777777" w:rsidR="00147C0B" w:rsidRPr="00011789" w:rsidRDefault="00147C0B" w:rsidP="009465E7">
      <w:pPr>
        <w:spacing w:line="240" w:lineRule="auto"/>
        <w:rPr>
          <w:rFonts w:cs="Times New Roman"/>
          <w:color w:val="000000" w:themeColor="text1"/>
          <w:szCs w:val="24"/>
          <w:lang w:val="id-ID"/>
        </w:rPr>
      </w:pPr>
      <w:r w:rsidRPr="00011789">
        <w:rPr>
          <w:rFonts w:cs="Times New Roman"/>
          <w:color w:val="000000" w:themeColor="text1"/>
          <w:szCs w:val="24"/>
          <w:lang w:val="id-ID"/>
        </w:rPr>
        <w:t>PROPER 2015</w:t>
      </w:r>
    </w:p>
    <w:p w14:paraId="66C076BC" w14:textId="77777777" w:rsidR="00147C0B" w:rsidRPr="00011789" w:rsidRDefault="00147C0B" w:rsidP="009465E7">
      <w:pPr>
        <w:spacing w:line="240" w:lineRule="auto"/>
        <w:rPr>
          <w:rFonts w:cs="Times New Roman"/>
          <w:color w:val="000000" w:themeColor="text1"/>
          <w:szCs w:val="24"/>
          <w:lang w:val="id-ID"/>
        </w:rPr>
      </w:pPr>
    </w:p>
    <w:p w14:paraId="551BF139" w14:textId="01DB5522" w:rsidR="00D72DCA" w:rsidRPr="00011789" w:rsidRDefault="00C638DF" w:rsidP="009465E7">
      <w:pPr>
        <w:spacing w:line="240" w:lineRule="auto"/>
        <w:rPr>
          <w:rFonts w:cs="Times New Roman"/>
          <w:color w:val="000000" w:themeColor="text1"/>
          <w:szCs w:val="24"/>
          <w:u w:val="single"/>
          <w:lang w:val="id-ID"/>
        </w:rPr>
      </w:pPr>
      <w:hyperlink r:id="rId12">
        <w:r w:rsidR="00147C0B" w:rsidRPr="00011789">
          <w:rPr>
            <w:rFonts w:cs="Times New Roman"/>
            <w:color w:val="000000" w:themeColor="text1"/>
            <w:szCs w:val="24"/>
            <w:u w:val="single"/>
            <w:lang w:val="id-ID"/>
          </w:rPr>
          <w:t>www.idx.co.id</w:t>
        </w:r>
      </w:hyperlink>
    </w:p>
    <w:p w14:paraId="2C020C86" w14:textId="77777777" w:rsidR="00D72DCA" w:rsidRPr="00011789" w:rsidRDefault="00D72DCA" w:rsidP="009465E7">
      <w:pPr>
        <w:spacing w:line="240" w:lineRule="auto"/>
        <w:rPr>
          <w:rFonts w:cs="Times New Roman"/>
          <w:color w:val="000000" w:themeColor="text1"/>
          <w:szCs w:val="24"/>
          <w:lang w:val="id-ID"/>
        </w:rPr>
      </w:pPr>
    </w:p>
    <w:p w14:paraId="33A46F36" w14:textId="77777777" w:rsidR="009223E6" w:rsidRPr="00011789" w:rsidRDefault="009223E6" w:rsidP="009465E7">
      <w:pPr>
        <w:spacing w:line="240" w:lineRule="auto"/>
        <w:rPr>
          <w:rFonts w:cs="Times New Roman"/>
          <w:color w:val="000000" w:themeColor="text1"/>
          <w:szCs w:val="24"/>
          <w:lang w:val="id-ID"/>
        </w:rPr>
      </w:pPr>
    </w:p>
    <w:sectPr w:rsidR="009223E6" w:rsidRPr="00011789" w:rsidSect="00EB5A57">
      <w:pgSz w:w="11907" w:h="15876"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DCB95" w14:textId="77777777" w:rsidR="00C638DF" w:rsidRDefault="00C638DF" w:rsidP="00EF6764">
      <w:pPr>
        <w:spacing w:line="240" w:lineRule="auto"/>
      </w:pPr>
      <w:r>
        <w:separator/>
      </w:r>
    </w:p>
  </w:endnote>
  <w:endnote w:type="continuationSeparator" w:id="0">
    <w:p w14:paraId="6EB0A240" w14:textId="77777777" w:rsidR="00C638DF" w:rsidRDefault="00C638DF" w:rsidP="00EF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5C2E" w14:textId="77777777" w:rsidR="00C638DF" w:rsidRDefault="00C638DF" w:rsidP="00EF6764">
      <w:pPr>
        <w:spacing w:line="240" w:lineRule="auto"/>
      </w:pPr>
      <w:r>
        <w:separator/>
      </w:r>
    </w:p>
  </w:footnote>
  <w:footnote w:type="continuationSeparator" w:id="0">
    <w:p w14:paraId="47A03ED8" w14:textId="77777777" w:rsidR="00C638DF" w:rsidRDefault="00C638DF" w:rsidP="00EF67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5894"/>
    <w:multiLevelType w:val="multilevel"/>
    <w:tmpl w:val="5A0E31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1EA85842"/>
    <w:multiLevelType w:val="hybridMultilevel"/>
    <w:tmpl w:val="52EA33EC"/>
    <w:lvl w:ilvl="0" w:tplc="A9FEE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545BA"/>
    <w:multiLevelType w:val="hybridMultilevel"/>
    <w:tmpl w:val="9CD8A8AA"/>
    <w:lvl w:ilvl="0" w:tplc="45DC9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B32E2"/>
    <w:multiLevelType w:val="hybridMultilevel"/>
    <w:tmpl w:val="FA3EC186"/>
    <w:lvl w:ilvl="0" w:tplc="71228A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95AA5"/>
    <w:multiLevelType w:val="hybridMultilevel"/>
    <w:tmpl w:val="D4704886"/>
    <w:lvl w:ilvl="0" w:tplc="4BEE7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7A4"/>
    <w:multiLevelType w:val="hybridMultilevel"/>
    <w:tmpl w:val="27B6DD32"/>
    <w:lvl w:ilvl="0" w:tplc="E7B48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967F2"/>
    <w:multiLevelType w:val="multilevel"/>
    <w:tmpl w:val="F3B28C00"/>
    <w:lvl w:ilvl="0">
      <w:start w:val="1"/>
      <w:numFmt w:val="decimal"/>
      <w:lvlText w:val="%1."/>
      <w:lvlJc w:val="left"/>
      <w:pPr>
        <w:ind w:left="2160" w:hanging="360"/>
      </w:pPr>
    </w:lvl>
    <w:lvl w:ilvl="1">
      <w:start w:val="1"/>
      <w:numFmt w:val="decimal"/>
      <w:lvlText w:val="%2."/>
      <w:lvlJc w:val="left"/>
      <w:pPr>
        <w:ind w:left="72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38C63BF9"/>
    <w:multiLevelType w:val="hybridMultilevel"/>
    <w:tmpl w:val="F9B8B912"/>
    <w:lvl w:ilvl="0" w:tplc="2A0EB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830DD"/>
    <w:multiLevelType w:val="hybridMultilevel"/>
    <w:tmpl w:val="9A38F34E"/>
    <w:lvl w:ilvl="0" w:tplc="71228A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F0A58"/>
    <w:multiLevelType w:val="hybridMultilevel"/>
    <w:tmpl w:val="1FBE1610"/>
    <w:lvl w:ilvl="0" w:tplc="F21231B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B5096"/>
    <w:multiLevelType w:val="hybridMultilevel"/>
    <w:tmpl w:val="23946D28"/>
    <w:lvl w:ilvl="0" w:tplc="36A49E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E1955"/>
    <w:multiLevelType w:val="hybridMultilevel"/>
    <w:tmpl w:val="3342B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D4F36"/>
    <w:multiLevelType w:val="multilevel"/>
    <w:tmpl w:val="360CE37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DE2D33"/>
    <w:multiLevelType w:val="hybridMultilevel"/>
    <w:tmpl w:val="5256437C"/>
    <w:lvl w:ilvl="0" w:tplc="71228A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07E5D"/>
    <w:multiLevelType w:val="hybridMultilevel"/>
    <w:tmpl w:val="182495C8"/>
    <w:lvl w:ilvl="0" w:tplc="B2D8A04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B0B24"/>
    <w:multiLevelType w:val="hybridMultilevel"/>
    <w:tmpl w:val="121C424A"/>
    <w:lvl w:ilvl="0" w:tplc="F39097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A214B"/>
    <w:multiLevelType w:val="multilevel"/>
    <w:tmpl w:val="F9469D7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3E18BF"/>
    <w:multiLevelType w:val="hybridMultilevel"/>
    <w:tmpl w:val="E6060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70CAB"/>
    <w:multiLevelType w:val="hybridMultilevel"/>
    <w:tmpl w:val="6CF09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03D82"/>
    <w:multiLevelType w:val="hybridMultilevel"/>
    <w:tmpl w:val="B7860B26"/>
    <w:lvl w:ilvl="0" w:tplc="522262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E511F"/>
    <w:multiLevelType w:val="hybridMultilevel"/>
    <w:tmpl w:val="B37C2DD2"/>
    <w:lvl w:ilvl="0" w:tplc="9954A6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95270"/>
    <w:multiLevelType w:val="hybridMultilevel"/>
    <w:tmpl w:val="D2220BCE"/>
    <w:lvl w:ilvl="0" w:tplc="AAF28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8"/>
  </w:num>
  <w:num w:numId="5">
    <w:abstractNumId w:val="18"/>
  </w:num>
  <w:num w:numId="6">
    <w:abstractNumId w:val="3"/>
  </w:num>
  <w:num w:numId="7">
    <w:abstractNumId w:val="13"/>
  </w:num>
  <w:num w:numId="8">
    <w:abstractNumId w:val="15"/>
  </w:num>
  <w:num w:numId="9">
    <w:abstractNumId w:val="7"/>
  </w:num>
  <w:num w:numId="10">
    <w:abstractNumId w:val="17"/>
  </w:num>
  <w:num w:numId="11">
    <w:abstractNumId w:val="20"/>
  </w:num>
  <w:num w:numId="12">
    <w:abstractNumId w:val="4"/>
  </w:num>
  <w:num w:numId="13">
    <w:abstractNumId w:val="19"/>
  </w:num>
  <w:num w:numId="14">
    <w:abstractNumId w:val="21"/>
  </w:num>
  <w:num w:numId="15">
    <w:abstractNumId w:val="2"/>
  </w:num>
  <w:num w:numId="16">
    <w:abstractNumId w:val="9"/>
  </w:num>
  <w:num w:numId="17">
    <w:abstractNumId w:val="5"/>
  </w:num>
  <w:num w:numId="18">
    <w:abstractNumId w:val="6"/>
  </w:num>
  <w:num w:numId="19">
    <w:abstractNumId w:val="16"/>
  </w:num>
  <w:num w:numId="20">
    <w:abstractNumId w:val="12"/>
  </w:num>
  <w:num w:numId="21">
    <w:abstractNumId w:val="0"/>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F0"/>
    <w:rsid w:val="0001097B"/>
    <w:rsid w:val="00011789"/>
    <w:rsid w:val="00026DB9"/>
    <w:rsid w:val="00054A02"/>
    <w:rsid w:val="000B0A3A"/>
    <w:rsid w:val="000D2830"/>
    <w:rsid w:val="000D2CE2"/>
    <w:rsid w:val="000F5EFB"/>
    <w:rsid w:val="0011037C"/>
    <w:rsid w:val="00147C0B"/>
    <w:rsid w:val="001738B7"/>
    <w:rsid w:val="0018707C"/>
    <w:rsid w:val="001C6C83"/>
    <w:rsid w:val="001E41ED"/>
    <w:rsid w:val="00212E5F"/>
    <w:rsid w:val="00274169"/>
    <w:rsid w:val="00274947"/>
    <w:rsid w:val="003306C4"/>
    <w:rsid w:val="00396287"/>
    <w:rsid w:val="00414C51"/>
    <w:rsid w:val="00432045"/>
    <w:rsid w:val="00451291"/>
    <w:rsid w:val="004622F8"/>
    <w:rsid w:val="00551AB1"/>
    <w:rsid w:val="00653945"/>
    <w:rsid w:val="00693601"/>
    <w:rsid w:val="006D0810"/>
    <w:rsid w:val="00786B48"/>
    <w:rsid w:val="007F484D"/>
    <w:rsid w:val="00807802"/>
    <w:rsid w:val="00846304"/>
    <w:rsid w:val="008814EB"/>
    <w:rsid w:val="008B5E18"/>
    <w:rsid w:val="009223E6"/>
    <w:rsid w:val="009465E7"/>
    <w:rsid w:val="00946B86"/>
    <w:rsid w:val="00996488"/>
    <w:rsid w:val="009D7D70"/>
    <w:rsid w:val="009F23F3"/>
    <w:rsid w:val="00A036A2"/>
    <w:rsid w:val="00A153BE"/>
    <w:rsid w:val="00A42EA6"/>
    <w:rsid w:val="00AA7A95"/>
    <w:rsid w:val="00AC73F5"/>
    <w:rsid w:val="00B251BA"/>
    <w:rsid w:val="00B30079"/>
    <w:rsid w:val="00B87424"/>
    <w:rsid w:val="00BC1BAF"/>
    <w:rsid w:val="00C638DF"/>
    <w:rsid w:val="00CB43F0"/>
    <w:rsid w:val="00CC2179"/>
    <w:rsid w:val="00CF34DE"/>
    <w:rsid w:val="00D72DCA"/>
    <w:rsid w:val="00D746ED"/>
    <w:rsid w:val="00D850B3"/>
    <w:rsid w:val="00E257E5"/>
    <w:rsid w:val="00E528BE"/>
    <w:rsid w:val="00EB5A57"/>
    <w:rsid w:val="00EF6764"/>
    <w:rsid w:val="00F10914"/>
    <w:rsid w:val="00F33B76"/>
    <w:rsid w:val="00F9416F"/>
    <w:rsid w:val="00FC5CD6"/>
    <w:rsid w:val="00FD09DE"/>
    <w:rsid w:val="00FF2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6B8"/>
  <w15:docId w15:val="{CB8F6E36-22B4-4C99-8A4D-6F754D5D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F0"/>
    <w:pPr>
      <w:spacing w:after="0" w:line="480" w:lineRule="auto"/>
      <w:jc w:val="both"/>
    </w:pPr>
    <w:rPr>
      <w:rFonts w:ascii="Times New Roman" w:eastAsia="Calibri" w:hAnsi="Times New Roman" w:cs="Calibri"/>
      <w:sz w:val="24"/>
    </w:rPr>
  </w:style>
  <w:style w:type="paragraph" w:styleId="Heading1">
    <w:name w:val="heading 1"/>
    <w:basedOn w:val="Normal"/>
    <w:next w:val="Normal"/>
    <w:link w:val="Heading1Char"/>
    <w:uiPriority w:val="9"/>
    <w:qFormat/>
    <w:rsid w:val="00CB43F0"/>
    <w:pPr>
      <w:keepNext/>
      <w:keepLines/>
      <w:jc w:val="center"/>
      <w:outlineLvl w:val="0"/>
    </w:pPr>
    <w:rPr>
      <w:rFonts w:eastAsiaTheme="majorEastAsia" w:cstheme="majorBidi"/>
      <w:b/>
      <w:bCs/>
      <w:caps/>
      <w:spacing w:val="4"/>
      <w:szCs w:val="28"/>
    </w:rPr>
  </w:style>
  <w:style w:type="paragraph" w:styleId="Heading2">
    <w:name w:val="heading 2"/>
    <w:basedOn w:val="Normal"/>
    <w:next w:val="Normal"/>
    <w:link w:val="Heading2Char"/>
    <w:uiPriority w:val="9"/>
    <w:unhideWhenUsed/>
    <w:qFormat/>
    <w:rsid w:val="00E257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212E5F"/>
    <w:pPr>
      <w:keepNext/>
      <w:keepLines/>
      <w:numPr>
        <w:numId w:val="22"/>
      </w:numPr>
      <w:spacing w:line="240" w:lineRule="auto"/>
      <w:outlineLvl w:val="2"/>
    </w:pPr>
    <w:rPr>
      <w:rFonts w:eastAsia="Times New Roman" w:cs="Times New Roman"/>
      <w:b/>
      <w:bCs/>
      <w:lang w:val="id-ID"/>
    </w:rPr>
  </w:style>
  <w:style w:type="paragraph" w:styleId="Heading4">
    <w:name w:val="heading 4"/>
    <w:basedOn w:val="Normal"/>
    <w:next w:val="Normal"/>
    <w:link w:val="Heading4Char"/>
    <w:uiPriority w:val="9"/>
    <w:semiHidden/>
    <w:unhideWhenUsed/>
    <w:qFormat/>
    <w:rsid w:val="00147C0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3F0"/>
    <w:rPr>
      <w:rFonts w:ascii="Times New Roman" w:eastAsiaTheme="majorEastAsia" w:hAnsi="Times New Roman" w:cstheme="majorBidi"/>
      <w:b/>
      <w:bCs/>
      <w:caps/>
      <w:spacing w:val="4"/>
      <w:sz w:val="24"/>
      <w:szCs w:val="28"/>
    </w:rPr>
  </w:style>
  <w:style w:type="character" w:styleId="Hyperlink">
    <w:name w:val="Hyperlink"/>
    <w:basedOn w:val="DefaultParagraphFont"/>
    <w:uiPriority w:val="99"/>
    <w:unhideWhenUsed/>
    <w:rsid w:val="00414C51"/>
    <w:rPr>
      <w:color w:val="0563C1" w:themeColor="hyperlink"/>
      <w:u w:val="single"/>
    </w:rPr>
  </w:style>
  <w:style w:type="character" w:customStyle="1" w:styleId="Heading2Char">
    <w:name w:val="Heading 2 Char"/>
    <w:basedOn w:val="DefaultParagraphFont"/>
    <w:link w:val="Heading2"/>
    <w:uiPriority w:val="9"/>
    <w:semiHidden/>
    <w:rsid w:val="00E257E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257E5"/>
    <w:rPr>
      <w:sz w:val="16"/>
      <w:szCs w:val="16"/>
    </w:rPr>
  </w:style>
  <w:style w:type="paragraph" w:styleId="CommentText">
    <w:name w:val="annotation text"/>
    <w:basedOn w:val="Normal"/>
    <w:link w:val="CommentTextChar"/>
    <w:uiPriority w:val="99"/>
    <w:semiHidden/>
    <w:unhideWhenUsed/>
    <w:rsid w:val="00E257E5"/>
    <w:pPr>
      <w:spacing w:line="240" w:lineRule="auto"/>
    </w:pPr>
    <w:rPr>
      <w:sz w:val="20"/>
      <w:szCs w:val="20"/>
    </w:rPr>
  </w:style>
  <w:style w:type="character" w:customStyle="1" w:styleId="CommentTextChar">
    <w:name w:val="Comment Text Char"/>
    <w:basedOn w:val="DefaultParagraphFont"/>
    <w:link w:val="CommentText"/>
    <w:uiPriority w:val="99"/>
    <w:semiHidden/>
    <w:rsid w:val="00E257E5"/>
    <w:rPr>
      <w:rFonts w:ascii="Times New Roman" w:eastAsia="Calibri" w:hAnsi="Times New Roman" w:cs="Calibri"/>
      <w:sz w:val="20"/>
      <w:szCs w:val="20"/>
    </w:rPr>
  </w:style>
  <w:style w:type="paragraph" w:styleId="BalloonText">
    <w:name w:val="Balloon Text"/>
    <w:basedOn w:val="Normal"/>
    <w:link w:val="BalloonTextChar"/>
    <w:uiPriority w:val="99"/>
    <w:semiHidden/>
    <w:unhideWhenUsed/>
    <w:rsid w:val="00E257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7E5"/>
    <w:rPr>
      <w:rFonts w:ascii="Segoe UI" w:eastAsia="Calibri" w:hAnsi="Segoe UI" w:cs="Segoe UI"/>
      <w:sz w:val="18"/>
      <w:szCs w:val="18"/>
    </w:rPr>
  </w:style>
  <w:style w:type="character" w:customStyle="1" w:styleId="Heading3Char">
    <w:name w:val="Heading 3 Char"/>
    <w:basedOn w:val="DefaultParagraphFont"/>
    <w:link w:val="Heading3"/>
    <w:uiPriority w:val="9"/>
    <w:rsid w:val="00212E5F"/>
    <w:rPr>
      <w:rFonts w:ascii="Times New Roman" w:eastAsia="Times New Roman" w:hAnsi="Times New Roman" w:cs="Times New Roman"/>
      <w:b/>
      <w:bCs/>
      <w:sz w:val="24"/>
      <w:lang w:val="id-ID"/>
    </w:rPr>
  </w:style>
  <w:style w:type="paragraph" w:styleId="ListParagraph">
    <w:name w:val="List Paragraph"/>
    <w:basedOn w:val="Normal"/>
    <w:uiPriority w:val="34"/>
    <w:qFormat/>
    <w:rsid w:val="00B30079"/>
    <w:pPr>
      <w:ind w:left="720"/>
      <w:contextualSpacing/>
    </w:pPr>
  </w:style>
  <w:style w:type="paragraph" w:styleId="Caption">
    <w:name w:val="caption"/>
    <w:basedOn w:val="Normal"/>
    <w:next w:val="Normal"/>
    <w:uiPriority w:val="35"/>
    <w:unhideWhenUsed/>
    <w:qFormat/>
    <w:rsid w:val="00846304"/>
    <w:pPr>
      <w:jc w:val="center"/>
    </w:pPr>
    <w:rPr>
      <w:b/>
      <w:bCs/>
      <w:szCs w:val="18"/>
    </w:rPr>
  </w:style>
  <w:style w:type="character" w:customStyle="1" w:styleId="Heading4Char">
    <w:name w:val="Heading 4 Char"/>
    <w:basedOn w:val="DefaultParagraphFont"/>
    <w:link w:val="Heading4"/>
    <w:uiPriority w:val="9"/>
    <w:rsid w:val="00147C0B"/>
    <w:rPr>
      <w:rFonts w:asciiTheme="majorHAnsi" w:eastAsiaTheme="majorEastAsia" w:hAnsiTheme="majorHAnsi" w:cstheme="majorBidi"/>
      <w:i/>
      <w:iCs/>
      <w:color w:val="2E74B5" w:themeColor="accent1" w:themeShade="BF"/>
      <w:sz w:val="24"/>
    </w:rPr>
  </w:style>
  <w:style w:type="paragraph" w:styleId="Header">
    <w:name w:val="header"/>
    <w:basedOn w:val="Normal"/>
    <w:link w:val="HeaderChar"/>
    <w:uiPriority w:val="99"/>
    <w:unhideWhenUsed/>
    <w:rsid w:val="00EF6764"/>
    <w:pPr>
      <w:tabs>
        <w:tab w:val="center" w:pos="4680"/>
        <w:tab w:val="right" w:pos="9360"/>
      </w:tabs>
      <w:spacing w:line="240" w:lineRule="auto"/>
    </w:pPr>
  </w:style>
  <w:style w:type="character" w:customStyle="1" w:styleId="HeaderChar">
    <w:name w:val="Header Char"/>
    <w:basedOn w:val="DefaultParagraphFont"/>
    <w:link w:val="Header"/>
    <w:uiPriority w:val="99"/>
    <w:rsid w:val="00EF6764"/>
    <w:rPr>
      <w:rFonts w:ascii="Times New Roman" w:eastAsia="Calibri" w:hAnsi="Times New Roman" w:cs="Calibri"/>
      <w:sz w:val="24"/>
    </w:rPr>
  </w:style>
  <w:style w:type="paragraph" w:styleId="Footer">
    <w:name w:val="footer"/>
    <w:basedOn w:val="Normal"/>
    <w:link w:val="FooterChar"/>
    <w:uiPriority w:val="99"/>
    <w:unhideWhenUsed/>
    <w:rsid w:val="00EF6764"/>
    <w:pPr>
      <w:tabs>
        <w:tab w:val="center" w:pos="4680"/>
        <w:tab w:val="right" w:pos="9360"/>
      </w:tabs>
      <w:spacing w:line="240" w:lineRule="auto"/>
    </w:pPr>
  </w:style>
  <w:style w:type="character" w:customStyle="1" w:styleId="FooterChar">
    <w:name w:val="Footer Char"/>
    <w:basedOn w:val="DefaultParagraphFont"/>
    <w:link w:val="Footer"/>
    <w:uiPriority w:val="99"/>
    <w:rsid w:val="00EF6764"/>
    <w:rPr>
      <w:rFonts w:ascii="Times New Roman" w:eastAsia="Calibri"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esaesa8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riaesaesa8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95D1-D0B7-4E6F-A0A8-03D61300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33</Pages>
  <Words>11065</Words>
  <Characters>63076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riaesa06</dc:creator>
  <cp:keywords/>
  <dc:description/>
  <cp:lastModifiedBy>riaesa06</cp:lastModifiedBy>
  <cp:revision>40</cp:revision>
  <dcterms:created xsi:type="dcterms:W3CDTF">2021-01-31T05:16:00Z</dcterms:created>
  <dcterms:modified xsi:type="dcterms:W3CDTF">2021-02-03T04:05:00Z</dcterms:modified>
</cp:coreProperties>
</file>