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B1C" w:rsidRDefault="00640B1C" w:rsidP="00844256">
      <w:pPr>
        <w:jc w:val="center"/>
        <w:rPr>
          <w:rFonts w:asciiTheme="majorBidi" w:hAnsiTheme="majorBidi" w:cstheme="majorBidi"/>
          <w:b/>
          <w:bCs/>
          <w:sz w:val="32"/>
          <w:szCs w:val="32"/>
        </w:rPr>
      </w:pPr>
      <w:r>
        <w:rPr>
          <w:rFonts w:asciiTheme="majorBidi" w:hAnsiTheme="majorBidi" w:cstheme="majorBidi"/>
          <w:b/>
          <w:bCs/>
          <w:sz w:val="32"/>
          <w:szCs w:val="32"/>
        </w:rPr>
        <w:t>NASKAH PUBLIKASI SKRIPSI</w:t>
      </w:r>
    </w:p>
    <w:p w:rsidR="00640B1C" w:rsidRPr="0056462C" w:rsidRDefault="00640B1C" w:rsidP="00844256">
      <w:pPr>
        <w:jc w:val="center"/>
        <w:rPr>
          <w:rFonts w:asciiTheme="majorBidi" w:hAnsiTheme="majorBidi" w:cstheme="majorBidi"/>
          <w:b/>
          <w:bCs/>
          <w:sz w:val="32"/>
          <w:szCs w:val="32"/>
        </w:rPr>
      </w:pPr>
      <w:r w:rsidRPr="0056462C">
        <w:rPr>
          <w:rFonts w:asciiTheme="majorBidi" w:hAnsiTheme="majorBidi" w:cstheme="majorBidi"/>
          <w:b/>
          <w:bCs/>
          <w:sz w:val="32"/>
          <w:szCs w:val="32"/>
        </w:rPr>
        <w:t xml:space="preserve">PENGARUH </w:t>
      </w:r>
      <w:r w:rsidRPr="009E3C2A">
        <w:rPr>
          <w:rFonts w:asciiTheme="majorBidi" w:hAnsiTheme="majorBidi" w:cstheme="majorBidi"/>
          <w:b/>
          <w:bCs/>
          <w:i/>
          <w:sz w:val="32"/>
          <w:szCs w:val="32"/>
        </w:rPr>
        <w:t>GOOD CORPORATE GOVERNANCE</w:t>
      </w:r>
      <w:r w:rsidRPr="0056462C">
        <w:rPr>
          <w:rFonts w:asciiTheme="majorBidi" w:hAnsiTheme="majorBidi" w:cstheme="majorBidi"/>
          <w:b/>
          <w:bCs/>
          <w:sz w:val="32"/>
          <w:szCs w:val="32"/>
        </w:rPr>
        <w:t xml:space="preserve"> TERHADAP KINERJA KEUANGAN</w:t>
      </w:r>
    </w:p>
    <w:p w:rsidR="00640B1C" w:rsidRPr="00640B1C" w:rsidRDefault="00640B1C" w:rsidP="00844256">
      <w:pPr>
        <w:jc w:val="center"/>
        <w:rPr>
          <w:rFonts w:asciiTheme="majorBidi" w:hAnsiTheme="majorBidi" w:cstheme="majorBidi"/>
          <w:sz w:val="32"/>
          <w:szCs w:val="32"/>
        </w:rPr>
      </w:pPr>
      <w:r w:rsidRPr="00640B1C">
        <w:rPr>
          <w:rFonts w:asciiTheme="majorBidi" w:hAnsiTheme="majorBidi" w:cstheme="majorBidi"/>
          <w:sz w:val="32"/>
          <w:szCs w:val="32"/>
        </w:rPr>
        <w:t>(Studi Empiris Pada Bank Umum Syari’ah Indonesia Tahun 2015-2019)</w:t>
      </w:r>
    </w:p>
    <w:p w:rsidR="00640B1C" w:rsidRDefault="00640B1C" w:rsidP="00844256">
      <w:pPr>
        <w:jc w:val="center"/>
        <w:rPr>
          <w:rFonts w:asciiTheme="majorBidi" w:hAnsiTheme="majorBidi" w:cstheme="majorBidi"/>
          <w:sz w:val="24"/>
          <w:szCs w:val="24"/>
        </w:rPr>
      </w:pPr>
      <w:r w:rsidRPr="00CE1814">
        <w:rPr>
          <w:rFonts w:asciiTheme="majorBidi" w:hAnsiTheme="majorBidi" w:cstheme="majorBidi"/>
          <w:noProof/>
          <w:sz w:val="24"/>
          <w:szCs w:val="24"/>
        </w:rPr>
        <w:drawing>
          <wp:inline distT="0" distB="0" distL="0" distR="0">
            <wp:extent cx="3025085" cy="2165406"/>
            <wp:effectExtent l="19050" t="0" r="3865" b="0"/>
            <wp:docPr id="2" name="Picture 1" descr="C:\Users\User\Pictures\logo-mer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User\Pictures\logo-mercu.jpg"/>
                    <pic:cNvPicPr>
                      <a:picLocks noChangeAspect="1" noChangeArrowheads="1"/>
                    </pic:cNvPicPr>
                  </pic:nvPicPr>
                  <pic:blipFill>
                    <a:blip r:embed="rId5" cstate="print"/>
                    <a:srcRect/>
                    <a:stretch>
                      <a:fillRect/>
                    </a:stretch>
                  </pic:blipFill>
                  <pic:spPr>
                    <a:xfrm>
                      <a:off x="0" y="0"/>
                      <a:ext cx="3036555" cy="2173616"/>
                    </a:xfrm>
                    <a:prstGeom prst="rect">
                      <a:avLst/>
                    </a:prstGeom>
                    <a:noFill/>
                    <a:ln w="9525">
                      <a:noFill/>
                      <a:miter lim="800000"/>
                      <a:headEnd/>
                      <a:tailEnd/>
                    </a:ln>
                  </pic:spPr>
                </pic:pic>
              </a:graphicData>
            </a:graphic>
          </wp:inline>
        </w:drawing>
      </w:r>
    </w:p>
    <w:p w:rsidR="00640B1C" w:rsidRDefault="00640B1C" w:rsidP="00844256">
      <w:pPr>
        <w:jc w:val="center"/>
        <w:rPr>
          <w:rFonts w:asciiTheme="majorBidi" w:hAnsiTheme="majorBidi" w:cstheme="majorBidi"/>
          <w:sz w:val="24"/>
          <w:szCs w:val="24"/>
        </w:rPr>
      </w:pPr>
    </w:p>
    <w:p w:rsidR="00640B1C" w:rsidRPr="0056462C" w:rsidRDefault="00640B1C" w:rsidP="00844256">
      <w:pPr>
        <w:jc w:val="center"/>
        <w:rPr>
          <w:rFonts w:asciiTheme="majorBidi" w:hAnsiTheme="majorBidi" w:cstheme="majorBidi"/>
          <w:i/>
          <w:iCs/>
          <w:sz w:val="26"/>
          <w:szCs w:val="26"/>
        </w:rPr>
      </w:pPr>
      <w:r w:rsidRPr="0056462C">
        <w:rPr>
          <w:rFonts w:asciiTheme="majorBidi" w:hAnsiTheme="majorBidi" w:cstheme="majorBidi"/>
          <w:i/>
          <w:iCs/>
          <w:sz w:val="26"/>
          <w:szCs w:val="26"/>
        </w:rPr>
        <w:t>Disusun Oleh:</w:t>
      </w:r>
    </w:p>
    <w:p w:rsidR="00640B1C" w:rsidRPr="0056462C" w:rsidRDefault="00640B1C" w:rsidP="00844256">
      <w:pPr>
        <w:jc w:val="center"/>
        <w:rPr>
          <w:rFonts w:asciiTheme="majorBidi" w:hAnsiTheme="majorBidi" w:cstheme="majorBidi"/>
          <w:i/>
          <w:iCs/>
          <w:sz w:val="26"/>
          <w:szCs w:val="26"/>
        </w:rPr>
      </w:pPr>
      <w:r w:rsidRPr="0056462C">
        <w:rPr>
          <w:rFonts w:asciiTheme="majorBidi" w:hAnsiTheme="majorBidi" w:cstheme="majorBidi"/>
          <w:i/>
          <w:iCs/>
          <w:sz w:val="26"/>
          <w:szCs w:val="26"/>
        </w:rPr>
        <w:t>Trianda Frendianisa</w:t>
      </w:r>
    </w:p>
    <w:p w:rsidR="00640B1C" w:rsidRPr="0056462C" w:rsidRDefault="00640B1C" w:rsidP="00844256">
      <w:pPr>
        <w:jc w:val="center"/>
        <w:rPr>
          <w:rFonts w:asciiTheme="majorBidi" w:hAnsiTheme="majorBidi" w:cstheme="majorBidi"/>
          <w:i/>
          <w:iCs/>
          <w:sz w:val="26"/>
          <w:szCs w:val="26"/>
        </w:rPr>
      </w:pPr>
      <w:r w:rsidRPr="0056462C">
        <w:rPr>
          <w:rFonts w:asciiTheme="majorBidi" w:hAnsiTheme="majorBidi" w:cstheme="majorBidi"/>
          <w:i/>
          <w:iCs/>
          <w:sz w:val="26"/>
          <w:szCs w:val="26"/>
        </w:rPr>
        <w:t>17061055</w:t>
      </w:r>
    </w:p>
    <w:p w:rsidR="00640B1C" w:rsidRPr="00CE1814" w:rsidRDefault="00640B1C" w:rsidP="00844256">
      <w:pPr>
        <w:jc w:val="center"/>
        <w:rPr>
          <w:rFonts w:asciiTheme="majorBidi" w:hAnsiTheme="majorBidi" w:cstheme="majorBidi"/>
          <w:i/>
          <w:iCs/>
          <w:sz w:val="24"/>
          <w:szCs w:val="24"/>
        </w:rPr>
      </w:pPr>
    </w:p>
    <w:p w:rsidR="00640B1C" w:rsidRPr="0056462C" w:rsidRDefault="00640B1C" w:rsidP="00844256">
      <w:pPr>
        <w:jc w:val="center"/>
        <w:rPr>
          <w:rFonts w:asciiTheme="majorBidi" w:hAnsiTheme="majorBidi" w:cstheme="majorBidi"/>
          <w:b/>
          <w:bCs/>
          <w:sz w:val="26"/>
          <w:szCs w:val="26"/>
        </w:rPr>
      </w:pPr>
      <w:r w:rsidRPr="0056462C">
        <w:rPr>
          <w:rFonts w:asciiTheme="majorBidi" w:hAnsiTheme="majorBidi" w:cstheme="majorBidi"/>
          <w:b/>
          <w:bCs/>
          <w:sz w:val="26"/>
          <w:szCs w:val="26"/>
        </w:rPr>
        <w:t>PROGRAM STUDI AKUNTANSI</w:t>
      </w:r>
    </w:p>
    <w:p w:rsidR="00640B1C" w:rsidRPr="0056462C" w:rsidRDefault="00640B1C" w:rsidP="00844256">
      <w:pPr>
        <w:jc w:val="center"/>
        <w:rPr>
          <w:rFonts w:asciiTheme="majorBidi" w:hAnsiTheme="majorBidi" w:cstheme="majorBidi"/>
          <w:b/>
          <w:bCs/>
          <w:sz w:val="26"/>
          <w:szCs w:val="26"/>
        </w:rPr>
      </w:pPr>
      <w:r w:rsidRPr="0056462C">
        <w:rPr>
          <w:rFonts w:asciiTheme="majorBidi" w:hAnsiTheme="majorBidi" w:cstheme="majorBidi"/>
          <w:b/>
          <w:bCs/>
          <w:sz w:val="26"/>
          <w:szCs w:val="26"/>
        </w:rPr>
        <w:t>FAKULTAS EKONOMI</w:t>
      </w:r>
    </w:p>
    <w:p w:rsidR="00640B1C" w:rsidRPr="0056462C" w:rsidRDefault="00640B1C" w:rsidP="00844256">
      <w:pPr>
        <w:jc w:val="center"/>
        <w:rPr>
          <w:rFonts w:asciiTheme="majorBidi" w:hAnsiTheme="majorBidi" w:cstheme="majorBidi"/>
          <w:b/>
          <w:bCs/>
          <w:sz w:val="26"/>
          <w:szCs w:val="26"/>
        </w:rPr>
      </w:pPr>
      <w:r w:rsidRPr="0056462C">
        <w:rPr>
          <w:rFonts w:asciiTheme="majorBidi" w:hAnsiTheme="majorBidi" w:cstheme="majorBidi"/>
          <w:b/>
          <w:bCs/>
          <w:sz w:val="26"/>
          <w:szCs w:val="26"/>
        </w:rPr>
        <w:t>UNIVERSITAS MERCU BUANA YOGYAKARTA</w:t>
      </w:r>
    </w:p>
    <w:p w:rsidR="00640B1C" w:rsidRPr="0056462C" w:rsidRDefault="00640B1C" w:rsidP="00844256">
      <w:pPr>
        <w:jc w:val="center"/>
        <w:rPr>
          <w:rFonts w:asciiTheme="majorBidi" w:hAnsiTheme="majorBidi" w:cstheme="majorBidi"/>
          <w:b/>
          <w:bCs/>
          <w:sz w:val="26"/>
          <w:szCs w:val="26"/>
        </w:rPr>
      </w:pPr>
      <w:r w:rsidRPr="0056462C">
        <w:rPr>
          <w:rFonts w:asciiTheme="majorBidi" w:hAnsiTheme="majorBidi" w:cstheme="majorBidi"/>
          <w:b/>
          <w:bCs/>
          <w:sz w:val="26"/>
          <w:szCs w:val="26"/>
        </w:rPr>
        <w:t>YOGYAKARTA</w:t>
      </w:r>
    </w:p>
    <w:p w:rsidR="00640B1C" w:rsidRDefault="00640B1C" w:rsidP="00844256">
      <w:pPr>
        <w:jc w:val="center"/>
        <w:rPr>
          <w:rFonts w:asciiTheme="majorBidi" w:hAnsiTheme="majorBidi" w:cstheme="majorBidi"/>
          <w:b/>
          <w:bCs/>
          <w:sz w:val="26"/>
          <w:szCs w:val="26"/>
        </w:rPr>
      </w:pPr>
      <w:r>
        <w:rPr>
          <w:rFonts w:asciiTheme="majorBidi" w:hAnsiTheme="majorBidi" w:cstheme="majorBidi"/>
          <w:b/>
          <w:bCs/>
          <w:sz w:val="26"/>
          <w:szCs w:val="26"/>
        </w:rPr>
        <w:t xml:space="preserve">2021 </w:t>
      </w:r>
    </w:p>
    <w:p w:rsidR="00640B1C" w:rsidRDefault="00640B1C" w:rsidP="00844256"/>
    <w:p w:rsidR="00640B1C" w:rsidRDefault="00640B1C" w:rsidP="00844256">
      <w:r>
        <w:br w:type="page"/>
      </w:r>
    </w:p>
    <w:p w:rsidR="00474183" w:rsidRDefault="00640B1C" w:rsidP="00844256">
      <w:pPr>
        <w:jc w:val="center"/>
        <w:rPr>
          <w:rFonts w:asciiTheme="majorBidi" w:hAnsiTheme="majorBidi" w:cstheme="majorBidi"/>
          <w:b/>
          <w:bCs/>
          <w:sz w:val="24"/>
          <w:szCs w:val="24"/>
        </w:rPr>
      </w:pPr>
      <w:r w:rsidRPr="00640B1C">
        <w:rPr>
          <w:rFonts w:asciiTheme="majorBidi" w:hAnsiTheme="majorBidi" w:cstheme="majorBidi"/>
          <w:b/>
          <w:bCs/>
          <w:sz w:val="24"/>
          <w:szCs w:val="24"/>
        </w:rPr>
        <w:lastRenderedPageBreak/>
        <w:t>SURAT PERYATAAN PUBLIKASI KARYA ILMIAH</w:t>
      </w:r>
    </w:p>
    <w:p w:rsidR="00640B1C" w:rsidRDefault="00640B1C" w:rsidP="00844256">
      <w:pPr>
        <w:jc w:val="both"/>
        <w:rPr>
          <w:rFonts w:asciiTheme="majorBidi" w:hAnsiTheme="majorBidi" w:cstheme="majorBidi"/>
          <w:sz w:val="24"/>
          <w:szCs w:val="24"/>
        </w:rPr>
      </w:pPr>
      <w:r>
        <w:rPr>
          <w:rFonts w:asciiTheme="majorBidi" w:hAnsiTheme="majorBidi" w:cstheme="majorBidi"/>
          <w:sz w:val="24"/>
          <w:szCs w:val="24"/>
        </w:rPr>
        <w:t>Yang bertanda tangan dibawah ini, Saya:</w:t>
      </w:r>
    </w:p>
    <w:p w:rsidR="00640B1C" w:rsidRDefault="00640B1C" w:rsidP="00844256">
      <w:pPr>
        <w:jc w:val="both"/>
        <w:rPr>
          <w:rFonts w:asciiTheme="majorBidi" w:hAnsiTheme="majorBidi" w:cstheme="majorBidi"/>
          <w:sz w:val="24"/>
          <w:szCs w:val="24"/>
        </w:rPr>
      </w:pPr>
      <w:r>
        <w:rPr>
          <w:rFonts w:asciiTheme="majorBidi" w:hAnsiTheme="majorBidi" w:cstheme="majorBidi"/>
          <w:sz w:val="24"/>
          <w:szCs w:val="24"/>
        </w:rPr>
        <w:t xml:space="preserve">Nama </w:t>
      </w:r>
      <w:r w:rsidR="003D77C0">
        <w:rPr>
          <w:rFonts w:asciiTheme="majorBidi" w:hAnsiTheme="majorBidi" w:cstheme="majorBidi"/>
          <w:sz w:val="24"/>
          <w:szCs w:val="24"/>
        </w:rPr>
        <w:tab/>
      </w:r>
      <w:r w:rsidR="003D77C0">
        <w:rPr>
          <w:rFonts w:asciiTheme="majorBidi" w:hAnsiTheme="majorBidi" w:cstheme="majorBidi"/>
          <w:sz w:val="24"/>
          <w:szCs w:val="24"/>
        </w:rPr>
        <w:tab/>
      </w:r>
      <w:r w:rsidR="003D77C0">
        <w:rPr>
          <w:rFonts w:asciiTheme="majorBidi" w:hAnsiTheme="majorBidi" w:cstheme="majorBidi"/>
          <w:sz w:val="24"/>
          <w:szCs w:val="24"/>
        </w:rPr>
        <w:tab/>
      </w:r>
      <w:r>
        <w:rPr>
          <w:rFonts w:asciiTheme="majorBidi" w:hAnsiTheme="majorBidi" w:cstheme="majorBidi"/>
          <w:sz w:val="24"/>
          <w:szCs w:val="24"/>
        </w:rPr>
        <w:t>: Trianda Frendianisa</w:t>
      </w:r>
    </w:p>
    <w:p w:rsidR="00640B1C" w:rsidRDefault="00640B1C" w:rsidP="00844256">
      <w:pPr>
        <w:jc w:val="both"/>
        <w:rPr>
          <w:rFonts w:asciiTheme="majorBidi" w:hAnsiTheme="majorBidi" w:cstheme="majorBidi"/>
          <w:sz w:val="24"/>
          <w:szCs w:val="24"/>
        </w:rPr>
      </w:pPr>
      <w:r>
        <w:rPr>
          <w:rFonts w:asciiTheme="majorBidi" w:hAnsiTheme="majorBidi" w:cstheme="majorBidi"/>
          <w:sz w:val="24"/>
          <w:szCs w:val="24"/>
        </w:rPr>
        <w:t xml:space="preserve">NIM </w:t>
      </w:r>
      <w:r w:rsidR="003D77C0">
        <w:rPr>
          <w:rFonts w:asciiTheme="majorBidi" w:hAnsiTheme="majorBidi" w:cstheme="majorBidi"/>
          <w:sz w:val="24"/>
          <w:szCs w:val="24"/>
        </w:rPr>
        <w:tab/>
      </w:r>
      <w:r w:rsidR="003D77C0">
        <w:rPr>
          <w:rFonts w:asciiTheme="majorBidi" w:hAnsiTheme="majorBidi" w:cstheme="majorBidi"/>
          <w:sz w:val="24"/>
          <w:szCs w:val="24"/>
        </w:rPr>
        <w:tab/>
      </w:r>
      <w:r w:rsidR="003D77C0">
        <w:rPr>
          <w:rFonts w:asciiTheme="majorBidi" w:hAnsiTheme="majorBidi" w:cstheme="majorBidi"/>
          <w:sz w:val="24"/>
          <w:szCs w:val="24"/>
        </w:rPr>
        <w:tab/>
      </w:r>
      <w:r>
        <w:rPr>
          <w:rFonts w:asciiTheme="majorBidi" w:hAnsiTheme="majorBidi" w:cstheme="majorBidi"/>
          <w:sz w:val="24"/>
          <w:szCs w:val="24"/>
        </w:rPr>
        <w:t>: 17061055</w:t>
      </w:r>
    </w:p>
    <w:p w:rsidR="00640B1C" w:rsidRDefault="00640B1C" w:rsidP="00844256">
      <w:pPr>
        <w:jc w:val="both"/>
        <w:rPr>
          <w:rFonts w:asciiTheme="majorBidi" w:hAnsiTheme="majorBidi" w:cstheme="majorBidi"/>
          <w:sz w:val="24"/>
          <w:szCs w:val="24"/>
        </w:rPr>
      </w:pPr>
      <w:r>
        <w:rPr>
          <w:rFonts w:asciiTheme="majorBidi" w:hAnsiTheme="majorBidi" w:cstheme="majorBidi"/>
          <w:sz w:val="24"/>
          <w:szCs w:val="24"/>
        </w:rPr>
        <w:t xml:space="preserve">Fakultas / Prodi </w:t>
      </w:r>
      <w:r w:rsidR="003D77C0">
        <w:rPr>
          <w:rFonts w:asciiTheme="majorBidi" w:hAnsiTheme="majorBidi" w:cstheme="majorBidi"/>
          <w:sz w:val="24"/>
          <w:szCs w:val="24"/>
        </w:rPr>
        <w:tab/>
      </w:r>
      <w:r>
        <w:rPr>
          <w:rFonts w:asciiTheme="majorBidi" w:hAnsiTheme="majorBidi" w:cstheme="majorBidi"/>
          <w:sz w:val="24"/>
          <w:szCs w:val="24"/>
        </w:rPr>
        <w:t>: Ekonomi / Akuntansi</w:t>
      </w:r>
    </w:p>
    <w:p w:rsidR="00640B1C" w:rsidRDefault="00640B1C" w:rsidP="00844256">
      <w:pPr>
        <w:jc w:val="both"/>
        <w:rPr>
          <w:rFonts w:asciiTheme="majorBidi" w:hAnsiTheme="majorBidi" w:cstheme="majorBidi"/>
          <w:sz w:val="24"/>
          <w:szCs w:val="24"/>
        </w:rPr>
      </w:pPr>
      <w:r>
        <w:rPr>
          <w:rFonts w:asciiTheme="majorBidi" w:hAnsiTheme="majorBidi" w:cstheme="majorBidi"/>
          <w:sz w:val="24"/>
          <w:szCs w:val="24"/>
        </w:rPr>
        <w:t xml:space="preserve">Jenis </w:t>
      </w:r>
      <w:r w:rsidR="003D77C0">
        <w:rPr>
          <w:rFonts w:asciiTheme="majorBidi" w:hAnsiTheme="majorBidi" w:cstheme="majorBidi"/>
          <w:sz w:val="24"/>
          <w:szCs w:val="24"/>
        </w:rPr>
        <w:tab/>
      </w:r>
      <w:r w:rsidR="003D77C0">
        <w:rPr>
          <w:rFonts w:asciiTheme="majorBidi" w:hAnsiTheme="majorBidi" w:cstheme="majorBidi"/>
          <w:sz w:val="24"/>
          <w:szCs w:val="24"/>
        </w:rPr>
        <w:tab/>
      </w:r>
      <w:r w:rsidR="003D77C0">
        <w:rPr>
          <w:rFonts w:asciiTheme="majorBidi" w:hAnsiTheme="majorBidi" w:cstheme="majorBidi"/>
          <w:sz w:val="24"/>
          <w:szCs w:val="24"/>
        </w:rPr>
        <w:tab/>
      </w:r>
      <w:r>
        <w:rPr>
          <w:rFonts w:asciiTheme="majorBidi" w:hAnsiTheme="majorBidi" w:cstheme="majorBidi"/>
          <w:sz w:val="24"/>
          <w:szCs w:val="24"/>
        </w:rPr>
        <w:t>: Skripsi</w:t>
      </w:r>
    </w:p>
    <w:p w:rsidR="00640B1C" w:rsidRDefault="00640B1C" w:rsidP="00844256">
      <w:pPr>
        <w:ind w:left="2160" w:hanging="2160"/>
        <w:jc w:val="both"/>
        <w:rPr>
          <w:rFonts w:asciiTheme="majorBidi" w:hAnsiTheme="majorBidi" w:cstheme="majorBidi"/>
          <w:sz w:val="24"/>
          <w:szCs w:val="24"/>
        </w:rPr>
      </w:pPr>
      <w:r>
        <w:rPr>
          <w:rFonts w:asciiTheme="majorBidi" w:hAnsiTheme="majorBidi" w:cstheme="majorBidi"/>
          <w:sz w:val="24"/>
          <w:szCs w:val="24"/>
        </w:rPr>
        <w:t xml:space="preserve">Judul </w:t>
      </w:r>
      <w:r w:rsidR="003D77C0">
        <w:rPr>
          <w:rFonts w:asciiTheme="majorBidi" w:hAnsiTheme="majorBidi" w:cstheme="majorBidi"/>
          <w:sz w:val="24"/>
          <w:szCs w:val="24"/>
        </w:rPr>
        <w:t xml:space="preserve"> </w:t>
      </w:r>
      <w:r w:rsidR="003D77C0">
        <w:rPr>
          <w:rFonts w:asciiTheme="majorBidi" w:hAnsiTheme="majorBidi" w:cstheme="majorBidi"/>
          <w:sz w:val="24"/>
          <w:szCs w:val="24"/>
        </w:rPr>
        <w:tab/>
      </w:r>
      <w:r>
        <w:rPr>
          <w:rFonts w:asciiTheme="majorBidi" w:hAnsiTheme="majorBidi" w:cstheme="majorBidi"/>
          <w:sz w:val="24"/>
          <w:szCs w:val="24"/>
        </w:rPr>
        <w:t xml:space="preserve">: Pengaruh </w:t>
      </w:r>
      <w:r w:rsidRPr="00640B1C">
        <w:rPr>
          <w:rFonts w:asciiTheme="majorBidi" w:hAnsiTheme="majorBidi" w:cstheme="majorBidi"/>
          <w:i/>
          <w:iCs/>
          <w:sz w:val="24"/>
          <w:szCs w:val="24"/>
        </w:rPr>
        <w:t>Good Corporate Governance</w:t>
      </w:r>
      <w:r>
        <w:rPr>
          <w:rFonts w:asciiTheme="majorBidi" w:hAnsiTheme="majorBidi" w:cstheme="majorBidi"/>
          <w:sz w:val="24"/>
          <w:szCs w:val="24"/>
        </w:rPr>
        <w:t xml:space="preserve"> Terhadap Kinerja Keuangan (Studi Empiris Pada Perbankan Syariah Indonesia Tahun 2015-2019)</w:t>
      </w:r>
    </w:p>
    <w:p w:rsidR="003D77C0" w:rsidRDefault="00640B1C" w:rsidP="00844256">
      <w:pPr>
        <w:jc w:val="both"/>
        <w:rPr>
          <w:rFonts w:asciiTheme="majorBidi" w:hAnsiTheme="majorBidi" w:cstheme="majorBidi"/>
          <w:color w:val="000000"/>
          <w:sz w:val="24"/>
          <w:szCs w:val="24"/>
        </w:rPr>
      </w:pPr>
      <w:r w:rsidRPr="00640B1C">
        <w:rPr>
          <w:rFonts w:asciiTheme="majorBidi" w:hAnsiTheme="majorBidi" w:cstheme="majorBidi"/>
          <w:color w:val="000000"/>
          <w:sz w:val="24"/>
          <w:szCs w:val="24"/>
        </w:rPr>
        <w:t xml:space="preserve">Dengan ini menyatakan bahwa, </w:t>
      </w:r>
    </w:p>
    <w:p w:rsidR="00640B1C" w:rsidRPr="003D77C0" w:rsidRDefault="00640B1C" w:rsidP="00844256">
      <w:pPr>
        <w:pStyle w:val="ListParagraph"/>
        <w:numPr>
          <w:ilvl w:val="0"/>
          <w:numId w:val="1"/>
        </w:numPr>
        <w:ind w:left="1080"/>
        <w:jc w:val="both"/>
        <w:rPr>
          <w:rFonts w:asciiTheme="majorBidi" w:hAnsiTheme="majorBidi" w:cstheme="majorBidi"/>
          <w:color w:val="000000"/>
          <w:sz w:val="24"/>
          <w:szCs w:val="24"/>
        </w:rPr>
      </w:pPr>
      <w:r w:rsidRPr="003D77C0">
        <w:rPr>
          <w:rFonts w:asciiTheme="majorBidi" w:hAnsiTheme="majorBidi" w:cstheme="majorBidi"/>
          <w:color w:val="000000"/>
          <w:sz w:val="24"/>
          <w:szCs w:val="24"/>
        </w:rPr>
        <w:t xml:space="preserve">Karya tulis berupa skripsi ini adalah asli dan belum pernah diajukan untuk memperoleh gelar akademik baik di Universitas Mercu Buana Yogyakarta maupun di Perguruan Tinggi lainnya. </w:t>
      </w:r>
    </w:p>
    <w:p w:rsidR="00640B1C" w:rsidRPr="003D77C0" w:rsidRDefault="00640B1C" w:rsidP="00844256">
      <w:pPr>
        <w:pStyle w:val="ListParagraph"/>
        <w:numPr>
          <w:ilvl w:val="0"/>
          <w:numId w:val="1"/>
        </w:numPr>
        <w:ind w:left="1080"/>
        <w:jc w:val="both"/>
        <w:rPr>
          <w:rFonts w:asciiTheme="majorBidi" w:hAnsiTheme="majorBidi" w:cstheme="majorBidi"/>
          <w:color w:val="000000"/>
          <w:sz w:val="24"/>
          <w:szCs w:val="24"/>
        </w:rPr>
      </w:pPr>
      <w:r w:rsidRPr="003D77C0">
        <w:rPr>
          <w:rFonts w:asciiTheme="majorBidi" w:hAnsiTheme="majorBidi" w:cstheme="majorBidi"/>
          <w:color w:val="000000"/>
          <w:sz w:val="24"/>
          <w:szCs w:val="24"/>
        </w:rPr>
        <w:t xml:space="preserve">Memberikan hak bebas royalti kepada perpustakaan UMBY atas penulisan karya ilmiah saya demi pengembangan ilmu pengetahuan. </w:t>
      </w:r>
    </w:p>
    <w:p w:rsidR="00640B1C" w:rsidRPr="003D77C0" w:rsidRDefault="00640B1C" w:rsidP="00844256">
      <w:pPr>
        <w:pStyle w:val="ListParagraph"/>
        <w:numPr>
          <w:ilvl w:val="0"/>
          <w:numId w:val="1"/>
        </w:numPr>
        <w:ind w:left="1080"/>
        <w:jc w:val="both"/>
        <w:rPr>
          <w:rFonts w:asciiTheme="majorBidi" w:hAnsiTheme="majorBidi" w:cstheme="majorBidi"/>
          <w:color w:val="000000"/>
          <w:sz w:val="24"/>
          <w:szCs w:val="24"/>
        </w:rPr>
      </w:pPr>
      <w:r w:rsidRPr="003D77C0">
        <w:rPr>
          <w:rFonts w:asciiTheme="majorBidi" w:hAnsiTheme="majorBidi" w:cstheme="majorBidi"/>
          <w:color w:val="000000"/>
          <w:sz w:val="24"/>
          <w:szCs w:val="24"/>
        </w:rPr>
        <w:t xml:space="preserve">Memberikan hak menyimpan, mengalih mediakan / mengalih formatkan, mengelola dalam bentuk pangkalan data (data base), mendistribusikan, serta menampilkannya dalam bentuk softcopy untuk kepentingan akademis kepada perpustakaan UMBY, tanpa perlu meminta ijin dari saya selama tetap mencantumkan </w:t>
      </w:r>
      <w:proofErr w:type="gramStart"/>
      <w:r w:rsidRPr="003D77C0">
        <w:rPr>
          <w:rFonts w:asciiTheme="majorBidi" w:hAnsiTheme="majorBidi" w:cstheme="majorBidi"/>
          <w:color w:val="000000"/>
          <w:sz w:val="24"/>
          <w:szCs w:val="24"/>
        </w:rPr>
        <w:t>nama</w:t>
      </w:r>
      <w:proofErr w:type="gramEnd"/>
      <w:r w:rsidRPr="003D77C0">
        <w:rPr>
          <w:rFonts w:asciiTheme="majorBidi" w:hAnsiTheme="majorBidi" w:cstheme="majorBidi"/>
          <w:color w:val="000000"/>
          <w:sz w:val="24"/>
          <w:szCs w:val="24"/>
        </w:rPr>
        <w:t xml:space="preserve"> saya sebagai penulis. </w:t>
      </w:r>
    </w:p>
    <w:p w:rsidR="00640B1C" w:rsidRPr="003D77C0" w:rsidRDefault="00640B1C" w:rsidP="00844256">
      <w:pPr>
        <w:pStyle w:val="ListParagraph"/>
        <w:numPr>
          <w:ilvl w:val="0"/>
          <w:numId w:val="1"/>
        </w:numPr>
        <w:ind w:left="1080"/>
        <w:jc w:val="both"/>
        <w:rPr>
          <w:rFonts w:asciiTheme="majorBidi" w:hAnsiTheme="majorBidi" w:cstheme="majorBidi"/>
          <w:color w:val="000000"/>
          <w:sz w:val="24"/>
          <w:szCs w:val="24"/>
        </w:rPr>
      </w:pPr>
      <w:r w:rsidRPr="003D77C0">
        <w:rPr>
          <w:rFonts w:asciiTheme="majorBidi" w:hAnsiTheme="majorBidi" w:cstheme="majorBidi"/>
          <w:color w:val="000000"/>
          <w:sz w:val="24"/>
          <w:szCs w:val="24"/>
        </w:rPr>
        <w:t>Bersedia menjamin untuk menanggung secara pribadi tanpa melibatkan pihak perpustakaan UMBY, dari semua bentuk tuntutan hukum yang timbul atas pelanggaran hak cipta dalam karya ilmiah ini.</w:t>
      </w:r>
    </w:p>
    <w:p w:rsidR="00640B1C" w:rsidRDefault="00640B1C" w:rsidP="00844256">
      <w:pPr>
        <w:jc w:val="both"/>
        <w:rPr>
          <w:rFonts w:asciiTheme="majorBidi" w:hAnsiTheme="majorBidi" w:cstheme="majorBidi"/>
          <w:color w:val="000000"/>
          <w:sz w:val="24"/>
          <w:szCs w:val="24"/>
        </w:rPr>
      </w:pPr>
      <w:proofErr w:type="gramStart"/>
      <w:r w:rsidRPr="00640B1C">
        <w:rPr>
          <w:rFonts w:asciiTheme="majorBidi" w:hAnsiTheme="majorBidi" w:cstheme="majorBidi"/>
          <w:color w:val="000000"/>
          <w:sz w:val="24"/>
          <w:szCs w:val="24"/>
        </w:rPr>
        <w:t>Demikian pernyataan ini saya buat sesungguhnya dan semoga dapat digunakan sebagaimana mestinya.</w:t>
      </w:r>
      <w:proofErr w:type="gramEnd"/>
      <w:r w:rsidRPr="00640B1C">
        <w:rPr>
          <w:rFonts w:asciiTheme="majorBidi" w:hAnsiTheme="majorBidi" w:cstheme="majorBidi"/>
          <w:color w:val="000000"/>
          <w:sz w:val="24"/>
          <w:szCs w:val="24"/>
        </w:rPr>
        <w:t xml:space="preserve"> </w:t>
      </w:r>
      <w:proofErr w:type="gramStart"/>
      <w:r w:rsidRPr="00640B1C">
        <w:rPr>
          <w:rFonts w:asciiTheme="majorBidi" w:hAnsiTheme="majorBidi" w:cstheme="majorBidi"/>
          <w:color w:val="000000"/>
          <w:sz w:val="24"/>
          <w:szCs w:val="24"/>
        </w:rPr>
        <w:t>Demikian pernyataan ini saya buat sesungguhnya dan semoga dapat digunakan sebagaimana mestinya.</w:t>
      </w:r>
      <w:proofErr w:type="gramEnd"/>
    </w:p>
    <w:p w:rsidR="003D77C0" w:rsidRDefault="003D77C0" w:rsidP="00844256">
      <w:pPr>
        <w:jc w:val="both"/>
        <w:rPr>
          <w:rFonts w:asciiTheme="majorBidi" w:hAnsiTheme="majorBidi" w:cstheme="majorBidi"/>
          <w:color w:val="000000"/>
          <w:sz w:val="24"/>
          <w:szCs w:val="24"/>
        </w:rPr>
      </w:pPr>
    </w:p>
    <w:p w:rsidR="006C3162" w:rsidRDefault="006C3162" w:rsidP="002A1492">
      <w:pPr>
        <w:jc w:val="right"/>
        <w:rPr>
          <w:rFonts w:asciiTheme="majorBidi" w:hAnsiTheme="majorBidi" w:cstheme="majorBidi"/>
          <w:color w:val="000000"/>
          <w:sz w:val="24"/>
          <w:szCs w:val="24"/>
        </w:rPr>
      </w:pPr>
      <w:r>
        <w:rPr>
          <w:rFonts w:asciiTheme="majorBidi" w:hAnsiTheme="majorBidi" w:cstheme="majorBidi"/>
          <w:color w:val="000000"/>
          <w:sz w:val="24"/>
          <w:szCs w:val="24"/>
        </w:rPr>
        <w:t>Yogyakarta, Januari 2021</w:t>
      </w:r>
    </w:p>
    <w:p w:rsidR="006C3162" w:rsidRDefault="006C3162" w:rsidP="002A1492">
      <w:pPr>
        <w:ind w:left="5040" w:firstLine="720"/>
        <w:jc w:val="center"/>
        <w:rPr>
          <w:rFonts w:asciiTheme="majorBidi" w:hAnsiTheme="majorBidi" w:cstheme="majorBidi"/>
          <w:color w:val="000000"/>
          <w:sz w:val="24"/>
          <w:szCs w:val="24"/>
        </w:rPr>
      </w:pPr>
      <w:r>
        <w:rPr>
          <w:rFonts w:asciiTheme="majorBidi" w:hAnsiTheme="majorBidi" w:cstheme="majorBidi"/>
          <w:color w:val="000000"/>
          <w:sz w:val="24"/>
          <w:szCs w:val="24"/>
        </w:rPr>
        <w:t>Yang menyatakan</w:t>
      </w:r>
    </w:p>
    <w:p w:rsidR="006C3162" w:rsidRDefault="006C3162" w:rsidP="002A1492">
      <w:pPr>
        <w:jc w:val="right"/>
        <w:rPr>
          <w:rFonts w:asciiTheme="majorBidi" w:hAnsiTheme="majorBidi" w:cstheme="majorBidi"/>
          <w:color w:val="000000"/>
          <w:sz w:val="24"/>
          <w:szCs w:val="24"/>
        </w:rPr>
      </w:pPr>
    </w:p>
    <w:p w:rsidR="006C3162" w:rsidRDefault="006C3162" w:rsidP="002A1492">
      <w:pPr>
        <w:jc w:val="right"/>
        <w:rPr>
          <w:rFonts w:asciiTheme="majorBidi" w:hAnsiTheme="majorBidi" w:cstheme="majorBidi"/>
          <w:color w:val="000000"/>
          <w:sz w:val="24"/>
          <w:szCs w:val="24"/>
        </w:rPr>
      </w:pPr>
    </w:p>
    <w:p w:rsidR="003D77C0" w:rsidRDefault="006C3162" w:rsidP="002A1492">
      <w:pPr>
        <w:jc w:val="right"/>
        <w:rPr>
          <w:rFonts w:asciiTheme="majorBidi" w:hAnsiTheme="majorBidi" w:cstheme="majorBidi"/>
          <w:color w:val="000000"/>
          <w:sz w:val="24"/>
          <w:szCs w:val="24"/>
        </w:rPr>
      </w:pPr>
      <w:r>
        <w:rPr>
          <w:rFonts w:asciiTheme="majorBidi" w:hAnsiTheme="majorBidi" w:cstheme="majorBidi"/>
          <w:color w:val="000000"/>
          <w:sz w:val="24"/>
          <w:szCs w:val="24"/>
        </w:rPr>
        <w:t xml:space="preserve">Trianda Frendianisa </w:t>
      </w:r>
      <w:r w:rsidR="003D77C0">
        <w:rPr>
          <w:rFonts w:asciiTheme="majorBidi" w:hAnsiTheme="majorBidi" w:cstheme="majorBidi"/>
          <w:color w:val="000000"/>
          <w:sz w:val="24"/>
          <w:szCs w:val="24"/>
        </w:rPr>
        <w:br w:type="page"/>
      </w:r>
    </w:p>
    <w:p w:rsidR="003D77C0" w:rsidRPr="006C3162" w:rsidRDefault="003D77C0" w:rsidP="00844256">
      <w:pPr>
        <w:jc w:val="center"/>
        <w:rPr>
          <w:rFonts w:asciiTheme="majorBidi" w:hAnsiTheme="majorBidi" w:cstheme="majorBidi"/>
          <w:b/>
          <w:sz w:val="24"/>
          <w:szCs w:val="24"/>
        </w:rPr>
      </w:pPr>
      <w:r w:rsidRPr="006C3162">
        <w:rPr>
          <w:rFonts w:asciiTheme="majorBidi" w:hAnsiTheme="majorBidi" w:cstheme="majorBidi"/>
          <w:b/>
          <w:sz w:val="24"/>
          <w:szCs w:val="24"/>
        </w:rPr>
        <w:lastRenderedPageBreak/>
        <w:t xml:space="preserve">PENGARUH </w:t>
      </w:r>
      <w:r w:rsidRPr="006C3162">
        <w:rPr>
          <w:rFonts w:asciiTheme="majorBidi" w:hAnsiTheme="majorBidi" w:cstheme="majorBidi"/>
          <w:b/>
          <w:i/>
          <w:sz w:val="24"/>
          <w:szCs w:val="24"/>
        </w:rPr>
        <w:t>GOOD CORPORATE GOVERNANCE</w:t>
      </w:r>
      <w:r w:rsidRPr="006C3162">
        <w:rPr>
          <w:rFonts w:asciiTheme="majorBidi" w:hAnsiTheme="majorBidi" w:cstheme="majorBidi"/>
          <w:b/>
          <w:sz w:val="24"/>
          <w:szCs w:val="24"/>
        </w:rPr>
        <w:t xml:space="preserve"> TERHADAP KINERJA KEUANGAN</w:t>
      </w:r>
    </w:p>
    <w:p w:rsidR="003D77C0" w:rsidRPr="006C3162" w:rsidRDefault="003D77C0" w:rsidP="00844256">
      <w:pPr>
        <w:jc w:val="center"/>
        <w:rPr>
          <w:rFonts w:asciiTheme="majorBidi" w:hAnsiTheme="majorBidi" w:cstheme="majorBidi"/>
          <w:b/>
          <w:sz w:val="24"/>
          <w:szCs w:val="24"/>
        </w:rPr>
      </w:pPr>
      <w:r w:rsidRPr="006C3162">
        <w:rPr>
          <w:rFonts w:asciiTheme="majorBidi" w:hAnsiTheme="majorBidi" w:cstheme="majorBidi"/>
          <w:b/>
          <w:sz w:val="24"/>
          <w:szCs w:val="24"/>
        </w:rPr>
        <w:t>(Studi Empiris Pada Bank Umum Syari’ah Indonesia Tahun 2015-2019)</w:t>
      </w:r>
    </w:p>
    <w:p w:rsidR="003D77C0" w:rsidRPr="006C3162" w:rsidRDefault="003D77C0" w:rsidP="00844256">
      <w:pPr>
        <w:jc w:val="center"/>
        <w:rPr>
          <w:rFonts w:asciiTheme="majorBidi" w:hAnsiTheme="majorBidi" w:cstheme="majorBidi"/>
          <w:b/>
          <w:sz w:val="24"/>
          <w:szCs w:val="24"/>
        </w:rPr>
      </w:pPr>
    </w:p>
    <w:p w:rsidR="006C3162" w:rsidRPr="006C3162" w:rsidRDefault="006C3162" w:rsidP="00844256">
      <w:pPr>
        <w:jc w:val="center"/>
        <w:rPr>
          <w:rFonts w:asciiTheme="majorBidi" w:hAnsiTheme="majorBidi" w:cstheme="majorBidi"/>
          <w:b/>
          <w:sz w:val="24"/>
          <w:szCs w:val="24"/>
        </w:rPr>
      </w:pPr>
      <w:r w:rsidRPr="006C3162">
        <w:rPr>
          <w:rFonts w:asciiTheme="majorBidi" w:hAnsiTheme="majorBidi" w:cstheme="majorBidi"/>
          <w:b/>
          <w:sz w:val="24"/>
          <w:szCs w:val="24"/>
        </w:rPr>
        <w:t>THE INFLUENCE OF GOOD CORPORATE GOVERNANCE ON FINANCIAL PERFORMANCE</w:t>
      </w:r>
    </w:p>
    <w:p w:rsidR="006C3162" w:rsidRPr="006C3162" w:rsidRDefault="006C3162" w:rsidP="00844256">
      <w:pPr>
        <w:jc w:val="center"/>
        <w:rPr>
          <w:rFonts w:asciiTheme="majorBidi" w:hAnsiTheme="majorBidi" w:cstheme="majorBidi"/>
          <w:b/>
          <w:sz w:val="24"/>
          <w:szCs w:val="24"/>
        </w:rPr>
      </w:pPr>
      <w:r w:rsidRPr="006C3162">
        <w:rPr>
          <w:rFonts w:asciiTheme="majorBidi" w:hAnsiTheme="majorBidi" w:cstheme="majorBidi"/>
          <w:b/>
          <w:sz w:val="24"/>
          <w:szCs w:val="24"/>
        </w:rPr>
        <w:t xml:space="preserve">(Empiricial Study </w:t>
      </w:r>
      <w:proofErr w:type="gramStart"/>
      <w:r w:rsidRPr="006C3162">
        <w:rPr>
          <w:rFonts w:asciiTheme="majorBidi" w:hAnsiTheme="majorBidi" w:cstheme="majorBidi"/>
          <w:b/>
          <w:sz w:val="24"/>
          <w:szCs w:val="24"/>
        </w:rPr>
        <w:t>On</w:t>
      </w:r>
      <w:proofErr w:type="gramEnd"/>
      <w:r w:rsidRPr="006C3162">
        <w:rPr>
          <w:rFonts w:asciiTheme="majorBidi" w:hAnsiTheme="majorBidi" w:cstheme="majorBidi"/>
          <w:b/>
          <w:sz w:val="24"/>
          <w:szCs w:val="24"/>
        </w:rPr>
        <w:t xml:space="preserve"> Indonesian Islamic Commercial Banks In 2015-2019)</w:t>
      </w:r>
    </w:p>
    <w:p w:rsidR="006C3162" w:rsidRDefault="006C3162" w:rsidP="00844256">
      <w:pPr>
        <w:jc w:val="center"/>
        <w:rPr>
          <w:rFonts w:asciiTheme="majorBidi" w:hAnsiTheme="majorBidi" w:cstheme="majorBidi"/>
          <w:sz w:val="24"/>
          <w:szCs w:val="24"/>
        </w:rPr>
      </w:pPr>
      <w:r>
        <w:rPr>
          <w:rFonts w:asciiTheme="majorBidi" w:hAnsiTheme="majorBidi" w:cstheme="majorBidi"/>
          <w:sz w:val="24"/>
          <w:szCs w:val="24"/>
        </w:rPr>
        <w:t>Trianda Frendianisa</w:t>
      </w:r>
    </w:p>
    <w:p w:rsidR="006C3162" w:rsidRDefault="006C3162" w:rsidP="00844256">
      <w:pPr>
        <w:jc w:val="center"/>
        <w:rPr>
          <w:rFonts w:asciiTheme="majorBidi" w:hAnsiTheme="majorBidi" w:cstheme="majorBidi"/>
          <w:sz w:val="24"/>
          <w:szCs w:val="24"/>
        </w:rPr>
      </w:pPr>
      <w:r>
        <w:rPr>
          <w:rFonts w:asciiTheme="majorBidi" w:hAnsiTheme="majorBidi" w:cstheme="majorBidi"/>
          <w:sz w:val="24"/>
          <w:szCs w:val="24"/>
        </w:rPr>
        <w:t>Universitas Mercu Buana Yogyakarta</w:t>
      </w:r>
    </w:p>
    <w:p w:rsidR="006C3162" w:rsidRDefault="00127107" w:rsidP="00844256">
      <w:pPr>
        <w:jc w:val="center"/>
        <w:rPr>
          <w:rFonts w:asciiTheme="majorBidi" w:hAnsiTheme="majorBidi" w:cstheme="majorBidi"/>
          <w:sz w:val="24"/>
          <w:szCs w:val="24"/>
        </w:rPr>
      </w:pPr>
      <w:hyperlink r:id="rId6" w:history="1">
        <w:r w:rsidR="006C3162" w:rsidRPr="00C63FFC">
          <w:rPr>
            <w:rStyle w:val="Hyperlink"/>
            <w:rFonts w:asciiTheme="majorBidi" w:hAnsiTheme="majorBidi" w:cstheme="majorBidi"/>
            <w:sz w:val="24"/>
            <w:szCs w:val="24"/>
          </w:rPr>
          <w:t>n7717720@gmail.com</w:t>
        </w:r>
      </w:hyperlink>
      <w:r w:rsidR="006C3162">
        <w:rPr>
          <w:rFonts w:asciiTheme="majorBidi" w:hAnsiTheme="majorBidi" w:cstheme="majorBidi"/>
          <w:sz w:val="24"/>
          <w:szCs w:val="24"/>
        </w:rPr>
        <w:t xml:space="preserve"> </w:t>
      </w:r>
    </w:p>
    <w:p w:rsidR="006C3162" w:rsidRDefault="006C3162" w:rsidP="00844256">
      <w:pPr>
        <w:jc w:val="center"/>
        <w:rPr>
          <w:rFonts w:asciiTheme="majorBidi" w:hAnsiTheme="majorBidi" w:cstheme="majorBidi"/>
          <w:sz w:val="24"/>
          <w:szCs w:val="24"/>
        </w:rPr>
      </w:pPr>
    </w:p>
    <w:p w:rsidR="006C3162" w:rsidRPr="009E3C2A" w:rsidRDefault="006C3162" w:rsidP="00844256">
      <w:pPr>
        <w:jc w:val="center"/>
        <w:rPr>
          <w:rFonts w:asciiTheme="majorBidi" w:hAnsiTheme="majorBidi" w:cstheme="majorBidi"/>
          <w:sz w:val="24"/>
          <w:szCs w:val="24"/>
        </w:rPr>
      </w:pPr>
    </w:p>
    <w:p w:rsidR="003D77C0" w:rsidRPr="00340B8C" w:rsidRDefault="003D77C0" w:rsidP="00844256">
      <w:pPr>
        <w:jc w:val="center"/>
        <w:rPr>
          <w:rFonts w:asciiTheme="majorBidi" w:hAnsiTheme="majorBidi" w:cstheme="majorBidi"/>
          <w:b/>
          <w:sz w:val="24"/>
          <w:szCs w:val="24"/>
        </w:rPr>
      </w:pPr>
      <w:r w:rsidRPr="00340B8C">
        <w:rPr>
          <w:rFonts w:asciiTheme="majorBidi" w:hAnsiTheme="majorBidi" w:cstheme="majorBidi"/>
          <w:b/>
          <w:sz w:val="24"/>
          <w:szCs w:val="24"/>
        </w:rPr>
        <w:t>ABSTRAK</w:t>
      </w:r>
    </w:p>
    <w:p w:rsidR="003D77C0" w:rsidRDefault="003D77C0" w:rsidP="00844256">
      <w:pPr>
        <w:jc w:val="both"/>
        <w:rPr>
          <w:rFonts w:asciiTheme="majorBidi" w:hAnsiTheme="majorBidi" w:cstheme="majorBidi"/>
          <w:i/>
          <w:iCs/>
          <w:sz w:val="24"/>
          <w:szCs w:val="24"/>
        </w:rPr>
      </w:pPr>
      <w:proofErr w:type="gramStart"/>
      <w:r>
        <w:rPr>
          <w:rFonts w:asciiTheme="majorBidi" w:hAnsiTheme="majorBidi" w:cstheme="majorBidi"/>
          <w:sz w:val="24"/>
          <w:szCs w:val="24"/>
        </w:rPr>
        <w:t xml:space="preserve">Tujuan penelitian ini adalah untuk mengetahui pengaruh </w:t>
      </w:r>
      <w:r w:rsidRPr="0061666A">
        <w:rPr>
          <w:rFonts w:asciiTheme="majorBidi" w:hAnsiTheme="majorBidi" w:cstheme="majorBidi"/>
          <w:i/>
          <w:iCs/>
          <w:sz w:val="24"/>
          <w:szCs w:val="24"/>
        </w:rPr>
        <w:t>good corporate governance</w:t>
      </w:r>
      <w:r>
        <w:rPr>
          <w:rFonts w:asciiTheme="majorBidi" w:hAnsiTheme="majorBidi" w:cstheme="majorBidi"/>
          <w:sz w:val="24"/>
          <w:szCs w:val="24"/>
        </w:rPr>
        <w:t xml:space="preserve"> terhadap kinerja keuangan.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Pengambilan sampel menggunakan teknik </w:t>
      </w:r>
      <w:r w:rsidRPr="0061666A">
        <w:rPr>
          <w:rFonts w:asciiTheme="majorBidi" w:hAnsiTheme="majorBidi" w:cstheme="majorBidi"/>
          <w:i/>
          <w:iCs/>
          <w:sz w:val="24"/>
          <w:szCs w:val="24"/>
        </w:rPr>
        <w:t>purposive sampling</w:t>
      </w:r>
      <w:r>
        <w:rPr>
          <w:rFonts w:asciiTheme="majorBidi" w:hAnsiTheme="majorBidi" w:cstheme="majorBidi"/>
          <w:sz w:val="24"/>
          <w:szCs w:val="24"/>
        </w:rPr>
        <w:t xml:space="preserve"> yaitu pengambilan sampel menggunakan kriteria tertentu, sehingga didapat sampel dalam penelitian ini sebanyak 11 perbankan syariah yang beroprasi pada tahun 2015-2019.</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Pengukuran </w:t>
      </w:r>
      <w:r w:rsidRPr="0061666A">
        <w:rPr>
          <w:rFonts w:asciiTheme="majorBidi" w:hAnsiTheme="majorBidi" w:cstheme="majorBidi"/>
          <w:i/>
          <w:iCs/>
          <w:sz w:val="24"/>
          <w:szCs w:val="24"/>
        </w:rPr>
        <w:t>good corporate governance</w:t>
      </w:r>
      <w:r>
        <w:rPr>
          <w:rFonts w:asciiTheme="majorBidi" w:hAnsiTheme="majorBidi" w:cstheme="majorBidi"/>
          <w:sz w:val="24"/>
          <w:szCs w:val="24"/>
        </w:rPr>
        <w:t xml:space="preserve"> diukur menggunakan </w:t>
      </w:r>
      <w:r w:rsidRPr="0061666A">
        <w:rPr>
          <w:rFonts w:asciiTheme="majorBidi" w:hAnsiTheme="majorBidi" w:cstheme="majorBidi"/>
          <w:i/>
          <w:iCs/>
          <w:sz w:val="24"/>
          <w:szCs w:val="24"/>
        </w:rPr>
        <w:t>self assessment</w:t>
      </w:r>
      <w:r>
        <w:rPr>
          <w:rFonts w:asciiTheme="majorBidi" w:hAnsiTheme="majorBidi" w:cstheme="majorBidi"/>
          <w:sz w:val="24"/>
          <w:szCs w:val="24"/>
        </w:rPr>
        <w:t>.</w:t>
      </w:r>
      <w:proofErr w:type="gramEnd"/>
      <w:r>
        <w:rPr>
          <w:rFonts w:asciiTheme="majorBidi" w:hAnsiTheme="majorBidi" w:cstheme="majorBidi"/>
          <w:sz w:val="24"/>
          <w:szCs w:val="24"/>
        </w:rPr>
        <w:t xml:space="preserve"> Kinerja keuangan diukur dengan </w:t>
      </w:r>
      <w:r w:rsidRPr="0061666A">
        <w:rPr>
          <w:rFonts w:asciiTheme="majorBidi" w:hAnsiTheme="majorBidi" w:cstheme="majorBidi"/>
          <w:i/>
          <w:iCs/>
          <w:sz w:val="24"/>
          <w:szCs w:val="24"/>
        </w:rPr>
        <w:t>Non Performing Financing</w:t>
      </w:r>
      <w:r>
        <w:rPr>
          <w:rFonts w:asciiTheme="majorBidi" w:hAnsiTheme="majorBidi" w:cstheme="majorBidi"/>
          <w:sz w:val="24"/>
          <w:szCs w:val="24"/>
        </w:rPr>
        <w:t xml:space="preserve"> (NPF), </w:t>
      </w:r>
      <w:r w:rsidRPr="0061666A">
        <w:rPr>
          <w:rFonts w:asciiTheme="majorBidi" w:hAnsiTheme="majorBidi" w:cstheme="majorBidi"/>
          <w:i/>
          <w:iCs/>
          <w:sz w:val="24"/>
          <w:szCs w:val="24"/>
        </w:rPr>
        <w:t xml:space="preserve">Return </w:t>
      </w:r>
      <w:proofErr w:type="gramStart"/>
      <w:r w:rsidRPr="0061666A">
        <w:rPr>
          <w:rFonts w:asciiTheme="majorBidi" w:hAnsiTheme="majorBidi" w:cstheme="majorBidi"/>
          <w:i/>
          <w:iCs/>
          <w:sz w:val="24"/>
          <w:szCs w:val="24"/>
        </w:rPr>
        <w:t>On</w:t>
      </w:r>
      <w:proofErr w:type="gramEnd"/>
      <w:r w:rsidRPr="0061666A">
        <w:rPr>
          <w:rFonts w:asciiTheme="majorBidi" w:hAnsiTheme="majorBidi" w:cstheme="majorBidi"/>
          <w:i/>
          <w:iCs/>
          <w:sz w:val="24"/>
          <w:szCs w:val="24"/>
        </w:rPr>
        <w:t xml:space="preserve"> Assets</w:t>
      </w:r>
      <w:r>
        <w:rPr>
          <w:rFonts w:asciiTheme="majorBidi" w:hAnsiTheme="majorBidi" w:cstheme="majorBidi"/>
          <w:sz w:val="24"/>
          <w:szCs w:val="24"/>
        </w:rPr>
        <w:t xml:space="preserve"> (ROA), </w:t>
      </w:r>
      <w:r w:rsidRPr="0061666A">
        <w:rPr>
          <w:rFonts w:asciiTheme="majorBidi" w:hAnsiTheme="majorBidi" w:cstheme="majorBidi"/>
          <w:i/>
          <w:iCs/>
          <w:sz w:val="24"/>
          <w:szCs w:val="24"/>
        </w:rPr>
        <w:t>Return On Equity</w:t>
      </w:r>
      <w:r>
        <w:rPr>
          <w:rFonts w:asciiTheme="majorBidi" w:hAnsiTheme="majorBidi" w:cstheme="majorBidi"/>
          <w:sz w:val="24"/>
          <w:szCs w:val="24"/>
        </w:rPr>
        <w:t xml:space="preserve"> (ROE).</w:t>
      </w:r>
      <w:r>
        <w:rPr>
          <w:rFonts w:asciiTheme="majorBidi" w:hAnsiTheme="majorBidi" w:cstheme="majorBidi"/>
          <w:sz w:val="24"/>
          <w:szCs w:val="24"/>
          <w:lang w:val="id-ID"/>
        </w:rPr>
        <w:t xml:space="preserve"> Metode analisis data yang digunakan adalah Statistik Deskriptif, Uji Asumsi Klasik, Regresi Linier Sederhana, dan Uji Parsial.</w:t>
      </w:r>
      <w:r>
        <w:rPr>
          <w:rFonts w:asciiTheme="majorBidi" w:hAnsiTheme="majorBidi" w:cstheme="majorBidi"/>
          <w:sz w:val="24"/>
          <w:szCs w:val="24"/>
        </w:rPr>
        <w:t xml:space="preserve">Hasil penelitian menunjukkan bahwa terdapat pengaruh positif </w:t>
      </w:r>
      <w:r w:rsidRPr="001E4C7D">
        <w:rPr>
          <w:rFonts w:asciiTheme="majorBidi" w:hAnsiTheme="majorBidi" w:cstheme="majorBidi"/>
          <w:i/>
          <w:iCs/>
          <w:sz w:val="24"/>
          <w:szCs w:val="24"/>
        </w:rPr>
        <w:t xml:space="preserve">antara good corporate governance </w:t>
      </w:r>
      <w:r>
        <w:rPr>
          <w:rFonts w:asciiTheme="majorBidi" w:hAnsiTheme="majorBidi" w:cstheme="majorBidi"/>
          <w:sz w:val="24"/>
          <w:szCs w:val="24"/>
        </w:rPr>
        <w:t xml:space="preserve">terhadap </w:t>
      </w:r>
      <w:r w:rsidRPr="001E4C7D">
        <w:rPr>
          <w:rFonts w:asciiTheme="majorBidi" w:hAnsiTheme="majorBidi" w:cstheme="majorBidi"/>
          <w:i/>
          <w:iCs/>
          <w:sz w:val="24"/>
          <w:szCs w:val="24"/>
        </w:rPr>
        <w:t>non performing financing</w:t>
      </w:r>
      <w:r>
        <w:rPr>
          <w:rFonts w:asciiTheme="majorBidi" w:hAnsiTheme="majorBidi" w:cstheme="majorBidi"/>
          <w:sz w:val="24"/>
          <w:szCs w:val="24"/>
        </w:rPr>
        <w:t xml:space="preserve">, namun berpengarh negative signifikan antara </w:t>
      </w:r>
      <w:r w:rsidRPr="001E4C7D">
        <w:rPr>
          <w:rFonts w:asciiTheme="majorBidi" w:hAnsiTheme="majorBidi" w:cstheme="majorBidi"/>
          <w:i/>
          <w:iCs/>
          <w:sz w:val="24"/>
          <w:szCs w:val="24"/>
        </w:rPr>
        <w:t>good corporate governance</w:t>
      </w:r>
      <w:r>
        <w:rPr>
          <w:rFonts w:asciiTheme="majorBidi" w:hAnsiTheme="majorBidi" w:cstheme="majorBidi"/>
          <w:sz w:val="24"/>
          <w:szCs w:val="24"/>
        </w:rPr>
        <w:t xml:space="preserve"> terhadap </w:t>
      </w:r>
      <w:r w:rsidRPr="001E4C7D">
        <w:rPr>
          <w:rFonts w:asciiTheme="majorBidi" w:hAnsiTheme="majorBidi" w:cstheme="majorBidi"/>
          <w:i/>
          <w:iCs/>
          <w:sz w:val="24"/>
          <w:szCs w:val="24"/>
        </w:rPr>
        <w:t>return on assets</w:t>
      </w:r>
      <w:r>
        <w:rPr>
          <w:rFonts w:asciiTheme="majorBidi" w:hAnsiTheme="majorBidi" w:cstheme="majorBidi"/>
          <w:sz w:val="24"/>
          <w:szCs w:val="24"/>
        </w:rPr>
        <w:t xml:space="preserve">, dan berpengaruh positif antara </w:t>
      </w:r>
      <w:r w:rsidRPr="001E4C7D">
        <w:rPr>
          <w:rFonts w:asciiTheme="majorBidi" w:hAnsiTheme="majorBidi" w:cstheme="majorBidi"/>
          <w:i/>
          <w:iCs/>
          <w:sz w:val="24"/>
          <w:szCs w:val="24"/>
        </w:rPr>
        <w:t>good corporate governance</w:t>
      </w:r>
      <w:r>
        <w:rPr>
          <w:rFonts w:asciiTheme="majorBidi" w:hAnsiTheme="majorBidi" w:cstheme="majorBidi"/>
          <w:sz w:val="24"/>
          <w:szCs w:val="24"/>
        </w:rPr>
        <w:t xml:space="preserve"> terhadap </w:t>
      </w:r>
      <w:r>
        <w:rPr>
          <w:rFonts w:asciiTheme="majorBidi" w:hAnsiTheme="majorBidi" w:cstheme="majorBidi"/>
          <w:i/>
          <w:iCs/>
          <w:sz w:val="24"/>
          <w:szCs w:val="24"/>
        </w:rPr>
        <w:t>return on equity.</w:t>
      </w:r>
    </w:p>
    <w:p w:rsidR="003D77C0" w:rsidRDefault="003D77C0" w:rsidP="00844256">
      <w:pPr>
        <w:jc w:val="both"/>
        <w:rPr>
          <w:rFonts w:asciiTheme="majorBidi" w:hAnsiTheme="majorBidi" w:cstheme="majorBidi"/>
          <w:sz w:val="24"/>
          <w:szCs w:val="24"/>
        </w:rPr>
      </w:pPr>
      <w:r>
        <w:rPr>
          <w:rFonts w:asciiTheme="majorBidi" w:hAnsiTheme="majorBidi" w:cstheme="majorBidi"/>
          <w:sz w:val="24"/>
          <w:szCs w:val="24"/>
        </w:rPr>
        <w:t xml:space="preserve">Kata kunci: </w:t>
      </w:r>
      <w:r w:rsidRPr="001E4C7D">
        <w:rPr>
          <w:rFonts w:asciiTheme="majorBidi" w:hAnsiTheme="majorBidi" w:cstheme="majorBidi"/>
          <w:i/>
          <w:iCs/>
          <w:sz w:val="24"/>
          <w:szCs w:val="24"/>
        </w:rPr>
        <w:t>Good Corporate Governance</w:t>
      </w:r>
      <w:proofErr w:type="gramStart"/>
      <w:r w:rsidRPr="001E4C7D">
        <w:rPr>
          <w:rFonts w:asciiTheme="majorBidi" w:hAnsiTheme="majorBidi" w:cstheme="majorBidi"/>
          <w:i/>
          <w:iCs/>
          <w:sz w:val="24"/>
          <w:szCs w:val="24"/>
        </w:rPr>
        <w:t>,</w:t>
      </w:r>
      <w:r>
        <w:rPr>
          <w:rFonts w:asciiTheme="majorBidi" w:hAnsiTheme="majorBidi" w:cstheme="majorBidi"/>
          <w:iCs/>
          <w:sz w:val="24"/>
          <w:szCs w:val="24"/>
          <w:lang w:val="id-ID"/>
        </w:rPr>
        <w:t>Kinerja</w:t>
      </w:r>
      <w:proofErr w:type="gramEnd"/>
      <w:r>
        <w:rPr>
          <w:rFonts w:asciiTheme="majorBidi" w:hAnsiTheme="majorBidi" w:cstheme="majorBidi"/>
          <w:iCs/>
          <w:sz w:val="24"/>
          <w:szCs w:val="24"/>
          <w:lang w:val="id-ID"/>
        </w:rPr>
        <w:t xml:space="preserve"> keuangan,</w:t>
      </w:r>
      <w:r w:rsidRPr="001E4C7D">
        <w:rPr>
          <w:rFonts w:asciiTheme="majorBidi" w:hAnsiTheme="majorBidi" w:cstheme="majorBidi"/>
          <w:i/>
          <w:iCs/>
          <w:sz w:val="24"/>
          <w:szCs w:val="24"/>
        </w:rPr>
        <w:t xml:space="preserve"> Non Performing Financing, Return On Asset, Return On Equity</w:t>
      </w:r>
      <w:r>
        <w:rPr>
          <w:rFonts w:asciiTheme="majorBidi" w:hAnsiTheme="majorBidi" w:cstheme="majorBidi"/>
          <w:sz w:val="24"/>
          <w:szCs w:val="24"/>
        </w:rPr>
        <w:t>.</w:t>
      </w:r>
    </w:p>
    <w:p w:rsidR="006C3162" w:rsidRDefault="006C3162" w:rsidP="00844256">
      <w:pPr>
        <w:jc w:val="both"/>
        <w:rPr>
          <w:rFonts w:asciiTheme="majorBidi" w:hAnsiTheme="majorBidi" w:cstheme="majorBidi"/>
          <w:color w:val="000000"/>
          <w:sz w:val="24"/>
          <w:szCs w:val="24"/>
        </w:rPr>
      </w:pPr>
    </w:p>
    <w:p w:rsidR="006C3162" w:rsidRDefault="006C3162" w:rsidP="00844256">
      <w:pPr>
        <w:rPr>
          <w:rFonts w:asciiTheme="majorBidi" w:hAnsiTheme="majorBidi" w:cstheme="majorBidi"/>
          <w:color w:val="000000"/>
          <w:sz w:val="24"/>
          <w:szCs w:val="24"/>
        </w:rPr>
      </w:pPr>
      <w:r>
        <w:rPr>
          <w:rFonts w:asciiTheme="majorBidi" w:hAnsiTheme="majorBidi" w:cstheme="majorBidi"/>
          <w:color w:val="000000"/>
          <w:sz w:val="24"/>
          <w:szCs w:val="24"/>
        </w:rPr>
        <w:br w:type="page"/>
      </w:r>
    </w:p>
    <w:p w:rsidR="006C3162" w:rsidRDefault="006C3162" w:rsidP="00844256">
      <w:pPr>
        <w:jc w:val="center"/>
        <w:rPr>
          <w:rFonts w:asciiTheme="majorBidi" w:hAnsiTheme="majorBidi" w:cstheme="majorBidi"/>
          <w:b/>
          <w:sz w:val="24"/>
          <w:szCs w:val="24"/>
        </w:rPr>
      </w:pPr>
      <w:r w:rsidRPr="00340B8C">
        <w:rPr>
          <w:rFonts w:asciiTheme="majorBidi" w:hAnsiTheme="majorBidi" w:cstheme="majorBidi"/>
          <w:b/>
          <w:sz w:val="24"/>
          <w:szCs w:val="24"/>
        </w:rPr>
        <w:lastRenderedPageBreak/>
        <w:t>ABSTRACK</w:t>
      </w:r>
    </w:p>
    <w:p w:rsidR="006C3162" w:rsidRPr="0080476D" w:rsidRDefault="006C3162" w:rsidP="00844256">
      <w:pPr>
        <w:jc w:val="both"/>
        <w:rPr>
          <w:rFonts w:asciiTheme="majorBidi" w:hAnsiTheme="majorBidi" w:cstheme="majorBidi"/>
          <w:b/>
          <w:sz w:val="24"/>
          <w:szCs w:val="24"/>
        </w:rPr>
      </w:pPr>
      <w:r w:rsidRPr="009E3C2A">
        <w:rPr>
          <w:rFonts w:asciiTheme="majorBidi" w:hAnsiTheme="majorBidi" w:cstheme="majorBidi"/>
          <w:sz w:val="24"/>
          <w:szCs w:val="24"/>
        </w:rPr>
        <w:t xml:space="preserve">The purpose of this study was to determine the effect of good corporate governance on financial performance. Sampling using purposive sampling technique, namely sampling using certain criteria, so that the </w:t>
      </w:r>
      <w:proofErr w:type="gramStart"/>
      <w:r w:rsidRPr="009E3C2A">
        <w:rPr>
          <w:rFonts w:asciiTheme="majorBidi" w:hAnsiTheme="majorBidi" w:cstheme="majorBidi"/>
          <w:sz w:val="24"/>
          <w:szCs w:val="24"/>
        </w:rPr>
        <w:t>sample in this study were</w:t>
      </w:r>
      <w:proofErr w:type="gramEnd"/>
      <w:r w:rsidRPr="009E3C2A">
        <w:rPr>
          <w:rFonts w:asciiTheme="majorBidi" w:hAnsiTheme="majorBidi" w:cstheme="majorBidi"/>
          <w:sz w:val="24"/>
          <w:szCs w:val="24"/>
        </w:rPr>
        <w:t xml:space="preserve"> 11 Islamic banks operating in 2015-2019. The measurement of good corporate governance is measured using self assessment. Financial performance is measured by Non Performing Financing (NPF), Return </w:t>
      </w:r>
      <w:proofErr w:type="gramStart"/>
      <w:r w:rsidRPr="009E3C2A">
        <w:rPr>
          <w:rFonts w:asciiTheme="majorBidi" w:hAnsiTheme="majorBidi" w:cstheme="majorBidi"/>
          <w:sz w:val="24"/>
          <w:szCs w:val="24"/>
        </w:rPr>
        <w:t>On</w:t>
      </w:r>
      <w:proofErr w:type="gramEnd"/>
      <w:r w:rsidRPr="009E3C2A">
        <w:rPr>
          <w:rFonts w:asciiTheme="majorBidi" w:hAnsiTheme="majorBidi" w:cstheme="majorBidi"/>
          <w:sz w:val="24"/>
          <w:szCs w:val="24"/>
        </w:rPr>
        <w:t xml:space="preserve"> Assets (ROA), Return On Equity (ROE). The data analysis method used is descriptive statistics, classical assumption test, simple linear regression, and partial test. The results show that there is a positive influence between good corporate governance on non-performing financing, but a significant negative effect between good corporate governance on return on assets, and a positive effect between good corporate </w:t>
      </w:r>
      <w:r>
        <w:rPr>
          <w:rFonts w:asciiTheme="majorBidi" w:hAnsiTheme="majorBidi" w:cstheme="majorBidi"/>
          <w:sz w:val="24"/>
          <w:szCs w:val="24"/>
        </w:rPr>
        <w:t>governance on return on equity.</w:t>
      </w:r>
    </w:p>
    <w:p w:rsidR="006C3162" w:rsidRPr="009E3C2A" w:rsidRDefault="006C3162" w:rsidP="00844256">
      <w:pPr>
        <w:jc w:val="both"/>
        <w:rPr>
          <w:rFonts w:asciiTheme="majorBidi" w:hAnsiTheme="majorBidi" w:cstheme="majorBidi"/>
          <w:sz w:val="24"/>
          <w:szCs w:val="24"/>
        </w:rPr>
      </w:pPr>
      <w:r w:rsidRPr="009E3C2A">
        <w:rPr>
          <w:rFonts w:asciiTheme="majorBidi" w:hAnsiTheme="majorBidi" w:cstheme="majorBidi"/>
          <w:sz w:val="24"/>
          <w:szCs w:val="24"/>
        </w:rPr>
        <w:t>Keywords: Good Corporate Governa</w:t>
      </w:r>
      <w:r>
        <w:rPr>
          <w:rFonts w:asciiTheme="majorBidi" w:hAnsiTheme="majorBidi" w:cstheme="majorBidi"/>
          <w:sz w:val="24"/>
          <w:szCs w:val="24"/>
        </w:rPr>
        <w:t xml:space="preserve">nce, Financial Performance, NonPerforming </w:t>
      </w:r>
      <w:r w:rsidRPr="009E3C2A">
        <w:rPr>
          <w:rFonts w:asciiTheme="majorBidi" w:hAnsiTheme="majorBidi" w:cstheme="majorBidi"/>
          <w:sz w:val="24"/>
          <w:szCs w:val="24"/>
        </w:rPr>
        <w:t xml:space="preserve">Financing, Return </w:t>
      </w:r>
      <w:proofErr w:type="gramStart"/>
      <w:r w:rsidRPr="009E3C2A">
        <w:rPr>
          <w:rFonts w:asciiTheme="majorBidi" w:hAnsiTheme="majorBidi" w:cstheme="majorBidi"/>
          <w:sz w:val="24"/>
          <w:szCs w:val="24"/>
        </w:rPr>
        <w:t>On</w:t>
      </w:r>
      <w:proofErr w:type="gramEnd"/>
      <w:r w:rsidRPr="009E3C2A">
        <w:rPr>
          <w:rFonts w:asciiTheme="majorBidi" w:hAnsiTheme="majorBidi" w:cstheme="majorBidi"/>
          <w:sz w:val="24"/>
          <w:szCs w:val="24"/>
        </w:rPr>
        <w:t xml:space="preserve"> Assets, Return On Equity.</w:t>
      </w:r>
    </w:p>
    <w:p w:rsidR="006C3162" w:rsidRDefault="006C3162" w:rsidP="00844256">
      <w:pPr>
        <w:jc w:val="both"/>
        <w:rPr>
          <w:rFonts w:asciiTheme="majorBidi" w:hAnsiTheme="majorBidi" w:cstheme="majorBidi"/>
          <w:color w:val="000000"/>
          <w:sz w:val="24"/>
          <w:szCs w:val="24"/>
        </w:rPr>
      </w:pPr>
    </w:p>
    <w:p w:rsidR="006C3162" w:rsidRDefault="006C3162" w:rsidP="00844256">
      <w:pPr>
        <w:rPr>
          <w:rFonts w:asciiTheme="majorBidi" w:hAnsiTheme="majorBidi" w:cstheme="majorBidi"/>
          <w:color w:val="000000"/>
          <w:sz w:val="24"/>
          <w:szCs w:val="24"/>
        </w:rPr>
      </w:pPr>
      <w:r>
        <w:rPr>
          <w:rFonts w:asciiTheme="majorBidi" w:hAnsiTheme="majorBidi" w:cstheme="majorBidi"/>
          <w:color w:val="000000"/>
          <w:sz w:val="24"/>
          <w:szCs w:val="24"/>
        </w:rPr>
        <w:br w:type="page"/>
      </w:r>
    </w:p>
    <w:p w:rsidR="003D77C0" w:rsidRDefault="006C3162" w:rsidP="00844256">
      <w:pPr>
        <w:jc w:val="both"/>
        <w:rPr>
          <w:rFonts w:asciiTheme="majorBidi" w:hAnsiTheme="majorBidi" w:cstheme="majorBidi"/>
          <w:b/>
          <w:bCs/>
          <w:color w:val="000000"/>
          <w:sz w:val="24"/>
          <w:szCs w:val="24"/>
        </w:rPr>
      </w:pPr>
      <w:r w:rsidRPr="006C3162">
        <w:rPr>
          <w:rFonts w:asciiTheme="majorBidi" w:hAnsiTheme="majorBidi" w:cstheme="majorBidi"/>
          <w:b/>
          <w:bCs/>
          <w:color w:val="000000"/>
          <w:sz w:val="24"/>
          <w:szCs w:val="24"/>
        </w:rPr>
        <w:lastRenderedPageBreak/>
        <w:t xml:space="preserve">PENDAHULUAN </w:t>
      </w:r>
    </w:p>
    <w:p w:rsidR="006C3162" w:rsidRPr="00E76AE4" w:rsidRDefault="006C3162" w:rsidP="00844256">
      <w:pPr>
        <w:ind w:firstLine="634"/>
        <w:jc w:val="both"/>
        <w:rPr>
          <w:rFonts w:asciiTheme="majorBidi" w:hAnsiTheme="majorBidi" w:cstheme="majorBidi"/>
          <w:sz w:val="24"/>
          <w:szCs w:val="24"/>
        </w:rPr>
      </w:pPr>
      <w:proofErr w:type="gramStart"/>
      <w:r w:rsidRPr="00E76AE4">
        <w:rPr>
          <w:rFonts w:asciiTheme="majorBidi" w:hAnsiTheme="majorBidi" w:cstheme="majorBidi"/>
          <w:sz w:val="24"/>
          <w:szCs w:val="24"/>
        </w:rPr>
        <w:t>Nilai perusahaan ditetapkan melalui kine</w:t>
      </w:r>
      <w:r>
        <w:rPr>
          <w:rFonts w:asciiTheme="majorBidi" w:hAnsiTheme="majorBidi" w:cstheme="majorBidi"/>
          <w:sz w:val="24"/>
          <w:szCs w:val="24"/>
        </w:rPr>
        <w:t>rja manajemen dan kinerja keuan</w:t>
      </w:r>
      <w:r w:rsidRPr="00E76AE4">
        <w:rPr>
          <w:rFonts w:asciiTheme="majorBidi" w:hAnsiTheme="majorBidi" w:cstheme="majorBidi"/>
          <w:sz w:val="24"/>
          <w:szCs w:val="24"/>
        </w:rPr>
        <w:t>gan perusahaan.</w:t>
      </w:r>
      <w:proofErr w:type="gramEnd"/>
      <w:r w:rsidRPr="00E76AE4">
        <w:rPr>
          <w:rFonts w:asciiTheme="majorBidi" w:hAnsiTheme="majorBidi" w:cstheme="majorBidi"/>
          <w:sz w:val="24"/>
          <w:szCs w:val="24"/>
        </w:rPr>
        <w:t xml:space="preserve"> Kinerja keuang</w:t>
      </w:r>
      <w:r>
        <w:rPr>
          <w:rFonts w:asciiTheme="majorBidi" w:hAnsiTheme="majorBidi" w:cstheme="majorBidi"/>
          <w:sz w:val="24"/>
          <w:szCs w:val="24"/>
        </w:rPr>
        <w:t>an dapat diukur dengan suatu teknik</w:t>
      </w:r>
      <w:r w:rsidRPr="00E76AE4">
        <w:rPr>
          <w:rFonts w:asciiTheme="majorBidi" w:hAnsiTheme="majorBidi" w:cstheme="majorBidi"/>
          <w:sz w:val="24"/>
          <w:szCs w:val="24"/>
        </w:rPr>
        <w:t xml:space="preserve"> rasio keuangan</w:t>
      </w:r>
      <w:r>
        <w:rPr>
          <w:rFonts w:asciiTheme="majorBidi" w:hAnsiTheme="majorBidi" w:cstheme="majorBidi"/>
          <w:sz w:val="24"/>
          <w:szCs w:val="24"/>
        </w:rPr>
        <w:t xml:space="preserve"> seperti profitabilitas</w:t>
      </w:r>
      <w:r w:rsidRPr="00E76AE4">
        <w:rPr>
          <w:rFonts w:asciiTheme="majorBidi" w:hAnsiTheme="majorBidi" w:cstheme="majorBidi"/>
          <w:sz w:val="24"/>
          <w:szCs w:val="24"/>
        </w:rPr>
        <w:t>.</w:t>
      </w:r>
      <w:r>
        <w:rPr>
          <w:rFonts w:asciiTheme="majorBidi" w:hAnsiTheme="majorBidi" w:cstheme="majorBidi"/>
          <w:sz w:val="24"/>
          <w:szCs w:val="24"/>
        </w:rPr>
        <w:t xml:space="preserve">Kinerja </w:t>
      </w:r>
      <w:r w:rsidRPr="00192841">
        <w:rPr>
          <w:rFonts w:asciiTheme="majorBidi" w:hAnsiTheme="majorBidi" w:cstheme="majorBidi"/>
          <w:sz w:val="24"/>
          <w:szCs w:val="24"/>
        </w:rPr>
        <w:t xml:space="preserve">keuangan </w:t>
      </w:r>
      <w:proofErr w:type="gramStart"/>
      <w:r w:rsidRPr="00192841">
        <w:rPr>
          <w:rFonts w:asciiTheme="majorBidi" w:hAnsiTheme="majorBidi" w:cstheme="majorBidi"/>
          <w:sz w:val="24"/>
          <w:szCs w:val="24"/>
        </w:rPr>
        <w:t>merupakan  suatu</w:t>
      </w:r>
      <w:proofErr w:type="gramEnd"/>
      <w:r w:rsidRPr="00192841">
        <w:rPr>
          <w:rFonts w:asciiTheme="majorBidi" w:hAnsiTheme="majorBidi" w:cstheme="majorBidi"/>
          <w:sz w:val="24"/>
          <w:szCs w:val="24"/>
        </w:rPr>
        <w:t xml:space="preserve"> gambaran sampai mana tingkat </w:t>
      </w:r>
      <w:r>
        <w:rPr>
          <w:rFonts w:asciiTheme="majorBidi" w:hAnsiTheme="majorBidi" w:cstheme="majorBidi"/>
          <w:sz w:val="24"/>
          <w:szCs w:val="24"/>
        </w:rPr>
        <w:t>keberhasilan yang dicapai perusahaan</w:t>
      </w:r>
      <w:r w:rsidRPr="00192841">
        <w:rPr>
          <w:rFonts w:asciiTheme="majorBidi" w:hAnsiTheme="majorBidi" w:cstheme="majorBidi"/>
          <w:sz w:val="24"/>
          <w:szCs w:val="24"/>
        </w:rPr>
        <w:t xml:space="preserve"> dalam kegiatan operasionalnya. </w:t>
      </w:r>
      <w:r w:rsidRPr="00E76AE4">
        <w:rPr>
          <w:rFonts w:asciiTheme="majorBidi" w:hAnsiTheme="majorBidi" w:cstheme="majorBidi"/>
          <w:sz w:val="24"/>
          <w:szCs w:val="24"/>
        </w:rPr>
        <w:t xml:space="preserve">Kebijakan dan keputusan para investor dalam menginvestasikan modalnya ke dalam perusahaan lebih dipengaruhi oleh rasio profitabilitas, karena investor menganggap bahwa rasio profitabilitas dapat memberikan </w:t>
      </w:r>
      <w:r>
        <w:rPr>
          <w:rFonts w:asciiTheme="majorBidi" w:hAnsiTheme="majorBidi" w:cstheme="majorBidi"/>
          <w:sz w:val="24"/>
          <w:szCs w:val="24"/>
        </w:rPr>
        <w:t>gambaran tentang tingkat pengem</w:t>
      </w:r>
      <w:r w:rsidRPr="00E76AE4">
        <w:rPr>
          <w:rFonts w:asciiTheme="majorBidi" w:hAnsiTheme="majorBidi" w:cstheme="majorBidi"/>
          <w:sz w:val="24"/>
          <w:szCs w:val="24"/>
        </w:rPr>
        <w:t xml:space="preserve">balian atau keuntungan yang </w:t>
      </w:r>
      <w:proofErr w:type="gramStart"/>
      <w:r w:rsidRPr="00E76AE4">
        <w:rPr>
          <w:rFonts w:asciiTheme="majorBidi" w:hAnsiTheme="majorBidi" w:cstheme="majorBidi"/>
          <w:sz w:val="24"/>
          <w:szCs w:val="24"/>
        </w:rPr>
        <w:t>akan</w:t>
      </w:r>
      <w:proofErr w:type="gramEnd"/>
      <w:r w:rsidRPr="00E76AE4">
        <w:rPr>
          <w:rFonts w:asciiTheme="majorBidi" w:hAnsiTheme="majorBidi" w:cstheme="majorBidi"/>
          <w:sz w:val="24"/>
          <w:szCs w:val="24"/>
        </w:rPr>
        <w:t xml:space="preserve"> diterima </w:t>
      </w:r>
      <w:r>
        <w:rPr>
          <w:rFonts w:asciiTheme="majorBidi" w:hAnsiTheme="majorBidi" w:cstheme="majorBidi"/>
          <w:sz w:val="24"/>
          <w:szCs w:val="24"/>
        </w:rPr>
        <w:t>oleh investor.</w:t>
      </w:r>
    </w:p>
    <w:p w:rsidR="006C3162" w:rsidRPr="00BE0ED4" w:rsidRDefault="006C3162" w:rsidP="00844256">
      <w:pPr>
        <w:ind w:firstLine="634"/>
        <w:jc w:val="both"/>
        <w:rPr>
          <w:rFonts w:asciiTheme="majorBidi" w:hAnsiTheme="majorBidi" w:cstheme="majorBidi"/>
          <w:sz w:val="24"/>
          <w:szCs w:val="24"/>
        </w:rPr>
      </w:pPr>
      <w:r w:rsidRPr="00BE0ED4">
        <w:rPr>
          <w:rFonts w:asciiTheme="majorBidi" w:hAnsiTheme="majorBidi" w:cstheme="majorBidi"/>
          <w:sz w:val="24"/>
          <w:szCs w:val="24"/>
        </w:rPr>
        <w:t>Pening</w:t>
      </w:r>
      <w:r>
        <w:rPr>
          <w:rFonts w:asciiTheme="majorBidi" w:hAnsiTheme="majorBidi" w:cstheme="majorBidi"/>
          <w:sz w:val="24"/>
          <w:szCs w:val="24"/>
        </w:rPr>
        <w:t xml:space="preserve">katan kinerja keuangan merupakan salah satu </w:t>
      </w:r>
      <w:r w:rsidRPr="00BE0ED4">
        <w:rPr>
          <w:rFonts w:asciiTheme="majorBidi" w:hAnsiTheme="majorBidi" w:cstheme="majorBidi"/>
          <w:sz w:val="24"/>
          <w:szCs w:val="24"/>
        </w:rPr>
        <w:t xml:space="preserve">tujuan yang seharusnya dicapai untuk menarik </w:t>
      </w:r>
      <w:proofErr w:type="gramStart"/>
      <w:r w:rsidRPr="00BE0ED4">
        <w:rPr>
          <w:rFonts w:asciiTheme="majorBidi" w:hAnsiTheme="majorBidi" w:cstheme="majorBidi"/>
          <w:sz w:val="24"/>
          <w:szCs w:val="24"/>
        </w:rPr>
        <w:t>stakeholders</w:t>
      </w:r>
      <w:proofErr w:type="gramEnd"/>
      <w:r w:rsidRPr="00BE0ED4">
        <w:rPr>
          <w:rFonts w:asciiTheme="majorBidi" w:hAnsiTheme="majorBidi" w:cstheme="majorBidi"/>
          <w:sz w:val="24"/>
          <w:szCs w:val="24"/>
        </w:rPr>
        <w:t xml:space="preserve"> dalam rangka menunjang kegiatan operasional suatu perusahaan dalam hal ini perbankan syariah. </w:t>
      </w:r>
      <w:proofErr w:type="gramStart"/>
      <w:r w:rsidRPr="00BE0ED4">
        <w:rPr>
          <w:rFonts w:asciiTheme="majorBidi" w:hAnsiTheme="majorBidi" w:cstheme="majorBidi"/>
          <w:sz w:val="24"/>
          <w:szCs w:val="24"/>
        </w:rPr>
        <w:t xml:space="preserve">Namun pengelolaan yang </w:t>
      </w:r>
      <w:r>
        <w:rPr>
          <w:rFonts w:asciiTheme="majorBidi" w:hAnsiTheme="majorBidi" w:cstheme="majorBidi"/>
          <w:sz w:val="24"/>
          <w:szCs w:val="24"/>
        </w:rPr>
        <w:t>kurang sesuai</w:t>
      </w:r>
      <w:r w:rsidRPr="00BE0ED4">
        <w:rPr>
          <w:rFonts w:asciiTheme="majorBidi" w:hAnsiTheme="majorBidi" w:cstheme="majorBidi"/>
          <w:sz w:val="24"/>
          <w:szCs w:val="24"/>
        </w:rPr>
        <w:t xml:space="preserve"> dapat mengakibatkan penurunan tingkat kesehatan bank syariah.</w:t>
      </w:r>
      <w:proofErr w:type="gramEnd"/>
      <w:r>
        <w:rPr>
          <w:rFonts w:asciiTheme="majorBidi" w:hAnsiTheme="majorBidi" w:cstheme="majorBidi"/>
          <w:sz w:val="24"/>
          <w:szCs w:val="24"/>
        </w:rPr>
        <w:t xml:space="preserve"> Hal ini dapat menurunkan tingkat kepercayaan para investor terhadap return yang mereka peroleh dari investasi yang dilakukan. Bahkan para investor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enggan untuk berinvestasi karena pengelolaan manajemen yang buruk.</w:t>
      </w:r>
    </w:p>
    <w:p w:rsidR="006C3162" w:rsidRDefault="006C3162" w:rsidP="00844256">
      <w:pPr>
        <w:ind w:firstLine="634"/>
        <w:jc w:val="both"/>
        <w:rPr>
          <w:rFonts w:asciiTheme="majorBidi" w:hAnsiTheme="majorBidi" w:cstheme="majorBidi"/>
          <w:color w:val="000000"/>
          <w:sz w:val="24"/>
          <w:szCs w:val="24"/>
        </w:rPr>
      </w:pPr>
      <w:proofErr w:type="gramStart"/>
      <w:r w:rsidRPr="00E76AE4">
        <w:rPr>
          <w:rFonts w:asciiTheme="majorBidi" w:hAnsiTheme="majorBidi" w:cstheme="majorBidi"/>
          <w:color w:val="000000"/>
          <w:sz w:val="24"/>
          <w:szCs w:val="24"/>
        </w:rPr>
        <w:t xml:space="preserve">Konsep </w:t>
      </w:r>
      <w:r w:rsidRPr="00E76AE4">
        <w:rPr>
          <w:rFonts w:asciiTheme="majorBidi" w:hAnsiTheme="majorBidi" w:cstheme="majorBidi"/>
          <w:i/>
          <w:iCs/>
          <w:color w:val="000000"/>
          <w:sz w:val="24"/>
          <w:szCs w:val="24"/>
        </w:rPr>
        <w:t xml:space="preserve">corporate governance </w:t>
      </w:r>
      <w:r w:rsidRPr="00E76AE4">
        <w:rPr>
          <w:rFonts w:asciiTheme="majorBidi" w:hAnsiTheme="majorBidi" w:cstheme="majorBidi"/>
          <w:color w:val="000000"/>
          <w:sz w:val="24"/>
          <w:szCs w:val="24"/>
        </w:rPr>
        <w:t xml:space="preserve">muncul berdasarkan </w:t>
      </w:r>
      <w:r w:rsidRPr="00E76AE4">
        <w:rPr>
          <w:rFonts w:asciiTheme="majorBidi" w:hAnsiTheme="majorBidi" w:cstheme="majorBidi"/>
          <w:i/>
          <w:iCs/>
          <w:color w:val="000000"/>
          <w:sz w:val="24"/>
          <w:szCs w:val="24"/>
        </w:rPr>
        <w:t xml:space="preserve">Agency theory </w:t>
      </w:r>
      <w:r>
        <w:rPr>
          <w:rFonts w:asciiTheme="majorBidi" w:hAnsiTheme="majorBidi" w:cstheme="majorBidi"/>
          <w:color w:val="000000"/>
          <w:sz w:val="24"/>
          <w:szCs w:val="24"/>
        </w:rPr>
        <w:t xml:space="preserve">adalah setiap individu bertindak atas kepentingan mereka masing-masing </w:t>
      </w:r>
      <w:r w:rsidRPr="0050113C">
        <w:rPr>
          <w:rFonts w:asciiTheme="majorBidi" w:hAnsiTheme="majorBidi" w:cstheme="majorBidi"/>
          <w:color w:val="000000"/>
          <w:sz w:val="24"/>
          <w:szCs w:val="24"/>
        </w:rPr>
        <w:t>(Anggraeni, 2011).</w:t>
      </w:r>
      <w:proofErr w:type="gramEnd"/>
      <w:r w:rsidRPr="0050113C">
        <w:rPr>
          <w:rFonts w:asciiTheme="majorBidi" w:hAnsiTheme="majorBidi" w:cstheme="majorBidi"/>
          <w:color w:val="000000"/>
          <w:sz w:val="24"/>
          <w:szCs w:val="24"/>
        </w:rPr>
        <w:t xml:space="preserve"> </w:t>
      </w:r>
      <w:proofErr w:type="gramStart"/>
      <w:r w:rsidRPr="0050113C">
        <w:rPr>
          <w:rFonts w:asciiTheme="majorBidi" w:hAnsiTheme="majorBidi" w:cstheme="majorBidi"/>
          <w:color w:val="000000"/>
          <w:sz w:val="24"/>
          <w:szCs w:val="24"/>
        </w:rPr>
        <w:t>Kepentingan yang dimaksud adalah kepentingan pemilik saham (</w:t>
      </w:r>
      <w:r w:rsidRPr="0050113C">
        <w:rPr>
          <w:rFonts w:asciiTheme="majorBidi" w:hAnsiTheme="majorBidi" w:cstheme="majorBidi"/>
          <w:i/>
          <w:iCs/>
          <w:color w:val="000000"/>
          <w:sz w:val="24"/>
          <w:szCs w:val="24"/>
        </w:rPr>
        <w:t>principal</w:t>
      </w:r>
      <w:r w:rsidRPr="0050113C">
        <w:rPr>
          <w:rFonts w:asciiTheme="majorBidi" w:hAnsiTheme="majorBidi" w:cstheme="majorBidi"/>
          <w:color w:val="000000"/>
          <w:sz w:val="24"/>
          <w:szCs w:val="24"/>
        </w:rPr>
        <w:t>) dan kepentingan manajer (</w:t>
      </w:r>
      <w:r w:rsidRPr="0050113C">
        <w:rPr>
          <w:rFonts w:asciiTheme="majorBidi" w:hAnsiTheme="majorBidi" w:cstheme="majorBidi"/>
          <w:i/>
          <w:iCs/>
          <w:color w:val="000000"/>
          <w:sz w:val="24"/>
          <w:szCs w:val="24"/>
        </w:rPr>
        <w:t>agent</w:t>
      </w:r>
      <w:r w:rsidRPr="0050113C">
        <w:rPr>
          <w:rFonts w:asciiTheme="majorBidi" w:hAnsiTheme="majorBidi" w:cstheme="majorBidi"/>
          <w:color w:val="000000"/>
          <w:sz w:val="24"/>
          <w:szCs w:val="24"/>
        </w:rPr>
        <w:t>).</w:t>
      </w:r>
      <w:proofErr w:type="gramEnd"/>
      <w:r w:rsidRPr="0050113C">
        <w:rPr>
          <w:rFonts w:asciiTheme="majorBidi" w:hAnsiTheme="majorBidi" w:cstheme="majorBidi"/>
          <w:color w:val="000000"/>
          <w:sz w:val="24"/>
          <w:szCs w:val="24"/>
        </w:rPr>
        <w:t xml:space="preserve"> </w:t>
      </w:r>
      <w:proofErr w:type="gramStart"/>
      <w:r w:rsidRPr="0050113C">
        <w:rPr>
          <w:rFonts w:asciiTheme="majorBidi" w:hAnsiTheme="majorBidi" w:cstheme="majorBidi"/>
          <w:color w:val="000000"/>
          <w:sz w:val="24"/>
          <w:szCs w:val="24"/>
        </w:rPr>
        <w:t xml:space="preserve">Adanya kepentingan antara </w:t>
      </w:r>
      <w:r w:rsidRPr="0050113C">
        <w:rPr>
          <w:rFonts w:asciiTheme="majorBidi" w:hAnsiTheme="majorBidi" w:cstheme="majorBidi"/>
          <w:i/>
          <w:iCs/>
          <w:color w:val="000000"/>
          <w:sz w:val="24"/>
          <w:szCs w:val="24"/>
        </w:rPr>
        <w:t xml:space="preserve">principal </w:t>
      </w:r>
      <w:r w:rsidRPr="0050113C">
        <w:rPr>
          <w:rFonts w:asciiTheme="majorBidi" w:hAnsiTheme="majorBidi" w:cstheme="majorBidi"/>
          <w:color w:val="000000"/>
          <w:sz w:val="24"/>
          <w:szCs w:val="24"/>
        </w:rPr>
        <w:t xml:space="preserve">dan </w:t>
      </w:r>
      <w:r w:rsidRPr="0050113C">
        <w:rPr>
          <w:rFonts w:asciiTheme="majorBidi" w:hAnsiTheme="majorBidi" w:cstheme="majorBidi"/>
          <w:i/>
          <w:iCs/>
          <w:color w:val="000000"/>
          <w:sz w:val="24"/>
          <w:szCs w:val="24"/>
        </w:rPr>
        <w:t>agent</w:t>
      </w:r>
      <w:r w:rsidRPr="0050113C">
        <w:rPr>
          <w:rFonts w:asciiTheme="majorBidi" w:hAnsiTheme="majorBidi" w:cstheme="majorBidi"/>
          <w:color w:val="000000"/>
          <w:sz w:val="24"/>
          <w:szCs w:val="24"/>
        </w:rPr>
        <w:t xml:space="preserve"> maka menimbulkan konflik kepentingan (Rahmah dan Simbiring, 2014).</w:t>
      </w:r>
      <w:proofErr w:type="gramEnd"/>
    </w:p>
    <w:p w:rsidR="006C3162" w:rsidRPr="008C3E82" w:rsidRDefault="006C3162" w:rsidP="00844256">
      <w:pPr>
        <w:ind w:firstLine="634"/>
        <w:jc w:val="both"/>
        <w:rPr>
          <w:rFonts w:asciiTheme="majorBidi" w:hAnsiTheme="majorBidi" w:cstheme="majorBidi"/>
          <w:sz w:val="24"/>
          <w:szCs w:val="24"/>
        </w:rPr>
      </w:pPr>
      <w:r w:rsidRPr="00E76AE4">
        <w:rPr>
          <w:rFonts w:asciiTheme="majorBidi" w:hAnsiTheme="majorBidi" w:cstheme="majorBidi"/>
          <w:sz w:val="24"/>
          <w:szCs w:val="24"/>
        </w:rPr>
        <w:t>Konflik kepentingan antara pemilik</w:t>
      </w:r>
      <w:r>
        <w:rPr>
          <w:rFonts w:asciiTheme="majorBidi" w:hAnsiTheme="majorBidi" w:cstheme="majorBidi"/>
          <w:sz w:val="24"/>
          <w:szCs w:val="24"/>
        </w:rPr>
        <w:t xml:space="preserve"> dan agen terjadi karena kemungkinan </w:t>
      </w:r>
      <w:r w:rsidRPr="00E76AE4">
        <w:rPr>
          <w:rFonts w:asciiTheme="majorBidi" w:hAnsiTheme="majorBidi" w:cstheme="majorBidi"/>
          <w:sz w:val="24"/>
          <w:szCs w:val="24"/>
        </w:rPr>
        <w:t xml:space="preserve">agen tidak selalu berbuat sesuai dengan kepentingan principal, </w:t>
      </w:r>
      <w:r>
        <w:rPr>
          <w:rFonts w:asciiTheme="majorBidi" w:hAnsiTheme="majorBidi" w:cstheme="majorBidi"/>
          <w:sz w:val="24"/>
          <w:szCs w:val="24"/>
        </w:rPr>
        <w:t xml:space="preserve">dan pihak agen terkadang memberikan informasi mengenai perusahaan yang tidak sesuai dengan yang ada diperusahaan atau informasi yang sebenarnya </w:t>
      </w:r>
      <w:r w:rsidRPr="00E76AE4">
        <w:rPr>
          <w:rFonts w:asciiTheme="majorBidi" w:hAnsiTheme="majorBidi" w:cstheme="majorBidi"/>
          <w:sz w:val="24"/>
          <w:szCs w:val="24"/>
        </w:rPr>
        <w:t xml:space="preserve">sehingga memicu biaya keagenan </w:t>
      </w:r>
      <w:r>
        <w:rPr>
          <w:rFonts w:asciiTheme="majorBidi" w:hAnsiTheme="majorBidi" w:cstheme="majorBidi"/>
          <w:i/>
          <w:iCs/>
          <w:sz w:val="24"/>
          <w:szCs w:val="24"/>
        </w:rPr>
        <w:t xml:space="preserve">(agency cost) </w:t>
      </w:r>
      <w:r>
        <w:rPr>
          <w:rFonts w:asciiTheme="majorBidi" w:hAnsiTheme="majorBidi" w:cstheme="majorBidi"/>
          <w:sz w:val="24"/>
          <w:szCs w:val="24"/>
        </w:rPr>
        <w:t>dan timbul sebuah konflik</w:t>
      </w:r>
      <w:r>
        <w:rPr>
          <w:rFonts w:asciiTheme="majorBidi" w:hAnsiTheme="majorBidi" w:cstheme="majorBidi"/>
          <w:i/>
          <w:iCs/>
          <w:sz w:val="24"/>
          <w:szCs w:val="24"/>
        </w:rPr>
        <w:t xml:space="preserve">. </w:t>
      </w:r>
      <w:r w:rsidRPr="00956E1E">
        <w:rPr>
          <w:rFonts w:asciiTheme="majorBidi" w:hAnsiTheme="majorBidi" w:cstheme="majorBidi"/>
          <w:i/>
          <w:iCs/>
          <w:sz w:val="24"/>
          <w:szCs w:val="24"/>
        </w:rPr>
        <w:t>Good Corporate governance</w:t>
      </w:r>
      <w:r w:rsidRPr="00E76AE4">
        <w:rPr>
          <w:rFonts w:asciiTheme="majorBidi" w:hAnsiTheme="majorBidi" w:cstheme="majorBidi"/>
          <w:sz w:val="24"/>
          <w:szCs w:val="24"/>
        </w:rPr>
        <w:t xml:space="preserve"> sangat berkaitan dengan bagaimana membuat para investor yakin bahwa manajer </w:t>
      </w:r>
      <w:proofErr w:type="gramStart"/>
      <w:r w:rsidRPr="00E76AE4">
        <w:rPr>
          <w:rFonts w:asciiTheme="majorBidi" w:hAnsiTheme="majorBidi" w:cstheme="majorBidi"/>
          <w:sz w:val="24"/>
          <w:szCs w:val="24"/>
        </w:rPr>
        <w:t>akan</w:t>
      </w:r>
      <w:proofErr w:type="gramEnd"/>
      <w:r w:rsidRPr="00E76AE4">
        <w:rPr>
          <w:rFonts w:asciiTheme="majorBidi" w:hAnsiTheme="majorBidi" w:cstheme="majorBidi"/>
          <w:sz w:val="24"/>
          <w:szCs w:val="24"/>
        </w:rPr>
        <w:t xml:space="preserve"> memberikan keuntungan bagi mereka, yakin bahwa manajer tidak akan menggelapkan atau menginvestasikan ke dalam proy</w:t>
      </w:r>
      <w:r>
        <w:rPr>
          <w:rFonts w:asciiTheme="majorBidi" w:hAnsiTheme="majorBidi" w:cstheme="majorBidi"/>
          <w:sz w:val="24"/>
          <w:szCs w:val="24"/>
        </w:rPr>
        <w:t>ek-proyek yang tidak menguntung</w:t>
      </w:r>
      <w:r w:rsidRPr="00E76AE4">
        <w:rPr>
          <w:rFonts w:asciiTheme="majorBidi" w:hAnsiTheme="majorBidi" w:cstheme="majorBidi"/>
          <w:sz w:val="24"/>
          <w:szCs w:val="24"/>
        </w:rPr>
        <w:t>kan berkaitan dengan modal yang telah ditanamkan oleh investor.</w:t>
      </w:r>
    </w:p>
    <w:p w:rsidR="006C3162" w:rsidRPr="006C3162" w:rsidRDefault="006C3162" w:rsidP="00844256">
      <w:pPr>
        <w:ind w:firstLine="634"/>
        <w:jc w:val="both"/>
        <w:rPr>
          <w:rFonts w:asciiTheme="majorBidi" w:hAnsiTheme="majorBidi" w:cstheme="majorBidi"/>
          <w:b/>
          <w:bCs/>
          <w:color w:val="000000"/>
          <w:sz w:val="24"/>
          <w:szCs w:val="24"/>
        </w:rPr>
      </w:pPr>
      <w:r w:rsidRPr="00CE09EB">
        <w:rPr>
          <w:rFonts w:asciiTheme="majorBidi" w:hAnsiTheme="majorBidi" w:cstheme="majorBidi"/>
          <w:i/>
          <w:iCs/>
          <w:color w:val="000000"/>
          <w:sz w:val="24"/>
          <w:szCs w:val="24"/>
        </w:rPr>
        <w:t>Good Corporate Governance</w:t>
      </w:r>
      <w:r>
        <w:rPr>
          <w:rFonts w:asciiTheme="majorBidi" w:hAnsiTheme="majorBidi" w:cstheme="majorBidi"/>
          <w:color w:val="000000"/>
          <w:sz w:val="24"/>
          <w:szCs w:val="24"/>
        </w:rPr>
        <w:t xml:space="preserve"> (GCG) </w:t>
      </w:r>
      <w:proofErr w:type="gramStart"/>
      <w:r>
        <w:rPr>
          <w:rFonts w:asciiTheme="majorBidi" w:hAnsiTheme="majorBidi" w:cstheme="majorBidi"/>
          <w:color w:val="000000"/>
          <w:sz w:val="24"/>
          <w:szCs w:val="24"/>
        </w:rPr>
        <w:t>adalah  salah</w:t>
      </w:r>
      <w:proofErr w:type="gramEnd"/>
      <w:r>
        <w:rPr>
          <w:rFonts w:asciiTheme="majorBidi" w:hAnsiTheme="majorBidi" w:cstheme="majorBidi"/>
          <w:color w:val="000000"/>
          <w:sz w:val="24"/>
          <w:szCs w:val="24"/>
        </w:rPr>
        <w:t xml:space="preserve"> satu pendukung strategi yang ada dalam dunia perbankan syari’ah yaitu untuk menciptakan sebuah industri  perbankan syari’ah yang kuat. </w:t>
      </w:r>
      <w:r w:rsidRPr="000027CB">
        <w:rPr>
          <w:rFonts w:asciiTheme="majorBidi" w:hAnsiTheme="majorBidi" w:cstheme="majorBidi"/>
          <w:sz w:val="24"/>
          <w:szCs w:val="24"/>
        </w:rPr>
        <w:t xml:space="preserve">Bank Indonesia mengeluarkan peraturan No. 11/33/PBI/2009 tanggal 7 Desember 2009 tentang pelaksanaan </w:t>
      </w:r>
      <w:r w:rsidRPr="00956E1E">
        <w:rPr>
          <w:rFonts w:asciiTheme="majorBidi" w:hAnsiTheme="majorBidi" w:cstheme="majorBidi"/>
          <w:i/>
          <w:iCs/>
          <w:sz w:val="24"/>
          <w:szCs w:val="24"/>
        </w:rPr>
        <w:t>Good Corporate Governance</w:t>
      </w:r>
      <w:r w:rsidRPr="000027CB">
        <w:rPr>
          <w:rFonts w:asciiTheme="majorBidi" w:hAnsiTheme="majorBidi" w:cstheme="majorBidi"/>
          <w:sz w:val="24"/>
          <w:szCs w:val="24"/>
        </w:rPr>
        <w:t xml:space="preserve"> khusus bagi Bank Umum Syariah dan Unit Usaha Syariah dan mulai berlaku pada tanggal 1 Januari 2010</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Peraturan tersebut dikeluarkan agar prinsip </w:t>
      </w:r>
      <w:r w:rsidRPr="00956E1E">
        <w:rPr>
          <w:rFonts w:asciiTheme="majorBidi" w:hAnsiTheme="majorBidi" w:cstheme="majorBidi"/>
          <w:i/>
          <w:iCs/>
          <w:sz w:val="24"/>
          <w:szCs w:val="24"/>
        </w:rPr>
        <w:t>Good Corporate Governance</w:t>
      </w:r>
      <w:r>
        <w:rPr>
          <w:rFonts w:asciiTheme="majorBidi" w:hAnsiTheme="majorBidi" w:cstheme="majorBidi"/>
          <w:sz w:val="24"/>
          <w:szCs w:val="24"/>
        </w:rPr>
        <w:t xml:space="preserve"> yang dilaksanakan sesuai dengan pengelolaan perbankan syari’ah yang dilakukan oleh dewan pengawas syari’ah.</w:t>
      </w:r>
      <w:proofErr w:type="gramEnd"/>
      <w:r>
        <w:rPr>
          <w:rFonts w:asciiTheme="majorBidi" w:hAnsiTheme="majorBidi" w:cstheme="majorBidi"/>
          <w:sz w:val="24"/>
          <w:szCs w:val="24"/>
        </w:rPr>
        <w:t xml:space="preserve"> </w:t>
      </w:r>
      <w:r>
        <w:rPr>
          <w:rFonts w:asciiTheme="majorBidi" w:hAnsiTheme="majorBidi" w:cstheme="majorBidi"/>
          <w:color w:val="000000"/>
          <w:sz w:val="24"/>
          <w:szCs w:val="24"/>
        </w:rPr>
        <w:t xml:space="preserve">Sedangkan </w:t>
      </w:r>
      <w:r w:rsidRPr="00E76AE4">
        <w:rPr>
          <w:rFonts w:asciiTheme="majorBidi" w:hAnsiTheme="majorBidi" w:cstheme="majorBidi"/>
          <w:color w:val="000000"/>
          <w:sz w:val="24"/>
          <w:szCs w:val="24"/>
        </w:rPr>
        <w:t xml:space="preserve"> G</w:t>
      </w:r>
      <w:r w:rsidRPr="00E76AE4">
        <w:rPr>
          <w:rFonts w:asciiTheme="majorBidi" w:hAnsiTheme="majorBidi" w:cstheme="majorBidi"/>
          <w:i/>
          <w:iCs/>
          <w:color w:val="000000"/>
          <w:sz w:val="24"/>
          <w:szCs w:val="24"/>
        </w:rPr>
        <w:t xml:space="preserve">ood Corporate Governace </w:t>
      </w:r>
      <w:r w:rsidRPr="00E76AE4">
        <w:rPr>
          <w:rFonts w:asciiTheme="majorBidi" w:hAnsiTheme="majorBidi" w:cstheme="majorBidi"/>
          <w:color w:val="000000"/>
          <w:sz w:val="24"/>
          <w:szCs w:val="24"/>
        </w:rPr>
        <w:t xml:space="preserve">pada bank syariah berawal dari dikeluarkannya Peraturan Bank Indonesia (PBI) yang menekankan penerapan </w:t>
      </w:r>
      <w:r w:rsidRPr="00E76AE4">
        <w:rPr>
          <w:rFonts w:asciiTheme="majorBidi" w:hAnsiTheme="majorBidi" w:cstheme="majorBidi"/>
          <w:i/>
          <w:iCs/>
          <w:color w:val="000000"/>
          <w:sz w:val="24"/>
          <w:szCs w:val="24"/>
        </w:rPr>
        <w:t>G</w:t>
      </w:r>
      <w:r>
        <w:rPr>
          <w:rFonts w:asciiTheme="majorBidi" w:hAnsiTheme="majorBidi" w:cstheme="majorBidi"/>
          <w:i/>
          <w:iCs/>
          <w:color w:val="000000"/>
          <w:sz w:val="24"/>
          <w:szCs w:val="24"/>
        </w:rPr>
        <w:t xml:space="preserve">ood </w:t>
      </w:r>
      <w:r w:rsidRPr="00E76AE4">
        <w:rPr>
          <w:rFonts w:asciiTheme="majorBidi" w:hAnsiTheme="majorBidi" w:cstheme="majorBidi"/>
          <w:i/>
          <w:iCs/>
          <w:color w:val="000000"/>
          <w:sz w:val="24"/>
          <w:szCs w:val="24"/>
        </w:rPr>
        <w:t>C</w:t>
      </w:r>
      <w:r>
        <w:rPr>
          <w:rFonts w:asciiTheme="majorBidi" w:hAnsiTheme="majorBidi" w:cstheme="majorBidi"/>
          <w:i/>
          <w:iCs/>
          <w:color w:val="000000"/>
          <w:sz w:val="24"/>
          <w:szCs w:val="24"/>
        </w:rPr>
        <w:t xml:space="preserve">orporate </w:t>
      </w:r>
      <w:r w:rsidRPr="00E76AE4">
        <w:rPr>
          <w:rFonts w:asciiTheme="majorBidi" w:hAnsiTheme="majorBidi" w:cstheme="majorBidi"/>
          <w:i/>
          <w:iCs/>
          <w:color w:val="000000"/>
          <w:sz w:val="24"/>
          <w:szCs w:val="24"/>
        </w:rPr>
        <w:t>G</w:t>
      </w:r>
      <w:r>
        <w:rPr>
          <w:rFonts w:asciiTheme="majorBidi" w:hAnsiTheme="majorBidi" w:cstheme="majorBidi"/>
          <w:i/>
          <w:iCs/>
          <w:color w:val="000000"/>
          <w:sz w:val="24"/>
          <w:szCs w:val="24"/>
        </w:rPr>
        <w:t xml:space="preserve">overnance </w:t>
      </w:r>
      <w:r w:rsidRPr="00E76AE4">
        <w:rPr>
          <w:rFonts w:asciiTheme="majorBidi" w:hAnsiTheme="majorBidi" w:cstheme="majorBidi"/>
          <w:color w:val="000000"/>
          <w:sz w:val="24"/>
          <w:szCs w:val="24"/>
        </w:rPr>
        <w:t>pada perbankan, yai</w:t>
      </w:r>
      <w:r>
        <w:rPr>
          <w:rFonts w:asciiTheme="majorBidi" w:hAnsiTheme="majorBidi" w:cstheme="majorBidi"/>
          <w:color w:val="000000"/>
          <w:sz w:val="24"/>
          <w:szCs w:val="24"/>
        </w:rPr>
        <w:t xml:space="preserve">tu PBI No. </w:t>
      </w:r>
      <w:proofErr w:type="gramStart"/>
      <w:r>
        <w:rPr>
          <w:rFonts w:asciiTheme="majorBidi" w:hAnsiTheme="majorBidi" w:cstheme="majorBidi"/>
          <w:color w:val="000000"/>
          <w:sz w:val="24"/>
          <w:szCs w:val="24"/>
        </w:rPr>
        <w:t xml:space="preserve">8/4/PBI/2006 tentang </w:t>
      </w:r>
      <w:r w:rsidRPr="00E76AE4">
        <w:rPr>
          <w:rFonts w:asciiTheme="majorBidi" w:hAnsiTheme="majorBidi" w:cstheme="majorBidi"/>
          <w:color w:val="000000"/>
          <w:sz w:val="24"/>
          <w:szCs w:val="24"/>
        </w:rPr>
        <w:t xml:space="preserve">Pelaksanaan </w:t>
      </w:r>
      <w:r w:rsidRPr="00E76AE4">
        <w:rPr>
          <w:rFonts w:asciiTheme="majorBidi" w:hAnsiTheme="majorBidi" w:cstheme="majorBidi"/>
          <w:i/>
          <w:iCs/>
          <w:color w:val="000000"/>
          <w:sz w:val="24"/>
          <w:szCs w:val="24"/>
        </w:rPr>
        <w:t>G</w:t>
      </w:r>
      <w:r>
        <w:rPr>
          <w:rFonts w:asciiTheme="majorBidi" w:hAnsiTheme="majorBidi" w:cstheme="majorBidi"/>
          <w:i/>
          <w:iCs/>
          <w:color w:val="000000"/>
          <w:sz w:val="24"/>
          <w:szCs w:val="24"/>
        </w:rPr>
        <w:t xml:space="preserve">ood </w:t>
      </w:r>
      <w:r w:rsidRPr="00E76AE4">
        <w:rPr>
          <w:rFonts w:asciiTheme="majorBidi" w:hAnsiTheme="majorBidi" w:cstheme="majorBidi"/>
          <w:i/>
          <w:iCs/>
          <w:color w:val="000000"/>
          <w:sz w:val="24"/>
          <w:szCs w:val="24"/>
        </w:rPr>
        <w:t>C</w:t>
      </w:r>
      <w:r>
        <w:rPr>
          <w:rFonts w:asciiTheme="majorBidi" w:hAnsiTheme="majorBidi" w:cstheme="majorBidi"/>
          <w:i/>
          <w:iCs/>
          <w:color w:val="000000"/>
          <w:sz w:val="24"/>
          <w:szCs w:val="24"/>
        </w:rPr>
        <w:t xml:space="preserve">orporate </w:t>
      </w:r>
      <w:r w:rsidRPr="00E76AE4">
        <w:rPr>
          <w:rFonts w:asciiTheme="majorBidi" w:hAnsiTheme="majorBidi" w:cstheme="majorBidi"/>
          <w:i/>
          <w:iCs/>
          <w:color w:val="000000"/>
          <w:sz w:val="24"/>
          <w:szCs w:val="24"/>
        </w:rPr>
        <w:t>G</w:t>
      </w:r>
      <w:r>
        <w:rPr>
          <w:rFonts w:asciiTheme="majorBidi" w:hAnsiTheme="majorBidi" w:cstheme="majorBidi"/>
          <w:i/>
          <w:iCs/>
          <w:color w:val="000000"/>
          <w:sz w:val="24"/>
          <w:szCs w:val="24"/>
        </w:rPr>
        <w:t xml:space="preserve">overnance </w:t>
      </w:r>
      <w:r w:rsidRPr="00E76AE4">
        <w:rPr>
          <w:rFonts w:asciiTheme="majorBidi" w:hAnsiTheme="majorBidi" w:cstheme="majorBidi"/>
          <w:color w:val="000000"/>
          <w:sz w:val="24"/>
          <w:szCs w:val="24"/>
        </w:rPr>
        <w:t>bagi Bank Umum.</w:t>
      </w:r>
      <w:proofErr w:type="gramEnd"/>
      <w:r w:rsidRPr="00E76AE4">
        <w:rPr>
          <w:rFonts w:asciiTheme="majorBidi" w:hAnsiTheme="majorBidi" w:cstheme="majorBidi"/>
          <w:color w:val="000000"/>
          <w:sz w:val="24"/>
          <w:szCs w:val="24"/>
        </w:rPr>
        <w:t xml:space="preserve"> PBI ini juga </w:t>
      </w:r>
      <w:r w:rsidRPr="00E76AE4">
        <w:rPr>
          <w:rFonts w:asciiTheme="majorBidi" w:hAnsiTheme="majorBidi" w:cstheme="majorBidi"/>
          <w:color w:val="000000"/>
          <w:sz w:val="24"/>
          <w:szCs w:val="24"/>
        </w:rPr>
        <w:lastRenderedPageBreak/>
        <w:t xml:space="preserve">berlaku bagi bank syariah yang artinya perbankan syariah juga diwajibkan menerapkan prinsip </w:t>
      </w:r>
      <w:r w:rsidRPr="00E76AE4">
        <w:rPr>
          <w:rFonts w:asciiTheme="majorBidi" w:hAnsiTheme="majorBidi" w:cstheme="majorBidi"/>
          <w:i/>
          <w:iCs/>
          <w:color w:val="000000"/>
          <w:sz w:val="24"/>
          <w:szCs w:val="24"/>
        </w:rPr>
        <w:t>G</w:t>
      </w:r>
      <w:r>
        <w:rPr>
          <w:rFonts w:asciiTheme="majorBidi" w:hAnsiTheme="majorBidi" w:cstheme="majorBidi"/>
          <w:i/>
          <w:iCs/>
          <w:color w:val="000000"/>
          <w:sz w:val="24"/>
          <w:szCs w:val="24"/>
        </w:rPr>
        <w:t xml:space="preserve">ood </w:t>
      </w:r>
      <w:r w:rsidRPr="00E76AE4">
        <w:rPr>
          <w:rFonts w:asciiTheme="majorBidi" w:hAnsiTheme="majorBidi" w:cstheme="majorBidi"/>
          <w:i/>
          <w:iCs/>
          <w:color w:val="000000"/>
          <w:sz w:val="24"/>
          <w:szCs w:val="24"/>
        </w:rPr>
        <w:t>C</w:t>
      </w:r>
      <w:r>
        <w:rPr>
          <w:rFonts w:asciiTheme="majorBidi" w:hAnsiTheme="majorBidi" w:cstheme="majorBidi"/>
          <w:i/>
          <w:iCs/>
          <w:color w:val="000000"/>
          <w:sz w:val="24"/>
          <w:szCs w:val="24"/>
        </w:rPr>
        <w:t xml:space="preserve">orporate </w:t>
      </w:r>
      <w:r w:rsidRPr="00E76AE4">
        <w:rPr>
          <w:rFonts w:asciiTheme="majorBidi" w:hAnsiTheme="majorBidi" w:cstheme="majorBidi"/>
          <w:i/>
          <w:iCs/>
          <w:color w:val="000000"/>
          <w:sz w:val="24"/>
          <w:szCs w:val="24"/>
        </w:rPr>
        <w:t>G</w:t>
      </w:r>
      <w:r>
        <w:rPr>
          <w:rFonts w:asciiTheme="majorBidi" w:hAnsiTheme="majorBidi" w:cstheme="majorBidi"/>
          <w:i/>
          <w:iCs/>
          <w:color w:val="000000"/>
          <w:sz w:val="24"/>
          <w:szCs w:val="24"/>
        </w:rPr>
        <w:t>overnance</w:t>
      </w:r>
      <w:r w:rsidRPr="00E76AE4">
        <w:rPr>
          <w:rFonts w:asciiTheme="majorBidi" w:hAnsiTheme="majorBidi" w:cstheme="majorBidi"/>
          <w:color w:val="000000"/>
          <w:sz w:val="24"/>
          <w:szCs w:val="24"/>
        </w:rPr>
        <w:t>dalam pengoperasian kegiatannya</w:t>
      </w:r>
      <w:proofErr w:type="gramStart"/>
      <w:r w:rsidRPr="00E76AE4">
        <w:rPr>
          <w:rFonts w:asciiTheme="majorBidi" w:hAnsiTheme="majorBidi" w:cstheme="majorBidi"/>
          <w:color w:val="000000"/>
          <w:sz w:val="24"/>
          <w:szCs w:val="24"/>
        </w:rPr>
        <w:t>..</w:t>
      </w:r>
      <w:proofErr w:type="gramEnd"/>
    </w:p>
    <w:p w:rsidR="006C3162" w:rsidRDefault="006C3162" w:rsidP="00844256">
      <w:pPr>
        <w:ind w:firstLine="634"/>
        <w:jc w:val="both"/>
        <w:rPr>
          <w:rFonts w:asciiTheme="majorBidi" w:hAnsiTheme="majorBidi" w:cstheme="majorBidi"/>
          <w:color w:val="000000"/>
          <w:sz w:val="24"/>
          <w:szCs w:val="24"/>
        </w:rPr>
      </w:pPr>
      <w:r w:rsidRPr="00E76AE4">
        <w:rPr>
          <w:rFonts w:asciiTheme="majorBidi" w:hAnsiTheme="majorBidi" w:cstheme="majorBidi"/>
          <w:color w:val="000000"/>
          <w:sz w:val="24"/>
          <w:szCs w:val="24"/>
        </w:rPr>
        <w:t xml:space="preserve">Prinsip-prinsip </w:t>
      </w:r>
      <w:r w:rsidRPr="00E76AE4">
        <w:rPr>
          <w:rFonts w:asciiTheme="majorBidi" w:hAnsiTheme="majorBidi" w:cstheme="majorBidi"/>
          <w:i/>
          <w:iCs/>
          <w:color w:val="000000"/>
          <w:sz w:val="24"/>
          <w:szCs w:val="24"/>
        </w:rPr>
        <w:t xml:space="preserve">Good Corporate Governance </w:t>
      </w:r>
      <w:r>
        <w:rPr>
          <w:rFonts w:asciiTheme="majorBidi" w:hAnsiTheme="majorBidi" w:cstheme="majorBidi"/>
          <w:color w:val="000000"/>
          <w:sz w:val="24"/>
          <w:szCs w:val="24"/>
        </w:rPr>
        <w:t xml:space="preserve">yang sejauh ini sudah diterapkan dalam ajaran islam terdiri dari </w:t>
      </w:r>
      <w:r w:rsidRPr="00E76AE4">
        <w:rPr>
          <w:rFonts w:asciiTheme="majorBidi" w:hAnsiTheme="majorBidi" w:cstheme="majorBidi"/>
          <w:color w:val="000000"/>
          <w:sz w:val="24"/>
          <w:szCs w:val="24"/>
        </w:rPr>
        <w:t>keterbukaan (</w:t>
      </w:r>
      <w:r w:rsidRPr="00E76AE4">
        <w:rPr>
          <w:rFonts w:asciiTheme="majorBidi" w:hAnsiTheme="majorBidi" w:cstheme="majorBidi"/>
          <w:i/>
          <w:iCs/>
          <w:color w:val="000000"/>
          <w:sz w:val="24"/>
          <w:szCs w:val="24"/>
        </w:rPr>
        <w:t>transparency</w:t>
      </w:r>
      <w:r w:rsidRPr="00E76AE4">
        <w:rPr>
          <w:rFonts w:asciiTheme="majorBidi" w:hAnsiTheme="majorBidi" w:cstheme="majorBidi"/>
          <w:color w:val="000000"/>
          <w:sz w:val="24"/>
          <w:szCs w:val="24"/>
        </w:rPr>
        <w:t>), akuntabilitas (</w:t>
      </w:r>
      <w:r w:rsidRPr="00E76AE4">
        <w:rPr>
          <w:rFonts w:asciiTheme="majorBidi" w:hAnsiTheme="majorBidi" w:cstheme="majorBidi"/>
          <w:i/>
          <w:iCs/>
          <w:color w:val="000000"/>
          <w:sz w:val="24"/>
          <w:szCs w:val="24"/>
        </w:rPr>
        <w:t>accountability</w:t>
      </w:r>
      <w:r>
        <w:rPr>
          <w:rFonts w:asciiTheme="majorBidi" w:hAnsiTheme="majorBidi" w:cstheme="majorBidi"/>
          <w:color w:val="000000"/>
          <w:sz w:val="24"/>
          <w:szCs w:val="24"/>
        </w:rPr>
        <w:t xml:space="preserve">), </w:t>
      </w:r>
      <w:r w:rsidRPr="00E76AE4">
        <w:rPr>
          <w:rFonts w:asciiTheme="majorBidi" w:hAnsiTheme="majorBidi" w:cstheme="majorBidi"/>
          <w:color w:val="000000"/>
          <w:sz w:val="24"/>
          <w:szCs w:val="24"/>
        </w:rPr>
        <w:t>pertanggungjawaban (</w:t>
      </w:r>
      <w:r w:rsidRPr="00E76AE4">
        <w:rPr>
          <w:rFonts w:asciiTheme="majorBidi" w:hAnsiTheme="majorBidi" w:cstheme="majorBidi"/>
          <w:i/>
          <w:iCs/>
          <w:color w:val="000000"/>
          <w:sz w:val="24"/>
          <w:szCs w:val="24"/>
        </w:rPr>
        <w:t>responsibility</w:t>
      </w:r>
      <w:r w:rsidRPr="00E76AE4">
        <w:rPr>
          <w:rFonts w:asciiTheme="majorBidi" w:hAnsiTheme="majorBidi" w:cstheme="majorBidi"/>
          <w:color w:val="000000"/>
          <w:sz w:val="24"/>
          <w:szCs w:val="24"/>
        </w:rPr>
        <w:t>), profesional (</w:t>
      </w:r>
      <w:r w:rsidRPr="00E76AE4">
        <w:rPr>
          <w:rFonts w:asciiTheme="majorBidi" w:hAnsiTheme="majorBidi" w:cstheme="majorBidi"/>
          <w:i/>
          <w:iCs/>
          <w:color w:val="000000"/>
          <w:sz w:val="24"/>
          <w:szCs w:val="24"/>
        </w:rPr>
        <w:t>professional</w:t>
      </w:r>
      <w:r>
        <w:rPr>
          <w:rFonts w:asciiTheme="majorBidi" w:hAnsiTheme="majorBidi" w:cstheme="majorBidi"/>
          <w:color w:val="000000"/>
          <w:sz w:val="24"/>
          <w:szCs w:val="24"/>
        </w:rPr>
        <w:t xml:space="preserve">), dan </w:t>
      </w:r>
      <w:r w:rsidRPr="00E76AE4">
        <w:rPr>
          <w:rFonts w:asciiTheme="majorBidi" w:hAnsiTheme="majorBidi" w:cstheme="majorBidi"/>
          <w:color w:val="000000"/>
          <w:sz w:val="24"/>
          <w:szCs w:val="24"/>
        </w:rPr>
        <w:t>kewajaran (</w:t>
      </w:r>
      <w:r w:rsidRPr="00E76AE4">
        <w:rPr>
          <w:rFonts w:asciiTheme="majorBidi" w:hAnsiTheme="majorBidi" w:cstheme="majorBidi"/>
          <w:i/>
          <w:iCs/>
          <w:color w:val="000000"/>
          <w:sz w:val="24"/>
          <w:szCs w:val="24"/>
        </w:rPr>
        <w:t>fairness</w:t>
      </w:r>
      <w:r w:rsidRPr="00E76AE4">
        <w:rPr>
          <w:rFonts w:asciiTheme="majorBidi" w:hAnsiTheme="majorBidi" w:cstheme="majorBidi"/>
          <w:color w:val="000000"/>
          <w:sz w:val="24"/>
          <w:szCs w:val="24"/>
        </w:rPr>
        <w:t xml:space="preserve">) tersebut telah terkandung dalam nilai-nilai syariah yang secara intens terdiri dari </w:t>
      </w:r>
      <w:r w:rsidRPr="00E76AE4">
        <w:rPr>
          <w:rFonts w:asciiTheme="majorBidi" w:hAnsiTheme="majorBidi" w:cstheme="majorBidi"/>
          <w:i/>
          <w:iCs/>
          <w:color w:val="000000"/>
          <w:sz w:val="24"/>
          <w:szCs w:val="24"/>
        </w:rPr>
        <w:t>Adaalatun</w:t>
      </w:r>
      <w:r w:rsidRPr="00E76AE4">
        <w:rPr>
          <w:rFonts w:asciiTheme="majorBidi" w:hAnsiTheme="majorBidi" w:cstheme="majorBidi"/>
          <w:color w:val="000000"/>
          <w:sz w:val="24"/>
          <w:szCs w:val="24"/>
        </w:rPr>
        <w:t xml:space="preserve"> (keadilan), </w:t>
      </w:r>
      <w:r w:rsidRPr="00E76AE4">
        <w:rPr>
          <w:rFonts w:asciiTheme="majorBidi" w:hAnsiTheme="majorBidi" w:cstheme="majorBidi"/>
          <w:i/>
          <w:iCs/>
          <w:color w:val="000000"/>
          <w:sz w:val="24"/>
          <w:szCs w:val="24"/>
        </w:rPr>
        <w:t xml:space="preserve">tawazun </w:t>
      </w:r>
      <w:r w:rsidRPr="00E76AE4">
        <w:rPr>
          <w:rFonts w:asciiTheme="majorBidi" w:hAnsiTheme="majorBidi" w:cstheme="majorBidi"/>
          <w:color w:val="000000"/>
          <w:sz w:val="24"/>
          <w:szCs w:val="24"/>
        </w:rPr>
        <w:t xml:space="preserve">(keseimbangan), </w:t>
      </w:r>
      <w:r w:rsidRPr="00E76AE4">
        <w:rPr>
          <w:rFonts w:asciiTheme="majorBidi" w:hAnsiTheme="majorBidi" w:cstheme="majorBidi"/>
          <w:i/>
          <w:iCs/>
          <w:color w:val="000000"/>
          <w:sz w:val="24"/>
          <w:szCs w:val="24"/>
        </w:rPr>
        <w:t xml:space="preserve">mas’uliyah </w:t>
      </w:r>
      <w:r w:rsidRPr="00E76AE4">
        <w:rPr>
          <w:rFonts w:asciiTheme="majorBidi" w:hAnsiTheme="majorBidi" w:cstheme="majorBidi"/>
          <w:color w:val="000000"/>
          <w:sz w:val="24"/>
          <w:szCs w:val="24"/>
        </w:rPr>
        <w:t xml:space="preserve">(akuntabilitas), </w:t>
      </w:r>
      <w:r w:rsidRPr="00E76AE4">
        <w:rPr>
          <w:rFonts w:asciiTheme="majorBidi" w:hAnsiTheme="majorBidi" w:cstheme="majorBidi"/>
          <w:i/>
          <w:iCs/>
          <w:color w:val="000000"/>
          <w:sz w:val="24"/>
          <w:szCs w:val="24"/>
        </w:rPr>
        <w:t xml:space="preserve">akhlaq </w:t>
      </w:r>
      <w:r w:rsidRPr="00E76AE4">
        <w:rPr>
          <w:rFonts w:asciiTheme="majorBidi" w:hAnsiTheme="majorBidi" w:cstheme="majorBidi"/>
          <w:color w:val="000000"/>
          <w:sz w:val="24"/>
          <w:szCs w:val="24"/>
        </w:rPr>
        <w:t>(moral),</w:t>
      </w:r>
      <w:r w:rsidRPr="00E76AE4">
        <w:rPr>
          <w:rFonts w:asciiTheme="majorBidi" w:hAnsiTheme="majorBidi" w:cstheme="majorBidi"/>
          <w:i/>
          <w:iCs/>
          <w:color w:val="000000"/>
          <w:sz w:val="24"/>
          <w:szCs w:val="24"/>
        </w:rPr>
        <w:t xml:space="preserve">shiddiq </w:t>
      </w:r>
      <w:r w:rsidRPr="00E76AE4">
        <w:rPr>
          <w:rFonts w:asciiTheme="majorBidi" w:hAnsiTheme="majorBidi" w:cstheme="majorBidi"/>
          <w:color w:val="000000"/>
          <w:sz w:val="24"/>
          <w:szCs w:val="24"/>
        </w:rPr>
        <w:t xml:space="preserve">(kejujuran), </w:t>
      </w:r>
      <w:r w:rsidRPr="00E76AE4">
        <w:rPr>
          <w:rFonts w:asciiTheme="majorBidi" w:hAnsiTheme="majorBidi" w:cstheme="majorBidi"/>
          <w:i/>
          <w:iCs/>
          <w:color w:val="000000"/>
          <w:sz w:val="24"/>
          <w:szCs w:val="24"/>
        </w:rPr>
        <w:t xml:space="preserve">amanah </w:t>
      </w:r>
      <w:r w:rsidRPr="00E76AE4">
        <w:rPr>
          <w:rFonts w:asciiTheme="majorBidi" w:hAnsiTheme="majorBidi" w:cstheme="majorBidi"/>
          <w:color w:val="000000"/>
          <w:sz w:val="24"/>
          <w:szCs w:val="24"/>
        </w:rPr>
        <w:t xml:space="preserve">(pemenuhan kepercayaan), </w:t>
      </w:r>
      <w:r w:rsidRPr="00E76AE4">
        <w:rPr>
          <w:rFonts w:asciiTheme="majorBidi" w:hAnsiTheme="majorBidi" w:cstheme="majorBidi"/>
          <w:i/>
          <w:iCs/>
          <w:color w:val="000000"/>
          <w:sz w:val="24"/>
          <w:szCs w:val="24"/>
        </w:rPr>
        <w:t xml:space="preserve">fathanah </w:t>
      </w:r>
      <w:r w:rsidRPr="00E76AE4">
        <w:rPr>
          <w:rFonts w:asciiTheme="majorBidi" w:hAnsiTheme="majorBidi" w:cstheme="majorBidi"/>
          <w:color w:val="000000"/>
          <w:sz w:val="24"/>
          <w:szCs w:val="24"/>
        </w:rPr>
        <w:t>(kecerdasan),</w:t>
      </w:r>
      <w:r w:rsidRPr="00E76AE4">
        <w:rPr>
          <w:rFonts w:asciiTheme="majorBidi" w:hAnsiTheme="majorBidi" w:cstheme="majorBidi"/>
          <w:i/>
          <w:iCs/>
          <w:color w:val="000000"/>
          <w:sz w:val="24"/>
          <w:szCs w:val="24"/>
        </w:rPr>
        <w:t xml:space="preserve">tabligh </w:t>
      </w:r>
      <w:r w:rsidRPr="00E76AE4">
        <w:rPr>
          <w:rFonts w:asciiTheme="majorBidi" w:hAnsiTheme="majorBidi" w:cstheme="majorBidi"/>
          <w:color w:val="000000"/>
          <w:sz w:val="24"/>
          <w:szCs w:val="24"/>
        </w:rPr>
        <w:t xml:space="preserve">(transparansi, keterbukaan), </w:t>
      </w:r>
      <w:r w:rsidRPr="00E76AE4">
        <w:rPr>
          <w:rFonts w:asciiTheme="majorBidi" w:hAnsiTheme="majorBidi" w:cstheme="majorBidi"/>
          <w:i/>
          <w:iCs/>
          <w:color w:val="000000"/>
          <w:sz w:val="24"/>
          <w:szCs w:val="24"/>
        </w:rPr>
        <w:t xml:space="preserve">hurriyah </w:t>
      </w:r>
      <w:r w:rsidRPr="00E76AE4">
        <w:rPr>
          <w:rFonts w:asciiTheme="majorBidi" w:hAnsiTheme="majorBidi" w:cstheme="majorBidi"/>
          <w:color w:val="000000"/>
          <w:sz w:val="24"/>
          <w:szCs w:val="24"/>
        </w:rPr>
        <w:t xml:space="preserve">(independensi dan kebebasan yang bertanggungjawab), </w:t>
      </w:r>
      <w:r w:rsidRPr="00E76AE4">
        <w:rPr>
          <w:rFonts w:asciiTheme="majorBidi" w:hAnsiTheme="majorBidi" w:cstheme="majorBidi"/>
          <w:i/>
          <w:iCs/>
          <w:color w:val="000000"/>
          <w:sz w:val="24"/>
          <w:szCs w:val="24"/>
        </w:rPr>
        <w:t xml:space="preserve">ihsan </w:t>
      </w:r>
      <w:r w:rsidRPr="00E76AE4">
        <w:rPr>
          <w:rFonts w:asciiTheme="majorBidi" w:hAnsiTheme="majorBidi" w:cstheme="majorBidi"/>
          <w:color w:val="000000"/>
          <w:sz w:val="24"/>
          <w:szCs w:val="24"/>
        </w:rPr>
        <w:t xml:space="preserve">(profesional), </w:t>
      </w:r>
      <w:r w:rsidRPr="00E76AE4">
        <w:rPr>
          <w:rFonts w:asciiTheme="majorBidi" w:hAnsiTheme="majorBidi" w:cstheme="majorBidi"/>
          <w:i/>
          <w:iCs/>
          <w:color w:val="000000"/>
          <w:sz w:val="24"/>
          <w:szCs w:val="24"/>
        </w:rPr>
        <w:t xml:space="preserve">wasathan </w:t>
      </w:r>
      <w:r w:rsidRPr="00E76AE4">
        <w:rPr>
          <w:rFonts w:asciiTheme="majorBidi" w:hAnsiTheme="majorBidi" w:cstheme="majorBidi"/>
          <w:color w:val="000000"/>
          <w:sz w:val="24"/>
          <w:szCs w:val="24"/>
        </w:rPr>
        <w:t xml:space="preserve">(kewajaran), </w:t>
      </w:r>
      <w:r w:rsidRPr="00E76AE4">
        <w:rPr>
          <w:rFonts w:asciiTheme="majorBidi" w:hAnsiTheme="majorBidi" w:cstheme="majorBidi"/>
          <w:i/>
          <w:iCs/>
          <w:color w:val="000000"/>
          <w:sz w:val="24"/>
          <w:szCs w:val="24"/>
        </w:rPr>
        <w:t xml:space="preserve">ghirah </w:t>
      </w:r>
      <w:r w:rsidRPr="00E76AE4">
        <w:rPr>
          <w:rFonts w:asciiTheme="majorBidi" w:hAnsiTheme="majorBidi" w:cstheme="majorBidi"/>
          <w:color w:val="000000"/>
          <w:sz w:val="24"/>
          <w:szCs w:val="24"/>
        </w:rPr>
        <w:t xml:space="preserve">(militansi syari’ah), </w:t>
      </w:r>
      <w:r w:rsidRPr="00E76AE4">
        <w:rPr>
          <w:rFonts w:asciiTheme="majorBidi" w:hAnsiTheme="majorBidi" w:cstheme="majorBidi"/>
          <w:i/>
          <w:iCs/>
          <w:color w:val="000000"/>
          <w:sz w:val="24"/>
          <w:szCs w:val="24"/>
        </w:rPr>
        <w:t xml:space="preserve">idarah </w:t>
      </w:r>
      <w:r w:rsidRPr="00E76AE4">
        <w:rPr>
          <w:rFonts w:asciiTheme="majorBidi" w:hAnsiTheme="majorBidi" w:cstheme="majorBidi"/>
          <w:color w:val="000000"/>
          <w:sz w:val="24"/>
          <w:szCs w:val="24"/>
        </w:rPr>
        <w:t xml:space="preserve">(pengelolaan), </w:t>
      </w:r>
      <w:r w:rsidRPr="00E76AE4">
        <w:rPr>
          <w:rFonts w:asciiTheme="majorBidi" w:hAnsiTheme="majorBidi" w:cstheme="majorBidi"/>
          <w:i/>
          <w:iCs/>
          <w:color w:val="000000"/>
          <w:sz w:val="24"/>
          <w:szCs w:val="24"/>
        </w:rPr>
        <w:t xml:space="preserve">khilafah </w:t>
      </w:r>
      <w:r w:rsidRPr="00E76AE4">
        <w:rPr>
          <w:rFonts w:asciiTheme="majorBidi" w:hAnsiTheme="majorBidi" w:cstheme="majorBidi"/>
          <w:color w:val="000000"/>
          <w:sz w:val="24"/>
          <w:szCs w:val="24"/>
        </w:rPr>
        <w:t xml:space="preserve">(kepemimpinan), </w:t>
      </w:r>
      <w:r w:rsidRPr="00E76AE4">
        <w:rPr>
          <w:rFonts w:asciiTheme="majorBidi" w:hAnsiTheme="majorBidi" w:cstheme="majorBidi"/>
          <w:i/>
          <w:iCs/>
          <w:color w:val="000000"/>
          <w:sz w:val="24"/>
          <w:szCs w:val="24"/>
        </w:rPr>
        <w:t xml:space="preserve">aqidah </w:t>
      </w:r>
      <w:r w:rsidRPr="00E76AE4">
        <w:rPr>
          <w:rFonts w:asciiTheme="majorBidi" w:hAnsiTheme="majorBidi" w:cstheme="majorBidi"/>
          <w:color w:val="000000"/>
          <w:sz w:val="24"/>
          <w:szCs w:val="24"/>
        </w:rPr>
        <w:t>(keimanan),</w:t>
      </w:r>
      <w:r w:rsidRPr="00E76AE4">
        <w:rPr>
          <w:rFonts w:asciiTheme="majorBidi" w:hAnsiTheme="majorBidi" w:cstheme="majorBidi"/>
          <w:i/>
          <w:iCs/>
          <w:color w:val="000000"/>
          <w:sz w:val="24"/>
          <w:szCs w:val="24"/>
        </w:rPr>
        <w:t xml:space="preserve">ijabiyah </w:t>
      </w:r>
      <w:r w:rsidRPr="00E76AE4">
        <w:rPr>
          <w:rFonts w:asciiTheme="majorBidi" w:hAnsiTheme="majorBidi" w:cstheme="majorBidi"/>
          <w:color w:val="000000"/>
          <w:sz w:val="24"/>
          <w:szCs w:val="24"/>
        </w:rPr>
        <w:t xml:space="preserve">(berfikir positif), </w:t>
      </w:r>
      <w:r w:rsidRPr="00E76AE4">
        <w:rPr>
          <w:rFonts w:asciiTheme="majorBidi" w:hAnsiTheme="majorBidi" w:cstheme="majorBidi"/>
          <w:i/>
          <w:iCs/>
          <w:color w:val="000000"/>
          <w:sz w:val="24"/>
          <w:szCs w:val="24"/>
        </w:rPr>
        <w:t xml:space="preserve">raqabah </w:t>
      </w:r>
      <w:r w:rsidRPr="00E76AE4">
        <w:rPr>
          <w:rFonts w:asciiTheme="majorBidi" w:hAnsiTheme="majorBidi" w:cstheme="majorBidi"/>
          <w:color w:val="000000"/>
          <w:sz w:val="24"/>
          <w:szCs w:val="24"/>
        </w:rPr>
        <w:t xml:space="preserve">(pengawasan), </w:t>
      </w:r>
      <w:r w:rsidRPr="00E76AE4">
        <w:rPr>
          <w:rFonts w:asciiTheme="majorBidi" w:hAnsiTheme="majorBidi" w:cstheme="majorBidi"/>
          <w:i/>
          <w:iCs/>
          <w:color w:val="000000"/>
          <w:sz w:val="24"/>
          <w:szCs w:val="24"/>
        </w:rPr>
        <w:t xml:space="preserve">qira’ah </w:t>
      </w:r>
      <w:r w:rsidRPr="00E76AE4">
        <w:rPr>
          <w:rFonts w:asciiTheme="majorBidi" w:hAnsiTheme="majorBidi" w:cstheme="majorBidi"/>
          <w:color w:val="000000"/>
          <w:sz w:val="24"/>
          <w:szCs w:val="24"/>
        </w:rPr>
        <w:t xml:space="preserve">dan </w:t>
      </w:r>
      <w:r w:rsidRPr="00E76AE4">
        <w:rPr>
          <w:rFonts w:asciiTheme="majorBidi" w:hAnsiTheme="majorBidi" w:cstheme="majorBidi"/>
          <w:i/>
          <w:iCs/>
          <w:color w:val="000000"/>
          <w:sz w:val="24"/>
          <w:szCs w:val="24"/>
        </w:rPr>
        <w:t xml:space="preserve">ishlah </w:t>
      </w:r>
      <w:r w:rsidRPr="00E76AE4">
        <w:rPr>
          <w:rFonts w:asciiTheme="majorBidi" w:hAnsiTheme="majorBidi" w:cstheme="majorBidi"/>
          <w:color w:val="000000"/>
          <w:sz w:val="24"/>
          <w:szCs w:val="24"/>
        </w:rPr>
        <w:t xml:space="preserve">(organisasi yang terus belajar </w:t>
      </w:r>
      <w:r>
        <w:rPr>
          <w:rFonts w:asciiTheme="majorBidi" w:hAnsiTheme="majorBidi" w:cstheme="majorBidi"/>
          <w:color w:val="000000"/>
          <w:sz w:val="24"/>
          <w:szCs w:val="24"/>
        </w:rPr>
        <w:t>dan selalu melakukan perbaikan).</w:t>
      </w:r>
    </w:p>
    <w:p w:rsidR="006C3162" w:rsidRDefault="006C3162" w:rsidP="00844256">
      <w:pPr>
        <w:jc w:val="both"/>
        <w:rPr>
          <w:rFonts w:asciiTheme="majorBidi" w:hAnsiTheme="majorBidi" w:cstheme="majorBidi"/>
          <w:b/>
          <w:bCs/>
          <w:color w:val="000000"/>
          <w:sz w:val="24"/>
          <w:szCs w:val="24"/>
        </w:rPr>
      </w:pPr>
      <w:r w:rsidRPr="006C3162">
        <w:rPr>
          <w:rFonts w:asciiTheme="majorBidi" w:hAnsiTheme="majorBidi" w:cstheme="majorBidi"/>
          <w:b/>
          <w:bCs/>
          <w:color w:val="000000"/>
          <w:sz w:val="24"/>
          <w:szCs w:val="24"/>
        </w:rPr>
        <w:t>RUMUSAN MASALAH</w:t>
      </w:r>
    </w:p>
    <w:p w:rsidR="006C3162" w:rsidRDefault="006C3162" w:rsidP="00844256">
      <w:pPr>
        <w:jc w:val="both"/>
        <w:rPr>
          <w:rFonts w:asciiTheme="majorBidi" w:hAnsiTheme="majorBidi" w:cstheme="majorBidi"/>
          <w:color w:val="000000"/>
          <w:sz w:val="24"/>
          <w:szCs w:val="24"/>
        </w:rPr>
      </w:pPr>
      <w:r>
        <w:rPr>
          <w:rFonts w:asciiTheme="majorBidi" w:hAnsiTheme="majorBidi" w:cstheme="majorBidi"/>
          <w:color w:val="000000"/>
          <w:sz w:val="24"/>
          <w:szCs w:val="24"/>
        </w:rPr>
        <w:t>Berdasarkan Latar Belakang Masalah diatas, maka penulis merumuskan masalah penelitian sebagai berikut:</w:t>
      </w:r>
    </w:p>
    <w:p w:rsidR="006C3162" w:rsidRDefault="006C3162" w:rsidP="00844256">
      <w:pPr>
        <w:pStyle w:val="ListParagraph"/>
        <w:numPr>
          <w:ilvl w:val="0"/>
          <w:numId w:val="2"/>
        </w:numPr>
        <w:ind w:left="360"/>
        <w:jc w:val="both"/>
        <w:rPr>
          <w:rStyle w:val="ilfuvd"/>
          <w:rFonts w:asciiTheme="majorBidi" w:hAnsiTheme="majorBidi" w:cstheme="majorBidi"/>
          <w:sz w:val="24"/>
          <w:szCs w:val="24"/>
        </w:rPr>
      </w:pPr>
      <w:r>
        <w:rPr>
          <w:rFonts w:asciiTheme="majorBidi" w:hAnsiTheme="majorBidi" w:cstheme="majorBidi"/>
          <w:sz w:val="24"/>
          <w:szCs w:val="24"/>
        </w:rPr>
        <w:t xml:space="preserve">Apakah </w:t>
      </w:r>
      <w:r w:rsidRPr="004168E2">
        <w:rPr>
          <w:rFonts w:asciiTheme="majorBidi" w:hAnsiTheme="majorBidi" w:cstheme="majorBidi"/>
          <w:i/>
          <w:iCs/>
          <w:sz w:val="24"/>
          <w:szCs w:val="24"/>
        </w:rPr>
        <w:t>Good Corporate Governance</w:t>
      </w:r>
      <w:r>
        <w:rPr>
          <w:rFonts w:asciiTheme="majorBidi" w:hAnsiTheme="majorBidi" w:cstheme="majorBidi"/>
          <w:sz w:val="24"/>
          <w:szCs w:val="24"/>
        </w:rPr>
        <w:t xml:space="preserve"> berpengaruh terhadap risiko pembiayaan </w:t>
      </w:r>
      <w:r w:rsidRPr="00C659CE">
        <w:rPr>
          <w:rStyle w:val="ilfuvd"/>
          <w:rFonts w:asciiTheme="majorBidi" w:hAnsiTheme="majorBidi" w:cstheme="majorBidi"/>
          <w:i/>
          <w:iCs/>
          <w:sz w:val="24"/>
          <w:szCs w:val="24"/>
        </w:rPr>
        <w:t>Non Performing Financing</w:t>
      </w:r>
      <w:r>
        <w:rPr>
          <w:rStyle w:val="ilfuvd"/>
          <w:rFonts w:asciiTheme="majorBidi" w:hAnsiTheme="majorBidi" w:cstheme="majorBidi"/>
          <w:i/>
          <w:iCs/>
          <w:sz w:val="24"/>
          <w:szCs w:val="24"/>
        </w:rPr>
        <w:t xml:space="preserve"> (Npf)</w:t>
      </w:r>
      <w:r>
        <w:rPr>
          <w:rStyle w:val="ilfuvd"/>
          <w:rFonts w:asciiTheme="majorBidi" w:hAnsiTheme="majorBidi" w:cstheme="majorBidi"/>
          <w:sz w:val="24"/>
          <w:szCs w:val="24"/>
        </w:rPr>
        <w:t>?</w:t>
      </w:r>
    </w:p>
    <w:p w:rsidR="006C3162" w:rsidRDefault="006C3162" w:rsidP="00844256">
      <w:pPr>
        <w:pStyle w:val="ListParagraph"/>
        <w:numPr>
          <w:ilvl w:val="0"/>
          <w:numId w:val="2"/>
        </w:numPr>
        <w:ind w:left="360"/>
        <w:jc w:val="both"/>
        <w:rPr>
          <w:rStyle w:val="ilfuvd"/>
          <w:rFonts w:asciiTheme="majorBidi" w:hAnsiTheme="majorBidi" w:cstheme="majorBidi"/>
          <w:sz w:val="24"/>
          <w:szCs w:val="24"/>
        </w:rPr>
      </w:pPr>
      <w:r>
        <w:rPr>
          <w:rStyle w:val="ilfuvd"/>
          <w:rFonts w:asciiTheme="majorBidi" w:hAnsiTheme="majorBidi" w:cstheme="majorBidi"/>
          <w:sz w:val="24"/>
          <w:szCs w:val="24"/>
        </w:rPr>
        <w:t xml:space="preserve">Apakah </w:t>
      </w:r>
      <w:r w:rsidRPr="004168E2">
        <w:rPr>
          <w:rStyle w:val="ilfuvd"/>
          <w:rFonts w:asciiTheme="majorBidi" w:hAnsiTheme="majorBidi" w:cstheme="majorBidi"/>
          <w:i/>
          <w:iCs/>
          <w:sz w:val="24"/>
          <w:szCs w:val="24"/>
        </w:rPr>
        <w:t>Good Corporate Governance</w:t>
      </w:r>
      <w:r>
        <w:rPr>
          <w:rStyle w:val="ilfuvd"/>
          <w:rFonts w:asciiTheme="majorBidi" w:hAnsiTheme="majorBidi" w:cstheme="majorBidi"/>
          <w:sz w:val="24"/>
          <w:szCs w:val="24"/>
        </w:rPr>
        <w:t xml:space="preserve"> berpengaruh terhadap </w:t>
      </w:r>
      <w:r w:rsidRPr="004168E2">
        <w:rPr>
          <w:rStyle w:val="ilfuvd"/>
          <w:rFonts w:asciiTheme="majorBidi" w:hAnsiTheme="majorBidi" w:cstheme="majorBidi"/>
          <w:i/>
          <w:iCs/>
          <w:sz w:val="24"/>
          <w:szCs w:val="24"/>
        </w:rPr>
        <w:t xml:space="preserve">Return </w:t>
      </w:r>
      <w:proofErr w:type="gramStart"/>
      <w:r w:rsidRPr="004168E2">
        <w:rPr>
          <w:rStyle w:val="ilfuvd"/>
          <w:rFonts w:asciiTheme="majorBidi" w:hAnsiTheme="majorBidi" w:cstheme="majorBidi"/>
          <w:i/>
          <w:iCs/>
          <w:sz w:val="24"/>
          <w:szCs w:val="24"/>
        </w:rPr>
        <w:t>On</w:t>
      </w:r>
      <w:proofErr w:type="gramEnd"/>
      <w:r w:rsidRPr="004168E2">
        <w:rPr>
          <w:rStyle w:val="ilfuvd"/>
          <w:rFonts w:asciiTheme="majorBidi" w:hAnsiTheme="majorBidi" w:cstheme="majorBidi"/>
          <w:i/>
          <w:iCs/>
          <w:sz w:val="24"/>
          <w:szCs w:val="24"/>
        </w:rPr>
        <w:t xml:space="preserve"> Assets (ROA)</w:t>
      </w:r>
      <w:r>
        <w:rPr>
          <w:rStyle w:val="ilfuvd"/>
          <w:rFonts w:asciiTheme="majorBidi" w:hAnsiTheme="majorBidi" w:cstheme="majorBidi"/>
          <w:sz w:val="24"/>
          <w:szCs w:val="24"/>
        </w:rPr>
        <w:t>?</w:t>
      </w:r>
    </w:p>
    <w:p w:rsidR="006C3162" w:rsidRDefault="006C3162" w:rsidP="00844256">
      <w:pPr>
        <w:pStyle w:val="ListParagraph"/>
        <w:numPr>
          <w:ilvl w:val="0"/>
          <w:numId w:val="2"/>
        </w:numPr>
        <w:ind w:left="360"/>
        <w:jc w:val="both"/>
        <w:rPr>
          <w:rStyle w:val="ilfuvd"/>
          <w:rFonts w:asciiTheme="majorBidi" w:hAnsiTheme="majorBidi" w:cstheme="majorBidi"/>
          <w:sz w:val="24"/>
          <w:szCs w:val="24"/>
        </w:rPr>
      </w:pPr>
      <w:r>
        <w:rPr>
          <w:rStyle w:val="ilfuvd"/>
          <w:rFonts w:asciiTheme="majorBidi" w:hAnsiTheme="majorBidi" w:cstheme="majorBidi"/>
          <w:sz w:val="24"/>
          <w:szCs w:val="24"/>
        </w:rPr>
        <w:t xml:space="preserve">Apakah </w:t>
      </w:r>
      <w:r w:rsidRPr="00E17C92">
        <w:rPr>
          <w:rStyle w:val="ilfuvd"/>
          <w:rFonts w:asciiTheme="majorBidi" w:hAnsiTheme="majorBidi" w:cstheme="majorBidi"/>
          <w:i/>
          <w:iCs/>
          <w:sz w:val="24"/>
          <w:szCs w:val="24"/>
        </w:rPr>
        <w:t>Good Corporate Governance</w:t>
      </w:r>
      <w:r>
        <w:rPr>
          <w:rStyle w:val="ilfuvd"/>
          <w:rFonts w:asciiTheme="majorBidi" w:hAnsiTheme="majorBidi" w:cstheme="majorBidi"/>
          <w:sz w:val="24"/>
          <w:szCs w:val="24"/>
        </w:rPr>
        <w:t xml:space="preserve"> berpengaruh terhadap </w:t>
      </w:r>
      <w:r w:rsidRPr="00E17C92">
        <w:rPr>
          <w:rStyle w:val="ilfuvd"/>
          <w:rFonts w:asciiTheme="majorBidi" w:hAnsiTheme="majorBidi" w:cstheme="majorBidi"/>
          <w:i/>
          <w:iCs/>
          <w:sz w:val="24"/>
          <w:szCs w:val="24"/>
        </w:rPr>
        <w:t>Return On Equity (ROE</w:t>
      </w:r>
      <w:proofErr w:type="gramStart"/>
      <w:r w:rsidRPr="00E17C92">
        <w:rPr>
          <w:rStyle w:val="ilfuvd"/>
          <w:rFonts w:asciiTheme="majorBidi" w:hAnsiTheme="majorBidi" w:cstheme="majorBidi"/>
          <w:i/>
          <w:iCs/>
          <w:sz w:val="24"/>
          <w:szCs w:val="24"/>
        </w:rPr>
        <w:t xml:space="preserve">) </w:t>
      </w:r>
      <w:r>
        <w:rPr>
          <w:rStyle w:val="ilfuvd"/>
          <w:rFonts w:asciiTheme="majorBidi" w:hAnsiTheme="majorBidi" w:cstheme="majorBidi"/>
          <w:sz w:val="24"/>
          <w:szCs w:val="24"/>
        </w:rPr>
        <w:t>?</w:t>
      </w:r>
      <w:proofErr w:type="gramEnd"/>
    </w:p>
    <w:p w:rsidR="006C3162" w:rsidRDefault="006C3162" w:rsidP="00844256">
      <w:pPr>
        <w:jc w:val="both"/>
        <w:rPr>
          <w:rStyle w:val="ilfuvd"/>
          <w:rFonts w:asciiTheme="majorBidi" w:hAnsiTheme="majorBidi" w:cstheme="majorBidi"/>
          <w:b/>
          <w:bCs/>
          <w:sz w:val="24"/>
          <w:szCs w:val="24"/>
        </w:rPr>
      </w:pPr>
      <w:r w:rsidRPr="006C3162">
        <w:rPr>
          <w:rStyle w:val="ilfuvd"/>
          <w:rFonts w:asciiTheme="majorBidi" w:hAnsiTheme="majorBidi" w:cstheme="majorBidi"/>
          <w:b/>
          <w:bCs/>
          <w:sz w:val="24"/>
          <w:szCs w:val="24"/>
        </w:rPr>
        <w:t>LANDASAN TEORI DAN KERANGKA BERPIKIR</w:t>
      </w:r>
    </w:p>
    <w:p w:rsidR="00555850" w:rsidRPr="00555850" w:rsidRDefault="00555850" w:rsidP="00844256">
      <w:pPr>
        <w:jc w:val="both"/>
        <w:rPr>
          <w:rStyle w:val="ilfuvd"/>
          <w:rFonts w:asciiTheme="majorBidi" w:hAnsiTheme="majorBidi" w:cstheme="majorBidi"/>
          <w:b/>
          <w:bCs/>
          <w:i/>
          <w:iCs/>
          <w:sz w:val="24"/>
          <w:szCs w:val="24"/>
        </w:rPr>
      </w:pPr>
      <w:r w:rsidRPr="00555850">
        <w:rPr>
          <w:rStyle w:val="ilfuvd"/>
          <w:rFonts w:asciiTheme="majorBidi" w:hAnsiTheme="majorBidi" w:cstheme="majorBidi"/>
          <w:b/>
          <w:bCs/>
          <w:i/>
          <w:iCs/>
          <w:sz w:val="24"/>
          <w:szCs w:val="24"/>
        </w:rPr>
        <w:t>Agency Teori</w:t>
      </w:r>
    </w:p>
    <w:p w:rsidR="00555850" w:rsidRDefault="00555850" w:rsidP="00844256">
      <w:pPr>
        <w:ind w:firstLine="720"/>
        <w:jc w:val="both"/>
        <w:rPr>
          <w:rFonts w:asciiTheme="majorBidi" w:hAnsiTheme="majorBidi"/>
          <w:sz w:val="24"/>
          <w:szCs w:val="24"/>
        </w:rPr>
      </w:pPr>
      <w:proofErr w:type="gramStart"/>
      <w:r w:rsidRPr="00555850">
        <w:rPr>
          <w:rFonts w:asciiTheme="majorBidi" w:hAnsiTheme="majorBidi"/>
          <w:sz w:val="24"/>
          <w:szCs w:val="24"/>
        </w:rPr>
        <w:t>Teori keagenan (</w:t>
      </w:r>
      <w:r w:rsidRPr="00555850">
        <w:rPr>
          <w:rFonts w:asciiTheme="majorBidi" w:hAnsiTheme="majorBidi"/>
          <w:i/>
          <w:iCs/>
          <w:sz w:val="24"/>
          <w:szCs w:val="24"/>
        </w:rPr>
        <w:t>Agency Teori)</w:t>
      </w:r>
      <w:r w:rsidRPr="00555850">
        <w:rPr>
          <w:rFonts w:asciiTheme="majorBidi" w:hAnsiTheme="majorBidi"/>
          <w:sz w:val="24"/>
          <w:szCs w:val="24"/>
        </w:rPr>
        <w:t xml:space="preserve"> merupakan salah satu teori dasar yang digunakan untuk menjelaskan </w:t>
      </w:r>
      <w:r w:rsidRPr="00555850">
        <w:rPr>
          <w:rFonts w:asciiTheme="majorBidi" w:hAnsiTheme="majorBidi"/>
          <w:i/>
          <w:iCs/>
          <w:sz w:val="24"/>
          <w:szCs w:val="24"/>
        </w:rPr>
        <w:t>Corporate Governance</w:t>
      </w:r>
      <w:r w:rsidRPr="00555850">
        <w:rPr>
          <w:rFonts w:asciiTheme="majorBidi" w:hAnsiTheme="majorBidi"/>
          <w:sz w:val="24"/>
          <w:szCs w:val="24"/>
        </w:rPr>
        <w:t>.</w:t>
      </w:r>
      <w:proofErr w:type="gramEnd"/>
      <w:r w:rsidRPr="00555850">
        <w:rPr>
          <w:rFonts w:asciiTheme="majorBidi" w:hAnsiTheme="majorBidi"/>
          <w:sz w:val="24"/>
          <w:szCs w:val="24"/>
        </w:rPr>
        <w:t xml:space="preserve"> </w:t>
      </w:r>
      <w:proofErr w:type="gramStart"/>
      <w:r w:rsidRPr="00555850">
        <w:rPr>
          <w:rFonts w:asciiTheme="majorBidi" w:hAnsiTheme="majorBidi"/>
          <w:sz w:val="24"/>
          <w:szCs w:val="24"/>
        </w:rPr>
        <w:t>Menurut (Bukhori, 2012:12 dalam Wicaksono, 2018) teori keagenan mulai berlaku ketika terjadi hubungan kontraktual antara pemilik modal (</w:t>
      </w:r>
      <w:r w:rsidRPr="00555850">
        <w:rPr>
          <w:rFonts w:asciiTheme="majorBidi" w:hAnsiTheme="majorBidi"/>
          <w:i/>
          <w:iCs/>
          <w:sz w:val="24"/>
          <w:szCs w:val="24"/>
        </w:rPr>
        <w:t>principal</w:t>
      </w:r>
      <w:r w:rsidRPr="00555850">
        <w:rPr>
          <w:rFonts w:asciiTheme="majorBidi" w:hAnsiTheme="majorBidi"/>
          <w:sz w:val="24"/>
          <w:szCs w:val="24"/>
        </w:rPr>
        <w:t xml:space="preserve">) dan </w:t>
      </w:r>
      <w:r w:rsidRPr="00555850">
        <w:rPr>
          <w:rFonts w:asciiTheme="majorBidi" w:hAnsiTheme="majorBidi"/>
          <w:i/>
          <w:iCs/>
          <w:sz w:val="24"/>
          <w:szCs w:val="24"/>
        </w:rPr>
        <w:t>agent</w:t>
      </w:r>
      <w:r w:rsidRPr="00555850">
        <w:rPr>
          <w:rFonts w:asciiTheme="majorBidi" w:hAnsiTheme="majorBidi"/>
          <w:sz w:val="24"/>
          <w:szCs w:val="24"/>
        </w:rPr>
        <w:t>.</w:t>
      </w:r>
      <w:proofErr w:type="gramEnd"/>
      <w:r w:rsidRPr="00555850">
        <w:rPr>
          <w:rFonts w:asciiTheme="majorBidi" w:hAnsiTheme="majorBidi"/>
          <w:sz w:val="24"/>
          <w:szCs w:val="24"/>
        </w:rPr>
        <w:t xml:space="preserve"> </w:t>
      </w:r>
      <w:proofErr w:type="gramStart"/>
      <w:r w:rsidRPr="00555850">
        <w:rPr>
          <w:rFonts w:asciiTheme="majorBidi" w:hAnsiTheme="majorBidi"/>
          <w:i/>
          <w:iCs/>
          <w:sz w:val="24"/>
          <w:szCs w:val="24"/>
        </w:rPr>
        <w:t xml:space="preserve">Principal </w:t>
      </w:r>
      <w:r w:rsidRPr="00555850">
        <w:rPr>
          <w:rFonts w:asciiTheme="majorBidi" w:hAnsiTheme="majorBidi"/>
          <w:sz w:val="24"/>
          <w:szCs w:val="24"/>
        </w:rPr>
        <w:t xml:space="preserve">yang tidak mampu mengelola perusahaannya sendiri menyerahkan tanggung jawab operasional perusahaannya kepada </w:t>
      </w:r>
      <w:r w:rsidRPr="00555850">
        <w:rPr>
          <w:rFonts w:asciiTheme="majorBidi" w:hAnsiTheme="majorBidi"/>
          <w:i/>
          <w:iCs/>
          <w:sz w:val="24"/>
          <w:szCs w:val="24"/>
        </w:rPr>
        <w:t xml:space="preserve">agent </w:t>
      </w:r>
      <w:r w:rsidRPr="00555850">
        <w:rPr>
          <w:rFonts w:asciiTheme="majorBidi" w:hAnsiTheme="majorBidi"/>
          <w:sz w:val="24"/>
          <w:szCs w:val="24"/>
        </w:rPr>
        <w:t>sesuai dengan kontrak kerja.</w:t>
      </w:r>
      <w:proofErr w:type="gramEnd"/>
      <w:r w:rsidRPr="00555850">
        <w:rPr>
          <w:rFonts w:asciiTheme="majorBidi" w:hAnsiTheme="majorBidi"/>
          <w:sz w:val="24"/>
          <w:szCs w:val="24"/>
        </w:rPr>
        <w:t xml:space="preserve"> </w:t>
      </w:r>
      <w:proofErr w:type="gramStart"/>
      <w:r w:rsidRPr="00555850">
        <w:rPr>
          <w:rFonts w:asciiTheme="majorBidi" w:hAnsiTheme="majorBidi"/>
          <w:sz w:val="24"/>
          <w:szCs w:val="24"/>
        </w:rPr>
        <w:t xml:space="preserve">Pihak manajemen sebagai </w:t>
      </w:r>
      <w:r w:rsidRPr="00555850">
        <w:rPr>
          <w:rFonts w:asciiTheme="majorBidi" w:hAnsiTheme="majorBidi"/>
          <w:i/>
          <w:iCs/>
          <w:sz w:val="24"/>
          <w:szCs w:val="24"/>
        </w:rPr>
        <w:t xml:space="preserve">agent </w:t>
      </w:r>
      <w:r w:rsidRPr="00555850">
        <w:rPr>
          <w:rFonts w:asciiTheme="majorBidi" w:hAnsiTheme="majorBidi"/>
          <w:sz w:val="24"/>
          <w:szCs w:val="24"/>
        </w:rPr>
        <w:t>bertanggung jawab secara moral dan profesional menjalankan perusahaan sebaik mungkin untuk mengoptimalkan operasi dan laba perusahaan.</w:t>
      </w:r>
      <w:proofErr w:type="gramEnd"/>
      <w:r w:rsidRPr="00555850">
        <w:rPr>
          <w:rFonts w:asciiTheme="majorBidi" w:hAnsiTheme="majorBidi"/>
          <w:sz w:val="24"/>
          <w:szCs w:val="24"/>
        </w:rPr>
        <w:t xml:space="preserve"> Sebagai imbalannya manajer sebagai </w:t>
      </w:r>
      <w:r w:rsidRPr="00555850">
        <w:rPr>
          <w:rFonts w:asciiTheme="majorBidi" w:hAnsiTheme="majorBidi"/>
          <w:i/>
          <w:iCs/>
          <w:sz w:val="24"/>
          <w:szCs w:val="24"/>
        </w:rPr>
        <w:t>agent</w:t>
      </w:r>
      <w:r w:rsidRPr="00555850">
        <w:rPr>
          <w:rFonts w:asciiTheme="majorBidi" w:hAnsiTheme="majorBidi"/>
          <w:sz w:val="24"/>
          <w:szCs w:val="24"/>
        </w:rPr>
        <w:t xml:space="preserve"> </w:t>
      </w:r>
      <w:proofErr w:type="gramStart"/>
      <w:r w:rsidRPr="00555850">
        <w:rPr>
          <w:rFonts w:asciiTheme="majorBidi" w:hAnsiTheme="majorBidi"/>
          <w:sz w:val="24"/>
          <w:szCs w:val="24"/>
        </w:rPr>
        <w:t>akan</w:t>
      </w:r>
      <w:proofErr w:type="gramEnd"/>
      <w:r w:rsidRPr="00555850">
        <w:rPr>
          <w:rFonts w:asciiTheme="majorBidi" w:hAnsiTheme="majorBidi"/>
          <w:sz w:val="24"/>
          <w:szCs w:val="24"/>
        </w:rPr>
        <w:t xml:space="preserve"> memperoleh kompensasi sesuai dengan kontrak yang ada. </w:t>
      </w:r>
      <w:proofErr w:type="gramStart"/>
      <w:r w:rsidRPr="00555850">
        <w:rPr>
          <w:rFonts w:asciiTheme="majorBidi" w:hAnsiTheme="majorBidi"/>
          <w:sz w:val="24"/>
          <w:szCs w:val="24"/>
        </w:rPr>
        <w:t xml:space="preserve">Sementara pihak </w:t>
      </w:r>
      <w:r w:rsidRPr="00555850">
        <w:rPr>
          <w:rFonts w:asciiTheme="majorBidi" w:hAnsiTheme="majorBidi"/>
          <w:i/>
          <w:iCs/>
          <w:sz w:val="24"/>
          <w:szCs w:val="24"/>
        </w:rPr>
        <w:t xml:space="preserve">principal </w:t>
      </w:r>
      <w:r w:rsidRPr="00555850">
        <w:rPr>
          <w:rFonts w:asciiTheme="majorBidi" w:hAnsiTheme="majorBidi"/>
          <w:sz w:val="24"/>
          <w:szCs w:val="24"/>
        </w:rPr>
        <w:t>melakukan kontrol terhadap kinerja agen untuk memastikan modal yang telah ditanam berkembang optimal.</w:t>
      </w:r>
      <w:proofErr w:type="gramEnd"/>
      <w:r w:rsidRPr="00555850">
        <w:rPr>
          <w:rFonts w:asciiTheme="majorBidi" w:hAnsiTheme="majorBidi"/>
          <w:sz w:val="24"/>
          <w:szCs w:val="24"/>
        </w:rPr>
        <w:t xml:space="preserve"> Di dalam hubungan keagenan terdapat suatu kontrak antara prinsipal dan agen untuk melakukan suatu jasa atas </w:t>
      </w:r>
      <w:proofErr w:type="gramStart"/>
      <w:r w:rsidRPr="00555850">
        <w:rPr>
          <w:rFonts w:asciiTheme="majorBidi" w:hAnsiTheme="majorBidi"/>
          <w:sz w:val="24"/>
          <w:szCs w:val="24"/>
        </w:rPr>
        <w:t>nama</w:t>
      </w:r>
      <w:proofErr w:type="gramEnd"/>
      <w:r w:rsidRPr="00555850">
        <w:rPr>
          <w:rFonts w:asciiTheme="majorBidi" w:hAnsiTheme="majorBidi"/>
          <w:sz w:val="24"/>
          <w:szCs w:val="24"/>
        </w:rPr>
        <w:t xml:space="preserve"> prinsipal dan memberi wewenang kepada agen untuk membuat keputusan yang terbaik bagi prinsipal (Haryanto, 2014 dalam Wicaksono, 2018).</w:t>
      </w:r>
    </w:p>
    <w:p w:rsidR="00555850" w:rsidRDefault="00555850" w:rsidP="00844256">
      <w:pPr>
        <w:jc w:val="both"/>
        <w:rPr>
          <w:rFonts w:asciiTheme="majorBidi" w:hAnsiTheme="majorBidi"/>
          <w:b/>
          <w:bCs/>
          <w:i/>
          <w:iCs/>
          <w:sz w:val="24"/>
          <w:szCs w:val="24"/>
        </w:rPr>
      </w:pPr>
      <w:r w:rsidRPr="00555850">
        <w:rPr>
          <w:rFonts w:asciiTheme="majorBidi" w:hAnsiTheme="majorBidi"/>
          <w:b/>
          <w:bCs/>
          <w:i/>
          <w:iCs/>
          <w:sz w:val="24"/>
          <w:szCs w:val="24"/>
        </w:rPr>
        <w:lastRenderedPageBreak/>
        <w:t>Good Corporate Governance</w:t>
      </w:r>
    </w:p>
    <w:p w:rsidR="00555850" w:rsidRPr="00555850" w:rsidRDefault="00555850" w:rsidP="00844256">
      <w:pPr>
        <w:ind w:firstLine="720"/>
        <w:jc w:val="both"/>
        <w:rPr>
          <w:rFonts w:asciiTheme="majorBidi" w:hAnsiTheme="majorBidi" w:cstheme="majorBidi"/>
          <w:color w:val="000000"/>
          <w:sz w:val="24"/>
          <w:szCs w:val="24"/>
        </w:rPr>
      </w:pPr>
      <w:r w:rsidRPr="00555850">
        <w:rPr>
          <w:rFonts w:asciiTheme="majorBidi" w:hAnsiTheme="majorBidi" w:cstheme="majorBidi"/>
          <w:i/>
          <w:iCs/>
          <w:color w:val="000000"/>
          <w:sz w:val="24"/>
          <w:szCs w:val="24"/>
        </w:rPr>
        <w:t>Good Corporate Governance</w:t>
      </w:r>
      <w:r w:rsidRPr="00555850">
        <w:rPr>
          <w:rFonts w:asciiTheme="majorBidi" w:hAnsiTheme="majorBidi" w:cstheme="majorBidi"/>
          <w:color w:val="000000"/>
          <w:sz w:val="24"/>
          <w:szCs w:val="24"/>
        </w:rPr>
        <w:t xml:space="preserve"> adalah suatu sistem yang mengelola dan mengawasi proses pengendalian usaha yang berjalan secara berkesinambungan untuk menaikkan nilai saham, yang akhirnya </w:t>
      </w:r>
      <w:proofErr w:type="gramStart"/>
      <w:r w:rsidRPr="00555850">
        <w:rPr>
          <w:rFonts w:asciiTheme="majorBidi" w:hAnsiTheme="majorBidi" w:cstheme="majorBidi"/>
          <w:color w:val="000000"/>
          <w:sz w:val="24"/>
          <w:szCs w:val="24"/>
        </w:rPr>
        <w:t>akan</w:t>
      </w:r>
      <w:proofErr w:type="gramEnd"/>
      <w:r w:rsidRPr="00555850">
        <w:rPr>
          <w:rFonts w:asciiTheme="majorBidi" w:hAnsiTheme="majorBidi" w:cstheme="majorBidi"/>
          <w:color w:val="000000"/>
          <w:sz w:val="24"/>
          <w:szCs w:val="24"/>
        </w:rPr>
        <w:t xml:space="preserve"> meningkatkan nilai perusahaan dan sebagai bentuk pertanggung jawaban keapada </w:t>
      </w:r>
      <w:r w:rsidRPr="00555850">
        <w:rPr>
          <w:rFonts w:asciiTheme="majorBidi" w:hAnsiTheme="majorBidi" w:cstheme="majorBidi"/>
          <w:i/>
          <w:iCs/>
          <w:color w:val="000000"/>
          <w:sz w:val="24"/>
          <w:szCs w:val="24"/>
        </w:rPr>
        <w:t>shareholders</w:t>
      </w:r>
      <w:r w:rsidRPr="00555850">
        <w:rPr>
          <w:rFonts w:asciiTheme="majorBidi" w:hAnsiTheme="majorBidi" w:cstheme="majorBidi"/>
          <w:color w:val="000000"/>
          <w:sz w:val="24"/>
          <w:szCs w:val="24"/>
        </w:rPr>
        <w:t xml:space="preserve"> tanpa mengabaikan kepentingan </w:t>
      </w:r>
      <w:r w:rsidRPr="00555850">
        <w:rPr>
          <w:rFonts w:asciiTheme="majorBidi" w:hAnsiTheme="majorBidi" w:cstheme="majorBidi"/>
          <w:i/>
          <w:iCs/>
          <w:color w:val="000000"/>
          <w:sz w:val="24"/>
          <w:szCs w:val="24"/>
        </w:rPr>
        <w:t>stakeholders</w:t>
      </w:r>
      <w:r w:rsidRPr="00555850">
        <w:rPr>
          <w:rFonts w:asciiTheme="majorBidi" w:hAnsiTheme="majorBidi" w:cstheme="majorBidi"/>
          <w:color w:val="000000"/>
          <w:sz w:val="24"/>
          <w:szCs w:val="24"/>
        </w:rPr>
        <w:t xml:space="preserve"> yang meliputi karyawan, kreditur dan masyrakat (Riska, 2018). Sedangkan menurut Hamzah (2020) </w:t>
      </w:r>
      <w:proofErr w:type="gramStart"/>
      <w:r w:rsidRPr="00555850">
        <w:rPr>
          <w:rFonts w:asciiTheme="majorBidi" w:hAnsiTheme="majorBidi" w:cstheme="majorBidi"/>
          <w:sz w:val="24"/>
          <w:szCs w:val="24"/>
        </w:rPr>
        <w:t>Corporate</w:t>
      </w:r>
      <w:proofErr w:type="gramEnd"/>
      <w:r w:rsidRPr="00555850">
        <w:rPr>
          <w:rFonts w:asciiTheme="majorBidi" w:hAnsiTheme="majorBidi" w:cstheme="majorBidi"/>
          <w:sz w:val="24"/>
          <w:szCs w:val="24"/>
        </w:rPr>
        <w:t xml:space="preserve"> governance adalah rangkaian proses terstruktur yang digunakan untuk mengelola serta mengarahkan atau memimpin bisnis atau usaha usaha korporasi dengan tujuan untuk meningkatkan nilai-nilai perusahaan serta komunitas usaha.</w:t>
      </w:r>
    </w:p>
    <w:p w:rsidR="00555850" w:rsidRDefault="00555850" w:rsidP="00844256">
      <w:pPr>
        <w:ind w:firstLine="720"/>
        <w:jc w:val="both"/>
        <w:rPr>
          <w:color w:val="000000"/>
        </w:rPr>
      </w:pPr>
      <w:r w:rsidRPr="00555850">
        <w:rPr>
          <w:rFonts w:asciiTheme="majorBidi" w:hAnsiTheme="majorBidi" w:cstheme="majorBidi"/>
          <w:i/>
          <w:iCs/>
          <w:color w:val="000000"/>
          <w:sz w:val="24"/>
          <w:szCs w:val="24"/>
        </w:rPr>
        <w:t>The Indonesian Institute for Corporate Governance</w:t>
      </w:r>
      <w:r w:rsidRPr="00555850">
        <w:rPr>
          <w:rFonts w:asciiTheme="majorBidi" w:hAnsiTheme="majorBidi" w:cstheme="majorBidi"/>
          <w:color w:val="000000"/>
          <w:sz w:val="24"/>
          <w:szCs w:val="24"/>
        </w:rPr>
        <w:t xml:space="preserve"> (IICC) mendefinisikan </w:t>
      </w:r>
      <w:r w:rsidRPr="00555850">
        <w:rPr>
          <w:rFonts w:asciiTheme="majorBidi" w:hAnsiTheme="majorBidi" w:cstheme="majorBidi"/>
          <w:i/>
          <w:iCs/>
          <w:color w:val="000000"/>
          <w:sz w:val="24"/>
          <w:szCs w:val="24"/>
        </w:rPr>
        <w:t>Good Corporate Governnce</w:t>
      </w:r>
      <w:r w:rsidRPr="00555850">
        <w:rPr>
          <w:rFonts w:asciiTheme="majorBidi" w:hAnsiTheme="majorBidi" w:cstheme="majorBidi"/>
          <w:color w:val="000000"/>
          <w:sz w:val="24"/>
          <w:szCs w:val="24"/>
        </w:rPr>
        <w:t xml:space="preserve"> sebagai proses dan struktur yang diterapkan dalam menjalankan perusahaan, dengan tujuan utama meningkatkan nilai pemegang saham dalam jangka panjang dengan tetap memperhatikan kepentingan pihak petaruh lainnya. </w:t>
      </w:r>
      <w:proofErr w:type="gramStart"/>
      <w:r w:rsidRPr="00555850">
        <w:rPr>
          <w:rFonts w:asciiTheme="majorBidi" w:hAnsiTheme="majorBidi" w:cstheme="majorBidi"/>
          <w:color w:val="000000"/>
          <w:sz w:val="24"/>
          <w:szCs w:val="24"/>
        </w:rPr>
        <w:t xml:space="preserve">Selain pemenuhan kepentingan para pemegang saham, </w:t>
      </w:r>
      <w:r w:rsidRPr="00555850">
        <w:rPr>
          <w:rFonts w:asciiTheme="majorBidi" w:hAnsiTheme="majorBidi" w:cstheme="majorBidi"/>
          <w:i/>
          <w:iCs/>
          <w:color w:val="000000"/>
          <w:sz w:val="24"/>
          <w:szCs w:val="24"/>
        </w:rPr>
        <w:t>Good Corporate Governance</w:t>
      </w:r>
      <w:r w:rsidRPr="00555850">
        <w:rPr>
          <w:rFonts w:asciiTheme="majorBidi" w:hAnsiTheme="majorBidi" w:cstheme="majorBidi"/>
          <w:color w:val="000000"/>
          <w:sz w:val="24"/>
          <w:szCs w:val="24"/>
        </w:rPr>
        <w:t xml:space="preserve"> dimaksudkan untuk menjamin sustainability</w:t>
      </w:r>
      <w:r w:rsidRPr="00555850">
        <w:rPr>
          <w:color w:val="000000"/>
        </w:rPr>
        <w:t>.</w:t>
      </w:r>
      <w:proofErr w:type="gramEnd"/>
    </w:p>
    <w:p w:rsidR="00555850" w:rsidRDefault="00555850" w:rsidP="00844256">
      <w:pPr>
        <w:ind w:firstLine="720"/>
        <w:jc w:val="both"/>
        <w:rPr>
          <w:rFonts w:asciiTheme="majorBidi" w:hAnsiTheme="majorBidi" w:cstheme="majorBidi"/>
          <w:i/>
          <w:iCs/>
          <w:color w:val="000000"/>
          <w:sz w:val="24"/>
          <w:szCs w:val="24"/>
        </w:rPr>
      </w:pPr>
      <w:r>
        <w:rPr>
          <w:rFonts w:asciiTheme="majorBidi" w:hAnsiTheme="majorBidi" w:cstheme="majorBidi"/>
          <w:color w:val="000000"/>
          <w:sz w:val="24"/>
          <w:szCs w:val="24"/>
        </w:rPr>
        <w:t>Menurut (Pratiwi</w:t>
      </w:r>
      <w:r w:rsidRPr="007124F7">
        <w:rPr>
          <w:rFonts w:asciiTheme="majorBidi" w:hAnsiTheme="majorBidi" w:cstheme="majorBidi"/>
          <w:color w:val="000000"/>
          <w:sz w:val="24"/>
          <w:szCs w:val="24"/>
        </w:rPr>
        <w:t xml:space="preserve">, 2016) </w:t>
      </w:r>
      <w:r w:rsidRPr="007124F7">
        <w:rPr>
          <w:rFonts w:asciiTheme="majorBidi" w:hAnsiTheme="majorBidi" w:cstheme="majorBidi"/>
          <w:i/>
          <w:iCs/>
          <w:color w:val="000000"/>
          <w:sz w:val="24"/>
          <w:szCs w:val="24"/>
        </w:rPr>
        <w:t>Good Corporate Governance (GCG)</w:t>
      </w:r>
      <w:r w:rsidRPr="007124F7">
        <w:rPr>
          <w:rFonts w:asciiTheme="majorBidi" w:hAnsiTheme="majorBidi" w:cstheme="majorBidi"/>
          <w:color w:val="000000"/>
          <w:sz w:val="24"/>
          <w:szCs w:val="24"/>
        </w:rPr>
        <w:t xml:space="preserve"> dapat diartikan sebagai tata kelola perusahaan yang baik dimana adanya sistem yang mengatur, mengelola dan mengawasi proses pengendalian usaha untuk menaikkan nilai perusahaan, sekaligus sebagai bentuk perhatian kepada </w:t>
      </w:r>
      <w:r w:rsidRPr="007124F7">
        <w:rPr>
          <w:rFonts w:asciiTheme="majorBidi" w:hAnsiTheme="majorBidi" w:cstheme="majorBidi"/>
          <w:i/>
          <w:iCs/>
          <w:color w:val="000000"/>
          <w:sz w:val="24"/>
          <w:szCs w:val="24"/>
        </w:rPr>
        <w:t xml:space="preserve">primarystakeholders </w:t>
      </w:r>
      <w:r w:rsidRPr="007124F7">
        <w:rPr>
          <w:rFonts w:asciiTheme="majorBidi" w:hAnsiTheme="majorBidi" w:cstheme="majorBidi"/>
          <w:color w:val="000000"/>
          <w:sz w:val="24"/>
          <w:szCs w:val="24"/>
        </w:rPr>
        <w:t xml:space="preserve">dan </w:t>
      </w:r>
      <w:r w:rsidRPr="007124F7">
        <w:rPr>
          <w:rFonts w:asciiTheme="majorBidi" w:hAnsiTheme="majorBidi" w:cstheme="majorBidi"/>
          <w:i/>
          <w:iCs/>
          <w:color w:val="000000"/>
          <w:sz w:val="24"/>
          <w:szCs w:val="24"/>
        </w:rPr>
        <w:t>secondarystakeholders</w:t>
      </w:r>
      <w:r w:rsidRPr="007124F7">
        <w:rPr>
          <w:rFonts w:asciiTheme="majorBidi" w:hAnsiTheme="majorBidi" w:cstheme="majorBidi"/>
          <w:color w:val="000000"/>
          <w:sz w:val="24"/>
          <w:szCs w:val="24"/>
        </w:rPr>
        <w:t>. Sedangkan Menurut Peraturan Bank Indonesia nomor 11/33/PBI/2009</w:t>
      </w:r>
      <w:r w:rsidR="001F2C98">
        <w:rPr>
          <w:rFonts w:asciiTheme="majorBidi" w:hAnsiTheme="majorBidi" w:cstheme="majorBidi"/>
          <w:color w:val="000000"/>
          <w:sz w:val="24"/>
          <w:szCs w:val="24"/>
        </w:rPr>
        <w:t xml:space="preserve"> </w:t>
      </w:r>
      <w:r w:rsidR="001F2C98" w:rsidRPr="001F2C98">
        <w:rPr>
          <w:rFonts w:asciiTheme="majorBidi" w:hAnsiTheme="majorBidi" w:cstheme="majorBidi"/>
          <w:i/>
          <w:iCs/>
          <w:color w:val="000000"/>
          <w:sz w:val="24"/>
          <w:szCs w:val="24"/>
        </w:rPr>
        <w:t>Good</w:t>
      </w:r>
      <w:r w:rsidRPr="00555850">
        <w:rPr>
          <w:rFonts w:asciiTheme="majorBidi" w:hAnsiTheme="majorBidi" w:cstheme="majorBidi"/>
          <w:i/>
          <w:iCs/>
          <w:color w:val="000000"/>
          <w:sz w:val="24"/>
          <w:szCs w:val="24"/>
        </w:rPr>
        <w:t xml:space="preserve"> </w:t>
      </w:r>
      <w:r w:rsidRPr="007124F7">
        <w:rPr>
          <w:rFonts w:asciiTheme="majorBidi" w:hAnsiTheme="majorBidi" w:cstheme="majorBidi"/>
          <w:i/>
          <w:iCs/>
          <w:color w:val="000000"/>
          <w:sz w:val="24"/>
          <w:szCs w:val="24"/>
        </w:rPr>
        <w:t>Corporate Governance (GCG)</w:t>
      </w:r>
      <w:r w:rsidRPr="007124F7">
        <w:rPr>
          <w:rFonts w:asciiTheme="majorBidi" w:hAnsiTheme="majorBidi" w:cstheme="majorBidi"/>
          <w:color w:val="000000"/>
          <w:sz w:val="24"/>
          <w:szCs w:val="24"/>
        </w:rPr>
        <w:t xml:space="preserve"> adalah suatu tata kelola bank yang menerapkan prinsip-prinsip keterbukaan </w:t>
      </w:r>
      <w:r w:rsidRPr="007124F7">
        <w:rPr>
          <w:rFonts w:asciiTheme="majorBidi" w:hAnsiTheme="majorBidi" w:cstheme="majorBidi"/>
          <w:i/>
          <w:iCs/>
          <w:color w:val="000000"/>
          <w:sz w:val="24"/>
          <w:szCs w:val="24"/>
        </w:rPr>
        <w:t>(transparency),</w:t>
      </w:r>
      <w:r w:rsidRPr="007124F7">
        <w:rPr>
          <w:rFonts w:asciiTheme="majorBidi" w:hAnsiTheme="majorBidi" w:cstheme="majorBidi"/>
          <w:color w:val="000000"/>
          <w:sz w:val="24"/>
          <w:szCs w:val="24"/>
        </w:rPr>
        <w:t xml:space="preserve"> akuntabilitas </w:t>
      </w:r>
      <w:r w:rsidRPr="007124F7">
        <w:rPr>
          <w:rFonts w:asciiTheme="majorBidi" w:hAnsiTheme="majorBidi" w:cstheme="majorBidi"/>
          <w:i/>
          <w:iCs/>
          <w:color w:val="000000"/>
          <w:sz w:val="24"/>
          <w:szCs w:val="24"/>
        </w:rPr>
        <w:t>(accountability)</w:t>
      </w:r>
      <w:r w:rsidRPr="007124F7">
        <w:rPr>
          <w:rFonts w:asciiTheme="majorBidi" w:hAnsiTheme="majorBidi" w:cstheme="majorBidi"/>
          <w:color w:val="000000"/>
          <w:sz w:val="24"/>
          <w:szCs w:val="24"/>
        </w:rPr>
        <w:t xml:space="preserve">, pertanggungjawaban </w:t>
      </w:r>
      <w:r w:rsidRPr="007124F7">
        <w:rPr>
          <w:rFonts w:asciiTheme="majorBidi" w:hAnsiTheme="majorBidi" w:cstheme="majorBidi"/>
          <w:i/>
          <w:iCs/>
          <w:color w:val="000000"/>
          <w:sz w:val="24"/>
          <w:szCs w:val="24"/>
        </w:rPr>
        <w:t>(responsibility),</w:t>
      </w:r>
      <w:r w:rsidRPr="007124F7">
        <w:rPr>
          <w:rFonts w:asciiTheme="majorBidi" w:hAnsiTheme="majorBidi" w:cstheme="majorBidi"/>
          <w:color w:val="000000"/>
          <w:sz w:val="24"/>
          <w:szCs w:val="24"/>
        </w:rPr>
        <w:t xml:space="preserve"> professional </w:t>
      </w:r>
      <w:r w:rsidRPr="007124F7">
        <w:rPr>
          <w:rFonts w:asciiTheme="majorBidi" w:hAnsiTheme="majorBidi" w:cstheme="majorBidi"/>
          <w:i/>
          <w:iCs/>
          <w:color w:val="000000"/>
          <w:sz w:val="24"/>
          <w:szCs w:val="24"/>
        </w:rPr>
        <w:t>(professional)</w:t>
      </w:r>
      <w:r w:rsidRPr="007124F7">
        <w:rPr>
          <w:rFonts w:asciiTheme="majorBidi" w:hAnsiTheme="majorBidi" w:cstheme="majorBidi"/>
          <w:color w:val="000000"/>
          <w:sz w:val="24"/>
          <w:szCs w:val="24"/>
        </w:rPr>
        <w:t xml:space="preserve">, dan kewajaran </w:t>
      </w:r>
      <w:r w:rsidRPr="007124F7">
        <w:rPr>
          <w:rFonts w:asciiTheme="majorBidi" w:hAnsiTheme="majorBidi" w:cstheme="majorBidi"/>
          <w:i/>
          <w:iCs/>
          <w:color w:val="000000"/>
          <w:sz w:val="24"/>
          <w:szCs w:val="24"/>
        </w:rPr>
        <w:t>(fairness).</w:t>
      </w:r>
    </w:p>
    <w:p w:rsidR="001F2C98" w:rsidRPr="008B56E7" w:rsidRDefault="008B56E7" w:rsidP="00844256">
      <w:pPr>
        <w:tabs>
          <w:tab w:val="left" w:pos="720"/>
        </w:tabs>
        <w:jc w:val="both"/>
        <w:rPr>
          <w:rFonts w:asciiTheme="majorBidi" w:hAnsiTheme="majorBidi" w:cstheme="majorBidi"/>
          <w:color w:val="000000"/>
          <w:sz w:val="24"/>
          <w:szCs w:val="24"/>
        </w:rPr>
      </w:pPr>
      <w:r>
        <w:rPr>
          <w:rFonts w:asciiTheme="majorBidi" w:hAnsiTheme="majorBidi" w:cstheme="majorBidi"/>
          <w:color w:val="000000"/>
          <w:sz w:val="24"/>
          <w:szCs w:val="24"/>
        </w:rPr>
        <w:tab/>
        <w:t>D</w:t>
      </w:r>
      <w:r w:rsidR="001F2C98" w:rsidRPr="008B56E7">
        <w:rPr>
          <w:rFonts w:asciiTheme="majorBidi" w:hAnsiTheme="majorBidi" w:cstheme="majorBidi"/>
          <w:color w:val="000000"/>
          <w:sz w:val="24"/>
          <w:szCs w:val="24"/>
        </w:rPr>
        <w:t xml:space="preserve">alam penelitian ini penulis </w:t>
      </w:r>
      <w:proofErr w:type="gramStart"/>
      <w:r w:rsidR="001F2C98" w:rsidRPr="008B56E7">
        <w:rPr>
          <w:rFonts w:asciiTheme="majorBidi" w:hAnsiTheme="majorBidi" w:cstheme="majorBidi"/>
          <w:color w:val="000000"/>
          <w:sz w:val="24"/>
          <w:szCs w:val="24"/>
        </w:rPr>
        <w:t>akan</w:t>
      </w:r>
      <w:proofErr w:type="gramEnd"/>
      <w:r w:rsidR="001F2C98" w:rsidRPr="008B56E7">
        <w:rPr>
          <w:rFonts w:asciiTheme="majorBidi" w:hAnsiTheme="majorBidi" w:cstheme="majorBidi"/>
          <w:color w:val="000000"/>
          <w:sz w:val="24"/>
          <w:szCs w:val="24"/>
        </w:rPr>
        <w:t xml:space="preserve"> mengukur nilai </w:t>
      </w:r>
      <w:r w:rsidR="001F2C98" w:rsidRPr="008B56E7">
        <w:rPr>
          <w:rFonts w:asciiTheme="majorBidi" w:hAnsiTheme="majorBidi" w:cstheme="majorBidi"/>
          <w:i/>
          <w:iCs/>
          <w:color w:val="000000"/>
          <w:sz w:val="24"/>
          <w:szCs w:val="24"/>
        </w:rPr>
        <w:t>Good Corporate Governance</w:t>
      </w:r>
      <w:r w:rsidR="001F2C98" w:rsidRPr="008B56E7">
        <w:rPr>
          <w:rFonts w:asciiTheme="majorBidi" w:hAnsiTheme="majorBidi" w:cstheme="majorBidi"/>
          <w:color w:val="000000"/>
          <w:sz w:val="24"/>
          <w:szCs w:val="24"/>
        </w:rPr>
        <w:t xml:space="preserve"> (GCG) dengan menggunakan nilai komposit </w:t>
      </w:r>
      <w:r w:rsidR="001F2C98" w:rsidRPr="008B56E7">
        <w:rPr>
          <w:rFonts w:asciiTheme="majorBidi" w:hAnsiTheme="majorBidi" w:cstheme="majorBidi"/>
          <w:i/>
          <w:iCs/>
          <w:color w:val="000000"/>
          <w:sz w:val="24"/>
          <w:szCs w:val="24"/>
        </w:rPr>
        <w:t>self assessment</w:t>
      </w:r>
      <w:r w:rsidR="001F2C98" w:rsidRPr="008B56E7">
        <w:rPr>
          <w:rFonts w:asciiTheme="majorBidi" w:hAnsiTheme="majorBidi" w:cstheme="majorBidi"/>
          <w:color w:val="000000"/>
          <w:sz w:val="24"/>
          <w:szCs w:val="24"/>
        </w:rPr>
        <w:t xml:space="preserve"> laporan </w:t>
      </w:r>
      <w:r w:rsidR="001F2C98" w:rsidRPr="008B56E7">
        <w:rPr>
          <w:rFonts w:asciiTheme="majorBidi" w:hAnsiTheme="majorBidi" w:cstheme="majorBidi"/>
          <w:i/>
          <w:iCs/>
          <w:color w:val="000000"/>
          <w:sz w:val="24"/>
          <w:szCs w:val="24"/>
        </w:rPr>
        <w:t>Good Corporate Governance</w:t>
      </w:r>
      <w:r w:rsidR="001F2C98" w:rsidRPr="008B56E7">
        <w:rPr>
          <w:rFonts w:asciiTheme="majorBidi" w:hAnsiTheme="majorBidi" w:cstheme="majorBidi"/>
          <w:color w:val="000000"/>
          <w:sz w:val="24"/>
          <w:szCs w:val="24"/>
        </w:rPr>
        <w:t xml:space="preserve"> (GCG) perusahaan perbankan syari’ah Indonesia pada tahun 2015-2019. Dalam Surat Edaran Bank Indonesia (2010:21) penerapan GCG pada bank umum syariah diimplementasikan ke dalam sebelas faktor dan bank wajib melakukan </w:t>
      </w:r>
      <w:r w:rsidR="001F2C98" w:rsidRPr="008B56E7">
        <w:rPr>
          <w:rFonts w:asciiTheme="majorBidi" w:hAnsiTheme="majorBidi" w:cstheme="majorBidi"/>
          <w:i/>
          <w:iCs/>
          <w:color w:val="000000"/>
          <w:sz w:val="24"/>
          <w:szCs w:val="24"/>
        </w:rPr>
        <w:t xml:space="preserve">self assessment </w:t>
      </w:r>
      <w:r w:rsidR="001F2C98" w:rsidRPr="008B56E7">
        <w:rPr>
          <w:rFonts w:asciiTheme="majorBidi" w:hAnsiTheme="majorBidi" w:cstheme="majorBidi"/>
          <w:color w:val="000000"/>
          <w:sz w:val="24"/>
          <w:szCs w:val="24"/>
        </w:rPr>
        <w:t xml:space="preserve">atas pelaksanaan GCG paling kurang satu kali dalam setahun, adapun sebelas faktor tersebut yaitu: </w:t>
      </w:r>
    </w:p>
    <w:p w:rsidR="001F2C98" w:rsidRPr="007A74ED" w:rsidRDefault="001F2C98" w:rsidP="00844256">
      <w:pPr>
        <w:pStyle w:val="ListParagraph"/>
        <w:tabs>
          <w:tab w:val="left" w:pos="1260"/>
        </w:tabs>
        <w:ind w:hanging="270"/>
        <w:jc w:val="center"/>
        <w:rPr>
          <w:rFonts w:asciiTheme="majorBidi" w:hAnsiTheme="majorBidi" w:cstheme="majorBidi"/>
          <w:b/>
          <w:bCs/>
          <w:color w:val="000000"/>
          <w:sz w:val="24"/>
          <w:szCs w:val="24"/>
        </w:rPr>
      </w:pPr>
      <w:r w:rsidRPr="007A74ED">
        <w:rPr>
          <w:rFonts w:asciiTheme="majorBidi" w:hAnsiTheme="majorBidi" w:cstheme="majorBidi"/>
          <w:b/>
          <w:bCs/>
          <w:color w:val="000000"/>
          <w:sz w:val="24"/>
          <w:szCs w:val="24"/>
        </w:rPr>
        <w:t>T</w:t>
      </w:r>
      <w:r>
        <w:rPr>
          <w:rFonts w:asciiTheme="majorBidi" w:hAnsiTheme="majorBidi" w:cstheme="majorBidi"/>
          <w:b/>
          <w:bCs/>
          <w:color w:val="000000"/>
          <w:sz w:val="24"/>
          <w:szCs w:val="24"/>
        </w:rPr>
        <w:t>abel2.</w:t>
      </w:r>
      <w:r w:rsidRPr="007A74ED">
        <w:rPr>
          <w:rFonts w:asciiTheme="majorBidi" w:hAnsiTheme="majorBidi" w:cstheme="majorBidi"/>
          <w:b/>
          <w:bCs/>
          <w:color w:val="000000"/>
          <w:sz w:val="24"/>
          <w:szCs w:val="24"/>
        </w:rPr>
        <w:t>1</w:t>
      </w:r>
    </w:p>
    <w:p w:rsidR="001F2C98" w:rsidRPr="007A74ED" w:rsidRDefault="001F2C98" w:rsidP="00844256">
      <w:pPr>
        <w:pStyle w:val="ListParagraph"/>
        <w:tabs>
          <w:tab w:val="left" w:pos="1260"/>
        </w:tabs>
        <w:ind w:hanging="270"/>
        <w:jc w:val="center"/>
        <w:rPr>
          <w:rFonts w:asciiTheme="majorBidi" w:hAnsiTheme="majorBidi" w:cstheme="majorBidi"/>
          <w:b/>
          <w:bCs/>
          <w:color w:val="000000"/>
          <w:sz w:val="24"/>
          <w:szCs w:val="24"/>
        </w:rPr>
      </w:pPr>
      <w:r w:rsidRPr="007A74ED">
        <w:rPr>
          <w:rFonts w:asciiTheme="majorBidi" w:hAnsiTheme="majorBidi" w:cstheme="majorBidi"/>
          <w:b/>
          <w:bCs/>
          <w:color w:val="000000"/>
          <w:sz w:val="24"/>
          <w:szCs w:val="24"/>
        </w:rPr>
        <w:t xml:space="preserve">Faktor penilaian </w:t>
      </w:r>
      <w:r w:rsidRPr="007A74ED">
        <w:rPr>
          <w:rFonts w:asciiTheme="majorBidi" w:hAnsiTheme="majorBidi" w:cstheme="majorBidi"/>
          <w:b/>
          <w:bCs/>
          <w:i/>
          <w:iCs/>
          <w:color w:val="000000"/>
          <w:sz w:val="24"/>
          <w:szCs w:val="24"/>
        </w:rPr>
        <w:t>Good Corporate Governance</w:t>
      </w:r>
      <w:r w:rsidRPr="007A74ED">
        <w:rPr>
          <w:rFonts w:asciiTheme="majorBidi" w:hAnsiTheme="majorBidi" w:cstheme="majorBidi"/>
          <w:b/>
          <w:bCs/>
          <w:color w:val="000000"/>
          <w:sz w:val="24"/>
          <w:szCs w:val="24"/>
        </w:rPr>
        <w:t xml:space="preserve"> (GCG)</w:t>
      </w:r>
    </w:p>
    <w:tbl>
      <w:tblPr>
        <w:tblStyle w:val="TableGrid"/>
        <w:tblW w:w="0" w:type="auto"/>
        <w:tblInd w:w="468" w:type="dxa"/>
        <w:tblLook w:val="04A0"/>
      </w:tblPr>
      <w:tblGrid>
        <w:gridCol w:w="540"/>
        <w:gridCol w:w="6030"/>
        <w:gridCol w:w="900"/>
      </w:tblGrid>
      <w:tr w:rsidR="001F2C98" w:rsidTr="00A30E15">
        <w:tc>
          <w:tcPr>
            <w:tcW w:w="54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No</w:t>
            </w:r>
          </w:p>
        </w:tc>
        <w:tc>
          <w:tcPr>
            <w:tcW w:w="6030" w:type="dxa"/>
          </w:tcPr>
          <w:p w:rsidR="001F2C98" w:rsidRPr="007A74ED" w:rsidRDefault="001F2C98" w:rsidP="00844256">
            <w:pPr>
              <w:pStyle w:val="ListParagraph"/>
              <w:tabs>
                <w:tab w:val="left" w:pos="1260"/>
              </w:tabs>
              <w:ind w:left="0"/>
              <w:jc w:val="center"/>
              <w:rPr>
                <w:rFonts w:asciiTheme="majorBidi" w:hAnsiTheme="majorBidi" w:cstheme="majorBidi"/>
                <w:color w:val="000000"/>
                <w:sz w:val="24"/>
                <w:szCs w:val="24"/>
              </w:rPr>
            </w:pPr>
            <w:r w:rsidRPr="007A74ED">
              <w:rPr>
                <w:rFonts w:asciiTheme="majorBidi" w:hAnsiTheme="majorBidi" w:cstheme="majorBidi"/>
                <w:color w:val="000000"/>
                <w:sz w:val="24"/>
                <w:szCs w:val="24"/>
              </w:rPr>
              <w:t>Faktor</w:t>
            </w:r>
          </w:p>
        </w:tc>
        <w:tc>
          <w:tcPr>
            <w:tcW w:w="90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Bobot </w:t>
            </w:r>
          </w:p>
        </w:tc>
      </w:tr>
      <w:tr w:rsidR="001F2C98" w:rsidTr="00A30E15">
        <w:tc>
          <w:tcPr>
            <w:tcW w:w="54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1.</w:t>
            </w:r>
          </w:p>
        </w:tc>
        <w:tc>
          <w:tcPr>
            <w:tcW w:w="6030" w:type="dxa"/>
          </w:tcPr>
          <w:p w:rsidR="001F2C98" w:rsidRDefault="001F2C98" w:rsidP="00844256">
            <w:pPr>
              <w:pStyle w:val="ListParagraph"/>
              <w:tabs>
                <w:tab w:val="left" w:pos="1260"/>
              </w:tabs>
              <w:ind w:left="-18"/>
              <w:rPr>
                <w:rFonts w:asciiTheme="majorBidi" w:hAnsiTheme="majorBidi" w:cstheme="majorBidi"/>
                <w:color w:val="000000"/>
                <w:sz w:val="24"/>
                <w:szCs w:val="24"/>
              </w:rPr>
            </w:pPr>
            <w:r w:rsidRPr="001966B6">
              <w:rPr>
                <w:rFonts w:asciiTheme="majorBidi" w:hAnsiTheme="majorBidi" w:cstheme="majorBidi"/>
                <w:color w:val="000000"/>
                <w:sz w:val="24"/>
                <w:szCs w:val="24"/>
              </w:rPr>
              <w:t>Pelaksanaan tugas dan tanggung jawab Dewan Komisaris,</w:t>
            </w:r>
          </w:p>
        </w:tc>
        <w:tc>
          <w:tcPr>
            <w:tcW w:w="90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12,5%</w:t>
            </w:r>
          </w:p>
        </w:tc>
      </w:tr>
      <w:tr w:rsidR="001F2C98" w:rsidTr="00A30E15">
        <w:tc>
          <w:tcPr>
            <w:tcW w:w="54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2.</w:t>
            </w:r>
          </w:p>
        </w:tc>
        <w:tc>
          <w:tcPr>
            <w:tcW w:w="603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sidRPr="001966B6">
              <w:rPr>
                <w:rFonts w:asciiTheme="majorBidi" w:hAnsiTheme="majorBidi" w:cstheme="majorBidi"/>
                <w:color w:val="000000"/>
                <w:sz w:val="24"/>
                <w:szCs w:val="24"/>
              </w:rPr>
              <w:t>Pelaksanaan tugas dan tanggung jawab Direksi,</w:t>
            </w:r>
          </w:p>
        </w:tc>
        <w:tc>
          <w:tcPr>
            <w:tcW w:w="90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17,5%</w:t>
            </w:r>
          </w:p>
        </w:tc>
      </w:tr>
      <w:tr w:rsidR="001F2C98" w:rsidTr="00A30E15">
        <w:tc>
          <w:tcPr>
            <w:tcW w:w="54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3.</w:t>
            </w:r>
          </w:p>
        </w:tc>
        <w:tc>
          <w:tcPr>
            <w:tcW w:w="603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sidRPr="001966B6">
              <w:rPr>
                <w:rFonts w:asciiTheme="majorBidi" w:hAnsiTheme="majorBidi" w:cstheme="majorBidi"/>
                <w:color w:val="000000"/>
                <w:sz w:val="24"/>
                <w:szCs w:val="24"/>
              </w:rPr>
              <w:t>Kelengkapan dan pelaksanaan tugas komite,</w:t>
            </w:r>
          </w:p>
        </w:tc>
        <w:tc>
          <w:tcPr>
            <w:tcW w:w="90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10%</w:t>
            </w:r>
          </w:p>
        </w:tc>
      </w:tr>
      <w:tr w:rsidR="001F2C98" w:rsidTr="00A30E15">
        <w:tc>
          <w:tcPr>
            <w:tcW w:w="54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4.</w:t>
            </w:r>
          </w:p>
        </w:tc>
        <w:tc>
          <w:tcPr>
            <w:tcW w:w="6030" w:type="dxa"/>
          </w:tcPr>
          <w:p w:rsidR="001F2C98" w:rsidRPr="007A74ED" w:rsidRDefault="001F2C98" w:rsidP="00844256">
            <w:pPr>
              <w:pStyle w:val="ListParagraph"/>
              <w:tabs>
                <w:tab w:val="left" w:pos="1260"/>
              </w:tabs>
              <w:ind w:left="0"/>
              <w:jc w:val="both"/>
              <w:rPr>
                <w:rFonts w:asciiTheme="majorBidi" w:hAnsiTheme="majorBidi" w:cstheme="majorBidi"/>
                <w:color w:val="000000"/>
                <w:sz w:val="24"/>
                <w:szCs w:val="24"/>
              </w:rPr>
            </w:pPr>
            <w:r w:rsidRPr="007A74ED">
              <w:rPr>
                <w:rFonts w:asciiTheme="majorBidi" w:hAnsiTheme="majorBidi" w:cstheme="majorBidi"/>
                <w:color w:val="000000"/>
                <w:sz w:val="24"/>
                <w:szCs w:val="24"/>
              </w:rPr>
              <w:t>Pelaksanaan tugas dan tanggung jawab Dewan</w:t>
            </w:r>
            <w:r w:rsidRPr="007A74ED">
              <w:rPr>
                <w:rFonts w:asciiTheme="majorBidi" w:hAnsiTheme="majorBidi" w:cstheme="majorBidi"/>
                <w:color w:val="000000"/>
                <w:sz w:val="24"/>
                <w:szCs w:val="24"/>
              </w:rPr>
              <w:br/>
              <w:t>Pengawas Syariah (DPS)</w:t>
            </w:r>
          </w:p>
        </w:tc>
        <w:tc>
          <w:tcPr>
            <w:tcW w:w="90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10%</w:t>
            </w:r>
          </w:p>
        </w:tc>
      </w:tr>
      <w:tr w:rsidR="001F2C98" w:rsidTr="00A30E15">
        <w:tc>
          <w:tcPr>
            <w:tcW w:w="54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5.</w:t>
            </w:r>
          </w:p>
        </w:tc>
        <w:tc>
          <w:tcPr>
            <w:tcW w:w="603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sidRPr="001966B6">
              <w:rPr>
                <w:rFonts w:asciiTheme="majorBidi" w:hAnsiTheme="majorBidi" w:cstheme="majorBidi"/>
                <w:color w:val="000000"/>
                <w:sz w:val="24"/>
                <w:szCs w:val="24"/>
              </w:rPr>
              <w:t>Pelaksanaan Prinsip Syariah dalam kegiatan penghimpunan dana dan, penyaluran dana serta pelayanan jasa,</w:t>
            </w:r>
          </w:p>
        </w:tc>
        <w:tc>
          <w:tcPr>
            <w:tcW w:w="90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5%</w:t>
            </w:r>
          </w:p>
        </w:tc>
      </w:tr>
      <w:tr w:rsidR="001F2C98" w:rsidTr="00A30E15">
        <w:tc>
          <w:tcPr>
            <w:tcW w:w="54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6.</w:t>
            </w:r>
          </w:p>
        </w:tc>
        <w:tc>
          <w:tcPr>
            <w:tcW w:w="603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sidRPr="001966B6">
              <w:rPr>
                <w:rFonts w:asciiTheme="majorBidi" w:hAnsiTheme="majorBidi" w:cstheme="majorBidi"/>
                <w:color w:val="000000"/>
                <w:sz w:val="24"/>
                <w:szCs w:val="24"/>
              </w:rPr>
              <w:t>Penanganan benturan kepentingan,</w:t>
            </w:r>
          </w:p>
        </w:tc>
        <w:tc>
          <w:tcPr>
            <w:tcW w:w="90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10%</w:t>
            </w:r>
          </w:p>
        </w:tc>
      </w:tr>
      <w:tr w:rsidR="001F2C98" w:rsidTr="00A30E15">
        <w:tc>
          <w:tcPr>
            <w:tcW w:w="54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7.</w:t>
            </w:r>
          </w:p>
        </w:tc>
        <w:tc>
          <w:tcPr>
            <w:tcW w:w="603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sidRPr="001966B6">
              <w:rPr>
                <w:rFonts w:asciiTheme="majorBidi" w:hAnsiTheme="majorBidi" w:cstheme="majorBidi"/>
                <w:color w:val="000000"/>
                <w:sz w:val="24"/>
                <w:szCs w:val="24"/>
              </w:rPr>
              <w:t>Penerapan fungsi kepatuhan Bank,</w:t>
            </w:r>
          </w:p>
        </w:tc>
        <w:tc>
          <w:tcPr>
            <w:tcW w:w="90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5%</w:t>
            </w:r>
          </w:p>
        </w:tc>
      </w:tr>
      <w:tr w:rsidR="001F2C98" w:rsidTr="00A30E15">
        <w:tc>
          <w:tcPr>
            <w:tcW w:w="54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8.</w:t>
            </w:r>
          </w:p>
        </w:tc>
        <w:tc>
          <w:tcPr>
            <w:tcW w:w="603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Penerapan fungsi audit in</w:t>
            </w:r>
            <w:r w:rsidRPr="001966B6">
              <w:rPr>
                <w:rFonts w:asciiTheme="majorBidi" w:hAnsiTheme="majorBidi" w:cstheme="majorBidi"/>
                <w:color w:val="000000"/>
                <w:sz w:val="24"/>
                <w:szCs w:val="24"/>
              </w:rPr>
              <w:t>tern,</w:t>
            </w:r>
          </w:p>
        </w:tc>
        <w:tc>
          <w:tcPr>
            <w:tcW w:w="90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5%</w:t>
            </w:r>
          </w:p>
        </w:tc>
      </w:tr>
      <w:tr w:rsidR="001F2C98" w:rsidTr="00A30E15">
        <w:tc>
          <w:tcPr>
            <w:tcW w:w="54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9.</w:t>
            </w:r>
          </w:p>
        </w:tc>
        <w:tc>
          <w:tcPr>
            <w:tcW w:w="603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sidRPr="001966B6">
              <w:rPr>
                <w:rFonts w:asciiTheme="majorBidi" w:hAnsiTheme="majorBidi" w:cstheme="majorBidi"/>
                <w:color w:val="000000"/>
                <w:sz w:val="24"/>
                <w:szCs w:val="24"/>
              </w:rPr>
              <w:t>Penerapan fungsi audit ekstern,</w:t>
            </w:r>
          </w:p>
        </w:tc>
        <w:tc>
          <w:tcPr>
            <w:tcW w:w="90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5%</w:t>
            </w:r>
          </w:p>
        </w:tc>
      </w:tr>
      <w:tr w:rsidR="001F2C98" w:rsidTr="00A30E15">
        <w:tc>
          <w:tcPr>
            <w:tcW w:w="54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10.</w:t>
            </w:r>
          </w:p>
        </w:tc>
        <w:tc>
          <w:tcPr>
            <w:tcW w:w="603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sidRPr="00E65F3A">
              <w:rPr>
                <w:rFonts w:asciiTheme="majorBidi" w:hAnsiTheme="majorBidi" w:cstheme="majorBidi"/>
                <w:color w:val="000000"/>
                <w:sz w:val="24"/>
                <w:szCs w:val="24"/>
              </w:rPr>
              <w:t>Batas Maksimum Penyaluran Dana,</w:t>
            </w:r>
          </w:p>
        </w:tc>
        <w:tc>
          <w:tcPr>
            <w:tcW w:w="90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5%</w:t>
            </w:r>
          </w:p>
        </w:tc>
      </w:tr>
      <w:tr w:rsidR="001F2C98" w:rsidTr="00A30E15">
        <w:tc>
          <w:tcPr>
            <w:tcW w:w="54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11.</w:t>
            </w:r>
          </w:p>
        </w:tc>
        <w:tc>
          <w:tcPr>
            <w:tcW w:w="603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sidRPr="001966B6">
              <w:rPr>
                <w:rFonts w:asciiTheme="majorBidi" w:hAnsiTheme="majorBidi" w:cstheme="majorBidi"/>
                <w:color w:val="000000"/>
                <w:sz w:val="24"/>
                <w:szCs w:val="24"/>
              </w:rPr>
              <w:t xml:space="preserve">Transparansi kondisi keuangan dan non keuangan, laporan pelaksanaan </w:t>
            </w:r>
            <w:r w:rsidRPr="00750E9D">
              <w:rPr>
                <w:rFonts w:asciiTheme="majorBidi" w:hAnsiTheme="majorBidi" w:cstheme="majorBidi"/>
                <w:i/>
                <w:iCs/>
                <w:color w:val="000000"/>
                <w:sz w:val="24"/>
                <w:szCs w:val="24"/>
              </w:rPr>
              <w:t>Good Corporate Governance</w:t>
            </w:r>
            <w:r>
              <w:rPr>
                <w:rFonts w:asciiTheme="majorBidi" w:hAnsiTheme="majorBidi" w:cstheme="majorBidi"/>
                <w:color w:val="000000"/>
                <w:sz w:val="24"/>
                <w:szCs w:val="24"/>
              </w:rPr>
              <w:t xml:space="preserve"> (</w:t>
            </w:r>
            <w:r w:rsidRPr="001966B6">
              <w:rPr>
                <w:rFonts w:asciiTheme="majorBidi" w:hAnsiTheme="majorBidi" w:cstheme="majorBidi"/>
                <w:color w:val="000000"/>
                <w:sz w:val="24"/>
                <w:szCs w:val="24"/>
              </w:rPr>
              <w:t>GCG</w:t>
            </w:r>
            <w:r>
              <w:rPr>
                <w:rFonts w:asciiTheme="majorBidi" w:hAnsiTheme="majorBidi" w:cstheme="majorBidi"/>
                <w:color w:val="000000"/>
                <w:sz w:val="24"/>
                <w:szCs w:val="24"/>
              </w:rPr>
              <w:t>)</w:t>
            </w:r>
            <w:r w:rsidRPr="001966B6">
              <w:rPr>
                <w:rFonts w:asciiTheme="majorBidi" w:hAnsiTheme="majorBidi" w:cstheme="majorBidi"/>
                <w:color w:val="000000"/>
                <w:sz w:val="24"/>
                <w:szCs w:val="24"/>
              </w:rPr>
              <w:t xml:space="preserve"> dan pelaporan internal.</w:t>
            </w:r>
          </w:p>
        </w:tc>
        <w:tc>
          <w:tcPr>
            <w:tcW w:w="90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15%</w:t>
            </w:r>
          </w:p>
        </w:tc>
      </w:tr>
      <w:tr w:rsidR="001F2C98" w:rsidTr="00A30E15">
        <w:tc>
          <w:tcPr>
            <w:tcW w:w="54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p>
        </w:tc>
        <w:tc>
          <w:tcPr>
            <w:tcW w:w="6030" w:type="dxa"/>
          </w:tcPr>
          <w:p w:rsidR="001F2C98" w:rsidRPr="001966B6"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Total Nilai Komposit</w:t>
            </w:r>
          </w:p>
        </w:tc>
        <w:tc>
          <w:tcPr>
            <w:tcW w:w="900" w:type="dxa"/>
          </w:tcPr>
          <w:p w:rsidR="001F2C98" w:rsidRDefault="001F2C98"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100%</w:t>
            </w:r>
          </w:p>
        </w:tc>
      </w:tr>
    </w:tbl>
    <w:p w:rsidR="001F2C98" w:rsidRPr="008B56E7" w:rsidRDefault="001F2C98" w:rsidP="00844256">
      <w:pPr>
        <w:pStyle w:val="ListParagraph"/>
        <w:tabs>
          <w:tab w:val="left" w:pos="1260"/>
        </w:tabs>
        <w:rPr>
          <w:rFonts w:asciiTheme="majorBidi" w:hAnsiTheme="majorBidi" w:cstheme="majorBidi"/>
          <w:color w:val="000000"/>
          <w:sz w:val="24"/>
          <w:szCs w:val="24"/>
        </w:rPr>
      </w:pPr>
      <w:r>
        <w:rPr>
          <w:rFonts w:asciiTheme="majorBidi" w:hAnsiTheme="majorBidi" w:cstheme="majorBidi"/>
          <w:color w:val="000000"/>
          <w:sz w:val="24"/>
          <w:szCs w:val="24"/>
        </w:rPr>
        <w:t>Sumber: Surat Edaran BI No. 12/13/DPbS Tahun 2010</w:t>
      </w:r>
    </w:p>
    <w:p w:rsidR="001F2C98" w:rsidRDefault="001F2C98" w:rsidP="00844256">
      <w:pPr>
        <w:pStyle w:val="ListParagraph"/>
        <w:tabs>
          <w:tab w:val="left" w:pos="900"/>
        </w:tabs>
        <w:ind w:left="360"/>
        <w:jc w:val="both"/>
        <w:rPr>
          <w:rFonts w:asciiTheme="majorBidi" w:hAnsiTheme="majorBidi" w:cstheme="majorBidi"/>
          <w:color w:val="000000"/>
          <w:sz w:val="24"/>
          <w:szCs w:val="24"/>
        </w:rPr>
      </w:pPr>
      <w:r>
        <w:rPr>
          <w:rFonts w:asciiTheme="majorBidi" w:hAnsiTheme="majorBidi" w:cstheme="majorBidi"/>
          <w:color w:val="000000"/>
          <w:sz w:val="24"/>
          <w:szCs w:val="24"/>
        </w:rPr>
        <w:tab/>
      </w:r>
      <w:proofErr w:type="gramStart"/>
      <w:r>
        <w:rPr>
          <w:rFonts w:asciiTheme="majorBidi" w:hAnsiTheme="majorBidi" w:cstheme="majorBidi"/>
          <w:color w:val="000000"/>
          <w:sz w:val="24"/>
          <w:szCs w:val="24"/>
        </w:rPr>
        <w:t>Nilai akhir masing-masing faktor diperoleh dengan mengalikan bobot presentase dengan hasil peringkat masing-masing faktor.</w:t>
      </w:r>
      <w:proofErr w:type="gramEnd"/>
      <w:r>
        <w:rPr>
          <w:rFonts w:asciiTheme="majorBidi" w:hAnsiTheme="majorBidi" w:cstheme="majorBidi"/>
          <w:color w:val="000000"/>
          <w:sz w:val="24"/>
          <w:szCs w:val="24"/>
        </w:rPr>
        <w:t xml:space="preserve"> </w:t>
      </w:r>
      <w:proofErr w:type="gramStart"/>
      <w:r>
        <w:rPr>
          <w:rFonts w:asciiTheme="majorBidi" w:hAnsiTheme="majorBidi" w:cstheme="majorBidi"/>
          <w:color w:val="000000"/>
          <w:sz w:val="24"/>
          <w:szCs w:val="24"/>
        </w:rPr>
        <w:t>Untuk mendapatkan nilai komposit, bank harus menjumlahkan nilai akhir dari 11(sebelas) faktor diatas setelah itu keseluruhan faktor diperoleh.</w:t>
      </w:r>
      <w:proofErr w:type="gramEnd"/>
      <w:r>
        <w:rPr>
          <w:rFonts w:asciiTheme="majorBidi" w:hAnsiTheme="majorBidi" w:cstheme="majorBidi"/>
          <w:color w:val="000000"/>
          <w:sz w:val="24"/>
          <w:szCs w:val="24"/>
        </w:rPr>
        <w:t xml:space="preserve"> Setelah menemukan hasil dari Nilai Komposit maka ditentukan predikat kualitas </w:t>
      </w:r>
      <w:r w:rsidRPr="00CD24AA">
        <w:rPr>
          <w:rFonts w:asciiTheme="majorBidi" w:hAnsiTheme="majorBidi" w:cstheme="majorBidi"/>
          <w:i/>
          <w:iCs/>
          <w:color w:val="000000"/>
          <w:sz w:val="24"/>
          <w:szCs w:val="24"/>
        </w:rPr>
        <w:t>Good Corporate Governance</w:t>
      </w:r>
      <w:r>
        <w:rPr>
          <w:rFonts w:asciiTheme="majorBidi" w:hAnsiTheme="majorBidi" w:cstheme="majorBidi"/>
          <w:color w:val="000000"/>
          <w:sz w:val="24"/>
          <w:szCs w:val="24"/>
        </w:rPr>
        <w:t xml:space="preserve"> (GCG) dalam perbankan syari’ah sebagai </w:t>
      </w:r>
      <w:proofErr w:type="gramStart"/>
      <w:r>
        <w:rPr>
          <w:rFonts w:asciiTheme="majorBidi" w:hAnsiTheme="majorBidi" w:cstheme="majorBidi"/>
          <w:color w:val="000000"/>
          <w:sz w:val="24"/>
          <w:szCs w:val="24"/>
        </w:rPr>
        <w:t>berikut :</w:t>
      </w:r>
      <w:proofErr w:type="gramEnd"/>
    </w:p>
    <w:p w:rsidR="008B56E7" w:rsidRDefault="008B56E7" w:rsidP="00844256">
      <w:pPr>
        <w:pStyle w:val="ListParagraph"/>
        <w:tabs>
          <w:tab w:val="left" w:pos="900"/>
        </w:tabs>
        <w:ind w:left="360"/>
        <w:jc w:val="both"/>
        <w:rPr>
          <w:rFonts w:asciiTheme="majorBidi" w:hAnsiTheme="majorBidi" w:cstheme="majorBidi"/>
          <w:color w:val="000000"/>
          <w:sz w:val="24"/>
          <w:szCs w:val="24"/>
        </w:rPr>
      </w:pPr>
    </w:p>
    <w:p w:rsidR="001F2C98" w:rsidRPr="00750E9D" w:rsidRDefault="001F2C98" w:rsidP="00844256">
      <w:pPr>
        <w:pStyle w:val="ListParagraph"/>
        <w:tabs>
          <w:tab w:val="left" w:pos="1260"/>
        </w:tabs>
        <w:ind w:left="990" w:hanging="270"/>
        <w:jc w:val="center"/>
        <w:rPr>
          <w:rFonts w:asciiTheme="majorBidi" w:hAnsiTheme="majorBidi" w:cstheme="majorBidi"/>
          <w:b/>
          <w:bCs/>
          <w:color w:val="000000"/>
          <w:sz w:val="24"/>
          <w:szCs w:val="24"/>
        </w:rPr>
      </w:pPr>
      <w:r w:rsidRPr="00750E9D">
        <w:rPr>
          <w:rFonts w:asciiTheme="majorBidi" w:hAnsiTheme="majorBidi" w:cstheme="majorBidi"/>
          <w:b/>
          <w:bCs/>
          <w:color w:val="000000"/>
          <w:sz w:val="24"/>
          <w:szCs w:val="24"/>
        </w:rPr>
        <w:t>T</w:t>
      </w:r>
      <w:r>
        <w:rPr>
          <w:rFonts w:asciiTheme="majorBidi" w:hAnsiTheme="majorBidi" w:cstheme="majorBidi"/>
          <w:b/>
          <w:bCs/>
          <w:color w:val="000000"/>
          <w:sz w:val="24"/>
          <w:szCs w:val="24"/>
        </w:rPr>
        <w:t>abel 2.2</w:t>
      </w:r>
    </w:p>
    <w:p w:rsidR="001F2C98" w:rsidRPr="00750E9D" w:rsidRDefault="001F2C98" w:rsidP="00844256">
      <w:pPr>
        <w:pStyle w:val="ListParagraph"/>
        <w:tabs>
          <w:tab w:val="left" w:pos="1260"/>
        </w:tabs>
        <w:ind w:left="990" w:hanging="270"/>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Predikat </w:t>
      </w:r>
      <w:r w:rsidRPr="00750E9D">
        <w:rPr>
          <w:rFonts w:asciiTheme="majorBidi" w:hAnsiTheme="majorBidi" w:cstheme="majorBidi"/>
          <w:b/>
          <w:bCs/>
          <w:color w:val="000000"/>
          <w:sz w:val="24"/>
          <w:szCs w:val="24"/>
        </w:rPr>
        <w:t>Nilai Komposit Hasil Pelaksanaan</w:t>
      </w:r>
    </w:p>
    <w:p w:rsidR="008B56E7" w:rsidRPr="008B56E7" w:rsidRDefault="001F2C98" w:rsidP="00844256">
      <w:pPr>
        <w:pStyle w:val="ListParagraph"/>
        <w:tabs>
          <w:tab w:val="left" w:pos="1260"/>
        </w:tabs>
        <w:ind w:left="990" w:hanging="270"/>
        <w:jc w:val="center"/>
        <w:rPr>
          <w:rFonts w:asciiTheme="majorBidi" w:hAnsiTheme="majorBidi" w:cstheme="majorBidi"/>
          <w:b/>
          <w:bCs/>
          <w:color w:val="000000"/>
          <w:sz w:val="24"/>
          <w:szCs w:val="24"/>
        </w:rPr>
      </w:pPr>
      <w:r w:rsidRPr="00C45B82">
        <w:rPr>
          <w:rFonts w:asciiTheme="majorBidi" w:hAnsiTheme="majorBidi" w:cstheme="majorBidi"/>
          <w:b/>
          <w:bCs/>
          <w:i/>
          <w:iCs/>
          <w:color w:val="000000"/>
          <w:sz w:val="24"/>
          <w:szCs w:val="24"/>
        </w:rPr>
        <w:t>Self Assessment</w:t>
      </w:r>
      <w:r w:rsidRPr="00750E9D">
        <w:rPr>
          <w:rFonts w:asciiTheme="majorBidi" w:hAnsiTheme="majorBidi" w:cstheme="majorBidi"/>
          <w:b/>
          <w:bCs/>
          <w:color w:val="000000"/>
          <w:sz w:val="24"/>
          <w:szCs w:val="24"/>
        </w:rPr>
        <w:t xml:space="preserve"> GCG</w:t>
      </w:r>
    </w:p>
    <w:tbl>
      <w:tblPr>
        <w:tblStyle w:val="TableGrid"/>
        <w:tblW w:w="0" w:type="auto"/>
        <w:tblInd w:w="1911" w:type="dxa"/>
        <w:tblLook w:val="04A0"/>
      </w:tblPr>
      <w:tblGrid>
        <w:gridCol w:w="2695"/>
        <w:gridCol w:w="2435"/>
      </w:tblGrid>
      <w:tr w:rsidR="008B56E7" w:rsidTr="00A30E15">
        <w:trPr>
          <w:trHeight w:val="545"/>
        </w:trPr>
        <w:tc>
          <w:tcPr>
            <w:tcW w:w="2695" w:type="dxa"/>
          </w:tcPr>
          <w:p w:rsidR="008B56E7" w:rsidRPr="00750E9D" w:rsidRDefault="008B56E7" w:rsidP="00844256">
            <w:pPr>
              <w:pStyle w:val="ListParagraph"/>
              <w:tabs>
                <w:tab w:val="left" w:pos="1260"/>
              </w:tabs>
              <w:ind w:left="0"/>
              <w:jc w:val="both"/>
              <w:rPr>
                <w:rFonts w:asciiTheme="majorBidi" w:hAnsiTheme="majorBidi" w:cstheme="majorBidi"/>
                <w:b/>
                <w:bCs/>
                <w:color w:val="000000"/>
                <w:sz w:val="24"/>
                <w:szCs w:val="24"/>
              </w:rPr>
            </w:pPr>
            <w:r w:rsidRPr="00750E9D">
              <w:rPr>
                <w:rFonts w:asciiTheme="majorBidi" w:hAnsiTheme="majorBidi" w:cstheme="majorBidi"/>
                <w:b/>
                <w:bCs/>
                <w:color w:val="000000"/>
                <w:sz w:val="24"/>
                <w:szCs w:val="24"/>
              </w:rPr>
              <w:t>Nilai Komposit</w:t>
            </w:r>
          </w:p>
        </w:tc>
        <w:tc>
          <w:tcPr>
            <w:tcW w:w="2435" w:type="dxa"/>
          </w:tcPr>
          <w:p w:rsidR="008B56E7" w:rsidRPr="00750E9D" w:rsidRDefault="008B56E7" w:rsidP="00844256">
            <w:pPr>
              <w:pStyle w:val="ListParagraph"/>
              <w:tabs>
                <w:tab w:val="left" w:pos="1260"/>
              </w:tabs>
              <w:ind w:left="0"/>
              <w:jc w:val="both"/>
              <w:rPr>
                <w:rFonts w:asciiTheme="majorBidi" w:hAnsiTheme="majorBidi" w:cstheme="majorBidi"/>
                <w:b/>
                <w:bCs/>
                <w:color w:val="000000"/>
                <w:sz w:val="24"/>
                <w:szCs w:val="24"/>
              </w:rPr>
            </w:pPr>
            <w:r w:rsidRPr="00750E9D">
              <w:rPr>
                <w:rFonts w:asciiTheme="majorBidi" w:hAnsiTheme="majorBidi" w:cstheme="majorBidi"/>
                <w:b/>
                <w:bCs/>
                <w:color w:val="000000"/>
                <w:sz w:val="24"/>
                <w:szCs w:val="24"/>
              </w:rPr>
              <w:t>Predikat Komposit</w:t>
            </w:r>
          </w:p>
        </w:tc>
      </w:tr>
      <w:tr w:rsidR="008B56E7" w:rsidTr="00A30E15">
        <w:trPr>
          <w:trHeight w:val="545"/>
        </w:trPr>
        <w:tc>
          <w:tcPr>
            <w:tcW w:w="2695" w:type="dxa"/>
          </w:tcPr>
          <w:p w:rsidR="008B56E7" w:rsidRDefault="008B56E7"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Nilai Komposit &lt; 1,5</w:t>
            </w:r>
          </w:p>
        </w:tc>
        <w:tc>
          <w:tcPr>
            <w:tcW w:w="2435" w:type="dxa"/>
          </w:tcPr>
          <w:p w:rsidR="008B56E7" w:rsidRDefault="008B56E7" w:rsidP="00844256">
            <w:pPr>
              <w:pStyle w:val="ListParagraph"/>
              <w:tabs>
                <w:tab w:val="left" w:pos="1260"/>
              </w:tabs>
              <w:ind w:left="0"/>
              <w:jc w:val="center"/>
              <w:rPr>
                <w:rFonts w:asciiTheme="majorBidi" w:hAnsiTheme="majorBidi" w:cstheme="majorBidi"/>
                <w:color w:val="000000"/>
                <w:sz w:val="24"/>
                <w:szCs w:val="24"/>
              </w:rPr>
            </w:pPr>
            <w:r>
              <w:rPr>
                <w:rFonts w:asciiTheme="majorBidi" w:hAnsiTheme="majorBidi" w:cstheme="majorBidi"/>
                <w:color w:val="000000"/>
                <w:sz w:val="24"/>
                <w:szCs w:val="24"/>
              </w:rPr>
              <w:t>Sangat Baik</w:t>
            </w:r>
          </w:p>
        </w:tc>
      </w:tr>
      <w:tr w:rsidR="008B56E7" w:rsidTr="00A30E15">
        <w:trPr>
          <w:trHeight w:val="545"/>
        </w:trPr>
        <w:tc>
          <w:tcPr>
            <w:tcW w:w="2695" w:type="dxa"/>
          </w:tcPr>
          <w:p w:rsidR="008B56E7" w:rsidRDefault="008B56E7"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1,5 Nilai Komposit &lt; 2,5</w:t>
            </w:r>
          </w:p>
        </w:tc>
        <w:tc>
          <w:tcPr>
            <w:tcW w:w="2435" w:type="dxa"/>
          </w:tcPr>
          <w:p w:rsidR="008B56E7" w:rsidRDefault="008B56E7" w:rsidP="00844256">
            <w:pPr>
              <w:pStyle w:val="ListParagraph"/>
              <w:tabs>
                <w:tab w:val="left" w:pos="1260"/>
              </w:tabs>
              <w:ind w:left="0"/>
              <w:jc w:val="center"/>
              <w:rPr>
                <w:rFonts w:asciiTheme="majorBidi" w:hAnsiTheme="majorBidi" w:cstheme="majorBidi"/>
                <w:color w:val="000000"/>
                <w:sz w:val="24"/>
                <w:szCs w:val="24"/>
              </w:rPr>
            </w:pPr>
            <w:r>
              <w:rPr>
                <w:rFonts w:asciiTheme="majorBidi" w:hAnsiTheme="majorBidi" w:cstheme="majorBidi"/>
                <w:color w:val="000000"/>
                <w:sz w:val="24"/>
                <w:szCs w:val="24"/>
              </w:rPr>
              <w:t>Baik</w:t>
            </w:r>
          </w:p>
        </w:tc>
      </w:tr>
      <w:tr w:rsidR="008B56E7" w:rsidTr="00A30E15">
        <w:trPr>
          <w:trHeight w:val="545"/>
        </w:trPr>
        <w:tc>
          <w:tcPr>
            <w:tcW w:w="2695" w:type="dxa"/>
          </w:tcPr>
          <w:p w:rsidR="008B56E7" w:rsidRDefault="008B56E7"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2,5 Nilai Komposit &lt; 3,5</w:t>
            </w:r>
          </w:p>
        </w:tc>
        <w:tc>
          <w:tcPr>
            <w:tcW w:w="2435" w:type="dxa"/>
          </w:tcPr>
          <w:p w:rsidR="008B56E7" w:rsidRDefault="008B56E7" w:rsidP="00844256">
            <w:pPr>
              <w:pStyle w:val="ListParagraph"/>
              <w:tabs>
                <w:tab w:val="left" w:pos="1260"/>
              </w:tabs>
              <w:ind w:left="0"/>
              <w:jc w:val="center"/>
              <w:rPr>
                <w:rFonts w:asciiTheme="majorBidi" w:hAnsiTheme="majorBidi" w:cstheme="majorBidi"/>
                <w:color w:val="000000"/>
                <w:sz w:val="24"/>
                <w:szCs w:val="24"/>
              </w:rPr>
            </w:pPr>
            <w:r>
              <w:rPr>
                <w:rFonts w:asciiTheme="majorBidi" w:hAnsiTheme="majorBidi" w:cstheme="majorBidi"/>
                <w:color w:val="000000"/>
                <w:sz w:val="24"/>
                <w:szCs w:val="24"/>
              </w:rPr>
              <w:t>Cukup Baik</w:t>
            </w:r>
          </w:p>
        </w:tc>
      </w:tr>
      <w:tr w:rsidR="008B56E7" w:rsidTr="00A30E15">
        <w:trPr>
          <w:trHeight w:val="545"/>
        </w:trPr>
        <w:tc>
          <w:tcPr>
            <w:tcW w:w="2695" w:type="dxa"/>
          </w:tcPr>
          <w:p w:rsidR="008B56E7" w:rsidRDefault="008B56E7"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3,5 Nilai Komposit &lt; 4,5</w:t>
            </w:r>
          </w:p>
        </w:tc>
        <w:tc>
          <w:tcPr>
            <w:tcW w:w="2435" w:type="dxa"/>
          </w:tcPr>
          <w:p w:rsidR="008B56E7" w:rsidRDefault="008B56E7" w:rsidP="00844256">
            <w:pPr>
              <w:pStyle w:val="ListParagraph"/>
              <w:tabs>
                <w:tab w:val="left" w:pos="1260"/>
              </w:tabs>
              <w:ind w:left="0"/>
              <w:jc w:val="center"/>
              <w:rPr>
                <w:rFonts w:asciiTheme="majorBidi" w:hAnsiTheme="majorBidi" w:cstheme="majorBidi"/>
                <w:color w:val="000000"/>
                <w:sz w:val="24"/>
                <w:szCs w:val="24"/>
              </w:rPr>
            </w:pPr>
            <w:r>
              <w:rPr>
                <w:rFonts w:asciiTheme="majorBidi" w:hAnsiTheme="majorBidi" w:cstheme="majorBidi"/>
                <w:color w:val="000000"/>
                <w:sz w:val="24"/>
                <w:szCs w:val="24"/>
              </w:rPr>
              <w:t>Kurang Baik</w:t>
            </w:r>
          </w:p>
        </w:tc>
      </w:tr>
      <w:tr w:rsidR="008B56E7" w:rsidTr="00A30E15">
        <w:trPr>
          <w:trHeight w:val="545"/>
        </w:trPr>
        <w:tc>
          <w:tcPr>
            <w:tcW w:w="2695" w:type="dxa"/>
          </w:tcPr>
          <w:p w:rsidR="008B56E7" w:rsidRDefault="008B56E7" w:rsidP="00844256">
            <w:pPr>
              <w:pStyle w:val="ListParagraph"/>
              <w:tabs>
                <w:tab w:val="left" w:pos="1260"/>
              </w:tabs>
              <w:ind w:left="0"/>
              <w:jc w:val="both"/>
              <w:rPr>
                <w:rFonts w:asciiTheme="majorBidi" w:hAnsiTheme="majorBidi" w:cstheme="majorBidi"/>
                <w:color w:val="000000"/>
                <w:sz w:val="24"/>
                <w:szCs w:val="24"/>
              </w:rPr>
            </w:pPr>
            <w:r>
              <w:rPr>
                <w:rFonts w:asciiTheme="majorBidi" w:hAnsiTheme="majorBidi" w:cstheme="majorBidi"/>
                <w:color w:val="000000"/>
                <w:sz w:val="24"/>
                <w:szCs w:val="24"/>
              </w:rPr>
              <w:t>4,5 Nilai Komposit &lt; 5</w:t>
            </w:r>
          </w:p>
        </w:tc>
        <w:tc>
          <w:tcPr>
            <w:tcW w:w="2435" w:type="dxa"/>
          </w:tcPr>
          <w:p w:rsidR="008B56E7" w:rsidRDefault="008B56E7" w:rsidP="00844256">
            <w:pPr>
              <w:pStyle w:val="ListParagraph"/>
              <w:tabs>
                <w:tab w:val="left" w:pos="1260"/>
              </w:tabs>
              <w:ind w:left="0"/>
              <w:jc w:val="center"/>
              <w:rPr>
                <w:rFonts w:asciiTheme="majorBidi" w:hAnsiTheme="majorBidi" w:cstheme="majorBidi"/>
                <w:color w:val="000000"/>
                <w:sz w:val="24"/>
                <w:szCs w:val="24"/>
              </w:rPr>
            </w:pPr>
            <w:r>
              <w:rPr>
                <w:rFonts w:asciiTheme="majorBidi" w:hAnsiTheme="majorBidi" w:cstheme="majorBidi"/>
                <w:color w:val="000000"/>
                <w:sz w:val="24"/>
                <w:szCs w:val="24"/>
              </w:rPr>
              <w:t>Tidak Baik</w:t>
            </w:r>
          </w:p>
        </w:tc>
      </w:tr>
    </w:tbl>
    <w:p w:rsidR="001F2C98" w:rsidRPr="008B56E7" w:rsidRDefault="008B56E7" w:rsidP="00844256">
      <w:pPr>
        <w:tabs>
          <w:tab w:val="left" w:pos="1260"/>
        </w:tabs>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1F2C98" w:rsidRPr="008B56E7">
        <w:rPr>
          <w:rFonts w:asciiTheme="majorBidi" w:hAnsiTheme="majorBidi" w:cstheme="majorBidi"/>
          <w:color w:val="000000"/>
          <w:sz w:val="24"/>
          <w:szCs w:val="24"/>
        </w:rPr>
        <w:t>Sumber: Surat Edaran Bank Indonesia No. 12/13/DPbS (2010:23)</w:t>
      </w:r>
    </w:p>
    <w:p w:rsidR="001F2C98" w:rsidRPr="0003512D" w:rsidRDefault="001F2C98" w:rsidP="00844256">
      <w:pPr>
        <w:pStyle w:val="ListParagraph"/>
        <w:tabs>
          <w:tab w:val="left" w:pos="1260"/>
        </w:tabs>
        <w:jc w:val="both"/>
        <w:rPr>
          <w:rFonts w:asciiTheme="majorBidi" w:hAnsiTheme="majorBidi" w:cstheme="majorBidi"/>
          <w:color w:val="000000"/>
          <w:sz w:val="24"/>
          <w:szCs w:val="24"/>
        </w:rPr>
      </w:pPr>
      <w:r>
        <w:rPr>
          <w:rFonts w:asciiTheme="majorBidi" w:hAnsiTheme="majorBidi" w:cstheme="majorBidi"/>
          <w:color w:val="000000"/>
          <w:sz w:val="24"/>
          <w:szCs w:val="24"/>
        </w:rPr>
        <w:tab/>
      </w:r>
      <w:proofErr w:type="gramStart"/>
      <w:r>
        <w:rPr>
          <w:rFonts w:asciiTheme="majorBidi" w:hAnsiTheme="majorBidi" w:cstheme="majorBidi"/>
          <w:color w:val="000000"/>
          <w:sz w:val="24"/>
          <w:szCs w:val="24"/>
        </w:rPr>
        <w:t xml:space="preserve">Kertas kerja dan dokumen </w:t>
      </w:r>
      <w:r w:rsidRPr="001E2395">
        <w:rPr>
          <w:rFonts w:asciiTheme="majorBidi" w:hAnsiTheme="majorBidi" w:cstheme="majorBidi"/>
          <w:i/>
          <w:iCs/>
          <w:color w:val="000000"/>
          <w:sz w:val="24"/>
          <w:szCs w:val="24"/>
        </w:rPr>
        <w:t>Self Assessment Good Corporate Governance</w:t>
      </w:r>
      <w:r>
        <w:rPr>
          <w:rFonts w:asciiTheme="majorBidi" w:hAnsiTheme="majorBidi" w:cstheme="majorBidi"/>
          <w:color w:val="000000"/>
          <w:sz w:val="24"/>
          <w:szCs w:val="24"/>
        </w:rPr>
        <w:t xml:space="preserve"> (GCG) diatas harus didokumentasikan dengan baik sehingga dapat memudahkan dalam penelusuran oleh pihak-pihakyang berkepentingan.</w:t>
      </w:r>
      <w:proofErr w:type="gramEnd"/>
    </w:p>
    <w:p w:rsidR="001F2C98" w:rsidRDefault="001F2C98" w:rsidP="00844256">
      <w:pPr>
        <w:jc w:val="both"/>
        <w:rPr>
          <w:rFonts w:asciiTheme="majorBidi" w:hAnsiTheme="majorBidi" w:cstheme="majorBidi"/>
          <w:b/>
          <w:bCs/>
          <w:color w:val="000000"/>
          <w:sz w:val="24"/>
          <w:szCs w:val="24"/>
        </w:rPr>
      </w:pPr>
      <w:r w:rsidRPr="001F2C98">
        <w:rPr>
          <w:rFonts w:asciiTheme="majorBidi" w:hAnsiTheme="majorBidi" w:cstheme="majorBidi"/>
          <w:b/>
          <w:bCs/>
          <w:color w:val="000000"/>
          <w:sz w:val="24"/>
          <w:szCs w:val="24"/>
        </w:rPr>
        <w:t>Kinerja Keuangan</w:t>
      </w:r>
    </w:p>
    <w:p w:rsidR="001F2C98" w:rsidRPr="008B56E7" w:rsidRDefault="008B56E7" w:rsidP="00844256">
      <w:pPr>
        <w:tabs>
          <w:tab w:val="left" w:pos="1260"/>
        </w:tabs>
        <w:jc w:val="both"/>
        <w:rPr>
          <w:rFonts w:asciiTheme="majorBidi" w:hAnsiTheme="majorBidi" w:cstheme="majorBidi"/>
          <w:sz w:val="24"/>
          <w:szCs w:val="24"/>
        </w:rPr>
      </w:pPr>
      <w:r>
        <w:rPr>
          <w:rFonts w:asciiTheme="majorBidi" w:hAnsiTheme="majorBidi" w:cstheme="majorBidi"/>
          <w:sz w:val="24"/>
          <w:szCs w:val="24"/>
        </w:rPr>
        <w:tab/>
      </w:r>
      <w:r w:rsidR="001F2C98" w:rsidRPr="008B56E7">
        <w:rPr>
          <w:rFonts w:asciiTheme="majorBidi" w:hAnsiTheme="majorBidi" w:cstheme="majorBidi"/>
          <w:sz w:val="24"/>
          <w:szCs w:val="24"/>
        </w:rPr>
        <w:t>Menurut (Fahmi</w:t>
      </w:r>
      <w:proofErr w:type="gramStart"/>
      <w:r w:rsidR="001F2C98" w:rsidRPr="008B56E7">
        <w:rPr>
          <w:rFonts w:asciiTheme="majorBidi" w:hAnsiTheme="majorBidi" w:cstheme="majorBidi"/>
          <w:sz w:val="24"/>
          <w:szCs w:val="24"/>
        </w:rPr>
        <w:t>,2012:2</w:t>
      </w:r>
      <w:proofErr w:type="gramEnd"/>
      <w:r w:rsidR="001F2C98" w:rsidRPr="008B56E7">
        <w:rPr>
          <w:rFonts w:asciiTheme="majorBidi" w:hAnsiTheme="majorBidi" w:cstheme="majorBidi"/>
          <w:sz w:val="24"/>
          <w:szCs w:val="24"/>
        </w:rPr>
        <w:t xml:space="preserve"> dalam Maith, 2013) kinerja keuangan adalah“suatu analisis yang dilakukan untuk melihat sejauh mana perusahaan telah melaksanakan dengan menggunakan aturan –aturan pelaksanaan keuangan secara baik dan benar. (Jumingan</w:t>
      </w:r>
      <w:proofErr w:type="gramStart"/>
      <w:r w:rsidR="001F2C98" w:rsidRPr="008B56E7">
        <w:rPr>
          <w:rFonts w:asciiTheme="majorBidi" w:hAnsiTheme="majorBidi" w:cstheme="majorBidi"/>
          <w:sz w:val="24"/>
          <w:szCs w:val="24"/>
        </w:rPr>
        <w:t>,2011:239</w:t>
      </w:r>
      <w:proofErr w:type="gramEnd"/>
      <w:r w:rsidR="001F2C98" w:rsidRPr="008B56E7">
        <w:rPr>
          <w:rFonts w:asciiTheme="majorBidi" w:hAnsiTheme="majorBidi" w:cstheme="majorBidi"/>
          <w:sz w:val="24"/>
          <w:szCs w:val="24"/>
        </w:rPr>
        <w:t xml:space="preserve"> dalam Aisyah:2017)menerangkan kinerja merupakan prestasi yang dicapai perusahaan baik menyangkut aspek keuangan, </w:t>
      </w:r>
      <w:r w:rsidR="001F2C98" w:rsidRPr="008B56E7">
        <w:rPr>
          <w:rFonts w:asciiTheme="majorBidi" w:hAnsiTheme="majorBidi" w:cstheme="majorBidi"/>
          <w:sz w:val="24"/>
          <w:szCs w:val="24"/>
        </w:rPr>
        <w:lastRenderedPageBreak/>
        <w:t>aspek pemasaran, aspek perhimpunan dana, dan penyaluran dana, aspek teknologi, maupun aspek sumber daya manusianya.</w:t>
      </w:r>
    </w:p>
    <w:p w:rsidR="001F2C98" w:rsidRPr="008B56E7" w:rsidRDefault="008B56E7" w:rsidP="00844256">
      <w:pPr>
        <w:tabs>
          <w:tab w:val="left" w:pos="1260"/>
        </w:tabs>
        <w:jc w:val="both"/>
        <w:rPr>
          <w:rFonts w:asciiTheme="majorBidi" w:hAnsiTheme="majorBidi" w:cstheme="majorBidi"/>
          <w:sz w:val="24"/>
          <w:szCs w:val="24"/>
        </w:rPr>
      </w:pPr>
      <w:r>
        <w:rPr>
          <w:rFonts w:asciiTheme="majorBidi" w:hAnsiTheme="majorBidi" w:cstheme="majorBidi"/>
          <w:sz w:val="24"/>
          <w:szCs w:val="24"/>
        </w:rPr>
        <w:tab/>
      </w:r>
      <w:r w:rsidR="001F2C98" w:rsidRPr="008B56E7">
        <w:rPr>
          <w:rFonts w:asciiTheme="majorBidi" w:hAnsiTheme="majorBidi" w:cstheme="majorBidi"/>
          <w:sz w:val="24"/>
          <w:szCs w:val="24"/>
        </w:rPr>
        <w:t>Menurut (Erich A. Helfert</w:t>
      </w:r>
      <w:proofErr w:type="gramStart"/>
      <w:r w:rsidR="001F2C98" w:rsidRPr="008B56E7">
        <w:rPr>
          <w:rFonts w:asciiTheme="majorBidi" w:hAnsiTheme="majorBidi" w:cstheme="majorBidi"/>
          <w:sz w:val="24"/>
          <w:szCs w:val="24"/>
        </w:rPr>
        <w:t>,2010:82</w:t>
      </w:r>
      <w:proofErr w:type="gramEnd"/>
      <w:r w:rsidR="001F2C98" w:rsidRPr="008B56E7">
        <w:rPr>
          <w:rFonts w:asciiTheme="majorBidi" w:hAnsiTheme="majorBidi" w:cstheme="majorBidi"/>
          <w:sz w:val="24"/>
          <w:szCs w:val="24"/>
        </w:rPr>
        <w:t xml:space="preserve"> dalam Septiaputra, 2019) kinerja keuangan adalah  hasil dari banyak keputusan individu yang dibuat secara terus menerus oleh manajemen. </w:t>
      </w:r>
      <w:proofErr w:type="gramStart"/>
      <w:r w:rsidR="001F2C98" w:rsidRPr="008B56E7">
        <w:rPr>
          <w:rFonts w:asciiTheme="majorBidi" w:hAnsiTheme="majorBidi" w:cstheme="majorBidi"/>
          <w:sz w:val="24"/>
          <w:szCs w:val="24"/>
        </w:rPr>
        <w:t>Kinerja keuangan perusahaan merupakan gambaran mengenai hasil operasi perusahaan yang terdapat dalam laporan keuangan perusahaan dalam periode tertentu, dan pada dasarnya merupakan cerminan dari kinerja manajemen pada periode tersebut.</w:t>
      </w:r>
      <w:proofErr w:type="gramEnd"/>
      <w:r w:rsidR="001F2C98" w:rsidRPr="008B56E7">
        <w:rPr>
          <w:rFonts w:asciiTheme="majorBidi" w:hAnsiTheme="majorBidi" w:cstheme="majorBidi"/>
          <w:sz w:val="24"/>
          <w:szCs w:val="24"/>
        </w:rPr>
        <w:t xml:space="preserve"> </w:t>
      </w:r>
      <w:proofErr w:type="gramStart"/>
      <w:r w:rsidR="001F2C98" w:rsidRPr="008B56E7">
        <w:rPr>
          <w:rFonts w:asciiTheme="majorBidi" w:hAnsiTheme="majorBidi" w:cstheme="majorBidi"/>
          <w:sz w:val="24"/>
          <w:szCs w:val="24"/>
        </w:rPr>
        <w:t>Kinerja keuangan digunakan untuk mengetahui hasil tindakan yang telah dilakukan dimasa lalu.</w:t>
      </w:r>
      <w:proofErr w:type="gramEnd"/>
      <w:r w:rsidR="001F2C98" w:rsidRPr="008B56E7">
        <w:rPr>
          <w:rFonts w:asciiTheme="majorBidi" w:hAnsiTheme="majorBidi" w:cstheme="majorBidi"/>
          <w:sz w:val="24"/>
          <w:szCs w:val="24"/>
        </w:rPr>
        <w:t xml:space="preserve"> Selain itu ukuran keuangan tersebut dilengkapi dengan ukuran non keuangan tentang kepuasan </w:t>
      </w:r>
      <w:r w:rsidR="001F2C98" w:rsidRPr="008B56E7">
        <w:rPr>
          <w:rFonts w:asciiTheme="majorBidi" w:hAnsiTheme="majorBidi" w:cstheme="majorBidi"/>
          <w:i/>
          <w:iCs/>
          <w:sz w:val="24"/>
          <w:szCs w:val="24"/>
        </w:rPr>
        <w:t>customer</w:t>
      </w:r>
      <w:r w:rsidR="001F2C98" w:rsidRPr="008B56E7">
        <w:rPr>
          <w:rFonts w:asciiTheme="majorBidi" w:hAnsiTheme="majorBidi" w:cstheme="majorBidi"/>
          <w:sz w:val="24"/>
          <w:szCs w:val="24"/>
        </w:rPr>
        <w:t xml:space="preserve">, </w:t>
      </w:r>
      <w:r w:rsidR="001F2C98" w:rsidRPr="008B56E7">
        <w:rPr>
          <w:rFonts w:asciiTheme="majorBidi" w:hAnsiTheme="majorBidi" w:cstheme="majorBidi"/>
          <w:i/>
          <w:iCs/>
          <w:sz w:val="24"/>
          <w:szCs w:val="24"/>
        </w:rPr>
        <w:t>productivity</w:t>
      </w:r>
      <w:r w:rsidR="001F2C98" w:rsidRPr="008B56E7">
        <w:rPr>
          <w:rFonts w:asciiTheme="majorBidi" w:hAnsiTheme="majorBidi" w:cstheme="majorBidi"/>
          <w:sz w:val="24"/>
          <w:szCs w:val="24"/>
        </w:rPr>
        <w:t xml:space="preserve"> dan </w:t>
      </w:r>
      <w:r w:rsidR="001F2C98" w:rsidRPr="008B56E7">
        <w:rPr>
          <w:rFonts w:asciiTheme="majorBidi" w:hAnsiTheme="majorBidi" w:cstheme="majorBidi"/>
          <w:i/>
          <w:iCs/>
          <w:sz w:val="24"/>
          <w:szCs w:val="24"/>
        </w:rPr>
        <w:t>cost effectiveness</w:t>
      </w:r>
      <w:r w:rsidR="001F2C98" w:rsidRPr="008B56E7">
        <w:rPr>
          <w:rFonts w:asciiTheme="majorBidi" w:hAnsiTheme="majorBidi" w:cstheme="majorBidi"/>
          <w:sz w:val="24"/>
          <w:szCs w:val="24"/>
        </w:rPr>
        <w:t xml:space="preserve"> proses bisnis dan produktivitas serta komitmen personal untuk menentukan kinerja keuangan perusahaan dimasa yang </w:t>
      </w:r>
      <w:proofErr w:type="gramStart"/>
      <w:r w:rsidR="001F2C98" w:rsidRPr="008B56E7">
        <w:rPr>
          <w:rFonts w:asciiTheme="majorBidi" w:hAnsiTheme="majorBidi" w:cstheme="majorBidi"/>
          <w:sz w:val="24"/>
          <w:szCs w:val="24"/>
        </w:rPr>
        <w:t>akan</w:t>
      </w:r>
      <w:proofErr w:type="gramEnd"/>
      <w:r w:rsidR="001F2C98" w:rsidRPr="008B56E7">
        <w:rPr>
          <w:rFonts w:asciiTheme="majorBidi" w:hAnsiTheme="majorBidi" w:cstheme="majorBidi"/>
          <w:sz w:val="24"/>
          <w:szCs w:val="24"/>
        </w:rPr>
        <w:t xml:space="preserve"> datang (Septiaputra, 2019).</w:t>
      </w:r>
    </w:p>
    <w:p w:rsidR="001F2C98" w:rsidRDefault="001F2C98" w:rsidP="00844256">
      <w:pPr>
        <w:tabs>
          <w:tab w:val="left" w:pos="1260"/>
        </w:tabs>
        <w:jc w:val="both"/>
        <w:rPr>
          <w:rFonts w:asciiTheme="majorBidi" w:hAnsiTheme="majorBidi" w:cstheme="majorBidi"/>
          <w:b/>
          <w:bCs/>
          <w:sz w:val="24"/>
          <w:szCs w:val="24"/>
        </w:rPr>
      </w:pPr>
      <w:r w:rsidRPr="001F2C98">
        <w:rPr>
          <w:rFonts w:asciiTheme="majorBidi" w:hAnsiTheme="majorBidi" w:cstheme="majorBidi"/>
          <w:b/>
          <w:bCs/>
          <w:sz w:val="24"/>
          <w:szCs w:val="24"/>
        </w:rPr>
        <w:t>Pengukuran Kinerja Keuangan</w:t>
      </w:r>
    </w:p>
    <w:p w:rsidR="001F2C98" w:rsidRDefault="00D94B00" w:rsidP="00844256">
      <w:pPr>
        <w:tabs>
          <w:tab w:val="left" w:pos="900"/>
        </w:tabs>
        <w:jc w:val="both"/>
        <w:rPr>
          <w:rFonts w:asciiTheme="majorBidi" w:hAnsiTheme="majorBidi" w:cstheme="majorBidi"/>
          <w:color w:val="000000"/>
          <w:sz w:val="24"/>
          <w:szCs w:val="24"/>
        </w:rPr>
      </w:pPr>
      <w:r>
        <w:rPr>
          <w:rFonts w:asciiTheme="majorBidi" w:hAnsiTheme="majorBidi" w:cstheme="majorBidi"/>
          <w:color w:val="000000"/>
          <w:sz w:val="24"/>
          <w:szCs w:val="24"/>
        </w:rPr>
        <w:tab/>
      </w:r>
      <w:proofErr w:type="gramStart"/>
      <w:r w:rsidR="001F2C98">
        <w:rPr>
          <w:rFonts w:asciiTheme="majorBidi" w:hAnsiTheme="majorBidi" w:cstheme="majorBidi"/>
          <w:color w:val="000000"/>
          <w:sz w:val="24"/>
          <w:szCs w:val="24"/>
        </w:rPr>
        <w:t>Dalam penelitian ini kinerja keuangan diukur menggunakan rasio (%).</w:t>
      </w:r>
      <w:proofErr w:type="gramEnd"/>
      <w:r w:rsidR="001F2C98">
        <w:rPr>
          <w:rFonts w:asciiTheme="majorBidi" w:hAnsiTheme="majorBidi" w:cstheme="majorBidi"/>
          <w:color w:val="000000"/>
          <w:sz w:val="24"/>
          <w:szCs w:val="24"/>
        </w:rPr>
        <w:t xml:space="preserve"> Pengukuran kinerja keungan dalam penelitian ini adalah sebagai berikut:</w:t>
      </w:r>
    </w:p>
    <w:p w:rsidR="001F2C98" w:rsidRDefault="001F2C98" w:rsidP="00844256">
      <w:pPr>
        <w:pStyle w:val="ListParagraph"/>
        <w:numPr>
          <w:ilvl w:val="0"/>
          <w:numId w:val="3"/>
        </w:numPr>
        <w:tabs>
          <w:tab w:val="left" w:pos="1260"/>
        </w:tabs>
        <w:ind w:left="180" w:hanging="180"/>
        <w:jc w:val="both"/>
        <w:rPr>
          <w:rFonts w:asciiTheme="majorBidi" w:hAnsiTheme="majorBidi" w:cstheme="majorBidi"/>
          <w:sz w:val="24"/>
          <w:szCs w:val="24"/>
        </w:rPr>
      </w:pPr>
      <w:r w:rsidRPr="008B56E7">
        <w:rPr>
          <w:rFonts w:asciiTheme="majorBidi" w:hAnsiTheme="majorBidi" w:cstheme="majorBidi"/>
          <w:i/>
          <w:iCs/>
          <w:sz w:val="24"/>
          <w:szCs w:val="24"/>
        </w:rPr>
        <w:t>Non Performing Financing</w:t>
      </w:r>
      <w:r>
        <w:rPr>
          <w:rFonts w:asciiTheme="majorBidi" w:hAnsiTheme="majorBidi" w:cstheme="majorBidi"/>
          <w:sz w:val="24"/>
          <w:szCs w:val="24"/>
        </w:rPr>
        <w:t xml:space="preserve"> (NPF)</w:t>
      </w:r>
    </w:p>
    <w:p w:rsidR="001F2C98" w:rsidRPr="008B56E7" w:rsidRDefault="008B56E7" w:rsidP="00844256">
      <w:pPr>
        <w:tabs>
          <w:tab w:val="left" w:pos="900"/>
        </w:tabs>
        <w:jc w:val="both"/>
        <w:rPr>
          <w:rFonts w:asciiTheme="majorBidi" w:hAnsiTheme="majorBidi" w:cstheme="majorBidi"/>
          <w:b/>
          <w:bCs/>
          <w:color w:val="000000"/>
          <w:sz w:val="24"/>
          <w:szCs w:val="24"/>
        </w:rPr>
      </w:pPr>
      <w:r>
        <w:rPr>
          <w:rFonts w:asciiTheme="majorBidi" w:hAnsiTheme="majorBidi" w:cstheme="majorBidi"/>
          <w:sz w:val="24"/>
          <w:szCs w:val="24"/>
        </w:rPr>
        <w:tab/>
      </w:r>
      <w:r w:rsidR="001F2C98" w:rsidRPr="008B56E7">
        <w:rPr>
          <w:rFonts w:asciiTheme="majorBidi" w:hAnsiTheme="majorBidi" w:cstheme="majorBidi"/>
          <w:sz w:val="24"/>
          <w:szCs w:val="24"/>
        </w:rPr>
        <w:t>Kredit bermasalah adalah suatu keadaan dimananasabah sudah tidak sanggup membayar sebagian atau seluruh kewajibannya kepada bank seperti yang telah diperjanjikan (Wahyuni</w:t>
      </w:r>
      <w:proofErr w:type="gramStart"/>
      <w:r w:rsidR="001F2C98" w:rsidRPr="008B56E7">
        <w:rPr>
          <w:rFonts w:asciiTheme="majorBidi" w:hAnsiTheme="majorBidi" w:cstheme="majorBidi"/>
          <w:sz w:val="24"/>
          <w:szCs w:val="24"/>
        </w:rPr>
        <w:t>,2012</w:t>
      </w:r>
      <w:proofErr w:type="gramEnd"/>
      <w:r w:rsidR="001F2C98" w:rsidRPr="008B56E7">
        <w:rPr>
          <w:rFonts w:asciiTheme="majorBidi" w:hAnsiTheme="majorBidi" w:cstheme="majorBidi"/>
          <w:sz w:val="24"/>
          <w:szCs w:val="24"/>
        </w:rPr>
        <w:t>). Menurut Faturahman Djamil (2012),</w:t>
      </w:r>
      <w:r w:rsidR="001F2C98" w:rsidRPr="008B56E7">
        <w:rPr>
          <w:rFonts w:asciiTheme="majorBidi" w:hAnsiTheme="majorBidi" w:cstheme="majorBidi"/>
          <w:i/>
          <w:iCs/>
          <w:sz w:val="24"/>
          <w:szCs w:val="24"/>
        </w:rPr>
        <w:t>Non Performing Financing</w:t>
      </w:r>
      <w:r w:rsidR="001F2C98" w:rsidRPr="008B56E7">
        <w:rPr>
          <w:rFonts w:asciiTheme="majorBidi" w:hAnsiTheme="majorBidi" w:cstheme="majorBidi"/>
          <w:sz w:val="24"/>
          <w:szCs w:val="24"/>
        </w:rPr>
        <w:t xml:space="preserve"> (NPF) dari segi produktivitasnya (perpormensnya) yaitu dalam kaitannya dengan kemampuannya menghasilkan pendapatan bagi bank, sudah berkurang/menurun dan bahkan mungkin sudah tidak ada lagi.Bahkan dari segi bank, sudah tentu mengurangi pendapatan, memperbesar biaya pencadangan yaitu Penyisihan Penghapusan Aktiva Produktif (PPAP),sedangkan dari segi nasional, mengurangi kontribusinya terhadap pembangunan dan pertumbuhan ekonomi. </w:t>
      </w:r>
      <w:proofErr w:type="gramStart"/>
      <w:r w:rsidR="001F2C98" w:rsidRPr="008B56E7">
        <w:rPr>
          <w:rFonts w:asciiTheme="majorBidi" w:hAnsiTheme="majorBidi" w:cstheme="majorBidi"/>
          <w:sz w:val="24"/>
          <w:szCs w:val="24"/>
        </w:rPr>
        <w:t xml:space="preserve">Dengan demikian dapat disimpulkan bahwa </w:t>
      </w:r>
      <w:r w:rsidR="001F2C98" w:rsidRPr="008B56E7">
        <w:rPr>
          <w:rFonts w:asciiTheme="majorBidi" w:hAnsiTheme="majorBidi" w:cstheme="majorBidi"/>
          <w:i/>
          <w:iCs/>
          <w:sz w:val="24"/>
          <w:szCs w:val="24"/>
        </w:rPr>
        <w:t>Non Performing Financing</w:t>
      </w:r>
      <w:r w:rsidR="001F2C98" w:rsidRPr="008B56E7">
        <w:rPr>
          <w:rFonts w:asciiTheme="majorBidi" w:hAnsiTheme="majorBidi" w:cstheme="majorBidi"/>
          <w:sz w:val="24"/>
          <w:szCs w:val="24"/>
        </w:rPr>
        <w:t xml:space="preserve"> (NPF) adalah pembiayaan yang kualitasnya berada dalam golongan kurang lancar, diragukan, dan macet.</w:t>
      </w:r>
      <w:proofErr w:type="gramEnd"/>
      <w:r w:rsidR="001F2C98" w:rsidRPr="008B56E7">
        <w:rPr>
          <w:rFonts w:asciiTheme="majorBidi" w:hAnsiTheme="majorBidi" w:cstheme="majorBidi"/>
          <w:sz w:val="24"/>
          <w:szCs w:val="24"/>
        </w:rPr>
        <w:t xml:space="preserve"> </w:t>
      </w:r>
      <w:proofErr w:type="gramStart"/>
      <w:r w:rsidR="001F2C98" w:rsidRPr="008B56E7">
        <w:rPr>
          <w:rFonts w:asciiTheme="majorBidi" w:hAnsiTheme="majorBidi" w:cstheme="majorBidi"/>
          <w:sz w:val="24"/>
          <w:szCs w:val="24"/>
        </w:rPr>
        <w:t>Hal tersebut dapat menurunkan tingkat profitabilitas pada tahun berjalan.</w:t>
      </w:r>
      <w:proofErr w:type="gramEnd"/>
    </w:p>
    <w:p w:rsidR="001F2C98" w:rsidRPr="008B56E7" w:rsidRDefault="008B56E7" w:rsidP="00844256">
      <w:pPr>
        <w:tabs>
          <w:tab w:val="left" w:pos="720"/>
        </w:tabs>
        <w:jc w:val="both"/>
        <w:rPr>
          <w:rFonts w:asciiTheme="majorBidi" w:hAnsiTheme="majorBidi" w:cstheme="majorBidi"/>
          <w:sz w:val="24"/>
          <w:szCs w:val="24"/>
        </w:rPr>
      </w:pPr>
      <w:r>
        <w:rPr>
          <w:rFonts w:asciiTheme="majorBidi" w:hAnsiTheme="majorBidi" w:cstheme="majorBidi"/>
          <w:color w:val="000000"/>
          <w:sz w:val="24"/>
          <w:szCs w:val="24"/>
        </w:rPr>
        <w:tab/>
      </w:r>
      <w:r w:rsidR="001F2C98" w:rsidRPr="008B56E7">
        <w:rPr>
          <w:rFonts w:asciiTheme="majorBidi" w:hAnsiTheme="majorBidi" w:cstheme="majorBidi"/>
          <w:color w:val="000000"/>
          <w:sz w:val="24"/>
          <w:szCs w:val="24"/>
        </w:rPr>
        <w:t xml:space="preserve">Menurut (Ismanto &amp; Dwi, 2020) </w:t>
      </w:r>
      <w:r w:rsidR="001F2C98" w:rsidRPr="008B56E7">
        <w:rPr>
          <w:rFonts w:asciiTheme="majorBidi" w:hAnsiTheme="majorBidi" w:cstheme="majorBidi"/>
          <w:sz w:val="24"/>
          <w:szCs w:val="24"/>
        </w:rPr>
        <w:t xml:space="preserve">Rasio </w:t>
      </w:r>
      <w:r w:rsidR="001F2C98" w:rsidRPr="008B56E7">
        <w:rPr>
          <w:rFonts w:asciiTheme="majorBidi" w:hAnsiTheme="majorBidi" w:cstheme="majorBidi"/>
          <w:i/>
          <w:iCs/>
          <w:sz w:val="24"/>
          <w:szCs w:val="24"/>
        </w:rPr>
        <w:t xml:space="preserve">Non Performing </w:t>
      </w:r>
      <w:proofErr w:type="gramStart"/>
      <w:r w:rsidR="001F2C98" w:rsidRPr="008B56E7">
        <w:rPr>
          <w:rFonts w:asciiTheme="majorBidi" w:hAnsiTheme="majorBidi" w:cstheme="majorBidi"/>
          <w:i/>
          <w:iCs/>
          <w:sz w:val="24"/>
          <w:szCs w:val="24"/>
        </w:rPr>
        <w:t>Financing</w:t>
      </w:r>
      <w:proofErr w:type="gramEnd"/>
      <w:r w:rsidR="001F2C98" w:rsidRPr="008B56E7">
        <w:rPr>
          <w:rFonts w:asciiTheme="majorBidi" w:hAnsiTheme="majorBidi" w:cstheme="majorBidi"/>
          <w:sz w:val="24"/>
          <w:szCs w:val="24"/>
        </w:rPr>
        <w:br/>
        <w:t xml:space="preserve">(NPF) merupakan rasio yang digunakan dalam perusahaan perbankan untukmengcover risiko dalam pembiayaan. </w:t>
      </w:r>
      <w:proofErr w:type="gramStart"/>
      <w:r w:rsidR="001F2C98" w:rsidRPr="008B56E7">
        <w:rPr>
          <w:rFonts w:asciiTheme="majorBidi" w:hAnsiTheme="majorBidi" w:cstheme="majorBidi"/>
          <w:sz w:val="24"/>
          <w:szCs w:val="24"/>
        </w:rPr>
        <w:t>Nilai NPF yang kecil menunjukkan risiko pembiayaan pada perbankan menjadi kecil juga.</w:t>
      </w:r>
      <w:proofErr w:type="gramEnd"/>
      <w:r w:rsidR="001F2C98" w:rsidRPr="008B56E7">
        <w:rPr>
          <w:rFonts w:asciiTheme="majorBidi" w:hAnsiTheme="majorBidi" w:cstheme="majorBidi"/>
          <w:sz w:val="24"/>
          <w:szCs w:val="24"/>
        </w:rPr>
        <w:t xml:space="preserve"> </w:t>
      </w:r>
      <w:proofErr w:type="gramStart"/>
      <w:r w:rsidR="001F2C98" w:rsidRPr="008B56E7">
        <w:rPr>
          <w:rFonts w:asciiTheme="majorBidi" w:hAnsiTheme="majorBidi" w:cstheme="majorBidi"/>
          <w:sz w:val="24"/>
          <w:szCs w:val="24"/>
        </w:rPr>
        <w:t>Berdasarkan kriteria yang telah ditetapkan oleh Bank Indonesia, kategori NPF mencakup pembiayaan kurang lancar, pembiayaan yang diragukan, dan pembiayaan macet.</w:t>
      </w:r>
      <w:proofErr w:type="gramEnd"/>
      <w:r w:rsidR="001F2C98" w:rsidRPr="008B56E7">
        <w:rPr>
          <w:rFonts w:asciiTheme="majorBidi" w:hAnsiTheme="majorBidi" w:cstheme="majorBidi"/>
          <w:sz w:val="24"/>
          <w:szCs w:val="24"/>
        </w:rPr>
        <w:t xml:space="preserve"> Bank Indonesia menentukan standar nilai NPF sebesar 5%.</w:t>
      </w:r>
    </w:p>
    <w:p w:rsidR="001F2C98" w:rsidRDefault="001F2C98" w:rsidP="00844256">
      <w:pPr>
        <w:pStyle w:val="ListParagraph"/>
        <w:numPr>
          <w:ilvl w:val="0"/>
          <w:numId w:val="3"/>
        </w:numPr>
        <w:tabs>
          <w:tab w:val="left" w:pos="1260"/>
        </w:tabs>
        <w:ind w:left="180" w:hanging="180"/>
        <w:jc w:val="both"/>
        <w:rPr>
          <w:rFonts w:asciiTheme="majorBidi" w:hAnsiTheme="majorBidi" w:cstheme="majorBidi"/>
          <w:sz w:val="24"/>
          <w:szCs w:val="24"/>
        </w:rPr>
      </w:pPr>
      <w:r w:rsidRPr="008B56E7">
        <w:rPr>
          <w:rFonts w:asciiTheme="majorBidi" w:hAnsiTheme="majorBidi" w:cstheme="majorBidi"/>
          <w:i/>
          <w:iCs/>
          <w:sz w:val="24"/>
          <w:szCs w:val="24"/>
        </w:rPr>
        <w:t>Return On Assets</w:t>
      </w:r>
      <w:r>
        <w:rPr>
          <w:rFonts w:asciiTheme="majorBidi" w:hAnsiTheme="majorBidi" w:cstheme="majorBidi"/>
          <w:sz w:val="24"/>
          <w:szCs w:val="24"/>
        </w:rPr>
        <w:t xml:space="preserve"> (ROA)</w:t>
      </w:r>
    </w:p>
    <w:p w:rsidR="001F2C98" w:rsidRPr="008B56E7" w:rsidRDefault="008B56E7" w:rsidP="00844256">
      <w:pPr>
        <w:tabs>
          <w:tab w:val="left" w:pos="720"/>
        </w:tabs>
        <w:jc w:val="both"/>
        <w:rPr>
          <w:rFonts w:asciiTheme="majorBidi" w:hAnsiTheme="majorBidi" w:cstheme="majorBidi"/>
          <w:sz w:val="24"/>
          <w:szCs w:val="24"/>
        </w:rPr>
      </w:pPr>
      <w:r>
        <w:rPr>
          <w:rFonts w:asciiTheme="majorBidi" w:hAnsiTheme="majorBidi" w:cstheme="majorBidi"/>
          <w:color w:val="000000"/>
          <w:sz w:val="24"/>
          <w:szCs w:val="24"/>
        </w:rPr>
        <w:tab/>
      </w:r>
      <w:r w:rsidR="001F2C98" w:rsidRPr="008B56E7">
        <w:rPr>
          <w:rFonts w:asciiTheme="majorBidi" w:hAnsiTheme="majorBidi" w:cstheme="majorBidi"/>
          <w:color w:val="000000"/>
          <w:sz w:val="24"/>
          <w:szCs w:val="24"/>
        </w:rPr>
        <w:t xml:space="preserve">Pengertian </w:t>
      </w:r>
      <w:r w:rsidR="001F2C98" w:rsidRPr="008B56E7">
        <w:rPr>
          <w:rFonts w:asciiTheme="majorBidi" w:hAnsiTheme="majorBidi" w:cstheme="majorBidi"/>
          <w:i/>
          <w:iCs/>
          <w:color w:val="000000"/>
          <w:sz w:val="24"/>
          <w:szCs w:val="24"/>
        </w:rPr>
        <w:t>Return On Asset</w:t>
      </w:r>
      <w:r w:rsidR="001F2C98" w:rsidRPr="008B56E7">
        <w:rPr>
          <w:rFonts w:asciiTheme="majorBidi" w:hAnsiTheme="majorBidi" w:cstheme="majorBidi"/>
          <w:color w:val="000000"/>
          <w:sz w:val="24"/>
          <w:szCs w:val="24"/>
        </w:rPr>
        <w:t xml:space="preserve"> (ROA) menurut (kasmir</w:t>
      </w:r>
      <w:proofErr w:type="gramStart"/>
      <w:r w:rsidR="001F2C98" w:rsidRPr="008B56E7">
        <w:rPr>
          <w:rFonts w:asciiTheme="majorBidi" w:hAnsiTheme="majorBidi" w:cstheme="majorBidi"/>
          <w:color w:val="000000"/>
          <w:sz w:val="24"/>
          <w:szCs w:val="24"/>
        </w:rPr>
        <w:t>,2012:201</w:t>
      </w:r>
      <w:proofErr w:type="gramEnd"/>
      <w:r w:rsidR="001F2C98" w:rsidRPr="008B56E7">
        <w:rPr>
          <w:rFonts w:asciiTheme="majorBidi" w:hAnsiTheme="majorBidi" w:cstheme="majorBidi"/>
          <w:color w:val="000000"/>
          <w:sz w:val="24"/>
          <w:szCs w:val="24"/>
        </w:rPr>
        <w:t xml:space="preserve"> dalam Tutut Dewi Astuti,2019) adalah sebagai berikut:</w:t>
      </w:r>
    </w:p>
    <w:p w:rsidR="001F2C98" w:rsidRDefault="001F2C98" w:rsidP="00844256">
      <w:pPr>
        <w:overflowPunct w:val="0"/>
        <w:ind w:left="720"/>
        <w:jc w:val="both"/>
        <w:rPr>
          <w:rFonts w:ascii="Times New Roman" w:eastAsia="Times New Roman" w:hAnsi="Times New Roman"/>
          <w:sz w:val="24"/>
        </w:rPr>
      </w:pPr>
      <w:r>
        <w:rPr>
          <w:rFonts w:ascii="Times New Roman" w:eastAsia="Times New Roman" w:hAnsi="Times New Roman"/>
          <w:sz w:val="24"/>
        </w:rPr>
        <w:lastRenderedPageBreak/>
        <w:t xml:space="preserve">“ROA adalah rasio yang menunjukan hasil (return) atas jumlah aktiva yang digunakan dalam perusahaan. </w:t>
      </w:r>
      <w:proofErr w:type="gramStart"/>
      <w:r>
        <w:rPr>
          <w:rFonts w:ascii="Times New Roman" w:eastAsia="Times New Roman" w:hAnsi="Times New Roman"/>
          <w:sz w:val="24"/>
        </w:rPr>
        <w:t>Selain itu, ROA memberikan ukuran yang lebih baik atas profitabilitas perusahaan karena menunjukan efektivitas manajemen dalam menggunakan aktiva untuk memperoleh pendapatan.”</w:t>
      </w:r>
      <w:proofErr w:type="gramEnd"/>
    </w:p>
    <w:p w:rsidR="001F2C98" w:rsidRDefault="001F2C98" w:rsidP="00844256">
      <w:pPr>
        <w:ind w:firstLine="720"/>
        <w:rPr>
          <w:rFonts w:ascii="Times New Roman" w:eastAsia="Times New Roman" w:hAnsi="Times New Roman"/>
          <w:sz w:val="24"/>
        </w:rPr>
      </w:pPr>
      <w:r>
        <w:rPr>
          <w:rFonts w:ascii="Times New Roman" w:eastAsia="Times New Roman" w:hAnsi="Times New Roman"/>
          <w:sz w:val="24"/>
        </w:rPr>
        <w:t>Sedangkan menurut (Fahmi</w:t>
      </w:r>
      <w:proofErr w:type="gramStart"/>
      <w:r>
        <w:rPr>
          <w:rFonts w:ascii="Times New Roman" w:eastAsia="Times New Roman" w:hAnsi="Times New Roman"/>
          <w:sz w:val="24"/>
        </w:rPr>
        <w:t>,2011</w:t>
      </w:r>
      <w:proofErr w:type="gramEnd"/>
      <w:r>
        <w:rPr>
          <w:rFonts w:ascii="Times New Roman" w:eastAsia="Times New Roman" w:hAnsi="Times New Roman"/>
          <w:sz w:val="24"/>
        </w:rPr>
        <w:t xml:space="preserve">: 137 dalam Tutut Dewi Astuti,2019), </w:t>
      </w:r>
      <w:r>
        <w:rPr>
          <w:rFonts w:ascii="Times New Roman" w:eastAsia="Times New Roman" w:hAnsi="Times New Roman"/>
          <w:i/>
          <w:sz w:val="24"/>
        </w:rPr>
        <w:t xml:space="preserve">Return on Asset </w:t>
      </w:r>
      <w:r>
        <w:rPr>
          <w:rFonts w:ascii="Times New Roman" w:eastAsia="Times New Roman" w:hAnsi="Times New Roman"/>
          <w:sz w:val="24"/>
        </w:rPr>
        <w:t>(ROA)</w:t>
      </w:r>
      <w:r w:rsidR="00373E06">
        <w:rPr>
          <w:rFonts w:ascii="Times New Roman" w:eastAsia="Times New Roman" w:hAnsi="Times New Roman"/>
          <w:sz w:val="24"/>
        </w:rPr>
        <w:t xml:space="preserve"> </w:t>
      </w:r>
      <w:r>
        <w:rPr>
          <w:rFonts w:ascii="Times New Roman" w:eastAsia="Times New Roman" w:hAnsi="Times New Roman"/>
          <w:sz w:val="24"/>
        </w:rPr>
        <w:t>adalah:</w:t>
      </w:r>
    </w:p>
    <w:p w:rsidR="001F2C98" w:rsidRDefault="001F2C98" w:rsidP="00844256">
      <w:pPr>
        <w:overflowPunct w:val="0"/>
        <w:ind w:left="720" w:firstLine="90"/>
        <w:jc w:val="both"/>
        <w:rPr>
          <w:rFonts w:ascii="Times New Roman" w:eastAsia="Times New Roman" w:hAnsi="Times New Roman"/>
          <w:sz w:val="24"/>
        </w:rPr>
      </w:pPr>
      <w:proofErr w:type="gramStart"/>
      <w:r>
        <w:rPr>
          <w:rFonts w:ascii="Times New Roman" w:eastAsia="Times New Roman" w:hAnsi="Times New Roman"/>
          <w:sz w:val="24"/>
        </w:rPr>
        <w:t>“Rasio yang melihat sejauh mana investasi yang telah ditanamkan mampu memberikan pengembalian keuntungan sesuai dengan yang diharapkan.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Dan investasi tersebut sebenarnya sama dengan aset perusahaan yang ditanamkan atau ditempatkan.”</w:t>
      </w:r>
      <w:proofErr w:type="gramEnd"/>
    </w:p>
    <w:p w:rsidR="001F2C98" w:rsidRDefault="001F2C98" w:rsidP="00844256">
      <w:pPr>
        <w:overflowPunct w:val="0"/>
        <w:ind w:firstLine="720"/>
        <w:jc w:val="both"/>
        <w:rPr>
          <w:rFonts w:asciiTheme="majorBidi" w:hAnsiTheme="majorBidi" w:cstheme="majorBidi"/>
          <w:sz w:val="24"/>
          <w:szCs w:val="24"/>
        </w:rPr>
      </w:pPr>
      <w:r w:rsidRPr="0004591F">
        <w:rPr>
          <w:rFonts w:asciiTheme="majorBidi" w:hAnsiTheme="majorBidi" w:cstheme="majorBidi"/>
          <w:sz w:val="24"/>
          <w:szCs w:val="24"/>
        </w:rPr>
        <w:t>ROA adalah salah satu indikator untuk mengukur kinerja keuangan perusahaan dan merupakan rasio profitabilitas yang digunakan untuk mengukur efektivitas perusahaan dalam menghasilkan keuntungan dengan memanfaatkan total aktiva yang dimilikinya (Darmawi H., 2014: 56).</w:t>
      </w:r>
    </w:p>
    <w:p w:rsidR="001F2C98" w:rsidRDefault="001F2C98" w:rsidP="00844256">
      <w:pPr>
        <w:overflowPunct w:val="0"/>
        <w:ind w:firstLine="720"/>
        <w:jc w:val="both"/>
        <w:rPr>
          <w:rFonts w:asciiTheme="majorBidi" w:hAnsiTheme="majorBidi" w:cstheme="majorBidi"/>
          <w:sz w:val="24"/>
          <w:szCs w:val="24"/>
        </w:rPr>
      </w:pPr>
      <w:r w:rsidRPr="006345DE">
        <w:rPr>
          <w:rFonts w:asciiTheme="majorBidi" w:hAnsiTheme="majorBidi" w:cstheme="majorBidi"/>
          <w:i/>
          <w:iCs/>
          <w:sz w:val="24"/>
          <w:szCs w:val="24"/>
        </w:rPr>
        <w:t>Return on asset</w:t>
      </w:r>
      <w:r w:rsidRPr="006345DE">
        <w:rPr>
          <w:rFonts w:asciiTheme="majorBidi" w:hAnsiTheme="majorBidi" w:cstheme="majorBidi"/>
          <w:sz w:val="24"/>
          <w:szCs w:val="24"/>
        </w:rPr>
        <w:t xml:space="preserve"> (ROA) adalah rasio </w:t>
      </w:r>
      <w:r w:rsidRPr="006345DE">
        <w:rPr>
          <w:rFonts w:asciiTheme="majorBidi" w:hAnsiTheme="majorBidi" w:cstheme="majorBidi"/>
          <w:i/>
          <w:iCs/>
          <w:sz w:val="24"/>
          <w:szCs w:val="24"/>
        </w:rPr>
        <w:t>profitabilitas</w:t>
      </w:r>
      <w:r w:rsidRPr="006345DE">
        <w:rPr>
          <w:rFonts w:asciiTheme="majorBidi" w:hAnsiTheme="majorBidi" w:cstheme="majorBidi"/>
          <w:sz w:val="24"/>
          <w:szCs w:val="24"/>
        </w:rPr>
        <w:t xml:space="preserve"> yang menunjukkan perbandingan antara laba (sebelum pajak) dengan total aset bank. </w:t>
      </w:r>
      <w:proofErr w:type="gramStart"/>
      <w:r w:rsidRPr="006345DE">
        <w:rPr>
          <w:rFonts w:asciiTheme="majorBidi" w:hAnsiTheme="majorBidi" w:cstheme="majorBidi"/>
          <w:sz w:val="24"/>
          <w:szCs w:val="24"/>
        </w:rPr>
        <w:t>Rasio ini menunjukkan tingkat efisiensi pengelolaan aset yang dilakukan olah bank.</w:t>
      </w:r>
      <w:proofErr w:type="gramEnd"/>
      <w:r w:rsidRPr="006345DE">
        <w:rPr>
          <w:rFonts w:asciiTheme="majorBidi" w:hAnsiTheme="majorBidi" w:cstheme="majorBidi"/>
          <w:sz w:val="24"/>
          <w:szCs w:val="24"/>
        </w:rPr>
        <w:t xml:space="preserve"> </w:t>
      </w:r>
      <w:proofErr w:type="gramStart"/>
      <w:r w:rsidRPr="006345DE">
        <w:rPr>
          <w:rFonts w:asciiTheme="majorBidi" w:hAnsiTheme="majorBidi" w:cstheme="majorBidi"/>
          <w:sz w:val="24"/>
          <w:szCs w:val="24"/>
        </w:rPr>
        <w:t>Jika perusahaan memiliki ROA yang tinggi maka perusahaan tersebut berpeluang besar dalam meningkatkan pertumbuhan.</w:t>
      </w:r>
      <w:proofErr w:type="gramEnd"/>
      <w:r w:rsidRPr="006345DE">
        <w:rPr>
          <w:rFonts w:asciiTheme="majorBidi" w:hAnsiTheme="majorBidi" w:cstheme="majorBidi"/>
          <w:sz w:val="24"/>
          <w:szCs w:val="24"/>
        </w:rPr>
        <w:t xml:space="preserve"> Sebaliknya, jika total aktiva yang digunakan</w:t>
      </w:r>
      <w:r>
        <w:rPr>
          <w:rFonts w:asciiTheme="majorBidi" w:hAnsiTheme="majorBidi" w:cstheme="majorBidi"/>
          <w:sz w:val="24"/>
          <w:szCs w:val="24"/>
        </w:rPr>
        <w:t xml:space="preserve"> perusahaan </w:t>
      </w:r>
      <w:r w:rsidRPr="006345DE">
        <w:rPr>
          <w:rFonts w:asciiTheme="majorBidi" w:hAnsiTheme="majorBidi" w:cstheme="majorBidi"/>
          <w:sz w:val="24"/>
          <w:szCs w:val="24"/>
        </w:rPr>
        <w:t>tidak memberikan laba, maka perusahaan akan mengalami kerugianyang tentunya akan menghambat pertumbuhan</w:t>
      </w:r>
      <w:r>
        <w:rPr>
          <w:rFonts w:asciiTheme="majorBidi" w:hAnsiTheme="majorBidi" w:cstheme="majorBidi"/>
          <w:sz w:val="24"/>
          <w:szCs w:val="24"/>
        </w:rPr>
        <w:t xml:space="preserve"> (Ash-Shidiqy</w:t>
      </w:r>
      <w:proofErr w:type="gramStart"/>
      <w:r>
        <w:rPr>
          <w:rFonts w:asciiTheme="majorBidi" w:hAnsiTheme="majorBidi" w:cstheme="majorBidi"/>
          <w:sz w:val="24"/>
          <w:szCs w:val="24"/>
        </w:rPr>
        <w:t>,2019</w:t>
      </w:r>
      <w:proofErr w:type="gramEnd"/>
      <w:r>
        <w:rPr>
          <w:rFonts w:asciiTheme="majorBidi" w:hAnsiTheme="majorBidi" w:cstheme="majorBidi"/>
          <w:sz w:val="24"/>
          <w:szCs w:val="24"/>
        </w:rPr>
        <w:t>).</w:t>
      </w:r>
    </w:p>
    <w:p w:rsidR="001F2C98" w:rsidRDefault="001F2C98" w:rsidP="00844256">
      <w:pPr>
        <w:pStyle w:val="ListParagraph"/>
        <w:numPr>
          <w:ilvl w:val="0"/>
          <w:numId w:val="3"/>
        </w:numPr>
        <w:overflowPunct w:val="0"/>
        <w:ind w:left="180" w:hanging="180"/>
        <w:jc w:val="both"/>
        <w:rPr>
          <w:rFonts w:asciiTheme="majorBidi" w:hAnsiTheme="majorBidi" w:cstheme="majorBidi"/>
          <w:sz w:val="24"/>
          <w:szCs w:val="24"/>
        </w:rPr>
      </w:pPr>
      <w:r w:rsidRPr="008B56E7">
        <w:rPr>
          <w:rFonts w:asciiTheme="majorBidi" w:hAnsiTheme="majorBidi" w:cstheme="majorBidi"/>
          <w:i/>
          <w:iCs/>
          <w:sz w:val="24"/>
          <w:szCs w:val="24"/>
        </w:rPr>
        <w:t>Return On Equity</w:t>
      </w:r>
      <w:r>
        <w:rPr>
          <w:rFonts w:asciiTheme="majorBidi" w:hAnsiTheme="majorBidi" w:cstheme="majorBidi"/>
          <w:sz w:val="24"/>
          <w:szCs w:val="24"/>
        </w:rPr>
        <w:t xml:space="preserve"> (ROE)</w:t>
      </w:r>
    </w:p>
    <w:p w:rsidR="001F2C98" w:rsidRPr="008B56E7" w:rsidRDefault="001F2C98" w:rsidP="00844256">
      <w:pPr>
        <w:overflowPunct w:val="0"/>
        <w:ind w:firstLine="720"/>
        <w:jc w:val="both"/>
        <w:rPr>
          <w:rFonts w:ascii="Times New Roman" w:eastAsia="Times New Roman" w:hAnsi="Times New Roman"/>
          <w:sz w:val="24"/>
        </w:rPr>
      </w:pPr>
      <w:r w:rsidRPr="008B56E7">
        <w:rPr>
          <w:rFonts w:ascii="Times New Roman" w:eastAsia="Times New Roman" w:hAnsi="Times New Roman"/>
          <w:sz w:val="24"/>
        </w:rPr>
        <w:t>ROE atau pengembalian atas Ekuitas merupakan suatu pengukuran dari penghasilan income yang tersedia bagi para pemilik perusahaan (baik pemegang saham biasa maupunpemegang saham preferen) atas modal yang mereka investasikan didalam perusahaan (Syamsuddin, 2013 dalam Hidayat &amp; Muhammad</w:t>
      </w:r>
      <w:proofErr w:type="gramStart"/>
      <w:r w:rsidRPr="008B56E7">
        <w:rPr>
          <w:rFonts w:ascii="Times New Roman" w:eastAsia="Times New Roman" w:hAnsi="Times New Roman"/>
          <w:sz w:val="24"/>
        </w:rPr>
        <w:t>,2019</w:t>
      </w:r>
      <w:proofErr w:type="gramEnd"/>
      <w:r w:rsidRPr="008B56E7">
        <w:rPr>
          <w:rFonts w:ascii="Times New Roman" w:eastAsia="Times New Roman" w:hAnsi="Times New Roman"/>
          <w:sz w:val="24"/>
        </w:rPr>
        <w:t xml:space="preserve">). </w:t>
      </w:r>
      <w:proofErr w:type="gramStart"/>
      <w:r w:rsidRPr="008B56E7">
        <w:rPr>
          <w:rFonts w:ascii="Times New Roman" w:eastAsia="Times New Roman" w:hAnsi="Times New Roman"/>
          <w:sz w:val="24"/>
        </w:rPr>
        <w:t>ROE juga merupakan salah satu alat utama investor yang digunakan dalam menilai kelayakan suatu saham.</w:t>
      </w:r>
      <w:proofErr w:type="gramEnd"/>
      <w:r w:rsidRPr="008B56E7">
        <w:rPr>
          <w:rFonts w:ascii="Times New Roman" w:eastAsia="Times New Roman" w:hAnsi="Times New Roman"/>
          <w:sz w:val="24"/>
        </w:rPr>
        <w:t xml:space="preserve"> Semakin tinggi return atau pengembalian yang diperoleh, maka semakin baik kedudukan pemilik perusahaan.</w:t>
      </w:r>
    </w:p>
    <w:p w:rsidR="001F2C98" w:rsidRPr="008B56E7" w:rsidRDefault="001F2C98" w:rsidP="00844256">
      <w:pPr>
        <w:overflowPunct w:val="0"/>
        <w:ind w:firstLine="720"/>
        <w:jc w:val="both"/>
        <w:rPr>
          <w:rFonts w:ascii="Times New Roman" w:eastAsia="Times New Roman" w:hAnsi="Times New Roman"/>
          <w:sz w:val="24"/>
        </w:rPr>
      </w:pPr>
      <w:proofErr w:type="gramStart"/>
      <w:r w:rsidRPr="008B56E7">
        <w:rPr>
          <w:rFonts w:ascii="Times New Roman" w:eastAsia="Times New Roman" w:hAnsi="Times New Roman"/>
          <w:sz w:val="24"/>
        </w:rPr>
        <w:t>Rasio ROE digunakan untuk mengukur kemampuan perusahaan dalam memperoleh laba yang tersedia bagi pemegang saham perusahaan.</w:t>
      </w:r>
      <w:proofErr w:type="gramEnd"/>
      <w:r w:rsidRPr="008B56E7">
        <w:rPr>
          <w:rFonts w:ascii="Times New Roman" w:eastAsia="Times New Roman" w:hAnsi="Times New Roman"/>
          <w:sz w:val="24"/>
        </w:rPr>
        <w:t xml:space="preserve"> </w:t>
      </w:r>
      <w:proofErr w:type="gramStart"/>
      <w:r w:rsidRPr="008B56E7">
        <w:rPr>
          <w:rFonts w:ascii="Times New Roman" w:eastAsia="Times New Roman" w:hAnsi="Times New Roman"/>
          <w:sz w:val="24"/>
        </w:rPr>
        <w:t>Rasio ini merupakan ukuran profitabilitas dari sudut pandang pemegang saham.</w:t>
      </w:r>
      <w:proofErr w:type="gramEnd"/>
      <w:r w:rsidRPr="008B56E7">
        <w:rPr>
          <w:rFonts w:ascii="Times New Roman" w:eastAsia="Times New Roman" w:hAnsi="Times New Roman"/>
          <w:sz w:val="24"/>
        </w:rPr>
        <w:t xml:space="preserve"> Rasio ini menggunakan modal sendiri dengan asumsi bahwa operasi yang menguntungkan akan menambah modal pemegang saham dalam tahun berjalan (Utomo</w:t>
      </w:r>
      <w:proofErr w:type="gramStart"/>
      <w:r w:rsidRPr="008B56E7">
        <w:rPr>
          <w:rFonts w:ascii="Times New Roman" w:eastAsia="Times New Roman" w:hAnsi="Times New Roman"/>
          <w:sz w:val="24"/>
        </w:rPr>
        <w:t>,2019</w:t>
      </w:r>
      <w:proofErr w:type="gramEnd"/>
      <w:r w:rsidRPr="008B56E7">
        <w:rPr>
          <w:rFonts w:ascii="Times New Roman" w:eastAsia="Times New Roman" w:hAnsi="Times New Roman"/>
          <w:sz w:val="24"/>
        </w:rPr>
        <w:t xml:space="preserve">). </w:t>
      </w:r>
    </w:p>
    <w:p w:rsidR="001F2C98" w:rsidRPr="008B56E7" w:rsidRDefault="001F2C98" w:rsidP="00844256">
      <w:pPr>
        <w:overflowPunct w:val="0"/>
        <w:ind w:firstLine="720"/>
        <w:jc w:val="both"/>
        <w:rPr>
          <w:rFonts w:asciiTheme="majorBidi" w:eastAsia="Times New Roman" w:hAnsiTheme="majorBidi" w:cstheme="majorBidi"/>
          <w:i/>
          <w:iCs/>
          <w:sz w:val="24"/>
          <w:szCs w:val="24"/>
        </w:rPr>
      </w:pPr>
      <w:r w:rsidRPr="008B56E7">
        <w:rPr>
          <w:rFonts w:asciiTheme="majorBidi" w:hAnsiTheme="majorBidi" w:cstheme="majorBidi"/>
          <w:sz w:val="24"/>
          <w:szCs w:val="24"/>
        </w:rPr>
        <w:t>Menurut Kasmir dan (Jakfar</w:t>
      </w:r>
      <w:proofErr w:type="gramStart"/>
      <w:r w:rsidRPr="008B56E7">
        <w:rPr>
          <w:rFonts w:asciiTheme="majorBidi" w:hAnsiTheme="majorBidi" w:cstheme="majorBidi"/>
          <w:sz w:val="24"/>
          <w:szCs w:val="24"/>
        </w:rPr>
        <w:t>,2013</w:t>
      </w:r>
      <w:proofErr w:type="gramEnd"/>
      <w:r w:rsidRPr="008B56E7">
        <w:rPr>
          <w:rFonts w:asciiTheme="majorBidi" w:hAnsiTheme="majorBidi" w:cstheme="majorBidi"/>
          <w:sz w:val="24"/>
          <w:szCs w:val="24"/>
        </w:rPr>
        <w:t xml:space="preserve"> dalam Rahmananda &amp; Tieka, 2019) ROE merupakan salah satu perhitungan dalam rasio profitabilitas untuk mengukur efisiensi penggunaan ekuitas. </w:t>
      </w:r>
      <w:proofErr w:type="gramStart"/>
      <w:r w:rsidRPr="008B56E7">
        <w:rPr>
          <w:rFonts w:asciiTheme="majorBidi" w:hAnsiTheme="majorBidi" w:cstheme="majorBidi"/>
          <w:sz w:val="24"/>
          <w:szCs w:val="24"/>
        </w:rPr>
        <w:t>Semakin tinggi nilai ROE maka semakin kuat posisi pemilik perusahaan.</w:t>
      </w:r>
      <w:proofErr w:type="gramEnd"/>
      <w:r w:rsidRPr="008B56E7">
        <w:rPr>
          <w:rFonts w:asciiTheme="majorBidi" w:hAnsiTheme="majorBidi" w:cstheme="majorBidi"/>
          <w:sz w:val="24"/>
          <w:szCs w:val="24"/>
        </w:rPr>
        <w:t xml:space="preserve"> Nilai ROE </w:t>
      </w:r>
      <w:proofErr w:type="gramStart"/>
      <w:r w:rsidRPr="008B56E7">
        <w:rPr>
          <w:rFonts w:asciiTheme="majorBidi" w:hAnsiTheme="majorBidi" w:cstheme="majorBidi"/>
          <w:sz w:val="24"/>
          <w:szCs w:val="24"/>
        </w:rPr>
        <w:t>akan</w:t>
      </w:r>
      <w:proofErr w:type="gramEnd"/>
      <w:r w:rsidRPr="008B56E7">
        <w:rPr>
          <w:rFonts w:asciiTheme="majorBidi" w:hAnsiTheme="majorBidi" w:cstheme="majorBidi"/>
          <w:sz w:val="24"/>
          <w:szCs w:val="24"/>
        </w:rPr>
        <w:t xml:space="preserve"> meningkat apabila laba bersih meningkat sedangkan ekuitas stagnan, atau laba bersih meningkat sedangkan ekuitas </w:t>
      </w:r>
      <w:r w:rsidRPr="008B56E7">
        <w:rPr>
          <w:rFonts w:asciiTheme="majorBidi" w:hAnsiTheme="majorBidi" w:cstheme="majorBidi"/>
          <w:sz w:val="24"/>
          <w:szCs w:val="24"/>
        </w:rPr>
        <w:lastRenderedPageBreak/>
        <w:t>menurun, atau laba bersih dan ekuitas meningkat tetapi persentase peningkatan laba bersih lebih tinggi. Nilai ROE akan menurun apabila laba bersih menurun sedangkan ekuitas stagnan, atau laba bersih menurun sedangkan ekuitas meningkat, atau laba bersih dan ekuitas menurun tetapipersentase penurunan laba bersih lebih besar (Heze</w:t>
      </w:r>
      <w:proofErr w:type="gramStart"/>
      <w:r w:rsidRPr="008B56E7">
        <w:rPr>
          <w:rFonts w:asciiTheme="majorBidi" w:hAnsiTheme="majorBidi" w:cstheme="majorBidi"/>
          <w:sz w:val="24"/>
          <w:szCs w:val="24"/>
        </w:rPr>
        <w:t>,2016</w:t>
      </w:r>
      <w:proofErr w:type="gramEnd"/>
      <w:r w:rsidRPr="008B56E7">
        <w:rPr>
          <w:rFonts w:asciiTheme="majorBidi" w:hAnsiTheme="majorBidi" w:cstheme="majorBidi"/>
          <w:sz w:val="24"/>
          <w:szCs w:val="24"/>
        </w:rPr>
        <w:t xml:space="preserve"> dalam Rahmananda &amp; Tieka,2019).</w:t>
      </w:r>
    </w:p>
    <w:p w:rsidR="001F2C98" w:rsidRDefault="001F2C98" w:rsidP="00844256">
      <w:pPr>
        <w:overflowPunct w:val="0"/>
        <w:jc w:val="both"/>
        <w:rPr>
          <w:rFonts w:asciiTheme="majorBidi" w:hAnsiTheme="majorBidi" w:cstheme="majorBidi"/>
          <w:b/>
          <w:bCs/>
          <w:sz w:val="24"/>
          <w:szCs w:val="24"/>
        </w:rPr>
      </w:pPr>
      <w:r w:rsidRPr="001F2C98">
        <w:rPr>
          <w:rFonts w:asciiTheme="majorBidi" w:hAnsiTheme="majorBidi" w:cstheme="majorBidi"/>
          <w:b/>
          <w:bCs/>
          <w:sz w:val="24"/>
          <w:szCs w:val="24"/>
        </w:rPr>
        <w:t>Bank Umum Syariah</w:t>
      </w:r>
    </w:p>
    <w:p w:rsidR="001F2C98" w:rsidRDefault="001F2C98" w:rsidP="00844256">
      <w:pPr>
        <w:overflowPunct w:val="0"/>
        <w:ind w:firstLine="720"/>
        <w:jc w:val="both"/>
        <w:rPr>
          <w:rFonts w:asciiTheme="majorBidi" w:hAnsiTheme="majorBidi" w:cstheme="majorBidi"/>
          <w:sz w:val="24"/>
          <w:szCs w:val="24"/>
        </w:rPr>
      </w:pPr>
      <w:r w:rsidRPr="00847D05">
        <w:rPr>
          <w:rFonts w:asciiTheme="majorBidi" w:hAnsiTheme="majorBidi" w:cstheme="majorBidi"/>
          <w:sz w:val="24"/>
          <w:szCs w:val="24"/>
        </w:rPr>
        <w:t xml:space="preserve">Istilah </w:t>
      </w:r>
      <w:proofErr w:type="gramStart"/>
      <w:r w:rsidRPr="00847D05">
        <w:rPr>
          <w:rFonts w:asciiTheme="majorBidi" w:hAnsiTheme="majorBidi" w:cstheme="majorBidi"/>
          <w:sz w:val="24"/>
          <w:szCs w:val="24"/>
        </w:rPr>
        <w:t>lain</w:t>
      </w:r>
      <w:proofErr w:type="gramEnd"/>
      <w:r w:rsidRPr="00847D05">
        <w:rPr>
          <w:rFonts w:asciiTheme="majorBidi" w:hAnsiTheme="majorBidi" w:cstheme="majorBidi"/>
          <w:sz w:val="24"/>
          <w:szCs w:val="24"/>
        </w:rPr>
        <w:t xml:space="preserve"> yang digunakan untuk sebutan bank Islam adalah bank syariah. </w:t>
      </w:r>
      <w:proofErr w:type="gramStart"/>
      <w:r w:rsidRPr="00847D05">
        <w:rPr>
          <w:rFonts w:asciiTheme="majorBidi" w:hAnsiTheme="majorBidi" w:cstheme="majorBidi"/>
          <w:sz w:val="24"/>
          <w:szCs w:val="24"/>
        </w:rPr>
        <w:t>Secara akademik, istilah Islam dan syariah memang mempunyai pengertian yang berbeda.</w:t>
      </w:r>
      <w:proofErr w:type="gramEnd"/>
      <w:r w:rsidRPr="00847D05">
        <w:rPr>
          <w:rFonts w:asciiTheme="majorBidi" w:hAnsiTheme="majorBidi" w:cstheme="majorBidi"/>
          <w:sz w:val="24"/>
          <w:szCs w:val="24"/>
        </w:rPr>
        <w:t xml:space="preserve"> Namun secara tekhnis untuk penyebutan bank Islam dan bank syariah mempunyai pengertian yang sama.Secara umum, pengertian bank Islam (</w:t>
      </w:r>
      <w:r w:rsidRPr="00847D05">
        <w:rPr>
          <w:rFonts w:asciiTheme="majorBidi" w:hAnsiTheme="majorBidi" w:cstheme="majorBidi"/>
          <w:i/>
          <w:iCs/>
          <w:sz w:val="24"/>
          <w:szCs w:val="24"/>
        </w:rPr>
        <w:t>Islamic bank</w:t>
      </w:r>
      <w:r w:rsidRPr="00847D05">
        <w:rPr>
          <w:rFonts w:asciiTheme="majorBidi" w:hAnsiTheme="majorBidi" w:cstheme="majorBidi"/>
          <w:sz w:val="24"/>
          <w:szCs w:val="24"/>
        </w:rPr>
        <w:t>) adalah bank yang pengoperasiannya disesuaikan dengan prinsip syariah Islam, saat ini banyak istilah yang diberikan untuk menyebut entitas bank Islam, selain istilah bank Islam itu sendiri, yaitu bank tanpa bunga (</w:t>
      </w:r>
      <w:r w:rsidRPr="00847D05">
        <w:rPr>
          <w:rFonts w:asciiTheme="majorBidi" w:hAnsiTheme="majorBidi" w:cstheme="majorBidi"/>
          <w:i/>
          <w:iCs/>
          <w:sz w:val="24"/>
          <w:szCs w:val="24"/>
        </w:rPr>
        <w:t xml:space="preserve">interest-free </w:t>
      </w:r>
      <w:r w:rsidRPr="00847D05">
        <w:rPr>
          <w:rFonts w:asciiTheme="majorBidi" w:hAnsiTheme="majorBidi" w:cstheme="majorBidi"/>
          <w:sz w:val="24"/>
          <w:szCs w:val="24"/>
        </w:rPr>
        <w:t>bank)</w:t>
      </w:r>
      <w:proofErr w:type="gramStart"/>
      <w:r w:rsidRPr="00847D05">
        <w:rPr>
          <w:rFonts w:asciiTheme="majorBidi" w:hAnsiTheme="majorBidi" w:cstheme="majorBidi"/>
          <w:sz w:val="24"/>
          <w:szCs w:val="24"/>
        </w:rPr>
        <w:t>,bank</w:t>
      </w:r>
      <w:proofErr w:type="gramEnd"/>
      <w:r w:rsidRPr="00847D05">
        <w:rPr>
          <w:rFonts w:asciiTheme="majorBidi" w:hAnsiTheme="majorBidi" w:cstheme="majorBidi"/>
          <w:sz w:val="24"/>
          <w:szCs w:val="24"/>
        </w:rPr>
        <w:t xml:space="preserve"> tanpa riba (lariba bank), dan bank syariah (syari’a</w:t>
      </w:r>
      <w:r>
        <w:rPr>
          <w:rFonts w:asciiTheme="majorBidi" w:hAnsiTheme="majorBidi" w:cstheme="majorBidi"/>
          <w:sz w:val="24"/>
          <w:szCs w:val="24"/>
        </w:rPr>
        <w:t xml:space="preserve"> bank). </w:t>
      </w:r>
    </w:p>
    <w:p w:rsidR="001F2C98" w:rsidRPr="001F2C98" w:rsidRDefault="001F2C98" w:rsidP="00844256">
      <w:pPr>
        <w:overflowPunct w:val="0"/>
        <w:ind w:firstLine="720"/>
        <w:jc w:val="both"/>
        <w:rPr>
          <w:rFonts w:asciiTheme="majorBidi" w:hAnsiTheme="majorBidi" w:cstheme="majorBidi"/>
          <w:sz w:val="24"/>
          <w:szCs w:val="24"/>
        </w:rPr>
      </w:pPr>
      <w:r w:rsidRPr="001F2C98">
        <w:rPr>
          <w:rFonts w:asciiTheme="majorBidi" w:hAnsiTheme="majorBidi" w:cstheme="majorBidi"/>
          <w:color w:val="000000"/>
          <w:sz w:val="24"/>
          <w:szCs w:val="24"/>
        </w:rPr>
        <w:t>Menurut Karnaen Purwaatmadja dalam (Mulyani</w:t>
      </w:r>
      <w:proofErr w:type="gramStart"/>
      <w:r w:rsidRPr="001F2C98">
        <w:rPr>
          <w:rFonts w:asciiTheme="majorBidi" w:hAnsiTheme="majorBidi" w:cstheme="majorBidi"/>
          <w:color w:val="000000"/>
          <w:sz w:val="24"/>
          <w:szCs w:val="24"/>
        </w:rPr>
        <w:t>,2020</w:t>
      </w:r>
      <w:proofErr w:type="gramEnd"/>
      <w:r w:rsidRPr="001F2C98">
        <w:rPr>
          <w:rFonts w:asciiTheme="majorBidi" w:hAnsiTheme="majorBidi" w:cstheme="majorBidi"/>
          <w:color w:val="000000"/>
          <w:sz w:val="24"/>
          <w:szCs w:val="24"/>
        </w:rPr>
        <w:t xml:space="preserve">), bank syari’ahadalah bank yang beroperasi sesuai dengan prinsip-prinsip Islam, yakni bank dengan tata cara dan operasinya mengikuti ketentuan-ketentuansyari’ahIslam. </w:t>
      </w:r>
      <w:proofErr w:type="gramStart"/>
      <w:r w:rsidRPr="001F2C98">
        <w:rPr>
          <w:rFonts w:asciiTheme="majorBidi" w:hAnsiTheme="majorBidi" w:cstheme="majorBidi"/>
          <w:color w:val="000000"/>
          <w:sz w:val="24"/>
          <w:szCs w:val="24"/>
        </w:rPr>
        <w:t>Satu unsur yang harus dijauhi dalam muamalah Islam adalah praktik-praktik yang mengandung unsur riba (spekulasi dan tipuan).</w:t>
      </w:r>
      <w:proofErr w:type="gramEnd"/>
      <w:r w:rsidRPr="001F2C98">
        <w:rPr>
          <w:rFonts w:asciiTheme="majorBidi" w:hAnsiTheme="majorBidi" w:cstheme="majorBidi"/>
          <w:color w:val="000000"/>
          <w:sz w:val="24"/>
          <w:szCs w:val="24"/>
        </w:rPr>
        <w:t xml:space="preserve"> Bank syariah merupakan lembaga perantara keuangan yang mempertemukan pihak yang kelebihan </w:t>
      </w:r>
      <w:proofErr w:type="gramStart"/>
      <w:r w:rsidRPr="001F2C98">
        <w:rPr>
          <w:rFonts w:asciiTheme="majorBidi" w:hAnsiTheme="majorBidi" w:cstheme="majorBidi"/>
          <w:color w:val="000000"/>
          <w:sz w:val="24"/>
          <w:szCs w:val="24"/>
        </w:rPr>
        <w:t>dana</w:t>
      </w:r>
      <w:proofErr w:type="gramEnd"/>
      <w:r w:rsidRPr="001F2C98">
        <w:rPr>
          <w:rFonts w:asciiTheme="majorBidi" w:hAnsiTheme="majorBidi" w:cstheme="majorBidi"/>
          <w:color w:val="000000"/>
          <w:sz w:val="24"/>
          <w:szCs w:val="24"/>
        </w:rPr>
        <w:t xml:space="preserve"> (</w:t>
      </w:r>
      <w:r w:rsidRPr="001F2C98">
        <w:rPr>
          <w:rFonts w:asciiTheme="majorBidi" w:hAnsiTheme="majorBidi" w:cstheme="majorBidi"/>
          <w:i/>
          <w:iCs/>
          <w:color w:val="000000"/>
          <w:sz w:val="24"/>
          <w:szCs w:val="24"/>
        </w:rPr>
        <w:t>unit surplus</w:t>
      </w:r>
      <w:r w:rsidRPr="001F2C98">
        <w:rPr>
          <w:rFonts w:asciiTheme="majorBidi" w:hAnsiTheme="majorBidi" w:cstheme="majorBidi"/>
          <w:color w:val="000000"/>
          <w:sz w:val="24"/>
          <w:szCs w:val="24"/>
        </w:rPr>
        <w:t>) dengan pihak yang kekurangan dana (</w:t>
      </w:r>
      <w:r w:rsidRPr="001F2C98">
        <w:rPr>
          <w:rFonts w:asciiTheme="majorBidi" w:hAnsiTheme="majorBidi" w:cstheme="majorBidi"/>
          <w:i/>
          <w:iCs/>
          <w:color w:val="000000"/>
          <w:sz w:val="24"/>
          <w:szCs w:val="24"/>
        </w:rPr>
        <w:t>unit deficit</w:t>
      </w:r>
      <w:r w:rsidRPr="001F2C98">
        <w:rPr>
          <w:rFonts w:asciiTheme="majorBidi" w:hAnsiTheme="majorBidi" w:cstheme="majorBidi"/>
          <w:color w:val="000000"/>
          <w:sz w:val="24"/>
          <w:szCs w:val="24"/>
        </w:rPr>
        <w:t xml:space="preserve">). Sebagai lembaga perantara keuangan, bank syariah </w:t>
      </w:r>
      <w:proofErr w:type="gramStart"/>
      <w:r w:rsidRPr="001F2C98">
        <w:rPr>
          <w:rFonts w:asciiTheme="majorBidi" w:hAnsiTheme="majorBidi" w:cstheme="majorBidi"/>
          <w:color w:val="000000"/>
          <w:sz w:val="24"/>
          <w:szCs w:val="24"/>
        </w:rPr>
        <w:t>akan</w:t>
      </w:r>
      <w:proofErr w:type="gramEnd"/>
      <w:r w:rsidRPr="001F2C98">
        <w:rPr>
          <w:rFonts w:asciiTheme="majorBidi" w:hAnsiTheme="majorBidi" w:cstheme="majorBidi"/>
          <w:color w:val="000000"/>
          <w:sz w:val="24"/>
          <w:szCs w:val="24"/>
        </w:rPr>
        <w:t xml:space="preserve"> selalu berhati-hati dalam mengelola dana masyarakat, karena kesalahan dalam mengelola sumber dana dan kesalahan dalam mengalokasikan dana akan berakibat pada penurunan kepercayaan masyarakat kepada bank syariah. Kepercayaan masyarakat </w:t>
      </w:r>
      <w:proofErr w:type="gramStart"/>
      <w:r w:rsidRPr="001F2C98">
        <w:rPr>
          <w:rFonts w:asciiTheme="majorBidi" w:hAnsiTheme="majorBidi" w:cstheme="majorBidi"/>
          <w:color w:val="000000"/>
          <w:sz w:val="24"/>
          <w:szCs w:val="24"/>
        </w:rPr>
        <w:t>akan</w:t>
      </w:r>
      <w:proofErr w:type="gramEnd"/>
      <w:r w:rsidRPr="001F2C98">
        <w:rPr>
          <w:rFonts w:asciiTheme="majorBidi" w:hAnsiTheme="majorBidi" w:cstheme="majorBidi"/>
          <w:color w:val="000000"/>
          <w:sz w:val="24"/>
          <w:szCs w:val="24"/>
        </w:rPr>
        <w:t xml:space="preserve"> menempati porsi yang sangat besar dalam menjaga kelangsungan hidup bank syariah, karena kelangsungan hidup bank syariah sangat ditentukan oleh kepercayaan masyarakat. Kepercayaan masyarakat terhadap bank syariah harus dijaga dengan berhati-hati, salah satunya ialah berhati-hati dalam menyalurkan dana kepada pihak yang membutuhkan dana (Ismail</w:t>
      </w:r>
      <w:proofErr w:type="gramStart"/>
      <w:r w:rsidRPr="001F2C98">
        <w:rPr>
          <w:rFonts w:asciiTheme="majorBidi" w:hAnsiTheme="majorBidi" w:cstheme="majorBidi"/>
          <w:color w:val="000000"/>
          <w:sz w:val="24"/>
          <w:szCs w:val="24"/>
        </w:rPr>
        <w:t>,2011</w:t>
      </w:r>
      <w:proofErr w:type="gramEnd"/>
      <w:r w:rsidRPr="001F2C98">
        <w:rPr>
          <w:rFonts w:asciiTheme="majorBidi" w:hAnsiTheme="majorBidi" w:cstheme="majorBidi"/>
          <w:color w:val="000000"/>
          <w:sz w:val="24"/>
          <w:szCs w:val="24"/>
        </w:rPr>
        <w:t>).</w:t>
      </w:r>
    </w:p>
    <w:p w:rsidR="001F2C98" w:rsidRDefault="00D94B00" w:rsidP="00844256">
      <w:pPr>
        <w:overflowPunct w:val="0"/>
        <w:jc w:val="both"/>
        <w:rPr>
          <w:rFonts w:asciiTheme="majorBidi" w:hAnsiTheme="majorBidi" w:cstheme="majorBidi"/>
          <w:b/>
          <w:bCs/>
          <w:sz w:val="24"/>
          <w:szCs w:val="24"/>
        </w:rPr>
      </w:pPr>
      <w:r>
        <w:rPr>
          <w:rFonts w:asciiTheme="majorBidi" w:hAnsiTheme="majorBidi" w:cstheme="majorBidi"/>
          <w:b/>
          <w:bCs/>
          <w:sz w:val="24"/>
          <w:szCs w:val="24"/>
        </w:rPr>
        <w:t>METODE PENELITIAN</w:t>
      </w:r>
    </w:p>
    <w:p w:rsidR="00D94B00" w:rsidRDefault="00D94B00" w:rsidP="00844256">
      <w:pPr>
        <w:overflowPunct w:val="0"/>
        <w:jc w:val="both"/>
        <w:rPr>
          <w:rFonts w:asciiTheme="majorBidi" w:hAnsiTheme="majorBidi" w:cstheme="majorBidi"/>
          <w:b/>
          <w:bCs/>
          <w:sz w:val="24"/>
          <w:szCs w:val="24"/>
        </w:rPr>
      </w:pPr>
      <w:r w:rsidRPr="00D94B00">
        <w:rPr>
          <w:rFonts w:asciiTheme="majorBidi" w:hAnsiTheme="majorBidi" w:cstheme="majorBidi"/>
          <w:b/>
          <w:bCs/>
          <w:sz w:val="24"/>
          <w:szCs w:val="24"/>
        </w:rPr>
        <w:t>Populasi dan Sampel</w:t>
      </w:r>
    </w:p>
    <w:p w:rsidR="00373E06" w:rsidRPr="00844256" w:rsidRDefault="00C66562" w:rsidP="00844256">
      <w:pPr>
        <w:ind w:firstLine="540"/>
        <w:jc w:val="both"/>
        <w:rPr>
          <w:rFonts w:asciiTheme="majorBidi" w:hAnsiTheme="majorBidi" w:cstheme="majorBidi"/>
          <w:sz w:val="24"/>
          <w:szCs w:val="24"/>
        </w:rPr>
      </w:pPr>
      <w:r w:rsidRPr="00844256">
        <w:rPr>
          <w:rFonts w:asciiTheme="majorBidi" w:hAnsiTheme="majorBidi" w:cstheme="majorBidi"/>
          <w:sz w:val="24"/>
          <w:szCs w:val="24"/>
        </w:rPr>
        <w:t>Menurut (Tarjo</w:t>
      </w:r>
      <w:proofErr w:type="gramStart"/>
      <w:r w:rsidRPr="00844256">
        <w:rPr>
          <w:rFonts w:asciiTheme="majorBidi" w:hAnsiTheme="majorBidi" w:cstheme="majorBidi"/>
          <w:sz w:val="24"/>
          <w:szCs w:val="24"/>
        </w:rPr>
        <w:t>,2019</w:t>
      </w:r>
      <w:proofErr w:type="gramEnd"/>
      <w:r w:rsidRPr="00844256">
        <w:rPr>
          <w:rFonts w:asciiTheme="majorBidi" w:hAnsiTheme="majorBidi" w:cstheme="majorBidi"/>
          <w:sz w:val="24"/>
          <w:szCs w:val="24"/>
        </w:rPr>
        <w:t xml:space="preserve">) Populasi adalah semua individu yang menjadi sumber pengambilan sampel, yang terdiri atas obyek/subyek yang memiliki kualitas dan karakteristik tertentu yang ditetapkan oleh peneliti untuk dipelajari dan ditarik kesimpulan. </w:t>
      </w:r>
      <w:proofErr w:type="gramStart"/>
      <w:r w:rsidRPr="00844256">
        <w:rPr>
          <w:rFonts w:asciiTheme="majorBidi" w:hAnsiTheme="majorBidi" w:cstheme="majorBidi"/>
          <w:sz w:val="24"/>
          <w:szCs w:val="24"/>
        </w:rPr>
        <w:t>Populasi dalam penelitian skripsi ini adalah Bank Umum Syariah Indonesia yang beroprasi pada Tahun 2015 sampai dengan 2019.</w:t>
      </w:r>
      <w:proofErr w:type="gramEnd"/>
      <w:r w:rsidRPr="00844256">
        <w:rPr>
          <w:rFonts w:asciiTheme="majorBidi" w:hAnsiTheme="majorBidi" w:cstheme="majorBidi"/>
          <w:sz w:val="24"/>
          <w:szCs w:val="24"/>
        </w:rPr>
        <w:t xml:space="preserve"> Sedangkan sampel dalam</w:t>
      </w:r>
      <w:r w:rsidR="00373E06" w:rsidRPr="00844256">
        <w:rPr>
          <w:rFonts w:asciiTheme="majorBidi" w:hAnsiTheme="majorBidi" w:cstheme="majorBidi"/>
          <w:sz w:val="24"/>
          <w:szCs w:val="24"/>
        </w:rPr>
        <w:t xml:space="preserve"> penelitian ini menggunakan menggunakan metode </w:t>
      </w:r>
      <w:r w:rsidR="00373E06" w:rsidRPr="00844256">
        <w:rPr>
          <w:rFonts w:asciiTheme="majorBidi" w:hAnsiTheme="majorBidi" w:cstheme="majorBidi"/>
          <w:i/>
          <w:iCs/>
          <w:sz w:val="24"/>
          <w:szCs w:val="24"/>
        </w:rPr>
        <w:t>purposive sampling</w:t>
      </w:r>
      <w:r w:rsidR="00373E06" w:rsidRPr="00844256">
        <w:rPr>
          <w:rFonts w:asciiTheme="majorBidi" w:hAnsiTheme="majorBidi" w:cstheme="majorBidi"/>
          <w:sz w:val="24"/>
          <w:szCs w:val="24"/>
        </w:rPr>
        <w:t>, dengan kriteria sebagai berikut:</w:t>
      </w:r>
    </w:p>
    <w:p w:rsidR="00373E06" w:rsidRDefault="00373E06" w:rsidP="00844256">
      <w:pPr>
        <w:pStyle w:val="ListParagraph"/>
        <w:numPr>
          <w:ilvl w:val="0"/>
          <w:numId w:val="4"/>
        </w:numPr>
        <w:ind w:left="540"/>
        <w:jc w:val="both"/>
        <w:rPr>
          <w:rFonts w:asciiTheme="majorBidi" w:hAnsiTheme="majorBidi" w:cstheme="majorBidi"/>
          <w:sz w:val="24"/>
          <w:szCs w:val="24"/>
        </w:rPr>
      </w:pPr>
      <w:r>
        <w:rPr>
          <w:rFonts w:asciiTheme="majorBidi" w:hAnsiTheme="majorBidi" w:cstheme="majorBidi"/>
          <w:sz w:val="24"/>
          <w:szCs w:val="24"/>
        </w:rPr>
        <w:t>Bank Umum Syariah Indonesia yang telah beroprasi selama periode 2015 sampai 2019.</w:t>
      </w:r>
    </w:p>
    <w:p w:rsidR="00373E06" w:rsidRDefault="00373E06" w:rsidP="00844256">
      <w:pPr>
        <w:pStyle w:val="ListParagraph"/>
        <w:numPr>
          <w:ilvl w:val="0"/>
          <w:numId w:val="4"/>
        </w:numPr>
        <w:ind w:left="540"/>
        <w:jc w:val="both"/>
        <w:rPr>
          <w:rFonts w:asciiTheme="majorBidi" w:hAnsiTheme="majorBidi" w:cstheme="majorBidi"/>
          <w:sz w:val="24"/>
          <w:szCs w:val="24"/>
        </w:rPr>
      </w:pPr>
      <w:r>
        <w:rPr>
          <w:rFonts w:asciiTheme="majorBidi" w:hAnsiTheme="majorBidi" w:cstheme="majorBidi"/>
          <w:sz w:val="24"/>
          <w:szCs w:val="24"/>
        </w:rPr>
        <w:lastRenderedPageBreak/>
        <w:t>Menerbitkan laporan tahunan (</w:t>
      </w:r>
      <w:r w:rsidRPr="000C00DE">
        <w:rPr>
          <w:rFonts w:asciiTheme="majorBidi" w:hAnsiTheme="majorBidi" w:cstheme="majorBidi"/>
          <w:i/>
          <w:iCs/>
          <w:sz w:val="24"/>
          <w:szCs w:val="24"/>
        </w:rPr>
        <w:t>annual report</w:t>
      </w:r>
      <w:r>
        <w:rPr>
          <w:rFonts w:asciiTheme="majorBidi" w:hAnsiTheme="majorBidi" w:cstheme="majorBidi"/>
          <w:sz w:val="24"/>
          <w:szCs w:val="24"/>
        </w:rPr>
        <w:t>) periode 2015 sampai 2019.</w:t>
      </w:r>
    </w:p>
    <w:p w:rsidR="00373E06" w:rsidRDefault="00373E06" w:rsidP="00844256">
      <w:pPr>
        <w:pStyle w:val="ListParagraph"/>
        <w:numPr>
          <w:ilvl w:val="0"/>
          <w:numId w:val="4"/>
        </w:numPr>
        <w:ind w:left="540"/>
        <w:jc w:val="both"/>
        <w:rPr>
          <w:rFonts w:asciiTheme="majorBidi" w:hAnsiTheme="majorBidi" w:cstheme="majorBidi"/>
          <w:sz w:val="24"/>
          <w:szCs w:val="24"/>
        </w:rPr>
      </w:pPr>
      <w:r>
        <w:rPr>
          <w:rFonts w:asciiTheme="majorBidi" w:hAnsiTheme="majorBidi" w:cstheme="majorBidi"/>
          <w:sz w:val="24"/>
          <w:szCs w:val="24"/>
        </w:rPr>
        <w:t xml:space="preserve">Menerbitkan laporan pelaksanaan </w:t>
      </w:r>
      <w:r w:rsidRPr="000C00DE">
        <w:rPr>
          <w:rFonts w:asciiTheme="majorBidi" w:hAnsiTheme="majorBidi" w:cstheme="majorBidi"/>
          <w:i/>
          <w:iCs/>
          <w:sz w:val="24"/>
          <w:szCs w:val="24"/>
        </w:rPr>
        <w:t>Good Corporate Governance</w:t>
      </w:r>
      <w:r>
        <w:rPr>
          <w:rFonts w:asciiTheme="majorBidi" w:hAnsiTheme="majorBidi" w:cstheme="majorBidi"/>
          <w:sz w:val="24"/>
          <w:szCs w:val="24"/>
        </w:rPr>
        <w:t xml:space="preserve"> (GCG) selama periode 2015 sampai 2019, sesuai ketentuan Peraturan Bank Indonesia dan Surat Edaran Bank Indonesia yaitu PBI Nomor 11/33/PBI/2009 dan SE BI Nomor 12/13/DPbS Tahun 2010.</w:t>
      </w:r>
    </w:p>
    <w:p w:rsidR="00373E06" w:rsidRPr="00844256" w:rsidRDefault="00373E06" w:rsidP="00844256">
      <w:pPr>
        <w:jc w:val="both"/>
        <w:rPr>
          <w:rFonts w:asciiTheme="majorBidi" w:hAnsiTheme="majorBidi" w:cstheme="majorBidi"/>
          <w:b/>
          <w:bCs/>
          <w:sz w:val="24"/>
          <w:szCs w:val="24"/>
        </w:rPr>
      </w:pPr>
      <w:r w:rsidRPr="00844256">
        <w:rPr>
          <w:rFonts w:asciiTheme="majorBidi" w:hAnsiTheme="majorBidi" w:cstheme="majorBidi"/>
          <w:b/>
          <w:bCs/>
          <w:sz w:val="24"/>
          <w:szCs w:val="24"/>
        </w:rPr>
        <w:t>Teknik Pengambilan Data</w:t>
      </w:r>
    </w:p>
    <w:p w:rsidR="00373E06" w:rsidRPr="00844256" w:rsidRDefault="00373E06" w:rsidP="00844256">
      <w:pPr>
        <w:ind w:firstLine="720"/>
        <w:jc w:val="both"/>
        <w:rPr>
          <w:rFonts w:asciiTheme="majorBidi" w:hAnsiTheme="majorBidi" w:cstheme="majorBidi"/>
          <w:sz w:val="24"/>
          <w:szCs w:val="24"/>
        </w:rPr>
      </w:pPr>
      <w:proofErr w:type="gramStart"/>
      <w:r w:rsidRPr="00844256">
        <w:rPr>
          <w:rFonts w:asciiTheme="majorBidi" w:hAnsiTheme="majorBidi" w:cstheme="majorBidi"/>
          <w:sz w:val="24"/>
          <w:szCs w:val="24"/>
        </w:rPr>
        <w:t>Pengambilan data dalam penelitian ini menggunakan data sekunder.</w:t>
      </w:r>
      <w:proofErr w:type="gramEnd"/>
      <w:r w:rsidRPr="00844256">
        <w:rPr>
          <w:rFonts w:asciiTheme="majorBidi" w:hAnsiTheme="majorBidi" w:cstheme="majorBidi"/>
          <w:sz w:val="24"/>
          <w:szCs w:val="24"/>
        </w:rPr>
        <w:t xml:space="preserve"> Data sekunder dalam penelitian ini meliputi laporan </w:t>
      </w:r>
      <w:r w:rsidRPr="00844256">
        <w:rPr>
          <w:rFonts w:asciiTheme="majorBidi" w:hAnsiTheme="majorBidi" w:cstheme="majorBidi"/>
          <w:i/>
          <w:iCs/>
          <w:sz w:val="24"/>
          <w:szCs w:val="24"/>
        </w:rPr>
        <w:t>Good Corporate Governance</w:t>
      </w:r>
      <w:r w:rsidRPr="00844256">
        <w:rPr>
          <w:rFonts w:asciiTheme="majorBidi" w:hAnsiTheme="majorBidi" w:cstheme="majorBidi"/>
          <w:sz w:val="24"/>
          <w:szCs w:val="24"/>
        </w:rPr>
        <w:t xml:space="preserve"> yang diukur menggunakan nilai komposit </w:t>
      </w:r>
      <w:r w:rsidRPr="00844256">
        <w:rPr>
          <w:rFonts w:asciiTheme="majorBidi" w:hAnsiTheme="majorBidi" w:cstheme="majorBidi"/>
          <w:i/>
          <w:iCs/>
          <w:sz w:val="24"/>
          <w:szCs w:val="24"/>
        </w:rPr>
        <w:t>self assessment</w:t>
      </w:r>
      <w:r w:rsidRPr="00844256">
        <w:rPr>
          <w:rFonts w:asciiTheme="majorBidi" w:hAnsiTheme="majorBidi" w:cstheme="majorBidi"/>
          <w:sz w:val="24"/>
          <w:szCs w:val="24"/>
        </w:rPr>
        <w:t xml:space="preserve"> dan laporan keuangan dari bank umum syariah Indonesia pada tahun 2015 sampai 2019 yang diperoleh dari situs resmi Bursa Efek Indonesia yaitu </w:t>
      </w:r>
      <w:hyperlink r:id="rId7" w:history="1">
        <w:r w:rsidRPr="00844256">
          <w:rPr>
            <w:rStyle w:val="Hyperlink"/>
            <w:rFonts w:asciiTheme="majorBidi" w:hAnsiTheme="majorBidi" w:cstheme="majorBidi"/>
            <w:sz w:val="24"/>
            <w:szCs w:val="24"/>
          </w:rPr>
          <w:t>www.idx.ac.id</w:t>
        </w:r>
      </w:hyperlink>
      <w:r w:rsidRPr="00844256">
        <w:rPr>
          <w:rFonts w:asciiTheme="majorBidi" w:hAnsiTheme="majorBidi" w:cstheme="majorBidi"/>
        </w:rPr>
        <w:t xml:space="preserve">, </w:t>
      </w:r>
      <w:r w:rsidRPr="00844256">
        <w:rPr>
          <w:rFonts w:asciiTheme="majorBidi" w:hAnsiTheme="majorBidi" w:cstheme="majorBidi"/>
          <w:i/>
          <w:iCs/>
        </w:rPr>
        <w:t>website</w:t>
      </w:r>
      <w:r w:rsidRPr="00844256">
        <w:rPr>
          <w:rFonts w:asciiTheme="majorBidi" w:hAnsiTheme="majorBidi" w:cstheme="majorBidi"/>
        </w:rPr>
        <w:t xml:space="preserve"> Bank Indonesia yaitu </w:t>
      </w:r>
      <w:hyperlink r:id="rId8" w:history="1">
        <w:r w:rsidRPr="00844256">
          <w:rPr>
            <w:rStyle w:val="Hyperlink"/>
            <w:rFonts w:asciiTheme="majorBidi" w:hAnsiTheme="majorBidi" w:cstheme="majorBidi"/>
          </w:rPr>
          <w:t>www.bi.go.id</w:t>
        </w:r>
      </w:hyperlink>
      <w:r w:rsidRPr="00844256">
        <w:rPr>
          <w:rFonts w:asciiTheme="majorBidi" w:hAnsiTheme="majorBidi" w:cstheme="majorBidi"/>
          <w:sz w:val="24"/>
          <w:szCs w:val="24"/>
        </w:rPr>
        <w:t xml:space="preserve">dan </w:t>
      </w:r>
      <w:r w:rsidRPr="00844256">
        <w:rPr>
          <w:rFonts w:asciiTheme="majorBidi" w:hAnsiTheme="majorBidi" w:cstheme="majorBidi"/>
          <w:i/>
          <w:iCs/>
          <w:sz w:val="24"/>
          <w:szCs w:val="24"/>
        </w:rPr>
        <w:t>website</w:t>
      </w:r>
      <w:r w:rsidRPr="00844256">
        <w:rPr>
          <w:rFonts w:asciiTheme="majorBidi" w:hAnsiTheme="majorBidi" w:cstheme="majorBidi"/>
          <w:sz w:val="24"/>
          <w:szCs w:val="24"/>
        </w:rPr>
        <w:t xml:space="preserve">resmimilik perusahaan . Datanya berupa </w:t>
      </w:r>
      <w:r w:rsidRPr="00844256">
        <w:rPr>
          <w:rFonts w:asciiTheme="majorBidi" w:hAnsiTheme="majorBidi" w:cstheme="majorBidi"/>
          <w:i/>
          <w:iCs/>
          <w:sz w:val="24"/>
          <w:szCs w:val="24"/>
        </w:rPr>
        <w:t>Non Performing Financing</w:t>
      </w:r>
      <w:r w:rsidRPr="00844256">
        <w:rPr>
          <w:rFonts w:asciiTheme="majorBidi" w:hAnsiTheme="majorBidi" w:cstheme="majorBidi"/>
          <w:sz w:val="24"/>
          <w:szCs w:val="24"/>
        </w:rPr>
        <w:t xml:space="preserve"> (NPF), </w:t>
      </w:r>
      <w:r w:rsidRPr="00844256">
        <w:rPr>
          <w:rFonts w:asciiTheme="majorBidi" w:hAnsiTheme="majorBidi" w:cstheme="majorBidi"/>
          <w:i/>
          <w:iCs/>
          <w:sz w:val="24"/>
          <w:szCs w:val="24"/>
        </w:rPr>
        <w:t xml:space="preserve">Return </w:t>
      </w:r>
      <w:proofErr w:type="gramStart"/>
      <w:r w:rsidRPr="00844256">
        <w:rPr>
          <w:rFonts w:asciiTheme="majorBidi" w:hAnsiTheme="majorBidi" w:cstheme="majorBidi"/>
          <w:i/>
          <w:iCs/>
          <w:sz w:val="24"/>
          <w:szCs w:val="24"/>
        </w:rPr>
        <w:t>On</w:t>
      </w:r>
      <w:proofErr w:type="gramEnd"/>
      <w:r w:rsidRPr="00844256">
        <w:rPr>
          <w:rFonts w:asciiTheme="majorBidi" w:hAnsiTheme="majorBidi" w:cstheme="majorBidi"/>
          <w:i/>
          <w:iCs/>
          <w:sz w:val="24"/>
          <w:szCs w:val="24"/>
        </w:rPr>
        <w:t xml:space="preserve"> Asset</w:t>
      </w:r>
      <w:r w:rsidRPr="00844256">
        <w:rPr>
          <w:rFonts w:asciiTheme="majorBidi" w:hAnsiTheme="majorBidi" w:cstheme="majorBidi"/>
          <w:sz w:val="24"/>
          <w:szCs w:val="24"/>
        </w:rPr>
        <w:t xml:space="preserve"> (ROA), dan </w:t>
      </w:r>
      <w:r w:rsidRPr="00844256">
        <w:rPr>
          <w:rFonts w:asciiTheme="majorBidi" w:hAnsiTheme="majorBidi" w:cstheme="majorBidi"/>
          <w:i/>
          <w:iCs/>
          <w:sz w:val="24"/>
          <w:szCs w:val="24"/>
        </w:rPr>
        <w:t>Return On Equity</w:t>
      </w:r>
      <w:r w:rsidRPr="00844256">
        <w:rPr>
          <w:rFonts w:asciiTheme="majorBidi" w:hAnsiTheme="majorBidi" w:cstheme="majorBidi"/>
          <w:sz w:val="24"/>
          <w:szCs w:val="24"/>
        </w:rPr>
        <w:t xml:space="preserve"> (ROE).</w:t>
      </w:r>
    </w:p>
    <w:p w:rsidR="00373E06" w:rsidRPr="00844256" w:rsidRDefault="00373E06" w:rsidP="00844256">
      <w:pPr>
        <w:jc w:val="both"/>
        <w:rPr>
          <w:rFonts w:asciiTheme="majorBidi" w:hAnsiTheme="majorBidi" w:cstheme="majorBidi"/>
          <w:b/>
          <w:bCs/>
          <w:sz w:val="24"/>
          <w:szCs w:val="24"/>
        </w:rPr>
      </w:pPr>
      <w:r w:rsidRPr="00844256">
        <w:rPr>
          <w:rFonts w:asciiTheme="majorBidi" w:hAnsiTheme="majorBidi" w:cstheme="majorBidi"/>
          <w:b/>
          <w:bCs/>
          <w:sz w:val="24"/>
          <w:szCs w:val="24"/>
        </w:rPr>
        <w:t>Metode Analisis Data</w:t>
      </w:r>
    </w:p>
    <w:p w:rsidR="00373E06" w:rsidRDefault="00BC1516" w:rsidP="00844256">
      <w:pPr>
        <w:pStyle w:val="ListParagraph"/>
        <w:numPr>
          <w:ilvl w:val="0"/>
          <w:numId w:val="5"/>
        </w:numPr>
        <w:ind w:left="180" w:hanging="180"/>
        <w:jc w:val="both"/>
        <w:rPr>
          <w:rFonts w:asciiTheme="majorBidi" w:hAnsiTheme="majorBidi" w:cstheme="majorBidi"/>
          <w:sz w:val="24"/>
          <w:szCs w:val="24"/>
        </w:rPr>
      </w:pPr>
      <w:r>
        <w:rPr>
          <w:rFonts w:asciiTheme="majorBidi" w:hAnsiTheme="majorBidi" w:cstheme="majorBidi"/>
          <w:sz w:val="24"/>
          <w:szCs w:val="24"/>
        </w:rPr>
        <w:t xml:space="preserve"> </w:t>
      </w:r>
      <w:r w:rsidR="00373E06">
        <w:rPr>
          <w:rFonts w:asciiTheme="majorBidi" w:hAnsiTheme="majorBidi" w:cstheme="majorBidi"/>
          <w:sz w:val="24"/>
          <w:szCs w:val="24"/>
        </w:rPr>
        <w:t xml:space="preserve">Analisis Statistik Deskriptif </w:t>
      </w:r>
    </w:p>
    <w:p w:rsidR="00373E06" w:rsidRDefault="00373E06" w:rsidP="00844256">
      <w:pPr>
        <w:ind w:firstLine="180"/>
        <w:jc w:val="both"/>
        <w:rPr>
          <w:rFonts w:asciiTheme="majorBidi" w:hAnsiTheme="majorBidi" w:cstheme="majorBidi"/>
          <w:sz w:val="24"/>
          <w:szCs w:val="24"/>
        </w:rPr>
      </w:pPr>
      <w:r>
        <w:rPr>
          <w:rFonts w:asciiTheme="majorBidi" w:hAnsiTheme="majorBidi" w:cstheme="majorBidi"/>
          <w:sz w:val="24"/>
          <w:szCs w:val="24"/>
        </w:rPr>
        <w:t xml:space="preserve">Statistik deskriptif adalah analisis yang digunakan untuk memberikan gambaran variabel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diteliti. Uji analisis statistik deskriptif ini terdiri dari nilai </w:t>
      </w:r>
      <w:r w:rsidRPr="00973CFD">
        <w:rPr>
          <w:rFonts w:asciiTheme="majorBidi" w:hAnsiTheme="majorBidi" w:cstheme="majorBidi"/>
          <w:i/>
          <w:iCs/>
          <w:sz w:val="24"/>
          <w:szCs w:val="24"/>
        </w:rPr>
        <w:t>mean,</w:t>
      </w:r>
      <w:r>
        <w:rPr>
          <w:rFonts w:asciiTheme="majorBidi" w:hAnsiTheme="majorBidi" w:cstheme="majorBidi"/>
          <w:sz w:val="24"/>
          <w:szCs w:val="24"/>
        </w:rPr>
        <w:t xml:space="preserve"> nilai standar deviasi, nilai minimum dan nilai maksimum.</w:t>
      </w:r>
    </w:p>
    <w:p w:rsidR="00373E06" w:rsidRDefault="00373E06" w:rsidP="00844256">
      <w:pPr>
        <w:pStyle w:val="ListParagraph"/>
        <w:numPr>
          <w:ilvl w:val="0"/>
          <w:numId w:val="5"/>
        </w:numPr>
        <w:ind w:left="270" w:hanging="270"/>
        <w:jc w:val="both"/>
        <w:rPr>
          <w:rFonts w:asciiTheme="majorBidi" w:hAnsiTheme="majorBidi" w:cstheme="majorBidi"/>
          <w:sz w:val="24"/>
          <w:szCs w:val="24"/>
        </w:rPr>
      </w:pPr>
      <w:r>
        <w:rPr>
          <w:rFonts w:asciiTheme="majorBidi" w:hAnsiTheme="majorBidi" w:cstheme="majorBidi"/>
          <w:sz w:val="24"/>
          <w:szCs w:val="24"/>
        </w:rPr>
        <w:t>Uji Asumsi Klasik</w:t>
      </w:r>
    </w:p>
    <w:p w:rsidR="00373E06" w:rsidRPr="00BC1516" w:rsidRDefault="00373E06" w:rsidP="00844256">
      <w:pPr>
        <w:ind w:firstLine="270"/>
        <w:jc w:val="both"/>
        <w:rPr>
          <w:rFonts w:asciiTheme="majorBidi" w:hAnsiTheme="majorBidi" w:cstheme="majorBidi"/>
          <w:sz w:val="24"/>
          <w:szCs w:val="24"/>
        </w:rPr>
      </w:pPr>
      <w:proofErr w:type="gramStart"/>
      <w:r w:rsidRPr="00BC1516">
        <w:rPr>
          <w:rFonts w:asciiTheme="majorBidi" w:hAnsiTheme="majorBidi" w:cstheme="majorBidi"/>
          <w:sz w:val="24"/>
          <w:szCs w:val="24"/>
        </w:rPr>
        <w:t>Uji asumsi klasik bertujuan untuk melihat apakah model regresi variabel terkait dan variabel bebas telah menyebar dengan normal atau tidak.</w:t>
      </w:r>
      <w:proofErr w:type="gramEnd"/>
      <w:r w:rsidRPr="00BC1516">
        <w:rPr>
          <w:rFonts w:asciiTheme="majorBidi" w:hAnsiTheme="majorBidi" w:cstheme="majorBidi"/>
          <w:sz w:val="24"/>
          <w:szCs w:val="24"/>
        </w:rPr>
        <w:t xml:space="preserve"> </w:t>
      </w:r>
      <w:proofErr w:type="gramStart"/>
      <w:r w:rsidRPr="00BC1516">
        <w:rPr>
          <w:rFonts w:asciiTheme="majorBidi" w:hAnsiTheme="majorBidi" w:cstheme="majorBidi"/>
          <w:sz w:val="24"/>
          <w:szCs w:val="24"/>
        </w:rPr>
        <w:t>Uji asumsi klasik dalam penelitian ini yaitu, uji normalitas, autokorelasi, dan uji heteroskodastisitas.</w:t>
      </w:r>
      <w:proofErr w:type="gramEnd"/>
    </w:p>
    <w:p w:rsidR="00373E06" w:rsidRDefault="00373E06" w:rsidP="00844256">
      <w:pPr>
        <w:pStyle w:val="ListParagraph"/>
        <w:numPr>
          <w:ilvl w:val="0"/>
          <w:numId w:val="7"/>
        </w:numPr>
        <w:ind w:left="720"/>
        <w:jc w:val="both"/>
        <w:rPr>
          <w:rFonts w:asciiTheme="majorBidi" w:hAnsiTheme="majorBidi" w:cstheme="majorBidi"/>
          <w:sz w:val="24"/>
          <w:szCs w:val="24"/>
        </w:rPr>
      </w:pPr>
      <w:r>
        <w:rPr>
          <w:rFonts w:asciiTheme="majorBidi" w:hAnsiTheme="majorBidi" w:cstheme="majorBidi"/>
          <w:sz w:val="24"/>
          <w:szCs w:val="24"/>
        </w:rPr>
        <w:t>Uji Normalitas</w:t>
      </w:r>
    </w:p>
    <w:p w:rsidR="00373E06" w:rsidRDefault="00373E06" w:rsidP="00844256">
      <w:pPr>
        <w:pStyle w:val="ListParagraph"/>
        <w:ind w:firstLine="446"/>
        <w:jc w:val="both"/>
        <w:rPr>
          <w:rFonts w:asciiTheme="majorBidi" w:hAnsiTheme="majorBidi" w:cstheme="majorBidi"/>
          <w:sz w:val="24"/>
          <w:szCs w:val="24"/>
        </w:rPr>
      </w:pPr>
      <w:r>
        <w:rPr>
          <w:rFonts w:asciiTheme="majorBidi" w:hAnsiTheme="majorBidi" w:cstheme="majorBidi"/>
          <w:sz w:val="24"/>
          <w:szCs w:val="24"/>
        </w:rPr>
        <w:t xml:space="preserve">Uji normalitas </w:t>
      </w:r>
      <w:r w:rsidRPr="00782A58">
        <w:rPr>
          <w:rFonts w:asciiTheme="majorBidi" w:hAnsiTheme="majorBidi" w:cstheme="majorBidi"/>
          <w:sz w:val="24"/>
          <w:szCs w:val="24"/>
        </w:rPr>
        <w:t>dilakukan untuk mengetahui apakah data yang diambil berasal dari populasi yang berdistribusi normal atau tidak</w:t>
      </w:r>
      <w:r>
        <w:rPr>
          <w:rFonts w:asciiTheme="majorBidi" w:hAnsiTheme="majorBidi" w:cstheme="majorBidi"/>
          <w:sz w:val="24"/>
          <w:szCs w:val="24"/>
        </w:rPr>
        <w:t xml:space="preserve"> (Situmorang</w:t>
      </w:r>
      <w:proofErr w:type="gramStart"/>
      <w:r>
        <w:rPr>
          <w:rFonts w:asciiTheme="majorBidi" w:hAnsiTheme="majorBidi" w:cstheme="majorBidi"/>
          <w:sz w:val="24"/>
          <w:szCs w:val="24"/>
        </w:rPr>
        <w:t>,2019</w:t>
      </w:r>
      <w:proofErr w:type="gramEnd"/>
      <w:r>
        <w:rPr>
          <w:rFonts w:asciiTheme="majorBidi" w:hAnsiTheme="majorBidi" w:cstheme="majorBidi"/>
          <w:sz w:val="24"/>
          <w:szCs w:val="24"/>
        </w:rPr>
        <w:t>).</w:t>
      </w:r>
    </w:p>
    <w:p w:rsidR="00BC1516" w:rsidRDefault="00BC1516" w:rsidP="00844256">
      <w:pPr>
        <w:pStyle w:val="ListParagraph"/>
        <w:numPr>
          <w:ilvl w:val="0"/>
          <w:numId w:val="7"/>
        </w:numPr>
        <w:ind w:left="720"/>
        <w:jc w:val="both"/>
        <w:rPr>
          <w:rFonts w:asciiTheme="majorBidi" w:hAnsiTheme="majorBidi" w:cstheme="majorBidi"/>
          <w:sz w:val="24"/>
          <w:szCs w:val="24"/>
        </w:rPr>
      </w:pPr>
      <w:r>
        <w:rPr>
          <w:rFonts w:asciiTheme="majorBidi" w:hAnsiTheme="majorBidi" w:cstheme="majorBidi"/>
          <w:sz w:val="24"/>
          <w:szCs w:val="24"/>
        </w:rPr>
        <w:t>Uji Autokorelasi</w:t>
      </w:r>
    </w:p>
    <w:p w:rsidR="00BC1516" w:rsidRDefault="00BC1516" w:rsidP="00844256">
      <w:pPr>
        <w:pStyle w:val="ListParagraph"/>
        <w:ind w:firstLine="274"/>
        <w:jc w:val="both"/>
        <w:rPr>
          <w:rFonts w:asciiTheme="majorBidi" w:hAnsiTheme="majorBidi" w:cstheme="majorBidi"/>
          <w:sz w:val="24"/>
          <w:szCs w:val="24"/>
        </w:rPr>
      </w:pPr>
      <w:r w:rsidRPr="00A00831">
        <w:rPr>
          <w:rFonts w:asciiTheme="majorBidi" w:hAnsiTheme="majorBidi" w:cstheme="majorBidi"/>
          <w:sz w:val="24"/>
          <w:szCs w:val="24"/>
        </w:rPr>
        <w:t>Uji Autokorelasi bertujuan menguji apakah dalam model regresi linear ada korelasi antara kesalahan pengganggu pada periode t dengan kesalahan pengganggu pada periode t-</w:t>
      </w:r>
      <w:r>
        <w:rPr>
          <w:rFonts w:asciiTheme="majorBidi" w:hAnsiTheme="majorBidi" w:cstheme="majorBidi"/>
          <w:sz w:val="24"/>
          <w:szCs w:val="24"/>
        </w:rPr>
        <w:t>1 sebelumnya (Situmorang</w:t>
      </w:r>
      <w:proofErr w:type="gramStart"/>
      <w:r>
        <w:rPr>
          <w:rFonts w:asciiTheme="majorBidi" w:hAnsiTheme="majorBidi" w:cstheme="majorBidi"/>
          <w:sz w:val="24"/>
          <w:szCs w:val="24"/>
        </w:rPr>
        <w:t>,2019</w:t>
      </w:r>
      <w:proofErr w:type="gramEnd"/>
      <w:r>
        <w:rPr>
          <w:rFonts w:asciiTheme="majorBidi" w:hAnsiTheme="majorBidi" w:cstheme="majorBidi"/>
          <w:sz w:val="24"/>
          <w:szCs w:val="24"/>
        </w:rPr>
        <w:t>)</w:t>
      </w:r>
      <w:r w:rsidRPr="00A00831">
        <w:rPr>
          <w:rFonts w:asciiTheme="majorBidi" w:hAnsiTheme="majorBidi" w:cstheme="majorBidi"/>
          <w:sz w:val="24"/>
          <w:szCs w:val="24"/>
        </w:rPr>
        <w:t>.</w:t>
      </w:r>
    </w:p>
    <w:p w:rsidR="00BC1516" w:rsidRDefault="00BC1516" w:rsidP="00844256">
      <w:pPr>
        <w:pStyle w:val="ListParagraph"/>
        <w:numPr>
          <w:ilvl w:val="0"/>
          <w:numId w:val="7"/>
        </w:numPr>
        <w:ind w:left="720"/>
        <w:jc w:val="both"/>
        <w:rPr>
          <w:rFonts w:asciiTheme="majorBidi" w:hAnsiTheme="majorBidi" w:cstheme="majorBidi"/>
          <w:sz w:val="24"/>
          <w:szCs w:val="24"/>
        </w:rPr>
      </w:pPr>
      <w:r>
        <w:rPr>
          <w:rFonts w:asciiTheme="majorBidi" w:hAnsiTheme="majorBidi" w:cstheme="majorBidi"/>
          <w:sz w:val="24"/>
          <w:szCs w:val="24"/>
        </w:rPr>
        <w:t>Uji Heteroskedastisitas</w:t>
      </w:r>
    </w:p>
    <w:p w:rsidR="00BC1516" w:rsidRPr="00BC1516" w:rsidRDefault="00BC1516" w:rsidP="00844256">
      <w:pPr>
        <w:ind w:left="720" w:firstLine="270"/>
        <w:jc w:val="both"/>
        <w:rPr>
          <w:rFonts w:asciiTheme="majorBidi" w:hAnsiTheme="majorBidi" w:cstheme="majorBidi"/>
          <w:sz w:val="24"/>
          <w:szCs w:val="24"/>
        </w:rPr>
      </w:pPr>
      <w:r w:rsidRPr="00BC1516">
        <w:rPr>
          <w:rFonts w:asciiTheme="majorBidi" w:hAnsiTheme="majorBidi" w:cstheme="majorBidi"/>
          <w:sz w:val="24"/>
          <w:szCs w:val="24"/>
        </w:rPr>
        <w:t>Uji heteroskedastisitas bertujuan untuk mengetahui apakah pada model ini terjadi ketidak samaan varian dari residual satu pengamatan kepengamatan yang lain tetap</w:t>
      </w:r>
      <w:proofErr w:type="gramStart"/>
      <w:r w:rsidRPr="00BC1516">
        <w:rPr>
          <w:rFonts w:asciiTheme="majorBidi" w:hAnsiTheme="majorBidi" w:cstheme="majorBidi"/>
          <w:sz w:val="24"/>
          <w:szCs w:val="24"/>
        </w:rPr>
        <w:t>,makadisebut</w:t>
      </w:r>
      <w:proofErr w:type="gramEnd"/>
      <w:r w:rsidRPr="00BC1516">
        <w:rPr>
          <w:rFonts w:asciiTheme="majorBidi" w:hAnsiTheme="majorBidi" w:cstheme="majorBidi"/>
          <w:sz w:val="24"/>
          <w:szCs w:val="24"/>
        </w:rPr>
        <w:t xml:space="preserve"> homoskedastisitas dan jikaberbeda disebut heteroskedastisitas. Model yang baikadalah model yang tidakterjadiheteroskedastisitas (Kambono</w:t>
      </w:r>
      <w:proofErr w:type="gramStart"/>
      <w:r w:rsidRPr="00BC1516">
        <w:rPr>
          <w:rFonts w:asciiTheme="majorBidi" w:hAnsiTheme="majorBidi" w:cstheme="majorBidi"/>
          <w:sz w:val="24"/>
          <w:szCs w:val="24"/>
        </w:rPr>
        <w:t>,2020</w:t>
      </w:r>
      <w:proofErr w:type="gramEnd"/>
      <w:r w:rsidRPr="00BC1516">
        <w:rPr>
          <w:rFonts w:asciiTheme="majorBidi" w:hAnsiTheme="majorBidi" w:cstheme="majorBidi"/>
          <w:sz w:val="24"/>
          <w:szCs w:val="24"/>
        </w:rPr>
        <w:t xml:space="preserve">). </w:t>
      </w:r>
      <w:proofErr w:type="gramStart"/>
      <w:r w:rsidRPr="00BC1516">
        <w:rPr>
          <w:rFonts w:asciiTheme="majorBidi" w:hAnsiTheme="majorBidi" w:cstheme="majorBidi"/>
          <w:sz w:val="24"/>
          <w:szCs w:val="24"/>
        </w:rPr>
        <w:t xml:space="preserve">Untuk mendeteksi heterokedastisitas dilakukan dengan Uji </w:t>
      </w:r>
      <w:r w:rsidRPr="00BC1516">
        <w:rPr>
          <w:rFonts w:asciiTheme="majorBidi" w:hAnsiTheme="majorBidi" w:cstheme="majorBidi"/>
          <w:i/>
          <w:iCs/>
          <w:sz w:val="24"/>
          <w:szCs w:val="24"/>
        </w:rPr>
        <w:t>Spearman’s Rho</w:t>
      </w:r>
      <w:r w:rsidRPr="00BC1516">
        <w:rPr>
          <w:rFonts w:asciiTheme="majorBidi" w:hAnsiTheme="majorBidi" w:cstheme="majorBidi"/>
          <w:sz w:val="24"/>
          <w:szCs w:val="24"/>
        </w:rPr>
        <w:t>jika angka signifikan lebih dari 0.05 maka tidak terjadi masalah heterokedastisitas.</w:t>
      </w:r>
      <w:proofErr w:type="gramEnd"/>
    </w:p>
    <w:p w:rsidR="00BC1516" w:rsidRDefault="00BC1516" w:rsidP="00844256">
      <w:pPr>
        <w:pStyle w:val="ListParagraph"/>
        <w:numPr>
          <w:ilvl w:val="0"/>
          <w:numId w:val="5"/>
        </w:numPr>
        <w:ind w:left="180" w:hanging="180"/>
        <w:jc w:val="both"/>
        <w:rPr>
          <w:rFonts w:asciiTheme="majorBidi" w:hAnsiTheme="majorBidi" w:cstheme="majorBidi"/>
          <w:sz w:val="24"/>
          <w:szCs w:val="24"/>
        </w:rPr>
      </w:pPr>
      <w:r>
        <w:rPr>
          <w:rFonts w:asciiTheme="majorBidi" w:hAnsiTheme="majorBidi" w:cstheme="majorBidi"/>
          <w:sz w:val="24"/>
          <w:szCs w:val="24"/>
        </w:rPr>
        <w:t xml:space="preserve"> Analisis Regresi Linier Sederhana</w:t>
      </w:r>
    </w:p>
    <w:p w:rsidR="00373E06" w:rsidRPr="00BC1516" w:rsidRDefault="00BC1516" w:rsidP="00844256">
      <w:pPr>
        <w:ind w:firstLine="720"/>
        <w:jc w:val="both"/>
        <w:rPr>
          <w:rFonts w:asciiTheme="majorBidi" w:hAnsiTheme="majorBidi" w:cstheme="majorBidi"/>
          <w:sz w:val="24"/>
          <w:szCs w:val="24"/>
        </w:rPr>
      </w:pPr>
      <w:proofErr w:type="gramStart"/>
      <w:r w:rsidRPr="00BC1516">
        <w:rPr>
          <w:rFonts w:asciiTheme="majorBidi" w:hAnsiTheme="majorBidi" w:cstheme="majorBidi"/>
          <w:sz w:val="24"/>
          <w:szCs w:val="24"/>
        </w:rPr>
        <w:lastRenderedPageBreak/>
        <w:t>Regresi linier sederhana adalah hubungan antara dua variabel yaitu variabel bebas (</w:t>
      </w:r>
      <w:r w:rsidRPr="00BC1516">
        <w:rPr>
          <w:rFonts w:asciiTheme="majorBidi" w:hAnsiTheme="majorBidi" w:cstheme="majorBidi"/>
          <w:i/>
          <w:iCs/>
          <w:sz w:val="24"/>
          <w:szCs w:val="24"/>
        </w:rPr>
        <w:t>independent</w:t>
      </w:r>
      <w:r w:rsidRPr="00BC1516">
        <w:rPr>
          <w:rFonts w:asciiTheme="majorBidi" w:hAnsiTheme="majorBidi" w:cstheme="majorBidi"/>
          <w:sz w:val="24"/>
          <w:szCs w:val="24"/>
        </w:rPr>
        <w:t>) dan variabel tidak bebas (</w:t>
      </w:r>
      <w:r w:rsidRPr="00BC1516">
        <w:rPr>
          <w:rFonts w:asciiTheme="majorBidi" w:hAnsiTheme="majorBidi" w:cstheme="majorBidi"/>
          <w:i/>
          <w:iCs/>
          <w:sz w:val="24"/>
          <w:szCs w:val="24"/>
        </w:rPr>
        <w:t>dependent</w:t>
      </w:r>
      <w:r w:rsidRPr="00BC1516">
        <w:rPr>
          <w:rFonts w:asciiTheme="majorBidi" w:hAnsiTheme="majorBidi" w:cstheme="majorBidi"/>
          <w:sz w:val="24"/>
          <w:szCs w:val="24"/>
        </w:rPr>
        <w:t>).</w:t>
      </w:r>
      <w:proofErr w:type="gramEnd"/>
      <w:r w:rsidRPr="00BC1516">
        <w:rPr>
          <w:rFonts w:asciiTheme="majorBidi" w:hAnsiTheme="majorBidi" w:cstheme="majorBidi"/>
          <w:sz w:val="24"/>
          <w:szCs w:val="24"/>
        </w:rPr>
        <w:t xml:space="preserve"> </w:t>
      </w:r>
      <w:proofErr w:type="gramStart"/>
      <w:r w:rsidRPr="00BC1516">
        <w:rPr>
          <w:rFonts w:asciiTheme="majorBidi" w:hAnsiTheme="majorBidi" w:cstheme="majorBidi"/>
          <w:sz w:val="24"/>
          <w:szCs w:val="24"/>
        </w:rPr>
        <w:t>Regresi linier sederhana bertujuan untuk mendapatkan hubungan matematis dalam berbentuk persamaan antara variabel bebas tunggal dengan variabel tak bebas tunggal.</w:t>
      </w:r>
      <w:proofErr w:type="gramEnd"/>
      <w:r w:rsidRPr="00BC1516">
        <w:rPr>
          <w:rFonts w:asciiTheme="majorBidi" w:hAnsiTheme="majorBidi" w:cstheme="majorBidi"/>
          <w:sz w:val="24"/>
          <w:szCs w:val="24"/>
        </w:rPr>
        <w:t xml:space="preserve"> Regresi linier sederhana ini hanya ada satu peubah bebas X yang dihubungkan dengan satu peubah tidak bebas Y</w:t>
      </w:r>
    </w:p>
    <w:p w:rsidR="00BC1516" w:rsidRDefault="00BC1516" w:rsidP="00844256">
      <w:pPr>
        <w:pStyle w:val="ListParagraph"/>
        <w:numPr>
          <w:ilvl w:val="0"/>
          <w:numId w:val="5"/>
        </w:numPr>
        <w:ind w:left="360"/>
        <w:jc w:val="both"/>
        <w:rPr>
          <w:rFonts w:asciiTheme="majorBidi" w:hAnsiTheme="majorBidi" w:cstheme="majorBidi"/>
          <w:sz w:val="24"/>
          <w:szCs w:val="24"/>
        </w:rPr>
      </w:pPr>
      <w:r>
        <w:rPr>
          <w:rFonts w:asciiTheme="majorBidi" w:hAnsiTheme="majorBidi" w:cstheme="majorBidi"/>
          <w:sz w:val="24"/>
          <w:szCs w:val="24"/>
        </w:rPr>
        <w:t>Uji Parsial (Uji t)</w:t>
      </w:r>
    </w:p>
    <w:p w:rsidR="00373E06" w:rsidRDefault="00BC1516" w:rsidP="00844256">
      <w:pPr>
        <w:jc w:val="both"/>
        <w:rPr>
          <w:rFonts w:asciiTheme="majorBidi" w:hAnsiTheme="majorBidi" w:cstheme="majorBidi"/>
          <w:sz w:val="24"/>
          <w:szCs w:val="24"/>
        </w:rPr>
      </w:pPr>
      <w:r>
        <w:rPr>
          <w:rFonts w:asciiTheme="majorBidi" w:hAnsiTheme="majorBidi" w:cstheme="majorBidi"/>
          <w:sz w:val="24"/>
          <w:szCs w:val="24"/>
        </w:rPr>
        <w:t>Uji t digunakan untuk mengetahui pengaruh variabel independen terhadap variabel dependen secara individual atau parsial dalam menerangkan variabel dependen (Ghozali</w:t>
      </w:r>
      <w:proofErr w:type="gramStart"/>
      <w:r>
        <w:rPr>
          <w:rFonts w:asciiTheme="majorBidi" w:hAnsiTheme="majorBidi" w:cstheme="majorBidi"/>
          <w:sz w:val="24"/>
          <w:szCs w:val="24"/>
        </w:rPr>
        <w:t>:2012</w:t>
      </w:r>
      <w:proofErr w:type="gramEnd"/>
      <w:r>
        <w:rPr>
          <w:rFonts w:asciiTheme="majorBidi" w:hAnsiTheme="majorBidi" w:cstheme="majorBidi"/>
          <w:sz w:val="24"/>
          <w:szCs w:val="24"/>
        </w:rPr>
        <w:t xml:space="preserve"> dalam Pratiwi:2016). Pengambilan keputusan dengan membandingkan hasil uji t hitung dengan t tabel dan melihat nilai signifikan (α: 5%), yaitu jika nilai t hitung &gt; t tabel maka Ha diterima, artinya variabel independen berpengaruh terhadap variabel dependen secara parsial atau sebaliknya. Jika nilai probabilitas (nilai signifikansi) ≤0.05 jadi H</w:t>
      </w:r>
      <w:r>
        <w:rPr>
          <w:rFonts w:asciiTheme="majorBidi" w:hAnsiTheme="majorBidi" w:cstheme="majorBidi"/>
          <w:sz w:val="16"/>
          <w:szCs w:val="16"/>
        </w:rPr>
        <w:t xml:space="preserve">0 </w:t>
      </w:r>
      <w:r>
        <w:rPr>
          <w:rFonts w:asciiTheme="majorBidi" w:hAnsiTheme="majorBidi" w:cstheme="majorBidi"/>
          <w:sz w:val="24"/>
          <w:szCs w:val="24"/>
        </w:rPr>
        <w:t>ditolak, maka variabel independen berpengaruh terhadap variabel dependen (Pratiwi</w:t>
      </w:r>
      <w:proofErr w:type="gramStart"/>
      <w:r>
        <w:rPr>
          <w:rFonts w:asciiTheme="majorBidi" w:hAnsiTheme="majorBidi" w:cstheme="majorBidi"/>
          <w:sz w:val="24"/>
          <w:szCs w:val="24"/>
        </w:rPr>
        <w:t>,2016</w:t>
      </w:r>
      <w:proofErr w:type="gramEnd"/>
      <w:r>
        <w:rPr>
          <w:rFonts w:asciiTheme="majorBidi" w:hAnsiTheme="majorBidi" w:cstheme="majorBidi"/>
          <w:sz w:val="24"/>
          <w:szCs w:val="24"/>
        </w:rPr>
        <w:t>).</w:t>
      </w:r>
    </w:p>
    <w:p w:rsidR="00BC1516" w:rsidRDefault="00BC1516" w:rsidP="00844256">
      <w:pPr>
        <w:jc w:val="both"/>
        <w:rPr>
          <w:rFonts w:asciiTheme="majorBidi" w:hAnsiTheme="majorBidi" w:cstheme="majorBidi"/>
          <w:b/>
          <w:bCs/>
          <w:sz w:val="24"/>
          <w:szCs w:val="24"/>
        </w:rPr>
      </w:pPr>
      <w:r w:rsidRPr="00BC1516">
        <w:rPr>
          <w:rFonts w:asciiTheme="majorBidi" w:hAnsiTheme="majorBidi" w:cstheme="majorBidi"/>
          <w:b/>
          <w:bCs/>
          <w:sz w:val="24"/>
          <w:szCs w:val="24"/>
        </w:rPr>
        <w:t>PEMBAHASAN</w:t>
      </w:r>
    </w:p>
    <w:p w:rsidR="00BC1516" w:rsidRDefault="00BC1516" w:rsidP="00844256">
      <w:pPr>
        <w:pStyle w:val="ListParagraph"/>
        <w:numPr>
          <w:ilvl w:val="0"/>
          <w:numId w:val="8"/>
        </w:numPr>
        <w:ind w:left="360"/>
        <w:jc w:val="both"/>
        <w:rPr>
          <w:rFonts w:asciiTheme="majorBidi" w:hAnsiTheme="majorBidi" w:cstheme="majorBidi"/>
          <w:sz w:val="24"/>
          <w:szCs w:val="24"/>
        </w:rPr>
      </w:pPr>
      <w:r>
        <w:rPr>
          <w:rFonts w:asciiTheme="majorBidi" w:hAnsiTheme="majorBidi" w:cstheme="majorBidi"/>
          <w:sz w:val="24"/>
          <w:szCs w:val="24"/>
        </w:rPr>
        <w:t xml:space="preserve">Pengaruh </w:t>
      </w:r>
      <w:r w:rsidRPr="00B92366">
        <w:rPr>
          <w:rFonts w:asciiTheme="majorBidi" w:hAnsiTheme="majorBidi" w:cstheme="majorBidi"/>
          <w:i/>
          <w:iCs/>
          <w:sz w:val="24"/>
          <w:szCs w:val="24"/>
        </w:rPr>
        <w:t>Good Corporate Governance</w:t>
      </w:r>
      <w:r>
        <w:rPr>
          <w:rFonts w:asciiTheme="majorBidi" w:hAnsiTheme="majorBidi" w:cstheme="majorBidi"/>
          <w:sz w:val="24"/>
          <w:szCs w:val="24"/>
        </w:rPr>
        <w:t xml:space="preserve"> (GCG) terhadap kinerja keuangan </w:t>
      </w:r>
      <w:r w:rsidRPr="00B92366">
        <w:rPr>
          <w:rFonts w:asciiTheme="majorBidi" w:hAnsiTheme="majorBidi" w:cstheme="majorBidi"/>
          <w:i/>
          <w:iCs/>
          <w:sz w:val="24"/>
          <w:szCs w:val="24"/>
        </w:rPr>
        <w:t>Non Performing Financing</w:t>
      </w:r>
      <w:r>
        <w:rPr>
          <w:rFonts w:asciiTheme="majorBidi" w:hAnsiTheme="majorBidi" w:cstheme="majorBidi"/>
          <w:sz w:val="24"/>
          <w:szCs w:val="24"/>
        </w:rPr>
        <w:t xml:space="preserve"> (NPF).</w:t>
      </w:r>
    </w:p>
    <w:p w:rsidR="00BC1516" w:rsidRPr="00844256" w:rsidRDefault="00BC1516" w:rsidP="00844256">
      <w:pPr>
        <w:ind w:firstLine="720"/>
        <w:jc w:val="both"/>
        <w:rPr>
          <w:rFonts w:asciiTheme="majorBidi" w:hAnsiTheme="majorBidi" w:cstheme="majorBidi"/>
          <w:sz w:val="24"/>
          <w:szCs w:val="24"/>
        </w:rPr>
      </w:pPr>
      <w:r w:rsidRPr="00844256">
        <w:rPr>
          <w:rFonts w:asciiTheme="majorBidi" w:hAnsiTheme="majorBidi" w:cstheme="majorBidi"/>
          <w:sz w:val="24"/>
          <w:szCs w:val="24"/>
        </w:rPr>
        <w:t>Hipotesis pertama</w:t>
      </w:r>
      <w:r w:rsidRPr="00844256">
        <w:rPr>
          <w:rFonts w:asciiTheme="majorBidi" w:hAnsiTheme="majorBidi" w:cstheme="majorBidi"/>
          <w:sz w:val="24"/>
          <w:szCs w:val="24"/>
          <w:lang w:val="id-ID"/>
        </w:rPr>
        <w:t>, H</w:t>
      </w:r>
      <w:r w:rsidRPr="00844256">
        <w:rPr>
          <w:rFonts w:asciiTheme="majorBidi" w:hAnsiTheme="majorBidi" w:cstheme="majorBidi"/>
          <w:sz w:val="18"/>
          <w:szCs w:val="18"/>
          <w:lang w:val="id-ID"/>
        </w:rPr>
        <w:t>1</w:t>
      </w:r>
      <w:r w:rsidRPr="00844256">
        <w:rPr>
          <w:rFonts w:asciiTheme="majorBidi" w:hAnsiTheme="majorBidi" w:cstheme="majorBidi"/>
          <w:sz w:val="24"/>
          <w:szCs w:val="24"/>
        </w:rPr>
        <w:t xml:space="preserve"> menyatakan bahwa terdapat pengaruh positif </w:t>
      </w:r>
      <w:r w:rsidRPr="00844256">
        <w:rPr>
          <w:rFonts w:asciiTheme="majorBidi" w:hAnsiTheme="majorBidi" w:cstheme="majorBidi"/>
          <w:i/>
          <w:iCs/>
          <w:sz w:val="24"/>
          <w:szCs w:val="24"/>
        </w:rPr>
        <w:t>good corporate governance</w:t>
      </w:r>
      <w:r w:rsidRPr="00844256">
        <w:rPr>
          <w:rFonts w:asciiTheme="majorBidi" w:hAnsiTheme="majorBidi" w:cstheme="majorBidi"/>
          <w:sz w:val="24"/>
          <w:szCs w:val="24"/>
        </w:rPr>
        <w:t xml:space="preserve"> terhadap kinerja keuangan </w:t>
      </w:r>
      <w:proofErr w:type="gramStart"/>
      <w:r w:rsidRPr="00844256">
        <w:rPr>
          <w:rFonts w:asciiTheme="majorBidi" w:hAnsiTheme="majorBidi" w:cstheme="majorBidi"/>
          <w:i/>
          <w:iCs/>
          <w:sz w:val="24"/>
          <w:szCs w:val="24"/>
        </w:rPr>
        <w:t>non</w:t>
      </w:r>
      <w:proofErr w:type="gramEnd"/>
      <w:r w:rsidRPr="00844256">
        <w:rPr>
          <w:rFonts w:asciiTheme="majorBidi" w:hAnsiTheme="majorBidi" w:cstheme="majorBidi"/>
          <w:i/>
          <w:iCs/>
          <w:sz w:val="24"/>
          <w:szCs w:val="24"/>
        </w:rPr>
        <w:t xml:space="preserve"> performing financing</w:t>
      </w:r>
      <w:r w:rsidRPr="00844256">
        <w:rPr>
          <w:rFonts w:asciiTheme="majorBidi" w:hAnsiTheme="majorBidi" w:cstheme="majorBidi"/>
          <w:sz w:val="24"/>
          <w:szCs w:val="24"/>
        </w:rPr>
        <w:t>. Hasil penelitian menunjukkan bahwa t sebesar 2,238  dengan nilai signifika</w:t>
      </w:r>
      <w:r w:rsidRPr="00844256">
        <w:rPr>
          <w:rFonts w:asciiTheme="majorBidi" w:hAnsiTheme="majorBidi" w:cstheme="majorBidi"/>
          <w:sz w:val="24"/>
          <w:szCs w:val="24"/>
          <w:lang w:val="id-ID"/>
        </w:rPr>
        <w:t>n</w:t>
      </w:r>
      <w:r w:rsidRPr="00844256">
        <w:rPr>
          <w:rFonts w:asciiTheme="majorBidi" w:hAnsiTheme="majorBidi" w:cstheme="majorBidi"/>
          <w:sz w:val="24"/>
          <w:szCs w:val="24"/>
        </w:rPr>
        <w:t xml:space="preserve">sinya sebesar  0,030 yaitu kurang dari 0,05 maka hal ini dapat disimpulkan bahwa terdapat pengaruh positif </w:t>
      </w:r>
      <w:r w:rsidRPr="00844256">
        <w:rPr>
          <w:rFonts w:asciiTheme="majorBidi" w:hAnsiTheme="majorBidi" w:cstheme="majorBidi"/>
          <w:i/>
          <w:iCs/>
          <w:sz w:val="24"/>
          <w:szCs w:val="24"/>
        </w:rPr>
        <w:t>good corporate governance</w:t>
      </w:r>
      <w:r w:rsidRPr="00844256">
        <w:rPr>
          <w:rFonts w:asciiTheme="majorBidi" w:hAnsiTheme="majorBidi" w:cstheme="majorBidi"/>
          <w:sz w:val="24"/>
          <w:szCs w:val="24"/>
        </w:rPr>
        <w:t xml:space="preserve"> terhadap </w:t>
      </w:r>
      <w:r w:rsidRPr="00844256">
        <w:rPr>
          <w:rFonts w:asciiTheme="majorBidi" w:hAnsiTheme="majorBidi" w:cstheme="majorBidi"/>
          <w:i/>
          <w:iCs/>
          <w:sz w:val="24"/>
          <w:szCs w:val="24"/>
        </w:rPr>
        <w:t>non performing financing</w:t>
      </w:r>
      <w:r w:rsidRPr="00844256">
        <w:rPr>
          <w:rFonts w:asciiTheme="majorBidi" w:hAnsiTheme="majorBidi" w:cstheme="majorBidi"/>
          <w:sz w:val="24"/>
          <w:szCs w:val="24"/>
        </w:rPr>
        <w:t xml:space="preserve">. Hasil positif ini menujukkan semakin tinggi nilai </w:t>
      </w:r>
      <w:r w:rsidRPr="00844256">
        <w:rPr>
          <w:rFonts w:asciiTheme="majorBidi" w:hAnsiTheme="majorBidi" w:cstheme="majorBidi"/>
          <w:i/>
          <w:iCs/>
          <w:sz w:val="24"/>
          <w:szCs w:val="24"/>
        </w:rPr>
        <w:t>good corporate governance</w:t>
      </w:r>
      <w:r w:rsidRPr="00844256">
        <w:rPr>
          <w:rFonts w:asciiTheme="majorBidi" w:hAnsiTheme="majorBidi" w:cstheme="majorBidi"/>
          <w:sz w:val="24"/>
          <w:szCs w:val="24"/>
        </w:rPr>
        <w:t xml:space="preserve"> maka </w:t>
      </w:r>
      <w:proofErr w:type="gramStart"/>
      <w:r w:rsidRPr="00844256">
        <w:rPr>
          <w:rFonts w:asciiTheme="majorBidi" w:hAnsiTheme="majorBidi" w:cstheme="majorBidi"/>
          <w:sz w:val="24"/>
          <w:szCs w:val="24"/>
        </w:rPr>
        <w:t>akan</w:t>
      </w:r>
      <w:proofErr w:type="gramEnd"/>
      <w:r w:rsidRPr="00844256">
        <w:rPr>
          <w:rFonts w:asciiTheme="majorBidi" w:hAnsiTheme="majorBidi" w:cstheme="majorBidi"/>
          <w:sz w:val="24"/>
          <w:szCs w:val="24"/>
        </w:rPr>
        <w:t xml:space="preserve"> semakin kecil nilai yang dihasilkan oleh rasio </w:t>
      </w:r>
      <w:r w:rsidRPr="00844256">
        <w:rPr>
          <w:rFonts w:asciiTheme="majorBidi" w:hAnsiTheme="majorBidi" w:cstheme="majorBidi"/>
          <w:i/>
          <w:iCs/>
          <w:sz w:val="24"/>
          <w:szCs w:val="24"/>
        </w:rPr>
        <w:t>non performing financing</w:t>
      </w:r>
      <w:r w:rsidRPr="00844256">
        <w:rPr>
          <w:rFonts w:asciiTheme="majorBidi" w:hAnsiTheme="majorBidi" w:cstheme="majorBidi"/>
          <w:sz w:val="24"/>
          <w:szCs w:val="24"/>
        </w:rPr>
        <w:t>.</w:t>
      </w:r>
      <w:r w:rsidRPr="00844256">
        <w:rPr>
          <w:rFonts w:asciiTheme="majorBidi" w:hAnsiTheme="majorBidi" w:cstheme="majorBidi"/>
          <w:sz w:val="24"/>
          <w:szCs w:val="24"/>
          <w:lang w:val="id-ID"/>
        </w:rPr>
        <w:t xml:space="preserve"> Turunnya nilai rasio </w:t>
      </w:r>
      <w:r w:rsidRPr="00844256">
        <w:rPr>
          <w:rFonts w:asciiTheme="majorBidi" w:hAnsiTheme="majorBidi" w:cstheme="majorBidi"/>
          <w:i/>
          <w:sz w:val="24"/>
          <w:szCs w:val="24"/>
          <w:lang w:val="id-ID"/>
        </w:rPr>
        <w:t>non performing financing</w:t>
      </w:r>
      <w:r w:rsidRPr="00844256">
        <w:rPr>
          <w:rFonts w:asciiTheme="majorBidi" w:hAnsiTheme="majorBidi" w:cstheme="majorBidi"/>
          <w:sz w:val="24"/>
          <w:szCs w:val="24"/>
          <w:lang w:val="id-ID"/>
        </w:rPr>
        <w:t xml:space="preserve"> disebabkan oleh naiknya kemampuan bank untuk menanggung resiko dari setiap kredit atau aktiva produktif yang beresiko. Kenaikan kemampuan bank disebabkan oleh naiknya modal bank dan sumber-sumber lain dari luar bank seperti meningkatnya dana dari masyarakat, pinjaman, dan lain-lain.</w:t>
      </w:r>
      <w:r w:rsidRPr="00844256">
        <w:rPr>
          <w:rFonts w:asciiTheme="majorBidi" w:hAnsiTheme="majorBidi" w:cstheme="majorBidi"/>
          <w:sz w:val="24"/>
          <w:szCs w:val="24"/>
        </w:rPr>
        <w:t xml:space="preserve"> Jika semakin kecil nilai rasio </w:t>
      </w:r>
      <w:r w:rsidRPr="00844256">
        <w:rPr>
          <w:rFonts w:asciiTheme="majorBidi" w:hAnsiTheme="majorBidi" w:cstheme="majorBidi"/>
          <w:i/>
          <w:iCs/>
          <w:sz w:val="24"/>
          <w:szCs w:val="24"/>
        </w:rPr>
        <w:t>non performing financing</w:t>
      </w:r>
      <w:r w:rsidRPr="00844256">
        <w:rPr>
          <w:rFonts w:asciiTheme="majorBidi" w:hAnsiTheme="majorBidi" w:cstheme="majorBidi"/>
          <w:sz w:val="24"/>
          <w:szCs w:val="24"/>
        </w:rPr>
        <w:t xml:space="preserve"> maka </w:t>
      </w:r>
      <w:proofErr w:type="gramStart"/>
      <w:r w:rsidRPr="00844256">
        <w:rPr>
          <w:rFonts w:asciiTheme="majorBidi" w:hAnsiTheme="majorBidi" w:cstheme="majorBidi"/>
          <w:sz w:val="24"/>
          <w:szCs w:val="24"/>
        </w:rPr>
        <w:t>akan</w:t>
      </w:r>
      <w:proofErr w:type="gramEnd"/>
      <w:r w:rsidRPr="00844256">
        <w:rPr>
          <w:rFonts w:asciiTheme="majorBidi" w:hAnsiTheme="majorBidi" w:cstheme="majorBidi"/>
          <w:sz w:val="24"/>
          <w:szCs w:val="24"/>
        </w:rPr>
        <w:t xml:space="preserve"> semakin baik tingkat kualitas pembiayaan bermasalah perbankan syariah pada tahun 2015 sampai dengan 2019. </w:t>
      </w:r>
      <w:proofErr w:type="gramStart"/>
      <w:r w:rsidRPr="00844256">
        <w:rPr>
          <w:rFonts w:asciiTheme="majorBidi" w:hAnsiTheme="majorBidi" w:cstheme="majorBidi"/>
          <w:sz w:val="24"/>
          <w:szCs w:val="24"/>
        </w:rPr>
        <w:t xml:space="preserve">Hasil ini sependapat dengan hasil penelitian yang dilakukan oleh M.pudail (2018) berpendapat bahwa terdapat pengaruh positif </w:t>
      </w:r>
      <w:r w:rsidRPr="00844256">
        <w:rPr>
          <w:rFonts w:asciiTheme="majorBidi" w:hAnsiTheme="majorBidi" w:cstheme="majorBidi"/>
          <w:i/>
          <w:iCs/>
          <w:sz w:val="24"/>
          <w:szCs w:val="24"/>
        </w:rPr>
        <w:t>good corporate governance</w:t>
      </w:r>
      <w:r w:rsidRPr="00844256">
        <w:rPr>
          <w:rFonts w:asciiTheme="majorBidi" w:hAnsiTheme="majorBidi" w:cstheme="majorBidi"/>
          <w:sz w:val="24"/>
          <w:szCs w:val="24"/>
        </w:rPr>
        <w:t xml:space="preserve"> terhadap rasio kinerja keuangan </w:t>
      </w:r>
      <w:r w:rsidRPr="00844256">
        <w:rPr>
          <w:rFonts w:asciiTheme="majorBidi" w:hAnsiTheme="majorBidi" w:cstheme="majorBidi"/>
          <w:i/>
          <w:iCs/>
          <w:sz w:val="24"/>
          <w:szCs w:val="24"/>
        </w:rPr>
        <w:t>non performing financing</w:t>
      </w:r>
      <w:r w:rsidRPr="00844256">
        <w:rPr>
          <w:rFonts w:asciiTheme="majorBidi" w:hAnsiTheme="majorBidi" w:cstheme="majorBidi"/>
          <w:sz w:val="24"/>
          <w:szCs w:val="24"/>
        </w:rPr>
        <w:t xml:space="preserve"> secara signifikan sesuai dengan hasil uji hipotesis yang dikaji.</w:t>
      </w:r>
      <w:proofErr w:type="gramEnd"/>
    </w:p>
    <w:p w:rsidR="00BC1516" w:rsidRDefault="00BC1516" w:rsidP="00844256">
      <w:pPr>
        <w:pStyle w:val="ListParagraph"/>
        <w:numPr>
          <w:ilvl w:val="0"/>
          <w:numId w:val="8"/>
        </w:numPr>
        <w:ind w:left="360"/>
        <w:jc w:val="both"/>
        <w:rPr>
          <w:rFonts w:asciiTheme="majorBidi" w:hAnsiTheme="majorBidi" w:cstheme="majorBidi"/>
          <w:sz w:val="24"/>
          <w:szCs w:val="24"/>
        </w:rPr>
      </w:pPr>
      <w:r>
        <w:rPr>
          <w:rFonts w:asciiTheme="majorBidi" w:hAnsiTheme="majorBidi" w:cstheme="majorBidi"/>
          <w:sz w:val="24"/>
          <w:szCs w:val="24"/>
        </w:rPr>
        <w:t xml:space="preserve">Pengaruh </w:t>
      </w:r>
      <w:r w:rsidRPr="00967E34">
        <w:rPr>
          <w:rFonts w:asciiTheme="majorBidi" w:hAnsiTheme="majorBidi" w:cstheme="majorBidi"/>
          <w:i/>
          <w:iCs/>
          <w:sz w:val="24"/>
          <w:szCs w:val="24"/>
        </w:rPr>
        <w:t>Good Corporate Governance</w:t>
      </w:r>
      <w:r>
        <w:rPr>
          <w:rFonts w:asciiTheme="majorBidi" w:hAnsiTheme="majorBidi" w:cstheme="majorBidi"/>
          <w:sz w:val="24"/>
          <w:szCs w:val="24"/>
        </w:rPr>
        <w:t xml:space="preserve"> (GCG) terhadap kinerja keuangan </w:t>
      </w:r>
      <w:r w:rsidRPr="00967E34">
        <w:rPr>
          <w:rFonts w:asciiTheme="majorBidi" w:hAnsiTheme="majorBidi" w:cstheme="majorBidi"/>
          <w:i/>
          <w:iCs/>
          <w:sz w:val="24"/>
          <w:szCs w:val="24"/>
        </w:rPr>
        <w:t xml:space="preserve">Return </w:t>
      </w:r>
      <w:proofErr w:type="gramStart"/>
      <w:r w:rsidRPr="00967E34">
        <w:rPr>
          <w:rFonts w:asciiTheme="majorBidi" w:hAnsiTheme="majorBidi" w:cstheme="majorBidi"/>
          <w:i/>
          <w:iCs/>
          <w:sz w:val="24"/>
          <w:szCs w:val="24"/>
        </w:rPr>
        <w:t>On</w:t>
      </w:r>
      <w:proofErr w:type="gramEnd"/>
      <w:r w:rsidRPr="00967E34">
        <w:rPr>
          <w:rFonts w:asciiTheme="majorBidi" w:hAnsiTheme="majorBidi" w:cstheme="majorBidi"/>
          <w:i/>
          <w:iCs/>
          <w:sz w:val="24"/>
          <w:szCs w:val="24"/>
        </w:rPr>
        <w:t xml:space="preserve"> Assets</w:t>
      </w:r>
      <w:r>
        <w:rPr>
          <w:rFonts w:asciiTheme="majorBidi" w:hAnsiTheme="majorBidi" w:cstheme="majorBidi"/>
          <w:sz w:val="24"/>
          <w:szCs w:val="24"/>
        </w:rPr>
        <w:t xml:space="preserve"> (ROA).</w:t>
      </w:r>
    </w:p>
    <w:p w:rsidR="00BC1516" w:rsidRPr="00844256" w:rsidRDefault="00BC1516" w:rsidP="00844256">
      <w:pPr>
        <w:ind w:firstLine="720"/>
        <w:jc w:val="both"/>
        <w:rPr>
          <w:rFonts w:asciiTheme="majorBidi" w:hAnsiTheme="majorBidi" w:cstheme="majorBidi"/>
          <w:sz w:val="24"/>
          <w:szCs w:val="24"/>
        </w:rPr>
      </w:pPr>
      <w:r w:rsidRPr="00844256">
        <w:rPr>
          <w:rFonts w:asciiTheme="majorBidi" w:hAnsiTheme="majorBidi" w:cstheme="majorBidi"/>
          <w:sz w:val="24"/>
          <w:szCs w:val="24"/>
        </w:rPr>
        <w:t>Hipotesis kedua</w:t>
      </w:r>
      <w:r w:rsidRPr="00844256">
        <w:rPr>
          <w:rFonts w:asciiTheme="majorBidi" w:hAnsiTheme="majorBidi" w:cstheme="majorBidi"/>
          <w:sz w:val="24"/>
          <w:szCs w:val="24"/>
          <w:lang w:val="id-ID"/>
        </w:rPr>
        <w:t>, H</w:t>
      </w:r>
      <w:r w:rsidRPr="00844256">
        <w:rPr>
          <w:rFonts w:asciiTheme="majorBidi" w:hAnsiTheme="majorBidi" w:cstheme="majorBidi"/>
          <w:sz w:val="18"/>
          <w:szCs w:val="18"/>
          <w:lang w:val="id-ID"/>
        </w:rPr>
        <w:t>2</w:t>
      </w:r>
      <w:r w:rsidRPr="00844256">
        <w:rPr>
          <w:rFonts w:asciiTheme="majorBidi" w:hAnsiTheme="majorBidi" w:cstheme="majorBidi"/>
          <w:sz w:val="24"/>
          <w:szCs w:val="24"/>
        </w:rPr>
        <w:t xml:space="preserve"> menyatakan bahwa terdapat pengaruh positif </w:t>
      </w:r>
      <w:r w:rsidRPr="00844256">
        <w:rPr>
          <w:rFonts w:asciiTheme="majorBidi" w:hAnsiTheme="majorBidi" w:cstheme="majorBidi"/>
          <w:i/>
          <w:iCs/>
          <w:sz w:val="24"/>
          <w:szCs w:val="24"/>
        </w:rPr>
        <w:t>good corporate governance</w:t>
      </w:r>
      <w:r w:rsidRPr="00844256">
        <w:rPr>
          <w:rFonts w:asciiTheme="majorBidi" w:hAnsiTheme="majorBidi" w:cstheme="majorBidi"/>
          <w:sz w:val="24"/>
          <w:szCs w:val="24"/>
        </w:rPr>
        <w:t xml:space="preserve"> terhadap kinerja keuangan </w:t>
      </w:r>
      <w:r w:rsidRPr="00844256">
        <w:rPr>
          <w:rFonts w:asciiTheme="majorBidi" w:hAnsiTheme="majorBidi" w:cstheme="majorBidi"/>
          <w:i/>
          <w:iCs/>
          <w:sz w:val="24"/>
          <w:szCs w:val="24"/>
        </w:rPr>
        <w:t xml:space="preserve">Return </w:t>
      </w:r>
      <w:proofErr w:type="gramStart"/>
      <w:r w:rsidRPr="00844256">
        <w:rPr>
          <w:rFonts w:asciiTheme="majorBidi" w:hAnsiTheme="majorBidi" w:cstheme="majorBidi"/>
          <w:i/>
          <w:iCs/>
          <w:sz w:val="24"/>
          <w:szCs w:val="24"/>
        </w:rPr>
        <w:t>On</w:t>
      </w:r>
      <w:proofErr w:type="gramEnd"/>
      <w:r w:rsidRPr="00844256">
        <w:rPr>
          <w:rFonts w:asciiTheme="majorBidi" w:hAnsiTheme="majorBidi" w:cstheme="majorBidi"/>
          <w:i/>
          <w:iCs/>
          <w:sz w:val="24"/>
          <w:szCs w:val="24"/>
        </w:rPr>
        <w:t xml:space="preserve"> Assests</w:t>
      </w:r>
      <w:r w:rsidRPr="00844256">
        <w:rPr>
          <w:rFonts w:asciiTheme="majorBidi" w:hAnsiTheme="majorBidi" w:cstheme="majorBidi"/>
          <w:sz w:val="24"/>
          <w:szCs w:val="24"/>
        </w:rPr>
        <w:t>. Hasil penelitian menunjukkan bahwa</w:t>
      </w:r>
      <w:r w:rsidRPr="00844256">
        <w:rPr>
          <w:rFonts w:asciiTheme="majorBidi" w:hAnsiTheme="majorBidi" w:cstheme="majorBidi"/>
          <w:i/>
          <w:sz w:val="24"/>
          <w:szCs w:val="24"/>
          <w:lang w:val="id-ID"/>
        </w:rPr>
        <w:t>good corporate governance</w:t>
      </w:r>
      <w:r w:rsidRPr="00844256">
        <w:rPr>
          <w:rFonts w:asciiTheme="majorBidi" w:hAnsiTheme="majorBidi" w:cstheme="majorBidi"/>
          <w:sz w:val="24"/>
          <w:szCs w:val="24"/>
          <w:lang w:val="id-ID"/>
        </w:rPr>
        <w:t xml:space="preserve"> berpengaruh negativ </w:t>
      </w:r>
      <w:r w:rsidRPr="00844256">
        <w:rPr>
          <w:rFonts w:asciiTheme="majorBidi" w:hAnsiTheme="majorBidi" w:cstheme="majorBidi"/>
          <w:sz w:val="24"/>
          <w:szCs w:val="24"/>
          <w:lang w:val="id-ID"/>
        </w:rPr>
        <w:lastRenderedPageBreak/>
        <w:t xml:space="preserve">terhadap </w:t>
      </w:r>
      <w:r w:rsidRPr="00844256">
        <w:rPr>
          <w:rFonts w:asciiTheme="majorBidi" w:hAnsiTheme="majorBidi" w:cstheme="majorBidi"/>
          <w:i/>
          <w:sz w:val="24"/>
          <w:szCs w:val="24"/>
          <w:lang w:val="id-ID"/>
        </w:rPr>
        <w:t>return on assets</w:t>
      </w:r>
      <w:r w:rsidRPr="00844256">
        <w:rPr>
          <w:rFonts w:asciiTheme="majorBidi" w:hAnsiTheme="majorBidi" w:cstheme="majorBidi"/>
          <w:i/>
          <w:sz w:val="24"/>
          <w:szCs w:val="24"/>
        </w:rPr>
        <w:t xml:space="preserve"> </w:t>
      </w:r>
      <w:r w:rsidRPr="00844256">
        <w:rPr>
          <w:rFonts w:asciiTheme="majorBidi" w:hAnsiTheme="majorBidi" w:cstheme="majorBidi"/>
          <w:iCs/>
          <w:sz w:val="24"/>
          <w:szCs w:val="24"/>
        </w:rPr>
        <w:t xml:space="preserve">dapat </w:t>
      </w:r>
      <w:r w:rsidRPr="00844256">
        <w:rPr>
          <w:rFonts w:asciiTheme="majorBidi" w:hAnsiTheme="majorBidi" w:cstheme="majorBidi"/>
          <w:sz w:val="24"/>
          <w:szCs w:val="24"/>
        </w:rPr>
        <w:t xml:space="preserve">dilihat dari besarnya nilai t 0,310 dengan nilai signifikansinya sebesar 0,758 lebih besar dari 0,05. </w:t>
      </w:r>
      <w:proofErr w:type="gramStart"/>
      <w:r w:rsidRPr="00844256">
        <w:rPr>
          <w:rFonts w:asciiTheme="majorBidi" w:hAnsiTheme="majorBidi" w:cstheme="majorBidi"/>
          <w:sz w:val="24"/>
          <w:szCs w:val="24"/>
        </w:rPr>
        <w:t>Hal ini</w:t>
      </w:r>
      <w:r w:rsidRPr="00844256">
        <w:rPr>
          <w:rFonts w:asciiTheme="majorBidi" w:hAnsiTheme="majorBidi" w:cstheme="majorBidi"/>
          <w:sz w:val="24"/>
          <w:szCs w:val="24"/>
          <w:lang w:val="id-ID"/>
        </w:rPr>
        <w:t xml:space="preserve"> disebabkan nilai </w:t>
      </w:r>
      <w:r w:rsidRPr="00844256">
        <w:rPr>
          <w:rFonts w:asciiTheme="majorBidi" w:hAnsiTheme="majorBidi" w:cstheme="majorBidi"/>
          <w:i/>
          <w:sz w:val="24"/>
          <w:szCs w:val="24"/>
          <w:lang w:val="id-ID"/>
        </w:rPr>
        <w:t>retun on assets</w:t>
      </w:r>
      <w:r w:rsidRPr="00844256">
        <w:rPr>
          <w:rFonts w:asciiTheme="majorBidi" w:hAnsiTheme="majorBidi" w:cstheme="majorBidi"/>
          <w:sz w:val="24"/>
          <w:szCs w:val="24"/>
          <w:lang w:val="id-ID"/>
        </w:rPr>
        <w:t xml:space="preserve"> yang dihasilkan tidak konsisten, jangka waktu </w:t>
      </w:r>
      <w:r w:rsidRPr="00844256">
        <w:rPr>
          <w:rFonts w:asciiTheme="majorBidi" w:hAnsiTheme="majorBidi" w:cstheme="majorBidi"/>
          <w:i/>
          <w:sz w:val="24"/>
          <w:szCs w:val="24"/>
          <w:lang w:val="id-ID"/>
        </w:rPr>
        <w:t>good corporate governance</w:t>
      </w:r>
      <w:r w:rsidRPr="00844256">
        <w:rPr>
          <w:rFonts w:asciiTheme="majorBidi" w:hAnsiTheme="majorBidi" w:cstheme="majorBidi"/>
          <w:sz w:val="24"/>
          <w:szCs w:val="24"/>
          <w:lang w:val="id-ID"/>
        </w:rPr>
        <w:t xml:space="preserve"> yang panjang tidak dapat diukur dalam waktu yang singkat sedangkan </w:t>
      </w:r>
      <w:r w:rsidRPr="00844256">
        <w:rPr>
          <w:rFonts w:asciiTheme="majorBidi" w:hAnsiTheme="majorBidi" w:cstheme="majorBidi"/>
          <w:i/>
          <w:sz w:val="24"/>
          <w:szCs w:val="24"/>
          <w:lang w:val="id-ID"/>
        </w:rPr>
        <w:t>return on assets</w:t>
      </w:r>
      <w:r w:rsidRPr="00844256">
        <w:rPr>
          <w:rFonts w:asciiTheme="majorBidi" w:hAnsiTheme="majorBidi" w:cstheme="majorBidi"/>
          <w:sz w:val="24"/>
          <w:szCs w:val="24"/>
          <w:lang w:val="id-ID"/>
        </w:rPr>
        <w:t xml:space="preserve"> lebih bersifat jangka pendek dimana hasil yang dicapai dapat langsung dijadikan sebagai pengambilan keputusan perusahaan.</w:t>
      </w:r>
      <w:proofErr w:type="gramEnd"/>
      <w:r w:rsidRPr="00844256">
        <w:rPr>
          <w:rFonts w:asciiTheme="majorBidi" w:hAnsiTheme="majorBidi" w:cstheme="majorBidi"/>
          <w:sz w:val="24"/>
          <w:szCs w:val="24"/>
        </w:rPr>
        <w:t xml:space="preserve"> Hasil penelitian ini didukung oleh Angrum Pratiwi (2015) yang menyatakan bahwa terdapat pengaruh negative signifikan </w:t>
      </w:r>
      <w:r w:rsidRPr="00844256">
        <w:rPr>
          <w:rFonts w:asciiTheme="majorBidi" w:hAnsiTheme="majorBidi" w:cstheme="majorBidi"/>
          <w:i/>
          <w:iCs/>
          <w:sz w:val="24"/>
          <w:szCs w:val="24"/>
        </w:rPr>
        <w:t>good corporate governance</w:t>
      </w:r>
      <w:r w:rsidRPr="00844256">
        <w:rPr>
          <w:rFonts w:asciiTheme="majorBidi" w:hAnsiTheme="majorBidi" w:cstheme="majorBidi"/>
          <w:sz w:val="24"/>
          <w:szCs w:val="24"/>
        </w:rPr>
        <w:t xml:space="preserve"> terhadap kinerja keuangan </w:t>
      </w:r>
      <w:r w:rsidRPr="00844256">
        <w:rPr>
          <w:rFonts w:asciiTheme="majorBidi" w:hAnsiTheme="majorBidi" w:cstheme="majorBidi"/>
          <w:i/>
          <w:iCs/>
          <w:sz w:val="24"/>
          <w:szCs w:val="24"/>
        </w:rPr>
        <w:t>return on assets</w:t>
      </w:r>
      <w:r w:rsidRPr="00844256">
        <w:rPr>
          <w:rFonts w:asciiTheme="majorBidi" w:hAnsiTheme="majorBidi" w:cstheme="majorBidi"/>
          <w:sz w:val="24"/>
          <w:szCs w:val="24"/>
        </w:rPr>
        <w:t>.</w:t>
      </w:r>
    </w:p>
    <w:p w:rsidR="00BC1516" w:rsidRDefault="00BC1516" w:rsidP="00844256">
      <w:pPr>
        <w:pStyle w:val="ListParagraph"/>
        <w:numPr>
          <w:ilvl w:val="0"/>
          <w:numId w:val="8"/>
        </w:numPr>
        <w:ind w:left="360"/>
        <w:jc w:val="both"/>
        <w:rPr>
          <w:rFonts w:asciiTheme="majorBidi" w:hAnsiTheme="majorBidi" w:cstheme="majorBidi"/>
          <w:sz w:val="24"/>
          <w:szCs w:val="24"/>
        </w:rPr>
      </w:pPr>
      <w:r>
        <w:rPr>
          <w:rFonts w:asciiTheme="majorBidi" w:hAnsiTheme="majorBidi" w:cstheme="majorBidi"/>
          <w:sz w:val="24"/>
          <w:szCs w:val="24"/>
        </w:rPr>
        <w:t xml:space="preserve">Pengaruh </w:t>
      </w:r>
      <w:r w:rsidRPr="00375E8C">
        <w:rPr>
          <w:rFonts w:asciiTheme="majorBidi" w:hAnsiTheme="majorBidi" w:cstheme="majorBidi"/>
          <w:i/>
          <w:iCs/>
          <w:sz w:val="24"/>
          <w:szCs w:val="24"/>
        </w:rPr>
        <w:t>Good Corporate Governance</w:t>
      </w:r>
      <w:r>
        <w:rPr>
          <w:rFonts w:asciiTheme="majorBidi" w:hAnsiTheme="majorBidi" w:cstheme="majorBidi"/>
          <w:sz w:val="24"/>
          <w:szCs w:val="24"/>
        </w:rPr>
        <w:t xml:space="preserve"> (GCG) terhadap kinerja keuangan </w:t>
      </w:r>
      <w:r w:rsidRPr="00375E8C">
        <w:rPr>
          <w:rFonts w:asciiTheme="majorBidi" w:hAnsiTheme="majorBidi" w:cstheme="majorBidi"/>
          <w:i/>
          <w:iCs/>
          <w:sz w:val="24"/>
          <w:szCs w:val="24"/>
        </w:rPr>
        <w:t xml:space="preserve">Return </w:t>
      </w:r>
      <w:proofErr w:type="gramStart"/>
      <w:r w:rsidRPr="00375E8C">
        <w:rPr>
          <w:rFonts w:asciiTheme="majorBidi" w:hAnsiTheme="majorBidi" w:cstheme="majorBidi"/>
          <w:i/>
          <w:iCs/>
          <w:sz w:val="24"/>
          <w:szCs w:val="24"/>
        </w:rPr>
        <w:t>On</w:t>
      </w:r>
      <w:proofErr w:type="gramEnd"/>
      <w:r w:rsidRPr="00375E8C">
        <w:rPr>
          <w:rFonts w:asciiTheme="majorBidi" w:hAnsiTheme="majorBidi" w:cstheme="majorBidi"/>
          <w:i/>
          <w:iCs/>
          <w:sz w:val="24"/>
          <w:szCs w:val="24"/>
        </w:rPr>
        <w:t xml:space="preserve"> Equity</w:t>
      </w:r>
      <w:r>
        <w:rPr>
          <w:rFonts w:asciiTheme="majorBidi" w:hAnsiTheme="majorBidi" w:cstheme="majorBidi"/>
          <w:sz w:val="24"/>
          <w:szCs w:val="24"/>
        </w:rPr>
        <w:t xml:space="preserve"> (ROE).</w:t>
      </w:r>
    </w:p>
    <w:p w:rsidR="00844256" w:rsidRPr="00844256" w:rsidRDefault="00BC1516" w:rsidP="00844256">
      <w:pPr>
        <w:ind w:firstLine="720"/>
        <w:jc w:val="both"/>
        <w:rPr>
          <w:rFonts w:asciiTheme="majorBidi" w:hAnsiTheme="majorBidi" w:cstheme="majorBidi"/>
          <w:sz w:val="24"/>
          <w:szCs w:val="24"/>
        </w:rPr>
      </w:pPr>
      <w:proofErr w:type="gramStart"/>
      <w:r w:rsidRPr="00844256">
        <w:rPr>
          <w:rFonts w:asciiTheme="majorBidi" w:hAnsiTheme="majorBidi" w:cstheme="majorBidi"/>
          <w:sz w:val="24"/>
          <w:szCs w:val="24"/>
        </w:rPr>
        <w:t xml:space="preserve">Hipotesis ketiga menyatakan bahwa terdapat pengaruh positif </w:t>
      </w:r>
      <w:r w:rsidRPr="00844256">
        <w:rPr>
          <w:rFonts w:asciiTheme="majorBidi" w:hAnsiTheme="majorBidi" w:cstheme="majorBidi"/>
          <w:i/>
          <w:iCs/>
          <w:sz w:val="24"/>
          <w:szCs w:val="24"/>
        </w:rPr>
        <w:t>good corporate governance</w:t>
      </w:r>
      <w:r w:rsidRPr="00844256">
        <w:rPr>
          <w:rFonts w:asciiTheme="majorBidi" w:hAnsiTheme="majorBidi" w:cstheme="majorBidi"/>
          <w:sz w:val="24"/>
          <w:szCs w:val="24"/>
        </w:rPr>
        <w:t xml:space="preserve"> terhadap kinerja keuangan </w:t>
      </w:r>
      <w:r w:rsidRPr="00844256">
        <w:rPr>
          <w:rFonts w:asciiTheme="majorBidi" w:hAnsiTheme="majorBidi" w:cstheme="majorBidi"/>
          <w:i/>
          <w:iCs/>
          <w:sz w:val="24"/>
          <w:szCs w:val="24"/>
        </w:rPr>
        <w:t>return on equity</w:t>
      </w:r>
      <w:r w:rsidRPr="00844256">
        <w:rPr>
          <w:rFonts w:asciiTheme="majorBidi" w:hAnsiTheme="majorBidi" w:cstheme="majorBidi"/>
          <w:sz w:val="24"/>
          <w:szCs w:val="24"/>
        </w:rPr>
        <w:t>.</w:t>
      </w:r>
      <w:proofErr w:type="gramEnd"/>
      <w:r w:rsidRPr="00844256">
        <w:rPr>
          <w:rFonts w:asciiTheme="majorBidi" w:hAnsiTheme="majorBidi" w:cstheme="majorBidi"/>
          <w:sz w:val="24"/>
          <w:szCs w:val="24"/>
        </w:rPr>
        <w:t xml:space="preserve"> Hasil penelitian menunjukkan bahwa terdapat pengaruh positif dengan nilai t sebesar -12,373 dengan nilai signifikan 0,000 yang artinya lebih kecil dari 0</w:t>
      </w:r>
      <w:proofErr w:type="gramStart"/>
      <w:r w:rsidRPr="00844256">
        <w:rPr>
          <w:rFonts w:asciiTheme="majorBidi" w:hAnsiTheme="majorBidi" w:cstheme="majorBidi"/>
          <w:sz w:val="24"/>
          <w:szCs w:val="24"/>
        </w:rPr>
        <w:t>,05</w:t>
      </w:r>
      <w:proofErr w:type="gramEnd"/>
      <w:r w:rsidRPr="00844256">
        <w:rPr>
          <w:rFonts w:asciiTheme="majorBidi" w:hAnsiTheme="majorBidi" w:cstheme="majorBidi"/>
          <w:sz w:val="24"/>
          <w:szCs w:val="24"/>
        </w:rPr>
        <w:t xml:space="preserve">. Hal ini disebabkan karena </w:t>
      </w:r>
      <w:r w:rsidRPr="00844256">
        <w:rPr>
          <w:rFonts w:asciiTheme="majorBidi" w:hAnsiTheme="majorBidi" w:cstheme="majorBidi"/>
          <w:i/>
          <w:iCs/>
          <w:sz w:val="24"/>
          <w:szCs w:val="24"/>
        </w:rPr>
        <w:t>market share</w:t>
      </w:r>
      <w:r w:rsidRPr="00844256">
        <w:rPr>
          <w:rFonts w:asciiTheme="majorBidi" w:hAnsiTheme="majorBidi" w:cstheme="majorBidi"/>
          <w:sz w:val="24"/>
          <w:szCs w:val="24"/>
        </w:rPr>
        <w:t xml:space="preserve"> bank syariah saat ini meningkat dengan kisaran 6-18% secara nasioal, selain itu skore </w:t>
      </w:r>
      <w:r w:rsidRPr="00844256">
        <w:rPr>
          <w:rFonts w:asciiTheme="majorBidi" w:hAnsiTheme="majorBidi" w:cstheme="majorBidi"/>
          <w:i/>
          <w:iCs/>
          <w:sz w:val="24"/>
          <w:szCs w:val="24"/>
        </w:rPr>
        <w:t>good corporate governance</w:t>
      </w:r>
      <w:r w:rsidRPr="00844256">
        <w:rPr>
          <w:rFonts w:asciiTheme="majorBidi" w:hAnsiTheme="majorBidi" w:cstheme="majorBidi"/>
          <w:sz w:val="24"/>
          <w:szCs w:val="24"/>
        </w:rPr>
        <w:t xml:space="preserve"> yang tinggi membuat kepercayaan </w:t>
      </w:r>
      <w:r w:rsidRPr="00844256">
        <w:rPr>
          <w:rFonts w:asciiTheme="majorBidi" w:hAnsiTheme="majorBidi" w:cstheme="majorBidi"/>
          <w:i/>
          <w:iCs/>
          <w:sz w:val="24"/>
          <w:szCs w:val="24"/>
        </w:rPr>
        <w:t>stakeholder</w:t>
      </w:r>
      <w:r w:rsidRPr="00844256">
        <w:rPr>
          <w:rFonts w:asciiTheme="majorBidi" w:hAnsiTheme="majorBidi" w:cstheme="majorBidi"/>
          <w:sz w:val="24"/>
          <w:szCs w:val="24"/>
        </w:rPr>
        <w:t xml:space="preserve"> meningkat, dengan demikian penerapan </w:t>
      </w:r>
      <w:r w:rsidRPr="00844256">
        <w:rPr>
          <w:rFonts w:asciiTheme="majorBidi" w:hAnsiTheme="majorBidi" w:cstheme="majorBidi"/>
          <w:i/>
          <w:iCs/>
          <w:sz w:val="24"/>
          <w:szCs w:val="24"/>
        </w:rPr>
        <w:t>good corporate governance</w:t>
      </w:r>
      <w:r w:rsidRPr="00844256">
        <w:rPr>
          <w:rFonts w:asciiTheme="majorBidi" w:hAnsiTheme="majorBidi" w:cstheme="majorBidi"/>
          <w:sz w:val="24"/>
          <w:szCs w:val="24"/>
        </w:rPr>
        <w:t xml:space="preserve"> ini dapat mempengaruhi peningkatan deviden perusahaan. </w:t>
      </w:r>
      <w:proofErr w:type="gramStart"/>
      <w:r w:rsidRPr="00844256">
        <w:rPr>
          <w:rFonts w:asciiTheme="majorBidi" w:hAnsiTheme="majorBidi" w:cstheme="majorBidi"/>
          <w:sz w:val="24"/>
          <w:szCs w:val="24"/>
        </w:rPr>
        <w:t xml:space="preserve">Hasil penelitian ini sejalan dengan Dian prasinta (2012) yang menyatakan bahwa </w:t>
      </w:r>
      <w:r w:rsidRPr="00844256">
        <w:rPr>
          <w:rFonts w:asciiTheme="majorBidi" w:hAnsiTheme="majorBidi" w:cstheme="majorBidi"/>
          <w:i/>
          <w:iCs/>
          <w:sz w:val="24"/>
          <w:szCs w:val="24"/>
        </w:rPr>
        <w:t>good corporate governance</w:t>
      </w:r>
      <w:r w:rsidRPr="00844256">
        <w:rPr>
          <w:rFonts w:asciiTheme="majorBidi" w:hAnsiTheme="majorBidi" w:cstheme="majorBidi"/>
          <w:sz w:val="24"/>
          <w:szCs w:val="24"/>
        </w:rPr>
        <w:t xml:space="preserve"> berpengaruh positif terhadap kinerja keuangan </w:t>
      </w:r>
      <w:r w:rsidRPr="00844256">
        <w:rPr>
          <w:rFonts w:asciiTheme="majorBidi" w:hAnsiTheme="majorBidi" w:cstheme="majorBidi"/>
          <w:i/>
          <w:iCs/>
          <w:sz w:val="24"/>
          <w:szCs w:val="24"/>
        </w:rPr>
        <w:t>return on equity</w:t>
      </w:r>
      <w:r w:rsidRPr="00844256">
        <w:rPr>
          <w:rFonts w:asciiTheme="majorBidi" w:hAnsiTheme="majorBidi" w:cstheme="majorBidi"/>
          <w:sz w:val="24"/>
          <w:szCs w:val="24"/>
        </w:rPr>
        <w:t>.</w:t>
      </w:r>
      <w:proofErr w:type="gramEnd"/>
      <w:r w:rsidRPr="00844256">
        <w:rPr>
          <w:rFonts w:asciiTheme="majorBidi" w:hAnsiTheme="majorBidi" w:cstheme="majorBidi"/>
          <w:sz w:val="24"/>
          <w:szCs w:val="24"/>
        </w:rPr>
        <w:t xml:space="preserve"> </w:t>
      </w:r>
    </w:p>
    <w:p w:rsidR="00BC1516" w:rsidRPr="00844256" w:rsidRDefault="00BC1516" w:rsidP="00844256">
      <w:pPr>
        <w:jc w:val="both"/>
        <w:rPr>
          <w:rFonts w:asciiTheme="majorBidi" w:hAnsiTheme="majorBidi" w:cstheme="majorBidi"/>
          <w:sz w:val="24"/>
          <w:szCs w:val="24"/>
        </w:rPr>
      </w:pPr>
      <w:r w:rsidRPr="00844256">
        <w:rPr>
          <w:rFonts w:asciiTheme="majorBidi" w:hAnsiTheme="majorBidi" w:cstheme="majorBidi"/>
          <w:b/>
          <w:bCs/>
          <w:sz w:val="24"/>
          <w:szCs w:val="24"/>
        </w:rPr>
        <w:t xml:space="preserve">Kesimpulan </w:t>
      </w:r>
    </w:p>
    <w:p w:rsidR="00BC1516" w:rsidRPr="00844256" w:rsidRDefault="00BC1516" w:rsidP="00844256">
      <w:pPr>
        <w:ind w:firstLine="360"/>
        <w:jc w:val="both"/>
        <w:rPr>
          <w:rFonts w:asciiTheme="majorBidi" w:hAnsiTheme="majorBidi" w:cstheme="majorBidi"/>
          <w:sz w:val="24"/>
          <w:szCs w:val="24"/>
        </w:rPr>
      </w:pPr>
      <w:r w:rsidRPr="00844256">
        <w:rPr>
          <w:rFonts w:asciiTheme="majorBidi" w:hAnsiTheme="majorBidi" w:cstheme="majorBidi"/>
          <w:sz w:val="24"/>
          <w:szCs w:val="24"/>
        </w:rPr>
        <w:t>Berdasarkan penelitian yang sudah saya lakukan, maka didapatkan hasil penelitian sebagai berikut:</w:t>
      </w:r>
    </w:p>
    <w:p w:rsidR="00BC1516" w:rsidRDefault="00BC1516" w:rsidP="00844256">
      <w:pPr>
        <w:pStyle w:val="ListParagraph"/>
        <w:numPr>
          <w:ilvl w:val="0"/>
          <w:numId w:val="10"/>
        </w:numPr>
        <w:ind w:left="360"/>
        <w:jc w:val="both"/>
        <w:rPr>
          <w:rFonts w:asciiTheme="majorBidi" w:hAnsiTheme="majorBidi" w:cstheme="majorBidi"/>
          <w:sz w:val="24"/>
          <w:szCs w:val="24"/>
        </w:rPr>
      </w:pPr>
      <w:r w:rsidRPr="003200DF">
        <w:rPr>
          <w:rFonts w:asciiTheme="majorBidi" w:hAnsiTheme="majorBidi" w:cstheme="majorBidi"/>
          <w:i/>
          <w:iCs/>
          <w:sz w:val="24"/>
          <w:szCs w:val="24"/>
        </w:rPr>
        <w:t>Good Corporate Governance</w:t>
      </w:r>
      <w:r>
        <w:rPr>
          <w:rFonts w:asciiTheme="majorBidi" w:hAnsiTheme="majorBidi" w:cstheme="majorBidi"/>
          <w:sz w:val="24"/>
          <w:szCs w:val="24"/>
        </w:rPr>
        <w:t xml:space="preserve"> yang diproksikan menggunakan nilai komposit self assessment mempunyai pengaruh positif terhadap rasio kinerja keuangan </w:t>
      </w:r>
      <w:r w:rsidRPr="003200DF">
        <w:rPr>
          <w:rFonts w:asciiTheme="majorBidi" w:hAnsiTheme="majorBidi" w:cstheme="majorBidi"/>
          <w:i/>
          <w:iCs/>
          <w:sz w:val="24"/>
          <w:szCs w:val="24"/>
        </w:rPr>
        <w:t>Non Performing Financing</w:t>
      </w:r>
      <w:r>
        <w:rPr>
          <w:rFonts w:asciiTheme="majorBidi" w:hAnsiTheme="majorBidi" w:cstheme="majorBidi"/>
          <w:sz w:val="24"/>
          <w:szCs w:val="24"/>
        </w:rPr>
        <w:t xml:space="preserve"> (NPF).</w:t>
      </w:r>
    </w:p>
    <w:p w:rsidR="00BC1516" w:rsidRDefault="00BC1516" w:rsidP="00844256">
      <w:pPr>
        <w:pStyle w:val="ListParagraph"/>
        <w:numPr>
          <w:ilvl w:val="0"/>
          <w:numId w:val="10"/>
        </w:numPr>
        <w:ind w:left="360"/>
        <w:jc w:val="both"/>
        <w:rPr>
          <w:rFonts w:asciiTheme="majorBidi" w:hAnsiTheme="majorBidi" w:cstheme="majorBidi"/>
          <w:sz w:val="24"/>
          <w:szCs w:val="24"/>
        </w:rPr>
      </w:pPr>
      <w:r w:rsidRPr="003200DF">
        <w:rPr>
          <w:rFonts w:asciiTheme="majorBidi" w:hAnsiTheme="majorBidi" w:cstheme="majorBidi"/>
          <w:i/>
          <w:iCs/>
          <w:sz w:val="24"/>
          <w:szCs w:val="24"/>
        </w:rPr>
        <w:t>Good Corporate Governance</w:t>
      </w:r>
      <w:r>
        <w:rPr>
          <w:rFonts w:asciiTheme="majorBidi" w:hAnsiTheme="majorBidi" w:cstheme="majorBidi"/>
          <w:sz w:val="24"/>
          <w:szCs w:val="24"/>
        </w:rPr>
        <w:t xml:space="preserve"> mempunyai pengaruh negative terhadap rasio kinerja keuangan </w:t>
      </w:r>
      <w:r w:rsidRPr="003200DF">
        <w:rPr>
          <w:rFonts w:asciiTheme="majorBidi" w:hAnsiTheme="majorBidi" w:cstheme="majorBidi"/>
          <w:i/>
          <w:iCs/>
          <w:sz w:val="24"/>
          <w:szCs w:val="24"/>
        </w:rPr>
        <w:t xml:space="preserve">Return </w:t>
      </w:r>
      <w:proofErr w:type="gramStart"/>
      <w:r w:rsidRPr="003200DF">
        <w:rPr>
          <w:rFonts w:asciiTheme="majorBidi" w:hAnsiTheme="majorBidi" w:cstheme="majorBidi"/>
          <w:i/>
          <w:iCs/>
          <w:sz w:val="24"/>
          <w:szCs w:val="24"/>
        </w:rPr>
        <w:t>On</w:t>
      </w:r>
      <w:proofErr w:type="gramEnd"/>
      <w:r w:rsidRPr="003200DF">
        <w:rPr>
          <w:rFonts w:asciiTheme="majorBidi" w:hAnsiTheme="majorBidi" w:cstheme="majorBidi"/>
          <w:i/>
          <w:iCs/>
          <w:sz w:val="24"/>
          <w:szCs w:val="24"/>
        </w:rPr>
        <w:t xml:space="preserve"> Assets</w:t>
      </w:r>
      <w:r>
        <w:rPr>
          <w:rFonts w:asciiTheme="majorBidi" w:hAnsiTheme="majorBidi" w:cstheme="majorBidi"/>
          <w:sz w:val="24"/>
          <w:szCs w:val="24"/>
        </w:rPr>
        <w:t xml:space="preserve"> (ROA).</w:t>
      </w:r>
    </w:p>
    <w:p w:rsidR="00BC1516" w:rsidRDefault="00BC1516" w:rsidP="00844256">
      <w:pPr>
        <w:pStyle w:val="ListParagraph"/>
        <w:numPr>
          <w:ilvl w:val="0"/>
          <w:numId w:val="10"/>
        </w:numPr>
        <w:ind w:left="360"/>
        <w:jc w:val="both"/>
        <w:rPr>
          <w:rFonts w:asciiTheme="majorBidi" w:hAnsiTheme="majorBidi" w:cstheme="majorBidi"/>
          <w:sz w:val="24"/>
          <w:szCs w:val="24"/>
        </w:rPr>
      </w:pPr>
      <w:r>
        <w:rPr>
          <w:rFonts w:asciiTheme="majorBidi" w:hAnsiTheme="majorBidi" w:cstheme="majorBidi"/>
          <w:sz w:val="24"/>
          <w:szCs w:val="24"/>
        </w:rPr>
        <w:t xml:space="preserve">Good corporate Governance mempunyai pengaruh positif terhadap rasio kinerja keuangan </w:t>
      </w:r>
      <w:r w:rsidRPr="003200DF">
        <w:rPr>
          <w:rFonts w:asciiTheme="majorBidi" w:hAnsiTheme="majorBidi" w:cstheme="majorBidi"/>
          <w:i/>
          <w:iCs/>
          <w:sz w:val="24"/>
          <w:szCs w:val="24"/>
        </w:rPr>
        <w:t xml:space="preserve">Return </w:t>
      </w:r>
      <w:proofErr w:type="gramStart"/>
      <w:r w:rsidRPr="003200DF">
        <w:rPr>
          <w:rFonts w:asciiTheme="majorBidi" w:hAnsiTheme="majorBidi" w:cstheme="majorBidi"/>
          <w:i/>
          <w:iCs/>
          <w:sz w:val="24"/>
          <w:szCs w:val="24"/>
        </w:rPr>
        <w:t>On</w:t>
      </w:r>
      <w:proofErr w:type="gramEnd"/>
      <w:r w:rsidRPr="003200DF">
        <w:rPr>
          <w:rFonts w:asciiTheme="majorBidi" w:hAnsiTheme="majorBidi" w:cstheme="majorBidi"/>
          <w:i/>
          <w:iCs/>
          <w:sz w:val="24"/>
          <w:szCs w:val="24"/>
        </w:rPr>
        <w:t xml:space="preserve"> Equity</w:t>
      </w:r>
      <w:r>
        <w:rPr>
          <w:rFonts w:asciiTheme="majorBidi" w:hAnsiTheme="majorBidi" w:cstheme="majorBidi"/>
          <w:sz w:val="24"/>
          <w:szCs w:val="24"/>
        </w:rPr>
        <w:t xml:space="preserve"> (ROE).</w:t>
      </w:r>
    </w:p>
    <w:p w:rsidR="00BC1516" w:rsidRDefault="00844256" w:rsidP="00844256">
      <w:pPr>
        <w:jc w:val="both"/>
        <w:rPr>
          <w:rFonts w:asciiTheme="majorBidi" w:hAnsiTheme="majorBidi" w:cstheme="majorBidi"/>
          <w:b/>
          <w:bCs/>
          <w:iCs/>
          <w:sz w:val="24"/>
          <w:szCs w:val="24"/>
        </w:rPr>
      </w:pPr>
      <w:r>
        <w:rPr>
          <w:rFonts w:asciiTheme="majorBidi" w:hAnsiTheme="majorBidi" w:cstheme="majorBidi"/>
          <w:b/>
          <w:bCs/>
          <w:iCs/>
          <w:sz w:val="24"/>
          <w:szCs w:val="24"/>
        </w:rPr>
        <w:t>Daftar Pustaka</w:t>
      </w:r>
    </w:p>
    <w:p w:rsidR="002A1492" w:rsidRDefault="002A1492" w:rsidP="002A1492">
      <w:pPr>
        <w:jc w:val="both"/>
        <w:rPr>
          <w:rFonts w:asciiTheme="majorBidi" w:hAnsiTheme="majorBidi" w:cstheme="majorBidi"/>
          <w:sz w:val="24"/>
          <w:szCs w:val="24"/>
        </w:rPr>
      </w:pPr>
      <w:proofErr w:type="gramStart"/>
      <w:r>
        <w:rPr>
          <w:rFonts w:asciiTheme="majorBidi" w:hAnsiTheme="majorBidi" w:cstheme="majorBidi"/>
          <w:color w:val="000000"/>
          <w:sz w:val="24"/>
          <w:szCs w:val="24"/>
        </w:rPr>
        <w:t>Aisyah, 2017.</w:t>
      </w:r>
      <w:proofErr w:type="gramEnd"/>
      <w:r>
        <w:rPr>
          <w:rFonts w:asciiTheme="majorBidi" w:hAnsiTheme="majorBidi" w:cstheme="majorBidi"/>
          <w:color w:val="000000"/>
          <w:sz w:val="24"/>
          <w:szCs w:val="24"/>
        </w:rPr>
        <w:t xml:space="preserve"> “</w:t>
      </w:r>
      <w:r>
        <w:rPr>
          <w:rFonts w:asciiTheme="majorBidi" w:hAnsiTheme="majorBidi" w:cstheme="majorBidi"/>
          <w:sz w:val="24"/>
          <w:szCs w:val="24"/>
        </w:rPr>
        <w:t>Analisis Kinerja</w:t>
      </w:r>
      <w:r w:rsidRPr="00D269DF">
        <w:rPr>
          <w:rFonts w:asciiTheme="majorBidi" w:hAnsiTheme="majorBidi" w:cstheme="majorBidi"/>
          <w:sz w:val="24"/>
          <w:szCs w:val="24"/>
        </w:rPr>
        <w:t xml:space="preserve"> K</w:t>
      </w:r>
      <w:r>
        <w:rPr>
          <w:rFonts w:asciiTheme="majorBidi" w:hAnsiTheme="majorBidi" w:cstheme="majorBidi"/>
          <w:sz w:val="24"/>
          <w:szCs w:val="24"/>
        </w:rPr>
        <w:t>euangan</w:t>
      </w:r>
      <w:r w:rsidRPr="00D269DF">
        <w:rPr>
          <w:rFonts w:asciiTheme="majorBidi" w:hAnsiTheme="majorBidi" w:cstheme="majorBidi"/>
          <w:sz w:val="24"/>
          <w:szCs w:val="24"/>
        </w:rPr>
        <w:t xml:space="preserve"> T</w:t>
      </w:r>
      <w:r>
        <w:rPr>
          <w:rFonts w:asciiTheme="majorBidi" w:hAnsiTheme="majorBidi" w:cstheme="majorBidi"/>
          <w:sz w:val="24"/>
          <w:szCs w:val="24"/>
        </w:rPr>
        <w:t>erhadap</w:t>
      </w:r>
      <w:r w:rsidRPr="00D269DF">
        <w:rPr>
          <w:rFonts w:asciiTheme="majorBidi" w:hAnsiTheme="majorBidi" w:cstheme="majorBidi"/>
          <w:sz w:val="24"/>
          <w:szCs w:val="24"/>
        </w:rPr>
        <w:t xml:space="preserve"> L</w:t>
      </w:r>
      <w:r>
        <w:rPr>
          <w:rFonts w:asciiTheme="majorBidi" w:hAnsiTheme="majorBidi" w:cstheme="majorBidi"/>
          <w:sz w:val="24"/>
          <w:szCs w:val="24"/>
        </w:rPr>
        <w:t xml:space="preserve">aba </w:t>
      </w:r>
      <w:r w:rsidRPr="00D269DF">
        <w:rPr>
          <w:rFonts w:asciiTheme="majorBidi" w:hAnsiTheme="majorBidi" w:cstheme="majorBidi"/>
          <w:sz w:val="24"/>
          <w:szCs w:val="24"/>
        </w:rPr>
        <w:t>P</w:t>
      </w:r>
      <w:r>
        <w:rPr>
          <w:rFonts w:asciiTheme="majorBidi" w:hAnsiTheme="majorBidi" w:cstheme="majorBidi"/>
          <w:sz w:val="24"/>
          <w:szCs w:val="24"/>
        </w:rPr>
        <w:t>erusahaan Lembaga</w:t>
      </w:r>
      <w:r w:rsidRPr="00D269DF">
        <w:rPr>
          <w:rFonts w:asciiTheme="majorBidi" w:hAnsiTheme="majorBidi" w:cstheme="majorBidi"/>
          <w:sz w:val="24"/>
          <w:szCs w:val="24"/>
        </w:rPr>
        <w:t xml:space="preserve"> P</w:t>
      </w:r>
      <w:r>
        <w:rPr>
          <w:rFonts w:asciiTheme="majorBidi" w:hAnsiTheme="majorBidi" w:cstheme="majorBidi"/>
          <w:sz w:val="24"/>
          <w:szCs w:val="24"/>
        </w:rPr>
        <w:t>engembangan</w:t>
      </w:r>
      <w:r w:rsidRPr="00D269DF">
        <w:rPr>
          <w:rFonts w:asciiTheme="majorBidi" w:hAnsiTheme="majorBidi" w:cstheme="majorBidi"/>
          <w:sz w:val="24"/>
          <w:szCs w:val="24"/>
        </w:rPr>
        <w:t xml:space="preserve"> T</w:t>
      </w:r>
      <w:r>
        <w:rPr>
          <w:rFonts w:asciiTheme="majorBidi" w:hAnsiTheme="majorBidi" w:cstheme="majorBidi"/>
          <w:sz w:val="24"/>
          <w:szCs w:val="24"/>
        </w:rPr>
        <w:t xml:space="preserve">eknologi Tepat GunaMalindo Di Kecamatan Baebunta </w:t>
      </w:r>
      <w:r w:rsidRPr="00D269DF">
        <w:rPr>
          <w:rFonts w:asciiTheme="majorBidi" w:hAnsiTheme="majorBidi" w:cstheme="majorBidi"/>
          <w:sz w:val="24"/>
          <w:szCs w:val="24"/>
        </w:rPr>
        <w:t>K</w:t>
      </w:r>
      <w:r>
        <w:rPr>
          <w:rFonts w:asciiTheme="majorBidi" w:hAnsiTheme="majorBidi" w:cstheme="majorBidi"/>
          <w:sz w:val="24"/>
          <w:szCs w:val="24"/>
        </w:rPr>
        <w:t xml:space="preserve">abupaten Lawu Utara”. Jurnal Manajemen, Vol.3, No.2. </w:t>
      </w:r>
      <w:proofErr w:type="gramStart"/>
      <w:r>
        <w:rPr>
          <w:rFonts w:asciiTheme="majorBidi" w:hAnsiTheme="majorBidi" w:cstheme="majorBidi"/>
          <w:sz w:val="24"/>
          <w:szCs w:val="24"/>
        </w:rPr>
        <w:t>hlm</w:t>
      </w:r>
      <w:proofErr w:type="gramEnd"/>
      <w:r>
        <w:rPr>
          <w:rFonts w:asciiTheme="majorBidi" w:hAnsiTheme="majorBidi" w:cstheme="majorBidi"/>
          <w:sz w:val="24"/>
          <w:szCs w:val="24"/>
        </w:rPr>
        <w:t xml:space="preserve"> 21-25.</w:t>
      </w:r>
    </w:p>
    <w:p w:rsidR="002A1492" w:rsidRDefault="002A1492" w:rsidP="002A1492">
      <w:pPr>
        <w:rPr>
          <w:rFonts w:asciiTheme="majorBidi" w:hAnsiTheme="majorBidi" w:cstheme="majorBidi"/>
          <w:sz w:val="24"/>
          <w:szCs w:val="24"/>
        </w:rPr>
      </w:pPr>
      <w:r>
        <w:rPr>
          <w:rFonts w:asciiTheme="majorBidi" w:hAnsiTheme="majorBidi" w:cstheme="majorBidi"/>
          <w:sz w:val="24"/>
          <w:szCs w:val="24"/>
        </w:rPr>
        <w:t>Anshori Muslich, Sri Iswati. 2017. Metodologi Penelitian Kuantitatif. Surabaya: Airlangga University Pers.</w:t>
      </w:r>
    </w:p>
    <w:p w:rsidR="002A1492" w:rsidRDefault="002A1492" w:rsidP="002A1492">
      <w:pPr>
        <w:jc w:val="both"/>
        <w:rPr>
          <w:rFonts w:asciiTheme="majorBidi" w:hAnsiTheme="majorBidi" w:cstheme="majorBidi"/>
          <w:sz w:val="24"/>
          <w:szCs w:val="24"/>
        </w:rPr>
      </w:pPr>
      <w:proofErr w:type="gramStart"/>
      <w:r>
        <w:rPr>
          <w:rFonts w:asciiTheme="majorBidi" w:hAnsiTheme="majorBidi" w:cstheme="majorBidi"/>
          <w:sz w:val="24"/>
          <w:szCs w:val="24"/>
        </w:rPr>
        <w:lastRenderedPageBreak/>
        <w:t>Ash-Shidiqy, Muhammad.</w:t>
      </w:r>
      <w:proofErr w:type="gramEnd"/>
      <w:r>
        <w:rPr>
          <w:rFonts w:asciiTheme="majorBidi" w:hAnsiTheme="majorBidi" w:cstheme="majorBidi"/>
          <w:sz w:val="24"/>
          <w:szCs w:val="24"/>
        </w:rPr>
        <w:t xml:space="preserve"> 2019. “Analisis </w:t>
      </w:r>
      <w:r w:rsidRPr="00661F8D">
        <w:rPr>
          <w:rFonts w:asciiTheme="majorBidi" w:hAnsiTheme="majorBidi" w:cstheme="majorBidi"/>
          <w:i/>
          <w:iCs/>
          <w:sz w:val="24"/>
          <w:szCs w:val="24"/>
        </w:rPr>
        <w:t>Profitabilitas</w:t>
      </w:r>
      <w:r w:rsidRPr="006345DE">
        <w:rPr>
          <w:rFonts w:asciiTheme="majorBidi" w:hAnsiTheme="majorBidi" w:cstheme="majorBidi"/>
          <w:sz w:val="24"/>
          <w:szCs w:val="24"/>
        </w:rPr>
        <w:t xml:space="preserve"> B</w:t>
      </w:r>
      <w:r>
        <w:rPr>
          <w:rFonts w:asciiTheme="majorBidi" w:hAnsiTheme="majorBidi" w:cstheme="majorBidi"/>
          <w:sz w:val="24"/>
          <w:szCs w:val="24"/>
        </w:rPr>
        <w:t xml:space="preserve">ank UmumSyariah Yang Menggunakan Rasio </w:t>
      </w:r>
      <w:r w:rsidRPr="00661F8D">
        <w:rPr>
          <w:rFonts w:asciiTheme="majorBidi" w:hAnsiTheme="majorBidi" w:cstheme="majorBidi"/>
          <w:i/>
          <w:iCs/>
          <w:sz w:val="24"/>
          <w:szCs w:val="24"/>
        </w:rPr>
        <w:t xml:space="preserve">Return </w:t>
      </w:r>
      <w:proofErr w:type="gramStart"/>
      <w:r w:rsidRPr="00661F8D">
        <w:rPr>
          <w:rFonts w:asciiTheme="majorBidi" w:hAnsiTheme="majorBidi" w:cstheme="majorBidi"/>
          <w:i/>
          <w:iCs/>
          <w:sz w:val="24"/>
          <w:szCs w:val="24"/>
        </w:rPr>
        <w:t>On</w:t>
      </w:r>
      <w:proofErr w:type="gramEnd"/>
      <w:r w:rsidRPr="00661F8D">
        <w:rPr>
          <w:rFonts w:asciiTheme="majorBidi" w:hAnsiTheme="majorBidi" w:cstheme="majorBidi"/>
          <w:i/>
          <w:iCs/>
          <w:sz w:val="24"/>
          <w:szCs w:val="24"/>
        </w:rPr>
        <w:t xml:space="preserve"> Aset</w:t>
      </w:r>
      <w:r>
        <w:rPr>
          <w:rFonts w:asciiTheme="majorBidi" w:hAnsiTheme="majorBidi" w:cstheme="majorBidi"/>
          <w:sz w:val="24"/>
          <w:szCs w:val="24"/>
        </w:rPr>
        <w:t xml:space="preserve"> (</w:t>
      </w:r>
      <w:r w:rsidRPr="006345DE">
        <w:rPr>
          <w:rFonts w:asciiTheme="majorBidi" w:hAnsiTheme="majorBidi" w:cstheme="majorBidi"/>
          <w:sz w:val="24"/>
          <w:szCs w:val="24"/>
        </w:rPr>
        <w:t>RO</w:t>
      </w:r>
      <w:r>
        <w:rPr>
          <w:rFonts w:asciiTheme="majorBidi" w:hAnsiTheme="majorBidi" w:cstheme="majorBidi"/>
          <w:sz w:val="24"/>
          <w:szCs w:val="24"/>
        </w:rPr>
        <w:t>A) Dan</w:t>
      </w:r>
      <w:r w:rsidRPr="00661F8D">
        <w:rPr>
          <w:rFonts w:asciiTheme="majorBidi" w:hAnsiTheme="majorBidi" w:cstheme="majorBidi"/>
          <w:i/>
          <w:iCs/>
          <w:sz w:val="24"/>
          <w:szCs w:val="24"/>
        </w:rPr>
        <w:t xml:space="preserve">Return On Equity </w:t>
      </w:r>
      <w:r>
        <w:rPr>
          <w:rFonts w:asciiTheme="majorBidi" w:hAnsiTheme="majorBidi" w:cstheme="majorBidi"/>
          <w:sz w:val="24"/>
          <w:szCs w:val="24"/>
        </w:rPr>
        <w:t>(ROE)”. Jurnal Imara, Vol.3, No.2.</w:t>
      </w:r>
    </w:p>
    <w:p w:rsidR="002A1492" w:rsidRDefault="002A1492" w:rsidP="002A1492">
      <w:p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Astuti, Tutut Dewi. 2019. Pengaruh Corporate Social Responcibilitty (CSR) Terhadap Kinerja Keuangan Perusahaan (Studi Empiris Pada Perusahaan Perbankan Yang Terdaftar di Bursa Efek Indonesia (BEI) Tahun 2015-2016. </w:t>
      </w:r>
      <w:proofErr w:type="gramStart"/>
      <w:r>
        <w:rPr>
          <w:rFonts w:asciiTheme="majorBidi" w:hAnsiTheme="majorBidi" w:cstheme="majorBidi"/>
          <w:color w:val="000000"/>
          <w:sz w:val="24"/>
          <w:szCs w:val="24"/>
        </w:rPr>
        <w:t>Skripsi thesis (tidak dipublikasikan), UMBY, Yogyakarta.</w:t>
      </w:r>
      <w:proofErr w:type="gramEnd"/>
    </w:p>
    <w:p w:rsidR="002A1492" w:rsidRDefault="002A1492" w:rsidP="002A1492">
      <w:pPr>
        <w:jc w:val="both"/>
        <w:rPr>
          <w:rFonts w:asciiTheme="majorBidi" w:hAnsiTheme="majorBidi" w:cstheme="majorBidi"/>
          <w:sz w:val="24"/>
          <w:szCs w:val="24"/>
        </w:rPr>
      </w:pPr>
      <w:r>
        <w:rPr>
          <w:rFonts w:asciiTheme="majorBidi" w:hAnsiTheme="majorBidi" w:cstheme="majorBidi"/>
          <w:sz w:val="24"/>
          <w:szCs w:val="24"/>
        </w:rPr>
        <w:t>Azizah, Jumaini, Erinos NR. 2020. “Pengaruh Dewan Komisaris, Komite Audit</w:t>
      </w:r>
      <w:r w:rsidRPr="00F715F1">
        <w:rPr>
          <w:rFonts w:asciiTheme="majorBidi" w:hAnsiTheme="majorBidi" w:cstheme="majorBidi"/>
          <w:sz w:val="24"/>
          <w:szCs w:val="24"/>
        </w:rPr>
        <w:t xml:space="preserve">, </w:t>
      </w:r>
      <w:r>
        <w:rPr>
          <w:rFonts w:asciiTheme="majorBidi" w:hAnsiTheme="majorBidi" w:cstheme="majorBidi"/>
          <w:sz w:val="24"/>
          <w:szCs w:val="24"/>
        </w:rPr>
        <w:t xml:space="preserve">Dan Dewan Pengawas SyariahTerhadap Kinerja Perbankan Syariah </w:t>
      </w:r>
      <w:r w:rsidRPr="00F715F1">
        <w:rPr>
          <w:rFonts w:asciiTheme="majorBidi" w:hAnsiTheme="majorBidi" w:cstheme="majorBidi"/>
          <w:sz w:val="24"/>
          <w:szCs w:val="24"/>
        </w:rPr>
        <w:t>(StudiEmpiris Pada Perbankan Syariah Tahun 2014-2018)</w:t>
      </w:r>
      <w:r>
        <w:rPr>
          <w:rFonts w:asciiTheme="majorBidi" w:hAnsiTheme="majorBidi" w:cstheme="majorBidi"/>
          <w:sz w:val="24"/>
          <w:szCs w:val="24"/>
        </w:rPr>
        <w:t>”. J</w:t>
      </w:r>
      <w:r w:rsidRPr="00F715F1">
        <w:rPr>
          <w:rFonts w:asciiTheme="majorBidi" w:hAnsiTheme="majorBidi" w:cstheme="majorBidi"/>
          <w:sz w:val="24"/>
          <w:szCs w:val="24"/>
        </w:rPr>
        <w:t>urnal Eksplorasi Akuntansi</w:t>
      </w:r>
      <w:r>
        <w:rPr>
          <w:rFonts w:asciiTheme="majorBidi" w:hAnsiTheme="majorBidi" w:cstheme="majorBidi"/>
          <w:sz w:val="24"/>
          <w:szCs w:val="24"/>
        </w:rPr>
        <w:t xml:space="preserve">, </w:t>
      </w:r>
      <w:r w:rsidRPr="00F715F1">
        <w:rPr>
          <w:rFonts w:asciiTheme="majorBidi" w:hAnsiTheme="majorBidi" w:cstheme="majorBidi"/>
          <w:sz w:val="24"/>
          <w:szCs w:val="24"/>
        </w:rPr>
        <w:t>Vol. 2, No 1,</w:t>
      </w:r>
      <w:r>
        <w:rPr>
          <w:rFonts w:asciiTheme="majorBidi" w:hAnsiTheme="majorBidi" w:cstheme="majorBidi"/>
          <w:sz w:val="24"/>
          <w:szCs w:val="24"/>
        </w:rPr>
        <w:t xml:space="preserve"> Hlm, </w:t>
      </w:r>
      <w:r w:rsidRPr="00F715F1">
        <w:rPr>
          <w:rFonts w:asciiTheme="majorBidi" w:hAnsiTheme="majorBidi" w:cstheme="majorBidi"/>
          <w:sz w:val="24"/>
          <w:szCs w:val="24"/>
        </w:rPr>
        <w:t>2554-2569</w:t>
      </w:r>
      <w:r>
        <w:rPr>
          <w:rFonts w:asciiTheme="majorBidi" w:hAnsiTheme="majorBidi" w:cstheme="majorBidi"/>
          <w:sz w:val="24"/>
          <w:szCs w:val="24"/>
        </w:rPr>
        <w:t xml:space="preserve">. </w:t>
      </w:r>
    </w:p>
    <w:p w:rsidR="002A1492" w:rsidRDefault="002A1492" w:rsidP="002A1492">
      <w:pPr>
        <w:jc w:val="both"/>
        <w:rPr>
          <w:rFonts w:asciiTheme="majorBidi" w:hAnsiTheme="majorBidi" w:cstheme="majorBidi"/>
          <w:sz w:val="24"/>
          <w:szCs w:val="24"/>
        </w:rPr>
      </w:pPr>
      <w:r>
        <w:rPr>
          <w:rFonts w:asciiTheme="majorBidi" w:hAnsiTheme="majorBidi" w:cstheme="majorBidi"/>
          <w:color w:val="000000"/>
          <w:sz w:val="24"/>
          <w:szCs w:val="24"/>
        </w:rPr>
        <w:t>Basir, S. 2019. “</w:t>
      </w:r>
      <w:r>
        <w:rPr>
          <w:rFonts w:asciiTheme="majorBidi" w:hAnsiTheme="majorBidi" w:cstheme="majorBidi"/>
          <w:sz w:val="24"/>
          <w:szCs w:val="24"/>
        </w:rPr>
        <w:t xml:space="preserve">Alokasi Dana CSR Sebagai Variabel Moderasi Antara Penerapan </w:t>
      </w:r>
      <w:r w:rsidRPr="0088649B">
        <w:rPr>
          <w:rFonts w:asciiTheme="majorBidi" w:hAnsiTheme="majorBidi" w:cstheme="majorBidi"/>
          <w:i/>
          <w:iCs/>
          <w:sz w:val="24"/>
          <w:szCs w:val="24"/>
        </w:rPr>
        <w:t xml:space="preserve">Good Corporate </w:t>
      </w:r>
      <w:proofErr w:type="gramStart"/>
      <w:r w:rsidRPr="0088649B">
        <w:rPr>
          <w:rFonts w:asciiTheme="majorBidi" w:hAnsiTheme="majorBidi" w:cstheme="majorBidi"/>
          <w:i/>
          <w:iCs/>
          <w:sz w:val="24"/>
          <w:szCs w:val="24"/>
        </w:rPr>
        <w:t>Governance</w:t>
      </w:r>
      <w:r>
        <w:rPr>
          <w:rFonts w:asciiTheme="majorBidi" w:hAnsiTheme="majorBidi" w:cstheme="majorBidi"/>
          <w:sz w:val="24"/>
          <w:szCs w:val="24"/>
        </w:rPr>
        <w:t>(</w:t>
      </w:r>
      <w:proofErr w:type="gramEnd"/>
      <w:r>
        <w:rPr>
          <w:rFonts w:asciiTheme="majorBidi" w:hAnsiTheme="majorBidi" w:cstheme="majorBidi"/>
          <w:sz w:val="24"/>
          <w:szCs w:val="24"/>
        </w:rPr>
        <w:t xml:space="preserve">GCG) Terhadap Nilai Perusahaan Pada SubSektor Perbankan”. </w:t>
      </w:r>
      <w:r w:rsidRPr="00CA159A">
        <w:rPr>
          <w:rFonts w:asciiTheme="majorBidi" w:hAnsiTheme="majorBidi" w:cstheme="majorBidi"/>
          <w:i/>
          <w:iCs/>
          <w:sz w:val="24"/>
          <w:szCs w:val="24"/>
        </w:rPr>
        <w:t>Journal of Business Administration</w:t>
      </w:r>
      <w:proofErr w:type="gramStart"/>
      <w:r>
        <w:rPr>
          <w:rFonts w:asciiTheme="majorBidi" w:hAnsiTheme="majorBidi" w:cstheme="majorBidi"/>
          <w:sz w:val="24"/>
          <w:szCs w:val="24"/>
        </w:rPr>
        <w:t>,</w:t>
      </w:r>
      <w:r w:rsidRPr="00F66FD4">
        <w:rPr>
          <w:rFonts w:asciiTheme="majorBidi" w:hAnsiTheme="majorBidi" w:cstheme="majorBidi"/>
          <w:sz w:val="24"/>
          <w:szCs w:val="24"/>
        </w:rPr>
        <w:t>Vol</w:t>
      </w:r>
      <w:proofErr w:type="gramEnd"/>
      <w:r w:rsidRPr="00F66FD4">
        <w:rPr>
          <w:rFonts w:asciiTheme="majorBidi" w:hAnsiTheme="majorBidi" w:cstheme="majorBidi"/>
          <w:sz w:val="24"/>
          <w:szCs w:val="24"/>
        </w:rPr>
        <w:t xml:space="preserve"> 3, No2,</w:t>
      </w:r>
      <w:r>
        <w:rPr>
          <w:rFonts w:asciiTheme="majorBidi" w:hAnsiTheme="majorBidi" w:cstheme="majorBidi"/>
          <w:sz w:val="24"/>
          <w:szCs w:val="24"/>
        </w:rPr>
        <w:t xml:space="preserve"> Hlm,205-218.</w:t>
      </w:r>
    </w:p>
    <w:p w:rsidR="002A1492" w:rsidRDefault="002A1492" w:rsidP="002A1492">
      <w:pPr>
        <w:jc w:val="both"/>
        <w:rPr>
          <w:rFonts w:asciiTheme="majorBidi" w:hAnsiTheme="majorBidi" w:cstheme="majorBidi"/>
          <w:sz w:val="24"/>
          <w:szCs w:val="24"/>
        </w:rPr>
      </w:pPr>
      <w:proofErr w:type="gramStart"/>
      <w:r>
        <w:rPr>
          <w:rFonts w:asciiTheme="majorBidi" w:hAnsiTheme="majorBidi" w:cstheme="majorBidi"/>
          <w:sz w:val="24"/>
          <w:szCs w:val="24"/>
        </w:rPr>
        <w:t>Darmawi, H.</w:t>
      </w:r>
      <w:proofErr w:type="gramEnd"/>
      <w:r>
        <w:rPr>
          <w:rFonts w:asciiTheme="majorBidi" w:hAnsiTheme="majorBidi" w:cstheme="majorBidi"/>
          <w:sz w:val="24"/>
          <w:szCs w:val="24"/>
        </w:rPr>
        <w:t xml:space="preserve">  2014</w:t>
      </w:r>
      <w:r w:rsidRPr="0004591F">
        <w:rPr>
          <w:rFonts w:asciiTheme="majorBidi" w:hAnsiTheme="majorBidi" w:cstheme="majorBidi"/>
          <w:sz w:val="24"/>
          <w:szCs w:val="24"/>
        </w:rPr>
        <w:t>. Manajemen Perbankan Cetakan Ketiga. Jakarta: Bumi Aksara.</w:t>
      </w:r>
    </w:p>
    <w:p w:rsidR="002A1492" w:rsidRDefault="002A1492" w:rsidP="002A1492">
      <w:pPr>
        <w:rPr>
          <w:rFonts w:asciiTheme="majorBidi" w:hAnsiTheme="majorBidi" w:cstheme="majorBidi"/>
          <w:sz w:val="24"/>
          <w:szCs w:val="24"/>
        </w:rPr>
      </w:pPr>
      <w:r>
        <w:rPr>
          <w:rFonts w:asciiTheme="majorBidi" w:hAnsiTheme="majorBidi" w:cstheme="majorBidi"/>
          <w:sz w:val="24"/>
          <w:szCs w:val="24"/>
        </w:rPr>
        <w:t>Duli Nikolaus. 2019. Metodologi Penelitian Kuantitatif: Beberapa Konsep Dasar Untuk Penulisan Skripsi &amp; Analisis Data Dengan SPSS. Yogyakarta: DEEPUBLISH.</w:t>
      </w:r>
    </w:p>
    <w:p w:rsidR="002A1492" w:rsidRDefault="002A1492" w:rsidP="002A1492">
      <w:pPr>
        <w:jc w:val="both"/>
        <w:rPr>
          <w:rFonts w:asciiTheme="majorBidi" w:hAnsiTheme="majorBidi" w:cstheme="majorBidi"/>
          <w:color w:val="000000"/>
          <w:sz w:val="24"/>
          <w:szCs w:val="24"/>
        </w:rPr>
      </w:pPr>
      <w:r>
        <w:rPr>
          <w:rFonts w:asciiTheme="majorBidi" w:hAnsiTheme="majorBidi" w:cstheme="majorBidi"/>
          <w:color w:val="000000"/>
          <w:sz w:val="24"/>
          <w:szCs w:val="24"/>
        </w:rPr>
        <w:t>Eksandy, Arry. 2018. “</w:t>
      </w:r>
      <w:r w:rsidRPr="0088649B">
        <w:rPr>
          <w:rFonts w:asciiTheme="majorBidi" w:hAnsiTheme="majorBidi" w:cstheme="majorBidi"/>
          <w:i/>
          <w:iCs/>
          <w:color w:val="000000"/>
          <w:sz w:val="24"/>
          <w:szCs w:val="24"/>
        </w:rPr>
        <w:t>Pengaruh Good Corporate Governance</w:t>
      </w:r>
      <w:r>
        <w:rPr>
          <w:rFonts w:asciiTheme="majorBidi" w:hAnsiTheme="majorBidi" w:cstheme="majorBidi"/>
          <w:color w:val="000000"/>
          <w:sz w:val="24"/>
          <w:szCs w:val="24"/>
        </w:rPr>
        <w:t xml:space="preserve"> Terhadap Kinerja KeuanganPada Perbankan Syariah Indonesia”. Jurnal Akuntansi, Vol.5, No.1.</w:t>
      </w:r>
    </w:p>
    <w:p w:rsidR="002A1492" w:rsidRDefault="002A1492" w:rsidP="002A1492">
      <w:pPr>
        <w:jc w:val="both"/>
        <w:rPr>
          <w:rFonts w:asciiTheme="majorBidi" w:hAnsiTheme="majorBidi" w:cstheme="majorBidi"/>
          <w:sz w:val="24"/>
          <w:szCs w:val="24"/>
        </w:rPr>
      </w:pPr>
      <w:r>
        <w:rPr>
          <w:rFonts w:asciiTheme="majorBidi" w:hAnsiTheme="majorBidi" w:cstheme="majorBidi"/>
          <w:sz w:val="24"/>
          <w:szCs w:val="24"/>
        </w:rPr>
        <w:t xml:space="preserve">Fauzan, Muhammad. 2019. “Pengaruh </w:t>
      </w:r>
      <w:r w:rsidRPr="0088649B">
        <w:rPr>
          <w:rFonts w:asciiTheme="majorBidi" w:hAnsiTheme="majorBidi" w:cstheme="majorBidi"/>
          <w:i/>
          <w:iCs/>
          <w:sz w:val="24"/>
          <w:szCs w:val="24"/>
        </w:rPr>
        <w:t>Good Corporate Governance</w:t>
      </w:r>
      <w:r>
        <w:rPr>
          <w:rFonts w:asciiTheme="majorBidi" w:hAnsiTheme="majorBidi" w:cstheme="majorBidi"/>
          <w:sz w:val="24"/>
          <w:szCs w:val="24"/>
        </w:rPr>
        <w:t xml:space="preserve"> (GCG),</w:t>
      </w:r>
      <w:r w:rsidRPr="0088649B">
        <w:rPr>
          <w:rFonts w:asciiTheme="majorBidi" w:hAnsiTheme="majorBidi" w:cstheme="majorBidi"/>
          <w:i/>
          <w:iCs/>
          <w:sz w:val="24"/>
          <w:szCs w:val="24"/>
        </w:rPr>
        <w:t>Capital Adequacy Ratio</w:t>
      </w:r>
      <w:r>
        <w:rPr>
          <w:rFonts w:asciiTheme="majorBidi" w:hAnsiTheme="majorBidi" w:cstheme="majorBidi"/>
          <w:sz w:val="24"/>
          <w:szCs w:val="24"/>
        </w:rPr>
        <w:t xml:space="preserve"> (CAR), </w:t>
      </w:r>
      <w:r w:rsidRPr="0088649B">
        <w:rPr>
          <w:rFonts w:asciiTheme="majorBidi" w:hAnsiTheme="majorBidi" w:cstheme="majorBidi"/>
          <w:i/>
          <w:iCs/>
          <w:sz w:val="24"/>
          <w:szCs w:val="24"/>
        </w:rPr>
        <w:t>Net Interest Margin</w:t>
      </w:r>
      <w:r w:rsidRPr="00CA159A">
        <w:rPr>
          <w:rFonts w:asciiTheme="majorBidi" w:hAnsiTheme="majorBidi" w:cstheme="majorBidi"/>
          <w:sz w:val="24"/>
          <w:szCs w:val="24"/>
        </w:rPr>
        <w:t xml:space="preserve"> (NIM)</w:t>
      </w:r>
      <w:r>
        <w:rPr>
          <w:rFonts w:asciiTheme="majorBidi" w:hAnsiTheme="majorBidi" w:cstheme="majorBidi"/>
          <w:sz w:val="24"/>
          <w:szCs w:val="24"/>
        </w:rPr>
        <w:t xml:space="preserve"> Dan </w:t>
      </w:r>
      <w:r w:rsidRPr="0088649B">
        <w:rPr>
          <w:rFonts w:asciiTheme="majorBidi" w:hAnsiTheme="majorBidi" w:cstheme="majorBidi"/>
          <w:i/>
          <w:iCs/>
          <w:sz w:val="24"/>
          <w:szCs w:val="24"/>
        </w:rPr>
        <w:t>Non Performing Loan</w:t>
      </w:r>
      <w:r w:rsidRPr="00CA159A">
        <w:rPr>
          <w:rFonts w:asciiTheme="majorBidi" w:hAnsiTheme="majorBidi" w:cstheme="majorBidi"/>
          <w:sz w:val="24"/>
          <w:szCs w:val="24"/>
        </w:rPr>
        <w:t>(NPL)</w:t>
      </w:r>
      <w:r>
        <w:rPr>
          <w:rFonts w:asciiTheme="majorBidi" w:hAnsiTheme="majorBidi" w:cstheme="majorBidi"/>
          <w:sz w:val="24"/>
          <w:szCs w:val="24"/>
        </w:rPr>
        <w:t xml:space="preserve"> Terhadap Kinerja Keuangan Perbankan YangTerdaftar Di Bursa Efek Indonesia Periode </w:t>
      </w:r>
      <w:r w:rsidRPr="00CA159A">
        <w:rPr>
          <w:rFonts w:asciiTheme="majorBidi" w:hAnsiTheme="majorBidi" w:cstheme="majorBidi"/>
          <w:sz w:val="24"/>
          <w:szCs w:val="24"/>
        </w:rPr>
        <w:t>2015-2018</w:t>
      </w:r>
      <w:r>
        <w:rPr>
          <w:rFonts w:asciiTheme="majorBidi" w:hAnsiTheme="majorBidi" w:cstheme="majorBidi"/>
          <w:sz w:val="24"/>
          <w:szCs w:val="24"/>
        </w:rPr>
        <w:t>”. Jurnal Analisis Manajemen, Vol.5, No.2.</w:t>
      </w:r>
    </w:p>
    <w:p w:rsidR="002A1492" w:rsidRDefault="002A1492" w:rsidP="002A1492">
      <w:pPr>
        <w:jc w:val="both"/>
        <w:rPr>
          <w:rFonts w:asciiTheme="majorBidi" w:hAnsiTheme="majorBidi" w:cstheme="majorBidi"/>
          <w:sz w:val="24"/>
          <w:szCs w:val="24"/>
        </w:rPr>
      </w:pPr>
      <w:r w:rsidRPr="007C41DE">
        <w:rPr>
          <w:rFonts w:asciiTheme="majorBidi" w:hAnsiTheme="majorBidi" w:cstheme="majorBidi"/>
          <w:sz w:val="24"/>
          <w:szCs w:val="24"/>
        </w:rPr>
        <w:t>Faturrahman Djamil</w:t>
      </w:r>
      <w:r>
        <w:rPr>
          <w:rFonts w:asciiTheme="majorBidi" w:hAnsiTheme="majorBidi" w:cstheme="majorBidi"/>
          <w:sz w:val="24"/>
          <w:szCs w:val="24"/>
        </w:rPr>
        <w:t xml:space="preserve">. </w:t>
      </w:r>
      <w:proofErr w:type="gramStart"/>
      <w:r w:rsidRPr="007C41DE">
        <w:rPr>
          <w:rFonts w:asciiTheme="majorBidi" w:hAnsiTheme="majorBidi" w:cstheme="majorBidi"/>
          <w:sz w:val="24"/>
          <w:szCs w:val="24"/>
        </w:rPr>
        <w:t>Penyelesaian Pembiayaan Bermasalah di Bank Syariah</w:t>
      </w:r>
      <w:r>
        <w:rPr>
          <w:rFonts w:asciiTheme="majorBidi" w:hAnsiTheme="majorBidi" w:cstheme="majorBidi"/>
          <w:sz w:val="24"/>
          <w:szCs w:val="24"/>
        </w:rPr>
        <w:t>.</w:t>
      </w:r>
      <w:proofErr w:type="gramEnd"/>
      <w:r w:rsidRPr="007C41DE">
        <w:rPr>
          <w:rFonts w:asciiTheme="majorBidi" w:hAnsiTheme="majorBidi" w:cstheme="majorBidi"/>
          <w:sz w:val="24"/>
          <w:szCs w:val="24"/>
        </w:rPr>
        <w:t xml:space="preserve"> (Jakarta: Sinar Grafika</w:t>
      </w:r>
      <w:proofErr w:type="gramStart"/>
      <w:r w:rsidRPr="007C41DE">
        <w:rPr>
          <w:rFonts w:asciiTheme="majorBidi" w:hAnsiTheme="majorBidi" w:cstheme="majorBidi"/>
          <w:sz w:val="24"/>
          <w:szCs w:val="24"/>
        </w:rPr>
        <w:t>,2012</w:t>
      </w:r>
      <w:proofErr w:type="gramEnd"/>
      <w:r w:rsidRPr="007C41DE">
        <w:rPr>
          <w:rFonts w:asciiTheme="majorBidi" w:hAnsiTheme="majorBidi" w:cstheme="majorBidi"/>
          <w:sz w:val="24"/>
          <w:szCs w:val="24"/>
        </w:rPr>
        <w:t>).</w:t>
      </w:r>
    </w:p>
    <w:p w:rsidR="002A1492" w:rsidRDefault="002A1492" w:rsidP="002A1492">
      <w:pPr>
        <w:jc w:val="both"/>
        <w:rPr>
          <w:rFonts w:asciiTheme="majorBidi" w:hAnsiTheme="majorBidi" w:cstheme="majorBidi"/>
          <w:sz w:val="24"/>
          <w:szCs w:val="24"/>
        </w:rPr>
      </w:pPr>
      <w:r>
        <w:rPr>
          <w:rFonts w:asciiTheme="majorBidi" w:hAnsiTheme="majorBidi" w:cstheme="majorBidi"/>
          <w:sz w:val="24"/>
          <w:szCs w:val="24"/>
        </w:rPr>
        <w:t>Franita, Riska. 2018.  Mekanisme Good Corporate Governance dan Nilai Perusahaan. Medan: Lembaga Penelitian dan Penulisan Ilmiah Aqli.</w:t>
      </w:r>
    </w:p>
    <w:p w:rsidR="002A1492" w:rsidRDefault="002A1492" w:rsidP="002A1492">
      <w:pPr>
        <w:jc w:val="both"/>
        <w:rPr>
          <w:rFonts w:asciiTheme="majorBidi" w:hAnsiTheme="majorBidi" w:cstheme="majorBidi"/>
          <w:sz w:val="24"/>
          <w:szCs w:val="24"/>
        </w:rPr>
      </w:pPr>
      <w:r>
        <w:rPr>
          <w:rFonts w:asciiTheme="majorBidi" w:hAnsiTheme="majorBidi" w:cstheme="majorBidi"/>
          <w:sz w:val="24"/>
          <w:szCs w:val="24"/>
        </w:rPr>
        <w:t>Gunawan, Ade. 2019. “</w:t>
      </w:r>
      <w:r w:rsidRPr="00D50276">
        <w:rPr>
          <w:rFonts w:asciiTheme="majorBidi" w:hAnsiTheme="majorBidi" w:cstheme="majorBidi"/>
          <w:sz w:val="24"/>
          <w:szCs w:val="24"/>
        </w:rPr>
        <w:t>A</w:t>
      </w:r>
      <w:r>
        <w:rPr>
          <w:rFonts w:asciiTheme="majorBidi" w:hAnsiTheme="majorBidi" w:cstheme="majorBidi"/>
          <w:sz w:val="24"/>
          <w:szCs w:val="24"/>
        </w:rPr>
        <w:t xml:space="preserve">nalisis Kinerja KeuanganPada Perusahaan Plastik </w:t>
      </w:r>
      <w:r w:rsidRPr="00D50276">
        <w:rPr>
          <w:rFonts w:asciiTheme="majorBidi" w:hAnsiTheme="majorBidi" w:cstheme="majorBidi"/>
          <w:sz w:val="24"/>
          <w:szCs w:val="24"/>
        </w:rPr>
        <w:t>D</w:t>
      </w:r>
      <w:r>
        <w:rPr>
          <w:rFonts w:asciiTheme="majorBidi" w:hAnsiTheme="majorBidi" w:cstheme="majorBidi"/>
          <w:sz w:val="24"/>
          <w:szCs w:val="24"/>
        </w:rPr>
        <w:t>an Kemasan Yang TerdaftarDi Bursa Efek Indonesia”. Jurnal Krisna</w:t>
      </w:r>
      <w:proofErr w:type="gramStart"/>
      <w:r>
        <w:rPr>
          <w:rFonts w:asciiTheme="majorBidi" w:hAnsiTheme="majorBidi" w:cstheme="majorBidi"/>
          <w:sz w:val="24"/>
          <w:szCs w:val="24"/>
        </w:rPr>
        <w:t>;Kumpulan</w:t>
      </w:r>
      <w:proofErr w:type="gramEnd"/>
      <w:r>
        <w:rPr>
          <w:rFonts w:asciiTheme="majorBidi" w:hAnsiTheme="majorBidi" w:cstheme="majorBidi"/>
          <w:sz w:val="24"/>
          <w:szCs w:val="24"/>
        </w:rPr>
        <w:t xml:space="preserve"> Riset Akuntansi, Vol.10, No.2.</w:t>
      </w:r>
    </w:p>
    <w:p w:rsidR="002A1492" w:rsidRDefault="002A1492" w:rsidP="002A1492">
      <w:pPr>
        <w:jc w:val="both"/>
        <w:rPr>
          <w:rFonts w:asciiTheme="majorBidi" w:hAnsiTheme="majorBidi" w:cstheme="majorBidi"/>
          <w:sz w:val="24"/>
          <w:szCs w:val="24"/>
        </w:rPr>
      </w:pPr>
      <w:r>
        <w:rPr>
          <w:rFonts w:asciiTheme="majorBidi" w:hAnsiTheme="majorBidi" w:cstheme="majorBidi"/>
          <w:color w:val="000000"/>
          <w:sz w:val="24"/>
          <w:szCs w:val="24"/>
        </w:rPr>
        <w:t xml:space="preserve">Hidayat, </w:t>
      </w:r>
      <w:proofErr w:type="gramStart"/>
      <w:r>
        <w:rPr>
          <w:rFonts w:asciiTheme="majorBidi" w:hAnsiTheme="majorBidi" w:cstheme="majorBidi"/>
          <w:color w:val="000000"/>
          <w:sz w:val="24"/>
          <w:szCs w:val="24"/>
        </w:rPr>
        <w:t>Dwi</w:t>
      </w:r>
      <w:proofErr w:type="gramEnd"/>
      <w:r>
        <w:rPr>
          <w:rFonts w:asciiTheme="majorBidi" w:hAnsiTheme="majorBidi" w:cstheme="majorBidi"/>
          <w:color w:val="000000"/>
          <w:sz w:val="24"/>
          <w:szCs w:val="24"/>
        </w:rPr>
        <w:t xml:space="preserve"> Nina, Muhammad Saifi. (2019). “</w:t>
      </w:r>
      <w:proofErr w:type="gramStart"/>
      <w:r>
        <w:rPr>
          <w:rFonts w:asciiTheme="majorBidi" w:hAnsiTheme="majorBidi" w:cstheme="majorBidi"/>
          <w:i/>
          <w:iCs/>
          <w:color w:val="000000"/>
          <w:sz w:val="24"/>
          <w:szCs w:val="24"/>
        </w:rPr>
        <w:t>Corporate  Social</w:t>
      </w:r>
      <w:proofErr w:type="gramEnd"/>
      <w:r>
        <w:rPr>
          <w:rFonts w:asciiTheme="majorBidi" w:hAnsiTheme="majorBidi" w:cstheme="majorBidi"/>
          <w:i/>
          <w:iCs/>
          <w:color w:val="000000"/>
          <w:sz w:val="24"/>
          <w:szCs w:val="24"/>
        </w:rPr>
        <w:t xml:space="preserve"> L Responsibility</w:t>
      </w:r>
      <w:r w:rsidRPr="00BD4D1A">
        <w:rPr>
          <w:rFonts w:asciiTheme="majorBidi" w:hAnsiTheme="majorBidi" w:cstheme="majorBidi"/>
          <w:color w:val="000000"/>
          <w:sz w:val="24"/>
          <w:szCs w:val="24"/>
        </w:rPr>
        <w:t xml:space="preserve">(CSR) </w:t>
      </w:r>
      <w:r>
        <w:rPr>
          <w:rFonts w:asciiTheme="majorBidi" w:hAnsiTheme="majorBidi" w:cstheme="majorBidi"/>
          <w:color w:val="000000"/>
          <w:sz w:val="24"/>
          <w:szCs w:val="24"/>
        </w:rPr>
        <w:t xml:space="preserve">Dan Kinerja Keuangan Perusahaan </w:t>
      </w:r>
      <w:r w:rsidRPr="00BD4D1A">
        <w:rPr>
          <w:rFonts w:asciiTheme="majorBidi" w:hAnsiTheme="majorBidi" w:cstheme="majorBidi"/>
          <w:color w:val="000000"/>
          <w:sz w:val="24"/>
          <w:szCs w:val="24"/>
        </w:rPr>
        <w:t>(Studi Pada Perusahaan Semen Yang Terdaftar Di Bursa Efek Indonesia Tahun 2013-2017)</w:t>
      </w:r>
      <w:r>
        <w:rPr>
          <w:rFonts w:asciiTheme="majorBidi" w:hAnsiTheme="majorBidi" w:cstheme="majorBidi"/>
          <w:color w:val="000000"/>
          <w:sz w:val="24"/>
          <w:szCs w:val="24"/>
        </w:rPr>
        <w:t>”. Jurnal Administrasi Bisnis, 72, 2.</w:t>
      </w:r>
    </w:p>
    <w:p w:rsidR="002A1492" w:rsidRDefault="002A1492" w:rsidP="002A1492">
      <w:pPr>
        <w:jc w:val="both"/>
        <w:rPr>
          <w:rFonts w:asciiTheme="majorBidi" w:hAnsiTheme="majorBidi" w:cstheme="majorBidi"/>
          <w:color w:val="000000"/>
          <w:sz w:val="24"/>
          <w:szCs w:val="24"/>
        </w:rPr>
      </w:pPr>
      <w:proofErr w:type="gramStart"/>
      <w:r w:rsidRPr="00A92D53">
        <w:rPr>
          <w:rFonts w:asciiTheme="majorBidi" w:hAnsiTheme="majorBidi" w:cstheme="majorBidi"/>
          <w:color w:val="000000"/>
          <w:sz w:val="24"/>
          <w:szCs w:val="24"/>
        </w:rPr>
        <w:lastRenderedPageBreak/>
        <w:t>Hamdani.</w:t>
      </w:r>
      <w:proofErr w:type="gramEnd"/>
      <w:r w:rsidRPr="00A92D53">
        <w:rPr>
          <w:rFonts w:asciiTheme="majorBidi" w:hAnsiTheme="majorBidi" w:cstheme="majorBidi"/>
          <w:color w:val="000000"/>
          <w:sz w:val="24"/>
          <w:szCs w:val="24"/>
        </w:rPr>
        <w:t xml:space="preserve"> 2016. </w:t>
      </w:r>
      <w:r w:rsidRPr="00A92D53">
        <w:rPr>
          <w:rFonts w:asciiTheme="majorBidi" w:hAnsiTheme="majorBidi" w:cstheme="majorBidi"/>
          <w:i/>
          <w:iCs/>
          <w:color w:val="000000"/>
          <w:sz w:val="24"/>
          <w:szCs w:val="24"/>
        </w:rPr>
        <w:t>Good Corporate Governance, Tinjauan Etika dalam Prkatik Bisnis.</w:t>
      </w:r>
      <w:r w:rsidRPr="00A92D53">
        <w:rPr>
          <w:rFonts w:asciiTheme="majorBidi" w:hAnsiTheme="majorBidi" w:cstheme="majorBidi"/>
          <w:color w:val="000000"/>
          <w:sz w:val="24"/>
          <w:szCs w:val="24"/>
        </w:rPr>
        <w:t>Jakarta: Mitra Wacana Media.</w:t>
      </w:r>
    </w:p>
    <w:p w:rsidR="002A1492" w:rsidRDefault="002A1492" w:rsidP="002A1492">
      <w:pPr>
        <w:jc w:val="both"/>
        <w:rPr>
          <w:rFonts w:asciiTheme="majorBidi" w:hAnsiTheme="majorBidi" w:cstheme="majorBidi"/>
          <w:sz w:val="24"/>
          <w:szCs w:val="24"/>
        </w:rPr>
      </w:pPr>
      <w:proofErr w:type="gramStart"/>
      <w:r>
        <w:rPr>
          <w:rFonts w:asciiTheme="majorBidi" w:hAnsiTheme="majorBidi" w:cstheme="majorBidi"/>
          <w:color w:val="000000"/>
          <w:sz w:val="24"/>
          <w:szCs w:val="24"/>
        </w:rPr>
        <w:t>Hamzah, Amir.</w:t>
      </w:r>
      <w:proofErr w:type="gramEnd"/>
      <w:r>
        <w:rPr>
          <w:rFonts w:asciiTheme="majorBidi" w:hAnsiTheme="majorBidi" w:cstheme="majorBidi"/>
          <w:color w:val="000000"/>
          <w:sz w:val="24"/>
          <w:szCs w:val="24"/>
        </w:rPr>
        <w:t xml:space="preserve"> 2020</w:t>
      </w:r>
      <w:proofErr w:type="gramStart"/>
      <w:r>
        <w:rPr>
          <w:rFonts w:asciiTheme="majorBidi" w:hAnsiTheme="majorBidi" w:cstheme="majorBidi"/>
          <w:color w:val="000000"/>
          <w:sz w:val="24"/>
          <w:szCs w:val="24"/>
        </w:rPr>
        <w:t>.“</w:t>
      </w:r>
      <w:proofErr w:type="gramEnd"/>
      <w:r>
        <w:rPr>
          <w:rFonts w:asciiTheme="majorBidi" w:hAnsiTheme="majorBidi" w:cstheme="majorBidi"/>
          <w:sz w:val="24"/>
          <w:szCs w:val="24"/>
        </w:rPr>
        <w:t>Pengaruh Kepemimpinan</w:t>
      </w:r>
      <w:r w:rsidRPr="0097210D">
        <w:rPr>
          <w:rFonts w:asciiTheme="majorBidi" w:hAnsiTheme="majorBidi" w:cstheme="majorBidi"/>
          <w:sz w:val="24"/>
          <w:szCs w:val="24"/>
        </w:rPr>
        <w:t>,</w:t>
      </w:r>
      <w:r>
        <w:rPr>
          <w:rFonts w:asciiTheme="majorBidi" w:hAnsiTheme="majorBidi" w:cstheme="majorBidi"/>
          <w:sz w:val="24"/>
          <w:szCs w:val="24"/>
        </w:rPr>
        <w:t xml:space="preserve"> Motivasi Dan </w:t>
      </w:r>
      <w:r w:rsidRPr="0023727B">
        <w:rPr>
          <w:rFonts w:asciiTheme="majorBidi" w:hAnsiTheme="majorBidi" w:cstheme="majorBidi"/>
          <w:i/>
          <w:iCs/>
          <w:sz w:val="24"/>
          <w:szCs w:val="24"/>
        </w:rPr>
        <w:t>Good Corporate Governance</w:t>
      </w:r>
      <w:r w:rsidRPr="0097210D">
        <w:rPr>
          <w:rFonts w:asciiTheme="majorBidi" w:hAnsiTheme="majorBidi" w:cstheme="majorBidi"/>
          <w:sz w:val="24"/>
          <w:szCs w:val="24"/>
        </w:rPr>
        <w:t>(GCG)</w:t>
      </w:r>
      <w:r>
        <w:rPr>
          <w:rFonts w:asciiTheme="majorBidi" w:hAnsiTheme="majorBidi" w:cstheme="majorBidi"/>
          <w:sz w:val="24"/>
          <w:szCs w:val="24"/>
        </w:rPr>
        <w:t xml:space="preserve"> Terhadap Kinerja Karyawan Di Divisi Sekertariat Perusahaan Pupuk Sriwidjaja Palembang”. Jurnal Akuntanika, Vol.6, No.2.</w:t>
      </w:r>
    </w:p>
    <w:p w:rsidR="002A1492" w:rsidRPr="00847D05" w:rsidRDefault="002A1492" w:rsidP="002A1492">
      <w:pPr>
        <w:jc w:val="both"/>
        <w:rPr>
          <w:rFonts w:asciiTheme="majorBidi" w:hAnsiTheme="majorBidi" w:cstheme="majorBidi"/>
          <w:color w:val="000000"/>
          <w:sz w:val="24"/>
          <w:szCs w:val="24"/>
        </w:rPr>
      </w:pPr>
      <w:r w:rsidRPr="00847D05">
        <w:rPr>
          <w:rFonts w:asciiTheme="majorBidi" w:hAnsiTheme="majorBidi" w:cstheme="majorBidi"/>
          <w:sz w:val="24"/>
          <w:szCs w:val="24"/>
        </w:rPr>
        <w:t xml:space="preserve">Indonesia. </w:t>
      </w:r>
      <w:proofErr w:type="gramStart"/>
      <w:r w:rsidRPr="00847D05">
        <w:rPr>
          <w:rFonts w:asciiTheme="majorBidi" w:hAnsiTheme="majorBidi" w:cstheme="majorBidi"/>
          <w:sz w:val="24"/>
          <w:szCs w:val="24"/>
        </w:rPr>
        <w:t>Bank.</w:t>
      </w:r>
      <w:proofErr w:type="gramEnd"/>
      <w:r w:rsidRPr="00847D05">
        <w:rPr>
          <w:rFonts w:asciiTheme="majorBidi" w:hAnsiTheme="majorBidi" w:cstheme="majorBidi"/>
          <w:sz w:val="24"/>
          <w:szCs w:val="24"/>
        </w:rPr>
        <w:t xml:space="preserve"> </w:t>
      </w:r>
      <w:proofErr w:type="gramStart"/>
      <w:r w:rsidRPr="00847D05">
        <w:rPr>
          <w:rFonts w:asciiTheme="majorBidi" w:hAnsiTheme="majorBidi" w:cstheme="majorBidi"/>
          <w:sz w:val="24"/>
          <w:szCs w:val="24"/>
        </w:rPr>
        <w:t>Booklet Perbankan Indonesia 2013.</w:t>
      </w:r>
      <w:proofErr w:type="gramEnd"/>
      <w:r w:rsidRPr="00847D05">
        <w:rPr>
          <w:rFonts w:asciiTheme="majorBidi" w:hAnsiTheme="majorBidi" w:cstheme="majorBidi"/>
          <w:sz w:val="24"/>
          <w:szCs w:val="24"/>
        </w:rPr>
        <w:t xml:space="preserve"> Jakarta: Bank Indonesia</w:t>
      </w:r>
    </w:p>
    <w:p w:rsidR="002A1492" w:rsidRDefault="002A1492" w:rsidP="002A1492">
      <w:pPr>
        <w:jc w:val="both"/>
        <w:rPr>
          <w:rFonts w:asciiTheme="majorBidi" w:hAnsiTheme="majorBidi" w:cstheme="majorBidi"/>
          <w:color w:val="000000"/>
          <w:sz w:val="24"/>
          <w:szCs w:val="24"/>
        </w:rPr>
      </w:pPr>
      <w:proofErr w:type="gramStart"/>
      <w:r>
        <w:rPr>
          <w:rFonts w:asciiTheme="majorBidi" w:hAnsiTheme="majorBidi" w:cstheme="majorBidi"/>
          <w:color w:val="000000"/>
          <w:sz w:val="24"/>
          <w:szCs w:val="24"/>
        </w:rPr>
        <w:t>Ismail.</w:t>
      </w:r>
      <w:proofErr w:type="gramEnd"/>
      <w:r>
        <w:rPr>
          <w:rFonts w:asciiTheme="majorBidi" w:hAnsiTheme="majorBidi" w:cstheme="majorBidi"/>
          <w:color w:val="000000"/>
          <w:sz w:val="24"/>
          <w:szCs w:val="24"/>
        </w:rPr>
        <w:t xml:space="preserve"> 2011. Perbankan Syariah. Jakarta: Prenamedia Group.</w:t>
      </w:r>
    </w:p>
    <w:p w:rsidR="002A1492" w:rsidRDefault="002A1492" w:rsidP="002A1492">
      <w:pPr>
        <w:jc w:val="both"/>
        <w:rPr>
          <w:rFonts w:asciiTheme="majorBidi" w:hAnsiTheme="majorBidi" w:cstheme="majorBidi"/>
          <w:sz w:val="24"/>
          <w:szCs w:val="24"/>
        </w:rPr>
      </w:pPr>
      <w:r>
        <w:rPr>
          <w:rFonts w:asciiTheme="majorBidi" w:hAnsiTheme="majorBidi" w:cstheme="majorBidi"/>
          <w:sz w:val="24"/>
          <w:szCs w:val="24"/>
        </w:rPr>
        <w:t xml:space="preserve">Ismanto, Deny, </w:t>
      </w:r>
      <w:proofErr w:type="gramStart"/>
      <w:r>
        <w:rPr>
          <w:rFonts w:asciiTheme="majorBidi" w:hAnsiTheme="majorBidi" w:cstheme="majorBidi"/>
          <w:sz w:val="24"/>
          <w:szCs w:val="24"/>
        </w:rPr>
        <w:t>Dwi</w:t>
      </w:r>
      <w:proofErr w:type="gramEnd"/>
      <w:r>
        <w:rPr>
          <w:rFonts w:asciiTheme="majorBidi" w:hAnsiTheme="majorBidi" w:cstheme="majorBidi"/>
          <w:sz w:val="24"/>
          <w:szCs w:val="24"/>
        </w:rPr>
        <w:t xml:space="preserve"> Keri Agung Laksono. 2020. “</w:t>
      </w:r>
      <w:r w:rsidRPr="00E956C5">
        <w:rPr>
          <w:rFonts w:asciiTheme="majorBidi" w:hAnsiTheme="majorBidi" w:cstheme="majorBidi"/>
          <w:sz w:val="24"/>
          <w:szCs w:val="24"/>
        </w:rPr>
        <w:t>Analisis Perbandingan Kinerja Keuangan pada Bank Umum Syariah Bumn (Bank BRISyariah, Bank SyariahMandiri dan Bank BNISyariah)</w:t>
      </w:r>
      <w:r>
        <w:rPr>
          <w:rFonts w:asciiTheme="majorBidi" w:hAnsiTheme="majorBidi" w:cstheme="majorBidi"/>
          <w:sz w:val="24"/>
          <w:szCs w:val="24"/>
        </w:rPr>
        <w:t xml:space="preserve">”. </w:t>
      </w:r>
      <w:proofErr w:type="gramStart"/>
      <w:r>
        <w:rPr>
          <w:rFonts w:asciiTheme="majorBidi" w:hAnsiTheme="majorBidi" w:cstheme="majorBidi"/>
          <w:sz w:val="24"/>
          <w:szCs w:val="24"/>
        </w:rPr>
        <w:t>Jurnal Pasar Modal dan Bisnis, Vol.2, No.2.</w:t>
      </w:r>
      <w:proofErr w:type="gramEnd"/>
    </w:p>
    <w:p w:rsidR="002A1492" w:rsidRDefault="002A1492" w:rsidP="002A1492">
      <w:pPr>
        <w:jc w:val="both"/>
        <w:rPr>
          <w:rFonts w:asciiTheme="majorBidi" w:hAnsiTheme="majorBidi" w:cstheme="majorBidi"/>
          <w:sz w:val="24"/>
          <w:szCs w:val="24"/>
        </w:rPr>
      </w:pPr>
      <w:r>
        <w:rPr>
          <w:rFonts w:asciiTheme="majorBidi" w:hAnsiTheme="majorBidi" w:cstheme="majorBidi"/>
          <w:sz w:val="24"/>
          <w:szCs w:val="24"/>
        </w:rPr>
        <w:t xml:space="preserve">Kambono, Herman, Elyzabet Indrawati Marpaung. </w:t>
      </w:r>
      <w:proofErr w:type="gramStart"/>
      <w:r>
        <w:rPr>
          <w:rFonts w:asciiTheme="majorBidi" w:hAnsiTheme="majorBidi" w:cstheme="majorBidi"/>
          <w:sz w:val="24"/>
          <w:szCs w:val="24"/>
        </w:rPr>
        <w:t xml:space="preserve">2020. </w:t>
      </w:r>
      <w:r w:rsidRPr="002362AD">
        <w:rPr>
          <w:rFonts w:asciiTheme="majorBidi" w:hAnsiTheme="majorBidi" w:cstheme="majorBidi"/>
          <w:sz w:val="24"/>
          <w:szCs w:val="24"/>
        </w:rPr>
        <w:t>Pengaruh Investasi Asing dan Investasi Dalam Negeri terhadap PertumbuhanEkonomi Indonesia</w:t>
      </w:r>
      <w:r>
        <w:rPr>
          <w:rFonts w:asciiTheme="majorBidi" w:hAnsiTheme="majorBidi" w:cstheme="majorBidi"/>
          <w:sz w:val="24"/>
          <w:szCs w:val="24"/>
        </w:rPr>
        <w:t>.</w:t>
      </w:r>
      <w:proofErr w:type="gramEnd"/>
      <w:r>
        <w:rPr>
          <w:rFonts w:asciiTheme="majorBidi" w:hAnsiTheme="majorBidi" w:cstheme="majorBidi"/>
          <w:sz w:val="24"/>
          <w:szCs w:val="24"/>
        </w:rPr>
        <w:t xml:space="preserve"> Jurnal Akuntansi, Vol.12, No.1.</w:t>
      </w:r>
    </w:p>
    <w:p w:rsidR="002A1492" w:rsidRDefault="002A1492" w:rsidP="002A1492">
      <w:pPr>
        <w:jc w:val="both"/>
        <w:rPr>
          <w:rFonts w:asciiTheme="majorBidi" w:hAnsiTheme="majorBidi" w:cstheme="majorBidi"/>
          <w:sz w:val="24"/>
          <w:szCs w:val="24"/>
        </w:rPr>
      </w:pPr>
      <w:r>
        <w:rPr>
          <w:rFonts w:asciiTheme="majorBidi" w:hAnsiTheme="majorBidi" w:cstheme="majorBidi"/>
          <w:sz w:val="24"/>
          <w:szCs w:val="24"/>
        </w:rPr>
        <w:t>Lutfi, Muhammad Asep. Nardi Sunardi. 2019. “</w:t>
      </w:r>
      <w:r>
        <w:rPr>
          <w:rFonts w:asciiTheme="majorBidi" w:hAnsiTheme="majorBidi" w:cstheme="majorBidi"/>
          <w:color w:val="000000"/>
          <w:sz w:val="24"/>
          <w:szCs w:val="24"/>
        </w:rPr>
        <w:t xml:space="preserve">Pengaruh </w:t>
      </w:r>
      <w:r w:rsidRPr="00115146">
        <w:rPr>
          <w:rFonts w:asciiTheme="majorBidi" w:hAnsiTheme="majorBidi" w:cstheme="majorBidi"/>
          <w:i/>
          <w:iCs/>
          <w:color w:val="000000"/>
          <w:sz w:val="24"/>
          <w:szCs w:val="24"/>
        </w:rPr>
        <w:t xml:space="preserve">Current Ratio </w:t>
      </w:r>
      <w:r w:rsidRPr="004029F9">
        <w:rPr>
          <w:rFonts w:asciiTheme="majorBidi" w:hAnsiTheme="majorBidi" w:cstheme="majorBidi"/>
          <w:color w:val="000000"/>
          <w:sz w:val="24"/>
          <w:szCs w:val="24"/>
        </w:rPr>
        <w:t>(CR),</w:t>
      </w:r>
      <w:r w:rsidRPr="00115146">
        <w:rPr>
          <w:rFonts w:asciiTheme="majorBidi" w:hAnsiTheme="majorBidi" w:cstheme="majorBidi"/>
          <w:i/>
          <w:iCs/>
          <w:color w:val="000000"/>
          <w:sz w:val="24"/>
          <w:szCs w:val="24"/>
        </w:rPr>
        <w:t>Return On Equty</w:t>
      </w:r>
      <w:r>
        <w:rPr>
          <w:rFonts w:asciiTheme="majorBidi" w:hAnsiTheme="majorBidi" w:cstheme="majorBidi"/>
          <w:color w:val="000000"/>
          <w:sz w:val="24"/>
          <w:szCs w:val="24"/>
        </w:rPr>
        <w:t xml:space="preserve"> (ROE), Dan </w:t>
      </w:r>
      <w:r w:rsidRPr="00115146">
        <w:rPr>
          <w:rFonts w:asciiTheme="majorBidi" w:hAnsiTheme="majorBidi" w:cstheme="majorBidi"/>
          <w:i/>
          <w:iCs/>
          <w:color w:val="000000"/>
          <w:sz w:val="24"/>
          <w:szCs w:val="24"/>
        </w:rPr>
        <w:t>Sales Growth</w:t>
      </w:r>
      <w:r>
        <w:rPr>
          <w:rFonts w:asciiTheme="majorBidi" w:hAnsiTheme="majorBidi" w:cstheme="majorBidi"/>
          <w:color w:val="000000"/>
          <w:sz w:val="24"/>
          <w:szCs w:val="24"/>
        </w:rPr>
        <w:t xml:space="preserve"> Terhadap Harga Saham Yang</w:t>
      </w:r>
      <w:r w:rsidRPr="004029F9">
        <w:rPr>
          <w:rFonts w:asciiTheme="majorBidi" w:hAnsiTheme="majorBidi" w:cstheme="majorBidi"/>
          <w:color w:val="000000"/>
          <w:sz w:val="24"/>
          <w:szCs w:val="24"/>
        </w:rPr>
        <w:br/>
      </w:r>
      <w:r>
        <w:rPr>
          <w:rFonts w:asciiTheme="majorBidi" w:hAnsiTheme="majorBidi" w:cstheme="majorBidi"/>
          <w:color w:val="000000"/>
          <w:sz w:val="24"/>
          <w:szCs w:val="24"/>
        </w:rPr>
        <w:t xml:space="preserve">Berdampak Pada Kinerja Keuangan Perusahaan </w:t>
      </w:r>
      <w:r w:rsidRPr="004029F9">
        <w:rPr>
          <w:rFonts w:asciiTheme="majorBidi" w:hAnsiTheme="majorBidi" w:cstheme="majorBidi"/>
          <w:color w:val="000000"/>
          <w:sz w:val="24"/>
          <w:szCs w:val="24"/>
        </w:rPr>
        <w:t xml:space="preserve">(Pada Perusahaan Manufaktur </w:t>
      </w:r>
      <w:r>
        <w:rPr>
          <w:rFonts w:asciiTheme="majorBidi" w:hAnsiTheme="majorBidi" w:cstheme="majorBidi"/>
          <w:color w:val="000000"/>
          <w:sz w:val="24"/>
          <w:szCs w:val="24"/>
        </w:rPr>
        <w:t xml:space="preserve">Sektor Makanan dan Minuman Yang </w:t>
      </w:r>
      <w:r w:rsidRPr="004029F9">
        <w:rPr>
          <w:rFonts w:asciiTheme="majorBidi" w:hAnsiTheme="majorBidi" w:cstheme="majorBidi"/>
          <w:color w:val="000000"/>
          <w:sz w:val="24"/>
          <w:szCs w:val="24"/>
        </w:rPr>
        <w:t>terdaftar di Bursa Efek Indonesia)</w:t>
      </w:r>
      <w:r>
        <w:rPr>
          <w:rFonts w:asciiTheme="majorBidi" w:hAnsiTheme="majorBidi" w:cstheme="majorBidi"/>
          <w:color w:val="000000"/>
          <w:sz w:val="24"/>
          <w:szCs w:val="24"/>
        </w:rPr>
        <w:t>”. Jurnal Sekuritas, Vol.2, No.3.</w:t>
      </w:r>
    </w:p>
    <w:p w:rsidR="002A1492" w:rsidRDefault="002A1492" w:rsidP="002A1492">
      <w:pPr>
        <w:jc w:val="both"/>
        <w:rPr>
          <w:rFonts w:asciiTheme="majorBidi" w:hAnsiTheme="majorBidi" w:cstheme="majorBidi"/>
          <w:color w:val="000000"/>
          <w:sz w:val="24"/>
          <w:szCs w:val="24"/>
        </w:rPr>
      </w:pPr>
      <w:r>
        <w:rPr>
          <w:rFonts w:asciiTheme="majorBidi" w:hAnsiTheme="majorBidi" w:cstheme="majorBidi"/>
          <w:color w:val="000000"/>
          <w:sz w:val="24"/>
          <w:szCs w:val="24"/>
        </w:rPr>
        <w:t>Maith, Hendry Andres. 2013. “Analisis Laporan Keuangan Dalam Mengukur Kinerja Keuangan Pada Pt. Hanjaya Mandala Sampoerna Tbk”. Jurnal EMBA, Vol.1, No.3, Hlm 619-628.</w:t>
      </w:r>
    </w:p>
    <w:p w:rsidR="002A1492" w:rsidRDefault="002A1492" w:rsidP="002A1492">
      <w:pPr>
        <w:jc w:val="both"/>
        <w:rPr>
          <w:rFonts w:asciiTheme="majorBidi" w:hAnsiTheme="majorBidi" w:cstheme="majorBidi"/>
          <w:color w:val="000000"/>
          <w:sz w:val="24"/>
          <w:szCs w:val="24"/>
        </w:rPr>
      </w:pPr>
      <w:r>
        <w:rPr>
          <w:rFonts w:asciiTheme="majorBidi" w:hAnsiTheme="majorBidi" w:cstheme="majorBidi"/>
          <w:color w:val="000000"/>
          <w:sz w:val="24"/>
          <w:szCs w:val="24"/>
        </w:rPr>
        <w:t>Mustaqim</w:t>
      </w:r>
      <w:proofErr w:type="gramStart"/>
      <w:r>
        <w:rPr>
          <w:rFonts w:asciiTheme="majorBidi" w:hAnsiTheme="majorBidi" w:cstheme="majorBidi"/>
          <w:color w:val="000000"/>
          <w:sz w:val="24"/>
          <w:szCs w:val="24"/>
        </w:rPr>
        <w:t>,M</w:t>
      </w:r>
      <w:proofErr w:type="gramEnd"/>
      <w:r>
        <w:rPr>
          <w:rFonts w:asciiTheme="majorBidi" w:hAnsiTheme="majorBidi" w:cstheme="majorBidi"/>
          <w:color w:val="000000"/>
          <w:sz w:val="24"/>
          <w:szCs w:val="24"/>
        </w:rPr>
        <w:t>. 2020. “Pengaruh</w:t>
      </w:r>
      <w:r w:rsidRPr="00530804">
        <w:rPr>
          <w:rFonts w:asciiTheme="majorBidi" w:hAnsiTheme="majorBidi" w:cstheme="majorBidi"/>
          <w:i/>
          <w:iCs/>
          <w:color w:val="000000"/>
          <w:sz w:val="24"/>
          <w:szCs w:val="24"/>
        </w:rPr>
        <w:t xml:space="preserve">ROE, DAR, DER, EAR </w:t>
      </w:r>
      <w:r>
        <w:rPr>
          <w:rFonts w:asciiTheme="majorBidi" w:hAnsiTheme="majorBidi" w:cstheme="majorBidi"/>
          <w:color w:val="000000"/>
          <w:sz w:val="24"/>
          <w:szCs w:val="24"/>
        </w:rPr>
        <w:t xml:space="preserve">Terhadap </w:t>
      </w:r>
      <w:r w:rsidRPr="00530804">
        <w:rPr>
          <w:rFonts w:asciiTheme="majorBidi" w:hAnsiTheme="majorBidi" w:cstheme="majorBidi"/>
          <w:i/>
          <w:iCs/>
          <w:color w:val="000000"/>
          <w:sz w:val="24"/>
          <w:szCs w:val="24"/>
        </w:rPr>
        <w:t xml:space="preserve">ROA </w:t>
      </w:r>
      <w:r>
        <w:rPr>
          <w:rFonts w:asciiTheme="majorBidi" w:hAnsiTheme="majorBidi" w:cstheme="majorBidi"/>
          <w:color w:val="000000"/>
          <w:sz w:val="24"/>
          <w:szCs w:val="24"/>
        </w:rPr>
        <w:t>Dengan</w:t>
      </w:r>
      <w:r w:rsidRPr="00530804">
        <w:rPr>
          <w:rFonts w:asciiTheme="majorBidi" w:hAnsiTheme="majorBidi" w:cstheme="majorBidi"/>
          <w:i/>
          <w:iCs/>
          <w:color w:val="000000"/>
          <w:sz w:val="24"/>
          <w:szCs w:val="24"/>
        </w:rPr>
        <w:t>NPM</w:t>
      </w:r>
      <w:r w:rsidRPr="00530804">
        <w:rPr>
          <w:rFonts w:asciiTheme="majorBidi" w:hAnsiTheme="majorBidi" w:cstheme="majorBidi"/>
          <w:color w:val="000000"/>
          <w:sz w:val="24"/>
          <w:szCs w:val="24"/>
        </w:rPr>
        <w:t xml:space="preserve">DAN </w:t>
      </w:r>
      <w:r w:rsidRPr="00530804">
        <w:rPr>
          <w:rFonts w:asciiTheme="majorBidi" w:hAnsiTheme="majorBidi" w:cstheme="majorBidi"/>
          <w:i/>
          <w:iCs/>
          <w:color w:val="000000"/>
          <w:sz w:val="24"/>
          <w:szCs w:val="24"/>
        </w:rPr>
        <w:t xml:space="preserve">CSR </w:t>
      </w:r>
      <w:r>
        <w:rPr>
          <w:rFonts w:asciiTheme="majorBidi" w:hAnsiTheme="majorBidi" w:cstheme="majorBidi"/>
          <w:color w:val="000000"/>
          <w:sz w:val="24"/>
          <w:szCs w:val="24"/>
        </w:rPr>
        <w:t>Sebagai Variabel</w:t>
      </w:r>
      <w:r w:rsidRPr="00530804">
        <w:rPr>
          <w:rFonts w:asciiTheme="majorBidi" w:hAnsiTheme="majorBidi" w:cstheme="majorBidi"/>
          <w:i/>
          <w:iCs/>
          <w:color w:val="000000"/>
          <w:sz w:val="24"/>
          <w:szCs w:val="24"/>
        </w:rPr>
        <w:t>INTERVENING</w:t>
      </w:r>
      <w:r>
        <w:rPr>
          <w:rFonts w:asciiTheme="majorBidi" w:hAnsiTheme="majorBidi" w:cstheme="majorBidi"/>
          <w:i/>
          <w:iCs/>
          <w:color w:val="000000"/>
          <w:sz w:val="24"/>
          <w:szCs w:val="24"/>
        </w:rPr>
        <w:t>”</w:t>
      </w:r>
      <w:r>
        <w:rPr>
          <w:rFonts w:asciiTheme="majorBidi" w:hAnsiTheme="majorBidi" w:cstheme="majorBidi"/>
          <w:color w:val="000000"/>
          <w:sz w:val="24"/>
          <w:szCs w:val="24"/>
        </w:rPr>
        <w:t xml:space="preserve">. </w:t>
      </w:r>
      <w:proofErr w:type="gramStart"/>
      <w:r>
        <w:rPr>
          <w:rFonts w:asciiTheme="majorBidi" w:hAnsiTheme="majorBidi" w:cstheme="majorBidi"/>
          <w:color w:val="000000"/>
          <w:sz w:val="24"/>
          <w:szCs w:val="24"/>
        </w:rPr>
        <w:t>Jurnal Volume Manajemen, 5, 1.</w:t>
      </w:r>
      <w:proofErr w:type="gramEnd"/>
    </w:p>
    <w:p w:rsidR="002A1492" w:rsidRPr="00F42142" w:rsidRDefault="002A1492" w:rsidP="002A1492">
      <w:pPr>
        <w:jc w:val="both"/>
        <w:rPr>
          <w:rFonts w:asciiTheme="majorBidi" w:hAnsiTheme="majorBidi" w:cstheme="majorBidi"/>
          <w:color w:val="000000"/>
          <w:sz w:val="24"/>
          <w:szCs w:val="24"/>
        </w:rPr>
      </w:pPr>
      <w:proofErr w:type="gramStart"/>
      <w:r w:rsidRPr="00F42142">
        <w:rPr>
          <w:rFonts w:asciiTheme="majorBidi" w:hAnsiTheme="majorBidi" w:cstheme="majorBidi"/>
          <w:color w:val="000000"/>
          <w:sz w:val="24"/>
          <w:szCs w:val="24"/>
        </w:rPr>
        <w:t>Muhammad Umer Chapra.</w:t>
      </w:r>
      <w:proofErr w:type="gramEnd"/>
      <w:r w:rsidRPr="00F42142">
        <w:rPr>
          <w:rFonts w:asciiTheme="majorBidi" w:hAnsiTheme="majorBidi" w:cstheme="majorBidi"/>
          <w:color w:val="000000"/>
          <w:sz w:val="24"/>
          <w:szCs w:val="24"/>
        </w:rPr>
        <w:t xml:space="preserve"> </w:t>
      </w:r>
      <w:proofErr w:type="gramStart"/>
      <w:r w:rsidRPr="00F42142">
        <w:rPr>
          <w:rFonts w:asciiTheme="majorBidi" w:hAnsiTheme="majorBidi" w:cstheme="majorBidi"/>
          <w:i/>
          <w:iCs/>
          <w:color w:val="000000"/>
          <w:sz w:val="24"/>
          <w:szCs w:val="24"/>
        </w:rPr>
        <w:t>Sistem Moneter Islam.</w:t>
      </w:r>
      <w:proofErr w:type="gramEnd"/>
      <w:r w:rsidRPr="00F42142">
        <w:rPr>
          <w:rFonts w:asciiTheme="majorBidi" w:hAnsiTheme="majorBidi" w:cstheme="majorBidi"/>
          <w:i/>
          <w:iCs/>
          <w:color w:val="000000"/>
          <w:sz w:val="24"/>
          <w:szCs w:val="24"/>
        </w:rPr>
        <w:t xml:space="preserve"> </w:t>
      </w:r>
      <w:r w:rsidRPr="00F42142">
        <w:rPr>
          <w:rFonts w:asciiTheme="majorBidi" w:hAnsiTheme="majorBidi" w:cstheme="majorBidi"/>
          <w:color w:val="000000"/>
          <w:sz w:val="24"/>
          <w:szCs w:val="24"/>
        </w:rPr>
        <w:t>Jaka</w:t>
      </w:r>
      <w:r>
        <w:rPr>
          <w:rFonts w:asciiTheme="majorBidi" w:hAnsiTheme="majorBidi" w:cstheme="majorBidi"/>
          <w:color w:val="000000"/>
          <w:sz w:val="24"/>
          <w:szCs w:val="24"/>
        </w:rPr>
        <w:t xml:space="preserve">rta: Gema Insani Press &amp; Tazkia </w:t>
      </w:r>
      <w:r w:rsidRPr="00F42142">
        <w:rPr>
          <w:rFonts w:asciiTheme="majorBidi" w:hAnsiTheme="majorBidi" w:cstheme="majorBidi"/>
          <w:color w:val="000000"/>
          <w:sz w:val="24"/>
          <w:szCs w:val="24"/>
        </w:rPr>
        <w:t>Cendekia, 2000.</w:t>
      </w:r>
    </w:p>
    <w:p w:rsidR="002A1492" w:rsidRDefault="002A1492" w:rsidP="002A1492">
      <w:pPr>
        <w:jc w:val="both"/>
        <w:rPr>
          <w:rFonts w:asciiTheme="majorBidi" w:hAnsiTheme="majorBidi" w:cstheme="majorBidi"/>
          <w:color w:val="000000"/>
          <w:sz w:val="24"/>
          <w:szCs w:val="24"/>
        </w:rPr>
      </w:pPr>
      <w:r>
        <w:rPr>
          <w:rFonts w:asciiTheme="majorBidi" w:hAnsiTheme="majorBidi" w:cstheme="majorBidi"/>
          <w:sz w:val="24"/>
          <w:szCs w:val="24"/>
        </w:rPr>
        <w:t>Mulyani, Sri. (2020). “</w:t>
      </w:r>
      <w:r w:rsidRPr="006C10CD">
        <w:rPr>
          <w:rFonts w:asciiTheme="majorBidi" w:hAnsiTheme="majorBidi" w:cstheme="majorBidi"/>
          <w:color w:val="000000"/>
          <w:sz w:val="24"/>
          <w:szCs w:val="24"/>
        </w:rPr>
        <w:t xml:space="preserve">Implementasi </w:t>
      </w:r>
      <w:r w:rsidRPr="006C10CD">
        <w:rPr>
          <w:rFonts w:asciiTheme="majorBidi" w:hAnsiTheme="majorBidi" w:cstheme="majorBidi"/>
          <w:i/>
          <w:iCs/>
          <w:color w:val="000000"/>
          <w:sz w:val="24"/>
          <w:szCs w:val="24"/>
        </w:rPr>
        <w:t xml:space="preserve">Good Corporate Governance </w:t>
      </w:r>
      <w:r w:rsidRPr="006C10CD">
        <w:rPr>
          <w:rFonts w:asciiTheme="majorBidi" w:hAnsiTheme="majorBidi" w:cstheme="majorBidi"/>
          <w:color w:val="000000"/>
          <w:sz w:val="24"/>
          <w:szCs w:val="24"/>
        </w:rPr>
        <w:t>(GCG</w:t>
      </w:r>
      <w:proofErr w:type="gramStart"/>
      <w:r w:rsidRPr="006C10CD">
        <w:rPr>
          <w:rFonts w:asciiTheme="majorBidi" w:hAnsiTheme="majorBidi" w:cstheme="majorBidi"/>
          <w:color w:val="000000"/>
          <w:sz w:val="24"/>
          <w:szCs w:val="24"/>
        </w:rPr>
        <w:t>)</w:t>
      </w:r>
      <w:proofErr w:type="gramEnd"/>
      <w:r w:rsidRPr="006C10CD">
        <w:rPr>
          <w:rFonts w:asciiTheme="majorBidi" w:hAnsiTheme="majorBidi" w:cstheme="majorBidi"/>
          <w:color w:val="000000"/>
          <w:sz w:val="24"/>
          <w:szCs w:val="24"/>
        </w:rPr>
        <w:br/>
        <w:t>pada Bank Umum Syari’ah(Studi Kasus Pada Bank Umum Syariah di Indonesia Tahun 2014-2018)</w:t>
      </w:r>
      <w:r>
        <w:rPr>
          <w:rFonts w:asciiTheme="majorBidi" w:hAnsiTheme="majorBidi" w:cstheme="majorBidi"/>
          <w:color w:val="000000"/>
          <w:sz w:val="24"/>
          <w:szCs w:val="24"/>
        </w:rPr>
        <w:t>”. Jurnal Perbankan Syari’ah, Vol.1, No.1.</w:t>
      </w:r>
    </w:p>
    <w:p w:rsidR="002A1492" w:rsidRDefault="002A1492" w:rsidP="002A1492">
      <w:pPr>
        <w:jc w:val="both"/>
        <w:rPr>
          <w:rFonts w:asciiTheme="majorBidi" w:hAnsiTheme="majorBidi" w:cstheme="majorBidi"/>
          <w:color w:val="231F20"/>
          <w:sz w:val="24"/>
          <w:szCs w:val="24"/>
        </w:rPr>
      </w:pPr>
      <w:proofErr w:type="gramStart"/>
      <w:r w:rsidRPr="00A52CF7">
        <w:rPr>
          <w:rFonts w:asciiTheme="majorBidi" w:hAnsiTheme="majorBidi" w:cstheme="majorBidi"/>
          <w:color w:val="231F20"/>
          <w:sz w:val="24"/>
          <w:szCs w:val="24"/>
        </w:rPr>
        <w:t>Peraturan Bank Indonesia Nomor 11/33/PBI/2009 Tentang Pelaksanaan Good Corporate Governance Bagi Bank Umum Syari’ah Dan Unit Usaha Syrai’ah.</w:t>
      </w:r>
      <w:proofErr w:type="gramEnd"/>
    </w:p>
    <w:p w:rsidR="002A1492" w:rsidRDefault="002A1492" w:rsidP="002A1492">
      <w:pPr>
        <w:jc w:val="both"/>
        <w:rPr>
          <w:rFonts w:asciiTheme="majorBidi" w:hAnsiTheme="majorBidi" w:cstheme="majorBidi"/>
          <w:color w:val="231F20"/>
          <w:sz w:val="24"/>
          <w:szCs w:val="24"/>
        </w:rPr>
      </w:pPr>
      <w:proofErr w:type="gramStart"/>
      <w:r w:rsidRPr="00A52CF7">
        <w:rPr>
          <w:rFonts w:asciiTheme="majorBidi" w:hAnsiTheme="majorBidi" w:cstheme="majorBidi"/>
          <w:color w:val="231F20"/>
          <w:sz w:val="24"/>
          <w:szCs w:val="24"/>
        </w:rPr>
        <w:t>Peraturan Bank Indonesia Nomor 8/14/PBI/2006 Tentang Perubahan Atas Peraturan Bank Indonesia Nomor 8/4/PBI/2006 Tentang Pelaksanaan Good Corporate Governance Bagi Bank Umum.</w:t>
      </w:r>
      <w:proofErr w:type="gramEnd"/>
    </w:p>
    <w:p w:rsidR="002A1492" w:rsidRPr="002736FF" w:rsidRDefault="002A1492" w:rsidP="002A1492">
      <w:pPr>
        <w:jc w:val="both"/>
        <w:rPr>
          <w:rFonts w:asciiTheme="majorBidi" w:hAnsiTheme="majorBidi" w:cstheme="majorBidi"/>
          <w:color w:val="231F20"/>
          <w:sz w:val="24"/>
          <w:szCs w:val="24"/>
        </w:rPr>
      </w:pPr>
      <w:proofErr w:type="gramStart"/>
      <w:r>
        <w:rPr>
          <w:rFonts w:asciiTheme="majorBidi" w:hAnsiTheme="majorBidi" w:cstheme="majorBidi"/>
          <w:color w:val="000000"/>
          <w:sz w:val="24"/>
          <w:szCs w:val="24"/>
        </w:rPr>
        <w:t>Peraturan Otoritas Jasa Keuangan 04 Tahun 2016.</w:t>
      </w:r>
      <w:proofErr w:type="gramEnd"/>
      <w:r>
        <w:rPr>
          <w:rFonts w:asciiTheme="majorBidi" w:hAnsiTheme="majorBidi" w:cstheme="majorBidi"/>
          <w:color w:val="000000"/>
          <w:sz w:val="24"/>
          <w:szCs w:val="24"/>
        </w:rPr>
        <w:t xml:space="preserve"> </w:t>
      </w:r>
      <w:proofErr w:type="gramStart"/>
      <w:r>
        <w:rPr>
          <w:rFonts w:asciiTheme="majorBidi" w:hAnsiTheme="majorBidi" w:cstheme="majorBidi"/>
          <w:color w:val="000000"/>
          <w:sz w:val="24"/>
          <w:szCs w:val="24"/>
        </w:rPr>
        <w:t xml:space="preserve">Tentang Tata Kelola Perusahaan Efek Yang Melakukan Kegiatan Usaha Sebagai Penjamin Emisi Efek </w:t>
      </w:r>
      <w:r>
        <w:rPr>
          <w:rFonts w:asciiTheme="majorBidi" w:hAnsiTheme="majorBidi" w:cstheme="majorBidi"/>
          <w:color w:val="000000"/>
          <w:sz w:val="24"/>
          <w:szCs w:val="24"/>
        </w:rPr>
        <w:lastRenderedPageBreak/>
        <w:t>Dan Perantara Pedagang Efek Yang Mengadministrasikan Rekening Efek Nasabah.</w:t>
      </w:r>
      <w:proofErr w:type="gramEnd"/>
    </w:p>
    <w:p w:rsidR="002A1492" w:rsidRPr="000918A6" w:rsidRDefault="002A1492" w:rsidP="002A1492">
      <w:pPr>
        <w:jc w:val="both"/>
        <w:rPr>
          <w:rFonts w:asciiTheme="majorBidi" w:hAnsiTheme="majorBidi" w:cstheme="majorBidi"/>
          <w:color w:val="000000"/>
          <w:sz w:val="24"/>
          <w:szCs w:val="24"/>
        </w:rPr>
      </w:pPr>
      <w:r>
        <w:rPr>
          <w:rFonts w:asciiTheme="majorBidi" w:hAnsiTheme="majorBidi" w:cstheme="majorBidi"/>
          <w:sz w:val="24"/>
          <w:szCs w:val="24"/>
        </w:rPr>
        <w:t>Prayanthi, Ika, Christine Natalia Laurens. 2020. “</w:t>
      </w:r>
      <w:r w:rsidRPr="00115146">
        <w:rPr>
          <w:rFonts w:asciiTheme="majorBidi" w:hAnsiTheme="majorBidi" w:cstheme="majorBidi"/>
          <w:i/>
          <w:iCs/>
          <w:sz w:val="24"/>
          <w:szCs w:val="24"/>
        </w:rPr>
        <w:t xml:space="preserve">Effect </w:t>
      </w:r>
      <w:proofErr w:type="gramStart"/>
      <w:r w:rsidRPr="00115146">
        <w:rPr>
          <w:rFonts w:asciiTheme="majorBidi" w:hAnsiTheme="majorBidi" w:cstheme="majorBidi"/>
          <w:i/>
          <w:iCs/>
          <w:sz w:val="24"/>
          <w:szCs w:val="24"/>
        </w:rPr>
        <w:t>Of</w:t>
      </w:r>
      <w:proofErr w:type="gramEnd"/>
      <w:r w:rsidRPr="00115146">
        <w:rPr>
          <w:rFonts w:asciiTheme="majorBidi" w:hAnsiTheme="majorBidi" w:cstheme="majorBidi"/>
          <w:i/>
          <w:iCs/>
          <w:sz w:val="24"/>
          <w:szCs w:val="24"/>
        </w:rPr>
        <w:t xml:space="preserve"> Board Of Directors, Independent Commisioner, And Commitee Audits On Financial Perfomance In The Food And Beverage Sector</w:t>
      </w:r>
      <w:r>
        <w:rPr>
          <w:rFonts w:asciiTheme="majorBidi" w:hAnsiTheme="majorBidi" w:cstheme="majorBidi"/>
          <w:sz w:val="24"/>
          <w:szCs w:val="24"/>
        </w:rPr>
        <w:t xml:space="preserve">”. </w:t>
      </w:r>
      <w:proofErr w:type="gramStart"/>
      <w:r w:rsidRPr="000918A6">
        <w:rPr>
          <w:rFonts w:asciiTheme="majorBidi" w:hAnsiTheme="majorBidi" w:cstheme="majorBidi"/>
          <w:i/>
          <w:iCs/>
          <w:sz w:val="24"/>
          <w:szCs w:val="24"/>
        </w:rPr>
        <w:t>Journal of Management</w:t>
      </w:r>
      <w:r>
        <w:rPr>
          <w:rFonts w:asciiTheme="majorBidi" w:hAnsiTheme="majorBidi" w:cstheme="majorBidi"/>
          <w:i/>
          <w:iCs/>
          <w:sz w:val="24"/>
          <w:szCs w:val="24"/>
        </w:rPr>
        <w:t xml:space="preserve">, </w:t>
      </w:r>
      <w:r>
        <w:rPr>
          <w:rFonts w:asciiTheme="majorBidi" w:hAnsiTheme="majorBidi" w:cstheme="majorBidi"/>
          <w:sz w:val="24"/>
          <w:szCs w:val="24"/>
        </w:rPr>
        <w:t>Vol.1, No.1.</w:t>
      </w:r>
      <w:proofErr w:type="gramEnd"/>
    </w:p>
    <w:p w:rsidR="002A1492" w:rsidRDefault="002A1492" w:rsidP="002A1492">
      <w:pPr>
        <w:jc w:val="both"/>
        <w:rPr>
          <w:rFonts w:asciiTheme="majorBidi" w:hAnsiTheme="majorBidi" w:cstheme="majorBidi"/>
          <w:color w:val="000000"/>
          <w:sz w:val="24"/>
          <w:szCs w:val="24"/>
        </w:rPr>
      </w:pPr>
      <w:r>
        <w:rPr>
          <w:rFonts w:asciiTheme="majorBidi" w:hAnsiTheme="majorBidi" w:cstheme="majorBidi"/>
          <w:sz w:val="24"/>
          <w:szCs w:val="24"/>
        </w:rPr>
        <w:t>Pratiwi, Angrum. 2016. “</w:t>
      </w:r>
      <w:r w:rsidRPr="00BD4D1A">
        <w:rPr>
          <w:rFonts w:asciiTheme="majorBidi" w:hAnsiTheme="majorBidi" w:cstheme="majorBidi"/>
          <w:color w:val="000000"/>
          <w:sz w:val="24"/>
          <w:szCs w:val="24"/>
        </w:rPr>
        <w:t xml:space="preserve">Pengaruh Kualitas Penerapan </w:t>
      </w:r>
      <w:r w:rsidRPr="00BD4D1A">
        <w:rPr>
          <w:rFonts w:asciiTheme="majorBidi" w:hAnsiTheme="majorBidi" w:cstheme="majorBidi"/>
          <w:i/>
          <w:iCs/>
          <w:color w:val="000000"/>
          <w:sz w:val="24"/>
          <w:szCs w:val="24"/>
        </w:rPr>
        <w:t xml:space="preserve">Good Corporate Governance </w:t>
      </w:r>
      <w:r>
        <w:rPr>
          <w:rFonts w:asciiTheme="majorBidi" w:hAnsiTheme="majorBidi" w:cstheme="majorBidi"/>
          <w:color w:val="000000"/>
          <w:sz w:val="24"/>
          <w:szCs w:val="24"/>
        </w:rPr>
        <w:t xml:space="preserve">(GCG) </w:t>
      </w:r>
      <w:r w:rsidRPr="00BD4D1A">
        <w:rPr>
          <w:rFonts w:asciiTheme="majorBidi" w:hAnsiTheme="majorBidi" w:cstheme="majorBidi"/>
          <w:color w:val="000000"/>
          <w:sz w:val="24"/>
          <w:szCs w:val="24"/>
        </w:rPr>
        <w:t>terhadap Kinerja Keuangan pada Bank Umum Syariahdi Indonesia (Periode 2010-2015)</w:t>
      </w:r>
      <w:r>
        <w:rPr>
          <w:rFonts w:asciiTheme="majorBidi" w:hAnsiTheme="majorBidi" w:cstheme="majorBidi"/>
          <w:color w:val="000000"/>
          <w:sz w:val="24"/>
          <w:szCs w:val="24"/>
        </w:rPr>
        <w:t xml:space="preserve">”. </w:t>
      </w:r>
      <w:proofErr w:type="gramStart"/>
      <w:r>
        <w:rPr>
          <w:rFonts w:asciiTheme="majorBidi" w:hAnsiTheme="majorBidi" w:cstheme="majorBidi"/>
          <w:color w:val="000000"/>
          <w:sz w:val="24"/>
          <w:szCs w:val="24"/>
        </w:rPr>
        <w:t>Jurnal Ekonomi dan Bisnis Islam, 2, 1, 55-76.</w:t>
      </w:r>
      <w:proofErr w:type="gramEnd"/>
    </w:p>
    <w:p w:rsidR="002A1492" w:rsidRDefault="002A1492" w:rsidP="002A1492">
      <w:pPr>
        <w:overflowPunct w:val="0"/>
        <w:rPr>
          <w:rFonts w:ascii="MinionPro-Bold" w:hAnsi="MinionPro-Bold"/>
          <w:color w:val="231F20"/>
        </w:rPr>
      </w:pPr>
      <w:r>
        <w:rPr>
          <w:rFonts w:asciiTheme="majorBidi" w:hAnsiTheme="majorBidi" w:cstheme="majorBidi"/>
          <w:color w:val="000000"/>
          <w:sz w:val="24"/>
          <w:szCs w:val="24"/>
        </w:rPr>
        <w:t xml:space="preserve">Prasinta, Dian. 2012. “Pengaruh </w:t>
      </w:r>
      <w:r w:rsidRPr="00115146">
        <w:rPr>
          <w:rFonts w:asciiTheme="majorBidi" w:hAnsiTheme="majorBidi" w:cstheme="majorBidi"/>
          <w:i/>
          <w:iCs/>
          <w:color w:val="000000"/>
          <w:sz w:val="24"/>
          <w:szCs w:val="24"/>
        </w:rPr>
        <w:t>Good Corporate Governance</w:t>
      </w:r>
      <w:r>
        <w:rPr>
          <w:rFonts w:asciiTheme="majorBidi" w:hAnsiTheme="majorBidi" w:cstheme="majorBidi"/>
          <w:color w:val="000000"/>
          <w:sz w:val="24"/>
          <w:szCs w:val="24"/>
        </w:rPr>
        <w:t xml:space="preserve"> Terhadap Kinerja Keuangan</w:t>
      </w:r>
      <w:r>
        <w:rPr>
          <w:rFonts w:ascii="MinionPro-Bold" w:hAnsi="MinionPro-Bold"/>
          <w:color w:val="231F20"/>
        </w:rPr>
        <w:t xml:space="preserve">.  </w:t>
      </w:r>
      <w:proofErr w:type="gramStart"/>
      <w:r w:rsidRPr="00A52CF7">
        <w:rPr>
          <w:rFonts w:asciiTheme="majorBidi" w:hAnsiTheme="majorBidi" w:cstheme="majorBidi"/>
          <w:i/>
          <w:iCs/>
          <w:color w:val="231F20"/>
          <w:sz w:val="24"/>
          <w:szCs w:val="24"/>
        </w:rPr>
        <w:t>Accounting Analysis Journal</w:t>
      </w:r>
      <w:r>
        <w:rPr>
          <w:rFonts w:ascii="MinionPro-Bold" w:hAnsi="MinionPro-Bold"/>
          <w:color w:val="231F20"/>
        </w:rPr>
        <w:t>, Vol.1, No.2.</w:t>
      </w:r>
      <w:proofErr w:type="gramEnd"/>
    </w:p>
    <w:p w:rsidR="002A1492" w:rsidRDefault="002A1492" w:rsidP="002A1492">
      <w:pPr>
        <w:jc w:val="both"/>
        <w:rPr>
          <w:rFonts w:asciiTheme="majorBidi" w:hAnsiTheme="majorBidi" w:cstheme="majorBidi"/>
          <w:color w:val="000000"/>
          <w:sz w:val="24"/>
          <w:szCs w:val="24"/>
        </w:rPr>
      </w:pPr>
      <w:proofErr w:type="gramStart"/>
      <w:r>
        <w:rPr>
          <w:rFonts w:asciiTheme="majorBidi" w:hAnsiTheme="majorBidi" w:cstheme="majorBidi"/>
          <w:color w:val="000000"/>
          <w:sz w:val="24"/>
          <w:szCs w:val="24"/>
        </w:rPr>
        <w:t>Pudail, M, Yeny Fitriyani, and Labib Achmad.</w:t>
      </w:r>
      <w:proofErr w:type="gramEnd"/>
      <w:r>
        <w:rPr>
          <w:rFonts w:asciiTheme="majorBidi" w:hAnsiTheme="majorBidi" w:cstheme="majorBidi"/>
          <w:color w:val="000000"/>
          <w:sz w:val="24"/>
          <w:szCs w:val="24"/>
        </w:rPr>
        <w:t xml:space="preserve"> 2018. “</w:t>
      </w:r>
      <w:r>
        <w:rPr>
          <w:rFonts w:asciiTheme="majorBidi" w:hAnsiTheme="majorBidi" w:cstheme="majorBidi"/>
          <w:i/>
          <w:iCs/>
          <w:color w:val="000000"/>
          <w:sz w:val="24"/>
          <w:szCs w:val="24"/>
        </w:rPr>
        <w:t xml:space="preserve">Good Corporate Governance </w:t>
      </w:r>
      <w:r>
        <w:rPr>
          <w:rFonts w:asciiTheme="majorBidi" w:hAnsiTheme="majorBidi" w:cstheme="majorBidi"/>
          <w:color w:val="000000"/>
          <w:sz w:val="24"/>
          <w:szCs w:val="24"/>
        </w:rPr>
        <w:tab/>
        <w:t>Dalam Meningkatakan Kinerja Keuangan Bank Syariah”. Jurnal Studi Keislaman, 4, 1.</w:t>
      </w:r>
    </w:p>
    <w:p w:rsidR="002A1492" w:rsidRDefault="002A1492" w:rsidP="002A1492">
      <w:pPr>
        <w:jc w:val="both"/>
        <w:rPr>
          <w:rFonts w:asciiTheme="majorBidi" w:hAnsiTheme="majorBidi" w:cstheme="majorBidi"/>
          <w:sz w:val="24"/>
          <w:szCs w:val="24"/>
        </w:rPr>
      </w:pPr>
      <w:r>
        <w:rPr>
          <w:rFonts w:asciiTheme="majorBidi" w:hAnsiTheme="majorBidi" w:cstheme="majorBidi"/>
          <w:color w:val="000000"/>
          <w:sz w:val="24"/>
          <w:szCs w:val="24"/>
        </w:rPr>
        <w:t>Rahmananda, Zanetta, Tieka Trikartika Gustyana. 2019. “</w:t>
      </w:r>
      <w:r>
        <w:rPr>
          <w:rFonts w:asciiTheme="majorBidi" w:hAnsiTheme="majorBidi" w:cstheme="majorBidi"/>
          <w:sz w:val="24"/>
          <w:szCs w:val="24"/>
        </w:rPr>
        <w:t xml:space="preserve">Pengaruh </w:t>
      </w:r>
      <w:r w:rsidRPr="00FB0F56">
        <w:rPr>
          <w:rFonts w:asciiTheme="majorBidi" w:hAnsiTheme="majorBidi" w:cstheme="majorBidi"/>
          <w:i/>
          <w:iCs/>
          <w:sz w:val="24"/>
          <w:szCs w:val="24"/>
        </w:rPr>
        <w:t>Sustainability Report</w:t>
      </w:r>
      <w:r>
        <w:rPr>
          <w:rFonts w:asciiTheme="majorBidi" w:hAnsiTheme="majorBidi" w:cstheme="majorBidi"/>
          <w:sz w:val="24"/>
          <w:szCs w:val="24"/>
        </w:rPr>
        <w:t xml:space="preserve"> Terhadap Kinerja Keuangan </w:t>
      </w:r>
      <w:r w:rsidRPr="00FB0F56">
        <w:rPr>
          <w:rFonts w:asciiTheme="majorBidi" w:hAnsiTheme="majorBidi" w:cstheme="majorBidi"/>
          <w:i/>
          <w:iCs/>
          <w:sz w:val="24"/>
          <w:szCs w:val="24"/>
        </w:rPr>
        <w:t xml:space="preserve">Return On </w:t>
      </w:r>
      <w:proofErr w:type="gramStart"/>
      <w:r w:rsidRPr="00FB0F56">
        <w:rPr>
          <w:rFonts w:asciiTheme="majorBidi" w:hAnsiTheme="majorBidi" w:cstheme="majorBidi"/>
          <w:i/>
          <w:iCs/>
          <w:sz w:val="24"/>
          <w:szCs w:val="24"/>
        </w:rPr>
        <w:t>Equity</w:t>
      </w:r>
      <w:r w:rsidRPr="00B10D4E">
        <w:rPr>
          <w:rFonts w:asciiTheme="majorBidi" w:hAnsiTheme="majorBidi" w:cstheme="majorBidi"/>
          <w:sz w:val="24"/>
          <w:szCs w:val="24"/>
        </w:rPr>
        <w:t>(</w:t>
      </w:r>
      <w:proofErr w:type="gramEnd"/>
      <w:r w:rsidRPr="00B10D4E">
        <w:rPr>
          <w:rFonts w:asciiTheme="majorBidi" w:hAnsiTheme="majorBidi" w:cstheme="majorBidi"/>
          <w:sz w:val="24"/>
          <w:szCs w:val="24"/>
        </w:rPr>
        <w:t xml:space="preserve">ROE) </w:t>
      </w:r>
      <w:r>
        <w:rPr>
          <w:rFonts w:asciiTheme="majorBidi" w:hAnsiTheme="majorBidi" w:cstheme="majorBidi"/>
          <w:sz w:val="24"/>
          <w:szCs w:val="24"/>
        </w:rPr>
        <w:t>Pada Perusahaan Yang Terdaftar Di LQ45 Pada Periode</w:t>
      </w:r>
      <w:r w:rsidRPr="00B10D4E">
        <w:rPr>
          <w:rFonts w:asciiTheme="majorBidi" w:hAnsiTheme="majorBidi" w:cstheme="majorBidi"/>
          <w:sz w:val="24"/>
          <w:szCs w:val="24"/>
        </w:rPr>
        <w:t xml:space="preserve"> 2013-2016</w:t>
      </w:r>
      <w:r>
        <w:rPr>
          <w:rFonts w:asciiTheme="majorBidi" w:hAnsiTheme="majorBidi" w:cstheme="majorBidi"/>
          <w:sz w:val="24"/>
          <w:szCs w:val="24"/>
        </w:rPr>
        <w:t>”. Jurnal Mitra Manajemen, Vo.3, No.12.</w:t>
      </w:r>
    </w:p>
    <w:p w:rsidR="002A1492" w:rsidRDefault="002A1492" w:rsidP="002A1492">
      <w:pPr>
        <w:jc w:val="both"/>
        <w:rPr>
          <w:rFonts w:asciiTheme="majorBidi" w:hAnsiTheme="majorBidi" w:cstheme="majorBidi"/>
          <w:sz w:val="24"/>
          <w:szCs w:val="24"/>
        </w:rPr>
      </w:pPr>
      <w:r>
        <w:rPr>
          <w:rFonts w:asciiTheme="majorBidi" w:hAnsiTheme="majorBidi" w:cstheme="majorBidi"/>
          <w:sz w:val="24"/>
          <w:szCs w:val="24"/>
        </w:rPr>
        <w:t>Septiaputra, Buchari E. 2019. “</w:t>
      </w:r>
      <w:r w:rsidRPr="00B14C59">
        <w:rPr>
          <w:rFonts w:asciiTheme="majorBidi" w:hAnsiTheme="majorBidi" w:cstheme="majorBidi"/>
          <w:sz w:val="24"/>
          <w:szCs w:val="24"/>
        </w:rPr>
        <w:t>Analisis Kinerja Keuangan Perusahaan Manufaktur serta Pengaruhnya Terhadap Harga Saham</w:t>
      </w:r>
      <w:r>
        <w:rPr>
          <w:rFonts w:asciiTheme="majorBidi" w:hAnsiTheme="majorBidi" w:cstheme="majorBidi"/>
          <w:sz w:val="24"/>
          <w:szCs w:val="24"/>
        </w:rPr>
        <w:t xml:space="preserve"> (</w:t>
      </w:r>
      <w:r w:rsidRPr="00B14C59">
        <w:rPr>
          <w:rFonts w:asciiTheme="majorBidi" w:hAnsiTheme="majorBidi" w:cstheme="majorBidi"/>
          <w:sz w:val="24"/>
          <w:szCs w:val="24"/>
        </w:rPr>
        <w:t>Sebuah Studi Empiris Pada Perusahaan manufaktur Industri logam go public di BEI)</w:t>
      </w:r>
      <w:r>
        <w:rPr>
          <w:rFonts w:asciiTheme="majorBidi" w:hAnsiTheme="majorBidi" w:cstheme="majorBidi"/>
          <w:sz w:val="24"/>
          <w:szCs w:val="24"/>
        </w:rPr>
        <w:t xml:space="preserve">”. Jurnal Ilmiah Manajemen Forkamma, Vol.3, No.1. </w:t>
      </w:r>
      <w:proofErr w:type="gramStart"/>
      <w:r>
        <w:rPr>
          <w:rFonts w:asciiTheme="majorBidi" w:hAnsiTheme="majorBidi" w:cstheme="majorBidi"/>
          <w:sz w:val="24"/>
          <w:szCs w:val="24"/>
        </w:rPr>
        <w:t>hlm</w:t>
      </w:r>
      <w:proofErr w:type="gramEnd"/>
      <w:r>
        <w:rPr>
          <w:rFonts w:asciiTheme="majorBidi" w:hAnsiTheme="majorBidi" w:cstheme="majorBidi"/>
          <w:sz w:val="24"/>
          <w:szCs w:val="24"/>
        </w:rPr>
        <w:t xml:space="preserve"> 13-27.</w:t>
      </w:r>
    </w:p>
    <w:p w:rsidR="002A1492" w:rsidRDefault="002A1492" w:rsidP="002A1492">
      <w:pPr>
        <w:jc w:val="both"/>
        <w:rPr>
          <w:rFonts w:asciiTheme="majorBidi" w:hAnsiTheme="majorBidi" w:cstheme="majorBidi"/>
          <w:sz w:val="24"/>
          <w:szCs w:val="24"/>
        </w:rPr>
      </w:pPr>
      <w:r>
        <w:rPr>
          <w:rFonts w:asciiTheme="majorBidi" w:hAnsiTheme="majorBidi" w:cstheme="majorBidi"/>
          <w:sz w:val="24"/>
          <w:szCs w:val="24"/>
        </w:rPr>
        <w:t xml:space="preserve">Septiaputra, Buchari E, Herry Suherman. 2019. “Analisis Kinerja Keuangan Perusahaan Manufaktur </w:t>
      </w:r>
      <w:r w:rsidRPr="00BA0D89">
        <w:rPr>
          <w:rFonts w:asciiTheme="majorBidi" w:hAnsiTheme="majorBidi" w:cstheme="majorBidi"/>
          <w:sz w:val="24"/>
          <w:szCs w:val="24"/>
        </w:rPr>
        <w:t>(Sebuah Studi Empiris Pada Perusahaan Manufaktur Industri Logam Go Public di BEI) Periode 2012-2016</w:t>
      </w:r>
      <w:r>
        <w:rPr>
          <w:rFonts w:asciiTheme="majorBidi" w:hAnsiTheme="majorBidi" w:cstheme="majorBidi"/>
          <w:sz w:val="24"/>
          <w:szCs w:val="24"/>
        </w:rPr>
        <w:t xml:space="preserve">”. Jurnal Ilmiah Feasible, Vol.1, No.1. </w:t>
      </w:r>
      <w:proofErr w:type="gramStart"/>
      <w:r>
        <w:rPr>
          <w:rFonts w:asciiTheme="majorBidi" w:hAnsiTheme="majorBidi" w:cstheme="majorBidi"/>
          <w:sz w:val="24"/>
          <w:szCs w:val="24"/>
        </w:rPr>
        <w:t>hlm</w:t>
      </w:r>
      <w:proofErr w:type="gramEnd"/>
      <w:r>
        <w:rPr>
          <w:rFonts w:asciiTheme="majorBidi" w:hAnsiTheme="majorBidi" w:cstheme="majorBidi"/>
          <w:sz w:val="24"/>
          <w:szCs w:val="24"/>
        </w:rPr>
        <w:t xml:space="preserve"> 39-52.</w:t>
      </w:r>
    </w:p>
    <w:p w:rsidR="002A1492" w:rsidRDefault="002A1492" w:rsidP="002A1492">
      <w:pPr>
        <w:jc w:val="both"/>
        <w:rPr>
          <w:rFonts w:asciiTheme="majorBidi" w:hAnsiTheme="majorBidi" w:cstheme="majorBidi"/>
          <w:sz w:val="24"/>
          <w:szCs w:val="24"/>
        </w:rPr>
      </w:pPr>
      <w:r>
        <w:rPr>
          <w:rFonts w:asciiTheme="majorBidi" w:hAnsiTheme="majorBidi" w:cstheme="majorBidi"/>
          <w:sz w:val="24"/>
          <w:szCs w:val="24"/>
        </w:rPr>
        <w:t xml:space="preserve">Situmorang, Crhistina Verawaty, Arthur Simanjutak. </w:t>
      </w:r>
      <w:proofErr w:type="gramStart"/>
      <w:r>
        <w:rPr>
          <w:rFonts w:asciiTheme="majorBidi" w:hAnsiTheme="majorBidi" w:cstheme="majorBidi"/>
          <w:sz w:val="24"/>
          <w:szCs w:val="24"/>
        </w:rPr>
        <w:t xml:space="preserve">2019. </w:t>
      </w:r>
      <w:r w:rsidRPr="00A00831">
        <w:rPr>
          <w:rFonts w:asciiTheme="majorBidi" w:hAnsiTheme="majorBidi" w:cstheme="majorBidi"/>
          <w:i/>
          <w:iCs/>
          <w:sz w:val="24"/>
          <w:szCs w:val="24"/>
        </w:rPr>
        <w:t xml:space="preserve">Pengaruh Good Corporate Governance </w:t>
      </w:r>
      <w:r>
        <w:rPr>
          <w:rFonts w:asciiTheme="majorBidi" w:hAnsiTheme="majorBidi" w:cstheme="majorBidi"/>
          <w:sz w:val="24"/>
          <w:szCs w:val="24"/>
        </w:rPr>
        <w:t>Terhadap Kinerja Keuangan Perusahaan Perbankan Yang Terdaftar Di Bursa Efek Indonesia.</w:t>
      </w:r>
      <w:proofErr w:type="gramEnd"/>
      <w:r>
        <w:rPr>
          <w:rFonts w:asciiTheme="majorBidi" w:hAnsiTheme="majorBidi" w:cstheme="majorBidi"/>
          <w:sz w:val="24"/>
          <w:szCs w:val="24"/>
        </w:rPr>
        <w:t xml:space="preserve"> Jurnal Akuntansi dan Bisnis, Vol.5, No.2</w:t>
      </w:r>
    </w:p>
    <w:p w:rsidR="002A1492" w:rsidRPr="001A08CB" w:rsidRDefault="002A1492" w:rsidP="002A1492">
      <w:pPr>
        <w:rPr>
          <w:rFonts w:asciiTheme="majorBidi" w:hAnsiTheme="majorBidi" w:cstheme="majorBidi"/>
          <w:sz w:val="24"/>
          <w:szCs w:val="24"/>
        </w:rPr>
      </w:pPr>
      <w:proofErr w:type="gramStart"/>
      <w:r>
        <w:rPr>
          <w:rFonts w:asciiTheme="majorBidi" w:hAnsiTheme="majorBidi" w:cstheme="majorBidi"/>
          <w:sz w:val="24"/>
          <w:szCs w:val="24"/>
        </w:rPr>
        <w:t>Sudaryono.</w:t>
      </w:r>
      <w:proofErr w:type="gramEnd"/>
      <w:r>
        <w:rPr>
          <w:rFonts w:asciiTheme="majorBidi" w:hAnsiTheme="majorBidi" w:cstheme="majorBidi"/>
          <w:sz w:val="24"/>
          <w:szCs w:val="24"/>
        </w:rPr>
        <w:t xml:space="preserve"> 2016. Metode Penelitian Pendidikan. Jakarta: Kencana.</w:t>
      </w:r>
    </w:p>
    <w:p w:rsidR="002A1492" w:rsidRDefault="002A1492" w:rsidP="002A1492">
      <w:pPr>
        <w:jc w:val="both"/>
        <w:rPr>
          <w:rFonts w:asciiTheme="majorBidi" w:hAnsiTheme="majorBidi" w:cstheme="majorBidi"/>
          <w:color w:val="000000"/>
          <w:sz w:val="24"/>
          <w:szCs w:val="24"/>
        </w:rPr>
      </w:pPr>
      <w:proofErr w:type="gramStart"/>
      <w:r>
        <w:rPr>
          <w:rFonts w:asciiTheme="majorBidi" w:hAnsiTheme="majorBidi" w:cstheme="majorBidi"/>
          <w:color w:val="000000"/>
          <w:sz w:val="24"/>
          <w:szCs w:val="24"/>
        </w:rPr>
        <w:t>Surat Edaran Bank Indonesia Nomor 12/13/DPbS Tahun 2010.</w:t>
      </w:r>
      <w:proofErr w:type="gramEnd"/>
      <w:r>
        <w:rPr>
          <w:rFonts w:asciiTheme="majorBidi" w:hAnsiTheme="majorBidi" w:cstheme="majorBidi"/>
          <w:color w:val="000000"/>
          <w:sz w:val="24"/>
          <w:szCs w:val="24"/>
        </w:rPr>
        <w:t xml:space="preserve"> </w:t>
      </w:r>
      <w:proofErr w:type="gramStart"/>
      <w:r>
        <w:rPr>
          <w:rFonts w:asciiTheme="majorBidi" w:hAnsiTheme="majorBidi" w:cstheme="majorBidi"/>
          <w:color w:val="000000"/>
          <w:sz w:val="24"/>
          <w:szCs w:val="24"/>
        </w:rPr>
        <w:t>Tentang Pelaksanaan Good Corporate Governance bagi Bank Umum Syari’ah dan Unit Usaha Syari’ah”.</w:t>
      </w:r>
      <w:proofErr w:type="gramEnd"/>
    </w:p>
    <w:p w:rsidR="002A1492" w:rsidRPr="002736FF" w:rsidRDefault="002A1492" w:rsidP="002A1492">
      <w:pPr>
        <w:rPr>
          <w:rFonts w:asciiTheme="majorBidi" w:hAnsiTheme="majorBidi" w:cstheme="majorBidi"/>
          <w:sz w:val="24"/>
          <w:szCs w:val="24"/>
        </w:rPr>
      </w:pPr>
      <w:proofErr w:type="gramStart"/>
      <w:r>
        <w:rPr>
          <w:rFonts w:asciiTheme="majorBidi" w:hAnsiTheme="majorBidi" w:cstheme="majorBidi"/>
          <w:sz w:val="24"/>
          <w:szCs w:val="24"/>
        </w:rPr>
        <w:t>Tarjo.</w:t>
      </w:r>
      <w:proofErr w:type="gramEnd"/>
      <w:r>
        <w:rPr>
          <w:rFonts w:asciiTheme="majorBidi" w:hAnsiTheme="majorBidi" w:cstheme="majorBidi"/>
          <w:sz w:val="24"/>
          <w:szCs w:val="24"/>
        </w:rPr>
        <w:t xml:space="preserve"> 2019. Metodologi Penelitian. Yogyakarta: DEEPUBLISH.</w:t>
      </w:r>
    </w:p>
    <w:p w:rsidR="002A1492" w:rsidRDefault="002A1492" w:rsidP="002A1492">
      <w:pPr>
        <w:jc w:val="both"/>
        <w:rPr>
          <w:rFonts w:asciiTheme="majorBidi" w:hAnsiTheme="majorBidi" w:cstheme="majorBidi"/>
          <w:color w:val="000000"/>
          <w:sz w:val="24"/>
          <w:szCs w:val="24"/>
        </w:rPr>
      </w:pPr>
      <w:r>
        <w:rPr>
          <w:rFonts w:asciiTheme="majorBidi" w:hAnsiTheme="majorBidi" w:cstheme="majorBidi"/>
          <w:color w:val="000000"/>
          <w:sz w:val="24"/>
          <w:szCs w:val="24"/>
        </w:rPr>
        <w:t>Tertius, Melia Agustina, Yulius Jogi Christiawan. 2015. “</w:t>
      </w:r>
      <w:r w:rsidRPr="00530804">
        <w:rPr>
          <w:rFonts w:asciiTheme="majorBidi" w:hAnsiTheme="majorBidi" w:cstheme="majorBidi"/>
          <w:color w:val="000000"/>
          <w:sz w:val="24"/>
          <w:szCs w:val="24"/>
        </w:rPr>
        <w:t xml:space="preserve">Pengaruh </w:t>
      </w:r>
      <w:r w:rsidRPr="00530804">
        <w:rPr>
          <w:rFonts w:asciiTheme="majorBidi" w:hAnsiTheme="majorBidi" w:cstheme="majorBidi"/>
          <w:i/>
          <w:iCs/>
          <w:color w:val="000000"/>
          <w:sz w:val="24"/>
          <w:szCs w:val="24"/>
        </w:rPr>
        <w:t xml:space="preserve">Good Corporate Governance </w:t>
      </w:r>
      <w:r w:rsidRPr="00530804">
        <w:rPr>
          <w:rFonts w:asciiTheme="majorBidi" w:hAnsiTheme="majorBidi" w:cstheme="majorBidi"/>
          <w:color w:val="000000"/>
          <w:sz w:val="24"/>
          <w:szCs w:val="24"/>
        </w:rPr>
        <w:t>terhadap KinerjaPerusahaan pada Sektor Keuangan</w:t>
      </w:r>
      <w:r>
        <w:rPr>
          <w:rFonts w:asciiTheme="majorBidi" w:hAnsiTheme="majorBidi" w:cstheme="majorBidi"/>
          <w:color w:val="000000"/>
          <w:sz w:val="24"/>
          <w:szCs w:val="24"/>
        </w:rPr>
        <w:t>”. Jurnal Bussines Accounting Riview, Vol.3, No.1, Hlm 223-232.</w:t>
      </w:r>
    </w:p>
    <w:p w:rsidR="002A1492" w:rsidRDefault="002A1492" w:rsidP="002A1492">
      <w:pPr>
        <w:jc w:val="both"/>
        <w:rPr>
          <w:rFonts w:asciiTheme="majorBidi" w:hAnsiTheme="majorBidi" w:cstheme="majorBidi"/>
          <w:color w:val="000000"/>
          <w:sz w:val="24"/>
          <w:szCs w:val="24"/>
        </w:rPr>
      </w:pPr>
      <w:r>
        <w:rPr>
          <w:rFonts w:asciiTheme="majorBidi" w:hAnsiTheme="majorBidi" w:cstheme="majorBidi"/>
          <w:color w:val="000000"/>
          <w:sz w:val="24"/>
          <w:szCs w:val="24"/>
        </w:rPr>
        <w:t>Undang-undang Nomor 40 Tahun 2007. Tentang Perseroan Terbatas.</w:t>
      </w:r>
    </w:p>
    <w:p w:rsidR="002A1492" w:rsidRDefault="002A1492" w:rsidP="002A1492">
      <w:pPr>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Utomo, Agus Setyo. 2019. “Pengaruh CSR</w:t>
      </w:r>
      <w:proofErr w:type="gramStart"/>
      <w:r>
        <w:rPr>
          <w:rFonts w:asciiTheme="majorBidi" w:hAnsiTheme="majorBidi" w:cstheme="majorBidi"/>
          <w:color w:val="000000"/>
          <w:sz w:val="24"/>
          <w:szCs w:val="24"/>
        </w:rPr>
        <w:t>,ROI,ROE</w:t>
      </w:r>
      <w:proofErr w:type="gramEnd"/>
      <w:r>
        <w:rPr>
          <w:rFonts w:asciiTheme="majorBidi" w:hAnsiTheme="majorBidi" w:cstheme="majorBidi"/>
          <w:color w:val="000000"/>
          <w:sz w:val="24"/>
          <w:szCs w:val="24"/>
        </w:rPr>
        <w:t xml:space="preserve"> Terhadap Harga Saham Pada Perusahaan Manufaktur Yang Terdaftar Di Bursa Efek Indonesia”. Jurnal Peta, Vol.4, No.1.</w:t>
      </w:r>
    </w:p>
    <w:p w:rsidR="002A1492" w:rsidRDefault="002A1492" w:rsidP="002A1492">
      <w:pPr>
        <w:jc w:val="both"/>
        <w:rPr>
          <w:rFonts w:asciiTheme="majorBidi" w:hAnsiTheme="majorBidi" w:cstheme="majorBidi"/>
          <w:sz w:val="24"/>
          <w:szCs w:val="24"/>
        </w:rPr>
      </w:pPr>
      <w:r>
        <w:rPr>
          <w:rFonts w:asciiTheme="majorBidi" w:hAnsiTheme="majorBidi" w:cstheme="majorBidi"/>
          <w:sz w:val="24"/>
          <w:szCs w:val="24"/>
        </w:rPr>
        <w:t xml:space="preserve">Wahyuni, Dora. 2019. “Pengaruh </w:t>
      </w:r>
      <w:r w:rsidRPr="00FB0F56">
        <w:rPr>
          <w:rFonts w:asciiTheme="majorBidi" w:hAnsiTheme="majorBidi" w:cstheme="majorBidi"/>
          <w:i/>
          <w:iCs/>
          <w:sz w:val="24"/>
          <w:szCs w:val="24"/>
        </w:rPr>
        <w:t xml:space="preserve">Non Performing </w:t>
      </w:r>
      <w:proofErr w:type="gramStart"/>
      <w:r w:rsidRPr="00FB0F56">
        <w:rPr>
          <w:rFonts w:asciiTheme="majorBidi" w:hAnsiTheme="majorBidi" w:cstheme="majorBidi"/>
          <w:i/>
          <w:iCs/>
          <w:sz w:val="24"/>
          <w:szCs w:val="24"/>
        </w:rPr>
        <w:t>Financing</w:t>
      </w:r>
      <w:r w:rsidRPr="007C41DE">
        <w:rPr>
          <w:rFonts w:asciiTheme="majorBidi" w:hAnsiTheme="majorBidi" w:cstheme="majorBidi"/>
          <w:sz w:val="24"/>
          <w:szCs w:val="24"/>
        </w:rPr>
        <w:t>(</w:t>
      </w:r>
      <w:proofErr w:type="gramEnd"/>
      <w:r w:rsidRPr="007C41DE">
        <w:rPr>
          <w:rFonts w:asciiTheme="majorBidi" w:hAnsiTheme="majorBidi" w:cstheme="majorBidi"/>
          <w:sz w:val="24"/>
          <w:szCs w:val="24"/>
        </w:rPr>
        <w:t xml:space="preserve">NPF) </w:t>
      </w:r>
      <w:r>
        <w:rPr>
          <w:rFonts w:asciiTheme="majorBidi" w:hAnsiTheme="majorBidi" w:cstheme="majorBidi"/>
          <w:sz w:val="24"/>
          <w:szCs w:val="24"/>
        </w:rPr>
        <w:t xml:space="preserve">Terhadap </w:t>
      </w:r>
      <w:r w:rsidRPr="00FB0F56">
        <w:rPr>
          <w:rFonts w:asciiTheme="majorBidi" w:hAnsiTheme="majorBidi" w:cstheme="majorBidi"/>
          <w:i/>
          <w:iCs/>
          <w:sz w:val="24"/>
          <w:szCs w:val="24"/>
        </w:rPr>
        <w:t>Profitabilitas</w:t>
      </w:r>
      <w:r>
        <w:rPr>
          <w:rFonts w:asciiTheme="majorBidi" w:hAnsiTheme="majorBidi" w:cstheme="majorBidi"/>
          <w:sz w:val="24"/>
          <w:szCs w:val="24"/>
        </w:rPr>
        <w:t xml:space="preserve"> Pada Pt. Bank Panin Syariah Tbk”. Jurnal At-tasyri’iy, Vol.2, No.1.</w:t>
      </w:r>
    </w:p>
    <w:p w:rsidR="002A1492" w:rsidRPr="007821FE" w:rsidRDefault="002A1492" w:rsidP="002A1492">
      <w:p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Wahyuningtyas, Reni Indah, Yuliastuti Rahayu. 2020. “Pengaurh Kinerja Keuangan Dan Ukuran Perusahaan Terhadap Pengungkapan Laporan Keuangan”. </w:t>
      </w:r>
      <w:proofErr w:type="gramStart"/>
      <w:r>
        <w:rPr>
          <w:rFonts w:asciiTheme="majorBidi" w:hAnsiTheme="majorBidi" w:cstheme="majorBidi"/>
          <w:color w:val="000000"/>
          <w:sz w:val="24"/>
          <w:szCs w:val="24"/>
        </w:rPr>
        <w:t>Jurnal Ilmu dan Riset Akuntansi, Vol.9, No.1.</w:t>
      </w:r>
      <w:proofErr w:type="gramEnd"/>
    </w:p>
    <w:p w:rsidR="002A1492" w:rsidRDefault="002A1492" w:rsidP="002A1492">
      <w:p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Wicaksono, Arif. </w:t>
      </w:r>
      <w:proofErr w:type="gramStart"/>
      <w:r>
        <w:rPr>
          <w:rFonts w:asciiTheme="majorBidi" w:hAnsiTheme="majorBidi" w:cstheme="majorBidi"/>
          <w:color w:val="000000"/>
          <w:sz w:val="24"/>
          <w:szCs w:val="24"/>
        </w:rPr>
        <w:t xml:space="preserve">2018. Pengaruh </w:t>
      </w:r>
      <w:r w:rsidRPr="00FB0F56">
        <w:rPr>
          <w:rFonts w:asciiTheme="majorBidi" w:hAnsiTheme="majorBidi" w:cstheme="majorBidi"/>
          <w:i/>
          <w:iCs/>
          <w:color w:val="000000"/>
          <w:sz w:val="24"/>
          <w:szCs w:val="24"/>
        </w:rPr>
        <w:t>Good Corporate</w:t>
      </w:r>
      <w:r w:rsidRPr="008A0307">
        <w:rPr>
          <w:rFonts w:asciiTheme="majorBidi" w:hAnsiTheme="majorBidi" w:cstheme="majorBidi"/>
          <w:i/>
          <w:iCs/>
          <w:color w:val="000000"/>
          <w:sz w:val="24"/>
          <w:szCs w:val="24"/>
        </w:rPr>
        <w:t>G</w:t>
      </w:r>
      <w:r>
        <w:rPr>
          <w:rFonts w:asciiTheme="majorBidi" w:hAnsiTheme="majorBidi" w:cstheme="majorBidi"/>
          <w:i/>
          <w:iCs/>
          <w:color w:val="000000"/>
          <w:sz w:val="24"/>
          <w:szCs w:val="24"/>
        </w:rPr>
        <w:t>overnance</w:t>
      </w:r>
      <w:r>
        <w:rPr>
          <w:rFonts w:asciiTheme="majorBidi" w:hAnsiTheme="majorBidi" w:cstheme="majorBidi"/>
          <w:color w:val="000000"/>
          <w:sz w:val="24"/>
          <w:szCs w:val="24"/>
        </w:rPr>
        <w:t xml:space="preserve"> Terhadap </w:t>
      </w:r>
      <w:r w:rsidRPr="00FB0F56">
        <w:rPr>
          <w:rFonts w:asciiTheme="majorBidi" w:hAnsiTheme="majorBidi" w:cstheme="majorBidi"/>
          <w:i/>
          <w:iCs/>
          <w:color w:val="000000"/>
          <w:sz w:val="24"/>
          <w:szCs w:val="24"/>
        </w:rPr>
        <w:t>Profitabiltas</w:t>
      </w:r>
      <w:r>
        <w:rPr>
          <w:rFonts w:asciiTheme="majorBidi" w:hAnsiTheme="majorBidi" w:cstheme="majorBidi"/>
          <w:color w:val="000000"/>
          <w:sz w:val="24"/>
          <w:szCs w:val="24"/>
        </w:rPr>
        <w:t xml:space="preserve"> Perusahaan [Skripis].</w:t>
      </w:r>
      <w:proofErr w:type="gramEnd"/>
      <w:r>
        <w:rPr>
          <w:rFonts w:asciiTheme="majorBidi" w:hAnsiTheme="majorBidi" w:cstheme="majorBidi"/>
          <w:color w:val="000000"/>
          <w:sz w:val="24"/>
          <w:szCs w:val="24"/>
        </w:rPr>
        <w:t xml:space="preserve"> Semarang (ID): Universitas Negeri Semarang.</w:t>
      </w:r>
    </w:p>
    <w:p w:rsidR="002A1492" w:rsidRDefault="002A1492" w:rsidP="002A1492">
      <w:pPr>
        <w:jc w:val="both"/>
        <w:rPr>
          <w:rFonts w:asciiTheme="majorBidi" w:hAnsiTheme="majorBidi" w:cstheme="majorBidi"/>
          <w:color w:val="000000"/>
          <w:sz w:val="24"/>
          <w:szCs w:val="24"/>
        </w:rPr>
      </w:pPr>
    </w:p>
    <w:p w:rsidR="002A1492" w:rsidRDefault="002A1492" w:rsidP="00844256">
      <w:pPr>
        <w:jc w:val="both"/>
        <w:rPr>
          <w:rFonts w:asciiTheme="majorBidi" w:hAnsiTheme="majorBidi" w:cstheme="majorBidi"/>
          <w:b/>
          <w:bCs/>
          <w:iCs/>
          <w:sz w:val="24"/>
          <w:szCs w:val="24"/>
        </w:rPr>
      </w:pPr>
    </w:p>
    <w:p w:rsidR="00844256" w:rsidRPr="00BC1516" w:rsidRDefault="00844256" w:rsidP="00844256">
      <w:pPr>
        <w:jc w:val="both"/>
        <w:rPr>
          <w:rFonts w:asciiTheme="majorBidi" w:hAnsiTheme="majorBidi" w:cstheme="majorBidi"/>
          <w:b/>
          <w:bCs/>
          <w:iCs/>
          <w:sz w:val="24"/>
          <w:szCs w:val="24"/>
        </w:rPr>
      </w:pPr>
    </w:p>
    <w:p w:rsidR="00C66562" w:rsidRDefault="00C66562" w:rsidP="00844256">
      <w:pPr>
        <w:pStyle w:val="ListParagraph"/>
        <w:ind w:left="360" w:firstLine="360"/>
        <w:jc w:val="both"/>
        <w:rPr>
          <w:rFonts w:asciiTheme="majorBidi" w:hAnsiTheme="majorBidi" w:cstheme="majorBidi"/>
          <w:sz w:val="24"/>
          <w:szCs w:val="24"/>
        </w:rPr>
      </w:pPr>
    </w:p>
    <w:p w:rsidR="00C66562" w:rsidRPr="00C66562" w:rsidRDefault="00C66562" w:rsidP="00844256">
      <w:pPr>
        <w:jc w:val="both"/>
        <w:rPr>
          <w:rFonts w:asciiTheme="majorBidi" w:hAnsiTheme="majorBidi" w:cstheme="majorBidi"/>
          <w:sz w:val="24"/>
          <w:szCs w:val="24"/>
        </w:rPr>
      </w:pPr>
    </w:p>
    <w:p w:rsidR="00D94B00" w:rsidRPr="00D94B00" w:rsidRDefault="00D94B00" w:rsidP="00844256">
      <w:pPr>
        <w:overflowPunct w:val="0"/>
        <w:jc w:val="both"/>
        <w:rPr>
          <w:rFonts w:asciiTheme="majorBidi" w:hAnsiTheme="majorBidi" w:cstheme="majorBidi"/>
          <w:b/>
          <w:bCs/>
          <w:sz w:val="24"/>
          <w:szCs w:val="24"/>
        </w:rPr>
      </w:pPr>
    </w:p>
    <w:p w:rsidR="001F2C98" w:rsidRPr="001F2C98" w:rsidRDefault="001F2C98" w:rsidP="00844256">
      <w:pPr>
        <w:pStyle w:val="ListParagraph"/>
        <w:tabs>
          <w:tab w:val="left" w:pos="1260"/>
        </w:tabs>
        <w:jc w:val="both"/>
        <w:rPr>
          <w:rFonts w:asciiTheme="majorBidi" w:hAnsiTheme="majorBidi" w:cstheme="majorBidi"/>
          <w:sz w:val="24"/>
          <w:szCs w:val="24"/>
        </w:rPr>
      </w:pPr>
    </w:p>
    <w:p w:rsidR="001F2C98" w:rsidRPr="003A1F23" w:rsidRDefault="001F2C98" w:rsidP="00844256">
      <w:pPr>
        <w:pStyle w:val="ListParagraph"/>
        <w:tabs>
          <w:tab w:val="left" w:pos="1260"/>
        </w:tabs>
        <w:jc w:val="both"/>
        <w:rPr>
          <w:rFonts w:asciiTheme="majorBidi" w:hAnsiTheme="majorBidi" w:cstheme="majorBidi"/>
          <w:sz w:val="24"/>
          <w:szCs w:val="24"/>
        </w:rPr>
      </w:pPr>
    </w:p>
    <w:p w:rsidR="001F2C98" w:rsidRPr="001F2C98" w:rsidRDefault="001F2C98" w:rsidP="00844256">
      <w:pPr>
        <w:jc w:val="both"/>
        <w:rPr>
          <w:rFonts w:asciiTheme="majorBidi" w:hAnsiTheme="majorBidi" w:cstheme="majorBidi"/>
          <w:b/>
          <w:bCs/>
          <w:color w:val="000000"/>
          <w:sz w:val="24"/>
          <w:szCs w:val="24"/>
        </w:rPr>
      </w:pPr>
    </w:p>
    <w:p w:rsidR="00555850" w:rsidRPr="00555850" w:rsidRDefault="00555850" w:rsidP="00844256">
      <w:pPr>
        <w:jc w:val="both"/>
        <w:rPr>
          <w:rFonts w:asciiTheme="majorBidi" w:hAnsiTheme="majorBidi" w:cstheme="majorBidi"/>
          <w:sz w:val="24"/>
          <w:szCs w:val="24"/>
        </w:rPr>
      </w:pPr>
    </w:p>
    <w:p w:rsidR="006C3162" w:rsidRPr="006C3162" w:rsidRDefault="006C3162" w:rsidP="00844256">
      <w:pPr>
        <w:jc w:val="both"/>
        <w:rPr>
          <w:rStyle w:val="ilfuvd"/>
          <w:rFonts w:asciiTheme="majorBidi" w:hAnsiTheme="majorBidi" w:cstheme="majorBidi"/>
          <w:sz w:val="24"/>
          <w:szCs w:val="24"/>
        </w:rPr>
      </w:pPr>
    </w:p>
    <w:p w:rsidR="006C3162" w:rsidRPr="006C3162" w:rsidRDefault="006C3162" w:rsidP="00844256">
      <w:pPr>
        <w:jc w:val="both"/>
        <w:rPr>
          <w:rFonts w:asciiTheme="majorBidi" w:hAnsiTheme="majorBidi" w:cstheme="majorBidi"/>
          <w:color w:val="000000"/>
          <w:sz w:val="24"/>
          <w:szCs w:val="24"/>
        </w:rPr>
      </w:pPr>
    </w:p>
    <w:p w:rsidR="00640B1C" w:rsidRPr="006C3162" w:rsidRDefault="00640B1C" w:rsidP="00844256">
      <w:pPr>
        <w:rPr>
          <w:rFonts w:asciiTheme="majorBidi" w:hAnsiTheme="majorBidi" w:cstheme="majorBidi"/>
          <w:color w:val="000000"/>
          <w:sz w:val="24"/>
          <w:szCs w:val="24"/>
        </w:rPr>
      </w:pPr>
    </w:p>
    <w:sectPr w:rsidR="00640B1C" w:rsidRPr="006C3162" w:rsidSect="00844256">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9CB"/>
    <w:multiLevelType w:val="hybridMultilevel"/>
    <w:tmpl w:val="0E648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1574E"/>
    <w:multiLevelType w:val="hybridMultilevel"/>
    <w:tmpl w:val="C85E540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8B26C5E"/>
    <w:multiLevelType w:val="hybridMultilevel"/>
    <w:tmpl w:val="4E3EF9F6"/>
    <w:lvl w:ilvl="0" w:tplc="51E64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0D4F58"/>
    <w:multiLevelType w:val="hybridMultilevel"/>
    <w:tmpl w:val="CD523714"/>
    <w:lvl w:ilvl="0" w:tplc="42E0F49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87788E"/>
    <w:multiLevelType w:val="hybridMultilevel"/>
    <w:tmpl w:val="921E2692"/>
    <w:lvl w:ilvl="0" w:tplc="E230C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671261"/>
    <w:multiLevelType w:val="hybridMultilevel"/>
    <w:tmpl w:val="1476584A"/>
    <w:lvl w:ilvl="0" w:tplc="9334AB3E">
      <w:start w:val="1"/>
      <w:numFmt w:val="lowerLetter"/>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6">
    <w:nsid w:val="5C8C386F"/>
    <w:multiLevelType w:val="hybridMultilevel"/>
    <w:tmpl w:val="D144BC08"/>
    <w:lvl w:ilvl="0" w:tplc="F46EE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192C6D"/>
    <w:multiLevelType w:val="hybridMultilevel"/>
    <w:tmpl w:val="0E648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A22E5"/>
    <w:multiLevelType w:val="hybridMultilevel"/>
    <w:tmpl w:val="B88C7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590562"/>
    <w:multiLevelType w:val="hybridMultilevel"/>
    <w:tmpl w:val="88D6E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8"/>
  </w:num>
  <w:num w:numId="5">
    <w:abstractNumId w:val="0"/>
  </w:num>
  <w:num w:numId="6">
    <w:abstractNumId w:val="7"/>
  </w:num>
  <w:num w:numId="7">
    <w:abstractNumId w:val="5"/>
  </w:num>
  <w:num w:numId="8">
    <w:abstractNumId w:val="6"/>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drawingGridHorizontalSpacing w:val="110"/>
  <w:displayHorizontalDrawingGridEvery w:val="2"/>
  <w:characterSpacingControl w:val="doNotCompress"/>
  <w:compat/>
  <w:rsids>
    <w:rsidRoot w:val="00640B1C"/>
    <w:rsid w:val="000039EA"/>
    <w:rsid w:val="00003A16"/>
    <w:rsid w:val="00003F65"/>
    <w:rsid w:val="00010A47"/>
    <w:rsid w:val="00010DCC"/>
    <w:rsid w:val="000113BC"/>
    <w:rsid w:val="00012389"/>
    <w:rsid w:val="000126CC"/>
    <w:rsid w:val="00022789"/>
    <w:rsid w:val="0002348C"/>
    <w:rsid w:val="000255D9"/>
    <w:rsid w:val="0003045C"/>
    <w:rsid w:val="000304ED"/>
    <w:rsid w:val="000316CE"/>
    <w:rsid w:val="00033BAE"/>
    <w:rsid w:val="00036633"/>
    <w:rsid w:val="000366CF"/>
    <w:rsid w:val="00036B3C"/>
    <w:rsid w:val="0003742C"/>
    <w:rsid w:val="000417D9"/>
    <w:rsid w:val="000446A8"/>
    <w:rsid w:val="0004515E"/>
    <w:rsid w:val="000451E8"/>
    <w:rsid w:val="00046856"/>
    <w:rsid w:val="000501D3"/>
    <w:rsid w:val="00050EA3"/>
    <w:rsid w:val="00051E57"/>
    <w:rsid w:val="00052204"/>
    <w:rsid w:val="00057524"/>
    <w:rsid w:val="00060D94"/>
    <w:rsid w:val="00060E1C"/>
    <w:rsid w:val="000614B0"/>
    <w:rsid w:val="00064E56"/>
    <w:rsid w:val="00066CBA"/>
    <w:rsid w:val="00067049"/>
    <w:rsid w:val="000709F2"/>
    <w:rsid w:val="00083715"/>
    <w:rsid w:val="00085991"/>
    <w:rsid w:val="00085A9B"/>
    <w:rsid w:val="0008681C"/>
    <w:rsid w:val="000911C6"/>
    <w:rsid w:val="00091402"/>
    <w:rsid w:val="00096217"/>
    <w:rsid w:val="00097E34"/>
    <w:rsid w:val="000A0494"/>
    <w:rsid w:val="000A1070"/>
    <w:rsid w:val="000A2011"/>
    <w:rsid w:val="000A345A"/>
    <w:rsid w:val="000A34A7"/>
    <w:rsid w:val="000A506C"/>
    <w:rsid w:val="000A5577"/>
    <w:rsid w:val="000A5A02"/>
    <w:rsid w:val="000B062A"/>
    <w:rsid w:val="000B0E0B"/>
    <w:rsid w:val="000B35B5"/>
    <w:rsid w:val="000B4AC1"/>
    <w:rsid w:val="000B4B85"/>
    <w:rsid w:val="000B5A73"/>
    <w:rsid w:val="000B5DB5"/>
    <w:rsid w:val="000B6677"/>
    <w:rsid w:val="000B6897"/>
    <w:rsid w:val="000B6A15"/>
    <w:rsid w:val="000C3223"/>
    <w:rsid w:val="000C5BB4"/>
    <w:rsid w:val="000C7070"/>
    <w:rsid w:val="000D4363"/>
    <w:rsid w:val="000D449F"/>
    <w:rsid w:val="000D62D5"/>
    <w:rsid w:val="000D6C00"/>
    <w:rsid w:val="000E0760"/>
    <w:rsid w:val="000E6272"/>
    <w:rsid w:val="000E6366"/>
    <w:rsid w:val="000F036D"/>
    <w:rsid w:val="000F0D48"/>
    <w:rsid w:val="000F1C61"/>
    <w:rsid w:val="000F2A65"/>
    <w:rsid w:val="000F3B17"/>
    <w:rsid w:val="000F3FD3"/>
    <w:rsid w:val="000F4395"/>
    <w:rsid w:val="000F45BC"/>
    <w:rsid w:val="000F4DCF"/>
    <w:rsid w:val="000F5CB7"/>
    <w:rsid w:val="000F7E0E"/>
    <w:rsid w:val="00100FAC"/>
    <w:rsid w:val="001010F9"/>
    <w:rsid w:val="001018F3"/>
    <w:rsid w:val="00101905"/>
    <w:rsid w:val="00104943"/>
    <w:rsid w:val="00105308"/>
    <w:rsid w:val="001100AE"/>
    <w:rsid w:val="00116DBD"/>
    <w:rsid w:val="00117BF4"/>
    <w:rsid w:val="00117CD5"/>
    <w:rsid w:val="001202DD"/>
    <w:rsid w:val="00121A6E"/>
    <w:rsid w:val="00122035"/>
    <w:rsid w:val="00122745"/>
    <w:rsid w:val="00123BB8"/>
    <w:rsid w:val="0012411F"/>
    <w:rsid w:val="001267B8"/>
    <w:rsid w:val="00127107"/>
    <w:rsid w:val="00127375"/>
    <w:rsid w:val="001276A5"/>
    <w:rsid w:val="00131A9E"/>
    <w:rsid w:val="00132E60"/>
    <w:rsid w:val="00133A00"/>
    <w:rsid w:val="00134129"/>
    <w:rsid w:val="00135C15"/>
    <w:rsid w:val="00136CA5"/>
    <w:rsid w:val="00136D94"/>
    <w:rsid w:val="00141787"/>
    <w:rsid w:val="00141F0D"/>
    <w:rsid w:val="00143062"/>
    <w:rsid w:val="00143840"/>
    <w:rsid w:val="001447FF"/>
    <w:rsid w:val="0014584E"/>
    <w:rsid w:val="001473D7"/>
    <w:rsid w:val="00150E47"/>
    <w:rsid w:val="0015393C"/>
    <w:rsid w:val="00153981"/>
    <w:rsid w:val="00153B36"/>
    <w:rsid w:val="00153C12"/>
    <w:rsid w:val="0015541F"/>
    <w:rsid w:val="00156D43"/>
    <w:rsid w:val="00156E0D"/>
    <w:rsid w:val="00157C07"/>
    <w:rsid w:val="00163125"/>
    <w:rsid w:val="0017302D"/>
    <w:rsid w:val="00174EAA"/>
    <w:rsid w:val="00176618"/>
    <w:rsid w:val="001814B2"/>
    <w:rsid w:val="00182351"/>
    <w:rsid w:val="00183237"/>
    <w:rsid w:val="001843BF"/>
    <w:rsid w:val="001855EC"/>
    <w:rsid w:val="00185CD4"/>
    <w:rsid w:val="00187134"/>
    <w:rsid w:val="001921E6"/>
    <w:rsid w:val="0019306F"/>
    <w:rsid w:val="001943B0"/>
    <w:rsid w:val="00194F2F"/>
    <w:rsid w:val="00196BFC"/>
    <w:rsid w:val="00197195"/>
    <w:rsid w:val="001976C9"/>
    <w:rsid w:val="001A05E9"/>
    <w:rsid w:val="001A2192"/>
    <w:rsid w:val="001A246E"/>
    <w:rsid w:val="001A2729"/>
    <w:rsid w:val="001A415F"/>
    <w:rsid w:val="001A46E3"/>
    <w:rsid w:val="001A6489"/>
    <w:rsid w:val="001A7BD9"/>
    <w:rsid w:val="001B03AC"/>
    <w:rsid w:val="001B0DAB"/>
    <w:rsid w:val="001B18EF"/>
    <w:rsid w:val="001B4A2F"/>
    <w:rsid w:val="001B58F7"/>
    <w:rsid w:val="001C313D"/>
    <w:rsid w:val="001C3633"/>
    <w:rsid w:val="001C3F79"/>
    <w:rsid w:val="001D1259"/>
    <w:rsid w:val="001D4E68"/>
    <w:rsid w:val="001D4F3A"/>
    <w:rsid w:val="001D5543"/>
    <w:rsid w:val="001D6589"/>
    <w:rsid w:val="001D7789"/>
    <w:rsid w:val="001E1301"/>
    <w:rsid w:val="001E21F8"/>
    <w:rsid w:val="001E290D"/>
    <w:rsid w:val="001E3B28"/>
    <w:rsid w:val="001E55F4"/>
    <w:rsid w:val="001E72EE"/>
    <w:rsid w:val="001F099B"/>
    <w:rsid w:val="001F2065"/>
    <w:rsid w:val="001F2635"/>
    <w:rsid w:val="001F2C98"/>
    <w:rsid w:val="001F316D"/>
    <w:rsid w:val="001F420B"/>
    <w:rsid w:val="001F4496"/>
    <w:rsid w:val="001F4658"/>
    <w:rsid w:val="001F4E56"/>
    <w:rsid w:val="001F539E"/>
    <w:rsid w:val="001F7533"/>
    <w:rsid w:val="0020019E"/>
    <w:rsid w:val="0020103C"/>
    <w:rsid w:val="002015CA"/>
    <w:rsid w:val="0020275E"/>
    <w:rsid w:val="00202A64"/>
    <w:rsid w:val="00203B59"/>
    <w:rsid w:val="0020616E"/>
    <w:rsid w:val="0020653A"/>
    <w:rsid w:val="00206786"/>
    <w:rsid w:val="002105AD"/>
    <w:rsid w:val="0021747B"/>
    <w:rsid w:val="00220C80"/>
    <w:rsid w:val="00221FD4"/>
    <w:rsid w:val="00222174"/>
    <w:rsid w:val="00224752"/>
    <w:rsid w:val="0022599D"/>
    <w:rsid w:val="00226842"/>
    <w:rsid w:val="00230037"/>
    <w:rsid w:val="002338FC"/>
    <w:rsid w:val="0023651D"/>
    <w:rsid w:val="00237CEA"/>
    <w:rsid w:val="00243FDE"/>
    <w:rsid w:val="00244F63"/>
    <w:rsid w:val="00246E22"/>
    <w:rsid w:val="00251518"/>
    <w:rsid w:val="00254DF1"/>
    <w:rsid w:val="002579CB"/>
    <w:rsid w:val="00260352"/>
    <w:rsid w:val="0026150F"/>
    <w:rsid w:val="00261A88"/>
    <w:rsid w:val="00262F7E"/>
    <w:rsid w:val="002631E7"/>
    <w:rsid w:val="002656D6"/>
    <w:rsid w:val="00266DE5"/>
    <w:rsid w:val="00266FAC"/>
    <w:rsid w:val="00273E59"/>
    <w:rsid w:val="0027432D"/>
    <w:rsid w:val="002805B4"/>
    <w:rsid w:val="00285D02"/>
    <w:rsid w:val="00285FE8"/>
    <w:rsid w:val="002861DA"/>
    <w:rsid w:val="00286871"/>
    <w:rsid w:val="00287032"/>
    <w:rsid w:val="00290349"/>
    <w:rsid w:val="002908AB"/>
    <w:rsid w:val="002931DC"/>
    <w:rsid w:val="002933F1"/>
    <w:rsid w:val="00295947"/>
    <w:rsid w:val="002970A0"/>
    <w:rsid w:val="00297902"/>
    <w:rsid w:val="002A1492"/>
    <w:rsid w:val="002A185B"/>
    <w:rsid w:val="002A22CC"/>
    <w:rsid w:val="002B06CC"/>
    <w:rsid w:val="002B092E"/>
    <w:rsid w:val="002B0B5F"/>
    <w:rsid w:val="002B0C40"/>
    <w:rsid w:val="002B24B8"/>
    <w:rsid w:val="002B4C2A"/>
    <w:rsid w:val="002B523B"/>
    <w:rsid w:val="002B6DFD"/>
    <w:rsid w:val="002C0D08"/>
    <w:rsid w:val="002C2A74"/>
    <w:rsid w:val="002C2D0C"/>
    <w:rsid w:val="002C6057"/>
    <w:rsid w:val="002D062B"/>
    <w:rsid w:val="002D25AE"/>
    <w:rsid w:val="002D34CA"/>
    <w:rsid w:val="002D41B8"/>
    <w:rsid w:val="002D68AC"/>
    <w:rsid w:val="002D6AD9"/>
    <w:rsid w:val="002D6AE8"/>
    <w:rsid w:val="002D7E8C"/>
    <w:rsid w:val="002E1428"/>
    <w:rsid w:val="002E3DC9"/>
    <w:rsid w:val="002E44B5"/>
    <w:rsid w:val="002E54AB"/>
    <w:rsid w:val="002E6EEA"/>
    <w:rsid w:val="002E7580"/>
    <w:rsid w:val="002F05FE"/>
    <w:rsid w:val="002F1F2C"/>
    <w:rsid w:val="002F304F"/>
    <w:rsid w:val="002F340A"/>
    <w:rsid w:val="002F54DF"/>
    <w:rsid w:val="002F7335"/>
    <w:rsid w:val="002F78AD"/>
    <w:rsid w:val="0030062A"/>
    <w:rsid w:val="00302032"/>
    <w:rsid w:val="00302637"/>
    <w:rsid w:val="00302D4A"/>
    <w:rsid w:val="00304F2D"/>
    <w:rsid w:val="00306509"/>
    <w:rsid w:val="00307078"/>
    <w:rsid w:val="0030785A"/>
    <w:rsid w:val="00307B22"/>
    <w:rsid w:val="00310239"/>
    <w:rsid w:val="00311B84"/>
    <w:rsid w:val="00313215"/>
    <w:rsid w:val="003170CD"/>
    <w:rsid w:val="00320DD1"/>
    <w:rsid w:val="00322E8B"/>
    <w:rsid w:val="003241CF"/>
    <w:rsid w:val="00326686"/>
    <w:rsid w:val="00330F3B"/>
    <w:rsid w:val="00331C03"/>
    <w:rsid w:val="003328C7"/>
    <w:rsid w:val="003346C5"/>
    <w:rsid w:val="00337ACC"/>
    <w:rsid w:val="00340A03"/>
    <w:rsid w:val="00344F2C"/>
    <w:rsid w:val="00345D46"/>
    <w:rsid w:val="00345DDB"/>
    <w:rsid w:val="0034755B"/>
    <w:rsid w:val="00351624"/>
    <w:rsid w:val="003536D5"/>
    <w:rsid w:val="00353B39"/>
    <w:rsid w:val="00354876"/>
    <w:rsid w:val="003554F5"/>
    <w:rsid w:val="003571F8"/>
    <w:rsid w:val="0035771D"/>
    <w:rsid w:val="003626A9"/>
    <w:rsid w:val="003629BC"/>
    <w:rsid w:val="003637FF"/>
    <w:rsid w:val="00364FC6"/>
    <w:rsid w:val="003672FB"/>
    <w:rsid w:val="00372BB0"/>
    <w:rsid w:val="00373924"/>
    <w:rsid w:val="00373DA4"/>
    <w:rsid w:val="00373E06"/>
    <w:rsid w:val="00374C35"/>
    <w:rsid w:val="003777AA"/>
    <w:rsid w:val="003778B8"/>
    <w:rsid w:val="0038072A"/>
    <w:rsid w:val="003808D8"/>
    <w:rsid w:val="003808EA"/>
    <w:rsid w:val="003810EA"/>
    <w:rsid w:val="00381733"/>
    <w:rsid w:val="00382B9E"/>
    <w:rsid w:val="00383096"/>
    <w:rsid w:val="00386D1A"/>
    <w:rsid w:val="00387346"/>
    <w:rsid w:val="0038789E"/>
    <w:rsid w:val="00387BC4"/>
    <w:rsid w:val="00391208"/>
    <w:rsid w:val="003970A5"/>
    <w:rsid w:val="003A02F7"/>
    <w:rsid w:val="003A0568"/>
    <w:rsid w:val="003B2450"/>
    <w:rsid w:val="003B285D"/>
    <w:rsid w:val="003B2DC1"/>
    <w:rsid w:val="003B4330"/>
    <w:rsid w:val="003B592E"/>
    <w:rsid w:val="003C0BB9"/>
    <w:rsid w:val="003C7EAA"/>
    <w:rsid w:val="003D361F"/>
    <w:rsid w:val="003D3FE2"/>
    <w:rsid w:val="003D44BF"/>
    <w:rsid w:val="003D77C0"/>
    <w:rsid w:val="003D7AE9"/>
    <w:rsid w:val="003E0F95"/>
    <w:rsid w:val="003E6D57"/>
    <w:rsid w:val="003E6F89"/>
    <w:rsid w:val="003E748F"/>
    <w:rsid w:val="003E7520"/>
    <w:rsid w:val="003F224B"/>
    <w:rsid w:val="003F2878"/>
    <w:rsid w:val="003F37E0"/>
    <w:rsid w:val="003F44C5"/>
    <w:rsid w:val="003F4FE6"/>
    <w:rsid w:val="00400555"/>
    <w:rsid w:val="00401E3D"/>
    <w:rsid w:val="00404854"/>
    <w:rsid w:val="004052AA"/>
    <w:rsid w:val="00410A28"/>
    <w:rsid w:val="00411771"/>
    <w:rsid w:val="00413013"/>
    <w:rsid w:val="004135DB"/>
    <w:rsid w:val="00415F1D"/>
    <w:rsid w:val="004170F8"/>
    <w:rsid w:val="0042042C"/>
    <w:rsid w:val="0042056A"/>
    <w:rsid w:val="00421BC9"/>
    <w:rsid w:val="00421D67"/>
    <w:rsid w:val="004224B3"/>
    <w:rsid w:val="00423621"/>
    <w:rsid w:val="0042414B"/>
    <w:rsid w:val="00424BB3"/>
    <w:rsid w:val="004254D9"/>
    <w:rsid w:val="0042790E"/>
    <w:rsid w:val="00427AF4"/>
    <w:rsid w:val="00427CF0"/>
    <w:rsid w:val="004308AD"/>
    <w:rsid w:val="00431674"/>
    <w:rsid w:val="0043188A"/>
    <w:rsid w:val="00434456"/>
    <w:rsid w:val="00434F44"/>
    <w:rsid w:val="004360DB"/>
    <w:rsid w:val="004367E0"/>
    <w:rsid w:val="00436B79"/>
    <w:rsid w:val="00441B88"/>
    <w:rsid w:val="004473E5"/>
    <w:rsid w:val="00447801"/>
    <w:rsid w:val="004511DE"/>
    <w:rsid w:val="00451D70"/>
    <w:rsid w:val="00454A19"/>
    <w:rsid w:val="00461356"/>
    <w:rsid w:val="004621D9"/>
    <w:rsid w:val="004622DA"/>
    <w:rsid w:val="00462462"/>
    <w:rsid w:val="00466BD8"/>
    <w:rsid w:val="004739A1"/>
    <w:rsid w:val="00474183"/>
    <w:rsid w:val="00474FDF"/>
    <w:rsid w:val="00476208"/>
    <w:rsid w:val="0047693C"/>
    <w:rsid w:val="00476FC8"/>
    <w:rsid w:val="0048152A"/>
    <w:rsid w:val="00481866"/>
    <w:rsid w:val="00481FD9"/>
    <w:rsid w:val="00486C42"/>
    <w:rsid w:val="00486DFF"/>
    <w:rsid w:val="00487805"/>
    <w:rsid w:val="00490CEA"/>
    <w:rsid w:val="00491239"/>
    <w:rsid w:val="00492A9A"/>
    <w:rsid w:val="00492E8C"/>
    <w:rsid w:val="00492EF4"/>
    <w:rsid w:val="00494BD5"/>
    <w:rsid w:val="0049658E"/>
    <w:rsid w:val="00496A57"/>
    <w:rsid w:val="00497A6D"/>
    <w:rsid w:val="004A160D"/>
    <w:rsid w:val="004A18E9"/>
    <w:rsid w:val="004A24E7"/>
    <w:rsid w:val="004A426B"/>
    <w:rsid w:val="004A71B2"/>
    <w:rsid w:val="004A7B1D"/>
    <w:rsid w:val="004B1132"/>
    <w:rsid w:val="004B31EF"/>
    <w:rsid w:val="004B380D"/>
    <w:rsid w:val="004B3EE7"/>
    <w:rsid w:val="004B5863"/>
    <w:rsid w:val="004B5949"/>
    <w:rsid w:val="004B66FB"/>
    <w:rsid w:val="004B71BD"/>
    <w:rsid w:val="004C11E2"/>
    <w:rsid w:val="004C2D62"/>
    <w:rsid w:val="004C4EA9"/>
    <w:rsid w:val="004C56A9"/>
    <w:rsid w:val="004C6041"/>
    <w:rsid w:val="004C6E43"/>
    <w:rsid w:val="004D026E"/>
    <w:rsid w:val="004D2F26"/>
    <w:rsid w:val="004D416F"/>
    <w:rsid w:val="004D588B"/>
    <w:rsid w:val="004D70AA"/>
    <w:rsid w:val="004D71DF"/>
    <w:rsid w:val="004E189B"/>
    <w:rsid w:val="004E2DC5"/>
    <w:rsid w:val="004E43C1"/>
    <w:rsid w:val="004E58CE"/>
    <w:rsid w:val="004E7100"/>
    <w:rsid w:val="004F1BCD"/>
    <w:rsid w:val="004F1ED5"/>
    <w:rsid w:val="004F2554"/>
    <w:rsid w:val="004F310C"/>
    <w:rsid w:val="004F31D2"/>
    <w:rsid w:val="004F33AC"/>
    <w:rsid w:val="004F37CC"/>
    <w:rsid w:val="004F3F5B"/>
    <w:rsid w:val="004F4084"/>
    <w:rsid w:val="00501BFB"/>
    <w:rsid w:val="00501DCF"/>
    <w:rsid w:val="005055D2"/>
    <w:rsid w:val="00506E23"/>
    <w:rsid w:val="005107BF"/>
    <w:rsid w:val="0051171E"/>
    <w:rsid w:val="005120E7"/>
    <w:rsid w:val="00513772"/>
    <w:rsid w:val="00515120"/>
    <w:rsid w:val="00515574"/>
    <w:rsid w:val="005160D0"/>
    <w:rsid w:val="00516BF5"/>
    <w:rsid w:val="00517C06"/>
    <w:rsid w:val="0052108E"/>
    <w:rsid w:val="0052129F"/>
    <w:rsid w:val="00524363"/>
    <w:rsid w:val="005252B0"/>
    <w:rsid w:val="00526306"/>
    <w:rsid w:val="005266D3"/>
    <w:rsid w:val="00526BDD"/>
    <w:rsid w:val="005275D5"/>
    <w:rsid w:val="00527613"/>
    <w:rsid w:val="0053008D"/>
    <w:rsid w:val="005346F1"/>
    <w:rsid w:val="00535409"/>
    <w:rsid w:val="00546243"/>
    <w:rsid w:val="00547A7E"/>
    <w:rsid w:val="0055049E"/>
    <w:rsid w:val="00554B78"/>
    <w:rsid w:val="00555850"/>
    <w:rsid w:val="00555A45"/>
    <w:rsid w:val="00556C39"/>
    <w:rsid w:val="005577AF"/>
    <w:rsid w:val="00562321"/>
    <w:rsid w:val="00563305"/>
    <w:rsid w:val="00565B65"/>
    <w:rsid w:val="0057029F"/>
    <w:rsid w:val="00570CEB"/>
    <w:rsid w:val="0057320A"/>
    <w:rsid w:val="0057342A"/>
    <w:rsid w:val="00582CB0"/>
    <w:rsid w:val="00590514"/>
    <w:rsid w:val="00595D75"/>
    <w:rsid w:val="00596936"/>
    <w:rsid w:val="005A1377"/>
    <w:rsid w:val="005A15CF"/>
    <w:rsid w:val="005A5873"/>
    <w:rsid w:val="005A74CC"/>
    <w:rsid w:val="005A76C0"/>
    <w:rsid w:val="005B19A4"/>
    <w:rsid w:val="005B2067"/>
    <w:rsid w:val="005B21A3"/>
    <w:rsid w:val="005B228C"/>
    <w:rsid w:val="005B24FF"/>
    <w:rsid w:val="005B2E75"/>
    <w:rsid w:val="005B2FAB"/>
    <w:rsid w:val="005B4A19"/>
    <w:rsid w:val="005B62CE"/>
    <w:rsid w:val="005B7FEC"/>
    <w:rsid w:val="005C117A"/>
    <w:rsid w:val="005C1FDC"/>
    <w:rsid w:val="005C41C1"/>
    <w:rsid w:val="005C6086"/>
    <w:rsid w:val="005C62E6"/>
    <w:rsid w:val="005D0FB0"/>
    <w:rsid w:val="005D1C7B"/>
    <w:rsid w:val="005D5B22"/>
    <w:rsid w:val="005D65B8"/>
    <w:rsid w:val="005D689E"/>
    <w:rsid w:val="005E2538"/>
    <w:rsid w:val="005E35FF"/>
    <w:rsid w:val="005E5D1B"/>
    <w:rsid w:val="005E7C93"/>
    <w:rsid w:val="005F15E6"/>
    <w:rsid w:val="005F412F"/>
    <w:rsid w:val="006013C5"/>
    <w:rsid w:val="00602A4F"/>
    <w:rsid w:val="00604C11"/>
    <w:rsid w:val="0060551C"/>
    <w:rsid w:val="00610E10"/>
    <w:rsid w:val="0061180C"/>
    <w:rsid w:val="00611980"/>
    <w:rsid w:val="00611A8D"/>
    <w:rsid w:val="006148D4"/>
    <w:rsid w:val="00615F8A"/>
    <w:rsid w:val="00616B2A"/>
    <w:rsid w:val="0061744B"/>
    <w:rsid w:val="00620FB2"/>
    <w:rsid w:val="006210DC"/>
    <w:rsid w:val="00621B20"/>
    <w:rsid w:val="00622ECC"/>
    <w:rsid w:val="00623544"/>
    <w:rsid w:val="00623FB1"/>
    <w:rsid w:val="006254D9"/>
    <w:rsid w:val="00630BC4"/>
    <w:rsid w:val="00633273"/>
    <w:rsid w:val="00634CA7"/>
    <w:rsid w:val="0064002A"/>
    <w:rsid w:val="00640B1C"/>
    <w:rsid w:val="006433FF"/>
    <w:rsid w:val="00643CA3"/>
    <w:rsid w:val="00644055"/>
    <w:rsid w:val="00644F2D"/>
    <w:rsid w:val="00650464"/>
    <w:rsid w:val="0065085C"/>
    <w:rsid w:val="00650E05"/>
    <w:rsid w:val="00653467"/>
    <w:rsid w:val="0065636E"/>
    <w:rsid w:val="00656BD1"/>
    <w:rsid w:val="006602FC"/>
    <w:rsid w:val="00660644"/>
    <w:rsid w:val="00661527"/>
    <w:rsid w:val="00661CF5"/>
    <w:rsid w:val="006641E7"/>
    <w:rsid w:val="00664A31"/>
    <w:rsid w:val="006652D3"/>
    <w:rsid w:val="00665BE0"/>
    <w:rsid w:val="00667C65"/>
    <w:rsid w:val="006717BF"/>
    <w:rsid w:val="0067461F"/>
    <w:rsid w:val="00677373"/>
    <w:rsid w:val="00677DA9"/>
    <w:rsid w:val="0068472C"/>
    <w:rsid w:val="00684CAC"/>
    <w:rsid w:val="00687462"/>
    <w:rsid w:val="00687DC3"/>
    <w:rsid w:val="00691358"/>
    <w:rsid w:val="00691BA6"/>
    <w:rsid w:val="00691CD8"/>
    <w:rsid w:val="00692014"/>
    <w:rsid w:val="00693941"/>
    <w:rsid w:val="006949CF"/>
    <w:rsid w:val="00694DEF"/>
    <w:rsid w:val="006A20BB"/>
    <w:rsid w:val="006A437F"/>
    <w:rsid w:val="006A5098"/>
    <w:rsid w:val="006A5CD9"/>
    <w:rsid w:val="006A67C2"/>
    <w:rsid w:val="006A69CF"/>
    <w:rsid w:val="006A7FA3"/>
    <w:rsid w:val="006B32C5"/>
    <w:rsid w:val="006B360C"/>
    <w:rsid w:val="006B6C68"/>
    <w:rsid w:val="006C189B"/>
    <w:rsid w:val="006C3162"/>
    <w:rsid w:val="006C45C2"/>
    <w:rsid w:val="006C503B"/>
    <w:rsid w:val="006C59E6"/>
    <w:rsid w:val="006C7942"/>
    <w:rsid w:val="006D0695"/>
    <w:rsid w:val="006D0F22"/>
    <w:rsid w:val="006D1113"/>
    <w:rsid w:val="006D2908"/>
    <w:rsid w:val="006D2BBF"/>
    <w:rsid w:val="006D5D28"/>
    <w:rsid w:val="006D5E9B"/>
    <w:rsid w:val="006D74A4"/>
    <w:rsid w:val="006D7A8E"/>
    <w:rsid w:val="006E137D"/>
    <w:rsid w:val="006E1D40"/>
    <w:rsid w:val="006E242E"/>
    <w:rsid w:val="006E2BA5"/>
    <w:rsid w:val="006E3250"/>
    <w:rsid w:val="006E4D04"/>
    <w:rsid w:val="006F3248"/>
    <w:rsid w:val="006F50AD"/>
    <w:rsid w:val="006F5E3F"/>
    <w:rsid w:val="006F7BB3"/>
    <w:rsid w:val="00701712"/>
    <w:rsid w:val="00702A97"/>
    <w:rsid w:val="00702AE9"/>
    <w:rsid w:val="0070631F"/>
    <w:rsid w:val="007063CB"/>
    <w:rsid w:val="00707A23"/>
    <w:rsid w:val="00710626"/>
    <w:rsid w:val="00710BF1"/>
    <w:rsid w:val="007147AA"/>
    <w:rsid w:val="00715F57"/>
    <w:rsid w:val="0072035F"/>
    <w:rsid w:val="007217BD"/>
    <w:rsid w:val="00721EC0"/>
    <w:rsid w:val="0072219B"/>
    <w:rsid w:val="00723F2F"/>
    <w:rsid w:val="00724AE8"/>
    <w:rsid w:val="00727027"/>
    <w:rsid w:val="00732185"/>
    <w:rsid w:val="007327A1"/>
    <w:rsid w:val="00733ACC"/>
    <w:rsid w:val="00733E23"/>
    <w:rsid w:val="007350F0"/>
    <w:rsid w:val="00735A00"/>
    <w:rsid w:val="00737D89"/>
    <w:rsid w:val="00737F24"/>
    <w:rsid w:val="00740E10"/>
    <w:rsid w:val="00744250"/>
    <w:rsid w:val="00744E01"/>
    <w:rsid w:val="0074569D"/>
    <w:rsid w:val="007475EB"/>
    <w:rsid w:val="007506FC"/>
    <w:rsid w:val="00750A11"/>
    <w:rsid w:val="00751F60"/>
    <w:rsid w:val="00754768"/>
    <w:rsid w:val="0075522C"/>
    <w:rsid w:val="007571F1"/>
    <w:rsid w:val="00764434"/>
    <w:rsid w:val="007679CB"/>
    <w:rsid w:val="007720E2"/>
    <w:rsid w:val="007727D3"/>
    <w:rsid w:val="007737D6"/>
    <w:rsid w:val="0077650D"/>
    <w:rsid w:val="007807BC"/>
    <w:rsid w:val="007810C4"/>
    <w:rsid w:val="00782C98"/>
    <w:rsid w:val="00784C9A"/>
    <w:rsid w:val="00784D5B"/>
    <w:rsid w:val="00785F25"/>
    <w:rsid w:val="007868BB"/>
    <w:rsid w:val="00786B94"/>
    <w:rsid w:val="00790107"/>
    <w:rsid w:val="00793328"/>
    <w:rsid w:val="00796B1D"/>
    <w:rsid w:val="00797B96"/>
    <w:rsid w:val="007A2141"/>
    <w:rsid w:val="007A2E64"/>
    <w:rsid w:val="007A584F"/>
    <w:rsid w:val="007A5CFE"/>
    <w:rsid w:val="007A61AC"/>
    <w:rsid w:val="007A6FF6"/>
    <w:rsid w:val="007B12C0"/>
    <w:rsid w:val="007B18E6"/>
    <w:rsid w:val="007B1C2E"/>
    <w:rsid w:val="007B2590"/>
    <w:rsid w:val="007B6361"/>
    <w:rsid w:val="007B6894"/>
    <w:rsid w:val="007B7CD2"/>
    <w:rsid w:val="007C05F6"/>
    <w:rsid w:val="007C0D6F"/>
    <w:rsid w:val="007C1026"/>
    <w:rsid w:val="007C3A44"/>
    <w:rsid w:val="007C4028"/>
    <w:rsid w:val="007C4874"/>
    <w:rsid w:val="007C6C56"/>
    <w:rsid w:val="007D0159"/>
    <w:rsid w:val="007D0C21"/>
    <w:rsid w:val="007D1530"/>
    <w:rsid w:val="007D7F34"/>
    <w:rsid w:val="007E0E88"/>
    <w:rsid w:val="007E28A7"/>
    <w:rsid w:val="007E36ED"/>
    <w:rsid w:val="007E6F84"/>
    <w:rsid w:val="007E7372"/>
    <w:rsid w:val="007F20D2"/>
    <w:rsid w:val="007F279F"/>
    <w:rsid w:val="007F3F2A"/>
    <w:rsid w:val="007F4E91"/>
    <w:rsid w:val="007F5784"/>
    <w:rsid w:val="007F61F2"/>
    <w:rsid w:val="007F6465"/>
    <w:rsid w:val="007F6F06"/>
    <w:rsid w:val="00800DCD"/>
    <w:rsid w:val="00802405"/>
    <w:rsid w:val="008025BA"/>
    <w:rsid w:val="00802BB3"/>
    <w:rsid w:val="00802E5B"/>
    <w:rsid w:val="008030AD"/>
    <w:rsid w:val="008042D7"/>
    <w:rsid w:val="00810909"/>
    <w:rsid w:val="00811792"/>
    <w:rsid w:val="00814C75"/>
    <w:rsid w:val="00814C8C"/>
    <w:rsid w:val="00820360"/>
    <w:rsid w:val="0082544D"/>
    <w:rsid w:val="008323EB"/>
    <w:rsid w:val="00832C0B"/>
    <w:rsid w:val="00833E4B"/>
    <w:rsid w:val="008343BC"/>
    <w:rsid w:val="00834A03"/>
    <w:rsid w:val="00834DBF"/>
    <w:rsid w:val="00835E2A"/>
    <w:rsid w:val="00836AB3"/>
    <w:rsid w:val="00837009"/>
    <w:rsid w:val="00841339"/>
    <w:rsid w:val="00841C47"/>
    <w:rsid w:val="00843B88"/>
    <w:rsid w:val="00843EE0"/>
    <w:rsid w:val="00844256"/>
    <w:rsid w:val="00844358"/>
    <w:rsid w:val="0084624A"/>
    <w:rsid w:val="008471AD"/>
    <w:rsid w:val="00852FD8"/>
    <w:rsid w:val="00855B58"/>
    <w:rsid w:val="0085694E"/>
    <w:rsid w:val="00862BA4"/>
    <w:rsid w:val="00865167"/>
    <w:rsid w:val="00866C6C"/>
    <w:rsid w:val="00867BA8"/>
    <w:rsid w:val="00871FEA"/>
    <w:rsid w:val="00872A8E"/>
    <w:rsid w:val="008732E3"/>
    <w:rsid w:val="00876BF2"/>
    <w:rsid w:val="0088150B"/>
    <w:rsid w:val="00881594"/>
    <w:rsid w:val="008841CC"/>
    <w:rsid w:val="008963A1"/>
    <w:rsid w:val="008A1F7E"/>
    <w:rsid w:val="008A23DA"/>
    <w:rsid w:val="008A4E55"/>
    <w:rsid w:val="008A5403"/>
    <w:rsid w:val="008A54C7"/>
    <w:rsid w:val="008A6EFF"/>
    <w:rsid w:val="008A7022"/>
    <w:rsid w:val="008A7715"/>
    <w:rsid w:val="008B306B"/>
    <w:rsid w:val="008B317E"/>
    <w:rsid w:val="008B46E5"/>
    <w:rsid w:val="008B4A30"/>
    <w:rsid w:val="008B4EE2"/>
    <w:rsid w:val="008B56E7"/>
    <w:rsid w:val="008B652C"/>
    <w:rsid w:val="008C0A29"/>
    <w:rsid w:val="008C17E2"/>
    <w:rsid w:val="008C40B8"/>
    <w:rsid w:val="008C41C5"/>
    <w:rsid w:val="008C4529"/>
    <w:rsid w:val="008C629B"/>
    <w:rsid w:val="008C6BD7"/>
    <w:rsid w:val="008D15CD"/>
    <w:rsid w:val="008D44B1"/>
    <w:rsid w:val="008D5A81"/>
    <w:rsid w:val="008D5B0F"/>
    <w:rsid w:val="008D6C75"/>
    <w:rsid w:val="008D7EF0"/>
    <w:rsid w:val="008E17BC"/>
    <w:rsid w:val="008E2B41"/>
    <w:rsid w:val="008E43B4"/>
    <w:rsid w:val="008E4AE3"/>
    <w:rsid w:val="008E66B8"/>
    <w:rsid w:val="008E7F55"/>
    <w:rsid w:val="008F2855"/>
    <w:rsid w:val="008F2EDF"/>
    <w:rsid w:val="008F3DE8"/>
    <w:rsid w:val="008F4152"/>
    <w:rsid w:val="008F705D"/>
    <w:rsid w:val="008F787E"/>
    <w:rsid w:val="00902CFA"/>
    <w:rsid w:val="00904655"/>
    <w:rsid w:val="009064AB"/>
    <w:rsid w:val="00911D04"/>
    <w:rsid w:val="009124F8"/>
    <w:rsid w:val="00912523"/>
    <w:rsid w:val="0091593D"/>
    <w:rsid w:val="00915F40"/>
    <w:rsid w:val="009173E6"/>
    <w:rsid w:val="00917F5D"/>
    <w:rsid w:val="009224F8"/>
    <w:rsid w:val="00923EDB"/>
    <w:rsid w:val="009252FC"/>
    <w:rsid w:val="00925541"/>
    <w:rsid w:val="0092643B"/>
    <w:rsid w:val="009270D7"/>
    <w:rsid w:val="0093062D"/>
    <w:rsid w:val="00930CBB"/>
    <w:rsid w:val="00935E15"/>
    <w:rsid w:val="009361CB"/>
    <w:rsid w:val="0093757D"/>
    <w:rsid w:val="00941E4D"/>
    <w:rsid w:val="00942E87"/>
    <w:rsid w:val="00943DA1"/>
    <w:rsid w:val="009451D2"/>
    <w:rsid w:val="00947AE7"/>
    <w:rsid w:val="009501B5"/>
    <w:rsid w:val="00952C84"/>
    <w:rsid w:val="00952F9E"/>
    <w:rsid w:val="00954FF6"/>
    <w:rsid w:val="009606BB"/>
    <w:rsid w:val="009645B7"/>
    <w:rsid w:val="00964F33"/>
    <w:rsid w:val="009670C8"/>
    <w:rsid w:val="00972E2A"/>
    <w:rsid w:val="00972FA0"/>
    <w:rsid w:val="00975059"/>
    <w:rsid w:val="009801F5"/>
    <w:rsid w:val="009828DC"/>
    <w:rsid w:val="00982C92"/>
    <w:rsid w:val="00983CE2"/>
    <w:rsid w:val="009849B9"/>
    <w:rsid w:val="00986F9E"/>
    <w:rsid w:val="00987EEC"/>
    <w:rsid w:val="009917F1"/>
    <w:rsid w:val="00993D5C"/>
    <w:rsid w:val="00994F93"/>
    <w:rsid w:val="009962A4"/>
    <w:rsid w:val="00997A50"/>
    <w:rsid w:val="009A2A34"/>
    <w:rsid w:val="009A3270"/>
    <w:rsid w:val="009A3E9A"/>
    <w:rsid w:val="009A3F98"/>
    <w:rsid w:val="009A436F"/>
    <w:rsid w:val="009B0727"/>
    <w:rsid w:val="009B162A"/>
    <w:rsid w:val="009B24A4"/>
    <w:rsid w:val="009B29AD"/>
    <w:rsid w:val="009B2C79"/>
    <w:rsid w:val="009B364B"/>
    <w:rsid w:val="009B3E37"/>
    <w:rsid w:val="009B4D27"/>
    <w:rsid w:val="009B5B93"/>
    <w:rsid w:val="009C213C"/>
    <w:rsid w:val="009C57E3"/>
    <w:rsid w:val="009C65A2"/>
    <w:rsid w:val="009C7EB6"/>
    <w:rsid w:val="009D1920"/>
    <w:rsid w:val="009D1BB2"/>
    <w:rsid w:val="009D1E22"/>
    <w:rsid w:val="009D1E41"/>
    <w:rsid w:val="009D202D"/>
    <w:rsid w:val="009D2A8C"/>
    <w:rsid w:val="009D366B"/>
    <w:rsid w:val="009D58B6"/>
    <w:rsid w:val="009D5B39"/>
    <w:rsid w:val="009D5F9D"/>
    <w:rsid w:val="009D63F3"/>
    <w:rsid w:val="009D732D"/>
    <w:rsid w:val="009D7340"/>
    <w:rsid w:val="009E2C8E"/>
    <w:rsid w:val="009E4969"/>
    <w:rsid w:val="009E5F14"/>
    <w:rsid w:val="009E7C55"/>
    <w:rsid w:val="009F0BE2"/>
    <w:rsid w:val="009F4210"/>
    <w:rsid w:val="009F6AD5"/>
    <w:rsid w:val="009F70D3"/>
    <w:rsid w:val="00A0156C"/>
    <w:rsid w:val="00A0221A"/>
    <w:rsid w:val="00A030C8"/>
    <w:rsid w:val="00A0596A"/>
    <w:rsid w:val="00A103FA"/>
    <w:rsid w:val="00A13B96"/>
    <w:rsid w:val="00A13E45"/>
    <w:rsid w:val="00A143A3"/>
    <w:rsid w:val="00A151B3"/>
    <w:rsid w:val="00A178DD"/>
    <w:rsid w:val="00A17BB1"/>
    <w:rsid w:val="00A244A2"/>
    <w:rsid w:val="00A25AF0"/>
    <w:rsid w:val="00A25D5A"/>
    <w:rsid w:val="00A27142"/>
    <w:rsid w:val="00A31CE7"/>
    <w:rsid w:val="00A32FAF"/>
    <w:rsid w:val="00A33B02"/>
    <w:rsid w:val="00A35142"/>
    <w:rsid w:val="00A35A86"/>
    <w:rsid w:val="00A37BD9"/>
    <w:rsid w:val="00A407A6"/>
    <w:rsid w:val="00A43117"/>
    <w:rsid w:val="00A459B5"/>
    <w:rsid w:val="00A46E3F"/>
    <w:rsid w:val="00A5042B"/>
    <w:rsid w:val="00A538E7"/>
    <w:rsid w:val="00A56E39"/>
    <w:rsid w:val="00A61358"/>
    <w:rsid w:val="00A61FFF"/>
    <w:rsid w:val="00A6394D"/>
    <w:rsid w:val="00A66A08"/>
    <w:rsid w:val="00A67706"/>
    <w:rsid w:val="00A70FCE"/>
    <w:rsid w:val="00A72EDD"/>
    <w:rsid w:val="00A73E18"/>
    <w:rsid w:val="00A746C5"/>
    <w:rsid w:val="00A81414"/>
    <w:rsid w:val="00A838C1"/>
    <w:rsid w:val="00A8564D"/>
    <w:rsid w:val="00A8732A"/>
    <w:rsid w:val="00A90FF3"/>
    <w:rsid w:val="00A9151C"/>
    <w:rsid w:val="00A919F5"/>
    <w:rsid w:val="00A91A39"/>
    <w:rsid w:val="00A9275A"/>
    <w:rsid w:val="00A95A85"/>
    <w:rsid w:val="00AA0AF5"/>
    <w:rsid w:val="00AA27F9"/>
    <w:rsid w:val="00AA31BC"/>
    <w:rsid w:val="00AA34E6"/>
    <w:rsid w:val="00AA3D12"/>
    <w:rsid w:val="00AA5086"/>
    <w:rsid w:val="00AA6ED2"/>
    <w:rsid w:val="00AA744A"/>
    <w:rsid w:val="00AB04F1"/>
    <w:rsid w:val="00AB405F"/>
    <w:rsid w:val="00AB4888"/>
    <w:rsid w:val="00AB4BC8"/>
    <w:rsid w:val="00AB4F49"/>
    <w:rsid w:val="00AB7386"/>
    <w:rsid w:val="00AC0A96"/>
    <w:rsid w:val="00AC3394"/>
    <w:rsid w:val="00AC4280"/>
    <w:rsid w:val="00AC47EB"/>
    <w:rsid w:val="00AC5495"/>
    <w:rsid w:val="00AD06C2"/>
    <w:rsid w:val="00AD1456"/>
    <w:rsid w:val="00AD2293"/>
    <w:rsid w:val="00AD24DB"/>
    <w:rsid w:val="00AD2F29"/>
    <w:rsid w:val="00AD3D30"/>
    <w:rsid w:val="00AD567D"/>
    <w:rsid w:val="00AD62AE"/>
    <w:rsid w:val="00AE232C"/>
    <w:rsid w:val="00AE41C7"/>
    <w:rsid w:val="00AE5ACE"/>
    <w:rsid w:val="00AE6BB8"/>
    <w:rsid w:val="00AF0045"/>
    <w:rsid w:val="00AF2122"/>
    <w:rsid w:val="00AF3417"/>
    <w:rsid w:val="00AF3476"/>
    <w:rsid w:val="00AF3FA2"/>
    <w:rsid w:val="00AF43E8"/>
    <w:rsid w:val="00AF5808"/>
    <w:rsid w:val="00AF64D5"/>
    <w:rsid w:val="00AF6F57"/>
    <w:rsid w:val="00B00E02"/>
    <w:rsid w:val="00B017D7"/>
    <w:rsid w:val="00B10697"/>
    <w:rsid w:val="00B12897"/>
    <w:rsid w:val="00B12923"/>
    <w:rsid w:val="00B13803"/>
    <w:rsid w:val="00B162DC"/>
    <w:rsid w:val="00B17CBE"/>
    <w:rsid w:val="00B21EC6"/>
    <w:rsid w:val="00B23BCE"/>
    <w:rsid w:val="00B30FE2"/>
    <w:rsid w:val="00B3136F"/>
    <w:rsid w:val="00B3531E"/>
    <w:rsid w:val="00B35E77"/>
    <w:rsid w:val="00B3788E"/>
    <w:rsid w:val="00B40630"/>
    <w:rsid w:val="00B40CA3"/>
    <w:rsid w:val="00B41EB2"/>
    <w:rsid w:val="00B42E90"/>
    <w:rsid w:val="00B436FB"/>
    <w:rsid w:val="00B469DA"/>
    <w:rsid w:val="00B511D2"/>
    <w:rsid w:val="00B530F9"/>
    <w:rsid w:val="00B551AF"/>
    <w:rsid w:val="00B55AFC"/>
    <w:rsid w:val="00B572CB"/>
    <w:rsid w:val="00B57E11"/>
    <w:rsid w:val="00B6052A"/>
    <w:rsid w:val="00B63B00"/>
    <w:rsid w:val="00B678E4"/>
    <w:rsid w:val="00B70EB3"/>
    <w:rsid w:val="00B7133B"/>
    <w:rsid w:val="00B71F1D"/>
    <w:rsid w:val="00B76EAC"/>
    <w:rsid w:val="00B91EA6"/>
    <w:rsid w:val="00B92AF3"/>
    <w:rsid w:val="00B96E8A"/>
    <w:rsid w:val="00BA0F5A"/>
    <w:rsid w:val="00BA308E"/>
    <w:rsid w:val="00BA4559"/>
    <w:rsid w:val="00BB00E9"/>
    <w:rsid w:val="00BB21BF"/>
    <w:rsid w:val="00BB50E3"/>
    <w:rsid w:val="00BB7A21"/>
    <w:rsid w:val="00BC07EB"/>
    <w:rsid w:val="00BC0920"/>
    <w:rsid w:val="00BC1516"/>
    <w:rsid w:val="00BC23A8"/>
    <w:rsid w:val="00BC2A28"/>
    <w:rsid w:val="00BC523F"/>
    <w:rsid w:val="00BC6F68"/>
    <w:rsid w:val="00BC78C9"/>
    <w:rsid w:val="00BD4610"/>
    <w:rsid w:val="00BD64CC"/>
    <w:rsid w:val="00BD699D"/>
    <w:rsid w:val="00BE10FD"/>
    <w:rsid w:val="00BE34BD"/>
    <w:rsid w:val="00BF1CCF"/>
    <w:rsid w:val="00BF41B6"/>
    <w:rsid w:val="00BF6819"/>
    <w:rsid w:val="00C001C4"/>
    <w:rsid w:val="00C00200"/>
    <w:rsid w:val="00C011BF"/>
    <w:rsid w:val="00C02162"/>
    <w:rsid w:val="00C036E5"/>
    <w:rsid w:val="00C0483F"/>
    <w:rsid w:val="00C0538D"/>
    <w:rsid w:val="00C053F7"/>
    <w:rsid w:val="00C0627F"/>
    <w:rsid w:val="00C074CA"/>
    <w:rsid w:val="00C13239"/>
    <w:rsid w:val="00C134C4"/>
    <w:rsid w:val="00C1421E"/>
    <w:rsid w:val="00C14F22"/>
    <w:rsid w:val="00C168A9"/>
    <w:rsid w:val="00C17293"/>
    <w:rsid w:val="00C17E03"/>
    <w:rsid w:val="00C20C89"/>
    <w:rsid w:val="00C20E7E"/>
    <w:rsid w:val="00C2122E"/>
    <w:rsid w:val="00C21CBF"/>
    <w:rsid w:val="00C2334E"/>
    <w:rsid w:val="00C23FDD"/>
    <w:rsid w:val="00C24F0C"/>
    <w:rsid w:val="00C259AA"/>
    <w:rsid w:val="00C27DC3"/>
    <w:rsid w:val="00C27F94"/>
    <w:rsid w:val="00C31C43"/>
    <w:rsid w:val="00C3430C"/>
    <w:rsid w:val="00C36734"/>
    <w:rsid w:val="00C41E71"/>
    <w:rsid w:val="00C43BE1"/>
    <w:rsid w:val="00C452D7"/>
    <w:rsid w:val="00C50E44"/>
    <w:rsid w:val="00C5238E"/>
    <w:rsid w:val="00C52ABA"/>
    <w:rsid w:val="00C53DCF"/>
    <w:rsid w:val="00C55A92"/>
    <w:rsid w:val="00C603CE"/>
    <w:rsid w:val="00C6307E"/>
    <w:rsid w:val="00C63535"/>
    <w:rsid w:val="00C6399A"/>
    <w:rsid w:val="00C6454E"/>
    <w:rsid w:val="00C66562"/>
    <w:rsid w:val="00C66CC0"/>
    <w:rsid w:val="00C676CE"/>
    <w:rsid w:val="00C70042"/>
    <w:rsid w:val="00C7032F"/>
    <w:rsid w:val="00C71B25"/>
    <w:rsid w:val="00C7344E"/>
    <w:rsid w:val="00C74B73"/>
    <w:rsid w:val="00C760FD"/>
    <w:rsid w:val="00C76EC6"/>
    <w:rsid w:val="00C83E0F"/>
    <w:rsid w:val="00C8736A"/>
    <w:rsid w:val="00C929F1"/>
    <w:rsid w:val="00C92B99"/>
    <w:rsid w:val="00C947DC"/>
    <w:rsid w:val="00C9579F"/>
    <w:rsid w:val="00C96519"/>
    <w:rsid w:val="00C97592"/>
    <w:rsid w:val="00CA27EB"/>
    <w:rsid w:val="00CA36FA"/>
    <w:rsid w:val="00CA4E3F"/>
    <w:rsid w:val="00CA5155"/>
    <w:rsid w:val="00CA5345"/>
    <w:rsid w:val="00CA6B3B"/>
    <w:rsid w:val="00CA7DFD"/>
    <w:rsid w:val="00CB1278"/>
    <w:rsid w:val="00CB185F"/>
    <w:rsid w:val="00CB225C"/>
    <w:rsid w:val="00CB236D"/>
    <w:rsid w:val="00CB337F"/>
    <w:rsid w:val="00CB4313"/>
    <w:rsid w:val="00CB47D3"/>
    <w:rsid w:val="00CC1FAB"/>
    <w:rsid w:val="00CC1FE2"/>
    <w:rsid w:val="00CC3E0F"/>
    <w:rsid w:val="00CC4677"/>
    <w:rsid w:val="00CC73D2"/>
    <w:rsid w:val="00CD21A0"/>
    <w:rsid w:val="00CD23D7"/>
    <w:rsid w:val="00CD37B6"/>
    <w:rsid w:val="00CD490E"/>
    <w:rsid w:val="00CD4A94"/>
    <w:rsid w:val="00CD5E27"/>
    <w:rsid w:val="00CD69F4"/>
    <w:rsid w:val="00CD79C6"/>
    <w:rsid w:val="00CE015E"/>
    <w:rsid w:val="00CE3272"/>
    <w:rsid w:val="00CE6735"/>
    <w:rsid w:val="00CE779F"/>
    <w:rsid w:val="00CE7A5D"/>
    <w:rsid w:val="00CF06D4"/>
    <w:rsid w:val="00CF07A2"/>
    <w:rsid w:val="00CF2E5B"/>
    <w:rsid w:val="00CF38F0"/>
    <w:rsid w:val="00CF4B9A"/>
    <w:rsid w:val="00CF4C2B"/>
    <w:rsid w:val="00D0249A"/>
    <w:rsid w:val="00D03B09"/>
    <w:rsid w:val="00D04E6F"/>
    <w:rsid w:val="00D05D26"/>
    <w:rsid w:val="00D17946"/>
    <w:rsid w:val="00D2211E"/>
    <w:rsid w:val="00D22EA3"/>
    <w:rsid w:val="00D233D2"/>
    <w:rsid w:val="00D23541"/>
    <w:rsid w:val="00D302B1"/>
    <w:rsid w:val="00D3286E"/>
    <w:rsid w:val="00D34497"/>
    <w:rsid w:val="00D35BCF"/>
    <w:rsid w:val="00D368AC"/>
    <w:rsid w:val="00D3786E"/>
    <w:rsid w:val="00D4004E"/>
    <w:rsid w:val="00D42F16"/>
    <w:rsid w:val="00D4374C"/>
    <w:rsid w:val="00D44649"/>
    <w:rsid w:val="00D454B1"/>
    <w:rsid w:val="00D50302"/>
    <w:rsid w:val="00D56141"/>
    <w:rsid w:val="00D574A8"/>
    <w:rsid w:val="00D62359"/>
    <w:rsid w:val="00D62CD1"/>
    <w:rsid w:val="00D70C3D"/>
    <w:rsid w:val="00D72440"/>
    <w:rsid w:val="00D72DEE"/>
    <w:rsid w:val="00D73894"/>
    <w:rsid w:val="00D73DB0"/>
    <w:rsid w:val="00D7449B"/>
    <w:rsid w:val="00D748FD"/>
    <w:rsid w:val="00D75C05"/>
    <w:rsid w:val="00D77550"/>
    <w:rsid w:val="00D83254"/>
    <w:rsid w:val="00D846BF"/>
    <w:rsid w:val="00D84C06"/>
    <w:rsid w:val="00D871E5"/>
    <w:rsid w:val="00D8767F"/>
    <w:rsid w:val="00D90427"/>
    <w:rsid w:val="00D90BEA"/>
    <w:rsid w:val="00D90CBD"/>
    <w:rsid w:val="00D94B00"/>
    <w:rsid w:val="00D973E0"/>
    <w:rsid w:val="00D97C8A"/>
    <w:rsid w:val="00D97D88"/>
    <w:rsid w:val="00DA2EEC"/>
    <w:rsid w:val="00DA4170"/>
    <w:rsid w:val="00DA59A5"/>
    <w:rsid w:val="00DA6E70"/>
    <w:rsid w:val="00DB3B5E"/>
    <w:rsid w:val="00DB524B"/>
    <w:rsid w:val="00DB5976"/>
    <w:rsid w:val="00DB5DFD"/>
    <w:rsid w:val="00DB5E48"/>
    <w:rsid w:val="00DC32BF"/>
    <w:rsid w:val="00DC335F"/>
    <w:rsid w:val="00DC6CEA"/>
    <w:rsid w:val="00DC6E50"/>
    <w:rsid w:val="00DD0E6D"/>
    <w:rsid w:val="00DD5157"/>
    <w:rsid w:val="00DD5524"/>
    <w:rsid w:val="00DD6F83"/>
    <w:rsid w:val="00DE30F7"/>
    <w:rsid w:val="00DE3A3C"/>
    <w:rsid w:val="00DE4182"/>
    <w:rsid w:val="00DE42CC"/>
    <w:rsid w:val="00DE590E"/>
    <w:rsid w:val="00DE59B9"/>
    <w:rsid w:val="00DE6BFD"/>
    <w:rsid w:val="00DE784C"/>
    <w:rsid w:val="00DF1982"/>
    <w:rsid w:val="00DF1E3E"/>
    <w:rsid w:val="00DF3FA1"/>
    <w:rsid w:val="00DF5E7D"/>
    <w:rsid w:val="00E005FE"/>
    <w:rsid w:val="00E025D5"/>
    <w:rsid w:val="00E05AD9"/>
    <w:rsid w:val="00E07F39"/>
    <w:rsid w:val="00E10C9C"/>
    <w:rsid w:val="00E119B4"/>
    <w:rsid w:val="00E14D98"/>
    <w:rsid w:val="00E166AC"/>
    <w:rsid w:val="00E22C6A"/>
    <w:rsid w:val="00E2495B"/>
    <w:rsid w:val="00E24BC3"/>
    <w:rsid w:val="00E25F25"/>
    <w:rsid w:val="00E26EC7"/>
    <w:rsid w:val="00E279E9"/>
    <w:rsid w:val="00E322D7"/>
    <w:rsid w:val="00E32F54"/>
    <w:rsid w:val="00E343E0"/>
    <w:rsid w:val="00E3780D"/>
    <w:rsid w:val="00E37B0D"/>
    <w:rsid w:val="00E4033A"/>
    <w:rsid w:val="00E41EE8"/>
    <w:rsid w:val="00E45547"/>
    <w:rsid w:val="00E45851"/>
    <w:rsid w:val="00E46C02"/>
    <w:rsid w:val="00E502C1"/>
    <w:rsid w:val="00E51E89"/>
    <w:rsid w:val="00E5335A"/>
    <w:rsid w:val="00E5728F"/>
    <w:rsid w:val="00E57DD4"/>
    <w:rsid w:val="00E6001B"/>
    <w:rsid w:val="00E640F1"/>
    <w:rsid w:val="00E641B5"/>
    <w:rsid w:val="00E64DEC"/>
    <w:rsid w:val="00E64E8C"/>
    <w:rsid w:val="00E6693E"/>
    <w:rsid w:val="00E67263"/>
    <w:rsid w:val="00E6749B"/>
    <w:rsid w:val="00E7064E"/>
    <w:rsid w:val="00E70B9E"/>
    <w:rsid w:val="00E726AE"/>
    <w:rsid w:val="00E729AD"/>
    <w:rsid w:val="00E73F22"/>
    <w:rsid w:val="00E76A03"/>
    <w:rsid w:val="00E77095"/>
    <w:rsid w:val="00E8075F"/>
    <w:rsid w:val="00E80B16"/>
    <w:rsid w:val="00E81158"/>
    <w:rsid w:val="00E83C9E"/>
    <w:rsid w:val="00E8409A"/>
    <w:rsid w:val="00E845E1"/>
    <w:rsid w:val="00E8470E"/>
    <w:rsid w:val="00E84E72"/>
    <w:rsid w:val="00E8519A"/>
    <w:rsid w:val="00E930C0"/>
    <w:rsid w:val="00EA272D"/>
    <w:rsid w:val="00EA3906"/>
    <w:rsid w:val="00EA704C"/>
    <w:rsid w:val="00EB05C4"/>
    <w:rsid w:val="00EB146F"/>
    <w:rsid w:val="00EB2493"/>
    <w:rsid w:val="00EB5ECD"/>
    <w:rsid w:val="00EC0DFD"/>
    <w:rsid w:val="00EC12F3"/>
    <w:rsid w:val="00EC15E1"/>
    <w:rsid w:val="00EC5F1D"/>
    <w:rsid w:val="00EC66C3"/>
    <w:rsid w:val="00EC6F73"/>
    <w:rsid w:val="00EC7A0F"/>
    <w:rsid w:val="00ED049A"/>
    <w:rsid w:val="00ED1B9B"/>
    <w:rsid w:val="00ED3D13"/>
    <w:rsid w:val="00ED49CA"/>
    <w:rsid w:val="00ED65C4"/>
    <w:rsid w:val="00ED77E6"/>
    <w:rsid w:val="00EE07E6"/>
    <w:rsid w:val="00EE211E"/>
    <w:rsid w:val="00EE240C"/>
    <w:rsid w:val="00EE3941"/>
    <w:rsid w:val="00EE56B7"/>
    <w:rsid w:val="00EE6B00"/>
    <w:rsid w:val="00EF10DE"/>
    <w:rsid w:val="00EF2B88"/>
    <w:rsid w:val="00EF41EB"/>
    <w:rsid w:val="00EF4D41"/>
    <w:rsid w:val="00EF5345"/>
    <w:rsid w:val="00EF6275"/>
    <w:rsid w:val="00EF67F8"/>
    <w:rsid w:val="00EF6929"/>
    <w:rsid w:val="00EF791A"/>
    <w:rsid w:val="00F017CE"/>
    <w:rsid w:val="00F02EAA"/>
    <w:rsid w:val="00F10182"/>
    <w:rsid w:val="00F12275"/>
    <w:rsid w:val="00F12B0A"/>
    <w:rsid w:val="00F152CF"/>
    <w:rsid w:val="00F15CDD"/>
    <w:rsid w:val="00F1644E"/>
    <w:rsid w:val="00F16847"/>
    <w:rsid w:val="00F24BC9"/>
    <w:rsid w:val="00F34396"/>
    <w:rsid w:val="00F36D2F"/>
    <w:rsid w:val="00F40DAD"/>
    <w:rsid w:val="00F418D4"/>
    <w:rsid w:val="00F438D4"/>
    <w:rsid w:val="00F45192"/>
    <w:rsid w:val="00F45555"/>
    <w:rsid w:val="00F45A7F"/>
    <w:rsid w:val="00F45E1D"/>
    <w:rsid w:val="00F45E5A"/>
    <w:rsid w:val="00F471F4"/>
    <w:rsid w:val="00F47D53"/>
    <w:rsid w:val="00F5044E"/>
    <w:rsid w:val="00F53D43"/>
    <w:rsid w:val="00F54A55"/>
    <w:rsid w:val="00F552E1"/>
    <w:rsid w:val="00F55773"/>
    <w:rsid w:val="00F563B4"/>
    <w:rsid w:val="00F57619"/>
    <w:rsid w:val="00F5763D"/>
    <w:rsid w:val="00F6242B"/>
    <w:rsid w:val="00F631B7"/>
    <w:rsid w:val="00F6583F"/>
    <w:rsid w:val="00F67A42"/>
    <w:rsid w:val="00F70947"/>
    <w:rsid w:val="00F732B3"/>
    <w:rsid w:val="00F740AE"/>
    <w:rsid w:val="00F747A1"/>
    <w:rsid w:val="00F75B61"/>
    <w:rsid w:val="00F774DA"/>
    <w:rsid w:val="00F817B5"/>
    <w:rsid w:val="00F818F4"/>
    <w:rsid w:val="00F81EFE"/>
    <w:rsid w:val="00F82373"/>
    <w:rsid w:val="00F863DC"/>
    <w:rsid w:val="00F900D7"/>
    <w:rsid w:val="00F91EEB"/>
    <w:rsid w:val="00F94744"/>
    <w:rsid w:val="00F94863"/>
    <w:rsid w:val="00FA1681"/>
    <w:rsid w:val="00FA3D3B"/>
    <w:rsid w:val="00FA3FF2"/>
    <w:rsid w:val="00FA45B1"/>
    <w:rsid w:val="00FB1BE3"/>
    <w:rsid w:val="00FB2E9D"/>
    <w:rsid w:val="00FB37C4"/>
    <w:rsid w:val="00FB70D1"/>
    <w:rsid w:val="00FB7BDB"/>
    <w:rsid w:val="00FC14CF"/>
    <w:rsid w:val="00FC52C2"/>
    <w:rsid w:val="00FC5C3A"/>
    <w:rsid w:val="00FC6392"/>
    <w:rsid w:val="00FC7240"/>
    <w:rsid w:val="00FC740D"/>
    <w:rsid w:val="00FC7F6F"/>
    <w:rsid w:val="00FD1D2B"/>
    <w:rsid w:val="00FD25EB"/>
    <w:rsid w:val="00FD4A24"/>
    <w:rsid w:val="00FD5447"/>
    <w:rsid w:val="00FD56E8"/>
    <w:rsid w:val="00FE4464"/>
    <w:rsid w:val="00FF33A7"/>
    <w:rsid w:val="00FF39DF"/>
    <w:rsid w:val="00FF66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B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B1C"/>
    <w:rPr>
      <w:rFonts w:ascii="Tahoma" w:hAnsi="Tahoma" w:cs="Tahoma"/>
      <w:sz w:val="16"/>
      <w:szCs w:val="16"/>
    </w:rPr>
  </w:style>
  <w:style w:type="paragraph" w:styleId="ListParagraph">
    <w:name w:val="List Paragraph"/>
    <w:basedOn w:val="Normal"/>
    <w:uiPriority w:val="34"/>
    <w:qFormat/>
    <w:rsid w:val="003D77C0"/>
    <w:pPr>
      <w:ind w:left="720"/>
      <w:contextualSpacing/>
    </w:pPr>
  </w:style>
  <w:style w:type="character" w:styleId="Hyperlink">
    <w:name w:val="Hyperlink"/>
    <w:basedOn w:val="DefaultParagraphFont"/>
    <w:uiPriority w:val="99"/>
    <w:unhideWhenUsed/>
    <w:rsid w:val="006C3162"/>
    <w:rPr>
      <w:color w:val="0000FF" w:themeColor="hyperlink"/>
      <w:u w:val="single"/>
    </w:rPr>
  </w:style>
  <w:style w:type="character" w:customStyle="1" w:styleId="ilfuvd">
    <w:name w:val="ilfuvd"/>
    <w:basedOn w:val="DefaultParagraphFont"/>
    <w:rsid w:val="006C3162"/>
  </w:style>
  <w:style w:type="table" w:styleId="TableGrid">
    <w:name w:val="Table Grid"/>
    <w:basedOn w:val="TableNormal"/>
    <w:uiPriority w:val="39"/>
    <w:rsid w:val="001F2C9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go.id" TargetMode="External"/><Relationship Id="rId3" Type="http://schemas.openxmlformats.org/officeDocument/2006/relationships/settings" Target="settings.xml"/><Relationship Id="rId7" Type="http://schemas.openxmlformats.org/officeDocument/2006/relationships/hyperlink" Target="http://www.idx.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7717720@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18</Pages>
  <Words>5528</Words>
  <Characters>31510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2021-01-13T11:48:00Z</dcterms:created>
  <dcterms:modified xsi:type="dcterms:W3CDTF">2021-01-14T05:18:00Z</dcterms:modified>
</cp:coreProperties>
</file>