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1A" w:rsidRPr="003B22E3" w:rsidRDefault="00E44D1A" w:rsidP="00440D60">
      <w:pPr>
        <w:spacing w:line="240" w:lineRule="auto"/>
        <w:jc w:val="center"/>
        <w:rPr>
          <w:rFonts w:ascii="Times New Roman" w:hAnsi="Times New Roman" w:cs="Times New Roman"/>
          <w:b/>
          <w:sz w:val="24"/>
          <w:szCs w:val="24"/>
        </w:rPr>
      </w:pPr>
      <w:r w:rsidRPr="003B22E3">
        <w:rPr>
          <w:rFonts w:ascii="Times New Roman" w:hAnsi="Times New Roman" w:cs="Times New Roman"/>
          <w:b/>
          <w:sz w:val="24"/>
          <w:szCs w:val="24"/>
        </w:rPr>
        <w:t xml:space="preserve">PENGARUH </w:t>
      </w:r>
      <w:r w:rsidRPr="003B22E3">
        <w:rPr>
          <w:rFonts w:ascii="Times New Roman" w:hAnsi="Times New Roman" w:cs="Times New Roman"/>
          <w:b/>
          <w:i/>
          <w:sz w:val="24"/>
          <w:szCs w:val="24"/>
        </w:rPr>
        <w:t>CORPORATE SOCIAL RESPONSIBILITY</w:t>
      </w:r>
      <w:r w:rsidRPr="003B22E3">
        <w:rPr>
          <w:rFonts w:ascii="Times New Roman" w:hAnsi="Times New Roman" w:cs="Times New Roman"/>
          <w:b/>
          <w:sz w:val="24"/>
          <w:szCs w:val="24"/>
        </w:rPr>
        <w:t xml:space="preserve"> (CSR) TERHADAP KINERJA KEUANGAN PERUSAHAAN</w:t>
      </w:r>
    </w:p>
    <w:p w:rsidR="00E44D1A" w:rsidRPr="003B22E3" w:rsidRDefault="00E44D1A" w:rsidP="00440D60">
      <w:pPr>
        <w:spacing w:line="240" w:lineRule="auto"/>
        <w:jc w:val="center"/>
        <w:rPr>
          <w:rFonts w:ascii="Times New Roman" w:hAnsi="Times New Roman" w:cs="Times New Roman"/>
          <w:b/>
          <w:sz w:val="24"/>
          <w:szCs w:val="24"/>
        </w:rPr>
      </w:pPr>
      <w:r w:rsidRPr="003B22E3">
        <w:rPr>
          <w:rFonts w:ascii="Times New Roman" w:hAnsi="Times New Roman" w:cs="Times New Roman"/>
          <w:b/>
          <w:sz w:val="24"/>
          <w:szCs w:val="24"/>
        </w:rPr>
        <w:t>(STUDI EMPIRIS PADA PERUSAHAAN PERBANKAN YANG TERDAFTAR DI BURSA EFEK INDONESIA TAHUN 2015-2019)</w:t>
      </w:r>
    </w:p>
    <w:p w:rsidR="00E44D1A" w:rsidRPr="003B22E3" w:rsidRDefault="00E44D1A" w:rsidP="00440D60">
      <w:pPr>
        <w:spacing w:line="240" w:lineRule="auto"/>
        <w:jc w:val="center"/>
        <w:rPr>
          <w:rFonts w:ascii="Times New Roman" w:hAnsi="Times New Roman" w:cs="Times New Roman"/>
          <w:b/>
          <w:sz w:val="24"/>
          <w:szCs w:val="24"/>
        </w:rPr>
      </w:pPr>
    </w:p>
    <w:p w:rsidR="00E44D1A" w:rsidRPr="003B22E3" w:rsidRDefault="00E44D1A" w:rsidP="00440D60">
      <w:pPr>
        <w:spacing w:line="240" w:lineRule="auto"/>
        <w:jc w:val="center"/>
        <w:rPr>
          <w:rFonts w:ascii="Times New Roman" w:hAnsi="Times New Roman" w:cs="Times New Roman"/>
          <w:b/>
          <w:iCs/>
          <w:sz w:val="24"/>
          <w:szCs w:val="24"/>
          <w:lang w:val="en"/>
        </w:rPr>
      </w:pPr>
      <w:r w:rsidRPr="003B22E3">
        <w:rPr>
          <w:rFonts w:ascii="Times New Roman" w:hAnsi="Times New Roman" w:cs="Times New Roman"/>
          <w:b/>
          <w:iCs/>
          <w:sz w:val="24"/>
          <w:szCs w:val="24"/>
          <w:lang w:val="en"/>
        </w:rPr>
        <w:t>EFFECT OF CORPORATE SOCIAL RESPONSIBILITY (CSR)</w:t>
      </w:r>
    </w:p>
    <w:p w:rsidR="00E44D1A" w:rsidRPr="003B22E3" w:rsidRDefault="00E44D1A" w:rsidP="00440D60">
      <w:pPr>
        <w:spacing w:line="240" w:lineRule="auto"/>
        <w:jc w:val="center"/>
        <w:rPr>
          <w:rFonts w:ascii="Times New Roman" w:hAnsi="Times New Roman" w:cs="Times New Roman"/>
          <w:b/>
          <w:iCs/>
          <w:sz w:val="24"/>
          <w:szCs w:val="24"/>
          <w:lang w:val="en"/>
        </w:rPr>
      </w:pPr>
      <w:r w:rsidRPr="003B22E3">
        <w:rPr>
          <w:rFonts w:ascii="Times New Roman" w:hAnsi="Times New Roman" w:cs="Times New Roman"/>
          <w:b/>
          <w:iCs/>
          <w:sz w:val="24"/>
          <w:szCs w:val="24"/>
          <w:lang w:val="en"/>
        </w:rPr>
        <w:t>ON THE FINANCIAL PERFORMANCE OF THE COMPANY</w:t>
      </w:r>
    </w:p>
    <w:p w:rsidR="00E44D1A" w:rsidRPr="003B22E3" w:rsidRDefault="00E44D1A" w:rsidP="00440D60">
      <w:pPr>
        <w:spacing w:line="240" w:lineRule="auto"/>
        <w:jc w:val="center"/>
        <w:rPr>
          <w:rFonts w:ascii="Times New Roman" w:hAnsi="Times New Roman" w:cs="Times New Roman"/>
          <w:b/>
          <w:iCs/>
          <w:sz w:val="24"/>
          <w:szCs w:val="24"/>
          <w:lang w:val="en"/>
        </w:rPr>
      </w:pPr>
      <w:r w:rsidRPr="003B22E3">
        <w:rPr>
          <w:rFonts w:ascii="Times New Roman" w:hAnsi="Times New Roman" w:cs="Times New Roman"/>
          <w:b/>
          <w:iCs/>
          <w:sz w:val="24"/>
          <w:szCs w:val="24"/>
          <w:lang w:val="en"/>
        </w:rPr>
        <w:t>(EMPIRICAL STUDY ON BANKING COMPANIES REGISTERED IN INDONESIA STOCK EXCHANGE 2015-2019)</w:t>
      </w:r>
    </w:p>
    <w:p w:rsidR="00E44D1A" w:rsidRPr="003B22E3" w:rsidRDefault="00E44D1A" w:rsidP="00440D60">
      <w:pPr>
        <w:spacing w:line="240" w:lineRule="auto"/>
        <w:jc w:val="center"/>
        <w:rPr>
          <w:rFonts w:ascii="Times New Roman" w:hAnsi="Times New Roman" w:cs="Times New Roman"/>
          <w:b/>
          <w:iCs/>
          <w:sz w:val="24"/>
          <w:szCs w:val="24"/>
          <w:lang w:val="en"/>
        </w:rPr>
      </w:pPr>
    </w:p>
    <w:p w:rsidR="00E44D1A" w:rsidRPr="003B22E3" w:rsidRDefault="00E44D1A" w:rsidP="00440D60">
      <w:pPr>
        <w:spacing w:line="240" w:lineRule="auto"/>
        <w:jc w:val="center"/>
        <w:rPr>
          <w:rFonts w:ascii="Times New Roman" w:hAnsi="Times New Roman" w:cs="Times New Roman"/>
          <w:b/>
          <w:iCs/>
          <w:sz w:val="24"/>
          <w:szCs w:val="24"/>
        </w:rPr>
      </w:pPr>
      <w:r w:rsidRPr="003B22E3">
        <w:rPr>
          <w:rFonts w:ascii="Times New Roman" w:hAnsi="Times New Roman" w:cs="Times New Roman"/>
          <w:b/>
          <w:iCs/>
          <w:sz w:val="24"/>
          <w:szCs w:val="24"/>
        </w:rPr>
        <w:t>Sukiyah</w:t>
      </w:r>
    </w:p>
    <w:p w:rsidR="00E44D1A" w:rsidRPr="003B22E3" w:rsidRDefault="00E44D1A" w:rsidP="00440D60">
      <w:pPr>
        <w:spacing w:line="240" w:lineRule="auto"/>
        <w:jc w:val="center"/>
        <w:rPr>
          <w:rFonts w:ascii="Times New Roman" w:hAnsi="Times New Roman" w:cs="Times New Roman"/>
          <w:iCs/>
          <w:sz w:val="24"/>
          <w:szCs w:val="24"/>
        </w:rPr>
      </w:pPr>
      <w:r w:rsidRPr="003B22E3">
        <w:rPr>
          <w:rFonts w:ascii="Times New Roman" w:hAnsi="Times New Roman" w:cs="Times New Roman"/>
          <w:b/>
          <w:iCs/>
          <w:sz w:val="24"/>
          <w:szCs w:val="24"/>
        </w:rPr>
        <w:t>¹⁾</w:t>
      </w:r>
      <w:r w:rsidRPr="003B22E3">
        <w:rPr>
          <w:rFonts w:ascii="Times New Roman" w:hAnsi="Times New Roman" w:cs="Times New Roman"/>
          <w:iCs/>
          <w:sz w:val="24"/>
          <w:szCs w:val="24"/>
        </w:rPr>
        <w:t>Mahasiswa Progam Studi Akuntansi Universitas Mercu Buana</w:t>
      </w:r>
    </w:p>
    <w:p w:rsidR="00E44D1A" w:rsidRPr="003B22E3" w:rsidRDefault="00E44D1A" w:rsidP="00440D60">
      <w:pPr>
        <w:spacing w:line="240" w:lineRule="auto"/>
        <w:jc w:val="center"/>
        <w:rPr>
          <w:rFonts w:ascii="Times New Roman" w:hAnsi="Times New Roman" w:cs="Times New Roman"/>
          <w:iCs/>
          <w:sz w:val="24"/>
          <w:szCs w:val="24"/>
        </w:rPr>
      </w:pPr>
      <w:r w:rsidRPr="003B22E3">
        <w:rPr>
          <w:rFonts w:ascii="Times New Roman" w:hAnsi="Times New Roman" w:cs="Times New Roman"/>
          <w:iCs/>
          <w:sz w:val="24"/>
          <w:szCs w:val="24"/>
        </w:rPr>
        <w:t>Yogyakarta</w:t>
      </w:r>
    </w:p>
    <w:p w:rsidR="00E44D1A" w:rsidRPr="003B22E3" w:rsidRDefault="00E44D1A" w:rsidP="00440D60">
      <w:pPr>
        <w:spacing w:line="240" w:lineRule="auto"/>
        <w:jc w:val="center"/>
        <w:rPr>
          <w:rStyle w:val="Hyperlink"/>
          <w:rFonts w:ascii="Times New Roman" w:hAnsi="Times New Roman" w:cs="Times New Roman"/>
          <w:iCs/>
          <w:sz w:val="24"/>
          <w:szCs w:val="24"/>
        </w:rPr>
      </w:pPr>
      <w:r w:rsidRPr="003B22E3">
        <w:rPr>
          <w:rFonts w:ascii="Times New Roman" w:hAnsi="Times New Roman" w:cs="Times New Roman"/>
          <w:iCs/>
          <w:sz w:val="24"/>
          <w:szCs w:val="24"/>
        </w:rPr>
        <w:t xml:space="preserve">¹E-mail </w:t>
      </w:r>
      <w:hyperlink r:id="rId8" w:history="1">
        <w:r w:rsidR="000F444D" w:rsidRPr="003B22E3">
          <w:rPr>
            <w:rStyle w:val="Hyperlink"/>
            <w:rFonts w:ascii="Times New Roman" w:hAnsi="Times New Roman" w:cs="Times New Roman"/>
            <w:iCs/>
            <w:sz w:val="24"/>
            <w:szCs w:val="24"/>
          </w:rPr>
          <w:t>17061019@student.mercubuana-yogyakarta.ac.id</w:t>
        </w:r>
      </w:hyperlink>
    </w:p>
    <w:p w:rsidR="003B22E3" w:rsidRPr="003B22E3" w:rsidRDefault="003B22E3" w:rsidP="00440D60">
      <w:pPr>
        <w:spacing w:line="240" w:lineRule="auto"/>
        <w:jc w:val="center"/>
        <w:rPr>
          <w:rFonts w:ascii="Times New Roman" w:hAnsi="Times New Roman" w:cs="Times New Roman"/>
          <w:iCs/>
          <w:sz w:val="24"/>
          <w:szCs w:val="24"/>
        </w:rPr>
      </w:pPr>
    </w:p>
    <w:p w:rsidR="000F444D" w:rsidRPr="003B22E3" w:rsidRDefault="003B22E3" w:rsidP="00440D60">
      <w:pPr>
        <w:spacing w:line="240" w:lineRule="auto"/>
        <w:jc w:val="center"/>
        <w:rPr>
          <w:rFonts w:ascii="Times New Roman" w:hAnsi="Times New Roman" w:cs="Times New Roman"/>
          <w:b/>
          <w:sz w:val="24"/>
          <w:szCs w:val="24"/>
        </w:rPr>
      </w:pPr>
      <w:r w:rsidRPr="003B22E3">
        <w:rPr>
          <w:rFonts w:ascii="Times New Roman" w:hAnsi="Times New Roman" w:cs="Times New Roman"/>
          <w:b/>
          <w:sz w:val="24"/>
          <w:szCs w:val="24"/>
        </w:rPr>
        <w:t>Abstrak</w:t>
      </w:r>
    </w:p>
    <w:p w:rsidR="000F444D" w:rsidRPr="003B22E3" w:rsidRDefault="000F444D" w:rsidP="003B22E3">
      <w:pPr>
        <w:spacing w:line="240" w:lineRule="auto"/>
        <w:jc w:val="both"/>
        <w:rPr>
          <w:rFonts w:ascii="Times New Roman" w:hAnsi="Times New Roman" w:cs="Times New Roman"/>
          <w:iCs/>
          <w:sz w:val="24"/>
          <w:szCs w:val="24"/>
        </w:rPr>
      </w:pPr>
      <w:r w:rsidRPr="003B22E3">
        <w:rPr>
          <w:rFonts w:ascii="Times New Roman" w:hAnsi="Times New Roman" w:cs="Times New Roman"/>
          <w:i/>
          <w:sz w:val="24"/>
          <w:szCs w:val="24"/>
        </w:rPr>
        <w:t>Corporate Social Responsibility</w:t>
      </w:r>
      <w:r w:rsidRPr="003B22E3">
        <w:rPr>
          <w:rFonts w:ascii="Times New Roman" w:hAnsi="Times New Roman" w:cs="Times New Roman"/>
          <w:sz w:val="24"/>
          <w:szCs w:val="24"/>
        </w:rPr>
        <w:t xml:space="preserve"> (CSR) merupakan suatu cara agar perusahaan mengelola usahanya tidak hanya untuk kepentingan para pemegang saham (</w:t>
      </w:r>
      <w:r w:rsidRPr="003B22E3">
        <w:rPr>
          <w:rFonts w:ascii="Times New Roman" w:hAnsi="Times New Roman" w:cs="Times New Roman"/>
          <w:i/>
          <w:sz w:val="24"/>
          <w:szCs w:val="24"/>
        </w:rPr>
        <w:t>shareholder</w:t>
      </w:r>
      <w:r w:rsidRPr="003B22E3">
        <w:rPr>
          <w:rFonts w:ascii="Times New Roman" w:hAnsi="Times New Roman" w:cs="Times New Roman"/>
          <w:sz w:val="24"/>
          <w:szCs w:val="24"/>
        </w:rPr>
        <w:t xml:space="preserve">), tetapi juga untuk pihak-pihak lain diluar perusahaan seperti Pemerintah, Lingkungan, Lembaga Swadaya Masyarakat, Para Pekerja, dan Komunitas Lokal atau yang sering disebut sebagai pihak </w:t>
      </w:r>
      <w:r w:rsidRPr="003B22E3">
        <w:rPr>
          <w:rFonts w:ascii="Times New Roman" w:hAnsi="Times New Roman" w:cs="Times New Roman"/>
          <w:i/>
          <w:sz w:val="24"/>
          <w:szCs w:val="24"/>
        </w:rPr>
        <w:t>Stakeholder</w:t>
      </w:r>
      <w:r w:rsidRPr="003B22E3">
        <w:rPr>
          <w:rFonts w:ascii="Times New Roman" w:hAnsi="Times New Roman" w:cs="Times New Roman"/>
          <w:sz w:val="24"/>
          <w:szCs w:val="24"/>
        </w:rPr>
        <w:t xml:space="preserve">. Penelitian ini bertujuan untuk menganalisis pengaruh </w:t>
      </w:r>
      <w:r w:rsidRPr="003B22E3">
        <w:rPr>
          <w:rFonts w:ascii="Times New Roman" w:hAnsi="Times New Roman" w:cs="Times New Roman"/>
          <w:i/>
          <w:sz w:val="24"/>
          <w:szCs w:val="24"/>
        </w:rPr>
        <w:t>Corporate Social Responsibility</w:t>
      </w:r>
      <w:r w:rsidRPr="003B22E3">
        <w:rPr>
          <w:rFonts w:ascii="Times New Roman" w:hAnsi="Times New Roman" w:cs="Times New Roman"/>
          <w:sz w:val="24"/>
          <w:szCs w:val="24"/>
        </w:rPr>
        <w:t xml:space="preserve"> (CSR) terhadap Kinerja Keuangan Perusahaan, dalam penelitian ini diproksikan kedalam </w:t>
      </w:r>
      <w:r w:rsidRPr="003B22E3">
        <w:rPr>
          <w:rFonts w:ascii="Times New Roman" w:hAnsi="Times New Roman" w:cs="Times New Roman"/>
          <w:i/>
          <w:sz w:val="24"/>
          <w:szCs w:val="24"/>
        </w:rPr>
        <w:t>Return On Equity</w:t>
      </w:r>
      <w:r w:rsidRPr="003B22E3">
        <w:rPr>
          <w:rFonts w:ascii="Times New Roman" w:hAnsi="Times New Roman" w:cs="Times New Roman"/>
          <w:sz w:val="24"/>
          <w:szCs w:val="24"/>
        </w:rPr>
        <w:t xml:space="preserve"> (ROE) dan </w:t>
      </w:r>
      <w:r w:rsidRPr="003B22E3">
        <w:rPr>
          <w:rFonts w:ascii="Times New Roman" w:hAnsi="Times New Roman" w:cs="Times New Roman"/>
          <w:i/>
          <w:sz w:val="24"/>
          <w:szCs w:val="24"/>
        </w:rPr>
        <w:t>Return</w:t>
      </w:r>
      <w:r w:rsidRPr="003B22E3">
        <w:rPr>
          <w:rFonts w:ascii="Times New Roman" w:hAnsi="Times New Roman" w:cs="Times New Roman"/>
          <w:sz w:val="24"/>
          <w:szCs w:val="24"/>
        </w:rPr>
        <w:t xml:space="preserve"> Saham. Populasi dari penelitian ini adalah perusahaan-perusahaan sektor Perbankan yang terdaftar di Bursa Efek Indonesia pada periode 2015-2019. Jumlah sampel yang digunakan adalah 45 sampel, metode pengambilan sampel menggunakan </w:t>
      </w:r>
      <w:r w:rsidRPr="003B22E3">
        <w:rPr>
          <w:rFonts w:ascii="Times New Roman" w:hAnsi="Times New Roman" w:cs="Times New Roman"/>
          <w:i/>
          <w:sz w:val="24"/>
          <w:szCs w:val="24"/>
        </w:rPr>
        <w:t>Purpose Sampling</w:t>
      </w:r>
      <w:r w:rsidRPr="003B22E3">
        <w:rPr>
          <w:rFonts w:ascii="Times New Roman" w:hAnsi="Times New Roman" w:cs="Times New Roman"/>
          <w:sz w:val="24"/>
          <w:szCs w:val="24"/>
        </w:rPr>
        <w:t xml:space="preserve">. Pengolahan data penelitian menggunakan software SPSS 23 dengan Metode Statistika Deskriptif, Uji Asumsi Klasik, Analisis Regresi Sederhana dan Uji Hipotesis. Hasil penelitian ini menunjukan bahwa </w:t>
      </w:r>
      <w:r w:rsidRPr="003B22E3">
        <w:rPr>
          <w:rFonts w:ascii="Times New Roman" w:hAnsi="Times New Roman" w:cs="Times New Roman"/>
          <w:i/>
          <w:sz w:val="24"/>
          <w:szCs w:val="24"/>
        </w:rPr>
        <w:t>Corporate Social Responsibility</w:t>
      </w:r>
      <w:r w:rsidRPr="003B22E3">
        <w:rPr>
          <w:rFonts w:ascii="Times New Roman" w:hAnsi="Times New Roman" w:cs="Times New Roman"/>
          <w:sz w:val="24"/>
          <w:szCs w:val="24"/>
        </w:rPr>
        <w:t xml:space="preserve"> (CSR) berpengaruh positif terhadap </w:t>
      </w:r>
      <w:r w:rsidRPr="003B22E3">
        <w:rPr>
          <w:rFonts w:ascii="Times New Roman" w:hAnsi="Times New Roman" w:cs="Times New Roman"/>
          <w:i/>
          <w:sz w:val="24"/>
          <w:szCs w:val="24"/>
        </w:rPr>
        <w:t>Return On Equity</w:t>
      </w:r>
      <w:r w:rsidRPr="003B22E3">
        <w:rPr>
          <w:rFonts w:ascii="Times New Roman" w:hAnsi="Times New Roman" w:cs="Times New Roman"/>
          <w:sz w:val="24"/>
          <w:szCs w:val="24"/>
        </w:rPr>
        <w:t xml:space="preserve"> (ROE) dan </w:t>
      </w:r>
      <w:r w:rsidRPr="003B22E3">
        <w:rPr>
          <w:rFonts w:ascii="Times New Roman" w:hAnsi="Times New Roman" w:cs="Times New Roman"/>
          <w:i/>
          <w:sz w:val="24"/>
          <w:szCs w:val="24"/>
        </w:rPr>
        <w:t>Corporate Social Responsibility</w:t>
      </w:r>
      <w:r w:rsidRPr="003B22E3">
        <w:rPr>
          <w:rFonts w:ascii="Times New Roman" w:hAnsi="Times New Roman" w:cs="Times New Roman"/>
          <w:sz w:val="24"/>
          <w:szCs w:val="24"/>
        </w:rPr>
        <w:t xml:space="preserve"> (CSR) berpengaruh positif terhadap</w:t>
      </w:r>
      <w:r w:rsidRPr="003B22E3">
        <w:rPr>
          <w:rFonts w:ascii="Times New Roman" w:hAnsi="Times New Roman" w:cs="Times New Roman"/>
          <w:i/>
          <w:sz w:val="24"/>
          <w:szCs w:val="24"/>
        </w:rPr>
        <w:t xml:space="preserve"> Return</w:t>
      </w:r>
      <w:r w:rsidRPr="003B22E3">
        <w:rPr>
          <w:rFonts w:ascii="Times New Roman" w:hAnsi="Times New Roman" w:cs="Times New Roman"/>
          <w:sz w:val="24"/>
          <w:szCs w:val="24"/>
        </w:rPr>
        <w:t xml:space="preserve"> Saham.</w:t>
      </w:r>
    </w:p>
    <w:p w:rsidR="000F444D" w:rsidRPr="003B22E3" w:rsidRDefault="000F444D" w:rsidP="003B22E3">
      <w:pPr>
        <w:spacing w:line="240" w:lineRule="auto"/>
        <w:jc w:val="both"/>
        <w:rPr>
          <w:rFonts w:ascii="Times New Roman" w:hAnsi="Times New Roman" w:cs="Times New Roman"/>
          <w:b/>
          <w:iCs/>
          <w:sz w:val="24"/>
          <w:szCs w:val="24"/>
        </w:rPr>
      </w:pPr>
    </w:p>
    <w:p w:rsidR="000F444D" w:rsidRPr="003B22E3" w:rsidRDefault="000F444D" w:rsidP="003B22E3">
      <w:pPr>
        <w:spacing w:line="240" w:lineRule="auto"/>
        <w:jc w:val="both"/>
        <w:rPr>
          <w:rFonts w:ascii="Times New Roman" w:hAnsi="Times New Roman" w:cs="Times New Roman"/>
          <w:iCs/>
          <w:sz w:val="24"/>
          <w:szCs w:val="24"/>
        </w:rPr>
      </w:pPr>
      <w:r w:rsidRPr="003B22E3">
        <w:rPr>
          <w:rFonts w:ascii="Times New Roman" w:hAnsi="Times New Roman" w:cs="Times New Roman"/>
          <w:b/>
          <w:iCs/>
          <w:sz w:val="24"/>
          <w:szCs w:val="24"/>
        </w:rPr>
        <w:t>Kata Kunci:</w:t>
      </w:r>
      <w:r w:rsidRPr="003B22E3">
        <w:rPr>
          <w:rFonts w:ascii="Times New Roman" w:hAnsi="Times New Roman" w:cs="Times New Roman"/>
          <w:iCs/>
          <w:sz w:val="24"/>
          <w:szCs w:val="24"/>
        </w:rPr>
        <w:t xml:space="preserve"> </w:t>
      </w:r>
      <w:r w:rsidRPr="003B22E3">
        <w:rPr>
          <w:rFonts w:ascii="Times New Roman" w:hAnsi="Times New Roman" w:cs="Times New Roman"/>
          <w:i/>
          <w:iCs/>
          <w:sz w:val="24"/>
          <w:szCs w:val="24"/>
        </w:rPr>
        <w:t xml:space="preserve">Corporate Social Responsibility </w:t>
      </w:r>
      <w:r w:rsidRPr="003B22E3">
        <w:rPr>
          <w:rFonts w:ascii="Times New Roman" w:hAnsi="Times New Roman" w:cs="Times New Roman"/>
          <w:iCs/>
          <w:sz w:val="24"/>
          <w:szCs w:val="24"/>
        </w:rPr>
        <w:t xml:space="preserve">(CSR), </w:t>
      </w:r>
      <w:r w:rsidRPr="003B22E3">
        <w:rPr>
          <w:rFonts w:ascii="Times New Roman" w:hAnsi="Times New Roman" w:cs="Times New Roman"/>
          <w:i/>
          <w:iCs/>
          <w:sz w:val="24"/>
          <w:szCs w:val="24"/>
        </w:rPr>
        <w:t>Return On Equity</w:t>
      </w:r>
      <w:r w:rsidRPr="003B22E3">
        <w:rPr>
          <w:rFonts w:ascii="Times New Roman" w:hAnsi="Times New Roman" w:cs="Times New Roman"/>
          <w:iCs/>
          <w:sz w:val="24"/>
          <w:szCs w:val="24"/>
        </w:rPr>
        <w:t xml:space="preserve"> (ROE), dan </w:t>
      </w:r>
      <w:r w:rsidRPr="003B22E3">
        <w:rPr>
          <w:rFonts w:ascii="Times New Roman" w:hAnsi="Times New Roman" w:cs="Times New Roman"/>
          <w:i/>
          <w:iCs/>
          <w:sz w:val="24"/>
          <w:szCs w:val="24"/>
        </w:rPr>
        <w:t>Return</w:t>
      </w:r>
      <w:r w:rsidRPr="003B22E3">
        <w:rPr>
          <w:rFonts w:ascii="Times New Roman" w:hAnsi="Times New Roman" w:cs="Times New Roman"/>
          <w:iCs/>
          <w:sz w:val="24"/>
          <w:szCs w:val="24"/>
        </w:rPr>
        <w:t xml:space="preserve"> Saham.</w:t>
      </w:r>
    </w:p>
    <w:p w:rsidR="000F444D" w:rsidRPr="003B22E3" w:rsidRDefault="000F444D" w:rsidP="003B22E3">
      <w:pPr>
        <w:spacing w:line="240" w:lineRule="auto"/>
        <w:jc w:val="both"/>
        <w:rPr>
          <w:rFonts w:ascii="Times New Roman" w:hAnsi="Times New Roman" w:cs="Times New Roman"/>
          <w:iCs/>
          <w:sz w:val="24"/>
          <w:szCs w:val="24"/>
        </w:rPr>
      </w:pPr>
    </w:p>
    <w:p w:rsidR="003C1736" w:rsidRDefault="003C1736" w:rsidP="00440D60">
      <w:pPr>
        <w:jc w:val="center"/>
        <w:rPr>
          <w:rFonts w:ascii="Times New Roman" w:hAnsi="Times New Roman" w:cs="Times New Roman"/>
          <w:b/>
          <w:i/>
          <w:iCs/>
          <w:sz w:val="24"/>
          <w:szCs w:val="24"/>
        </w:rPr>
        <w:sectPr w:rsidR="003C1736" w:rsidSect="003C1736">
          <w:headerReference w:type="default" r:id="rId9"/>
          <w:footerReference w:type="default" r:id="rId10"/>
          <w:headerReference w:type="first" r:id="rId11"/>
          <w:pgSz w:w="11906" w:h="16838" w:code="9"/>
          <w:pgMar w:top="2268" w:right="1701" w:bottom="1701" w:left="2268" w:header="709" w:footer="709" w:gutter="0"/>
          <w:cols w:space="708"/>
          <w:docGrid w:linePitch="360"/>
        </w:sectPr>
      </w:pPr>
    </w:p>
    <w:p w:rsidR="000F444D" w:rsidRPr="003B22E3" w:rsidRDefault="003B22E3" w:rsidP="00440D60">
      <w:pPr>
        <w:jc w:val="center"/>
        <w:rPr>
          <w:rFonts w:ascii="Times New Roman" w:hAnsi="Times New Roman" w:cs="Times New Roman"/>
          <w:b/>
          <w:i/>
          <w:iCs/>
          <w:sz w:val="24"/>
          <w:szCs w:val="24"/>
        </w:rPr>
      </w:pPr>
      <w:r w:rsidRPr="003B22E3">
        <w:rPr>
          <w:rFonts w:ascii="Times New Roman" w:hAnsi="Times New Roman" w:cs="Times New Roman"/>
          <w:b/>
          <w:i/>
          <w:iCs/>
          <w:sz w:val="24"/>
          <w:szCs w:val="24"/>
        </w:rPr>
        <w:lastRenderedPageBreak/>
        <w:t>Abstract</w:t>
      </w:r>
    </w:p>
    <w:p w:rsidR="000F444D" w:rsidRPr="003B22E3" w:rsidRDefault="000F444D" w:rsidP="003B22E3">
      <w:pPr>
        <w:spacing w:line="240" w:lineRule="auto"/>
        <w:jc w:val="both"/>
        <w:rPr>
          <w:rFonts w:ascii="Times New Roman" w:hAnsi="Times New Roman" w:cs="Times New Roman"/>
          <w:i/>
          <w:iCs/>
          <w:sz w:val="24"/>
          <w:szCs w:val="24"/>
        </w:rPr>
      </w:pPr>
      <w:r w:rsidRPr="003B22E3">
        <w:rPr>
          <w:rFonts w:ascii="Times New Roman" w:hAnsi="Times New Roman" w:cs="Times New Roman"/>
          <w:i/>
          <w:iCs/>
          <w:sz w:val="24"/>
          <w:szCs w:val="24"/>
          <w:lang w:val="en"/>
        </w:rPr>
        <w:t>Corporate Social Responsibility (CSR) is a way for companies to manage their business not only for the interests of shareholders, but also for other parties outside the company such as the Government, the Environment, Non-Governmental Organizations, Workers, and Local Communities or those who often referred to as the Stakeholder. This study aims to analyze the effect of Corporate Social Responsibility (CSR) on Company Financial Performance in this study proxied into Return On Equity (ROE) and Stock Return. The population of this research is banking sector companies listed on the Indonesia Stock Exchange in the 2015-2019 period. The number of samples used was 45 samples, the sampling method used was purposive sampling. Research data processing using SPSS 23 software with descriptive statistical methods, classical assumptions test, simple regression analysis and hypothesis testing. The results of this study indicate that Corporate Social Responsibility (CSR) has a positive effect on Return On Equity (ROE), and Corporate Social Responsibility (CSR) has a positive effect on Stock Return.</w:t>
      </w:r>
    </w:p>
    <w:p w:rsidR="000F444D" w:rsidRPr="003B22E3" w:rsidRDefault="000F444D" w:rsidP="003B22E3">
      <w:pPr>
        <w:spacing w:line="240" w:lineRule="auto"/>
        <w:jc w:val="both"/>
        <w:rPr>
          <w:rFonts w:ascii="Times New Roman" w:hAnsi="Times New Roman" w:cs="Times New Roman"/>
          <w:i/>
          <w:iCs/>
          <w:sz w:val="24"/>
          <w:szCs w:val="24"/>
        </w:rPr>
      </w:pPr>
    </w:p>
    <w:p w:rsidR="000F444D" w:rsidRPr="003B22E3" w:rsidRDefault="000F444D" w:rsidP="003B22E3">
      <w:pPr>
        <w:spacing w:line="240" w:lineRule="auto"/>
        <w:jc w:val="both"/>
        <w:rPr>
          <w:rFonts w:ascii="Times New Roman" w:hAnsi="Times New Roman" w:cs="Times New Roman"/>
          <w:i/>
          <w:iCs/>
          <w:sz w:val="24"/>
          <w:szCs w:val="24"/>
          <w:lang w:val="en"/>
        </w:rPr>
      </w:pPr>
      <w:r w:rsidRPr="003B22E3">
        <w:rPr>
          <w:rFonts w:ascii="Times New Roman" w:hAnsi="Times New Roman" w:cs="Times New Roman"/>
          <w:b/>
          <w:i/>
          <w:iCs/>
          <w:sz w:val="24"/>
          <w:szCs w:val="24"/>
          <w:lang w:val="en"/>
        </w:rPr>
        <w:t>Keywords:</w:t>
      </w:r>
      <w:r w:rsidRPr="003B22E3">
        <w:rPr>
          <w:rFonts w:ascii="Times New Roman" w:hAnsi="Times New Roman" w:cs="Times New Roman"/>
          <w:i/>
          <w:iCs/>
          <w:sz w:val="24"/>
          <w:szCs w:val="24"/>
          <w:lang w:val="en"/>
        </w:rPr>
        <w:t xml:space="preserve"> Corporate Social Responsibility (CSR), Return On Equity (ROE), and Stock Return.</w:t>
      </w:r>
    </w:p>
    <w:p w:rsidR="000F444D" w:rsidRPr="003B22E3" w:rsidRDefault="000F444D" w:rsidP="003B22E3">
      <w:pPr>
        <w:spacing w:line="240" w:lineRule="auto"/>
        <w:jc w:val="both"/>
        <w:rPr>
          <w:rFonts w:ascii="Times New Roman" w:hAnsi="Times New Roman" w:cs="Times New Roman"/>
          <w:iCs/>
          <w:sz w:val="24"/>
          <w:szCs w:val="24"/>
          <w:lang w:val="en"/>
        </w:rPr>
      </w:pPr>
    </w:p>
    <w:p w:rsidR="000F444D" w:rsidRPr="003B22E3" w:rsidRDefault="00F06BD7" w:rsidP="003B22E3">
      <w:pPr>
        <w:spacing w:line="240" w:lineRule="auto"/>
        <w:jc w:val="both"/>
        <w:rPr>
          <w:rFonts w:ascii="Times New Roman" w:hAnsi="Times New Roman" w:cs="Times New Roman"/>
          <w:b/>
          <w:iCs/>
          <w:sz w:val="24"/>
          <w:szCs w:val="24"/>
        </w:rPr>
      </w:pPr>
      <w:r w:rsidRPr="003B22E3">
        <w:rPr>
          <w:rFonts w:ascii="Times New Roman" w:hAnsi="Times New Roman" w:cs="Times New Roman"/>
          <w:b/>
          <w:iCs/>
          <w:sz w:val="24"/>
          <w:szCs w:val="24"/>
        </w:rPr>
        <w:t>PENDAHULUAN</w:t>
      </w:r>
    </w:p>
    <w:p w:rsidR="000F444D" w:rsidRPr="003B22E3" w:rsidRDefault="000F444D" w:rsidP="003B22E3">
      <w:pPr>
        <w:spacing w:line="240" w:lineRule="auto"/>
        <w:jc w:val="both"/>
        <w:rPr>
          <w:rFonts w:ascii="Times New Roman" w:eastAsia="SimSun" w:hAnsi="Times New Roman" w:cs="Times New Roman"/>
          <w:noProof w:val="0"/>
          <w:sz w:val="24"/>
          <w:szCs w:val="24"/>
          <w:lang w:eastAsia="id-ID"/>
        </w:rPr>
      </w:pPr>
      <w:r w:rsidRPr="003B22E3">
        <w:rPr>
          <w:rFonts w:ascii="Times New Roman" w:hAnsi="Times New Roman" w:cs="Times New Roman"/>
          <w:iCs/>
          <w:sz w:val="24"/>
          <w:szCs w:val="24"/>
        </w:rPr>
        <w:tab/>
      </w:r>
      <w:r w:rsidR="00F06BD7" w:rsidRPr="003B22E3">
        <w:rPr>
          <w:rFonts w:ascii="Times New Roman" w:hAnsi="Times New Roman" w:cs="Times New Roman"/>
          <w:iCs/>
          <w:sz w:val="24"/>
          <w:szCs w:val="24"/>
        </w:rPr>
        <w:t xml:space="preserve">Di tengah berkembangnya teknologi informasi saat ini, </w:t>
      </w:r>
      <w:r w:rsidR="00F06BD7" w:rsidRPr="003B22E3">
        <w:rPr>
          <w:rFonts w:ascii="Times New Roman" w:eastAsia="SimSun" w:hAnsi="Times New Roman" w:cs="Times New Roman"/>
          <w:noProof w:val="0"/>
          <w:sz w:val="24"/>
          <w:szCs w:val="24"/>
          <w:lang w:eastAsia="id-ID"/>
        </w:rPr>
        <w:t>masyarakat menjadi semakin kritis dengan segala macam informasi yang menyangkut tentang semua kegiatan perusahaan, termasuk aktivitas tanggung jawab sosial yang dilakukan perusahaan. Misalkan dalam sebuah perbankan, Perbankan adalah segala sesuatu yang menyangkut tentang Bank, mencakup kelembagaan, kegiatan usaha serta cara dan proses dalam melaksanakan kegiatan usahanya. Sedangkan Bank merupakan badan usaha yang menghimpun dana dari masyarakat dalam bentuk simpanan dan menyalurkannya kepada masyarakat dalam bentuk kredit dan atau bentuk-bentuk lainnya dalam rangka meningkatkan taraf hidup rakyat banyak (Undang-Undang Republik Indonesia Nomor 10 Tahun 1998).</w:t>
      </w:r>
      <w:r w:rsidRPr="003B22E3">
        <w:rPr>
          <w:rFonts w:ascii="Times New Roman" w:eastAsia="SimSun" w:hAnsi="Times New Roman" w:cs="Times New Roman"/>
          <w:noProof w:val="0"/>
          <w:sz w:val="24"/>
          <w:szCs w:val="24"/>
          <w:lang w:eastAsia="id-ID"/>
        </w:rPr>
        <w:t xml:space="preserve"> </w:t>
      </w:r>
      <w:r w:rsidR="00F06BD7" w:rsidRPr="003B22E3">
        <w:rPr>
          <w:rFonts w:ascii="Times New Roman" w:eastAsia="SimSun" w:hAnsi="Times New Roman" w:cs="Times New Roman"/>
          <w:noProof w:val="0"/>
          <w:sz w:val="24"/>
          <w:szCs w:val="24"/>
          <w:lang w:eastAsia="id-ID"/>
        </w:rPr>
        <w:t xml:space="preserve">Hubungan dengan masyarakat akan memiliki dampak, bank diharuskan tidak hanya menjalankan tugasnya dalam bidang perbankan, namun wajib memberi bukti kepedulian terhadap lingkungan dan masyarakat. Di era persaingan yang semakin ketat seperti saat ini, perusahaan dituntut untuk lebih terbuka dalam menyampaikan sebuah informasi, terlebih lagi bagi perusahaan yang telah </w:t>
      </w:r>
      <w:r w:rsidR="00F06BD7" w:rsidRPr="003B22E3">
        <w:rPr>
          <w:rFonts w:ascii="Times New Roman" w:eastAsia="SimSun" w:hAnsi="Times New Roman" w:cs="Times New Roman"/>
          <w:i/>
          <w:iCs/>
          <w:noProof w:val="0"/>
          <w:sz w:val="24"/>
          <w:szCs w:val="24"/>
          <w:lang w:eastAsia="id-ID"/>
        </w:rPr>
        <w:t xml:space="preserve">go public </w:t>
      </w:r>
      <w:r w:rsidR="00F06BD7" w:rsidRPr="003B22E3">
        <w:rPr>
          <w:rFonts w:ascii="Times New Roman" w:eastAsia="SimSun" w:hAnsi="Times New Roman" w:cs="Times New Roman"/>
          <w:noProof w:val="0"/>
          <w:sz w:val="24"/>
          <w:szCs w:val="24"/>
          <w:lang w:eastAsia="id-ID"/>
        </w:rPr>
        <w:t xml:space="preserve">di pasar modal. Keterbukaan tersebut dapat berupa penyampaian informasi perusahaan secara berkualitas, yang salah satunya yaitu berupa progam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noProof w:val="0"/>
          <w:sz w:val="24"/>
          <w:szCs w:val="24"/>
          <w:lang w:eastAsia="id-ID"/>
        </w:rPr>
        <w:t xml:space="preserve"> (CSR).</w:t>
      </w:r>
    </w:p>
    <w:p w:rsidR="000F444D" w:rsidRPr="003B22E3" w:rsidRDefault="000F444D" w:rsidP="003B22E3">
      <w:pPr>
        <w:spacing w:line="240" w:lineRule="auto"/>
        <w:jc w:val="both"/>
        <w:rPr>
          <w:rFonts w:ascii="Times New Roman" w:eastAsia="SimSun" w:hAnsi="Times New Roman" w:cs="Times New Roman"/>
          <w:iCs/>
          <w:noProof w:val="0"/>
          <w:sz w:val="24"/>
          <w:szCs w:val="24"/>
          <w:lang w:eastAsia="id-ID"/>
        </w:rPr>
      </w:pPr>
      <w:r w:rsidRPr="003B22E3">
        <w:rPr>
          <w:rFonts w:ascii="Times New Roman" w:eastAsia="SimSun" w:hAnsi="Times New Roman" w:cs="Times New Roman"/>
          <w:noProof w:val="0"/>
          <w:sz w:val="24"/>
          <w:szCs w:val="24"/>
          <w:lang w:eastAsia="id-ID"/>
        </w:rPr>
        <w:tab/>
      </w:r>
      <w:r w:rsidR="00F06BD7" w:rsidRPr="003B22E3">
        <w:rPr>
          <w:rFonts w:ascii="Times New Roman" w:eastAsia="SimSun" w:hAnsi="Times New Roman" w:cs="Times New Roman"/>
          <w:noProof w:val="0"/>
          <w:sz w:val="24"/>
          <w:szCs w:val="24"/>
          <w:lang w:eastAsia="id-ID"/>
        </w:rPr>
        <w:t xml:space="preserve">Praktik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noProof w:val="0"/>
          <w:sz w:val="24"/>
          <w:szCs w:val="24"/>
          <w:lang w:eastAsia="id-ID"/>
        </w:rPr>
        <w:t xml:space="preserve"> (CSR) telah banyak diterapkan dalam perusahaan semenjak dikeluarkannya peraturan Undang-Undang Perseroan Terbatas No. 40 Pasal 74 Tahun 2007 yang diberlakukan pada tanggal 16 Agustus 2007. Undang-Undang ini mengatur tentang perusahaan yang menjalankan kegiatan usahanya di bidang dan/berkaitan dengan sumber daya alam wajib </w:t>
      </w:r>
      <w:r w:rsidR="00F06BD7" w:rsidRPr="003B22E3">
        <w:rPr>
          <w:rFonts w:ascii="Times New Roman" w:eastAsia="SimSun" w:hAnsi="Times New Roman" w:cs="Times New Roman"/>
          <w:noProof w:val="0"/>
          <w:sz w:val="24"/>
          <w:szCs w:val="24"/>
          <w:lang w:eastAsia="id-ID"/>
        </w:rPr>
        <w:lastRenderedPageBreak/>
        <w:t xml:space="preserve">melakukan tanggung jawab sosial dan lingkungan. </w:t>
      </w:r>
      <w:r w:rsidR="00F06BD7" w:rsidRPr="003B22E3">
        <w:rPr>
          <w:rFonts w:ascii="Times New Roman" w:eastAsia="SimSun" w:hAnsi="Times New Roman" w:cs="Times New Roman"/>
          <w:i/>
          <w:noProof w:val="0"/>
          <w:sz w:val="24"/>
          <w:szCs w:val="24"/>
          <w:lang w:eastAsia="id-ID"/>
        </w:rPr>
        <w:t>Corporate Social Responsibility</w:t>
      </w:r>
      <w:r w:rsidR="00F06BD7" w:rsidRPr="003B22E3">
        <w:rPr>
          <w:rFonts w:ascii="Times New Roman" w:eastAsia="SimSun" w:hAnsi="Times New Roman" w:cs="Times New Roman"/>
          <w:noProof w:val="0"/>
          <w:sz w:val="24"/>
          <w:szCs w:val="24"/>
          <w:lang w:eastAsia="id-ID"/>
        </w:rPr>
        <w:t xml:space="preserve"> (CSR) merupakan sebagai komitmen perusahaan untuk meningkatkan kesejahteraan komunitas melalui praktik bisnis yang baik dan mengkontribusikan sebagian sumber daya perusahaan (Kotler dan Nancy, 2005 dalam Gassing, 2016). Sejak diterapkannya Undang-Undang tersebut satu demi satu perusahaan perseroan terbatas di Indonesia mulai mengungkapkan aktivitas tanggung jawab sosialnya dalam laporan keuangan tahunan. Agar dapa</w:t>
      </w:r>
      <w:r w:rsidRPr="003B22E3">
        <w:rPr>
          <w:rFonts w:ascii="Times New Roman" w:eastAsia="SimSun" w:hAnsi="Times New Roman" w:cs="Times New Roman"/>
          <w:noProof w:val="0"/>
          <w:sz w:val="24"/>
          <w:szCs w:val="24"/>
          <w:lang w:eastAsia="id-ID"/>
        </w:rPr>
        <w:t xml:space="preserve">t berkesinambungan, </w:t>
      </w:r>
      <w:r w:rsidRPr="003B22E3">
        <w:rPr>
          <w:rFonts w:ascii="Times New Roman" w:eastAsia="SimSun" w:hAnsi="Times New Roman" w:cs="Times New Roman"/>
          <w:noProof w:val="0"/>
          <w:sz w:val="24"/>
          <w:szCs w:val="24"/>
          <w:lang w:eastAsia="id-ID"/>
        </w:rPr>
        <w:tab/>
        <w:t xml:space="preserve">perusahaan </w:t>
      </w:r>
      <w:r w:rsidR="00F06BD7" w:rsidRPr="003B22E3">
        <w:rPr>
          <w:rFonts w:ascii="Times New Roman" w:eastAsia="SimSun" w:hAnsi="Times New Roman" w:cs="Times New Roman"/>
          <w:noProof w:val="0"/>
          <w:sz w:val="24"/>
          <w:szCs w:val="24"/>
          <w:lang w:eastAsia="id-ID"/>
        </w:rPr>
        <w:t>sangat perlu mempertimbangkan lingkungan sosialnya dalam melakukan pengambilan keputusa</w:t>
      </w:r>
      <w:r w:rsidRPr="003B22E3">
        <w:rPr>
          <w:rFonts w:ascii="Times New Roman" w:eastAsia="SimSun" w:hAnsi="Times New Roman" w:cs="Times New Roman"/>
          <w:noProof w:val="0"/>
          <w:sz w:val="24"/>
          <w:szCs w:val="24"/>
          <w:lang w:eastAsia="id-ID"/>
        </w:rPr>
        <w:t xml:space="preserve">n. </w:t>
      </w:r>
      <w:r w:rsidR="00F06BD7" w:rsidRPr="003B22E3">
        <w:rPr>
          <w:rFonts w:ascii="Times New Roman" w:eastAsia="SimSun" w:hAnsi="Times New Roman" w:cs="Times New Roman"/>
          <w:i/>
          <w:iCs/>
          <w:noProof w:val="0"/>
          <w:sz w:val="24"/>
          <w:szCs w:val="24"/>
          <w:lang w:eastAsia="id-ID"/>
        </w:rPr>
        <w:t xml:space="preserve">Corporate Social Responsibility </w:t>
      </w:r>
      <w:r w:rsidR="00F06BD7" w:rsidRPr="003B22E3">
        <w:rPr>
          <w:rFonts w:ascii="Times New Roman" w:eastAsia="SimSun" w:hAnsi="Times New Roman" w:cs="Times New Roman"/>
          <w:noProof w:val="0"/>
          <w:sz w:val="24"/>
          <w:szCs w:val="24"/>
          <w:lang w:eastAsia="id-ID"/>
        </w:rPr>
        <w:t>(CSR) atau tanggung jawab sosial</w:t>
      </w:r>
      <w:r w:rsidR="00F06BD7" w:rsidRPr="003B22E3">
        <w:rPr>
          <w:rFonts w:ascii="Times New Roman" w:eastAsia="SimSun" w:hAnsi="Times New Roman" w:cs="Times New Roman"/>
          <w:i/>
          <w:iCs/>
          <w:noProof w:val="0"/>
          <w:sz w:val="24"/>
          <w:szCs w:val="24"/>
          <w:lang w:eastAsia="id-ID"/>
        </w:rPr>
        <w:t xml:space="preserve"> </w:t>
      </w:r>
      <w:r w:rsidR="00F06BD7" w:rsidRPr="003B22E3">
        <w:rPr>
          <w:rFonts w:ascii="Times New Roman" w:eastAsia="SimSun" w:hAnsi="Times New Roman" w:cs="Times New Roman"/>
          <w:noProof w:val="0"/>
          <w:sz w:val="24"/>
          <w:szCs w:val="24"/>
          <w:lang w:eastAsia="id-ID"/>
        </w:rPr>
        <w:t xml:space="preserve">perusahaan telah berevolusi dari kegiatan filantropi menjadi komponen penting dalam pengelolaan </w:t>
      </w:r>
      <w:r w:rsidR="00F06BD7" w:rsidRPr="003B22E3">
        <w:rPr>
          <w:rFonts w:ascii="Times New Roman" w:eastAsia="SimSun" w:hAnsi="Times New Roman" w:cs="Times New Roman"/>
          <w:i/>
          <w:iCs/>
          <w:noProof w:val="0"/>
          <w:sz w:val="24"/>
          <w:szCs w:val="24"/>
          <w:lang w:eastAsia="id-ID"/>
        </w:rPr>
        <w:t>stakeholders</w:t>
      </w:r>
      <w:r w:rsidR="00F06BD7" w:rsidRPr="003B22E3">
        <w:rPr>
          <w:rFonts w:ascii="Times New Roman" w:eastAsia="SimSun" w:hAnsi="Times New Roman" w:cs="Times New Roman"/>
          <w:noProof w:val="0"/>
          <w:sz w:val="24"/>
          <w:szCs w:val="24"/>
          <w:lang w:eastAsia="id-ID"/>
        </w:rPr>
        <w:t xml:space="preserve"> dan telah dimasukan kedalam model kinerja. Dengan pengungkapan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noProof w:val="0"/>
          <w:sz w:val="24"/>
          <w:szCs w:val="24"/>
          <w:lang w:eastAsia="id-ID"/>
        </w:rPr>
        <w:t xml:space="preserve"> (CSR) merupakan salah satu cara untuk memaksimalkan keuntungan perusahaan. Tindakan </w:t>
      </w:r>
      <w:r w:rsidR="00F06BD7" w:rsidRPr="003B22E3">
        <w:rPr>
          <w:rFonts w:ascii="Times New Roman" w:eastAsia="SimSun" w:hAnsi="Times New Roman" w:cs="Times New Roman"/>
          <w:i/>
          <w:iCs/>
          <w:noProof w:val="0"/>
          <w:sz w:val="24"/>
          <w:szCs w:val="24"/>
          <w:lang w:eastAsia="id-ID"/>
        </w:rPr>
        <w:t>Corporate</w:t>
      </w:r>
      <w:r w:rsidR="00F06BD7" w:rsidRPr="003B22E3">
        <w:rPr>
          <w:rFonts w:ascii="Times New Roman" w:eastAsia="SimSun" w:hAnsi="Times New Roman" w:cs="Times New Roman"/>
          <w:noProof w:val="0"/>
          <w:sz w:val="24"/>
          <w:szCs w:val="24"/>
          <w:lang w:eastAsia="id-ID"/>
        </w:rPr>
        <w:t xml:space="preserve"> </w:t>
      </w:r>
      <w:r w:rsidR="00F06BD7" w:rsidRPr="003B22E3">
        <w:rPr>
          <w:rFonts w:ascii="Times New Roman" w:eastAsia="SimSun" w:hAnsi="Times New Roman" w:cs="Times New Roman"/>
          <w:i/>
          <w:iCs/>
          <w:noProof w:val="0"/>
          <w:sz w:val="24"/>
          <w:szCs w:val="24"/>
          <w:lang w:eastAsia="id-ID"/>
        </w:rPr>
        <w:t xml:space="preserve">Social Responsibility </w:t>
      </w:r>
      <w:r w:rsidR="00F06BD7" w:rsidRPr="003B22E3">
        <w:rPr>
          <w:rFonts w:ascii="Times New Roman" w:eastAsia="SimSun" w:hAnsi="Times New Roman" w:cs="Times New Roman"/>
          <w:noProof w:val="0"/>
          <w:sz w:val="24"/>
          <w:szCs w:val="24"/>
          <w:lang w:eastAsia="id-ID"/>
        </w:rPr>
        <w:t>(CSR) seharusnya berkorelasi (hubungan timbal balik) positif dengan keadaan</w:t>
      </w:r>
      <w:r w:rsidR="00F06BD7" w:rsidRPr="003B22E3">
        <w:rPr>
          <w:rFonts w:ascii="Times New Roman" w:eastAsia="SimSun" w:hAnsi="Times New Roman" w:cs="Times New Roman"/>
          <w:i/>
          <w:iCs/>
          <w:noProof w:val="0"/>
          <w:sz w:val="24"/>
          <w:szCs w:val="24"/>
          <w:lang w:eastAsia="id-ID"/>
        </w:rPr>
        <w:t xml:space="preserve"> </w:t>
      </w:r>
      <w:r w:rsidR="00F06BD7" w:rsidRPr="003B22E3">
        <w:rPr>
          <w:rFonts w:ascii="Times New Roman" w:eastAsia="SimSun" w:hAnsi="Times New Roman" w:cs="Times New Roman"/>
          <w:noProof w:val="0"/>
          <w:sz w:val="24"/>
          <w:szCs w:val="24"/>
          <w:lang w:eastAsia="id-ID"/>
        </w:rPr>
        <w:t xml:space="preserve">keuangan perusahaan. Oleh karena itu, banyak penelitian yang berfokus pada hubungan antara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noProof w:val="0"/>
          <w:sz w:val="24"/>
          <w:szCs w:val="24"/>
          <w:lang w:eastAsia="id-ID"/>
        </w:rPr>
        <w:t xml:space="preserve"> (CSR) dengan kinerja keuangan perusahaan. </w:t>
      </w:r>
      <w:r w:rsidR="00F06BD7" w:rsidRPr="003B22E3">
        <w:rPr>
          <w:rFonts w:ascii="Times New Roman" w:eastAsia="SimSun" w:hAnsi="Times New Roman" w:cs="Times New Roman"/>
          <w:iCs/>
          <w:noProof w:val="0"/>
          <w:sz w:val="24"/>
          <w:szCs w:val="24"/>
          <w:lang w:eastAsia="id-ID"/>
        </w:rPr>
        <w:t xml:space="preserve">Penelitian mengenai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iCs/>
          <w:noProof w:val="0"/>
          <w:sz w:val="24"/>
          <w:szCs w:val="24"/>
          <w:lang w:eastAsia="id-ID"/>
        </w:rPr>
        <w:t xml:space="preserve"> (CSR) dan kinerja keuangan dengan menggunakan sampel perusahaan Perbankan yang terdaftar di Bursa Efek Indonesia (BEI) untuk melihat apakah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iCs/>
          <w:noProof w:val="0"/>
          <w:sz w:val="24"/>
          <w:szCs w:val="24"/>
          <w:lang w:eastAsia="id-ID"/>
        </w:rPr>
        <w:t xml:space="preserve"> (CSR) berpengaruh terhadap kinerja keuangan dalam perusahaan Perbankan yang terdaftar di Bursa Efek Indonesia (BEI).</w:t>
      </w:r>
    </w:p>
    <w:p w:rsidR="000F444D" w:rsidRPr="003B22E3" w:rsidRDefault="000F444D" w:rsidP="003B22E3">
      <w:pPr>
        <w:spacing w:line="240" w:lineRule="auto"/>
        <w:jc w:val="both"/>
        <w:rPr>
          <w:rFonts w:ascii="Times New Roman" w:eastAsia="SimSun" w:hAnsi="Times New Roman" w:cs="Times New Roman"/>
          <w:iCs/>
          <w:noProof w:val="0"/>
          <w:sz w:val="24"/>
          <w:szCs w:val="24"/>
          <w:lang w:eastAsia="id-ID"/>
        </w:rPr>
      </w:pPr>
      <w:r w:rsidRPr="003B22E3">
        <w:rPr>
          <w:rFonts w:ascii="Times New Roman" w:eastAsia="SimSun" w:hAnsi="Times New Roman" w:cs="Times New Roman"/>
          <w:iCs/>
          <w:noProof w:val="0"/>
          <w:sz w:val="24"/>
          <w:szCs w:val="24"/>
          <w:lang w:eastAsia="id-ID"/>
        </w:rPr>
        <w:tab/>
      </w:r>
      <w:r w:rsidR="00F06BD7" w:rsidRPr="003B22E3">
        <w:rPr>
          <w:rFonts w:ascii="Times New Roman" w:hAnsi="Times New Roman" w:cs="Times New Roman"/>
          <w:sz w:val="24"/>
          <w:szCs w:val="24"/>
        </w:rPr>
        <w:t xml:space="preserve">Beberapa penelitian telah melihat praktik pengaruh </w:t>
      </w:r>
      <w:r w:rsidR="00F06BD7" w:rsidRPr="003B22E3">
        <w:rPr>
          <w:rFonts w:ascii="Times New Roman" w:hAnsi="Times New Roman" w:cs="Times New Roman"/>
          <w:i/>
          <w:iCs/>
          <w:sz w:val="24"/>
          <w:szCs w:val="24"/>
        </w:rPr>
        <w:t>Corporate Social</w:t>
      </w:r>
      <w:r w:rsidR="00F06BD7" w:rsidRPr="003B22E3">
        <w:rPr>
          <w:rFonts w:ascii="Times New Roman" w:hAnsi="Times New Roman" w:cs="Times New Roman"/>
          <w:i/>
          <w:sz w:val="24"/>
          <w:szCs w:val="24"/>
        </w:rPr>
        <w:t xml:space="preserve"> </w:t>
      </w:r>
      <w:r w:rsidR="00F06BD7" w:rsidRPr="003B22E3">
        <w:rPr>
          <w:rFonts w:ascii="Times New Roman" w:hAnsi="Times New Roman" w:cs="Times New Roman"/>
          <w:i/>
          <w:iCs/>
          <w:sz w:val="24"/>
          <w:szCs w:val="24"/>
        </w:rPr>
        <w:t>Responsibility</w:t>
      </w:r>
      <w:r w:rsidR="00F06BD7" w:rsidRPr="003B22E3">
        <w:rPr>
          <w:rFonts w:ascii="Times New Roman" w:hAnsi="Times New Roman" w:cs="Times New Roman"/>
          <w:iCs/>
          <w:sz w:val="24"/>
          <w:szCs w:val="24"/>
        </w:rPr>
        <w:t xml:space="preserve"> </w:t>
      </w:r>
      <w:r w:rsidR="00F06BD7" w:rsidRPr="003B22E3">
        <w:rPr>
          <w:rFonts w:ascii="Times New Roman" w:hAnsi="Times New Roman" w:cs="Times New Roman"/>
          <w:sz w:val="24"/>
          <w:szCs w:val="24"/>
        </w:rPr>
        <w:t>(CSR) terhadap kinerja keuangan. Dalam penelitian mengenai</w:t>
      </w:r>
      <w:r w:rsidR="00F06BD7" w:rsidRPr="003B22E3">
        <w:rPr>
          <w:rFonts w:ascii="Times New Roman" w:hAnsi="Times New Roman" w:cs="Times New Roman"/>
          <w:iCs/>
          <w:sz w:val="24"/>
          <w:szCs w:val="24"/>
        </w:rPr>
        <w:t xml:space="preserve"> </w:t>
      </w:r>
      <w:r w:rsidR="00F06BD7" w:rsidRPr="003B22E3">
        <w:rPr>
          <w:rFonts w:ascii="Times New Roman" w:hAnsi="Times New Roman" w:cs="Times New Roman"/>
          <w:sz w:val="24"/>
          <w:szCs w:val="24"/>
        </w:rPr>
        <w:t xml:space="preserve">Pengaruh </w:t>
      </w:r>
      <w:r w:rsidR="00F06BD7" w:rsidRPr="003B22E3">
        <w:rPr>
          <w:rFonts w:ascii="Times New Roman" w:hAnsi="Times New Roman" w:cs="Times New Roman"/>
          <w:i/>
          <w:iCs/>
          <w:sz w:val="24"/>
          <w:szCs w:val="24"/>
        </w:rPr>
        <w:t>Corporate Social Responsibility</w:t>
      </w:r>
      <w:r w:rsidR="00F06BD7" w:rsidRPr="003B22E3">
        <w:rPr>
          <w:rFonts w:ascii="Times New Roman" w:hAnsi="Times New Roman" w:cs="Times New Roman"/>
          <w:sz w:val="24"/>
          <w:szCs w:val="24"/>
        </w:rPr>
        <w:t xml:space="preserve"> (CSR) terhadap </w:t>
      </w:r>
      <w:r w:rsidR="00F06BD7" w:rsidRPr="003B22E3">
        <w:rPr>
          <w:rFonts w:ascii="Times New Roman" w:hAnsi="Times New Roman" w:cs="Times New Roman"/>
          <w:i/>
          <w:iCs/>
          <w:sz w:val="24"/>
          <w:szCs w:val="24"/>
        </w:rPr>
        <w:t>Return On Equity</w:t>
      </w:r>
      <w:r w:rsidR="00F06BD7" w:rsidRPr="003B22E3">
        <w:rPr>
          <w:rFonts w:ascii="Times New Roman" w:eastAsia="SimSun" w:hAnsi="Times New Roman" w:cs="Times New Roman"/>
          <w:iCs/>
          <w:noProof w:val="0"/>
          <w:sz w:val="24"/>
          <w:szCs w:val="24"/>
          <w:lang w:eastAsia="id-ID"/>
        </w:rPr>
        <w:t xml:space="preserve"> </w:t>
      </w:r>
      <w:r w:rsidR="00F06BD7" w:rsidRPr="003B22E3">
        <w:rPr>
          <w:rFonts w:ascii="Times New Roman" w:hAnsi="Times New Roman" w:cs="Times New Roman"/>
          <w:sz w:val="24"/>
          <w:szCs w:val="24"/>
        </w:rPr>
        <w:t xml:space="preserve">(ROE) dan </w:t>
      </w:r>
      <w:r w:rsidR="00F06BD7" w:rsidRPr="003B22E3">
        <w:rPr>
          <w:rFonts w:ascii="Times New Roman" w:hAnsi="Times New Roman" w:cs="Times New Roman"/>
          <w:i/>
          <w:sz w:val="24"/>
          <w:szCs w:val="24"/>
        </w:rPr>
        <w:t xml:space="preserve">Return </w:t>
      </w:r>
      <w:r w:rsidR="00F06BD7" w:rsidRPr="003B22E3">
        <w:rPr>
          <w:rFonts w:ascii="Times New Roman" w:hAnsi="Times New Roman" w:cs="Times New Roman"/>
          <w:sz w:val="24"/>
          <w:szCs w:val="24"/>
        </w:rPr>
        <w:t xml:space="preserve">Saham menghasilkan sebuah data yang menunjukan bahwa tidak terdapat pengaruh secara signifikan antara aktivititas </w:t>
      </w:r>
      <w:r w:rsidR="00F06BD7" w:rsidRPr="003B22E3">
        <w:rPr>
          <w:rFonts w:ascii="Times New Roman" w:hAnsi="Times New Roman" w:cs="Times New Roman"/>
          <w:i/>
          <w:iCs/>
          <w:sz w:val="24"/>
          <w:szCs w:val="24"/>
        </w:rPr>
        <w:t>Corporate Social Responsibility</w:t>
      </w:r>
      <w:r w:rsidR="00F06BD7" w:rsidRPr="003B22E3">
        <w:rPr>
          <w:rFonts w:ascii="Times New Roman" w:hAnsi="Times New Roman" w:cs="Times New Roman"/>
          <w:sz w:val="24"/>
          <w:szCs w:val="24"/>
        </w:rPr>
        <w:t xml:space="preserve"> (CSR) terhadap </w:t>
      </w:r>
      <w:r w:rsidR="00F06BD7" w:rsidRPr="003B22E3">
        <w:rPr>
          <w:rFonts w:ascii="Times New Roman" w:hAnsi="Times New Roman" w:cs="Times New Roman"/>
          <w:i/>
          <w:iCs/>
          <w:sz w:val="24"/>
          <w:szCs w:val="24"/>
        </w:rPr>
        <w:t>Return On Equity</w:t>
      </w:r>
      <w:r w:rsidR="00F06BD7" w:rsidRPr="003B22E3">
        <w:rPr>
          <w:rFonts w:ascii="Times New Roman" w:eastAsia="SimSun" w:hAnsi="Times New Roman" w:cs="Times New Roman"/>
          <w:iCs/>
          <w:noProof w:val="0"/>
          <w:sz w:val="24"/>
          <w:szCs w:val="24"/>
          <w:lang w:eastAsia="id-ID"/>
        </w:rPr>
        <w:t xml:space="preserve"> </w:t>
      </w:r>
      <w:r w:rsidR="00F06BD7" w:rsidRPr="003B22E3">
        <w:rPr>
          <w:rFonts w:ascii="Times New Roman" w:hAnsi="Times New Roman" w:cs="Times New Roman"/>
          <w:sz w:val="24"/>
          <w:szCs w:val="24"/>
        </w:rPr>
        <w:t xml:space="preserve">(ROE) dan berpengaruh negatif terhadap </w:t>
      </w:r>
      <w:r w:rsidR="00F06BD7" w:rsidRPr="003B22E3">
        <w:rPr>
          <w:rFonts w:ascii="Times New Roman" w:hAnsi="Times New Roman" w:cs="Times New Roman"/>
          <w:i/>
          <w:sz w:val="24"/>
          <w:szCs w:val="24"/>
        </w:rPr>
        <w:t xml:space="preserve">Return </w:t>
      </w:r>
      <w:r w:rsidR="00F06BD7" w:rsidRPr="003B22E3">
        <w:rPr>
          <w:rFonts w:ascii="Times New Roman" w:hAnsi="Times New Roman" w:cs="Times New Roman"/>
          <w:sz w:val="24"/>
          <w:szCs w:val="24"/>
        </w:rPr>
        <w:t xml:space="preserve">Saham (Eko Adhy, </w:t>
      </w:r>
      <w:r w:rsidR="00F06BD7" w:rsidRPr="003B22E3">
        <w:rPr>
          <w:rFonts w:ascii="Times New Roman" w:eastAsia="SimSun" w:hAnsi="Times New Roman" w:cs="Times New Roman"/>
          <w:iCs/>
          <w:noProof w:val="0"/>
          <w:sz w:val="24"/>
          <w:szCs w:val="24"/>
          <w:lang w:eastAsia="id-ID"/>
        </w:rPr>
        <w:t xml:space="preserve">2011; Gilang Bagaskhara, 2016 ; Sudaryanti &amp; Riyana ,2017). Sedangkan menurut penelitian Andi Hasni Opu (2013); Muhammad Idham Chalid (2017); Rilla Giantino (2016); Arrin Sulistiyowati (2018) penelitian menunjukan bahwa Pengungkapan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iCs/>
          <w:noProof w:val="0"/>
          <w:sz w:val="24"/>
          <w:szCs w:val="24"/>
          <w:lang w:eastAsia="id-ID"/>
        </w:rPr>
        <w:t xml:space="preserve"> (CSR) dan </w:t>
      </w:r>
      <w:r w:rsidR="00F06BD7" w:rsidRPr="003B22E3">
        <w:rPr>
          <w:rFonts w:ascii="Times New Roman" w:eastAsia="SimSun" w:hAnsi="Times New Roman" w:cs="Times New Roman"/>
          <w:i/>
          <w:iCs/>
          <w:noProof w:val="0"/>
          <w:sz w:val="24"/>
          <w:szCs w:val="24"/>
          <w:lang w:eastAsia="id-ID"/>
        </w:rPr>
        <w:t>Return</w:t>
      </w:r>
      <w:r w:rsidR="00F06BD7" w:rsidRPr="003B22E3">
        <w:rPr>
          <w:rFonts w:ascii="Times New Roman" w:eastAsia="SimSun" w:hAnsi="Times New Roman" w:cs="Times New Roman"/>
          <w:iCs/>
          <w:noProof w:val="0"/>
          <w:sz w:val="24"/>
          <w:szCs w:val="24"/>
          <w:lang w:eastAsia="id-ID"/>
        </w:rPr>
        <w:t xml:space="preserve"> Saham berpengaruh positif terhadap kinerja keuangan yang diukur dengan </w:t>
      </w:r>
      <w:r w:rsidR="00F06BD7" w:rsidRPr="003B22E3">
        <w:rPr>
          <w:rFonts w:ascii="Times New Roman" w:eastAsia="SimSun" w:hAnsi="Times New Roman" w:cs="Times New Roman"/>
          <w:i/>
          <w:iCs/>
          <w:noProof w:val="0"/>
          <w:sz w:val="24"/>
          <w:szCs w:val="24"/>
          <w:lang w:eastAsia="id-ID"/>
        </w:rPr>
        <w:t>Return On Equity</w:t>
      </w:r>
      <w:r w:rsidR="00F06BD7" w:rsidRPr="003B22E3">
        <w:rPr>
          <w:rFonts w:ascii="Times New Roman" w:eastAsia="SimSun" w:hAnsi="Times New Roman" w:cs="Times New Roman"/>
          <w:iCs/>
          <w:noProof w:val="0"/>
          <w:sz w:val="24"/>
          <w:szCs w:val="24"/>
          <w:lang w:eastAsia="id-ID"/>
        </w:rPr>
        <w:t xml:space="preserve"> (ROE), sehingga semakin tinggi pengungkapan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iCs/>
          <w:noProof w:val="0"/>
          <w:sz w:val="24"/>
          <w:szCs w:val="24"/>
          <w:lang w:eastAsia="id-ID"/>
        </w:rPr>
        <w:t xml:space="preserve"> (CSR) maka semakin tinggi pula kinerja keuangan yang dihasilkan. Dan Aty Herawati (2012) menunjukan hasil bahwa Hipotesis yang diajukan menyatakan bahwa diduga </w:t>
      </w:r>
      <w:r w:rsidR="00F06BD7" w:rsidRPr="003B22E3">
        <w:rPr>
          <w:rFonts w:ascii="Times New Roman" w:eastAsia="SimSun" w:hAnsi="Times New Roman" w:cs="Times New Roman"/>
          <w:i/>
          <w:iCs/>
          <w:noProof w:val="0"/>
          <w:sz w:val="24"/>
          <w:szCs w:val="24"/>
          <w:lang w:eastAsia="id-ID"/>
        </w:rPr>
        <w:t>Corporate Social</w:t>
      </w:r>
      <w:r w:rsidR="00F06BD7" w:rsidRPr="003B22E3">
        <w:rPr>
          <w:rFonts w:ascii="Times New Roman" w:eastAsia="SimSun" w:hAnsi="Times New Roman" w:cs="Times New Roman"/>
          <w:iCs/>
          <w:noProof w:val="0"/>
          <w:sz w:val="24"/>
          <w:szCs w:val="24"/>
          <w:lang w:eastAsia="id-ID"/>
        </w:rPr>
        <w:t xml:space="preserve"> </w:t>
      </w:r>
      <w:r w:rsidR="00F06BD7" w:rsidRPr="003B22E3">
        <w:rPr>
          <w:rFonts w:ascii="Times New Roman" w:eastAsia="SimSun" w:hAnsi="Times New Roman" w:cs="Times New Roman"/>
          <w:i/>
          <w:iCs/>
          <w:noProof w:val="0"/>
          <w:sz w:val="24"/>
          <w:szCs w:val="24"/>
          <w:lang w:eastAsia="id-ID"/>
        </w:rPr>
        <w:t xml:space="preserve">Responsibility </w:t>
      </w:r>
      <w:r w:rsidR="00F06BD7" w:rsidRPr="003B22E3">
        <w:rPr>
          <w:rFonts w:ascii="Times New Roman" w:eastAsia="SimSun" w:hAnsi="Times New Roman" w:cs="Times New Roman"/>
          <w:iCs/>
          <w:noProof w:val="0"/>
          <w:sz w:val="24"/>
          <w:szCs w:val="24"/>
          <w:lang w:eastAsia="id-ID"/>
        </w:rPr>
        <w:t xml:space="preserve">(CSR) berpengaruh positif terhadap kinerja keuangan </w:t>
      </w:r>
      <w:r w:rsidR="00F06BD7" w:rsidRPr="003B22E3">
        <w:rPr>
          <w:rFonts w:ascii="Times New Roman" w:eastAsia="SimSun" w:hAnsi="Times New Roman" w:cs="Times New Roman"/>
          <w:i/>
          <w:iCs/>
          <w:noProof w:val="0"/>
          <w:sz w:val="24"/>
          <w:szCs w:val="24"/>
          <w:lang w:eastAsia="id-ID"/>
        </w:rPr>
        <w:t>Return On Equity</w:t>
      </w:r>
      <w:r w:rsidR="00F06BD7" w:rsidRPr="003B22E3">
        <w:rPr>
          <w:rFonts w:ascii="Times New Roman" w:eastAsia="SimSun" w:hAnsi="Times New Roman" w:cs="Times New Roman"/>
          <w:iCs/>
          <w:noProof w:val="0"/>
          <w:sz w:val="24"/>
          <w:szCs w:val="24"/>
          <w:lang w:eastAsia="id-ID"/>
        </w:rPr>
        <w:t xml:space="preserve"> (ROE) pada</w:t>
      </w:r>
      <w:r w:rsidR="00F06BD7" w:rsidRPr="003B22E3">
        <w:rPr>
          <w:rFonts w:ascii="Times New Roman" w:eastAsia="SimSun" w:hAnsi="Times New Roman" w:cs="Times New Roman"/>
          <w:i/>
          <w:iCs/>
          <w:noProof w:val="0"/>
          <w:sz w:val="24"/>
          <w:szCs w:val="24"/>
          <w:lang w:eastAsia="id-ID"/>
        </w:rPr>
        <w:t xml:space="preserve"> </w:t>
      </w:r>
      <w:r w:rsidR="00F06BD7" w:rsidRPr="003B22E3">
        <w:rPr>
          <w:rFonts w:ascii="Times New Roman" w:eastAsia="SimSun" w:hAnsi="Times New Roman" w:cs="Times New Roman"/>
          <w:iCs/>
          <w:noProof w:val="0"/>
          <w:sz w:val="24"/>
          <w:szCs w:val="24"/>
          <w:lang w:eastAsia="id-ID"/>
        </w:rPr>
        <w:t xml:space="preserve">perusahaan perbankan di Bursa Efek Indonesia (BEI). Berdasarkan hasil penelitian, diperoleh besarnya koefisien untuk </w:t>
      </w:r>
      <w:r w:rsidR="00F06BD7" w:rsidRPr="003B22E3">
        <w:rPr>
          <w:rFonts w:ascii="Times New Roman" w:eastAsia="SimSun" w:hAnsi="Times New Roman" w:cs="Times New Roman"/>
          <w:i/>
          <w:iCs/>
          <w:noProof w:val="0"/>
          <w:sz w:val="24"/>
          <w:szCs w:val="24"/>
          <w:lang w:eastAsia="id-ID"/>
        </w:rPr>
        <w:t xml:space="preserve">Corporate Social Responsibility </w:t>
      </w:r>
      <w:r w:rsidR="00F06BD7" w:rsidRPr="003B22E3">
        <w:rPr>
          <w:rFonts w:ascii="Times New Roman" w:eastAsia="SimSun" w:hAnsi="Times New Roman" w:cs="Times New Roman"/>
          <w:iCs/>
          <w:noProof w:val="0"/>
          <w:sz w:val="24"/>
          <w:szCs w:val="24"/>
          <w:lang w:eastAsia="id-ID"/>
        </w:rPr>
        <w:t xml:space="preserve">(CSR) sebesar 31,005 dengan tingkat signifikansi 0,001 yang berada di bawah 0,05 berarti variabel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iCs/>
          <w:noProof w:val="0"/>
          <w:sz w:val="24"/>
          <w:szCs w:val="24"/>
          <w:lang w:eastAsia="id-ID"/>
        </w:rPr>
        <w:t xml:space="preserve"> (CSR) berpengaruh positif terhadap kinerja keuangan (ROE) pada perusahaan perbankan di Bursa Efek Indonesia (BEI).</w:t>
      </w:r>
    </w:p>
    <w:p w:rsidR="000F444D" w:rsidRPr="003B22E3" w:rsidRDefault="000F444D" w:rsidP="003B22E3">
      <w:pPr>
        <w:spacing w:line="240" w:lineRule="auto"/>
        <w:jc w:val="both"/>
        <w:rPr>
          <w:rFonts w:ascii="Times New Roman" w:eastAsia="SimSun" w:hAnsi="Times New Roman" w:cs="Times New Roman"/>
          <w:iCs/>
          <w:noProof w:val="0"/>
          <w:sz w:val="24"/>
          <w:szCs w:val="24"/>
          <w:lang w:eastAsia="id-ID"/>
        </w:rPr>
      </w:pPr>
      <w:r w:rsidRPr="003B22E3">
        <w:rPr>
          <w:rFonts w:ascii="Times New Roman" w:eastAsia="SimSun" w:hAnsi="Times New Roman" w:cs="Times New Roman"/>
          <w:iCs/>
          <w:noProof w:val="0"/>
          <w:sz w:val="24"/>
          <w:szCs w:val="24"/>
          <w:lang w:eastAsia="id-ID"/>
        </w:rPr>
        <w:tab/>
      </w:r>
      <w:r w:rsidR="00F06BD7" w:rsidRPr="003B22E3">
        <w:rPr>
          <w:rFonts w:ascii="Times New Roman" w:eastAsia="SimSun" w:hAnsi="Times New Roman" w:cs="Times New Roman"/>
          <w:noProof w:val="0"/>
          <w:sz w:val="24"/>
          <w:szCs w:val="24"/>
          <w:lang w:eastAsia="id-ID"/>
        </w:rPr>
        <w:t>B</w:t>
      </w:r>
      <w:r w:rsidR="00F06BD7" w:rsidRPr="003B22E3">
        <w:rPr>
          <w:rFonts w:ascii="Times New Roman" w:eastAsia="SimSun" w:hAnsi="Times New Roman" w:cs="Times New Roman"/>
          <w:iCs/>
          <w:noProof w:val="0"/>
          <w:sz w:val="24"/>
          <w:szCs w:val="24"/>
          <w:lang w:eastAsia="id-ID"/>
        </w:rPr>
        <w:t xml:space="preserve">erdasarkan uraian di atas bahwa penelitian mengenai konsep hubungan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iCs/>
          <w:noProof w:val="0"/>
          <w:sz w:val="24"/>
          <w:szCs w:val="24"/>
          <w:lang w:eastAsia="id-ID"/>
        </w:rPr>
        <w:t xml:space="preserve"> (CSR) dengan kinerja keuangan telah banyak dilakukan, akan tetapi hasil temuan tentang hubungan </w:t>
      </w:r>
      <w:r w:rsidR="00F06BD7" w:rsidRPr="003B22E3">
        <w:rPr>
          <w:rFonts w:ascii="Times New Roman" w:eastAsia="SimSun" w:hAnsi="Times New Roman" w:cs="Times New Roman"/>
          <w:i/>
          <w:iCs/>
          <w:noProof w:val="0"/>
          <w:sz w:val="24"/>
          <w:szCs w:val="24"/>
          <w:lang w:eastAsia="id-ID"/>
        </w:rPr>
        <w:t xml:space="preserve">Corporate Social </w:t>
      </w:r>
      <w:r w:rsidR="00F06BD7" w:rsidRPr="003B22E3">
        <w:rPr>
          <w:rFonts w:ascii="Times New Roman" w:eastAsia="SimSun" w:hAnsi="Times New Roman" w:cs="Times New Roman"/>
          <w:i/>
          <w:iCs/>
          <w:noProof w:val="0"/>
          <w:sz w:val="24"/>
          <w:szCs w:val="24"/>
          <w:lang w:eastAsia="id-ID"/>
        </w:rPr>
        <w:lastRenderedPageBreak/>
        <w:t>Responsibility</w:t>
      </w:r>
      <w:r w:rsidR="00F06BD7" w:rsidRPr="003B22E3">
        <w:rPr>
          <w:rFonts w:ascii="Times New Roman" w:eastAsia="SimSun" w:hAnsi="Times New Roman" w:cs="Times New Roman"/>
          <w:iCs/>
          <w:noProof w:val="0"/>
          <w:sz w:val="24"/>
          <w:szCs w:val="24"/>
          <w:lang w:eastAsia="id-ID"/>
        </w:rPr>
        <w:t xml:space="preserve"> (CSR) dengan kinerja keuangan masih menunjukan kemungkinan hubungan dua arah. Beberapa peneliti mengatakan bahwa dengan penerapan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iCs/>
          <w:noProof w:val="0"/>
          <w:sz w:val="24"/>
          <w:szCs w:val="24"/>
          <w:lang w:eastAsia="id-ID"/>
        </w:rPr>
        <w:t xml:space="preserve"> (CSR) akan membawa dampak positif terhadap kinerja keuangan. Namun peneliti lain menemukan hubungan yang negatif antara </w:t>
      </w:r>
      <w:r w:rsidR="00F06BD7" w:rsidRPr="003B22E3">
        <w:rPr>
          <w:rFonts w:ascii="Times New Roman" w:eastAsia="SimSun" w:hAnsi="Times New Roman" w:cs="Times New Roman"/>
          <w:i/>
          <w:iCs/>
          <w:noProof w:val="0"/>
          <w:sz w:val="24"/>
          <w:szCs w:val="24"/>
          <w:lang w:eastAsia="id-ID"/>
        </w:rPr>
        <w:t>Corporate Social</w:t>
      </w:r>
      <w:r w:rsidR="00F06BD7" w:rsidRPr="003B22E3">
        <w:rPr>
          <w:rFonts w:ascii="Times New Roman" w:eastAsia="SimSun" w:hAnsi="Times New Roman" w:cs="Times New Roman"/>
          <w:iCs/>
          <w:noProof w:val="0"/>
          <w:sz w:val="24"/>
          <w:szCs w:val="24"/>
          <w:lang w:eastAsia="id-ID"/>
        </w:rPr>
        <w:t xml:space="preserve"> </w:t>
      </w:r>
      <w:r w:rsidR="00F06BD7" w:rsidRPr="003B22E3">
        <w:rPr>
          <w:rFonts w:ascii="Times New Roman" w:eastAsia="SimSun" w:hAnsi="Times New Roman" w:cs="Times New Roman"/>
          <w:i/>
          <w:iCs/>
          <w:noProof w:val="0"/>
          <w:sz w:val="24"/>
          <w:szCs w:val="24"/>
          <w:lang w:eastAsia="id-ID"/>
        </w:rPr>
        <w:t xml:space="preserve">Responsibility </w:t>
      </w:r>
      <w:r w:rsidR="00F06BD7" w:rsidRPr="003B22E3">
        <w:rPr>
          <w:rFonts w:ascii="Times New Roman" w:eastAsia="SimSun" w:hAnsi="Times New Roman" w:cs="Times New Roman"/>
          <w:iCs/>
          <w:noProof w:val="0"/>
          <w:sz w:val="24"/>
          <w:szCs w:val="24"/>
          <w:lang w:eastAsia="id-ID"/>
        </w:rPr>
        <w:t xml:space="preserve">(CSR) dengan kinerja keuangan. Berdasarkan latar belakang diatas, maka yang akan menjadi </w:t>
      </w:r>
      <w:r w:rsidR="00F06BD7" w:rsidRPr="003B22E3">
        <w:rPr>
          <w:rFonts w:ascii="Times New Roman" w:eastAsia="SimSun" w:hAnsi="Times New Roman" w:cs="Times New Roman"/>
          <w:i/>
          <w:iCs/>
          <w:noProof w:val="0"/>
          <w:sz w:val="24"/>
          <w:szCs w:val="24"/>
          <w:lang w:eastAsia="id-ID"/>
        </w:rPr>
        <w:t>research gap</w:t>
      </w:r>
      <w:r w:rsidR="00F06BD7" w:rsidRPr="003B22E3">
        <w:rPr>
          <w:rFonts w:ascii="Times New Roman" w:eastAsia="SimSun" w:hAnsi="Times New Roman" w:cs="Times New Roman"/>
          <w:iCs/>
          <w:noProof w:val="0"/>
          <w:sz w:val="24"/>
          <w:szCs w:val="24"/>
          <w:lang w:eastAsia="id-ID"/>
        </w:rPr>
        <w:t xml:space="preserve"> dalam penelitian ini. Penelitian ini mengambil judul “Pengaruh </w:t>
      </w:r>
      <w:r w:rsidR="00F06BD7" w:rsidRPr="003B22E3">
        <w:rPr>
          <w:rFonts w:ascii="Times New Roman" w:eastAsia="SimSun" w:hAnsi="Times New Roman" w:cs="Times New Roman"/>
          <w:i/>
          <w:iCs/>
          <w:noProof w:val="0"/>
          <w:sz w:val="24"/>
          <w:szCs w:val="24"/>
          <w:lang w:eastAsia="id-ID"/>
        </w:rPr>
        <w:t>Corporate Social Responsibility</w:t>
      </w:r>
      <w:r w:rsidR="00F06BD7" w:rsidRPr="003B22E3">
        <w:rPr>
          <w:rFonts w:ascii="Times New Roman" w:eastAsia="SimSun" w:hAnsi="Times New Roman" w:cs="Times New Roman"/>
          <w:iCs/>
          <w:noProof w:val="0"/>
          <w:sz w:val="24"/>
          <w:szCs w:val="24"/>
          <w:lang w:eastAsia="id-ID"/>
        </w:rPr>
        <w:t xml:space="preserve"> (CSR) terhadap Kinerja Keuangan Perusahaan (Studi Empiris Pada Perusahaan Perbankan Yang Terdaftar di Bursa Efek Indonesia tahun 2015-2019)”.</w:t>
      </w:r>
    </w:p>
    <w:p w:rsidR="000F444D" w:rsidRPr="003B22E3" w:rsidRDefault="000F444D" w:rsidP="003B22E3">
      <w:pPr>
        <w:spacing w:line="240" w:lineRule="auto"/>
        <w:jc w:val="both"/>
        <w:rPr>
          <w:rFonts w:ascii="Times New Roman" w:eastAsia="SimSun" w:hAnsi="Times New Roman" w:cs="Times New Roman"/>
          <w:b/>
          <w:iCs/>
          <w:noProof w:val="0"/>
          <w:sz w:val="24"/>
          <w:szCs w:val="24"/>
          <w:lang w:eastAsia="id-ID"/>
        </w:rPr>
      </w:pPr>
      <w:r w:rsidRPr="003B22E3">
        <w:rPr>
          <w:rFonts w:ascii="Times New Roman" w:eastAsia="SimSun" w:hAnsi="Times New Roman" w:cs="Times New Roman"/>
          <w:b/>
          <w:iCs/>
          <w:noProof w:val="0"/>
          <w:sz w:val="24"/>
          <w:szCs w:val="24"/>
          <w:lang w:eastAsia="id-ID"/>
        </w:rPr>
        <w:t>RUMUSAN MASALAH</w:t>
      </w:r>
    </w:p>
    <w:p w:rsidR="000F444D" w:rsidRPr="003B22E3" w:rsidRDefault="000F444D" w:rsidP="003B22E3">
      <w:pPr>
        <w:spacing w:line="240" w:lineRule="auto"/>
        <w:jc w:val="both"/>
        <w:rPr>
          <w:rFonts w:ascii="Times New Roman" w:eastAsia="SimSun" w:hAnsi="Times New Roman" w:cs="Times New Roman"/>
          <w:iCs/>
          <w:noProof w:val="0"/>
          <w:sz w:val="24"/>
          <w:szCs w:val="24"/>
          <w:lang w:eastAsia="id-ID"/>
        </w:rPr>
      </w:pPr>
      <w:r w:rsidRPr="003B22E3">
        <w:rPr>
          <w:rFonts w:ascii="Times New Roman" w:eastAsia="SimSun" w:hAnsi="Times New Roman" w:cs="Times New Roman"/>
          <w:b/>
          <w:iCs/>
          <w:noProof w:val="0"/>
          <w:sz w:val="24"/>
          <w:szCs w:val="24"/>
          <w:lang w:eastAsia="id-ID"/>
        </w:rPr>
        <w:tab/>
      </w:r>
      <w:r w:rsidRPr="003B22E3">
        <w:rPr>
          <w:rFonts w:ascii="Times New Roman" w:eastAsia="SimSun" w:hAnsi="Times New Roman" w:cs="Times New Roman"/>
          <w:iCs/>
          <w:noProof w:val="0"/>
          <w:sz w:val="24"/>
          <w:szCs w:val="24"/>
          <w:lang w:eastAsia="id-ID"/>
        </w:rPr>
        <w:t>Berdasarkan beberapa hal yang diuraikan dari latar belakang masalah penelitian dan studi penelitian empiris, maka permasalahan dapat dirumuskan sebagai berikut:</w:t>
      </w:r>
    </w:p>
    <w:p w:rsidR="000F444D" w:rsidRPr="003B22E3" w:rsidRDefault="000F444D" w:rsidP="003B22E3">
      <w:pPr>
        <w:pStyle w:val="ListParagraph"/>
        <w:numPr>
          <w:ilvl w:val="0"/>
          <w:numId w:val="2"/>
        </w:numPr>
        <w:spacing w:line="240" w:lineRule="auto"/>
        <w:jc w:val="both"/>
        <w:rPr>
          <w:rFonts w:ascii="Times New Roman" w:eastAsia="SimSun" w:hAnsi="Times New Roman" w:cs="Times New Roman"/>
          <w:b/>
          <w:iCs/>
          <w:noProof w:val="0"/>
          <w:sz w:val="24"/>
          <w:szCs w:val="24"/>
          <w:lang w:eastAsia="id-ID"/>
        </w:rPr>
      </w:pPr>
      <w:r w:rsidRPr="003B22E3">
        <w:rPr>
          <w:rFonts w:ascii="Times New Roman" w:eastAsia="SimSun" w:hAnsi="Times New Roman" w:cs="Times New Roman"/>
          <w:iCs/>
          <w:noProof w:val="0"/>
          <w:sz w:val="24"/>
          <w:szCs w:val="24"/>
          <w:lang w:eastAsia="id-ID"/>
        </w:rPr>
        <w:t xml:space="preserve">Apakah </w:t>
      </w:r>
      <w:r w:rsidRPr="003B22E3">
        <w:rPr>
          <w:rFonts w:ascii="Times New Roman" w:eastAsia="SimSun" w:hAnsi="Times New Roman" w:cs="Times New Roman"/>
          <w:i/>
          <w:iCs/>
          <w:noProof w:val="0"/>
          <w:sz w:val="24"/>
          <w:szCs w:val="24"/>
          <w:lang w:eastAsia="id-ID"/>
        </w:rPr>
        <w:t>Corporate Social Responsibility</w:t>
      </w:r>
      <w:r w:rsidRPr="003B22E3">
        <w:rPr>
          <w:rFonts w:ascii="Times New Roman" w:eastAsia="SimSun" w:hAnsi="Times New Roman" w:cs="Times New Roman"/>
          <w:iCs/>
          <w:noProof w:val="0"/>
          <w:sz w:val="24"/>
          <w:szCs w:val="24"/>
          <w:lang w:eastAsia="id-ID"/>
        </w:rPr>
        <w:t xml:space="preserve"> (CSR) berpengaruh terhadap Kinerja Keuangan yang diproksi oleh </w:t>
      </w:r>
      <w:r w:rsidRPr="003B22E3">
        <w:rPr>
          <w:rFonts w:ascii="Times New Roman" w:eastAsia="SimSun" w:hAnsi="Times New Roman" w:cs="Times New Roman"/>
          <w:i/>
          <w:iCs/>
          <w:noProof w:val="0"/>
          <w:sz w:val="24"/>
          <w:szCs w:val="24"/>
          <w:lang w:eastAsia="id-ID"/>
        </w:rPr>
        <w:t>Return On Equity</w:t>
      </w:r>
      <w:r w:rsidRPr="003B22E3">
        <w:rPr>
          <w:rFonts w:ascii="Times New Roman" w:eastAsia="SimSun" w:hAnsi="Times New Roman" w:cs="Times New Roman"/>
          <w:iCs/>
          <w:noProof w:val="0"/>
          <w:sz w:val="24"/>
          <w:szCs w:val="24"/>
          <w:lang w:eastAsia="id-ID"/>
        </w:rPr>
        <w:t xml:space="preserve"> (ROE) perusahaan perbankan yang terdaftar di Bursa Efek Indonesia?</w:t>
      </w:r>
    </w:p>
    <w:p w:rsidR="000F444D" w:rsidRPr="003B22E3" w:rsidRDefault="000F444D" w:rsidP="003B22E3">
      <w:pPr>
        <w:pStyle w:val="ListParagraph"/>
        <w:numPr>
          <w:ilvl w:val="0"/>
          <w:numId w:val="2"/>
        </w:numPr>
        <w:spacing w:line="240" w:lineRule="auto"/>
        <w:jc w:val="both"/>
        <w:rPr>
          <w:rFonts w:ascii="Times New Roman" w:eastAsia="SimSun" w:hAnsi="Times New Roman" w:cs="Times New Roman"/>
          <w:b/>
          <w:iCs/>
          <w:noProof w:val="0"/>
          <w:sz w:val="24"/>
          <w:szCs w:val="24"/>
          <w:lang w:eastAsia="id-ID"/>
        </w:rPr>
      </w:pPr>
      <w:r w:rsidRPr="003B22E3">
        <w:rPr>
          <w:rFonts w:ascii="Times New Roman" w:eastAsia="SimSun" w:hAnsi="Times New Roman" w:cs="Times New Roman"/>
          <w:iCs/>
          <w:noProof w:val="0"/>
          <w:sz w:val="24"/>
          <w:szCs w:val="24"/>
          <w:lang w:eastAsia="id-ID"/>
        </w:rPr>
        <w:t xml:space="preserve">Apakah </w:t>
      </w:r>
      <w:r w:rsidRPr="003B22E3">
        <w:rPr>
          <w:rFonts w:ascii="Times New Roman" w:eastAsia="SimSun" w:hAnsi="Times New Roman" w:cs="Times New Roman"/>
          <w:i/>
          <w:iCs/>
          <w:noProof w:val="0"/>
          <w:sz w:val="24"/>
          <w:szCs w:val="24"/>
          <w:lang w:eastAsia="id-ID"/>
        </w:rPr>
        <w:t>Corporate Social Responsibility</w:t>
      </w:r>
      <w:r w:rsidRPr="003B22E3">
        <w:rPr>
          <w:rFonts w:ascii="Times New Roman" w:eastAsia="SimSun" w:hAnsi="Times New Roman" w:cs="Times New Roman"/>
          <w:iCs/>
          <w:noProof w:val="0"/>
          <w:sz w:val="24"/>
          <w:szCs w:val="24"/>
          <w:lang w:eastAsia="id-ID"/>
        </w:rPr>
        <w:t xml:space="preserve"> (CSR) berpengaruh terhadap Kinerja Keuangan yang diproksi oleh </w:t>
      </w:r>
      <w:r w:rsidRPr="003B22E3">
        <w:rPr>
          <w:rFonts w:ascii="Times New Roman" w:eastAsia="SimSun" w:hAnsi="Times New Roman" w:cs="Times New Roman"/>
          <w:i/>
          <w:iCs/>
          <w:noProof w:val="0"/>
          <w:sz w:val="24"/>
          <w:szCs w:val="24"/>
          <w:lang w:eastAsia="id-ID"/>
        </w:rPr>
        <w:t xml:space="preserve">Return </w:t>
      </w:r>
      <w:r w:rsidRPr="003B22E3">
        <w:rPr>
          <w:rFonts w:ascii="Times New Roman" w:eastAsia="SimSun" w:hAnsi="Times New Roman" w:cs="Times New Roman"/>
          <w:iCs/>
          <w:noProof w:val="0"/>
          <w:sz w:val="24"/>
          <w:szCs w:val="24"/>
          <w:lang w:eastAsia="id-ID"/>
        </w:rPr>
        <w:t>Saham perusahaan perbankan yang terdaftar di Bursa Efek Indonesia?</w:t>
      </w:r>
    </w:p>
    <w:p w:rsidR="000F444D" w:rsidRPr="003B22E3" w:rsidRDefault="000F444D" w:rsidP="003B22E3">
      <w:pPr>
        <w:pStyle w:val="ListParagraph"/>
        <w:spacing w:line="240" w:lineRule="auto"/>
        <w:ind w:left="1080"/>
        <w:jc w:val="both"/>
        <w:rPr>
          <w:rFonts w:ascii="Times New Roman" w:eastAsia="SimSun" w:hAnsi="Times New Roman" w:cs="Times New Roman"/>
          <w:b/>
          <w:iCs/>
          <w:noProof w:val="0"/>
          <w:sz w:val="24"/>
          <w:szCs w:val="24"/>
          <w:lang w:eastAsia="id-ID"/>
        </w:rPr>
      </w:pPr>
    </w:p>
    <w:p w:rsidR="000F444D" w:rsidRPr="003B22E3" w:rsidRDefault="00F2439C" w:rsidP="003B22E3">
      <w:pPr>
        <w:pStyle w:val="ListParagraph"/>
        <w:spacing w:line="240" w:lineRule="auto"/>
        <w:ind w:left="1080" w:hanging="1080"/>
        <w:jc w:val="both"/>
        <w:rPr>
          <w:rFonts w:ascii="Times New Roman" w:eastAsia="SimSun" w:hAnsi="Times New Roman" w:cs="Times New Roman"/>
          <w:b/>
          <w:iCs/>
          <w:noProof w:val="0"/>
          <w:sz w:val="24"/>
          <w:szCs w:val="24"/>
          <w:lang w:eastAsia="id-ID"/>
        </w:rPr>
      </w:pPr>
      <w:r w:rsidRPr="003B22E3">
        <w:rPr>
          <w:rFonts w:ascii="Times New Roman" w:eastAsia="SimSun" w:hAnsi="Times New Roman" w:cs="Times New Roman"/>
          <w:b/>
          <w:iCs/>
          <w:noProof w:val="0"/>
          <w:sz w:val="24"/>
          <w:szCs w:val="24"/>
          <w:lang w:eastAsia="id-ID"/>
        </w:rPr>
        <w:t>LANDASAN TEORI</w:t>
      </w:r>
      <w:r w:rsidR="000F444D" w:rsidRPr="003B22E3">
        <w:rPr>
          <w:rFonts w:ascii="Times New Roman" w:eastAsia="SimSun" w:hAnsi="Times New Roman" w:cs="Times New Roman"/>
          <w:b/>
          <w:iCs/>
          <w:noProof w:val="0"/>
          <w:sz w:val="24"/>
          <w:szCs w:val="24"/>
          <w:lang w:eastAsia="id-ID"/>
        </w:rPr>
        <w:t xml:space="preserve"> DAN PENGEMBANGAN HIPOTESIS</w:t>
      </w:r>
    </w:p>
    <w:p w:rsidR="009A39C1" w:rsidRPr="00E02DA4" w:rsidRDefault="000F444D" w:rsidP="00E02DA4">
      <w:pPr>
        <w:spacing w:line="240" w:lineRule="auto"/>
        <w:jc w:val="both"/>
        <w:rPr>
          <w:rFonts w:ascii="Times New Roman" w:hAnsi="Times New Roman" w:cs="Times New Roman"/>
          <w:sz w:val="24"/>
        </w:rPr>
      </w:pPr>
      <w:r w:rsidRPr="003B22E3">
        <w:tab/>
      </w:r>
      <w:r w:rsidR="00F2439C" w:rsidRPr="00E02DA4">
        <w:rPr>
          <w:rFonts w:ascii="Times New Roman" w:hAnsi="Times New Roman" w:cs="Times New Roman"/>
          <w:sz w:val="24"/>
        </w:rPr>
        <w:t xml:space="preserve">Pengungkapan </w:t>
      </w:r>
      <w:r w:rsidR="00F2439C" w:rsidRPr="00E02DA4">
        <w:rPr>
          <w:rFonts w:ascii="Times New Roman" w:hAnsi="Times New Roman" w:cs="Times New Roman"/>
          <w:i/>
          <w:sz w:val="24"/>
        </w:rPr>
        <w:t xml:space="preserve">Corporate Social Responsibility </w:t>
      </w:r>
      <w:r w:rsidR="00F2439C" w:rsidRPr="00E02DA4">
        <w:rPr>
          <w:rFonts w:ascii="Times New Roman" w:hAnsi="Times New Roman" w:cs="Times New Roman"/>
          <w:sz w:val="24"/>
        </w:rPr>
        <w:t xml:space="preserve">(CSR) </w:t>
      </w:r>
      <w:r w:rsidRPr="00E02DA4">
        <w:rPr>
          <w:rFonts w:ascii="Times New Roman" w:hAnsi="Times New Roman" w:cs="Times New Roman"/>
          <w:sz w:val="24"/>
        </w:rPr>
        <w:t xml:space="preserve">Menurut UU RI No. 40 </w:t>
      </w:r>
      <w:r w:rsidR="00F2439C" w:rsidRPr="00E02DA4">
        <w:rPr>
          <w:rFonts w:ascii="Times New Roman" w:hAnsi="Times New Roman" w:cs="Times New Roman"/>
          <w:sz w:val="24"/>
        </w:rPr>
        <w:t>tahun 2007 tentang Perseroan Terbatas pasal 66 a</w:t>
      </w:r>
      <w:r w:rsidRPr="00E02DA4">
        <w:rPr>
          <w:rFonts w:ascii="Times New Roman" w:hAnsi="Times New Roman" w:cs="Times New Roman"/>
          <w:sz w:val="24"/>
        </w:rPr>
        <w:t xml:space="preserve">yat 2c disebutkan bahwa laporan </w:t>
      </w:r>
      <w:r w:rsidR="00F2439C" w:rsidRPr="00E02DA4">
        <w:rPr>
          <w:rFonts w:ascii="Times New Roman" w:hAnsi="Times New Roman" w:cs="Times New Roman"/>
          <w:sz w:val="24"/>
        </w:rPr>
        <w:t xml:space="preserve">tahunan perusahaan harus memuat laporan pelaksanaan Tanggung Jawab Sosial dan Lingkungan (TJSL). </w:t>
      </w:r>
      <w:r w:rsidR="0094246A" w:rsidRPr="00E02DA4">
        <w:rPr>
          <w:rFonts w:ascii="Times New Roman" w:hAnsi="Times New Roman" w:cs="Times New Roman"/>
          <w:sz w:val="24"/>
        </w:rPr>
        <w:t xml:space="preserve">Tanggung Jawab Sosial dan Lingkungan (TJSL) ini juga diatur di dalam Peraturan Pemerintah No. 47 tahun 2012 tentang Tanggung Jawab Sosial dan Lingkungan Perseroan Terbatas yang mengatakan bahwa Tanggung Jawab Sosial dan Lingkungan (TJSL) dilaksanakan oleh Direksi berdasarkan rencana kerja tahunan perseroan setelah mendapat persetujuan Dewan Komisaris atau Rapat Umum Pemegang Saham (RUPS) sesuai dengan anggaran dasar perseroan. Pengungkapan </w:t>
      </w:r>
      <w:r w:rsidR="0094246A" w:rsidRPr="00E02DA4">
        <w:rPr>
          <w:rFonts w:ascii="Times New Roman" w:hAnsi="Times New Roman" w:cs="Times New Roman"/>
          <w:i/>
          <w:sz w:val="24"/>
        </w:rPr>
        <w:t>Corporate Social Responsibility</w:t>
      </w:r>
      <w:r w:rsidR="0094246A" w:rsidRPr="00E02DA4">
        <w:rPr>
          <w:rFonts w:ascii="Times New Roman" w:hAnsi="Times New Roman" w:cs="Times New Roman"/>
          <w:sz w:val="24"/>
        </w:rPr>
        <w:t xml:space="preserve"> </w:t>
      </w:r>
      <w:r w:rsidR="00434096" w:rsidRPr="00E02DA4">
        <w:rPr>
          <w:rFonts w:ascii="Times New Roman" w:hAnsi="Times New Roman" w:cs="Times New Roman"/>
          <w:sz w:val="24"/>
        </w:rPr>
        <w:t xml:space="preserve">(CSR) </w:t>
      </w:r>
      <w:r w:rsidR="0094246A" w:rsidRPr="00E02DA4">
        <w:rPr>
          <w:rFonts w:ascii="Times New Roman" w:hAnsi="Times New Roman" w:cs="Times New Roman"/>
          <w:sz w:val="24"/>
        </w:rPr>
        <w:t>yang dilakukan perusahaan bertujuan untuk menumbuhkan keyakinan investor akan penerimaan return (tingkat keuntungan) yang akan datang atas investasi yang telah dilakukan. Hal ini akan berkorelasi dengan struktur kepemilikan dan kinerja keuangan. Struktur kepemilikan timbul dari adanya perbandingan jumlah pemilik saham di suatu perusahaan, sehingga akan ada banyak pihak yang menuntut adanya pengungkapan informasi. Perbedaan dalam proporsi saham yang dimiliki oleh investor akan mempengaruhi tingkat kelengkapan pengungkapan oleh suatu perusahaan.</w:t>
      </w:r>
      <w:r w:rsidR="00434096" w:rsidRPr="00E02DA4">
        <w:rPr>
          <w:rFonts w:ascii="Times New Roman" w:hAnsi="Times New Roman" w:cs="Times New Roman"/>
          <w:sz w:val="24"/>
        </w:rPr>
        <w:t xml:space="preserve"> Kinerja keuangan perusahaan dapat diukur dengan rasio keuangan yang menggunakan data-data keuangan perusahaan. Data-data keuangan dapat diambil dari laporan keuangan. Pengkuran kinerja keuangan melalui rasio probabilitas yaitu untuk mengukur kemampuan perusahaan dalam menghasilkan laba selama periode tertentu. Dalam penelitian ini rasio profitabilitas yang digunakan adalah </w:t>
      </w:r>
      <w:r w:rsidR="00434096" w:rsidRPr="00E02DA4">
        <w:rPr>
          <w:rFonts w:ascii="Times New Roman" w:hAnsi="Times New Roman" w:cs="Times New Roman"/>
          <w:i/>
          <w:sz w:val="24"/>
        </w:rPr>
        <w:t>Return On Equity</w:t>
      </w:r>
      <w:r w:rsidR="00434096" w:rsidRPr="00E02DA4">
        <w:rPr>
          <w:rFonts w:ascii="Times New Roman" w:hAnsi="Times New Roman" w:cs="Times New Roman"/>
          <w:sz w:val="24"/>
        </w:rPr>
        <w:t xml:space="preserve"> (ROE) dan Return saham. </w:t>
      </w:r>
      <w:r w:rsidR="00434096" w:rsidRPr="00E02DA4">
        <w:rPr>
          <w:rFonts w:ascii="Times New Roman" w:hAnsi="Times New Roman" w:cs="Times New Roman"/>
          <w:i/>
          <w:sz w:val="24"/>
        </w:rPr>
        <w:t>Return On Equity</w:t>
      </w:r>
      <w:r w:rsidR="00434096" w:rsidRPr="00E02DA4">
        <w:rPr>
          <w:rFonts w:ascii="Times New Roman" w:hAnsi="Times New Roman" w:cs="Times New Roman"/>
          <w:sz w:val="24"/>
        </w:rPr>
        <w:t xml:space="preserve"> </w:t>
      </w:r>
      <w:r w:rsidR="00434096" w:rsidRPr="00E02DA4">
        <w:rPr>
          <w:rFonts w:ascii="Times New Roman" w:hAnsi="Times New Roman" w:cs="Times New Roman"/>
          <w:sz w:val="24"/>
        </w:rPr>
        <w:lastRenderedPageBreak/>
        <w:t>(ROE) adalah suatu pengukuran dari penghasilan (</w:t>
      </w:r>
      <w:r w:rsidR="00434096" w:rsidRPr="00E02DA4">
        <w:rPr>
          <w:rFonts w:ascii="Times New Roman" w:hAnsi="Times New Roman" w:cs="Times New Roman"/>
          <w:i/>
          <w:sz w:val="24"/>
        </w:rPr>
        <w:t>income</w:t>
      </w:r>
      <w:r w:rsidR="00434096" w:rsidRPr="00E02DA4">
        <w:rPr>
          <w:rFonts w:ascii="Times New Roman" w:hAnsi="Times New Roman" w:cs="Times New Roman"/>
          <w:sz w:val="24"/>
        </w:rPr>
        <w:t>) yang tersedia bagi para pemilik perusahaan (baik pemegang saham biasa maupun pemegang saham preferen) atas modal yang mereka investasikan di dalam perusahaan. Sedangkan Return saham adalah tingkat keuntungan/kerugian yang didapatkan oleh investor atas suatu investasi yang dilakukannya.</w:t>
      </w:r>
      <w:r w:rsidR="00E02DA4" w:rsidRPr="00E02DA4">
        <w:rPr>
          <w:rFonts w:ascii="Times New Roman" w:hAnsi="Times New Roman" w:cs="Times New Roman"/>
          <w:sz w:val="24"/>
        </w:rPr>
        <w:t xml:space="preserve"> </w:t>
      </w:r>
      <w:r w:rsidR="009A39C1" w:rsidRPr="00E02DA4">
        <w:rPr>
          <w:rFonts w:ascii="Times New Roman" w:hAnsi="Times New Roman" w:cs="Times New Roman"/>
          <w:sz w:val="24"/>
        </w:rPr>
        <w:t>Berdasarkan uraian diatas, maka penulis dapat merumuskan hipotesis sebagai berikut:</w:t>
      </w:r>
    </w:p>
    <w:p w:rsidR="0036018F" w:rsidRPr="00E02DA4" w:rsidRDefault="009A39C1" w:rsidP="00E02DA4">
      <w:pPr>
        <w:spacing w:line="240" w:lineRule="auto"/>
        <w:jc w:val="both"/>
        <w:rPr>
          <w:rFonts w:ascii="Times New Roman" w:hAnsi="Times New Roman" w:cs="Times New Roman"/>
          <w:sz w:val="24"/>
        </w:rPr>
      </w:pPr>
      <w:r w:rsidRPr="00E02DA4">
        <w:rPr>
          <w:rFonts w:ascii="Times New Roman" w:hAnsi="Times New Roman" w:cs="Times New Roman"/>
          <w:sz w:val="24"/>
        </w:rPr>
        <w:t xml:space="preserve">H1: </w:t>
      </w:r>
      <w:r w:rsidRPr="00E02DA4">
        <w:rPr>
          <w:rFonts w:ascii="Times New Roman" w:hAnsi="Times New Roman" w:cs="Times New Roman"/>
          <w:i/>
          <w:sz w:val="24"/>
        </w:rPr>
        <w:t>Corporate Social Responsibility</w:t>
      </w:r>
      <w:r w:rsidRPr="00E02DA4">
        <w:rPr>
          <w:rFonts w:ascii="Times New Roman" w:hAnsi="Times New Roman" w:cs="Times New Roman"/>
          <w:sz w:val="24"/>
        </w:rPr>
        <w:t xml:space="preserve"> (CSR) berpengaruh secara positif </w:t>
      </w:r>
      <w:r w:rsidR="0036018F" w:rsidRPr="00E02DA4">
        <w:rPr>
          <w:rFonts w:ascii="Times New Roman" w:hAnsi="Times New Roman" w:cs="Times New Roman"/>
          <w:sz w:val="24"/>
        </w:rPr>
        <w:t>terhadap</w:t>
      </w:r>
    </w:p>
    <w:p w:rsidR="009A39C1" w:rsidRPr="00E02DA4" w:rsidRDefault="009A39C1" w:rsidP="00E02DA4">
      <w:pPr>
        <w:spacing w:line="240" w:lineRule="auto"/>
        <w:jc w:val="both"/>
        <w:rPr>
          <w:rFonts w:ascii="Times New Roman" w:hAnsi="Times New Roman" w:cs="Times New Roman"/>
          <w:sz w:val="24"/>
        </w:rPr>
      </w:pPr>
      <w:r w:rsidRPr="00E02DA4">
        <w:rPr>
          <w:rFonts w:ascii="Times New Roman" w:hAnsi="Times New Roman" w:cs="Times New Roman"/>
          <w:i/>
          <w:sz w:val="24"/>
        </w:rPr>
        <w:t>Return</w:t>
      </w:r>
      <w:r w:rsidR="0036018F" w:rsidRPr="00E02DA4">
        <w:rPr>
          <w:rFonts w:ascii="Times New Roman" w:hAnsi="Times New Roman" w:cs="Times New Roman"/>
          <w:i/>
          <w:sz w:val="24"/>
        </w:rPr>
        <w:t xml:space="preserve"> </w:t>
      </w:r>
      <w:r w:rsidRPr="00E02DA4">
        <w:rPr>
          <w:rFonts w:ascii="Times New Roman" w:hAnsi="Times New Roman" w:cs="Times New Roman"/>
          <w:i/>
          <w:sz w:val="24"/>
        </w:rPr>
        <w:t>On Equity</w:t>
      </w:r>
      <w:r w:rsidRPr="00E02DA4">
        <w:rPr>
          <w:rFonts w:ascii="Times New Roman" w:hAnsi="Times New Roman" w:cs="Times New Roman"/>
          <w:sz w:val="24"/>
        </w:rPr>
        <w:t xml:space="preserve"> (ROE).</w:t>
      </w:r>
    </w:p>
    <w:p w:rsidR="0036018F" w:rsidRPr="00E02DA4" w:rsidRDefault="009A39C1" w:rsidP="00E02DA4">
      <w:pPr>
        <w:spacing w:line="240" w:lineRule="auto"/>
        <w:jc w:val="both"/>
        <w:rPr>
          <w:rFonts w:ascii="Times New Roman" w:hAnsi="Times New Roman" w:cs="Times New Roman"/>
          <w:sz w:val="24"/>
        </w:rPr>
      </w:pPr>
      <w:r w:rsidRPr="00E02DA4">
        <w:rPr>
          <w:rFonts w:ascii="Times New Roman" w:hAnsi="Times New Roman" w:cs="Times New Roman"/>
          <w:sz w:val="24"/>
        </w:rPr>
        <w:t xml:space="preserve">H2: </w:t>
      </w:r>
      <w:r w:rsidRPr="00E02DA4">
        <w:rPr>
          <w:rFonts w:ascii="Times New Roman" w:hAnsi="Times New Roman" w:cs="Times New Roman"/>
          <w:i/>
          <w:sz w:val="24"/>
        </w:rPr>
        <w:t xml:space="preserve">Corporate Social Responsibility </w:t>
      </w:r>
      <w:r w:rsidRPr="00E02DA4">
        <w:rPr>
          <w:rFonts w:ascii="Times New Roman" w:hAnsi="Times New Roman" w:cs="Times New Roman"/>
          <w:sz w:val="24"/>
        </w:rPr>
        <w:t xml:space="preserve">(CSR) berpengaruh secara positif </w:t>
      </w:r>
      <w:r w:rsidR="0036018F" w:rsidRPr="00E02DA4">
        <w:rPr>
          <w:rFonts w:ascii="Times New Roman" w:hAnsi="Times New Roman" w:cs="Times New Roman"/>
          <w:sz w:val="24"/>
        </w:rPr>
        <w:t>terhadap</w:t>
      </w:r>
    </w:p>
    <w:p w:rsidR="009A39C1" w:rsidRPr="00E02DA4" w:rsidRDefault="009A39C1" w:rsidP="00E02DA4">
      <w:pPr>
        <w:spacing w:line="240" w:lineRule="auto"/>
        <w:jc w:val="both"/>
        <w:rPr>
          <w:rFonts w:ascii="Times New Roman" w:hAnsi="Times New Roman" w:cs="Times New Roman"/>
          <w:sz w:val="24"/>
        </w:rPr>
      </w:pPr>
      <w:r w:rsidRPr="00E02DA4">
        <w:rPr>
          <w:rFonts w:ascii="Times New Roman" w:hAnsi="Times New Roman" w:cs="Times New Roman"/>
          <w:sz w:val="24"/>
        </w:rPr>
        <w:t>Return</w:t>
      </w:r>
      <w:r w:rsidR="0036018F" w:rsidRPr="00E02DA4">
        <w:rPr>
          <w:rFonts w:ascii="Times New Roman" w:hAnsi="Times New Roman" w:cs="Times New Roman"/>
          <w:sz w:val="24"/>
        </w:rPr>
        <w:t xml:space="preserve"> </w:t>
      </w:r>
      <w:r w:rsidRPr="00E02DA4">
        <w:rPr>
          <w:rFonts w:ascii="Times New Roman" w:hAnsi="Times New Roman" w:cs="Times New Roman"/>
          <w:sz w:val="24"/>
        </w:rPr>
        <w:t>saham.</w:t>
      </w:r>
    </w:p>
    <w:p w:rsidR="009A39C1" w:rsidRPr="003B22E3" w:rsidRDefault="009A39C1" w:rsidP="003B22E3">
      <w:pPr>
        <w:pStyle w:val="ListParagraph"/>
        <w:spacing w:line="240" w:lineRule="auto"/>
        <w:ind w:left="426"/>
        <w:jc w:val="both"/>
        <w:rPr>
          <w:rFonts w:ascii="Times New Roman" w:hAnsi="Times New Roman" w:cs="Times New Roman"/>
          <w:iCs/>
          <w:sz w:val="24"/>
          <w:szCs w:val="24"/>
        </w:rPr>
      </w:pPr>
    </w:p>
    <w:p w:rsidR="003B22E3" w:rsidRPr="003B22E3" w:rsidRDefault="0094246A" w:rsidP="003B22E3">
      <w:pPr>
        <w:pStyle w:val="ListParagraph"/>
        <w:spacing w:line="240" w:lineRule="auto"/>
        <w:ind w:left="0"/>
        <w:jc w:val="both"/>
        <w:rPr>
          <w:rFonts w:ascii="Times New Roman" w:hAnsi="Times New Roman" w:cs="Times New Roman"/>
          <w:iCs/>
          <w:sz w:val="24"/>
          <w:szCs w:val="24"/>
        </w:rPr>
      </w:pPr>
      <w:r w:rsidRPr="003B22E3">
        <w:rPr>
          <w:rFonts w:ascii="Times New Roman" w:hAnsi="Times New Roman" w:cs="Times New Roman"/>
          <w:b/>
          <w:sz w:val="24"/>
          <w:szCs w:val="24"/>
        </w:rPr>
        <w:t>METODE PENELITIAN</w:t>
      </w:r>
    </w:p>
    <w:p w:rsidR="008F02BF" w:rsidRDefault="003B22E3" w:rsidP="008F02BF">
      <w:pPr>
        <w:pStyle w:val="ListParagraph"/>
        <w:spacing w:line="240" w:lineRule="auto"/>
        <w:ind w:left="0"/>
        <w:jc w:val="both"/>
        <w:rPr>
          <w:rFonts w:ascii="Times New Roman" w:hAnsi="Times New Roman" w:cs="Times New Roman"/>
          <w:sz w:val="24"/>
          <w:szCs w:val="24"/>
        </w:rPr>
      </w:pPr>
      <w:r w:rsidRPr="003B22E3">
        <w:rPr>
          <w:rFonts w:ascii="Times New Roman" w:hAnsi="Times New Roman" w:cs="Times New Roman"/>
          <w:iCs/>
          <w:sz w:val="24"/>
          <w:szCs w:val="24"/>
        </w:rPr>
        <w:tab/>
      </w:r>
      <w:r w:rsidR="0094246A" w:rsidRPr="003B22E3">
        <w:rPr>
          <w:rFonts w:ascii="Times New Roman" w:hAnsi="Times New Roman" w:cs="Times New Roman"/>
          <w:sz w:val="24"/>
          <w:szCs w:val="24"/>
        </w:rPr>
        <w:t>Penelitian</w:t>
      </w:r>
      <w:r>
        <w:rPr>
          <w:rFonts w:ascii="Times New Roman" w:hAnsi="Times New Roman" w:cs="Times New Roman"/>
          <w:sz w:val="24"/>
          <w:szCs w:val="24"/>
        </w:rPr>
        <w:t xml:space="preserve"> menggunakan jenis penelitian kuantitatif</w:t>
      </w:r>
      <w:r w:rsidR="0094246A" w:rsidRPr="003B22E3">
        <w:rPr>
          <w:rFonts w:ascii="Times New Roman" w:hAnsi="Times New Roman" w:cs="Times New Roman"/>
          <w:sz w:val="24"/>
          <w:szCs w:val="24"/>
        </w:rPr>
        <w:t xml:space="preserve">. </w:t>
      </w:r>
      <w:r>
        <w:rPr>
          <w:rFonts w:ascii="Times New Roman" w:hAnsi="Times New Roman" w:cs="Times New Roman"/>
          <w:sz w:val="24"/>
          <w:szCs w:val="24"/>
        </w:rPr>
        <w:t xml:space="preserve">Kuantitatif adalah metode penelitian yang berpedoman pada filsafat </w:t>
      </w:r>
      <w:r>
        <w:rPr>
          <w:rFonts w:ascii="Times New Roman" w:hAnsi="Times New Roman" w:cs="Times New Roman"/>
          <w:i/>
          <w:sz w:val="24"/>
          <w:szCs w:val="24"/>
        </w:rPr>
        <w:t>positivis</w:t>
      </w:r>
      <w:r w:rsidRPr="003B22E3">
        <w:rPr>
          <w:rFonts w:ascii="Times New Roman" w:hAnsi="Times New Roman" w:cs="Times New Roman"/>
          <w:i/>
          <w:sz w:val="24"/>
          <w:szCs w:val="24"/>
        </w:rPr>
        <w:t>me</w:t>
      </w:r>
      <w:r>
        <w:rPr>
          <w:rFonts w:ascii="Times New Roman" w:hAnsi="Times New Roman" w:cs="Times New Roman"/>
          <w:sz w:val="24"/>
          <w:szCs w:val="24"/>
        </w:rPr>
        <w:t>, digunakan data m</w:t>
      </w:r>
      <w:r w:rsidR="00E21887">
        <w:rPr>
          <w:rFonts w:ascii="Times New Roman" w:hAnsi="Times New Roman" w:cs="Times New Roman"/>
          <w:sz w:val="24"/>
          <w:szCs w:val="24"/>
        </w:rPr>
        <w:t xml:space="preserve">enggunakan instrumen penelitian. Penelitian kuantitatif </w:t>
      </w:r>
      <w:r w:rsidR="0094246A" w:rsidRPr="003B22E3">
        <w:rPr>
          <w:rFonts w:ascii="Times New Roman" w:hAnsi="Times New Roman" w:cs="Times New Roman"/>
          <w:sz w:val="24"/>
          <w:szCs w:val="24"/>
        </w:rPr>
        <w:t xml:space="preserve">tersebut berupa laporan keuangan ataupun </w:t>
      </w:r>
      <w:r w:rsidR="0094246A" w:rsidRPr="003B22E3">
        <w:rPr>
          <w:rFonts w:ascii="Times New Roman" w:hAnsi="Times New Roman" w:cs="Times New Roman"/>
          <w:i/>
          <w:sz w:val="24"/>
          <w:szCs w:val="24"/>
        </w:rPr>
        <w:t xml:space="preserve">annual report </w:t>
      </w:r>
      <w:r w:rsidR="0094246A" w:rsidRPr="003B22E3">
        <w:rPr>
          <w:rFonts w:ascii="Times New Roman" w:hAnsi="Times New Roman" w:cs="Times New Roman"/>
          <w:sz w:val="24"/>
          <w:szCs w:val="24"/>
        </w:rPr>
        <w:t xml:space="preserve">yang telah dipublikasikan yang diambil dari </w:t>
      </w:r>
      <w:r w:rsidR="0094246A" w:rsidRPr="003B22E3">
        <w:rPr>
          <w:rFonts w:ascii="Times New Roman" w:hAnsi="Times New Roman" w:cs="Times New Roman"/>
          <w:i/>
          <w:sz w:val="24"/>
          <w:szCs w:val="24"/>
        </w:rPr>
        <w:t>database</w:t>
      </w:r>
      <w:r w:rsidR="0094246A" w:rsidRPr="003B22E3">
        <w:rPr>
          <w:rFonts w:ascii="Times New Roman" w:hAnsi="Times New Roman" w:cs="Times New Roman"/>
          <w:sz w:val="24"/>
          <w:szCs w:val="24"/>
        </w:rPr>
        <w:t xml:space="preserve"> Bursa Efek Indonesia dengan cara mengunduh data melalui </w:t>
      </w:r>
      <w:r w:rsidR="0094246A" w:rsidRPr="003B22E3">
        <w:rPr>
          <w:rFonts w:ascii="Times New Roman" w:hAnsi="Times New Roman" w:cs="Times New Roman"/>
          <w:i/>
          <w:sz w:val="24"/>
          <w:szCs w:val="24"/>
        </w:rPr>
        <w:t>website</w:t>
      </w:r>
      <w:r w:rsidR="0094246A" w:rsidRPr="003B22E3">
        <w:rPr>
          <w:rFonts w:ascii="Times New Roman" w:hAnsi="Times New Roman" w:cs="Times New Roman"/>
          <w:sz w:val="24"/>
          <w:szCs w:val="24"/>
        </w:rPr>
        <w:t xml:space="preserve"> resmi </w:t>
      </w:r>
      <w:r w:rsidR="00D35B3F" w:rsidRPr="003B22E3">
        <w:rPr>
          <w:rFonts w:ascii="Times New Roman" w:hAnsi="Times New Roman" w:cs="Times New Roman"/>
          <w:sz w:val="24"/>
          <w:szCs w:val="24"/>
        </w:rPr>
        <w:t xml:space="preserve">Bursa Efek Indonesia yaitu </w:t>
      </w:r>
      <w:hyperlink r:id="rId12" w:history="1">
        <w:r w:rsidR="00D35B3F" w:rsidRPr="003B22E3">
          <w:rPr>
            <w:rStyle w:val="Hyperlink"/>
            <w:rFonts w:ascii="Times New Roman" w:hAnsi="Times New Roman" w:cs="Times New Roman"/>
            <w:sz w:val="24"/>
            <w:szCs w:val="24"/>
          </w:rPr>
          <w:t>www.idx.com</w:t>
        </w:r>
      </w:hyperlink>
      <w:r w:rsidR="00D35B3F" w:rsidRPr="003B22E3">
        <w:rPr>
          <w:rFonts w:ascii="Times New Roman" w:hAnsi="Times New Roman" w:cs="Times New Roman"/>
          <w:sz w:val="24"/>
          <w:szCs w:val="24"/>
        </w:rPr>
        <w:t xml:space="preserve"> selama tahun 2015-2019. </w:t>
      </w:r>
      <w:r w:rsidR="00E21887">
        <w:rPr>
          <w:rFonts w:ascii="Times New Roman" w:hAnsi="Times New Roman" w:cs="Times New Roman"/>
          <w:sz w:val="24"/>
          <w:szCs w:val="24"/>
        </w:rPr>
        <w:t xml:space="preserve">Lokasi yang digunakan dalam penelitian ini adalah seluruh perusahaan perbankan yang terdaftar di Bursa Efek Indonesia (BEI) pada periode 2015-2019. Proses pengambilan sampel dalam penelitian ini adalah menggunakan purposive sampling dengan tujuan untuk mendapatkan sampel yang sesuai dengan tujuan penelitian. </w:t>
      </w:r>
    </w:p>
    <w:p w:rsidR="003C0FAF" w:rsidRDefault="008F02BF" w:rsidP="003C0FA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C0FAF">
        <w:rPr>
          <w:rFonts w:ascii="Times New Roman" w:hAnsi="Times New Roman" w:cs="Times New Roman"/>
          <w:sz w:val="24"/>
          <w:szCs w:val="24"/>
        </w:rPr>
        <w:t xml:space="preserve">Metode pengumpulan data dilakukan dengan mengarsipkan dan menyalin data-data laporan keuangan sehingga diperoleh data tentang </w:t>
      </w:r>
      <w:r w:rsidR="003C0FAF" w:rsidRPr="003C0FAF">
        <w:rPr>
          <w:rFonts w:ascii="Times New Roman" w:hAnsi="Times New Roman" w:cs="Times New Roman"/>
          <w:i/>
          <w:sz w:val="24"/>
          <w:szCs w:val="24"/>
        </w:rPr>
        <w:t>Corporate Social Responsibility</w:t>
      </w:r>
      <w:r w:rsidR="003C0FAF">
        <w:rPr>
          <w:rFonts w:ascii="Times New Roman" w:hAnsi="Times New Roman" w:cs="Times New Roman"/>
          <w:sz w:val="24"/>
          <w:szCs w:val="24"/>
        </w:rPr>
        <w:t xml:space="preserve"> (CSR), </w:t>
      </w:r>
      <w:r w:rsidR="003C0FAF" w:rsidRPr="003C0FAF">
        <w:rPr>
          <w:rFonts w:ascii="Times New Roman" w:hAnsi="Times New Roman" w:cs="Times New Roman"/>
          <w:i/>
          <w:sz w:val="24"/>
          <w:szCs w:val="24"/>
        </w:rPr>
        <w:t>Return On Equity</w:t>
      </w:r>
      <w:r w:rsidR="003C0FAF">
        <w:rPr>
          <w:rFonts w:ascii="Times New Roman" w:hAnsi="Times New Roman" w:cs="Times New Roman"/>
          <w:sz w:val="24"/>
          <w:szCs w:val="24"/>
        </w:rPr>
        <w:t xml:space="preserve"> (ROE) dan </w:t>
      </w:r>
      <w:r w:rsidR="003C0FAF" w:rsidRPr="003C0FAF">
        <w:rPr>
          <w:rFonts w:ascii="Times New Roman" w:hAnsi="Times New Roman" w:cs="Times New Roman"/>
          <w:i/>
          <w:sz w:val="24"/>
          <w:szCs w:val="24"/>
        </w:rPr>
        <w:t xml:space="preserve">Return </w:t>
      </w:r>
      <w:r w:rsidR="003C0FAF">
        <w:rPr>
          <w:rFonts w:ascii="Times New Roman" w:hAnsi="Times New Roman" w:cs="Times New Roman"/>
          <w:sz w:val="24"/>
          <w:szCs w:val="24"/>
        </w:rPr>
        <w:t xml:space="preserve">Saham. </w:t>
      </w:r>
      <w:r w:rsidR="00E21887">
        <w:rPr>
          <w:rFonts w:ascii="Times New Roman" w:hAnsi="Times New Roman" w:cs="Times New Roman"/>
          <w:sz w:val="24"/>
          <w:szCs w:val="24"/>
        </w:rPr>
        <w:t xml:space="preserve">Pada umumnya perusahaan dalam menyusun laporan pengungkapan </w:t>
      </w:r>
      <w:r w:rsidR="00E21887" w:rsidRPr="00E21887">
        <w:rPr>
          <w:rFonts w:ascii="Times New Roman" w:hAnsi="Times New Roman" w:cs="Times New Roman"/>
          <w:i/>
          <w:sz w:val="24"/>
          <w:szCs w:val="24"/>
        </w:rPr>
        <w:t>Corporate Social Responsibility</w:t>
      </w:r>
      <w:r w:rsidR="00E21887">
        <w:rPr>
          <w:rFonts w:ascii="Times New Roman" w:hAnsi="Times New Roman" w:cs="Times New Roman"/>
          <w:sz w:val="24"/>
          <w:szCs w:val="24"/>
        </w:rPr>
        <w:t xml:space="preserve"> (CSR) menggunakan standar </w:t>
      </w:r>
      <w:r w:rsidR="00E21887" w:rsidRPr="00E21887">
        <w:rPr>
          <w:rFonts w:ascii="Times New Roman" w:hAnsi="Times New Roman" w:cs="Times New Roman"/>
          <w:i/>
          <w:sz w:val="24"/>
          <w:szCs w:val="24"/>
        </w:rPr>
        <w:t>sustainability report</w:t>
      </w:r>
      <w:r w:rsidR="00E21887">
        <w:rPr>
          <w:rFonts w:ascii="Times New Roman" w:hAnsi="Times New Roman" w:cs="Times New Roman"/>
          <w:sz w:val="24"/>
          <w:szCs w:val="24"/>
        </w:rPr>
        <w:t xml:space="preserve"> yang di buat oleh </w:t>
      </w:r>
      <w:r w:rsidR="00E21887" w:rsidRPr="00E21887">
        <w:rPr>
          <w:rFonts w:ascii="Times New Roman" w:hAnsi="Times New Roman" w:cs="Times New Roman"/>
          <w:i/>
          <w:sz w:val="24"/>
          <w:szCs w:val="24"/>
        </w:rPr>
        <w:t>Global Reporting Initiatives</w:t>
      </w:r>
      <w:r w:rsidR="00E21887">
        <w:rPr>
          <w:rFonts w:ascii="Times New Roman" w:hAnsi="Times New Roman" w:cs="Times New Roman"/>
          <w:sz w:val="24"/>
          <w:szCs w:val="24"/>
        </w:rPr>
        <w:t xml:space="preserve"> (GRI) dengan memfokuskan pada pengungkapan kinerja lingkungan hidup, </w:t>
      </w:r>
      <w:r w:rsidRPr="00D1250D">
        <w:rPr>
          <w:rFonts w:ascii="Times New Roman" w:hAnsi="Times New Roman"/>
          <w:noProof w:val="0"/>
          <w:sz w:val="24"/>
          <w:szCs w:val="24"/>
        </w:rPr>
        <w:t>Tema K3 (Ketenagakerjaan, Kesehatan, dan Keselamata</w:t>
      </w:r>
      <w:r>
        <w:rPr>
          <w:rFonts w:ascii="Times New Roman" w:hAnsi="Times New Roman"/>
          <w:noProof w:val="0"/>
          <w:sz w:val="24"/>
          <w:szCs w:val="24"/>
        </w:rPr>
        <w:t xml:space="preserve">n Kerja), </w:t>
      </w:r>
      <w:r w:rsidRPr="00D1250D">
        <w:rPr>
          <w:rFonts w:ascii="Times New Roman" w:hAnsi="Times New Roman"/>
          <w:noProof w:val="0"/>
          <w:sz w:val="24"/>
          <w:szCs w:val="24"/>
        </w:rPr>
        <w:t>Tem</w:t>
      </w:r>
      <w:r>
        <w:rPr>
          <w:rFonts w:ascii="Times New Roman" w:hAnsi="Times New Roman"/>
          <w:noProof w:val="0"/>
          <w:sz w:val="24"/>
          <w:szCs w:val="24"/>
        </w:rPr>
        <w:t>a Kemasyarakatan serta Tema Produk &amp; Nasabah.</w:t>
      </w:r>
      <w:r>
        <w:rPr>
          <w:rFonts w:ascii="Times New Roman" w:hAnsi="Times New Roman" w:cs="Times New Roman"/>
          <w:sz w:val="24"/>
          <w:szCs w:val="24"/>
        </w:rPr>
        <w:t xml:space="preserve"> Indikator pengungkapan informasi </w:t>
      </w:r>
      <w:r w:rsidRPr="008F02BF">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memiliki total pengungkapan sebanyak 61 item (</w:t>
      </w:r>
      <w:r w:rsidRPr="008F02BF">
        <w:rPr>
          <w:rFonts w:ascii="Times New Roman" w:hAnsi="Times New Roman" w:cs="Times New Roman"/>
          <w:i/>
          <w:sz w:val="24"/>
          <w:szCs w:val="24"/>
        </w:rPr>
        <w:t xml:space="preserve">Global </w:t>
      </w:r>
      <w:r w:rsidRPr="00E21887">
        <w:rPr>
          <w:rFonts w:ascii="Times New Roman" w:hAnsi="Times New Roman" w:cs="Times New Roman"/>
          <w:i/>
          <w:sz w:val="24"/>
          <w:szCs w:val="24"/>
        </w:rPr>
        <w:t>Reporting Initiatives</w:t>
      </w:r>
      <w:r>
        <w:rPr>
          <w:rFonts w:ascii="Times New Roman" w:hAnsi="Times New Roman" w:cs="Times New Roman"/>
          <w:sz w:val="24"/>
          <w:szCs w:val="24"/>
        </w:rPr>
        <w:t xml:space="preserve">, 2018). Alat ukur </w:t>
      </w:r>
      <w:r w:rsidRPr="008F02BF">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menggunakan </w:t>
      </w:r>
      <w:r w:rsidRPr="008F02BF">
        <w:rPr>
          <w:rFonts w:ascii="Times New Roman" w:hAnsi="Times New Roman" w:cs="Times New Roman"/>
          <w:i/>
          <w:sz w:val="24"/>
          <w:szCs w:val="24"/>
        </w:rPr>
        <w:t>Corporate Social Responsibility Disclouse Index</w:t>
      </w:r>
      <w:r>
        <w:rPr>
          <w:rFonts w:ascii="Times New Roman" w:hAnsi="Times New Roman" w:cs="Times New Roman"/>
          <w:sz w:val="24"/>
          <w:szCs w:val="24"/>
        </w:rPr>
        <w:t xml:space="preserve"> (CSRDI), dengan rumus sebagai berikut:</w:t>
      </w:r>
    </w:p>
    <w:p w:rsidR="008F02BF" w:rsidRPr="003C0FAF" w:rsidRDefault="003C0FAF" w:rsidP="003C0FAF">
      <w:pPr>
        <w:pStyle w:val="ListParagraph"/>
        <w:spacing w:line="240" w:lineRule="auto"/>
        <w:ind w:left="0"/>
        <w:jc w:val="both"/>
        <w:rPr>
          <w:rFonts w:ascii="Times New Roman" w:hAnsi="Times New Roman" w:cs="Times New Roman"/>
          <w:sz w:val="24"/>
          <w:szCs w:val="24"/>
        </w:rPr>
      </w:pPr>
      <w:r>
        <w:rPr>
          <w:rFonts w:ascii="Times New Roman" w:hAnsi="Times New Roman"/>
          <w:sz w:val="24"/>
          <w:szCs w:val="24"/>
          <w:lang w:eastAsia="id-ID"/>
        </w:rPr>
        <mc:AlternateContent>
          <mc:Choice Requires="wps">
            <w:drawing>
              <wp:anchor distT="0" distB="0" distL="114300" distR="114300" simplePos="0" relativeHeight="251662336" behindDoc="0" locked="0" layoutInCell="1" allowOverlap="1" wp14:anchorId="3244DBC0" wp14:editId="16AF3184">
                <wp:simplePos x="0" y="0"/>
                <wp:positionH relativeFrom="column">
                  <wp:posOffset>1487805</wp:posOffset>
                </wp:positionH>
                <wp:positionV relativeFrom="paragraph">
                  <wp:posOffset>144780</wp:posOffset>
                </wp:positionV>
                <wp:extent cx="0" cy="568960"/>
                <wp:effectExtent l="0" t="0" r="19050" b="21590"/>
                <wp:wrapNone/>
                <wp:docPr id="34" name="Straight Connector 34"/>
                <wp:cNvGraphicFramePr/>
                <a:graphic xmlns:a="http://schemas.openxmlformats.org/drawingml/2006/main">
                  <a:graphicData uri="http://schemas.microsoft.com/office/word/2010/wordprocessingShape">
                    <wps:wsp>
                      <wps:cNvCnPr/>
                      <wps:spPr>
                        <a:xfrm>
                          <a:off x="0" y="0"/>
                          <a:ext cx="0" cy="568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2AC4D0" id="Straight Connector 3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15pt,11.4pt" to="117.1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" strokecolor="black [3200]" strokeweight=".5pt">
                <v:stroke joinstyle="miter"/>
              </v:line>
            </w:pict>
          </mc:Fallback>
        </mc:AlternateContent>
      </w:r>
      <w:r>
        <w:rPr>
          <w:rFonts w:ascii="Times New Roman" w:hAnsi="Times New Roman"/>
          <w:sz w:val="24"/>
          <w:szCs w:val="24"/>
          <w:lang w:eastAsia="id-ID"/>
        </w:rPr>
        <mc:AlternateContent>
          <mc:Choice Requires="wps">
            <w:drawing>
              <wp:anchor distT="0" distB="0" distL="114300" distR="114300" simplePos="0" relativeHeight="251664384" behindDoc="0" locked="0" layoutInCell="1" allowOverlap="1" wp14:anchorId="57FCFB79" wp14:editId="1F484326">
                <wp:simplePos x="0" y="0"/>
                <wp:positionH relativeFrom="column">
                  <wp:posOffset>3190240</wp:posOffset>
                </wp:positionH>
                <wp:positionV relativeFrom="paragraph">
                  <wp:posOffset>154305</wp:posOffset>
                </wp:positionV>
                <wp:extent cx="0" cy="563880"/>
                <wp:effectExtent l="0" t="0" r="19050" b="26670"/>
                <wp:wrapNone/>
                <wp:docPr id="38" name="Straight Connector 38"/>
                <wp:cNvGraphicFramePr/>
                <a:graphic xmlns:a="http://schemas.openxmlformats.org/drawingml/2006/main">
                  <a:graphicData uri="http://schemas.microsoft.com/office/word/2010/wordprocessingShape">
                    <wps:wsp>
                      <wps:cNvCnPr/>
                      <wps:spPr>
                        <a:xfrm>
                          <a:off x="0" y="0"/>
                          <a:ext cx="0" cy="5638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4FAB942" id="Straight Connector 3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2pt,12.15pt" to="251.2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" strokecolor="black [3200]" strokeweight="1pt">
                <v:stroke joinstyle="miter"/>
              </v:line>
            </w:pict>
          </mc:Fallback>
        </mc:AlternateContent>
      </w:r>
      <w:r>
        <w:rPr>
          <w:rFonts w:ascii="Times New Roman" w:hAnsi="Times New Roman"/>
          <w:sz w:val="24"/>
          <w:szCs w:val="24"/>
          <w:lang w:eastAsia="id-ID"/>
        </w:rPr>
        <mc:AlternateContent>
          <mc:Choice Requires="wps">
            <w:drawing>
              <wp:anchor distT="0" distB="0" distL="114300" distR="114300" simplePos="0" relativeHeight="251663360" behindDoc="0" locked="0" layoutInCell="1" allowOverlap="1" wp14:anchorId="5A0B437B" wp14:editId="7D28BE2A">
                <wp:simplePos x="0" y="0"/>
                <wp:positionH relativeFrom="column">
                  <wp:posOffset>1487805</wp:posOffset>
                </wp:positionH>
                <wp:positionV relativeFrom="paragraph">
                  <wp:posOffset>154305</wp:posOffset>
                </wp:positionV>
                <wp:extent cx="1711960" cy="0"/>
                <wp:effectExtent l="0" t="0" r="21590" b="19050"/>
                <wp:wrapNone/>
                <wp:docPr id="35" name="Straight Connector 35"/>
                <wp:cNvGraphicFramePr/>
                <a:graphic xmlns:a="http://schemas.openxmlformats.org/drawingml/2006/main">
                  <a:graphicData uri="http://schemas.microsoft.com/office/word/2010/wordprocessingShape">
                    <wps:wsp>
                      <wps:cNvCnPr/>
                      <wps:spPr>
                        <a:xfrm>
                          <a:off x="0" y="0"/>
                          <a:ext cx="171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6311C" id="Straight Connector 3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7.15pt,12.15pt" to="251.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" strokecolor="black [3200]" strokeweight=".5pt">
                <v:stroke joinstyle="miter"/>
              </v:line>
            </w:pict>
          </mc:Fallback>
        </mc:AlternateContent>
      </w:r>
    </w:p>
    <w:p w:rsidR="008F02BF" w:rsidRDefault="008F02BF" w:rsidP="008F02BF">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61312" behindDoc="0" locked="0" layoutInCell="1" allowOverlap="1" wp14:anchorId="1F145476" wp14:editId="69F8E870">
                <wp:simplePos x="0" y="0"/>
                <wp:positionH relativeFrom="column">
                  <wp:posOffset>1617345</wp:posOffset>
                </wp:positionH>
                <wp:positionV relativeFrom="paragraph">
                  <wp:posOffset>63598</wp:posOffset>
                </wp:positionV>
                <wp:extent cx="981075" cy="39052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981075"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C1736" w:rsidRDefault="003C1736" w:rsidP="008F02BF">
                            <w:pPr>
                              <w:jc w:val="center"/>
                            </w:pPr>
                            <w:r w:rsidRPr="009C6E41">
                              <w:rPr>
                                <w:rFonts w:ascii="Times New Roman" w:hAnsi="Times New Roman"/>
                                <w:b/>
                                <w:sz w:val="24"/>
                                <w:szCs w:val="24"/>
                              </w:rPr>
                              <w:t>CSRDI 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45476" id="Rectangle 26" o:spid="_x0000_s1026" style="position:absolute;left:0;text-align:left;margin-left:127.35pt;margin-top:5pt;width:77.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" fillcolor="white [3201]" stroked="f" strokeweight="1pt">
                <v:textbox>
                  <w:txbxContent>
                    <w:p w:rsidR="003C1736" w:rsidRDefault="003C1736" w:rsidP="008F02BF">
                      <w:pPr>
                        <w:jc w:val="center"/>
                      </w:pPr>
                      <w:r w:rsidRPr="009C6E41">
                        <w:rPr>
                          <w:rFonts w:ascii="Times New Roman" w:hAnsi="Times New Roman"/>
                          <w:b/>
                          <w:sz w:val="24"/>
                          <w:szCs w:val="24"/>
                        </w:rPr>
                        <w:t>CSRDI j   =</w:t>
                      </w:r>
                    </w:p>
                  </w:txbxContent>
                </v:textbox>
              </v:rect>
            </w:pict>
          </mc:Fallback>
        </mc:AlternateContent>
      </w:r>
      <w:r>
        <w:rPr>
          <w:rFonts w:ascii="Times New Roman" w:hAnsi="Times New Roman"/>
          <w:sz w:val="24"/>
          <w:szCs w:val="24"/>
          <w:lang w:eastAsia="id-ID"/>
        </w:rPr>
        <mc:AlternateContent>
          <mc:Choice Requires="wps">
            <w:drawing>
              <wp:anchor distT="0" distB="0" distL="114300" distR="114300" simplePos="0" relativeHeight="251660288" behindDoc="0" locked="0" layoutInCell="1" allowOverlap="1" wp14:anchorId="0CFA0C06" wp14:editId="6FABF4E7">
                <wp:simplePos x="0" y="0"/>
                <wp:positionH relativeFrom="column">
                  <wp:posOffset>2598420</wp:posOffset>
                </wp:positionH>
                <wp:positionV relativeFrom="paragraph">
                  <wp:posOffset>215265</wp:posOffset>
                </wp:positionV>
                <wp:extent cx="390525" cy="304800"/>
                <wp:effectExtent l="0" t="0" r="9525" b="0"/>
                <wp:wrapNone/>
                <wp:docPr id="21" name="Rectangle 21"/>
                <wp:cNvGraphicFramePr/>
                <a:graphic xmlns:a="http://schemas.openxmlformats.org/drawingml/2006/main">
                  <a:graphicData uri="http://schemas.microsoft.com/office/word/2010/wordprocessingShape">
                    <wps:wsp>
                      <wps:cNvSpPr/>
                      <wps:spPr>
                        <a:xfrm>
                          <a:off x="0" y="0"/>
                          <a:ext cx="3905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C1736" w:rsidRPr="009C6E41" w:rsidRDefault="003C1736" w:rsidP="008F02BF">
                            <w:pPr>
                              <w:jc w:val="center"/>
                              <w:rPr>
                                <w:rFonts w:ascii="Times New Roman" w:hAnsi="Times New Roman" w:cs="Times New Roman"/>
                                <w:b/>
                                <w:sz w:val="24"/>
                                <w:szCs w:val="24"/>
                              </w:rPr>
                            </w:pPr>
                            <w:r w:rsidRPr="009C6E41">
                              <w:rPr>
                                <w:rFonts w:ascii="Times New Roman" w:hAnsi="Times New Roman" w:cs="Times New Roman"/>
                                <w:b/>
                                <w:sz w:val="24"/>
                                <w:szCs w:val="24"/>
                              </w:rPr>
                              <w:t>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A0C06" id="Rectangle 21" o:spid="_x0000_s1027" style="position:absolute;left:0;text-align:left;margin-left:204.6pt;margin-top:16.95pt;width:30.7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" fillcolor="white [3201]" stroked="f" strokeweight="1pt">
                <v:textbox>
                  <w:txbxContent>
                    <w:p w:rsidR="003C1736" w:rsidRPr="009C6E41" w:rsidRDefault="003C1736" w:rsidP="008F02BF">
                      <w:pPr>
                        <w:jc w:val="center"/>
                        <w:rPr>
                          <w:rFonts w:ascii="Times New Roman" w:hAnsi="Times New Roman" w:cs="Times New Roman"/>
                          <w:b/>
                          <w:sz w:val="24"/>
                          <w:szCs w:val="24"/>
                        </w:rPr>
                      </w:pPr>
                      <w:r w:rsidRPr="009C6E41">
                        <w:rPr>
                          <w:rFonts w:ascii="Times New Roman" w:hAnsi="Times New Roman" w:cs="Times New Roman"/>
                          <w:b/>
                          <w:sz w:val="24"/>
                          <w:szCs w:val="24"/>
                        </w:rPr>
                        <w:t>Nj</w:t>
                      </w:r>
                    </w:p>
                  </w:txbxContent>
                </v:textbox>
              </v:rect>
            </w:pict>
          </mc:Fallback>
        </mc:AlternateContent>
      </w:r>
      <w:r>
        <w:rPr>
          <w:rFonts w:ascii="Times New Roman" w:hAnsi="Times New Roman"/>
          <w:sz w:val="24"/>
          <w:szCs w:val="24"/>
          <w:lang w:eastAsia="id-ID"/>
        </w:rPr>
        <mc:AlternateContent>
          <mc:Choice Requires="wps">
            <w:drawing>
              <wp:anchor distT="0" distB="0" distL="114300" distR="114300" simplePos="0" relativeHeight="251659264" behindDoc="0" locked="0" layoutInCell="1" allowOverlap="1" wp14:anchorId="32DF40FF" wp14:editId="39CD52E0">
                <wp:simplePos x="0" y="0"/>
                <wp:positionH relativeFrom="column">
                  <wp:posOffset>2617470</wp:posOffset>
                </wp:positionH>
                <wp:positionV relativeFrom="paragraph">
                  <wp:posOffset>196215</wp:posOffset>
                </wp:positionV>
                <wp:extent cx="381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A5BE1"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pt,15.45pt" to="236.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" strokecolor="black [3200]" strokeweight="1.5pt">
                <v:stroke joinstyle="miter"/>
              </v:line>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t xml:space="preserve">        </w:t>
      </w:r>
      <w:r w:rsidRPr="009C6E41">
        <w:rPr>
          <w:rFonts w:ascii="Times New Roman" w:hAnsi="Times New Roman"/>
          <w:b/>
          <w:sz w:val="24"/>
          <w:szCs w:val="24"/>
        </w:rPr>
        <w:t xml:space="preserve"> </w:t>
      </w:r>
      <w:r w:rsidRPr="009C6E41">
        <w:rPr>
          <w:rFonts w:ascii="Times New Roman" w:hAnsi="Times New Roman" w:cs="Times New Roman"/>
          <w:b/>
          <w:sz w:val="24"/>
          <w:szCs w:val="24"/>
        </w:rPr>
        <w:t>∑ Xij</w:t>
      </w:r>
    </w:p>
    <w:p w:rsidR="008F02BF" w:rsidRDefault="008F02BF" w:rsidP="008F02BF">
      <w:pPr>
        <w:pStyle w:val="ListParagraph"/>
        <w:spacing w:line="480" w:lineRule="auto"/>
        <w:ind w:left="1440"/>
        <w:jc w:val="both"/>
        <w:rPr>
          <w:rFonts w:ascii="Times New Roman" w:hAnsi="Times New Roman" w:cs="Times New Roman"/>
          <w:sz w:val="24"/>
          <w:szCs w:val="24"/>
        </w:rPr>
      </w:pPr>
      <w:r>
        <w:rPr>
          <w:rFonts w:ascii="Times New Roman" w:hAnsi="Times New Roman"/>
          <w:sz w:val="24"/>
          <w:szCs w:val="24"/>
          <w:lang w:eastAsia="id-ID"/>
        </w:rPr>
        <mc:AlternateContent>
          <mc:Choice Requires="wps">
            <w:drawing>
              <wp:anchor distT="0" distB="0" distL="114300" distR="114300" simplePos="0" relativeHeight="251665408" behindDoc="0" locked="0" layoutInCell="1" allowOverlap="1" wp14:anchorId="14F125DB" wp14:editId="02460B2B">
                <wp:simplePos x="0" y="0"/>
                <wp:positionH relativeFrom="column">
                  <wp:posOffset>1484671</wp:posOffset>
                </wp:positionH>
                <wp:positionV relativeFrom="paragraph">
                  <wp:posOffset>194040</wp:posOffset>
                </wp:positionV>
                <wp:extent cx="1712554" cy="0"/>
                <wp:effectExtent l="0" t="0" r="21590" b="19050"/>
                <wp:wrapNone/>
                <wp:docPr id="40" name="Straight Connector 40"/>
                <wp:cNvGraphicFramePr/>
                <a:graphic xmlns:a="http://schemas.openxmlformats.org/drawingml/2006/main">
                  <a:graphicData uri="http://schemas.microsoft.com/office/word/2010/wordprocessingShape">
                    <wps:wsp>
                      <wps:cNvCnPr/>
                      <wps:spPr>
                        <a:xfrm>
                          <a:off x="0" y="0"/>
                          <a:ext cx="17125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C8F975" id="Straight Connector 4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6.9pt,15.3pt" to="251.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" strokecolor="black [3200]" strokeweight=".5pt">
                <v:stroke joinstyle="miter"/>
              </v:line>
            </w:pict>
          </mc:Fallback>
        </mc:AlternateContent>
      </w:r>
    </w:p>
    <w:p w:rsidR="008F02BF" w:rsidRDefault="008F02BF" w:rsidP="003C0FA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8F02BF" w:rsidRDefault="008F02BF" w:rsidP="003C0FA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CSRDI j </w:t>
      </w:r>
      <w:r>
        <w:rPr>
          <w:rFonts w:ascii="Times New Roman" w:hAnsi="Times New Roman" w:cs="Times New Roman"/>
          <w:sz w:val="24"/>
          <w:szCs w:val="24"/>
        </w:rPr>
        <w:tab/>
        <w:t>= indeks pengungkapan CSRDI perusahaan j.</w:t>
      </w:r>
    </w:p>
    <w:p w:rsidR="008F02BF" w:rsidRDefault="008F02BF" w:rsidP="003C0FA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Xij</w:t>
      </w:r>
      <w:r>
        <w:rPr>
          <w:rFonts w:ascii="Times New Roman" w:hAnsi="Times New Roman" w:cs="Times New Roman"/>
          <w:sz w:val="24"/>
          <w:szCs w:val="24"/>
        </w:rPr>
        <w:tab/>
      </w:r>
      <w:r>
        <w:rPr>
          <w:rFonts w:ascii="Times New Roman" w:hAnsi="Times New Roman" w:cs="Times New Roman"/>
          <w:sz w:val="24"/>
          <w:szCs w:val="24"/>
        </w:rPr>
        <w:tab/>
        <w:t xml:space="preserve">= jumlah item yang diungkapkan oleh perusahaan j </w:t>
      </w:r>
    </w:p>
    <w:p w:rsidR="008F02BF" w:rsidRDefault="008F02BF" w:rsidP="003C0FA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Pada tahun i.</w:t>
      </w:r>
    </w:p>
    <w:p w:rsidR="003C0FAF" w:rsidRDefault="008F02BF" w:rsidP="003C0FA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Nj</w:t>
      </w:r>
      <w:r>
        <w:rPr>
          <w:rFonts w:ascii="Times New Roman" w:hAnsi="Times New Roman" w:cs="Times New Roman"/>
          <w:sz w:val="24"/>
          <w:szCs w:val="24"/>
        </w:rPr>
        <w:tab/>
      </w:r>
      <w:r>
        <w:rPr>
          <w:rFonts w:ascii="Times New Roman" w:hAnsi="Times New Roman" w:cs="Times New Roman"/>
          <w:sz w:val="24"/>
          <w:szCs w:val="24"/>
        </w:rPr>
        <w:tab/>
        <w:t>= jumlah item untuk perusahaan j.</w:t>
      </w:r>
    </w:p>
    <w:p w:rsidR="003C0FAF" w:rsidRDefault="003C0FAF" w:rsidP="003C0FAF">
      <w:pPr>
        <w:pStyle w:val="ListParagraph"/>
        <w:spacing w:line="240" w:lineRule="auto"/>
        <w:ind w:left="0"/>
        <w:jc w:val="both"/>
        <w:rPr>
          <w:rFonts w:ascii="Times New Roman" w:hAnsi="Times New Roman" w:cs="Times New Roman"/>
          <w:sz w:val="24"/>
          <w:szCs w:val="24"/>
        </w:rPr>
      </w:pPr>
      <w:r w:rsidRPr="00700D32">
        <w:rPr>
          <w:rFonts w:ascii="Times New Roman" w:hAnsi="Times New Roman" w:cs="Times New Roman"/>
          <w:i/>
          <w:sz w:val="24"/>
          <w:szCs w:val="24"/>
        </w:rPr>
        <w:t>Return On Equity</w:t>
      </w:r>
      <w:r>
        <w:rPr>
          <w:rFonts w:ascii="Times New Roman" w:hAnsi="Times New Roman" w:cs="Times New Roman"/>
          <w:sz w:val="24"/>
          <w:szCs w:val="24"/>
        </w:rPr>
        <w:t xml:space="preserve"> (ROE) merupakan </w:t>
      </w:r>
      <w:r w:rsidRPr="002C6C47">
        <w:rPr>
          <w:rFonts w:ascii="Times New Roman" w:hAnsi="Times New Roman" w:cs="Times New Roman"/>
          <w:sz w:val="24"/>
          <w:szCs w:val="24"/>
        </w:rPr>
        <w:t>rasio yang menggambarkan</w:t>
      </w:r>
      <w:r>
        <w:rPr>
          <w:rFonts w:ascii="Times New Roman" w:hAnsi="Times New Roman" w:cs="Times New Roman"/>
          <w:sz w:val="24"/>
          <w:szCs w:val="24"/>
        </w:rPr>
        <w:t xml:space="preserve"> kemampuan perusahaan </w:t>
      </w:r>
      <w:r w:rsidRPr="002C6C47">
        <w:rPr>
          <w:rFonts w:ascii="Times New Roman" w:hAnsi="Times New Roman" w:cs="Times New Roman"/>
          <w:sz w:val="24"/>
          <w:szCs w:val="24"/>
        </w:rPr>
        <w:t>dalam menggunakan modal yang dimilikinya untuk menghasilkan laba setelah pajak</w:t>
      </w:r>
      <w:r>
        <w:rPr>
          <w:rFonts w:ascii="Times New Roman" w:hAnsi="Times New Roman" w:cs="Times New Roman"/>
          <w:sz w:val="24"/>
          <w:szCs w:val="24"/>
        </w:rPr>
        <w:t xml:space="preserve">. Alat ukur perhitungan dalam </w:t>
      </w:r>
      <w:r w:rsidRPr="003C0FAF">
        <w:rPr>
          <w:rFonts w:ascii="Times New Roman" w:hAnsi="Times New Roman" w:cs="Times New Roman"/>
          <w:i/>
          <w:sz w:val="24"/>
          <w:szCs w:val="24"/>
        </w:rPr>
        <w:t>Return On Equity</w:t>
      </w:r>
      <w:r>
        <w:rPr>
          <w:rFonts w:ascii="Times New Roman" w:hAnsi="Times New Roman" w:cs="Times New Roman"/>
          <w:sz w:val="24"/>
          <w:szCs w:val="24"/>
        </w:rPr>
        <w:t xml:space="preserve"> (ROE) adalah sebagai berikut:</w:t>
      </w:r>
    </w:p>
    <w:p w:rsidR="003C0FAF" w:rsidRPr="003C0FAF" w:rsidRDefault="00C22B65" w:rsidP="003C0FA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71552" behindDoc="0" locked="0" layoutInCell="1" allowOverlap="1" wp14:anchorId="7C3BA539" wp14:editId="173E81D5">
                <wp:simplePos x="0" y="0"/>
                <wp:positionH relativeFrom="column">
                  <wp:posOffset>2733040</wp:posOffset>
                </wp:positionH>
                <wp:positionV relativeFrom="paragraph">
                  <wp:posOffset>38929</wp:posOffset>
                </wp:positionV>
                <wp:extent cx="719847" cy="311285"/>
                <wp:effectExtent l="0" t="0" r="0" b="0"/>
                <wp:wrapNone/>
                <wp:docPr id="7" name="Rectangle 7"/>
                <wp:cNvGraphicFramePr/>
                <a:graphic xmlns:a="http://schemas.openxmlformats.org/drawingml/2006/main">
                  <a:graphicData uri="http://schemas.microsoft.com/office/word/2010/wordprocessingShape">
                    <wps:wsp>
                      <wps:cNvSpPr/>
                      <wps:spPr>
                        <a:xfrm>
                          <a:off x="0" y="0"/>
                          <a:ext cx="719847" cy="3112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C1736" w:rsidRPr="00D7030A" w:rsidRDefault="003C1736" w:rsidP="00C22B6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x </w:t>
                            </w:r>
                            <w:r w:rsidRPr="00D7030A">
                              <w:rPr>
                                <w:rFonts w:ascii="Times New Roman" w:hAnsi="Times New Roman" w:cs="Times New Roman"/>
                                <w:sz w:val="24"/>
                                <w:szCs w:val="24"/>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A539" id="Rectangle 7" o:spid="_x0000_s1028" style="position:absolute;left:0;text-align:left;margin-left:215.2pt;margin-top:3.05pt;width:56.7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" filled="f" stroked="f" strokeweight="1pt">
                <v:textbox>
                  <w:txbxContent>
                    <w:p w:rsidR="003C1736" w:rsidRPr="00D7030A" w:rsidRDefault="003C1736" w:rsidP="00C22B6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x </w:t>
                      </w:r>
                      <w:r w:rsidRPr="00D7030A">
                        <w:rPr>
                          <w:rFonts w:ascii="Times New Roman" w:hAnsi="Times New Roman" w:cs="Times New Roman"/>
                          <w:sz w:val="24"/>
                          <w:szCs w:val="24"/>
                        </w:rPr>
                        <w:t xml:space="preserve"> 100%</w:t>
                      </w:r>
                    </w:p>
                  </w:txbxContent>
                </v:textbox>
              </v:rect>
            </w:pict>
          </mc:Fallback>
        </mc:AlternateContent>
      </w:r>
      <w:r w:rsidR="003C0FAF">
        <w:rPr>
          <w:rFonts w:ascii="Times New Roman" w:hAnsi="Times New Roman" w:cs="Times New Roman"/>
          <w:sz w:val="24"/>
          <w:szCs w:val="24"/>
          <w:lang w:eastAsia="id-ID"/>
        </w:rPr>
        <mc:AlternateContent>
          <mc:Choice Requires="wps">
            <w:drawing>
              <wp:anchor distT="0" distB="0" distL="114300" distR="114300" simplePos="0" relativeHeight="251669504" behindDoc="0" locked="0" layoutInCell="1" allowOverlap="1" wp14:anchorId="43C1128E" wp14:editId="60F1B371">
                <wp:simplePos x="0" y="0"/>
                <wp:positionH relativeFrom="column">
                  <wp:posOffset>754159</wp:posOffset>
                </wp:positionH>
                <wp:positionV relativeFrom="paragraph">
                  <wp:posOffset>172720</wp:posOffset>
                </wp:positionV>
                <wp:extent cx="1659835"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165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646BB"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13.6pt" to="190.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" strokecolor="black [3200]" strokeweight=".5pt">
                <v:stroke joinstyle="miter"/>
              </v:line>
            </w:pict>
          </mc:Fallback>
        </mc:AlternateContent>
      </w:r>
      <w:r w:rsidR="003C0FAF">
        <w:rPr>
          <w:rFonts w:ascii="Times New Roman" w:hAnsi="Times New Roman" w:cs="Times New Roman"/>
          <w:sz w:val="24"/>
          <w:szCs w:val="24"/>
          <w:lang w:eastAsia="id-ID"/>
        </w:rPr>
        <mc:AlternateContent>
          <mc:Choice Requires="wps">
            <w:drawing>
              <wp:anchor distT="0" distB="0" distL="114300" distR="114300" simplePos="0" relativeHeight="251667456" behindDoc="0" locked="0" layoutInCell="1" allowOverlap="1" wp14:anchorId="700FE7FB" wp14:editId="2D4371C2">
                <wp:simplePos x="0" y="0"/>
                <wp:positionH relativeFrom="column">
                  <wp:posOffset>99392</wp:posOffset>
                </wp:positionH>
                <wp:positionV relativeFrom="paragraph">
                  <wp:posOffset>-635</wp:posOffset>
                </wp:positionV>
                <wp:extent cx="666750" cy="304800"/>
                <wp:effectExtent l="0" t="0" r="0" b="0"/>
                <wp:wrapNone/>
                <wp:docPr id="24" name="Rectangle 24"/>
                <wp:cNvGraphicFramePr/>
                <a:graphic xmlns:a="http://schemas.openxmlformats.org/drawingml/2006/main">
                  <a:graphicData uri="http://schemas.microsoft.com/office/word/2010/wordprocessingShape">
                    <wps:wsp>
                      <wps:cNvSpPr/>
                      <wps:spPr>
                        <a:xfrm>
                          <a:off x="0" y="0"/>
                          <a:ext cx="666750"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C1736" w:rsidRDefault="003C1736" w:rsidP="003C0FAF">
                            <w:pPr>
                              <w:jc w:val="center"/>
                            </w:pPr>
                            <w:r w:rsidRPr="00F06713">
                              <w:rPr>
                                <w:rFonts w:ascii="Times New Roman" w:hAnsi="Times New Roman" w:cs="Times New Roman"/>
                                <w:sz w:val="24"/>
                                <w:szCs w:val="24"/>
                              </w:rPr>
                              <w:t xml:space="preserve">ROE </w:t>
                            </w:r>
                            <w:r w:rsidRPr="00D7030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0FE7FB" id="Rectangle 24" o:spid="_x0000_s1029" style="position:absolute;left:0;text-align:left;margin-left:7.85pt;margin-top:-.05pt;width:52.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" fillcolor="white [3201]" stroked="f" strokeweight="1pt">
                <v:textbox>
                  <w:txbxContent>
                    <w:p w:rsidR="003C1736" w:rsidRDefault="003C1736" w:rsidP="003C0FAF">
                      <w:pPr>
                        <w:jc w:val="center"/>
                      </w:pPr>
                      <w:r w:rsidRPr="00F06713">
                        <w:rPr>
                          <w:rFonts w:ascii="Times New Roman" w:hAnsi="Times New Roman" w:cs="Times New Roman"/>
                          <w:sz w:val="24"/>
                          <w:szCs w:val="24"/>
                        </w:rPr>
                        <w:t xml:space="preserve">ROE </w:t>
                      </w:r>
                      <w:r w:rsidRPr="00D7030A">
                        <w:rPr>
                          <w:rFonts w:ascii="Times New Roman" w:hAnsi="Times New Roman" w:cs="Times New Roman"/>
                          <w:sz w:val="24"/>
                          <w:szCs w:val="24"/>
                        </w:rPr>
                        <w:t>=</w:t>
                      </w:r>
                    </w:p>
                  </w:txbxContent>
                </v:textbox>
              </v:rect>
            </w:pict>
          </mc:Fallback>
        </mc:AlternateContent>
      </w:r>
      <w:r w:rsidR="003C0FAF" w:rsidRPr="003C0FAF">
        <w:rPr>
          <w:rFonts w:ascii="Cambria Math" w:hAnsi="Cambria Math" w:cs="Cambria Math"/>
          <w:sz w:val="24"/>
          <w:szCs w:val="24"/>
        </w:rPr>
        <w:t>𝐸𝐴𝑇</w:t>
      </w:r>
      <w:r w:rsidR="003C0FAF" w:rsidRPr="003C0FAF">
        <w:rPr>
          <w:rFonts w:ascii="Times New Roman" w:hAnsi="Times New Roman" w:cs="Times New Roman"/>
          <w:sz w:val="24"/>
          <w:szCs w:val="24"/>
        </w:rPr>
        <w:t xml:space="preserve"> </w:t>
      </w:r>
      <w:r w:rsidR="003C0FAF">
        <w:rPr>
          <w:rFonts w:ascii="Times New Roman" w:hAnsi="Times New Roman" w:cs="Times New Roman"/>
          <w:sz w:val="24"/>
          <w:szCs w:val="24"/>
        </w:rPr>
        <w:t xml:space="preserve">  </w:t>
      </w:r>
      <w:r w:rsidR="003C0FAF" w:rsidRPr="00C22B65">
        <w:rPr>
          <w:rFonts w:ascii="Times New Roman" w:hAnsi="Times New Roman" w:cs="Times New Roman"/>
          <w:i/>
          <w:sz w:val="24"/>
          <w:szCs w:val="24"/>
        </w:rPr>
        <w:t>EAT</w:t>
      </w:r>
      <w:r>
        <w:rPr>
          <w:rFonts w:ascii="Times New Roman" w:hAnsi="Times New Roman" w:cs="Times New Roman"/>
          <w:sz w:val="24"/>
          <w:szCs w:val="24"/>
        </w:rPr>
        <w:t xml:space="preserve"> </w:t>
      </w:r>
      <w:r w:rsidRPr="003C0FAF">
        <w:rPr>
          <w:rFonts w:ascii="Times New Roman" w:hAnsi="Times New Roman" w:cs="Times New Roman"/>
          <w:sz w:val="24"/>
          <w:szCs w:val="24"/>
        </w:rPr>
        <w:t xml:space="preserve"> </w:t>
      </w:r>
      <w:r w:rsidR="003C0FAF" w:rsidRPr="003C0FAF">
        <w:rPr>
          <w:rFonts w:ascii="Times New Roman" w:hAnsi="Times New Roman" w:cs="Times New Roman"/>
          <w:sz w:val="24"/>
          <w:szCs w:val="24"/>
        </w:rPr>
        <w:t>(</w:t>
      </w:r>
      <w:r w:rsidR="003C0FAF" w:rsidRPr="003C0FAF">
        <w:rPr>
          <w:rFonts w:ascii="Cambria Math" w:hAnsi="Cambria Math" w:cs="Cambria Math"/>
          <w:sz w:val="24"/>
          <w:szCs w:val="24"/>
        </w:rPr>
        <w:t>𝐸𝑎𝑟𝑛𝑖𝑛𝑔</w:t>
      </w:r>
      <w:r w:rsidR="003C0FAF" w:rsidRPr="003C0FAF">
        <w:rPr>
          <w:rFonts w:ascii="Times New Roman" w:hAnsi="Times New Roman" w:cs="Times New Roman"/>
          <w:sz w:val="24"/>
          <w:szCs w:val="24"/>
        </w:rPr>
        <w:t xml:space="preserve"> </w:t>
      </w:r>
      <w:r w:rsidR="003C0FAF" w:rsidRPr="003C0FAF">
        <w:rPr>
          <w:rFonts w:ascii="Cambria Math" w:hAnsi="Cambria Math" w:cs="Cambria Math"/>
          <w:sz w:val="24"/>
          <w:szCs w:val="24"/>
        </w:rPr>
        <w:t>𝐴𝑓𝑡𝑒𝑟</w:t>
      </w:r>
      <w:r w:rsidR="003C0FAF" w:rsidRPr="003C0FAF">
        <w:rPr>
          <w:rFonts w:ascii="Times New Roman" w:hAnsi="Times New Roman" w:cs="Times New Roman"/>
          <w:sz w:val="24"/>
          <w:szCs w:val="24"/>
        </w:rPr>
        <w:t xml:space="preserve"> </w:t>
      </w:r>
      <w:r w:rsidR="003C0FAF" w:rsidRPr="003C0FAF">
        <w:rPr>
          <w:rFonts w:ascii="Cambria Math" w:hAnsi="Cambria Math" w:cs="Cambria Math"/>
          <w:sz w:val="24"/>
          <w:szCs w:val="24"/>
        </w:rPr>
        <w:t>𝑇𝑎𝑥</w:t>
      </w:r>
      <w:r w:rsidR="003C0FAF" w:rsidRPr="003C0FAF">
        <w:rPr>
          <w:rFonts w:ascii="Times New Roman" w:hAnsi="Times New Roman" w:cs="Times New Roman"/>
          <w:sz w:val="24"/>
          <w:szCs w:val="24"/>
        </w:rPr>
        <w:t xml:space="preserve">)  </w:t>
      </w:r>
    </w:p>
    <w:p w:rsidR="003C0FAF" w:rsidRPr="00C22B65" w:rsidRDefault="003C0FAF" w:rsidP="003C0FAF">
      <w:pPr>
        <w:pStyle w:val="ListParagraph"/>
        <w:spacing w:line="240" w:lineRule="auto"/>
        <w:ind w:left="0"/>
        <w:jc w:val="both"/>
        <w:rPr>
          <w:rFonts w:ascii="Times New Roman" w:hAnsi="Times New Roman" w:cs="Times New Roman"/>
          <w:i/>
          <w:sz w:val="24"/>
          <w:szCs w:val="24"/>
        </w:rPr>
      </w:pPr>
      <w:r w:rsidRPr="003C0FAF">
        <w:rPr>
          <w:rFonts w:ascii="Times New Roman" w:hAnsi="Times New Roman" w:cs="Times New Roman"/>
          <w:sz w:val="24"/>
          <w:szCs w:val="24"/>
        </w:rPr>
        <w:tab/>
      </w:r>
      <w:r w:rsidRPr="003C0FAF">
        <w:rPr>
          <w:rFonts w:ascii="Times New Roman" w:hAnsi="Times New Roman" w:cs="Times New Roman"/>
          <w:sz w:val="24"/>
          <w:szCs w:val="24"/>
        </w:rPr>
        <w:tab/>
      </w:r>
      <w:r w:rsidRPr="003C0FAF">
        <w:rPr>
          <w:rFonts w:ascii="Times New Roman" w:hAnsi="Times New Roman" w:cs="Times New Roman"/>
          <w:sz w:val="24"/>
          <w:szCs w:val="24"/>
        </w:rPr>
        <w:tab/>
      </w:r>
      <w:r w:rsidRPr="00C22B65">
        <w:rPr>
          <w:rFonts w:ascii="Times New Roman" w:hAnsi="Times New Roman" w:cs="Times New Roman"/>
          <w:i/>
          <w:sz w:val="24"/>
          <w:szCs w:val="24"/>
        </w:rPr>
        <w:t>Equity</w:t>
      </w:r>
    </w:p>
    <w:p w:rsidR="00C22B65" w:rsidRPr="00C22B65" w:rsidRDefault="00C22B65" w:rsidP="00C22B65">
      <w:pPr>
        <w:pStyle w:val="ListParagraph"/>
        <w:spacing w:line="240" w:lineRule="auto"/>
        <w:ind w:left="0"/>
        <w:jc w:val="both"/>
        <w:rPr>
          <w:rFonts w:ascii="Times New Roman" w:hAnsi="Times New Roman" w:cs="Times New Roman"/>
          <w:sz w:val="24"/>
          <w:szCs w:val="24"/>
          <w:shd w:val="clear" w:color="auto" w:fill="FFFFFF"/>
        </w:rPr>
      </w:pPr>
      <w:r>
        <w:rPr>
          <w:rFonts w:ascii="Times New Roman" w:eastAsia="SimSun" w:hAnsi="Times New Roman" w:cs="Times New Roman"/>
          <w:iCs/>
          <w:sz w:val="24"/>
          <w:szCs w:val="24"/>
          <w:lang w:eastAsia="id-ID"/>
        </w:rPr>
        <mc:AlternateContent>
          <mc:Choice Requires="wps">
            <w:drawing>
              <wp:anchor distT="0" distB="0" distL="114300" distR="114300" simplePos="0" relativeHeight="251673600" behindDoc="0" locked="0" layoutInCell="1" allowOverlap="1" wp14:anchorId="4639F1CA" wp14:editId="37FDB55D">
                <wp:simplePos x="0" y="0"/>
                <wp:positionH relativeFrom="column">
                  <wp:posOffset>1668283</wp:posOffset>
                </wp:positionH>
                <wp:positionV relativeFrom="paragraph">
                  <wp:posOffset>506123</wp:posOffset>
                </wp:positionV>
                <wp:extent cx="749030" cy="330740"/>
                <wp:effectExtent l="0" t="0" r="0" b="0"/>
                <wp:wrapNone/>
                <wp:docPr id="2" name="Rectangle 2"/>
                <wp:cNvGraphicFramePr/>
                <a:graphic xmlns:a="http://schemas.openxmlformats.org/drawingml/2006/main">
                  <a:graphicData uri="http://schemas.microsoft.com/office/word/2010/wordprocessingShape">
                    <wps:wsp>
                      <wps:cNvSpPr/>
                      <wps:spPr>
                        <a:xfrm>
                          <a:off x="0" y="0"/>
                          <a:ext cx="749030" cy="3307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C1736" w:rsidRPr="0013468E" w:rsidRDefault="003C1736" w:rsidP="00C22B65">
                            <w:pPr>
                              <w:jc w:val="center"/>
                              <w:rPr>
                                <w:rFonts w:ascii="Times New Roman" w:hAnsi="Times New Roman" w:cs="Times New Roman"/>
                                <w:sz w:val="24"/>
                                <w:szCs w:val="24"/>
                              </w:rPr>
                            </w:pPr>
                            <w:r>
                              <w:rPr>
                                <w:rFonts w:ascii="Times New Roman" w:hAnsi="Times New Roman" w:cs="Times New Roman"/>
                                <w:sz w:val="24"/>
                                <w:szCs w:val="24"/>
                              </w:rPr>
                              <w:t xml:space="preserve">x </w:t>
                            </w:r>
                            <w:r w:rsidRPr="0013468E">
                              <w:rPr>
                                <w:rFonts w:ascii="Times New Roman" w:hAnsi="Times New Roman" w:cs="Times New Roman"/>
                                <w:sz w:val="24"/>
                                <w:szCs w:val="24"/>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9F1CA" id="Rectangle 2" o:spid="_x0000_s1030" style="position:absolute;left:0;text-align:left;margin-left:131.35pt;margin-top:39.85pt;width:59pt;height:2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" fillcolor="white [3201]" stroked="f" strokeweight="1pt">
                <v:textbox>
                  <w:txbxContent>
                    <w:p w:rsidR="003C1736" w:rsidRPr="0013468E" w:rsidRDefault="003C1736" w:rsidP="00C22B65">
                      <w:pPr>
                        <w:jc w:val="center"/>
                        <w:rPr>
                          <w:rFonts w:ascii="Times New Roman" w:hAnsi="Times New Roman" w:cs="Times New Roman"/>
                          <w:sz w:val="24"/>
                          <w:szCs w:val="24"/>
                        </w:rPr>
                      </w:pPr>
                      <w:r>
                        <w:rPr>
                          <w:rFonts w:ascii="Times New Roman" w:hAnsi="Times New Roman" w:cs="Times New Roman"/>
                          <w:sz w:val="24"/>
                          <w:szCs w:val="24"/>
                        </w:rPr>
                        <w:t xml:space="preserve">x </w:t>
                      </w:r>
                      <w:r w:rsidRPr="0013468E">
                        <w:rPr>
                          <w:rFonts w:ascii="Times New Roman" w:hAnsi="Times New Roman" w:cs="Times New Roman"/>
                          <w:sz w:val="24"/>
                          <w:szCs w:val="24"/>
                        </w:rPr>
                        <w:t xml:space="preserve"> 100%</w:t>
                      </w:r>
                    </w:p>
                  </w:txbxContent>
                </v:textbox>
              </v:rect>
            </w:pict>
          </mc:Fallback>
        </mc:AlternateContent>
      </w:r>
      <w:r w:rsidRPr="00C22B65">
        <w:rPr>
          <w:rFonts w:ascii="Times New Roman" w:hAnsi="Times New Roman" w:cs="Times New Roman"/>
          <w:i/>
          <w:sz w:val="24"/>
          <w:szCs w:val="24"/>
        </w:rPr>
        <w:t>Return</w:t>
      </w:r>
      <w:r>
        <w:rPr>
          <w:rFonts w:ascii="Times New Roman" w:hAnsi="Times New Roman" w:cs="Times New Roman"/>
          <w:sz w:val="24"/>
          <w:szCs w:val="24"/>
        </w:rPr>
        <w:t xml:space="preserve"> Saham merupakan </w:t>
      </w:r>
      <w:r w:rsidRPr="00574D63">
        <w:rPr>
          <w:rFonts w:ascii="Times New Roman" w:hAnsi="Times New Roman" w:cs="Times New Roman"/>
          <w:sz w:val="24"/>
          <w:szCs w:val="24"/>
          <w:shd w:val="clear" w:color="auto" w:fill="FFFFFF"/>
        </w:rPr>
        <w:t>adalah tingkat keuntungan</w:t>
      </w:r>
      <w:r>
        <w:rPr>
          <w:rFonts w:ascii="Times New Roman" w:hAnsi="Times New Roman" w:cs="Times New Roman"/>
          <w:sz w:val="24"/>
          <w:szCs w:val="24"/>
          <w:shd w:val="clear" w:color="auto" w:fill="FFFFFF"/>
        </w:rPr>
        <w:t>/kerugian</w:t>
      </w:r>
      <w:r w:rsidRPr="00574D63">
        <w:rPr>
          <w:rFonts w:ascii="Times New Roman" w:hAnsi="Times New Roman" w:cs="Times New Roman"/>
          <w:sz w:val="24"/>
          <w:szCs w:val="24"/>
          <w:shd w:val="clear" w:color="auto" w:fill="FFFFFF"/>
        </w:rPr>
        <w:t xml:space="preserve"> yang </w:t>
      </w:r>
      <w:r>
        <w:rPr>
          <w:rFonts w:ascii="Times New Roman" w:hAnsi="Times New Roman" w:cs="Times New Roman"/>
          <w:sz w:val="24"/>
          <w:szCs w:val="24"/>
          <w:shd w:val="clear" w:color="auto" w:fill="FFFFFF"/>
        </w:rPr>
        <w:t xml:space="preserve">didapatkan </w:t>
      </w:r>
      <w:r w:rsidRPr="00574D63">
        <w:rPr>
          <w:rFonts w:ascii="Times New Roman" w:hAnsi="Times New Roman" w:cs="Times New Roman"/>
          <w:sz w:val="24"/>
          <w:szCs w:val="24"/>
          <w:shd w:val="clear" w:color="auto" w:fill="FFFFFF"/>
        </w:rPr>
        <w:t>oleh investor atas suatu investasi yang dilakukannya.</w:t>
      </w:r>
      <w:r>
        <w:rPr>
          <w:rFonts w:ascii="Times New Roman" w:hAnsi="Times New Roman" w:cs="Times New Roman"/>
          <w:sz w:val="24"/>
          <w:szCs w:val="24"/>
          <w:shd w:val="clear" w:color="auto" w:fill="FFFFFF"/>
        </w:rPr>
        <w:t xml:space="preserve"> Alat ukur perhitungan dalam </w:t>
      </w:r>
      <w:r w:rsidRPr="00C22B65">
        <w:rPr>
          <w:rFonts w:ascii="Times New Roman" w:hAnsi="Times New Roman" w:cs="Times New Roman"/>
          <w:i/>
          <w:sz w:val="24"/>
          <w:szCs w:val="24"/>
          <w:shd w:val="clear" w:color="auto" w:fill="FFFFFF"/>
        </w:rPr>
        <w:t xml:space="preserve">Return </w:t>
      </w:r>
      <w:r>
        <w:rPr>
          <w:rFonts w:ascii="Times New Roman" w:hAnsi="Times New Roman" w:cs="Times New Roman"/>
          <w:sz w:val="24"/>
          <w:szCs w:val="24"/>
          <w:shd w:val="clear" w:color="auto" w:fill="FFFFFF"/>
        </w:rPr>
        <w:t>Saham adalah sebagai berikut:</w:t>
      </w:r>
    </w:p>
    <w:p w:rsidR="00C22B65" w:rsidRDefault="00C22B65" w:rsidP="00C22B65">
      <w:pPr>
        <w:pStyle w:val="ListParagraph"/>
        <w:spacing w:line="240" w:lineRule="auto"/>
        <w:ind w:left="0" w:firstLine="142"/>
        <w:rPr>
          <w:rFonts w:ascii="Times New Roman" w:eastAsia="SimSun" w:hAnsi="Times New Roman" w:cs="Times New Roman"/>
          <w:iCs/>
          <w:noProof w:val="0"/>
          <w:sz w:val="24"/>
          <w:szCs w:val="24"/>
          <w:lang w:eastAsia="id-ID"/>
        </w:rPr>
      </w:pPr>
      <w:r>
        <w:rPr>
          <w:rFonts w:ascii="Times New Roman" w:eastAsia="SimSun" w:hAnsi="Times New Roman" w:cs="Times New Roman"/>
          <w:iCs/>
          <w:sz w:val="24"/>
          <w:szCs w:val="24"/>
          <w:lang w:eastAsia="id-ID"/>
        </w:rPr>
        <mc:AlternateContent>
          <mc:Choice Requires="wps">
            <w:drawing>
              <wp:anchor distT="0" distB="0" distL="114300" distR="114300" simplePos="0" relativeHeight="251675648" behindDoc="0" locked="0" layoutInCell="1" allowOverlap="1" wp14:anchorId="22707B8A" wp14:editId="50401A33">
                <wp:simplePos x="0" y="0"/>
                <wp:positionH relativeFrom="column">
                  <wp:posOffset>243840</wp:posOffset>
                </wp:positionH>
                <wp:positionV relativeFrom="paragraph">
                  <wp:posOffset>40005</wp:posOffset>
                </wp:positionV>
                <wp:extent cx="523875" cy="271780"/>
                <wp:effectExtent l="0" t="0" r="9525" b="0"/>
                <wp:wrapNone/>
                <wp:docPr id="25" name="Rectangle 25"/>
                <wp:cNvGraphicFramePr/>
                <a:graphic xmlns:a="http://schemas.openxmlformats.org/drawingml/2006/main">
                  <a:graphicData uri="http://schemas.microsoft.com/office/word/2010/wordprocessingShape">
                    <wps:wsp>
                      <wps:cNvSpPr/>
                      <wps:spPr>
                        <a:xfrm>
                          <a:off x="0" y="0"/>
                          <a:ext cx="523875" cy="2717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C1736" w:rsidRDefault="003C1736" w:rsidP="00C22B65">
                            <w:pPr>
                              <w:jc w:val="center"/>
                            </w:pPr>
                            <w:r>
                              <w:rPr>
                                <w:rFonts w:ascii="Times New Roman" w:eastAsia="SimSun" w:hAnsi="Times New Roman" w:cs="Times New Roman"/>
                                <w:iCs/>
                                <w:noProof w:val="0"/>
                                <w:sz w:val="24"/>
                                <w:szCs w:val="24"/>
                                <w:lang w:eastAsia="id-ID"/>
                              </w:rPr>
                              <w:t xml:space="preserve">Rit </w:t>
                            </w:r>
                            <w:r w:rsidRPr="00E611FC">
                              <w:rPr>
                                <w:rFonts w:ascii="Times New Roman" w:eastAsia="SimSun" w:hAnsi="Times New Roman" w:cs="Times New Roman"/>
                                <w:iCs/>
                                <w:noProof w:val="0"/>
                                <w:sz w:val="24"/>
                                <w:szCs w:val="24"/>
                                <w:lang w:eastAsia="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07B8A" id="Rectangle 25" o:spid="_x0000_s1031" style="position:absolute;left:0;text-align:left;margin-left:19.2pt;margin-top:3.15pt;width:41.2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" fillcolor="white [3201]" stroked="f" strokeweight="1pt">
                <v:textbox>
                  <w:txbxContent>
                    <w:p w:rsidR="003C1736" w:rsidRDefault="003C1736" w:rsidP="00C22B65">
                      <w:pPr>
                        <w:jc w:val="center"/>
                      </w:pPr>
                      <w:r>
                        <w:rPr>
                          <w:rFonts w:ascii="Times New Roman" w:eastAsia="SimSun" w:hAnsi="Times New Roman" w:cs="Times New Roman"/>
                          <w:iCs/>
                          <w:noProof w:val="0"/>
                          <w:sz w:val="24"/>
                          <w:szCs w:val="24"/>
                          <w:lang w:eastAsia="id-ID"/>
                        </w:rPr>
                        <w:t xml:space="preserve">Rit </w:t>
                      </w:r>
                      <w:r w:rsidRPr="00E611FC">
                        <w:rPr>
                          <w:rFonts w:ascii="Times New Roman" w:eastAsia="SimSun" w:hAnsi="Times New Roman" w:cs="Times New Roman"/>
                          <w:iCs/>
                          <w:noProof w:val="0"/>
                          <w:sz w:val="24"/>
                          <w:szCs w:val="24"/>
                          <w:lang w:eastAsia="id-ID"/>
                        </w:rPr>
                        <w:t>=</w:t>
                      </w:r>
                    </w:p>
                  </w:txbxContent>
                </v:textbox>
              </v:rect>
            </w:pict>
          </mc:Fallback>
        </mc:AlternateContent>
      </w:r>
      <w:r>
        <w:rPr>
          <w:rFonts w:ascii="Times New Roman" w:eastAsia="SimSun" w:hAnsi="Times New Roman" w:cs="Times New Roman"/>
          <w:iCs/>
          <w:sz w:val="24"/>
          <w:szCs w:val="24"/>
          <w:lang w:eastAsia="id-ID"/>
        </w:rPr>
        <mc:AlternateContent>
          <mc:Choice Requires="wps">
            <w:drawing>
              <wp:anchor distT="0" distB="0" distL="114300" distR="114300" simplePos="0" relativeHeight="251674624" behindDoc="0" locked="0" layoutInCell="1" allowOverlap="1" wp14:anchorId="1B23889B" wp14:editId="3D3C514A">
                <wp:simplePos x="0" y="0"/>
                <wp:positionH relativeFrom="column">
                  <wp:posOffset>885439</wp:posOffset>
                </wp:positionH>
                <wp:positionV relativeFrom="paragraph">
                  <wp:posOffset>176585</wp:posOffset>
                </wp:positionV>
                <wp:extent cx="593090"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593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D1DED"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13.9pt" to="116.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tQEAALYDAAAOAAAAZHJzL2Uyb0RvYy54bWysU8GOEzEMvSPxD1HudKZbgdh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" strokecolor="black [3200]" strokeweight=".5pt">
                <v:stroke joinstyle="miter"/>
              </v:line>
            </w:pict>
          </mc:Fallback>
        </mc:AlternateContent>
      </w:r>
      <w:r>
        <w:rPr>
          <w:rFonts w:ascii="Times New Roman" w:eastAsia="SimSun" w:hAnsi="Times New Roman" w:cs="Times New Roman"/>
          <w:iCs/>
          <w:noProof w:val="0"/>
          <w:sz w:val="24"/>
          <w:szCs w:val="24"/>
          <w:lang w:eastAsia="id-ID"/>
        </w:rPr>
        <w:tab/>
      </w:r>
      <w:r>
        <w:rPr>
          <w:rFonts w:ascii="Times New Roman" w:eastAsia="SimSun" w:hAnsi="Times New Roman" w:cs="Times New Roman"/>
          <w:iCs/>
          <w:noProof w:val="0"/>
          <w:sz w:val="24"/>
          <w:szCs w:val="24"/>
          <w:lang w:eastAsia="id-ID"/>
        </w:rPr>
        <w:tab/>
      </w:r>
      <w:r w:rsidRPr="0013468E">
        <w:rPr>
          <w:rFonts w:ascii="Times New Roman" w:eastAsia="SimSun" w:hAnsi="Times New Roman" w:cs="Times New Roman"/>
          <w:iCs/>
          <w:noProof w:val="0"/>
          <w:sz w:val="24"/>
          <w:szCs w:val="24"/>
          <w:lang w:eastAsia="id-ID"/>
        </w:rPr>
        <w:t>Pit – Pit-1</w:t>
      </w:r>
    </w:p>
    <w:p w:rsidR="00C22B65" w:rsidRPr="00C22B65" w:rsidRDefault="00C22B65" w:rsidP="00C22B65">
      <w:pPr>
        <w:pStyle w:val="ListParagraph"/>
        <w:spacing w:line="240" w:lineRule="auto"/>
        <w:ind w:left="0" w:firstLine="142"/>
        <w:rPr>
          <w:rFonts w:ascii="Times New Roman" w:eastAsia="SimSun" w:hAnsi="Times New Roman" w:cs="Times New Roman"/>
          <w:iCs/>
          <w:noProof w:val="0"/>
          <w:sz w:val="24"/>
          <w:szCs w:val="24"/>
          <w:lang w:eastAsia="id-ID"/>
        </w:rPr>
      </w:pPr>
      <w:r>
        <w:rPr>
          <w:rFonts w:ascii="Times New Roman" w:eastAsia="SimSun" w:hAnsi="Times New Roman" w:cs="Times New Roman"/>
          <w:iCs/>
          <w:noProof w:val="0"/>
          <w:sz w:val="24"/>
          <w:szCs w:val="24"/>
          <w:lang w:eastAsia="id-ID"/>
        </w:rPr>
        <w:tab/>
      </w:r>
      <w:r>
        <w:rPr>
          <w:rFonts w:ascii="Times New Roman" w:eastAsia="SimSun" w:hAnsi="Times New Roman" w:cs="Times New Roman"/>
          <w:iCs/>
          <w:noProof w:val="0"/>
          <w:sz w:val="24"/>
          <w:szCs w:val="24"/>
          <w:lang w:eastAsia="id-ID"/>
        </w:rPr>
        <w:tab/>
        <w:t>Pit-1</w:t>
      </w:r>
    </w:p>
    <w:p w:rsidR="005A02D6" w:rsidRDefault="00C22B65" w:rsidP="005A02D6">
      <w:pPr>
        <w:pStyle w:val="ListParagraph"/>
        <w:spacing w:line="240" w:lineRule="auto"/>
        <w:ind w:left="0"/>
        <w:jc w:val="both"/>
        <w:rPr>
          <w:rFonts w:ascii="Times New Roman" w:hAnsi="Times New Roman" w:cs="Times New Roman"/>
          <w:sz w:val="24"/>
          <w:szCs w:val="24"/>
        </w:rPr>
      </w:pPr>
      <w:r w:rsidRPr="003B22E3">
        <w:rPr>
          <w:rFonts w:ascii="Times New Roman" w:hAnsi="Times New Roman" w:cs="Times New Roman"/>
          <w:sz w:val="24"/>
          <w:szCs w:val="24"/>
        </w:rPr>
        <w:t>Penelitian ini menggunakan metode analisis deskriptif,</w:t>
      </w:r>
      <w:r w:rsidRPr="00C22B65">
        <w:t xml:space="preserve"> </w:t>
      </w:r>
      <w:r w:rsidRPr="00C22B65">
        <w:rPr>
          <w:rFonts w:ascii="Times New Roman" w:hAnsi="Times New Roman" w:cs="Times New Roman"/>
          <w:sz w:val="24"/>
          <w:szCs w:val="24"/>
        </w:rPr>
        <w:t>sebuah pengujian yang memberikan gambaran atau deskriptif suatu data yang dilihat dari nilai rata-rata (mean), standar deviasi, nilai minimum dan nilai maksimum (Imam Ghozali, 2016).</w:t>
      </w:r>
      <w:r w:rsidR="005A02D6">
        <w:rPr>
          <w:rFonts w:ascii="Times New Roman" w:hAnsi="Times New Roman" w:cs="Times New Roman"/>
          <w:sz w:val="24"/>
          <w:szCs w:val="24"/>
        </w:rPr>
        <w:t xml:space="preserve"> analisis asumsi klasik yang digunakan adalah meliputi Uji Normalitas, Uji Autokorelasi dan Uji Heteroskedastisitas dimana yang digunakan untuk pengukuran apakah variabel berdistribusi normal atau tidak. Pengamatan juga menggunakan uji statistik </w:t>
      </w:r>
      <w:r w:rsidRPr="003B22E3">
        <w:rPr>
          <w:rFonts w:ascii="Times New Roman" w:hAnsi="Times New Roman" w:cs="Times New Roman"/>
          <w:sz w:val="24"/>
          <w:szCs w:val="24"/>
        </w:rPr>
        <w:t>regresi linier sederhana</w:t>
      </w:r>
      <w:r w:rsidR="005A02D6">
        <w:rPr>
          <w:rFonts w:ascii="Times New Roman" w:hAnsi="Times New Roman" w:cs="Times New Roman"/>
          <w:sz w:val="24"/>
          <w:szCs w:val="24"/>
        </w:rPr>
        <w:t xml:space="preserve">. </w:t>
      </w:r>
      <w:r w:rsidR="005A02D6" w:rsidRPr="005A02D6">
        <w:rPr>
          <w:rFonts w:ascii="Times New Roman" w:hAnsi="Times New Roman" w:cs="Times New Roman"/>
          <w:sz w:val="24"/>
          <w:szCs w:val="24"/>
        </w:rPr>
        <w:t>Analisis regresi ini digunakan untuk memprediksi seberapa jauh perubahan nilai variabel dependent, bila variabel independent dimanipulasi atau dinaik turunkan. Maka persamaannya adalah sebagai berikut:</w:t>
      </w:r>
    </w:p>
    <w:p w:rsidR="005A02D6" w:rsidRPr="005A02D6" w:rsidRDefault="005A02D6" w:rsidP="005A02D6">
      <w:pPr>
        <w:pStyle w:val="ListParagraph"/>
        <w:spacing w:line="240" w:lineRule="auto"/>
        <w:ind w:left="0"/>
        <w:jc w:val="both"/>
        <w:rPr>
          <w:rFonts w:ascii="Times New Roman" w:hAnsi="Times New Roman" w:cs="Times New Roman"/>
          <w:sz w:val="24"/>
          <w:szCs w:val="24"/>
        </w:rPr>
      </w:pPr>
      <w:r w:rsidRPr="005A02D6">
        <w:rPr>
          <w:rFonts w:ascii="Times New Roman" w:hAnsi="Times New Roman" w:cs="Times New Roman"/>
          <w:sz w:val="24"/>
          <w:szCs w:val="24"/>
        </w:rPr>
        <w:t>Y1 = a + bX + e</w:t>
      </w:r>
    </w:p>
    <w:p w:rsidR="005A02D6" w:rsidRDefault="005A02D6" w:rsidP="005A02D6">
      <w:pPr>
        <w:pStyle w:val="ListParagraph"/>
        <w:spacing w:line="240" w:lineRule="auto"/>
        <w:ind w:left="0"/>
        <w:jc w:val="both"/>
        <w:rPr>
          <w:rFonts w:ascii="Times New Roman" w:hAnsi="Times New Roman" w:cs="Times New Roman"/>
          <w:sz w:val="24"/>
          <w:szCs w:val="24"/>
        </w:rPr>
      </w:pPr>
      <w:r w:rsidRPr="005A02D6">
        <w:rPr>
          <w:rFonts w:ascii="Times New Roman" w:hAnsi="Times New Roman" w:cs="Times New Roman"/>
          <w:sz w:val="24"/>
          <w:szCs w:val="24"/>
        </w:rPr>
        <w:t>Y2 = a + bX + e</w:t>
      </w:r>
    </w:p>
    <w:p w:rsidR="005A02D6" w:rsidRDefault="005A02D6" w:rsidP="005A02D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p w:rsidR="005A02D6" w:rsidRDefault="005A02D6" w:rsidP="005A02D6">
      <w:pPr>
        <w:pStyle w:val="ListParagraph"/>
        <w:spacing w:line="240" w:lineRule="auto"/>
        <w:ind w:left="0"/>
        <w:jc w:val="both"/>
        <w:rPr>
          <w:rFonts w:ascii="Times New Roman" w:hAnsi="Times New Roman" w:cs="Times New Roman"/>
          <w:sz w:val="24"/>
          <w:szCs w:val="24"/>
        </w:rPr>
      </w:pPr>
      <w:r w:rsidRPr="005A02D6">
        <w:rPr>
          <w:rFonts w:ascii="Times New Roman" w:hAnsi="Times New Roman" w:cs="Times New Roman"/>
          <w:sz w:val="24"/>
          <w:szCs w:val="24"/>
        </w:rPr>
        <w:t xml:space="preserve">Y1 </w:t>
      </w:r>
      <w:r w:rsidRPr="005A02D6">
        <w:rPr>
          <w:rFonts w:ascii="Times New Roman" w:hAnsi="Times New Roman" w:cs="Times New Roman"/>
          <w:sz w:val="24"/>
          <w:szCs w:val="24"/>
        </w:rPr>
        <w:tab/>
        <w:t xml:space="preserve">= </w:t>
      </w:r>
      <w:r w:rsidRPr="005A02D6">
        <w:rPr>
          <w:rFonts w:ascii="Times New Roman" w:hAnsi="Times New Roman" w:cs="Times New Roman"/>
          <w:i/>
          <w:sz w:val="24"/>
          <w:szCs w:val="24"/>
        </w:rPr>
        <w:t>Return On Equity</w:t>
      </w:r>
      <w:r>
        <w:rPr>
          <w:rFonts w:ascii="Times New Roman" w:hAnsi="Times New Roman" w:cs="Times New Roman"/>
          <w:sz w:val="24"/>
          <w:szCs w:val="24"/>
        </w:rPr>
        <w:t xml:space="preserve"> (ROE) </w:t>
      </w:r>
    </w:p>
    <w:p w:rsidR="005A02D6" w:rsidRDefault="005A02D6" w:rsidP="005A02D6">
      <w:pPr>
        <w:pStyle w:val="ListParagraph"/>
        <w:spacing w:line="240" w:lineRule="auto"/>
        <w:ind w:left="0"/>
        <w:jc w:val="both"/>
        <w:rPr>
          <w:rFonts w:ascii="Times New Roman" w:hAnsi="Times New Roman" w:cs="Times New Roman"/>
          <w:sz w:val="24"/>
          <w:szCs w:val="24"/>
        </w:rPr>
      </w:pPr>
      <w:r w:rsidRPr="005A02D6">
        <w:rPr>
          <w:rFonts w:ascii="Times New Roman" w:hAnsi="Times New Roman" w:cs="Times New Roman"/>
          <w:sz w:val="24"/>
          <w:szCs w:val="24"/>
        </w:rPr>
        <w:t>Y2</w:t>
      </w:r>
      <w:r w:rsidRPr="005A02D6">
        <w:rPr>
          <w:rFonts w:ascii="Times New Roman" w:hAnsi="Times New Roman" w:cs="Times New Roman"/>
          <w:sz w:val="24"/>
          <w:szCs w:val="24"/>
        </w:rPr>
        <w:tab/>
        <w:t xml:space="preserve">= </w:t>
      </w:r>
      <w:r w:rsidRPr="005A02D6">
        <w:rPr>
          <w:rFonts w:ascii="Times New Roman" w:hAnsi="Times New Roman" w:cs="Times New Roman"/>
          <w:i/>
          <w:sz w:val="24"/>
          <w:szCs w:val="24"/>
        </w:rPr>
        <w:t>Return</w:t>
      </w:r>
      <w:r>
        <w:rPr>
          <w:rFonts w:ascii="Times New Roman" w:hAnsi="Times New Roman" w:cs="Times New Roman"/>
          <w:sz w:val="24"/>
          <w:szCs w:val="24"/>
        </w:rPr>
        <w:t xml:space="preserve"> Saham.</w:t>
      </w:r>
    </w:p>
    <w:p w:rsidR="005A02D6" w:rsidRDefault="005A02D6" w:rsidP="005A02D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Indeks </w:t>
      </w:r>
      <w:r w:rsidRPr="005A02D6">
        <w:rPr>
          <w:rFonts w:ascii="Times New Roman" w:hAnsi="Times New Roman" w:cs="Times New Roman"/>
          <w:i/>
          <w:sz w:val="24"/>
          <w:szCs w:val="24"/>
        </w:rPr>
        <w:t>Corporate Social Responsibility Disclosure</w:t>
      </w:r>
      <w:r>
        <w:rPr>
          <w:rFonts w:ascii="Times New Roman" w:hAnsi="Times New Roman" w:cs="Times New Roman"/>
          <w:sz w:val="24"/>
          <w:szCs w:val="24"/>
        </w:rPr>
        <w:t>.</w:t>
      </w:r>
    </w:p>
    <w:p w:rsidR="005A02D6" w:rsidRPr="005A02D6" w:rsidRDefault="005A02D6" w:rsidP="005A02D6">
      <w:pPr>
        <w:pStyle w:val="ListParagraph"/>
        <w:spacing w:line="240" w:lineRule="auto"/>
        <w:ind w:left="0"/>
        <w:jc w:val="both"/>
        <w:rPr>
          <w:rFonts w:ascii="Times New Roman" w:hAnsi="Times New Roman" w:cs="Times New Roman"/>
          <w:sz w:val="24"/>
          <w:szCs w:val="24"/>
        </w:rPr>
      </w:pPr>
      <w:r w:rsidRPr="005A02D6">
        <w:rPr>
          <w:rFonts w:ascii="Times New Roman" w:hAnsi="Times New Roman" w:cs="Times New Roman"/>
          <w:sz w:val="24"/>
          <w:szCs w:val="24"/>
        </w:rPr>
        <w:t>a</w:t>
      </w:r>
      <w:r w:rsidRPr="005A02D6">
        <w:rPr>
          <w:rFonts w:ascii="Times New Roman" w:hAnsi="Times New Roman" w:cs="Times New Roman"/>
          <w:sz w:val="24"/>
          <w:szCs w:val="24"/>
        </w:rPr>
        <w:tab/>
        <w:t>= Konstanta.</w:t>
      </w:r>
    </w:p>
    <w:p w:rsidR="005A02D6" w:rsidRDefault="005A02D6" w:rsidP="005A02D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Koefisien Regresi.</w:t>
      </w:r>
    </w:p>
    <w:p w:rsidR="005A02D6" w:rsidRDefault="005A02D6" w:rsidP="005A02D6">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w:t>
      </w:r>
      <w:r w:rsidRPr="005A02D6">
        <w:rPr>
          <w:rFonts w:ascii="Times New Roman" w:hAnsi="Times New Roman" w:cs="Times New Roman"/>
          <w:i/>
          <w:sz w:val="24"/>
          <w:szCs w:val="24"/>
        </w:rPr>
        <w:t>Error Term.</w:t>
      </w:r>
    </w:p>
    <w:p w:rsidR="0036018F" w:rsidRDefault="005A02D6" w:rsidP="0036018F">
      <w:pPr>
        <w:pStyle w:val="ListParagraph"/>
        <w:spacing w:line="240" w:lineRule="auto"/>
        <w:ind w:left="0"/>
        <w:jc w:val="both"/>
        <w:rPr>
          <w:rFonts w:ascii="Times New Roman" w:hAnsi="Times New Roman" w:cs="Times New Roman"/>
          <w:i/>
          <w:sz w:val="24"/>
          <w:szCs w:val="24"/>
        </w:rPr>
      </w:pPr>
      <w:r w:rsidRPr="00350B2D">
        <w:rPr>
          <w:rFonts w:ascii="Times New Roman" w:hAnsi="Times New Roman" w:cs="Times New Roman"/>
          <w:sz w:val="24"/>
          <w:szCs w:val="24"/>
        </w:rPr>
        <w:t>Uji t adalah pengujian statistik yang menunjukan seberapa jauh pengaruh suatu variabel independen secara individual terhadap variabel dependen.</w:t>
      </w:r>
      <w:r>
        <w:rPr>
          <w:rFonts w:ascii="Times New Roman" w:hAnsi="Times New Roman" w:cs="Times New Roman"/>
          <w:sz w:val="24"/>
          <w:szCs w:val="24"/>
        </w:rPr>
        <w:t xml:space="preserve"> </w:t>
      </w:r>
      <w:r w:rsidRPr="005A02D6">
        <w:rPr>
          <w:rFonts w:ascii="Times New Roman" w:hAnsi="Times New Roman" w:cs="Times New Roman"/>
          <w:sz w:val="24"/>
          <w:szCs w:val="24"/>
        </w:rPr>
        <w:t>Kriteria pengambilan keputusan adalah sebagai berikut:</w:t>
      </w:r>
    </w:p>
    <w:p w:rsidR="00440D60" w:rsidRPr="00440D60" w:rsidRDefault="005A02D6" w:rsidP="00440D60">
      <w:pPr>
        <w:pStyle w:val="ListParagraph"/>
        <w:spacing w:line="240" w:lineRule="auto"/>
        <w:ind w:left="0"/>
        <w:jc w:val="both"/>
        <w:rPr>
          <w:rFonts w:ascii="Times New Roman" w:hAnsi="Times New Roman" w:cs="Times New Roman"/>
          <w:sz w:val="24"/>
          <w:szCs w:val="24"/>
        </w:rPr>
      </w:pPr>
      <w:r w:rsidRPr="005A02D6">
        <w:rPr>
          <w:rFonts w:ascii="Times New Roman" w:hAnsi="Times New Roman" w:cs="Times New Roman"/>
          <w:sz w:val="24"/>
          <w:szCs w:val="24"/>
        </w:rPr>
        <w:t>Apabila t hitung &gt; dari t tabel atau tingkat signifikan (α) ˂ 0,05, maka H₀ yang menyatakan bahwa tidak terdapat pengaruh variabel independen secara parsial terhadap variabel dependen ditolak. Berarti secara parsial variabel independen berpengaruh terhadap variabel dependen.</w:t>
      </w:r>
      <w:r w:rsidR="0036018F">
        <w:rPr>
          <w:rFonts w:ascii="Times New Roman" w:hAnsi="Times New Roman" w:cs="Times New Roman"/>
          <w:i/>
          <w:sz w:val="24"/>
          <w:szCs w:val="24"/>
        </w:rPr>
        <w:t xml:space="preserve"> </w:t>
      </w:r>
      <w:r w:rsidRPr="005A02D6">
        <w:rPr>
          <w:rFonts w:ascii="Times New Roman" w:hAnsi="Times New Roman" w:cs="Times New Roman"/>
          <w:sz w:val="24"/>
          <w:szCs w:val="24"/>
        </w:rPr>
        <w:t>Apabila t hitung ˂ t tabel atau tingkat signifikan (α) &gt; 0,05, maka H₀ diterima, yang berarti secara parsial variabel independen tidak berpengaruh terhadap variabel dependen.</w:t>
      </w:r>
    </w:p>
    <w:p w:rsidR="00440D60" w:rsidRDefault="00440D60">
      <w:pPr>
        <w:rPr>
          <w:rFonts w:ascii="Times New Roman" w:hAnsi="Times New Roman" w:cs="Times New Roman"/>
          <w:b/>
          <w:sz w:val="24"/>
          <w:szCs w:val="24"/>
        </w:rPr>
      </w:pPr>
      <w:r>
        <w:rPr>
          <w:rFonts w:ascii="Times New Roman" w:hAnsi="Times New Roman" w:cs="Times New Roman"/>
          <w:b/>
          <w:sz w:val="24"/>
          <w:szCs w:val="24"/>
        </w:rPr>
        <w:br w:type="page"/>
      </w:r>
    </w:p>
    <w:p w:rsidR="00440D60" w:rsidRDefault="00D35B3F" w:rsidP="0036018F">
      <w:pPr>
        <w:pStyle w:val="ListParagraph"/>
        <w:spacing w:line="240" w:lineRule="auto"/>
        <w:ind w:left="0"/>
        <w:jc w:val="both"/>
        <w:rPr>
          <w:rFonts w:ascii="Times New Roman" w:hAnsi="Times New Roman" w:cs="Times New Roman"/>
          <w:b/>
          <w:sz w:val="24"/>
          <w:szCs w:val="24"/>
        </w:rPr>
      </w:pPr>
      <w:r w:rsidRPr="003B22E3">
        <w:rPr>
          <w:rFonts w:ascii="Times New Roman" w:hAnsi="Times New Roman" w:cs="Times New Roman"/>
          <w:b/>
          <w:sz w:val="24"/>
          <w:szCs w:val="24"/>
        </w:rPr>
        <w:lastRenderedPageBreak/>
        <w:t>HASIL DAN PEMBAHASAN</w:t>
      </w:r>
    </w:p>
    <w:p w:rsidR="00440D60" w:rsidRPr="008E7481" w:rsidRDefault="00440D60" w:rsidP="00440D60">
      <w:pPr>
        <w:pStyle w:val="ListParagraph"/>
        <w:spacing w:line="240" w:lineRule="auto"/>
        <w:ind w:left="1080"/>
        <w:jc w:val="center"/>
        <w:rPr>
          <w:rFonts w:ascii="Times New Roman" w:eastAsia="SimSun" w:hAnsi="Times New Roman" w:cs="Times New Roman"/>
          <w:b/>
          <w:bCs/>
          <w:noProof w:val="0"/>
          <w:sz w:val="24"/>
          <w:szCs w:val="24"/>
          <w:lang w:eastAsia="id-ID"/>
        </w:rPr>
      </w:pPr>
      <w:bookmarkStart w:id="0" w:name="_Toc60969018"/>
      <w:bookmarkStart w:id="1" w:name="_Toc60970631"/>
      <w:bookmarkStart w:id="2" w:name="_Toc60971050"/>
      <w:bookmarkStart w:id="3" w:name="_Toc62768121"/>
      <w:bookmarkStart w:id="4" w:name="_Toc62804221"/>
      <w:r w:rsidRPr="008E7481">
        <w:rPr>
          <w:rFonts w:ascii="Times New Roman" w:eastAsia="SimSun" w:hAnsi="Times New Roman" w:cs="Times New Roman"/>
          <w:b/>
          <w:bCs/>
          <w:noProof w:val="0"/>
          <w:sz w:val="24"/>
          <w:szCs w:val="24"/>
          <w:lang w:eastAsia="id-ID"/>
        </w:rPr>
        <w:t>Tabel 4.3</w:t>
      </w:r>
      <w:bookmarkEnd w:id="0"/>
      <w:bookmarkEnd w:id="1"/>
      <w:bookmarkEnd w:id="2"/>
      <w:bookmarkEnd w:id="3"/>
      <w:bookmarkEnd w:id="4"/>
    </w:p>
    <w:p w:rsidR="00440D60" w:rsidRDefault="00440D60" w:rsidP="00440D60">
      <w:pPr>
        <w:pStyle w:val="ListParagraph"/>
        <w:spacing w:line="240" w:lineRule="auto"/>
        <w:ind w:left="1080"/>
        <w:jc w:val="center"/>
        <w:rPr>
          <w:rFonts w:ascii="Times New Roman" w:eastAsia="SimSun" w:hAnsi="Times New Roman" w:cs="Times New Roman"/>
          <w:b/>
          <w:bCs/>
          <w:noProof w:val="0"/>
          <w:sz w:val="24"/>
          <w:szCs w:val="24"/>
          <w:lang w:eastAsia="id-ID"/>
        </w:rPr>
      </w:pPr>
      <w:bookmarkStart w:id="5" w:name="_Toc60969019"/>
      <w:bookmarkStart w:id="6" w:name="_Toc60970632"/>
      <w:bookmarkStart w:id="7" w:name="_Toc60971051"/>
      <w:bookmarkStart w:id="8" w:name="_Toc62768122"/>
      <w:bookmarkStart w:id="9" w:name="_Toc62804222"/>
      <w:r w:rsidRPr="008E7481">
        <w:rPr>
          <w:rFonts w:ascii="Times New Roman" w:eastAsia="SimSun" w:hAnsi="Times New Roman" w:cs="Times New Roman"/>
          <w:b/>
          <w:bCs/>
          <w:noProof w:val="0"/>
          <w:sz w:val="24"/>
          <w:szCs w:val="24"/>
          <w:lang w:eastAsia="id-ID"/>
        </w:rPr>
        <w:t>Hasil Uji Statistik Deskriptif</w:t>
      </w:r>
      <w:bookmarkEnd w:id="5"/>
      <w:bookmarkEnd w:id="6"/>
      <w:bookmarkEnd w:id="7"/>
      <w:bookmarkEnd w:id="8"/>
      <w:bookmarkEnd w:id="9"/>
    </w:p>
    <w:tbl>
      <w:tblPr>
        <w:tblpPr w:leftFromText="180" w:rightFromText="180" w:vertAnchor="text" w:horzAnchor="page" w:tblpX="3406" w:tblpY="-22"/>
        <w:tblW w:w="6616" w:type="dxa"/>
        <w:tblLayout w:type="fixed"/>
        <w:tblCellMar>
          <w:top w:w="15" w:type="dxa"/>
          <w:left w:w="15" w:type="dxa"/>
          <w:bottom w:w="15" w:type="dxa"/>
          <w:right w:w="15" w:type="dxa"/>
        </w:tblCellMar>
        <w:tblLook w:val="04A0" w:firstRow="1" w:lastRow="0" w:firstColumn="1" w:lastColumn="0" w:noHBand="0" w:noVBand="1"/>
      </w:tblPr>
      <w:tblGrid>
        <w:gridCol w:w="1218"/>
        <w:gridCol w:w="870"/>
        <w:gridCol w:w="1043"/>
        <w:gridCol w:w="1189"/>
        <w:gridCol w:w="1072"/>
        <w:gridCol w:w="1224"/>
      </w:tblGrid>
      <w:tr w:rsidR="00440D60" w:rsidRPr="00DB4801" w:rsidTr="00FF09F9">
        <w:trPr>
          <w:cantSplit/>
          <w:trHeight w:val="200"/>
        </w:trPr>
        <w:tc>
          <w:tcPr>
            <w:tcW w:w="6616" w:type="dxa"/>
            <w:gridSpan w:val="6"/>
            <w:tcBorders>
              <w:top w:val="nil"/>
              <w:left w:val="nil"/>
              <w:bottom w:val="nil"/>
              <w:right w:val="nil"/>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B4801">
              <w:rPr>
                <w:rFonts w:ascii="Arial" w:eastAsia="Calibri" w:hAnsi="Arial" w:cs="Arial"/>
                <w:b/>
                <w:bCs/>
                <w:noProof w:val="0"/>
                <w:color w:val="000000"/>
                <w:sz w:val="24"/>
                <w:szCs w:val="24"/>
                <w:lang w:eastAsia="id-ID"/>
              </w:rPr>
              <w:t>Descriptive Statistics</w:t>
            </w:r>
          </w:p>
        </w:tc>
      </w:tr>
      <w:tr w:rsidR="00440D60" w:rsidRPr="00DB4801" w:rsidTr="00FF09F9">
        <w:trPr>
          <w:cantSplit/>
          <w:trHeight w:val="394"/>
        </w:trPr>
        <w:tc>
          <w:tcPr>
            <w:tcW w:w="1218" w:type="dxa"/>
            <w:tcBorders>
              <w:top w:val="outset" w:sz="6" w:space="0" w:color="auto"/>
              <w:left w:val="outset" w:sz="6" w:space="0" w:color="auto"/>
              <w:bottom w:val="outset" w:sz="6" w:space="0" w:color="auto"/>
              <w:right w:val="outset" w:sz="6" w:space="0" w:color="auto"/>
            </w:tcBorders>
            <w:shd w:val="clear" w:color="auto" w:fill="FFFFFF"/>
            <w:vAlign w:val="bottom"/>
          </w:tcPr>
          <w:p w:rsidR="00440D60" w:rsidRPr="00DB4801" w:rsidRDefault="00440D60" w:rsidP="00FF09F9">
            <w:pPr>
              <w:autoSpaceDE w:val="0"/>
              <w:autoSpaceDN w:val="0"/>
              <w:adjustRightInd w:val="0"/>
              <w:spacing w:before="100" w:beforeAutospacing="1" w:after="100" w:afterAutospacing="1" w:line="256" w:lineRule="auto"/>
              <w:rPr>
                <w:rFonts w:ascii="Times New Roman" w:eastAsia="Calibri" w:hAnsi="Times New Roman" w:cs="Times New Roman"/>
                <w:noProof w:val="0"/>
                <w:sz w:val="24"/>
                <w:szCs w:val="24"/>
                <w:lang w:eastAsia="id-ID"/>
              </w:rPr>
            </w:pPr>
          </w:p>
        </w:tc>
        <w:tc>
          <w:tcPr>
            <w:tcW w:w="870" w:type="dxa"/>
            <w:tcBorders>
              <w:top w:val="outset" w:sz="6" w:space="0" w:color="auto"/>
              <w:left w:val="nil"/>
              <w:bottom w:val="outset" w:sz="6" w:space="0" w:color="auto"/>
              <w:right w:val="outset" w:sz="6" w:space="0" w:color="auto"/>
            </w:tcBorders>
            <w:shd w:val="clear" w:color="auto" w:fill="FFFFFF"/>
            <w:vAlign w:val="bottom"/>
            <w:hideMark/>
          </w:tcPr>
          <w:p w:rsidR="00440D60" w:rsidRPr="00DB4801"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N</w:t>
            </w:r>
          </w:p>
        </w:tc>
        <w:tc>
          <w:tcPr>
            <w:tcW w:w="1043" w:type="dxa"/>
            <w:tcBorders>
              <w:top w:val="outset" w:sz="6" w:space="0" w:color="auto"/>
              <w:left w:val="nil"/>
              <w:bottom w:val="outset" w:sz="6" w:space="0" w:color="auto"/>
              <w:right w:val="outset" w:sz="6" w:space="0" w:color="auto"/>
            </w:tcBorders>
            <w:shd w:val="clear" w:color="auto" w:fill="FFFFFF"/>
            <w:vAlign w:val="bottom"/>
            <w:hideMark/>
          </w:tcPr>
          <w:p w:rsidR="00440D60" w:rsidRPr="00DB4801"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Minimum</w:t>
            </w:r>
          </w:p>
        </w:tc>
        <w:tc>
          <w:tcPr>
            <w:tcW w:w="1189" w:type="dxa"/>
            <w:tcBorders>
              <w:top w:val="outset" w:sz="6" w:space="0" w:color="auto"/>
              <w:left w:val="nil"/>
              <w:bottom w:val="outset" w:sz="6" w:space="0" w:color="auto"/>
              <w:right w:val="outset" w:sz="6" w:space="0" w:color="auto"/>
            </w:tcBorders>
            <w:shd w:val="clear" w:color="auto" w:fill="FFFFFF"/>
            <w:vAlign w:val="bottom"/>
            <w:hideMark/>
          </w:tcPr>
          <w:p w:rsidR="00440D60" w:rsidRPr="00DB4801"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Maximum</w:t>
            </w:r>
          </w:p>
        </w:tc>
        <w:tc>
          <w:tcPr>
            <w:tcW w:w="1072" w:type="dxa"/>
            <w:tcBorders>
              <w:top w:val="outset" w:sz="6" w:space="0" w:color="auto"/>
              <w:left w:val="nil"/>
              <w:bottom w:val="outset" w:sz="6" w:space="0" w:color="auto"/>
              <w:right w:val="outset" w:sz="6" w:space="0" w:color="auto"/>
            </w:tcBorders>
            <w:shd w:val="clear" w:color="auto" w:fill="FFFFFF"/>
            <w:vAlign w:val="bottom"/>
            <w:hideMark/>
          </w:tcPr>
          <w:p w:rsidR="00440D60" w:rsidRPr="00DB4801"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Mean</w:t>
            </w:r>
          </w:p>
        </w:tc>
        <w:tc>
          <w:tcPr>
            <w:tcW w:w="1224" w:type="dxa"/>
            <w:tcBorders>
              <w:top w:val="outset" w:sz="6" w:space="0" w:color="auto"/>
              <w:left w:val="nil"/>
              <w:bottom w:val="outset" w:sz="6" w:space="0" w:color="auto"/>
              <w:right w:val="outset" w:sz="6" w:space="0" w:color="auto"/>
            </w:tcBorders>
            <w:shd w:val="clear" w:color="auto" w:fill="FFFFFF"/>
            <w:vAlign w:val="bottom"/>
            <w:hideMark/>
          </w:tcPr>
          <w:p w:rsidR="00440D60" w:rsidRPr="00DB4801"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Std. Deviation</w:t>
            </w:r>
          </w:p>
        </w:tc>
      </w:tr>
      <w:tr w:rsidR="00440D60" w:rsidRPr="00DB4801" w:rsidTr="00FF09F9">
        <w:trPr>
          <w:cantSplit/>
          <w:trHeight w:val="200"/>
        </w:trPr>
        <w:tc>
          <w:tcPr>
            <w:tcW w:w="1218" w:type="dxa"/>
            <w:tcBorders>
              <w:top w:val="nil"/>
              <w:left w:val="outset" w:sz="6" w:space="0" w:color="auto"/>
              <w:bottom w:val="nil"/>
              <w:right w:val="outset" w:sz="6" w:space="0" w:color="auto"/>
            </w:tcBorders>
            <w:shd w:val="clear" w:color="auto" w:fill="FFFFFF"/>
            <w:hideMark/>
          </w:tcPr>
          <w:p w:rsidR="00440D60" w:rsidRPr="00DB4801" w:rsidRDefault="00440D60" w:rsidP="00FF09F9">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CSR</w:t>
            </w:r>
          </w:p>
        </w:tc>
        <w:tc>
          <w:tcPr>
            <w:tcW w:w="870"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45</w:t>
            </w:r>
          </w:p>
        </w:tc>
        <w:tc>
          <w:tcPr>
            <w:tcW w:w="1043"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,0984</w:t>
            </w:r>
          </w:p>
        </w:tc>
        <w:tc>
          <w:tcPr>
            <w:tcW w:w="1189"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,5902</w:t>
            </w:r>
          </w:p>
        </w:tc>
        <w:tc>
          <w:tcPr>
            <w:tcW w:w="1072"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,277960</w:t>
            </w:r>
          </w:p>
        </w:tc>
        <w:tc>
          <w:tcPr>
            <w:tcW w:w="1224"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,1383987</w:t>
            </w:r>
          </w:p>
        </w:tc>
      </w:tr>
      <w:tr w:rsidR="00440D60" w:rsidRPr="00DB4801" w:rsidTr="00FF09F9">
        <w:trPr>
          <w:cantSplit/>
          <w:trHeight w:val="189"/>
        </w:trPr>
        <w:tc>
          <w:tcPr>
            <w:tcW w:w="1218" w:type="dxa"/>
            <w:tcBorders>
              <w:top w:val="nil"/>
              <w:left w:val="outset" w:sz="6" w:space="0" w:color="auto"/>
              <w:bottom w:val="nil"/>
              <w:right w:val="outset" w:sz="6" w:space="0" w:color="auto"/>
            </w:tcBorders>
            <w:shd w:val="clear" w:color="auto" w:fill="FFFFFF"/>
            <w:hideMark/>
          </w:tcPr>
          <w:p w:rsidR="00440D60" w:rsidRPr="00DB4801" w:rsidRDefault="00440D60" w:rsidP="00FF09F9">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ROE</w:t>
            </w:r>
          </w:p>
        </w:tc>
        <w:tc>
          <w:tcPr>
            <w:tcW w:w="870"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45</w:t>
            </w:r>
          </w:p>
        </w:tc>
        <w:tc>
          <w:tcPr>
            <w:tcW w:w="1043"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-,5470</w:t>
            </w:r>
          </w:p>
        </w:tc>
        <w:tc>
          <w:tcPr>
            <w:tcW w:w="1189"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,1770</w:t>
            </w:r>
          </w:p>
        </w:tc>
        <w:tc>
          <w:tcPr>
            <w:tcW w:w="1072"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,041856</w:t>
            </w:r>
          </w:p>
        </w:tc>
        <w:tc>
          <w:tcPr>
            <w:tcW w:w="1224"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,1151323</w:t>
            </w:r>
          </w:p>
        </w:tc>
      </w:tr>
      <w:tr w:rsidR="00440D60" w:rsidRPr="00DB4801" w:rsidTr="00FF09F9">
        <w:trPr>
          <w:cantSplit/>
          <w:trHeight w:val="200"/>
        </w:trPr>
        <w:tc>
          <w:tcPr>
            <w:tcW w:w="1218" w:type="dxa"/>
            <w:tcBorders>
              <w:top w:val="nil"/>
              <w:left w:val="outset" w:sz="6" w:space="0" w:color="auto"/>
              <w:bottom w:val="nil"/>
              <w:right w:val="outset" w:sz="6" w:space="0" w:color="auto"/>
            </w:tcBorders>
            <w:shd w:val="clear" w:color="auto" w:fill="FFFFFF"/>
            <w:hideMark/>
          </w:tcPr>
          <w:p w:rsidR="00440D60" w:rsidRPr="00DB4801" w:rsidRDefault="00440D60" w:rsidP="00FF09F9">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Return Saham</w:t>
            </w:r>
          </w:p>
        </w:tc>
        <w:tc>
          <w:tcPr>
            <w:tcW w:w="870"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45</w:t>
            </w:r>
          </w:p>
        </w:tc>
        <w:tc>
          <w:tcPr>
            <w:tcW w:w="1043"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0</w:t>
            </w:r>
          </w:p>
        </w:tc>
        <w:tc>
          <w:tcPr>
            <w:tcW w:w="1189"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11574</w:t>
            </w:r>
          </w:p>
        </w:tc>
        <w:tc>
          <w:tcPr>
            <w:tcW w:w="1072"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1840,38</w:t>
            </w:r>
          </w:p>
        </w:tc>
        <w:tc>
          <w:tcPr>
            <w:tcW w:w="1224"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2894,619</w:t>
            </w:r>
          </w:p>
        </w:tc>
      </w:tr>
      <w:tr w:rsidR="00440D60" w:rsidRPr="00DB4801" w:rsidTr="00FF09F9">
        <w:trPr>
          <w:cantSplit/>
          <w:trHeight w:val="394"/>
        </w:trPr>
        <w:tc>
          <w:tcPr>
            <w:tcW w:w="1218" w:type="dxa"/>
            <w:tcBorders>
              <w:top w:val="nil"/>
              <w:left w:val="outset" w:sz="6" w:space="0" w:color="auto"/>
              <w:bottom w:val="nil"/>
              <w:right w:val="outset" w:sz="6" w:space="0" w:color="auto"/>
            </w:tcBorders>
            <w:shd w:val="clear" w:color="auto" w:fill="FFFFFF"/>
            <w:hideMark/>
          </w:tcPr>
          <w:p w:rsidR="00440D60" w:rsidRPr="00DB4801" w:rsidRDefault="00440D60" w:rsidP="00FF09F9">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Valid N (listwise)</w:t>
            </w:r>
          </w:p>
        </w:tc>
        <w:tc>
          <w:tcPr>
            <w:tcW w:w="870" w:type="dxa"/>
            <w:tcBorders>
              <w:top w:val="nil"/>
              <w:left w:val="nil"/>
              <w:bottom w:val="nil"/>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B4801">
              <w:rPr>
                <w:rFonts w:ascii="Arial" w:eastAsia="Calibri" w:hAnsi="Arial" w:cs="Arial"/>
                <w:noProof w:val="0"/>
                <w:color w:val="000000"/>
                <w:sz w:val="24"/>
                <w:szCs w:val="24"/>
                <w:lang w:eastAsia="id-ID"/>
              </w:rPr>
              <w:t>45</w:t>
            </w:r>
          </w:p>
        </w:tc>
        <w:tc>
          <w:tcPr>
            <w:tcW w:w="1043" w:type="dxa"/>
            <w:tcBorders>
              <w:top w:val="nil"/>
              <w:left w:val="nil"/>
              <w:bottom w:val="nil"/>
              <w:right w:val="outset" w:sz="6" w:space="0" w:color="auto"/>
            </w:tcBorders>
            <w:shd w:val="clear" w:color="auto" w:fill="FFFFFF"/>
            <w:vAlign w:val="center"/>
          </w:tcPr>
          <w:p w:rsidR="00440D60" w:rsidRPr="00DB4801" w:rsidRDefault="00440D60" w:rsidP="00FF09F9">
            <w:pPr>
              <w:autoSpaceDE w:val="0"/>
              <w:autoSpaceDN w:val="0"/>
              <w:adjustRightInd w:val="0"/>
              <w:spacing w:before="100" w:beforeAutospacing="1" w:after="100" w:afterAutospacing="1" w:line="256" w:lineRule="auto"/>
              <w:rPr>
                <w:rFonts w:ascii="Times New Roman" w:eastAsia="Calibri" w:hAnsi="Times New Roman" w:cs="Times New Roman"/>
                <w:noProof w:val="0"/>
                <w:sz w:val="24"/>
                <w:szCs w:val="24"/>
                <w:lang w:eastAsia="id-ID"/>
              </w:rPr>
            </w:pPr>
          </w:p>
        </w:tc>
        <w:tc>
          <w:tcPr>
            <w:tcW w:w="1189" w:type="dxa"/>
            <w:tcBorders>
              <w:top w:val="nil"/>
              <w:left w:val="nil"/>
              <w:bottom w:val="nil"/>
              <w:right w:val="outset" w:sz="6" w:space="0" w:color="auto"/>
            </w:tcBorders>
            <w:shd w:val="clear" w:color="auto" w:fill="FFFFFF"/>
            <w:vAlign w:val="center"/>
          </w:tcPr>
          <w:p w:rsidR="00440D60" w:rsidRPr="00DB4801" w:rsidRDefault="00440D60" w:rsidP="00FF09F9">
            <w:pPr>
              <w:autoSpaceDE w:val="0"/>
              <w:autoSpaceDN w:val="0"/>
              <w:adjustRightInd w:val="0"/>
              <w:spacing w:before="100" w:beforeAutospacing="1" w:after="100" w:afterAutospacing="1" w:line="256" w:lineRule="auto"/>
              <w:rPr>
                <w:rFonts w:ascii="Times New Roman" w:eastAsia="Calibri" w:hAnsi="Times New Roman" w:cs="Times New Roman"/>
                <w:noProof w:val="0"/>
                <w:sz w:val="24"/>
                <w:szCs w:val="24"/>
                <w:lang w:eastAsia="id-ID"/>
              </w:rPr>
            </w:pPr>
          </w:p>
        </w:tc>
        <w:tc>
          <w:tcPr>
            <w:tcW w:w="1072" w:type="dxa"/>
            <w:tcBorders>
              <w:top w:val="nil"/>
              <w:left w:val="nil"/>
              <w:bottom w:val="nil"/>
              <w:right w:val="outset" w:sz="6" w:space="0" w:color="auto"/>
            </w:tcBorders>
            <w:shd w:val="clear" w:color="auto" w:fill="FFFFFF"/>
            <w:vAlign w:val="center"/>
          </w:tcPr>
          <w:p w:rsidR="00440D60" w:rsidRPr="00DB4801" w:rsidRDefault="00440D60" w:rsidP="00FF09F9">
            <w:pPr>
              <w:autoSpaceDE w:val="0"/>
              <w:autoSpaceDN w:val="0"/>
              <w:adjustRightInd w:val="0"/>
              <w:spacing w:before="100" w:beforeAutospacing="1" w:after="100" w:afterAutospacing="1" w:line="256" w:lineRule="auto"/>
              <w:rPr>
                <w:rFonts w:ascii="Times New Roman" w:eastAsia="Calibri" w:hAnsi="Times New Roman" w:cs="Times New Roman"/>
                <w:noProof w:val="0"/>
                <w:sz w:val="24"/>
                <w:szCs w:val="24"/>
                <w:lang w:eastAsia="id-ID"/>
              </w:rPr>
            </w:pPr>
          </w:p>
        </w:tc>
        <w:tc>
          <w:tcPr>
            <w:tcW w:w="1224" w:type="dxa"/>
            <w:tcBorders>
              <w:top w:val="nil"/>
              <w:left w:val="nil"/>
              <w:bottom w:val="nil"/>
              <w:right w:val="outset" w:sz="6" w:space="0" w:color="auto"/>
            </w:tcBorders>
            <w:shd w:val="clear" w:color="auto" w:fill="FFFFFF"/>
            <w:vAlign w:val="center"/>
          </w:tcPr>
          <w:p w:rsidR="00440D60" w:rsidRPr="00DB4801" w:rsidRDefault="00440D60" w:rsidP="00FF09F9">
            <w:pPr>
              <w:autoSpaceDE w:val="0"/>
              <w:autoSpaceDN w:val="0"/>
              <w:adjustRightInd w:val="0"/>
              <w:spacing w:before="100" w:beforeAutospacing="1" w:after="100" w:afterAutospacing="1" w:line="256" w:lineRule="auto"/>
              <w:rPr>
                <w:rFonts w:ascii="Times New Roman" w:eastAsia="Calibri" w:hAnsi="Times New Roman" w:cs="Times New Roman"/>
                <w:noProof w:val="0"/>
                <w:sz w:val="24"/>
                <w:szCs w:val="24"/>
                <w:lang w:eastAsia="id-ID"/>
              </w:rPr>
            </w:pPr>
          </w:p>
        </w:tc>
      </w:tr>
      <w:tr w:rsidR="00440D60" w:rsidRPr="00DB4801" w:rsidTr="00FF09F9">
        <w:trPr>
          <w:cantSplit/>
          <w:trHeight w:val="200"/>
        </w:trPr>
        <w:tc>
          <w:tcPr>
            <w:tcW w:w="1218" w:type="dxa"/>
            <w:tcBorders>
              <w:top w:val="nil"/>
              <w:left w:val="outset" w:sz="6" w:space="0" w:color="auto"/>
              <w:bottom w:val="outset" w:sz="6" w:space="0" w:color="auto"/>
              <w:right w:val="outset" w:sz="6" w:space="0" w:color="auto"/>
            </w:tcBorders>
            <w:shd w:val="clear" w:color="auto" w:fill="FFFFFF"/>
          </w:tcPr>
          <w:p w:rsidR="00440D60" w:rsidRPr="00DB4801" w:rsidRDefault="00440D60" w:rsidP="00FF09F9">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p>
        </w:tc>
        <w:tc>
          <w:tcPr>
            <w:tcW w:w="870" w:type="dxa"/>
            <w:tcBorders>
              <w:top w:val="nil"/>
              <w:left w:val="nil"/>
              <w:bottom w:val="outset" w:sz="6" w:space="0" w:color="auto"/>
              <w:right w:val="outset" w:sz="6" w:space="0" w:color="auto"/>
            </w:tcBorders>
            <w:shd w:val="clear" w:color="auto" w:fill="FFFFFF"/>
            <w:vAlign w:val="center"/>
          </w:tcPr>
          <w:p w:rsidR="00440D60" w:rsidRPr="00DB4801"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p>
        </w:tc>
        <w:tc>
          <w:tcPr>
            <w:tcW w:w="1043" w:type="dxa"/>
            <w:tcBorders>
              <w:top w:val="nil"/>
              <w:left w:val="nil"/>
              <w:bottom w:val="outset" w:sz="6" w:space="0" w:color="auto"/>
              <w:right w:val="outset" w:sz="6" w:space="0" w:color="auto"/>
            </w:tcBorders>
            <w:shd w:val="clear" w:color="auto" w:fill="FFFFFF"/>
            <w:vAlign w:val="center"/>
          </w:tcPr>
          <w:p w:rsidR="00440D60" w:rsidRPr="00DB4801" w:rsidRDefault="00440D60" w:rsidP="00FF09F9">
            <w:pPr>
              <w:autoSpaceDE w:val="0"/>
              <w:autoSpaceDN w:val="0"/>
              <w:adjustRightInd w:val="0"/>
              <w:spacing w:before="100" w:beforeAutospacing="1" w:after="100" w:afterAutospacing="1" w:line="256" w:lineRule="auto"/>
              <w:rPr>
                <w:rFonts w:ascii="Times New Roman" w:eastAsia="Calibri" w:hAnsi="Times New Roman" w:cs="Times New Roman"/>
                <w:noProof w:val="0"/>
                <w:sz w:val="24"/>
                <w:szCs w:val="24"/>
                <w:lang w:eastAsia="id-ID"/>
              </w:rPr>
            </w:pPr>
          </w:p>
        </w:tc>
        <w:tc>
          <w:tcPr>
            <w:tcW w:w="1189" w:type="dxa"/>
            <w:tcBorders>
              <w:top w:val="nil"/>
              <w:left w:val="nil"/>
              <w:bottom w:val="outset" w:sz="6" w:space="0" w:color="auto"/>
              <w:right w:val="outset" w:sz="6" w:space="0" w:color="auto"/>
            </w:tcBorders>
            <w:shd w:val="clear" w:color="auto" w:fill="FFFFFF"/>
            <w:vAlign w:val="center"/>
          </w:tcPr>
          <w:p w:rsidR="00440D60" w:rsidRPr="00DB4801" w:rsidRDefault="00440D60" w:rsidP="00FF09F9">
            <w:pPr>
              <w:autoSpaceDE w:val="0"/>
              <w:autoSpaceDN w:val="0"/>
              <w:adjustRightInd w:val="0"/>
              <w:spacing w:before="100" w:beforeAutospacing="1" w:after="100" w:afterAutospacing="1" w:line="256" w:lineRule="auto"/>
              <w:rPr>
                <w:rFonts w:ascii="Times New Roman" w:eastAsia="Calibri" w:hAnsi="Times New Roman" w:cs="Times New Roman"/>
                <w:noProof w:val="0"/>
                <w:sz w:val="24"/>
                <w:szCs w:val="24"/>
                <w:lang w:eastAsia="id-ID"/>
              </w:rPr>
            </w:pPr>
          </w:p>
        </w:tc>
        <w:tc>
          <w:tcPr>
            <w:tcW w:w="1072" w:type="dxa"/>
            <w:tcBorders>
              <w:top w:val="nil"/>
              <w:left w:val="nil"/>
              <w:bottom w:val="outset" w:sz="6" w:space="0" w:color="auto"/>
              <w:right w:val="outset" w:sz="6" w:space="0" w:color="auto"/>
            </w:tcBorders>
            <w:shd w:val="clear" w:color="auto" w:fill="FFFFFF"/>
            <w:vAlign w:val="center"/>
          </w:tcPr>
          <w:p w:rsidR="00440D60" w:rsidRPr="00DB4801" w:rsidRDefault="00440D60" w:rsidP="00FF09F9">
            <w:pPr>
              <w:autoSpaceDE w:val="0"/>
              <w:autoSpaceDN w:val="0"/>
              <w:adjustRightInd w:val="0"/>
              <w:spacing w:before="100" w:beforeAutospacing="1" w:after="100" w:afterAutospacing="1" w:line="256" w:lineRule="auto"/>
              <w:rPr>
                <w:rFonts w:ascii="Times New Roman" w:eastAsia="Calibri" w:hAnsi="Times New Roman" w:cs="Times New Roman"/>
                <w:noProof w:val="0"/>
                <w:sz w:val="24"/>
                <w:szCs w:val="24"/>
                <w:lang w:eastAsia="id-ID"/>
              </w:rPr>
            </w:pPr>
          </w:p>
        </w:tc>
        <w:tc>
          <w:tcPr>
            <w:tcW w:w="1224" w:type="dxa"/>
            <w:tcBorders>
              <w:top w:val="nil"/>
              <w:left w:val="nil"/>
              <w:bottom w:val="outset" w:sz="6" w:space="0" w:color="auto"/>
              <w:right w:val="outset" w:sz="6" w:space="0" w:color="auto"/>
            </w:tcBorders>
            <w:shd w:val="clear" w:color="auto" w:fill="FFFFFF"/>
            <w:vAlign w:val="center"/>
            <w:hideMark/>
          </w:tcPr>
          <w:p w:rsidR="00440D60" w:rsidRPr="00DB4801" w:rsidRDefault="00440D60" w:rsidP="00FF09F9">
            <w:pPr>
              <w:autoSpaceDE w:val="0"/>
              <w:autoSpaceDN w:val="0"/>
              <w:adjustRightInd w:val="0"/>
              <w:spacing w:before="100" w:beforeAutospacing="1" w:after="100" w:afterAutospacing="1" w:line="256" w:lineRule="auto"/>
              <w:rPr>
                <w:rFonts w:ascii="Times New Roman" w:eastAsia="Calibri" w:hAnsi="Times New Roman" w:cs="Times New Roman"/>
                <w:noProof w:val="0"/>
                <w:sz w:val="24"/>
                <w:szCs w:val="24"/>
                <w:lang w:eastAsia="id-ID"/>
              </w:rPr>
            </w:pPr>
          </w:p>
        </w:tc>
      </w:tr>
    </w:tbl>
    <w:p w:rsidR="00440D60" w:rsidRDefault="00440D60" w:rsidP="00440D60">
      <w:pPr>
        <w:pStyle w:val="ListParagraph"/>
        <w:spacing w:line="480" w:lineRule="auto"/>
        <w:ind w:left="0"/>
        <w:jc w:val="both"/>
        <w:rPr>
          <w:rFonts w:ascii="Times New Roman" w:eastAsia="SimSun" w:hAnsi="Times New Roman" w:cs="Times New Roman"/>
          <w:b/>
          <w:bCs/>
          <w:noProof w:val="0"/>
          <w:sz w:val="24"/>
          <w:szCs w:val="24"/>
          <w:lang w:eastAsia="id-ID"/>
        </w:rPr>
      </w:pPr>
    </w:p>
    <w:p w:rsidR="00440D60" w:rsidRDefault="00440D60" w:rsidP="00440D60">
      <w:pPr>
        <w:pStyle w:val="ListParagraph"/>
        <w:spacing w:line="480" w:lineRule="auto"/>
        <w:ind w:left="0"/>
        <w:jc w:val="both"/>
        <w:rPr>
          <w:rFonts w:ascii="Times New Roman" w:eastAsia="SimSun" w:hAnsi="Times New Roman" w:cs="Times New Roman"/>
          <w:b/>
          <w:bCs/>
          <w:noProof w:val="0"/>
          <w:sz w:val="24"/>
          <w:szCs w:val="24"/>
          <w:lang w:eastAsia="id-ID"/>
        </w:rPr>
      </w:pPr>
    </w:p>
    <w:p w:rsidR="00440D60" w:rsidRDefault="00440D60" w:rsidP="00440D60">
      <w:pPr>
        <w:pStyle w:val="ListParagraph"/>
        <w:spacing w:line="480" w:lineRule="auto"/>
        <w:ind w:left="0"/>
        <w:jc w:val="both"/>
        <w:rPr>
          <w:rFonts w:ascii="Times New Roman" w:eastAsia="SimSun" w:hAnsi="Times New Roman" w:cs="Times New Roman"/>
          <w:b/>
          <w:bCs/>
          <w:noProof w:val="0"/>
          <w:sz w:val="24"/>
          <w:szCs w:val="24"/>
          <w:lang w:eastAsia="id-ID"/>
        </w:rPr>
      </w:pPr>
    </w:p>
    <w:p w:rsidR="00440D60" w:rsidRDefault="00440D60" w:rsidP="00440D60">
      <w:pPr>
        <w:pStyle w:val="ListParagraph"/>
        <w:spacing w:line="480" w:lineRule="auto"/>
        <w:ind w:left="0"/>
        <w:jc w:val="both"/>
        <w:rPr>
          <w:rFonts w:ascii="Times New Roman" w:eastAsia="SimSun" w:hAnsi="Times New Roman" w:cs="Times New Roman"/>
          <w:b/>
          <w:bCs/>
          <w:noProof w:val="0"/>
          <w:sz w:val="24"/>
          <w:szCs w:val="24"/>
          <w:lang w:eastAsia="id-ID"/>
        </w:rPr>
      </w:pPr>
    </w:p>
    <w:p w:rsidR="00440D60" w:rsidRDefault="00440D60" w:rsidP="00440D60">
      <w:pPr>
        <w:pStyle w:val="ListParagraph"/>
        <w:spacing w:line="480" w:lineRule="auto"/>
        <w:ind w:left="0"/>
        <w:jc w:val="both"/>
        <w:rPr>
          <w:rFonts w:ascii="Times New Roman" w:eastAsia="SimSun" w:hAnsi="Times New Roman" w:cs="Times New Roman"/>
          <w:b/>
          <w:bCs/>
          <w:noProof w:val="0"/>
          <w:sz w:val="24"/>
          <w:szCs w:val="24"/>
          <w:lang w:eastAsia="id-ID"/>
        </w:rPr>
      </w:pPr>
    </w:p>
    <w:p w:rsidR="00440D60" w:rsidRDefault="00440D60" w:rsidP="00440D60">
      <w:pPr>
        <w:pStyle w:val="ListParagraph"/>
        <w:spacing w:line="480" w:lineRule="auto"/>
        <w:ind w:left="0"/>
        <w:jc w:val="both"/>
        <w:rPr>
          <w:rFonts w:ascii="Times New Roman" w:eastAsia="SimSun" w:hAnsi="Times New Roman" w:cs="Times New Roman"/>
          <w:b/>
          <w:bCs/>
          <w:noProof w:val="0"/>
          <w:sz w:val="24"/>
          <w:szCs w:val="24"/>
          <w:lang w:eastAsia="id-ID"/>
        </w:rPr>
      </w:pPr>
    </w:p>
    <w:p w:rsidR="00440D60" w:rsidRDefault="00440D60" w:rsidP="0036018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Variabel </w:t>
      </w:r>
      <w:r w:rsidRPr="00043E1F">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mempunyai nilai rata-rata (</w:t>
      </w:r>
      <w:r w:rsidRPr="00043E1F">
        <w:rPr>
          <w:rFonts w:ascii="Times New Roman" w:hAnsi="Times New Roman" w:cs="Times New Roman"/>
          <w:i/>
          <w:sz w:val="24"/>
          <w:szCs w:val="24"/>
        </w:rPr>
        <w:t>mean</w:t>
      </w:r>
      <w:r>
        <w:rPr>
          <w:rFonts w:ascii="Times New Roman" w:hAnsi="Times New Roman" w:cs="Times New Roman"/>
          <w:sz w:val="24"/>
          <w:szCs w:val="24"/>
        </w:rPr>
        <w:t xml:space="preserve">) sebesar 0,2780 (27,80%) dengan standar deviasi sebesar 0,1384 (13,84%). Nilai minimum untuk variabel ini sebesar 0,0984 (9,84%) sedangkan nilai maksimum sebesar 0,5902 (59,02%). </w:t>
      </w:r>
      <w:r w:rsidRPr="00440D60">
        <w:rPr>
          <w:rFonts w:ascii="Times New Roman" w:hAnsi="Times New Roman" w:cs="Times New Roman"/>
          <w:sz w:val="24"/>
          <w:szCs w:val="24"/>
        </w:rPr>
        <w:t>b.</w:t>
      </w:r>
      <w:r w:rsidRPr="00440D60">
        <w:rPr>
          <w:rFonts w:ascii="Times New Roman" w:hAnsi="Times New Roman" w:cs="Times New Roman"/>
          <w:sz w:val="24"/>
          <w:szCs w:val="24"/>
        </w:rPr>
        <w:tab/>
        <w:t xml:space="preserve">Variabel </w:t>
      </w:r>
      <w:r w:rsidRPr="00440D60">
        <w:rPr>
          <w:rFonts w:ascii="Times New Roman" w:hAnsi="Times New Roman" w:cs="Times New Roman"/>
          <w:i/>
          <w:sz w:val="24"/>
          <w:szCs w:val="24"/>
        </w:rPr>
        <w:t>Return On Equity</w:t>
      </w:r>
      <w:r w:rsidRPr="00440D60">
        <w:rPr>
          <w:rFonts w:ascii="Times New Roman" w:hAnsi="Times New Roman" w:cs="Times New Roman"/>
          <w:sz w:val="24"/>
          <w:szCs w:val="24"/>
        </w:rPr>
        <w:t xml:space="preserve"> (ROE) mempunyai nilai rata-rata (mean) sebesar 0,0419 (4,19%) dengan standar deviasi sebesar 0,1151 (11,51%). Nilai minimum untuk variabel ini sebesar -0,5470 (-54,70%) sedangkan nilai maksimum sebesar 0,1770 (17,70%).</w:t>
      </w:r>
      <w:r>
        <w:rPr>
          <w:rFonts w:ascii="Times New Roman" w:hAnsi="Times New Roman" w:cs="Times New Roman"/>
          <w:sz w:val="24"/>
          <w:szCs w:val="24"/>
        </w:rPr>
        <w:t xml:space="preserve"> Variabel </w:t>
      </w:r>
      <w:r w:rsidRPr="007C2432">
        <w:rPr>
          <w:rFonts w:ascii="Times New Roman" w:hAnsi="Times New Roman" w:cs="Times New Roman"/>
          <w:i/>
          <w:sz w:val="24"/>
          <w:szCs w:val="24"/>
        </w:rPr>
        <w:t xml:space="preserve">Return </w:t>
      </w:r>
      <w:r>
        <w:rPr>
          <w:rFonts w:ascii="Times New Roman" w:hAnsi="Times New Roman" w:cs="Times New Roman"/>
          <w:sz w:val="24"/>
          <w:szCs w:val="24"/>
        </w:rPr>
        <w:t>Saham mempunyai nilai rata-rata (</w:t>
      </w:r>
      <w:r w:rsidRPr="007C2432">
        <w:rPr>
          <w:rFonts w:ascii="Times New Roman" w:hAnsi="Times New Roman" w:cs="Times New Roman"/>
          <w:i/>
          <w:sz w:val="24"/>
          <w:szCs w:val="24"/>
        </w:rPr>
        <w:t>mean</w:t>
      </w:r>
      <w:r>
        <w:rPr>
          <w:rFonts w:ascii="Times New Roman" w:hAnsi="Times New Roman" w:cs="Times New Roman"/>
          <w:sz w:val="24"/>
          <w:szCs w:val="24"/>
        </w:rPr>
        <w:t>) sebesar 1840,38 dengan standar deviasi sebesar 2894,619. Nilai minimum untuk variabel ini sebesar 0 sedangkan nilai maksimum sebesar 11574 (115,74%).</w:t>
      </w:r>
    </w:p>
    <w:p w:rsidR="00440D60" w:rsidRPr="00EC6052" w:rsidRDefault="00440D60" w:rsidP="00440D60">
      <w:pPr>
        <w:spacing w:line="240" w:lineRule="auto"/>
        <w:jc w:val="center"/>
        <w:rPr>
          <w:rFonts w:ascii="Times New Roman" w:hAnsi="Times New Roman" w:cs="Times New Roman"/>
          <w:b/>
          <w:sz w:val="24"/>
          <w:szCs w:val="24"/>
        </w:rPr>
      </w:pPr>
      <w:bookmarkStart w:id="10" w:name="_Toc60969020"/>
      <w:bookmarkStart w:id="11" w:name="_Toc60970633"/>
      <w:bookmarkStart w:id="12" w:name="_Toc60971052"/>
      <w:bookmarkStart w:id="13" w:name="_Toc62768124"/>
      <w:bookmarkStart w:id="14" w:name="_Toc62804224"/>
      <w:r w:rsidRPr="00EC6052">
        <w:rPr>
          <w:rFonts w:ascii="Times New Roman" w:hAnsi="Times New Roman" w:cs="Times New Roman"/>
          <w:b/>
          <w:sz w:val="24"/>
          <w:szCs w:val="24"/>
        </w:rPr>
        <w:t>Tabel 4.4</w:t>
      </w:r>
      <w:bookmarkEnd w:id="10"/>
      <w:bookmarkEnd w:id="11"/>
      <w:bookmarkEnd w:id="12"/>
      <w:bookmarkEnd w:id="13"/>
      <w:bookmarkEnd w:id="14"/>
    </w:p>
    <w:p w:rsidR="00440D60" w:rsidRPr="00FE7AE7" w:rsidRDefault="00440D60" w:rsidP="00440D60">
      <w:pPr>
        <w:spacing w:line="240" w:lineRule="auto"/>
        <w:jc w:val="center"/>
        <w:rPr>
          <w:rFonts w:ascii="Times New Roman" w:hAnsi="Times New Roman" w:cs="Times New Roman"/>
          <w:b/>
          <w:sz w:val="24"/>
          <w:szCs w:val="24"/>
        </w:rPr>
      </w:pPr>
      <w:bookmarkStart w:id="15" w:name="_Toc60969021"/>
      <w:bookmarkStart w:id="16" w:name="_Toc60970634"/>
      <w:bookmarkStart w:id="17" w:name="_Toc60971053"/>
      <w:bookmarkStart w:id="18" w:name="_Toc62768125"/>
      <w:bookmarkStart w:id="19" w:name="_Toc62804225"/>
      <w:r w:rsidRPr="00EC6052">
        <w:rPr>
          <w:rFonts w:ascii="Times New Roman" w:hAnsi="Times New Roman" w:cs="Times New Roman"/>
          <w:b/>
          <w:sz w:val="24"/>
          <w:szCs w:val="24"/>
        </w:rPr>
        <w:t>Hasil Uji Normalitas (</w:t>
      </w:r>
      <w:r w:rsidRPr="00EC6052">
        <w:rPr>
          <w:rFonts w:ascii="Times New Roman" w:hAnsi="Times New Roman" w:cs="Times New Roman"/>
          <w:b/>
          <w:i/>
          <w:sz w:val="24"/>
          <w:szCs w:val="24"/>
        </w:rPr>
        <w:t>Shapiro-Wilk</w:t>
      </w:r>
      <w:r w:rsidRPr="00EC6052">
        <w:rPr>
          <w:rFonts w:ascii="Times New Roman" w:hAnsi="Times New Roman" w:cs="Times New Roman"/>
          <w:b/>
          <w:sz w:val="24"/>
          <w:szCs w:val="24"/>
        </w:rPr>
        <w:t>)</w:t>
      </w:r>
      <w:bookmarkEnd w:id="15"/>
      <w:bookmarkEnd w:id="16"/>
      <w:bookmarkEnd w:id="17"/>
      <w:bookmarkEnd w:id="18"/>
      <w:bookmarkEnd w:id="19"/>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134"/>
        <w:gridCol w:w="709"/>
        <w:gridCol w:w="850"/>
        <w:gridCol w:w="426"/>
        <w:gridCol w:w="708"/>
        <w:gridCol w:w="851"/>
        <w:gridCol w:w="425"/>
        <w:gridCol w:w="851"/>
      </w:tblGrid>
      <w:tr w:rsidR="00440D60" w:rsidTr="00FF09F9">
        <w:trPr>
          <w:cantSplit/>
          <w:trHeight w:val="227"/>
          <w:jc w:val="center"/>
        </w:trPr>
        <w:tc>
          <w:tcPr>
            <w:tcW w:w="1134" w:type="dxa"/>
            <w:tcBorders>
              <w:top w:val="single" w:sz="4" w:space="0" w:color="auto"/>
              <w:left w:val="single" w:sz="4" w:space="0" w:color="auto"/>
              <w:bottom w:val="outset" w:sz="6" w:space="0" w:color="auto"/>
              <w:right w:val="outset" w:sz="6" w:space="0" w:color="auto"/>
            </w:tcBorders>
          </w:tcPr>
          <w:p w:rsidR="00440D60" w:rsidRDefault="00440D60" w:rsidP="00FF09F9">
            <w:pPr>
              <w:autoSpaceDE w:val="0"/>
              <w:autoSpaceDN w:val="0"/>
              <w:adjustRightInd w:val="0"/>
              <w:rPr>
                <w:rFonts w:ascii="Arial" w:eastAsia="Calibri" w:hAnsi="Arial" w:cs="Arial"/>
                <w:color w:val="000000"/>
              </w:rPr>
            </w:pPr>
          </w:p>
        </w:tc>
        <w:tc>
          <w:tcPr>
            <w:tcW w:w="709" w:type="dxa"/>
            <w:vMerge w:val="restart"/>
            <w:tcBorders>
              <w:top w:val="single" w:sz="4" w:space="0" w:color="auto"/>
              <w:left w:val="nil"/>
              <w:bottom w:val="nil"/>
              <w:right w:val="outset" w:sz="6" w:space="0" w:color="auto"/>
            </w:tcBorders>
            <w:shd w:val="clear" w:color="auto" w:fill="FFFFFF"/>
            <w:vAlign w:val="bottom"/>
            <w:hideMark/>
          </w:tcPr>
          <w:p w:rsidR="00440D60" w:rsidRDefault="00440D60" w:rsidP="00FF09F9">
            <w:pPr>
              <w:autoSpaceDE w:val="0"/>
              <w:autoSpaceDN w:val="0"/>
              <w:adjustRightInd w:val="0"/>
              <w:rPr>
                <w:rFonts w:ascii="Arial" w:eastAsia="Calibri" w:hAnsi="Arial" w:cs="Arial"/>
                <w:color w:val="000000"/>
              </w:rPr>
            </w:pPr>
            <w:r>
              <w:rPr>
                <w:rFonts w:ascii="Arial" w:eastAsia="Calibri" w:hAnsi="Arial" w:cs="Arial"/>
                <w:color w:val="000000"/>
              </w:rPr>
              <w:t>CSR</w:t>
            </w:r>
          </w:p>
        </w:tc>
        <w:tc>
          <w:tcPr>
            <w:tcW w:w="1984" w:type="dxa"/>
            <w:gridSpan w:val="3"/>
            <w:tcBorders>
              <w:top w:val="single" w:sz="4" w:space="0" w:color="auto"/>
              <w:left w:val="nil"/>
              <w:bottom w:val="outset" w:sz="6" w:space="0" w:color="auto"/>
              <w:right w:val="outset" w:sz="6" w:space="0" w:color="auto"/>
            </w:tcBorders>
            <w:shd w:val="clear" w:color="auto" w:fill="FFFFFF"/>
            <w:vAlign w:val="bottom"/>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Kolmogorov-Smirnov</w:t>
            </w:r>
            <w:r>
              <w:rPr>
                <w:rFonts w:ascii="Arial" w:eastAsia="Calibri" w:hAnsi="Arial" w:cs="Arial"/>
                <w:color w:val="000000"/>
                <w:vertAlign w:val="superscript"/>
              </w:rPr>
              <w:t>a</w:t>
            </w:r>
          </w:p>
        </w:tc>
        <w:tc>
          <w:tcPr>
            <w:tcW w:w="2127" w:type="dxa"/>
            <w:gridSpan w:val="3"/>
            <w:tcBorders>
              <w:top w:val="single" w:sz="4" w:space="0" w:color="auto"/>
              <w:left w:val="nil"/>
              <w:bottom w:val="outset" w:sz="6" w:space="0" w:color="auto"/>
              <w:right w:val="single" w:sz="4" w:space="0" w:color="auto"/>
            </w:tcBorders>
            <w:shd w:val="clear" w:color="auto" w:fill="FFFFFF"/>
            <w:vAlign w:val="bottom"/>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Shapiro-Wilk</w:t>
            </w:r>
          </w:p>
        </w:tc>
      </w:tr>
      <w:tr w:rsidR="00440D60" w:rsidTr="00FF09F9">
        <w:trPr>
          <w:cantSplit/>
          <w:trHeight w:val="194"/>
          <w:jc w:val="center"/>
        </w:trPr>
        <w:tc>
          <w:tcPr>
            <w:tcW w:w="1134" w:type="dxa"/>
            <w:tcBorders>
              <w:top w:val="nil"/>
              <w:left w:val="single" w:sz="4" w:space="0" w:color="auto"/>
              <w:bottom w:val="single" w:sz="4" w:space="0" w:color="auto"/>
              <w:right w:val="outset" w:sz="6" w:space="0" w:color="auto"/>
            </w:tcBorders>
          </w:tcPr>
          <w:p w:rsidR="00440D60" w:rsidRDefault="00440D60" w:rsidP="00FF09F9">
            <w:pPr>
              <w:autoSpaceDE w:val="0"/>
              <w:autoSpaceDN w:val="0"/>
              <w:adjustRightInd w:val="0"/>
              <w:rPr>
                <w:rFonts w:ascii="Arial" w:eastAsia="Calibri" w:hAnsi="Arial" w:cs="Arial"/>
                <w:color w:val="000000"/>
              </w:rPr>
            </w:pPr>
          </w:p>
        </w:tc>
        <w:tc>
          <w:tcPr>
            <w:tcW w:w="709" w:type="dxa"/>
            <w:vMerge/>
            <w:tcBorders>
              <w:top w:val="outset" w:sz="6" w:space="0" w:color="auto"/>
              <w:left w:val="nil"/>
              <w:bottom w:val="single" w:sz="4" w:space="0" w:color="auto"/>
              <w:right w:val="outset" w:sz="6"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850" w:type="dxa"/>
            <w:tcBorders>
              <w:top w:val="nil"/>
              <w:left w:val="nil"/>
              <w:bottom w:val="single" w:sz="4" w:space="0" w:color="auto"/>
              <w:right w:val="outset" w:sz="6" w:space="0" w:color="auto"/>
            </w:tcBorders>
            <w:shd w:val="clear" w:color="auto" w:fill="FFFFFF"/>
            <w:vAlign w:val="bottom"/>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Statistic</w:t>
            </w:r>
          </w:p>
        </w:tc>
        <w:tc>
          <w:tcPr>
            <w:tcW w:w="426" w:type="dxa"/>
            <w:tcBorders>
              <w:top w:val="nil"/>
              <w:left w:val="nil"/>
              <w:bottom w:val="single" w:sz="4" w:space="0" w:color="auto"/>
              <w:right w:val="outset" w:sz="6" w:space="0" w:color="auto"/>
            </w:tcBorders>
            <w:shd w:val="clear" w:color="auto" w:fill="FFFFFF"/>
            <w:vAlign w:val="bottom"/>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Df</w:t>
            </w:r>
          </w:p>
        </w:tc>
        <w:tc>
          <w:tcPr>
            <w:tcW w:w="708" w:type="dxa"/>
            <w:tcBorders>
              <w:top w:val="outset" w:sz="6" w:space="0" w:color="auto"/>
              <w:left w:val="nil"/>
              <w:bottom w:val="single" w:sz="4" w:space="0" w:color="auto"/>
              <w:right w:val="outset" w:sz="6" w:space="0" w:color="auto"/>
            </w:tcBorders>
            <w:shd w:val="clear" w:color="auto" w:fill="FFFFFF"/>
            <w:vAlign w:val="bottom"/>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Sig.</w:t>
            </w:r>
          </w:p>
        </w:tc>
        <w:tc>
          <w:tcPr>
            <w:tcW w:w="851" w:type="dxa"/>
            <w:tcBorders>
              <w:top w:val="outset" w:sz="6" w:space="0" w:color="auto"/>
              <w:left w:val="nil"/>
              <w:bottom w:val="single" w:sz="4" w:space="0" w:color="auto"/>
              <w:right w:val="outset" w:sz="6" w:space="0" w:color="auto"/>
            </w:tcBorders>
            <w:shd w:val="clear" w:color="auto" w:fill="FFFFFF"/>
            <w:vAlign w:val="bottom"/>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Statistic</w:t>
            </w:r>
          </w:p>
        </w:tc>
        <w:tc>
          <w:tcPr>
            <w:tcW w:w="425" w:type="dxa"/>
            <w:tcBorders>
              <w:top w:val="outset" w:sz="6" w:space="0" w:color="auto"/>
              <w:left w:val="nil"/>
              <w:bottom w:val="single" w:sz="4" w:space="0" w:color="auto"/>
              <w:right w:val="outset" w:sz="6" w:space="0" w:color="auto"/>
            </w:tcBorders>
            <w:shd w:val="clear" w:color="auto" w:fill="FFFFFF"/>
            <w:vAlign w:val="bottom"/>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Df</w:t>
            </w:r>
          </w:p>
        </w:tc>
        <w:tc>
          <w:tcPr>
            <w:tcW w:w="851" w:type="dxa"/>
            <w:tcBorders>
              <w:top w:val="outset" w:sz="6" w:space="0" w:color="auto"/>
              <w:left w:val="nil"/>
              <w:bottom w:val="single" w:sz="4" w:space="0" w:color="auto"/>
              <w:right w:val="single" w:sz="4" w:space="0" w:color="auto"/>
            </w:tcBorders>
            <w:shd w:val="clear" w:color="auto" w:fill="FFFFFF"/>
            <w:vAlign w:val="bottom"/>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Sig.</w:t>
            </w:r>
          </w:p>
        </w:tc>
      </w:tr>
      <w:tr w:rsidR="00440D60" w:rsidTr="00FF09F9">
        <w:trPr>
          <w:cantSplit/>
          <w:trHeight w:val="427"/>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rPr>
                <w:rFonts w:ascii="Arial" w:eastAsia="Calibri" w:hAnsi="Arial" w:cs="Arial"/>
                <w:color w:val="000000"/>
              </w:rPr>
            </w:pPr>
            <w:r>
              <w:rPr>
                <w:rFonts w:ascii="Arial" w:eastAsia="Calibri" w:hAnsi="Arial" w:cs="Arial"/>
                <w:color w:val="000000"/>
              </w:rPr>
              <w:t>ROE_Y1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,0984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r>
      <w:tr w:rsidR="00440D60" w:rsidTr="00FF09F9">
        <w:trPr>
          <w:cantSplit/>
          <w:trHeight w:val="4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,1148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,273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,881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,345</w:t>
            </w:r>
          </w:p>
        </w:tc>
      </w:tr>
      <w:tr w:rsidR="00440D60" w:rsidTr="00FF09F9">
        <w:trPr>
          <w:cantSplit/>
          <w:trHeight w:val="456"/>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,1311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r>
      <w:tr w:rsidR="00440D60" w:rsidTr="00FF09F9">
        <w:trPr>
          <w:cantSplit/>
          <w:trHeight w:val="4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,1475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,214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,989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,804</w:t>
            </w:r>
          </w:p>
        </w:tc>
      </w:tr>
      <w:tr w:rsidR="00440D60" w:rsidTr="00FF09F9">
        <w:trPr>
          <w:cantSplit/>
          <w:trHeight w:val="456"/>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,2131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,219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,987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,780</w:t>
            </w:r>
          </w:p>
        </w:tc>
      </w:tr>
      <w:tr w:rsidR="00440D60" w:rsidTr="00FF09F9">
        <w:trPr>
          <w:cantSplit/>
          <w:trHeight w:val="4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,2295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,309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,785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,078</w:t>
            </w:r>
          </w:p>
        </w:tc>
      </w:tr>
      <w:tr w:rsidR="00440D60" w:rsidTr="00FF09F9">
        <w:trPr>
          <w:cantSplit/>
          <w:trHeight w:val="456"/>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,2459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,321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,101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,835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,151</w:t>
            </w:r>
          </w:p>
        </w:tc>
      </w:tr>
      <w:tr w:rsidR="00440D60" w:rsidTr="00FF09F9">
        <w:trPr>
          <w:cantSplit/>
          <w:trHeight w:val="4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,2787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,369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,789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,087</w:t>
            </w:r>
          </w:p>
        </w:tc>
      </w:tr>
      <w:tr w:rsidR="00440D60" w:rsidTr="00FF09F9">
        <w:trPr>
          <w:cantSplit/>
          <w:trHeight w:val="456"/>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,3934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r>
      <w:tr w:rsidR="00440D60" w:rsidTr="00FF09F9">
        <w:trPr>
          <w:cantSplit/>
          <w:trHeight w:val="4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,4426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r>
      <w:tr w:rsidR="00440D60" w:rsidTr="00FF09F9">
        <w:trPr>
          <w:cantSplit/>
          <w:trHeight w:val="3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,5902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r>
      <w:tr w:rsidR="00440D60" w:rsidTr="00FF09F9">
        <w:trPr>
          <w:cantSplit/>
          <w:trHeight w:val="427"/>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rPr>
                <w:rFonts w:ascii="Arial" w:eastAsia="Calibri" w:hAnsi="Arial" w:cs="Arial"/>
                <w:color w:val="000000"/>
              </w:rPr>
            </w:pPr>
            <w:r>
              <w:rPr>
                <w:rFonts w:ascii="Arial" w:eastAsia="Calibri" w:hAnsi="Arial" w:cs="Arial"/>
                <w:color w:val="000000"/>
              </w:rPr>
              <w:t>Return Saham_Y2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,0984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r>
      <w:tr w:rsidR="00440D60" w:rsidTr="00FF09F9">
        <w:trPr>
          <w:cantSplit/>
          <w:trHeight w:val="42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,1148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,303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,921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,542</w:t>
            </w:r>
          </w:p>
        </w:tc>
      </w:tr>
      <w:tr w:rsidR="00440D60" w:rsidTr="00FF09F9">
        <w:trPr>
          <w:cantSplit/>
          <w:trHeight w:val="4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,1311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r>
      <w:tr w:rsidR="00440D60" w:rsidTr="00FF09F9">
        <w:trPr>
          <w:cantSplit/>
          <w:trHeight w:val="42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,1475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,201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,995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,859</w:t>
            </w:r>
          </w:p>
        </w:tc>
      </w:tr>
      <w:tr w:rsidR="00440D60" w:rsidTr="00FF09F9">
        <w:trPr>
          <w:cantSplit/>
          <w:trHeight w:val="4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,2131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,903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,395</w:t>
            </w:r>
          </w:p>
        </w:tc>
      </w:tr>
      <w:tr w:rsidR="00440D60" w:rsidTr="00FF09F9">
        <w:trPr>
          <w:cantSplit/>
          <w:trHeight w:val="42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,2295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,362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,793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,090</w:t>
            </w:r>
          </w:p>
        </w:tc>
      </w:tr>
      <w:tr w:rsidR="00440D60" w:rsidTr="00FF09F9">
        <w:trPr>
          <w:cantSplit/>
          <w:trHeight w:val="4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,2459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,273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,200</w:t>
            </w:r>
            <w:r>
              <w:rPr>
                <w:rFonts w:ascii="Arial" w:eastAsia="Calibri" w:hAnsi="Arial" w:cs="Arial"/>
                <w:color w:val="000000"/>
                <w:vertAlign w:val="superscri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,814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,106</w:t>
            </w:r>
          </w:p>
        </w:tc>
      </w:tr>
      <w:tr w:rsidR="00440D60" w:rsidTr="00FF09F9">
        <w:trPr>
          <w:cantSplit/>
          <w:trHeight w:val="4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,2787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,176</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1,000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,979</w:t>
            </w:r>
          </w:p>
        </w:tc>
      </w:tr>
      <w:tr w:rsidR="00440D60" w:rsidTr="00FF09F9">
        <w:trPr>
          <w:cantSplit/>
          <w:trHeight w:val="42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,3934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r>
      <w:tr w:rsidR="00440D60" w:rsidTr="00FF09F9">
        <w:trPr>
          <w:cantSplit/>
          <w:trHeight w:val="4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,4426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r>
      <w:tr w:rsidR="00440D60" w:rsidTr="00FF09F9">
        <w:trPr>
          <w:cantSplit/>
          <w:trHeight w:val="42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40D60" w:rsidRDefault="00440D60" w:rsidP="00FF09F9">
            <w:pPr>
              <w:spacing w:after="0" w:line="240" w:lineRule="auto"/>
              <w:rPr>
                <w:rFonts w:ascii="Arial" w:eastAsia="Calibri"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,5902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D60" w:rsidRDefault="00440D60" w:rsidP="00FF09F9">
            <w:pPr>
              <w:autoSpaceDE w:val="0"/>
              <w:autoSpaceDN w:val="0"/>
              <w:adjustRightInd w:val="0"/>
              <w:jc w:val="center"/>
              <w:rPr>
                <w:rFonts w:ascii="Arial" w:eastAsia="Calibri" w:hAnsi="Arial" w:cs="Arial"/>
                <w:color w:val="000000"/>
              </w:rPr>
            </w:pPr>
            <w:r>
              <w:rPr>
                <w:rFonts w:ascii="Arial" w:eastAsia="Calibri" w:hAnsi="Arial" w:cs="Arial"/>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40D60" w:rsidRDefault="00440D60" w:rsidP="00FF09F9">
            <w:pPr>
              <w:autoSpaceDE w:val="0"/>
              <w:autoSpaceDN w:val="0"/>
              <w:adjustRightInd w:val="0"/>
              <w:jc w:val="center"/>
              <w:rPr>
                <w:rFonts w:ascii="Times New Roman" w:eastAsia="Calibri" w:hAnsi="Times New Roman"/>
              </w:rPr>
            </w:pPr>
          </w:p>
        </w:tc>
      </w:tr>
      <w:tr w:rsidR="00440D60" w:rsidTr="00FF09F9">
        <w:trPr>
          <w:cantSplit/>
          <w:trHeight w:val="796"/>
          <w:jc w:val="center"/>
        </w:trPr>
        <w:tc>
          <w:tcPr>
            <w:tcW w:w="5954" w:type="dxa"/>
            <w:gridSpan w:val="8"/>
            <w:tcBorders>
              <w:top w:val="nil"/>
            </w:tcBorders>
            <w:shd w:val="clear" w:color="auto" w:fill="FFFFFF"/>
            <w:hideMark/>
          </w:tcPr>
          <w:p w:rsidR="00440D60" w:rsidRPr="00440D60" w:rsidRDefault="00440D60" w:rsidP="00440D60">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 This is a lower bound of the true significance.</w:t>
            </w:r>
          </w:p>
        </w:tc>
      </w:tr>
    </w:tbl>
    <w:p w:rsidR="00440D60" w:rsidRDefault="00700D32" w:rsidP="00440D6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Hasil </w:t>
      </w:r>
      <w:r w:rsidR="00440D60" w:rsidRPr="00F547D8">
        <w:rPr>
          <w:rFonts w:ascii="Times New Roman" w:hAnsi="Times New Roman" w:cs="Times New Roman"/>
          <w:sz w:val="24"/>
          <w:szCs w:val="24"/>
        </w:rPr>
        <w:t xml:space="preserve">uji normalitas menunjukan bahwa hasil analisis regresi memiliki probabilitas </w:t>
      </w:r>
      <w:r w:rsidR="00440D60" w:rsidRPr="00F547D8">
        <w:rPr>
          <w:rFonts w:ascii="Times New Roman" w:hAnsi="Times New Roman" w:cs="Times New Roman"/>
          <w:i/>
          <w:sz w:val="24"/>
          <w:szCs w:val="24"/>
        </w:rPr>
        <w:t>shapiro-wilk</w:t>
      </w:r>
      <w:r w:rsidR="00440D60" w:rsidRPr="00F547D8">
        <w:rPr>
          <w:rFonts w:ascii="Times New Roman" w:hAnsi="Times New Roman" w:cs="Times New Roman"/>
          <w:sz w:val="24"/>
          <w:szCs w:val="24"/>
        </w:rPr>
        <w:t xml:space="preserve"> signifikan sebesar 0,087 dan 0,979, yang memiliki arti ≥ 0,05 dengan demikian data residual pada penelitian ini berdistribusi normal.</w:t>
      </w:r>
    </w:p>
    <w:p w:rsidR="00440D60" w:rsidRDefault="00440D60" w:rsidP="00440D60">
      <w:pPr>
        <w:pStyle w:val="ListParagraph"/>
        <w:spacing w:line="240" w:lineRule="auto"/>
        <w:ind w:left="1843"/>
        <w:jc w:val="center"/>
        <w:rPr>
          <w:rFonts w:ascii="Times New Roman" w:hAnsi="Times New Roman" w:cs="Times New Roman"/>
          <w:sz w:val="24"/>
          <w:szCs w:val="24"/>
        </w:rPr>
      </w:pPr>
      <w:bookmarkStart w:id="20" w:name="_Toc60969022"/>
      <w:bookmarkStart w:id="21" w:name="_Toc60970635"/>
      <w:bookmarkStart w:id="22" w:name="_Toc60971054"/>
      <w:bookmarkStart w:id="23" w:name="_Toc62768126"/>
      <w:bookmarkStart w:id="24" w:name="_Toc62804226"/>
      <w:r w:rsidRPr="008A53FC">
        <w:rPr>
          <w:rFonts w:ascii="Times New Roman" w:hAnsi="Times New Roman" w:cs="Times New Roman"/>
          <w:b/>
          <w:sz w:val="24"/>
          <w:szCs w:val="24"/>
        </w:rPr>
        <w:t>Tabel 4.5</w:t>
      </w:r>
      <w:bookmarkEnd w:id="20"/>
      <w:bookmarkEnd w:id="21"/>
      <w:bookmarkEnd w:id="22"/>
      <w:bookmarkEnd w:id="23"/>
      <w:bookmarkEnd w:id="24"/>
    </w:p>
    <w:p w:rsidR="00440D60" w:rsidRDefault="00440D60" w:rsidP="00440D60">
      <w:pPr>
        <w:pStyle w:val="ListParagraph"/>
        <w:spacing w:line="240" w:lineRule="auto"/>
        <w:ind w:left="1843"/>
        <w:jc w:val="center"/>
        <w:rPr>
          <w:rFonts w:ascii="Times New Roman" w:hAnsi="Times New Roman" w:cs="Times New Roman"/>
          <w:b/>
          <w:sz w:val="24"/>
          <w:szCs w:val="24"/>
        </w:rPr>
      </w:pPr>
      <w:bookmarkStart w:id="25" w:name="_Toc60969023"/>
      <w:bookmarkStart w:id="26" w:name="_Toc60970636"/>
      <w:bookmarkStart w:id="27" w:name="_Toc60971055"/>
      <w:bookmarkStart w:id="28" w:name="_Toc62768127"/>
      <w:bookmarkStart w:id="29" w:name="_Toc62804227"/>
      <w:r>
        <w:rPr>
          <w:rFonts w:ascii="Times New Roman" w:hAnsi="Times New Roman" w:cs="Times New Roman"/>
          <w:b/>
          <w:sz w:val="24"/>
          <w:szCs w:val="24"/>
        </w:rPr>
        <w:t xml:space="preserve">Hasil Uji Autokorelasi Dependen </w:t>
      </w:r>
      <w:r w:rsidRPr="00E45294">
        <w:rPr>
          <w:rFonts w:ascii="Times New Roman" w:hAnsi="Times New Roman" w:cs="Times New Roman"/>
          <w:b/>
          <w:sz w:val="24"/>
          <w:szCs w:val="24"/>
        </w:rPr>
        <w:t>ROE_Y1</w:t>
      </w:r>
      <w:bookmarkEnd w:id="25"/>
      <w:bookmarkEnd w:id="26"/>
      <w:bookmarkEnd w:id="27"/>
      <w:bookmarkEnd w:id="28"/>
      <w:bookmarkEnd w:id="29"/>
    </w:p>
    <w:tbl>
      <w:tblPr>
        <w:tblW w:w="6222" w:type="dxa"/>
        <w:tblInd w:w="1472" w:type="dxa"/>
        <w:tblLayout w:type="fixed"/>
        <w:tblCellMar>
          <w:top w:w="15" w:type="dxa"/>
          <w:left w:w="15" w:type="dxa"/>
          <w:bottom w:w="15" w:type="dxa"/>
          <w:right w:w="15" w:type="dxa"/>
        </w:tblCellMar>
        <w:tblLook w:val="04A0" w:firstRow="1" w:lastRow="0" w:firstColumn="1" w:lastColumn="0" w:noHBand="0" w:noVBand="1"/>
      </w:tblPr>
      <w:tblGrid>
        <w:gridCol w:w="796"/>
        <w:gridCol w:w="993"/>
        <w:gridCol w:w="850"/>
        <w:gridCol w:w="1134"/>
        <w:gridCol w:w="1418"/>
        <w:gridCol w:w="1031"/>
      </w:tblGrid>
      <w:tr w:rsidR="00440D60" w:rsidRPr="0088592C" w:rsidTr="00FF09F9">
        <w:trPr>
          <w:cantSplit/>
          <w:trHeight w:val="334"/>
        </w:trPr>
        <w:tc>
          <w:tcPr>
            <w:tcW w:w="6222" w:type="dxa"/>
            <w:gridSpan w:val="6"/>
            <w:tcBorders>
              <w:top w:val="nil"/>
              <w:left w:val="nil"/>
              <w:bottom w:val="nil"/>
              <w:right w:val="nil"/>
            </w:tcBorders>
            <w:shd w:val="clear" w:color="auto" w:fill="FFFFFF"/>
            <w:vAlign w:val="center"/>
            <w:hideMark/>
          </w:tcPr>
          <w:p w:rsidR="00440D60" w:rsidRPr="0088592C"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88592C">
              <w:rPr>
                <w:rFonts w:ascii="Arial" w:eastAsia="Calibri" w:hAnsi="Arial" w:cs="Arial"/>
                <w:b/>
                <w:bCs/>
                <w:noProof w:val="0"/>
                <w:color w:val="000000"/>
                <w:sz w:val="24"/>
                <w:szCs w:val="24"/>
                <w:lang w:eastAsia="id-ID"/>
              </w:rPr>
              <w:t>Model Summary</w:t>
            </w:r>
            <w:r w:rsidRPr="0088592C">
              <w:rPr>
                <w:rFonts w:ascii="Arial" w:eastAsia="Calibri" w:hAnsi="Arial" w:cs="Arial"/>
                <w:b/>
                <w:bCs/>
                <w:noProof w:val="0"/>
                <w:color w:val="000000"/>
                <w:sz w:val="24"/>
                <w:szCs w:val="24"/>
                <w:vertAlign w:val="superscript"/>
                <w:lang w:eastAsia="id-ID"/>
              </w:rPr>
              <w:t>b</w:t>
            </w:r>
          </w:p>
        </w:tc>
      </w:tr>
      <w:tr w:rsidR="00440D60" w:rsidRPr="0088592C" w:rsidTr="00FF09F9">
        <w:trPr>
          <w:cantSplit/>
          <w:trHeight w:val="654"/>
        </w:trPr>
        <w:tc>
          <w:tcPr>
            <w:tcW w:w="79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40D60" w:rsidRPr="0088592C" w:rsidRDefault="00440D60" w:rsidP="00FF09F9">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Model</w:t>
            </w:r>
          </w:p>
        </w:tc>
        <w:tc>
          <w:tcPr>
            <w:tcW w:w="993" w:type="dxa"/>
            <w:tcBorders>
              <w:top w:val="outset" w:sz="6" w:space="0" w:color="auto"/>
              <w:left w:val="nil"/>
              <w:bottom w:val="outset" w:sz="6" w:space="0" w:color="auto"/>
              <w:right w:val="outset" w:sz="6" w:space="0" w:color="auto"/>
            </w:tcBorders>
            <w:shd w:val="clear" w:color="auto" w:fill="FFFFFF"/>
            <w:vAlign w:val="bottom"/>
            <w:hideMark/>
          </w:tcPr>
          <w:p w:rsidR="00440D60" w:rsidRPr="0088592C"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R</w:t>
            </w:r>
          </w:p>
        </w:tc>
        <w:tc>
          <w:tcPr>
            <w:tcW w:w="850" w:type="dxa"/>
            <w:tcBorders>
              <w:top w:val="outset" w:sz="6" w:space="0" w:color="auto"/>
              <w:left w:val="nil"/>
              <w:bottom w:val="outset" w:sz="6" w:space="0" w:color="auto"/>
              <w:right w:val="outset" w:sz="6" w:space="0" w:color="auto"/>
            </w:tcBorders>
            <w:shd w:val="clear" w:color="auto" w:fill="FFFFFF"/>
            <w:vAlign w:val="bottom"/>
            <w:hideMark/>
          </w:tcPr>
          <w:p w:rsidR="00440D60" w:rsidRPr="0088592C"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R Square</w:t>
            </w:r>
          </w:p>
        </w:tc>
        <w:tc>
          <w:tcPr>
            <w:tcW w:w="1134" w:type="dxa"/>
            <w:tcBorders>
              <w:top w:val="outset" w:sz="6" w:space="0" w:color="auto"/>
              <w:left w:val="nil"/>
              <w:bottom w:val="outset" w:sz="6" w:space="0" w:color="auto"/>
              <w:right w:val="outset" w:sz="6" w:space="0" w:color="auto"/>
            </w:tcBorders>
            <w:shd w:val="clear" w:color="auto" w:fill="FFFFFF"/>
            <w:vAlign w:val="bottom"/>
            <w:hideMark/>
          </w:tcPr>
          <w:p w:rsidR="00440D60" w:rsidRPr="0088592C"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Adjusted R Square</w:t>
            </w:r>
          </w:p>
        </w:tc>
        <w:tc>
          <w:tcPr>
            <w:tcW w:w="1418" w:type="dxa"/>
            <w:tcBorders>
              <w:top w:val="outset" w:sz="6" w:space="0" w:color="auto"/>
              <w:left w:val="nil"/>
              <w:bottom w:val="outset" w:sz="6" w:space="0" w:color="auto"/>
              <w:right w:val="outset" w:sz="6" w:space="0" w:color="auto"/>
            </w:tcBorders>
            <w:shd w:val="clear" w:color="auto" w:fill="FFFFFF"/>
            <w:vAlign w:val="bottom"/>
            <w:hideMark/>
          </w:tcPr>
          <w:p w:rsidR="00440D60" w:rsidRPr="0088592C"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Std. Error of the Estimate</w:t>
            </w:r>
          </w:p>
        </w:tc>
        <w:tc>
          <w:tcPr>
            <w:tcW w:w="1031" w:type="dxa"/>
            <w:tcBorders>
              <w:top w:val="outset" w:sz="6" w:space="0" w:color="auto"/>
              <w:left w:val="nil"/>
              <w:bottom w:val="outset" w:sz="6" w:space="0" w:color="auto"/>
              <w:right w:val="outset" w:sz="6" w:space="0" w:color="auto"/>
            </w:tcBorders>
            <w:shd w:val="clear" w:color="auto" w:fill="FFFFFF"/>
            <w:vAlign w:val="bottom"/>
            <w:hideMark/>
          </w:tcPr>
          <w:p w:rsidR="00440D60" w:rsidRPr="0088592C" w:rsidRDefault="00440D60" w:rsidP="00FF09F9">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Durbin-Watson</w:t>
            </w:r>
          </w:p>
        </w:tc>
      </w:tr>
      <w:tr w:rsidR="00440D60" w:rsidRPr="0088592C" w:rsidTr="00FF09F9">
        <w:trPr>
          <w:cantSplit/>
          <w:trHeight w:val="334"/>
        </w:trPr>
        <w:tc>
          <w:tcPr>
            <w:tcW w:w="796" w:type="dxa"/>
            <w:tcBorders>
              <w:top w:val="nil"/>
              <w:left w:val="outset" w:sz="6" w:space="0" w:color="auto"/>
              <w:bottom w:val="outset" w:sz="6" w:space="0" w:color="auto"/>
              <w:right w:val="outset" w:sz="6" w:space="0" w:color="auto"/>
            </w:tcBorders>
            <w:shd w:val="clear" w:color="auto" w:fill="FFFFFF"/>
            <w:hideMark/>
          </w:tcPr>
          <w:p w:rsidR="00440D60" w:rsidRPr="0088592C" w:rsidRDefault="00440D60" w:rsidP="00FF09F9">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1</w:t>
            </w:r>
          </w:p>
        </w:tc>
        <w:tc>
          <w:tcPr>
            <w:tcW w:w="993" w:type="dxa"/>
            <w:tcBorders>
              <w:top w:val="nil"/>
              <w:left w:val="nil"/>
              <w:bottom w:val="outset" w:sz="6" w:space="0" w:color="auto"/>
              <w:right w:val="outset" w:sz="6" w:space="0" w:color="auto"/>
            </w:tcBorders>
            <w:shd w:val="clear" w:color="auto" w:fill="FFFFFF"/>
            <w:vAlign w:val="center"/>
            <w:hideMark/>
          </w:tcPr>
          <w:p w:rsidR="00440D60" w:rsidRPr="0088592C"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,352</w:t>
            </w:r>
            <w:r w:rsidRPr="0088592C">
              <w:rPr>
                <w:rFonts w:ascii="Arial" w:eastAsia="Calibri" w:hAnsi="Arial" w:cs="Arial"/>
                <w:noProof w:val="0"/>
                <w:color w:val="000000"/>
                <w:sz w:val="24"/>
                <w:szCs w:val="24"/>
                <w:vertAlign w:val="superscript"/>
                <w:lang w:eastAsia="id-ID"/>
              </w:rPr>
              <w:t>a</w:t>
            </w:r>
          </w:p>
        </w:tc>
        <w:tc>
          <w:tcPr>
            <w:tcW w:w="850" w:type="dxa"/>
            <w:tcBorders>
              <w:top w:val="nil"/>
              <w:left w:val="nil"/>
              <w:bottom w:val="outset" w:sz="6" w:space="0" w:color="auto"/>
              <w:right w:val="outset" w:sz="6" w:space="0" w:color="auto"/>
            </w:tcBorders>
            <w:shd w:val="clear" w:color="auto" w:fill="FFFFFF"/>
            <w:vAlign w:val="center"/>
            <w:hideMark/>
          </w:tcPr>
          <w:p w:rsidR="00440D60" w:rsidRPr="0088592C"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,124</w:t>
            </w:r>
          </w:p>
        </w:tc>
        <w:tc>
          <w:tcPr>
            <w:tcW w:w="1134" w:type="dxa"/>
            <w:tcBorders>
              <w:top w:val="nil"/>
              <w:left w:val="nil"/>
              <w:bottom w:val="outset" w:sz="6" w:space="0" w:color="auto"/>
              <w:right w:val="outset" w:sz="6" w:space="0" w:color="auto"/>
            </w:tcBorders>
            <w:shd w:val="clear" w:color="auto" w:fill="FFFFFF"/>
            <w:vAlign w:val="center"/>
            <w:hideMark/>
          </w:tcPr>
          <w:p w:rsidR="00440D60" w:rsidRPr="0088592C"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,102</w:t>
            </w:r>
          </w:p>
        </w:tc>
        <w:tc>
          <w:tcPr>
            <w:tcW w:w="1418" w:type="dxa"/>
            <w:tcBorders>
              <w:top w:val="nil"/>
              <w:left w:val="nil"/>
              <w:bottom w:val="outset" w:sz="6" w:space="0" w:color="auto"/>
              <w:right w:val="outset" w:sz="6" w:space="0" w:color="auto"/>
            </w:tcBorders>
            <w:shd w:val="clear" w:color="auto" w:fill="FFFFFF"/>
            <w:vAlign w:val="center"/>
            <w:hideMark/>
          </w:tcPr>
          <w:p w:rsidR="00440D60" w:rsidRPr="0088592C"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,10389</w:t>
            </w:r>
          </w:p>
        </w:tc>
        <w:tc>
          <w:tcPr>
            <w:tcW w:w="1031" w:type="dxa"/>
            <w:tcBorders>
              <w:top w:val="nil"/>
              <w:left w:val="nil"/>
              <w:bottom w:val="outset" w:sz="6" w:space="0" w:color="auto"/>
              <w:right w:val="outset" w:sz="6" w:space="0" w:color="auto"/>
            </w:tcBorders>
            <w:shd w:val="clear" w:color="auto" w:fill="FFFFFF"/>
            <w:vAlign w:val="center"/>
            <w:hideMark/>
          </w:tcPr>
          <w:p w:rsidR="00440D60" w:rsidRPr="0088592C" w:rsidRDefault="00440D60" w:rsidP="00FF09F9">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1,076</w:t>
            </w:r>
          </w:p>
        </w:tc>
      </w:tr>
      <w:tr w:rsidR="00440D60" w:rsidRPr="0088592C" w:rsidTr="00FF09F9">
        <w:trPr>
          <w:cantSplit/>
          <w:trHeight w:val="334"/>
        </w:trPr>
        <w:tc>
          <w:tcPr>
            <w:tcW w:w="6222" w:type="dxa"/>
            <w:gridSpan w:val="6"/>
            <w:tcBorders>
              <w:top w:val="nil"/>
              <w:left w:val="nil"/>
              <w:bottom w:val="nil"/>
              <w:right w:val="nil"/>
            </w:tcBorders>
            <w:shd w:val="clear" w:color="auto" w:fill="FFFFFF"/>
            <w:hideMark/>
          </w:tcPr>
          <w:p w:rsidR="00440D60" w:rsidRPr="0088592C" w:rsidRDefault="00440D60" w:rsidP="00FF09F9">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a. Predictors: (Constant), CSR</w:t>
            </w:r>
          </w:p>
        </w:tc>
      </w:tr>
      <w:tr w:rsidR="00440D60" w:rsidRPr="0088592C" w:rsidTr="00FF09F9">
        <w:trPr>
          <w:cantSplit/>
          <w:trHeight w:val="318"/>
        </w:trPr>
        <w:tc>
          <w:tcPr>
            <w:tcW w:w="6222" w:type="dxa"/>
            <w:gridSpan w:val="6"/>
            <w:tcBorders>
              <w:top w:val="nil"/>
              <w:left w:val="nil"/>
              <w:bottom w:val="nil"/>
              <w:right w:val="nil"/>
            </w:tcBorders>
            <w:shd w:val="clear" w:color="auto" w:fill="FFFFFF"/>
            <w:hideMark/>
          </w:tcPr>
          <w:p w:rsidR="00440D60" w:rsidRPr="0088592C" w:rsidRDefault="00440D60" w:rsidP="00FF09F9">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88592C">
              <w:rPr>
                <w:rFonts w:ascii="Arial" w:eastAsia="Calibri" w:hAnsi="Arial" w:cs="Arial"/>
                <w:noProof w:val="0"/>
                <w:color w:val="000000"/>
                <w:sz w:val="24"/>
                <w:szCs w:val="24"/>
                <w:lang w:eastAsia="id-ID"/>
              </w:rPr>
              <w:t>b. Dependent Variable: ROE_Y1</w:t>
            </w:r>
          </w:p>
        </w:tc>
      </w:tr>
    </w:tbl>
    <w:p w:rsidR="00440D60" w:rsidRPr="008A53FC" w:rsidRDefault="00440D60" w:rsidP="00440D6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Uji </w:t>
      </w:r>
      <w:r w:rsidRPr="00440D60">
        <w:rPr>
          <w:rFonts w:ascii="Times New Roman" w:hAnsi="Times New Roman" w:cs="Times New Roman"/>
          <w:sz w:val="24"/>
          <w:szCs w:val="24"/>
        </w:rPr>
        <w:t xml:space="preserve">autokorelasi variabel dependen </w:t>
      </w:r>
      <w:r w:rsidRPr="00700D32">
        <w:rPr>
          <w:rFonts w:ascii="Times New Roman" w:hAnsi="Times New Roman" w:cs="Times New Roman"/>
          <w:i/>
          <w:sz w:val="24"/>
          <w:szCs w:val="24"/>
        </w:rPr>
        <w:t>Return On Equity</w:t>
      </w:r>
      <w:r>
        <w:rPr>
          <w:rFonts w:ascii="Times New Roman" w:hAnsi="Times New Roman" w:cs="Times New Roman"/>
          <w:sz w:val="24"/>
          <w:szCs w:val="24"/>
        </w:rPr>
        <w:t xml:space="preserve"> (ROE) pada tabel model </w:t>
      </w:r>
      <w:r w:rsidRPr="00440D60">
        <w:rPr>
          <w:rFonts w:ascii="Times New Roman" w:hAnsi="Times New Roman" w:cs="Times New Roman"/>
          <w:sz w:val="24"/>
          <w:szCs w:val="24"/>
        </w:rPr>
        <w:t xml:space="preserve">summary menunjukan bahwa angka D-W </w:t>
      </w:r>
      <w:r>
        <w:rPr>
          <w:rFonts w:ascii="Times New Roman" w:hAnsi="Times New Roman" w:cs="Times New Roman"/>
          <w:sz w:val="24"/>
          <w:szCs w:val="24"/>
        </w:rPr>
        <w:t xml:space="preserve">sebesar 1,706, dimana hasil D-W </w:t>
      </w:r>
      <w:r w:rsidRPr="00440D60">
        <w:rPr>
          <w:rFonts w:ascii="Times New Roman" w:hAnsi="Times New Roman" w:cs="Times New Roman"/>
          <w:sz w:val="24"/>
          <w:szCs w:val="24"/>
        </w:rPr>
        <w:t>tersebut berada diantara -2 dan 2. Dengan demikian maka disimpulkan bahwa dalam penelitian ini tidak terdapat autokorelasi.</w:t>
      </w:r>
    </w:p>
    <w:p w:rsidR="00FF09F9" w:rsidRDefault="00FF09F9" w:rsidP="00FF09F9">
      <w:pPr>
        <w:pStyle w:val="ListParagraph"/>
        <w:spacing w:line="240" w:lineRule="auto"/>
        <w:ind w:left="1800"/>
        <w:jc w:val="center"/>
        <w:outlineLvl w:val="0"/>
        <w:rPr>
          <w:rFonts w:ascii="Times New Roman" w:hAnsi="Times New Roman" w:cs="Times New Roman"/>
          <w:b/>
          <w:sz w:val="24"/>
          <w:szCs w:val="24"/>
        </w:rPr>
      </w:pPr>
      <w:bookmarkStart w:id="30" w:name="_Toc60969024"/>
      <w:bookmarkStart w:id="31" w:name="_Toc60970637"/>
      <w:bookmarkStart w:id="32" w:name="_Toc60971056"/>
      <w:bookmarkStart w:id="33" w:name="_Toc62768128"/>
      <w:bookmarkStart w:id="34" w:name="_Toc62804228"/>
      <w:r>
        <w:rPr>
          <w:rFonts w:ascii="Times New Roman" w:hAnsi="Times New Roman" w:cs="Times New Roman"/>
          <w:b/>
          <w:sz w:val="24"/>
          <w:szCs w:val="24"/>
        </w:rPr>
        <w:lastRenderedPageBreak/>
        <w:t>Tabel 4.6</w:t>
      </w:r>
      <w:bookmarkEnd w:id="30"/>
      <w:bookmarkEnd w:id="31"/>
      <w:bookmarkEnd w:id="32"/>
      <w:bookmarkEnd w:id="33"/>
      <w:bookmarkEnd w:id="34"/>
    </w:p>
    <w:tbl>
      <w:tblPr>
        <w:tblpPr w:leftFromText="180" w:rightFromText="180" w:vertAnchor="text" w:horzAnchor="page" w:tblpX="3944" w:tblpY="385"/>
        <w:tblW w:w="0" w:type="auto"/>
        <w:tblLayout w:type="fixed"/>
        <w:tblCellMar>
          <w:top w:w="15" w:type="dxa"/>
          <w:left w:w="15" w:type="dxa"/>
          <w:bottom w:w="15" w:type="dxa"/>
          <w:right w:w="15" w:type="dxa"/>
        </w:tblCellMar>
        <w:tblLook w:val="04A0" w:firstRow="1" w:lastRow="0" w:firstColumn="1" w:lastColumn="0" w:noHBand="0" w:noVBand="1"/>
      </w:tblPr>
      <w:tblGrid>
        <w:gridCol w:w="719"/>
        <w:gridCol w:w="795"/>
        <w:gridCol w:w="901"/>
        <w:gridCol w:w="1227"/>
        <w:gridCol w:w="1389"/>
        <w:gridCol w:w="1093"/>
      </w:tblGrid>
      <w:tr w:rsidR="00FF09F9" w:rsidRPr="00E45294" w:rsidTr="00FF09F9">
        <w:trPr>
          <w:cantSplit/>
          <w:trHeight w:val="334"/>
        </w:trPr>
        <w:tc>
          <w:tcPr>
            <w:tcW w:w="6124" w:type="dxa"/>
            <w:gridSpan w:val="6"/>
            <w:tcBorders>
              <w:top w:val="single" w:sz="4" w:space="0" w:color="auto"/>
              <w:left w:val="single" w:sz="4" w:space="0" w:color="auto"/>
              <w:bottom w:val="nil"/>
              <w:right w:val="single" w:sz="4" w:space="0" w:color="auto"/>
            </w:tcBorders>
            <w:shd w:val="clear" w:color="auto" w:fill="FFFFFF"/>
            <w:vAlign w:val="center"/>
            <w:hideMark/>
          </w:tcPr>
          <w:p w:rsidR="00FF09F9" w:rsidRDefault="00FF09F9" w:rsidP="00FF09F9">
            <w:pPr>
              <w:autoSpaceDE w:val="0"/>
              <w:autoSpaceDN w:val="0"/>
              <w:adjustRightInd w:val="0"/>
              <w:spacing w:before="100" w:beforeAutospacing="1" w:after="100" w:afterAutospacing="1" w:line="240" w:lineRule="auto"/>
              <w:jc w:val="center"/>
              <w:rPr>
                <w:rFonts w:ascii="Arial" w:eastAsia="Calibri" w:hAnsi="Arial" w:cs="Arial"/>
                <w:b/>
                <w:bCs/>
                <w:noProof w:val="0"/>
                <w:color w:val="000000"/>
                <w:sz w:val="24"/>
                <w:szCs w:val="24"/>
                <w:lang w:eastAsia="id-ID"/>
              </w:rPr>
            </w:pPr>
          </w:p>
          <w:p w:rsidR="00FF09F9" w:rsidRPr="00E45294"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45294">
              <w:rPr>
                <w:rFonts w:ascii="Arial" w:eastAsia="Calibri" w:hAnsi="Arial" w:cs="Arial"/>
                <w:b/>
                <w:bCs/>
                <w:noProof w:val="0"/>
                <w:color w:val="000000"/>
                <w:sz w:val="24"/>
                <w:szCs w:val="24"/>
                <w:lang w:eastAsia="id-ID"/>
              </w:rPr>
              <w:t>Model Summary</w:t>
            </w:r>
            <w:r w:rsidRPr="00E45294">
              <w:rPr>
                <w:rFonts w:ascii="Arial" w:eastAsia="Calibri" w:hAnsi="Arial" w:cs="Arial"/>
                <w:b/>
                <w:bCs/>
                <w:noProof w:val="0"/>
                <w:color w:val="000000"/>
                <w:sz w:val="24"/>
                <w:szCs w:val="24"/>
                <w:vertAlign w:val="superscript"/>
                <w:lang w:eastAsia="id-ID"/>
              </w:rPr>
              <w:t>b</w:t>
            </w:r>
          </w:p>
        </w:tc>
      </w:tr>
      <w:tr w:rsidR="00FF09F9" w:rsidRPr="00E45294" w:rsidTr="00FF09F9">
        <w:trPr>
          <w:cantSplit/>
          <w:trHeight w:val="672"/>
        </w:trPr>
        <w:tc>
          <w:tcPr>
            <w:tcW w:w="719" w:type="dxa"/>
            <w:tcBorders>
              <w:top w:val="outset" w:sz="6" w:space="0" w:color="auto"/>
              <w:left w:val="single" w:sz="4" w:space="0" w:color="auto"/>
              <w:bottom w:val="outset" w:sz="6" w:space="0" w:color="auto"/>
              <w:right w:val="outset" w:sz="6" w:space="0" w:color="auto"/>
            </w:tcBorders>
            <w:shd w:val="clear" w:color="auto" w:fill="FFFFFF"/>
            <w:vAlign w:val="bottom"/>
            <w:hideMark/>
          </w:tcPr>
          <w:p w:rsidR="00FF09F9" w:rsidRPr="00E45294" w:rsidRDefault="00FF09F9" w:rsidP="00FF09F9">
            <w:pPr>
              <w:autoSpaceDE w:val="0"/>
              <w:autoSpaceDN w:val="0"/>
              <w:adjustRightInd w:val="0"/>
              <w:spacing w:before="100" w:beforeAutospacing="1" w:after="100" w:afterAutospacing="1" w:line="240" w:lineRule="auto"/>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Model</w:t>
            </w:r>
          </w:p>
        </w:tc>
        <w:tc>
          <w:tcPr>
            <w:tcW w:w="795" w:type="dxa"/>
            <w:tcBorders>
              <w:top w:val="outset" w:sz="6" w:space="0" w:color="auto"/>
              <w:left w:val="nil"/>
              <w:bottom w:val="outset" w:sz="6" w:space="0" w:color="auto"/>
              <w:right w:val="outset" w:sz="6" w:space="0" w:color="auto"/>
            </w:tcBorders>
            <w:shd w:val="clear" w:color="auto" w:fill="FFFFFF"/>
            <w:vAlign w:val="bottom"/>
            <w:hideMark/>
          </w:tcPr>
          <w:p w:rsidR="00FF09F9" w:rsidRPr="00E45294"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R</w:t>
            </w:r>
          </w:p>
        </w:tc>
        <w:tc>
          <w:tcPr>
            <w:tcW w:w="901" w:type="dxa"/>
            <w:tcBorders>
              <w:top w:val="outset" w:sz="6" w:space="0" w:color="auto"/>
              <w:left w:val="nil"/>
              <w:bottom w:val="outset" w:sz="6" w:space="0" w:color="auto"/>
              <w:right w:val="outset" w:sz="6" w:space="0" w:color="auto"/>
            </w:tcBorders>
            <w:shd w:val="clear" w:color="auto" w:fill="FFFFFF"/>
            <w:vAlign w:val="bottom"/>
            <w:hideMark/>
          </w:tcPr>
          <w:p w:rsidR="00FF09F9" w:rsidRPr="00E45294"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R Square</w:t>
            </w:r>
          </w:p>
        </w:tc>
        <w:tc>
          <w:tcPr>
            <w:tcW w:w="1227" w:type="dxa"/>
            <w:tcBorders>
              <w:top w:val="outset" w:sz="6" w:space="0" w:color="auto"/>
              <w:left w:val="nil"/>
              <w:bottom w:val="outset" w:sz="6" w:space="0" w:color="auto"/>
              <w:right w:val="outset" w:sz="6" w:space="0" w:color="auto"/>
            </w:tcBorders>
            <w:shd w:val="clear" w:color="auto" w:fill="FFFFFF"/>
            <w:vAlign w:val="bottom"/>
            <w:hideMark/>
          </w:tcPr>
          <w:p w:rsidR="00FF09F9" w:rsidRPr="00E45294"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Adjusted R Square</w:t>
            </w:r>
          </w:p>
        </w:tc>
        <w:tc>
          <w:tcPr>
            <w:tcW w:w="1389" w:type="dxa"/>
            <w:tcBorders>
              <w:top w:val="outset" w:sz="6" w:space="0" w:color="auto"/>
              <w:left w:val="nil"/>
              <w:bottom w:val="outset" w:sz="6" w:space="0" w:color="auto"/>
              <w:right w:val="outset" w:sz="6" w:space="0" w:color="auto"/>
            </w:tcBorders>
            <w:shd w:val="clear" w:color="auto" w:fill="FFFFFF"/>
            <w:vAlign w:val="bottom"/>
            <w:hideMark/>
          </w:tcPr>
          <w:p w:rsidR="00FF09F9" w:rsidRPr="00E45294"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Std. Error of the Estimate</w:t>
            </w:r>
          </w:p>
        </w:tc>
        <w:tc>
          <w:tcPr>
            <w:tcW w:w="1091" w:type="dxa"/>
            <w:tcBorders>
              <w:top w:val="outset" w:sz="6" w:space="0" w:color="auto"/>
              <w:left w:val="nil"/>
              <w:bottom w:val="outset" w:sz="6" w:space="0" w:color="auto"/>
              <w:right w:val="single" w:sz="4" w:space="0" w:color="auto"/>
            </w:tcBorders>
            <w:shd w:val="clear" w:color="auto" w:fill="FFFFFF"/>
            <w:vAlign w:val="bottom"/>
            <w:hideMark/>
          </w:tcPr>
          <w:p w:rsidR="00FF09F9" w:rsidRPr="00E45294"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Durbin-Watson</w:t>
            </w:r>
          </w:p>
        </w:tc>
      </w:tr>
      <w:tr w:rsidR="00FF09F9" w:rsidRPr="00E45294" w:rsidTr="00FF09F9">
        <w:trPr>
          <w:cantSplit/>
          <w:trHeight w:val="308"/>
        </w:trPr>
        <w:tc>
          <w:tcPr>
            <w:tcW w:w="719" w:type="dxa"/>
            <w:tcBorders>
              <w:top w:val="nil"/>
              <w:left w:val="single" w:sz="4" w:space="0" w:color="auto"/>
              <w:bottom w:val="outset" w:sz="6" w:space="0" w:color="auto"/>
              <w:right w:val="outset" w:sz="6" w:space="0" w:color="auto"/>
            </w:tcBorders>
            <w:shd w:val="clear" w:color="auto" w:fill="FFFFFF"/>
            <w:hideMark/>
          </w:tcPr>
          <w:p w:rsidR="00FF09F9" w:rsidRPr="00E45294" w:rsidRDefault="00FF09F9" w:rsidP="00FF09F9">
            <w:pPr>
              <w:autoSpaceDE w:val="0"/>
              <w:autoSpaceDN w:val="0"/>
              <w:adjustRightInd w:val="0"/>
              <w:spacing w:before="100" w:beforeAutospacing="1" w:after="100" w:afterAutospacing="1" w:line="240" w:lineRule="auto"/>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1</w:t>
            </w:r>
          </w:p>
        </w:tc>
        <w:tc>
          <w:tcPr>
            <w:tcW w:w="795" w:type="dxa"/>
            <w:tcBorders>
              <w:top w:val="nil"/>
              <w:left w:val="nil"/>
              <w:bottom w:val="outset" w:sz="6" w:space="0" w:color="auto"/>
              <w:right w:val="outset" w:sz="6" w:space="0" w:color="auto"/>
            </w:tcBorders>
            <w:shd w:val="clear" w:color="auto" w:fill="FFFFFF"/>
            <w:vAlign w:val="center"/>
            <w:hideMark/>
          </w:tcPr>
          <w:p w:rsidR="00FF09F9" w:rsidRPr="00E45294"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,316</w:t>
            </w:r>
            <w:r w:rsidRPr="00E45294">
              <w:rPr>
                <w:rFonts w:ascii="Arial" w:eastAsia="Calibri" w:hAnsi="Arial" w:cs="Arial"/>
                <w:noProof w:val="0"/>
                <w:color w:val="000000"/>
                <w:sz w:val="24"/>
                <w:szCs w:val="24"/>
                <w:vertAlign w:val="superscript"/>
                <w:lang w:eastAsia="id-ID"/>
              </w:rPr>
              <w:t>a</w:t>
            </w:r>
          </w:p>
        </w:tc>
        <w:tc>
          <w:tcPr>
            <w:tcW w:w="901" w:type="dxa"/>
            <w:tcBorders>
              <w:top w:val="nil"/>
              <w:left w:val="nil"/>
              <w:bottom w:val="outset" w:sz="6" w:space="0" w:color="auto"/>
              <w:right w:val="outset" w:sz="6" w:space="0" w:color="auto"/>
            </w:tcBorders>
            <w:shd w:val="clear" w:color="auto" w:fill="FFFFFF"/>
            <w:vAlign w:val="center"/>
            <w:hideMark/>
          </w:tcPr>
          <w:p w:rsidR="00FF09F9" w:rsidRPr="00E45294"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,100</w:t>
            </w:r>
          </w:p>
        </w:tc>
        <w:tc>
          <w:tcPr>
            <w:tcW w:w="1227" w:type="dxa"/>
            <w:tcBorders>
              <w:top w:val="nil"/>
              <w:left w:val="nil"/>
              <w:bottom w:val="outset" w:sz="6" w:space="0" w:color="auto"/>
              <w:right w:val="outset" w:sz="6" w:space="0" w:color="auto"/>
            </w:tcBorders>
            <w:shd w:val="clear" w:color="auto" w:fill="FFFFFF"/>
            <w:vAlign w:val="center"/>
            <w:hideMark/>
          </w:tcPr>
          <w:p w:rsidR="00FF09F9" w:rsidRPr="00E45294"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,079</w:t>
            </w:r>
          </w:p>
        </w:tc>
        <w:tc>
          <w:tcPr>
            <w:tcW w:w="1389" w:type="dxa"/>
            <w:tcBorders>
              <w:top w:val="nil"/>
              <w:left w:val="nil"/>
              <w:bottom w:val="outset" w:sz="6" w:space="0" w:color="auto"/>
              <w:right w:val="outset" w:sz="6" w:space="0" w:color="auto"/>
            </w:tcBorders>
            <w:shd w:val="clear" w:color="auto" w:fill="FFFFFF"/>
            <w:vAlign w:val="center"/>
            <w:hideMark/>
          </w:tcPr>
          <w:p w:rsidR="00FF09F9" w:rsidRPr="00E45294"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27,74177</w:t>
            </w:r>
          </w:p>
        </w:tc>
        <w:tc>
          <w:tcPr>
            <w:tcW w:w="1091" w:type="dxa"/>
            <w:tcBorders>
              <w:top w:val="nil"/>
              <w:left w:val="nil"/>
              <w:bottom w:val="outset" w:sz="6" w:space="0" w:color="auto"/>
              <w:right w:val="single" w:sz="4" w:space="0" w:color="auto"/>
            </w:tcBorders>
            <w:shd w:val="clear" w:color="auto" w:fill="FFFFFF"/>
            <w:vAlign w:val="center"/>
            <w:hideMark/>
          </w:tcPr>
          <w:p w:rsidR="00FF09F9" w:rsidRPr="00E45294"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,384</w:t>
            </w:r>
          </w:p>
        </w:tc>
      </w:tr>
      <w:tr w:rsidR="00FF09F9" w:rsidRPr="00E45294" w:rsidTr="00FF09F9">
        <w:trPr>
          <w:cantSplit/>
          <w:trHeight w:val="334"/>
        </w:trPr>
        <w:tc>
          <w:tcPr>
            <w:tcW w:w="6124" w:type="dxa"/>
            <w:gridSpan w:val="6"/>
            <w:tcBorders>
              <w:top w:val="nil"/>
              <w:left w:val="single" w:sz="4" w:space="0" w:color="auto"/>
              <w:bottom w:val="nil"/>
              <w:right w:val="single" w:sz="4" w:space="0" w:color="auto"/>
            </w:tcBorders>
            <w:shd w:val="clear" w:color="auto" w:fill="FFFFFF"/>
            <w:hideMark/>
          </w:tcPr>
          <w:p w:rsidR="00FF09F9" w:rsidRPr="00E45294" w:rsidRDefault="00FF09F9" w:rsidP="00FF09F9">
            <w:pPr>
              <w:autoSpaceDE w:val="0"/>
              <w:autoSpaceDN w:val="0"/>
              <w:adjustRightInd w:val="0"/>
              <w:spacing w:before="100" w:beforeAutospacing="1" w:after="100" w:afterAutospacing="1" w:line="240" w:lineRule="auto"/>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a. Predictors: (Constant), CSR</w:t>
            </w:r>
          </w:p>
        </w:tc>
      </w:tr>
      <w:tr w:rsidR="00FF09F9" w:rsidRPr="00E45294" w:rsidTr="00FF09F9">
        <w:trPr>
          <w:cantSplit/>
          <w:trHeight w:val="334"/>
        </w:trPr>
        <w:tc>
          <w:tcPr>
            <w:tcW w:w="6124" w:type="dxa"/>
            <w:gridSpan w:val="6"/>
            <w:tcBorders>
              <w:top w:val="nil"/>
              <w:left w:val="single" w:sz="4" w:space="0" w:color="auto"/>
              <w:bottom w:val="single" w:sz="4" w:space="0" w:color="auto"/>
              <w:right w:val="single" w:sz="4" w:space="0" w:color="auto"/>
            </w:tcBorders>
            <w:shd w:val="clear" w:color="auto" w:fill="FFFFFF"/>
            <w:hideMark/>
          </w:tcPr>
          <w:p w:rsidR="00FF09F9" w:rsidRPr="00E45294" w:rsidRDefault="00FF09F9" w:rsidP="00FF09F9">
            <w:pPr>
              <w:autoSpaceDE w:val="0"/>
              <w:autoSpaceDN w:val="0"/>
              <w:adjustRightInd w:val="0"/>
              <w:spacing w:before="100" w:beforeAutospacing="1" w:after="100" w:afterAutospacing="1" w:line="240" w:lineRule="auto"/>
              <w:rPr>
                <w:rFonts w:ascii="Arial" w:eastAsia="Calibri" w:hAnsi="Arial" w:cs="Arial"/>
                <w:noProof w:val="0"/>
                <w:color w:val="000000"/>
                <w:sz w:val="24"/>
                <w:szCs w:val="24"/>
                <w:lang w:eastAsia="id-ID"/>
              </w:rPr>
            </w:pPr>
            <w:r w:rsidRPr="00E45294">
              <w:rPr>
                <w:rFonts w:ascii="Arial" w:eastAsia="Calibri" w:hAnsi="Arial" w:cs="Arial"/>
                <w:noProof w:val="0"/>
                <w:color w:val="000000"/>
                <w:sz w:val="24"/>
                <w:szCs w:val="24"/>
                <w:lang w:eastAsia="id-ID"/>
              </w:rPr>
              <w:t>b. Dependent Variable: ReturnSaham_Y2</w:t>
            </w:r>
          </w:p>
        </w:tc>
      </w:tr>
    </w:tbl>
    <w:p w:rsidR="00FF09F9" w:rsidRDefault="00FF09F9" w:rsidP="00FF09F9">
      <w:pPr>
        <w:pStyle w:val="ListParagraph"/>
        <w:spacing w:line="240" w:lineRule="auto"/>
        <w:ind w:left="1800"/>
        <w:jc w:val="center"/>
        <w:rPr>
          <w:rFonts w:ascii="Times New Roman" w:hAnsi="Times New Roman" w:cs="Times New Roman"/>
          <w:b/>
          <w:sz w:val="24"/>
          <w:szCs w:val="24"/>
        </w:rPr>
      </w:pPr>
      <w:r>
        <w:rPr>
          <w:rFonts w:ascii="Times New Roman" w:hAnsi="Times New Roman" w:cs="Times New Roman"/>
          <w:b/>
          <w:sz w:val="24"/>
          <w:szCs w:val="24"/>
        </w:rPr>
        <w:t>Hasil Uji Autokorelasi Dependen</w:t>
      </w:r>
      <w:r w:rsidRPr="00E45294">
        <w:rPr>
          <w:rFonts w:ascii="Times New Roman" w:hAnsi="Times New Roman" w:cs="Times New Roman"/>
          <w:b/>
          <w:sz w:val="24"/>
          <w:szCs w:val="24"/>
        </w:rPr>
        <w:t xml:space="preserve"> </w:t>
      </w:r>
      <w:r w:rsidRPr="00D2195C">
        <w:rPr>
          <w:rFonts w:ascii="Times New Roman" w:hAnsi="Times New Roman" w:cs="Times New Roman"/>
          <w:b/>
          <w:i/>
          <w:sz w:val="24"/>
          <w:szCs w:val="24"/>
        </w:rPr>
        <w:t>Return</w:t>
      </w:r>
      <w:r w:rsidRPr="00E45294">
        <w:rPr>
          <w:rFonts w:ascii="Times New Roman" w:hAnsi="Times New Roman" w:cs="Times New Roman"/>
          <w:b/>
          <w:sz w:val="24"/>
          <w:szCs w:val="24"/>
        </w:rPr>
        <w:t xml:space="preserve"> Saham_Y2</w:t>
      </w:r>
    </w:p>
    <w:p w:rsidR="00440D60" w:rsidRPr="00F547D8" w:rsidRDefault="00440D60" w:rsidP="00440D60">
      <w:pPr>
        <w:pStyle w:val="ListParagraph"/>
        <w:spacing w:line="240" w:lineRule="auto"/>
        <w:ind w:left="0"/>
        <w:jc w:val="both"/>
        <w:rPr>
          <w:rFonts w:ascii="Times New Roman" w:hAnsi="Times New Roman" w:cs="Times New Roman"/>
          <w:sz w:val="24"/>
          <w:szCs w:val="24"/>
        </w:rPr>
      </w:pPr>
    </w:p>
    <w:p w:rsidR="00440D60" w:rsidRPr="00440D60" w:rsidRDefault="00440D60" w:rsidP="00440D60">
      <w:pPr>
        <w:spacing w:line="240" w:lineRule="auto"/>
        <w:jc w:val="center"/>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FF09F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Uji autokorelasi variabel dependen </w:t>
      </w:r>
      <w:r w:rsidRPr="00E20CCE">
        <w:rPr>
          <w:rFonts w:ascii="Times New Roman" w:hAnsi="Times New Roman" w:cs="Times New Roman"/>
          <w:i/>
          <w:sz w:val="24"/>
          <w:szCs w:val="24"/>
        </w:rPr>
        <w:t>Return</w:t>
      </w:r>
      <w:r w:rsidRPr="00F17076">
        <w:rPr>
          <w:rFonts w:ascii="Times New Roman" w:hAnsi="Times New Roman" w:cs="Times New Roman"/>
          <w:sz w:val="24"/>
          <w:szCs w:val="24"/>
        </w:rPr>
        <w:t xml:space="preserve"> Saham pada tabel model summary menu</w:t>
      </w:r>
      <w:r>
        <w:rPr>
          <w:rFonts w:ascii="Times New Roman" w:hAnsi="Times New Roman" w:cs="Times New Roman"/>
          <w:sz w:val="24"/>
          <w:szCs w:val="24"/>
        </w:rPr>
        <w:t xml:space="preserve">njukan bahwa angka D-W sebesar </w:t>
      </w:r>
      <w:r w:rsidRPr="00F17076">
        <w:rPr>
          <w:rFonts w:ascii="Times New Roman" w:hAnsi="Times New Roman" w:cs="Times New Roman"/>
          <w:sz w:val="24"/>
          <w:szCs w:val="24"/>
        </w:rPr>
        <w:t>0,384, dimana hasil D-W tersebut berada d</w:t>
      </w:r>
      <w:r>
        <w:rPr>
          <w:rFonts w:ascii="Times New Roman" w:hAnsi="Times New Roman" w:cs="Times New Roman"/>
          <w:sz w:val="24"/>
          <w:szCs w:val="24"/>
        </w:rPr>
        <w:t xml:space="preserve">iantara -2 dan </w:t>
      </w:r>
      <w:r w:rsidRPr="00F17076">
        <w:rPr>
          <w:rFonts w:ascii="Times New Roman" w:hAnsi="Times New Roman" w:cs="Times New Roman"/>
          <w:sz w:val="24"/>
          <w:szCs w:val="24"/>
        </w:rPr>
        <w:t>2. Dengan demikian maka disimpulkan bahwa dalam penelitian ini tidak terdapat autokorelasi.</w:t>
      </w:r>
    </w:p>
    <w:p w:rsidR="00FF09F9" w:rsidRDefault="00FF09F9" w:rsidP="00FF09F9">
      <w:pPr>
        <w:pStyle w:val="ListParagraph"/>
        <w:spacing w:line="240" w:lineRule="auto"/>
        <w:ind w:left="1800"/>
        <w:jc w:val="center"/>
        <w:outlineLvl w:val="0"/>
        <w:rPr>
          <w:rFonts w:ascii="Times New Roman" w:hAnsi="Times New Roman" w:cs="Times New Roman"/>
          <w:b/>
          <w:sz w:val="24"/>
          <w:szCs w:val="24"/>
        </w:rPr>
      </w:pPr>
      <w:bookmarkStart w:id="35" w:name="_Toc60969025"/>
      <w:bookmarkStart w:id="36" w:name="_Toc60970638"/>
      <w:bookmarkStart w:id="37" w:name="_Toc60971057"/>
      <w:bookmarkStart w:id="38" w:name="_Toc62768129"/>
      <w:bookmarkStart w:id="39" w:name="_Toc62804229"/>
      <w:r>
        <w:rPr>
          <w:rFonts w:ascii="Times New Roman" w:hAnsi="Times New Roman" w:cs="Times New Roman"/>
          <w:b/>
          <w:sz w:val="24"/>
          <w:szCs w:val="24"/>
        </w:rPr>
        <w:t>Tabel 4.7</w:t>
      </w:r>
      <w:bookmarkEnd w:id="35"/>
      <w:bookmarkEnd w:id="36"/>
      <w:bookmarkEnd w:id="37"/>
      <w:bookmarkEnd w:id="38"/>
      <w:bookmarkEnd w:id="39"/>
    </w:p>
    <w:p w:rsidR="00FF09F9" w:rsidRDefault="00FF09F9" w:rsidP="00FF09F9">
      <w:pPr>
        <w:pStyle w:val="ListParagraph"/>
        <w:spacing w:line="240" w:lineRule="auto"/>
        <w:ind w:left="1800"/>
        <w:jc w:val="center"/>
        <w:outlineLvl w:val="0"/>
        <w:rPr>
          <w:rFonts w:ascii="Times New Roman" w:hAnsi="Times New Roman" w:cs="Times New Roman"/>
          <w:b/>
          <w:sz w:val="24"/>
          <w:szCs w:val="24"/>
        </w:rPr>
      </w:pPr>
      <w:bookmarkStart w:id="40" w:name="_Toc60969026"/>
      <w:bookmarkStart w:id="41" w:name="_Toc60970639"/>
      <w:bookmarkStart w:id="42" w:name="_Toc60971058"/>
      <w:bookmarkStart w:id="43" w:name="_Toc62768130"/>
      <w:bookmarkStart w:id="44" w:name="_Toc62804230"/>
      <w:r>
        <w:rPr>
          <w:rFonts w:ascii="Times New Roman" w:hAnsi="Times New Roman" w:cs="Times New Roman"/>
          <w:b/>
          <w:sz w:val="24"/>
          <w:szCs w:val="24"/>
        </w:rPr>
        <w:t xml:space="preserve">Hasil Uji Heteroskedastisitas Dependen </w:t>
      </w:r>
      <w:r w:rsidRPr="002B1C28">
        <w:rPr>
          <w:rFonts w:ascii="Times New Roman" w:hAnsi="Times New Roman" w:cs="Times New Roman"/>
          <w:b/>
          <w:sz w:val="24"/>
          <w:szCs w:val="24"/>
        </w:rPr>
        <w:t>ROE_Y1</w:t>
      </w:r>
      <w:bookmarkEnd w:id="40"/>
      <w:bookmarkEnd w:id="41"/>
      <w:bookmarkEnd w:id="42"/>
      <w:bookmarkEnd w:id="43"/>
      <w:bookmarkEnd w:id="44"/>
    </w:p>
    <w:p w:rsidR="00FF09F9" w:rsidRDefault="00FF09F9" w:rsidP="00FF09F9">
      <w:pPr>
        <w:pStyle w:val="ListParagraph"/>
        <w:spacing w:line="480" w:lineRule="auto"/>
        <w:ind w:left="1800"/>
        <w:jc w:val="center"/>
        <w:rPr>
          <w:rFonts w:ascii="Times New Roman" w:hAnsi="Times New Roman" w:cs="Times New Roman"/>
          <w:b/>
          <w:sz w:val="24"/>
          <w:szCs w:val="24"/>
        </w:rPr>
      </w:pPr>
      <w:r>
        <w:rPr>
          <w:lang w:eastAsia="id-ID"/>
        </w:rPr>
        <w:drawing>
          <wp:inline distT="0" distB="0" distL="0" distR="0" wp14:anchorId="19CD353F" wp14:editId="708062F6">
            <wp:extent cx="3611880" cy="2867025"/>
            <wp:effectExtent l="0" t="0" r="762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663594" cy="2908074"/>
                    </a:xfrm>
                    <a:prstGeom prst="rect">
                      <a:avLst/>
                    </a:prstGeom>
                    <a:noFill/>
                    <a:ln>
                      <a:noFill/>
                    </a:ln>
                  </pic:spPr>
                </pic:pic>
              </a:graphicData>
            </a:graphic>
          </wp:inline>
        </w:drawing>
      </w:r>
    </w:p>
    <w:p w:rsidR="00FF09F9" w:rsidRPr="00FF09F9" w:rsidRDefault="00FF09F9" w:rsidP="00FF09F9">
      <w:pPr>
        <w:pStyle w:val="ListParagraph"/>
        <w:spacing w:line="240" w:lineRule="auto"/>
        <w:ind w:left="0"/>
        <w:jc w:val="both"/>
        <w:rPr>
          <w:rFonts w:ascii="Times New Roman" w:hAnsi="Times New Roman" w:cs="Times New Roman"/>
          <w:sz w:val="24"/>
          <w:szCs w:val="24"/>
        </w:rPr>
      </w:pPr>
      <w:r w:rsidRPr="00FF09F9">
        <w:rPr>
          <w:rFonts w:ascii="Times New Roman" w:hAnsi="Times New Roman" w:cs="Times New Roman"/>
          <w:sz w:val="24"/>
          <w:szCs w:val="24"/>
        </w:rPr>
        <w:t>Berdasarkan uji heteroskedastisitas dengan menggunakan uji linear regresion plot diperoleh hasil dari grafik scatterplot yang terdapat diatas bahwa titik-titik menyebar secara acak serta tersebar baik diatas maupun dibawah angka 0 pada sumbu Y. Maka hal ini dapat disimpulkan bahwa tidak terjadi heteroskedastisitas dan hasil uji dapat dilanjutkan.</w:t>
      </w:r>
      <w:bookmarkStart w:id="45" w:name="_Toc60969027"/>
      <w:bookmarkStart w:id="46" w:name="_Toc60970640"/>
      <w:bookmarkStart w:id="47" w:name="_Toc60971059"/>
      <w:bookmarkStart w:id="48" w:name="_Toc62768131"/>
      <w:bookmarkStart w:id="49" w:name="_Toc62804231"/>
    </w:p>
    <w:p w:rsidR="00FF09F9" w:rsidRDefault="00FF09F9">
      <w:pPr>
        <w:rPr>
          <w:rFonts w:ascii="Times New Roman" w:eastAsia="SimSun" w:hAnsi="Times New Roman"/>
          <w:b/>
          <w:bCs/>
          <w:sz w:val="24"/>
          <w:szCs w:val="24"/>
        </w:rPr>
      </w:pPr>
      <w:r>
        <w:rPr>
          <w:rFonts w:ascii="Times New Roman" w:eastAsia="SimSun" w:hAnsi="Times New Roman"/>
          <w:b/>
          <w:bCs/>
          <w:sz w:val="24"/>
          <w:szCs w:val="24"/>
        </w:rPr>
        <w:br w:type="page"/>
      </w:r>
    </w:p>
    <w:p w:rsidR="00FF09F9" w:rsidRPr="00F17076" w:rsidRDefault="00FF09F9" w:rsidP="00FF09F9">
      <w:pPr>
        <w:pStyle w:val="ListParagraph"/>
        <w:spacing w:line="240" w:lineRule="auto"/>
        <w:ind w:left="1800"/>
        <w:jc w:val="center"/>
        <w:rPr>
          <w:rFonts w:ascii="Times New Roman" w:eastAsia="SimSun" w:hAnsi="Times New Roman"/>
          <w:b/>
          <w:bCs/>
          <w:sz w:val="24"/>
          <w:szCs w:val="24"/>
        </w:rPr>
      </w:pPr>
      <w:r w:rsidRPr="00F17076">
        <w:rPr>
          <w:rFonts w:ascii="Times New Roman" w:eastAsia="SimSun" w:hAnsi="Times New Roman"/>
          <w:b/>
          <w:bCs/>
          <w:sz w:val="24"/>
          <w:szCs w:val="24"/>
        </w:rPr>
        <w:lastRenderedPageBreak/>
        <w:t>Tabel 4.8</w:t>
      </w:r>
      <w:bookmarkEnd w:id="45"/>
      <w:bookmarkEnd w:id="46"/>
      <w:bookmarkEnd w:id="47"/>
      <w:bookmarkEnd w:id="48"/>
      <w:bookmarkEnd w:id="49"/>
    </w:p>
    <w:p w:rsidR="00FF09F9" w:rsidRPr="00EB6CA4" w:rsidRDefault="00FF09F9" w:rsidP="00FF09F9">
      <w:pPr>
        <w:pStyle w:val="ListParagraph"/>
        <w:spacing w:line="240" w:lineRule="auto"/>
        <w:ind w:left="1843"/>
        <w:jc w:val="both"/>
        <w:rPr>
          <w:rFonts w:ascii="Times New Roman" w:eastAsia="SimSun" w:hAnsi="Times New Roman"/>
          <w:b/>
          <w:bCs/>
          <w:sz w:val="24"/>
          <w:szCs w:val="24"/>
        </w:rPr>
      </w:pPr>
      <w:bookmarkStart w:id="50" w:name="_Toc60969028"/>
      <w:bookmarkStart w:id="51" w:name="_Toc60970641"/>
      <w:bookmarkStart w:id="52" w:name="_Toc60971060"/>
      <w:bookmarkStart w:id="53" w:name="_Toc62768132"/>
      <w:bookmarkStart w:id="54" w:name="_Toc62804232"/>
      <w:r w:rsidRPr="00F17076">
        <w:rPr>
          <w:rFonts w:ascii="Times New Roman" w:eastAsia="SimSun" w:hAnsi="Times New Roman"/>
          <w:b/>
          <w:bCs/>
          <w:sz w:val="24"/>
          <w:szCs w:val="24"/>
        </w:rPr>
        <w:t>Hasil Uji Hetero</w:t>
      </w:r>
      <w:r>
        <w:rPr>
          <w:rFonts w:ascii="Times New Roman" w:eastAsia="SimSun" w:hAnsi="Times New Roman"/>
          <w:b/>
          <w:bCs/>
          <w:sz w:val="24"/>
          <w:szCs w:val="24"/>
        </w:rPr>
        <w:t>s</w:t>
      </w:r>
      <w:r w:rsidRPr="00F17076">
        <w:rPr>
          <w:rFonts w:ascii="Times New Roman" w:eastAsia="SimSun" w:hAnsi="Times New Roman"/>
          <w:b/>
          <w:bCs/>
          <w:sz w:val="24"/>
          <w:szCs w:val="24"/>
        </w:rPr>
        <w:t>kedas</w:t>
      </w:r>
      <w:r>
        <w:rPr>
          <w:rFonts w:ascii="Times New Roman" w:eastAsia="SimSun" w:hAnsi="Times New Roman"/>
          <w:b/>
          <w:bCs/>
          <w:sz w:val="24"/>
          <w:szCs w:val="24"/>
        </w:rPr>
        <w:t>tis</w:t>
      </w:r>
      <w:r w:rsidRPr="00F17076">
        <w:rPr>
          <w:rFonts w:ascii="Times New Roman" w:eastAsia="SimSun" w:hAnsi="Times New Roman"/>
          <w:b/>
          <w:bCs/>
          <w:sz w:val="24"/>
          <w:szCs w:val="24"/>
        </w:rPr>
        <w:t>itas</w:t>
      </w:r>
      <w:r>
        <w:rPr>
          <w:rFonts w:ascii="Times New Roman" w:eastAsia="SimSun" w:hAnsi="Times New Roman"/>
          <w:b/>
          <w:bCs/>
          <w:sz w:val="24"/>
          <w:szCs w:val="24"/>
        </w:rPr>
        <w:t xml:space="preserve"> Dependen</w:t>
      </w:r>
      <w:r w:rsidRPr="00F17076">
        <w:rPr>
          <w:rFonts w:ascii="Times New Roman" w:eastAsia="SimSun" w:hAnsi="Times New Roman"/>
          <w:b/>
          <w:bCs/>
          <w:sz w:val="24"/>
          <w:szCs w:val="24"/>
        </w:rPr>
        <w:t xml:space="preserve"> </w:t>
      </w:r>
      <w:r w:rsidRPr="00D2195C">
        <w:rPr>
          <w:rFonts w:ascii="Times New Roman" w:eastAsia="SimSun" w:hAnsi="Times New Roman"/>
          <w:b/>
          <w:bCs/>
          <w:i/>
          <w:sz w:val="24"/>
          <w:szCs w:val="24"/>
        </w:rPr>
        <w:t>Return</w:t>
      </w:r>
      <w:r w:rsidRPr="00F17076">
        <w:rPr>
          <w:rFonts w:ascii="Times New Roman" w:eastAsia="SimSun" w:hAnsi="Times New Roman"/>
          <w:b/>
          <w:bCs/>
          <w:sz w:val="24"/>
          <w:szCs w:val="24"/>
        </w:rPr>
        <w:t>Saham_Y2</w:t>
      </w:r>
      <w:bookmarkEnd w:id="50"/>
      <w:bookmarkEnd w:id="51"/>
      <w:bookmarkEnd w:id="52"/>
      <w:bookmarkEnd w:id="53"/>
      <w:bookmarkEnd w:id="54"/>
    </w:p>
    <w:p w:rsidR="00FF09F9" w:rsidRDefault="00FF09F9" w:rsidP="00FF09F9">
      <w:pPr>
        <w:pStyle w:val="ListParagraph"/>
        <w:spacing w:line="480" w:lineRule="auto"/>
        <w:ind w:left="1800"/>
        <w:jc w:val="center"/>
        <w:rPr>
          <w:rFonts w:ascii="Times New Roman" w:eastAsia="SimSun" w:hAnsi="Times New Roman"/>
          <w:b/>
          <w:bCs/>
        </w:rPr>
      </w:pPr>
      <w:r>
        <w:rPr>
          <w:lang w:eastAsia="id-ID"/>
        </w:rPr>
        <w:drawing>
          <wp:inline distT="0" distB="0" distL="0" distR="0" wp14:anchorId="3C58FACE" wp14:editId="3C9A7565">
            <wp:extent cx="3818580" cy="32842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45812" cy="3307642"/>
                    </a:xfrm>
                    <a:prstGeom prst="rect">
                      <a:avLst/>
                    </a:prstGeom>
                    <a:noFill/>
                    <a:ln>
                      <a:noFill/>
                    </a:ln>
                  </pic:spPr>
                </pic:pic>
              </a:graphicData>
            </a:graphic>
          </wp:inline>
        </w:drawing>
      </w:r>
    </w:p>
    <w:p w:rsidR="00FF09F9" w:rsidRDefault="00FF09F9" w:rsidP="00FF09F9">
      <w:pPr>
        <w:pStyle w:val="ListParagraph"/>
        <w:spacing w:line="240" w:lineRule="auto"/>
        <w:ind w:left="0"/>
        <w:jc w:val="both"/>
        <w:rPr>
          <w:rFonts w:ascii="Times New Roman" w:hAnsi="Times New Roman" w:cs="Times New Roman"/>
          <w:sz w:val="24"/>
          <w:szCs w:val="24"/>
        </w:rPr>
      </w:pPr>
      <w:r w:rsidRPr="00FF09F9">
        <w:rPr>
          <w:rFonts w:ascii="Times New Roman" w:hAnsi="Times New Roman" w:cs="Times New Roman"/>
          <w:sz w:val="24"/>
          <w:szCs w:val="24"/>
        </w:rPr>
        <w:t>Berdasarkan uji heteroskedastisitas dengan menggunakan uji linear regresion plot diperoleh hasil dari grafik scatterplot yang terdapat diatas bahwa titik-titik menyebar secara acak serta tersebar baik diatas maupun dibawah angka 0 pada sumbu Y. Maka hal ini dapat disimpulkan tidak terjadi heteroskedastisitas dan hasil uji dapat dilanjutkan.</w:t>
      </w:r>
    </w:p>
    <w:p w:rsidR="00FF09F9" w:rsidRPr="00954FE9" w:rsidRDefault="00FF09F9" w:rsidP="00FF09F9">
      <w:pPr>
        <w:pStyle w:val="ListParagraph"/>
        <w:spacing w:line="240" w:lineRule="auto"/>
        <w:ind w:left="1440"/>
        <w:jc w:val="center"/>
        <w:rPr>
          <w:rFonts w:ascii="Times New Roman" w:eastAsia="SimSun" w:hAnsi="Times New Roman"/>
          <w:b/>
          <w:bCs/>
          <w:sz w:val="24"/>
          <w:szCs w:val="24"/>
        </w:rPr>
      </w:pPr>
      <w:bookmarkStart w:id="55" w:name="_Toc60969029"/>
      <w:bookmarkStart w:id="56" w:name="_Toc60970642"/>
      <w:bookmarkStart w:id="57" w:name="_Toc60971061"/>
      <w:bookmarkStart w:id="58" w:name="_Toc62768135"/>
      <w:bookmarkStart w:id="59" w:name="_Toc62804235"/>
      <w:r w:rsidRPr="00954FE9">
        <w:rPr>
          <w:rFonts w:ascii="Times New Roman" w:eastAsia="SimSun" w:hAnsi="Times New Roman"/>
          <w:b/>
          <w:bCs/>
          <w:sz w:val="24"/>
          <w:szCs w:val="24"/>
        </w:rPr>
        <w:t>Tabel 4.9</w:t>
      </w:r>
      <w:bookmarkEnd w:id="55"/>
      <w:bookmarkEnd w:id="56"/>
      <w:bookmarkEnd w:id="57"/>
      <w:bookmarkEnd w:id="58"/>
      <w:bookmarkEnd w:id="59"/>
    </w:p>
    <w:tbl>
      <w:tblPr>
        <w:tblpPr w:leftFromText="180" w:rightFromText="180" w:vertAnchor="text" w:horzAnchor="page" w:tblpX="3709" w:tblpY="544"/>
        <w:tblW w:w="5774" w:type="dxa"/>
        <w:tblLayout w:type="fixed"/>
        <w:tblCellMar>
          <w:top w:w="15" w:type="dxa"/>
          <w:left w:w="15" w:type="dxa"/>
          <w:bottom w:w="15" w:type="dxa"/>
          <w:right w:w="15" w:type="dxa"/>
        </w:tblCellMar>
        <w:tblLook w:val="04A0" w:firstRow="1" w:lastRow="0" w:firstColumn="1" w:lastColumn="0" w:noHBand="0" w:noVBand="1"/>
      </w:tblPr>
      <w:tblGrid>
        <w:gridCol w:w="286"/>
        <w:gridCol w:w="1240"/>
        <w:gridCol w:w="632"/>
        <w:gridCol w:w="996"/>
        <w:gridCol w:w="1090"/>
        <w:gridCol w:w="755"/>
        <w:gridCol w:w="775"/>
      </w:tblGrid>
      <w:tr w:rsidR="00FF09F9" w:rsidRPr="007F660D" w:rsidTr="00FF09F9">
        <w:trPr>
          <w:cantSplit/>
          <w:trHeight w:val="150"/>
        </w:trPr>
        <w:tc>
          <w:tcPr>
            <w:tcW w:w="5774" w:type="dxa"/>
            <w:gridSpan w:val="7"/>
            <w:tcBorders>
              <w:top w:val="nil"/>
              <w:left w:val="nil"/>
              <w:bottom w:val="nil"/>
              <w:right w:val="nil"/>
            </w:tcBorders>
            <w:shd w:val="clear" w:color="auto" w:fill="FFFFFF"/>
            <w:vAlign w:val="center"/>
            <w:hideMark/>
          </w:tcPr>
          <w:p w:rsidR="00FF09F9" w:rsidRPr="007F660D"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7F660D">
              <w:rPr>
                <w:rFonts w:ascii="Arial" w:eastAsia="Calibri" w:hAnsi="Arial" w:cs="Arial"/>
                <w:b/>
                <w:bCs/>
                <w:noProof w:val="0"/>
                <w:color w:val="000000"/>
                <w:sz w:val="24"/>
                <w:szCs w:val="24"/>
                <w:lang w:eastAsia="id-ID"/>
              </w:rPr>
              <w:t>Coefficients</w:t>
            </w:r>
            <w:r w:rsidRPr="007F660D">
              <w:rPr>
                <w:rFonts w:ascii="Arial" w:eastAsia="Calibri" w:hAnsi="Arial" w:cs="Arial"/>
                <w:b/>
                <w:bCs/>
                <w:noProof w:val="0"/>
                <w:color w:val="000000"/>
                <w:sz w:val="24"/>
                <w:szCs w:val="24"/>
                <w:vertAlign w:val="superscript"/>
                <w:lang w:eastAsia="id-ID"/>
              </w:rPr>
              <w:t>a</w:t>
            </w:r>
          </w:p>
        </w:tc>
      </w:tr>
      <w:tr w:rsidR="00FF09F9" w:rsidRPr="007F660D" w:rsidTr="00FF09F9">
        <w:trPr>
          <w:cantSplit/>
          <w:trHeight w:val="304"/>
        </w:trPr>
        <w:tc>
          <w:tcPr>
            <w:tcW w:w="1526" w:type="dxa"/>
            <w:gridSpan w:val="2"/>
            <w:vMerge w:val="restart"/>
            <w:tcBorders>
              <w:top w:val="outset" w:sz="6" w:space="0" w:color="auto"/>
              <w:left w:val="outset" w:sz="6" w:space="0" w:color="auto"/>
              <w:bottom w:val="nil"/>
              <w:right w:val="nil"/>
            </w:tcBorders>
            <w:shd w:val="clear" w:color="auto" w:fill="FFFFFF"/>
            <w:vAlign w:val="bottom"/>
            <w:hideMark/>
          </w:tcPr>
          <w:p w:rsidR="00FF09F9" w:rsidRPr="007F660D" w:rsidRDefault="00FF09F9" w:rsidP="00FF09F9">
            <w:pPr>
              <w:autoSpaceDE w:val="0"/>
              <w:autoSpaceDN w:val="0"/>
              <w:adjustRightInd w:val="0"/>
              <w:spacing w:before="100" w:beforeAutospacing="1" w:after="100" w:afterAutospacing="1" w:line="240" w:lineRule="auto"/>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Model</w:t>
            </w:r>
          </w:p>
        </w:tc>
        <w:tc>
          <w:tcPr>
            <w:tcW w:w="1628"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09F9" w:rsidRPr="007F660D"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Unstandardized Coefficients</w:t>
            </w:r>
          </w:p>
        </w:tc>
        <w:tc>
          <w:tcPr>
            <w:tcW w:w="1090" w:type="dxa"/>
            <w:tcBorders>
              <w:top w:val="outset" w:sz="6" w:space="0" w:color="auto"/>
              <w:left w:val="nil"/>
              <w:bottom w:val="outset" w:sz="6" w:space="0" w:color="auto"/>
              <w:right w:val="outset" w:sz="6" w:space="0" w:color="auto"/>
            </w:tcBorders>
            <w:shd w:val="clear" w:color="auto" w:fill="FFFFFF"/>
            <w:vAlign w:val="bottom"/>
            <w:hideMark/>
          </w:tcPr>
          <w:p w:rsidR="00FF09F9" w:rsidRPr="007F660D"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Standardized Coefficients</w:t>
            </w:r>
          </w:p>
        </w:tc>
        <w:tc>
          <w:tcPr>
            <w:tcW w:w="755" w:type="dxa"/>
            <w:vMerge w:val="restart"/>
            <w:tcBorders>
              <w:top w:val="outset" w:sz="6" w:space="0" w:color="auto"/>
              <w:left w:val="nil"/>
              <w:bottom w:val="outset" w:sz="6" w:space="0" w:color="auto"/>
              <w:right w:val="outset" w:sz="6" w:space="0" w:color="auto"/>
            </w:tcBorders>
            <w:shd w:val="clear" w:color="auto" w:fill="FFFFFF"/>
            <w:vAlign w:val="bottom"/>
            <w:hideMark/>
          </w:tcPr>
          <w:p w:rsidR="00FF09F9" w:rsidRPr="007F660D"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T</w:t>
            </w:r>
          </w:p>
        </w:tc>
        <w:tc>
          <w:tcPr>
            <w:tcW w:w="773" w:type="dxa"/>
            <w:vMerge w:val="restart"/>
            <w:tcBorders>
              <w:top w:val="outset" w:sz="6" w:space="0" w:color="auto"/>
              <w:left w:val="nil"/>
              <w:bottom w:val="outset" w:sz="6" w:space="0" w:color="auto"/>
              <w:right w:val="outset" w:sz="6" w:space="0" w:color="auto"/>
            </w:tcBorders>
            <w:shd w:val="clear" w:color="auto" w:fill="FFFFFF"/>
            <w:vAlign w:val="bottom"/>
            <w:hideMark/>
          </w:tcPr>
          <w:p w:rsidR="00FF09F9" w:rsidRPr="007F660D"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Sig.</w:t>
            </w:r>
          </w:p>
        </w:tc>
      </w:tr>
      <w:tr w:rsidR="00FF09F9" w:rsidRPr="007F660D" w:rsidTr="00FF09F9">
        <w:trPr>
          <w:cantSplit/>
          <w:trHeight w:val="166"/>
        </w:trPr>
        <w:tc>
          <w:tcPr>
            <w:tcW w:w="1526" w:type="dxa"/>
            <w:gridSpan w:val="2"/>
            <w:vMerge/>
            <w:tcBorders>
              <w:top w:val="outset" w:sz="6" w:space="0" w:color="auto"/>
              <w:left w:val="outset" w:sz="6" w:space="0" w:color="auto"/>
              <w:bottom w:val="nil"/>
              <w:right w:val="nil"/>
            </w:tcBorders>
            <w:vAlign w:val="center"/>
            <w:hideMark/>
          </w:tcPr>
          <w:p w:rsidR="00FF09F9" w:rsidRPr="007F660D" w:rsidRDefault="00FF09F9" w:rsidP="00FF09F9">
            <w:pPr>
              <w:spacing w:after="0" w:line="240" w:lineRule="auto"/>
              <w:rPr>
                <w:rFonts w:ascii="Arial" w:eastAsia="Calibri" w:hAnsi="Arial" w:cs="Arial"/>
                <w:noProof w:val="0"/>
                <w:color w:val="000000"/>
                <w:sz w:val="24"/>
                <w:szCs w:val="24"/>
                <w:lang w:eastAsia="id-ID"/>
              </w:rPr>
            </w:pPr>
          </w:p>
        </w:tc>
        <w:tc>
          <w:tcPr>
            <w:tcW w:w="632" w:type="dxa"/>
            <w:tcBorders>
              <w:top w:val="nil"/>
              <w:left w:val="outset" w:sz="6" w:space="0" w:color="auto"/>
              <w:bottom w:val="outset" w:sz="6" w:space="0" w:color="auto"/>
              <w:right w:val="outset" w:sz="6" w:space="0" w:color="auto"/>
            </w:tcBorders>
            <w:shd w:val="clear" w:color="auto" w:fill="FFFFFF"/>
            <w:vAlign w:val="bottom"/>
            <w:hideMark/>
          </w:tcPr>
          <w:p w:rsidR="00FF09F9" w:rsidRPr="007F660D"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B</w:t>
            </w:r>
          </w:p>
        </w:tc>
        <w:tc>
          <w:tcPr>
            <w:tcW w:w="995" w:type="dxa"/>
            <w:tcBorders>
              <w:top w:val="nil"/>
              <w:left w:val="nil"/>
              <w:bottom w:val="outset" w:sz="6" w:space="0" w:color="auto"/>
              <w:right w:val="outset" w:sz="6" w:space="0" w:color="auto"/>
            </w:tcBorders>
            <w:shd w:val="clear" w:color="auto" w:fill="FFFFFF"/>
            <w:vAlign w:val="bottom"/>
            <w:hideMark/>
          </w:tcPr>
          <w:p w:rsidR="00FF09F9" w:rsidRPr="007F660D"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Std. Error</w:t>
            </w:r>
          </w:p>
        </w:tc>
        <w:tc>
          <w:tcPr>
            <w:tcW w:w="1090" w:type="dxa"/>
            <w:tcBorders>
              <w:top w:val="nil"/>
              <w:left w:val="nil"/>
              <w:bottom w:val="outset" w:sz="6" w:space="0" w:color="auto"/>
              <w:right w:val="outset" w:sz="6" w:space="0" w:color="auto"/>
            </w:tcBorders>
            <w:shd w:val="clear" w:color="auto" w:fill="FFFFFF"/>
            <w:vAlign w:val="bottom"/>
            <w:hideMark/>
          </w:tcPr>
          <w:p w:rsidR="00FF09F9" w:rsidRPr="007F660D" w:rsidRDefault="00FF09F9" w:rsidP="00FF09F9">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Beta</w:t>
            </w:r>
          </w:p>
        </w:tc>
        <w:tc>
          <w:tcPr>
            <w:tcW w:w="755" w:type="dxa"/>
            <w:vMerge/>
            <w:tcBorders>
              <w:top w:val="outset" w:sz="6" w:space="0" w:color="auto"/>
              <w:left w:val="nil"/>
              <w:bottom w:val="outset" w:sz="6" w:space="0" w:color="auto"/>
              <w:right w:val="outset" w:sz="6" w:space="0" w:color="auto"/>
            </w:tcBorders>
            <w:vAlign w:val="center"/>
            <w:hideMark/>
          </w:tcPr>
          <w:p w:rsidR="00FF09F9" w:rsidRPr="007F660D" w:rsidRDefault="00FF09F9" w:rsidP="00FF09F9">
            <w:pPr>
              <w:spacing w:after="0" w:line="240" w:lineRule="auto"/>
              <w:rPr>
                <w:rFonts w:ascii="Arial" w:eastAsia="Calibri" w:hAnsi="Arial" w:cs="Arial"/>
                <w:noProof w:val="0"/>
                <w:color w:val="000000"/>
                <w:sz w:val="24"/>
                <w:szCs w:val="24"/>
                <w:lang w:eastAsia="id-ID"/>
              </w:rPr>
            </w:pPr>
          </w:p>
        </w:tc>
        <w:tc>
          <w:tcPr>
            <w:tcW w:w="773" w:type="dxa"/>
            <w:vMerge/>
            <w:tcBorders>
              <w:top w:val="outset" w:sz="6" w:space="0" w:color="auto"/>
              <w:left w:val="nil"/>
              <w:bottom w:val="outset" w:sz="6" w:space="0" w:color="auto"/>
              <w:right w:val="outset" w:sz="6" w:space="0" w:color="auto"/>
            </w:tcBorders>
            <w:vAlign w:val="center"/>
            <w:hideMark/>
          </w:tcPr>
          <w:p w:rsidR="00FF09F9" w:rsidRPr="007F660D" w:rsidRDefault="00FF09F9" w:rsidP="00FF09F9">
            <w:pPr>
              <w:spacing w:after="0" w:line="240" w:lineRule="auto"/>
              <w:rPr>
                <w:rFonts w:ascii="Arial" w:eastAsia="Calibri" w:hAnsi="Arial" w:cs="Arial"/>
                <w:noProof w:val="0"/>
                <w:color w:val="000000"/>
                <w:sz w:val="24"/>
                <w:szCs w:val="24"/>
                <w:lang w:eastAsia="id-ID"/>
              </w:rPr>
            </w:pPr>
          </w:p>
        </w:tc>
      </w:tr>
      <w:tr w:rsidR="00FF09F9" w:rsidRPr="007F660D" w:rsidTr="00FF09F9">
        <w:trPr>
          <w:cantSplit/>
          <w:trHeight w:val="159"/>
        </w:trPr>
        <w:tc>
          <w:tcPr>
            <w:tcW w:w="286" w:type="dxa"/>
            <w:vMerge w:val="restart"/>
            <w:tcBorders>
              <w:top w:val="outset" w:sz="6" w:space="0" w:color="auto"/>
              <w:left w:val="outset" w:sz="6" w:space="0" w:color="auto"/>
              <w:bottom w:val="outset" w:sz="6" w:space="0" w:color="auto"/>
              <w:right w:val="nil"/>
            </w:tcBorders>
            <w:shd w:val="clear" w:color="auto" w:fill="FFFFFF"/>
            <w:hideMark/>
          </w:tcPr>
          <w:p w:rsidR="00FF09F9" w:rsidRPr="007F660D" w:rsidRDefault="00FF09F9" w:rsidP="00FF09F9">
            <w:pPr>
              <w:autoSpaceDE w:val="0"/>
              <w:autoSpaceDN w:val="0"/>
              <w:adjustRightInd w:val="0"/>
              <w:spacing w:before="100" w:beforeAutospacing="1" w:after="100" w:afterAutospacing="1" w:line="240" w:lineRule="auto"/>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1</w:t>
            </w:r>
          </w:p>
        </w:tc>
        <w:tc>
          <w:tcPr>
            <w:tcW w:w="1239" w:type="dxa"/>
            <w:tcBorders>
              <w:top w:val="nil"/>
              <w:left w:val="nil"/>
              <w:bottom w:val="nil"/>
              <w:right w:val="outset" w:sz="6" w:space="0" w:color="auto"/>
            </w:tcBorders>
            <w:shd w:val="clear" w:color="auto" w:fill="FFFFFF"/>
            <w:hideMark/>
          </w:tcPr>
          <w:p w:rsidR="00FF09F9" w:rsidRPr="007F660D" w:rsidRDefault="00FF09F9" w:rsidP="00FF09F9">
            <w:pPr>
              <w:autoSpaceDE w:val="0"/>
              <w:autoSpaceDN w:val="0"/>
              <w:adjustRightInd w:val="0"/>
              <w:spacing w:before="100" w:beforeAutospacing="1" w:after="100" w:afterAutospacing="1" w:line="240" w:lineRule="auto"/>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(Constant)</w:t>
            </w:r>
          </w:p>
        </w:tc>
        <w:tc>
          <w:tcPr>
            <w:tcW w:w="632" w:type="dxa"/>
            <w:tcBorders>
              <w:top w:val="nil"/>
              <w:left w:val="nil"/>
              <w:bottom w:val="nil"/>
              <w:right w:val="outset" w:sz="6" w:space="0" w:color="auto"/>
            </w:tcBorders>
            <w:shd w:val="clear" w:color="auto" w:fill="FFFFFF"/>
            <w:vAlign w:val="center"/>
            <w:hideMark/>
          </w:tcPr>
          <w:p w:rsidR="00FF09F9" w:rsidRPr="007F660D"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,160</w:t>
            </w:r>
          </w:p>
        </w:tc>
        <w:tc>
          <w:tcPr>
            <w:tcW w:w="995" w:type="dxa"/>
            <w:tcBorders>
              <w:top w:val="nil"/>
              <w:left w:val="nil"/>
              <w:bottom w:val="nil"/>
              <w:right w:val="outset" w:sz="6" w:space="0" w:color="auto"/>
            </w:tcBorders>
            <w:shd w:val="clear" w:color="auto" w:fill="FFFFFF"/>
            <w:vAlign w:val="center"/>
            <w:hideMark/>
          </w:tcPr>
          <w:p w:rsidR="00FF09F9" w:rsidRPr="007F660D"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,035</w:t>
            </w:r>
          </w:p>
        </w:tc>
        <w:tc>
          <w:tcPr>
            <w:tcW w:w="1090" w:type="dxa"/>
            <w:tcBorders>
              <w:top w:val="outset" w:sz="6" w:space="0" w:color="auto"/>
              <w:left w:val="nil"/>
              <w:bottom w:val="nil"/>
              <w:right w:val="outset" w:sz="6" w:space="0" w:color="auto"/>
            </w:tcBorders>
            <w:shd w:val="clear" w:color="auto" w:fill="FFFFFF"/>
            <w:vAlign w:val="center"/>
          </w:tcPr>
          <w:p w:rsidR="00FF09F9" w:rsidRPr="007F660D" w:rsidRDefault="00FF09F9" w:rsidP="00FF09F9">
            <w:pPr>
              <w:autoSpaceDE w:val="0"/>
              <w:autoSpaceDN w:val="0"/>
              <w:adjustRightInd w:val="0"/>
              <w:spacing w:before="100" w:beforeAutospacing="1" w:after="100" w:afterAutospacing="1" w:line="240" w:lineRule="auto"/>
              <w:rPr>
                <w:rFonts w:ascii="Times New Roman" w:eastAsia="Calibri" w:hAnsi="Times New Roman" w:cs="Times New Roman"/>
                <w:noProof w:val="0"/>
                <w:sz w:val="24"/>
                <w:szCs w:val="24"/>
                <w:lang w:eastAsia="id-ID"/>
              </w:rPr>
            </w:pPr>
          </w:p>
        </w:tc>
        <w:tc>
          <w:tcPr>
            <w:tcW w:w="755" w:type="dxa"/>
            <w:tcBorders>
              <w:top w:val="outset" w:sz="6" w:space="0" w:color="auto"/>
              <w:left w:val="nil"/>
              <w:bottom w:val="nil"/>
              <w:right w:val="outset" w:sz="6" w:space="0" w:color="auto"/>
            </w:tcBorders>
            <w:shd w:val="clear" w:color="auto" w:fill="FFFFFF"/>
            <w:vAlign w:val="center"/>
            <w:hideMark/>
          </w:tcPr>
          <w:p w:rsidR="00FF09F9" w:rsidRPr="007F660D"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4,509</w:t>
            </w:r>
          </w:p>
        </w:tc>
        <w:tc>
          <w:tcPr>
            <w:tcW w:w="773" w:type="dxa"/>
            <w:tcBorders>
              <w:top w:val="outset" w:sz="6" w:space="0" w:color="auto"/>
              <w:left w:val="nil"/>
              <w:bottom w:val="nil"/>
              <w:right w:val="outset" w:sz="6" w:space="0" w:color="auto"/>
            </w:tcBorders>
            <w:shd w:val="clear" w:color="auto" w:fill="FFFFFF"/>
            <w:vAlign w:val="center"/>
            <w:hideMark/>
          </w:tcPr>
          <w:p w:rsidR="00FF09F9" w:rsidRPr="007F660D"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,000</w:t>
            </w:r>
          </w:p>
        </w:tc>
      </w:tr>
      <w:tr w:rsidR="00FF09F9" w:rsidRPr="007F660D" w:rsidTr="00FF09F9">
        <w:trPr>
          <w:cantSplit/>
          <w:trHeight w:val="111"/>
        </w:trPr>
        <w:tc>
          <w:tcPr>
            <w:tcW w:w="286" w:type="dxa"/>
            <w:vMerge/>
            <w:tcBorders>
              <w:top w:val="outset" w:sz="6" w:space="0" w:color="auto"/>
              <w:left w:val="outset" w:sz="6" w:space="0" w:color="auto"/>
              <w:bottom w:val="outset" w:sz="6" w:space="0" w:color="auto"/>
              <w:right w:val="nil"/>
            </w:tcBorders>
            <w:vAlign w:val="center"/>
            <w:hideMark/>
          </w:tcPr>
          <w:p w:rsidR="00FF09F9" w:rsidRPr="007F660D" w:rsidRDefault="00FF09F9" w:rsidP="00FF09F9">
            <w:pPr>
              <w:spacing w:after="0" w:line="240" w:lineRule="auto"/>
              <w:rPr>
                <w:rFonts w:ascii="Arial" w:eastAsia="Calibri" w:hAnsi="Arial" w:cs="Arial"/>
                <w:noProof w:val="0"/>
                <w:color w:val="000000"/>
                <w:sz w:val="24"/>
                <w:szCs w:val="24"/>
                <w:lang w:eastAsia="id-ID"/>
              </w:rPr>
            </w:pPr>
          </w:p>
        </w:tc>
        <w:tc>
          <w:tcPr>
            <w:tcW w:w="1239" w:type="dxa"/>
            <w:tcBorders>
              <w:top w:val="nil"/>
              <w:left w:val="nil"/>
              <w:bottom w:val="outset" w:sz="6" w:space="0" w:color="auto"/>
              <w:right w:val="outset" w:sz="6" w:space="0" w:color="auto"/>
            </w:tcBorders>
            <w:shd w:val="clear" w:color="auto" w:fill="FFFFFF"/>
            <w:hideMark/>
          </w:tcPr>
          <w:p w:rsidR="00FF09F9" w:rsidRPr="007F660D" w:rsidRDefault="00FF09F9" w:rsidP="00FF09F9">
            <w:pPr>
              <w:autoSpaceDE w:val="0"/>
              <w:autoSpaceDN w:val="0"/>
              <w:adjustRightInd w:val="0"/>
              <w:spacing w:before="100" w:beforeAutospacing="1" w:after="100" w:afterAutospacing="1" w:line="240" w:lineRule="auto"/>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CSR</w:t>
            </w:r>
          </w:p>
        </w:tc>
        <w:tc>
          <w:tcPr>
            <w:tcW w:w="632" w:type="dxa"/>
            <w:tcBorders>
              <w:top w:val="nil"/>
              <w:left w:val="nil"/>
              <w:bottom w:val="outset" w:sz="6" w:space="0" w:color="auto"/>
              <w:right w:val="outset" w:sz="6" w:space="0" w:color="auto"/>
            </w:tcBorders>
            <w:shd w:val="clear" w:color="auto" w:fill="FFFFFF"/>
            <w:vAlign w:val="center"/>
            <w:hideMark/>
          </w:tcPr>
          <w:p w:rsidR="00FF09F9" w:rsidRPr="007F660D"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,270</w:t>
            </w:r>
          </w:p>
        </w:tc>
        <w:tc>
          <w:tcPr>
            <w:tcW w:w="995" w:type="dxa"/>
            <w:tcBorders>
              <w:top w:val="nil"/>
              <w:left w:val="nil"/>
              <w:bottom w:val="outset" w:sz="6" w:space="0" w:color="auto"/>
              <w:right w:val="outset" w:sz="6" w:space="0" w:color="auto"/>
            </w:tcBorders>
            <w:shd w:val="clear" w:color="auto" w:fill="FFFFFF"/>
            <w:vAlign w:val="center"/>
            <w:hideMark/>
          </w:tcPr>
          <w:p w:rsidR="00FF09F9" w:rsidRPr="007F660D"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,114</w:t>
            </w:r>
          </w:p>
        </w:tc>
        <w:tc>
          <w:tcPr>
            <w:tcW w:w="1090" w:type="dxa"/>
            <w:tcBorders>
              <w:top w:val="nil"/>
              <w:left w:val="nil"/>
              <w:bottom w:val="outset" w:sz="6" w:space="0" w:color="auto"/>
              <w:right w:val="outset" w:sz="6" w:space="0" w:color="auto"/>
            </w:tcBorders>
            <w:shd w:val="clear" w:color="auto" w:fill="FFFFFF"/>
            <w:vAlign w:val="center"/>
            <w:hideMark/>
          </w:tcPr>
          <w:p w:rsidR="00FF09F9" w:rsidRPr="007F660D"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,352</w:t>
            </w:r>
          </w:p>
        </w:tc>
        <w:tc>
          <w:tcPr>
            <w:tcW w:w="755" w:type="dxa"/>
            <w:tcBorders>
              <w:top w:val="nil"/>
              <w:left w:val="nil"/>
              <w:bottom w:val="outset" w:sz="6" w:space="0" w:color="auto"/>
              <w:right w:val="outset" w:sz="6" w:space="0" w:color="auto"/>
            </w:tcBorders>
            <w:shd w:val="clear" w:color="auto" w:fill="FFFFFF"/>
            <w:vAlign w:val="center"/>
            <w:hideMark/>
          </w:tcPr>
          <w:p w:rsidR="00FF09F9" w:rsidRPr="007F660D"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2,376</w:t>
            </w:r>
          </w:p>
        </w:tc>
        <w:tc>
          <w:tcPr>
            <w:tcW w:w="773" w:type="dxa"/>
            <w:tcBorders>
              <w:top w:val="nil"/>
              <w:left w:val="nil"/>
              <w:bottom w:val="outset" w:sz="6" w:space="0" w:color="auto"/>
              <w:right w:val="outset" w:sz="6" w:space="0" w:color="auto"/>
            </w:tcBorders>
            <w:shd w:val="clear" w:color="auto" w:fill="FFFFFF"/>
            <w:vAlign w:val="center"/>
            <w:hideMark/>
          </w:tcPr>
          <w:p w:rsidR="00FF09F9" w:rsidRPr="007F660D" w:rsidRDefault="00FF09F9" w:rsidP="00FF09F9">
            <w:pPr>
              <w:autoSpaceDE w:val="0"/>
              <w:autoSpaceDN w:val="0"/>
              <w:adjustRightInd w:val="0"/>
              <w:spacing w:before="100" w:beforeAutospacing="1" w:after="100" w:afterAutospacing="1" w:line="240" w:lineRule="auto"/>
              <w:jc w:val="right"/>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,022</w:t>
            </w:r>
          </w:p>
        </w:tc>
      </w:tr>
      <w:tr w:rsidR="00FF09F9" w:rsidRPr="007F660D" w:rsidTr="00FF09F9">
        <w:trPr>
          <w:cantSplit/>
          <w:trHeight w:val="150"/>
        </w:trPr>
        <w:tc>
          <w:tcPr>
            <w:tcW w:w="5774" w:type="dxa"/>
            <w:gridSpan w:val="7"/>
            <w:tcBorders>
              <w:top w:val="nil"/>
              <w:left w:val="nil"/>
              <w:bottom w:val="nil"/>
              <w:right w:val="nil"/>
            </w:tcBorders>
            <w:shd w:val="clear" w:color="auto" w:fill="FFFFFF"/>
            <w:hideMark/>
          </w:tcPr>
          <w:p w:rsidR="00FF09F9" w:rsidRPr="007F660D" w:rsidRDefault="00FF09F9" w:rsidP="00FF09F9">
            <w:pPr>
              <w:autoSpaceDE w:val="0"/>
              <w:autoSpaceDN w:val="0"/>
              <w:adjustRightInd w:val="0"/>
              <w:spacing w:before="100" w:beforeAutospacing="1" w:after="100" w:afterAutospacing="1" w:line="240" w:lineRule="auto"/>
              <w:rPr>
                <w:rFonts w:ascii="Arial" w:eastAsia="Calibri" w:hAnsi="Arial" w:cs="Arial"/>
                <w:noProof w:val="0"/>
                <w:color w:val="000000"/>
                <w:sz w:val="24"/>
                <w:szCs w:val="24"/>
                <w:lang w:eastAsia="id-ID"/>
              </w:rPr>
            </w:pPr>
            <w:r w:rsidRPr="007F660D">
              <w:rPr>
                <w:rFonts w:ascii="Arial" w:eastAsia="Calibri" w:hAnsi="Arial" w:cs="Arial"/>
                <w:noProof w:val="0"/>
                <w:color w:val="000000"/>
                <w:sz w:val="24"/>
                <w:szCs w:val="24"/>
                <w:lang w:eastAsia="id-ID"/>
              </w:rPr>
              <w:t>a. Dependent Variable: ROE_Y1</w:t>
            </w:r>
          </w:p>
        </w:tc>
      </w:tr>
    </w:tbl>
    <w:p w:rsidR="00FF09F9" w:rsidRDefault="00FF09F9" w:rsidP="00FF09F9">
      <w:pPr>
        <w:pStyle w:val="ListParagraph"/>
        <w:spacing w:line="240" w:lineRule="auto"/>
        <w:ind w:left="1440"/>
        <w:rPr>
          <w:rFonts w:ascii="Times New Roman" w:eastAsia="SimSun" w:hAnsi="Times New Roman"/>
          <w:b/>
          <w:bCs/>
          <w:sz w:val="24"/>
          <w:szCs w:val="24"/>
        </w:rPr>
      </w:pPr>
      <w:r>
        <w:rPr>
          <w:rFonts w:ascii="Times New Roman" w:eastAsia="SimSun" w:hAnsi="Times New Roman"/>
          <w:b/>
          <w:bCs/>
          <w:sz w:val="24"/>
          <w:szCs w:val="24"/>
        </w:rPr>
        <w:t>Hasil Uji Analisis Regresi Sederhana Dependen ROE_Y1</w:t>
      </w:r>
    </w:p>
    <w:p w:rsidR="00FF09F9" w:rsidRDefault="00FF09F9" w:rsidP="00FF09F9">
      <w:pPr>
        <w:pStyle w:val="ListParagraph"/>
        <w:spacing w:line="240" w:lineRule="auto"/>
        <w:ind w:left="0"/>
        <w:jc w:val="both"/>
        <w:rPr>
          <w:rFonts w:ascii="Times New Roman" w:hAnsi="Times New Roman" w:cs="Times New Roman"/>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700D32" w:rsidRDefault="00FF09F9" w:rsidP="00700D32">
      <w:pPr>
        <w:pStyle w:val="ListParagraph"/>
        <w:spacing w:line="240" w:lineRule="auto"/>
        <w:ind w:left="0"/>
        <w:jc w:val="both"/>
        <w:rPr>
          <w:rFonts w:ascii="Times New Roman" w:hAnsi="Times New Roman" w:cs="Times New Roman"/>
          <w:sz w:val="24"/>
          <w:szCs w:val="24"/>
        </w:rPr>
      </w:pPr>
      <w:r w:rsidRPr="00FF09F9">
        <w:rPr>
          <w:rFonts w:ascii="Times New Roman" w:hAnsi="Times New Roman" w:cs="Times New Roman"/>
          <w:sz w:val="24"/>
          <w:szCs w:val="24"/>
        </w:rPr>
        <w:t>Analisis regresi linear sederhana digunakan untuk memprediksi sebarapa jauh perubahan nilai variabel dependen, bila variabel independen dimanipulasi atau dinaik turunkan. Maka persamaannya adalah sebagai berikut:</w:t>
      </w:r>
    </w:p>
    <w:p w:rsidR="00700D32" w:rsidRDefault="00700D32" w:rsidP="00700D3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Y1 = a + bX + e</w:t>
      </w:r>
    </w:p>
    <w:p w:rsidR="00FF09F9" w:rsidRPr="00FF09F9" w:rsidRDefault="00FF09F9" w:rsidP="00700D32">
      <w:pPr>
        <w:pStyle w:val="ListParagraph"/>
        <w:spacing w:line="240" w:lineRule="auto"/>
        <w:ind w:left="0"/>
        <w:jc w:val="both"/>
        <w:rPr>
          <w:rFonts w:ascii="Times New Roman" w:hAnsi="Times New Roman" w:cs="Times New Roman"/>
          <w:sz w:val="24"/>
          <w:szCs w:val="24"/>
        </w:rPr>
      </w:pPr>
      <w:r w:rsidRPr="00FF09F9">
        <w:rPr>
          <w:rFonts w:ascii="Times New Roman" w:hAnsi="Times New Roman" w:cs="Times New Roman"/>
          <w:sz w:val="24"/>
          <w:szCs w:val="24"/>
        </w:rPr>
        <w:t>Y1= 0,160 + 0,270CSR+e</w:t>
      </w:r>
    </w:p>
    <w:p w:rsidR="00FF09F9" w:rsidRPr="00FF09F9" w:rsidRDefault="00FF09F9" w:rsidP="00FF09F9">
      <w:pPr>
        <w:pStyle w:val="ListParagraph"/>
        <w:spacing w:line="240" w:lineRule="auto"/>
        <w:ind w:left="0"/>
        <w:jc w:val="both"/>
        <w:rPr>
          <w:rFonts w:ascii="Times New Roman" w:hAnsi="Times New Roman" w:cs="Times New Roman"/>
          <w:sz w:val="24"/>
          <w:szCs w:val="24"/>
        </w:rPr>
      </w:pPr>
      <w:r w:rsidRPr="00FF09F9">
        <w:rPr>
          <w:rFonts w:ascii="Times New Roman" w:hAnsi="Times New Roman" w:cs="Times New Roman"/>
          <w:sz w:val="24"/>
          <w:szCs w:val="24"/>
        </w:rPr>
        <w:lastRenderedPageBreak/>
        <w:t>Dari hasil regresi tersebut dapat disimpulkan bahwa:</w:t>
      </w:r>
    </w:p>
    <w:p w:rsidR="003C1736" w:rsidRDefault="00FF09F9" w:rsidP="003C1736">
      <w:pPr>
        <w:pStyle w:val="ListParagraph"/>
        <w:spacing w:line="240" w:lineRule="auto"/>
        <w:ind w:left="0"/>
        <w:jc w:val="both"/>
        <w:rPr>
          <w:rFonts w:ascii="Times New Roman" w:eastAsia="SimSun" w:hAnsi="Times New Roman"/>
          <w:bCs/>
          <w:sz w:val="24"/>
          <w:szCs w:val="24"/>
        </w:rPr>
      </w:pPr>
      <w:r w:rsidRPr="00FF09F9">
        <w:rPr>
          <w:rFonts w:ascii="Times New Roman" w:hAnsi="Times New Roman" w:cs="Times New Roman"/>
          <w:sz w:val="24"/>
          <w:szCs w:val="24"/>
        </w:rPr>
        <w:t xml:space="preserve">Nilai konstanta yang diperoleh sebesar 0,160 yang berarti apabila variabel </w:t>
      </w:r>
      <w:r w:rsidRPr="00700D32">
        <w:rPr>
          <w:rFonts w:ascii="Times New Roman" w:hAnsi="Times New Roman" w:cs="Times New Roman"/>
          <w:i/>
          <w:sz w:val="24"/>
          <w:szCs w:val="24"/>
        </w:rPr>
        <w:t>Corporate Social Responsibility</w:t>
      </w:r>
      <w:r w:rsidRPr="00FF09F9">
        <w:rPr>
          <w:rFonts w:ascii="Times New Roman" w:hAnsi="Times New Roman" w:cs="Times New Roman"/>
          <w:sz w:val="24"/>
          <w:szCs w:val="24"/>
        </w:rPr>
        <w:t xml:space="preserve"> (CSR) dalam keadaan tetap atau bernilai 0 (nol) maka nilai </w:t>
      </w:r>
      <w:r w:rsidRPr="00700D32">
        <w:rPr>
          <w:rFonts w:ascii="Times New Roman" w:hAnsi="Times New Roman" w:cs="Times New Roman"/>
          <w:i/>
          <w:sz w:val="24"/>
          <w:szCs w:val="24"/>
        </w:rPr>
        <w:t>Return On Equity</w:t>
      </w:r>
      <w:r w:rsidRPr="00FF09F9">
        <w:rPr>
          <w:rFonts w:ascii="Times New Roman" w:hAnsi="Times New Roman" w:cs="Times New Roman"/>
          <w:sz w:val="24"/>
          <w:szCs w:val="24"/>
        </w:rPr>
        <w:t xml:space="preserve"> (ROE) adalah sebesar 0,160.</w:t>
      </w:r>
      <w:r>
        <w:rPr>
          <w:rFonts w:ascii="Times New Roman" w:hAnsi="Times New Roman" w:cs="Times New Roman"/>
          <w:sz w:val="24"/>
          <w:szCs w:val="24"/>
        </w:rPr>
        <w:t xml:space="preserve"> </w:t>
      </w:r>
      <w:r w:rsidRPr="007E7E0E">
        <w:rPr>
          <w:rFonts w:ascii="Times New Roman" w:eastAsia="SimSun" w:hAnsi="Times New Roman"/>
          <w:bCs/>
          <w:sz w:val="24"/>
          <w:szCs w:val="24"/>
        </w:rPr>
        <w:t xml:space="preserve">Nilai koefisien </w:t>
      </w:r>
      <w:r w:rsidRPr="007E7E0E">
        <w:rPr>
          <w:rFonts w:ascii="Times New Roman" w:eastAsia="SimSun" w:hAnsi="Times New Roman"/>
          <w:bCs/>
          <w:i/>
          <w:sz w:val="24"/>
          <w:szCs w:val="24"/>
        </w:rPr>
        <w:t>Corporate Social Responsibility</w:t>
      </w:r>
      <w:r w:rsidRPr="007E7E0E">
        <w:rPr>
          <w:rFonts w:ascii="Times New Roman" w:eastAsia="SimSun" w:hAnsi="Times New Roman"/>
          <w:bCs/>
          <w:sz w:val="24"/>
          <w:szCs w:val="24"/>
        </w:rPr>
        <w:t xml:space="preserve"> (CSR) adalah sebesar 0,270. Koefisien </w:t>
      </w:r>
      <w:r w:rsidRPr="007E7E0E">
        <w:rPr>
          <w:rFonts w:ascii="Times New Roman" w:eastAsia="SimSun" w:hAnsi="Times New Roman"/>
          <w:bCs/>
          <w:i/>
          <w:sz w:val="24"/>
          <w:szCs w:val="24"/>
        </w:rPr>
        <w:t>Corporate Social Responsibility</w:t>
      </w:r>
      <w:r w:rsidRPr="007E7E0E">
        <w:rPr>
          <w:rFonts w:ascii="Times New Roman" w:eastAsia="SimSun" w:hAnsi="Times New Roman"/>
          <w:bCs/>
          <w:sz w:val="24"/>
          <w:szCs w:val="24"/>
        </w:rPr>
        <w:t xml:space="preserve"> (CSR) bernilai positif, yang mengartikan memiliki hubungan yang searah dengan </w:t>
      </w:r>
      <w:r w:rsidRPr="007E7E0E">
        <w:rPr>
          <w:rFonts w:ascii="Times New Roman" w:eastAsia="SimSun" w:hAnsi="Times New Roman"/>
          <w:bCs/>
          <w:i/>
          <w:sz w:val="24"/>
          <w:szCs w:val="24"/>
        </w:rPr>
        <w:t>Return On Equity</w:t>
      </w:r>
      <w:r w:rsidRPr="007E7E0E">
        <w:rPr>
          <w:rFonts w:ascii="Times New Roman" w:eastAsia="SimSun" w:hAnsi="Times New Roman"/>
          <w:bCs/>
          <w:sz w:val="24"/>
          <w:szCs w:val="24"/>
        </w:rPr>
        <w:t xml:space="preserve"> (ROE).</w:t>
      </w:r>
      <w:bookmarkStart w:id="60" w:name="_Toc60969030"/>
      <w:bookmarkStart w:id="61" w:name="_Toc60970643"/>
      <w:bookmarkStart w:id="62" w:name="_Toc60971062"/>
      <w:bookmarkStart w:id="63" w:name="_Toc62768136"/>
      <w:bookmarkStart w:id="64" w:name="_Toc62804236"/>
    </w:p>
    <w:p w:rsidR="003C1736" w:rsidRDefault="00FF09F9" w:rsidP="003C1736">
      <w:pPr>
        <w:pStyle w:val="ListParagraph"/>
        <w:spacing w:line="240" w:lineRule="auto"/>
        <w:ind w:left="0"/>
        <w:jc w:val="center"/>
        <w:rPr>
          <w:rFonts w:ascii="Times New Roman" w:eastAsia="SimSun" w:hAnsi="Times New Roman"/>
          <w:bCs/>
          <w:sz w:val="24"/>
          <w:szCs w:val="24"/>
        </w:rPr>
      </w:pPr>
      <w:r w:rsidRPr="00954FE9">
        <w:rPr>
          <w:rFonts w:ascii="Times New Roman" w:eastAsia="SimSun" w:hAnsi="Times New Roman"/>
          <w:b/>
          <w:bCs/>
          <w:sz w:val="24"/>
          <w:szCs w:val="24"/>
        </w:rPr>
        <w:t>Tabel 4.10</w:t>
      </w:r>
      <w:bookmarkStart w:id="65" w:name="_Toc60969031"/>
      <w:bookmarkStart w:id="66" w:name="_Toc60970644"/>
      <w:bookmarkStart w:id="67" w:name="_Toc60971063"/>
      <w:bookmarkStart w:id="68" w:name="_Toc62768137"/>
      <w:bookmarkStart w:id="69" w:name="_Toc62804237"/>
      <w:bookmarkEnd w:id="60"/>
      <w:bookmarkEnd w:id="61"/>
      <w:bookmarkEnd w:id="62"/>
      <w:bookmarkEnd w:id="63"/>
      <w:bookmarkEnd w:id="64"/>
    </w:p>
    <w:p w:rsidR="00FF09F9" w:rsidRPr="003C1736" w:rsidRDefault="00FF09F9" w:rsidP="003C1736">
      <w:pPr>
        <w:pStyle w:val="ListParagraph"/>
        <w:spacing w:line="240" w:lineRule="auto"/>
        <w:ind w:left="0"/>
        <w:jc w:val="center"/>
        <w:rPr>
          <w:rFonts w:ascii="Times New Roman" w:eastAsia="SimSun" w:hAnsi="Times New Roman"/>
          <w:bCs/>
          <w:sz w:val="24"/>
          <w:szCs w:val="24"/>
        </w:rPr>
      </w:pPr>
      <w:r>
        <w:rPr>
          <w:rFonts w:ascii="Times New Roman" w:eastAsia="SimSun" w:hAnsi="Times New Roman"/>
          <w:b/>
          <w:bCs/>
          <w:sz w:val="24"/>
          <w:szCs w:val="24"/>
        </w:rPr>
        <w:t xml:space="preserve">Hasil Uji Analisis Regresi Sederhana Dependen </w:t>
      </w:r>
      <w:r w:rsidRPr="00D2195C">
        <w:rPr>
          <w:rFonts w:ascii="Times New Roman" w:eastAsia="SimSun" w:hAnsi="Times New Roman"/>
          <w:b/>
          <w:bCs/>
          <w:i/>
          <w:sz w:val="24"/>
          <w:szCs w:val="24"/>
        </w:rPr>
        <w:t>Return</w:t>
      </w:r>
      <w:bookmarkStart w:id="70" w:name="_Toc60969032"/>
      <w:bookmarkStart w:id="71" w:name="_Toc60970645"/>
      <w:bookmarkStart w:id="72" w:name="_Toc60971064"/>
      <w:bookmarkStart w:id="73" w:name="_Toc62768138"/>
      <w:bookmarkStart w:id="74" w:name="_Toc62804238"/>
      <w:bookmarkEnd w:id="65"/>
      <w:bookmarkEnd w:id="66"/>
      <w:bookmarkEnd w:id="67"/>
      <w:bookmarkEnd w:id="68"/>
      <w:bookmarkEnd w:id="69"/>
      <w:r w:rsidR="003C1736">
        <w:rPr>
          <w:rFonts w:ascii="Times New Roman" w:eastAsia="SimSun" w:hAnsi="Times New Roman"/>
          <w:bCs/>
          <w:sz w:val="24"/>
          <w:szCs w:val="24"/>
        </w:rPr>
        <w:t xml:space="preserve"> </w:t>
      </w:r>
      <w:r>
        <w:rPr>
          <w:rFonts w:ascii="Times New Roman" w:eastAsia="SimSun" w:hAnsi="Times New Roman"/>
          <w:b/>
          <w:bCs/>
          <w:sz w:val="24"/>
          <w:szCs w:val="24"/>
        </w:rPr>
        <w:t>Saham_Y2</w:t>
      </w:r>
      <w:bookmarkEnd w:id="70"/>
      <w:bookmarkEnd w:id="71"/>
      <w:bookmarkEnd w:id="72"/>
      <w:bookmarkEnd w:id="73"/>
      <w:bookmarkEnd w:id="74"/>
    </w:p>
    <w:p w:rsidR="00FF09F9" w:rsidRPr="00FF09F9" w:rsidRDefault="00FF09F9" w:rsidP="00FF09F9">
      <w:pPr>
        <w:pStyle w:val="ListParagraph"/>
        <w:spacing w:line="240" w:lineRule="auto"/>
        <w:ind w:left="0"/>
        <w:jc w:val="center"/>
        <w:rPr>
          <w:rFonts w:ascii="Times New Roman" w:hAnsi="Times New Roman" w:cs="Times New Roman"/>
          <w:sz w:val="24"/>
          <w:szCs w:val="24"/>
        </w:rPr>
      </w:pPr>
    </w:p>
    <w:tbl>
      <w:tblPr>
        <w:tblpPr w:leftFromText="180" w:rightFromText="180" w:vertAnchor="text" w:horzAnchor="margin" w:tblpXSpec="center" w:tblpY="17"/>
        <w:tblW w:w="0" w:type="auto"/>
        <w:tblLayout w:type="fixed"/>
        <w:tblCellMar>
          <w:top w:w="15" w:type="dxa"/>
          <w:left w:w="15" w:type="dxa"/>
          <w:bottom w:w="15" w:type="dxa"/>
          <w:right w:w="15" w:type="dxa"/>
        </w:tblCellMar>
        <w:tblLook w:val="04A0" w:firstRow="1" w:lastRow="0" w:firstColumn="1" w:lastColumn="0" w:noHBand="0" w:noVBand="1"/>
      </w:tblPr>
      <w:tblGrid>
        <w:gridCol w:w="169"/>
        <w:gridCol w:w="1033"/>
        <w:gridCol w:w="796"/>
        <w:gridCol w:w="969"/>
        <w:gridCol w:w="1065"/>
        <w:gridCol w:w="740"/>
        <w:gridCol w:w="769"/>
      </w:tblGrid>
      <w:tr w:rsidR="003C1736" w:rsidRPr="001E70BC" w:rsidTr="003C1736">
        <w:trPr>
          <w:cantSplit/>
          <w:trHeight w:val="246"/>
        </w:trPr>
        <w:tc>
          <w:tcPr>
            <w:tcW w:w="5541" w:type="dxa"/>
            <w:gridSpan w:val="7"/>
            <w:tcBorders>
              <w:top w:val="single" w:sz="4" w:space="0" w:color="auto"/>
              <w:left w:val="single" w:sz="4" w:space="0" w:color="auto"/>
              <w:bottom w:val="nil"/>
              <w:right w:val="single" w:sz="4" w:space="0" w:color="auto"/>
            </w:tcBorders>
            <w:shd w:val="clear" w:color="auto" w:fill="FFFFFF"/>
            <w:vAlign w:val="center"/>
            <w:hideMark/>
          </w:tcPr>
          <w:p w:rsidR="003C1736" w:rsidRPr="001E70BC" w:rsidRDefault="003C1736" w:rsidP="003C1736">
            <w:pPr>
              <w:autoSpaceDE w:val="0"/>
              <w:autoSpaceDN w:val="0"/>
              <w:adjustRightInd w:val="0"/>
              <w:spacing w:before="100" w:beforeAutospacing="1" w:after="100" w:afterAutospacing="1" w:line="360" w:lineRule="auto"/>
              <w:jc w:val="center"/>
              <w:rPr>
                <w:rFonts w:ascii="Arial" w:eastAsia="Calibri" w:hAnsi="Arial" w:cs="Arial"/>
                <w:noProof w:val="0"/>
                <w:color w:val="000000"/>
                <w:sz w:val="24"/>
                <w:szCs w:val="24"/>
                <w:lang w:eastAsia="id-ID"/>
              </w:rPr>
            </w:pPr>
            <w:r w:rsidRPr="001E70BC">
              <w:rPr>
                <w:rFonts w:ascii="Arial" w:eastAsia="Calibri" w:hAnsi="Arial" w:cs="Arial"/>
                <w:b/>
                <w:bCs/>
                <w:noProof w:val="0"/>
                <w:color w:val="000000"/>
                <w:sz w:val="24"/>
                <w:szCs w:val="24"/>
                <w:lang w:eastAsia="id-ID"/>
              </w:rPr>
              <w:t>Coefficients</w:t>
            </w:r>
            <w:r w:rsidRPr="001E70BC">
              <w:rPr>
                <w:rFonts w:ascii="Arial" w:eastAsia="Calibri" w:hAnsi="Arial" w:cs="Arial"/>
                <w:b/>
                <w:bCs/>
                <w:noProof w:val="0"/>
                <w:color w:val="000000"/>
                <w:sz w:val="24"/>
                <w:szCs w:val="24"/>
                <w:vertAlign w:val="superscript"/>
                <w:lang w:eastAsia="id-ID"/>
              </w:rPr>
              <w:t>a</w:t>
            </w:r>
          </w:p>
        </w:tc>
      </w:tr>
      <w:tr w:rsidR="003C1736" w:rsidRPr="001E70BC" w:rsidTr="003C1736">
        <w:trPr>
          <w:cantSplit/>
          <w:trHeight w:val="494"/>
        </w:trPr>
        <w:tc>
          <w:tcPr>
            <w:tcW w:w="1202" w:type="dxa"/>
            <w:gridSpan w:val="2"/>
            <w:vMerge w:val="restart"/>
            <w:tcBorders>
              <w:top w:val="outset" w:sz="6" w:space="0" w:color="auto"/>
              <w:left w:val="single" w:sz="4" w:space="0" w:color="auto"/>
              <w:bottom w:val="nil"/>
              <w:right w:val="nil"/>
            </w:tcBorders>
            <w:shd w:val="clear" w:color="auto" w:fill="FFFFFF"/>
            <w:vAlign w:val="bottom"/>
            <w:hideMark/>
          </w:tcPr>
          <w:p w:rsidR="003C1736" w:rsidRPr="001E70BC" w:rsidRDefault="003C1736" w:rsidP="003C1736">
            <w:pPr>
              <w:autoSpaceDE w:val="0"/>
              <w:autoSpaceDN w:val="0"/>
              <w:adjustRightInd w:val="0"/>
              <w:spacing w:before="100" w:beforeAutospacing="1" w:after="100" w:afterAutospacing="1" w:line="360" w:lineRule="auto"/>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Model</w:t>
            </w:r>
          </w:p>
        </w:tc>
        <w:tc>
          <w:tcPr>
            <w:tcW w:w="1765"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3C1736" w:rsidRPr="001E70BC" w:rsidRDefault="003C1736" w:rsidP="003C1736">
            <w:pPr>
              <w:autoSpaceDE w:val="0"/>
              <w:autoSpaceDN w:val="0"/>
              <w:adjustRightInd w:val="0"/>
              <w:spacing w:before="100" w:beforeAutospacing="1" w:after="100" w:afterAutospacing="1" w:line="360" w:lineRule="auto"/>
              <w:jc w:val="center"/>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Unstandardized Coefficients</w:t>
            </w:r>
          </w:p>
        </w:tc>
        <w:tc>
          <w:tcPr>
            <w:tcW w:w="1065" w:type="dxa"/>
            <w:tcBorders>
              <w:top w:val="outset" w:sz="6" w:space="0" w:color="auto"/>
              <w:left w:val="nil"/>
              <w:bottom w:val="outset" w:sz="6" w:space="0" w:color="auto"/>
              <w:right w:val="outset" w:sz="6" w:space="0" w:color="auto"/>
            </w:tcBorders>
            <w:shd w:val="clear" w:color="auto" w:fill="FFFFFF"/>
            <w:vAlign w:val="bottom"/>
            <w:hideMark/>
          </w:tcPr>
          <w:p w:rsidR="003C1736" w:rsidRPr="001E70BC" w:rsidRDefault="003C1736" w:rsidP="003C1736">
            <w:pPr>
              <w:autoSpaceDE w:val="0"/>
              <w:autoSpaceDN w:val="0"/>
              <w:adjustRightInd w:val="0"/>
              <w:spacing w:before="100" w:beforeAutospacing="1" w:after="100" w:afterAutospacing="1" w:line="360" w:lineRule="auto"/>
              <w:jc w:val="center"/>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Standardized Coefficients</w:t>
            </w:r>
          </w:p>
        </w:tc>
        <w:tc>
          <w:tcPr>
            <w:tcW w:w="740" w:type="dxa"/>
            <w:vMerge w:val="restart"/>
            <w:tcBorders>
              <w:top w:val="outset" w:sz="6" w:space="0" w:color="auto"/>
              <w:left w:val="nil"/>
              <w:bottom w:val="outset" w:sz="6" w:space="0" w:color="auto"/>
              <w:right w:val="outset" w:sz="6" w:space="0" w:color="auto"/>
            </w:tcBorders>
            <w:shd w:val="clear" w:color="auto" w:fill="FFFFFF"/>
            <w:vAlign w:val="bottom"/>
            <w:hideMark/>
          </w:tcPr>
          <w:p w:rsidR="003C1736" w:rsidRPr="001E70BC" w:rsidRDefault="003C1736" w:rsidP="003C1736">
            <w:pPr>
              <w:autoSpaceDE w:val="0"/>
              <w:autoSpaceDN w:val="0"/>
              <w:adjustRightInd w:val="0"/>
              <w:spacing w:before="100" w:beforeAutospacing="1" w:after="100" w:afterAutospacing="1" w:line="360" w:lineRule="auto"/>
              <w:jc w:val="center"/>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T</w:t>
            </w:r>
          </w:p>
        </w:tc>
        <w:tc>
          <w:tcPr>
            <w:tcW w:w="769" w:type="dxa"/>
            <w:vMerge w:val="restart"/>
            <w:tcBorders>
              <w:top w:val="outset" w:sz="6" w:space="0" w:color="auto"/>
              <w:left w:val="nil"/>
              <w:bottom w:val="outset" w:sz="6" w:space="0" w:color="auto"/>
              <w:right w:val="single" w:sz="4" w:space="0" w:color="auto"/>
            </w:tcBorders>
            <w:shd w:val="clear" w:color="auto" w:fill="FFFFFF"/>
            <w:vAlign w:val="bottom"/>
            <w:hideMark/>
          </w:tcPr>
          <w:p w:rsidR="003C1736" w:rsidRPr="001E70BC" w:rsidRDefault="003C1736" w:rsidP="003C1736">
            <w:pPr>
              <w:autoSpaceDE w:val="0"/>
              <w:autoSpaceDN w:val="0"/>
              <w:adjustRightInd w:val="0"/>
              <w:spacing w:before="100" w:beforeAutospacing="1" w:after="100" w:afterAutospacing="1" w:line="360" w:lineRule="auto"/>
              <w:jc w:val="center"/>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Sig.</w:t>
            </w:r>
          </w:p>
        </w:tc>
      </w:tr>
      <w:tr w:rsidR="003C1736" w:rsidRPr="001E70BC" w:rsidTr="003C1736">
        <w:trPr>
          <w:cantSplit/>
          <w:trHeight w:val="272"/>
        </w:trPr>
        <w:tc>
          <w:tcPr>
            <w:tcW w:w="1202" w:type="dxa"/>
            <w:gridSpan w:val="2"/>
            <w:vMerge/>
            <w:tcBorders>
              <w:top w:val="outset" w:sz="6" w:space="0" w:color="auto"/>
              <w:left w:val="single" w:sz="4" w:space="0" w:color="auto"/>
              <w:bottom w:val="nil"/>
              <w:right w:val="nil"/>
            </w:tcBorders>
            <w:vAlign w:val="center"/>
            <w:hideMark/>
          </w:tcPr>
          <w:p w:rsidR="003C1736" w:rsidRPr="001E70BC" w:rsidRDefault="003C1736" w:rsidP="003C1736">
            <w:pPr>
              <w:spacing w:after="0" w:line="360" w:lineRule="auto"/>
              <w:rPr>
                <w:rFonts w:ascii="Arial" w:eastAsia="Calibri" w:hAnsi="Arial" w:cs="Arial"/>
                <w:noProof w:val="0"/>
                <w:color w:val="000000"/>
                <w:sz w:val="24"/>
                <w:szCs w:val="24"/>
                <w:lang w:eastAsia="id-ID"/>
              </w:rPr>
            </w:pPr>
          </w:p>
        </w:tc>
        <w:tc>
          <w:tcPr>
            <w:tcW w:w="796" w:type="dxa"/>
            <w:tcBorders>
              <w:top w:val="nil"/>
              <w:left w:val="outset" w:sz="6" w:space="0" w:color="auto"/>
              <w:bottom w:val="outset" w:sz="6" w:space="0" w:color="auto"/>
              <w:right w:val="outset" w:sz="6" w:space="0" w:color="auto"/>
            </w:tcBorders>
            <w:shd w:val="clear" w:color="auto" w:fill="FFFFFF"/>
            <w:vAlign w:val="bottom"/>
            <w:hideMark/>
          </w:tcPr>
          <w:p w:rsidR="003C1736" w:rsidRPr="001E70BC" w:rsidRDefault="003C1736" w:rsidP="003C1736">
            <w:pPr>
              <w:autoSpaceDE w:val="0"/>
              <w:autoSpaceDN w:val="0"/>
              <w:adjustRightInd w:val="0"/>
              <w:spacing w:before="100" w:beforeAutospacing="1" w:after="100" w:afterAutospacing="1" w:line="360" w:lineRule="auto"/>
              <w:jc w:val="center"/>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B</w:t>
            </w:r>
          </w:p>
        </w:tc>
        <w:tc>
          <w:tcPr>
            <w:tcW w:w="969" w:type="dxa"/>
            <w:tcBorders>
              <w:top w:val="nil"/>
              <w:left w:val="nil"/>
              <w:bottom w:val="outset" w:sz="6" w:space="0" w:color="auto"/>
              <w:right w:val="outset" w:sz="6" w:space="0" w:color="auto"/>
            </w:tcBorders>
            <w:shd w:val="clear" w:color="auto" w:fill="FFFFFF"/>
            <w:vAlign w:val="bottom"/>
            <w:hideMark/>
          </w:tcPr>
          <w:p w:rsidR="003C1736" w:rsidRPr="001E70BC" w:rsidRDefault="003C1736" w:rsidP="003C1736">
            <w:pPr>
              <w:autoSpaceDE w:val="0"/>
              <w:autoSpaceDN w:val="0"/>
              <w:adjustRightInd w:val="0"/>
              <w:spacing w:before="100" w:beforeAutospacing="1" w:after="100" w:afterAutospacing="1" w:line="360" w:lineRule="auto"/>
              <w:jc w:val="center"/>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Std. Error</w:t>
            </w:r>
          </w:p>
        </w:tc>
        <w:tc>
          <w:tcPr>
            <w:tcW w:w="1065" w:type="dxa"/>
            <w:tcBorders>
              <w:top w:val="nil"/>
              <w:left w:val="nil"/>
              <w:bottom w:val="outset" w:sz="6" w:space="0" w:color="auto"/>
              <w:right w:val="outset" w:sz="6" w:space="0" w:color="auto"/>
            </w:tcBorders>
            <w:shd w:val="clear" w:color="auto" w:fill="FFFFFF"/>
            <w:vAlign w:val="bottom"/>
            <w:hideMark/>
          </w:tcPr>
          <w:p w:rsidR="003C1736" w:rsidRPr="001E70BC" w:rsidRDefault="003C1736" w:rsidP="003C1736">
            <w:pPr>
              <w:autoSpaceDE w:val="0"/>
              <w:autoSpaceDN w:val="0"/>
              <w:adjustRightInd w:val="0"/>
              <w:spacing w:before="100" w:beforeAutospacing="1" w:after="100" w:afterAutospacing="1" w:line="360" w:lineRule="auto"/>
              <w:jc w:val="center"/>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Beta</w:t>
            </w:r>
          </w:p>
        </w:tc>
        <w:tc>
          <w:tcPr>
            <w:tcW w:w="740" w:type="dxa"/>
            <w:vMerge/>
            <w:tcBorders>
              <w:top w:val="outset" w:sz="6" w:space="0" w:color="auto"/>
              <w:left w:val="nil"/>
              <w:bottom w:val="outset" w:sz="6" w:space="0" w:color="auto"/>
              <w:right w:val="outset" w:sz="6" w:space="0" w:color="auto"/>
            </w:tcBorders>
            <w:vAlign w:val="center"/>
            <w:hideMark/>
          </w:tcPr>
          <w:p w:rsidR="003C1736" w:rsidRPr="001E70BC" w:rsidRDefault="003C1736" w:rsidP="003C1736">
            <w:pPr>
              <w:spacing w:after="0" w:line="360" w:lineRule="auto"/>
              <w:rPr>
                <w:rFonts w:ascii="Arial" w:eastAsia="Calibri" w:hAnsi="Arial" w:cs="Arial"/>
                <w:noProof w:val="0"/>
                <w:color w:val="000000"/>
                <w:sz w:val="24"/>
                <w:szCs w:val="24"/>
                <w:lang w:eastAsia="id-ID"/>
              </w:rPr>
            </w:pPr>
          </w:p>
        </w:tc>
        <w:tc>
          <w:tcPr>
            <w:tcW w:w="769" w:type="dxa"/>
            <w:vMerge/>
            <w:tcBorders>
              <w:top w:val="outset" w:sz="6" w:space="0" w:color="auto"/>
              <w:left w:val="nil"/>
              <w:bottom w:val="outset" w:sz="6" w:space="0" w:color="auto"/>
              <w:right w:val="single" w:sz="4" w:space="0" w:color="auto"/>
            </w:tcBorders>
            <w:vAlign w:val="center"/>
            <w:hideMark/>
          </w:tcPr>
          <w:p w:rsidR="003C1736" w:rsidRPr="001E70BC" w:rsidRDefault="003C1736" w:rsidP="003C1736">
            <w:pPr>
              <w:spacing w:after="0" w:line="360" w:lineRule="auto"/>
              <w:rPr>
                <w:rFonts w:ascii="Arial" w:eastAsia="Calibri" w:hAnsi="Arial" w:cs="Arial"/>
                <w:noProof w:val="0"/>
                <w:color w:val="000000"/>
                <w:sz w:val="24"/>
                <w:szCs w:val="24"/>
                <w:lang w:eastAsia="id-ID"/>
              </w:rPr>
            </w:pPr>
          </w:p>
        </w:tc>
      </w:tr>
      <w:tr w:rsidR="003C1736" w:rsidRPr="001E70BC" w:rsidTr="003C1736">
        <w:trPr>
          <w:cantSplit/>
          <w:trHeight w:val="259"/>
        </w:trPr>
        <w:tc>
          <w:tcPr>
            <w:tcW w:w="169" w:type="dxa"/>
            <w:vMerge w:val="restart"/>
            <w:tcBorders>
              <w:top w:val="outset" w:sz="6" w:space="0" w:color="auto"/>
              <w:left w:val="single" w:sz="4" w:space="0" w:color="auto"/>
              <w:bottom w:val="outset" w:sz="6" w:space="0" w:color="auto"/>
              <w:right w:val="nil"/>
            </w:tcBorders>
            <w:shd w:val="clear" w:color="auto" w:fill="FFFFFF"/>
            <w:hideMark/>
          </w:tcPr>
          <w:p w:rsidR="003C1736" w:rsidRPr="001E70BC" w:rsidRDefault="003C1736" w:rsidP="003C1736">
            <w:pPr>
              <w:autoSpaceDE w:val="0"/>
              <w:autoSpaceDN w:val="0"/>
              <w:adjustRightInd w:val="0"/>
              <w:spacing w:before="100" w:beforeAutospacing="1" w:after="100" w:afterAutospacing="1" w:line="360" w:lineRule="auto"/>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1</w:t>
            </w:r>
          </w:p>
        </w:tc>
        <w:tc>
          <w:tcPr>
            <w:tcW w:w="1033" w:type="dxa"/>
            <w:tcBorders>
              <w:top w:val="nil"/>
              <w:left w:val="nil"/>
              <w:bottom w:val="nil"/>
              <w:right w:val="outset" w:sz="6" w:space="0" w:color="auto"/>
            </w:tcBorders>
            <w:shd w:val="clear" w:color="auto" w:fill="FFFFFF"/>
            <w:hideMark/>
          </w:tcPr>
          <w:p w:rsidR="003C1736" w:rsidRPr="001E70BC" w:rsidRDefault="003C1736" w:rsidP="003C1736">
            <w:pPr>
              <w:autoSpaceDE w:val="0"/>
              <w:autoSpaceDN w:val="0"/>
              <w:adjustRightInd w:val="0"/>
              <w:spacing w:before="100" w:beforeAutospacing="1" w:after="100" w:afterAutospacing="1" w:line="360" w:lineRule="auto"/>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(Constant)</w:t>
            </w:r>
          </w:p>
        </w:tc>
        <w:tc>
          <w:tcPr>
            <w:tcW w:w="796" w:type="dxa"/>
            <w:tcBorders>
              <w:top w:val="nil"/>
              <w:left w:val="nil"/>
              <w:bottom w:val="nil"/>
              <w:right w:val="outset" w:sz="6" w:space="0" w:color="auto"/>
            </w:tcBorders>
            <w:shd w:val="clear" w:color="auto" w:fill="FFFFFF"/>
            <w:vAlign w:val="center"/>
            <w:hideMark/>
          </w:tcPr>
          <w:p w:rsidR="003C1736" w:rsidRPr="001E70BC" w:rsidRDefault="003C1736" w:rsidP="003C1736">
            <w:pPr>
              <w:autoSpaceDE w:val="0"/>
              <w:autoSpaceDN w:val="0"/>
              <w:adjustRightInd w:val="0"/>
              <w:spacing w:before="100" w:beforeAutospacing="1" w:after="100" w:afterAutospacing="1" w:line="360" w:lineRule="auto"/>
              <w:jc w:val="right"/>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13,611</w:t>
            </w:r>
          </w:p>
        </w:tc>
        <w:tc>
          <w:tcPr>
            <w:tcW w:w="969" w:type="dxa"/>
            <w:tcBorders>
              <w:top w:val="nil"/>
              <w:left w:val="nil"/>
              <w:bottom w:val="nil"/>
              <w:right w:val="outset" w:sz="6" w:space="0" w:color="auto"/>
            </w:tcBorders>
            <w:shd w:val="clear" w:color="auto" w:fill="FFFFFF"/>
            <w:vAlign w:val="center"/>
            <w:hideMark/>
          </w:tcPr>
          <w:p w:rsidR="003C1736" w:rsidRPr="001E70BC" w:rsidRDefault="003C1736" w:rsidP="003C1736">
            <w:pPr>
              <w:autoSpaceDE w:val="0"/>
              <w:autoSpaceDN w:val="0"/>
              <w:adjustRightInd w:val="0"/>
              <w:spacing w:before="100" w:beforeAutospacing="1" w:after="100" w:afterAutospacing="1" w:line="360" w:lineRule="auto"/>
              <w:jc w:val="right"/>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9,362</w:t>
            </w:r>
          </w:p>
        </w:tc>
        <w:tc>
          <w:tcPr>
            <w:tcW w:w="1065" w:type="dxa"/>
            <w:tcBorders>
              <w:top w:val="outset" w:sz="6" w:space="0" w:color="auto"/>
              <w:left w:val="nil"/>
              <w:bottom w:val="nil"/>
              <w:right w:val="outset" w:sz="6" w:space="0" w:color="auto"/>
            </w:tcBorders>
            <w:shd w:val="clear" w:color="auto" w:fill="FFFFFF"/>
            <w:vAlign w:val="center"/>
          </w:tcPr>
          <w:p w:rsidR="003C1736" w:rsidRPr="001E70BC" w:rsidRDefault="003C1736" w:rsidP="003C1736">
            <w:pPr>
              <w:autoSpaceDE w:val="0"/>
              <w:autoSpaceDN w:val="0"/>
              <w:adjustRightInd w:val="0"/>
              <w:spacing w:before="100" w:beforeAutospacing="1" w:after="100" w:afterAutospacing="1" w:line="360" w:lineRule="auto"/>
              <w:rPr>
                <w:rFonts w:ascii="Times New Roman" w:eastAsia="Calibri" w:hAnsi="Times New Roman" w:cs="Times New Roman"/>
                <w:noProof w:val="0"/>
                <w:sz w:val="24"/>
                <w:szCs w:val="24"/>
                <w:lang w:eastAsia="id-ID"/>
              </w:rPr>
            </w:pPr>
          </w:p>
        </w:tc>
        <w:tc>
          <w:tcPr>
            <w:tcW w:w="740" w:type="dxa"/>
            <w:tcBorders>
              <w:top w:val="outset" w:sz="6" w:space="0" w:color="auto"/>
              <w:left w:val="nil"/>
              <w:bottom w:val="nil"/>
              <w:right w:val="outset" w:sz="6" w:space="0" w:color="auto"/>
            </w:tcBorders>
            <w:shd w:val="clear" w:color="auto" w:fill="FFFFFF"/>
            <w:vAlign w:val="center"/>
            <w:hideMark/>
          </w:tcPr>
          <w:p w:rsidR="003C1736" w:rsidRPr="001E70BC" w:rsidRDefault="003C1736" w:rsidP="003C1736">
            <w:pPr>
              <w:autoSpaceDE w:val="0"/>
              <w:autoSpaceDN w:val="0"/>
              <w:adjustRightInd w:val="0"/>
              <w:spacing w:before="100" w:beforeAutospacing="1" w:after="100" w:afterAutospacing="1" w:line="360" w:lineRule="auto"/>
              <w:jc w:val="right"/>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1,454</w:t>
            </w:r>
          </w:p>
        </w:tc>
        <w:tc>
          <w:tcPr>
            <w:tcW w:w="769" w:type="dxa"/>
            <w:tcBorders>
              <w:top w:val="outset" w:sz="6" w:space="0" w:color="auto"/>
              <w:left w:val="nil"/>
              <w:bottom w:val="nil"/>
              <w:right w:val="single" w:sz="4" w:space="0" w:color="auto"/>
            </w:tcBorders>
            <w:shd w:val="clear" w:color="auto" w:fill="FFFFFF"/>
            <w:vAlign w:val="center"/>
            <w:hideMark/>
          </w:tcPr>
          <w:p w:rsidR="003C1736" w:rsidRPr="001E70BC" w:rsidRDefault="003C1736" w:rsidP="003C1736">
            <w:pPr>
              <w:autoSpaceDE w:val="0"/>
              <w:autoSpaceDN w:val="0"/>
              <w:adjustRightInd w:val="0"/>
              <w:spacing w:before="100" w:beforeAutospacing="1" w:after="100" w:afterAutospacing="1" w:line="360" w:lineRule="auto"/>
              <w:jc w:val="right"/>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,153</w:t>
            </w:r>
          </w:p>
        </w:tc>
      </w:tr>
      <w:tr w:rsidR="003C1736" w:rsidRPr="001E70BC" w:rsidTr="003C1736">
        <w:trPr>
          <w:cantSplit/>
          <w:trHeight w:val="259"/>
        </w:trPr>
        <w:tc>
          <w:tcPr>
            <w:tcW w:w="169" w:type="dxa"/>
            <w:vMerge/>
            <w:tcBorders>
              <w:top w:val="outset" w:sz="6" w:space="0" w:color="auto"/>
              <w:left w:val="single" w:sz="4" w:space="0" w:color="auto"/>
              <w:bottom w:val="outset" w:sz="6" w:space="0" w:color="auto"/>
              <w:right w:val="nil"/>
            </w:tcBorders>
            <w:vAlign w:val="center"/>
            <w:hideMark/>
          </w:tcPr>
          <w:p w:rsidR="003C1736" w:rsidRPr="001E70BC" w:rsidRDefault="003C1736" w:rsidP="003C1736">
            <w:pPr>
              <w:spacing w:after="0" w:line="360" w:lineRule="auto"/>
              <w:rPr>
                <w:rFonts w:ascii="Arial" w:eastAsia="Calibri" w:hAnsi="Arial" w:cs="Arial"/>
                <w:noProof w:val="0"/>
                <w:color w:val="000000"/>
                <w:sz w:val="24"/>
                <w:szCs w:val="24"/>
                <w:lang w:eastAsia="id-ID"/>
              </w:rPr>
            </w:pPr>
          </w:p>
        </w:tc>
        <w:tc>
          <w:tcPr>
            <w:tcW w:w="1033" w:type="dxa"/>
            <w:tcBorders>
              <w:top w:val="nil"/>
              <w:left w:val="nil"/>
              <w:bottom w:val="outset" w:sz="6" w:space="0" w:color="auto"/>
              <w:right w:val="outset" w:sz="6" w:space="0" w:color="auto"/>
            </w:tcBorders>
            <w:shd w:val="clear" w:color="auto" w:fill="FFFFFF"/>
            <w:hideMark/>
          </w:tcPr>
          <w:p w:rsidR="003C1736" w:rsidRPr="001E70BC" w:rsidRDefault="003C1736" w:rsidP="003C1736">
            <w:pPr>
              <w:autoSpaceDE w:val="0"/>
              <w:autoSpaceDN w:val="0"/>
              <w:adjustRightInd w:val="0"/>
              <w:spacing w:before="100" w:beforeAutospacing="1" w:after="100" w:afterAutospacing="1" w:line="360" w:lineRule="auto"/>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CSR</w:t>
            </w:r>
          </w:p>
        </w:tc>
        <w:tc>
          <w:tcPr>
            <w:tcW w:w="796" w:type="dxa"/>
            <w:tcBorders>
              <w:top w:val="nil"/>
              <w:left w:val="nil"/>
              <w:bottom w:val="outset" w:sz="6" w:space="0" w:color="auto"/>
              <w:right w:val="outset" w:sz="6" w:space="0" w:color="auto"/>
            </w:tcBorders>
            <w:shd w:val="clear" w:color="auto" w:fill="FFFFFF"/>
            <w:vAlign w:val="center"/>
            <w:hideMark/>
          </w:tcPr>
          <w:p w:rsidR="003C1736" w:rsidRPr="001E70BC" w:rsidRDefault="003C1736" w:rsidP="003C1736">
            <w:pPr>
              <w:autoSpaceDE w:val="0"/>
              <w:autoSpaceDN w:val="0"/>
              <w:adjustRightInd w:val="0"/>
              <w:spacing w:before="100" w:beforeAutospacing="1" w:after="100" w:afterAutospacing="1" w:line="360" w:lineRule="auto"/>
              <w:jc w:val="right"/>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66,108</w:t>
            </w:r>
          </w:p>
        </w:tc>
        <w:tc>
          <w:tcPr>
            <w:tcW w:w="969" w:type="dxa"/>
            <w:tcBorders>
              <w:top w:val="nil"/>
              <w:left w:val="nil"/>
              <w:bottom w:val="outset" w:sz="6" w:space="0" w:color="auto"/>
              <w:right w:val="outset" w:sz="6" w:space="0" w:color="auto"/>
            </w:tcBorders>
            <w:shd w:val="clear" w:color="auto" w:fill="FFFFFF"/>
            <w:vAlign w:val="center"/>
            <w:hideMark/>
          </w:tcPr>
          <w:p w:rsidR="003C1736" w:rsidRPr="001E70BC" w:rsidRDefault="003C1736" w:rsidP="003C1736">
            <w:pPr>
              <w:autoSpaceDE w:val="0"/>
              <w:autoSpaceDN w:val="0"/>
              <w:adjustRightInd w:val="0"/>
              <w:spacing w:before="100" w:beforeAutospacing="1" w:after="100" w:afterAutospacing="1" w:line="360" w:lineRule="auto"/>
              <w:jc w:val="right"/>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30,219</w:t>
            </w:r>
          </w:p>
        </w:tc>
        <w:tc>
          <w:tcPr>
            <w:tcW w:w="1065" w:type="dxa"/>
            <w:tcBorders>
              <w:top w:val="nil"/>
              <w:left w:val="nil"/>
              <w:bottom w:val="outset" w:sz="6" w:space="0" w:color="auto"/>
              <w:right w:val="outset" w:sz="6" w:space="0" w:color="auto"/>
            </w:tcBorders>
            <w:shd w:val="clear" w:color="auto" w:fill="FFFFFF"/>
            <w:vAlign w:val="center"/>
            <w:hideMark/>
          </w:tcPr>
          <w:p w:rsidR="003C1736" w:rsidRPr="001E70BC" w:rsidRDefault="003C1736" w:rsidP="003C1736">
            <w:pPr>
              <w:autoSpaceDE w:val="0"/>
              <w:autoSpaceDN w:val="0"/>
              <w:adjustRightInd w:val="0"/>
              <w:spacing w:before="100" w:beforeAutospacing="1" w:after="100" w:afterAutospacing="1" w:line="360" w:lineRule="auto"/>
              <w:jc w:val="right"/>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,316</w:t>
            </w:r>
          </w:p>
        </w:tc>
        <w:tc>
          <w:tcPr>
            <w:tcW w:w="740" w:type="dxa"/>
            <w:tcBorders>
              <w:top w:val="nil"/>
              <w:left w:val="nil"/>
              <w:bottom w:val="outset" w:sz="6" w:space="0" w:color="auto"/>
              <w:right w:val="outset" w:sz="6" w:space="0" w:color="auto"/>
            </w:tcBorders>
            <w:shd w:val="clear" w:color="auto" w:fill="FFFFFF"/>
            <w:vAlign w:val="center"/>
            <w:hideMark/>
          </w:tcPr>
          <w:p w:rsidR="003C1736" w:rsidRPr="001E70BC" w:rsidRDefault="003C1736" w:rsidP="003C1736">
            <w:pPr>
              <w:autoSpaceDE w:val="0"/>
              <w:autoSpaceDN w:val="0"/>
              <w:adjustRightInd w:val="0"/>
              <w:spacing w:before="100" w:beforeAutospacing="1" w:after="100" w:afterAutospacing="1" w:line="360" w:lineRule="auto"/>
              <w:jc w:val="right"/>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2,188</w:t>
            </w:r>
          </w:p>
        </w:tc>
        <w:tc>
          <w:tcPr>
            <w:tcW w:w="769" w:type="dxa"/>
            <w:tcBorders>
              <w:top w:val="nil"/>
              <w:left w:val="nil"/>
              <w:bottom w:val="outset" w:sz="6" w:space="0" w:color="auto"/>
              <w:right w:val="single" w:sz="4" w:space="0" w:color="auto"/>
            </w:tcBorders>
            <w:shd w:val="clear" w:color="auto" w:fill="FFFFFF"/>
            <w:vAlign w:val="center"/>
            <w:hideMark/>
          </w:tcPr>
          <w:p w:rsidR="003C1736" w:rsidRPr="001E70BC" w:rsidRDefault="003C1736" w:rsidP="003C1736">
            <w:pPr>
              <w:autoSpaceDE w:val="0"/>
              <w:autoSpaceDN w:val="0"/>
              <w:adjustRightInd w:val="0"/>
              <w:spacing w:before="100" w:beforeAutospacing="1" w:after="100" w:afterAutospacing="1" w:line="360" w:lineRule="auto"/>
              <w:jc w:val="right"/>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,034</w:t>
            </w:r>
          </w:p>
        </w:tc>
      </w:tr>
      <w:tr w:rsidR="003C1736" w:rsidRPr="001E70BC" w:rsidTr="003C1736">
        <w:trPr>
          <w:cantSplit/>
          <w:trHeight w:val="246"/>
        </w:trPr>
        <w:tc>
          <w:tcPr>
            <w:tcW w:w="5541" w:type="dxa"/>
            <w:gridSpan w:val="7"/>
            <w:tcBorders>
              <w:top w:val="nil"/>
              <w:left w:val="single" w:sz="4" w:space="0" w:color="auto"/>
              <w:bottom w:val="single" w:sz="4" w:space="0" w:color="auto"/>
              <w:right w:val="single" w:sz="4" w:space="0" w:color="auto"/>
            </w:tcBorders>
            <w:shd w:val="clear" w:color="auto" w:fill="FFFFFF"/>
            <w:hideMark/>
          </w:tcPr>
          <w:p w:rsidR="003C1736" w:rsidRPr="001E70BC" w:rsidRDefault="003C1736" w:rsidP="003C1736">
            <w:pPr>
              <w:autoSpaceDE w:val="0"/>
              <w:autoSpaceDN w:val="0"/>
              <w:adjustRightInd w:val="0"/>
              <w:spacing w:before="100" w:beforeAutospacing="1" w:after="100" w:afterAutospacing="1" w:line="360" w:lineRule="auto"/>
              <w:rPr>
                <w:rFonts w:ascii="Arial" w:eastAsia="Calibri" w:hAnsi="Arial" w:cs="Arial"/>
                <w:noProof w:val="0"/>
                <w:color w:val="000000"/>
                <w:sz w:val="24"/>
                <w:szCs w:val="24"/>
                <w:lang w:eastAsia="id-ID"/>
              </w:rPr>
            </w:pPr>
            <w:r w:rsidRPr="001E70BC">
              <w:rPr>
                <w:rFonts w:ascii="Arial" w:eastAsia="Calibri" w:hAnsi="Arial" w:cs="Arial"/>
                <w:noProof w:val="0"/>
                <w:color w:val="000000"/>
                <w:sz w:val="24"/>
                <w:szCs w:val="24"/>
                <w:lang w:eastAsia="id-ID"/>
              </w:rPr>
              <w:t>a. Dependent Variable: Return Saham_Y2</w:t>
            </w:r>
          </w:p>
        </w:tc>
      </w:tr>
    </w:tbl>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FF09F9" w:rsidRDefault="00FF09F9"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700D32">
      <w:pPr>
        <w:pStyle w:val="ListParagraph"/>
        <w:spacing w:line="240" w:lineRule="auto"/>
        <w:ind w:left="0"/>
        <w:jc w:val="both"/>
        <w:rPr>
          <w:rFonts w:ascii="Times New Roman" w:hAnsi="Times New Roman" w:cs="Times New Roman"/>
          <w:sz w:val="24"/>
          <w:szCs w:val="24"/>
        </w:rPr>
      </w:pPr>
      <w:r w:rsidRPr="00700D32">
        <w:rPr>
          <w:rFonts w:ascii="Times New Roman" w:hAnsi="Times New Roman" w:cs="Times New Roman"/>
          <w:sz w:val="24"/>
          <w:szCs w:val="24"/>
        </w:rPr>
        <w:t>Analisis regresi linear sederhana digunakan untuk memprediksi sebarapa jauh perubahan nilai variabel dependen, bila variabel independen dimanipulasi atau dinaik turunkan. Maka persamaannya adalah sebagai berikut:</w:t>
      </w:r>
    </w:p>
    <w:p w:rsidR="00700D32" w:rsidRDefault="00700D32" w:rsidP="00700D3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Y2 = a + bX + e</w:t>
      </w:r>
    </w:p>
    <w:p w:rsidR="00700D32" w:rsidRDefault="00700D32" w:rsidP="00700D3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Y2= 13,611 + 66,108CSR + e</w:t>
      </w:r>
    </w:p>
    <w:p w:rsidR="00700D32" w:rsidRDefault="00700D32" w:rsidP="00700D32">
      <w:pPr>
        <w:pStyle w:val="ListParagraph"/>
        <w:spacing w:line="240" w:lineRule="auto"/>
        <w:ind w:left="0"/>
        <w:jc w:val="both"/>
        <w:rPr>
          <w:rFonts w:ascii="Times New Roman" w:hAnsi="Times New Roman" w:cs="Times New Roman"/>
          <w:sz w:val="24"/>
          <w:szCs w:val="24"/>
        </w:rPr>
      </w:pPr>
      <w:r w:rsidRPr="00700D32">
        <w:rPr>
          <w:rFonts w:ascii="Times New Roman" w:hAnsi="Times New Roman" w:cs="Times New Roman"/>
          <w:sz w:val="24"/>
          <w:szCs w:val="24"/>
        </w:rPr>
        <w:t>Dari hasil regresi tersebut dapat disimpulkan bahwa:</w:t>
      </w:r>
    </w:p>
    <w:p w:rsidR="00700D32" w:rsidRPr="00700D32" w:rsidRDefault="00700D32" w:rsidP="00700D32">
      <w:pPr>
        <w:pStyle w:val="ListParagraph"/>
        <w:spacing w:line="240" w:lineRule="auto"/>
        <w:ind w:left="0"/>
        <w:jc w:val="both"/>
        <w:rPr>
          <w:rFonts w:ascii="Times New Roman" w:eastAsia="SimSun" w:hAnsi="Times New Roman"/>
          <w:bCs/>
          <w:sz w:val="24"/>
          <w:szCs w:val="24"/>
        </w:rPr>
      </w:pPr>
      <w:r w:rsidRPr="00700D32">
        <w:rPr>
          <w:rFonts w:ascii="Times New Roman" w:hAnsi="Times New Roman" w:cs="Times New Roman"/>
          <w:sz w:val="24"/>
          <w:szCs w:val="24"/>
        </w:rPr>
        <w:t xml:space="preserve">Nilai konstanta yang diperoleh sebesar 13,611 yang berarti apabila variabel </w:t>
      </w:r>
      <w:r w:rsidRPr="00700D32">
        <w:rPr>
          <w:rFonts w:ascii="Times New Roman" w:hAnsi="Times New Roman" w:cs="Times New Roman"/>
          <w:i/>
          <w:sz w:val="24"/>
          <w:szCs w:val="24"/>
        </w:rPr>
        <w:t>Corporate Social Responsibility</w:t>
      </w:r>
      <w:r w:rsidRPr="00700D32">
        <w:rPr>
          <w:rFonts w:ascii="Times New Roman" w:hAnsi="Times New Roman" w:cs="Times New Roman"/>
          <w:sz w:val="24"/>
          <w:szCs w:val="24"/>
        </w:rPr>
        <w:t xml:space="preserve"> (CSR) dalam keadaan tetap atau bernilai 0 (nol)  maka nilai </w:t>
      </w:r>
      <w:r w:rsidRPr="00700D32">
        <w:rPr>
          <w:rFonts w:ascii="Times New Roman" w:hAnsi="Times New Roman" w:cs="Times New Roman"/>
          <w:i/>
          <w:sz w:val="24"/>
          <w:szCs w:val="24"/>
        </w:rPr>
        <w:t>Return</w:t>
      </w:r>
      <w:r w:rsidRPr="00700D32">
        <w:rPr>
          <w:rFonts w:ascii="Times New Roman" w:hAnsi="Times New Roman" w:cs="Times New Roman"/>
          <w:sz w:val="24"/>
          <w:szCs w:val="24"/>
        </w:rPr>
        <w:t xml:space="preserve"> Saham adalah sebesar 13,611.</w:t>
      </w:r>
      <w:r>
        <w:rPr>
          <w:rFonts w:ascii="Times New Roman" w:hAnsi="Times New Roman" w:cs="Times New Roman"/>
          <w:sz w:val="24"/>
          <w:szCs w:val="24"/>
        </w:rPr>
        <w:t xml:space="preserve"> </w:t>
      </w:r>
      <w:r w:rsidRPr="007E7E0E">
        <w:rPr>
          <w:rFonts w:ascii="Times New Roman" w:eastAsia="SimSun" w:hAnsi="Times New Roman"/>
          <w:bCs/>
          <w:sz w:val="24"/>
          <w:szCs w:val="24"/>
        </w:rPr>
        <w:t xml:space="preserve">Nilai koefisien </w:t>
      </w:r>
      <w:r w:rsidRPr="007E7E0E">
        <w:rPr>
          <w:rFonts w:ascii="Times New Roman" w:eastAsia="SimSun" w:hAnsi="Times New Roman"/>
          <w:bCs/>
          <w:i/>
          <w:sz w:val="24"/>
          <w:szCs w:val="24"/>
        </w:rPr>
        <w:t>Corporate Social Responsibility</w:t>
      </w:r>
      <w:r w:rsidRPr="007E7E0E">
        <w:rPr>
          <w:rFonts w:ascii="Times New Roman" w:eastAsia="SimSun" w:hAnsi="Times New Roman"/>
          <w:bCs/>
          <w:sz w:val="24"/>
          <w:szCs w:val="24"/>
        </w:rPr>
        <w:t xml:space="preserve"> (CSR) adalah sebesar 66,108.</w:t>
      </w:r>
      <w:r>
        <w:rPr>
          <w:rFonts w:ascii="Times New Roman" w:eastAsia="SimSun" w:hAnsi="Times New Roman"/>
          <w:bCs/>
          <w:sz w:val="24"/>
          <w:szCs w:val="24"/>
        </w:rPr>
        <w:t xml:space="preserve"> </w:t>
      </w:r>
      <w:r w:rsidRPr="007E7E0E">
        <w:rPr>
          <w:rFonts w:ascii="Times New Roman" w:eastAsia="SimSun" w:hAnsi="Times New Roman"/>
          <w:bCs/>
          <w:sz w:val="24"/>
          <w:szCs w:val="24"/>
        </w:rPr>
        <w:t xml:space="preserve">Koefisien </w:t>
      </w:r>
      <w:r w:rsidRPr="007E7E0E">
        <w:rPr>
          <w:rFonts w:ascii="Times New Roman" w:eastAsia="SimSun" w:hAnsi="Times New Roman"/>
          <w:bCs/>
          <w:i/>
          <w:sz w:val="24"/>
          <w:szCs w:val="24"/>
        </w:rPr>
        <w:t>Corporate Social Responsibility</w:t>
      </w:r>
      <w:r w:rsidRPr="007E7E0E">
        <w:rPr>
          <w:rFonts w:ascii="Times New Roman" w:eastAsia="SimSun" w:hAnsi="Times New Roman"/>
          <w:bCs/>
          <w:sz w:val="24"/>
          <w:szCs w:val="24"/>
        </w:rPr>
        <w:t xml:space="preserve"> (CSR) bernilai positif, yang mengartikan memiliki hubungan yang searah dengan </w:t>
      </w:r>
      <w:r w:rsidRPr="007E7E0E">
        <w:rPr>
          <w:rFonts w:ascii="Times New Roman" w:eastAsia="SimSun" w:hAnsi="Times New Roman"/>
          <w:bCs/>
          <w:i/>
          <w:sz w:val="24"/>
          <w:szCs w:val="24"/>
        </w:rPr>
        <w:t>Return</w:t>
      </w:r>
      <w:r w:rsidRPr="007E7E0E">
        <w:rPr>
          <w:rFonts w:ascii="Times New Roman" w:eastAsia="SimSun" w:hAnsi="Times New Roman"/>
          <w:bCs/>
          <w:sz w:val="24"/>
          <w:szCs w:val="24"/>
        </w:rPr>
        <w:t xml:space="preserve"> Saham.</w:t>
      </w:r>
      <w:bookmarkStart w:id="75" w:name="_Toc60969033"/>
      <w:bookmarkStart w:id="76" w:name="_Toc60970646"/>
      <w:bookmarkStart w:id="77" w:name="_Toc60971065"/>
      <w:bookmarkStart w:id="78" w:name="_Toc62768140"/>
      <w:bookmarkStart w:id="79" w:name="_Toc62804240"/>
    </w:p>
    <w:p w:rsidR="00700D32" w:rsidRDefault="00700D32">
      <w:pPr>
        <w:rPr>
          <w:rFonts w:ascii="Times New Roman" w:hAnsi="Times New Roman" w:cs="Times New Roman"/>
          <w:b/>
          <w:sz w:val="24"/>
          <w:szCs w:val="24"/>
        </w:rPr>
      </w:pPr>
      <w:r>
        <w:rPr>
          <w:rFonts w:ascii="Times New Roman" w:hAnsi="Times New Roman" w:cs="Times New Roman"/>
          <w:b/>
          <w:sz w:val="24"/>
          <w:szCs w:val="24"/>
        </w:rPr>
        <w:br w:type="page"/>
      </w:r>
    </w:p>
    <w:p w:rsidR="00700D32" w:rsidRPr="00700D32" w:rsidRDefault="00700D32" w:rsidP="00700D32">
      <w:pPr>
        <w:pStyle w:val="ListParagraph"/>
        <w:spacing w:line="240" w:lineRule="auto"/>
        <w:ind w:left="0"/>
        <w:jc w:val="center"/>
        <w:rPr>
          <w:rFonts w:ascii="Times New Roman" w:eastAsia="SimSun" w:hAnsi="Times New Roman"/>
          <w:bCs/>
          <w:sz w:val="24"/>
          <w:szCs w:val="24"/>
        </w:rPr>
      </w:pPr>
      <w:r w:rsidRPr="00954FE9">
        <w:rPr>
          <w:rFonts w:ascii="Times New Roman" w:hAnsi="Times New Roman" w:cs="Times New Roman"/>
          <w:b/>
          <w:sz w:val="24"/>
          <w:szCs w:val="24"/>
        </w:rPr>
        <w:lastRenderedPageBreak/>
        <w:t>Tabel 4.11</w:t>
      </w:r>
      <w:bookmarkEnd w:id="75"/>
      <w:bookmarkEnd w:id="76"/>
      <w:bookmarkEnd w:id="77"/>
      <w:bookmarkEnd w:id="78"/>
      <w:bookmarkEnd w:id="79"/>
    </w:p>
    <w:tbl>
      <w:tblPr>
        <w:tblpPr w:leftFromText="180" w:rightFromText="180" w:vertAnchor="text" w:horzAnchor="page" w:tblpX="3704" w:tblpY="803"/>
        <w:tblW w:w="6013" w:type="dxa"/>
        <w:tblLayout w:type="fixed"/>
        <w:tblCellMar>
          <w:top w:w="15" w:type="dxa"/>
          <w:left w:w="15" w:type="dxa"/>
          <w:bottom w:w="15" w:type="dxa"/>
          <w:right w:w="15" w:type="dxa"/>
        </w:tblCellMar>
        <w:tblLook w:val="04A0" w:firstRow="1" w:lastRow="0" w:firstColumn="1" w:lastColumn="0" w:noHBand="0" w:noVBand="1"/>
      </w:tblPr>
      <w:tblGrid>
        <w:gridCol w:w="413"/>
        <w:gridCol w:w="898"/>
        <w:gridCol w:w="1009"/>
        <w:gridCol w:w="1012"/>
        <w:gridCol w:w="1112"/>
        <w:gridCol w:w="771"/>
        <w:gridCol w:w="798"/>
      </w:tblGrid>
      <w:tr w:rsidR="00700D32" w:rsidRPr="00E92690" w:rsidTr="003C1736">
        <w:trPr>
          <w:cantSplit/>
          <w:trHeight w:val="276"/>
        </w:trPr>
        <w:tc>
          <w:tcPr>
            <w:tcW w:w="6013" w:type="dxa"/>
            <w:gridSpan w:val="7"/>
            <w:tcBorders>
              <w:top w:val="nil"/>
              <w:left w:val="nil"/>
              <w:bottom w:val="nil"/>
              <w:right w:val="nil"/>
            </w:tcBorders>
            <w:shd w:val="clear" w:color="auto" w:fill="FFFFFF"/>
            <w:vAlign w:val="center"/>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b/>
                <w:bCs/>
                <w:noProof w:val="0"/>
                <w:color w:val="000000"/>
                <w:sz w:val="24"/>
                <w:szCs w:val="24"/>
                <w:lang w:eastAsia="id-ID"/>
              </w:rPr>
              <w:t>Coefficients</w:t>
            </w:r>
            <w:r w:rsidRPr="00E92690">
              <w:rPr>
                <w:rFonts w:ascii="Arial" w:eastAsia="Calibri" w:hAnsi="Arial" w:cs="Arial"/>
                <w:b/>
                <w:bCs/>
                <w:noProof w:val="0"/>
                <w:color w:val="000000"/>
                <w:sz w:val="24"/>
                <w:szCs w:val="24"/>
                <w:vertAlign w:val="superscript"/>
                <w:lang w:eastAsia="id-ID"/>
              </w:rPr>
              <w:t>a</w:t>
            </w:r>
          </w:p>
        </w:tc>
      </w:tr>
      <w:tr w:rsidR="00700D32" w:rsidRPr="00E92690" w:rsidTr="003C1736">
        <w:trPr>
          <w:cantSplit/>
          <w:trHeight w:val="583"/>
        </w:trPr>
        <w:tc>
          <w:tcPr>
            <w:tcW w:w="1311" w:type="dxa"/>
            <w:gridSpan w:val="2"/>
            <w:vMerge w:val="restart"/>
            <w:tcBorders>
              <w:top w:val="outset" w:sz="6" w:space="0" w:color="auto"/>
              <w:left w:val="outset" w:sz="6" w:space="0" w:color="auto"/>
              <w:bottom w:val="nil"/>
              <w:right w:val="nil"/>
            </w:tcBorders>
            <w:shd w:val="clear" w:color="auto" w:fill="FFFFFF"/>
            <w:vAlign w:val="bottom"/>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Model</w:t>
            </w:r>
          </w:p>
        </w:tc>
        <w:tc>
          <w:tcPr>
            <w:tcW w:w="2021"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Unstandardized Coefficients</w:t>
            </w:r>
          </w:p>
        </w:tc>
        <w:tc>
          <w:tcPr>
            <w:tcW w:w="1112" w:type="dxa"/>
            <w:tcBorders>
              <w:top w:val="outset" w:sz="6" w:space="0" w:color="auto"/>
              <w:left w:val="nil"/>
              <w:bottom w:val="outset" w:sz="6" w:space="0" w:color="auto"/>
              <w:right w:val="outset" w:sz="6" w:space="0" w:color="auto"/>
            </w:tcBorders>
            <w:shd w:val="clear" w:color="auto" w:fill="FFFFFF"/>
            <w:vAlign w:val="bottom"/>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Standardized Coefficients</w:t>
            </w:r>
          </w:p>
        </w:tc>
        <w:tc>
          <w:tcPr>
            <w:tcW w:w="771" w:type="dxa"/>
            <w:vMerge w:val="restart"/>
            <w:tcBorders>
              <w:top w:val="outset" w:sz="6" w:space="0" w:color="auto"/>
              <w:left w:val="nil"/>
              <w:bottom w:val="outset" w:sz="6" w:space="0" w:color="auto"/>
              <w:right w:val="outset" w:sz="6" w:space="0" w:color="auto"/>
            </w:tcBorders>
            <w:shd w:val="clear" w:color="auto" w:fill="FFFFFF"/>
            <w:vAlign w:val="bottom"/>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T</w:t>
            </w:r>
          </w:p>
        </w:tc>
        <w:tc>
          <w:tcPr>
            <w:tcW w:w="798" w:type="dxa"/>
            <w:vMerge w:val="restart"/>
            <w:tcBorders>
              <w:top w:val="outset" w:sz="6" w:space="0" w:color="auto"/>
              <w:left w:val="nil"/>
              <w:bottom w:val="outset" w:sz="6" w:space="0" w:color="auto"/>
              <w:right w:val="outset" w:sz="6" w:space="0" w:color="auto"/>
            </w:tcBorders>
            <w:shd w:val="clear" w:color="auto" w:fill="FFFFFF"/>
            <w:vAlign w:val="bottom"/>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Sig.</w:t>
            </w:r>
          </w:p>
        </w:tc>
      </w:tr>
      <w:tr w:rsidR="00700D32" w:rsidRPr="00E92690" w:rsidTr="003C1736">
        <w:trPr>
          <w:cantSplit/>
          <w:trHeight w:val="306"/>
        </w:trPr>
        <w:tc>
          <w:tcPr>
            <w:tcW w:w="1311" w:type="dxa"/>
            <w:gridSpan w:val="2"/>
            <w:vMerge/>
            <w:tcBorders>
              <w:top w:val="outset" w:sz="6" w:space="0" w:color="auto"/>
              <w:left w:val="outset" w:sz="6" w:space="0" w:color="auto"/>
              <w:bottom w:val="nil"/>
              <w:right w:val="nil"/>
            </w:tcBorders>
            <w:vAlign w:val="center"/>
            <w:hideMark/>
          </w:tcPr>
          <w:p w:rsidR="00700D32" w:rsidRPr="00E92690" w:rsidRDefault="00700D32" w:rsidP="00700D32">
            <w:pPr>
              <w:spacing w:after="0" w:line="240" w:lineRule="auto"/>
              <w:jc w:val="center"/>
              <w:rPr>
                <w:rFonts w:ascii="Arial" w:eastAsia="Calibri" w:hAnsi="Arial" w:cs="Arial"/>
                <w:noProof w:val="0"/>
                <w:color w:val="000000"/>
                <w:sz w:val="24"/>
                <w:szCs w:val="24"/>
                <w:lang w:eastAsia="id-ID"/>
              </w:rPr>
            </w:pPr>
          </w:p>
        </w:tc>
        <w:tc>
          <w:tcPr>
            <w:tcW w:w="1009" w:type="dxa"/>
            <w:tcBorders>
              <w:top w:val="nil"/>
              <w:left w:val="outset" w:sz="6" w:space="0" w:color="auto"/>
              <w:bottom w:val="outset" w:sz="6" w:space="0" w:color="auto"/>
              <w:right w:val="outset" w:sz="6" w:space="0" w:color="auto"/>
            </w:tcBorders>
            <w:shd w:val="clear" w:color="auto" w:fill="FFFFFF"/>
            <w:vAlign w:val="bottom"/>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B</w:t>
            </w:r>
          </w:p>
        </w:tc>
        <w:tc>
          <w:tcPr>
            <w:tcW w:w="1012" w:type="dxa"/>
            <w:tcBorders>
              <w:top w:val="nil"/>
              <w:left w:val="nil"/>
              <w:bottom w:val="outset" w:sz="6" w:space="0" w:color="auto"/>
              <w:right w:val="outset" w:sz="6" w:space="0" w:color="auto"/>
            </w:tcBorders>
            <w:shd w:val="clear" w:color="auto" w:fill="FFFFFF"/>
            <w:vAlign w:val="bottom"/>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Std. Error</w:t>
            </w:r>
          </w:p>
        </w:tc>
        <w:tc>
          <w:tcPr>
            <w:tcW w:w="1112" w:type="dxa"/>
            <w:tcBorders>
              <w:top w:val="nil"/>
              <w:left w:val="nil"/>
              <w:bottom w:val="outset" w:sz="6" w:space="0" w:color="auto"/>
              <w:right w:val="outset" w:sz="6" w:space="0" w:color="auto"/>
            </w:tcBorders>
            <w:shd w:val="clear" w:color="auto" w:fill="FFFFFF"/>
            <w:vAlign w:val="bottom"/>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Beta</w:t>
            </w:r>
          </w:p>
        </w:tc>
        <w:tc>
          <w:tcPr>
            <w:tcW w:w="771" w:type="dxa"/>
            <w:vMerge/>
            <w:tcBorders>
              <w:top w:val="outset" w:sz="6" w:space="0" w:color="auto"/>
              <w:left w:val="nil"/>
              <w:bottom w:val="outset" w:sz="6" w:space="0" w:color="auto"/>
              <w:right w:val="outset" w:sz="6" w:space="0" w:color="auto"/>
            </w:tcBorders>
            <w:vAlign w:val="center"/>
            <w:hideMark/>
          </w:tcPr>
          <w:p w:rsidR="00700D32" w:rsidRPr="00E92690" w:rsidRDefault="00700D32" w:rsidP="00700D32">
            <w:pPr>
              <w:spacing w:after="0" w:line="240" w:lineRule="auto"/>
              <w:jc w:val="center"/>
              <w:rPr>
                <w:rFonts w:ascii="Arial" w:eastAsia="Calibri" w:hAnsi="Arial" w:cs="Arial"/>
                <w:noProof w:val="0"/>
                <w:color w:val="000000"/>
                <w:sz w:val="24"/>
                <w:szCs w:val="24"/>
                <w:lang w:eastAsia="id-ID"/>
              </w:rPr>
            </w:pPr>
          </w:p>
        </w:tc>
        <w:tc>
          <w:tcPr>
            <w:tcW w:w="798" w:type="dxa"/>
            <w:vMerge/>
            <w:tcBorders>
              <w:top w:val="outset" w:sz="6" w:space="0" w:color="auto"/>
              <w:left w:val="nil"/>
              <w:bottom w:val="outset" w:sz="6" w:space="0" w:color="auto"/>
              <w:right w:val="outset" w:sz="6" w:space="0" w:color="auto"/>
            </w:tcBorders>
            <w:vAlign w:val="center"/>
            <w:hideMark/>
          </w:tcPr>
          <w:p w:rsidR="00700D32" w:rsidRPr="00E92690" w:rsidRDefault="00700D32" w:rsidP="00700D32">
            <w:pPr>
              <w:spacing w:after="0" w:line="240" w:lineRule="auto"/>
              <w:jc w:val="center"/>
              <w:rPr>
                <w:rFonts w:ascii="Arial" w:eastAsia="Calibri" w:hAnsi="Arial" w:cs="Arial"/>
                <w:noProof w:val="0"/>
                <w:color w:val="000000"/>
                <w:sz w:val="24"/>
                <w:szCs w:val="24"/>
                <w:lang w:eastAsia="id-ID"/>
              </w:rPr>
            </w:pPr>
          </w:p>
        </w:tc>
      </w:tr>
      <w:tr w:rsidR="00700D32" w:rsidRPr="00E92690" w:rsidTr="003C1736">
        <w:trPr>
          <w:cantSplit/>
          <w:trHeight w:val="291"/>
        </w:trPr>
        <w:tc>
          <w:tcPr>
            <w:tcW w:w="413" w:type="dxa"/>
            <w:vMerge w:val="restart"/>
            <w:tcBorders>
              <w:top w:val="outset" w:sz="6" w:space="0" w:color="auto"/>
              <w:left w:val="outset" w:sz="6" w:space="0" w:color="auto"/>
              <w:bottom w:val="outset" w:sz="6" w:space="0" w:color="auto"/>
              <w:right w:val="nil"/>
            </w:tcBorders>
            <w:shd w:val="clear" w:color="auto" w:fill="FFFFFF"/>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1</w:t>
            </w:r>
          </w:p>
        </w:tc>
        <w:tc>
          <w:tcPr>
            <w:tcW w:w="898" w:type="dxa"/>
            <w:tcBorders>
              <w:top w:val="nil"/>
              <w:left w:val="nil"/>
              <w:bottom w:val="nil"/>
              <w:right w:val="outset" w:sz="6" w:space="0" w:color="auto"/>
            </w:tcBorders>
            <w:shd w:val="clear" w:color="auto" w:fill="FFFFFF"/>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(Constant)</w:t>
            </w:r>
          </w:p>
        </w:tc>
        <w:tc>
          <w:tcPr>
            <w:tcW w:w="1009" w:type="dxa"/>
            <w:tcBorders>
              <w:top w:val="nil"/>
              <w:left w:val="nil"/>
              <w:bottom w:val="nil"/>
              <w:right w:val="outset" w:sz="6" w:space="0" w:color="auto"/>
            </w:tcBorders>
            <w:shd w:val="clear" w:color="auto" w:fill="FFFFFF"/>
            <w:vAlign w:val="center"/>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,160</w:t>
            </w:r>
          </w:p>
        </w:tc>
        <w:tc>
          <w:tcPr>
            <w:tcW w:w="1012" w:type="dxa"/>
            <w:tcBorders>
              <w:top w:val="nil"/>
              <w:left w:val="nil"/>
              <w:bottom w:val="nil"/>
              <w:right w:val="outset" w:sz="6" w:space="0" w:color="auto"/>
            </w:tcBorders>
            <w:shd w:val="clear" w:color="auto" w:fill="FFFFFF"/>
            <w:vAlign w:val="center"/>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,035</w:t>
            </w:r>
          </w:p>
        </w:tc>
        <w:tc>
          <w:tcPr>
            <w:tcW w:w="1112" w:type="dxa"/>
            <w:tcBorders>
              <w:top w:val="outset" w:sz="6" w:space="0" w:color="auto"/>
              <w:left w:val="nil"/>
              <w:bottom w:val="nil"/>
              <w:right w:val="outset" w:sz="6" w:space="0" w:color="auto"/>
            </w:tcBorders>
            <w:shd w:val="clear" w:color="auto" w:fill="FFFFFF"/>
            <w:vAlign w:val="center"/>
          </w:tcPr>
          <w:p w:rsidR="00700D32" w:rsidRPr="00E92690" w:rsidRDefault="00700D32" w:rsidP="00700D32">
            <w:pPr>
              <w:autoSpaceDE w:val="0"/>
              <w:autoSpaceDN w:val="0"/>
              <w:adjustRightInd w:val="0"/>
              <w:spacing w:before="100" w:beforeAutospacing="1" w:after="100" w:afterAutospacing="1" w:line="240" w:lineRule="auto"/>
              <w:jc w:val="center"/>
              <w:rPr>
                <w:rFonts w:ascii="Times New Roman" w:eastAsia="Calibri" w:hAnsi="Times New Roman" w:cs="Times New Roman"/>
                <w:noProof w:val="0"/>
                <w:sz w:val="24"/>
                <w:szCs w:val="24"/>
                <w:lang w:eastAsia="id-ID"/>
              </w:rPr>
            </w:pPr>
          </w:p>
        </w:tc>
        <w:tc>
          <w:tcPr>
            <w:tcW w:w="771" w:type="dxa"/>
            <w:tcBorders>
              <w:top w:val="outset" w:sz="6" w:space="0" w:color="auto"/>
              <w:left w:val="nil"/>
              <w:bottom w:val="nil"/>
              <w:right w:val="outset" w:sz="6" w:space="0" w:color="auto"/>
            </w:tcBorders>
            <w:shd w:val="clear" w:color="auto" w:fill="FFFFFF"/>
            <w:vAlign w:val="center"/>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4,509</w:t>
            </w:r>
          </w:p>
        </w:tc>
        <w:tc>
          <w:tcPr>
            <w:tcW w:w="798" w:type="dxa"/>
            <w:tcBorders>
              <w:top w:val="outset" w:sz="6" w:space="0" w:color="auto"/>
              <w:left w:val="nil"/>
              <w:bottom w:val="nil"/>
              <w:right w:val="outset" w:sz="6" w:space="0" w:color="auto"/>
            </w:tcBorders>
            <w:shd w:val="clear" w:color="auto" w:fill="FFFFFF"/>
            <w:vAlign w:val="center"/>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,000</w:t>
            </w:r>
          </w:p>
        </w:tc>
      </w:tr>
      <w:tr w:rsidR="00700D32" w:rsidRPr="00E92690" w:rsidTr="003C1736">
        <w:trPr>
          <w:cantSplit/>
          <w:trHeight w:val="306"/>
        </w:trPr>
        <w:tc>
          <w:tcPr>
            <w:tcW w:w="413" w:type="dxa"/>
            <w:vMerge/>
            <w:tcBorders>
              <w:top w:val="outset" w:sz="6" w:space="0" w:color="auto"/>
              <w:left w:val="outset" w:sz="6" w:space="0" w:color="auto"/>
              <w:bottom w:val="outset" w:sz="6" w:space="0" w:color="auto"/>
              <w:right w:val="nil"/>
            </w:tcBorders>
            <w:vAlign w:val="center"/>
            <w:hideMark/>
          </w:tcPr>
          <w:p w:rsidR="00700D32" w:rsidRPr="00E92690" w:rsidRDefault="00700D32" w:rsidP="00700D32">
            <w:pPr>
              <w:spacing w:after="0" w:line="240" w:lineRule="auto"/>
              <w:jc w:val="center"/>
              <w:rPr>
                <w:rFonts w:ascii="Arial" w:eastAsia="Calibri" w:hAnsi="Arial" w:cs="Arial"/>
                <w:noProof w:val="0"/>
                <w:color w:val="000000"/>
                <w:sz w:val="24"/>
                <w:szCs w:val="24"/>
                <w:lang w:eastAsia="id-ID"/>
              </w:rPr>
            </w:pPr>
          </w:p>
        </w:tc>
        <w:tc>
          <w:tcPr>
            <w:tcW w:w="898" w:type="dxa"/>
            <w:tcBorders>
              <w:top w:val="nil"/>
              <w:left w:val="nil"/>
              <w:bottom w:val="outset" w:sz="6" w:space="0" w:color="auto"/>
              <w:right w:val="outset" w:sz="6" w:space="0" w:color="auto"/>
            </w:tcBorders>
            <w:shd w:val="clear" w:color="auto" w:fill="FFFFFF"/>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CSR</w:t>
            </w:r>
          </w:p>
        </w:tc>
        <w:tc>
          <w:tcPr>
            <w:tcW w:w="1009" w:type="dxa"/>
            <w:tcBorders>
              <w:top w:val="nil"/>
              <w:left w:val="nil"/>
              <w:bottom w:val="outset" w:sz="6" w:space="0" w:color="auto"/>
              <w:right w:val="outset" w:sz="6" w:space="0" w:color="auto"/>
            </w:tcBorders>
            <w:shd w:val="clear" w:color="auto" w:fill="FFFFFF"/>
            <w:vAlign w:val="center"/>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,270</w:t>
            </w:r>
          </w:p>
        </w:tc>
        <w:tc>
          <w:tcPr>
            <w:tcW w:w="1012" w:type="dxa"/>
            <w:tcBorders>
              <w:top w:val="nil"/>
              <w:left w:val="nil"/>
              <w:bottom w:val="outset" w:sz="6" w:space="0" w:color="auto"/>
              <w:right w:val="outset" w:sz="6" w:space="0" w:color="auto"/>
            </w:tcBorders>
            <w:shd w:val="clear" w:color="auto" w:fill="FFFFFF"/>
            <w:vAlign w:val="center"/>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,114</w:t>
            </w:r>
          </w:p>
        </w:tc>
        <w:tc>
          <w:tcPr>
            <w:tcW w:w="1112" w:type="dxa"/>
            <w:tcBorders>
              <w:top w:val="nil"/>
              <w:left w:val="nil"/>
              <w:bottom w:val="outset" w:sz="6" w:space="0" w:color="auto"/>
              <w:right w:val="outset" w:sz="6" w:space="0" w:color="auto"/>
            </w:tcBorders>
            <w:shd w:val="clear" w:color="auto" w:fill="FFFFFF"/>
            <w:vAlign w:val="center"/>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,352</w:t>
            </w:r>
          </w:p>
        </w:tc>
        <w:tc>
          <w:tcPr>
            <w:tcW w:w="771" w:type="dxa"/>
            <w:tcBorders>
              <w:top w:val="nil"/>
              <w:left w:val="nil"/>
              <w:bottom w:val="outset" w:sz="6" w:space="0" w:color="auto"/>
              <w:right w:val="outset" w:sz="6" w:space="0" w:color="auto"/>
            </w:tcBorders>
            <w:shd w:val="clear" w:color="auto" w:fill="FFFFFF"/>
            <w:vAlign w:val="center"/>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2,376</w:t>
            </w:r>
          </w:p>
        </w:tc>
        <w:tc>
          <w:tcPr>
            <w:tcW w:w="798" w:type="dxa"/>
            <w:tcBorders>
              <w:top w:val="nil"/>
              <w:left w:val="nil"/>
              <w:bottom w:val="outset" w:sz="6" w:space="0" w:color="auto"/>
              <w:right w:val="outset" w:sz="6" w:space="0" w:color="auto"/>
            </w:tcBorders>
            <w:shd w:val="clear" w:color="auto" w:fill="FFFFFF"/>
            <w:vAlign w:val="center"/>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,022</w:t>
            </w:r>
          </w:p>
        </w:tc>
      </w:tr>
      <w:tr w:rsidR="00700D32" w:rsidRPr="00E92690" w:rsidTr="003C1736">
        <w:trPr>
          <w:cantSplit/>
          <w:trHeight w:val="276"/>
        </w:trPr>
        <w:tc>
          <w:tcPr>
            <w:tcW w:w="6013" w:type="dxa"/>
            <w:gridSpan w:val="7"/>
            <w:tcBorders>
              <w:top w:val="nil"/>
              <w:left w:val="nil"/>
              <w:bottom w:val="nil"/>
              <w:right w:val="nil"/>
            </w:tcBorders>
            <w:shd w:val="clear" w:color="auto" w:fill="FFFFFF"/>
            <w:hideMark/>
          </w:tcPr>
          <w:p w:rsidR="00700D32" w:rsidRPr="00E92690" w:rsidRDefault="00700D32" w:rsidP="00700D32">
            <w:pPr>
              <w:autoSpaceDE w:val="0"/>
              <w:autoSpaceDN w:val="0"/>
              <w:adjustRightInd w:val="0"/>
              <w:spacing w:before="100" w:beforeAutospacing="1" w:after="100" w:afterAutospacing="1" w:line="240" w:lineRule="auto"/>
              <w:jc w:val="center"/>
              <w:rPr>
                <w:rFonts w:ascii="Arial" w:eastAsia="Calibri" w:hAnsi="Arial" w:cs="Arial"/>
                <w:noProof w:val="0"/>
                <w:color w:val="000000"/>
                <w:sz w:val="24"/>
                <w:szCs w:val="24"/>
                <w:lang w:eastAsia="id-ID"/>
              </w:rPr>
            </w:pPr>
            <w:r w:rsidRPr="00E92690">
              <w:rPr>
                <w:rFonts w:ascii="Arial" w:eastAsia="Calibri" w:hAnsi="Arial" w:cs="Arial"/>
                <w:noProof w:val="0"/>
                <w:color w:val="000000"/>
                <w:sz w:val="24"/>
                <w:szCs w:val="24"/>
                <w:lang w:eastAsia="id-ID"/>
              </w:rPr>
              <w:t>a. Dependent Variable: ROE</w:t>
            </w:r>
            <w:r>
              <w:rPr>
                <w:rFonts w:ascii="Arial" w:eastAsia="Calibri" w:hAnsi="Arial" w:cs="Arial"/>
                <w:noProof w:val="0"/>
                <w:color w:val="000000"/>
                <w:sz w:val="24"/>
                <w:szCs w:val="24"/>
                <w:lang w:eastAsia="id-ID"/>
              </w:rPr>
              <w:t>_Y1</w:t>
            </w:r>
          </w:p>
        </w:tc>
      </w:tr>
    </w:tbl>
    <w:p w:rsidR="00700D32" w:rsidRDefault="00700D32" w:rsidP="00700D32">
      <w:pPr>
        <w:pStyle w:val="ListParagraph"/>
        <w:spacing w:line="240" w:lineRule="auto"/>
        <w:ind w:left="1800"/>
        <w:jc w:val="center"/>
        <w:rPr>
          <w:rFonts w:ascii="Times New Roman" w:hAnsi="Times New Roman" w:cs="Times New Roman"/>
          <w:b/>
          <w:sz w:val="24"/>
          <w:szCs w:val="24"/>
        </w:rPr>
      </w:pPr>
      <w:r>
        <w:rPr>
          <w:rFonts w:ascii="Times New Roman" w:hAnsi="Times New Roman" w:cs="Times New Roman"/>
          <w:b/>
          <w:sz w:val="24"/>
          <w:szCs w:val="24"/>
        </w:rPr>
        <w:t>Hasil Uji t Dependen ROE_Y1</w:t>
      </w:r>
    </w:p>
    <w:p w:rsidR="00700D32" w:rsidRPr="00700D32" w:rsidRDefault="00700D32" w:rsidP="0036018F">
      <w:pPr>
        <w:pStyle w:val="ListParagraph"/>
        <w:spacing w:line="240" w:lineRule="auto"/>
        <w:ind w:left="0"/>
        <w:jc w:val="both"/>
        <w:rPr>
          <w:rFonts w:ascii="Times New Roman" w:hAnsi="Times New Roman" w:cs="Times New Roman"/>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700D32" w:rsidRDefault="00700D32" w:rsidP="0036018F">
      <w:pPr>
        <w:pStyle w:val="ListParagraph"/>
        <w:spacing w:line="240" w:lineRule="auto"/>
        <w:ind w:left="0"/>
        <w:jc w:val="both"/>
        <w:rPr>
          <w:rFonts w:ascii="Times New Roman" w:hAnsi="Times New Roman" w:cs="Times New Roman"/>
          <w:b/>
          <w:sz w:val="24"/>
          <w:szCs w:val="24"/>
        </w:rPr>
      </w:pPr>
    </w:p>
    <w:p w:rsidR="003F67AC" w:rsidRPr="003F67AC" w:rsidRDefault="00700D32" w:rsidP="003F67AC">
      <w:pPr>
        <w:pStyle w:val="ListParagraph"/>
        <w:spacing w:line="240" w:lineRule="auto"/>
        <w:ind w:left="0"/>
        <w:jc w:val="both"/>
        <w:rPr>
          <w:rFonts w:ascii="Times New Roman" w:hAnsi="Times New Roman" w:cs="Times New Roman"/>
          <w:sz w:val="24"/>
          <w:szCs w:val="24"/>
        </w:rPr>
      </w:pPr>
      <w:r w:rsidRPr="00700D32">
        <w:rPr>
          <w:rFonts w:ascii="Times New Roman" w:hAnsi="Times New Roman" w:cs="Times New Roman"/>
          <w:sz w:val="24"/>
          <w:szCs w:val="24"/>
        </w:rPr>
        <w:t xml:space="preserve">Berdasarkan hasil dari uji t pada tabel 4.11 disimpulkan bahwa, H₁ dalam penelitian ini adalah </w:t>
      </w:r>
      <w:r w:rsidRPr="00700D32">
        <w:rPr>
          <w:rFonts w:ascii="Times New Roman" w:hAnsi="Times New Roman" w:cs="Times New Roman"/>
          <w:i/>
          <w:sz w:val="24"/>
          <w:szCs w:val="24"/>
        </w:rPr>
        <w:t>Corporate Social Responsibility</w:t>
      </w:r>
      <w:r w:rsidRPr="00700D32">
        <w:rPr>
          <w:rFonts w:ascii="Times New Roman" w:hAnsi="Times New Roman" w:cs="Times New Roman"/>
          <w:sz w:val="24"/>
          <w:szCs w:val="24"/>
        </w:rPr>
        <w:t xml:space="preserve"> (CSR) berpengaruh secara positif terhadap </w:t>
      </w:r>
      <w:r w:rsidRPr="00700D32">
        <w:rPr>
          <w:rFonts w:ascii="Times New Roman" w:hAnsi="Times New Roman" w:cs="Times New Roman"/>
          <w:i/>
          <w:sz w:val="24"/>
          <w:szCs w:val="24"/>
        </w:rPr>
        <w:t>Return On Equity</w:t>
      </w:r>
      <w:r w:rsidRPr="00700D32">
        <w:rPr>
          <w:rFonts w:ascii="Times New Roman" w:hAnsi="Times New Roman" w:cs="Times New Roman"/>
          <w:sz w:val="24"/>
          <w:szCs w:val="24"/>
        </w:rPr>
        <w:t xml:space="preserve"> (ROE). </w:t>
      </w:r>
      <w:r w:rsidRPr="00700D32">
        <w:rPr>
          <w:rFonts w:ascii="Times New Roman" w:hAnsi="Times New Roman" w:cs="Times New Roman"/>
          <w:i/>
          <w:sz w:val="24"/>
          <w:szCs w:val="24"/>
        </w:rPr>
        <w:t>Corporate Social Responsibility</w:t>
      </w:r>
      <w:r w:rsidRPr="00700D32">
        <w:rPr>
          <w:rFonts w:ascii="Times New Roman" w:hAnsi="Times New Roman" w:cs="Times New Roman"/>
          <w:sz w:val="24"/>
          <w:szCs w:val="24"/>
        </w:rPr>
        <w:t xml:space="preserve"> (CSR) memiliki nilai probabilitas sebesar 0,022 yang lebih kecil dengan taraf signifikansi yang digunakan tingkat α = 0,05 (0,022 &lt; 0,05). Hal ini menunjukan H0 ditolak dan H1 diterima yang berarti bahwa </w:t>
      </w:r>
      <w:r w:rsidRPr="00700D32">
        <w:rPr>
          <w:rFonts w:ascii="Times New Roman" w:hAnsi="Times New Roman" w:cs="Times New Roman"/>
          <w:i/>
          <w:sz w:val="24"/>
          <w:szCs w:val="24"/>
        </w:rPr>
        <w:t>Corporate Social Responsibility</w:t>
      </w:r>
      <w:r w:rsidRPr="00700D32">
        <w:rPr>
          <w:rFonts w:ascii="Times New Roman" w:hAnsi="Times New Roman" w:cs="Times New Roman"/>
          <w:sz w:val="24"/>
          <w:szCs w:val="24"/>
        </w:rPr>
        <w:t xml:space="preserve"> (CSR) memiliki pengaruh secara positif terhadap </w:t>
      </w:r>
      <w:r w:rsidRPr="00700D32">
        <w:rPr>
          <w:rFonts w:ascii="Times New Roman" w:hAnsi="Times New Roman" w:cs="Times New Roman"/>
          <w:i/>
          <w:sz w:val="24"/>
          <w:szCs w:val="24"/>
        </w:rPr>
        <w:t>Return On Equity</w:t>
      </w:r>
      <w:r w:rsidRPr="00700D32">
        <w:rPr>
          <w:rFonts w:ascii="Times New Roman" w:hAnsi="Times New Roman" w:cs="Times New Roman"/>
          <w:sz w:val="24"/>
          <w:szCs w:val="24"/>
        </w:rPr>
        <w:t xml:space="preserve"> (ROE) pada perbankan di Bursa Efek Indonesia.</w:t>
      </w:r>
      <w:r w:rsidR="003F67AC" w:rsidRPr="003F67AC">
        <w:t xml:space="preserve"> </w:t>
      </w:r>
      <w:r w:rsidR="003F67AC" w:rsidRPr="003F67AC">
        <w:rPr>
          <w:rFonts w:ascii="Times New Roman" w:hAnsi="Times New Roman" w:cs="Times New Roman"/>
          <w:sz w:val="24"/>
          <w:szCs w:val="24"/>
        </w:rPr>
        <w:t xml:space="preserve">Semakin banyak aktivitas </w:t>
      </w:r>
      <w:r w:rsidR="003F67AC" w:rsidRPr="003F67AC">
        <w:rPr>
          <w:rFonts w:ascii="Times New Roman" w:hAnsi="Times New Roman" w:cs="Times New Roman"/>
          <w:i/>
          <w:sz w:val="24"/>
          <w:szCs w:val="24"/>
        </w:rPr>
        <w:t>Corporate Social Responsibility</w:t>
      </w:r>
      <w:r w:rsidR="003F67AC" w:rsidRPr="003F67AC">
        <w:rPr>
          <w:rFonts w:ascii="Times New Roman" w:hAnsi="Times New Roman" w:cs="Times New Roman"/>
          <w:sz w:val="24"/>
          <w:szCs w:val="24"/>
        </w:rPr>
        <w:t xml:space="preserve"> (CSR) perusahaan yang dilaporkan akan semakin baik dimata investor maupun calon investor. Pengungkapan </w:t>
      </w:r>
      <w:r w:rsidR="003F67AC" w:rsidRPr="003F67AC">
        <w:rPr>
          <w:rFonts w:ascii="Times New Roman" w:hAnsi="Times New Roman" w:cs="Times New Roman"/>
          <w:i/>
          <w:sz w:val="24"/>
          <w:szCs w:val="24"/>
        </w:rPr>
        <w:t>Corporate Social Responsibility</w:t>
      </w:r>
      <w:r w:rsidR="003F67AC" w:rsidRPr="003F67AC">
        <w:rPr>
          <w:rFonts w:ascii="Times New Roman" w:hAnsi="Times New Roman" w:cs="Times New Roman"/>
          <w:sz w:val="24"/>
          <w:szCs w:val="24"/>
        </w:rPr>
        <w:t xml:space="preserve"> (CSR) dapat menunjukan bahwa suatu perusahaan tersebut bertanggungjawab baik terhadap peraturan yang berlaku, masyarakat sekitar dan lingkungan alam. </w:t>
      </w:r>
    </w:p>
    <w:p w:rsidR="003F67AC" w:rsidRPr="003F67AC" w:rsidRDefault="003F67AC" w:rsidP="003F67AC">
      <w:pPr>
        <w:pStyle w:val="ListParagraph"/>
        <w:spacing w:line="240" w:lineRule="auto"/>
        <w:ind w:left="0"/>
        <w:jc w:val="both"/>
        <w:rPr>
          <w:rFonts w:ascii="Times New Roman" w:hAnsi="Times New Roman" w:cs="Times New Roman"/>
          <w:sz w:val="24"/>
          <w:szCs w:val="24"/>
        </w:rPr>
      </w:pPr>
      <w:r w:rsidRPr="003F67AC">
        <w:rPr>
          <w:rFonts w:ascii="Times New Roman" w:hAnsi="Times New Roman" w:cs="Times New Roman"/>
          <w:sz w:val="24"/>
          <w:szCs w:val="24"/>
        </w:rPr>
        <w:tab/>
        <w:t xml:space="preserve">Hal tersebut akan meningkatkan minat calon investor untuk berinvestasi pada perusahaan, semakin banyak calon investor yang berinvestasi pada perusahaan akan meningkatkan harga saham perusahaan dan modal yang dimiliki perusahaan juga akan besar. Modal yang besar tersebut dapat dikelola perusahaan sehingga menghasilkan profit yang tinggi, hal ini mengakibatkan </w:t>
      </w:r>
      <w:r w:rsidRPr="003F67AC">
        <w:rPr>
          <w:rFonts w:ascii="Times New Roman" w:hAnsi="Times New Roman" w:cs="Times New Roman"/>
          <w:i/>
          <w:sz w:val="24"/>
          <w:szCs w:val="24"/>
        </w:rPr>
        <w:t>Return On Equity</w:t>
      </w:r>
      <w:r w:rsidRPr="003F67AC">
        <w:rPr>
          <w:rFonts w:ascii="Times New Roman" w:hAnsi="Times New Roman" w:cs="Times New Roman"/>
          <w:sz w:val="24"/>
          <w:szCs w:val="24"/>
        </w:rPr>
        <w:t xml:space="preserve"> (ROE) semakin baik (meningkat). Hasil penelitian ini serupa dengan penelitian sebelumnya yaitu yang dilakukan oleh Andi Hasni Opu (2013), Aty Herawati (2012), Muhammad Idham Chalid (2017), Rilla Gunianto (2016) dan Arrin Sulistiyowati (2018). Dalam penelitiannya diperoleh hasil yang menunjukan bahwa </w:t>
      </w:r>
      <w:r w:rsidRPr="003F67AC">
        <w:rPr>
          <w:rFonts w:ascii="Times New Roman" w:hAnsi="Times New Roman" w:cs="Times New Roman"/>
          <w:i/>
          <w:sz w:val="24"/>
          <w:szCs w:val="24"/>
        </w:rPr>
        <w:t>Corporate Social Responsibility</w:t>
      </w:r>
      <w:r w:rsidRPr="003F67AC">
        <w:rPr>
          <w:rFonts w:ascii="Times New Roman" w:hAnsi="Times New Roman" w:cs="Times New Roman"/>
          <w:sz w:val="24"/>
          <w:szCs w:val="24"/>
        </w:rPr>
        <w:t xml:space="preserve"> (CSR) berpengaruh positif terhadap </w:t>
      </w:r>
      <w:r w:rsidRPr="003F67AC">
        <w:rPr>
          <w:rFonts w:ascii="Times New Roman" w:hAnsi="Times New Roman" w:cs="Times New Roman"/>
          <w:i/>
          <w:sz w:val="24"/>
          <w:szCs w:val="24"/>
        </w:rPr>
        <w:t>Return On Equity</w:t>
      </w:r>
      <w:r w:rsidRPr="003F67AC">
        <w:rPr>
          <w:rFonts w:ascii="Times New Roman" w:hAnsi="Times New Roman" w:cs="Times New Roman"/>
          <w:sz w:val="24"/>
          <w:szCs w:val="24"/>
        </w:rPr>
        <w:t xml:space="preserve"> (ROE).</w:t>
      </w:r>
      <w:bookmarkStart w:id="80" w:name="_Toc60969034"/>
      <w:bookmarkStart w:id="81" w:name="_Toc60970647"/>
      <w:bookmarkStart w:id="82" w:name="_Toc60971066"/>
      <w:bookmarkStart w:id="83" w:name="_Toc62768141"/>
      <w:bookmarkStart w:id="84" w:name="_Toc62804241"/>
      <w:r>
        <w:rPr>
          <w:rFonts w:ascii="Times New Roman" w:hAnsi="Times New Roman" w:cs="Times New Roman"/>
          <w:b/>
          <w:sz w:val="24"/>
          <w:szCs w:val="24"/>
        </w:rPr>
        <w:br w:type="page"/>
      </w:r>
    </w:p>
    <w:p w:rsidR="00700D32" w:rsidRPr="00954FE9" w:rsidRDefault="00700D32" w:rsidP="00700D32">
      <w:pPr>
        <w:pStyle w:val="ListParagraph"/>
        <w:spacing w:line="240" w:lineRule="auto"/>
        <w:ind w:left="1440"/>
        <w:jc w:val="center"/>
        <w:rPr>
          <w:rFonts w:ascii="Times New Roman" w:hAnsi="Times New Roman" w:cs="Times New Roman"/>
          <w:b/>
          <w:sz w:val="24"/>
          <w:szCs w:val="24"/>
        </w:rPr>
      </w:pPr>
      <w:r w:rsidRPr="00954FE9">
        <w:rPr>
          <w:rFonts w:ascii="Times New Roman" w:hAnsi="Times New Roman" w:cs="Times New Roman"/>
          <w:b/>
          <w:sz w:val="24"/>
          <w:szCs w:val="24"/>
        </w:rPr>
        <w:lastRenderedPageBreak/>
        <w:t>Tabel 4.12</w:t>
      </w:r>
      <w:bookmarkEnd w:id="80"/>
      <w:bookmarkEnd w:id="81"/>
      <w:bookmarkEnd w:id="82"/>
      <w:bookmarkEnd w:id="83"/>
      <w:bookmarkEnd w:id="84"/>
    </w:p>
    <w:p w:rsidR="00700D32" w:rsidRDefault="00700D32" w:rsidP="00700D32">
      <w:pPr>
        <w:pStyle w:val="ListParagraph"/>
        <w:spacing w:line="240" w:lineRule="auto"/>
        <w:ind w:left="1800"/>
        <w:jc w:val="center"/>
        <w:rPr>
          <w:rFonts w:ascii="Times New Roman" w:hAnsi="Times New Roman" w:cs="Times New Roman"/>
          <w:b/>
          <w:sz w:val="24"/>
          <w:szCs w:val="24"/>
        </w:rPr>
      </w:pPr>
      <w:bookmarkStart w:id="85" w:name="_Toc60969035"/>
      <w:bookmarkStart w:id="86" w:name="_Toc60970648"/>
      <w:bookmarkStart w:id="87" w:name="_Toc60971067"/>
      <w:bookmarkStart w:id="88" w:name="_Toc62768142"/>
      <w:bookmarkStart w:id="89" w:name="_Toc62804242"/>
      <w:r>
        <w:rPr>
          <w:rFonts w:ascii="Times New Roman" w:hAnsi="Times New Roman" w:cs="Times New Roman"/>
          <w:b/>
          <w:sz w:val="24"/>
          <w:szCs w:val="24"/>
        </w:rPr>
        <w:t>Hasil Uji t Dependen</w:t>
      </w:r>
      <w:r w:rsidRPr="00D73E01">
        <w:rPr>
          <w:rFonts w:ascii="Times New Roman" w:hAnsi="Times New Roman" w:cs="Times New Roman"/>
          <w:b/>
          <w:sz w:val="24"/>
          <w:szCs w:val="24"/>
        </w:rPr>
        <w:t xml:space="preserve"> </w:t>
      </w:r>
      <w:r w:rsidRPr="00D2195C">
        <w:rPr>
          <w:rFonts w:ascii="Times New Roman" w:hAnsi="Times New Roman" w:cs="Times New Roman"/>
          <w:b/>
          <w:i/>
          <w:sz w:val="24"/>
          <w:szCs w:val="24"/>
        </w:rPr>
        <w:t>Return</w:t>
      </w:r>
      <w:r w:rsidRPr="00D73E01">
        <w:rPr>
          <w:rFonts w:ascii="Times New Roman" w:hAnsi="Times New Roman" w:cs="Times New Roman"/>
          <w:b/>
          <w:sz w:val="24"/>
          <w:szCs w:val="24"/>
        </w:rPr>
        <w:t xml:space="preserve"> Saham_Y2</w:t>
      </w:r>
      <w:bookmarkEnd w:id="85"/>
      <w:bookmarkEnd w:id="86"/>
      <w:bookmarkEnd w:id="87"/>
      <w:bookmarkEnd w:id="88"/>
      <w:bookmarkEnd w:id="89"/>
    </w:p>
    <w:tbl>
      <w:tblPr>
        <w:tblW w:w="5910" w:type="dxa"/>
        <w:tblInd w:w="1254" w:type="dxa"/>
        <w:tblLayout w:type="fixed"/>
        <w:tblCellMar>
          <w:top w:w="15" w:type="dxa"/>
          <w:left w:w="15" w:type="dxa"/>
          <w:bottom w:w="15" w:type="dxa"/>
          <w:right w:w="15" w:type="dxa"/>
        </w:tblCellMar>
        <w:tblLook w:val="04A0" w:firstRow="1" w:lastRow="0" w:firstColumn="1" w:lastColumn="0" w:noHBand="0" w:noVBand="1"/>
      </w:tblPr>
      <w:tblGrid>
        <w:gridCol w:w="645"/>
        <w:gridCol w:w="844"/>
        <w:gridCol w:w="948"/>
        <w:gridCol w:w="951"/>
        <w:gridCol w:w="1044"/>
        <w:gridCol w:w="725"/>
        <w:gridCol w:w="753"/>
      </w:tblGrid>
      <w:tr w:rsidR="00700D32" w:rsidRPr="00D73E01" w:rsidTr="003C1736">
        <w:trPr>
          <w:cantSplit/>
          <w:trHeight w:val="277"/>
        </w:trPr>
        <w:tc>
          <w:tcPr>
            <w:tcW w:w="5910" w:type="dxa"/>
            <w:gridSpan w:val="7"/>
            <w:tcBorders>
              <w:top w:val="nil"/>
              <w:left w:val="nil"/>
              <w:bottom w:val="nil"/>
              <w:right w:val="nil"/>
            </w:tcBorders>
            <w:shd w:val="clear" w:color="auto" w:fill="FFFFFF"/>
            <w:vAlign w:val="center"/>
            <w:hideMark/>
          </w:tcPr>
          <w:p w:rsidR="00700D32" w:rsidRPr="00D73E01" w:rsidRDefault="00700D32" w:rsidP="003C1736">
            <w:pPr>
              <w:autoSpaceDE w:val="0"/>
              <w:autoSpaceDN w:val="0"/>
              <w:adjustRightInd w:val="0"/>
              <w:spacing w:before="100" w:beforeAutospacing="1" w:after="100" w:afterAutospacing="1" w:line="256" w:lineRule="auto"/>
              <w:ind w:left="-1"/>
              <w:jc w:val="center"/>
              <w:rPr>
                <w:rFonts w:ascii="Arial" w:eastAsia="Calibri" w:hAnsi="Arial" w:cs="Arial"/>
                <w:noProof w:val="0"/>
                <w:color w:val="000000"/>
                <w:sz w:val="24"/>
                <w:szCs w:val="24"/>
                <w:lang w:eastAsia="id-ID"/>
              </w:rPr>
            </w:pPr>
            <w:r w:rsidRPr="00D73E01">
              <w:rPr>
                <w:rFonts w:ascii="Arial" w:eastAsia="Calibri" w:hAnsi="Arial" w:cs="Arial"/>
                <w:b/>
                <w:bCs/>
                <w:noProof w:val="0"/>
                <w:color w:val="000000"/>
                <w:sz w:val="24"/>
                <w:szCs w:val="24"/>
                <w:lang w:eastAsia="id-ID"/>
              </w:rPr>
              <w:t>Coefficients</w:t>
            </w:r>
            <w:r w:rsidRPr="00D73E01">
              <w:rPr>
                <w:rFonts w:ascii="Arial" w:eastAsia="Calibri" w:hAnsi="Arial" w:cs="Arial"/>
                <w:b/>
                <w:bCs/>
                <w:noProof w:val="0"/>
                <w:color w:val="000000"/>
                <w:sz w:val="24"/>
                <w:szCs w:val="24"/>
                <w:vertAlign w:val="superscript"/>
                <w:lang w:eastAsia="id-ID"/>
              </w:rPr>
              <w:t>a</w:t>
            </w:r>
          </w:p>
        </w:tc>
      </w:tr>
      <w:tr w:rsidR="00700D32" w:rsidRPr="00D73E01" w:rsidTr="003C1736">
        <w:trPr>
          <w:cantSplit/>
          <w:trHeight w:val="602"/>
        </w:trPr>
        <w:tc>
          <w:tcPr>
            <w:tcW w:w="1489" w:type="dxa"/>
            <w:gridSpan w:val="2"/>
            <w:vMerge w:val="restart"/>
            <w:tcBorders>
              <w:top w:val="outset" w:sz="6" w:space="0" w:color="auto"/>
              <w:left w:val="outset" w:sz="6" w:space="0" w:color="auto"/>
              <w:bottom w:val="nil"/>
              <w:right w:val="nil"/>
            </w:tcBorders>
            <w:shd w:val="clear" w:color="auto" w:fill="FFFFFF"/>
            <w:vAlign w:val="bottom"/>
            <w:hideMark/>
          </w:tcPr>
          <w:p w:rsidR="00700D32" w:rsidRPr="00D73E01" w:rsidRDefault="00700D32" w:rsidP="003C1736">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Model</w:t>
            </w:r>
          </w:p>
        </w:tc>
        <w:tc>
          <w:tcPr>
            <w:tcW w:w="1899"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700D32" w:rsidRPr="00D73E01" w:rsidRDefault="00700D32" w:rsidP="003C1736">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Unstandardized Coefficients</w:t>
            </w:r>
          </w:p>
        </w:tc>
        <w:tc>
          <w:tcPr>
            <w:tcW w:w="1044" w:type="dxa"/>
            <w:tcBorders>
              <w:top w:val="outset" w:sz="6" w:space="0" w:color="auto"/>
              <w:left w:val="nil"/>
              <w:bottom w:val="outset" w:sz="6" w:space="0" w:color="auto"/>
              <w:right w:val="outset" w:sz="6" w:space="0" w:color="auto"/>
            </w:tcBorders>
            <w:shd w:val="clear" w:color="auto" w:fill="FFFFFF"/>
            <w:vAlign w:val="bottom"/>
            <w:hideMark/>
          </w:tcPr>
          <w:p w:rsidR="00700D32" w:rsidRPr="00D73E01" w:rsidRDefault="00700D32" w:rsidP="003C1736">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Standardized Coefficients</w:t>
            </w:r>
          </w:p>
        </w:tc>
        <w:tc>
          <w:tcPr>
            <w:tcW w:w="725" w:type="dxa"/>
            <w:vMerge w:val="restart"/>
            <w:tcBorders>
              <w:top w:val="outset" w:sz="6" w:space="0" w:color="auto"/>
              <w:left w:val="nil"/>
              <w:bottom w:val="outset" w:sz="6" w:space="0" w:color="auto"/>
              <w:right w:val="outset" w:sz="6" w:space="0" w:color="auto"/>
            </w:tcBorders>
            <w:shd w:val="clear" w:color="auto" w:fill="FFFFFF"/>
            <w:vAlign w:val="bottom"/>
            <w:hideMark/>
          </w:tcPr>
          <w:p w:rsidR="00700D32" w:rsidRPr="00D73E01" w:rsidRDefault="00700D32" w:rsidP="003C1736">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T</w:t>
            </w:r>
          </w:p>
        </w:tc>
        <w:tc>
          <w:tcPr>
            <w:tcW w:w="753" w:type="dxa"/>
            <w:vMerge w:val="restart"/>
            <w:tcBorders>
              <w:top w:val="outset" w:sz="6" w:space="0" w:color="auto"/>
              <w:left w:val="nil"/>
              <w:bottom w:val="outset" w:sz="6" w:space="0" w:color="auto"/>
              <w:right w:val="outset" w:sz="6" w:space="0" w:color="auto"/>
            </w:tcBorders>
            <w:shd w:val="clear" w:color="auto" w:fill="FFFFFF"/>
            <w:vAlign w:val="bottom"/>
            <w:hideMark/>
          </w:tcPr>
          <w:p w:rsidR="00700D32" w:rsidRPr="00D73E01" w:rsidRDefault="00700D32" w:rsidP="003C1736">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Sig.</w:t>
            </w:r>
          </w:p>
        </w:tc>
      </w:tr>
      <w:tr w:rsidR="00700D32" w:rsidRPr="00D73E01" w:rsidTr="003C1736">
        <w:trPr>
          <w:cantSplit/>
          <w:trHeight w:val="308"/>
        </w:trPr>
        <w:tc>
          <w:tcPr>
            <w:tcW w:w="1489" w:type="dxa"/>
            <w:gridSpan w:val="2"/>
            <w:vMerge/>
            <w:tcBorders>
              <w:top w:val="outset" w:sz="6" w:space="0" w:color="auto"/>
              <w:left w:val="outset" w:sz="6" w:space="0" w:color="auto"/>
              <w:bottom w:val="nil"/>
              <w:right w:val="nil"/>
            </w:tcBorders>
            <w:vAlign w:val="center"/>
            <w:hideMark/>
          </w:tcPr>
          <w:p w:rsidR="00700D32" w:rsidRPr="00D73E01" w:rsidRDefault="00700D32" w:rsidP="003C1736">
            <w:pPr>
              <w:spacing w:after="0" w:line="240" w:lineRule="auto"/>
              <w:rPr>
                <w:rFonts w:ascii="Arial" w:eastAsia="Calibri" w:hAnsi="Arial" w:cs="Arial"/>
                <w:noProof w:val="0"/>
                <w:color w:val="000000"/>
                <w:sz w:val="24"/>
                <w:szCs w:val="24"/>
                <w:lang w:eastAsia="id-ID"/>
              </w:rPr>
            </w:pPr>
          </w:p>
        </w:tc>
        <w:tc>
          <w:tcPr>
            <w:tcW w:w="948" w:type="dxa"/>
            <w:tcBorders>
              <w:top w:val="nil"/>
              <w:left w:val="outset" w:sz="6" w:space="0" w:color="auto"/>
              <w:bottom w:val="outset" w:sz="6" w:space="0" w:color="auto"/>
              <w:right w:val="outset" w:sz="6" w:space="0" w:color="auto"/>
            </w:tcBorders>
            <w:shd w:val="clear" w:color="auto" w:fill="FFFFFF"/>
            <w:vAlign w:val="bottom"/>
            <w:hideMark/>
          </w:tcPr>
          <w:p w:rsidR="00700D32" w:rsidRPr="00D73E01" w:rsidRDefault="00700D32" w:rsidP="003C1736">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B</w:t>
            </w:r>
          </w:p>
        </w:tc>
        <w:tc>
          <w:tcPr>
            <w:tcW w:w="951" w:type="dxa"/>
            <w:tcBorders>
              <w:top w:val="nil"/>
              <w:left w:val="nil"/>
              <w:bottom w:val="outset" w:sz="6" w:space="0" w:color="auto"/>
              <w:right w:val="outset" w:sz="6" w:space="0" w:color="auto"/>
            </w:tcBorders>
            <w:shd w:val="clear" w:color="auto" w:fill="FFFFFF"/>
            <w:vAlign w:val="bottom"/>
            <w:hideMark/>
          </w:tcPr>
          <w:p w:rsidR="00700D32" w:rsidRPr="00D73E01" w:rsidRDefault="00700D32" w:rsidP="003C1736">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Std. Error</w:t>
            </w:r>
          </w:p>
        </w:tc>
        <w:tc>
          <w:tcPr>
            <w:tcW w:w="1044" w:type="dxa"/>
            <w:tcBorders>
              <w:top w:val="nil"/>
              <w:left w:val="nil"/>
              <w:bottom w:val="outset" w:sz="6" w:space="0" w:color="auto"/>
              <w:right w:val="outset" w:sz="6" w:space="0" w:color="auto"/>
            </w:tcBorders>
            <w:shd w:val="clear" w:color="auto" w:fill="FFFFFF"/>
            <w:vAlign w:val="bottom"/>
            <w:hideMark/>
          </w:tcPr>
          <w:p w:rsidR="00700D32" w:rsidRPr="00D73E01" w:rsidRDefault="00700D32" w:rsidP="003C1736">
            <w:pPr>
              <w:autoSpaceDE w:val="0"/>
              <w:autoSpaceDN w:val="0"/>
              <w:adjustRightInd w:val="0"/>
              <w:spacing w:before="100" w:beforeAutospacing="1" w:after="100" w:afterAutospacing="1" w:line="256" w:lineRule="auto"/>
              <w:jc w:val="center"/>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Beta</w:t>
            </w:r>
          </w:p>
        </w:tc>
        <w:tc>
          <w:tcPr>
            <w:tcW w:w="725" w:type="dxa"/>
            <w:vMerge/>
            <w:tcBorders>
              <w:top w:val="outset" w:sz="6" w:space="0" w:color="auto"/>
              <w:left w:val="nil"/>
              <w:bottom w:val="outset" w:sz="6" w:space="0" w:color="auto"/>
              <w:right w:val="outset" w:sz="6" w:space="0" w:color="auto"/>
            </w:tcBorders>
            <w:vAlign w:val="center"/>
            <w:hideMark/>
          </w:tcPr>
          <w:p w:rsidR="00700D32" w:rsidRPr="00D73E01" w:rsidRDefault="00700D32" w:rsidP="003C1736">
            <w:pPr>
              <w:spacing w:after="0" w:line="240" w:lineRule="auto"/>
              <w:rPr>
                <w:rFonts w:ascii="Arial" w:eastAsia="Calibri" w:hAnsi="Arial" w:cs="Arial"/>
                <w:noProof w:val="0"/>
                <w:color w:val="000000"/>
                <w:sz w:val="24"/>
                <w:szCs w:val="24"/>
                <w:lang w:eastAsia="id-ID"/>
              </w:rPr>
            </w:pPr>
          </w:p>
        </w:tc>
        <w:tc>
          <w:tcPr>
            <w:tcW w:w="753" w:type="dxa"/>
            <w:vMerge/>
            <w:tcBorders>
              <w:top w:val="outset" w:sz="6" w:space="0" w:color="auto"/>
              <w:left w:val="nil"/>
              <w:bottom w:val="outset" w:sz="6" w:space="0" w:color="auto"/>
              <w:right w:val="outset" w:sz="6" w:space="0" w:color="auto"/>
            </w:tcBorders>
            <w:vAlign w:val="center"/>
            <w:hideMark/>
          </w:tcPr>
          <w:p w:rsidR="00700D32" w:rsidRPr="00D73E01" w:rsidRDefault="00700D32" w:rsidP="003C1736">
            <w:pPr>
              <w:spacing w:after="0" w:line="240" w:lineRule="auto"/>
              <w:rPr>
                <w:rFonts w:ascii="Arial" w:eastAsia="Calibri" w:hAnsi="Arial" w:cs="Arial"/>
                <w:noProof w:val="0"/>
                <w:color w:val="000000"/>
                <w:sz w:val="24"/>
                <w:szCs w:val="24"/>
                <w:lang w:eastAsia="id-ID"/>
              </w:rPr>
            </w:pPr>
          </w:p>
        </w:tc>
      </w:tr>
      <w:tr w:rsidR="00700D32" w:rsidRPr="00D73E01" w:rsidTr="003C1736">
        <w:trPr>
          <w:cantSplit/>
          <w:trHeight w:val="292"/>
        </w:trPr>
        <w:tc>
          <w:tcPr>
            <w:tcW w:w="645" w:type="dxa"/>
            <w:vMerge w:val="restart"/>
            <w:tcBorders>
              <w:top w:val="outset" w:sz="6" w:space="0" w:color="auto"/>
              <w:left w:val="outset" w:sz="6" w:space="0" w:color="auto"/>
              <w:bottom w:val="outset" w:sz="6" w:space="0" w:color="auto"/>
              <w:right w:val="nil"/>
            </w:tcBorders>
            <w:shd w:val="clear" w:color="auto" w:fill="FFFFFF"/>
            <w:hideMark/>
          </w:tcPr>
          <w:p w:rsidR="00700D32" w:rsidRPr="00D73E01" w:rsidRDefault="00700D32" w:rsidP="003C1736">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1</w:t>
            </w:r>
          </w:p>
        </w:tc>
        <w:tc>
          <w:tcPr>
            <w:tcW w:w="844" w:type="dxa"/>
            <w:tcBorders>
              <w:top w:val="nil"/>
              <w:left w:val="nil"/>
              <w:bottom w:val="nil"/>
              <w:right w:val="outset" w:sz="6" w:space="0" w:color="auto"/>
            </w:tcBorders>
            <w:shd w:val="clear" w:color="auto" w:fill="FFFFFF"/>
            <w:hideMark/>
          </w:tcPr>
          <w:p w:rsidR="00700D32" w:rsidRPr="00D73E01" w:rsidRDefault="00700D32" w:rsidP="003C1736">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(Constant)</w:t>
            </w:r>
          </w:p>
        </w:tc>
        <w:tc>
          <w:tcPr>
            <w:tcW w:w="948" w:type="dxa"/>
            <w:tcBorders>
              <w:top w:val="nil"/>
              <w:left w:val="nil"/>
              <w:bottom w:val="nil"/>
              <w:right w:val="outset" w:sz="6" w:space="0" w:color="auto"/>
            </w:tcBorders>
            <w:shd w:val="clear" w:color="auto" w:fill="FFFFFF"/>
            <w:vAlign w:val="center"/>
            <w:hideMark/>
          </w:tcPr>
          <w:p w:rsidR="00700D32" w:rsidRPr="00D73E01" w:rsidRDefault="00700D32" w:rsidP="003C1736">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13,611</w:t>
            </w:r>
          </w:p>
        </w:tc>
        <w:tc>
          <w:tcPr>
            <w:tcW w:w="951" w:type="dxa"/>
            <w:tcBorders>
              <w:top w:val="nil"/>
              <w:left w:val="nil"/>
              <w:bottom w:val="nil"/>
              <w:right w:val="outset" w:sz="6" w:space="0" w:color="auto"/>
            </w:tcBorders>
            <w:shd w:val="clear" w:color="auto" w:fill="FFFFFF"/>
            <w:vAlign w:val="center"/>
            <w:hideMark/>
          </w:tcPr>
          <w:p w:rsidR="00700D32" w:rsidRPr="00D73E01" w:rsidRDefault="00700D32" w:rsidP="003C1736">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9,362</w:t>
            </w:r>
          </w:p>
        </w:tc>
        <w:tc>
          <w:tcPr>
            <w:tcW w:w="1044" w:type="dxa"/>
            <w:tcBorders>
              <w:top w:val="outset" w:sz="6" w:space="0" w:color="auto"/>
              <w:left w:val="nil"/>
              <w:bottom w:val="nil"/>
              <w:right w:val="outset" w:sz="6" w:space="0" w:color="auto"/>
            </w:tcBorders>
            <w:shd w:val="clear" w:color="auto" w:fill="FFFFFF"/>
            <w:vAlign w:val="center"/>
          </w:tcPr>
          <w:p w:rsidR="00700D32" w:rsidRPr="00D73E01" w:rsidRDefault="00700D32" w:rsidP="003C1736">
            <w:pPr>
              <w:autoSpaceDE w:val="0"/>
              <w:autoSpaceDN w:val="0"/>
              <w:adjustRightInd w:val="0"/>
              <w:spacing w:before="100" w:beforeAutospacing="1" w:after="100" w:afterAutospacing="1" w:line="256" w:lineRule="auto"/>
              <w:rPr>
                <w:rFonts w:ascii="Times New Roman" w:eastAsia="Calibri" w:hAnsi="Times New Roman" w:cs="Times New Roman"/>
                <w:noProof w:val="0"/>
                <w:sz w:val="24"/>
                <w:szCs w:val="24"/>
                <w:lang w:eastAsia="id-ID"/>
              </w:rPr>
            </w:pPr>
          </w:p>
        </w:tc>
        <w:tc>
          <w:tcPr>
            <w:tcW w:w="725" w:type="dxa"/>
            <w:tcBorders>
              <w:top w:val="outset" w:sz="6" w:space="0" w:color="auto"/>
              <w:left w:val="nil"/>
              <w:bottom w:val="nil"/>
              <w:right w:val="outset" w:sz="6" w:space="0" w:color="auto"/>
            </w:tcBorders>
            <w:shd w:val="clear" w:color="auto" w:fill="FFFFFF"/>
            <w:vAlign w:val="center"/>
            <w:hideMark/>
          </w:tcPr>
          <w:p w:rsidR="00700D32" w:rsidRPr="00D73E01" w:rsidRDefault="00700D32" w:rsidP="003C1736">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1,454</w:t>
            </w:r>
          </w:p>
        </w:tc>
        <w:tc>
          <w:tcPr>
            <w:tcW w:w="753" w:type="dxa"/>
            <w:tcBorders>
              <w:top w:val="outset" w:sz="6" w:space="0" w:color="auto"/>
              <w:left w:val="nil"/>
              <w:bottom w:val="nil"/>
              <w:right w:val="outset" w:sz="6" w:space="0" w:color="auto"/>
            </w:tcBorders>
            <w:shd w:val="clear" w:color="auto" w:fill="FFFFFF"/>
            <w:vAlign w:val="center"/>
            <w:hideMark/>
          </w:tcPr>
          <w:p w:rsidR="00700D32" w:rsidRPr="00D73E01" w:rsidRDefault="00700D32" w:rsidP="003C1736">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,153</w:t>
            </w:r>
          </w:p>
        </w:tc>
      </w:tr>
      <w:tr w:rsidR="00700D32" w:rsidRPr="00D73E01" w:rsidTr="003C1736">
        <w:trPr>
          <w:cantSplit/>
          <w:trHeight w:val="323"/>
        </w:trPr>
        <w:tc>
          <w:tcPr>
            <w:tcW w:w="645" w:type="dxa"/>
            <w:vMerge/>
            <w:tcBorders>
              <w:top w:val="outset" w:sz="6" w:space="0" w:color="auto"/>
              <w:left w:val="outset" w:sz="6" w:space="0" w:color="auto"/>
              <w:bottom w:val="outset" w:sz="6" w:space="0" w:color="auto"/>
              <w:right w:val="nil"/>
            </w:tcBorders>
            <w:vAlign w:val="center"/>
            <w:hideMark/>
          </w:tcPr>
          <w:p w:rsidR="00700D32" w:rsidRPr="00D73E01" w:rsidRDefault="00700D32" w:rsidP="003C1736">
            <w:pPr>
              <w:spacing w:after="0" w:line="240" w:lineRule="auto"/>
              <w:rPr>
                <w:rFonts w:ascii="Arial" w:eastAsia="Calibri" w:hAnsi="Arial" w:cs="Arial"/>
                <w:noProof w:val="0"/>
                <w:color w:val="000000"/>
                <w:sz w:val="24"/>
                <w:szCs w:val="24"/>
                <w:lang w:eastAsia="id-ID"/>
              </w:rPr>
            </w:pPr>
          </w:p>
        </w:tc>
        <w:tc>
          <w:tcPr>
            <w:tcW w:w="844" w:type="dxa"/>
            <w:tcBorders>
              <w:top w:val="nil"/>
              <w:left w:val="nil"/>
              <w:bottom w:val="outset" w:sz="6" w:space="0" w:color="auto"/>
              <w:right w:val="outset" w:sz="6" w:space="0" w:color="auto"/>
            </w:tcBorders>
            <w:shd w:val="clear" w:color="auto" w:fill="FFFFFF"/>
            <w:hideMark/>
          </w:tcPr>
          <w:p w:rsidR="00700D32" w:rsidRPr="00D73E01" w:rsidRDefault="00700D32" w:rsidP="003C1736">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CSR</w:t>
            </w:r>
          </w:p>
        </w:tc>
        <w:tc>
          <w:tcPr>
            <w:tcW w:w="948" w:type="dxa"/>
            <w:tcBorders>
              <w:top w:val="nil"/>
              <w:left w:val="nil"/>
              <w:bottom w:val="outset" w:sz="6" w:space="0" w:color="auto"/>
              <w:right w:val="outset" w:sz="6" w:space="0" w:color="auto"/>
            </w:tcBorders>
            <w:shd w:val="clear" w:color="auto" w:fill="FFFFFF"/>
            <w:vAlign w:val="center"/>
            <w:hideMark/>
          </w:tcPr>
          <w:p w:rsidR="00700D32" w:rsidRPr="00D73E01" w:rsidRDefault="00700D32" w:rsidP="003C1736">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66,108</w:t>
            </w:r>
          </w:p>
        </w:tc>
        <w:tc>
          <w:tcPr>
            <w:tcW w:w="951" w:type="dxa"/>
            <w:tcBorders>
              <w:top w:val="nil"/>
              <w:left w:val="nil"/>
              <w:bottom w:val="outset" w:sz="6" w:space="0" w:color="auto"/>
              <w:right w:val="outset" w:sz="6" w:space="0" w:color="auto"/>
            </w:tcBorders>
            <w:shd w:val="clear" w:color="auto" w:fill="FFFFFF"/>
            <w:vAlign w:val="center"/>
            <w:hideMark/>
          </w:tcPr>
          <w:p w:rsidR="00700D32" w:rsidRPr="00D73E01" w:rsidRDefault="00700D32" w:rsidP="003C1736">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30,219</w:t>
            </w:r>
          </w:p>
        </w:tc>
        <w:tc>
          <w:tcPr>
            <w:tcW w:w="1044" w:type="dxa"/>
            <w:tcBorders>
              <w:top w:val="nil"/>
              <w:left w:val="nil"/>
              <w:bottom w:val="outset" w:sz="6" w:space="0" w:color="auto"/>
              <w:right w:val="outset" w:sz="6" w:space="0" w:color="auto"/>
            </w:tcBorders>
            <w:shd w:val="clear" w:color="auto" w:fill="FFFFFF"/>
            <w:vAlign w:val="center"/>
            <w:hideMark/>
          </w:tcPr>
          <w:p w:rsidR="00700D32" w:rsidRPr="00D73E01" w:rsidRDefault="00700D32" w:rsidP="003C1736">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,316</w:t>
            </w:r>
          </w:p>
        </w:tc>
        <w:tc>
          <w:tcPr>
            <w:tcW w:w="725" w:type="dxa"/>
            <w:tcBorders>
              <w:top w:val="nil"/>
              <w:left w:val="nil"/>
              <w:bottom w:val="outset" w:sz="6" w:space="0" w:color="auto"/>
              <w:right w:val="outset" w:sz="6" w:space="0" w:color="auto"/>
            </w:tcBorders>
            <w:shd w:val="clear" w:color="auto" w:fill="FFFFFF"/>
            <w:vAlign w:val="center"/>
            <w:hideMark/>
          </w:tcPr>
          <w:p w:rsidR="00700D32" w:rsidRPr="00D73E01" w:rsidRDefault="00700D32" w:rsidP="003C1736">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2,188</w:t>
            </w:r>
          </w:p>
        </w:tc>
        <w:tc>
          <w:tcPr>
            <w:tcW w:w="753" w:type="dxa"/>
            <w:tcBorders>
              <w:top w:val="nil"/>
              <w:left w:val="nil"/>
              <w:bottom w:val="outset" w:sz="6" w:space="0" w:color="auto"/>
              <w:right w:val="outset" w:sz="6" w:space="0" w:color="auto"/>
            </w:tcBorders>
            <w:shd w:val="clear" w:color="auto" w:fill="FFFFFF"/>
            <w:vAlign w:val="center"/>
            <w:hideMark/>
          </w:tcPr>
          <w:p w:rsidR="00700D32" w:rsidRPr="00D73E01" w:rsidRDefault="00700D32" w:rsidP="003C1736">
            <w:pPr>
              <w:autoSpaceDE w:val="0"/>
              <w:autoSpaceDN w:val="0"/>
              <w:adjustRightInd w:val="0"/>
              <w:spacing w:before="100" w:beforeAutospacing="1" w:after="100" w:afterAutospacing="1" w:line="256" w:lineRule="auto"/>
              <w:jc w:val="right"/>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,034</w:t>
            </w:r>
          </w:p>
        </w:tc>
      </w:tr>
      <w:tr w:rsidR="00700D32" w:rsidRPr="00D73E01" w:rsidTr="003C1736">
        <w:trPr>
          <w:cantSplit/>
          <w:trHeight w:val="277"/>
        </w:trPr>
        <w:tc>
          <w:tcPr>
            <w:tcW w:w="5910" w:type="dxa"/>
            <w:gridSpan w:val="7"/>
            <w:tcBorders>
              <w:top w:val="nil"/>
              <w:left w:val="nil"/>
              <w:bottom w:val="nil"/>
              <w:right w:val="nil"/>
            </w:tcBorders>
            <w:shd w:val="clear" w:color="auto" w:fill="FFFFFF"/>
            <w:hideMark/>
          </w:tcPr>
          <w:p w:rsidR="00700D32" w:rsidRPr="00D73E01" w:rsidRDefault="00700D32" w:rsidP="003C1736">
            <w:pPr>
              <w:autoSpaceDE w:val="0"/>
              <w:autoSpaceDN w:val="0"/>
              <w:adjustRightInd w:val="0"/>
              <w:spacing w:before="100" w:beforeAutospacing="1" w:after="100" w:afterAutospacing="1" w:line="256" w:lineRule="auto"/>
              <w:rPr>
                <w:rFonts w:ascii="Arial" w:eastAsia="Calibri" w:hAnsi="Arial" w:cs="Arial"/>
                <w:noProof w:val="0"/>
                <w:color w:val="000000"/>
                <w:sz w:val="24"/>
                <w:szCs w:val="24"/>
                <w:lang w:eastAsia="id-ID"/>
              </w:rPr>
            </w:pPr>
            <w:r w:rsidRPr="00D73E01">
              <w:rPr>
                <w:rFonts w:ascii="Arial" w:eastAsia="Calibri" w:hAnsi="Arial" w:cs="Arial"/>
                <w:noProof w:val="0"/>
                <w:color w:val="000000"/>
                <w:sz w:val="24"/>
                <w:szCs w:val="24"/>
                <w:lang w:eastAsia="id-ID"/>
              </w:rPr>
              <w:t>a. Dependent Variable: ReturnSaham</w:t>
            </w:r>
            <w:r>
              <w:rPr>
                <w:rFonts w:ascii="Arial" w:eastAsia="Calibri" w:hAnsi="Arial" w:cs="Arial"/>
                <w:noProof w:val="0"/>
                <w:color w:val="000000"/>
                <w:sz w:val="24"/>
                <w:szCs w:val="24"/>
                <w:lang w:eastAsia="id-ID"/>
              </w:rPr>
              <w:t>_Y2</w:t>
            </w:r>
          </w:p>
        </w:tc>
      </w:tr>
    </w:tbl>
    <w:p w:rsidR="003F67AC" w:rsidRPr="003F67AC" w:rsidRDefault="00700D32" w:rsidP="003F67AC">
      <w:pPr>
        <w:pStyle w:val="ListParagraph"/>
        <w:spacing w:line="240" w:lineRule="auto"/>
        <w:ind w:left="0"/>
        <w:jc w:val="both"/>
        <w:rPr>
          <w:rFonts w:ascii="Times New Roman" w:hAnsi="Times New Roman" w:cs="Times New Roman"/>
          <w:sz w:val="24"/>
          <w:szCs w:val="24"/>
        </w:rPr>
      </w:pPr>
      <w:r w:rsidRPr="00700D32">
        <w:rPr>
          <w:rFonts w:ascii="Times New Roman" w:hAnsi="Times New Roman" w:cs="Times New Roman"/>
          <w:sz w:val="24"/>
          <w:szCs w:val="24"/>
        </w:rPr>
        <w:t xml:space="preserve">Berdasarkan dari hasil uji t pada tabel 4.12 disimpulkan bahwa, H2 dalam penelitian ini adalah </w:t>
      </w:r>
      <w:r w:rsidRPr="00700D32">
        <w:rPr>
          <w:rFonts w:ascii="Times New Roman" w:hAnsi="Times New Roman" w:cs="Times New Roman"/>
          <w:i/>
          <w:sz w:val="24"/>
          <w:szCs w:val="24"/>
        </w:rPr>
        <w:t>Corporate Social Responsibility</w:t>
      </w:r>
      <w:r w:rsidRPr="00700D32">
        <w:rPr>
          <w:rFonts w:ascii="Times New Roman" w:hAnsi="Times New Roman" w:cs="Times New Roman"/>
          <w:sz w:val="24"/>
          <w:szCs w:val="24"/>
        </w:rPr>
        <w:t xml:space="preserve"> (CSR) berpengaruh secara positif terhadap </w:t>
      </w:r>
      <w:r w:rsidRPr="003F67AC">
        <w:rPr>
          <w:rFonts w:ascii="Times New Roman" w:hAnsi="Times New Roman" w:cs="Times New Roman"/>
          <w:i/>
          <w:sz w:val="24"/>
          <w:szCs w:val="24"/>
        </w:rPr>
        <w:t xml:space="preserve">Return </w:t>
      </w:r>
      <w:r w:rsidRPr="00700D32">
        <w:rPr>
          <w:rFonts w:ascii="Times New Roman" w:hAnsi="Times New Roman" w:cs="Times New Roman"/>
          <w:sz w:val="24"/>
          <w:szCs w:val="24"/>
        </w:rPr>
        <w:t xml:space="preserve">Saham. </w:t>
      </w:r>
      <w:r w:rsidRPr="003F67AC">
        <w:rPr>
          <w:rFonts w:ascii="Times New Roman" w:hAnsi="Times New Roman" w:cs="Times New Roman"/>
          <w:i/>
          <w:sz w:val="24"/>
          <w:szCs w:val="24"/>
        </w:rPr>
        <w:t>Corporate Social Responsibility</w:t>
      </w:r>
      <w:r w:rsidRPr="00700D32">
        <w:rPr>
          <w:rFonts w:ascii="Times New Roman" w:hAnsi="Times New Roman" w:cs="Times New Roman"/>
          <w:sz w:val="24"/>
          <w:szCs w:val="24"/>
        </w:rPr>
        <w:t xml:space="preserve"> (CSR) memiliki nilai probabilitas sebesar 0,034 yang lebih kecil dengan taraf signifikansi yang digunakan tingkat α = 0,05 (0,034 &lt; 0,05). Hal ini menunjukan H0 ditolak dan H2 diterima yang berarti </w:t>
      </w:r>
      <w:r w:rsidRPr="003F67AC">
        <w:rPr>
          <w:rFonts w:ascii="Times New Roman" w:hAnsi="Times New Roman" w:cs="Times New Roman"/>
          <w:i/>
          <w:sz w:val="24"/>
          <w:szCs w:val="24"/>
        </w:rPr>
        <w:t>Corporate Social Responsibility</w:t>
      </w:r>
      <w:r w:rsidRPr="00700D32">
        <w:rPr>
          <w:rFonts w:ascii="Times New Roman" w:hAnsi="Times New Roman" w:cs="Times New Roman"/>
          <w:sz w:val="24"/>
          <w:szCs w:val="24"/>
        </w:rPr>
        <w:t xml:space="preserve"> (CSR) memiliki pengaruh secara positif terhadap </w:t>
      </w:r>
      <w:r w:rsidRPr="003F67AC">
        <w:rPr>
          <w:rFonts w:ascii="Times New Roman" w:hAnsi="Times New Roman" w:cs="Times New Roman"/>
          <w:i/>
          <w:sz w:val="24"/>
          <w:szCs w:val="24"/>
        </w:rPr>
        <w:t>Return</w:t>
      </w:r>
      <w:r w:rsidRPr="00700D32">
        <w:rPr>
          <w:rFonts w:ascii="Times New Roman" w:hAnsi="Times New Roman" w:cs="Times New Roman"/>
          <w:sz w:val="24"/>
          <w:szCs w:val="24"/>
        </w:rPr>
        <w:t xml:space="preserve"> Saham.</w:t>
      </w:r>
      <w:r w:rsidR="003F67AC">
        <w:rPr>
          <w:rFonts w:ascii="Times New Roman" w:hAnsi="Times New Roman" w:cs="Times New Roman"/>
          <w:sz w:val="24"/>
          <w:szCs w:val="24"/>
        </w:rPr>
        <w:t xml:space="preserve"> </w:t>
      </w:r>
      <w:r w:rsidR="003F67AC" w:rsidRPr="003F67AC">
        <w:rPr>
          <w:rFonts w:ascii="Times New Roman" w:hAnsi="Times New Roman" w:cs="Times New Roman"/>
          <w:sz w:val="24"/>
          <w:szCs w:val="24"/>
        </w:rPr>
        <w:t xml:space="preserve">Dengan pengungkapan informasi </w:t>
      </w:r>
      <w:r w:rsidR="003F67AC" w:rsidRPr="003F67AC">
        <w:rPr>
          <w:rFonts w:ascii="Times New Roman" w:hAnsi="Times New Roman" w:cs="Times New Roman"/>
          <w:i/>
          <w:sz w:val="24"/>
          <w:szCs w:val="24"/>
        </w:rPr>
        <w:t>Corporate Social Responsibility</w:t>
      </w:r>
      <w:r w:rsidR="003F67AC" w:rsidRPr="003F67AC">
        <w:rPr>
          <w:rFonts w:ascii="Times New Roman" w:hAnsi="Times New Roman" w:cs="Times New Roman"/>
          <w:sz w:val="24"/>
          <w:szCs w:val="24"/>
        </w:rPr>
        <w:t xml:space="preserve"> (CSR) akan dipertimbangkan oleh investor dalam pengambilan keputusan  untuk berinvestasi dan secara bersamaan jika terjadi kenaikan pembelian saham maka perusahaan dapat menaikan harga saham melebihi return yang diharapkan oleh investor. Jika hal tersebut terjadi (kenaikan pembelian dan kenaikan harga saham) maka menyebabkan return perusahaan akan meningkat.</w:t>
      </w:r>
    </w:p>
    <w:p w:rsidR="00700D32" w:rsidRPr="00700D32" w:rsidRDefault="003F67AC" w:rsidP="003F67AC">
      <w:pPr>
        <w:pStyle w:val="ListParagraph"/>
        <w:spacing w:line="240" w:lineRule="auto"/>
        <w:ind w:left="0"/>
        <w:jc w:val="both"/>
        <w:rPr>
          <w:rFonts w:ascii="Times New Roman" w:hAnsi="Times New Roman" w:cs="Times New Roman"/>
          <w:sz w:val="24"/>
          <w:szCs w:val="24"/>
        </w:rPr>
      </w:pPr>
      <w:r w:rsidRPr="003F67AC">
        <w:rPr>
          <w:rFonts w:ascii="Times New Roman" w:hAnsi="Times New Roman" w:cs="Times New Roman"/>
          <w:sz w:val="24"/>
          <w:szCs w:val="24"/>
        </w:rPr>
        <w:t>Hasil penelitian ini serupa dengan penelitian sebelumnya yaitu yang dilakukan oleh Muhammad Idham Challid (2017), Lina Dwi Mayangsari (2020) &amp; Arrin Sulistiyowati (2018). Hasil membuktikan bahwa Corporate Social Responsibility (CSR) berpengaruh positif dan signifikan terhadap Return saham pada perusahaan. Namun penelitian ini bertentangan dengan penelitian sebelumnya yaitu yang dilakukan oleh Gilang Bagaskhara (2016).</w:t>
      </w:r>
    </w:p>
    <w:p w:rsidR="00700D32" w:rsidRDefault="00700D32" w:rsidP="0036018F">
      <w:pPr>
        <w:pStyle w:val="ListParagraph"/>
        <w:spacing w:line="240" w:lineRule="auto"/>
        <w:ind w:left="0"/>
        <w:jc w:val="both"/>
        <w:rPr>
          <w:rFonts w:ascii="Times New Roman" w:hAnsi="Times New Roman" w:cs="Times New Roman"/>
          <w:b/>
          <w:sz w:val="24"/>
          <w:szCs w:val="24"/>
        </w:rPr>
      </w:pPr>
    </w:p>
    <w:p w:rsidR="0036018F" w:rsidRDefault="0036018F" w:rsidP="0036018F">
      <w:pPr>
        <w:pStyle w:val="ListParagraph"/>
        <w:spacing w:line="240" w:lineRule="auto"/>
        <w:ind w:left="0"/>
        <w:jc w:val="both"/>
        <w:rPr>
          <w:rFonts w:ascii="Times New Roman" w:hAnsi="Times New Roman" w:cs="Times New Roman"/>
          <w:b/>
          <w:sz w:val="24"/>
          <w:szCs w:val="24"/>
        </w:rPr>
      </w:pPr>
      <w:r w:rsidRPr="0036018F">
        <w:rPr>
          <w:rFonts w:ascii="Times New Roman" w:hAnsi="Times New Roman" w:cs="Times New Roman"/>
          <w:b/>
          <w:sz w:val="24"/>
          <w:szCs w:val="24"/>
        </w:rPr>
        <w:t>PENUTUP</w:t>
      </w:r>
    </w:p>
    <w:p w:rsidR="003F67AC" w:rsidRDefault="0036018F" w:rsidP="003F67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36018F">
        <w:rPr>
          <w:rFonts w:ascii="Times New Roman" w:eastAsia="SimSun" w:hAnsi="Times New Roman"/>
          <w:iCs/>
          <w:sz w:val="24"/>
          <w:szCs w:val="24"/>
        </w:rPr>
        <w:t xml:space="preserve">Penelitian ini dilakukan dengan tujuan menganalisis pengaruh </w:t>
      </w:r>
      <w:r w:rsidRPr="0036018F">
        <w:rPr>
          <w:rFonts w:ascii="Times New Roman" w:eastAsia="SimSun" w:hAnsi="Times New Roman"/>
          <w:i/>
          <w:iCs/>
          <w:sz w:val="24"/>
          <w:szCs w:val="24"/>
        </w:rPr>
        <w:t>Corporate Social Responsibility</w:t>
      </w:r>
      <w:r w:rsidRPr="0036018F">
        <w:rPr>
          <w:rFonts w:ascii="Times New Roman" w:eastAsia="SimSun" w:hAnsi="Times New Roman"/>
          <w:iCs/>
          <w:sz w:val="24"/>
          <w:szCs w:val="24"/>
        </w:rPr>
        <w:t xml:space="preserve"> (CSR) terhadap kinerja keuangan perusahaan perbankan yang terdaftar di Bursa Efek Indonesia tahun 2015-2019. Berdasarkan hasil penelitian dan pembahasan pada bab sebelumnya, maka dapat disimpulkan sebagai berikut:</w:t>
      </w:r>
      <w:r>
        <w:rPr>
          <w:rFonts w:ascii="Times New Roman" w:hAnsi="Times New Roman" w:cs="Times New Roman"/>
          <w:b/>
          <w:sz w:val="24"/>
          <w:szCs w:val="24"/>
        </w:rPr>
        <w:t xml:space="preserve"> </w:t>
      </w:r>
      <w:r w:rsidR="00434096" w:rsidRPr="003B22E3">
        <w:rPr>
          <w:rFonts w:ascii="Times New Roman" w:eastAsia="SimSun" w:hAnsi="Times New Roman" w:cs="Times New Roman"/>
          <w:iCs/>
          <w:sz w:val="24"/>
          <w:szCs w:val="24"/>
        </w:rPr>
        <w:t xml:space="preserve">Hasil dari pengujian hipotesis pertama, </w:t>
      </w:r>
      <w:r w:rsidR="00434096" w:rsidRPr="003B22E3">
        <w:rPr>
          <w:rFonts w:ascii="Times New Roman" w:eastAsia="SimSun" w:hAnsi="Times New Roman" w:cs="Times New Roman"/>
          <w:b/>
          <w:iCs/>
          <w:sz w:val="24"/>
          <w:szCs w:val="24"/>
        </w:rPr>
        <w:t xml:space="preserve">H1 </w:t>
      </w:r>
      <w:r w:rsidR="00434096" w:rsidRPr="003B22E3">
        <w:rPr>
          <w:rFonts w:ascii="Times New Roman" w:eastAsia="SimSun" w:hAnsi="Times New Roman" w:cs="Times New Roman"/>
          <w:iCs/>
          <w:sz w:val="24"/>
          <w:szCs w:val="24"/>
        </w:rPr>
        <w:t xml:space="preserve">menunjukan bahwa </w:t>
      </w:r>
      <w:r w:rsidR="00434096" w:rsidRPr="003B22E3">
        <w:rPr>
          <w:rFonts w:ascii="Times New Roman" w:eastAsia="SimSun" w:hAnsi="Times New Roman" w:cs="Times New Roman"/>
          <w:i/>
          <w:iCs/>
          <w:sz w:val="24"/>
          <w:szCs w:val="24"/>
        </w:rPr>
        <w:t>Corporate Social Responsibility</w:t>
      </w:r>
      <w:r w:rsidR="00434096" w:rsidRPr="003B22E3">
        <w:rPr>
          <w:rFonts w:ascii="Times New Roman" w:eastAsia="SimSun" w:hAnsi="Times New Roman" w:cs="Times New Roman"/>
          <w:iCs/>
          <w:sz w:val="24"/>
          <w:szCs w:val="24"/>
        </w:rPr>
        <w:t xml:space="preserve"> (CSR) berpengaruh positif terhadap </w:t>
      </w:r>
      <w:r w:rsidR="00434096" w:rsidRPr="003B22E3">
        <w:rPr>
          <w:rFonts w:ascii="Times New Roman" w:eastAsia="SimSun" w:hAnsi="Times New Roman" w:cs="Times New Roman"/>
          <w:i/>
          <w:iCs/>
          <w:sz w:val="24"/>
          <w:szCs w:val="24"/>
        </w:rPr>
        <w:t>Return On Equity</w:t>
      </w:r>
      <w:r>
        <w:rPr>
          <w:rFonts w:ascii="Times New Roman" w:eastAsia="SimSun" w:hAnsi="Times New Roman" w:cs="Times New Roman"/>
          <w:iCs/>
          <w:sz w:val="24"/>
          <w:szCs w:val="24"/>
        </w:rPr>
        <w:t xml:space="preserve"> (ROE).</w:t>
      </w:r>
      <w:r>
        <w:rPr>
          <w:rFonts w:ascii="Times New Roman" w:hAnsi="Times New Roman" w:cs="Times New Roman"/>
          <w:b/>
          <w:sz w:val="24"/>
          <w:szCs w:val="24"/>
        </w:rPr>
        <w:t xml:space="preserve"> </w:t>
      </w:r>
      <w:r w:rsidRPr="0036018F">
        <w:rPr>
          <w:rFonts w:ascii="Times New Roman" w:hAnsi="Times New Roman" w:cs="Times New Roman"/>
          <w:sz w:val="24"/>
          <w:szCs w:val="24"/>
        </w:rPr>
        <w:t xml:space="preserve">Dan </w:t>
      </w:r>
      <w:r w:rsidR="00434096" w:rsidRPr="0036018F">
        <w:rPr>
          <w:rFonts w:ascii="Times New Roman" w:hAnsi="Times New Roman" w:cs="Times New Roman"/>
          <w:sz w:val="24"/>
          <w:szCs w:val="24"/>
        </w:rPr>
        <w:t xml:space="preserve">Hasil dari pengujian hipotesis kedua, </w:t>
      </w:r>
      <w:r w:rsidR="00434096" w:rsidRPr="0036018F">
        <w:rPr>
          <w:rFonts w:ascii="Times New Roman" w:hAnsi="Times New Roman" w:cs="Times New Roman"/>
          <w:b/>
          <w:sz w:val="24"/>
          <w:szCs w:val="24"/>
        </w:rPr>
        <w:t>H2</w:t>
      </w:r>
      <w:r w:rsidR="00434096" w:rsidRPr="0036018F">
        <w:rPr>
          <w:rFonts w:ascii="Times New Roman" w:hAnsi="Times New Roman" w:cs="Times New Roman"/>
          <w:sz w:val="24"/>
          <w:szCs w:val="24"/>
        </w:rPr>
        <w:t xml:space="preserve"> menunjukan bahwa </w:t>
      </w:r>
      <w:r w:rsidR="00434096" w:rsidRPr="0036018F">
        <w:rPr>
          <w:rFonts w:ascii="Times New Roman" w:hAnsi="Times New Roman" w:cs="Times New Roman"/>
          <w:i/>
          <w:sz w:val="24"/>
          <w:szCs w:val="24"/>
        </w:rPr>
        <w:t>Corporate Social Responsibility</w:t>
      </w:r>
      <w:r w:rsidR="00434096" w:rsidRPr="0036018F">
        <w:rPr>
          <w:rFonts w:ascii="Times New Roman" w:hAnsi="Times New Roman" w:cs="Times New Roman"/>
          <w:sz w:val="24"/>
          <w:szCs w:val="24"/>
        </w:rPr>
        <w:t xml:space="preserve"> (CSR) berpengaruh positif terhadap </w:t>
      </w:r>
      <w:r w:rsidR="00434096" w:rsidRPr="0036018F">
        <w:rPr>
          <w:rFonts w:ascii="Times New Roman" w:hAnsi="Times New Roman" w:cs="Times New Roman"/>
          <w:i/>
          <w:sz w:val="24"/>
          <w:szCs w:val="24"/>
        </w:rPr>
        <w:t xml:space="preserve">Return </w:t>
      </w:r>
      <w:r>
        <w:rPr>
          <w:rFonts w:ascii="Times New Roman" w:hAnsi="Times New Roman" w:cs="Times New Roman"/>
          <w:sz w:val="24"/>
          <w:szCs w:val="24"/>
        </w:rPr>
        <w:t>Sah</w:t>
      </w:r>
      <w:r w:rsidR="003F67AC">
        <w:rPr>
          <w:rFonts w:ascii="Times New Roman" w:hAnsi="Times New Roman" w:cs="Times New Roman"/>
          <w:sz w:val="24"/>
          <w:szCs w:val="24"/>
        </w:rPr>
        <w:t>am.</w:t>
      </w:r>
    </w:p>
    <w:p w:rsidR="003F67AC" w:rsidRPr="003F67AC" w:rsidRDefault="003F67AC" w:rsidP="003F67A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6018F">
        <w:rPr>
          <w:rFonts w:ascii="Times New Roman" w:hAnsi="Times New Roman" w:cs="Times New Roman"/>
          <w:sz w:val="24"/>
          <w:szCs w:val="24"/>
        </w:rPr>
        <w:t xml:space="preserve">Berdasarkan hasil penelitian yang diperoleh saran yang dapat diberikan atas keterbatasan penelitian ini antara lain: </w:t>
      </w:r>
      <w:r w:rsidR="0036018F" w:rsidRPr="0036018F">
        <w:rPr>
          <w:rFonts w:ascii="Times New Roman" w:hAnsi="Times New Roman" w:cs="Times New Roman"/>
          <w:sz w:val="24"/>
          <w:szCs w:val="24"/>
        </w:rPr>
        <w:t xml:space="preserve">peneliti selanjutnya memperluas sampel penelitian tidak hanya terbatas di sektor perbankan saja, misal disektor property, </w:t>
      </w:r>
      <w:r w:rsidR="0036018F" w:rsidRPr="0036018F">
        <w:rPr>
          <w:rFonts w:ascii="Times New Roman" w:hAnsi="Times New Roman" w:cs="Times New Roman"/>
          <w:sz w:val="24"/>
          <w:szCs w:val="24"/>
        </w:rPr>
        <w:lastRenderedPageBreak/>
        <w:t>pertambangan,</w:t>
      </w:r>
      <w:r w:rsidR="0036018F">
        <w:rPr>
          <w:rFonts w:ascii="Times New Roman" w:hAnsi="Times New Roman" w:cs="Times New Roman"/>
          <w:sz w:val="24"/>
          <w:szCs w:val="24"/>
        </w:rPr>
        <w:t xml:space="preserve"> perusahaan jasa dan lain-lain. </w:t>
      </w:r>
      <w:r w:rsidR="0036018F" w:rsidRPr="0036018F">
        <w:rPr>
          <w:rFonts w:ascii="Times New Roman" w:hAnsi="Times New Roman" w:cs="Times New Roman"/>
          <w:sz w:val="24"/>
          <w:szCs w:val="24"/>
        </w:rPr>
        <w:t>Peneliti selanjutnya disarankan untuk menggunakan indeks pengukuran dengan bobot angka seperti skala likert.</w:t>
      </w:r>
    </w:p>
    <w:p w:rsidR="003F67AC" w:rsidRDefault="003F67AC" w:rsidP="003F67AC">
      <w:pPr>
        <w:pStyle w:val="ListParagraph"/>
        <w:spacing w:line="240" w:lineRule="auto"/>
        <w:ind w:left="0"/>
        <w:jc w:val="both"/>
        <w:rPr>
          <w:rFonts w:ascii="Times New Roman" w:eastAsia="SimSun" w:hAnsi="Times New Roman" w:cs="Times New Roman"/>
          <w:iCs/>
          <w:sz w:val="24"/>
          <w:szCs w:val="24"/>
        </w:rPr>
      </w:pPr>
    </w:p>
    <w:p w:rsidR="00E146A7" w:rsidRPr="003F67AC" w:rsidRDefault="00E146A7" w:rsidP="003F67AC">
      <w:pPr>
        <w:pStyle w:val="ListParagraph"/>
        <w:spacing w:line="240" w:lineRule="auto"/>
        <w:ind w:left="0"/>
        <w:jc w:val="both"/>
        <w:rPr>
          <w:rFonts w:ascii="Times New Roman" w:hAnsi="Times New Roman" w:cs="Times New Roman"/>
          <w:sz w:val="24"/>
          <w:szCs w:val="24"/>
        </w:rPr>
      </w:pPr>
      <w:r w:rsidRPr="003B22E3">
        <w:rPr>
          <w:rFonts w:ascii="Times New Roman" w:eastAsia="SimSun" w:hAnsi="Times New Roman" w:cs="Times New Roman"/>
          <w:b/>
          <w:iCs/>
          <w:sz w:val="24"/>
          <w:szCs w:val="24"/>
        </w:rPr>
        <w:t>DAFTAR PUSTAKA</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eastAsia="Calibri" w:hAnsi="Times New Roman" w:cs="Times New Roman"/>
          <w:sz w:val="24"/>
          <w:szCs w:val="24"/>
        </w:rPr>
        <w:t xml:space="preserve">Aisyiah, Nurul., Darmanto dan Achmad Husaini. 2013. </w:t>
      </w:r>
      <w:r w:rsidRPr="003B22E3">
        <w:rPr>
          <w:rFonts w:ascii="Times New Roman" w:eastAsia="Calibri" w:hAnsi="Times New Roman" w:cs="Times New Roman"/>
          <w:i/>
          <w:iCs/>
          <w:sz w:val="24"/>
          <w:szCs w:val="24"/>
        </w:rPr>
        <w:t xml:space="preserve">Pengukuran Kinerja </w:t>
      </w:r>
      <w:r w:rsidRPr="003B22E3">
        <w:rPr>
          <w:rFonts w:ascii="Times New Roman" w:eastAsia="Calibri" w:hAnsi="Times New Roman" w:cs="Times New Roman"/>
          <w:i/>
          <w:iCs/>
          <w:sz w:val="24"/>
          <w:szCs w:val="24"/>
        </w:rPr>
        <w:tab/>
        <w:t xml:space="preserve">Keuangan Perusahaan Menggunakan Metode Rasio Keuangan Dan </w:t>
      </w:r>
      <w:r w:rsidRPr="003B22E3">
        <w:rPr>
          <w:rFonts w:ascii="Times New Roman" w:eastAsia="Calibri" w:hAnsi="Times New Roman" w:cs="Times New Roman"/>
          <w:i/>
          <w:iCs/>
          <w:sz w:val="24"/>
          <w:szCs w:val="24"/>
        </w:rPr>
        <w:tab/>
        <w:t xml:space="preserve">Metode EVA (Economic Value Added) (Studi Pada PT. Kalbe Farma tbk  </w:t>
      </w:r>
      <w:r w:rsidRPr="003B22E3">
        <w:rPr>
          <w:rFonts w:ascii="Times New Roman" w:eastAsia="Calibri" w:hAnsi="Times New Roman" w:cs="Times New Roman"/>
          <w:i/>
          <w:iCs/>
          <w:sz w:val="24"/>
          <w:szCs w:val="24"/>
        </w:rPr>
        <w:tab/>
        <w:t>yang terdaftar di Bursa Efek Indonesia Periode 2009-2011)</w:t>
      </w:r>
      <w:r w:rsidRPr="003B22E3">
        <w:rPr>
          <w:rFonts w:ascii="Times New Roman" w:eastAsia="Calibri" w:hAnsi="Times New Roman" w:cs="Times New Roman"/>
          <w:sz w:val="24"/>
          <w:szCs w:val="24"/>
        </w:rPr>
        <w:t xml:space="preserve">, Jurnal </w:t>
      </w:r>
      <w:r w:rsidRPr="003B22E3">
        <w:rPr>
          <w:rFonts w:ascii="Times New Roman" w:eastAsia="Calibri" w:hAnsi="Times New Roman" w:cs="Times New Roman"/>
          <w:sz w:val="24"/>
          <w:szCs w:val="24"/>
        </w:rPr>
        <w:tab/>
        <w:t>Administrasi Bisnis (JAB). Vol. 2, No. 1.</w:t>
      </w:r>
    </w:p>
    <w:p w:rsidR="00E146A7" w:rsidRPr="003B22E3" w:rsidRDefault="00E146A7" w:rsidP="003F67AC">
      <w:pPr>
        <w:overflowPunct w:val="0"/>
        <w:spacing w:line="240" w:lineRule="auto"/>
        <w:jc w:val="both"/>
        <w:rPr>
          <w:rFonts w:ascii="Times New Roman" w:eastAsia="Calibri" w:hAnsi="Times New Roman" w:cs="Times New Roman"/>
          <w:sz w:val="24"/>
          <w:szCs w:val="24"/>
        </w:rPr>
      </w:pPr>
      <w:r w:rsidRPr="003B22E3">
        <w:rPr>
          <w:rFonts w:ascii="Times New Roman" w:eastAsia="Calibri" w:hAnsi="Times New Roman" w:cs="Times New Roman"/>
          <w:sz w:val="24"/>
          <w:szCs w:val="24"/>
        </w:rPr>
        <w:t xml:space="preserve">Arifin, Zaenal. 2005. </w:t>
      </w:r>
      <w:r w:rsidRPr="003B22E3">
        <w:rPr>
          <w:rFonts w:ascii="Times New Roman" w:eastAsia="Calibri" w:hAnsi="Times New Roman" w:cs="Times New Roman"/>
          <w:i/>
          <w:iCs/>
          <w:sz w:val="24"/>
          <w:szCs w:val="24"/>
        </w:rPr>
        <w:t>Teori Keuangan &amp; Pasar Modal</w:t>
      </w:r>
      <w:r w:rsidRPr="003B22E3">
        <w:rPr>
          <w:rFonts w:ascii="Times New Roman" w:eastAsia="Calibri" w:hAnsi="Times New Roman" w:cs="Times New Roman"/>
          <w:sz w:val="24"/>
          <w:szCs w:val="24"/>
        </w:rPr>
        <w:t>. Yogyakarta: Ekonisia.</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eastAsia="Calibri" w:hAnsi="Times New Roman" w:cs="Times New Roman"/>
          <w:sz w:val="24"/>
          <w:szCs w:val="24"/>
        </w:rPr>
        <w:t>Anjani, Nadya &amp; Ida Bagus Putra Astika. 2018</w:t>
      </w:r>
      <w:r w:rsidRPr="003B22E3">
        <w:rPr>
          <w:rFonts w:ascii="Times New Roman" w:eastAsia="Calibri" w:hAnsi="Times New Roman" w:cs="Times New Roman"/>
          <w:i/>
          <w:sz w:val="24"/>
          <w:szCs w:val="24"/>
        </w:rPr>
        <w:t xml:space="preserve">. Pengaruh Pengungkapan </w:t>
      </w:r>
      <w:r w:rsidRPr="003B22E3">
        <w:rPr>
          <w:rFonts w:ascii="Times New Roman" w:eastAsia="Calibri" w:hAnsi="Times New Roman" w:cs="Times New Roman"/>
          <w:i/>
          <w:sz w:val="24"/>
          <w:szCs w:val="24"/>
        </w:rPr>
        <w:tab/>
        <w:t xml:space="preserve">Corporate Social Responsibility Pada Nilai Perusahaan Dengan Likuiditas </w:t>
      </w:r>
      <w:r w:rsidRPr="003B22E3">
        <w:rPr>
          <w:rFonts w:ascii="Times New Roman" w:eastAsia="Calibri" w:hAnsi="Times New Roman" w:cs="Times New Roman"/>
          <w:i/>
          <w:sz w:val="24"/>
          <w:szCs w:val="24"/>
        </w:rPr>
        <w:tab/>
        <w:t>Perusahaan Sebagai Pemoderasi</w:t>
      </w:r>
      <w:r w:rsidRPr="003B22E3">
        <w:rPr>
          <w:rFonts w:ascii="Times New Roman" w:eastAsia="Calibri" w:hAnsi="Times New Roman" w:cs="Times New Roman"/>
          <w:sz w:val="24"/>
          <w:szCs w:val="24"/>
        </w:rPr>
        <w:t>, E-Jurnal Akuntansi. Vol. 24, No. 2.</w:t>
      </w:r>
    </w:p>
    <w:p w:rsidR="00E146A7" w:rsidRPr="003B22E3" w:rsidRDefault="00E146A7" w:rsidP="003F67AC">
      <w:pPr>
        <w:overflowPunct w:val="0"/>
        <w:spacing w:line="240" w:lineRule="auto"/>
        <w:jc w:val="both"/>
        <w:rPr>
          <w:rFonts w:ascii="Times New Roman" w:eastAsia="Calibri" w:hAnsi="Times New Roman" w:cs="Times New Roman"/>
          <w:sz w:val="24"/>
          <w:szCs w:val="24"/>
        </w:rPr>
      </w:pPr>
      <w:r w:rsidRPr="003B22E3">
        <w:rPr>
          <w:rFonts w:ascii="Times New Roman" w:eastAsia="Calibri" w:hAnsi="Times New Roman" w:cs="Times New Roman"/>
          <w:sz w:val="24"/>
          <w:szCs w:val="24"/>
        </w:rPr>
        <w:t xml:space="preserve">Astuti, Tutut Dewi. 2019. </w:t>
      </w:r>
      <w:r w:rsidRPr="003B22E3">
        <w:rPr>
          <w:rFonts w:ascii="Times New Roman" w:eastAsia="Calibri" w:hAnsi="Times New Roman" w:cs="Times New Roman"/>
          <w:i/>
          <w:iCs/>
          <w:sz w:val="24"/>
          <w:szCs w:val="24"/>
        </w:rPr>
        <w:t xml:space="preserve">Pengaruh Corporate Social Responsibility (CSR) </w:t>
      </w:r>
      <w:r w:rsidRPr="003B22E3">
        <w:rPr>
          <w:rFonts w:ascii="Times New Roman" w:eastAsia="Calibri" w:hAnsi="Times New Roman" w:cs="Times New Roman"/>
          <w:i/>
          <w:iCs/>
          <w:sz w:val="24"/>
          <w:szCs w:val="24"/>
        </w:rPr>
        <w:tab/>
        <w:t xml:space="preserve">Terhadap Kinerja Keuangan Perusahaan (Studi Empiris pada Perusahaan </w:t>
      </w:r>
      <w:r w:rsidRPr="003B22E3">
        <w:rPr>
          <w:rFonts w:ascii="Times New Roman" w:eastAsia="Calibri" w:hAnsi="Times New Roman" w:cs="Times New Roman"/>
          <w:i/>
          <w:iCs/>
          <w:sz w:val="24"/>
          <w:szCs w:val="24"/>
        </w:rPr>
        <w:tab/>
        <w:t>Perbankan yang Terdaftar di Bursa Efek Indonesia (BEI) Tahun 2015-</w:t>
      </w:r>
      <w:r w:rsidRPr="003B22E3">
        <w:rPr>
          <w:rFonts w:ascii="Times New Roman" w:eastAsia="Calibri" w:hAnsi="Times New Roman" w:cs="Times New Roman"/>
          <w:i/>
          <w:iCs/>
          <w:sz w:val="24"/>
          <w:szCs w:val="24"/>
        </w:rPr>
        <w:tab/>
        <w:t xml:space="preserve">2016). </w:t>
      </w:r>
      <w:r w:rsidRPr="003B22E3">
        <w:rPr>
          <w:rFonts w:ascii="Times New Roman" w:eastAsia="Calibri" w:hAnsi="Times New Roman" w:cs="Times New Roman"/>
          <w:sz w:val="24"/>
          <w:szCs w:val="24"/>
        </w:rPr>
        <w:t>Thesis (tidak dipublikasikan), UMBY, Yogyakarta.</w:t>
      </w:r>
    </w:p>
    <w:p w:rsidR="00E146A7" w:rsidRPr="003B22E3" w:rsidRDefault="00E146A7" w:rsidP="003F67AC">
      <w:pPr>
        <w:overflowPunct w:val="0"/>
        <w:spacing w:line="240" w:lineRule="auto"/>
        <w:jc w:val="both"/>
        <w:rPr>
          <w:rFonts w:ascii="Times New Roman" w:eastAsia="Calibri" w:hAnsi="Times New Roman" w:cs="Times New Roman"/>
          <w:sz w:val="24"/>
          <w:szCs w:val="24"/>
        </w:rPr>
      </w:pPr>
      <w:r w:rsidRPr="003B22E3">
        <w:rPr>
          <w:rFonts w:ascii="Times New Roman" w:eastAsia="Calibri" w:hAnsi="Times New Roman" w:cs="Times New Roman"/>
          <w:sz w:val="24"/>
          <w:szCs w:val="24"/>
        </w:rPr>
        <w:t xml:space="preserve">Awuy, Vinta Paulinda; Yosefa Sayekti &amp; Indah Purnamawati. 2016. </w:t>
      </w:r>
      <w:r w:rsidRPr="003B22E3">
        <w:rPr>
          <w:rFonts w:ascii="Times New Roman" w:eastAsia="Calibri" w:hAnsi="Times New Roman" w:cs="Times New Roman"/>
          <w:i/>
          <w:sz w:val="24"/>
          <w:szCs w:val="24"/>
        </w:rPr>
        <w:t xml:space="preserve">Pengaruh </w:t>
      </w:r>
      <w:r w:rsidRPr="003B22E3">
        <w:rPr>
          <w:rFonts w:ascii="Times New Roman" w:eastAsia="Calibri" w:hAnsi="Times New Roman" w:cs="Times New Roman"/>
          <w:i/>
          <w:sz w:val="24"/>
          <w:szCs w:val="24"/>
        </w:rPr>
        <w:tab/>
        <w:t xml:space="preserve">Pengungkapan Corporate Social Responsibility Terhadap Earnings </w:t>
      </w:r>
      <w:r w:rsidRPr="003B22E3">
        <w:rPr>
          <w:rFonts w:ascii="Times New Roman" w:eastAsia="Calibri" w:hAnsi="Times New Roman" w:cs="Times New Roman"/>
          <w:i/>
          <w:sz w:val="24"/>
          <w:szCs w:val="24"/>
        </w:rPr>
        <w:tab/>
        <w:t xml:space="preserve">Respons Coefficient (ERC) (studi empiris pada perusahaan pertambangan </w:t>
      </w:r>
      <w:r w:rsidRPr="003B22E3">
        <w:rPr>
          <w:rFonts w:ascii="Times New Roman" w:eastAsia="Calibri" w:hAnsi="Times New Roman" w:cs="Times New Roman"/>
          <w:i/>
          <w:sz w:val="24"/>
          <w:szCs w:val="24"/>
        </w:rPr>
        <w:tab/>
        <w:t>yang terdaftar di Bursa Efek Indonesia 2010-2013)</w:t>
      </w:r>
      <w:r w:rsidRPr="003B22E3">
        <w:rPr>
          <w:rFonts w:ascii="Times New Roman" w:eastAsia="Calibri" w:hAnsi="Times New Roman" w:cs="Times New Roman"/>
          <w:sz w:val="24"/>
          <w:szCs w:val="24"/>
        </w:rPr>
        <w:t xml:space="preserve">, Jurnal Akuntansi &amp; </w:t>
      </w:r>
      <w:r w:rsidRPr="003B22E3">
        <w:rPr>
          <w:rFonts w:ascii="Times New Roman" w:eastAsia="Calibri" w:hAnsi="Times New Roman" w:cs="Times New Roman"/>
          <w:sz w:val="24"/>
          <w:szCs w:val="24"/>
        </w:rPr>
        <w:tab/>
        <w:t>Keuangan. Vol. 18, No. 1.</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eastAsia="Calibri" w:hAnsi="Times New Roman" w:cs="Times New Roman"/>
          <w:sz w:val="24"/>
          <w:szCs w:val="24"/>
        </w:rPr>
        <w:t xml:space="preserve">Bagaskhara, Gilang. 2016. </w:t>
      </w:r>
      <w:r w:rsidRPr="003B22E3">
        <w:rPr>
          <w:rFonts w:ascii="Times New Roman" w:eastAsia="Calibri" w:hAnsi="Times New Roman" w:cs="Times New Roman"/>
          <w:i/>
          <w:sz w:val="24"/>
          <w:szCs w:val="24"/>
        </w:rPr>
        <w:t xml:space="preserve">Pengaruh Pengungkapan Corporate Social </w:t>
      </w:r>
      <w:r w:rsidRPr="003B22E3">
        <w:rPr>
          <w:rFonts w:ascii="Times New Roman" w:eastAsia="Calibri" w:hAnsi="Times New Roman" w:cs="Times New Roman"/>
          <w:i/>
          <w:sz w:val="24"/>
          <w:szCs w:val="24"/>
        </w:rPr>
        <w:tab/>
        <w:t xml:space="preserve">Responsibility, Kineja Keuangan dan Beta Fundamental terhadap Return </w:t>
      </w:r>
      <w:r w:rsidRPr="003B22E3">
        <w:rPr>
          <w:rFonts w:ascii="Times New Roman" w:eastAsia="Calibri" w:hAnsi="Times New Roman" w:cs="Times New Roman"/>
          <w:i/>
          <w:sz w:val="24"/>
          <w:szCs w:val="24"/>
        </w:rPr>
        <w:tab/>
        <w:t>Saham</w:t>
      </w:r>
      <w:r w:rsidRPr="003B22E3">
        <w:rPr>
          <w:rFonts w:ascii="Times New Roman" w:eastAsia="Calibri" w:hAnsi="Times New Roman" w:cs="Times New Roman"/>
          <w:sz w:val="24"/>
          <w:szCs w:val="24"/>
        </w:rPr>
        <w:t>, Jurnal Akuntansi Bisnis. Vol. 14. No. 28.</w:t>
      </w:r>
    </w:p>
    <w:p w:rsidR="00E146A7" w:rsidRPr="003B22E3" w:rsidRDefault="00E146A7" w:rsidP="003F67AC">
      <w:pPr>
        <w:overflowPunct w:val="0"/>
        <w:spacing w:line="240" w:lineRule="auto"/>
        <w:jc w:val="both"/>
        <w:rPr>
          <w:rFonts w:ascii="Times New Roman" w:eastAsia="Calibri" w:hAnsi="Times New Roman" w:cs="Times New Roman"/>
          <w:sz w:val="24"/>
          <w:szCs w:val="24"/>
        </w:rPr>
      </w:pPr>
      <w:r w:rsidRPr="003B22E3">
        <w:rPr>
          <w:rFonts w:ascii="Times New Roman" w:eastAsia="Calibri" w:hAnsi="Times New Roman" w:cs="Times New Roman"/>
          <w:sz w:val="24"/>
          <w:szCs w:val="24"/>
        </w:rPr>
        <w:t xml:space="preserve">Budiarjo, Roy. 2016. </w:t>
      </w:r>
      <w:r w:rsidRPr="003B22E3">
        <w:rPr>
          <w:rFonts w:ascii="Times New Roman" w:eastAsia="Calibri" w:hAnsi="Times New Roman" w:cs="Times New Roman"/>
          <w:i/>
          <w:iCs/>
          <w:sz w:val="24"/>
          <w:szCs w:val="24"/>
        </w:rPr>
        <w:t xml:space="preserve">Pengaruh Good Corporate Governance Terhadap Return </w:t>
      </w:r>
      <w:r w:rsidRPr="003B22E3">
        <w:rPr>
          <w:rFonts w:ascii="Times New Roman" w:eastAsia="Calibri" w:hAnsi="Times New Roman" w:cs="Times New Roman"/>
          <w:i/>
          <w:iCs/>
          <w:sz w:val="24"/>
          <w:szCs w:val="24"/>
        </w:rPr>
        <w:tab/>
        <w:t xml:space="preserve">Saham Dengan Profitabilitas Sebagai Variabel Intervening dan </w:t>
      </w:r>
      <w:r w:rsidRPr="003B22E3">
        <w:rPr>
          <w:rFonts w:ascii="Times New Roman" w:eastAsia="Calibri" w:hAnsi="Times New Roman" w:cs="Times New Roman"/>
          <w:i/>
          <w:iCs/>
          <w:sz w:val="24"/>
          <w:szCs w:val="24"/>
        </w:rPr>
        <w:tab/>
        <w:t xml:space="preserve">Moderating (Studi Empiris Pada Perusahaan Peraih CGPI Yang Terdaftar </w:t>
      </w:r>
      <w:r w:rsidRPr="003B22E3">
        <w:rPr>
          <w:rFonts w:ascii="Times New Roman" w:eastAsia="Calibri" w:hAnsi="Times New Roman" w:cs="Times New Roman"/>
          <w:i/>
          <w:iCs/>
          <w:sz w:val="24"/>
          <w:szCs w:val="24"/>
        </w:rPr>
        <w:tab/>
        <w:t>di Bursa Efek Indonesia Tahun 2010-2012)</w:t>
      </w:r>
      <w:r w:rsidRPr="003B22E3">
        <w:rPr>
          <w:rFonts w:ascii="Times New Roman" w:eastAsia="Calibri" w:hAnsi="Times New Roman" w:cs="Times New Roman"/>
          <w:sz w:val="24"/>
          <w:szCs w:val="24"/>
        </w:rPr>
        <w:t xml:space="preserve">, Jurnal TEKUN. Vol. 7, No. 1. </w:t>
      </w:r>
      <w:r w:rsidRPr="003B22E3">
        <w:rPr>
          <w:rFonts w:ascii="Times New Roman" w:eastAsia="Calibri" w:hAnsi="Times New Roman" w:cs="Times New Roman"/>
          <w:sz w:val="24"/>
          <w:szCs w:val="24"/>
        </w:rPr>
        <w:tab/>
        <w:t>pp. 80 – 98.</w:t>
      </w:r>
    </w:p>
    <w:p w:rsidR="00E146A7" w:rsidRPr="003B22E3" w:rsidRDefault="00E146A7" w:rsidP="003F67AC">
      <w:pPr>
        <w:overflowPunct w:val="0"/>
        <w:spacing w:line="240" w:lineRule="auto"/>
        <w:jc w:val="both"/>
        <w:rPr>
          <w:rFonts w:ascii="Times New Roman" w:eastAsia="Calibri" w:hAnsi="Times New Roman" w:cs="Times New Roman"/>
          <w:sz w:val="24"/>
          <w:szCs w:val="24"/>
        </w:rPr>
      </w:pPr>
      <w:r w:rsidRPr="003B22E3">
        <w:rPr>
          <w:rFonts w:ascii="Times New Roman" w:eastAsia="Calibri" w:hAnsi="Times New Roman" w:cs="Times New Roman"/>
          <w:sz w:val="24"/>
          <w:szCs w:val="24"/>
        </w:rPr>
        <w:t xml:space="preserve">Budiasni, Ni Wayan Novi &amp; Gede Sri Dharma. 2020. </w:t>
      </w:r>
      <w:r w:rsidRPr="003B22E3">
        <w:rPr>
          <w:rFonts w:ascii="Times New Roman" w:eastAsia="Calibri" w:hAnsi="Times New Roman" w:cs="Times New Roman"/>
          <w:i/>
          <w:sz w:val="24"/>
          <w:szCs w:val="24"/>
        </w:rPr>
        <w:t xml:space="preserve">Corporate Social </w:t>
      </w:r>
      <w:r w:rsidRPr="003B22E3">
        <w:rPr>
          <w:rFonts w:ascii="Times New Roman" w:eastAsia="Calibri" w:hAnsi="Times New Roman" w:cs="Times New Roman"/>
          <w:i/>
          <w:sz w:val="24"/>
          <w:szCs w:val="24"/>
        </w:rPr>
        <w:tab/>
        <w:t xml:space="preserve">Responsibility dalam ekonomi berbasis kearifan lokal di Bali (kajian dan </w:t>
      </w:r>
      <w:r w:rsidRPr="003B22E3">
        <w:rPr>
          <w:rFonts w:ascii="Times New Roman" w:eastAsia="Calibri" w:hAnsi="Times New Roman" w:cs="Times New Roman"/>
          <w:i/>
          <w:sz w:val="24"/>
          <w:szCs w:val="24"/>
        </w:rPr>
        <w:tab/>
        <w:t>penelitian lembaga perkreditan desa)</w:t>
      </w:r>
      <w:r w:rsidRPr="003B22E3">
        <w:rPr>
          <w:rFonts w:ascii="Times New Roman" w:eastAsia="Calibri" w:hAnsi="Times New Roman" w:cs="Times New Roman"/>
          <w:sz w:val="24"/>
          <w:szCs w:val="24"/>
        </w:rPr>
        <w:t>. Badung Bali: Nilacakra.</w:t>
      </w:r>
    </w:p>
    <w:p w:rsidR="00E146A7" w:rsidRPr="003B22E3" w:rsidRDefault="00E146A7" w:rsidP="003F67AC">
      <w:pPr>
        <w:overflowPunct w:val="0"/>
        <w:spacing w:line="240" w:lineRule="auto"/>
        <w:jc w:val="both"/>
        <w:rPr>
          <w:rFonts w:ascii="Times New Roman" w:eastAsia="Calibri" w:hAnsi="Times New Roman" w:cs="Times New Roman"/>
          <w:sz w:val="24"/>
          <w:szCs w:val="24"/>
        </w:rPr>
      </w:pPr>
      <w:r w:rsidRPr="003B22E3">
        <w:rPr>
          <w:rFonts w:ascii="Times New Roman" w:eastAsia="Calibri" w:hAnsi="Times New Roman" w:cs="Times New Roman"/>
          <w:sz w:val="24"/>
          <w:szCs w:val="24"/>
        </w:rPr>
        <w:t xml:space="preserve">Bukhori, Mochamad Rizki Triansyah &amp; Dani Sopian. 2017. </w:t>
      </w:r>
      <w:r w:rsidRPr="003B22E3">
        <w:rPr>
          <w:rFonts w:ascii="Times New Roman" w:eastAsia="Calibri" w:hAnsi="Times New Roman" w:cs="Times New Roman"/>
          <w:i/>
          <w:sz w:val="24"/>
          <w:szCs w:val="24"/>
        </w:rPr>
        <w:t xml:space="preserve">Pengaruh </w:t>
      </w:r>
      <w:r w:rsidRPr="003B22E3">
        <w:rPr>
          <w:rFonts w:ascii="Times New Roman" w:eastAsia="Calibri" w:hAnsi="Times New Roman" w:cs="Times New Roman"/>
          <w:i/>
          <w:sz w:val="24"/>
          <w:szCs w:val="24"/>
        </w:rPr>
        <w:tab/>
        <w:t>Pengungkapan Sustainitibility Report Terhadap Kinerja Keuangan</w:t>
      </w:r>
      <w:r w:rsidRPr="003B22E3">
        <w:rPr>
          <w:rFonts w:ascii="Times New Roman" w:eastAsia="Calibri" w:hAnsi="Times New Roman" w:cs="Times New Roman"/>
          <w:sz w:val="24"/>
          <w:szCs w:val="24"/>
        </w:rPr>
        <w:t xml:space="preserve">, Jurnal </w:t>
      </w:r>
      <w:r w:rsidRPr="003B22E3">
        <w:rPr>
          <w:rFonts w:ascii="Times New Roman" w:eastAsia="Calibri" w:hAnsi="Times New Roman" w:cs="Times New Roman"/>
          <w:sz w:val="24"/>
          <w:szCs w:val="24"/>
        </w:rPr>
        <w:tab/>
        <w:t>Sikap. Vol. 2, No. 1.</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eastAsia="Calibri" w:hAnsi="Times New Roman" w:cs="Times New Roman"/>
          <w:sz w:val="24"/>
          <w:szCs w:val="24"/>
        </w:rPr>
        <w:t xml:space="preserve">Chalid, Muhammad Ilham. 2017. </w:t>
      </w:r>
      <w:r w:rsidRPr="003B22E3">
        <w:rPr>
          <w:rFonts w:ascii="Times New Roman" w:eastAsia="Calibri" w:hAnsi="Times New Roman" w:cs="Times New Roman"/>
          <w:i/>
          <w:iCs/>
          <w:sz w:val="24"/>
          <w:szCs w:val="24"/>
        </w:rPr>
        <w:t xml:space="preserve">Pengaruh Corporate Social Responsibility </w:t>
      </w:r>
      <w:r w:rsidRPr="003B22E3">
        <w:rPr>
          <w:rFonts w:ascii="Times New Roman" w:eastAsia="Calibri" w:hAnsi="Times New Roman" w:cs="Times New Roman"/>
          <w:i/>
          <w:iCs/>
          <w:sz w:val="24"/>
          <w:szCs w:val="24"/>
        </w:rPr>
        <w:tab/>
        <w:t xml:space="preserve">terhadap Kinerja Keuangan Perusahaan dan Nilai Perusahaan (Studi </w:t>
      </w:r>
      <w:r w:rsidRPr="003B22E3">
        <w:rPr>
          <w:rFonts w:ascii="Times New Roman" w:eastAsia="Calibri" w:hAnsi="Times New Roman" w:cs="Times New Roman"/>
          <w:i/>
          <w:iCs/>
          <w:sz w:val="24"/>
          <w:szCs w:val="24"/>
        </w:rPr>
        <w:tab/>
        <w:t>Empiris pada Perusahaan yang terdaftar di BEI Periode 2013-2015)</w:t>
      </w:r>
      <w:r w:rsidRPr="003B22E3">
        <w:rPr>
          <w:rFonts w:ascii="Times New Roman" w:eastAsia="Calibri" w:hAnsi="Times New Roman" w:cs="Times New Roman"/>
          <w:iCs/>
          <w:sz w:val="24"/>
          <w:szCs w:val="24"/>
        </w:rPr>
        <w:t xml:space="preserve">. </w:t>
      </w:r>
      <w:r w:rsidRPr="003B22E3">
        <w:rPr>
          <w:rFonts w:ascii="Times New Roman" w:eastAsia="Calibri" w:hAnsi="Times New Roman" w:cs="Times New Roman"/>
          <w:iCs/>
          <w:sz w:val="24"/>
          <w:szCs w:val="24"/>
        </w:rPr>
        <w:tab/>
        <w:t>Skripsi (tidak dipublikasikan), Universitas Hasanuddin, Makassar.</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eastAsia="Calibri" w:hAnsi="Times New Roman" w:cs="Times New Roman"/>
          <w:sz w:val="24"/>
          <w:szCs w:val="24"/>
        </w:rPr>
        <w:lastRenderedPageBreak/>
        <w:t xml:space="preserve">Fashikhah, Isnani., Evi Rahmawati dan Hafiez Sofyani. 2018. </w:t>
      </w:r>
      <w:r w:rsidRPr="003B22E3">
        <w:rPr>
          <w:rFonts w:ascii="Times New Roman" w:eastAsia="Calibri" w:hAnsi="Times New Roman" w:cs="Times New Roman"/>
          <w:i/>
          <w:iCs/>
          <w:sz w:val="24"/>
          <w:szCs w:val="24"/>
        </w:rPr>
        <w:t xml:space="preserve">Determinan </w:t>
      </w:r>
      <w:r w:rsidRPr="003B22E3">
        <w:rPr>
          <w:rFonts w:ascii="Times New Roman" w:eastAsia="Calibri" w:hAnsi="Times New Roman" w:cs="Times New Roman"/>
          <w:i/>
          <w:iCs/>
          <w:sz w:val="24"/>
          <w:szCs w:val="24"/>
        </w:rPr>
        <w:tab/>
        <w:t xml:space="preserve">Environmental Disclouser Perusahaan Manufaktur di Indinesia dan </w:t>
      </w:r>
      <w:r w:rsidRPr="003B22E3">
        <w:rPr>
          <w:rFonts w:ascii="Times New Roman" w:eastAsia="Calibri" w:hAnsi="Times New Roman" w:cs="Times New Roman"/>
          <w:i/>
          <w:iCs/>
          <w:sz w:val="24"/>
          <w:szCs w:val="24"/>
        </w:rPr>
        <w:tab/>
        <w:t>Malaysia</w:t>
      </w:r>
      <w:r w:rsidRPr="003B22E3">
        <w:rPr>
          <w:rFonts w:ascii="Times New Roman" w:eastAsia="Calibri" w:hAnsi="Times New Roman" w:cs="Times New Roman"/>
          <w:sz w:val="24"/>
          <w:szCs w:val="24"/>
        </w:rPr>
        <w:t>, Jurnal Akuntansi Indonesia. Vol. 7, No. 1.</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eastAsia="Calibri" w:hAnsi="Times New Roman" w:cs="Times New Roman"/>
          <w:sz w:val="24"/>
          <w:szCs w:val="24"/>
        </w:rPr>
        <w:t xml:space="preserve">Fairuz, Ratu Annisa., Faachira Faachira, Santoso Tri Raharjo dan Risna Resnawaty. </w:t>
      </w:r>
      <w:r w:rsidRPr="003B22E3">
        <w:rPr>
          <w:rFonts w:ascii="Times New Roman" w:eastAsia="Calibri" w:hAnsi="Times New Roman" w:cs="Times New Roman"/>
          <w:sz w:val="24"/>
          <w:szCs w:val="24"/>
        </w:rPr>
        <w:tab/>
        <w:t xml:space="preserve">2018. </w:t>
      </w:r>
      <w:r w:rsidRPr="003B22E3">
        <w:rPr>
          <w:rFonts w:ascii="Times New Roman" w:eastAsia="Calibri" w:hAnsi="Times New Roman" w:cs="Times New Roman"/>
          <w:i/>
          <w:iCs/>
          <w:sz w:val="24"/>
          <w:szCs w:val="24"/>
        </w:rPr>
        <w:t>Corporate Social Responsibility di PT. Prudential Life Assurance</w:t>
      </w:r>
      <w:r w:rsidRPr="003B22E3">
        <w:rPr>
          <w:rFonts w:ascii="Times New Roman" w:eastAsia="Calibri" w:hAnsi="Times New Roman" w:cs="Times New Roman"/>
          <w:sz w:val="24"/>
          <w:szCs w:val="24"/>
        </w:rPr>
        <w:t xml:space="preserve">, </w:t>
      </w:r>
      <w:r w:rsidRPr="003B22E3">
        <w:rPr>
          <w:rFonts w:ascii="Times New Roman" w:eastAsia="Calibri" w:hAnsi="Times New Roman" w:cs="Times New Roman"/>
          <w:sz w:val="24"/>
          <w:szCs w:val="24"/>
        </w:rPr>
        <w:tab/>
        <w:t xml:space="preserve">Prosiding Penelitian &amp; Pengabdian Kepada Masyarakat. Vol. 5, No. 3. pp. </w:t>
      </w:r>
      <w:r w:rsidRPr="003B22E3">
        <w:rPr>
          <w:rFonts w:ascii="Times New Roman" w:eastAsia="Calibri" w:hAnsi="Times New Roman" w:cs="Times New Roman"/>
          <w:sz w:val="24"/>
          <w:szCs w:val="24"/>
        </w:rPr>
        <w:tab/>
        <w:t>251 - 259</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Giantino, Rilla. 2016. </w:t>
      </w:r>
      <w:r w:rsidRPr="003B22E3">
        <w:rPr>
          <w:rFonts w:ascii="Times New Roman" w:hAnsi="Times New Roman" w:cs="Times New Roman"/>
          <w:i/>
          <w:sz w:val="24"/>
          <w:szCs w:val="24"/>
        </w:rPr>
        <w:t xml:space="preserve">Pengaruh Corporate Social Responsibility Terhadap Kinerja </w:t>
      </w:r>
      <w:r w:rsidRPr="003B22E3">
        <w:rPr>
          <w:rFonts w:ascii="Times New Roman" w:hAnsi="Times New Roman" w:cs="Times New Roman"/>
          <w:i/>
          <w:sz w:val="24"/>
          <w:szCs w:val="24"/>
        </w:rPr>
        <w:tab/>
        <w:t xml:space="preserve">Keuangan Perusahaan Manufaktur yang Terdaftar di Bursa Efek Indonesia </w:t>
      </w:r>
      <w:r w:rsidRPr="003B22E3">
        <w:rPr>
          <w:rFonts w:ascii="Times New Roman" w:hAnsi="Times New Roman" w:cs="Times New Roman"/>
          <w:i/>
          <w:sz w:val="24"/>
          <w:szCs w:val="24"/>
        </w:rPr>
        <w:tab/>
        <w:t>periode 2008- 2014</w:t>
      </w:r>
      <w:r w:rsidRPr="003B22E3">
        <w:rPr>
          <w:rFonts w:ascii="Times New Roman" w:hAnsi="Times New Roman" w:cs="Times New Roman"/>
          <w:sz w:val="24"/>
          <w:szCs w:val="24"/>
        </w:rPr>
        <w:t xml:space="preserve">, Jurnal Dinamika Akuntansi dan Bisnis. Vol. 3. No. 2. </w:t>
      </w:r>
      <w:r w:rsidRPr="003B22E3">
        <w:rPr>
          <w:rFonts w:ascii="Times New Roman" w:hAnsi="Times New Roman" w:cs="Times New Roman"/>
          <w:sz w:val="24"/>
          <w:szCs w:val="24"/>
        </w:rPr>
        <w:tab/>
        <w:t>pp. 19-32.</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Hadi, N. 2014. </w:t>
      </w:r>
      <w:r w:rsidRPr="003B22E3">
        <w:rPr>
          <w:rFonts w:ascii="Times New Roman" w:hAnsi="Times New Roman" w:cs="Times New Roman"/>
          <w:i/>
          <w:sz w:val="24"/>
          <w:szCs w:val="24"/>
        </w:rPr>
        <w:t>Corporate Social Responsibility</w:t>
      </w:r>
      <w:r w:rsidRPr="003B22E3">
        <w:rPr>
          <w:rFonts w:ascii="Times New Roman" w:hAnsi="Times New Roman" w:cs="Times New Roman"/>
          <w:sz w:val="24"/>
          <w:szCs w:val="24"/>
        </w:rPr>
        <w:t>. Yogyakarta: Graha Ilmu.</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Herawati, Aty. 2012. </w:t>
      </w:r>
      <w:r w:rsidRPr="003B22E3">
        <w:rPr>
          <w:rFonts w:ascii="Times New Roman" w:hAnsi="Times New Roman" w:cs="Times New Roman"/>
          <w:i/>
          <w:iCs/>
          <w:sz w:val="24"/>
          <w:szCs w:val="24"/>
        </w:rPr>
        <w:t xml:space="preserve">Hubungan Pelaporan Corporate Social Responbility Dengan </w:t>
      </w:r>
      <w:r w:rsidRPr="003B22E3">
        <w:rPr>
          <w:rFonts w:ascii="Times New Roman" w:hAnsi="Times New Roman" w:cs="Times New Roman"/>
          <w:i/>
          <w:iCs/>
          <w:sz w:val="24"/>
          <w:szCs w:val="24"/>
        </w:rPr>
        <w:tab/>
        <w:t xml:space="preserve">Kinerja Keuangan Perusahaan, </w:t>
      </w:r>
      <w:r w:rsidRPr="003B22E3">
        <w:rPr>
          <w:rFonts w:ascii="Times New Roman" w:hAnsi="Times New Roman" w:cs="Times New Roman"/>
          <w:sz w:val="24"/>
          <w:szCs w:val="24"/>
        </w:rPr>
        <w:t xml:space="preserve">Jurnal Ilmu Ekonomi dan Sosial, Jilid 1, </w:t>
      </w:r>
      <w:r w:rsidRPr="003B22E3">
        <w:rPr>
          <w:rFonts w:ascii="Times New Roman" w:hAnsi="Times New Roman" w:cs="Times New Roman"/>
          <w:sz w:val="24"/>
          <w:szCs w:val="24"/>
        </w:rPr>
        <w:tab/>
        <w:t>Nomor 2, pp. 192-201.</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Herman. 2018. </w:t>
      </w:r>
      <w:r w:rsidRPr="003B22E3">
        <w:rPr>
          <w:rFonts w:ascii="Times New Roman" w:hAnsi="Times New Roman" w:cs="Times New Roman"/>
          <w:i/>
          <w:sz w:val="24"/>
          <w:szCs w:val="24"/>
        </w:rPr>
        <w:t xml:space="preserve">Manfaat Corporate Social Responsibility oleh Stakeholder Primer </w:t>
      </w:r>
      <w:r w:rsidRPr="003B22E3">
        <w:rPr>
          <w:rFonts w:ascii="Times New Roman" w:hAnsi="Times New Roman" w:cs="Times New Roman"/>
          <w:i/>
          <w:sz w:val="24"/>
          <w:szCs w:val="24"/>
        </w:rPr>
        <w:tab/>
        <w:t xml:space="preserve">dan Sekunder (Studi Kasus Pada PT. Asia Sawit Makmur Jaya Provinsi </w:t>
      </w:r>
      <w:r w:rsidRPr="003B22E3">
        <w:rPr>
          <w:rFonts w:ascii="Times New Roman" w:hAnsi="Times New Roman" w:cs="Times New Roman"/>
          <w:i/>
          <w:sz w:val="24"/>
          <w:szCs w:val="24"/>
        </w:rPr>
        <w:tab/>
        <w:t>Riau)</w:t>
      </w:r>
      <w:r w:rsidRPr="003B22E3">
        <w:rPr>
          <w:rFonts w:ascii="Times New Roman" w:hAnsi="Times New Roman" w:cs="Times New Roman"/>
          <w:sz w:val="24"/>
          <w:szCs w:val="24"/>
        </w:rPr>
        <w:t>, Jurnal Ilmiah Manajemen Publik dan Kebijakan Sosial. Vol. 2 No. 2.</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Hidayati, Nina Dwi dan Muhammad Saifi. 2019. </w:t>
      </w:r>
      <w:r w:rsidRPr="003B22E3">
        <w:rPr>
          <w:rFonts w:ascii="Times New Roman" w:hAnsi="Times New Roman" w:cs="Times New Roman"/>
          <w:i/>
          <w:iCs/>
          <w:sz w:val="24"/>
          <w:szCs w:val="24"/>
        </w:rPr>
        <w:t xml:space="preserve">Corporate Social Responsibility </w:t>
      </w:r>
      <w:r w:rsidRPr="003B22E3">
        <w:rPr>
          <w:rFonts w:ascii="Times New Roman" w:hAnsi="Times New Roman" w:cs="Times New Roman"/>
          <w:i/>
          <w:iCs/>
          <w:sz w:val="24"/>
          <w:szCs w:val="24"/>
        </w:rPr>
        <w:tab/>
        <w:t xml:space="preserve">(CSR) dan Kinerja Keuangan Perusahaan (Studi Pada Perusahaan Semen </w:t>
      </w:r>
      <w:r w:rsidRPr="003B22E3">
        <w:rPr>
          <w:rFonts w:ascii="Times New Roman" w:hAnsi="Times New Roman" w:cs="Times New Roman"/>
          <w:i/>
          <w:iCs/>
          <w:sz w:val="24"/>
          <w:szCs w:val="24"/>
        </w:rPr>
        <w:tab/>
        <w:t>Yang Terdaftar Di Bursa Efek Indonesia Tahun 2013- 2017)</w:t>
      </w:r>
      <w:r w:rsidRPr="003B22E3">
        <w:rPr>
          <w:rFonts w:ascii="Times New Roman" w:hAnsi="Times New Roman" w:cs="Times New Roman"/>
          <w:sz w:val="24"/>
          <w:szCs w:val="24"/>
        </w:rPr>
        <w:t xml:space="preserve">, Jurnal </w:t>
      </w:r>
      <w:r w:rsidRPr="003B22E3">
        <w:rPr>
          <w:rFonts w:ascii="Times New Roman" w:hAnsi="Times New Roman" w:cs="Times New Roman"/>
          <w:sz w:val="24"/>
          <w:szCs w:val="24"/>
        </w:rPr>
        <w:tab/>
        <w:t>Administrasi Bisnis (JAB). Vol. 72 No. 2.</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Ikhwal, Nuzul. 2016. </w:t>
      </w:r>
      <w:r w:rsidRPr="003B22E3">
        <w:rPr>
          <w:rFonts w:ascii="Times New Roman" w:hAnsi="Times New Roman" w:cs="Times New Roman"/>
          <w:i/>
          <w:iCs/>
          <w:sz w:val="24"/>
          <w:szCs w:val="24"/>
        </w:rPr>
        <w:t xml:space="preserve">Analisis ROA dan ROE Terhadap Profitabilitas Bank di </w:t>
      </w:r>
      <w:r w:rsidRPr="003B22E3">
        <w:rPr>
          <w:rFonts w:ascii="Times New Roman" w:hAnsi="Times New Roman" w:cs="Times New Roman"/>
          <w:i/>
          <w:iCs/>
          <w:sz w:val="24"/>
          <w:szCs w:val="24"/>
        </w:rPr>
        <w:tab/>
        <w:t>Bursa Efek Indonesia,</w:t>
      </w:r>
      <w:r w:rsidRPr="003B22E3">
        <w:rPr>
          <w:rFonts w:ascii="Times New Roman" w:hAnsi="Times New Roman" w:cs="Times New Roman"/>
          <w:sz w:val="24"/>
          <w:szCs w:val="24"/>
        </w:rPr>
        <w:t xml:space="preserve"> Jurnal Lembaga Keuangan dan Perbankan. Vol. 1, </w:t>
      </w:r>
      <w:r w:rsidRPr="003B22E3">
        <w:rPr>
          <w:rFonts w:ascii="Times New Roman" w:hAnsi="Times New Roman" w:cs="Times New Roman"/>
          <w:sz w:val="24"/>
          <w:szCs w:val="24"/>
        </w:rPr>
        <w:tab/>
        <w:t>No. 2.</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Jogiyanto, H. 2014.  </w:t>
      </w:r>
      <w:r w:rsidRPr="003B22E3">
        <w:rPr>
          <w:rFonts w:ascii="Times New Roman" w:hAnsi="Times New Roman" w:cs="Times New Roman"/>
          <w:i/>
          <w:iCs/>
          <w:sz w:val="24"/>
          <w:szCs w:val="24"/>
        </w:rPr>
        <w:t>Teori Portofolio dan Analisis Investasi,</w:t>
      </w:r>
      <w:r w:rsidRPr="003B22E3">
        <w:rPr>
          <w:rFonts w:ascii="Times New Roman" w:hAnsi="Times New Roman" w:cs="Times New Roman"/>
          <w:sz w:val="24"/>
          <w:szCs w:val="24"/>
        </w:rPr>
        <w:t xml:space="preserve"> Edisi Kesembilan. </w:t>
      </w:r>
      <w:r w:rsidRPr="003B22E3">
        <w:rPr>
          <w:rFonts w:ascii="Times New Roman" w:hAnsi="Times New Roman" w:cs="Times New Roman"/>
          <w:sz w:val="24"/>
          <w:szCs w:val="24"/>
        </w:rPr>
        <w:tab/>
        <w:t>BPEF. Yogyakarta.</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Kotler, Philip and Lee Nancy. 2005. </w:t>
      </w:r>
      <w:r w:rsidRPr="003B22E3">
        <w:rPr>
          <w:rFonts w:ascii="Times New Roman" w:hAnsi="Times New Roman" w:cs="Times New Roman"/>
          <w:i/>
          <w:sz w:val="24"/>
          <w:szCs w:val="24"/>
        </w:rPr>
        <w:t xml:space="preserve">Corporate Social Responcibility – Doing the </w:t>
      </w:r>
      <w:r w:rsidRPr="003B22E3">
        <w:rPr>
          <w:rFonts w:ascii="Times New Roman" w:hAnsi="Times New Roman" w:cs="Times New Roman"/>
          <w:i/>
          <w:sz w:val="24"/>
          <w:szCs w:val="24"/>
        </w:rPr>
        <w:tab/>
        <w:t>Most Good For Your Cause</w:t>
      </w:r>
      <w:r w:rsidRPr="003B22E3">
        <w:rPr>
          <w:rFonts w:ascii="Times New Roman" w:hAnsi="Times New Roman" w:cs="Times New Roman"/>
          <w:sz w:val="24"/>
          <w:szCs w:val="24"/>
        </w:rPr>
        <w:t>. New Jersey: John Wiley and Son.</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Liogu, Stesia Juliana &amp; Ivonne S. Saerang. 2015. </w:t>
      </w:r>
      <w:r w:rsidRPr="003B22E3">
        <w:rPr>
          <w:rFonts w:ascii="Times New Roman" w:hAnsi="Times New Roman" w:cs="Times New Roman"/>
          <w:i/>
          <w:sz w:val="24"/>
          <w:szCs w:val="24"/>
        </w:rPr>
        <w:t xml:space="preserve">Reaksi Pasar Modal Terhadap </w:t>
      </w:r>
      <w:r w:rsidRPr="003B22E3">
        <w:rPr>
          <w:rFonts w:ascii="Times New Roman" w:hAnsi="Times New Roman" w:cs="Times New Roman"/>
          <w:i/>
          <w:sz w:val="24"/>
          <w:szCs w:val="24"/>
        </w:rPr>
        <w:tab/>
        <w:t xml:space="preserve">Pengumuman Kenaikan Harga BBM Atas Saham LQ 45 Pada Tanggal 1 </w:t>
      </w:r>
      <w:r w:rsidRPr="003B22E3">
        <w:rPr>
          <w:rFonts w:ascii="Times New Roman" w:hAnsi="Times New Roman" w:cs="Times New Roman"/>
          <w:i/>
          <w:sz w:val="24"/>
          <w:szCs w:val="24"/>
        </w:rPr>
        <w:tab/>
        <w:t>November 2014</w:t>
      </w:r>
      <w:r w:rsidRPr="003B22E3">
        <w:rPr>
          <w:rFonts w:ascii="Times New Roman" w:hAnsi="Times New Roman" w:cs="Times New Roman"/>
          <w:sz w:val="24"/>
          <w:szCs w:val="24"/>
        </w:rPr>
        <w:t>, Jurnal EMBA. Vol. 3, No. 1.</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Louvisa, Dina Esra; Lukas Taringan &amp; Carolina F.Sembiring. 2017. </w:t>
      </w:r>
      <w:r w:rsidRPr="003B22E3">
        <w:rPr>
          <w:rFonts w:ascii="Times New Roman" w:hAnsi="Times New Roman" w:cs="Times New Roman"/>
          <w:i/>
          <w:sz w:val="24"/>
          <w:szCs w:val="24"/>
        </w:rPr>
        <w:t xml:space="preserve">Pengaruh </w:t>
      </w:r>
      <w:r w:rsidRPr="003B22E3">
        <w:rPr>
          <w:rFonts w:ascii="Times New Roman" w:hAnsi="Times New Roman" w:cs="Times New Roman"/>
          <w:i/>
          <w:sz w:val="24"/>
          <w:szCs w:val="24"/>
        </w:rPr>
        <w:tab/>
        <w:t>Probabilitas Dan Struktur Modal Terhadap Kinerja Perusahaan</w:t>
      </w:r>
      <w:r w:rsidRPr="003B22E3">
        <w:rPr>
          <w:rFonts w:ascii="Times New Roman" w:hAnsi="Times New Roman" w:cs="Times New Roman"/>
          <w:sz w:val="24"/>
          <w:szCs w:val="24"/>
        </w:rPr>
        <w:t xml:space="preserve">, </w:t>
      </w:r>
      <w:r w:rsidRPr="003B22E3">
        <w:rPr>
          <w:rFonts w:ascii="Times New Roman" w:hAnsi="Times New Roman" w:cs="Times New Roman"/>
          <w:sz w:val="24"/>
          <w:szCs w:val="24"/>
        </w:rPr>
        <w:tab/>
        <w:t>Fundamental Management Journal. Vol. 2. No. 2.</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Mardikanto, Totok. 2014. </w:t>
      </w:r>
      <w:r w:rsidRPr="003B22E3">
        <w:rPr>
          <w:rFonts w:ascii="Times New Roman" w:hAnsi="Times New Roman" w:cs="Times New Roman"/>
          <w:i/>
          <w:sz w:val="24"/>
          <w:szCs w:val="24"/>
        </w:rPr>
        <w:t>CSR (Tanggungjawab Sosial Korporasi)</w:t>
      </w:r>
      <w:r w:rsidRPr="003B22E3">
        <w:rPr>
          <w:rFonts w:ascii="Times New Roman" w:hAnsi="Times New Roman" w:cs="Times New Roman"/>
          <w:sz w:val="24"/>
          <w:szCs w:val="24"/>
        </w:rPr>
        <w:t xml:space="preserve">. Bandung: </w:t>
      </w:r>
      <w:r w:rsidRPr="003B22E3">
        <w:rPr>
          <w:rFonts w:ascii="Times New Roman" w:hAnsi="Times New Roman" w:cs="Times New Roman"/>
          <w:sz w:val="24"/>
          <w:szCs w:val="24"/>
        </w:rPr>
        <w:tab/>
        <w:t>Alfabeta.</w:t>
      </w:r>
    </w:p>
    <w:p w:rsidR="00E146A7" w:rsidRPr="003B22E3" w:rsidRDefault="00E146A7" w:rsidP="003F67AC">
      <w:pPr>
        <w:overflowPunct w:val="0"/>
        <w:spacing w:line="240" w:lineRule="auto"/>
        <w:jc w:val="both"/>
        <w:rPr>
          <w:rFonts w:ascii="Times New Roman" w:eastAsia="SimSun" w:hAnsi="Times New Roman" w:cs="Times New Roman"/>
          <w:iCs/>
          <w:noProof w:val="0"/>
          <w:sz w:val="24"/>
          <w:szCs w:val="24"/>
          <w:lang w:eastAsia="id-ID"/>
        </w:rPr>
      </w:pPr>
      <w:r w:rsidRPr="003B22E3">
        <w:rPr>
          <w:rFonts w:ascii="Times New Roman" w:hAnsi="Times New Roman" w:cs="Times New Roman"/>
          <w:sz w:val="24"/>
          <w:szCs w:val="24"/>
        </w:rPr>
        <w:t xml:space="preserve">Mayangsari, Lina Dwi. 2020. </w:t>
      </w:r>
      <w:r w:rsidRPr="003B22E3">
        <w:rPr>
          <w:rFonts w:ascii="Times New Roman" w:eastAsia="SimSun" w:hAnsi="Times New Roman" w:cs="Times New Roman"/>
          <w:i/>
          <w:iCs/>
          <w:noProof w:val="0"/>
          <w:sz w:val="24"/>
          <w:szCs w:val="24"/>
          <w:lang w:eastAsia="id-ID"/>
        </w:rPr>
        <w:t xml:space="preserve">Pengaruh Corporate Social Responsibility Terhadap </w:t>
      </w:r>
      <w:r w:rsidRPr="003B22E3">
        <w:rPr>
          <w:rFonts w:ascii="Times New Roman" w:eastAsia="SimSun" w:hAnsi="Times New Roman" w:cs="Times New Roman"/>
          <w:i/>
          <w:iCs/>
          <w:noProof w:val="0"/>
          <w:sz w:val="24"/>
          <w:szCs w:val="24"/>
          <w:lang w:eastAsia="id-ID"/>
        </w:rPr>
        <w:tab/>
        <w:t xml:space="preserve">Profitabilitas dan Return Saham pada Perusahaan Perbankan di Indonesia </w:t>
      </w:r>
      <w:r w:rsidRPr="003B22E3">
        <w:rPr>
          <w:rFonts w:ascii="Times New Roman" w:eastAsia="SimSun" w:hAnsi="Times New Roman" w:cs="Times New Roman"/>
          <w:i/>
          <w:iCs/>
          <w:noProof w:val="0"/>
          <w:sz w:val="24"/>
          <w:szCs w:val="24"/>
          <w:lang w:eastAsia="id-ID"/>
        </w:rPr>
        <w:lastRenderedPageBreak/>
        <w:tab/>
        <w:t>Tahun 2011-2016</w:t>
      </w:r>
      <w:r w:rsidRPr="003B22E3">
        <w:rPr>
          <w:rFonts w:ascii="Times New Roman" w:eastAsia="SimSun" w:hAnsi="Times New Roman" w:cs="Times New Roman"/>
          <w:iCs/>
          <w:noProof w:val="0"/>
          <w:sz w:val="24"/>
          <w:szCs w:val="24"/>
          <w:lang w:eastAsia="id-ID"/>
        </w:rPr>
        <w:t xml:space="preserve">, Journals of Economics Development Issues (JEDI). Vol. </w:t>
      </w:r>
      <w:r w:rsidRPr="003B22E3">
        <w:rPr>
          <w:rFonts w:ascii="Times New Roman" w:eastAsia="SimSun" w:hAnsi="Times New Roman" w:cs="Times New Roman"/>
          <w:iCs/>
          <w:noProof w:val="0"/>
          <w:sz w:val="24"/>
          <w:szCs w:val="24"/>
          <w:lang w:eastAsia="id-ID"/>
        </w:rPr>
        <w:tab/>
        <w:t>3. No. 1. pp. 26-37.</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eastAsia="SimSun" w:hAnsi="Times New Roman" w:cs="Times New Roman"/>
          <w:iCs/>
          <w:noProof w:val="0"/>
          <w:sz w:val="24"/>
          <w:szCs w:val="24"/>
          <w:lang w:eastAsia="id-ID"/>
        </w:rPr>
        <w:t xml:space="preserve">Merawati, Luh Komang &amp; Gede Dana Pramitha. 2020. </w:t>
      </w:r>
      <w:r w:rsidRPr="003B22E3">
        <w:rPr>
          <w:rFonts w:ascii="Times New Roman" w:eastAsia="SimSun" w:hAnsi="Times New Roman" w:cs="Times New Roman"/>
          <w:i/>
          <w:iCs/>
          <w:noProof w:val="0"/>
          <w:sz w:val="24"/>
          <w:szCs w:val="24"/>
          <w:lang w:eastAsia="id-ID"/>
        </w:rPr>
        <w:t xml:space="preserve">Struktur Kepemilikan, </w:t>
      </w:r>
      <w:r w:rsidRPr="003B22E3">
        <w:rPr>
          <w:rFonts w:ascii="Times New Roman" w:eastAsia="SimSun" w:hAnsi="Times New Roman" w:cs="Times New Roman"/>
          <w:i/>
          <w:iCs/>
          <w:noProof w:val="0"/>
          <w:sz w:val="24"/>
          <w:szCs w:val="24"/>
          <w:lang w:eastAsia="id-ID"/>
        </w:rPr>
        <w:tab/>
        <w:t>Kinerja Keuangan dan Pengungkapan Corporate Social Responsibility</w:t>
      </w:r>
      <w:r w:rsidRPr="003B22E3">
        <w:rPr>
          <w:rFonts w:ascii="Times New Roman" w:eastAsia="SimSun" w:hAnsi="Times New Roman" w:cs="Times New Roman"/>
          <w:iCs/>
          <w:noProof w:val="0"/>
          <w:sz w:val="24"/>
          <w:szCs w:val="24"/>
          <w:lang w:eastAsia="id-ID"/>
        </w:rPr>
        <w:t xml:space="preserve">, </w:t>
      </w:r>
      <w:r w:rsidRPr="003B22E3">
        <w:rPr>
          <w:rFonts w:ascii="Times New Roman" w:eastAsia="SimSun" w:hAnsi="Times New Roman" w:cs="Times New Roman"/>
          <w:iCs/>
          <w:noProof w:val="0"/>
          <w:sz w:val="24"/>
          <w:szCs w:val="24"/>
          <w:lang w:eastAsia="id-ID"/>
        </w:rPr>
        <w:tab/>
        <w:t>Jurnal Riset Akuntansi. Vol. 10, No. 1.</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Opu, Andi Hasni. 2013. </w:t>
      </w:r>
      <w:r w:rsidRPr="003B22E3">
        <w:rPr>
          <w:rFonts w:ascii="Times New Roman" w:hAnsi="Times New Roman" w:cs="Times New Roman"/>
          <w:i/>
          <w:iCs/>
          <w:sz w:val="24"/>
          <w:szCs w:val="24"/>
        </w:rPr>
        <w:t xml:space="preserve">Pengaruh Corporate Social Responsibility Terhadap </w:t>
      </w:r>
      <w:r w:rsidRPr="003B22E3">
        <w:rPr>
          <w:rFonts w:ascii="Times New Roman" w:hAnsi="Times New Roman" w:cs="Times New Roman"/>
          <w:i/>
          <w:iCs/>
          <w:sz w:val="24"/>
          <w:szCs w:val="24"/>
        </w:rPr>
        <w:tab/>
        <w:t xml:space="preserve">Kinerja Keuangan Pada Perbankan Di Bursa Efek Indonesia (Study </w:t>
      </w:r>
      <w:r w:rsidRPr="003B22E3">
        <w:rPr>
          <w:rFonts w:ascii="Times New Roman" w:hAnsi="Times New Roman" w:cs="Times New Roman"/>
          <w:i/>
          <w:iCs/>
          <w:sz w:val="24"/>
          <w:szCs w:val="24"/>
        </w:rPr>
        <w:tab/>
        <w:t xml:space="preserve">Empiris Pada </w:t>
      </w:r>
      <w:r w:rsidRPr="003B22E3">
        <w:rPr>
          <w:rFonts w:ascii="Times New Roman" w:hAnsi="Times New Roman" w:cs="Times New Roman"/>
          <w:i/>
          <w:iCs/>
          <w:sz w:val="24"/>
          <w:szCs w:val="24"/>
        </w:rPr>
        <w:tab/>
        <w:t xml:space="preserve">Perusahaan Perbankan di Bursa Efek Indonesia Tahun </w:t>
      </w:r>
      <w:r w:rsidRPr="003B22E3">
        <w:rPr>
          <w:rFonts w:ascii="Times New Roman" w:hAnsi="Times New Roman" w:cs="Times New Roman"/>
          <w:i/>
          <w:iCs/>
          <w:sz w:val="24"/>
          <w:szCs w:val="24"/>
        </w:rPr>
        <w:tab/>
        <w:t>2008-2012)</w:t>
      </w:r>
      <w:r w:rsidRPr="003B22E3">
        <w:rPr>
          <w:rFonts w:ascii="Times New Roman" w:hAnsi="Times New Roman" w:cs="Times New Roman"/>
          <w:sz w:val="24"/>
          <w:szCs w:val="24"/>
        </w:rPr>
        <w:t>. Skripsi (tidak dipublikasikan),</w:t>
      </w:r>
      <w:r w:rsidRPr="003B22E3">
        <w:rPr>
          <w:rFonts w:ascii="Times New Roman" w:hAnsi="Times New Roman" w:cs="Times New Roman"/>
          <w:i/>
          <w:iCs/>
          <w:sz w:val="24"/>
          <w:szCs w:val="24"/>
        </w:rPr>
        <w:t xml:space="preserve"> </w:t>
      </w:r>
      <w:r w:rsidRPr="003B22E3">
        <w:rPr>
          <w:rFonts w:ascii="Times New Roman" w:hAnsi="Times New Roman" w:cs="Times New Roman"/>
          <w:sz w:val="24"/>
          <w:szCs w:val="24"/>
        </w:rPr>
        <w:t>UIN Alauddin, Makassar.</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Rumajar, Debora Ully Natalia. 2018. </w:t>
      </w:r>
      <w:r w:rsidRPr="003B22E3">
        <w:rPr>
          <w:rFonts w:ascii="Times New Roman" w:hAnsi="Times New Roman" w:cs="Times New Roman"/>
          <w:i/>
          <w:iCs/>
          <w:sz w:val="24"/>
          <w:szCs w:val="24"/>
        </w:rPr>
        <w:t xml:space="preserve">Pengaruh Pengungkapan Corporate Social </w:t>
      </w:r>
      <w:r w:rsidRPr="003B22E3">
        <w:rPr>
          <w:rFonts w:ascii="Times New Roman" w:hAnsi="Times New Roman" w:cs="Times New Roman"/>
          <w:i/>
          <w:iCs/>
          <w:sz w:val="24"/>
          <w:szCs w:val="24"/>
        </w:rPr>
        <w:tab/>
        <w:t xml:space="preserve">Responsibility (CSR) Terhadap Nilai Perusahaan Dengan Ukuran </w:t>
      </w:r>
      <w:r w:rsidRPr="003B22E3">
        <w:rPr>
          <w:rFonts w:ascii="Times New Roman" w:hAnsi="Times New Roman" w:cs="Times New Roman"/>
          <w:i/>
          <w:iCs/>
          <w:sz w:val="24"/>
          <w:szCs w:val="24"/>
        </w:rPr>
        <w:tab/>
        <w:t xml:space="preserve">Perusahaan Sebagai Variabel Moderasi, </w:t>
      </w:r>
      <w:r w:rsidRPr="003B22E3">
        <w:rPr>
          <w:rFonts w:ascii="Times New Roman" w:hAnsi="Times New Roman" w:cs="Times New Roman"/>
          <w:sz w:val="24"/>
          <w:szCs w:val="24"/>
        </w:rPr>
        <w:t>JOM FEB. Vol. 1, Edisi 1.</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Salim, Mufid. 2014. </w:t>
      </w:r>
      <w:r w:rsidRPr="003B22E3">
        <w:rPr>
          <w:rFonts w:ascii="Times New Roman" w:hAnsi="Times New Roman" w:cs="Times New Roman"/>
          <w:i/>
          <w:iCs/>
          <w:sz w:val="24"/>
          <w:szCs w:val="24"/>
        </w:rPr>
        <w:t xml:space="preserve">Tahapan Community Relation Dalam Kegiatan CSR </w:t>
      </w:r>
      <w:r w:rsidRPr="003B22E3">
        <w:rPr>
          <w:rFonts w:ascii="Times New Roman" w:hAnsi="Times New Roman" w:cs="Times New Roman"/>
          <w:i/>
          <w:iCs/>
          <w:sz w:val="24"/>
          <w:szCs w:val="24"/>
        </w:rPr>
        <w:tab/>
        <w:t xml:space="preserve">Konservasi Lingkungan (Studi Kasus Terhadap Kegiatan CSR PT Djarum </w:t>
      </w:r>
      <w:r w:rsidRPr="003B22E3">
        <w:rPr>
          <w:rFonts w:ascii="Times New Roman" w:hAnsi="Times New Roman" w:cs="Times New Roman"/>
          <w:i/>
          <w:iCs/>
          <w:sz w:val="24"/>
          <w:szCs w:val="24"/>
        </w:rPr>
        <w:tab/>
        <w:t>Pada Konservasi Lereng Gunung Muria)</w:t>
      </w:r>
      <w:r w:rsidRPr="003B22E3">
        <w:rPr>
          <w:rFonts w:ascii="Times New Roman" w:hAnsi="Times New Roman" w:cs="Times New Roman"/>
          <w:sz w:val="24"/>
          <w:szCs w:val="24"/>
        </w:rPr>
        <w:t xml:space="preserve">, Jurnal Komunikasi Profetik. Vol. </w:t>
      </w:r>
      <w:r w:rsidRPr="003B22E3">
        <w:rPr>
          <w:rFonts w:ascii="Times New Roman" w:hAnsi="Times New Roman" w:cs="Times New Roman"/>
          <w:sz w:val="24"/>
          <w:szCs w:val="24"/>
        </w:rPr>
        <w:tab/>
        <w:t>7, No. 1.</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Sanny, Bisma Indrawan &amp; Rina Kaniawati Dewi. 2020. </w:t>
      </w:r>
      <w:r w:rsidRPr="003B22E3">
        <w:rPr>
          <w:rFonts w:ascii="Times New Roman" w:hAnsi="Times New Roman" w:cs="Times New Roman"/>
          <w:i/>
          <w:sz w:val="24"/>
          <w:szCs w:val="24"/>
        </w:rPr>
        <w:t xml:space="preserve">Pengaruh Net Interest </w:t>
      </w:r>
      <w:r w:rsidRPr="003B22E3">
        <w:rPr>
          <w:rFonts w:ascii="Times New Roman" w:hAnsi="Times New Roman" w:cs="Times New Roman"/>
          <w:i/>
          <w:sz w:val="24"/>
          <w:szCs w:val="24"/>
        </w:rPr>
        <w:tab/>
        <w:t xml:space="preserve">Margin (NIM) Terhadap Return On Asset (ROA) pada PT Bank </w:t>
      </w:r>
      <w:r w:rsidRPr="003B22E3">
        <w:rPr>
          <w:rFonts w:ascii="Times New Roman" w:hAnsi="Times New Roman" w:cs="Times New Roman"/>
          <w:i/>
          <w:sz w:val="24"/>
          <w:szCs w:val="24"/>
        </w:rPr>
        <w:tab/>
        <w:t>Pembangunan Daerah Jawa Barat dan Banten Tbk Periode 2013-2017</w:t>
      </w:r>
      <w:r w:rsidRPr="003B22E3">
        <w:rPr>
          <w:rFonts w:ascii="Times New Roman" w:hAnsi="Times New Roman" w:cs="Times New Roman"/>
          <w:sz w:val="24"/>
          <w:szCs w:val="24"/>
        </w:rPr>
        <w:t xml:space="preserve">, </w:t>
      </w:r>
      <w:r w:rsidRPr="003B22E3">
        <w:rPr>
          <w:rFonts w:ascii="Times New Roman" w:hAnsi="Times New Roman" w:cs="Times New Roman"/>
          <w:sz w:val="24"/>
          <w:szCs w:val="24"/>
        </w:rPr>
        <w:tab/>
        <w:t>Jurnal E-Bis (Ekonomi-Bisnis). Vol. 4. No. 1. pp. 78-87.</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Sulistiyowati, Arrin. 2018. </w:t>
      </w:r>
      <w:r w:rsidRPr="003B22E3">
        <w:rPr>
          <w:rFonts w:ascii="Times New Roman" w:hAnsi="Times New Roman" w:cs="Times New Roman"/>
          <w:i/>
          <w:iCs/>
          <w:sz w:val="24"/>
          <w:szCs w:val="24"/>
        </w:rPr>
        <w:t xml:space="preserve">Pengaruh Corporate Social Responsiblity (CSR) </w:t>
      </w:r>
      <w:r w:rsidRPr="003B22E3">
        <w:rPr>
          <w:rFonts w:ascii="Times New Roman" w:hAnsi="Times New Roman" w:cs="Times New Roman"/>
          <w:i/>
          <w:iCs/>
          <w:sz w:val="24"/>
          <w:szCs w:val="24"/>
        </w:rPr>
        <w:tab/>
        <w:t xml:space="preserve">Terhadap Kinerja Keuangan Perusahaan Dan Return Saham (Studi </w:t>
      </w:r>
      <w:r w:rsidRPr="003B22E3">
        <w:rPr>
          <w:rFonts w:ascii="Times New Roman" w:hAnsi="Times New Roman" w:cs="Times New Roman"/>
          <w:i/>
          <w:iCs/>
          <w:sz w:val="24"/>
          <w:szCs w:val="24"/>
        </w:rPr>
        <w:tab/>
        <w:t xml:space="preserve">Empiris pada Perusahaan Pertambangan yang Terdaftar di BEI tahun </w:t>
      </w:r>
      <w:r w:rsidRPr="003B22E3">
        <w:rPr>
          <w:rFonts w:ascii="Times New Roman" w:hAnsi="Times New Roman" w:cs="Times New Roman"/>
          <w:i/>
          <w:iCs/>
          <w:sz w:val="24"/>
          <w:szCs w:val="24"/>
        </w:rPr>
        <w:tab/>
        <w:t>2011-2016)</w:t>
      </w:r>
      <w:r w:rsidRPr="003B22E3">
        <w:rPr>
          <w:rFonts w:ascii="Times New Roman" w:hAnsi="Times New Roman" w:cs="Times New Roman"/>
          <w:iCs/>
          <w:sz w:val="24"/>
          <w:szCs w:val="24"/>
        </w:rPr>
        <w:t>. Skripsi (tidak dipublikasikan), UII, Yogyakarta.</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Supriadi, Iman. 2020. </w:t>
      </w:r>
      <w:r w:rsidRPr="003B22E3">
        <w:rPr>
          <w:rFonts w:ascii="Times New Roman" w:hAnsi="Times New Roman" w:cs="Times New Roman"/>
          <w:i/>
          <w:iCs/>
          <w:sz w:val="24"/>
          <w:szCs w:val="24"/>
        </w:rPr>
        <w:t>Metode Riset Akuntansi</w:t>
      </w:r>
      <w:r w:rsidRPr="003B22E3">
        <w:rPr>
          <w:rFonts w:ascii="Times New Roman" w:hAnsi="Times New Roman" w:cs="Times New Roman"/>
          <w:sz w:val="24"/>
          <w:szCs w:val="24"/>
        </w:rPr>
        <w:t xml:space="preserve">. Yogyakarta: Deepublish CV Budi </w:t>
      </w:r>
      <w:r w:rsidRPr="003B22E3">
        <w:rPr>
          <w:rFonts w:ascii="Times New Roman" w:hAnsi="Times New Roman" w:cs="Times New Roman"/>
          <w:sz w:val="24"/>
          <w:szCs w:val="24"/>
        </w:rPr>
        <w:tab/>
        <w:t>Utama.</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 xml:space="preserve">Suryaningsum, Sri., M. Irhas Effendi, R. Hendi Gusaptono dan Sri Wahyuni. 2016. </w:t>
      </w:r>
      <w:r w:rsidRPr="003B22E3">
        <w:rPr>
          <w:rFonts w:ascii="Times New Roman" w:hAnsi="Times New Roman" w:cs="Times New Roman"/>
          <w:sz w:val="24"/>
          <w:szCs w:val="24"/>
        </w:rPr>
        <w:tab/>
      </w:r>
      <w:r w:rsidRPr="003B22E3">
        <w:rPr>
          <w:rFonts w:ascii="Times New Roman" w:hAnsi="Times New Roman" w:cs="Times New Roman"/>
          <w:i/>
          <w:iCs/>
          <w:sz w:val="24"/>
          <w:szCs w:val="24"/>
        </w:rPr>
        <w:t xml:space="preserve">Perbandingan Penerapan Corporate Social Responsibility (CSR) pada PT. </w:t>
      </w:r>
      <w:r w:rsidRPr="003B22E3">
        <w:rPr>
          <w:rFonts w:ascii="Times New Roman" w:hAnsi="Times New Roman" w:cs="Times New Roman"/>
          <w:i/>
          <w:iCs/>
          <w:sz w:val="24"/>
          <w:szCs w:val="24"/>
        </w:rPr>
        <w:tab/>
        <w:t>Bukaka Teknik Utama Tbk dengan PT Adi Karya Tbk</w:t>
      </w:r>
      <w:r w:rsidRPr="003B22E3">
        <w:rPr>
          <w:rFonts w:ascii="Times New Roman" w:hAnsi="Times New Roman" w:cs="Times New Roman"/>
          <w:sz w:val="24"/>
          <w:szCs w:val="24"/>
        </w:rPr>
        <w:t xml:space="preserve">, Jurnal Ekonomi dan </w:t>
      </w:r>
      <w:r w:rsidRPr="003B22E3">
        <w:rPr>
          <w:rFonts w:ascii="Times New Roman" w:hAnsi="Times New Roman" w:cs="Times New Roman"/>
          <w:sz w:val="24"/>
          <w:szCs w:val="24"/>
        </w:rPr>
        <w:tab/>
        <w:t>Bisnis Islam. Vol. 2, No. 1, pp. 25-40.</w:t>
      </w:r>
    </w:p>
    <w:p w:rsidR="00E146A7" w:rsidRPr="003B22E3" w:rsidRDefault="00E146A7" w:rsidP="003F67AC">
      <w:pPr>
        <w:overflowPunct w:val="0"/>
        <w:spacing w:line="240" w:lineRule="auto"/>
        <w:jc w:val="both"/>
        <w:rPr>
          <w:rFonts w:ascii="Times New Roman" w:hAnsi="Times New Roman" w:cs="Times New Roman"/>
          <w:sz w:val="24"/>
          <w:szCs w:val="24"/>
        </w:rPr>
      </w:pPr>
      <w:r w:rsidRPr="003B22E3">
        <w:rPr>
          <w:rFonts w:ascii="Times New Roman" w:hAnsi="Times New Roman" w:cs="Times New Roman"/>
          <w:sz w:val="24"/>
          <w:szCs w:val="24"/>
        </w:rPr>
        <w:t>Undang-Undang Republik Indonesia Nomor 10 Tahun 1998 Tentang Perbankan.</w:t>
      </w:r>
    </w:p>
    <w:p w:rsidR="00E146A7" w:rsidRPr="003B22E3" w:rsidRDefault="00E146A7" w:rsidP="003F67AC">
      <w:pPr>
        <w:overflowPunct w:val="0"/>
        <w:spacing w:line="240" w:lineRule="auto"/>
        <w:jc w:val="both"/>
        <w:rPr>
          <w:rStyle w:val="16"/>
          <w:b w:val="0"/>
          <w:bCs w:val="0"/>
          <w:sz w:val="24"/>
          <w:szCs w:val="24"/>
          <w:shd w:val="clear" w:color="auto" w:fill="FFFFFF"/>
        </w:rPr>
      </w:pPr>
      <w:r w:rsidRPr="003B22E3">
        <w:rPr>
          <w:rStyle w:val="16"/>
          <w:b w:val="0"/>
          <w:sz w:val="24"/>
          <w:szCs w:val="24"/>
          <w:shd w:val="clear" w:color="auto" w:fill="FFFFFF"/>
        </w:rPr>
        <w:t>Undang-Undang Nomor 40 tahun 2007 Tentang Perseroan Terbatas.</w:t>
      </w:r>
    </w:p>
    <w:p w:rsidR="00E146A7" w:rsidRPr="003B22E3" w:rsidRDefault="00E146A7" w:rsidP="003F67AC">
      <w:pPr>
        <w:overflowPunct w:val="0"/>
        <w:spacing w:line="240" w:lineRule="auto"/>
        <w:jc w:val="both"/>
        <w:rPr>
          <w:rFonts w:ascii="Times New Roman" w:hAnsi="Times New Roman" w:cs="Times New Roman"/>
          <w:sz w:val="24"/>
          <w:szCs w:val="24"/>
          <w:shd w:val="clear" w:color="auto" w:fill="FFFFFF"/>
        </w:rPr>
      </w:pPr>
      <w:r w:rsidRPr="003B22E3">
        <w:rPr>
          <w:rStyle w:val="16"/>
          <w:b w:val="0"/>
          <w:sz w:val="24"/>
          <w:szCs w:val="24"/>
          <w:shd w:val="clear" w:color="auto" w:fill="FFFFFF"/>
        </w:rPr>
        <w:t>Verawati, Rika. 2014</w:t>
      </w:r>
      <w:r w:rsidRPr="003B22E3">
        <w:rPr>
          <w:rStyle w:val="16"/>
          <w:sz w:val="24"/>
          <w:szCs w:val="24"/>
          <w:shd w:val="clear" w:color="auto" w:fill="FFFFFF"/>
        </w:rPr>
        <w:t xml:space="preserve">. </w:t>
      </w:r>
      <w:r w:rsidRPr="003B22E3">
        <w:rPr>
          <w:rFonts w:ascii="Times New Roman" w:hAnsi="Times New Roman" w:cs="Times New Roman"/>
          <w:bCs/>
          <w:i/>
          <w:sz w:val="24"/>
          <w:szCs w:val="24"/>
          <w:shd w:val="clear" w:color="auto" w:fill="FFFFFF"/>
        </w:rPr>
        <w:t>Faktor-Faktor Penentu yang</w:t>
      </w:r>
      <w:r w:rsidRPr="003B22E3">
        <w:rPr>
          <w:rFonts w:ascii="Times New Roman" w:hAnsi="Times New Roman" w:cs="Times New Roman"/>
          <w:i/>
          <w:sz w:val="24"/>
          <w:szCs w:val="24"/>
          <w:shd w:val="clear" w:color="auto" w:fill="FFFFFF"/>
        </w:rPr>
        <w:t xml:space="preserve"> </w:t>
      </w:r>
      <w:r w:rsidRPr="003B22E3">
        <w:rPr>
          <w:rFonts w:ascii="Times New Roman" w:hAnsi="Times New Roman" w:cs="Times New Roman"/>
          <w:bCs/>
          <w:i/>
          <w:sz w:val="24"/>
          <w:szCs w:val="24"/>
          <w:shd w:val="clear" w:color="auto" w:fill="FFFFFF"/>
        </w:rPr>
        <w:t xml:space="preserve">Mempengaruhi </w:t>
      </w:r>
      <w:r w:rsidRPr="003B22E3">
        <w:rPr>
          <w:rFonts w:ascii="Times New Roman" w:hAnsi="Times New Roman" w:cs="Times New Roman"/>
          <w:bCs/>
          <w:i/>
          <w:iCs/>
          <w:sz w:val="24"/>
          <w:szCs w:val="24"/>
          <w:shd w:val="clear" w:color="auto" w:fill="FFFFFF"/>
        </w:rPr>
        <w:t>Return</w:t>
      </w:r>
      <w:r w:rsidRPr="003B22E3">
        <w:rPr>
          <w:rFonts w:ascii="Times New Roman" w:hAnsi="Times New Roman" w:cs="Times New Roman"/>
          <w:bCs/>
          <w:i/>
          <w:sz w:val="24"/>
          <w:szCs w:val="24"/>
          <w:shd w:val="clear" w:color="auto" w:fill="FFFFFF"/>
        </w:rPr>
        <w:t xml:space="preserve"> Saham </w:t>
      </w:r>
      <w:r w:rsidRPr="003B22E3">
        <w:rPr>
          <w:rFonts w:ascii="Times New Roman" w:hAnsi="Times New Roman" w:cs="Times New Roman"/>
          <w:bCs/>
          <w:i/>
          <w:sz w:val="24"/>
          <w:szCs w:val="24"/>
          <w:shd w:val="clear" w:color="auto" w:fill="FFFFFF"/>
        </w:rPr>
        <w:tab/>
        <w:t>Perusahaan Manufaktur yang Terdaftar Di</w:t>
      </w:r>
      <w:r w:rsidRPr="003B22E3">
        <w:rPr>
          <w:rFonts w:ascii="Times New Roman" w:hAnsi="Times New Roman" w:cs="Times New Roman"/>
          <w:i/>
          <w:sz w:val="24"/>
          <w:szCs w:val="24"/>
          <w:shd w:val="clear" w:color="auto" w:fill="FFFFFF"/>
        </w:rPr>
        <w:t xml:space="preserve"> </w:t>
      </w:r>
      <w:r w:rsidRPr="003B22E3">
        <w:rPr>
          <w:rFonts w:ascii="Times New Roman" w:hAnsi="Times New Roman" w:cs="Times New Roman"/>
          <w:bCs/>
          <w:i/>
          <w:sz w:val="24"/>
          <w:szCs w:val="24"/>
          <w:shd w:val="clear" w:color="auto" w:fill="FFFFFF"/>
        </w:rPr>
        <w:t xml:space="preserve">Bursa Efek Indonesia (BEI) </w:t>
      </w:r>
      <w:r w:rsidRPr="003B22E3">
        <w:rPr>
          <w:rFonts w:ascii="Times New Roman" w:hAnsi="Times New Roman" w:cs="Times New Roman"/>
          <w:bCs/>
          <w:i/>
          <w:sz w:val="24"/>
          <w:szCs w:val="24"/>
          <w:shd w:val="clear" w:color="auto" w:fill="FFFFFF"/>
        </w:rPr>
        <w:tab/>
        <w:t>Periode 2008-2013</w:t>
      </w:r>
      <w:r w:rsidRPr="003B22E3">
        <w:rPr>
          <w:rFonts w:ascii="Times New Roman" w:hAnsi="Times New Roman" w:cs="Times New Roman"/>
          <w:bCs/>
          <w:sz w:val="24"/>
          <w:szCs w:val="24"/>
          <w:shd w:val="clear" w:color="auto" w:fill="FFFFFF"/>
        </w:rPr>
        <w:t>. Skripsi (tidak dipublikasikan), UNY, Yogyakarta.</w:t>
      </w:r>
    </w:p>
    <w:p w:rsidR="00E146A7" w:rsidRPr="00E02DA4" w:rsidRDefault="00E146A7" w:rsidP="00E02DA4">
      <w:pPr>
        <w:overflowPunct w:val="0"/>
        <w:spacing w:line="240" w:lineRule="auto"/>
        <w:jc w:val="both"/>
        <w:rPr>
          <w:rStyle w:val="16"/>
          <w:rFonts w:eastAsia="Calibri"/>
          <w:b w:val="0"/>
          <w:bCs w:val="0"/>
          <w:sz w:val="24"/>
          <w:szCs w:val="24"/>
        </w:rPr>
      </w:pPr>
      <w:r w:rsidRPr="003B22E3">
        <w:rPr>
          <w:rFonts w:ascii="Times New Roman" w:eastAsia="Calibri" w:hAnsi="Times New Roman" w:cs="Times New Roman"/>
          <w:sz w:val="24"/>
          <w:szCs w:val="24"/>
          <w:shd w:val="clear" w:color="auto" w:fill="FFFFFF"/>
        </w:rPr>
        <w:t xml:space="preserve">Yanti, </w:t>
      </w:r>
      <w:r w:rsidRPr="003B22E3">
        <w:rPr>
          <w:rFonts w:ascii="Times New Roman" w:eastAsia="Calibri" w:hAnsi="Times New Roman" w:cs="Times New Roman"/>
          <w:sz w:val="24"/>
          <w:szCs w:val="24"/>
        </w:rPr>
        <w:t xml:space="preserve">Fitri dan Ni Ketut Rasmini. 2015. </w:t>
      </w:r>
      <w:r w:rsidRPr="003B22E3">
        <w:rPr>
          <w:rFonts w:ascii="Times New Roman" w:eastAsia="Calibri" w:hAnsi="Times New Roman" w:cs="Times New Roman"/>
          <w:i/>
          <w:iCs/>
          <w:sz w:val="24"/>
          <w:szCs w:val="24"/>
        </w:rPr>
        <w:t xml:space="preserve">Analisis Pengungkapan Triple Bottom </w:t>
      </w:r>
      <w:r w:rsidRPr="003B22E3">
        <w:rPr>
          <w:rFonts w:ascii="Times New Roman" w:eastAsia="Calibri" w:hAnsi="Times New Roman" w:cs="Times New Roman"/>
          <w:i/>
          <w:iCs/>
          <w:sz w:val="24"/>
          <w:szCs w:val="24"/>
        </w:rPr>
        <w:tab/>
        <w:t xml:space="preserve">Line dan Faktor yang Mempengaruhi: Studi di perusahaan Indonesia dan </w:t>
      </w:r>
      <w:r w:rsidRPr="003B22E3">
        <w:rPr>
          <w:rFonts w:ascii="Times New Roman" w:eastAsia="Calibri" w:hAnsi="Times New Roman" w:cs="Times New Roman"/>
          <w:i/>
          <w:iCs/>
          <w:sz w:val="24"/>
          <w:szCs w:val="24"/>
        </w:rPr>
        <w:tab/>
        <w:t xml:space="preserve">Singapura, </w:t>
      </w:r>
      <w:r w:rsidRPr="003B22E3">
        <w:rPr>
          <w:rFonts w:ascii="Times New Roman" w:eastAsia="Calibri" w:hAnsi="Times New Roman" w:cs="Times New Roman"/>
          <w:sz w:val="24"/>
          <w:szCs w:val="24"/>
        </w:rPr>
        <w:t xml:space="preserve">E-Jurnal Akuntansi Universitas Udayana. Vol. 13, No. 2, pp. </w:t>
      </w:r>
      <w:r w:rsidRPr="003B22E3">
        <w:rPr>
          <w:rFonts w:ascii="Times New Roman" w:eastAsia="Calibri" w:hAnsi="Times New Roman" w:cs="Times New Roman"/>
          <w:sz w:val="24"/>
          <w:szCs w:val="24"/>
        </w:rPr>
        <w:tab/>
        <w:t>499-512.</w:t>
      </w:r>
      <w:bookmarkStart w:id="90" w:name="_GoBack"/>
      <w:bookmarkEnd w:id="90"/>
    </w:p>
    <w:p w:rsidR="00E146A7" w:rsidRPr="003B22E3" w:rsidRDefault="00E146A7" w:rsidP="003F67AC">
      <w:pPr>
        <w:overflowPunct w:val="0"/>
        <w:spacing w:line="240" w:lineRule="auto"/>
        <w:jc w:val="both"/>
        <w:rPr>
          <w:rFonts w:ascii="Times New Roman" w:eastAsia="Calibri" w:hAnsi="Times New Roman" w:cs="Times New Roman"/>
          <w:sz w:val="24"/>
          <w:szCs w:val="24"/>
        </w:rPr>
      </w:pPr>
      <w:r w:rsidRPr="003B22E3">
        <w:rPr>
          <w:rStyle w:val="16"/>
          <w:color w:val="000000"/>
          <w:sz w:val="24"/>
          <w:szCs w:val="24"/>
          <w:shd w:val="clear" w:color="auto" w:fill="FFFFFF"/>
        </w:rPr>
        <w:lastRenderedPageBreak/>
        <w:t>Sumber Web</w:t>
      </w:r>
    </w:p>
    <w:p w:rsidR="00E146A7" w:rsidRPr="003B22E3" w:rsidRDefault="00621A4C" w:rsidP="003F67AC">
      <w:pPr>
        <w:overflowPunct w:val="0"/>
        <w:spacing w:line="240" w:lineRule="auto"/>
        <w:jc w:val="both"/>
        <w:rPr>
          <w:rFonts w:ascii="Times New Roman" w:hAnsi="Times New Roman" w:cs="Times New Roman"/>
          <w:sz w:val="24"/>
          <w:szCs w:val="24"/>
        </w:rPr>
      </w:pPr>
      <w:hyperlink r:id="rId15" w:history="1">
        <w:r w:rsidR="00E146A7" w:rsidRPr="003B22E3">
          <w:rPr>
            <w:rStyle w:val="Hyperlink"/>
            <w:rFonts w:ascii="Times New Roman" w:hAnsi="Times New Roman" w:cs="Times New Roman"/>
            <w:sz w:val="24"/>
            <w:szCs w:val="24"/>
          </w:rPr>
          <w:t>https://id.wikipedia.org/wiki/Bank.Html.[diakses</w:t>
        </w:r>
      </w:hyperlink>
      <w:r w:rsidR="00E146A7" w:rsidRPr="003B22E3">
        <w:rPr>
          <w:rStyle w:val="Hyperlink"/>
          <w:rFonts w:ascii="Times New Roman" w:hAnsi="Times New Roman" w:cs="Times New Roman"/>
          <w:sz w:val="24"/>
          <w:szCs w:val="24"/>
        </w:rPr>
        <w:t xml:space="preserve"> 26 oktober 2020].</w:t>
      </w:r>
    </w:p>
    <w:p w:rsidR="00E146A7" w:rsidRPr="003B22E3" w:rsidRDefault="00621A4C" w:rsidP="003F67AC">
      <w:pPr>
        <w:overflowPunct w:val="0"/>
        <w:spacing w:line="240" w:lineRule="auto"/>
        <w:jc w:val="both"/>
        <w:rPr>
          <w:rStyle w:val="15"/>
          <w:sz w:val="24"/>
          <w:szCs w:val="24"/>
        </w:rPr>
      </w:pPr>
      <w:hyperlink r:id="rId16" w:history="1">
        <w:r w:rsidR="00E146A7" w:rsidRPr="003B22E3">
          <w:rPr>
            <w:rStyle w:val="15"/>
            <w:sz w:val="24"/>
            <w:szCs w:val="24"/>
          </w:rPr>
          <w:t>http://repository.ump.ac.id/2287/3/Aris%20Hartanto%20-%20Bab%20II.pdf</w:t>
        </w:r>
      </w:hyperlink>
      <w:r w:rsidR="00E146A7" w:rsidRPr="003B22E3">
        <w:rPr>
          <w:rStyle w:val="15"/>
          <w:sz w:val="24"/>
          <w:szCs w:val="24"/>
        </w:rPr>
        <w:t>. Html.[diakses 26 oktober 2020].</w:t>
      </w:r>
    </w:p>
    <w:p w:rsidR="00E146A7" w:rsidRPr="003B22E3" w:rsidRDefault="00621A4C" w:rsidP="003F67AC">
      <w:pPr>
        <w:overflowPunct w:val="0"/>
        <w:spacing w:line="240" w:lineRule="auto"/>
        <w:jc w:val="both"/>
        <w:rPr>
          <w:rFonts w:ascii="Times New Roman" w:hAnsi="Times New Roman" w:cs="Times New Roman"/>
          <w:sz w:val="24"/>
          <w:szCs w:val="24"/>
        </w:rPr>
      </w:pPr>
      <w:hyperlink r:id="rId17" w:history="1">
        <w:r w:rsidR="00E146A7" w:rsidRPr="003B22E3">
          <w:rPr>
            <w:rStyle w:val="Hyperlink"/>
            <w:rFonts w:ascii="Times New Roman" w:hAnsi="Times New Roman" w:cs="Times New Roman"/>
            <w:sz w:val="24"/>
            <w:szCs w:val="24"/>
          </w:rPr>
          <w:t>http://repository.umy.ac.id/bitstream/handle/123456789/8361/BAB%20III.pdf?sequence=7&amp;isAllowed=y</w:t>
        </w:r>
      </w:hyperlink>
      <w:r w:rsidR="00E146A7" w:rsidRPr="003B22E3">
        <w:rPr>
          <w:rFonts w:ascii="Times New Roman" w:hAnsi="Times New Roman" w:cs="Times New Roman"/>
          <w:sz w:val="24"/>
          <w:szCs w:val="24"/>
        </w:rPr>
        <w:t>.Html.Pengertian Uji Statistik Deskriptif.[diakses 13 november 2020].</w:t>
      </w:r>
    </w:p>
    <w:p w:rsidR="00E146A7" w:rsidRPr="003B22E3" w:rsidRDefault="00621A4C" w:rsidP="003F67AC">
      <w:pPr>
        <w:overflowPunct w:val="0"/>
        <w:spacing w:line="240" w:lineRule="auto"/>
        <w:jc w:val="both"/>
        <w:rPr>
          <w:rFonts w:ascii="Times New Roman" w:hAnsi="Times New Roman" w:cs="Times New Roman"/>
          <w:sz w:val="24"/>
          <w:szCs w:val="24"/>
        </w:rPr>
      </w:pPr>
      <w:hyperlink r:id="rId18" w:history="1">
        <w:r w:rsidR="00E146A7" w:rsidRPr="003B22E3">
          <w:rPr>
            <w:rStyle w:val="Hyperlink"/>
            <w:rFonts w:ascii="Times New Roman" w:hAnsi="Times New Roman" w:cs="Times New Roman"/>
            <w:sz w:val="24"/>
            <w:szCs w:val="24"/>
          </w:rPr>
          <w:t>www.idx.com</w:t>
        </w:r>
      </w:hyperlink>
      <w:r w:rsidR="00E146A7" w:rsidRPr="003B22E3">
        <w:rPr>
          <w:rFonts w:ascii="Times New Roman" w:hAnsi="Times New Roman" w:cs="Times New Roman"/>
          <w:sz w:val="24"/>
          <w:szCs w:val="24"/>
        </w:rPr>
        <w:t>.</w:t>
      </w:r>
    </w:p>
    <w:p w:rsidR="00E146A7" w:rsidRPr="003B22E3" w:rsidRDefault="00621A4C" w:rsidP="003F67AC">
      <w:pPr>
        <w:overflowPunct w:val="0"/>
        <w:spacing w:line="240" w:lineRule="auto"/>
        <w:jc w:val="both"/>
        <w:rPr>
          <w:rFonts w:ascii="Times New Roman" w:hAnsi="Times New Roman" w:cs="Times New Roman"/>
          <w:sz w:val="24"/>
          <w:szCs w:val="24"/>
        </w:rPr>
      </w:pPr>
      <w:hyperlink r:id="rId19" w:history="1">
        <w:r w:rsidR="00E146A7" w:rsidRPr="003B22E3">
          <w:rPr>
            <w:rStyle w:val="Hyperlink"/>
            <w:rFonts w:ascii="Times New Roman" w:hAnsi="Times New Roman" w:cs="Times New Roman"/>
            <w:sz w:val="24"/>
            <w:szCs w:val="24"/>
          </w:rPr>
          <w:t>www.saham.com</w:t>
        </w:r>
      </w:hyperlink>
      <w:r w:rsidR="00E146A7" w:rsidRPr="003B22E3">
        <w:rPr>
          <w:rFonts w:ascii="Times New Roman" w:hAnsi="Times New Roman" w:cs="Times New Roman"/>
          <w:sz w:val="24"/>
          <w:szCs w:val="24"/>
        </w:rPr>
        <w:t>.</w:t>
      </w:r>
    </w:p>
    <w:p w:rsidR="00E146A7" w:rsidRPr="003B22E3" w:rsidRDefault="00E146A7" w:rsidP="003B22E3">
      <w:pPr>
        <w:pStyle w:val="ListParagraph"/>
        <w:spacing w:line="480" w:lineRule="auto"/>
        <w:ind w:left="0"/>
        <w:jc w:val="both"/>
        <w:rPr>
          <w:rFonts w:ascii="Times New Roman" w:eastAsia="SimSun" w:hAnsi="Times New Roman" w:cs="Times New Roman"/>
          <w:b/>
          <w:iCs/>
          <w:sz w:val="24"/>
          <w:szCs w:val="24"/>
        </w:rPr>
      </w:pPr>
    </w:p>
    <w:sectPr w:rsidR="00E146A7" w:rsidRPr="003B22E3" w:rsidSect="003C1736">
      <w:headerReference w:type="default" r:id="rId20"/>
      <w:footerReference w:type="default" r:id="rId2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4C" w:rsidRDefault="00621A4C" w:rsidP="00E146A7">
      <w:pPr>
        <w:spacing w:after="0" w:line="240" w:lineRule="auto"/>
      </w:pPr>
      <w:r>
        <w:separator/>
      </w:r>
    </w:p>
  </w:endnote>
  <w:endnote w:type="continuationSeparator" w:id="0">
    <w:p w:rsidR="00621A4C" w:rsidRDefault="00621A4C" w:rsidP="00E1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29880688"/>
      <w:docPartObj>
        <w:docPartGallery w:val="Page Numbers (Bottom of Page)"/>
        <w:docPartUnique/>
      </w:docPartObj>
    </w:sdtPr>
    <w:sdtEndPr>
      <w:rPr>
        <w:noProof/>
      </w:rPr>
    </w:sdtEndPr>
    <w:sdtContent>
      <w:p w:rsidR="003C1736" w:rsidRDefault="003C1736">
        <w:pPr>
          <w:pStyle w:val="Footer"/>
          <w:jc w:val="center"/>
        </w:pPr>
        <w:r>
          <w:rPr>
            <w:noProof w:val="0"/>
          </w:rPr>
          <w:fldChar w:fldCharType="begin"/>
        </w:r>
        <w:r>
          <w:instrText xml:space="preserve"> PAGE   \* MERGEFORMAT </w:instrText>
        </w:r>
        <w:r>
          <w:rPr>
            <w:noProof w:val="0"/>
          </w:rPr>
          <w:fldChar w:fldCharType="separate"/>
        </w:r>
        <w:r w:rsidR="00E02DA4">
          <w:t>1</w:t>
        </w:r>
        <w:r>
          <w:fldChar w:fldCharType="end"/>
        </w:r>
      </w:p>
    </w:sdtContent>
  </w:sdt>
  <w:p w:rsidR="003C1736" w:rsidRDefault="003C1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36" w:rsidRDefault="003C1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4C" w:rsidRDefault="00621A4C" w:rsidP="00E146A7">
      <w:pPr>
        <w:spacing w:after="0" w:line="240" w:lineRule="auto"/>
      </w:pPr>
      <w:r>
        <w:separator/>
      </w:r>
    </w:p>
  </w:footnote>
  <w:footnote w:type="continuationSeparator" w:id="0">
    <w:p w:rsidR="00621A4C" w:rsidRDefault="00621A4C" w:rsidP="00E14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36" w:rsidRDefault="003C1736">
    <w:pPr>
      <w:pStyle w:val="Header"/>
      <w:jc w:val="right"/>
    </w:pPr>
  </w:p>
  <w:p w:rsidR="003C1736" w:rsidRDefault="003C1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476718656"/>
      <w:docPartObj>
        <w:docPartGallery w:val="Page Numbers (Top of Page)"/>
        <w:docPartUnique/>
      </w:docPartObj>
    </w:sdtPr>
    <w:sdtEndPr>
      <w:rPr>
        <w:noProof/>
      </w:rPr>
    </w:sdtEndPr>
    <w:sdtContent>
      <w:p w:rsidR="003C1736" w:rsidRDefault="003C1736">
        <w:pPr>
          <w:pStyle w:val="Header"/>
          <w:jc w:val="right"/>
        </w:pPr>
        <w:r>
          <w:rPr>
            <w:noProof w:val="0"/>
          </w:rPr>
          <w:fldChar w:fldCharType="begin"/>
        </w:r>
        <w:r>
          <w:instrText xml:space="preserve"> PAGE   \* MERGEFORMAT </w:instrText>
        </w:r>
        <w:r>
          <w:rPr>
            <w:noProof w:val="0"/>
          </w:rPr>
          <w:fldChar w:fldCharType="separate"/>
        </w:r>
        <w:r w:rsidR="00E02DA4">
          <w:t>2</w:t>
        </w:r>
        <w:r>
          <w:fldChar w:fldCharType="end"/>
        </w:r>
      </w:p>
    </w:sdtContent>
  </w:sdt>
  <w:p w:rsidR="003C1736" w:rsidRDefault="003C1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84000164"/>
      <w:docPartObj>
        <w:docPartGallery w:val="Page Numbers (Top of Page)"/>
        <w:docPartUnique/>
      </w:docPartObj>
    </w:sdtPr>
    <w:sdtEndPr>
      <w:rPr>
        <w:noProof/>
      </w:rPr>
    </w:sdtEndPr>
    <w:sdtContent>
      <w:p w:rsidR="003C1736" w:rsidRDefault="003C1736">
        <w:pPr>
          <w:pStyle w:val="Header"/>
          <w:jc w:val="right"/>
        </w:pPr>
        <w:r>
          <w:rPr>
            <w:noProof w:val="0"/>
          </w:rPr>
          <w:fldChar w:fldCharType="begin"/>
        </w:r>
        <w:r>
          <w:instrText xml:space="preserve"> PAGE   \* MERGEFORMAT </w:instrText>
        </w:r>
        <w:r>
          <w:rPr>
            <w:noProof w:val="0"/>
          </w:rPr>
          <w:fldChar w:fldCharType="separate"/>
        </w:r>
        <w:r w:rsidR="00E02DA4">
          <w:t>17</w:t>
        </w:r>
        <w:r>
          <w:fldChar w:fldCharType="end"/>
        </w:r>
      </w:p>
    </w:sdtContent>
  </w:sdt>
  <w:p w:rsidR="003C1736" w:rsidRDefault="003C1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1960"/>
    <w:multiLevelType w:val="hybridMultilevel"/>
    <w:tmpl w:val="5394CA88"/>
    <w:lvl w:ilvl="0" w:tplc="389889B4">
      <w:start w:val="1"/>
      <w:numFmt w:val="decimal"/>
      <w:lvlText w:val="%1."/>
      <w:lvlJc w:val="left"/>
      <w:pPr>
        <w:ind w:left="1211" w:hanging="360"/>
      </w:pPr>
      <w:rPr>
        <w:rFonts w:ascii="Times New Roman" w:eastAsia="SimSun"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B532350"/>
    <w:multiLevelType w:val="hybridMultilevel"/>
    <w:tmpl w:val="B1F6C366"/>
    <w:lvl w:ilvl="0" w:tplc="89B43A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2D197A"/>
    <w:multiLevelType w:val="hybridMultilevel"/>
    <w:tmpl w:val="71D6AC54"/>
    <w:lvl w:ilvl="0" w:tplc="CB18CC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CF5313"/>
    <w:multiLevelType w:val="hybridMultilevel"/>
    <w:tmpl w:val="02E44F18"/>
    <w:lvl w:ilvl="0" w:tplc="AECC4B56">
      <w:start w:val="1"/>
      <w:numFmt w:val="decimal"/>
      <w:lvlText w:val="%1."/>
      <w:lvlJc w:val="left"/>
      <w:pPr>
        <w:ind w:left="1211" w:hanging="360"/>
      </w:pPr>
      <w:rPr>
        <w:rFonts w:ascii="Times New Roman" w:eastAsia="SimSun"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1D97160"/>
    <w:multiLevelType w:val="hybridMultilevel"/>
    <w:tmpl w:val="E2C6704C"/>
    <w:lvl w:ilvl="0" w:tplc="E8E8D3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74E39E9"/>
    <w:multiLevelType w:val="hybridMultilevel"/>
    <w:tmpl w:val="35F082BA"/>
    <w:lvl w:ilvl="0" w:tplc="07FCCB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A462979"/>
    <w:multiLevelType w:val="hybridMultilevel"/>
    <w:tmpl w:val="758C0274"/>
    <w:lvl w:ilvl="0" w:tplc="9AFA026A">
      <w:start w:val="1"/>
      <w:numFmt w:val="decimal"/>
      <w:lvlText w:val="%1."/>
      <w:lvlJc w:val="left"/>
      <w:pPr>
        <w:ind w:left="1080" w:hanging="360"/>
      </w:pPr>
      <w:rPr>
        <w:rFonts w:ascii="Times New Roman" w:eastAsia="SimSun"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C1179D0"/>
    <w:multiLevelType w:val="hybridMultilevel"/>
    <w:tmpl w:val="3D5A1566"/>
    <w:lvl w:ilvl="0" w:tplc="1ACC5F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1575BD8"/>
    <w:multiLevelType w:val="hybridMultilevel"/>
    <w:tmpl w:val="B716647E"/>
    <w:lvl w:ilvl="0" w:tplc="D8FA77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165749F"/>
    <w:multiLevelType w:val="hybridMultilevel"/>
    <w:tmpl w:val="E9DEA44C"/>
    <w:lvl w:ilvl="0" w:tplc="5120941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8AD5D66"/>
    <w:multiLevelType w:val="hybridMultilevel"/>
    <w:tmpl w:val="F1FCD0DC"/>
    <w:lvl w:ilvl="0" w:tplc="FDB83DFC">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33A2512"/>
    <w:multiLevelType w:val="hybridMultilevel"/>
    <w:tmpl w:val="502AB772"/>
    <w:lvl w:ilvl="0" w:tplc="607E15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3714F5F"/>
    <w:multiLevelType w:val="hybridMultilevel"/>
    <w:tmpl w:val="BBEE48F8"/>
    <w:lvl w:ilvl="0" w:tplc="0652D6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55906D1"/>
    <w:multiLevelType w:val="hybridMultilevel"/>
    <w:tmpl w:val="277C21C6"/>
    <w:lvl w:ilvl="0" w:tplc="F6187A64">
      <w:start w:val="1"/>
      <w:numFmt w:val="lowerLetter"/>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56497FDB"/>
    <w:multiLevelType w:val="hybridMultilevel"/>
    <w:tmpl w:val="820EB3FE"/>
    <w:lvl w:ilvl="0" w:tplc="C15EA4B6">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7E11A43"/>
    <w:multiLevelType w:val="hybridMultilevel"/>
    <w:tmpl w:val="EEEEA18A"/>
    <w:lvl w:ilvl="0" w:tplc="B58E923E">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21C1574"/>
    <w:multiLevelType w:val="hybridMultilevel"/>
    <w:tmpl w:val="218E8ECC"/>
    <w:lvl w:ilvl="0" w:tplc="98B00F54">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65FB230A"/>
    <w:multiLevelType w:val="hybridMultilevel"/>
    <w:tmpl w:val="527486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2F4A2A"/>
    <w:multiLevelType w:val="hybridMultilevel"/>
    <w:tmpl w:val="038EAAF2"/>
    <w:lvl w:ilvl="0" w:tplc="6B540F16">
      <w:start w:val="1"/>
      <w:numFmt w:val="lowerLetter"/>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6AFB674B"/>
    <w:multiLevelType w:val="hybridMultilevel"/>
    <w:tmpl w:val="E6AAB248"/>
    <w:lvl w:ilvl="0" w:tplc="1254761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D175F37"/>
    <w:multiLevelType w:val="hybridMultilevel"/>
    <w:tmpl w:val="A18CFECE"/>
    <w:lvl w:ilvl="0" w:tplc="3CE47A7E">
      <w:start w:val="1"/>
      <w:numFmt w:val="lowerLetter"/>
      <w:lvlText w:val="%1."/>
      <w:lvlJc w:val="left"/>
      <w:pPr>
        <w:ind w:left="1429" w:hanging="360"/>
      </w:pPr>
      <w:rPr>
        <w:rFonts w:hint="default"/>
        <w: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726A11E9"/>
    <w:multiLevelType w:val="hybridMultilevel"/>
    <w:tmpl w:val="C388BC6A"/>
    <w:lvl w:ilvl="0" w:tplc="B81EEBA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3DC0592"/>
    <w:multiLevelType w:val="hybridMultilevel"/>
    <w:tmpl w:val="AD82E542"/>
    <w:lvl w:ilvl="0" w:tplc="89B43A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6281C9D"/>
    <w:multiLevelType w:val="hybridMultilevel"/>
    <w:tmpl w:val="4FF4C3A6"/>
    <w:lvl w:ilvl="0" w:tplc="14EE71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6"/>
  </w:num>
  <w:num w:numId="3">
    <w:abstractNumId w:val="20"/>
  </w:num>
  <w:num w:numId="4">
    <w:abstractNumId w:val="1"/>
  </w:num>
  <w:num w:numId="5">
    <w:abstractNumId w:val="22"/>
  </w:num>
  <w:num w:numId="6">
    <w:abstractNumId w:val="8"/>
  </w:num>
  <w:num w:numId="7">
    <w:abstractNumId w:val="23"/>
  </w:num>
  <w:num w:numId="8">
    <w:abstractNumId w:val="2"/>
  </w:num>
  <w:num w:numId="9">
    <w:abstractNumId w:val="0"/>
  </w:num>
  <w:num w:numId="10">
    <w:abstractNumId w:val="5"/>
  </w:num>
  <w:num w:numId="11">
    <w:abstractNumId w:val="12"/>
  </w:num>
  <w:num w:numId="12">
    <w:abstractNumId w:val="15"/>
  </w:num>
  <w:num w:numId="13">
    <w:abstractNumId w:val="18"/>
  </w:num>
  <w:num w:numId="14">
    <w:abstractNumId w:val="10"/>
  </w:num>
  <w:num w:numId="15">
    <w:abstractNumId w:val="19"/>
  </w:num>
  <w:num w:numId="16">
    <w:abstractNumId w:val="9"/>
  </w:num>
  <w:num w:numId="17">
    <w:abstractNumId w:val="21"/>
  </w:num>
  <w:num w:numId="18">
    <w:abstractNumId w:val="13"/>
  </w:num>
  <w:num w:numId="19">
    <w:abstractNumId w:val="7"/>
  </w:num>
  <w:num w:numId="20">
    <w:abstractNumId w:val="14"/>
  </w:num>
  <w:num w:numId="21">
    <w:abstractNumId w:val="3"/>
  </w:num>
  <w:num w:numId="22">
    <w:abstractNumId w:val="4"/>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85"/>
    <w:rsid w:val="000124CF"/>
    <w:rsid w:val="000F444D"/>
    <w:rsid w:val="00330785"/>
    <w:rsid w:val="0036018F"/>
    <w:rsid w:val="003906E1"/>
    <w:rsid w:val="003B22E3"/>
    <w:rsid w:val="003B5793"/>
    <w:rsid w:val="003C0FAF"/>
    <w:rsid w:val="003C1736"/>
    <w:rsid w:val="003F67AC"/>
    <w:rsid w:val="00434096"/>
    <w:rsid w:val="00440D60"/>
    <w:rsid w:val="005956E3"/>
    <w:rsid w:val="005A02D6"/>
    <w:rsid w:val="00621A4C"/>
    <w:rsid w:val="00651687"/>
    <w:rsid w:val="00700D32"/>
    <w:rsid w:val="008A0B7A"/>
    <w:rsid w:val="008F02BF"/>
    <w:rsid w:val="00910985"/>
    <w:rsid w:val="0094246A"/>
    <w:rsid w:val="009A39C1"/>
    <w:rsid w:val="00B255BA"/>
    <w:rsid w:val="00BD7643"/>
    <w:rsid w:val="00C22B65"/>
    <w:rsid w:val="00D35B3F"/>
    <w:rsid w:val="00D65BA1"/>
    <w:rsid w:val="00E02DA4"/>
    <w:rsid w:val="00E146A7"/>
    <w:rsid w:val="00E21887"/>
    <w:rsid w:val="00E44D1A"/>
    <w:rsid w:val="00E66810"/>
    <w:rsid w:val="00E71EFA"/>
    <w:rsid w:val="00F05A02"/>
    <w:rsid w:val="00F06BD7"/>
    <w:rsid w:val="00F2439C"/>
    <w:rsid w:val="00FF09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784F2F-600C-45C5-AE08-B3BD7D73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330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243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785"/>
    <w:rPr>
      <w:rFonts w:asciiTheme="majorHAnsi" w:eastAsiaTheme="majorEastAsia" w:hAnsiTheme="majorHAnsi" w:cstheme="majorBidi"/>
      <w:noProof/>
      <w:color w:val="2E74B5" w:themeColor="accent1" w:themeShade="BF"/>
      <w:sz w:val="32"/>
      <w:szCs w:val="32"/>
    </w:rPr>
  </w:style>
  <w:style w:type="paragraph" w:styleId="ListParagraph">
    <w:name w:val="List Paragraph"/>
    <w:basedOn w:val="Normal"/>
    <w:uiPriority w:val="99"/>
    <w:qFormat/>
    <w:rsid w:val="00F06BD7"/>
    <w:pPr>
      <w:ind w:left="720"/>
      <w:contextualSpacing/>
    </w:pPr>
  </w:style>
  <w:style w:type="character" w:customStyle="1" w:styleId="Heading2Char">
    <w:name w:val="Heading 2 Char"/>
    <w:basedOn w:val="DefaultParagraphFont"/>
    <w:link w:val="Heading2"/>
    <w:uiPriority w:val="9"/>
    <w:semiHidden/>
    <w:rsid w:val="00F2439C"/>
    <w:rPr>
      <w:rFonts w:asciiTheme="majorHAnsi" w:eastAsiaTheme="majorEastAsia" w:hAnsiTheme="majorHAnsi" w:cstheme="majorBidi"/>
      <w:noProof/>
      <w:color w:val="2E74B5" w:themeColor="accent1" w:themeShade="BF"/>
      <w:sz w:val="26"/>
      <w:szCs w:val="26"/>
    </w:rPr>
  </w:style>
  <w:style w:type="character" w:styleId="Hyperlink">
    <w:name w:val="Hyperlink"/>
    <w:basedOn w:val="DefaultParagraphFont"/>
    <w:uiPriority w:val="99"/>
    <w:unhideWhenUsed/>
    <w:rsid w:val="00D35B3F"/>
    <w:rPr>
      <w:color w:val="0563C1" w:themeColor="hyperlink"/>
      <w:u w:val="single"/>
    </w:rPr>
  </w:style>
  <w:style w:type="paragraph" w:styleId="BalloonText">
    <w:name w:val="Balloon Text"/>
    <w:basedOn w:val="Normal"/>
    <w:link w:val="BalloonTextChar"/>
    <w:uiPriority w:val="99"/>
    <w:semiHidden/>
    <w:unhideWhenUsed/>
    <w:rsid w:val="00D35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3F"/>
    <w:rPr>
      <w:rFonts w:ascii="Segoe UI" w:hAnsi="Segoe UI" w:cs="Segoe UI"/>
      <w:noProof/>
      <w:sz w:val="18"/>
      <w:szCs w:val="18"/>
    </w:rPr>
  </w:style>
  <w:style w:type="paragraph" w:styleId="Header">
    <w:name w:val="header"/>
    <w:basedOn w:val="Normal"/>
    <w:link w:val="HeaderChar"/>
    <w:uiPriority w:val="99"/>
    <w:unhideWhenUsed/>
    <w:rsid w:val="00E14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6A7"/>
    <w:rPr>
      <w:noProof/>
    </w:rPr>
  </w:style>
  <w:style w:type="paragraph" w:styleId="Footer">
    <w:name w:val="footer"/>
    <w:basedOn w:val="Normal"/>
    <w:link w:val="FooterChar"/>
    <w:uiPriority w:val="99"/>
    <w:unhideWhenUsed/>
    <w:rsid w:val="00E14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6A7"/>
    <w:rPr>
      <w:noProof/>
    </w:rPr>
  </w:style>
  <w:style w:type="character" w:customStyle="1" w:styleId="15">
    <w:name w:val="15"/>
    <w:basedOn w:val="DefaultParagraphFont"/>
    <w:rsid w:val="00E146A7"/>
    <w:rPr>
      <w:rFonts w:ascii="Times New Roman" w:hAnsi="Times New Roman" w:cs="Times New Roman" w:hint="default"/>
      <w:color w:val="0563C1"/>
      <w:u w:val="single"/>
    </w:rPr>
  </w:style>
  <w:style w:type="character" w:customStyle="1" w:styleId="16">
    <w:name w:val="16"/>
    <w:basedOn w:val="DefaultParagraphFont"/>
    <w:rsid w:val="00E146A7"/>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61019@student.mercubuana-yogyakarta.ac.id" TargetMode="External"/><Relationship Id="rId13" Type="http://schemas.openxmlformats.org/officeDocument/2006/relationships/image" Target="media/image1.png"/><Relationship Id="rId18" Type="http://schemas.openxmlformats.org/officeDocument/2006/relationships/hyperlink" Target="http://www.idx.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dx.com" TargetMode="External"/><Relationship Id="rId17" Type="http://schemas.openxmlformats.org/officeDocument/2006/relationships/hyperlink" Target="http://repository.umy.ac.id/bitstream/handle/123456789/8361/BAB%20III.pdf?sequence=7&amp;isAllowed=y" TargetMode="External"/><Relationship Id="rId2" Type="http://schemas.openxmlformats.org/officeDocument/2006/relationships/numbering" Target="numbering.xml"/><Relationship Id="rId16" Type="http://schemas.openxmlformats.org/officeDocument/2006/relationships/hyperlink" Target="http://repository.ump.ac.id/2287/3/Aris%20Hartanto%20-%20Bab%20II.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d.wikipedia.org/wiki/Bank.%20Html.%5bdiakse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aha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C846-003D-4B23-B541-137EB0EC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17</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6</cp:revision>
  <dcterms:created xsi:type="dcterms:W3CDTF">2021-01-13T06:55:00Z</dcterms:created>
  <dcterms:modified xsi:type="dcterms:W3CDTF">2021-02-03T15:35:00Z</dcterms:modified>
</cp:coreProperties>
</file>