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E0" w:rsidRDefault="00C75EE0" w:rsidP="00C75E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PERLAKUAN AKUNTANSI ASET TETAP BERDASARKAN PERNYATAAN STANDAR AKUNTANSI PEMERINTAH NOMOR 7 PADA DEWAN PERWAKILAN RAKYAT DAERAH KABUPATEN LAMPUNG UTARA</w:t>
      </w:r>
    </w:p>
    <w:p w:rsidR="00C75EE0" w:rsidRDefault="00C75EE0" w:rsidP="00C75EE0">
      <w:pPr>
        <w:spacing w:line="240" w:lineRule="auto"/>
        <w:jc w:val="center"/>
        <w:rPr>
          <w:rFonts w:ascii="Times New Roman" w:hAnsi="Times New Roman" w:cs="Times New Roman"/>
          <w:b/>
          <w:bCs/>
        </w:rPr>
      </w:pPr>
      <w:r>
        <w:rPr>
          <w:rFonts w:ascii="Times New Roman" w:hAnsi="Times New Roman" w:cs="Times New Roman"/>
          <w:sz w:val="24"/>
          <w:szCs w:val="24"/>
        </w:rPr>
        <w:t xml:space="preserve"> </w:t>
      </w:r>
      <w:r>
        <w:rPr>
          <w:rFonts w:ascii="Times New Roman" w:hAnsi="Times New Roman" w:cs="Times New Roman"/>
          <w:b/>
          <w:bCs/>
        </w:rPr>
        <w:t>Dwi Ayu Lestari</w:t>
      </w:r>
    </w:p>
    <w:p w:rsidR="00C75EE0" w:rsidRDefault="00C75EE0" w:rsidP="00C75E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Program Studi Akuntansi</w:t>
      </w:r>
    </w:p>
    <w:p w:rsidR="00C75EE0" w:rsidRDefault="00C75EE0" w:rsidP="00C75E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Fakultas Ekonomi,</w:t>
      </w:r>
    </w:p>
    <w:p w:rsidR="00C75EE0" w:rsidRDefault="00C75EE0" w:rsidP="00C75E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Universitas Mercu Buana Yogyakarta</w:t>
      </w:r>
    </w:p>
    <w:p w:rsidR="00C75EE0" w:rsidRDefault="00B766F7" w:rsidP="00C75EE0">
      <w:pPr>
        <w:spacing w:line="240" w:lineRule="auto"/>
        <w:jc w:val="center"/>
        <w:rPr>
          <w:rFonts w:ascii="Times New Roman" w:hAnsi="Times New Roman" w:cs="Times New Roman"/>
          <w:sz w:val="20"/>
          <w:szCs w:val="20"/>
        </w:rPr>
      </w:pPr>
      <w:hyperlink r:id="rId9" w:history="1">
        <w:r w:rsidRPr="00AC59E4">
          <w:rPr>
            <w:rStyle w:val="Hyperlink"/>
            <w:rFonts w:ascii="Times New Roman" w:hAnsi="Times New Roman" w:cs="Times New Roman"/>
            <w:sz w:val="20"/>
            <w:szCs w:val="20"/>
          </w:rPr>
          <w:t>dwiayulestari150@gmail.com</w:t>
        </w:r>
      </w:hyperlink>
    </w:p>
    <w:p w:rsidR="00B766F7" w:rsidRPr="00B766F7" w:rsidRDefault="00B766F7" w:rsidP="00B766F7">
      <w:pPr>
        <w:spacing w:after="0" w:line="240" w:lineRule="auto"/>
        <w:jc w:val="center"/>
        <w:rPr>
          <w:rFonts w:ascii="Times New Roman" w:hAnsi="Times New Roman" w:cs="Times New Roman"/>
          <w:b/>
          <w:bCs/>
        </w:rPr>
      </w:pPr>
      <w:r w:rsidRPr="00B766F7">
        <w:rPr>
          <w:rFonts w:ascii="Times New Roman" w:hAnsi="Times New Roman" w:cs="Times New Roman"/>
          <w:b/>
          <w:bCs/>
        </w:rPr>
        <w:t>Abstrak</w:t>
      </w:r>
    </w:p>
    <w:p w:rsidR="00B766F7" w:rsidRPr="00F44FEC" w:rsidRDefault="00B766F7" w:rsidP="00F44FEC">
      <w:pPr>
        <w:pStyle w:val="ListParagraph"/>
        <w:spacing w:line="276" w:lineRule="auto"/>
        <w:ind w:left="0" w:firstLine="851"/>
        <w:jc w:val="both"/>
        <w:rPr>
          <w:rFonts w:ascii="Times New Roman" w:hAnsi="Times New Roman" w:cs="Times New Roman"/>
        </w:rPr>
      </w:pPr>
      <w:proofErr w:type="gramStart"/>
      <w:r w:rsidRPr="00F44FEC">
        <w:rPr>
          <w:rFonts w:ascii="Times New Roman" w:hAnsi="Times New Roman" w:cs="Times New Roman"/>
          <w:noProof/>
          <w:lang w:val="en-US" w:eastAsia="id-ID"/>
        </w:rPr>
        <w:t xml:space="preserve">Tujuan penelitian ini adalah untuk mengetahui perlakuan akuntansi aset tetap yang diterapkan DPRD Kabupaten Lampung Utara </w:t>
      </w:r>
      <w:r w:rsidRPr="00F44FEC">
        <w:rPr>
          <w:rFonts w:ascii="Times New Roman" w:hAnsi="Times New Roman" w:cs="Times New Roman"/>
        </w:rPr>
        <w:t>dan kesesuaiannya dengan PSAP No. 7.</w:t>
      </w:r>
      <w:proofErr w:type="gramEnd"/>
      <w:r w:rsidRPr="00F44FEC">
        <w:rPr>
          <w:rFonts w:ascii="Times New Roman" w:hAnsi="Times New Roman" w:cs="Times New Roman"/>
        </w:rPr>
        <w:t xml:space="preserve"> </w:t>
      </w:r>
      <w:proofErr w:type="gramStart"/>
      <w:r w:rsidRPr="00F44FEC">
        <w:rPr>
          <w:rFonts w:ascii="Times New Roman" w:hAnsi="Times New Roman" w:cs="Times New Roman"/>
        </w:rPr>
        <w:t>Metode penelitian yang digunakan adalah metode deskriptif kualitatif, yaitu menjelaskan bagaimana perlakuan akuntasi aset tetap dan dianalisis keses</w:t>
      </w:r>
      <w:r w:rsidRPr="00F44FEC">
        <w:rPr>
          <w:rFonts w:ascii="Times New Roman" w:hAnsi="Times New Roman" w:cs="Times New Roman"/>
        </w:rPr>
        <w:t>uaiannya dengan PSAP No. 7.</w:t>
      </w:r>
      <w:proofErr w:type="gramEnd"/>
      <w:r w:rsidRPr="00F44FEC">
        <w:rPr>
          <w:rFonts w:ascii="Times New Roman" w:hAnsi="Times New Roman" w:cs="Times New Roman"/>
        </w:rPr>
        <w:t xml:space="preserve"> </w:t>
      </w:r>
      <w:proofErr w:type="gramStart"/>
      <w:r w:rsidRPr="00F44FEC">
        <w:rPr>
          <w:rFonts w:ascii="Times New Roman" w:hAnsi="Times New Roman" w:cs="Times New Roman"/>
        </w:rPr>
        <w:t>Metode pengumpulan data yaitu dengan wawancara, dokumentasi serta studi pustaka.</w:t>
      </w:r>
      <w:proofErr w:type="gramEnd"/>
      <w:r w:rsidRPr="00F44FEC">
        <w:rPr>
          <w:rFonts w:ascii="Times New Roman" w:hAnsi="Times New Roman" w:cs="Times New Roman"/>
        </w:rPr>
        <w:t xml:space="preserve"> </w:t>
      </w:r>
      <w:proofErr w:type="gramStart"/>
      <w:r w:rsidRPr="00F44FEC">
        <w:rPr>
          <w:rFonts w:ascii="Times New Roman" w:hAnsi="Times New Roman" w:cs="Times New Roman"/>
        </w:rPr>
        <w:t>Data primer dalam penelitian ini diperoleh dari wawancara, sedangkan data sekunder berasal dari neraca aset tetap dan dokumen yang terkait dalan penelitian ini.</w:t>
      </w:r>
      <w:proofErr w:type="gramEnd"/>
      <w:r w:rsidRPr="00F44FEC">
        <w:rPr>
          <w:rFonts w:ascii="Times New Roman" w:hAnsi="Times New Roman" w:cs="Times New Roman"/>
        </w:rPr>
        <w:t xml:space="preserve"> </w:t>
      </w:r>
      <w:proofErr w:type="gramStart"/>
      <w:r w:rsidRPr="00F44FEC">
        <w:rPr>
          <w:rFonts w:ascii="Times New Roman" w:hAnsi="Times New Roman" w:cs="Times New Roman"/>
        </w:rPr>
        <w:t>Hasil penelitian menunjukkan bahwa perlakuan akuntansi aset tetap pada DPRD kabupaten Lampung Utara kecuali penyusutan sudah sesuai dengan PSAP No. 7.</w:t>
      </w:r>
      <w:proofErr w:type="gramEnd"/>
      <w:r w:rsidRPr="00F44FEC">
        <w:rPr>
          <w:rFonts w:ascii="Times New Roman" w:hAnsi="Times New Roman" w:cs="Times New Roman"/>
        </w:rPr>
        <w:t xml:space="preserve"> </w:t>
      </w:r>
      <w:proofErr w:type="gramStart"/>
      <w:r w:rsidRPr="00F44FEC">
        <w:rPr>
          <w:rFonts w:ascii="Times New Roman" w:hAnsi="Times New Roman" w:cs="Times New Roman"/>
        </w:rPr>
        <w:t>Ketidaksesuaian terjadi dikarenakan belum diberlakukannya Standar Akuntansi Pemerintah atas perhitungan nilai penyusutan aset.</w:t>
      </w:r>
      <w:proofErr w:type="gramEnd"/>
    </w:p>
    <w:p w:rsidR="00B766F7" w:rsidRPr="00F44FEC" w:rsidRDefault="00B766F7" w:rsidP="00F44FEC">
      <w:pPr>
        <w:spacing w:line="276" w:lineRule="auto"/>
        <w:jc w:val="both"/>
        <w:rPr>
          <w:rFonts w:ascii="Times New Roman" w:hAnsi="Times New Roman" w:cs="Times New Roman"/>
          <w:bCs/>
        </w:rPr>
      </w:pPr>
      <w:r w:rsidRPr="00F44FEC">
        <w:rPr>
          <w:rFonts w:ascii="Times New Roman" w:hAnsi="Times New Roman" w:cs="Times New Roman"/>
        </w:rPr>
        <w:t>Kata kunci: Akuntansi</w:t>
      </w:r>
      <w:proofErr w:type="gramStart"/>
      <w:r w:rsidRPr="00F44FEC">
        <w:rPr>
          <w:rFonts w:ascii="Times New Roman" w:hAnsi="Times New Roman" w:cs="Times New Roman"/>
        </w:rPr>
        <w:t>,  aset</w:t>
      </w:r>
      <w:proofErr w:type="gramEnd"/>
      <w:r w:rsidRPr="00F44FEC">
        <w:rPr>
          <w:rFonts w:ascii="Times New Roman" w:hAnsi="Times New Roman" w:cs="Times New Roman"/>
        </w:rPr>
        <w:t xml:space="preserve"> tetap, PSAP No. 7.</w:t>
      </w:r>
    </w:p>
    <w:p w:rsidR="00B766F7" w:rsidRPr="00F44FEC" w:rsidRDefault="00B766F7" w:rsidP="00F44FEC">
      <w:pPr>
        <w:spacing w:after="0" w:line="276" w:lineRule="auto"/>
        <w:jc w:val="center"/>
        <w:rPr>
          <w:rFonts w:ascii="Times New Roman" w:hAnsi="Times New Roman" w:cs="Times New Roman"/>
          <w:b/>
          <w:i/>
          <w:iCs/>
        </w:rPr>
      </w:pPr>
      <w:r w:rsidRPr="00F44FEC">
        <w:rPr>
          <w:rFonts w:ascii="Times New Roman" w:hAnsi="Times New Roman" w:cs="Times New Roman"/>
          <w:b/>
          <w:i/>
          <w:iCs/>
        </w:rPr>
        <w:t>Abstract</w:t>
      </w:r>
    </w:p>
    <w:p w:rsidR="00B766F7" w:rsidRPr="00F44FEC" w:rsidRDefault="00B766F7" w:rsidP="00F4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93"/>
        <w:jc w:val="both"/>
        <w:rPr>
          <w:rFonts w:ascii="Times New Roman" w:eastAsia="Times New Roman" w:hAnsi="Times New Roman" w:cs="Times New Roman"/>
          <w:i/>
        </w:rPr>
      </w:pPr>
      <w:r w:rsidRPr="00F44FEC">
        <w:rPr>
          <w:rFonts w:ascii="Times New Roman" w:eastAsia="Times New Roman" w:hAnsi="Times New Roman" w:cs="Times New Roman"/>
          <w:i/>
        </w:rPr>
        <w:t>The purpose of this study was to determine the fixed assets accounting treatment applied by DPRD North Lampung Regency and its suitability with PSAP No. 7. The method used is descriptive qualitative method, which explains how the fixed asset accounting treatment and analyzes its suitability with PSAP No. 7. Data collection methods are interviews, documentation and literature study. Primary data in this study were obtained from interviews, while secondary data came from fixed asset accounts and related documents in this study. The results showed that the accounting treatment of fixed assets at DPRD North Lampung regency except depreciation was in accordance with PSAP No. 7. The discrepancy occurs because the Government Accounting Standards have not been implemented for the calculation of depreciation of assets.</w:t>
      </w:r>
    </w:p>
    <w:p w:rsidR="00B766F7" w:rsidRPr="00F44FEC" w:rsidRDefault="00B766F7" w:rsidP="00F4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rPr>
      </w:pPr>
    </w:p>
    <w:p w:rsidR="00B766F7" w:rsidRPr="00F44FEC" w:rsidRDefault="00B766F7" w:rsidP="00F4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rPr>
      </w:pPr>
      <w:r w:rsidRPr="00F44FEC">
        <w:rPr>
          <w:rFonts w:ascii="Times New Roman" w:eastAsia="Times New Roman" w:hAnsi="Times New Roman" w:cs="Times New Roman"/>
          <w:i/>
        </w:rPr>
        <w:t>Keywords: Accounting, fixed assets, PSAP No.7.</w:t>
      </w:r>
    </w:p>
    <w:p w:rsidR="00B766F7" w:rsidRPr="002379BF" w:rsidRDefault="00B766F7" w:rsidP="002379BF">
      <w:pPr>
        <w:spacing w:line="360" w:lineRule="auto"/>
        <w:jc w:val="both"/>
        <w:rPr>
          <w:rFonts w:ascii="Times New Roman" w:hAnsi="Times New Roman" w:cs="Times New Roman"/>
          <w:b/>
          <w:bCs/>
          <w:sz w:val="24"/>
          <w:szCs w:val="24"/>
        </w:rPr>
      </w:pPr>
      <w:r w:rsidRPr="002379BF">
        <w:rPr>
          <w:rFonts w:ascii="Times New Roman" w:hAnsi="Times New Roman" w:cs="Times New Roman"/>
          <w:b/>
          <w:bCs/>
          <w:sz w:val="24"/>
          <w:szCs w:val="24"/>
        </w:rPr>
        <w:t>PENDAHULUAN</w:t>
      </w:r>
    </w:p>
    <w:p w:rsidR="00B766F7" w:rsidRPr="002379BF" w:rsidRDefault="00B766F7" w:rsidP="002379BF">
      <w:pPr>
        <w:autoSpaceDE w:val="0"/>
        <w:autoSpaceDN w:val="0"/>
        <w:adjustRightInd w:val="0"/>
        <w:spacing w:after="0" w:line="360" w:lineRule="auto"/>
        <w:ind w:firstLine="720"/>
        <w:jc w:val="both"/>
        <w:rPr>
          <w:rFonts w:ascii="Times New Roman" w:hAnsi="Times New Roman" w:cs="Times New Roman"/>
          <w:sz w:val="24"/>
          <w:szCs w:val="24"/>
        </w:rPr>
      </w:pPr>
      <w:r w:rsidRPr="002379BF">
        <w:rPr>
          <w:rFonts w:ascii="Times New Roman" w:hAnsi="Times New Roman" w:cs="Times New Roman"/>
          <w:sz w:val="24"/>
          <w:szCs w:val="24"/>
        </w:rPr>
        <w:lastRenderedPageBreak/>
        <w:t xml:space="preserve">Dewan Perwakilan Rakyat Daerah (DPRD) adalah wakil rakyat yang berperan sebagai unsur penyelenggara pemerintah daerah baik di provinsi, kabupaten atau </w:t>
      </w:r>
      <w:proofErr w:type="gramStart"/>
      <w:r w:rsidRPr="002379BF">
        <w:rPr>
          <w:rFonts w:ascii="Times New Roman" w:hAnsi="Times New Roman" w:cs="Times New Roman"/>
          <w:sz w:val="24"/>
          <w:szCs w:val="24"/>
        </w:rPr>
        <w:t>kota</w:t>
      </w:r>
      <w:proofErr w:type="gramEnd"/>
      <w:r w:rsidRPr="002379BF">
        <w:rPr>
          <w:rFonts w:ascii="Times New Roman" w:hAnsi="Times New Roman" w:cs="Times New Roman"/>
          <w:sz w:val="24"/>
          <w:szCs w:val="24"/>
        </w:rPr>
        <w:t xml:space="preserve"> di Indonesia yang mempunyai fungsi legislasi, anggaran dan pengawasan dan dipilih langsung oleh rakyat.  Dalam UUD 1945 pasal 18 ayat 3 disebutkan bahwa “Pemerintah daerah provinsi, daerah kabupaten, dan kota memiliki Dewan Perwakilan Rakyat Daerah yang anggota-anggotanya dipilih melalui pemilihan umum”. </w:t>
      </w:r>
      <w:proofErr w:type="gramStart"/>
      <w:r w:rsidRPr="002379BF">
        <w:rPr>
          <w:rFonts w:ascii="Times New Roman" w:hAnsi="Times New Roman" w:cs="Times New Roman"/>
          <w:sz w:val="24"/>
          <w:szCs w:val="24"/>
        </w:rPr>
        <w:t>Dewan Perwakilan Rakyat Daerah Kabupaten Lampung Utara adalah salah satu lembaga perwakilan rakyat daerah yang bertempat di di kabupaten Lampung Utara.</w:t>
      </w:r>
      <w:proofErr w:type="gramEnd"/>
      <w:r w:rsidRPr="002379BF">
        <w:rPr>
          <w:rFonts w:ascii="Times New Roman" w:hAnsi="Times New Roman" w:cs="Times New Roman"/>
          <w:sz w:val="24"/>
          <w:szCs w:val="24"/>
        </w:rPr>
        <w:t xml:space="preserve"> </w:t>
      </w:r>
    </w:p>
    <w:p w:rsidR="00B766F7" w:rsidRPr="002379BF" w:rsidRDefault="00B766F7" w:rsidP="002379BF">
      <w:pPr>
        <w:autoSpaceDE w:val="0"/>
        <w:autoSpaceDN w:val="0"/>
        <w:adjustRightInd w:val="0"/>
        <w:spacing w:after="0" w:line="360" w:lineRule="auto"/>
        <w:ind w:firstLine="720"/>
        <w:jc w:val="both"/>
        <w:rPr>
          <w:rFonts w:ascii="Times New Roman" w:hAnsi="Times New Roman" w:cs="Times New Roman"/>
          <w:sz w:val="24"/>
          <w:szCs w:val="24"/>
        </w:rPr>
      </w:pPr>
      <w:r w:rsidRPr="002379BF">
        <w:rPr>
          <w:rFonts w:ascii="Times New Roman" w:hAnsi="Times New Roman" w:cs="Times New Roman"/>
          <w:sz w:val="24"/>
          <w:szCs w:val="24"/>
        </w:rPr>
        <w:t xml:space="preserve">Dalam suatu intansi pemerintah salah satunya Dewan Perwakilan Rakyat Daerah Kabupaten Lampung Utara, </w:t>
      </w:r>
      <w:proofErr w:type="gramStart"/>
      <w:r w:rsidRPr="002379BF">
        <w:rPr>
          <w:rFonts w:ascii="Times New Roman" w:hAnsi="Times New Roman" w:cs="Times New Roman"/>
          <w:sz w:val="24"/>
          <w:szCs w:val="24"/>
        </w:rPr>
        <w:t>akan</w:t>
      </w:r>
      <w:proofErr w:type="gramEnd"/>
      <w:r w:rsidRPr="002379BF">
        <w:rPr>
          <w:rFonts w:ascii="Times New Roman" w:hAnsi="Times New Roman" w:cs="Times New Roman"/>
          <w:sz w:val="24"/>
          <w:szCs w:val="24"/>
        </w:rPr>
        <w:t xml:space="preserve"> membutuhkan aset tetap untuk mendukung aktivitas operasionalnya. </w:t>
      </w:r>
      <w:proofErr w:type="gramStart"/>
      <w:r w:rsidRPr="002379BF">
        <w:rPr>
          <w:rFonts w:ascii="Times New Roman" w:hAnsi="Times New Roman" w:cs="Times New Roman"/>
          <w:sz w:val="24"/>
          <w:szCs w:val="24"/>
        </w:rPr>
        <w:t>Aset dimiliki dan diperlukan instansi untuk kelancaran aktivitas operasional instansi, antara lain kas, piutang usaha, persediaan, perlengkapan, asuransi, sewa, peralatan, tanah, bangunan, kendaraan, dan aset lainnya.</w:t>
      </w:r>
      <w:proofErr w:type="gramEnd"/>
      <w:r w:rsidRPr="002379BF">
        <w:rPr>
          <w:rFonts w:ascii="Times New Roman" w:hAnsi="Times New Roman" w:cs="Times New Roman"/>
          <w:sz w:val="24"/>
          <w:szCs w:val="24"/>
        </w:rPr>
        <w:t xml:space="preserve"> </w:t>
      </w:r>
      <w:proofErr w:type="gramStart"/>
      <w:r w:rsidRPr="002379BF">
        <w:rPr>
          <w:rFonts w:ascii="Times New Roman" w:hAnsi="Times New Roman" w:cs="Times New Roman"/>
          <w:sz w:val="24"/>
          <w:szCs w:val="24"/>
        </w:rPr>
        <w:t>Aset tersebut dibagi ke dalam dua kelompok, yaitu aset lancar dan aset tetap (Sadondang, 2015: 12).</w:t>
      </w:r>
      <w:proofErr w:type="gramEnd"/>
      <w:r w:rsidRPr="002379BF">
        <w:rPr>
          <w:rFonts w:ascii="Times New Roman" w:hAnsi="Times New Roman" w:cs="Times New Roman"/>
          <w:sz w:val="24"/>
          <w:szCs w:val="24"/>
        </w:rPr>
        <w:t xml:space="preserve"> </w:t>
      </w:r>
    </w:p>
    <w:p w:rsidR="007A6D4F" w:rsidRPr="002379BF" w:rsidRDefault="00B766F7" w:rsidP="002379BF">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2379BF">
        <w:rPr>
          <w:rFonts w:ascii="Times New Roman" w:hAnsi="Times New Roman" w:cs="Times New Roman"/>
          <w:sz w:val="24"/>
          <w:szCs w:val="24"/>
        </w:rPr>
        <w:t>Dalam Pernyataan Standar Akuntansi Pemerintah No. 07.</w:t>
      </w:r>
      <w:proofErr w:type="gramEnd"/>
      <w:r w:rsidRPr="002379BF">
        <w:rPr>
          <w:rFonts w:ascii="Times New Roman" w:hAnsi="Times New Roman" w:cs="Times New Roman"/>
          <w:sz w:val="24"/>
          <w:szCs w:val="24"/>
        </w:rPr>
        <w:t xml:space="preserve"> Tentang Aset Tetap, aset adalah sumber daya ekonomi yang dikuasai dan dimiliki oleh pemerintah sebagai</w:t>
      </w:r>
      <w:r w:rsidR="007A6D4F" w:rsidRPr="002379BF">
        <w:rPr>
          <w:rFonts w:ascii="Times New Roman" w:hAnsi="Times New Roman" w:cs="Times New Roman"/>
          <w:sz w:val="24"/>
          <w:szCs w:val="24"/>
        </w:rPr>
        <w:t xml:space="preserve"> </w:t>
      </w:r>
      <w:r w:rsidR="007A6D4F" w:rsidRPr="002379BF">
        <w:rPr>
          <w:rFonts w:ascii="Times New Roman" w:hAnsi="Times New Roman" w:cs="Times New Roman"/>
          <w:sz w:val="24"/>
          <w:szCs w:val="24"/>
        </w:rPr>
        <w:t xml:space="preserve">akibat dari peristiwa masa lalu dan dari mana manfaat ekonomi dan sosial di masa depan diharapkan dapat diperoleh, baik oleh pemerintah maupun masyarakat, serta dapat diukur dalam satuan uang, termasuk sumber daya non keuangan yang diperlukan untuk penyediaan jasa bagi masyarakat umum dan sumber-sumber daya yang dipelihara karena alasan sejarah dan budaya. </w:t>
      </w:r>
      <w:proofErr w:type="gramStart"/>
      <w:r w:rsidR="007A6D4F" w:rsidRPr="002379BF">
        <w:rPr>
          <w:rFonts w:ascii="Times New Roman" w:hAnsi="Times New Roman" w:cs="Times New Roman"/>
          <w:sz w:val="24"/>
          <w:szCs w:val="24"/>
        </w:rPr>
        <w:t>Aset tetap dalam PSAP 07 didefinisikan juga sebagai aset berwujud yang mempunyai masa manfaat lebih dari 12 (dua belas) bulan untuk digunakan dalam kegiatan pemerintah atau dimanfaatkan untuk masyarakat umum.</w:t>
      </w:r>
      <w:proofErr w:type="gramEnd"/>
      <w:r w:rsidR="007A6D4F" w:rsidRPr="002379BF">
        <w:rPr>
          <w:rFonts w:ascii="Times New Roman" w:hAnsi="Times New Roman" w:cs="Times New Roman"/>
          <w:sz w:val="24"/>
          <w:szCs w:val="24"/>
        </w:rPr>
        <w:t xml:space="preserve"> Aset tetap digolongkan menjadi aset yang dapat disusutkan seperti bangunan, gedung, peralatan, perabotan </w:t>
      </w:r>
      <w:proofErr w:type="gramStart"/>
      <w:r w:rsidR="007A6D4F" w:rsidRPr="002379BF">
        <w:rPr>
          <w:rFonts w:ascii="Times New Roman" w:hAnsi="Times New Roman" w:cs="Times New Roman"/>
          <w:sz w:val="24"/>
          <w:szCs w:val="24"/>
        </w:rPr>
        <w:t>kantor</w:t>
      </w:r>
      <w:proofErr w:type="gramEnd"/>
      <w:r w:rsidR="007A6D4F" w:rsidRPr="002379BF">
        <w:rPr>
          <w:rFonts w:ascii="Times New Roman" w:hAnsi="Times New Roman" w:cs="Times New Roman"/>
          <w:sz w:val="24"/>
          <w:szCs w:val="24"/>
        </w:rPr>
        <w:t xml:space="preserve">, kendaraan dan aset yang tidak dapat disusutkan seperti tanah. </w:t>
      </w:r>
    </w:p>
    <w:p w:rsidR="007A6D4F" w:rsidRPr="002379BF" w:rsidRDefault="007A6D4F" w:rsidP="002379BF">
      <w:pPr>
        <w:autoSpaceDE w:val="0"/>
        <w:autoSpaceDN w:val="0"/>
        <w:adjustRightInd w:val="0"/>
        <w:spacing w:after="0" w:line="360" w:lineRule="auto"/>
        <w:ind w:firstLine="720"/>
        <w:jc w:val="both"/>
        <w:rPr>
          <w:rFonts w:ascii="Times New Roman" w:hAnsi="Times New Roman" w:cs="Times New Roman"/>
          <w:sz w:val="24"/>
          <w:szCs w:val="24"/>
        </w:rPr>
      </w:pPr>
      <w:r w:rsidRPr="002379BF">
        <w:rPr>
          <w:rFonts w:ascii="Times New Roman" w:hAnsi="Times New Roman" w:cs="Times New Roman"/>
          <w:sz w:val="24"/>
          <w:szCs w:val="24"/>
        </w:rPr>
        <w:lastRenderedPageBreak/>
        <w:t xml:space="preserve">PP No. 27 tahun 2014 yang telah direvisi menjadi PP No. 28 tahun 2020  yang merupakan turunan UU No. 1 Tahun 2004 tentang Pengelolaan Barang milik Negara/Daerah akan menimbulkan praktik terbaik dalam pengelolaan aset/Barang Milik Negara yang tertib, akuntabel, dan transparan dimasa mendatang. Pengelolaan aset tetap (Barang Milik Negara) yang profesional dan </w:t>
      </w:r>
      <w:r w:rsidRPr="002379BF">
        <w:rPr>
          <w:rFonts w:ascii="Times New Roman" w:hAnsi="Times New Roman" w:cs="Times New Roman"/>
          <w:i/>
          <w:iCs/>
          <w:sz w:val="24"/>
          <w:szCs w:val="24"/>
        </w:rPr>
        <w:t xml:space="preserve">modern </w:t>
      </w:r>
      <w:r w:rsidRPr="002379BF">
        <w:rPr>
          <w:rFonts w:ascii="Times New Roman" w:hAnsi="Times New Roman" w:cs="Times New Roman"/>
          <w:sz w:val="24"/>
          <w:szCs w:val="24"/>
        </w:rPr>
        <w:t xml:space="preserve">dengan mengedepankan </w:t>
      </w:r>
      <w:r w:rsidRPr="002379BF">
        <w:rPr>
          <w:rFonts w:ascii="Times New Roman" w:hAnsi="Times New Roman" w:cs="Times New Roman"/>
          <w:i/>
          <w:iCs/>
          <w:sz w:val="24"/>
          <w:szCs w:val="24"/>
        </w:rPr>
        <w:t xml:space="preserve">good governance </w:t>
      </w:r>
      <w:r w:rsidRPr="002379BF">
        <w:rPr>
          <w:rFonts w:ascii="Times New Roman" w:hAnsi="Times New Roman" w:cs="Times New Roman"/>
          <w:sz w:val="24"/>
          <w:szCs w:val="24"/>
        </w:rPr>
        <w:t xml:space="preserve">di satu sisi diharapkan </w:t>
      </w:r>
      <w:proofErr w:type="gramStart"/>
      <w:r w:rsidRPr="002379BF">
        <w:rPr>
          <w:rFonts w:ascii="Times New Roman" w:hAnsi="Times New Roman" w:cs="Times New Roman"/>
          <w:sz w:val="24"/>
          <w:szCs w:val="24"/>
        </w:rPr>
        <w:t>akan</w:t>
      </w:r>
      <w:proofErr w:type="gramEnd"/>
      <w:r w:rsidRPr="002379BF">
        <w:rPr>
          <w:rFonts w:ascii="Times New Roman" w:hAnsi="Times New Roman" w:cs="Times New Roman"/>
          <w:sz w:val="24"/>
          <w:szCs w:val="24"/>
        </w:rPr>
        <w:t xml:space="preserve"> mampu meningkatkan kepercayaan pengelolaan keuangan negara dari masyarakat/</w:t>
      </w:r>
      <w:r w:rsidRPr="002379BF">
        <w:rPr>
          <w:rFonts w:ascii="Times New Roman" w:hAnsi="Times New Roman" w:cs="Times New Roman"/>
          <w:i/>
          <w:iCs/>
          <w:sz w:val="24"/>
          <w:szCs w:val="24"/>
        </w:rPr>
        <w:t>stake-holder</w:t>
      </w:r>
      <w:r w:rsidRPr="002379BF">
        <w:rPr>
          <w:rFonts w:ascii="Times New Roman" w:hAnsi="Times New Roman" w:cs="Times New Roman"/>
          <w:sz w:val="24"/>
          <w:szCs w:val="24"/>
        </w:rPr>
        <w:t>.</w:t>
      </w:r>
    </w:p>
    <w:p w:rsidR="007A6D4F" w:rsidRPr="002379BF" w:rsidRDefault="007A6D4F" w:rsidP="002379BF">
      <w:pPr>
        <w:pStyle w:val="Default"/>
        <w:spacing w:line="360" w:lineRule="auto"/>
        <w:ind w:firstLine="720"/>
        <w:jc w:val="both"/>
      </w:pPr>
      <w:r w:rsidRPr="002379BF">
        <w:t>Pengertian yang dimaksud dalam PP No. 28 tahun 2020 tentang pengelolaan aset negara  adalah tidak sekedar administrasi semata, tetapi lebih maju berfikir dalam menangani aset tetap (Barang Milik Negara), dengan bagaimana meningkatkan efisiensi, efektifitas dan menciptakan nilai tambah dalam mengelola aset tetap (Barang Milik Negara).</w:t>
      </w:r>
    </w:p>
    <w:p w:rsidR="007A6D4F" w:rsidRPr="002379BF" w:rsidRDefault="007A6D4F" w:rsidP="002379BF">
      <w:pPr>
        <w:autoSpaceDE w:val="0"/>
        <w:autoSpaceDN w:val="0"/>
        <w:adjustRightInd w:val="0"/>
        <w:spacing w:after="0" w:line="360" w:lineRule="auto"/>
        <w:ind w:firstLine="720"/>
        <w:jc w:val="both"/>
        <w:rPr>
          <w:rFonts w:ascii="Times New Roman" w:hAnsi="Times New Roman" w:cs="Times New Roman"/>
          <w:sz w:val="24"/>
          <w:szCs w:val="24"/>
        </w:rPr>
      </w:pPr>
      <w:r w:rsidRPr="002379BF">
        <w:rPr>
          <w:rFonts w:ascii="Times New Roman" w:hAnsi="Times New Roman" w:cs="Times New Roman"/>
          <w:sz w:val="24"/>
          <w:szCs w:val="24"/>
        </w:rPr>
        <w:t>Pengelolaan aset tetap dalam PSAP No 07 merupakan keseluruhan perlakuan akuntansi aset tetap yang meliputi pengakuan aset tetap, pengukuran aset tetap, penilaian awal aset tetap, peneliaian kembali aset tetap (</w:t>
      </w:r>
      <w:r w:rsidRPr="002379BF">
        <w:rPr>
          <w:rFonts w:ascii="Times New Roman" w:hAnsi="Times New Roman" w:cs="Times New Roman"/>
          <w:i/>
          <w:sz w:val="24"/>
          <w:szCs w:val="24"/>
        </w:rPr>
        <w:t>revaluation</w:t>
      </w:r>
      <w:r w:rsidRPr="002379BF">
        <w:rPr>
          <w:rFonts w:ascii="Times New Roman" w:hAnsi="Times New Roman" w:cs="Times New Roman"/>
          <w:sz w:val="24"/>
          <w:szCs w:val="24"/>
        </w:rPr>
        <w:t>), pembebanan, rugi penurunan nilai, pelaporan, dan pertanggungjawaban selama diakui mampu memberikan manfaat ekonomis,</w:t>
      </w:r>
    </w:p>
    <w:p w:rsidR="007A6D4F" w:rsidRPr="002379BF" w:rsidRDefault="007A6D4F" w:rsidP="002379BF">
      <w:pPr>
        <w:autoSpaceDE w:val="0"/>
        <w:autoSpaceDN w:val="0"/>
        <w:adjustRightInd w:val="0"/>
        <w:spacing w:after="0" w:line="360" w:lineRule="auto"/>
        <w:ind w:firstLine="720"/>
        <w:jc w:val="both"/>
        <w:rPr>
          <w:rFonts w:ascii="Times New Roman" w:hAnsi="Times New Roman" w:cs="Times New Roman"/>
          <w:sz w:val="24"/>
          <w:szCs w:val="24"/>
        </w:rPr>
      </w:pPr>
      <w:r w:rsidRPr="002379BF">
        <w:rPr>
          <w:rFonts w:ascii="Times New Roman" w:hAnsi="Times New Roman" w:cs="Times New Roman"/>
          <w:sz w:val="24"/>
          <w:szCs w:val="24"/>
        </w:rPr>
        <w:t xml:space="preserve">Nilai investasi pada aset tetap yang relatif besar membuat perlakuan aset tetap dalam laporan keuangan sangat penting, karena jika ada kesalahan dalam menyajikan aset tetap dalam laporan keuangan dapat </w:t>
      </w:r>
      <w:proofErr w:type="gramStart"/>
      <w:r w:rsidRPr="002379BF">
        <w:rPr>
          <w:rFonts w:ascii="Times New Roman" w:hAnsi="Times New Roman" w:cs="Times New Roman"/>
          <w:sz w:val="24"/>
          <w:szCs w:val="24"/>
        </w:rPr>
        <w:t>mengakibatkan  kesalahan</w:t>
      </w:r>
      <w:proofErr w:type="gramEnd"/>
      <w:r w:rsidRPr="002379BF">
        <w:rPr>
          <w:rFonts w:ascii="Times New Roman" w:hAnsi="Times New Roman" w:cs="Times New Roman"/>
          <w:sz w:val="24"/>
          <w:szCs w:val="24"/>
        </w:rPr>
        <w:t xml:space="preserve"> yang cukup material. Beberapa permasalahan yang sering terjadi dalam aset tetap yaitu nilai aset tetap tidak disajikan secara wajar, aset tetap tidak diketahui keberadaan dan dikuasai oleh pihak lain. Permasalahan </w:t>
      </w:r>
      <w:proofErr w:type="gramStart"/>
      <w:r w:rsidRPr="002379BF">
        <w:rPr>
          <w:rFonts w:ascii="Times New Roman" w:hAnsi="Times New Roman" w:cs="Times New Roman"/>
          <w:sz w:val="24"/>
          <w:szCs w:val="24"/>
        </w:rPr>
        <w:t>lain</w:t>
      </w:r>
      <w:proofErr w:type="gramEnd"/>
      <w:r w:rsidRPr="002379BF">
        <w:rPr>
          <w:rFonts w:ascii="Times New Roman" w:hAnsi="Times New Roman" w:cs="Times New Roman"/>
          <w:sz w:val="24"/>
          <w:szCs w:val="24"/>
        </w:rPr>
        <w:t xml:space="preserve"> yang sangat mungkin terjadi terhadap akun aset tetap adalah permasalahan dalam hal penyusutan (depresiasi) dan penilaian kembali (revaluasi). </w:t>
      </w:r>
      <w:proofErr w:type="gramStart"/>
      <w:r w:rsidRPr="002379BF">
        <w:rPr>
          <w:rFonts w:ascii="Times New Roman" w:hAnsi="Times New Roman" w:cs="Times New Roman"/>
          <w:sz w:val="24"/>
          <w:szCs w:val="24"/>
        </w:rPr>
        <w:t xml:space="preserve">Penyusutan sendiri menurut Pernyataan Standar Akuntansi Pemerintah No.07 adalah </w:t>
      </w:r>
      <w:r w:rsidRPr="002379BF">
        <w:rPr>
          <w:rFonts w:ascii="Times New Roman" w:hAnsi="Times New Roman" w:cs="Times New Roman"/>
          <w:bCs/>
          <w:iCs/>
          <w:sz w:val="24"/>
          <w:szCs w:val="24"/>
        </w:rPr>
        <w:t>Penyusutan adalah penyesuaian nilai sehubungan dengan penurunan kapasitas dan manfaat dari suatu aset.</w:t>
      </w:r>
      <w:proofErr w:type="gramEnd"/>
      <w:r w:rsidRPr="002379BF">
        <w:rPr>
          <w:rFonts w:ascii="Times New Roman" w:hAnsi="Times New Roman" w:cs="Times New Roman"/>
          <w:bCs/>
          <w:iCs/>
          <w:sz w:val="24"/>
          <w:szCs w:val="24"/>
        </w:rPr>
        <w:t xml:space="preserve"> </w:t>
      </w:r>
      <w:proofErr w:type="gramStart"/>
      <w:r w:rsidRPr="002379BF">
        <w:rPr>
          <w:rFonts w:ascii="Times New Roman" w:hAnsi="Times New Roman" w:cs="Times New Roman"/>
          <w:sz w:val="24"/>
          <w:szCs w:val="24"/>
        </w:rPr>
        <w:t>Oleh karena itu, pemilihan metode penyusutan perlu diperhatikan agar aset tetap dapat disusutkan secara tepat sesuai dengan berlalunya waktu.</w:t>
      </w:r>
      <w:proofErr w:type="gramEnd"/>
      <w:r w:rsidRPr="002379BF">
        <w:rPr>
          <w:rFonts w:ascii="Times New Roman" w:hAnsi="Times New Roman" w:cs="Times New Roman"/>
          <w:sz w:val="24"/>
          <w:szCs w:val="24"/>
        </w:rPr>
        <w:t xml:space="preserve"> </w:t>
      </w:r>
    </w:p>
    <w:p w:rsidR="007A6D4F" w:rsidRPr="002379BF" w:rsidRDefault="007A6D4F" w:rsidP="002379BF">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2379BF">
        <w:rPr>
          <w:rFonts w:ascii="Times New Roman" w:hAnsi="Times New Roman" w:cs="Times New Roman"/>
          <w:sz w:val="24"/>
          <w:szCs w:val="24"/>
        </w:rPr>
        <w:lastRenderedPageBreak/>
        <w:t>Penelitian Shella dkk (2017) menyatakan bahwa penggolongan dan pengukuran aset tetap pada RSUD Genteng sudah sesuai dengan Pernyataan Standar Akuntansi Pemerintah No. 07, tetapi penyajian beban penyusutan dalam laporan keuangan kurang sesuai.</w:t>
      </w:r>
      <w:proofErr w:type="gramEnd"/>
      <w:r w:rsidRPr="002379BF">
        <w:rPr>
          <w:rFonts w:ascii="Times New Roman" w:hAnsi="Times New Roman" w:cs="Times New Roman"/>
          <w:sz w:val="24"/>
          <w:szCs w:val="24"/>
        </w:rPr>
        <w:t xml:space="preserve"> </w:t>
      </w:r>
      <w:proofErr w:type="gramStart"/>
      <w:r w:rsidRPr="002379BF">
        <w:rPr>
          <w:rFonts w:ascii="Times New Roman" w:hAnsi="Times New Roman" w:cs="Times New Roman"/>
          <w:sz w:val="24"/>
          <w:szCs w:val="24"/>
        </w:rPr>
        <w:t>Berbeda dengan penelitian Hasransyah dkk (2017) menyatakan bahwa perlakuan aset tetap belum sepenuhnya sesuai dengan Standar Akuntansi Keuangan untuk Entitas Tanpa Akuntabilitas Publik (SAK ETAP).</w:t>
      </w:r>
      <w:proofErr w:type="gramEnd"/>
    </w:p>
    <w:p w:rsidR="007A6D4F" w:rsidRPr="002379BF" w:rsidRDefault="007A6D4F" w:rsidP="002379BF">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2379BF">
        <w:rPr>
          <w:rFonts w:ascii="Times New Roman" w:hAnsi="Times New Roman" w:cs="Times New Roman"/>
          <w:sz w:val="24"/>
          <w:szCs w:val="24"/>
        </w:rPr>
        <w:t>Penelitian ini dilakukan untuk mencoba mengungkapkan perlakuan akuntansi atas aset tetap dan penerapan Standar Akuntansi Keuangan atas aset tetap.</w:t>
      </w:r>
      <w:proofErr w:type="gramEnd"/>
      <w:r w:rsidRPr="002379BF">
        <w:rPr>
          <w:rFonts w:ascii="Times New Roman" w:hAnsi="Times New Roman" w:cs="Times New Roman"/>
          <w:sz w:val="24"/>
          <w:szCs w:val="24"/>
        </w:rPr>
        <w:t xml:space="preserve"> </w:t>
      </w:r>
      <w:proofErr w:type="gramStart"/>
      <w:r w:rsidRPr="002379BF">
        <w:rPr>
          <w:rFonts w:ascii="Times New Roman" w:hAnsi="Times New Roman" w:cs="Times New Roman"/>
          <w:sz w:val="24"/>
          <w:szCs w:val="24"/>
        </w:rPr>
        <w:t>Dalam hal ini pengakuan, pengukuran, penilaian dan pengungkapan pada masing-masing aset tetap.</w:t>
      </w:r>
      <w:proofErr w:type="gramEnd"/>
      <w:r w:rsidRPr="002379BF">
        <w:rPr>
          <w:rFonts w:ascii="Times New Roman" w:hAnsi="Times New Roman" w:cs="Times New Roman"/>
          <w:sz w:val="24"/>
          <w:szCs w:val="24"/>
        </w:rPr>
        <w:t xml:space="preserve"> </w:t>
      </w:r>
    </w:p>
    <w:p w:rsidR="007A6D4F" w:rsidRPr="002379BF" w:rsidRDefault="007A6D4F" w:rsidP="002379BF">
      <w:pPr>
        <w:spacing w:before="240" w:line="360" w:lineRule="auto"/>
        <w:jc w:val="both"/>
        <w:rPr>
          <w:rFonts w:ascii="Times New Roman" w:hAnsi="Times New Roman" w:cs="Times New Roman"/>
          <w:b/>
          <w:bCs/>
          <w:sz w:val="24"/>
          <w:szCs w:val="24"/>
        </w:rPr>
      </w:pPr>
      <w:r w:rsidRPr="002379BF">
        <w:rPr>
          <w:rFonts w:ascii="Times New Roman" w:hAnsi="Times New Roman" w:cs="Times New Roman"/>
          <w:b/>
          <w:bCs/>
          <w:sz w:val="24"/>
          <w:szCs w:val="24"/>
        </w:rPr>
        <w:t>KAJIAN LITERATURE</w:t>
      </w:r>
    </w:p>
    <w:p w:rsidR="007A6D4F" w:rsidRPr="002379BF" w:rsidRDefault="007A6D4F" w:rsidP="002379BF">
      <w:pPr>
        <w:spacing w:before="240" w:line="360" w:lineRule="auto"/>
        <w:jc w:val="both"/>
        <w:rPr>
          <w:rFonts w:ascii="Times New Roman" w:hAnsi="Times New Roman" w:cs="Times New Roman"/>
          <w:b/>
          <w:bCs/>
          <w:sz w:val="24"/>
          <w:szCs w:val="24"/>
        </w:rPr>
      </w:pPr>
      <w:r w:rsidRPr="002379BF">
        <w:rPr>
          <w:rFonts w:ascii="Times New Roman" w:hAnsi="Times New Roman" w:cs="Times New Roman"/>
          <w:b/>
          <w:bCs/>
          <w:sz w:val="24"/>
          <w:szCs w:val="24"/>
        </w:rPr>
        <w:t>Aset Tetap</w:t>
      </w:r>
    </w:p>
    <w:p w:rsidR="007A6D4F" w:rsidRPr="002379BF" w:rsidRDefault="007A6D4F" w:rsidP="002379BF">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2379BF">
        <w:rPr>
          <w:rFonts w:ascii="Times New Roman" w:hAnsi="Times New Roman" w:cs="Times New Roman"/>
          <w:sz w:val="24"/>
          <w:szCs w:val="24"/>
        </w:rPr>
        <w:t>Menurut Pernyataan Standar Akuntansi Pemerintah No. 07 Aset tetap adalah aset berwujud yang mempunyai masa manfaat lebih dari 12 bulan untuk digunakan dalam kegiatan pemerintah atau dimanfaatkan oleh masyarakat umum.</w:t>
      </w:r>
      <w:proofErr w:type="gramEnd"/>
    </w:p>
    <w:p w:rsidR="007A6D4F" w:rsidRPr="002379BF" w:rsidRDefault="007A6D4F" w:rsidP="002379BF">
      <w:pPr>
        <w:spacing w:before="240" w:line="360" w:lineRule="auto"/>
        <w:jc w:val="both"/>
        <w:rPr>
          <w:rFonts w:ascii="Times New Roman" w:hAnsi="Times New Roman" w:cs="Times New Roman"/>
          <w:b/>
          <w:bCs/>
          <w:sz w:val="24"/>
          <w:szCs w:val="24"/>
        </w:rPr>
      </w:pPr>
      <w:r w:rsidRPr="002379BF">
        <w:rPr>
          <w:rFonts w:ascii="Times New Roman" w:hAnsi="Times New Roman" w:cs="Times New Roman"/>
          <w:b/>
          <w:bCs/>
          <w:sz w:val="24"/>
          <w:szCs w:val="24"/>
        </w:rPr>
        <w:t xml:space="preserve">Klasifikasi </w:t>
      </w:r>
      <w:r w:rsidRPr="002379BF">
        <w:rPr>
          <w:rFonts w:ascii="Times New Roman" w:hAnsi="Times New Roman" w:cs="Times New Roman"/>
          <w:b/>
          <w:bCs/>
          <w:sz w:val="24"/>
          <w:szCs w:val="24"/>
        </w:rPr>
        <w:t>Aset Tetap</w:t>
      </w:r>
    </w:p>
    <w:p w:rsidR="007A6D4F" w:rsidRPr="002379BF" w:rsidRDefault="007A6D4F" w:rsidP="002379BF">
      <w:pPr>
        <w:pStyle w:val="ListParagraph"/>
        <w:spacing w:after="0" w:line="360" w:lineRule="auto"/>
        <w:ind w:left="0" w:firstLine="709"/>
        <w:jc w:val="both"/>
        <w:rPr>
          <w:rFonts w:ascii="Times New Roman" w:hAnsi="Times New Roman" w:cs="Times New Roman"/>
          <w:sz w:val="24"/>
          <w:szCs w:val="24"/>
        </w:rPr>
      </w:pPr>
      <w:r w:rsidRPr="002379BF">
        <w:rPr>
          <w:rFonts w:ascii="Times New Roman" w:hAnsi="Times New Roman" w:cs="Times New Roman"/>
          <w:sz w:val="24"/>
          <w:szCs w:val="24"/>
        </w:rPr>
        <w:t>Menurut Pernyataan Standar Akuntansi Pemerintah No. 07 klasifikasi aset tetap adalah sebagai berikut:</w:t>
      </w:r>
    </w:p>
    <w:p w:rsidR="005B43E8" w:rsidRPr="002379BF" w:rsidRDefault="007A6D4F" w:rsidP="002379BF">
      <w:pPr>
        <w:pStyle w:val="ListParagraph"/>
        <w:numPr>
          <w:ilvl w:val="0"/>
          <w:numId w:val="1"/>
        </w:numPr>
        <w:autoSpaceDE w:val="0"/>
        <w:autoSpaceDN w:val="0"/>
        <w:adjustRightInd w:val="0"/>
        <w:spacing w:after="0" w:line="360" w:lineRule="auto"/>
        <w:ind w:hanging="294"/>
        <w:jc w:val="both"/>
        <w:rPr>
          <w:rFonts w:ascii="Times New Roman" w:hAnsi="Times New Roman" w:cs="Times New Roman"/>
          <w:sz w:val="24"/>
          <w:szCs w:val="24"/>
          <w:lang w:val="en-US"/>
        </w:rPr>
      </w:pPr>
      <w:r w:rsidRPr="002379BF">
        <w:rPr>
          <w:rFonts w:ascii="Times New Roman" w:hAnsi="Times New Roman" w:cs="Times New Roman"/>
          <w:sz w:val="24"/>
          <w:szCs w:val="24"/>
        </w:rPr>
        <w:t>Tanah</w:t>
      </w:r>
    </w:p>
    <w:p w:rsidR="005B43E8" w:rsidRPr="002379BF" w:rsidRDefault="005B43E8" w:rsidP="002379BF">
      <w:pPr>
        <w:pStyle w:val="ListParagraph"/>
        <w:numPr>
          <w:ilvl w:val="0"/>
          <w:numId w:val="1"/>
        </w:numPr>
        <w:autoSpaceDE w:val="0"/>
        <w:autoSpaceDN w:val="0"/>
        <w:adjustRightInd w:val="0"/>
        <w:spacing w:after="0" w:line="360" w:lineRule="auto"/>
        <w:ind w:hanging="294"/>
        <w:jc w:val="both"/>
        <w:rPr>
          <w:rFonts w:ascii="Times New Roman" w:hAnsi="Times New Roman" w:cs="Times New Roman"/>
          <w:sz w:val="24"/>
          <w:szCs w:val="24"/>
          <w:lang w:val="en-US"/>
        </w:rPr>
      </w:pPr>
      <w:r w:rsidRPr="002379BF">
        <w:rPr>
          <w:rFonts w:ascii="Times New Roman" w:hAnsi="Times New Roman" w:cs="Times New Roman"/>
          <w:sz w:val="24"/>
          <w:szCs w:val="24"/>
        </w:rPr>
        <w:t>Peralatan dan Mesin</w:t>
      </w:r>
    </w:p>
    <w:p w:rsidR="005B43E8" w:rsidRPr="002379BF" w:rsidRDefault="005B43E8" w:rsidP="002379BF">
      <w:pPr>
        <w:pStyle w:val="ListParagraph"/>
        <w:numPr>
          <w:ilvl w:val="0"/>
          <w:numId w:val="1"/>
        </w:numPr>
        <w:autoSpaceDE w:val="0"/>
        <w:autoSpaceDN w:val="0"/>
        <w:adjustRightInd w:val="0"/>
        <w:spacing w:after="0" w:line="360" w:lineRule="auto"/>
        <w:ind w:hanging="294"/>
        <w:jc w:val="both"/>
        <w:rPr>
          <w:rFonts w:ascii="Times New Roman" w:hAnsi="Times New Roman" w:cs="Times New Roman"/>
          <w:sz w:val="24"/>
          <w:szCs w:val="24"/>
          <w:lang w:val="en-US"/>
        </w:rPr>
      </w:pPr>
      <w:r w:rsidRPr="002379BF">
        <w:rPr>
          <w:rFonts w:ascii="Times New Roman" w:hAnsi="Times New Roman" w:cs="Times New Roman"/>
          <w:sz w:val="24"/>
          <w:szCs w:val="24"/>
        </w:rPr>
        <w:t>Gedung dan Bangunan</w:t>
      </w:r>
    </w:p>
    <w:p w:rsidR="005B43E8" w:rsidRPr="002379BF" w:rsidRDefault="005B43E8" w:rsidP="002379BF">
      <w:pPr>
        <w:pStyle w:val="ListParagraph"/>
        <w:numPr>
          <w:ilvl w:val="0"/>
          <w:numId w:val="1"/>
        </w:numPr>
        <w:autoSpaceDE w:val="0"/>
        <w:autoSpaceDN w:val="0"/>
        <w:adjustRightInd w:val="0"/>
        <w:spacing w:after="0" w:line="360" w:lineRule="auto"/>
        <w:ind w:hanging="294"/>
        <w:jc w:val="both"/>
        <w:rPr>
          <w:rFonts w:ascii="Times New Roman" w:hAnsi="Times New Roman" w:cs="Times New Roman"/>
          <w:sz w:val="24"/>
          <w:szCs w:val="24"/>
          <w:lang w:val="en-US"/>
        </w:rPr>
      </w:pPr>
      <w:r w:rsidRPr="002379BF">
        <w:rPr>
          <w:rFonts w:ascii="Times New Roman" w:hAnsi="Times New Roman" w:cs="Times New Roman"/>
          <w:sz w:val="24"/>
          <w:szCs w:val="24"/>
        </w:rPr>
        <w:t>Jalan, Irigasi dan Jaringan</w:t>
      </w:r>
    </w:p>
    <w:p w:rsidR="005B43E8" w:rsidRPr="002379BF" w:rsidRDefault="005B43E8" w:rsidP="002379BF">
      <w:pPr>
        <w:pStyle w:val="ListParagraph"/>
        <w:numPr>
          <w:ilvl w:val="0"/>
          <w:numId w:val="1"/>
        </w:numPr>
        <w:autoSpaceDE w:val="0"/>
        <w:autoSpaceDN w:val="0"/>
        <w:adjustRightInd w:val="0"/>
        <w:spacing w:after="0" w:line="360" w:lineRule="auto"/>
        <w:ind w:hanging="294"/>
        <w:jc w:val="both"/>
        <w:rPr>
          <w:rFonts w:ascii="Times New Roman" w:hAnsi="Times New Roman" w:cs="Times New Roman"/>
          <w:sz w:val="24"/>
          <w:szCs w:val="24"/>
          <w:lang w:val="en-US"/>
        </w:rPr>
      </w:pPr>
      <w:r w:rsidRPr="002379BF">
        <w:rPr>
          <w:rFonts w:ascii="Times New Roman" w:hAnsi="Times New Roman" w:cs="Times New Roman"/>
          <w:sz w:val="24"/>
          <w:szCs w:val="24"/>
        </w:rPr>
        <w:t>Aset tetap lainnya</w:t>
      </w:r>
    </w:p>
    <w:p w:rsidR="005B43E8" w:rsidRPr="002379BF" w:rsidRDefault="005B43E8" w:rsidP="002379BF">
      <w:pPr>
        <w:pStyle w:val="ListParagraph"/>
        <w:numPr>
          <w:ilvl w:val="0"/>
          <w:numId w:val="1"/>
        </w:numPr>
        <w:autoSpaceDE w:val="0"/>
        <w:autoSpaceDN w:val="0"/>
        <w:adjustRightInd w:val="0"/>
        <w:spacing w:after="0" w:line="360" w:lineRule="auto"/>
        <w:ind w:hanging="294"/>
        <w:jc w:val="both"/>
        <w:rPr>
          <w:rFonts w:ascii="Times New Roman" w:hAnsi="Times New Roman" w:cs="Times New Roman"/>
          <w:sz w:val="24"/>
          <w:szCs w:val="24"/>
          <w:lang w:val="en-US"/>
        </w:rPr>
      </w:pPr>
      <w:r w:rsidRPr="002379BF">
        <w:rPr>
          <w:rFonts w:ascii="Times New Roman" w:hAnsi="Times New Roman" w:cs="Times New Roman"/>
          <w:sz w:val="24"/>
          <w:szCs w:val="24"/>
        </w:rPr>
        <w:t>Kontruksi dalam Pengerjaan</w:t>
      </w:r>
    </w:p>
    <w:p w:rsidR="005B43E8" w:rsidRPr="002379BF" w:rsidRDefault="005B43E8" w:rsidP="002379BF">
      <w:pPr>
        <w:spacing w:before="240" w:line="360" w:lineRule="auto"/>
        <w:jc w:val="both"/>
        <w:rPr>
          <w:rFonts w:ascii="Times New Roman" w:hAnsi="Times New Roman" w:cs="Times New Roman"/>
          <w:b/>
          <w:bCs/>
          <w:sz w:val="24"/>
          <w:szCs w:val="24"/>
        </w:rPr>
      </w:pPr>
      <w:r w:rsidRPr="002379BF">
        <w:rPr>
          <w:rFonts w:ascii="Times New Roman" w:hAnsi="Times New Roman" w:cs="Times New Roman"/>
          <w:b/>
          <w:bCs/>
          <w:sz w:val="24"/>
          <w:szCs w:val="24"/>
        </w:rPr>
        <w:t xml:space="preserve">Pengakuan </w:t>
      </w:r>
      <w:r w:rsidRPr="002379BF">
        <w:rPr>
          <w:rFonts w:ascii="Times New Roman" w:hAnsi="Times New Roman" w:cs="Times New Roman"/>
          <w:b/>
          <w:bCs/>
          <w:sz w:val="24"/>
          <w:szCs w:val="24"/>
        </w:rPr>
        <w:t>Aset Tetap</w:t>
      </w:r>
    </w:p>
    <w:p w:rsidR="005B43E8" w:rsidRPr="002379BF" w:rsidRDefault="005B43E8" w:rsidP="002379BF">
      <w:pPr>
        <w:pStyle w:val="ListParagraph"/>
        <w:spacing w:line="360" w:lineRule="auto"/>
        <w:ind w:left="0" w:firstLine="709"/>
        <w:jc w:val="both"/>
        <w:rPr>
          <w:rFonts w:ascii="Times New Roman" w:hAnsi="Times New Roman" w:cs="Times New Roman"/>
          <w:sz w:val="24"/>
          <w:szCs w:val="24"/>
        </w:rPr>
      </w:pPr>
      <w:r w:rsidRPr="002379BF">
        <w:rPr>
          <w:rFonts w:ascii="Times New Roman" w:hAnsi="Times New Roman" w:cs="Times New Roman"/>
          <w:sz w:val="24"/>
          <w:szCs w:val="24"/>
        </w:rPr>
        <w:lastRenderedPageBreak/>
        <w:t xml:space="preserve">Pernyataan Standar Akuntansi Pemerintah No. 07 menyatakan bahwa </w:t>
      </w:r>
      <w:r w:rsidRPr="002379BF">
        <w:rPr>
          <w:rFonts w:ascii="Times New Roman" w:hAnsi="Times New Roman" w:cs="Times New Roman"/>
          <w:bCs/>
          <w:iCs/>
          <w:sz w:val="24"/>
          <w:szCs w:val="24"/>
        </w:rPr>
        <w:t>untuk dapat diakui sebagai aset tetap, suatu aset harus berwujud dan memenuhi kriteria:</w:t>
      </w:r>
    </w:p>
    <w:p w:rsidR="005B43E8" w:rsidRPr="002379BF" w:rsidRDefault="005B43E8" w:rsidP="002379BF">
      <w:pPr>
        <w:pStyle w:val="ListParagraph"/>
        <w:numPr>
          <w:ilvl w:val="0"/>
          <w:numId w:val="4"/>
        </w:numPr>
        <w:spacing w:after="200" w:line="360" w:lineRule="auto"/>
        <w:jc w:val="both"/>
        <w:rPr>
          <w:rFonts w:ascii="Times New Roman" w:hAnsi="Times New Roman" w:cs="Times New Roman"/>
          <w:sz w:val="24"/>
          <w:szCs w:val="24"/>
        </w:rPr>
      </w:pPr>
      <w:r w:rsidRPr="002379BF">
        <w:rPr>
          <w:rFonts w:ascii="Times New Roman" w:hAnsi="Times New Roman" w:cs="Times New Roman"/>
          <w:bCs/>
          <w:iCs/>
          <w:sz w:val="24"/>
          <w:szCs w:val="24"/>
        </w:rPr>
        <w:t>Mempunyai masa manfaat lebih dari 12 (dua belas) bulan;</w:t>
      </w:r>
    </w:p>
    <w:p w:rsidR="005B43E8" w:rsidRPr="002379BF" w:rsidRDefault="005B43E8" w:rsidP="002379BF">
      <w:pPr>
        <w:pStyle w:val="ListParagraph"/>
        <w:numPr>
          <w:ilvl w:val="0"/>
          <w:numId w:val="4"/>
        </w:numPr>
        <w:spacing w:after="200" w:line="360" w:lineRule="auto"/>
        <w:jc w:val="both"/>
        <w:rPr>
          <w:rFonts w:ascii="Times New Roman" w:hAnsi="Times New Roman" w:cs="Times New Roman"/>
          <w:sz w:val="24"/>
          <w:szCs w:val="24"/>
        </w:rPr>
      </w:pPr>
      <w:r w:rsidRPr="002379BF">
        <w:rPr>
          <w:rFonts w:ascii="Times New Roman" w:hAnsi="Times New Roman" w:cs="Times New Roman"/>
          <w:bCs/>
          <w:iCs/>
          <w:sz w:val="24"/>
          <w:szCs w:val="24"/>
        </w:rPr>
        <w:t>Biaya perolehan aset dapat diukur secara andal;</w:t>
      </w:r>
    </w:p>
    <w:p w:rsidR="005B43E8" w:rsidRPr="002379BF" w:rsidRDefault="005B43E8" w:rsidP="002379BF">
      <w:pPr>
        <w:pStyle w:val="ListParagraph"/>
        <w:numPr>
          <w:ilvl w:val="0"/>
          <w:numId w:val="4"/>
        </w:numPr>
        <w:spacing w:after="200" w:line="360" w:lineRule="auto"/>
        <w:jc w:val="both"/>
        <w:rPr>
          <w:rFonts w:ascii="Times New Roman" w:hAnsi="Times New Roman" w:cs="Times New Roman"/>
          <w:sz w:val="24"/>
          <w:szCs w:val="24"/>
        </w:rPr>
      </w:pPr>
      <w:r w:rsidRPr="002379BF">
        <w:rPr>
          <w:rFonts w:ascii="Times New Roman" w:hAnsi="Times New Roman" w:cs="Times New Roman"/>
          <w:bCs/>
          <w:iCs/>
          <w:sz w:val="24"/>
          <w:szCs w:val="24"/>
        </w:rPr>
        <w:t>Tidak dimaksudkan untuk dijual dalam operasi normal entitas; dan</w:t>
      </w:r>
      <w:r w:rsidRPr="002379BF">
        <w:rPr>
          <w:rFonts w:ascii="Times New Roman" w:hAnsi="Times New Roman" w:cs="Times New Roman"/>
          <w:bCs/>
          <w:iCs/>
          <w:sz w:val="24"/>
          <w:szCs w:val="24"/>
        </w:rPr>
        <w:t xml:space="preserve"> </w:t>
      </w:r>
    </w:p>
    <w:p w:rsidR="005B43E8" w:rsidRPr="002379BF" w:rsidRDefault="005B43E8" w:rsidP="002379BF">
      <w:pPr>
        <w:pStyle w:val="ListParagraph"/>
        <w:numPr>
          <w:ilvl w:val="0"/>
          <w:numId w:val="4"/>
        </w:numPr>
        <w:spacing w:after="200" w:line="360" w:lineRule="auto"/>
        <w:jc w:val="both"/>
        <w:rPr>
          <w:rFonts w:ascii="Times New Roman" w:hAnsi="Times New Roman" w:cs="Times New Roman"/>
          <w:sz w:val="24"/>
          <w:szCs w:val="24"/>
        </w:rPr>
      </w:pPr>
      <w:r w:rsidRPr="002379BF">
        <w:rPr>
          <w:rFonts w:ascii="Times New Roman" w:hAnsi="Times New Roman" w:cs="Times New Roman"/>
          <w:bCs/>
          <w:iCs/>
          <w:sz w:val="24"/>
          <w:szCs w:val="24"/>
        </w:rPr>
        <w:t>Diperoleh atau dibangun dengan maksud untuk digunakan.</w:t>
      </w:r>
    </w:p>
    <w:p w:rsidR="005B43E8" w:rsidRPr="002379BF" w:rsidRDefault="005B43E8" w:rsidP="002379BF">
      <w:pPr>
        <w:spacing w:after="0" w:line="360" w:lineRule="auto"/>
        <w:jc w:val="both"/>
        <w:rPr>
          <w:rFonts w:ascii="Times New Roman" w:hAnsi="Times New Roman" w:cs="Times New Roman"/>
          <w:sz w:val="24"/>
          <w:szCs w:val="24"/>
        </w:rPr>
      </w:pPr>
      <w:r w:rsidRPr="002379BF">
        <w:rPr>
          <w:rFonts w:ascii="Times New Roman" w:hAnsi="Times New Roman" w:cs="Times New Roman"/>
          <w:b/>
          <w:bCs/>
          <w:sz w:val="24"/>
          <w:szCs w:val="24"/>
        </w:rPr>
        <w:t xml:space="preserve">Pengukuran </w:t>
      </w:r>
      <w:r w:rsidRPr="002379BF">
        <w:rPr>
          <w:rFonts w:ascii="Times New Roman" w:hAnsi="Times New Roman" w:cs="Times New Roman"/>
          <w:b/>
          <w:bCs/>
          <w:sz w:val="24"/>
          <w:szCs w:val="24"/>
        </w:rPr>
        <w:t>Aset Tetap</w:t>
      </w:r>
      <w:r w:rsidRPr="002379BF">
        <w:rPr>
          <w:rFonts w:ascii="Times New Roman" w:hAnsi="Times New Roman" w:cs="Times New Roman"/>
          <w:sz w:val="24"/>
          <w:szCs w:val="24"/>
        </w:rPr>
        <w:t xml:space="preserve"> </w:t>
      </w:r>
    </w:p>
    <w:p w:rsidR="005B43E8" w:rsidRPr="002379BF" w:rsidRDefault="005B43E8" w:rsidP="002379BF">
      <w:pPr>
        <w:pStyle w:val="ListParagraph"/>
        <w:spacing w:after="200" w:line="360" w:lineRule="auto"/>
        <w:ind w:left="0" w:firstLine="720"/>
        <w:jc w:val="both"/>
        <w:rPr>
          <w:rFonts w:ascii="Times New Roman" w:hAnsi="Times New Roman" w:cs="Times New Roman"/>
          <w:bCs/>
          <w:iCs/>
          <w:sz w:val="24"/>
          <w:szCs w:val="24"/>
        </w:rPr>
      </w:pPr>
      <w:proofErr w:type="gramStart"/>
      <w:r w:rsidRPr="002379BF">
        <w:rPr>
          <w:rFonts w:ascii="Times New Roman" w:hAnsi="Times New Roman" w:cs="Times New Roman"/>
          <w:sz w:val="24"/>
          <w:szCs w:val="24"/>
        </w:rPr>
        <w:t>Dalam  Pernyataan</w:t>
      </w:r>
      <w:proofErr w:type="gramEnd"/>
      <w:r w:rsidRPr="002379BF">
        <w:rPr>
          <w:rFonts w:ascii="Times New Roman" w:hAnsi="Times New Roman" w:cs="Times New Roman"/>
          <w:sz w:val="24"/>
          <w:szCs w:val="24"/>
        </w:rPr>
        <w:t xml:space="preserve"> Standar Akuntansi Pemerintah No. 07   aset tetap diukur sebesar biaya perolehan apabila tidak bisa menggunakan biaya perolehan maka penilaian menggunakan nilai wajar pada saat perolehan. Pernyataan Standar Akuntansi Pemerintah No. 07 menyatakan bahwa “Biaya perolehan </w:t>
      </w:r>
      <w:r w:rsidRPr="002379BF">
        <w:rPr>
          <w:rFonts w:ascii="Times New Roman" w:hAnsi="Times New Roman" w:cs="Times New Roman"/>
          <w:bCs/>
          <w:iCs/>
          <w:sz w:val="24"/>
          <w:szCs w:val="24"/>
        </w:rPr>
        <w:t>adalah jumlah kas atau setara kas yang telah dan yang masih wajib dibayarkan</w:t>
      </w:r>
      <w:r w:rsidRPr="002379BF">
        <w:rPr>
          <w:rFonts w:ascii="Times New Roman" w:hAnsi="Times New Roman" w:cs="Times New Roman"/>
          <w:sz w:val="24"/>
          <w:szCs w:val="24"/>
        </w:rPr>
        <w:t xml:space="preserve"> </w:t>
      </w:r>
      <w:r w:rsidRPr="002379BF">
        <w:rPr>
          <w:rFonts w:ascii="Times New Roman" w:hAnsi="Times New Roman" w:cs="Times New Roman"/>
          <w:bCs/>
          <w:iCs/>
          <w:sz w:val="24"/>
          <w:szCs w:val="24"/>
        </w:rPr>
        <w:t>atau nilai wajar imbalan lain yang telah dan yang masih wajib diberikan untuk memperoleh suatu</w:t>
      </w:r>
      <w:r w:rsidRPr="002379BF">
        <w:rPr>
          <w:rFonts w:ascii="Times New Roman" w:hAnsi="Times New Roman" w:cs="Times New Roman"/>
          <w:sz w:val="24"/>
          <w:szCs w:val="24"/>
        </w:rPr>
        <w:t xml:space="preserve"> </w:t>
      </w:r>
      <w:r w:rsidRPr="002379BF">
        <w:rPr>
          <w:rFonts w:ascii="Times New Roman" w:hAnsi="Times New Roman" w:cs="Times New Roman"/>
          <w:bCs/>
          <w:iCs/>
          <w:sz w:val="24"/>
          <w:szCs w:val="24"/>
        </w:rPr>
        <w:t>aset pada saat perolehan atau konstruksi sampai dengan aset tersebut</w:t>
      </w:r>
      <w:r w:rsidRPr="002379BF">
        <w:rPr>
          <w:rFonts w:ascii="Times New Roman" w:hAnsi="Times New Roman" w:cs="Times New Roman"/>
          <w:sz w:val="24"/>
          <w:szCs w:val="24"/>
        </w:rPr>
        <w:t xml:space="preserve"> </w:t>
      </w:r>
      <w:r w:rsidRPr="002379BF">
        <w:rPr>
          <w:rFonts w:ascii="Times New Roman" w:hAnsi="Times New Roman" w:cs="Times New Roman"/>
          <w:bCs/>
          <w:iCs/>
          <w:sz w:val="24"/>
          <w:szCs w:val="24"/>
        </w:rPr>
        <w:t>dalam kondisi dan tempat yang siap untuk dipergunakan”</w:t>
      </w:r>
      <w:r w:rsidRPr="002379BF">
        <w:rPr>
          <w:rFonts w:ascii="Times New Roman" w:hAnsi="Times New Roman" w:cs="Times New Roman"/>
          <w:bCs/>
          <w:iCs/>
          <w:sz w:val="24"/>
          <w:szCs w:val="24"/>
        </w:rPr>
        <w:t>.</w:t>
      </w:r>
    </w:p>
    <w:p w:rsidR="005B43E8" w:rsidRPr="002379BF" w:rsidRDefault="005B43E8" w:rsidP="002379BF">
      <w:pPr>
        <w:spacing w:after="0" w:line="360" w:lineRule="auto"/>
        <w:jc w:val="both"/>
        <w:rPr>
          <w:rFonts w:ascii="Times New Roman" w:hAnsi="Times New Roman" w:cs="Times New Roman"/>
          <w:sz w:val="24"/>
          <w:szCs w:val="24"/>
        </w:rPr>
      </w:pPr>
      <w:r w:rsidRPr="002379BF">
        <w:rPr>
          <w:rFonts w:ascii="Times New Roman" w:hAnsi="Times New Roman" w:cs="Times New Roman"/>
          <w:b/>
          <w:bCs/>
          <w:sz w:val="24"/>
          <w:szCs w:val="24"/>
        </w:rPr>
        <w:t>Penyusutan</w:t>
      </w:r>
      <w:r w:rsidRPr="002379BF">
        <w:rPr>
          <w:rFonts w:ascii="Times New Roman" w:hAnsi="Times New Roman" w:cs="Times New Roman"/>
          <w:b/>
          <w:bCs/>
          <w:sz w:val="24"/>
          <w:szCs w:val="24"/>
        </w:rPr>
        <w:t xml:space="preserve"> Aset Tetap</w:t>
      </w:r>
      <w:r w:rsidRPr="002379BF">
        <w:rPr>
          <w:rFonts w:ascii="Times New Roman" w:hAnsi="Times New Roman" w:cs="Times New Roman"/>
          <w:sz w:val="24"/>
          <w:szCs w:val="24"/>
        </w:rPr>
        <w:t xml:space="preserve"> </w:t>
      </w:r>
    </w:p>
    <w:p w:rsidR="005B43E8" w:rsidRPr="002379BF" w:rsidRDefault="005B43E8" w:rsidP="002379BF">
      <w:pPr>
        <w:spacing w:after="200" w:line="360" w:lineRule="auto"/>
        <w:ind w:firstLine="709"/>
        <w:jc w:val="both"/>
        <w:rPr>
          <w:rFonts w:ascii="Times New Roman" w:hAnsi="Times New Roman" w:cs="Times New Roman"/>
          <w:sz w:val="24"/>
          <w:szCs w:val="24"/>
        </w:rPr>
      </w:pPr>
      <w:proofErr w:type="gramStart"/>
      <w:r w:rsidRPr="002379BF">
        <w:rPr>
          <w:rFonts w:ascii="Times New Roman" w:hAnsi="Times New Roman" w:cs="Times New Roman"/>
          <w:bCs/>
          <w:iCs/>
          <w:sz w:val="24"/>
          <w:szCs w:val="24"/>
        </w:rPr>
        <w:t xml:space="preserve">Menurut PSAP No. 7 Penyusutan </w:t>
      </w:r>
      <w:r w:rsidRPr="002379BF">
        <w:rPr>
          <w:rFonts w:ascii="Times New Roman" w:hAnsi="Times New Roman" w:cs="Times New Roman"/>
          <w:bCs/>
          <w:iCs/>
          <w:sz w:val="24"/>
          <w:szCs w:val="24"/>
        </w:rPr>
        <w:t>adalah penyesuaian nilai sehubungan dengan penurunan kapasitas dan manfaat dari suatu aset.</w:t>
      </w:r>
      <w:proofErr w:type="gramEnd"/>
      <w:r w:rsidRPr="002379BF">
        <w:rPr>
          <w:rFonts w:ascii="Times New Roman" w:hAnsi="Times New Roman" w:cs="Times New Roman"/>
          <w:bCs/>
          <w:iCs/>
          <w:sz w:val="24"/>
          <w:szCs w:val="24"/>
        </w:rPr>
        <w:t xml:space="preserve"> </w:t>
      </w:r>
      <w:proofErr w:type="gramStart"/>
      <w:r w:rsidRPr="002379BF">
        <w:rPr>
          <w:rFonts w:ascii="Times New Roman" w:hAnsi="Times New Roman" w:cs="Times New Roman"/>
          <w:sz w:val="24"/>
          <w:szCs w:val="24"/>
        </w:rPr>
        <w:t>Oleh karena itu, pemilihan metode penyusutan perlu diperhatikan agar aset tetap dapat disusutkan secara tepat sesuai dengan berlalunya waktu.</w:t>
      </w:r>
      <w:proofErr w:type="gramEnd"/>
      <w:r w:rsidRPr="002379BF">
        <w:rPr>
          <w:rFonts w:ascii="Times New Roman" w:hAnsi="Times New Roman" w:cs="Times New Roman"/>
          <w:sz w:val="24"/>
          <w:szCs w:val="24"/>
        </w:rPr>
        <w:t xml:space="preserve"> Metode penyusutan yang dapat digunakan antara lain:</w:t>
      </w:r>
    </w:p>
    <w:p w:rsidR="005B43E8" w:rsidRPr="002379BF" w:rsidRDefault="005B43E8" w:rsidP="002379BF">
      <w:pPr>
        <w:pStyle w:val="ListParagraph"/>
        <w:numPr>
          <w:ilvl w:val="0"/>
          <w:numId w:val="5"/>
        </w:numPr>
        <w:spacing w:after="200" w:line="360" w:lineRule="auto"/>
        <w:ind w:left="709" w:hanging="283"/>
        <w:jc w:val="both"/>
        <w:rPr>
          <w:rFonts w:ascii="Times New Roman" w:hAnsi="Times New Roman" w:cs="Times New Roman"/>
          <w:sz w:val="24"/>
          <w:szCs w:val="24"/>
        </w:rPr>
      </w:pPr>
      <w:r w:rsidRPr="002379BF">
        <w:rPr>
          <w:rFonts w:ascii="Times New Roman" w:hAnsi="Times New Roman" w:cs="Times New Roman"/>
          <w:sz w:val="24"/>
          <w:szCs w:val="24"/>
        </w:rPr>
        <w:t>Metode garis lurus (</w:t>
      </w:r>
      <w:r w:rsidRPr="002379BF">
        <w:rPr>
          <w:rFonts w:ascii="Times New Roman" w:hAnsi="Times New Roman" w:cs="Times New Roman"/>
          <w:i/>
          <w:iCs/>
          <w:sz w:val="24"/>
          <w:szCs w:val="24"/>
        </w:rPr>
        <w:t>straight line method</w:t>
      </w:r>
      <w:r w:rsidRPr="002379BF">
        <w:rPr>
          <w:rFonts w:ascii="Times New Roman" w:hAnsi="Times New Roman" w:cs="Times New Roman"/>
          <w:sz w:val="24"/>
          <w:szCs w:val="24"/>
        </w:rPr>
        <w:t>)</w:t>
      </w:r>
    </w:p>
    <w:p w:rsidR="005B43E8" w:rsidRPr="002379BF" w:rsidRDefault="005B43E8" w:rsidP="002379BF">
      <w:pPr>
        <w:pStyle w:val="ListParagraph"/>
        <w:spacing w:line="360" w:lineRule="auto"/>
        <w:ind w:left="709"/>
        <w:jc w:val="both"/>
        <w:rPr>
          <w:rFonts w:ascii="Times New Roman" w:hAnsi="Times New Roman" w:cs="Times New Roman"/>
          <w:sz w:val="24"/>
          <w:szCs w:val="24"/>
        </w:rPr>
      </w:pPr>
      <w:proofErr w:type="gramStart"/>
      <w:r w:rsidRPr="002379BF">
        <w:rPr>
          <w:rFonts w:ascii="Times New Roman" w:hAnsi="Times New Roman" w:cs="Times New Roman"/>
          <w:sz w:val="24"/>
          <w:szCs w:val="24"/>
        </w:rPr>
        <w:t>Metode garis lurus adalah metode penyusutan yang dilakukan dengan mengalokasikan penurunan nilai secara merata selama masa manfaatnya.</w:t>
      </w:r>
      <w:proofErr w:type="gramEnd"/>
      <w:r w:rsidRPr="002379BF">
        <w:rPr>
          <w:rFonts w:ascii="Times New Roman" w:hAnsi="Times New Roman" w:cs="Times New Roman"/>
          <w:sz w:val="24"/>
          <w:szCs w:val="24"/>
        </w:rPr>
        <w:t xml:space="preserve"> Perhitungan penyusutan dapat dilihat melalui rumus berikut: </w:t>
      </w:r>
    </w:p>
    <w:p w:rsidR="005B43E8" w:rsidRPr="002379BF" w:rsidRDefault="005B43E8" w:rsidP="002379BF">
      <w:pPr>
        <w:pStyle w:val="ListParagraph"/>
        <w:spacing w:line="360" w:lineRule="auto"/>
        <w:ind w:left="851"/>
        <w:jc w:val="both"/>
        <w:rPr>
          <w:rFonts w:ascii="Times New Roman" w:hAnsi="Times New Roman" w:cs="Times New Roman"/>
          <w:sz w:val="24"/>
          <w:szCs w:val="24"/>
        </w:rPr>
      </w:pPr>
      <w:r w:rsidRPr="002379BF">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E223066" wp14:editId="70A78208">
                <wp:simplePos x="0" y="0"/>
                <wp:positionH relativeFrom="column">
                  <wp:posOffset>941070</wp:posOffset>
                </wp:positionH>
                <wp:positionV relativeFrom="paragraph">
                  <wp:posOffset>30480</wp:posOffset>
                </wp:positionV>
                <wp:extent cx="3962400" cy="5651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3962400" cy="565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43E8" w:rsidRPr="00090518" w:rsidRDefault="005B43E8" w:rsidP="005B43E8">
                            <w:pPr>
                              <w:spacing w:line="480" w:lineRule="auto"/>
                              <w:jc w:val="both"/>
                              <w:rPr>
                                <w:rFonts w:ascii="Times New Roman" w:hAnsi="Times New Roman" w:cs="Times New Roman"/>
                                <w:sz w:val="24"/>
                              </w:rPr>
                            </w:pPr>
                            <w:r w:rsidRPr="00090518">
                              <w:rPr>
                                <w:rFonts w:asciiTheme="majorHAnsi" w:hAnsiTheme="majorHAnsi" w:cs="Times New Roman"/>
                                <w:sz w:val="24"/>
                              </w:rPr>
                              <w:t>Penyusutan per periode</w:t>
                            </w:r>
                            <w:r w:rsidRPr="00090518">
                              <w:rPr>
                                <w:rFonts w:ascii="Times New Roman" w:hAnsi="Times New Roman" w:cs="Times New Roman"/>
                                <w:sz w:val="24"/>
                              </w:rPr>
                              <w:t xml:space="preserve"> = </w:t>
                            </w:r>
                            <m:oMath>
                              <m:f>
                                <m:fPr>
                                  <m:ctrlPr>
                                    <w:rPr>
                                      <w:rFonts w:ascii="Cambria Math" w:hAnsi="Cambria Math" w:cs="Times New Roman"/>
                                      <w:sz w:val="28"/>
                                    </w:rPr>
                                  </m:ctrlPr>
                                </m:fPr>
                                <m:num>
                                  <m:r>
                                    <m:rPr>
                                      <m:sty m:val="p"/>
                                    </m:rPr>
                                    <w:rPr>
                                      <w:rFonts w:ascii="Cambria Math" w:hAnsi="Cambria Math" w:cs="Times New Roman"/>
                                      <w:sz w:val="28"/>
                                    </w:rPr>
                                    <m:t>Nilai yang dapat disusutkan</m:t>
                                  </m:r>
                                </m:num>
                                <m:den>
                                  <m:r>
                                    <m:rPr>
                                      <m:sty m:val="p"/>
                                    </m:rPr>
                                    <w:rPr>
                                      <w:rFonts w:ascii="Cambria Math" w:hAnsi="Cambria Math" w:cs="Times New Roman"/>
                                      <w:sz w:val="28"/>
                                    </w:rPr>
                                    <m:t>Masa manfaat</m:t>
                                  </m:r>
                                </m:den>
                              </m:f>
                            </m:oMath>
                          </w:p>
                          <w:p w:rsidR="005B43E8" w:rsidRDefault="005B43E8" w:rsidP="005B43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left:0;text-align:left;margin-left:74.1pt;margin-top:2.4pt;width:312pt;height: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" fillcolor="white [3201]" strokecolor="black [3213]" strokeweight="2pt">
                <v:textbox>
                  <w:txbxContent>
                    <w:p w:rsidR="005B43E8" w:rsidRPr="00090518" w:rsidRDefault="005B43E8" w:rsidP="005B43E8">
                      <w:pPr>
                        <w:spacing w:line="480" w:lineRule="auto"/>
                        <w:jc w:val="both"/>
                        <w:rPr>
                          <w:rFonts w:ascii="Times New Roman" w:hAnsi="Times New Roman" w:cs="Times New Roman"/>
                          <w:sz w:val="24"/>
                        </w:rPr>
                      </w:pPr>
                      <w:r w:rsidRPr="00090518">
                        <w:rPr>
                          <w:rFonts w:asciiTheme="majorHAnsi" w:hAnsiTheme="majorHAnsi" w:cs="Times New Roman"/>
                          <w:sz w:val="24"/>
                        </w:rPr>
                        <w:t>Penyusutan per periode</w:t>
                      </w:r>
                      <w:r w:rsidRPr="00090518">
                        <w:rPr>
                          <w:rFonts w:ascii="Times New Roman" w:hAnsi="Times New Roman" w:cs="Times New Roman"/>
                          <w:sz w:val="24"/>
                        </w:rPr>
                        <w:t xml:space="preserve"> = </w:t>
                      </w:r>
                      <m:oMath>
                        <m:f>
                          <m:fPr>
                            <m:ctrlPr>
                              <w:rPr>
                                <w:rFonts w:ascii="Cambria Math" w:hAnsi="Cambria Math" w:cs="Times New Roman"/>
                                <w:sz w:val="28"/>
                              </w:rPr>
                            </m:ctrlPr>
                          </m:fPr>
                          <m:num>
                            <m:r>
                              <m:rPr>
                                <m:sty m:val="p"/>
                              </m:rPr>
                              <w:rPr>
                                <w:rFonts w:ascii="Cambria Math" w:hAnsi="Cambria Math" w:cs="Times New Roman"/>
                                <w:sz w:val="28"/>
                              </w:rPr>
                              <m:t>Nilai yang dapat disusutkan</m:t>
                            </m:r>
                          </m:num>
                          <m:den>
                            <m:r>
                              <m:rPr>
                                <m:sty m:val="p"/>
                              </m:rPr>
                              <w:rPr>
                                <w:rFonts w:ascii="Cambria Math" w:hAnsi="Cambria Math" w:cs="Times New Roman"/>
                                <w:sz w:val="28"/>
                              </w:rPr>
                              <m:t>Masa manfaat</m:t>
                            </m:r>
                          </m:den>
                        </m:f>
                      </m:oMath>
                    </w:p>
                    <w:p w:rsidR="005B43E8" w:rsidRDefault="005B43E8" w:rsidP="005B43E8">
                      <w:pPr>
                        <w:jc w:val="center"/>
                      </w:pPr>
                    </w:p>
                  </w:txbxContent>
                </v:textbox>
              </v:rect>
            </w:pict>
          </mc:Fallback>
        </mc:AlternateContent>
      </w:r>
    </w:p>
    <w:p w:rsidR="005B43E8" w:rsidRPr="002379BF" w:rsidRDefault="005B43E8" w:rsidP="002379BF">
      <w:pPr>
        <w:pStyle w:val="ListParagraph"/>
        <w:spacing w:line="360" w:lineRule="auto"/>
        <w:ind w:left="851"/>
        <w:jc w:val="both"/>
        <w:rPr>
          <w:rFonts w:ascii="Times New Roman" w:hAnsi="Times New Roman" w:cs="Times New Roman"/>
          <w:sz w:val="24"/>
          <w:szCs w:val="24"/>
        </w:rPr>
      </w:pPr>
    </w:p>
    <w:p w:rsidR="00F44FEC" w:rsidRPr="002379BF" w:rsidRDefault="00F44FEC" w:rsidP="002379BF">
      <w:pPr>
        <w:pStyle w:val="ListParagraph"/>
        <w:spacing w:line="360" w:lineRule="auto"/>
        <w:ind w:left="851"/>
        <w:jc w:val="both"/>
        <w:rPr>
          <w:rFonts w:ascii="Times New Roman" w:hAnsi="Times New Roman" w:cs="Times New Roman"/>
          <w:sz w:val="24"/>
          <w:szCs w:val="24"/>
        </w:rPr>
      </w:pPr>
    </w:p>
    <w:p w:rsidR="00F44FEC" w:rsidRPr="002379BF" w:rsidRDefault="00F44FEC" w:rsidP="002379BF">
      <w:pPr>
        <w:pStyle w:val="ListParagraph"/>
        <w:spacing w:line="360" w:lineRule="auto"/>
        <w:ind w:left="851"/>
        <w:jc w:val="both"/>
        <w:rPr>
          <w:rFonts w:ascii="Times New Roman" w:hAnsi="Times New Roman" w:cs="Times New Roman"/>
          <w:sz w:val="24"/>
          <w:szCs w:val="24"/>
        </w:rPr>
      </w:pPr>
    </w:p>
    <w:p w:rsidR="005B43E8" w:rsidRPr="002379BF" w:rsidRDefault="005B43E8" w:rsidP="002379BF">
      <w:pPr>
        <w:pStyle w:val="ListParagraph"/>
        <w:numPr>
          <w:ilvl w:val="0"/>
          <w:numId w:val="5"/>
        </w:numPr>
        <w:spacing w:after="200" w:line="360" w:lineRule="auto"/>
        <w:ind w:left="709" w:hanging="283"/>
        <w:jc w:val="both"/>
        <w:rPr>
          <w:rFonts w:ascii="Times New Roman" w:hAnsi="Times New Roman" w:cs="Times New Roman"/>
          <w:sz w:val="24"/>
          <w:szCs w:val="24"/>
        </w:rPr>
      </w:pPr>
      <w:r w:rsidRPr="002379BF">
        <w:rPr>
          <w:rFonts w:ascii="Times New Roman" w:hAnsi="Times New Roman" w:cs="Times New Roman"/>
          <w:sz w:val="24"/>
          <w:szCs w:val="24"/>
        </w:rPr>
        <w:t>Metode saldo menurun ganda (</w:t>
      </w:r>
      <w:r w:rsidRPr="002379BF">
        <w:rPr>
          <w:rFonts w:ascii="Times New Roman" w:hAnsi="Times New Roman" w:cs="Times New Roman"/>
          <w:i/>
          <w:iCs/>
          <w:sz w:val="24"/>
          <w:szCs w:val="24"/>
        </w:rPr>
        <w:t>double declining balance method</w:t>
      </w:r>
      <w:r w:rsidRPr="002379BF">
        <w:rPr>
          <w:rFonts w:ascii="Times New Roman" w:hAnsi="Times New Roman" w:cs="Times New Roman"/>
          <w:sz w:val="24"/>
          <w:szCs w:val="24"/>
        </w:rPr>
        <w:t>)</w:t>
      </w:r>
    </w:p>
    <w:p w:rsidR="005B43E8" w:rsidRPr="002379BF" w:rsidRDefault="005B43E8" w:rsidP="002379BF">
      <w:pPr>
        <w:pStyle w:val="ListParagraph"/>
        <w:spacing w:line="360" w:lineRule="auto"/>
        <w:ind w:left="709"/>
        <w:jc w:val="both"/>
        <w:rPr>
          <w:rFonts w:ascii="Times New Roman" w:hAnsi="Times New Roman" w:cs="Times New Roman"/>
          <w:sz w:val="24"/>
          <w:szCs w:val="24"/>
        </w:rPr>
      </w:pPr>
      <w:proofErr w:type="gramStart"/>
      <w:r w:rsidRPr="002379BF">
        <w:rPr>
          <w:rFonts w:ascii="Times New Roman" w:hAnsi="Times New Roman" w:cs="Times New Roman"/>
          <w:sz w:val="24"/>
          <w:szCs w:val="24"/>
        </w:rPr>
        <w:t>Metode saldo menurun ganda adalah metode penyusutan dengan mengalokasikan penurunan nilai selama masa manfaatnya dengan besarnya persentase dua kali dari metode garis lurus.</w:t>
      </w:r>
      <w:proofErr w:type="gramEnd"/>
      <w:r w:rsidRPr="002379BF">
        <w:rPr>
          <w:rFonts w:ascii="Times New Roman" w:hAnsi="Times New Roman" w:cs="Times New Roman"/>
          <w:sz w:val="24"/>
          <w:szCs w:val="24"/>
        </w:rPr>
        <w:t xml:space="preserve"> Rumus penyusutan metode saldo menurun ganda ialah:</w:t>
      </w:r>
    </w:p>
    <w:p w:rsidR="005B43E8" w:rsidRPr="002379BF" w:rsidRDefault="005B43E8" w:rsidP="002379BF">
      <w:pPr>
        <w:spacing w:line="360" w:lineRule="auto"/>
        <w:ind w:left="851"/>
        <w:jc w:val="both"/>
        <w:rPr>
          <w:rFonts w:ascii="Times New Roman" w:hAnsi="Times New Roman" w:cs="Times New Roman"/>
          <w:sz w:val="24"/>
          <w:szCs w:val="24"/>
        </w:rPr>
      </w:pPr>
      <w:r w:rsidRPr="002379B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53469F6" wp14:editId="26D1E25A">
                <wp:simplePos x="0" y="0"/>
                <wp:positionH relativeFrom="column">
                  <wp:posOffset>1017270</wp:posOffset>
                </wp:positionH>
                <wp:positionV relativeFrom="paragraph">
                  <wp:posOffset>1270</wp:posOffset>
                </wp:positionV>
                <wp:extent cx="3962400" cy="12446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3962400" cy="1244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43E8" w:rsidRDefault="005B43E8" w:rsidP="005B43E8">
                            <w:pPr>
                              <w:spacing w:line="360" w:lineRule="auto"/>
                              <w:jc w:val="both"/>
                              <w:rPr>
                                <w:rFonts w:ascii="Times New Roman" w:hAnsi="Times New Roman" w:cs="Times New Roman"/>
                                <w:sz w:val="24"/>
                              </w:rPr>
                            </w:pPr>
                            <w:r w:rsidRPr="00090518">
                              <w:rPr>
                                <w:rFonts w:asciiTheme="majorHAnsi" w:hAnsiTheme="majorHAnsi" w:cs="Times New Roman"/>
                                <w:sz w:val="24"/>
                              </w:rPr>
                              <w:t>Penyusutan per periode</w:t>
                            </w:r>
                            <w:r w:rsidRPr="00090518">
                              <w:rPr>
                                <w:rFonts w:ascii="Times New Roman" w:hAnsi="Times New Roman" w:cs="Times New Roman"/>
                                <w:sz w:val="24"/>
                              </w:rPr>
                              <w:t xml:space="preserve"> =</w:t>
                            </w:r>
                            <w:r>
                              <w:rPr>
                                <w:rFonts w:ascii="Times New Roman" w:hAnsi="Times New Roman" w:cs="Times New Roman"/>
                                <w:sz w:val="24"/>
                              </w:rPr>
                              <w:t xml:space="preserve"> (nilai yang dapat disusutkan – akumulasi penyusutan periode sebelum) x tarif penyusutan)</w:t>
                            </w:r>
                          </w:p>
                          <w:p w:rsidR="005B43E8" w:rsidRPr="00CD3205" w:rsidRDefault="005B43E8" w:rsidP="005B43E8">
                            <w:pPr>
                              <w:spacing w:line="480" w:lineRule="auto"/>
                              <w:jc w:val="both"/>
                              <w:rPr>
                                <w:rFonts w:ascii="Times New Roman" w:hAnsi="Times New Roman" w:cs="Times New Roman"/>
                                <w:sz w:val="24"/>
                              </w:rPr>
                            </w:pPr>
                            <w:r>
                              <w:rPr>
                                <w:rFonts w:ascii="Times New Roman" w:hAnsi="Times New Roman" w:cs="Times New Roman"/>
                                <w:sz w:val="24"/>
                              </w:rPr>
                              <w:t xml:space="preserve">Tarif penyusutan = </w:t>
                            </w:r>
                            <w:r w:rsidRPr="00090518">
                              <w:rPr>
                                <w:rFonts w:ascii="Times New Roman" w:hAnsi="Times New Roman" w:cs="Times New Roman"/>
                                <w:sz w:val="24"/>
                              </w:rPr>
                              <w:t xml:space="preserve"> </w:t>
                            </w:r>
                            <m:oMath>
                              <m:f>
                                <m:fPr>
                                  <m:ctrlPr>
                                    <w:rPr>
                                      <w:rFonts w:ascii="Cambria Math" w:hAnsi="Cambria Math" w:cs="Times New Roman"/>
                                      <w:sz w:val="24"/>
                                    </w:rPr>
                                  </m:ctrlPr>
                                </m:fPr>
                                <m:num>
                                  <m:r>
                                    <w:rPr>
                                      <w:rFonts w:ascii="Cambria Math" w:hAnsi="Cambria Math" w:cs="Times New Roman"/>
                                      <w:sz w:val="24"/>
                                    </w:rPr>
                                    <m:t>1</m:t>
                                  </m:r>
                                </m:num>
                                <m:den>
                                  <m:r>
                                    <m:rPr>
                                      <m:sty m:val="p"/>
                                    </m:rPr>
                                    <w:rPr>
                                      <w:rFonts w:ascii="Cambria Math" w:hAnsi="Cambria Math" w:cs="Times New Roman"/>
                                      <w:sz w:val="24"/>
                                    </w:rPr>
                                    <m:t>Masa manfaat</m:t>
                                  </m:r>
                                </m:den>
                              </m:f>
                              <m:r>
                                <w:rPr>
                                  <w:rFonts w:ascii="Cambria Math" w:hAnsi="Cambria Math" w:cs="Times New Roman"/>
                                  <w:sz w:val="24"/>
                                </w:rPr>
                                <m:t xml:space="preserve"> </m:t>
                              </m:r>
                              <m:r>
                                <m:rPr>
                                  <m:sty m:val="p"/>
                                </m:rPr>
                                <w:rPr>
                                  <w:rFonts w:ascii="Cambria Math" w:hAnsi="Cambria Math" w:cs="Times New Roman"/>
                                  <w:sz w:val="24"/>
                                </w:rPr>
                                <m:t>x 100% x 2</m:t>
                              </m:r>
                            </m:oMath>
                            <w:r>
                              <w:rPr>
                                <w:rFonts w:ascii="Times New Roman" w:eastAsiaTheme="minorEastAsia" w:hAnsi="Times New Roman" w:cs="Times New Roman"/>
                                <w:sz w:val="28"/>
                              </w:rPr>
                              <w:t xml:space="preserve"> </w:t>
                            </w: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Pr="00090518" w:rsidRDefault="005B43E8" w:rsidP="005B43E8">
                            <w:pPr>
                              <w:spacing w:line="480" w:lineRule="auto"/>
                              <w:jc w:val="both"/>
                              <w:rPr>
                                <w:rFonts w:ascii="Times New Roman" w:hAnsi="Times New Roman" w:cs="Times New Roman"/>
                                <w:sz w:val="24"/>
                              </w:rPr>
                            </w:pPr>
                          </w:p>
                          <w:p w:rsidR="005B43E8" w:rsidRDefault="005B43E8" w:rsidP="005B43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80.1pt;margin-top:.1pt;width:312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" fillcolor="white [3201]" strokecolor="black [3213]" strokeweight="2pt">
                <v:textbox>
                  <w:txbxContent>
                    <w:p w:rsidR="005B43E8" w:rsidRDefault="005B43E8" w:rsidP="005B43E8">
                      <w:pPr>
                        <w:spacing w:line="360" w:lineRule="auto"/>
                        <w:jc w:val="both"/>
                        <w:rPr>
                          <w:rFonts w:ascii="Times New Roman" w:hAnsi="Times New Roman" w:cs="Times New Roman"/>
                          <w:sz w:val="24"/>
                        </w:rPr>
                      </w:pPr>
                      <w:r w:rsidRPr="00090518">
                        <w:rPr>
                          <w:rFonts w:asciiTheme="majorHAnsi" w:hAnsiTheme="majorHAnsi" w:cs="Times New Roman"/>
                          <w:sz w:val="24"/>
                        </w:rPr>
                        <w:t>Penyusutan per periode</w:t>
                      </w:r>
                      <w:r w:rsidRPr="00090518">
                        <w:rPr>
                          <w:rFonts w:ascii="Times New Roman" w:hAnsi="Times New Roman" w:cs="Times New Roman"/>
                          <w:sz w:val="24"/>
                        </w:rPr>
                        <w:t xml:space="preserve"> =</w:t>
                      </w:r>
                      <w:r>
                        <w:rPr>
                          <w:rFonts w:ascii="Times New Roman" w:hAnsi="Times New Roman" w:cs="Times New Roman"/>
                          <w:sz w:val="24"/>
                        </w:rPr>
                        <w:t xml:space="preserve"> (nilai yang dapat disusutkan – akumulasi penyusutan periode sebelum) x tarif penyusutan)</w:t>
                      </w:r>
                    </w:p>
                    <w:p w:rsidR="005B43E8" w:rsidRPr="00CD3205" w:rsidRDefault="005B43E8" w:rsidP="005B43E8">
                      <w:pPr>
                        <w:spacing w:line="480" w:lineRule="auto"/>
                        <w:jc w:val="both"/>
                        <w:rPr>
                          <w:rFonts w:ascii="Times New Roman" w:hAnsi="Times New Roman" w:cs="Times New Roman"/>
                          <w:sz w:val="24"/>
                        </w:rPr>
                      </w:pPr>
                      <w:r>
                        <w:rPr>
                          <w:rFonts w:ascii="Times New Roman" w:hAnsi="Times New Roman" w:cs="Times New Roman"/>
                          <w:sz w:val="24"/>
                        </w:rPr>
                        <w:t xml:space="preserve">Tarif penyusutan = </w:t>
                      </w:r>
                      <w:r w:rsidRPr="00090518">
                        <w:rPr>
                          <w:rFonts w:ascii="Times New Roman" w:hAnsi="Times New Roman" w:cs="Times New Roman"/>
                          <w:sz w:val="24"/>
                        </w:rPr>
                        <w:t xml:space="preserve"> </w:t>
                      </w:r>
                      <m:oMath>
                        <m:f>
                          <m:fPr>
                            <m:ctrlPr>
                              <w:rPr>
                                <w:rFonts w:ascii="Cambria Math" w:hAnsi="Cambria Math" w:cs="Times New Roman"/>
                                <w:sz w:val="24"/>
                              </w:rPr>
                            </m:ctrlPr>
                          </m:fPr>
                          <m:num>
                            <m:r>
                              <w:rPr>
                                <w:rFonts w:ascii="Cambria Math" w:hAnsi="Cambria Math" w:cs="Times New Roman"/>
                                <w:sz w:val="24"/>
                              </w:rPr>
                              <m:t>1</m:t>
                            </m:r>
                          </m:num>
                          <m:den>
                            <m:r>
                              <m:rPr>
                                <m:sty m:val="p"/>
                              </m:rPr>
                              <w:rPr>
                                <w:rFonts w:ascii="Cambria Math" w:hAnsi="Cambria Math" w:cs="Times New Roman"/>
                                <w:sz w:val="24"/>
                              </w:rPr>
                              <m:t>Masa manfaat</m:t>
                            </m:r>
                          </m:den>
                        </m:f>
                        <m:r>
                          <w:rPr>
                            <w:rFonts w:ascii="Cambria Math" w:hAnsi="Cambria Math" w:cs="Times New Roman"/>
                            <w:sz w:val="24"/>
                          </w:rPr>
                          <m:t xml:space="preserve"> </m:t>
                        </m:r>
                        <m:r>
                          <m:rPr>
                            <m:sty m:val="p"/>
                          </m:rPr>
                          <w:rPr>
                            <w:rFonts w:ascii="Cambria Math" w:hAnsi="Cambria Math" w:cs="Times New Roman"/>
                            <w:sz w:val="24"/>
                          </w:rPr>
                          <m:t>x 100% x 2</m:t>
                        </m:r>
                      </m:oMath>
                      <w:r>
                        <w:rPr>
                          <w:rFonts w:ascii="Times New Roman" w:eastAsiaTheme="minorEastAsia" w:hAnsi="Times New Roman" w:cs="Times New Roman"/>
                          <w:sz w:val="28"/>
                        </w:rPr>
                        <w:t xml:space="preserve"> </w:t>
                      </w: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Pr="00090518" w:rsidRDefault="005B43E8" w:rsidP="005B43E8">
                      <w:pPr>
                        <w:spacing w:line="480" w:lineRule="auto"/>
                        <w:jc w:val="both"/>
                        <w:rPr>
                          <w:rFonts w:ascii="Times New Roman" w:hAnsi="Times New Roman" w:cs="Times New Roman"/>
                          <w:sz w:val="24"/>
                        </w:rPr>
                      </w:pPr>
                    </w:p>
                    <w:p w:rsidR="005B43E8" w:rsidRDefault="005B43E8" w:rsidP="005B43E8">
                      <w:pPr>
                        <w:jc w:val="center"/>
                      </w:pPr>
                    </w:p>
                  </w:txbxContent>
                </v:textbox>
              </v:rect>
            </w:pict>
          </mc:Fallback>
        </mc:AlternateContent>
      </w:r>
    </w:p>
    <w:p w:rsidR="005B43E8" w:rsidRPr="002379BF" w:rsidRDefault="005B43E8" w:rsidP="002379BF">
      <w:pPr>
        <w:spacing w:line="360" w:lineRule="auto"/>
        <w:ind w:left="851"/>
        <w:jc w:val="both"/>
        <w:rPr>
          <w:rFonts w:ascii="Times New Roman" w:hAnsi="Times New Roman" w:cs="Times New Roman"/>
          <w:sz w:val="24"/>
          <w:szCs w:val="24"/>
        </w:rPr>
      </w:pPr>
    </w:p>
    <w:p w:rsidR="005B43E8" w:rsidRPr="002379BF" w:rsidRDefault="005B43E8" w:rsidP="002379BF">
      <w:pPr>
        <w:spacing w:line="360" w:lineRule="auto"/>
        <w:ind w:left="851"/>
        <w:jc w:val="both"/>
        <w:rPr>
          <w:rFonts w:ascii="Times New Roman" w:hAnsi="Times New Roman" w:cs="Times New Roman"/>
          <w:sz w:val="24"/>
          <w:szCs w:val="24"/>
        </w:rPr>
      </w:pPr>
    </w:p>
    <w:p w:rsidR="00F44FEC" w:rsidRPr="002379BF" w:rsidRDefault="00F44FEC" w:rsidP="002379BF">
      <w:pPr>
        <w:spacing w:line="360" w:lineRule="auto"/>
        <w:ind w:left="851"/>
        <w:jc w:val="both"/>
        <w:rPr>
          <w:rFonts w:ascii="Times New Roman" w:hAnsi="Times New Roman" w:cs="Times New Roman"/>
          <w:sz w:val="24"/>
          <w:szCs w:val="24"/>
        </w:rPr>
      </w:pPr>
    </w:p>
    <w:p w:rsidR="005B43E8" w:rsidRPr="002379BF" w:rsidRDefault="005B43E8" w:rsidP="002379BF">
      <w:pPr>
        <w:pStyle w:val="ListParagraph"/>
        <w:numPr>
          <w:ilvl w:val="0"/>
          <w:numId w:val="5"/>
        </w:numPr>
        <w:spacing w:after="200" w:line="360" w:lineRule="auto"/>
        <w:ind w:left="709" w:hanging="283"/>
        <w:jc w:val="both"/>
        <w:rPr>
          <w:rFonts w:ascii="Times New Roman" w:hAnsi="Times New Roman" w:cs="Times New Roman"/>
          <w:sz w:val="24"/>
          <w:szCs w:val="24"/>
        </w:rPr>
      </w:pPr>
      <w:r w:rsidRPr="002379BF">
        <w:rPr>
          <w:rFonts w:ascii="Times New Roman" w:hAnsi="Times New Roman" w:cs="Times New Roman"/>
          <w:sz w:val="24"/>
          <w:szCs w:val="24"/>
        </w:rPr>
        <w:t>Metode unit produksi (</w:t>
      </w:r>
      <w:r w:rsidRPr="002379BF">
        <w:rPr>
          <w:rFonts w:ascii="Times New Roman" w:hAnsi="Times New Roman" w:cs="Times New Roman"/>
          <w:i/>
          <w:iCs/>
          <w:sz w:val="24"/>
          <w:szCs w:val="24"/>
        </w:rPr>
        <w:t>unit of production method</w:t>
      </w:r>
      <w:r w:rsidRPr="002379BF">
        <w:rPr>
          <w:rFonts w:ascii="Times New Roman" w:hAnsi="Times New Roman" w:cs="Times New Roman"/>
          <w:sz w:val="24"/>
          <w:szCs w:val="24"/>
        </w:rPr>
        <w:t>)</w:t>
      </w:r>
    </w:p>
    <w:p w:rsidR="005B43E8" w:rsidRPr="002379BF" w:rsidRDefault="00F44FEC" w:rsidP="002379BF">
      <w:pPr>
        <w:pStyle w:val="ListParagraph"/>
        <w:spacing w:line="360" w:lineRule="auto"/>
        <w:ind w:left="709"/>
        <w:jc w:val="both"/>
        <w:rPr>
          <w:rFonts w:ascii="Times New Roman" w:hAnsi="Times New Roman" w:cs="Times New Roman"/>
          <w:sz w:val="24"/>
          <w:szCs w:val="24"/>
        </w:rPr>
      </w:pPr>
      <w:r w:rsidRPr="002379BF">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CE56452" wp14:editId="67467E85">
                <wp:simplePos x="0" y="0"/>
                <wp:positionH relativeFrom="column">
                  <wp:posOffset>1055370</wp:posOffset>
                </wp:positionH>
                <wp:positionV relativeFrom="paragraph">
                  <wp:posOffset>842341</wp:posOffset>
                </wp:positionV>
                <wp:extent cx="3962400" cy="133985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3962400" cy="1339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43E8" w:rsidRDefault="005B43E8" w:rsidP="005B43E8">
                            <w:pPr>
                              <w:spacing w:line="360" w:lineRule="auto"/>
                              <w:jc w:val="both"/>
                              <w:rPr>
                                <w:rFonts w:ascii="Times New Roman" w:hAnsi="Times New Roman" w:cs="Times New Roman"/>
                                <w:sz w:val="24"/>
                              </w:rPr>
                            </w:pPr>
                            <w:r w:rsidRPr="00090518">
                              <w:rPr>
                                <w:rFonts w:asciiTheme="majorHAnsi" w:hAnsiTheme="majorHAnsi" w:cs="Times New Roman"/>
                                <w:sz w:val="24"/>
                              </w:rPr>
                              <w:t>Penyusutan per periode</w:t>
                            </w:r>
                            <w:r w:rsidRPr="00090518">
                              <w:rPr>
                                <w:rFonts w:ascii="Times New Roman" w:hAnsi="Times New Roman" w:cs="Times New Roman"/>
                                <w:sz w:val="24"/>
                              </w:rPr>
                              <w:t xml:space="preserve"> =</w:t>
                            </w:r>
                            <w:r>
                              <w:rPr>
                                <w:rFonts w:ascii="Times New Roman" w:hAnsi="Times New Roman" w:cs="Times New Roman"/>
                                <w:sz w:val="24"/>
                              </w:rPr>
                              <w:t xml:space="preserve"> (produksi periode berjalan x tarif penyusutan)</w:t>
                            </w:r>
                          </w:p>
                          <w:p w:rsidR="005B43E8" w:rsidRPr="00CD3205" w:rsidRDefault="005B43E8" w:rsidP="005B43E8">
                            <w:pPr>
                              <w:spacing w:line="360" w:lineRule="auto"/>
                              <w:jc w:val="both"/>
                              <w:rPr>
                                <w:rFonts w:ascii="Times New Roman" w:hAnsi="Times New Roman" w:cs="Times New Roman"/>
                                <w:sz w:val="24"/>
                              </w:rPr>
                            </w:pPr>
                            <w:r>
                              <w:rPr>
                                <w:rFonts w:ascii="Times New Roman" w:hAnsi="Times New Roman" w:cs="Times New Roman"/>
                                <w:sz w:val="24"/>
                              </w:rPr>
                              <w:t xml:space="preserve">Tarif penyusutan = </w:t>
                            </w:r>
                            <w:r w:rsidRPr="00090518">
                              <w:rPr>
                                <w:rFonts w:ascii="Times New Roman" w:hAnsi="Times New Roman" w:cs="Times New Roman"/>
                                <w:sz w:val="24"/>
                              </w:rPr>
                              <w:t xml:space="preserve"> </w:t>
                            </w:r>
                            <m:oMath>
                              <m:f>
                                <m:fPr>
                                  <m:ctrlPr>
                                    <w:rPr>
                                      <w:rFonts w:ascii="Cambria Math" w:hAnsi="Cambria Math" w:cs="Times New Roman"/>
                                      <w:sz w:val="24"/>
                                    </w:rPr>
                                  </m:ctrlPr>
                                </m:fPr>
                                <m:num>
                                  <m:r>
                                    <m:rPr>
                                      <m:sty m:val="p"/>
                                    </m:rPr>
                                    <w:rPr>
                                      <w:rFonts w:ascii="Cambria Math" w:hAnsi="Cambria Math" w:cs="Times New Roman"/>
                                      <w:sz w:val="24"/>
                                    </w:rPr>
                                    <m:t>Nilai yang dapat disusutkan</m:t>
                                  </m:r>
                                </m:num>
                                <m:den>
                                  <m:r>
                                    <m:rPr>
                                      <m:sty m:val="p"/>
                                    </m:rPr>
                                    <w:rPr>
                                      <w:rFonts w:ascii="Cambria Math" w:hAnsi="Cambria Math" w:cs="Times New Roman"/>
                                      <w:sz w:val="24"/>
                                    </w:rPr>
                                    <m:t>Perkiraan total output</m:t>
                                  </m:r>
                                </m:den>
                              </m:f>
                              <m:r>
                                <w:rPr>
                                  <w:rFonts w:ascii="Cambria Math" w:hAnsi="Cambria Math" w:cs="Times New Roman"/>
                                  <w:sz w:val="24"/>
                                </w:rPr>
                                <m:t xml:space="preserve"> </m:t>
                              </m:r>
                            </m:oMath>
                            <w:r>
                              <w:rPr>
                                <w:rFonts w:ascii="Times New Roman" w:eastAsiaTheme="minorEastAsia" w:hAnsi="Times New Roman" w:cs="Times New Roman"/>
                                <w:sz w:val="28"/>
                              </w:rPr>
                              <w:t xml:space="preserve"> </w:t>
                            </w: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Pr="00090518" w:rsidRDefault="005B43E8" w:rsidP="005B43E8">
                            <w:pPr>
                              <w:spacing w:line="480" w:lineRule="auto"/>
                              <w:jc w:val="both"/>
                              <w:rPr>
                                <w:rFonts w:ascii="Times New Roman" w:hAnsi="Times New Roman" w:cs="Times New Roman"/>
                                <w:sz w:val="24"/>
                              </w:rPr>
                            </w:pPr>
                          </w:p>
                          <w:p w:rsidR="005B43E8" w:rsidRDefault="005B43E8" w:rsidP="005B43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83.1pt;margin-top:66.35pt;width:312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" fillcolor="white [3201]" strokecolor="black [3213]" strokeweight="2pt">
                <v:textbox>
                  <w:txbxContent>
                    <w:p w:rsidR="005B43E8" w:rsidRDefault="005B43E8" w:rsidP="005B43E8">
                      <w:pPr>
                        <w:spacing w:line="360" w:lineRule="auto"/>
                        <w:jc w:val="both"/>
                        <w:rPr>
                          <w:rFonts w:ascii="Times New Roman" w:hAnsi="Times New Roman" w:cs="Times New Roman"/>
                          <w:sz w:val="24"/>
                        </w:rPr>
                      </w:pPr>
                      <w:r w:rsidRPr="00090518">
                        <w:rPr>
                          <w:rFonts w:asciiTheme="majorHAnsi" w:hAnsiTheme="majorHAnsi" w:cs="Times New Roman"/>
                          <w:sz w:val="24"/>
                        </w:rPr>
                        <w:t>Penyusutan per periode</w:t>
                      </w:r>
                      <w:r w:rsidRPr="00090518">
                        <w:rPr>
                          <w:rFonts w:ascii="Times New Roman" w:hAnsi="Times New Roman" w:cs="Times New Roman"/>
                          <w:sz w:val="24"/>
                        </w:rPr>
                        <w:t xml:space="preserve"> =</w:t>
                      </w:r>
                      <w:r>
                        <w:rPr>
                          <w:rFonts w:ascii="Times New Roman" w:hAnsi="Times New Roman" w:cs="Times New Roman"/>
                          <w:sz w:val="24"/>
                        </w:rPr>
                        <w:t xml:space="preserve"> (produksi periode berjalan x tarif penyusutan)</w:t>
                      </w:r>
                    </w:p>
                    <w:p w:rsidR="005B43E8" w:rsidRPr="00CD3205" w:rsidRDefault="005B43E8" w:rsidP="005B43E8">
                      <w:pPr>
                        <w:spacing w:line="360" w:lineRule="auto"/>
                        <w:jc w:val="both"/>
                        <w:rPr>
                          <w:rFonts w:ascii="Times New Roman" w:hAnsi="Times New Roman" w:cs="Times New Roman"/>
                          <w:sz w:val="24"/>
                        </w:rPr>
                      </w:pPr>
                      <w:r>
                        <w:rPr>
                          <w:rFonts w:ascii="Times New Roman" w:hAnsi="Times New Roman" w:cs="Times New Roman"/>
                          <w:sz w:val="24"/>
                        </w:rPr>
                        <w:t xml:space="preserve">Tarif penyusutan = </w:t>
                      </w:r>
                      <w:r w:rsidRPr="00090518">
                        <w:rPr>
                          <w:rFonts w:ascii="Times New Roman" w:hAnsi="Times New Roman" w:cs="Times New Roman"/>
                          <w:sz w:val="24"/>
                        </w:rPr>
                        <w:t xml:space="preserve"> </w:t>
                      </w:r>
                      <m:oMath>
                        <m:f>
                          <m:fPr>
                            <m:ctrlPr>
                              <w:rPr>
                                <w:rFonts w:ascii="Cambria Math" w:hAnsi="Cambria Math" w:cs="Times New Roman"/>
                                <w:sz w:val="24"/>
                              </w:rPr>
                            </m:ctrlPr>
                          </m:fPr>
                          <m:num>
                            <m:r>
                              <m:rPr>
                                <m:sty m:val="p"/>
                              </m:rPr>
                              <w:rPr>
                                <w:rFonts w:ascii="Cambria Math" w:hAnsi="Cambria Math" w:cs="Times New Roman"/>
                                <w:sz w:val="24"/>
                              </w:rPr>
                              <m:t>Nilai yang dapat disusutkan</m:t>
                            </m:r>
                          </m:num>
                          <m:den>
                            <m:r>
                              <m:rPr>
                                <m:sty m:val="p"/>
                              </m:rPr>
                              <w:rPr>
                                <w:rFonts w:ascii="Cambria Math" w:hAnsi="Cambria Math" w:cs="Times New Roman"/>
                                <w:sz w:val="24"/>
                              </w:rPr>
                              <m:t>Perkiraan total output</m:t>
                            </m:r>
                          </m:den>
                        </m:f>
                        <m:r>
                          <w:rPr>
                            <w:rFonts w:ascii="Cambria Math" w:hAnsi="Cambria Math" w:cs="Times New Roman"/>
                            <w:sz w:val="24"/>
                          </w:rPr>
                          <m:t xml:space="preserve"> </m:t>
                        </m:r>
                      </m:oMath>
                      <w:r>
                        <w:rPr>
                          <w:rFonts w:ascii="Times New Roman" w:eastAsiaTheme="minorEastAsia" w:hAnsi="Times New Roman" w:cs="Times New Roman"/>
                          <w:sz w:val="28"/>
                        </w:rPr>
                        <w:t xml:space="preserve"> </w:t>
                      </w: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Default="005B43E8" w:rsidP="005B43E8">
                      <w:pPr>
                        <w:spacing w:line="480" w:lineRule="auto"/>
                        <w:jc w:val="both"/>
                        <w:rPr>
                          <w:rFonts w:ascii="Times New Roman" w:eastAsiaTheme="minorEastAsia" w:hAnsi="Times New Roman" w:cs="Times New Roman"/>
                          <w:sz w:val="28"/>
                        </w:rPr>
                      </w:pPr>
                    </w:p>
                    <w:p w:rsidR="005B43E8" w:rsidRPr="00090518" w:rsidRDefault="005B43E8" w:rsidP="005B43E8">
                      <w:pPr>
                        <w:spacing w:line="480" w:lineRule="auto"/>
                        <w:jc w:val="both"/>
                        <w:rPr>
                          <w:rFonts w:ascii="Times New Roman" w:hAnsi="Times New Roman" w:cs="Times New Roman"/>
                          <w:sz w:val="24"/>
                        </w:rPr>
                      </w:pPr>
                    </w:p>
                    <w:p w:rsidR="005B43E8" w:rsidRDefault="005B43E8" w:rsidP="005B43E8">
                      <w:pPr>
                        <w:jc w:val="center"/>
                      </w:pPr>
                    </w:p>
                  </w:txbxContent>
                </v:textbox>
              </v:rect>
            </w:pict>
          </mc:Fallback>
        </mc:AlternateContent>
      </w:r>
      <w:r w:rsidR="005B43E8" w:rsidRPr="002379BF">
        <w:rPr>
          <w:rFonts w:ascii="Times New Roman" w:hAnsi="Times New Roman" w:cs="Times New Roman"/>
          <w:sz w:val="24"/>
          <w:szCs w:val="24"/>
        </w:rPr>
        <w:t>Metode unit produksi adalah metode penyusutan yang dihitung berdasarkan perkiraan output aset tetap yang bersangkutan. Rumus penyusutan metode saldo menurun ganda ialah:</w:t>
      </w:r>
    </w:p>
    <w:p w:rsidR="005B43E8" w:rsidRPr="002379BF" w:rsidRDefault="005B43E8" w:rsidP="002379BF">
      <w:pPr>
        <w:spacing w:after="200" w:line="360" w:lineRule="auto"/>
        <w:jc w:val="both"/>
        <w:rPr>
          <w:rFonts w:ascii="Times New Roman" w:hAnsi="Times New Roman" w:cs="Times New Roman"/>
          <w:sz w:val="24"/>
          <w:szCs w:val="24"/>
        </w:rPr>
      </w:pPr>
    </w:p>
    <w:p w:rsidR="005B43E8" w:rsidRPr="002379BF" w:rsidRDefault="005B43E8" w:rsidP="002379BF">
      <w:pPr>
        <w:pStyle w:val="ListParagraph"/>
        <w:spacing w:after="200" w:line="360" w:lineRule="auto"/>
        <w:ind w:left="0" w:firstLine="720"/>
        <w:jc w:val="both"/>
        <w:rPr>
          <w:rFonts w:ascii="Times New Roman" w:hAnsi="Times New Roman" w:cs="Times New Roman"/>
          <w:sz w:val="24"/>
          <w:szCs w:val="24"/>
        </w:rPr>
      </w:pPr>
    </w:p>
    <w:p w:rsidR="00F44FEC" w:rsidRPr="002379BF" w:rsidRDefault="00F44FEC" w:rsidP="002379BF">
      <w:pPr>
        <w:pStyle w:val="ListParagraph"/>
        <w:spacing w:after="200" w:line="360" w:lineRule="auto"/>
        <w:ind w:left="0" w:firstLine="720"/>
        <w:jc w:val="both"/>
        <w:rPr>
          <w:rFonts w:ascii="Times New Roman" w:hAnsi="Times New Roman" w:cs="Times New Roman"/>
          <w:sz w:val="24"/>
          <w:szCs w:val="24"/>
        </w:rPr>
      </w:pPr>
    </w:p>
    <w:p w:rsidR="00F44FEC" w:rsidRPr="002379BF" w:rsidRDefault="00F44FEC" w:rsidP="002379BF">
      <w:pPr>
        <w:spacing w:after="200" w:line="360" w:lineRule="auto"/>
        <w:jc w:val="both"/>
        <w:rPr>
          <w:rFonts w:ascii="Times New Roman" w:hAnsi="Times New Roman" w:cs="Times New Roman"/>
          <w:sz w:val="24"/>
          <w:szCs w:val="24"/>
        </w:rPr>
      </w:pPr>
    </w:p>
    <w:p w:rsidR="005B43E8" w:rsidRPr="002379BF" w:rsidRDefault="009240C0" w:rsidP="002379BF">
      <w:pPr>
        <w:spacing w:after="0" w:line="360" w:lineRule="auto"/>
        <w:jc w:val="both"/>
        <w:rPr>
          <w:rFonts w:ascii="Times New Roman" w:hAnsi="Times New Roman" w:cs="Times New Roman"/>
          <w:sz w:val="24"/>
          <w:szCs w:val="24"/>
        </w:rPr>
      </w:pPr>
      <w:r w:rsidRPr="002379BF">
        <w:rPr>
          <w:rFonts w:ascii="Times New Roman" w:hAnsi="Times New Roman" w:cs="Times New Roman"/>
          <w:b/>
          <w:bCs/>
          <w:sz w:val="24"/>
          <w:szCs w:val="24"/>
        </w:rPr>
        <w:t xml:space="preserve">Penghentian dan Pelepasan </w:t>
      </w:r>
      <w:r w:rsidR="005B43E8" w:rsidRPr="002379BF">
        <w:rPr>
          <w:rFonts w:ascii="Times New Roman" w:hAnsi="Times New Roman" w:cs="Times New Roman"/>
          <w:b/>
          <w:bCs/>
          <w:sz w:val="24"/>
          <w:szCs w:val="24"/>
        </w:rPr>
        <w:t>Aset Tetap</w:t>
      </w:r>
      <w:r w:rsidR="005B43E8" w:rsidRPr="002379BF">
        <w:rPr>
          <w:rFonts w:ascii="Times New Roman" w:hAnsi="Times New Roman" w:cs="Times New Roman"/>
          <w:sz w:val="24"/>
          <w:szCs w:val="24"/>
        </w:rPr>
        <w:t xml:space="preserve"> </w:t>
      </w:r>
    </w:p>
    <w:p w:rsidR="009240C0" w:rsidRPr="002379BF" w:rsidRDefault="009240C0" w:rsidP="002379BF">
      <w:pPr>
        <w:spacing w:after="200" w:line="360" w:lineRule="auto"/>
        <w:ind w:firstLine="709"/>
        <w:jc w:val="both"/>
        <w:rPr>
          <w:rFonts w:ascii="Times New Roman" w:hAnsi="Times New Roman" w:cs="Times New Roman"/>
          <w:bCs/>
          <w:iCs/>
          <w:sz w:val="24"/>
          <w:szCs w:val="24"/>
        </w:rPr>
      </w:pPr>
      <w:r w:rsidRPr="002379BF">
        <w:rPr>
          <w:rFonts w:ascii="Times New Roman" w:hAnsi="Times New Roman" w:cs="Times New Roman"/>
          <w:sz w:val="24"/>
          <w:szCs w:val="24"/>
        </w:rPr>
        <w:t>Dalam Pernyataan Standar Akuntansi Pemerintah No. 07 menyatakan bahwa “</w:t>
      </w:r>
      <w:r w:rsidRPr="002379BF">
        <w:rPr>
          <w:rFonts w:ascii="Times New Roman" w:hAnsi="Times New Roman" w:cs="Times New Roman"/>
          <w:bCs/>
          <w:iCs/>
          <w:sz w:val="24"/>
          <w:szCs w:val="24"/>
        </w:rPr>
        <w:t>Suatu aset tetap dieliminasi dari neraca ketika dilepaskan atau bila aset secara permanen dihentikan penggunaannya dan tidak ada manfaat ekonomik masa yang akan datang</w:t>
      </w:r>
      <w:r w:rsidRPr="002379BF">
        <w:rPr>
          <w:rFonts w:ascii="Times New Roman" w:hAnsi="Times New Roman" w:cs="Times New Roman"/>
          <w:bCs/>
          <w:iCs/>
          <w:sz w:val="24"/>
          <w:szCs w:val="24"/>
        </w:rPr>
        <w:t>”.</w:t>
      </w:r>
    </w:p>
    <w:p w:rsidR="009240C0" w:rsidRPr="002379BF" w:rsidRDefault="009240C0" w:rsidP="002379BF">
      <w:pPr>
        <w:spacing w:after="0" w:line="360" w:lineRule="auto"/>
        <w:jc w:val="both"/>
        <w:rPr>
          <w:rFonts w:ascii="Times New Roman" w:hAnsi="Times New Roman" w:cs="Times New Roman"/>
          <w:b/>
          <w:bCs/>
          <w:sz w:val="24"/>
          <w:szCs w:val="24"/>
        </w:rPr>
      </w:pPr>
      <w:r w:rsidRPr="002379BF">
        <w:rPr>
          <w:rFonts w:ascii="Times New Roman" w:hAnsi="Times New Roman" w:cs="Times New Roman"/>
          <w:b/>
          <w:bCs/>
          <w:sz w:val="24"/>
          <w:szCs w:val="24"/>
        </w:rPr>
        <w:lastRenderedPageBreak/>
        <w:t xml:space="preserve">Pengunkapan </w:t>
      </w:r>
      <w:r w:rsidRPr="002379BF">
        <w:rPr>
          <w:rFonts w:ascii="Times New Roman" w:hAnsi="Times New Roman" w:cs="Times New Roman"/>
          <w:b/>
          <w:bCs/>
          <w:sz w:val="24"/>
          <w:szCs w:val="24"/>
        </w:rPr>
        <w:t>Aset Tetap</w:t>
      </w:r>
    </w:p>
    <w:p w:rsidR="009240C0" w:rsidRPr="002379BF" w:rsidRDefault="009240C0" w:rsidP="002379BF">
      <w:pPr>
        <w:pStyle w:val="ListParagraph"/>
        <w:spacing w:line="360" w:lineRule="auto"/>
        <w:ind w:left="0" w:firstLine="709"/>
        <w:jc w:val="both"/>
        <w:rPr>
          <w:rFonts w:ascii="Times New Roman" w:hAnsi="Times New Roman" w:cs="Times New Roman"/>
          <w:bCs/>
          <w:iCs/>
          <w:sz w:val="24"/>
          <w:szCs w:val="24"/>
        </w:rPr>
      </w:pPr>
      <w:r w:rsidRPr="002379BF">
        <w:rPr>
          <w:rFonts w:ascii="Times New Roman" w:hAnsi="Times New Roman" w:cs="Times New Roman"/>
          <w:sz w:val="24"/>
          <w:szCs w:val="24"/>
        </w:rPr>
        <w:t xml:space="preserve">Dalam Pernyataan Standar Akuntansi Pemerintah No. 07 (2010: par. 80), </w:t>
      </w:r>
      <w:r w:rsidRPr="002379BF">
        <w:rPr>
          <w:rFonts w:ascii="Times New Roman" w:hAnsi="Times New Roman" w:cs="Times New Roman"/>
          <w:bCs/>
          <w:iCs/>
          <w:sz w:val="24"/>
          <w:szCs w:val="24"/>
        </w:rPr>
        <w:t>Laporan keuangan harus mengungkapkan untuk masing</w:t>
      </w:r>
      <w:r w:rsidRPr="002379BF">
        <w:rPr>
          <w:rFonts w:ascii="Times New Roman" w:hAnsi="Times New Roman" w:cs="Times New Roman"/>
          <w:sz w:val="24"/>
          <w:szCs w:val="24"/>
        </w:rPr>
        <w:t>-</w:t>
      </w:r>
      <w:r w:rsidRPr="002379BF">
        <w:rPr>
          <w:rFonts w:ascii="Times New Roman" w:hAnsi="Times New Roman" w:cs="Times New Roman"/>
          <w:bCs/>
          <w:iCs/>
          <w:sz w:val="24"/>
          <w:szCs w:val="24"/>
        </w:rPr>
        <w:t>masing jenis aset tetap sebagai berikut:</w:t>
      </w:r>
    </w:p>
    <w:p w:rsidR="009240C0" w:rsidRPr="002379BF" w:rsidRDefault="009240C0" w:rsidP="002379BF">
      <w:pPr>
        <w:pStyle w:val="ListParagraph"/>
        <w:numPr>
          <w:ilvl w:val="0"/>
          <w:numId w:val="7"/>
        </w:numPr>
        <w:spacing w:after="200" w:line="360" w:lineRule="auto"/>
        <w:ind w:left="709" w:hanging="283"/>
        <w:jc w:val="both"/>
        <w:rPr>
          <w:rFonts w:ascii="Times New Roman" w:hAnsi="Times New Roman" w:cs="Times New Roman"/>
          <w:bCs/>
          <w:iCs/>
          <w:sz w:val="24"/>
          <w:szCs w:val="24"/>
        </w:rPr>
      </w:pPr>
      <w:r w:rsidRPr="002379BF">
        <w:rPr>
          <w:rFonts w:ascii="Times New Roman" w:hAnsi="Times New Roman" w:cs="Times New Roman"/>
          <w:bCs/>
          <w:iCs/>
          <w:sz w:val="24"/>
          <w:szCs w:val="24"/>
        </w:rPr>
        <w:t>Dasar penilaian yang digunakan untuk menentukan nilai tercatat (</w:t>
      </w:r>
      <w:r w:rsidRPr="002379BF">
        <w:rPr>
          <w:rFonts w:ascii="Times New Roman" w:hAnsi="Times New Roman" w:cs="Times New Roman"/>
          <w:bCs/>
          <w:i/>
          <w:iCs/>
          <w:sz w:val="24"/>
          <w:szCs w:val="24"/>
        </w:rPr>
        <w:t>carrying amount</w:t>
      </w:r>
      <w:r w:rsidRPr="002379BF">
        <w:rPr>
          <w:rFonts w:ascii="Times New Roman" w:hAnsi="Times New Roman" w:cs="Times New Roman"/>
          <w:bCs/>
          <w:iCs/>
          <w:sz w:val="24"/>
          <w:szCs w:val="24"/>
        </w:rPr>
        <w:t>)</w:t>
      </w:r>
    </w:p>
    <w:p w:rsidR="009240C0" w:rsidRPr="002379BF" w:rsidRDefault="009240C0" w:rsidP="002379BF">
      <w:pPr>
        <w:pStyle w:val="ListParagraph"/>
        <w:numPr>
          <w:ilvl w:val="0"/>
          <w:numId w:val="7"/>
        </w:numPr>
        <w:spacing w:after="200" w:line="360" w:lineRule="auto"/>
        <w:ind w:left="709" w:hanging="283"/>
        <w:jc w:val="both"/>
        <w:rPr>
          <w:rFonts w:ascii="Times New Roman" w:hAnsi="Times New Roman" w:cs="Times New Roman"/>
          <w:bCs/>
          <w:iCs/>
          <w:sz w:val="24"/>
          <w:szCs w:val="24"/>
        </w:rPr>
      </w:pPr>
      <w:r w:rsidRPr="002379BF">
        <w:rPr>
          <w:rFonts w:ascii="Times New Roman" w:hAnsi="Times New Roman" w:cs="Times New Roman"/>
          <w:bCs/>
          <w:iCs/>
          <w:sz w:val="24"/>
          <w:szCs w:val="24"/>
        </w:rPr>
        <w:t>Rekonsiliasi jumlah tercatat pada awal dan</w:t>
      </w:r>
      <w:r w:rsidRPr="002379BF">
        <w:rPr>
          <w:rFonts w:ascii="Times New Roman" w:hAnsi="Times New Roman" w:cs="Times New Roman"/>
          <w:bCs/>
          <w:iCs/>
          <w:sz w:val="24"/>
          <w:szCs w:val="24"/>
        </w:rPr>
        <w:t xml:space="preserve"> akhir periode yang menunjukkan</w:t>
      </w:r>
    </w:p>
    <w:p w:rsidR="005B43E8" w:rsidRPr="002379BF" w:rsidRDefault="009240C0" w:rsidP="002379BF">
      <w:pPr>
        <w:pStyle w:val="ListParagraph"/>
        <w:numPr>
          <w:ilvl w:val="0"/>
          <w:numId w:val="7"/>
        </w:numPr>
        <w:spacing w:line="360" w:lineRule="auto"/>
        <w:ind w:left="709" w:hanging="283"/>
        <w:jc w:val="both"/>
        <w:rPr>
          <w:rFonts w:ascii="Times New Roman" w:hAnsi="Times New Roman" w:cs="Times New Roman"/>
          <w:bCs/>
          <w:iCs/>
          <w:sz w:val="24"/>
          <w:szCs w:val="24"/>
        </w:rPr>
      </w:pPr>
      <w:r w:rsidRPr="002379BF">
        <w:rPr>
          <w:rFonts w:ascii="Times New Roman" w:hAnsi="Times New Roman" w:cs="Times New Roman"/>
          <w:bCs/>
          <w:iCs/>
          <w:sz w:val="24"/>
          <w:szCs w:val="24"/>
        </w:rPr>
        <w:t>Informasi penyusutan</w:t>
      </w:r>
    </w:p>
    <w:p w:rsidR="00F44FEC" w:rsidRPr="002379BF" w:rsidRDefault="00F44FEC" w:rsidP="002379BF">
      <w:pPr>
        <w:pStyle w:val="ListParagraph"/>
        <w:spacing w:line="360" w:lineRule="auto"/>
        <w:ind w:left="709"/>
        <w:jc w:val="both"/>
        <w:rPr>
          <w:rFonts w:ascii="Times New Roman" w:hAnsi="Times New Roman" w:cs="Times New Roman"/>
          <w:bCs/>
          <w:iCs/>
          <w:sz w:val="24"/>
          <w:szCs w:val="24"/>
        </w:rPr>
      </w:pPr>
    </w:p>
    <w:p w:rsidR="005B43E8" w:rsidRPr="002379BF" w:rsidRDefault="009240C0" w:rsidP="002379BF">
      <w:pPr>
        <w:pStyle w:val="ListParagraph"/>
        <w:spacing w:before="240" w:after="200" w:line="360" w:lineRule="auto"/>
        <w:ind w:left="0"/>
        <w:jc w:val="both"/>
        <w:rPr>
          <w:rFonts w:ascii="Times New Roman" w:hAnsi="Times New Roman" w:cs="Times New Roman"/>
          <w:b/>
          <w:bCs/>
          <w:sz w:val="24"/>
          <w:szCs w:val="24"/>
        </w:rPr>
      </w:pPr>
      <w:r w:rsidRPr="002379BF">
        <w:rPr>
          <w:rFonts w:ascii="Times New Roman" w:hAnsi="Times New Roman" w:cs="Times New Roman"/>
          <w:b/>
          <w:bCs/>
          <w:sz w:val="24"/>
          <w:szCs w:val="24"/>
        </w:rPr>
        <w:t>METODE PENELITIAN</w:t>
      </w:r>
    </w:p>
    <w:p w:rsidR="009240C0" w:rsidRPr="002379BF" w:rsidRDefault="009240C0" w:rsidP="002379BF">
      <w:pPr>
        <w:pStyle w:val="ListParagraph"/>
        <w:spacing w:after="200" w:line="360" w:lineRule="auto"/>
        <w:ind w:left="0" w:firstLine="709"/>
        <w:jc w:val="both"/>
        <w:rPr>
          <w:rFonts w:ascii="Times New Roman" w:hAnsi="Times New Roman" w:cs="Times New Roman"/>
          <w:sz w:val="24"/>
          <w:szCs w:val="24"/>
        </w:rPr>
      </w:pPr>
      <w:proofErr w:type="gramStart"/>
      <w:r w:rsidRPr="002379BF">
        <w:rPr>
          <w:rFonts w:ascii="Times New Roman" w:hAnsi="Times New Roman" w:cs="Times New Roman"/>
          <w:sz w:val="24"/>
          <w:szCs w:val="24"/>
        </w:rPr>
        <w:t>Jenis penelitian yang digunakan dalam penelitian ini adalah penelitian deskriptif kualitatif.</w:t>
      </w:r>
      <w:proofErr w:type="gramEnd"/>
      <w:r w:rsidRPr="002379BF">
        <w:rPr>
          <w:rFonts w:ascii="Times New Roman" w:hAnsi="Times New Roman" w:cs="Times New Roman"/>
          <w:sz w:val="24"/>
          <w:szCs w:val="24"/>
        </w:rPr>
        <w:t xml:space="preserve"> </w:t>
      </w:r>
      <w:proofErr w:type="gramStart"/>
      <w:r w:rsidRPr="002379BF">
        <w:rPr>
          <w:rFonts w:ascii="Times New Roman" w:hAnsi="Times New Roman" w:cs="Times New Roman"/>
          <w:sz w:val="24"/>
          <w:szCs w:val="24"/>
        </w:rPr>
        <w:t>Deskriptif adalah data berupa kata-kata, gambar dan bukan angka-angkam (Moleong, 2016: 11).</w:t>
      </w:r>
      <w:proofErr w:type="gramEnd"/>
      <w:r w:rsidRPr="002379BF">
        <w:rPr>
          <w:rFonts w:ascii="Times New Roman" w:hAnsi="Times New Roman" w:cs="Times New Roman"/>
          <w:sz w:val="24"/>
          <w:szCs w:val="24"/>
        </w:rPr>
        <w:t xml:space="preserve"> Menurut Moleong (2016: 6) penelitian kualitatif adalah penelitian yang bertujuan untuk memahami fakta tentang apa yang dialami oleh subjek/</w:t>
      </w:r>
      <w:proofErr w:type="gramStart"/>
      <w:r w:rsidRPr="002379BF">
        <w:rPr>
          <w:rFonts w:ascii="Times New Roman" w:hAnsi="Times New Roman" w:cs="Times New Roman"/>
          <w:sz w:val="24"/>
          <w:szCs w:val="24"/>
        </w:rPr>
        <w:t>pelaku  penelitian</w:t>
      </w:r>
      <w:proofErr w:type="gramEnd"/>
      <w:r w:rsidRPr="002379BF">
        <w:rPr>
          <w:rFonts w:ascii="Times New Roman" w:hAnsi="Times New Roman" w:cs="Times New Roman"/>
          <w:sz w:val="24"/>
          <w:szCs w:val="24"/>
        </w:rPr>
        <w:t xml:space="preserve"> misalnya perilaku, persepsi, motivasi, tindakan, dll.</w:t>
      </w:r>
      <w:r w:rsidRPr="002379BF">
        <w:rPr>
          <w:rFonts w:ascii="Times New Roman" w:hAnsi="Times New Roman" w:cs="Times New Roman"/>
          <w:sz w:val="24"/>
          <w:szCs w:val="24"/>
        </w:rPr>
        <w:t xml:space="preserve"> </w:t>
      </w:r>
      <w:proofErr w:type="gramStart"/>
      <w:r w:rsidRPr="002379BF">
        <w:rPr>
          <w:rFonts w:ascii="Times New Roman" w:hAnsi="Times New Roman" w:cs="Times New Roman"/>
          <w:sz w:val="24"/>
          <w:szCs w:val="24"/>
        </w:rPr>
        <w:t>Penelitia</w:t>
      </w:r>
      <w:bookmarkStart w:id="0" w:name="_GoBack"/>
      <w:bookmarkEnd w:id="0"/>
      <w:r w:rsidRPr="002379BF">
        <w:rPr>
          <w:rFonts w:ascii="Times New Roman" w:hAnsi="Times New Roman" w:cs="Times New Roman"/>
          <w:sz w:val="24"/>
          <w:szCs w:val="24"/>
        </w:rPr>
        <w:t>n ini menggunakan jenis data berupa data kualitatif dan data kuantitatif.</w:t>
      </w:r>
      <w:proofErr w:type="gramEnd"/>
      <w:r w:rsidRPr="002379BF">
        <w:rPr>
          <w:rFonts w:ascii="Times New Roman" w:hAnsi="Times New Roman" w:cs="Times New Roman"/>
          <w:sz w:val="24"/>
          <w:szCs w:val="24"/>
        </w:rPr>
        <w:t xml:space="preserve"> </w:t>
      </w:r>
      <w:proofErr w:type="gramStart"/>
      <w:r w:rsidRPr="002379BF">
        <w:rPr>
          <w:rFonts w:ascii="Times New Roman" w:hAnsi="Times New Roman" w:cs="Times New Roman"/>
          <w:sz w:val="24"/>
          <w:szCs w:val="24"/>
        </w:rPr>
        <w:t>Sumber data dalam penelitian ini yaitu data primer dan data sekunder.</w:t>
      </w:r>
      <w:proofErr w:type="gramEnd"/>
    </w:p>
    <w:p w:rsidR="009240C0" w:rsidRPr="002379BF" w:rsidRDefault="009240C0" w:rsidP="002379BF">
      <w:pPr>
        <w:pStyle w:val="ListParagraph"/>
        <w:spacing w:line="360" w:lineRule="auto"/>
        <w:ind w:left="0" w:firstLine="709"/>
        <w:jc w:val="both"/>
        <w:rPr>
          <w:rFonts w:ascii="Times New Roman" w:hAnsi="Times New Roman" w:cs="Times New Roman"/>
          <w:sz w:val="24"/>
          <w:szCs w:val="24"/>
        </w:rPr>
      </w:pPr>
      <w:r w:rsidRPr="002379BF">
        <w:rPr>
          <w:rFonts w:ascii="Times New Roman" w:hAnsi="Times New Roman" w:cs="Times New Roman"/>
          <w:sz w:val="24"/>
          <w:szCs w:val="24"/>
        </w:rPr>
        <w:t xml:space="preserve">Pada penelitian ini metode pengumpulan data yang digunakan yaitu: </w:t>
      </w:r>
    </w:p>
    <w:p w:rsidR="009240C0" w:rsidRPr="002379BF" w:rsidRDefault="009240C0" w:rsidP="002379BF">
      <w:pPr>
        <w:pStyle w:val="ListParagraph"/>
        <w:numPr>
          <w:ilvl w:val="0"/>
          <w:numId w:val="8"/>
        </w:numPr>
        <w:spacing w:after="200" w:line="360" w:lineRule="auto"/>
        <w:ind w:left="709" w:hanging="283"/>
        <w:jc w:val="both"/>
        <w:rPr>
          <w:rFonts w:ascii="Times New Roman" w:hAnsi="Times New Roman" w:cs="Times New Roman"/>
          <w:sz w:val="24"/>
          <w:szCs w:val="24"/>
        </w:rPr>
      </w:pPr>
      <w:r w:rsidRPr="002379BF">
        <w:rPr>
          <w:rFonts w:ascii="Times New Roman" w:hAnsi="Times New Roman" w:cs="Times New Roman"/>
          <w:sz w:val="24"/>
          <w:szCs w:val="24"/>
        </w:rPr>
        <w:t>Wawancara</w:t>
      </w:r>
    </w:p>
    <w:p w:rsidR="009240C0" w:rsidRPr="002379BF" w:rsidRDefault="009240C0" w:rsidP="002379BF">
      <w:pPr>
        <w:pStyle w:val="ListParagraph"/>
        <w:spacing w:line="360" w:lineRule="auto"/>
        <w:ind w:left="709"/>
        <w:jc w:val="both"/>
        <w:rPr>
          <w:rFonts w:ascii="Times New Roman" w:hAnsi="Times New Roman" w:cs="Times New Roman"/>
          <w:sz w:val="24"/>
          <w:szCs w:val="24"/>
        </w:rPr>
      </w:pPr>
      <w:r w:rsidRPr="002379BF">
        <w:rPr>
          <w:rFonts w:ascii="Times New Roman" w:hAnsi="Times New Roman" w:cs="Times New Roman"/>
          <w:sz w:val="24"/>
          <w:szCs w:val="24"/>
        </w:rPr>
        <w:t xml:space="preserve">Menurut Sugiyono (2015: 317) wawancara merupakan pertemuan dua orang untuk bertukar informasi dan ide melalui </w:t>
      </w:r>
      <w:proofErr w:type="gramStart"/>
      <w:r w:rsidRPr="002379BF">
        <w:rPr>
          <w:rFonts w:ascii="Times New Roman" w:hAnsi="Times New Roman" w:cs="Times New Roman"/>
          <w:sz w:val="24"/>
          <w:szCs w:val="24"/>
        </w:rPr>
        <w:t>tanya</w:t>
      </w:r>
      <w:proofErr w:type="gramEnd"/>
      <w:r w:rsidRPr="002379BF">
        <w:rPr>
          <w:rFonts w:ascii="Times New Roman" w:hAnsi="Times New Roman" w:cs="Times New Roman"/>
          <w:sz w:val="24"/>
          <w:szCs w:val="24"/>
        </w:rPr>
        <w:t xml:space="preserve"> jawab, sehingga dapat dikonstruksikan ma</w:t>
      </w:r>
      <w:r w:rsidRPr="002379BF">
        <w:rPr>
          <w:rFonts w:ascii="Times New Roman" w:hAnsi="Times New Roman" w:cs="Times New Roman"/>
          <w:sz w:val="24"/>
          <w:szCs w:val="24"/>
        </w:rPr>
        <w:t>kna dalam suatu topik tertentu.</w:t>
      </w:r>
    </w:p>
    <w:p w:rsidR="009240C0" w:rsidRPr="002379BF" w:rsidRDefault="009240C0" w:rsidP="002379BF">
      <w:pPr>
        <w:pStyle w:val="ListParagraph"/>
        <w:numPr>
          <w:ilvl w:val="0"/>
          <w:numId w:val="8"/>
        </w:numPr>
        <w:spacing w:after="200" w:line="360" w:lineRule="auto"/>
        <w:ind w:left="709" w:hanging="283"/>
        <w:jc w:val="both"/>
        <w:rPr>
          <w:rFonts w:ascii="Times New Roman" w:hAnsi="Times New Roman" w:cs="Times New Roman"/>
          <w:sz w:val="24"/>
          <w:szCs w:val="24"/>
        </w:rPr>
      </w:pPr>
      <w:r w:rsidRPr="002379BF">
        <w:rPr>
          <w:rFonts w:ascii="Times New Roman" w:hAnsi="Times New Roman" w:cs="Times New Roman"/>
          <w:sz w:val="24"/>
          <w:szCs w:val="24"/>
        </w:rPr>
        <w:t>Dokumentasi</w:t>
      </w:r>
    </w:p>
    <w:p w:rsidR="009240C0" w:rsidRPr="002379BF" w:rsidRDefault="009240C0" w:rsidP="002379BF">
      <w:pPr>
        <w:pStyle w:val="ListParagraph"/>
        <w:spacing w:line="360" w:lineRule="auto"/>
        <w:ind w:left="709"/>
        <w:jc w:val="both"/>
        <w:rPr>
          <w:rFonts w:ascii="Times New Roman" w:hAnsi="Times New Roman" w:cs="Times New Roman"/>
          <w:sz w:val="24"/>
          <w:szCs w:val="24"/>
        </w:rPr>
      </w:pPr>
      <w:proofErr w:type="gramStart"/>
      <w:r w:rsidRPr="002379BF">
        <w:rPr>
          <w:rFonts w:ascii="Times New Roman" w:hAnsi="Times New Roman" w:cs="Times New Roman"/>
          <w:sz w:val="24"/>
          <w:szCs w:val="24"/>
        </w:rPr>
        <w:t>Menurut Sugiyono (2015: 329) dokumen merupakan catatan peristiwa yang sudah ada.</w:t>
      </w:r>
      <w:proofErr w:type="gramEnd"/>
      <w:r w:rsidRPr="002379BF">
        <w:rPr>
          <w:rFonts w:ascii="Times New Roman" w:hAnsi="Times New Roman" w:cs="Times New Roman"/>
          <w:sz w:val="24"/>
          <w:szCs w:val="24"/>
        </w:rPr>
        <w:t xml:space="preserve">  </w:t>
      </w:r>
      <w:proofErr w:type="gramStart"/>
      <w:r w:rsidRPr="002379BF">
        <w:rPr>
          <w:rFonts w:ascii="Times New Roman" w:hAnsi="Times New Roman" w:cs="Times New Roman"/>
          <w:sz w:val="24"/>
          <w:szCs w:val="24"/>
        </w:rPr>
        <w:t>Dokumen dapat berupa catatan harian, peraturan, kebijakan, cerita, biografi, foto, dan karya-karya monumental dari seseorang.</w:t>
      </w:r>
      <w:proofErr w:type="gramEnd"/>
      <w:r w:rsidRPr="002379BF">
        <w:rPr>
          <w:rFonts w:ascii="Times New Roman" w:hAnsi="Times New Roman" w:cs="Times New Roman"/>
          <w:sz w:val="24"/>
          <w:szCs w:val="24"/>
        </w:rPr>
        <w:t xml:space="preserve"> </w:t>
      </w:r>
    </w:p>
    <w:p w:rsidR="009240C0" w:rsidRPr="002379BF" w:rsidRDefault="009240C0" w:rsidP="002379BF">
      <w:pPr>
        <w:pStyle w:val="ListParagraph"/>
        <w:numPr>
          <w:ilvl w:val="0"/>
          <w:numId w:val="8"/>
        </w:numPr>
        <w:spacing w:after="200" w:line="360" w:lineRule="auto"/>
        <w:ind w:left="709" w:hanging="283"/>
        <w:jc w:val="both"/>
        <w:rPr>
          <w:rFonts w:ascii="Times New Roman" w:hAnsi="Times New Roman" w:cs="Times New Roman"/>
          <w:sz w:val="24"/>
          <w:szCs w:val="24"/>
        </w:rPr>
      </w:pPr>
      <w:r w:rsidRPr="002379BF">
        <w:rPr>
          <w:rFonts w:ascii="Times New Roman" w:hAnsi="Times New Roman" w:cs="Times New Roman"/>
          <w:sz w:val="24"/>
          <w:szCs w:val="24"/>
        </w:rPr>
        <w:t>Studi pustaka</w:t>
      </w:r>
    </w:p>
    <w:p w:rsidR="009240C0" w:rsidRPr="002379BF" w:rsidRDefault="009240C0" w:rsidP="002379BF">
      <w:pPr>
        <w:pStyle w:val="ListParagraph"/>
        <w:spacing w:line="360" w:lineRule="auto"/>
        <w:ind w:left="709"/>
        <w:jc w:val="both"/>
        <w:rPr>
          <w:rFonts w:ascii="Times New Roman" w:hAnsi="Times New Roman" w:cs="Times New Roman"/>
          <w:sz w:val="24"/>
          <w:szCs w:val="24"/>
        </w:rPr>
      </w:pPr>
      <w:r w:rsidRPr="002379BF">
        <w:rPr>
          <w:rFonts w:ascii="Times New Roman" w:hAnsi="Times New Roman" w:cs="Times New Roman"/>
          <w:sz w:val="24"/>
          <w:szCs w:val="24"/>
        </w:rPr>
        <w:lastRenderedPageBreak/>
        <w:t>Studi pustaka yaitu teknik pengumpulan data yang dilakukan dengan membaca, mengkaji, menganalisis, dan membuat catatan dari buku, jurnal, dan literatur lain yang berhubungan dengan penelitian ini.</w:t>
      </w:r>
    </w:p>
    <w:p w:rsidR="00F44FEC" w:rsidRPr="002379BF" w:rsidRDefault="00F44FEC" w:rsidP="002379BF">
      <w:pPr>
        <w:pStyle w:val="ListParagraph"/>
        <w:spacing w:after="200" w:line="360" w:lineRule="auto"/>
        <w:ind w:left="0" w:firstLine="709"/>
        <w:jc w:val="both"/>
        <w:rPr>
          <w:rFonts w:ascii="Times New Roman" w:hAnsi="Times New Roman" w:cs="Times New Roman"/>
          <w:i/>
          <w:sz w:val="24"/>
          <w:szCs w:val="24"/>
        </w:rPr>
      </w:pPr>
      <w:r w:rsidRPr="002379BF">
        <w:rPr>
          <w:rFonts w:ascii="Times New Roman" w:hAnsi="Times New Roman" w:cs="Times New Roman"/>
          <w:sz w:val="24"/>
          <w:szCs w:val="24"/>
        </w:rPr>
        <w:t xml:space="preserve">Metode </w:t>
      </w:r>
      <w:r w:rsidRPr="002379BF">
        <w:rPr>
          <w:rFonts w:ascii="Times New Roman" w:hAnsi="Times New Roman" w:cs="Times New Roman"/>
          <w:sz w:val="24"/>
          <w:szCs w:val="24"/>
        </w:rPr>
        <w:t>analisis data penelitian ini menggunakan model Milles dan Huberman d</w:t>
      </w:r>
      <w:r w:rsidRPr="002379BF">
        <w:rPr>
          <w:rFonts w:ascii="Times New Roman" w:hAnsi="Times New Roman" w:cs="Times New Roman"/>
          <w:sz w:val="24"/>
          <w:szCs w:val="24"/>
        </w:rPr>
        <w:t xml:space="preserve">alam Sugiyono (2015: 338) yaitu reduksi data, penyajian data dan </w:t>
      </w:r>
      <w:r w:rsidRPr="002379BF">
        <w:rPr>
          <w:rFonts w:ascii="Times New Roman" w:hAnsi="Times New Roman" w:cs="Times New Roman"/>
          <w:i/>
          <w:sz w:val="24"/>
          <w:szCs w:val="24"/>
        </w:rPr>
        <w:t>verification</w:t>
      </w:r>
      <w:r w:rsidRPr="002379BF">
        <w:rPr>
          <w:rFonts w:ascii="Times New Roman" w:hAnsi="Times New Roman" w:cs="Times New Roman"/>
          <w:i/>
          <w:sz w:val="24"/>
          <w:szCs w:val="24"/>
        </w:rPr>
        <w:t xml:space="preserve">. </w:t>
      </w:r>
      <w:proofErr w:type="gramStart"/>
      <w:r w:rsidRPr="002379BF">
        <w:rPr>
          <w:rFonts w:ascii="Times New Roman" w:hAnsi="Times New Roman" w:cs="Times New Roman"/>
          <w:sz w:val="24"/>
          <w:szCs w:val="24"/>
        </w:rPr>
        <w:t xml:space="preserve">Validitas dan reabilitas data yang digunakan dalam penelitian ini terdiri dari triangulasi, menggunakan bahan referensi dan mengadakan </w:t>
      </w:r>
      <w:r w:rsidRPr="002379BF">
        <w:rPr>
          <w:rFonts w:ascii="Times New Roman" w:hAnsi="Times New Roman" w:cs="Times New Roman"/>
          <w:i/>
          <w:sz w:val="24"/>
          <w:szCs w:val="24"/>
        </w:rPr>
        <w:t>member check</w:t>
      </w:r>
      <w:r w:rsidRPr="002379BF">
        <w:rPr>
          <w:rFonts w:ascii="Times New Roman" w:hAnsi="Times New Roman" w:cs="Times New Roman"/>
          <w:i/>
          <w:sz w:val="24"/>
          <w:szCs w:val="24"/>
        </w:rPr>
        <w:t>.</w:t>
      </w:r>
      <w:proofErr w:type="gramEnd"/>
    </w:p>
    <w:p w:rsidR="00F44FEC" w:rsidRPr="002379BF" w:rsidRDefault="00F44FEC" w:rsidP="002379BF">
      <w:pPr>
        <w:pStyle w:val="ListParagraph"/>
        <w:spacing w:after="200" w:line="360" w:lineRule="auto"/>
        <w:ind w:left="0"/>
        <w:jc w:val="both"/>
        <w:rPr>
          <w:rFonts w:ascii="Times New Roman" w:hAnsi="Times New Roman" w:cs="Times New Roman"/>
          <w:b/>
          <w:bCs/>
          <w:sz w:val="24"/>
          <w:szCs w:val="24"/>
        </w:rPr>
      </w:pPr>
      <w:r w:rsidRPr="002379BF">
        <w:rPr>
          <w:rFonts w:ascii="Times New Roman" w:hAnsi="Times New Roman" w:cs="Times New Roman"/>
          <w:b/>
          <w:bCs/>
          <w:sz w:val="24"/>
          <w:szCs w:val="24"/>
        </w:rPr>
        <w:t>HASIL DAN PEMBAHASAN</w:t>
      </w:r>
    </w:p>
    <w:tbl>
      <w:tblPr>
        <w:tblStyle w:val="TableGrid"/>
        <w:tblW w:w="9781" w:type="dxa"/>
        <w:tblInd w:w="-459" w:type="dxa"/>
        <w:tblLayout w:type="fixed"/>
        <w:tblLook w:val="04A0" w:firstRow="1" w:lastRow="0" w:firstColumn="1" w:lastColumn="0" w:noHBand="0" w:noVBand="1"/>
      </w:tblPr>
      <w:tblGrid>
        <w:gridCol w:w="567"/>
        <w:gridCol w:w="3402"/>
        <w:gridCol w:w="3828"/>
        <w:gridCol w:w="992"/>
        <w:gridCol w:w="992"/>
      </w:tblGrid>
      <w:tr w:rsidR="00F44FEC" w:rsidRPr="002379BF" w:rsidTr="00F44FEC">
        <w:tc>
          <w:tcPr>
            <w:tcW w:w="567" w:type="dxa"/>
          </w:tcPr>
          <w:p w:rsidR="00F44FEC" w:rsidRPr="002379BF" w:rsidRDefault="00F44FEC"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No</w:t>
            </w:r>
          </w:p>
        </w:tc>
        <w:tc>
          <w:tcPr>
            <w:tcW w:w="3402" w:type="dxa"/>
          </w:tcPr>
          <w:p w:rsidR="00F44FEC" w:rsidRPr="002379BF" w:rsidRDefault="00F44FEC"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PSAK No. 7</w:t>
            </w:r>
            <w:r w:rsidRPr="002379BF">
              <w:rPr>
                <w:rFonts w:ascii="Times New Roman" w:hAnsi="Times New Roman" w:cs="Times New Roman"/>
                <w:sz w:val="24"/>
                <w:szCs w:val="24"/>
              </w:rPr>
              <w:t xml:space="preserve"> </w:t>
            </w:r>
          </w:p>
        </w:tc>
        <w:tc>
          <w:tcPr>
            <w:tcW w:w="3828" w:type="dxa"/>
          </w:tcPr>
          <w:p w:rsidR="00F44FEC" w:rsidRPr="002379BF" w:rsidRDefault="00F44FEC"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DPRD Kab. Lampung Utara</w:t>
            </w:r>
          </w:p>
        </w:tc>
        <w:tc>
          <w:tcPr>
            <w:tcW w:w="992" w:type="dxa"/>
          </w:tcPr>
          <w:p w:rsidR="00F44FEC" w:rsidRPr="002379BF" w:rsidRDefault="00F44FEC"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 xml:space="preserve">Sesuai </w:t>
            </w:r>
          </w:p>
        </w:tc>
        <w:tc>
          <w:tcPr>
            <w:tcW w:w="992" w:type="dxa"/>
          </w:tcPr>
          <w:p w:rsidR="00F44FEC" w:rsidRPr="002379BF" w:rsidRDefault="00F44FEC"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Tidak Sesuai</w:t>
            </w:r>
          </w:p>
        </w:tc>
      </w:tr>
      <w:tr w:rsidR="00F44FEC" w:rsidRPr="002379BF" w:rsidTr="00F44FEC">
        <w:tc>
          <w:tcPr>
            <w:tcW w:w="9781" w:type="dxa"/>
            <w:gridSpan w:val="5"/>
          </w:tcPr>
          <w:p w:rsidR="00F44FEC" w:rsidRPr="002379BF" w:rsidRDefault="00B630F9" w:rsidP="002379BF">
            <w:pPr>
              <w:pStyle w:val="ListParagraph"/>
              <w:spacing w:line="360" w:lineRule="auto"/>
              <w:ind w:left="0"/>
              <w:jc w:val="center"/>
              <w:rPr>
                <w:rFonts w:ascii="Times New Roman" w:hAnsi="Times New Roman" w:cs="Times New Roman"/>
                <w:sz w:val="24"/>
                <w:szCs w:val="24"/>
              </w:rPr>
            </w:pPr>
            <w:r w:rsidRPr="002379BF">
              <w:rPr>
                <w:rFonts w:ascii="Times New Roman" w:hAnsi="Times New Roman" w:cs="Times New Roman"/>
                <w:sz w:val="24"/>
                <w:szCs w:val="24"/>
              </w:rPr>
              <w:t>Klasifikasi Aset Tetap</w:t>
            </w:r>
          </w:p>
        </w:tc>
      </w:tr>
      <w:tr w:rsidR="00F44FEC" w:rsidRPr="002379BF" w:rsidTr="00F44FEC">
        <w:tc>
          <w:tcPr>
            <w:tcW w:w="567" w:type="dxa"/>
            <w:tcBorders>
              <w:bottom w:val="single" w:sz="4" w:space="0" w:color="auto"/>
            </w:tcBorders>
          </w:tcPr>
          <w:p w:rsidR="00F44FEC" w:rsidRPr="002379BF" w:rsidRDefault="00F44FEC"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1.</w:t>
            </w:r>
          </w:p>
        </w:tc>
        <w:tc>
          <w:tcPr>
            <w:tcW w:w="3402" w:type="dxa"/>
            <w:tcBorders>
              <w:bottom w:val="single" w:sz="4" w:space="0" w:color="auto"/>
            </w:tcBorders>
          </w:tcPr>
          <w:p w:rsidR="00F44FEC" w:rsidRPr="002379BF" w:rsidRDefault="00F44FEC" w:rsidP="002379BF">
            <w:pPr>
              <w:pStyle w:val="ListParagraph"/>
              <w:numPr>
                <w:ilvl w:val="0"/>
                <w:numId w:val="11"/>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Tanah</w:t>
            </w:r>
          </w:p>
          <w:p w:rsidR="00F44FEC" w:rsidRPr="002379BF" w:rsidRDefault="00F44FEC" w:rsidP="002379BF">
            <w:pPr>
              <w:pStyle w:val="ListParagraph"/>
              <w:numPr>
                <w:ilvl w:val="0"/>
                <w:numId w:val="11"/>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Peralatan dan Mesin</w:t>
            </w:r>
          </w:p>
          <w:p w:rsidR="00F44FEC" w:rsidRPr="002379BF" w:rsidRDefault="00F44FEC" w:rsidP="002379BF">
            <w:pPr>
              <w:pStyle w:val="ListParagraph"/>
              <w:numPr>
                <w:ilvl w:val="0"/>
                <w:numId w:val="11"/>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Gedung dan Bangunan</w:t>
            </w:r>
          </w:p>
          <w:p w:rsidR="00F44FEC" w:rsidRPr="002379BF" w:rsidRDefault="00F44FEC" w:rsidP="002379BF">
            <w:pPr>
              <w:pStyle w:val="ListParagraph"/>
              <w:numPr>
                <w:ilvl w:val="0"/>
                <w:numId w:val="11"/>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Jalan, Irigasi dan Jaringan</w:t>
            </w:r>
          </w:p>
          <w:p w:rsidR="00F44FEC" w:rsidRPr="002379BF" w:rsidRDefault="00F44FEC" w:rsidP="002379BF">
            <w:pPr>
              <w:pStyle w:val="ListParagraph"/>
              <w:numPr>
                <w:ilvl w:val="0"/>
                <w:numId w:val="11"/>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Aset tetap lainnya</w:t>
            </w:r>
          </w:p>
          <w:p w:rsidR="00F44FEC" w:rsidRPr="002379BF" w:rsidRDefault="00F44FEC" w:rsidP="002379BF">
            <w:pPr>
              <w:pStyle w:val="ListParagraph"/>
              <w:numPr>
                <w:ilvl w:val="0"/>
                <w:numId w:val="11"/>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Kontruksi dalam Pengerjaan</w:t>
            </w:r>
          </w:p>
          <w:p w:rsidR="00F44FEC" w:rsidRPr="002379BF" w:rsidRDefault="00F44FEC" w:rsidP="002379BF">
            <w:pPr>
              <w:pStyle w:val="ListParagraph"/>
              <w:spacing w:line="360" w:lineRule="auto"/>
              <w:ind w:left="0"/>
              <w:jc w:val="both"/>
              <w:rPr>
                <w:rFonts w:ascii="Times New Roman" w:hAnsi="Times New Roman" w:cs="Times New Roman"/>
                <w:sz w:val="24"/>
                <w:szCs w:val="24"/>
              </w:rPr>
            </w:pPr>
          </w:p>
        </w:tc>
        <w:tc>
          <w:tcPr>
            <w:tcW w:w="3828" w:type="dxa"/>
            <w:tcBorders>
              <w:bottom w:val="single" w:sz="4" w:space="0" w:color="auto"/>
            </w:tcBorders>
          </w:tcPr>
          <w:p w:rsidR="00F44FEC" w:rsidRPr="002379BF" w:rsidRDefault="00F44FEC" w:rsidP="002379BF">
            <w:pPr>
              <w:pStyle w:val="ListParagraph"/>
              <w:numPr>
                <w:ilvl w:val="0"/>
                <w:numId w:val="12"/>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Tanah</w:t>
            </w:r>
          </w:p>
          <w:p w:rsidR="00F44FEC" w:rsidRPr="002379BF" w:rsidRDefault="00F44FEC" w:rsidP="002379BF">
            <w:pPr>
              <w:pStyle w:val="ListParagraph"/>
              <w:numPr>
                <w:ilvl w:val="0"/>
                <w:numId w:val="12"/>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Peralatan dan Mesin</w:t>
            </w:r>
          </w:p>
          <w:p w:rsidR="00F44FEC" w:rsidRPr="002379BF" w:rsidRDefault="00F44FEC" w:rsidP="002379BF">
            <w:pPr>
              <w:pStyle w:val="ListParagraph"/>
              <w:numPr>
                <w:ilvl w:val="0"/>
                <w:numId w:val="12"/>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Gedung dan Bangunan</w:t>
            </w:r>
          </w:p>
          <w:p w:rsidR="00F44FEC" w:rsidRPr="002379BF" w:rsidRDefault="00F44FEC" w:rsidP="002379BF">
            <w:pPr>
              <w:pStyle w:val="ListParagraph"/>
              <w:numPr>
                <w:ilvl w:val="0"/>
                <w:numId w:val="12"/>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Jalan, Irigasi dan Jaringan</w:t>
            </w:r>
          </w:p>
          <w:p w:rsidR="00F44FEC" w:rsidRPr="002379BF" w:rsidRDefault="00F44FEC" w:rsidP="002379BF">
            <w:pPr>
              <w:pStyle w:val="ListParagraph"/>
              <w:numPr>
                <w:ilvl w:val="0"/>
                <w:numId w:val="12"/>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Aset tetap lainnya</w:t>
            </w:r>
          </w:p>
          <w:p w:rsidR="00F44FEC" w:rsidRPr="002379BF" w:rsidRDefault="00F44FEC" w:rsidP="002379BF">
            <w:pPr>
              <w:pStyle w:val="ListParagraph"/>
              <w:numPr>
                <w:ilvl w:val="0"/>
                <w:numId w:val="12"/>
              </w:numPr>
              <w:autoSpaceDE w:val="0"/>
              <w:autoSpaceDN w:val="0"/>
              <w:adjustRightInd w:val="0"/>
              <w:spacing w:after="0" w:line="360" w:lineRule="auto"/>
              <w:ind w:left="318" w:hanging="318"/>
              <w:jc w:val="both"/>
              <w:rPr>
                <w:rFonts w:ascii="Times New Roman" w:hAnsi="Times New Roman" w:cs="Times New Roman"/>
                <w:sz w:val="24"/>
                <w:szCs w:val="24"/>
                <w:lang w:val="en-US"/>
              </w:rPr>
            </w:pPr>
            <w:r w:rsidRPr="002379BF">
              <w:rPr>
                <w:rFonts w:ascii="Times New Roman" w:hAnsi="Times New Roman" w:cs="Times New Roman"/>
                <w:sz w:val="24"/>
                <w:szCs w:val="24"/>
              </w:rPr>
              <w:t>Kontruksi dalam Pengerjaan</w:t>
            </w:r>
          </w:p>
          <w:p w:rsidR="00F44FEC" w:rsidRPr="002379BF" w:rsidRDefault="00F44FEC" w:rsidP="002379BF">
            <w:pPr>
              <w:pStyle w:val="ListParagraph"/>
              <w:spacing w:line="360" w:lineRule="auto"/>
              <w:ind w:left="0"/>
              <w:jc w:val="both"/>
              <w:rPr>
                <w:rFonts w:ascii="Times New Roman" w:hAnsi="Times New Roman" w:cs="Times New Roman"/>
                <w:sz w:val="24"/>
                <w:szCs w:val="24"/>
              </w:rPr>
            </w:pPr>
          </w:p>
        </w:tc>
        <w:tc>
          <w:tcPr>
            <w:tcW w:w="992" w:type="dxa"/>
            <w:tcBorders>
              <w:bottom w:val="single" w:sz="4" w:space="0" w:color="auto"/>
            </w:tcBorders>
          </w:tcPr>
          <w:p w:rsidR="00F44FEC" w:rsidRPr="002379BF" w:rsidRDefault="00F44FEC"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c>
          <w:tcPr>
            <w:tcW w:w="992" w:type="dxa"/>
            <w:tcBorders>
              <w:bottom w:val="single" w:sz="4" w:space="0" w:color="auto"/>
            </w:tcBorders>
          </w:tcPr>
          <w:p w:rsidR="00F44FEC" w:rsidRPr="002379BF" w:rsidRDefault="00F44FEC" w:rsidP="002379BF">
            <w:pPr>
              <w:pStyle w:val="ListParagraph"/>
              <w:spacing w:line="360" w:lineRule="auto"/>
              <w:ind w:left="0"/>
              <w:jc w:val="both"/>
              <w:rPr>
                <w:rFonts w:ascii="Times New Roman" w:hAnsi="Times New Roman" w:cs="Times New Roman"/>
                <w:sz w:val="24"/>
                <w:szCs w:val="24"/>
              </w:rPr>
            </w:pPr>
          </w:p>
        </w:tc>
      </w:tr>
      <w:tr w:rsidR="00F44FEC" w:rsidRPr="002379BF" w:rsidTr="00F44FEC">
        <w:tc>
          <w:tcPr>
            <w:tcW w:w="567" w:type="dxa"/>
            <w:tcBorders>
              <w:right w:val="nil"/>
            </w:tcBorders>
          </w:tcPr>
          <w:p w:rsidR="00F44FEC" w:rsidRPr="002379BF" w:rsidRDefault="00F44FEC" w:rsidP="002379BF">
            <w:pPr>
              <w:pStyle w:val="ListParagraph"/>
              <w:spacing w:line="360" w:lineRule="auto"/>
              <w:ind w:left="0"/>
              <w:jc w:val="both"/>
              <w:rPr>
                <w:rFonts w:ascii="Times New Roman" w:hAnsi="Times New Roman" w:cs="Times New Roman"/>
                <w:sz w:val="24"/>
                <w:szCs w:val="24"/>
              </w:rPr>
            </w:pPr>
          </w:p>
        </w:tc>
        <w:tc>
          <w:tcPr>
            <w:tcW w:w="3402" w:type="dxa"/>
            <w:tcBorders>
              <w:left w:val="nil"/>
              <w:right w:val="nil"/>
            </w:tcBorders>
          </w:tcPr>
          <w:p w:rsidR="00F44FEC" w:rsidRPr="002379BF" w:rsidRDefault="00F44FEC" w:rsidP="002379BF">
            <w:pPr>
              <w:pStyle w:val="ListParagraph"/>
              <w:spacing w:line="360" w:lineRule="auto"/>
              <w:ind w:left="0"/>
              <w:jc w:val="both"/>
              <w:rPr>
                <w:rFonts w:ascii="Times New Roman" w:hAnsi="Times New Roman" w:cs="Times New Roman"/>
                <w:sz w:val="24"/>
                <w:szCs w:val="24"/>
              </w:rPr>
            </w:pPr>
          </w:p>
        </w:tc>
        <w:tc>
          <w:tcPr>
            <w:tcW w:w="3828" w:type="dxa"/>
            <w:tcBorders>
              <w:left w:val="nil"/>
              <w:right w:val="nil"/>
            </w:tcBorders>
          </w:tcPr>
          <w:p w:rsidR="00F44FEC" w:rsidRPr="002379BF" w:rsidRDefault="00F44FEC"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Pengakuan</w:t>
            </w:r>
            <w:r w:rsidR="00B630F9" w:rsidRPr="002379BF">
              <w:rPr>
                <w:rFonts w:ascii="Times New Roman" w:hAnsi="Times New Roman" w:cs="Times New Roman"/>
                <w:sz w:val="24"/>
                <w:szCs w:val="24"/>
              </w:rPr>
              <w:t xml:space="preserve"> </w:t>
            </w:r>
            <w:r w:rsidR="00B630F9" w:rsidRPr="002379BF">
              <w:rPr>
                <w:rFonts w:ascii="Times New Roman" w:hAnsi="Times New Roman" w:cs="Times New Roman"/>
                <w:sz w:val="24"/>
                <w:szCs w:val="24"/>
              </w:rPr>
              <w:t>Aset Tetap</w:t>
            </w:r>
          </w:p>
        </w:tc>
        <w:tc>
          <w:tcPr>
            <w:tcW w:w="992" w:type="dxa"/>
            <w:tcBorders>
              <w:left w:val="nil"/>
              <w:right w:val="nil"/>
            </w:tcBorders>
          </w:tcPr>
          <w:p w:rsidR="00F44FEC" w:rsidRPr="002379BF" w:rsidRDefault="00F44FEC" w:rsidP="002379BF">
            <w:pPr>
              <w:pStyle w:val="ListParagraph"/>
              <w:spacing w:line="360" w:lineRule="auto"/>
              <w:ind w:left="0"/>
              <w:jc w:val="both"/>
              <w:rPr>
                <w:rFonts w:ascii="Times New Roman" w:hAnsi="Times New Roman" w:cs="Times New Roman"/>
                <w:sz w:val="24"/>
                <w:szCs w:val="24"/>
              </w:rPr>
            </w:pPr>
          </w:p>
        </w:tc>
        <w:tc>
          <w:tcPr>
            <w:tcW w:w="992" w:type="dxa"/>
            <w:tcBorders>
              <w:left w:val="nil"/>
            </w:tcBorders>
          </w:tcPr>
          <w:p w:rsidR="00F44FEC" w:rsidRPr="002379BF" w:rsidRDefault="00F44FEC" w:rsidP="002379BF">
            <w:pPr>
              <w:pStyle w:val="ListParagraph"/>
              <w:spacing w:line="360" w:lineRule="auto"/>
              <w:ind w:left="0"/>
              <w:jc w:val="both"/>
              <w:rPr>
                <w:rFonts w:ascii="Times New Roman" w:hAnsi="Times New Roman" w:cs="Times New Roman"/>
                <w:sz w:val="24"/>
                <w:szCs w:val="24"/>
              </w:rPr>
            </w:pPr>
          </w:p>
        </w:tc>
      </w:tr>
      <w:tr w:rsidR="00B630F9" w:rsidRPr="002379BF" w:rsidTr="00F44FEC">
        <w:tc>
          <w:tcPr>
            <w:tcW w:w="567"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1.</w:t>
            </w:r>
          </w:p>
        </w:tc>
        <w:tc>
          <w:tcPr>
            <w:tcW w:w="3402" w:type="dxa"/>
          </w:tcPr>
          <w:p w:rsidR="00B630F9" w:rsidRPr="002379BF" w:rsidRDefault="00B630F9" w:rsidP="002379BF">
            <w:pPr>
              <w:autoSpaceDE w:val="0"/>
              <w:autoSpaceDN w:val="0"/>
              <w:adjustRightInd w:val="0"/>
              <w:spacing w:line="360" w:lineRule="auto"/>
              <w:jc w:val="both"/>
              <w:rPr>
                <w:rFonts w:ascii="Times New Roman" w:hAnsi="Times New Roman" w:cs="Times New Roman"/>
                <w:sz w:val="24"/>
                <w:szCs w:val="24"/>
              </w:rPr>
            </w:pPr>
            <w:r w:rsidRPr="002379BF">
              <w:rPr>
                <w:rFonts w:ascii="Times New Roman" w:hAnsi="Times New Roman" w:cs="Times New Roman"/>
                <w:sz w:val="24"/>
                <w:szCs w:val="24"/>
              </w:rPr>
              <w:t>Masa manfaat lebih dari 12 (dua belas) bulan.</w:t>
            </w:r>
          </w:p>
        </w:tc>
        <w:tc>
          <w:tcPr>
            <w:tcW w:w="3828"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Aset dapat diakui sebagai aset tetap apabila memiliki masa manfaat diatas 1 (satu) tahun.</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p>
        </w:tc>
      </w:tr>
      <w:tr w:rsidR="00B630F9" w:rsidRPr="002379BF" w:rsidTr="00F44FEC">
        <w:tc>
          <w:tcPr>
            <w:tcW w:w="567"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2.</w:t>
            </w:r>
          </w:p>
        </w:tc>
        <w:tc>
          <w:tcPr>
            <w:tcW w:w="3402" w:type="dxa"/>
          </w:tcPr>
          <w:p w:rsidR="00B630F9" w:rsidRPr="002379BF" w:rsidRDefault="00B630F9" w:rsidP="002379BF">
            <w:pPr>
              <w:pStyle w:val="Default"/>
              <w:spacing w:after="160" w:line="360" w:lineRule="auto"/>
              <w:jc w:val="both"/>
            </w:pPr>
            <w:r w:rsidRPr="002379BF">
              <w:t xml:space="preserve">Biaya Perolehan Aset dapat diukur secara andal </w:t>
            </w:r>
          </w:p>
        </w:tc>
        <w:tc>
          <w:tcPr>
            <w:tcW w:w="3828" w:type="dxa"/>
          </w:tcPr>
          <w:p w:rsidR="00B630F9" w:rsidRPr="002379BF" w:rsidRDefault="00B630F9" w:rsidP="002379BF">
            <w:pPr>
              <w:pStyle w:val="Default"/>
              <w:spacing w:after="160" w:line="360" w:lineRule="auto"/>
              <w:jc w:val="both"/>
            </w:pPr>
            <w:r w:rsidRPr="002379BF">
              <w:t xml:space="preserve">Biaya perolehan aset </w:t>
            </w:r>
            <w:proofErr w:type="gramStart"/>
            <w:r w:rsidRPr="002379BF">
              <w:t>tetap  dapat</w:t>
            </w:r>
            <w:proofErr w:type="gramEnd"/>
            <w:r w:rsidRPr="002379BF">
              <w:t xml:space="preserve"> diukur secara andal. Hal ini dapat dilihat melalui dokumen yang ada serta catatan pendukung transaksi </w:t>
            </w:r>
            <w:r w:rsidRPr="002379BF">
              <w:lastRenderedPageBreak/>
              <w:t xml:space="preserve">perolehan aset tetap. </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lastRenderedPageBreak/>
              <w:t>√</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p>
        </w:tc>
      </w:tr>
      <w:tr w:rsidR="00B630F9" w:rsidRPr="002379BF" w:rsidTr="00F44FEC">
        <w:tc>
          <w:tcPr>
            <w:tcW w:w="567"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lastRenderedPageBreak/>
              <w:t>3.</w:t>
            </w:r>
          </w:p>
        </w:tc>
        <w:tc>
          <w:tcPr>
            <w:tcW w:w="3402" w:type="dxa"/>
          </w:tcPr>
          <w:p w:rsidR="00B630F9" w:rsidRPr="002379BF" w:rsidRDefault="00B630F9" w:rsidP="002379BF">
            <w:pPr>
              <w:autoSpaceDE w:val="0"/>
              <w:autoSpaceDN w:val="0"/>
              <w:adjustRightInd w:val="0"/>
              <w:spacing w:line="360" w:lineRule="auto"/>
              <w:jc w:val="both"/>
              <w:rPr>
                <w:rFonts w:ascii="Times New Roman" w:hAnsi="Times New Roman" w:cs="Times New Roman"/>
                <w:sz w:val="24"/>
                <w:szCs w:val="24"/>
              </w:rPr>
            </w:pPr>
            <w:r w:rsidRPr="002379BF">
              <w:rPr>
                <w:rFonts w:ascii="Times New Roman" w:hAnsi="Times New Roman" w:cs="Times New Roman"/>
                <w:sz w:val="24"/>
                <w:szCs w:val="24"/>
              </w:rPr>
              <w:t>Tidak dimaksudkan untuk dijual dalam operasi normal entitas.</w:t>
            </w:r>
          </w:p>
        </w:tc>
        <w:tc>
          <w:tcPr>
            <w:tcW w:w="3828" w:type="dxa"/>
          </w:tcPr>
          <w:p w:rsidR="00B630F9" w:rsidRPr="002379BF" w:rsidRDefault="00B630F9" w:rsidP="002379BF">
            <w:pPr>
              <w:pStyle w:val="Default"/>
              <w:spacing w:after="160" w:line="360" w:lineRule="auto"/>
              <w:jc w:val="both"/>
            </w:pPr>
            <w:r w:rsidRPr="002379BF">
              <w:t>Aset tetap digunakan untuk kegiatan operasional kantor.</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p>
        </w:tc>
      </w:tr>
      <w:tr w:rsidR="00B630F9" w:rsidRPr="002379BF" w:rsidTr="00F44FEC">
        <w:tc>
          <w:tcPr>
            <w:tcW w:w="9781" w:type="dxa"/>
            <w:gridSpan w:val="5"/>
          </w:tcPr>
          <w:p w:rsidR="00B630F9" w:rsidRPr="002379BF" w:rsidRDefault="00B630F9" w:rsidP="002379BF">
            <w:pPr>
              <w:pStyle w:val="ListParagraph"/>
              <w:spacing w:line="360" w:lineRule="auto"/>
              <w:ind w:left="0"/>
              <w:jc w:val="center"/>
              <w:rPr>
                <w:rFonts w:ascii="Times New Roman" w:hAnsi="Times New Roman" w:cs="Times New Roman"/>
                <w:b/>
                <w:sz w:val="24"/>
                <w:szCs w:val="24"/>
              </w:rPr>
            </w:pPr>
            <w:r w:rsidRPr="002379BF">
              <w:rPr>
                <w:rFonts w:ascii="Times New Roman" w:hAnsi="Times New Roman" w:cs="Times New Roman"/>
                <w:sz w:val="24"/>
                <w:szCs w:val="24"/>
              </w:rPr>
              <w:t>Pengukuran</w:t>
            </w:r>
            <w:r w:rsidRPr="002379BF">
              <w:rPr>
                <w:rFonts w:ascii="Times New Roman" w:hAnsi="Times New Roman" w:cs="Times New Roman"/>
                <w:b/>
                <w:sz w:val="24"/>
                <w:szCs w:val="24"/>
              </w:rPr>
              <w:t xml:space="preserve"> </w:t>
            </w:r>
            <w:r w:rsidRPr="002379BF">
              <w:rPr>
                <w:rFonts w:ascii="Times New Roman" w:hAnsi="Times New Roman" w:cs="Times New Roman"/>
                <w:sz w:val="24"/>
                <w:szCs w:val="24"/>
              </w:rPr>
              <w:t>Aset Tetap</w:t>
            </w:r>
          </w:p>
        </w:tc>
      </w:tr>
      <w:tr w:rsidR="00B630F9" w:rsidRPr="002379BF" w:rsidTr="00F44FEC">
        <w:tc>
          <w:tcPr>
            <w:tcW w:w="567"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1.</w:t>
            </w:r>
          </w:p>
        </w:tc>
        <w:tc>
          <w:tcPr>
            <w:tcW w:w="3402" w:type="dxa"/>
          </w:tcPr>
          <w:p w:rsidR="00B630F9" w:rsidRPr="002379BF" w:rsidRDefault="00B630F9" w:rsidP="002379BF">
            <w:pPr>
              <w:autoSpaceDE w:val="0"/>
              <w:autoSpaceDN w:val="0"/>
              <w:adjustRightInd w:val="0"/>
              <w:spacing w:line="360" w:lineRule="auto"/>
              <w:jc w:val="both"/>
              <w:rPr>
                <w:rFonts w:ascii="Times New Roman" w:hAnsi="Times New Roman" w:cs="Times New Roman"/>
                <w:sz w:val="24"/>
                <w:szCs w:val="24"/>
              </w:rPr>
            </w:pPr>
            <w:r w:rsidRPr="002379BF">
              <w:rPr>
                <w:rFonts w:ascii="Times New Roman" w:hAnsi="Times New Roman" w:cs="Times New Roman"/>
                <w:sz w:val="24"/>
                <w:szCs w:val="24"/>
              </w:rPr>
              <w:t>Aset tetap dinilai dengan biaya perolehan. Apabila penilaian aset tetap dengan biaya perolehan tidak memungkinkan maka nilai aset tetap didasarkan pada nilai wajar pada saat perolehan.</w:t>
            </w:r>
          </w:p>
        </w:tc>
        <w:tc>
          <w:tcPr>
            <w:tcW w:w="3828"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 xml:space="preserve">Aset tetap pada Dewan Perwakilan Rakyat Daerah Kab. Lampung Utara diukur sebesar biaya perolehan. </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p>
        </w:tc>
      </w:tr>
      <w:tr w:rsidR="00B630F9" w:rsidRPr="002379BF" w:rsidTr="001324B7">
        <w:tc>
          <w:tcPr>
            <w:tcW w:w="9781" w:type="dxa"/>
            <w:gridSpan w:val="5"/>
          </w:tcPr>
          <w:p w:rsidR="00B630F9" w:rsidRPr="002379BF" w:rsidRDefault="00B630F9" w:rsidP="002379BF">
            <w:pPr>
              <w:pStyle w:val="ListParagraph"/>
              <w:spacing w:line="360" w:lineRule="auto"/>
              <w:ind w:left="0"/>
              <w:jc w:val="center"/>
              <w:rPr>
                <w:rFonts w:ascii="Times New Roman" w:hAnsi="Times New Roman" w:cs="Times New Roman"/>
                <w:sz w:val="24"/>
                <w:szCs w:val="24"/>
              </w:rPr>
            </w:pPr>
            <w:r w:rsidRPr="002379BF">
              <w:rPr>
                <w:rFonts w:ascii="Times New Roman" w:hAnsi="Times New Roman" w:cs="Times New Roman"/>
                <w:sz w:val="24"/>
                <w:szCs w:val="24"/>
              </w:rPr>
              <w:t>Penilaian Awal Aset Tetap</w:t>
            </w:r>
          </w:p>
        </w:tc>
      </w:tr>
      <w:tr w:rsidR="00B630F9" w:rsidRPr="002379BF" w:rsidTr="00F44FEC">
        <w:tc>
          <w:tcPr>
            <w:tcW w:w="567"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1.</w:t>
            </w:r>
          </w:p>
        </w:tc>
        <w:tc>
          <w:tcPr>
            <w:tcW w:w="3402" w:type="dxa"/>
          </w:tcPr>
          <w:p w:rsidR="00B630F9" w:rsidRPr="002379BF" w:rsidRDefault="00B630F9" w:rsidP="002379BF">
            <w:pPr>
              <w:spacing w:line="360" w:lineRule="auto"/>
              <w:jc w:val="both"/>
              <w:rPr>
                <w:rFonts w:ascii="Times New Roman" w:hAnsi="Times New Roman" w:cs="Times New Roman"/>
                <w:sz w:val="24"/>
                <w:szCs w:val="24"/>
              </w:rPr>
            </w:pPr>
            <w:r w:rsidRPr="002379BF">
              <w:rPr>
                <w:rFonts w:ascii="Times New Roman" w:hAnsi="Times New Roman" w:cs="Times New Roman"/>
                <w:bCs/>
                <w:iCs/>
                <w:sz w:val="24"/>
                <w:szCs w:val="24"/>
              </w:rPr>
              <w:t>Biaya perolehan suatu aset tetap terdiri dari harga belinya atau konstruksinya, termasuk bea impor dan setiap biaya yang dapat diatribusikan secara langsung dalam membawa aset tersebut ke kondisi yang membuat aset tersebut dapat bekerja</w:t>
            </w:r>
          </w:p>
        </w:tc>
        <w:tc>
          <w:tcPr>
            <w:tcW w:w="3828" w:type="dxa"/>
          </w:tcPr>
          <w:p w:rsidR="00B630F9" w:rsidRPr="002379BF" w:rsidRDefault="00B630F9" w:rsidP="002379BF">
            <w:pPr>
              <w:pStyle w:val="ListParagraph"/>
              <w:spacing w:line="360" w:lineRule="auto"/>
              <w:ind w:left="0"/>
              <w:rPr>
                <w:rFonts w:ascii="Times New Roman" w:hAnsi="Times New Roman" w:cs="Times New Roman"/>
                <w:sz w:val="24"/>
                <w:szCs w:val="24"/>
              </w:rPr>
            </w:pPr>
            <w:r w:rsidRPr="002379BF">
              <w:rPr>
                <w:rFonts w:ascii="Times New Roman" w:hAnsi="Times New Roman" w:cs="Times New Roman"/>
                <w:sz w:val="24"/>
                <w:szCs w:val="24"/>
              </w:rPr>
              <w:t>Biaya perolehan adalah biaya yang dikeluarkan sampai aset tersebut dapat digunakan.</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p>
        </w:tc>
      </w:tr>
      <w:tr w:rsidR="00B630F9" w:rsidRPr="002379BF" w:rsidTr="00873F8C">
        <w:tc>
          <w:tcPr>
            <w:tcW w:w="9781" w:type="dxa"/>
            <w:gridSpan w:val="5"/>
          </w:tcPr>
          <w:p w:rsidR="00B630F9" w:rsidRPr="002379BF" w:rsidRDefault="00B630F9" w:rsidP="002379BF">
            <w:pPr>
              <w:pStyle w:val="ListParagraph"/>
              <w:spacing w:line="360" w:lineRule="auto"/>
              <w:ind w:left="0"/>
              <w:jc w:val="center"/>
              <w:rPr>
                <w:rFonts w:ascii="Times New Roman" w:hAnsi="Times New Roman" w:cs="Times New Roman"/>
                <w:sz w:val="24"/>
                <w:szCs w:val="24"/>
              </w:rPr>
            </w:pPr>
            <w:r w:rsidRPr="002379BF">
              <w:rPr>
                <w:rFonts w:ascii="Times New Roman" w:hAnsi="Times New Roman" w:cs="Times New Roman"/>
                <w:sz w:val="24"/>
                <w:szCs w:val="24"/>
              </w:rPr>
              <w:t>Pengukuran Setelah Perolehan Awal Aset Tetap</w:t>
            </w:r>
          </w:p>
        </w:tc>
      </w:tr>
      <w:tr w:rsidR="00B630F9" w:rsidRPr="002379BF" w:rsidTr="00F44FEC">
        <w:tc>
          <w:tcPr>
            <w:tcW w:w="567"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 xml:space="preserve">1. </w:t>
            </w:r>
          </w:p>
        </w:tc>
        <w:tc>
          <w:tcPr>
            <w:tcW w:w="3402" w:type="dxa"/>
          </w:tcPr>
          <w:p w:rsidR="00B630F9" w:rsidRPr="002379BF" w:rsidRDefault="00B630F9" w:rsidP="002379BF">
            <w:pPr>
              <w:autoSpaceDE w:val="0"/>
              <w:autoSpaceDN w:val="0"/>
              <w:adjustRightInd w:val="0"/>
              <w:spacing w:line="360" w:lineRule="auto"/>
              <w:jc w:val="both"/>
              <w:rPr>
                <w:rFonts w:ascii="Times New Roman" w:hAnsi="Times New Roman" w:cs="Times New Roman"/>
                <w:sz w:val="24"/>
                <w:szCs w:val="24"/>
              </w:rPr>
            </w:pPr>
            <w:r w:rsidRPr="002379BF">
              <w:rPr>
                <w:rFonts w:ascii="Times New Roman" w:hAnsi="Times New Roman" w:cs="Times New Roman"/>
                <w:sz w:val="24"/>
                <w:szCs w:val="24"/>
              </w:rPr>
              <w:t xml:space="preserve">Pengeluaran setelah perolehan awal suatu aset tetap yang memperpanjang masa manfaat </w:t>
            </w:r>
            <w:r w:rsidRPr="002379BF">
              <w:rPr>
                <w:rFonts w:ascii="Times New Roman" w:hAnsi="Times New Roman" w:cs="Times New Roman"/>
                <w:sz w:val="24"/>
                <w:szCs w:val="24"/>
              </w:rPr>
              <w:lastRenderedPageBreak/>
              <w:t>atau yang kemungkinan besar memberi manfaat ekonomik di masa yang akan datang dalam bentuk kapasitas, mutu produksi atau peningkatan standar kinerja, harus ditambahkanpada nilai tercatat aset yang bersangkutan.</w:t>
            </w:r>
          </w:p>
        </w:tc>
        <w:tc>
          <w:tcPr>
            <w:tcW w:w="3828" w:type="dxa"/>
          </w:tcPr>
          <w:p w:rsidR="00B630F9" w:rsidRPr="002379BF" w:rsidRDefault="00B630F9" w:rsidP="002379BF">
            <w:pPr>
              <w:autoSpaceDE w:val="0"/>
              <w:autoSpaceDN w:val="0"/>
              <w:adjustRightInd w:val="0"/>
              <w:spacing w:line="360" w:lineRule="auto"/>
              <w:jc w:val="both"/>
              <w:rPr>
                <w:rFonts w:ascii="Times New Roman" w:hAnsi="Times New Roman" w:cs="Times New Roman"/>
                <w:sz w:val="24"/>
                <w:szCs w:val="24"/>
              </w:rPr>
            </w:pPr>
            <w:r w:rsidRPr="002379BF">
              <w:rPr>
                <w:rFonts w:ascii="Times New Roman" w:hAnsi="Times New Roman" w:cs="Times New Roman"/>
                <w:sz w:val="24"/>
                <w:szCs w:val="24"/>
              </w:rPr>
              <w:lastRenderedPageBreak/>
              <w:t xml:space="preserve">Pengeluaran untuk pemeliharaan atau perawatan aset tetap yang memperpanjang masa manfaat dan </w:t>
            </w:r>
            <w:r w:rsidRPr="002379BF">
              <w:rPr>
                <w:rFonts w:ascii="Times New Roman" w:hAnsi="Times New Roman" w:cs="Times New Roman"/>
                <w:sz w:val="24"/>
                <w:szCs w:val="24"/>
              </w:rPr>
              <w:lastRenderedPageBreak/>
              <w:t>akan memberi manfaat dimasa yang akan datang ditambahkan pada nilai tercatat aset yang bersangkutan.</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lastRenderedPageBreak/>
              <w:t>√</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p>
        </w:tc>
      </w:tr>
      <w:tr w:rsidR="00B630F9" w:rsidRPr="002379BF" w:rsidTr="00F44FEC">
        <w:tc>
          <w:tcPr>
            <w:tcW w:w="9781" w:type="dxa"/>
            <w:gridSpan w:val="5"/>
          </w:tcPr>
          <w:p w:rsidR="00B630F9" w:rsidRPr="002379BF" w:rsidRDefault="00B630F9" w:rsidP="002379BF">
            <w:pPr>
              <w:pStyle w:val="ListParagraph"/>
              <w:spacing w:line="360" w:lineRule="auto"/>
              <w:ind w:left="0"/>
              <w:jc w:val="center"/>
              <w:rPr>
                <w:rFonts w:ascii="Times New Roman" w:hAnsi="Times New Roman" w:cs="Times New Roman"/>
                <w:sz w:val="24"/>
                <w:szCs w:val="24"/>
              </w:rPr>
            </w:pPr>
            <w:r w:rsidRPr="002379BF">
              <w:rPr>
                <w:rFonts w:ascii="Times New Roman" w:hAnsi="Times New Roman" w:cs="Times New Roman"/>
                <w:sz w:val="24"/>
                <w:szCs w:val="24"/>
              </w:rPr>
              <w:lastRenderedPageBreak/>
              <w:t>Penyusutan</w:t>
            </w:r>
          </w:p>
        </w:tc>
      </w:tr>
      <w:tr w:rsidR="00B630F9" w:rsidRPr="002379BF" w:rsidTr="00F44FEC">
        <w:tc>
          <w:tcPr>
            <w:tcW w:w="567"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1.</w:t>
            </w:r>
          </w:p>
        </w:tc>
        <w:tc>
          <w:tcPr>
            <w:tcW w:w="3402" w:type="dxa"/>
          </w:tcPr>
          <w:p w:rsidR="00B630F9" w:rsidRPr="002379BF" w:rsidRDefault="00B630F9"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Nilai penyusutan untuk masing-masing periode diakui sebagai pengurang nilai tercatat aset tetap dalam neraca dan beban penyusutan dalam laporan operasional</w:t>
            </w:r>
          </w:p>
        </w:tc>
        <w:tc>
          <w:tcPr>
            <w:tcW w:w="3828" w:type="dxa"/>
          </w:tcPr>
          <w:p w:rsidR="00B630F9" w:rsidRPr="002379BF" w:rsidRDefault="00B630F9" w:rsidP="002379BF">
            <w:pPr>
              <w:pStyle w:val="ListParagraph"/>
              <w:spacing w:after="0"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 xml:space="preserve">DPRD Kab. Lampung Utara selaku SKPD belum menghitung sendiri nilai penyusutan, dikarenakan belum diberlakukannya Standar Akuntansi Pemerintah di masing-masing SKPD serta nilai penyusutan aset tetap setiap tahun telah diberikan oleh Pemda. </w:t>
            </w:r>
          </w:p>
          <w:p w:rsidR="00B630F9" w:rsidRPr="002379BF" w:rsidRDefault="00B630F9" w:rsidP="002379BF">
            <w:pPr>
              <w:pStyle w:val="ListParagraph"/>
              <w:spacing w:after="0"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Nilai penyusutan di dalam laporan keuangan diakui sebagai pengurang nilai tercatat aset tetap dalam neraca.</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r>
      <w:tr w:rsidR="00B630F9" w:rsidRPr="002379BF" w:rsidTr="00F44FEC">
        <w:tc>
          <w:tcPr>
            <w:tcW w:w="567"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2.</w:t>
            </w:r>
          </w:p>
        </w:tc>
        <w:tc>
          <w:tcPr>
            <w:tcW w:w="3402" w:type="dxa"/>
          </w:tcPr>
          <w:p w:rsidR="00B630F9" w:rsidRPr="002379BF" w:rsidRDefault="00B630F9"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Mengalokasikan jumlah</w:t>
            </w:r>
          </w:p>
          <w:p w:rsidR="00B630F9" w:rsidRPr="002379BF" w:rsidRDefault="00B630F9"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yang disusutkan secara</w:t>
            </w:r>
          </w:p>
          <w:p w:rsidR="00B630F9" w:rsidRPr="002379BF" w:rsidRDefault="00B630F9"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sistematis dari suatu aset</w:t>
            </w:r>
          </w:p>
          <w:p w:rsidR="00B630F9" w:rsidRPr="002379BF" w:rsidRDefault="00B630F9"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selama umur manfaatnya</w:t>
            </w:r>
          </w:p>
          <w:p w:rsidR="00B630F9" w:rsidRPr="002379BF" w:rsidRDefault="00B630F9"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antara lain, metode garis</w:t>
            </w:r>
          </w:p>
          <w:p w:rsidR="00B630F9" w:rsidRPr="002379BF" w:rsidRDefault="00B630F9"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lurus, metode saldomenurun,</w:t>
            </w:r>
          </w:p>
          <w:p w:rsidR="00B630F9" w:rsidRPr="002379BF" w:rsidRDefault="00B630F9"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metode jumlah unit</w:t>
            </w:r>
          </w:p>
        </w:tc>
        <w:tc>
          <w:tcPr>
            <w:tcW w:w="3828" w:type="dxa"/>
          </w:tcPr>
          <w:p w:rsidR="00B630F9" w:rsidRPr="002379BF" w:rsidRDefault="00B630F9"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DPRD mencatat biaya penyusutan aset tetap secara sistematis selama pemanfaatan aset tetap,  metode penyusutan yang digunakan adalah metode garis lurus</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p>
        </w:tc>
      </w:tr>
      <w:tr w:rsidR="00B630F9" w:rsidRPr="002379BF" w:rsidTr="003577B4">
        <w:tc>
          <w:tcPr>
            <w:tcW w:w="9781" w:type="dxa"/>
            <w:gridSpan w:val="5"/>
          </w:tcPr>
          <w:p w:rsidR="00B630F9" w:rsidRPr="002379BF" w:rsidRDefault="00B630F9" w:rsidP="002379BF">
            <w:pPr>
              <w:pStyle w:val="ListParagraph"/>
              <w:spacing w:line="360" w:lineRule="auto"/>
              <w:ind w:left="0"/>
              <w:jc w:val="center"/>
              <w:rPr>
                <w:rFonts w:ascii="Times New Roman" w:hAnsi="Times New Roman" w:cs="Times New Roman"/>
                <w:sz w:val="24"/>
                <w:szCs w:val="24"/>
              </w:rPr>
            </w:pPr>
            <w:r w:rsidRPr="002379BF">
              <w:rPr>
                <w:rFonts w:ascii="Times New Roman" w:hAnsi="Times New Roman" w:cs="Times New Roman"/>
                <w:sz w:val="24"/>
                <w:szCs w:val="24"/>
              </w:rPr>
              <w:t>Penialaian Kembali Aset Tetap</w:t>
            </w:r>
          </w:p>
        </w:tc>
      </w:tr>
      <w:tr w:rsidR="00B630F9" w:rsidRPr="002379BF" w:rsidTr="00F44FEC">
        <w:tc>
          <w:tcPr>
            <w:tcW w:w="567" w:type="dxa"/>
          </w:tcPr>
          <w:p w:rsidR="00B630F9" w:rsidRPr="002379BF" w:rsidRDefault="00E53570"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lastRenderedPageBreak/>
              <w:t>1.</w:t>
            </w:r>
          </w:p>
        </w:tc>
        <w:tc>
          <w:tcPr>
            <w:tcW w:w="3402" w:type="dxa"/>
          </w:tcPr>
          <w:p w:rsidR="00B630F9" w:rsidRPr="002379BF" w:rsidRDefault="00B630F9" w:rsidP="002379BF">
            <w:pPr>
              <w:pStyle w:val="ListParagraph"/>
              <w:spacing w:after="0" w:line="360" w:lineRule="auto"/>
              <w:ind w:left="0"/>
              <w:jc w:val="both"/>
              <w:rPr>
                <w:rFonts w:ascii="Times New Roman" w:hAnsi="Times New Roman" w:cs="Times New Roman"/>
                <w:sz w:val="24"/>
                <w:szCs w:val="24"/>
              </w:rPr>
            </w:pPr>
            <w:r w:rsidRPr="002379BF">
              <w:rPr>
                <w:rFonts w:ascii="Times New Roman" w:hAnsi="Times New Roman" w:cs="Times New Roman"/>
                <w:bCs/>
                <w:iCs/>
                <w:sz w:val="24"/>
                <w:szCs w:val="24"/>
              </w:rPr>
              <w:t>Penilaian kembali atau revaluasi aset tetap pada umumnya tidak diperkenankan karena Standar Akuntansi Pemerintahan menganut penilaian aset berdasarkan biaya perolehan atau harga pertukaran.</w:t>
            </w:r>
          </w:p>
        </w:tc>
        <w:tc>
          <w:tcPr>
            <w:tcW w:w="3828" w:type="dxa"/>
          </w:tcPr>
          <w:p w:rsidR="00B630F9" w:rsidRPr="002379BF" w:rsidRDefault="00B630F9" w:rsidP="002379BF">
            <w:pPr>
              <w:pStyle w:val="ListParagraph"/>
              <w:spacing w:after="0"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DPRD Kab. Lampung Utara belum melakukan penilaian kembali atau revaluasi atas aset tetap yang dimiliki.</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c>
          <w:tcPr>
            <w:tcW w:w="992" w:type="dxa"/>
          </w:tcPr>
          <w:p w:rsidR="00B630F9" w:rsidRPr="002379BF" w:rsidRDefault="00B630F9" w:rsidP="002379BF">
            <w:pPr>
              <w:pStyle w:val="ListParagraph"/>
              <w:spacing w:line="360" w:lineRule="auto"/>
              <w:ind w:left="0"/>
              <w:jc w:val="both"/>
              <w:rPr>
                <w:rFonts w:ascii="Times New Roman" w:hAnsi="Times New Roman" w:cs="Times New Roman"/>
                <w:sz w:val="24"/>
                <w:szCs w:val="24"/>
              </w:rPr>
            </w:pPr>
          </w:p>
        </w:tc>
      </w:tr>
      <w:tr w:rsidR="00B630F9" w:rsidRPr="002379BF" w:rsidTr="00F44FEC">
        <w:tc>
          <w:tcPr>
            <w:tcW w:w="9781" w:type="dxa"/>
            <w:gridSpan w:val="5"/>
          </w:tcPr>
          <w:p w:rsidR="00B630F9" w:rsidRPr="002379BF" w:rsidRDefault="00E53570" w:rsidP="002379BF">
            <w:pPr>
              <w:pStyle w:val="ListParagraph"/>
              <w:tabs>
                <w:tab w:val="left" w:pos="3120"/>
              </w:tabs>
              <w:spacing w:line="360" w:lineRule="auto"/>
              <w:ind w:left="0"/>
              <w:jc w:val="center"/>
              <w:rPr>
                <w:rFonts w:ascii="Times New Roman" w:hAnsi="Times New Roman" w:cs="Times New Roman"/>
                <w:sz w:val="24"/>
                <w:szCs w:val="24"/>
              </w:rPr>
            </w:pPr>
            <w:r w:rsidRPr="002379BF">
              <w:rPr>
                <w:rFonts w:ascii="Times New Roman" w:hAnsi="Times New Roman" w:cs="Times New Roman"/>
                <w:sz w:val="24"/>
                <w:szCs w:val="24"/>
              </w:rPr>
              <w:t>Penghentian dan Pelepasan Aset Tetap</w:t>
            </w:r>
          </w:p>
        </w:tc>
      </w:tr>
      <w:tr w:rsidR="00E53570" w:rsidRPr="002379BF" w:rsidTr="00F44FEC">
        <w:tc>
          <w:tcPr>
            <w:tcW w:w="567"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1</w:t>
            </w:r>
            <w:r w:rsidRPr="002379BF">
              <w:rPr>
                <w:rFonts w:ascii="Times New Roman" w:hAnsi="Times New Roman" w:cs="Times New Roman"/>
                <w:sz w:val="24"/>
                <w:szCs w:val="24"/>
              </w:rPr>
              <w:t>.</w:t>
            </w:r>
          </w:p>
        </w:tc>
        <w:tc>
          <w:tcPr>
            <w:tcW w:w="3402" w:type="dxa"/>
          </w:tcPr>
          <w:p w:rsidR="00E53570" w:rsidRPr="002379BF" w:rsidRDefault="00E53570"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Suatu aset tetap dieliminasi dari neraca ketika dilepaskan atau bila aset secara permanen dihentikan penggunaannya dan tidak ada manfaat ekonomik masa yang akang datang.</w:t>
            </w:r>
          </w:p>
        </w:tc>
        <w:tc>
          <w:tcPr>
            <w:tcW w:w="3828" w:type="dxa"/>
          </w:tcPr>
          <w:p w:rsidR="00E53570" w:rsidRPr="002379BF" w:rsidRDefault="00E53570"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Suatu aset yang dianggap sudah tidak lagi memiliki manfaat akan dieliminasi dari neraca dan dihentikan penggunaannya.</w:t>
            </w:r>
          </w:p>
        </w:tc>
        <w:tc>
          <w:tcPr>
            <w:tcW w:w="992"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c>
          <w:tcPr>
            <w:tcW w:w="992"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p>
        </w:tc>
      </w:tr>
      <w:tr w:rsidR="00E53570" w:rsidRPr="002379BF" w:rsidTr="00F44FEC">
        <w:tc>
          <w:tcPr>
            <w:tcW w:w="567"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2</w:t>
            </w:r>
          </w:p>
        </w:tc>
        <w:tc>
          <w:tcPr>
            <w:tcW w:w="3402" w:type="dxa"/>
          </w:tcPr>
          <w:p w:rsidR="00E53570" w:rsidRPr="002379BF" w:rsidRDefault="00E53570" w:rsidP="002379BF">
            <w:pPr>
              <w:autoSpaceDE w:val="0"/>
              <w:autoSpaceDN w:val="0"/>
              <w:adjustRightInd w:val="0"/>
              <w:spacing w:after="0" w:line="360" w:lineRule="auto"/>
              <w:jc w:val="both"/>
              <w:rPr>
                <w:rFonts w:ascii="Times New Roman" w:hAnsi="Times New Roman" w:cs="Times New Roman"/>
                <w:sz w:val="24"/>
                <w:szCs w:val="24"/>
              </w:rPr>
            </w:pPr>
            <w:proofErr w:type="gramStart"/>
            <w:r w:rsidRPr="002379BF">
              <w:rPr>
                <w:rFonts w:ascii="Times New Roman" w:hAnsi="Times New Roman" w:cs="Times New Roman"/>
                <w:sz w:val="24"/>
                <w:szCs w:val="24"/>
              </w:rPr>
              <w:t>pelepasan</w:t>
            </w:r>
            <w:proofErr w:type="gramEnd"/>
            <w:r w:rsidRPr="002379BF">
              <w:rPr>
                <w:rFonts w:ascii="Times New Roman" w:hAnsi="Times New Roman" w:cs="Times New Roman"/>
                <w:sz w:val="24"/>
                <w:szCs w:val="24"/>
              </w:rPr>
              <w:t xml:space="preserve"> aset tetap dapat dilakukan dengan berbagai cara, misalnya dijual, dihibahkan atau dijadikan penyertaan modal Negara.</w:t>
            </w:r>
          </w:p>
        </w:tc>
        <w:tc>
          <w:tcPr>
            <w:tcW w:w="3828" w:type="dxa"/>
          </w:tcPr>
          <w:p w:rsidR="00E53570" w:rsidRPr="002379BF" w:rsidRDefault="00E53570"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 xml:space="preserve">Aset yang sudah tidak memiliki masa manfaat akan </w:t>
            </w:r>
            <w:proofErr w:type="gramStart"/>
            <w:r w:rsidRPr="002379BF">
              <w:rPr>
                <w:rFonts w:ascii="Times New Roman" w:hAnsi="Times New Roman" w:cs="Times New Roman"/>
                <w:sz w:val="24"/>
                <w:szCs w:val="24"/>
              </w:rPr>
              <w:t>dilepas .</w:t>
            </w:r>
            <w:proofErr w:type="gramEnd"/>
            <w:r w:rsidRPr="002379BF">
              <w:rPr>
                <w:rFonts w:ascii="Times New Roman" w:hAnsi="Times New Roman" w:cs="Times New Roman"/>
                <w:sz w:val="24"/>
                <w:szCs w:val="24"/>
              </w:rPr>
              <w:t xml:space="preserve"> Adapun cara pelepasan aset tetap yang dilakukan oleh instansi, yaitu dengan cara dilaporkan ke BPKA, jika aset masih layak maka aset tersebut akan dilelang dan uangnya akan masuk ke kas daerah. Tetapi jika aset tersebut sudah tidak layak maka akan dimusnahkan.</w:t>
            </w:r>
          </w:p>
        </w:tc>
        <w:tc>
          <w:tcPr>
            <w:tcW w:w="992"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c>
          <w:tcPr>
            <w:tcW w:w="992"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p>
        </w:tc>
      </w:tr>
      <w:tr w:rsidR="00E53570" w:rsidRPr="002379BF" w:rsidTr="00F44FEC">
        <w:tc>
          <w:tcPr>
            <w:tcW w:w="9781" w:type="dxa"/>
            <w:gridSpan w:val="5"/>
          </w:tcPr>
          <w:p w:rsidR="00E53570" w:rsidRPr="002379BF" w:rsidRDefault="00E53570" w:rsidP="002379BF">
            <w:pPr>
              <w:pStyle w:val="ListParagraph"/>
              <w:spacing w:line="360" w:lineRule="auto"/>
              <w:ind w:left="0"/>
              <w:jc w:val="center"/>
              <w:rPr>
                <w:rFonts w:ascii="Times New Roman" w:hAnsi="Times New Roman" w:cs="Times New Roman"/>
                <w:sz w:val="24"/>
                <w:szCs w:val="24"/>
              </w:rPr>
            </w:pPr>
            <w:r w:rsidRPr="002379BF">
              <w:rPr>
                <w:rFonts w:ascii="Times New Roman" w:hAnsi="Times New Roman" w:cs="Times New Roman"/>
                <w:sz w:val="24"/>
                <w:szCs w:val="24"/>
              </w:rPr>
              <w:t>Pengungkapan</w:t>
            </w:r>
          </w:p>
        </w:tc>
      </w:tr>
      <w:tr w:rsidR="00E53570" w:rsidRPr="002379BF" w:rsidTr="00F44FEC">
        <w:tc>
          <w:tcPr>
            <w:tcW w:w="567"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1</w:t>
            </w:r>
          </w:p>
        </w:tc>
        <w:tc>
          <w:tcPr>
            <w:tcW w:w="3402" w:type="dxa"/>
          </w:tcPr>
          <w:p w:rsidR="00E53570" w:rsidRPr="002379BF" w:rsidRDefault="00E53570"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 xml:space="preserve">Laporan keuangan harus mengungkapkan dasar penilaian </w:t>
            </w:r>
            <w:r w:rsidRPr="002379BF">
              <w:rPr>
                <w:rFonts w:ascii="Times New Roman" w:hAnsi="Times New Roman" w:cs="Times New Roman"/>
                <w:sz w:val="24"/>
                <w:szCs w:val="24"/>
              </w:rPr>
              <w:lastRenderedPageBreak/>
              <w:t>yang digunakan untuk menentukan nilai tercatat.</w:t>
            </w:r>
          </w:p>
        </w:tc>
        <w:tc>
          <w:tcPr>
            <w:tcW w:w="3828" w:type="dxa"/>
          </w:tcPr>
          <w:p w:rsidR="00E53570" w:rsidRPr="002379BF" w:rsidRDefault="00E53570"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lastRenderedPageBreak/>
              <w:t xml:space="preserve">Aset tetap dalam laporan keuangan disajikan sebesar biaya perolehan </w:t>
            </w:r>
            <w:r w:rsidRPr="002379BF">
              <w:rPr>
                <w:rFonts w:ascii="Times New Roman" w:hAnsi="Times New Roman" w:cs="Times New Roman"/>
                <w:sz w:val="24"/>
                <w:szCs w:val="24"/>
              </w:rPr>
              <w:lastRenderedPageBreak/>
              <w:t>aset yang bersangkutan.</w:t>
            </w:r>
          </w:p>
        </w:tc>
        <w:tc>
          <w:tcPr>
            <w:tcW w:w="992"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lastRenderedPageBreak/>
              <w:t>√</w:t>
            </w:r>
          </w:p>
        </w:tc>
        <w:tc>
          <w:tcPr>
            <w:tcW w:w="992"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p>
        </w:tc>
      </w:tr>
      <w:tr w:rsidR="00E53570" w:rsidRPr="002379BF" w:rsidTr="00F44FEC">
        <w:tc>
          <w:tcPr>
            <w:tcW w:w="567"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lastRenderedPageBreak/>
              <w:t>2</w:t>
            </w:r>
          </w:p>
        </w:tc>
        <w:tc>
          <w:tcPr>
            <w:tcW w:w="3402" w:type="dxa"/>
          </w:tcPr>
          <w:p w:rsidR="00E53570" w:rsidRPr="002379BF" w:rsidRDefault="00E53570"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Setiap jenis aset seperti tanah, gedung dan bangunan, peralatan dan mesin dan lain sebagainya harus dinyatakan dalam neraca secara terpisah atau terperinci dalam catatan atas laporan keuangan.</w:t>
            </w:r>
          </w:p>
        </w:tc>
        <w:tc>
          <w:tcPr>
            <w:tcW w:w="3828" w:type="dxa"/>
          </w:tcPr>
          <w:p w:rsidR="00E53570" w:rsidRPr="002379BF" w:rsidRDefault="00E53570"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Setiap jenis aset tetap seperti tanah, peralatan dan mesin, gedung dan bangunan, jalan irigasi dan jaringan dan aset tetap lainnya yang dimiliki oleh DPRD Kab. Lampung Utara dinyatakan secara terpisah dalam neraca dan dirinci dalam CaLK.</w:t>
            </w:r>
          </w:p>
        </w:tc>
        <w:tc>
          <w:tcPr>
            <w:tcW w:w="992"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c>
          <w:tcPr>
            <w:tcW w:w="992"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p>
        </w:tc>
      </w:tr>
      <w:tr w:rsidR="00E53570" w:rsidRPr="002379BF" w:rsidTr="00F44FEC">
        <w:tc>
          <w:tcPr>
            <w:tcW w:w="567"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3</w:t>
            </w:r>
          </w:p>
        </w:tc>
        <w:tc>
          <w:tcPr>
            <w:tcW w:w="3402" w:type="dxa"/>
          </w:tcPr>
          <w:p w:rsidR="00E53570" w:rsidRPr="002379BF" w:rsidRDefault="00E53570"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Rekonsiliasi jumlah tercatat pada awal dan akhir periode yang menunjukkan penambahan, pelepasan, akumulasi penyusutan dan perubahan nilai jika ada mutasi aset tetap lainnya.</w:t>
            </w:r>
          </w:p>
        </w:tc>
        <w:tc>
          <w:tcPr>
            <w:tcW w:w="3828" w:type="dxa"/>
          </w:tcPr>
          <w:p w:rsidR="00E53570" w:rsidRPr="002379BF" w:rsidRDefault="00E53570" w:rsidP="002379BF">
            <w:pPr>
              <w:autoSpaceDE w:val="0"/>
              <w:autoSpaceDN w:val="0"/>
              <w:adjustRightInd w:val="0"/>
              <w:spacing w:after="0" w:line="360" w:lineRule="auto"/>
              <w:jc w:val="both"/>
              <w:rPr>
                <w:rFonts w:ascii="Times New Roman" w:hAnsi="Times New Roman" w:cs="Times New Roman"/>
                <w:sz w:val="24"/>
                <w:szCs w:val="24"/>
              </w:rPr>
            </w:pPr>
            <w:r w:rsidRPr="002379BF">
              <w:rPr>
                <w:rFonts w:ascii="Times New Roman" w:hAnsi="Times New Roman" w:cs="Times New Roman"/>
                <w:sz w:val="24"/>
                <w:szCs w:val="24"/>
              </w:rPr>
              <w:t>Laporan keuangan DPRD Kab. Lampung Utara mengungkapkan rekonsiliasi jumlah tercatat yang menunjukkan penambahan, pelepasan dan mutasi aset tetap lainnya selama periode tahun berjalan.</w:t>
            </w:r>
          </w:p>
        </w:tc>
        <w:tc>
          <w:tcPr>
            <w:tcW w:w="992"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r w:rsidRPr="002379BF">
              <w:rPr>
                <w:rFonts w:ascii="Times New Roman" w:hAnsi="Times New Roman" w:cs="Times New Roman"/>
                <w:sz w:val="24"/>
                <w:szCs w:val="24"/>
              </w:rPr>
              <w:t>√</w:t>
            </w:r>
          </w:p>
        </w:tc>
        <w:tc>
          <w:tcPr>
            <w:tcW w:w="992" w:type="dxa"/>
          </w:tcPr>
          <w:p w:rsidR="00E53570" w:rsidRPr="002379BF" w:rsidRDefault="00E53570" w:rsidP="002379BF">
            <w:pPr>
              <w:pStyle w:val="ListParagraph"/>
              <w:spacing w:line="360" w:lineRule="auto"/>
              <w:ind w:left="0"/>
              <w:jc w:val="both"/>
              <w:rPr>
                <w:rFonts w:ascii="Times New Roman" w:hAnsi="Times New Roman" w:cs="Times New Roman"/>
                <w:sz w:val="24"/>
                <w:szCs w:val="24"/>
              </w:rPr>
            </w:pPr>
          </w:p>
        </w:tc>
      </w:tr>
    </w:tbl>
    <w:p w:rsidR="00F44FEC" w:rsidRPr="002379BF" w:rsidRDefault="00F44FEC" w:rsidP="002379BF">
      <w:pPr>
        <w:pStyle w:val="ListParagraph"/>
        <w:spacing w:after="200" w:line="360" w:lineRule="auto"/>
        <w:ind w:left="0"/>
        <w:jc w:val="both"/>
        <w:rPr>
          <w:rFonts w:ascii="Times New Roman" w:hAnsi="Times New Roman" w:cs="Times New Roman"/>
          <w:b/>
          <w:bCs/>
          <w:sz w:val="24"/>
          <w:szCs w:val="24"/>
        </w:rPr>
      </w:pPr>
    </w:p>
    <w:p w:rsidR="00E53570" w:rsidRPr="002379BF" w:rsidRDefault="00E53570" w:rsidP="002379BF">
      <w:pPr>
        <w:spacing w:after="0" w:line="360" w:lineRule="auto"/>
        <w:jc w:val="both"/>
        <w:rPr>
          <w:rFonts w:ascii="Times New Roman" w:hAnsi="Times New Roman" w:cs="Times New Roman"/>
          <w:b/>
          <w:bCs/>
          <w:sz w:val="24"/>
          <w:szCs w:val="24"/>
        </w:rPr>
      </w:pPr>
      <w:r w:rsidRPr="002379BF">
        <w:rPr>
          <w:rFonts w:ascii="Times New Roman" w:hAnsi="Times New Roman" w:cs="Times New Roman"/>
          <w:b/>
          <w:bCs/>
          <w:sz w:val="24"/>
          <w:szCs w:val="24"/>
        </w:rPr>
        <w:t>KESIMPULAN</w:t>
      </w:r>
    </w:p>
    <w:p w:rsidR="00E53570" w:rsidRPr="002379BF" w:rsidRDefault="00E53570" w:rsidP="002379BF">
      <w:pPr>
        <w:spacing w:after="0" w:line="360" w:lineRule="auto"/>
        <w:ind w:firstLine="720"/>
        <w:jc w:val="both"/>
        <w:rPr>
          <w:rFonts w:ascii="Times New Roman" w:hAnsi="Times New Roman" w:cs="Times New Roman"/>
          <w:b/>
          <w:bCs/>
          <w:sz w:val="24"/>
          <w:szCs w:val="24"/>
        </w:rPr>
      </w:pPr>
      <w:r w:rsidRPr="002379BF">
        <w:rPr>
          <w:rFonts w:ascii="Times New Roman" w:hAnsi="Times New Roman" w:cs="Times New Roman"/>
          <w:sz w:val="24"/>
          <w:szCs w:val="24"/>
        </w:rPr>
        <w:t xml:space="preserve">Berdasarkan hasil penelitian dan pembahasan maka </w:t>
      </w:r>
      <w:r w:rsidRPr="002379BF">
        <w:rPr>
          <w:rFonts w:ascii="Times New Roman" w:hAnsi="Times New Roman" w:cs="Times New Roman"/>
          <w:bCs/>
          <w:sz w:val="24"/>
          <w:szCs w:val="24"/>
        </w:rPr>
        <w:t>dapat diambil kesimpulan bahwa:</w:t>
      </w:r>
    </w:p>
    <w:p w:rsidR="00E53570" w:rsidRPr="002379BF" w:rsidRDefault="00E53570" w:rsidP="002379BF">
      <w:pPr>
        <w:pStyle w:val="ListParagraph"/>
        <w:numPr>
          <w:ilvl w:val="0"/>
          <w:numId w:val="13"/>
        </w:numPr>
        <w:spacing w:after="200" w:line="360" w:lineRule="auto"/>
        <w:ind w:left="426" w:hanging="426"/>
        <w:jc w:val="both"/>
        <w:rPr>
          <w:rFonts w:ascii="Times New Roman" w:hAnsi="Times New Roman" w:cs="Times New Roman"/>
          <w:sz w:val="24"/>
          <w:szCs w:val="24"/>
        </w:rPr>
      </w:pPr>
      <w:r w:rsidRPr="002379BF">
        <w:rPr>
          <w:rFonts w:ascii="Times New Roman" w:hAnsi="Times New Roman" w:cs="Times New Roman"/>
          <w:sz w:val="24"/>
          <w:szCs w:val="24"/>
        </w:rPr>
        <w:t>Aset tetap pada Dewan Perwakilan Rakyat Daerah Kabupaten Lampung Utara diklasifikasikan menjadi tanah, peralatan dan mesin, gedung dan bangunan, jalan, irigasi dan jaringan, inventaris lainnya serta kontruksi dalam pengerjaan. Aset tetap diukur sebesar biaya perolehannya, kemudian disajikan secara terpisah dalam neraca dan dirinci dalam Catatan atas Laporan Keuangan.</w:t>
      </w:r>
    </w:p>
    <w:p w:rsidR="009240C0" w:rsidRPr="002379BF" w:rsidRDefault="00E53570" w:rsidP="002379BF">
      <w:pPr>
        <w:pStyle w:val="ListParagraph"/>
        <w:numPr>
          <w:ilvl w:val="0"/>
          <w:numId w:val="13"/>
        </w:numPr>
        <w:spacing w:after="200" w:line="360" w:lineRule="auto"/>
        <w:ind w:left="426" w:hanging="426"/>
        <w:jc w:val="both"/>
        <w:rPr>
          <w:rFonts w:ascii="Times New Roman" w:hAnsi="Times New Roman" w:cs="Times New Roman"/>
          <w:sz w:val="24"/>
          <w:szCs w:val="24"/>
        </w:rPr>
      </w:pPr>
      <w:r w:rsidRPr="002379BF">
        <w:rPr>
          <w:rFonts w:ascii="Times New Roman" w:hAnsi="Times New Roman" w:cs="Times New Roman"/>
          <w:sz w:val="24"/>
          <w:szCs w:val="24"/>
        </w:rPr>
        <w:t xml:space="preserve">Perlakuan akuntansi aset tetap pada Dewan Perwakilan Rakyat </w:t>
      </w:r>
      <w:proofErr w:type="gramStart"/>
      <w:r w:rsidRPr="002379BF">
        <w:rPr>
          <w:rFonts w:ascii="Times New Roman" w:hAnsi="Times New Roman" w:cs="Times New Roman"/>
          <w:sz w:val="24"/>
          <w:szCs w:val="24"/>
        </w:rPr>
        <w:t>Daerah  Kabupaten</w:t>
      </w:r>
      <w:proofErr w:type="gramEnd"/>
      <w:r w:rsidRPr="002379BF">
        <w:rPr>
          <w:rFonts w:ascii="Times New Roman" w:hAnsi="Times New Roman" w:cs="Times New Roman"/>
          <w:sz w:val="24"/>
          <w:szCs w:val="24"/>
        </w:rPr>
        <w:t xml:space="preserve"> Lampung Utara sudah 90% sesuai dengan PSAP No. 7. Ketidaksesuaian terjadi pada penyusutan aset tetap karena perhitungan </w:t>
      </w:r>
      <w:r w:rsidRPr="002379BF">
        <w:rPr>
          <w:rFonts w:ascii="Times New Roman" w:hAnsi="Times New Roman" w:cs="Times New Roman"/>
          <w:sz w:val="24"/>
          <w:szCs w:val="24"/>
        </w:rPr>
        <w:lastRenderedPageBreak/>
        <w:t>penyusutan aset tetap belum diberlakukan pada Dewan Perwakilan Rakyat Daerah Kabupaten Lampung Utara karena belum</w:t>
      </w:r>
      <w:r w:rsidRPr="002379BF">
        <w:rPr>
          <w:rFonts w:ascii="Times New Roman" w:hAnsi="Times New Roman" w:cs="Times New Roman"/>
          <w:sz w:val="24"/>
          <w:szCs w:val="24"/>
        </w:rPr>
        <w:t xml:space="preserve"> </w:t>
      </w:r>
      <w:r w:rsidRPr="002379BF">
        <w:rPr>
          <w:rFonts w:ascii="Times New Roman" w:hAnsi="Times New Roman" w:cs="Times New Roman"/>
          <w:sz w:val="24"/>
          <w:szCs w:val="24"/>
        </w:rPr>
        <w:t>diberlakukannya Standar Akuntansi Pemerintah untuk perhitungan penyusutan dimasing-masing Satuan Kerja Perangkat Daerah.</w:t>
      </w:r>
    </w:p>
    <w:p w:rsidR="00E53570" w:rsidRDefault="00E53570" w:rsidP="002379BF">
      <w:pPr>
        <w:tabs>
          <w:tab w:val="left" w:pos="1665"/>
        </w:tabs>
        <w:spacing w:after="0" w:line="360" w:lineRule="auto"/>
        <w:jc w:val="both"/>
        <w:rPr>
          <w:rFonts w:ascii="Times New Roman" w:hAnsi="Times New Roman" w:cs="Times New Roman"/>
          <w:b/>
          <w:bCs/>
        </w:rPr>
      </w:pPr>
      <w:r>
        <w:rPr>
          <w:rFonts w:ascii="Times New Roman" w:hAnsi="Times New Roman" w:cs="Times New Roman"/>
          <w:b/>
          <w:bCs/>
        </w:rPr>
        <w:t>SARAN</w:t>
      </w:r>
      <w:r w:rsidR="002379BF">
        <w:rPr>
          <w:rFonts w:ascii="Times New Roman" w:hAnsi="Times New Roman" w:cs="Times New Roman"/>
          <w:b/>
          <w:bCs/>
        </w:rPr>
        <w:tab/>
      </w:r>
    </w:p>
    <w:p w:rsidR="00E53570" w:rsidRDefault="00E53570" w:rsidP="002379BF">
      <w:pPr>
        <w:pStyle w:val="ListParagraph"/>
        <w:numPr>
          <w:ilvl w:val="0"/>
          <w:numId w:val="14"/>
        </w:numPr>
        <w:spacing w:after="20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Dewan Perwakilan Rakyat Daerah Lampung Utara sebaiknya melakukan penyusutan sendiri, agar instansi dapat mengetahui beban penyusutan setiap tahunnya tanpa menunggu dari pemda. </w:t>
      </w:r>
    </w:p>
    <w:p w:rsidR="00E53570" w:rsidRPr="00E53570" w:rsidRDefault="00E53570" w:rsidP="002379BF">
      <w:pPr>
        <w:pStyle w:val="ListParagraph"/>
        <w:numPr>
          <w:ilvl w:val="0"/>
          <w:numId w:val="14"/>
        </w:numPr>
        <w:spacing w:after="200" w:line="360" w:lineRule="auto"/>
        <w:ind w:left="426" w:hanging="426"/>
        <w:jc w:val="both"/>
        <w:rPr>
          <w:rFonts w:ascii="Times New Roman" w:hAnsi="Times New Roman" w:cs="Times New Roman"/>
          <w:sz w:val="24"/>
          <w:szCs w:val="24"/>
        </w:rPr>
      </w:pPr>
      <w:r>
        <w:rPr>
          <w:rFonts w:ascii="Times New Roman" w:hAnsi="Times New Roman" w:cs="Times New Roman"/>
          <w:sz w:val="23"/>
          <w:szCs w:val="23"/>
        </w:rPr>
        <w:t>Penerapan Standar Akuntansi Pemerintah atas aset tetap yang sudah cukup efektif harus terus dipertahankan dan ditingkatkan agar sesuai dengan Pernyataan Standar Akuntansi Pemerintah No. 7.</w:t>
      </w:r>
    </w:p>
    <w:p w:rsidR="00E53570" w:rsidRDefault="00E53570" w:rsidP="00E53570">
      <w:pPr>
        <w:tabs>
          <w:tab w:val="center" w:pos="4348"/>
          <w:tab w:val="left" w:pos="6489"/>
        </w:tabs>
        <w:autoSpaceDE w:val="0"/>
        <w:autoSpaceDN w:val="0"/>
        <w:adjustRightInd w:val="0"/>
        <w:spacing w:after="0" w:line="480" w:lineRule="auto"/>
        <w:rPr>
          <w:rFonts w:ascii="Times New Roman" w:hAnsi="Times New Roman" w:cs="Times New Roman"/>
          <w:b/>
          <w:sz w:val="24"/>
          <w:szCs w:val="24"/>
        </w:rPr>
      </w:pPr>
      <w:r w:rsidRPr="00E53570">
        <w:rPr>
          <w:rFonts w:ascii="Times New Roman" w:hAnsi="Times New Roman" w:cs="Times New Roman"/>
          <w:b/>
          <w:sz w:val="24"/>
          <w:szCs w:val="24"/>
        </w:rPr>
        <w:t>DAFTAR PUSTAKA</w:t>
      </w:r>
      <w:r w:rsidRPr="00E53570">
        <w:rPr>
          <w:rFonts w:ascii="Times New Roman" w:hAnsi="Times New Roman" w:cs="Times New Roman"/>
          <w:b/>
          <w:sz w:val="24"/>
          <w:szCs w:val="24"/>
        </w:rPr>
        <w:tab/>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Carl S. Warren dkk. 2015</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Pengantar Akuntansi.</w:t>
      </w:r>
      <w:r w:rsidRPr="00503340">
        <w:rPr>
          <w:rFonts w:ascii="Times New Roman" w:hAnsi="Times New Roman" w:cs="Times New Roman"/>
          <w:noProof/>
          <w:sz w:val="24"/>
          <w:szCs w:val="24"/>
        </w:rPr>
        <w:t xml:space="preserve"> Salemba Empat, Jakarta.</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sidRPr="00503340">
        <w:rPr>
          <w:rFonts w:ascii="Times New Roman" w:hAnsi="Times New Roman" w:cs="Times New Roman"/>
          <w:noProof/>
          <w:sz w:val="24"/>
          <w:szCs w:val="24"/>
        </w:rPr>
        <w:t xml:space="preserve">Hasransyah, G., Set Asmapane, &amp; Ferry Diyanti. (2017). </w:t>
      </w:r>
      <w:r w:rsidRPr="00503340">
        <w:rPr>
          <w:rFonts w:ascii="Times New Roman" w:hAnsi="Times New Roman" w:cs="Times New Roman"/>
          <w:i/>
          <w:iCs/>
          <w:noProof/>
          <w:sz w:val="24"/>
          <w:szCs w:val="24"/>
        </w:rPr>
        <w:t>Analisis Perlakuan Akuntansi Aset Tetap dan Pengaruhnya Terhadap Laporan Keuangan.</w:t>
      </w:r>
      <w:r w:rsidRPr="00503340">
        <w:rPr>
          <w:rFonts w:ascii="Times New Roman" w:hAnsi="Times New Roman" w:cs="Times New Roman"/>
          <w:noProof/>
          <w:sz w:val="24"/>
          <w:szCs w:val="24"/>
        </w:rPr>
        <w:t xml:space="preserve"> KINERJA: 31-39.</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Hery. 2015</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Pengantar Akuntansi.</w:t>
      </w:r>
      <w:r w:rsidRPr="00503340">
        <w:rPr>
          <w:rFonts w:ascii="Times New Roman" w:hAnsi="Times New Roman" w:cs="Times New Roman"/>
          <w:noProof/>
          <w:sz w:val="24"/>
          <w:szCs w:val="24"/>
        </w:rPr>
        <w:t xml:space="preserve"> PT Grasindo, Jakarta.</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Ikatan Akuntan Indonesia. 2011</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PSAK 16 (Revisi 2011) : Aset Tetap.</w:t>
      </w:r>
      <w:r w:rsidRPr="00503340">
        <w:rPr>
          <w:rFonts w:ascii="Times New Roman" w:hAnsi="Times New Roman" w:cs="Times New Roman"/>
          <w:noProof/>
          <w:sz w:val="24"/>
          <w:szCs w:val="24"/>
        </w:rPr>
        <w:t xml:space="preserve"> IAI, Jakarta.</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sidRPr="00503340">
        <w:rPr>
          <w:rFonts w:ascii="Times New Roman" w:hAnsi="Times New Roman" w:cs="Times New Roman"/>
          <w:noProof/>
          <w:sz w:val="24"/>
          <w:szCs w:val="24"/>
        </w:rPr>
        <w:t>Komite</w:t>
      </w:r>
      <w:r>
        <w:rPr>
          <w:rFonts w:ascii="Times New Roman" w:hAnsi="Times New Roman" w:cs="Times New Roman"/>
          <w:noProof/>
          <w:sz w:val="24"/>
          <w:szCs w:val="24"/>
        </w:rPr>
        <w:t xml:space="preserve"> Standar Akuntansi Pemerintah. 2007</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Buletin Teknis Standar Akuntansi Pemerintah Nomor 05 tentang Akuntansi Penyusutan.</w:t>
      </w:r>
      <w:r w:rsidRPr="00503340">
        <w:rPr>
          <w:rFonts w:ascii="Times New Roman" w:hAnsi="Times New Roman" w:cs="Times New Roman"/>
          <w:noProof/>
          <w:sz w:val="24"/>
          <w:szCs w:val="24"/>
        </w:rPr>
        <w:t xml:space="preserve"> KSAP, Jakarta.</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sidRPr="00503340">
        <w:rPr>
          <w:rFonts w:ascii="Times New Roman" w:hAnsi="Times New Roman" w:cs="Times New Roman"/>
          <w:noProof/>
          <w:sz w:val="24"/>
          <w:szCs w:val="24"/>
        </w:rPr>
        <w:t>Kurnia</w:t>
      </w:r>
      <w:r>
        <w:rPr>
          <w:rFonts w:ascii="Times New Roman" w:hAnsi="Times New Roman" w:cs="Times New Roman"/>
          <w:noProof/>
          <w:sz w:val="24"/>
          <w:szCs w:val="24"/>
        </w:rPr>
        <w:t>wan, N., &amp; Wisnu Mawardi. 2017</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Analisis Pengaruh Profitabilitas Keputusan Investasi Keputusan Pendanaan dan Kebijakan Dividen Terhadap Nilai Perusahaan.</w:t>
      </w:r>
      <w:r w:rsidRPr="00503340">
        <w:rPr>
          <w:rFonts w:ascii="Times New Roman" w:hAnsi="Times New Roman" w:cs="Times New Roman"/>
          <w:noProof/>
          <w:sz w:val="24"/>
          <w:szCs w:val="24"/>
        </w:rPr>
        <w:t xml:space="preserve"> D</w:t>
      </w:r>
      <w:r>
        <w:rPr>
          <w:rFonts w:ascii="Times New Roman" w:hAnsi="Times New Roman" w:cs="Times New Roman"/>
          <w:noProof/>
          <w:sz w:val="24"/>
          <w:szCs w:val="24"/>
        </w:rPr>
        <w:t>iponegoro Journal Of Management:</w:t>
      </w:r>
      <w:r w:rsidRPr="00503340">
        <w:rPr>
          <w:rFonts w:ascii="Times New Roman" w:hAnsi="Times New Roman" w:cs="Times New Roman"/>
          <w:noProof/>
          <w:sz w:val="24"/>
          <w:szCs w:val="24"/>
        </w:rPr>
        <w:t xml:space="preserve"> 1-11.</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sidRPr="00503340">
        <w:rPr>
          <w:rFonts w:ascii="Times New Roman" w:hAnsi="Times New Roman" w:cs="Times New Roman"/>
          <w:noProof/>
          <w:sz w:val="24"/>
          <w:szCs w:val="24"/>
        </w:rPr>
        <w:t>Makal</w:t>
      </w:r>
      <w:r>
        <w:rPr>
          <w:rFonts w:ascii="Times New Roman" w:hAnsi="Times New Roman" w:cs="Times New Roman"/>
          <w:noProof/>
          <w:sz w:val="24"/>
          <w:szCs w:val="24"/>
        </w:rPr>
        <w:t xml:space="preserve">uas , J. L., &amp; Dhullo Afandi. </w:t>
      </w:r>
      <w:r w:rsidRPr="00503340">
        <w:rPr>
          <w:rFonts w:ascii="Times New Roman" w:hAnsi="Times New Roman" w:cs="Times New Roman"/>
          <w:noProof/>
          <w:sz w:val="24"/>
          <w:szCs w:val="24"/>
        </w:rPr>
        <w:t xml:space="preserve">2016. </w:t>
      </w:r>
      <w:r w:rsidRPr="00503340">
        <w:rPr>
          <w:rFonts w:ascii="Times New Roman" w:hAnsi="Times New Roman" w:cs="Times New Roman"/>
          <w:i/>
          <w:iCs/>
          <w:noProof/>
          <w:sz w:val="24"/>
          <w:szCs w:val="24"/>
        </w:rPr>
        <w:t>Analisis Pelaporan Dan Pengungkapan Aktiva Tetap di PT. Kemilau Nur Sian.</w:t>
      </w:r>
      <w:r w:rsidRPr="00503340">
        <w:rPr>
          <w:rFonts w:ascii="Times New Roman" w:hAnsi="Times New Roman" w:cs="Times New Roman"/>
          <w:noProof/>
          <w:sz w:val="24"/>
          <w:szCs w:val="24"/>
        </w:rPr>
        <w:t xml:space="preserve"> Jurnal EMBA: 364-374.</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sidRPr="00503340">
        <w:rPr>
          <w:rFonts w:ascii="Times New Roman" w:hAnsi="Times New Roman" w:cs="Times New Roman"/>
          <w:noProof/>
          <w:sz w:val="24"/>
          <w:szCs w:val="24"/>
        </w:rPr>
        <w:t>Ningty</w:t>
      </w:r>
      <w:r>
        <w:rPr>
          <w:rFonts w:ascii="Times New Roman" w:hAnsi="Times New Roman" w:cs="Times New Roman"/>
          <w:noProof/>
          <w:sz w:val="24"/>
          <w:szCs w:val="24"/>
        </w:rPr>
        <w:t>as, J. A., &amp; April Mulia. 2018</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Analisis Kesesuaian Perlakuan Akuntansi Aset Tetap Berdasarkan PSAP No.16 (Studi Kasus di PT. Pisma Putra Textile).</w:t>
      </w:r>
      <w:r w:rsidRPr="00503340">
        <w:rPr>
          <w:rFonts w:ascii="Times New Roman" w:hAnsi="Times New Roman" w:cs="Times New Roman"/>
          <w:noProof/>
          <w:sz w:val="24"/>
          <w:szCs w:val="24"/>
        </w:rPr>
        <w:t xml:space="preserve"> O</w:t>
      </w:r>
      <w:r>
        <w:rPr>
          <w:rFonts w:ascii="Times New Roman" w:hAnsi="Times New Roman" w:cs="Times New Roman"/>
          <w:noProof/>
          <w:sz w:val="24"/>
          <w:szCs w:val="24"/>
        </w:rPr>
        <w:t>wner Riset &amp; Jurnal Akuntansi</w:t>
      </w:r>
      <w:r w:rsidRPr="00503340">
        <w:rPr>
          <w:rFonts w:ascii="Times New Roman" w:hAnsi="Times New Roman" w:cs="Times New Roman"/>
          <w:noProof/>
          <w:sz w:val="24"/>
          <w:szCs w:val="24"/>
        </w:rPr>
        <w:t>.</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sidRPr="00503340">
        <w:rPr>
          <w:rFonts w:ascii="Times New Roman" w:hAnsi="Times New Roman" w:cs="Times New Roman"/>
          <w:i/>
          <w:iCs/>
          <w:noProof/>
          <w:sz w:val="24"/>
          <w:szCs w:val="24"/>
        </w:rPr>
        <w:t>Peraturan Pemerintah Nomor 71 Tahun 2010 tentang Standar Akuntansi Pemerintah.</w:t>
      </w:r>
      <w:r>
        <w:rPr>
          <w:rFonts w:ascii="Times New Roman" w:hAnsi="Times New Roman" w:cs="Times New Roman"/>
          <w:noProof/>
          <w:sz w:val="24"/>
          <w:szCs w:val="24"/>
        </w:rPr>
        <w:t xml:space="preserve"> </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sidRPr="00503340">
        <w:rPr>
          <w:rFonts w:ascii="Times New Roman" w:hAnsi="Times New Roman" w:cs="Times New Roman"/>
          <w:i/>
          <w:iCs/>
          <w:noProof/>
          <w:sz w:val="24"/>
          <w:szCs w:val="24"/>
        </w:rPr>
        <w:lastRenderedPageBreak/>
        <w:t>Peraturan Pemerintah RI No. 28 Tahun 2020 Tentang Perubahan atas Peraturan Pemerintah No. 27 Tahun 2014 tentang Pengelolaan Barang Milik Negara/Daerah.</w:t>
      </w:r>
      <w:r>
        <w:rPr>
          <w:rFonts w:ascii="Times New Roman" w:hAnsi="Times New Roman" w:cs="Times New Roman"/>
          <w:noProof/>
          <w:sz w:val="24"/>
          <w:szCs w:val="24"/>
        </w:rPr>
        <w:t xml:space="preserve"> </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sidRPr="00503340">
        <w:rPr>
          <w:rFonts w:ascii="Times New Roman" w:hAnsi="Times New Roman" w:cs="Times New Roman"/>
          <w:i/>
          <w:iCs/>
          <w:noProof/>
          <w:sz w:val="24"/>
          <w:szCs w:val="24"/>
        </w:rPr>
        <w:t>Pernyataan Standar Akuntansi Pemerintah Nomor 7 Tahun 2010 tentang Akuntansi Aset Tetap.</w:t>
      </w:r>
      <w:r>
        <w:rPr>
          <w:rFonts w:ascii="Times New Roman" w:hAnsi="Times New Roman" w:cs="Times New Roman"/>
          <w:noProof/>
          <w:sz w:val="24"/>
          <w:szCs w:val="24"/>
        </w:rPr>
        <w:t xml:space="preserve"> </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sidRPr="00503340">
        <w:rPr>
          <w:rFonts w:ascii="Times New Roman" w:hAnsi="Times New Roman" w:cs="Times New Roman"/>
          <w:noProof/>
          <w:sz w:val="24"/>
          <w:szCs w:val="24"/>
        </w:rPr>
        <w:t xml:space="preserve">Sadondang, P. A., Jullie J. Sondakh, </w:t>
      </w:r>
      <w:r>
        <w:rPr>
          <w:rFonts w:ascii="Times New Roman" w:hAnsi="Times New Roman" w:cs="Times New Roman"/>
          <w:noProof/>
          <w:sz w:val="24"/>
          <w:szCs w:val="24"/>
        </w:rPr>
        <w:t>&amp; Novi Swandari Budiarso. 2015</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Analisis Perlakuan Akuntansi Aset Tetap Menurut PSAK No.16 (Revisi 2011) di RSU Pancaran Kasih Manado.</w:t>
      </w:r>
      <w:r w:rsidRPr="00503340">
        <w:rPr>
          <w:rFonts w:ascii="Times New Roman" w:hAnsi="Times New Roman" w:cs="Times New Roman"/>
          <w:noProof/>
          <w:sz w:val="24"/>
          <w:szCs w:val="24"/>
        </w:rPr>
        <w:t xml:space="preserve"> Journal Accountability.</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Samryn. 2015</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Pengantar Akuntansi.</w:t>
      </w:r>
      <w:r w:rsidRPr="00503340">
        <w:rPr>
          <w:rFonts w:ascii="Times New Roman" w:hAnsi="Times New Roman" w:cs="Times New Roman"/>
          <w:noProof/>
          <w:sz w:val="24"/>
          <w:szCs w:val="24"/>
        </w:rPr>
        <w:t xml:space="preserve"> PT Raja Grafindo Persada, Jakarta.</w:t>
      </w:r>
    </w:p>
    <w:p w:rsidR="00E53570" w:rsidRPr="002379BF" w:rsidRDefault="002379BF" w:rsidP="002379BF">
      <w:pPr>
        <w:spacing w:line="240" w:lineRule="auto"/>
        <w:ind w:left="709" w:hanging="709"/>
        <w:jc w:val="both"/>
        <w:rPr>
          <w:rFonts w:ascii="Times New Roman" w:hAnsi="Times New Roman" w:cs="Times New Roman"/>
          <w:noProof/>
          <w:sz w:val="24"/>
          <w:szCs w:val="24"/>
        </w:rPr>
      </w:pPr>
      <w:r w:rsidRPr="002379BF">
        <w:rPr>
          <w:rFonts w:ascii="Times New Roman" w:hAnsi="Times New Roman" w:cs="Times New Roman"/>
          <w:noProof/>
          <w:sz w:val="24"/>
          <w:szCs w:val="24"/>
        </w:rPr>
        <w:t xml:space="preserve">Setiawanta, Y., &amp; Much Azizium Hakim. 2019. </w:t>
      </w:r>
      <w:r w:rsidRPr="002379BF">
        <w:rPr>
          <w:rFonts w:ascii="Times New Roman" w:hAnsi="Times New Roman" w:cs="Times New Roman"/>
          <w:i/>
          <w:iCs/>
          <w:noProof/>
          <w:sz w:val="24"/>
          <w:szCs w:val="24"/>
        </w:rPr>
        <w:t>Apakah Sinyal Kinerja Keuangan Masih Terkonfirmasi? : Studi Empiris Lembaga Keuangan di PT BEI .</w:t>
      </w:r>
      <w:r w:rsidRPr="002379BF">
        <w:rPr>
          <w:rFonts w:ascii="Times New Roman" w:hAnsi="Times New Roman" w:cs="Times New Roman"/>
          <w:noProof/>
          <w:sz w:val="24"/>
          <w:szCs w:val="24"/>
        </w:rPr>
        <w:t xml:space="preserve"> Jurnal Ekonomi dan Bisnis: 289-312.</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sidRPr="00503340">
        <w:rPr>
          <w:rFonts w:ascii="Times New Roman" w:hAnsi="Times New Roman" w:cs="Times New Roman"/>
          <w:noProof/>
          <w:sz w:val="24"/>
          <w:szCs w:val="24"/>
        </w:rPr>
        <w:t xml:space="preserve">Sita, S. I., Ririn </w:t>
      </w:r>
      <w:r>
        <w:rPr>
          <w:rFonts w:ascii="Times New Roman" w:hAnsi="Times New Roman" w:cs="Times New Roman"/>
          <w:noProof/>
          <w:sz w:val="24"/>
          <w:szCs w:val="24"/>
        </w:rPr>
        <w:t>Irmadariyani, &amp; Andriana. 2017</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Analisis Perlakuan Akuntansi Aset Tet</w:t>
      </w:r>
      <w:r>
        <w:rPr>
          <w:rFonts w:ascii="Times New Roman" w:hAnsi="Times New Roman" w:cs="Times New Roman"/>
          <w:i/>
          <w:iCs/>
          <w:noProof/>
          <w:sz w:val="24"/>
          <w:szCs w:val="24"/>
        </w:rPr>
        <w:t xml:space="preserve">      </w:t>
      </w:r>
      <w:r w:rsidRPr="00503340">
        <w:rPr>
          <w:rFonts w:ascii="Times New Roman" w:hAnsi="Times New Roman" w:cs="Times New Roman"/>
          <w:i/>
          <w:iCs/>
          <w:noProof/>
          <w:sz w:val="24"/>
          <w:szCs w:val="24"/>
        </w:rPr>
        <w:t>ap Pada Rumah Sakit Umum Daerah Genteng.</w:t>
      </w:r>
      <w:r w:rsidRPr="00503340">
        <w:rPr>
          <w:rFonts w:ascii="Times New Roman" w:hAnsi="Times New Roman" w:cs="Times New Roman"/>
          <w:noProof/>
          <w:sz w:val="24"/>
          <w:szCs w:val="24"/>
        </w:rPr>
        <w:t xml:space="preserve"> e-Journal Ekonomi Bisnis dan Akuntansi: 40-43.</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Suganda, T. R. 2018</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Event Study Teori dan Pembahasan Reaksi Pasar Modal Indonesia.</w:t>
      </w:r>
      <w:r w:rsidRPr="00503340">
        <w:rPr>
          <w:rFonts w:ascii="Times New Roman" w:hAnsi="Times New Roman" w:cs="Times New Roman"/>
          <w:noProof/>
          <w:sz w:val="24"/>
          <w:szCs w:val="24"/>
        </w:rPr>
        <w:t xml:space="preserve"> Malang: CV. Seribu Bintang.</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Sugiyono. 2015</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Metode Penelitian Pendidikan Pendekatan Kuantitatif, Kualitatif, dan R&amp;D.</w:t>
      </w:r>
      <w:r w:rsidRPr="00503340">
        <w:rPr>
          <w:rFonts w:ascii="Times New Roman" w:hAnsi="Times New Roman" w:cs="Times New Roman"/>
          <w:noProof/>
          <w:sz w:val="24"/>
          <w:szCs w:val="24"/>
        </w:rPr>
        <w:t xml:space="preserve"> ALFABETA, Bandung.</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Sugiyono. 2017</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Statistika Untuk Penelitian.</w:t>
      </w:r>
      <w:r w:rsidRPr="00503340">
        <w:rPr>
          <w:rFonts w:ascii="Times New Roman" w:hAnsi="Times New Roman" w:cs="Times New Roman"/>
          <w:noProof/>
          <w:sz w:val="24"/>
          <w:szCs w:val="24"/>
        </w:rPr>
        <w:t xml:space="preserve"> ALFABETA, Bandung.</w:t>
      </w:r>
    </w:p>
    <w:p w:rsidR="002379BF" w:rsidRPr="00503340" w:rsidRDefault="002379BF" w:rsidP="002379BF">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Sumarsan, T. 2017</w:t>
      </w:r>
      <w:r w:rsidRPr="00503340">
        <w:rPr>
          <w:rFonts w:ascii="Times New Roman" w:hAnsi="Times New Roman" w:cs="Times New Roman"/>
          <w:noProof/>
          <w:sz w:val="24"/>
          <w:szCs w:val="24"/>
        </w:rPr>
        <w:t xml:space="preserve">. </w:t>
      </w:r>
      <w:r w:rsidRPr="00503340">
        <w:rPr>
          <w:rFonts w:ascii="Times New Roman" w:hAnsi="Times New Roman" w:cs="Times New Roman"/>
          <w:i/>
          <w:iCs/>
          <w:noProof/>
          <w:sz w:val="24"/>
          <w:szCs w:val="24"/>
        </w:rPr>
        <w:t>Akuntansi Dasar dan Aplikasi dalam Bisnis Versi IFRS.</w:t>
      </w:r>
      <w:r w:rsidRPr="00503340">
        <w:rPr>
          <w:rFonts w:ascii="Times New Roman" w:hAnsi="Times New Roman" w:cs="Times New Roman"/>
          <w:noProof/>
          <w:sz w:val="24"/>
          <w:szCs w:val="24"/>
        </w:rPr>
        <w:t xml:space="preserve"> PT Indeks, Jakarta.</w:t>
      </w:r>
    </w:p>
    <w:p w:rsidR="002379BF" w:rsidRPr="00E53570" w:rsidRDefault="002379BF" w:rsidP="002379BF">
      <w:pPr>
        <w:pStyle w:val="ListParagraph"/>
        <w:spacing w:after="200" w:line="480" w:lineRule="auto"/>
        <w:ind w:left="426"/>
        <w:jc w:val="both"/>
        <w:rPr>
          <w:rFonts w:ascii="Times New Roman" w:hAnsi="Times New Roman" w:cs="Times New Roman"/>
          <w:sz w:val="24"/>
          <w:szCs w:val="24"/>
        </w:rPr>
      </w:pPr>
    </w:p>
    <w:sectPr w:rsidR="002379BF" w:rsidRPr="00E53570" w:rsidSect="00C75EE0">
      <w:headerReference w:type="default" r:id="rId10"/>
      <w:footerReference w:type="default" r:id="rId11"/>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F2" w:rsidRDefault="001101F2" w:rsidP="00B766F7">
      <w:pPr>
        <w:spacing w:after="0" w:line="240" w:lineRule="auto"/>
      </w:pPr>
      <w:r>
        <w:separator/>
      </w:r>
    </w:p>
  </w:endnote>
  <w:endnote w:type="continuationSeparator" w:id="0">
    <w:p w:rsidR="001101F2" w:rsidRDefault="001101F2" w:rsidP="00B7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15672"/>
      <w:docPartObj>
        <w:docPartGallery w:val="Page Numbers (Bottom of Page)"/>
        <w:docPartUnique/>
      </w:docPartObj>
    </w:sdtPr>
    <w:sdtEndPr>
      <w:rPr>
        <w:rFonts w:ascii="Times New Roman" w:hAnsi="Times New Roman" w:cs="Times New Roman"/>
        <w:noProof/>
        <w:sz w:val="24"/>
        <w:szCs w:val="24"/>
      </w:rPr>
    </w:sdtEndPr>
    <w:sdtContent>
      <w:p w:rsidR="00E53570" w:rsidRPr="005D5FB1" w:rsidRDefault="00E53570">
        <w:pPr>
          <w:pStyle w:val="Footer"/>
          <w:jc w:val="center"/>
          <w:rPr>
            <w:rFonts w:ascii="Times New Roman" w:hAnsi="Times New Roman" w:cs="Times New Roman"/>
            <w:sz w:val="24"/>
            <w:szCs w:val="24"/>
          </w:rPr>
        </w:pPr>
        <w:r w:rsidRPr="005D5FB1">
          <w:rPr>
            <w:rFonts w:ascii="Times New Roman" w:hAnsi="Times New Roman" w:cs="Times New Roman"/>
            <w:sz w:val="24"/>
            <w:szCs w:val="24"/>
          </w:rPr>
          <w:fldChar w:fldCharType="begin"/>
        </w:r>
        <w:r w:rsidRPr="005D5FB1">
          <w:rPr>
            <w:rFonts w:ascii="Times New Roman" w:hAnsi="Times New Roman" w:cs="Times New Roman"/>
            <w:sz w:val="24"/>
            <w:szCs w:val="24"/>
          </w:rPr>
          <w:instrText xml:space="preserve"> PAGE   \* MERGEFORMAT </w:instrText>
        </w:r>
        <w:r w:rsidRPr="005D5FB1">
          <w:rPr>
            <w:rFonts w:ascii="Times New Roman" w:hAnsi="Times New Roman" w:cs="Times New Roman"/>
            <w:sz w:val="24"/>
            <w:szCs w:val="24"/>
          </w:rPr>
          <w:fldChar w:fldCharType="separate"/>
        </w:r>
        <w:r w:rsidR="002379BF">
          <w:rPr>
            <w:rFonts w:ascii="Times New Roman" w:hAnsi="Times New Roman" w:cs="Times New Roman"/>
            <w:noProof/>
            <w:sz w:val="24"/>
            <w:szCs w:val="24"/>
          </w:rPr>
          <w:t>1</w:t>
        </w:r>
        <w:r w:rsidRPr="005D5FB1">
          <w:rPr>
            <w:rFonts w:ascii="Times New Roman" w:hAnsi="Times New Roman" w:cs="Times New Roman"/>
            <w:noProof/>
            <w:sz w:val="24"/>
            <w:szCs w:val="24"/>
          </w:rPr>
          <w:fldChar w:fldCharType="end"/>
        </w:r>
      </w:p>
    </w:sdtContent>
  </w:sdt>
  <w:p w:rsidR="00E53570" w:rsidRDefault="00E53570">
    <w:pPr>
      <w:pStyle w:val="Footer"/>
    </w:pPr>
  </w:p>
  <w:p w:rsidR="00E53570" w:rsidRDefault="00E535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F2" w:rsidRDefault="001101F2" w:rsidP="00B766F7">
      <w:pPr>
        <w:spacing w:after="0" w:line="240" w:lineRule="auto"/>
      </w:pPr>
      <w:r>
        <w:separator/>
      </w:r>
    </w:p>
  </w:footnote>
  <w:footnote w:type="continuationSeparator" w:id="0">
    <w:p w:rsidR="001101F2" w:rsidRDefault="001101F2" w:rsidP="00B7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70" w:rsidRPr="00B771C4" w:rsidRDefault="00E53570">
    <w:pPr>
      <w:pStyle w:val="Header"/>
      <w:jc w:val="right"/>
      <w:rPr>
        <w:rFonts w:ascii="Times New Roman" w:hAnsi="Times New Roman" w:cs="Times New Roman"/>
        <w:sz w:val="24"/>
        <w:szCs w:val="24"/>
      </w:rPr>
    </w:pPr>
  </w:p>
  <w:p w:rsidR="00E53570" w:rsidRDefault="00E53570">
    <w:pPr>
      <w:pStyle w:val="Header"/>
    </w:pPr>
  </w:p>
  <w:p w:rsidR="00E53570" w:rsidRDefault="00E535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3A9"/>
    <w:multiLevelType w:val="hybridMultilevel"/>
    <w:tmpl w:val="1320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B5707"/>
    <w:multiLevelType w:val="hybridMultilevel"/>
    <w:tmpl w:val="1320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F3F7F"/>
    <w:multiLevelType w:val="hybridMultilevel"/>
    <w:tmpl w:val="2974AE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BBA4CD0"/>
    <w:multiLevelType w:val="hybridMultilevel"/>
    <w:tmpl w:val="2BF22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E4012"/>
    <w:multiLevelType w:val="hybridMultilevel"/>
    <w:tmpl w:val="4B30C814"/>
    <w:lvl w:ilvl="0" w:tplc="053055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05144A8"/>
    <w:multiLevelType w:val="hybridMultilevel"/>
    <w:tmpl w:val="EE3C32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C86BA5"/>
    <w:multiLevelType w:val="hybridMultilevel"/>
    <w:tmpl w:val="881AE44A"/>
    <w:lvl w:ilvl="0" w:tplc="1182F416">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52861E58"/>
    <w:multiLevelType w:val="hybridMultilevel"/>
    <w:tmpl w:val="7FA8E944"/>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8">
    <w:nsid w:val="58EB7B70"/>
    <w:multiLevelType w:val="hybridMultilevel"/>
    <w:tmpl w:val="A6242D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63D97"/>
    <w:multiLevelType w:val="hybridMultilevel"/>
    <w:tmpl w:val="2A66DCE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68EE375C"/>
    <w:multiLevelType w:val="hybridMultilevel"/>
    <w:tmpl w:val="1C7A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430381"/>
    <w:multiLevelType w:val="hybridMultilevel"/>
    <w:tmpl w:val="F4502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E2213"/>
    <w:multiLevelType w:val="hybridMultilevel"/>
    <w:tmpl w:val="1320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ED3F2D"/>
    <w:multiLevelType w:val="hybridMultilevel"/>
    <w:tmpl w:val="A426D5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1"/>
  </w:num>
  <w:num w:numId="4">
    <w:abstractNumId w:val="10"/>
  </w:num>
  <w:num w:numId="5">
    <w:abstractNumId w:val="9"/>
  </w:num>
  <w:num w:numId="6">
    <w:abstractNumId w:val="5"/>
  </w:num>
  <w:num w:numId="7">
    <w:abstractNumId w:val="13"/>
  </w:num>
  <w:num w:numId="8">
    <w:abstractNumId w:val="8"/>
  </w:num>
  <w:num w:numId="9">
    <w:abstractNumId w:val="2"/>
  </w:num>
  <w:num w:numId="10">
    <w:abstractNumId w:val="3"/>
  </w:num>
  <w:num w:numId="11">
    <w:abstractNumId w:val="0"/>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E0"/>
    <w:rsid w:val="001101F2"/>
    <w:rsid w:val="002379BF"/>
    <w:rsid w:val="005B43E8"/>
    <w:rsid w:val="007A6D4F"/>
    <w:rsid w:val="008D11D3"/>
    <w:rsid w:val="009240C0"/>
    <w:rsid w:val="009E2906"/>
    <w:rsid w:val="00B630F9"/>
    <w:rsid w:val="00B766F7"/>
    <w:rsid w:val="00C75EE0"/>
    <w:rsid w:val="00E53570"/>
    <w:rsid w:val="00ED5939"/>
    <w:rsid w:val="00F4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E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EE0"/>
    <w:rPr>
      <w:color w:val="0000FF" w:themeColor="hyperlink"/>
      <w:u w:val="single"/>
    </w:rPr>
  </w:style>
  <w:style w:type="paragraph" w:styleId="ListParagraph">
    <w:name w:val="List Paragraph"/>
    <w:aliases w:val="SUB BAB2,TABEL,kepala,ListKebijakan,Dalam Tabel,First Level Outline,List Paragraph2,Char Char21,No tk3,ANNEX,List Paragraph11,sub SUBBAB,Sub2,Light Grid - Accent 31,List Paragraph-ExecSummary,zzList Paragraph,sub de titre 4,skripsi"/>
    <w:basedOn w:val="Normal"/>
    <w:link w:val="ListParagraphChar"/>
    <w:uiPriority w:val="34"/>
    <w:qFormat/>
    <w:rsid w:val="00B766F7"/>
    <w:pPr>
      <w:spacing w:line="259" w:lineRule="auto"/>
      <w:ind w:left="720"/>
      <w:contextualSpacing/>
    </w:pPr>
    <w:rPr>
      <w:lang w:val="en-ID"/>
    </w:rPr>
  </w:style>
  <w:style w:type="character" w:customStyle="1" w:styleId="ListParagraphChar">
    <w:name w:val="List Paragraph Char"/>
    <w:aliases w:val="SUB BAB2 Char,TABEL Char,kepala Char,ListKebijakan Char,Dalam Tabel Char,First Level Outline Char,List Paragraph2 Char,Char Char21 Char,No tk3 Char,ANNEX Char,List Paragraph11 Char,sub SUBBAB Char,Sub2 Char,zzList Paragraph Char"/>
    <w:basedOn w:val="DefaultParagraphFont"/>
    <w:link w:val="ListParagraph"/>
    <w:uiPriority w:val="34"/>
    <w:qFormat/>
    <w:locked/>
    <w:rsid w:val="00B766F7"/>
    <w:rPr>
      <w:lang w:val="en-ID"/>
    </w:rPr>
  </w:style>
  <w:style w:type="paragraph" w:customStyle="1" w:styleId="Default">
    <w:name w:val="Default"/>
    <w:rsid w:val="007A6D4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B43E8"/>
    <w:rPr>
      <w:sz w:val="16"/>
      <w:szCs w:val="16"/>
    </w:rPr>
  </w:style>
  <w:style w:type="paragraph" w:styleId="BalloonText">
    <w:name w:val="Balloon Text"/>
    <w:basedOn w:val="Normal"/>
    <w:link w:val="BalloonTextChar"/>
    <w:uiPriority w:val="99"/>
    <w:semiHidden/>
    <w:unhideWhenUsed/>
    <w:rsid w:val="005B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E8"/>
    <w:rPr>
      <w:rFonts w:ascii="Tahoma" w:hAnsi="Tahoma" w:cs="Tahoma"/>
      <w:sz w:val="16"/>
      <w:szCs w:val="16"/>
    </w:rPr>
  </w:style>
  <w:style w:type="table" w:styleId="TableGrid">
    <w:name w:val="Table Grid"/>
    <w:basedOn w:val="TableNormal"/>
    <w:uiPriority w:val="59"/>
    <w:rsid w:val="00F44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E53570"/>
  </w:style>
  <w:style w:type="paragraph" w:styleId="Header">
    <w:name w:val="header"/>
    <w:basedOn w:val="Normal"/>
    <w:link w:val="HeaderChar"/>
    <w:uiPriority w:val="99"/>
    <w:unhideWhenUsed/>
    <w:rsid w:val="00E53570"/>
    <w:pPr>
      <w:tabs>
        <w:tab w:val="center" w:pos="4680"/>
        <w:tab w:val="right" w:pos="9360"/>
      </w:tabs>
      <w:spacing w:after="0" w:line="240" w:lineRule="auto"/>
    </w:pPr>
    <w:rPr>
      <w:lang w:val="en-ID"/>
    </w:rPr>
  </w:style>
  <w:style w:type="character" w:customStyle="1" w:styleId="HeaderChar">
    <w:name w:val="Header Char"/>
    <w:basedOn w:val="DefaultParagraphFont"/>
    <w:link w:val="Header"/>
    <w:uiPriority w:val="99"/>
    <w:rsid w:val="00E53570"/>
    <w:rPr>
      <w:lang w:val="en-ID"/>
    </w:rPr>
  </w:style>
  <w:style w:type="paragraph" w:styleId="Footer">
    <w:name w:val="footer"/>
    <w:basedOn w:val="Normal"/>
    <w:link w:val="FooterChar"/>
    <w:uiPriority w:val="99"/>
    <w:unhideWhenUsed/>
    <w:rsid w:val="00E53570"/>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E53570"/>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E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EE0"/>
    <w:rPr>
      <w:color w:val="0000FF" w:themeColor="hyperlink"/>
      <w:u w:val="single"/>
    </w:rPr>
  </w:style>
  <w:style w:type="paragraph" w:styleId="ListParagraph">
    <w:name w:val="List Paragraph"/>
    <w:aliases w:val="SUB BAB2,TABEL,kepala,ListKebijakan,Dalam Tabel,First Level Outline,List Paragraph2,Char Char21,No tk3,ANNEX,List Paragraph11,sub SUBBAB,Sub2,Light Grid - Accent 31,List Paragraph-ExecSummary,zzList Paragraph,sub de titre 4,skripsi"/>
    <w:basedOn w:val="Normal"/>
    <w:link w:val="ListParagraphChar"/>
    <w:uiPriority w:val="34"/>
    <w:qFormat/>
    <w:rsid w:val="00B766F7"/>
    <w:pPr>
      <w:spacing w:line="259" w:lineRule="auto"/>
      <w:ind w:left="720"/>
      <w:contextualSpacing/>
    </w:pPr>
    <w:rPr>
      <w:lang w:val="en-ID"/>
    </w:rPr>
  </w:style>
  <w:style w:type="character" w:customStyle="1" w:styleId="ListParagraphChar">
    <w:name w:val="List Paragraph Char"/>
    <w:aliases w:val="SUB BAB2 Char,TABEL Char,kepala Char,ListKebijakan Char,Dalam Tabel Char,First Level Outline Char,List Paragraph2 Char,Char Char21 Char,No tk3 Char,ANNEX Char,List Paragraph11 Char,sub SUBBAB Char,Sub2 Char,zzList Paragraph Char"/>
    <w:basedOn w:val="DefaultParagraphFont"/>
    <w:link w:val="ListParagraph"/>
    <w:uiPriority w:val="34"/>
    <w:qFormat/>
    <w:locked/>
    <w:rsid w:val="00B766F7"/>
    <w:rPr>
      <w:lang w:val="en-ID"/>
    </w:rPr>
  </w:style>
  <w:style w:type="paragraph" w:customStyle="1" w:styleId="Default">
    <w:name w:val="Default"/>
    <w:rsid w:val="007A6D4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B43E8"/>
    <w:rPr>
      <w:sz w:val="16"/>
      <w:szCs w:val="16"/>
    </w:rPr>
  </w:style>
  <w:style w:type="paragraph" w:styleId="BalloonText">
    <w:name w:val="Balloon Text"/>
    <w:basedOn w:val="Normal"/>
    <w:link w:val="BalloonTextChar"/>
    <w:uiPriority w:val="99"/>
    <w:semiHidden/>
    <w:unhideWhenUsed/>
    <w:rsid w:val="005B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E8"/>
    <w:rPr>
      <w:rFonts w:ascii="Tahoma" w:hAnsi="Tahoma" w:cs="Tahoma"/>
      <w:sz w:val="16"/>
      <w:szCs w:val="16"/>
    </w:rPr>
  </w:style>
  <w:style w:type="table" w:styleId="TableGrid">
    <w:name w:val="Table Grid"/>
    <w:basedOn w:val="TableNormal"/>
    <w:uiPriority w:val="59"/>
    <w:rsid w:val="00F44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E53570"/>
  </w:style>
  <w:style w:type="paragraph" w:styleId="Header">
    <w:name w:val="header"/>
    <w:basedOn w:val="Normal"/>
    <w:link w:val="HeaderChar"/>
    <w:uiPriority w:val="99"/>
    <w:unhideWhenUsed/>
    <w:rsid w:val="00E53570"/>
    <w:pPr>
      <w:tabs>
        <w:tab w:val="center" w:pos="4680"/>
        <w:tab w:val="right" w:pos="9360"/>
      </w:tabs>
      <w:spacing w:after="0" w:line="240" w:lineRule="auto"/>
    </w:pPr>
    <w:rPr>
      <w:lang w:val="en-ID"/>
    </w:rPr>
  </w:style>
  <w:style w:type="character" w:customStyle="1" w:styleId="HeaderChar">
    <w:name w:val="Header Char"/>
    <w:basedOn w:val="DefaultParagraphFont"/>
    <w:link w:val="Header"/>
    <w:uiPriority w:val="99"/>
    <w:rsid w:val="00E53570"/>
    <w:rPr>
      <w:lang w:val="en-ID"/>
    </w:rPr>
  </w:style>
  <w:style w:type="paragraph" w:styleId="Footer">
    <w:name w:val="footer"/>
    <w:basedOn w:val="Normal"/>
    <w:link w:val="FooterChar"/>
    <w:uiPriority w:val="99"/>
    <w:unhideWhenUsed/>
    <w:rsid w:val="00E53570"/>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E53570"/>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26024">
      <w:bodyDiv w:val="1"/>
      <w:marLeft w:val="0"/>
      <w:marRight w:val="0"/>
      <w:marTop w:val="0"/>
      <w:marBottom w:val="0"/>
      <w:divBdr>
        <w:top w:val="none" w:sz="0" w:space="0" w:color="auto"/>
        <w:left w:val="none" w:sz="0" w:space="0" w:color="auto"/>
        <w:bottom w:val="none" w:sz="0" w:space="0" w:color="auto"/>
        <w:right w:val="none" w:sz="0" w:space="0" w:color="auto"/>
      </w:divBdr>
    </w:div>
    <w:div w:id="12688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wiayulestari1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Sug17</b:Tag>
    <b:SourceType>Book</b:SourceType>
    <b:Guid>{C82B2D7E-94A2-43BF-BDBF-9670D4A8E8A7}</b:Guid>
    <b:Author>
      <b:Author>
        <b:NameList>
          <b:Person>
            <b:Last>Sugiyono</b:Last>
          </b:Person>
        </b:NameList>
      </b:Author>
    </b:Author>
    <b:Title>Statistika Untuk Penelitian</b:Title>
    <b:Year>2017</b:Year>
    <b:Publisher>ALFABETA, Bandung</b:Publisher>
    <b:RefOrder>1</b:RefOrder>
  </b:Source>
  <b:Source>
    <b:Tag>Sug151</b:Tag>
    <b:SourceType>Book</b:SourceType>
    <b:Guid>{EA7DF996-55AD-4463-A0B3-D060BF2DDAE7}</b:Guid>
    <b:Author>
      <b:Author>
        <b:NameList>
          <b:Person>
            <b:Last>Sugiyono</b:Last>
          </b:Person>
        </b:NameList>
      </b:Author>
    </b:Author>
    <b:Title>Metode Penelitian Pendidikan Pendekatan Kuantitatif, Kualitatif, dan R&amp;D</b:Title>
    <b:Year>2015</b:Year>
    <b:Publisher>ALFABETA, Bandung</b:Publisher>
    <b:RefOrder>2</b:RefOrder>
  </b:Source>
  <b:Source>
    <b:Tag>Her15</b:Tag>
    <b:SourceType>Book</b:SourceType>
    <b:Guid>{F256074B-1BC8-475B-AF44-1CD637E1E12E}</b:Guid>
    <b:Author>
      <b:Author>
        <b:NameList>
          <b:Person>
            <b:Last>Hery</b:Last>
          </b:Person>
        </b:NameList>
      </b:Author>
    </b:Author>
    <b:Title>Pengantar Akuntansi</b:Title>
    <b:Year>2015</b:Year>
    <b:Publisher>PT Grasindo, Jakarta</b:Publisher>
    <b:RefOrder>3</b:RefOrder>
  </b:Source>
  <b:Source>
    <b:Tag>Sum17</b:Tag>
    <b:SourceType>Book</b:SourceType>
    <b:Guid>{19D23C55-DE70-444B-95FE-A09BD6B7330A}</b:Guid>
    <b:Title>Akuntansi Dasar dan Aplikasi dalam Bisnis Versi IFRS</b:Title>
    <b:Year>2017</b:Year>
    <b:Publisher>PT Indeks, Jakarta</b:Publisher>
    <b:Author>
      <b:Author>
        <b:NameList>
          <b:Person>
            <b:Last>Sumarsan</b:Last>
            <b:First>Thomas</b:First>
          </b:Person>
        </b:NameList>
      </b:Author>
    </b:Author>
    <b:RefOrder>4</b:RefOrder>
  </b:Source>
  <b:Source>
    <b:Tag>Sam15</b:Tag>
    <b:SourceType>Book</b:SourceType>
    <b:Guid>{CDD1C819-51DE-4293-94DF-5F1E0531DA60}</b:Guid>
    <b:Author>
      <b:Author>
        <b:NameList>
          <b:Person>
            <b:Last>Samryn</b:Last>
          </b:Person>
        </b:NameList>
      </b:Author>
    </b:Author>
    <b:Title>Pengantar Akuntansi</b:Title>
    <b:Year>2015</b:Year>
    <b:Publisher>PT Raja Grafindo Persada, Jakarta</b:Publisher>
    <b:RefOrder>5</b:RefOrder>
  </b:Source>
  <b:Source>
    <b:Tag>Has17</b:Tag>
    <b:SourceType>Book</b:SourceType>
    <b:Guid>{BA361CAE-30C0-4F82-A6EF-7DFB0265753F}</b:Guid>
    <b:Title>Analisis Perlakuan Akuntansi Aset Tetap dan Pengaruhnya Terhadap Laporan Keuangan</b:Title>
    <b:Year>2017</b:Year>
    <b:Publisher>KINERJA: 31-39</b:Publisher>
    <b:Author>
      <b:Author>
        <b:NameList>
          <b:Person>
            <b:Last>Hasransyah</b:Last>
            <b:First>Gerry</b:First>
          </b:Person>
          <b:Person>
            <b:Last>Set Asmapane</b:Last>
          </b:Person>
          <b:Person>
            <b:Last>Ferry Diyanti</b:Last>
          </b:Person>
        </b:NameList>
      </b:Author>
    </b:Author>
    <b:RefOrder>6</b:RefOrder>
  </b:Source>
  <b:Source>
    <b:Tag>Mak16</b:Tag>
    <b:SourceType>Book</b:SourceType>
    <b:Guid>{C97273B1-2EEB-4E16-ACD9-995EF633BDAF}</b:Guid>
    <b:Title>Analisis Pelaporan Dan Pengungkapan Aktiva Tetap di PT. Kemilau Nur Sian</b:Title>
    <b:Year>2016</b:Year>
    <b:Publisher>Jurnal EMBA: 364-374</b:Publisher>
    <b:Author>
      <b:Author>
        <b:NameList>
          <b:Person>
            <b:Last>Makaluas </b:Last>
            <b:Middle>Lourina</b:Middle>
            <b:First>Jessella</b:First>
          </b:Person>
          <b:Person>
            <b:Last>Dhullo Afandi</b:Last>
          </b:Person>
        </b:NameList>
      </b:Author>
    </b:Author>
    <b:RefOrder>7</b:RefOrder>
  </b:Source>
  <b:Source>
    <b:Tag>Ana</b:Tag>
    <b:SourceType>Book</b:SourceType>
    <b:Guid>{844B7A7D-B016-4183-9CC5-BB914E72FE4B}</b:Guid>
    <b:Title>Analisis Kesesuaian Perlakuan Akuntansi Aset Tetap Berdasarkan PSAP No.16 (Studi Kasus di PT. Pisma Putra Textile)</b:Title>
    <b:Year>2018</b:Year>
    <b:Publisher>OWNER RISET &amp; JURNAL AKUNTANSI</b:Publisher>
    <b:Author>
      <b:Author>
        <b:NameList>
          <b:Person>
            <b:Last>Ningtyas</b:Last>
            <b:Middle>Ayu Dewi</b:Middle>
            <b:First>Jilma</b:First>
          </b:Person>
          <b:Person>
            <b:Last>April Mulia</b:Last>
          </b:Person>
        </b:NameList>
      </b:Author>
    </b:Author>
    <b:RefOrder>8</b:RefOrder>
  </b:Source>
  <b:Source>
    <b:Tag>Sad151</b:Tag>
    <b:SourceType>Book</b:SourceType>
    <b:Guid>{3BA6AF5C-B4DF-4A14-8D7E-9657806E401C}</b:Guid>
    <b:Title>Analisis Perlakuan Akuntansi Aset Tetap Menurut PSAK No.16 (Revisi 2011) di RSU Pancaran Kasih Manado</b:Title>
    <b:Year>2015</b:Year>
    <b:Publisher>Journal Accountability</b:Publisher>
    <b:Author>
      <b:Author>
        <b:NameList>
          <b:Person>
            <b:Last>Sadondang</b:Last>
            <b:Middle>Amanda</b:Middle>
            <b:First>Paulina</b:First>
          </b:Person>
          <b:Person>
            <b:Last>Jullie J. Sondakh</b:Last>
          </b:Person>
          <b:Person>
            <b:Last>Novi Swandari Budiarso</b:Last>
          </b:Person>
        </b:NameList>
      </b:Author>
    </b:Author>
    <b:LCID>en-US</b:LCID>
    <b:RefOrder>9</b:RefOrder>
  </b:Source>
  <b:Source>
    <b:Tag>Sit17</b:Tag>
    <b:SourceType>Book</b:SourceType>
    <b:Guid>{ED0E456B-BE76-4D83-B2C5-C16FA44C4C6B}</b:Guid>
    <b:Title>Analisis Perlakuan Akuntansi Aset Tetap Pada Rumah Sakit Umum Daerah Genteng</b:Title>
    <b:Year>2017</b:Year>
    <b:Publisher>e-Journal Ekonomi Bisnis dan Akuntansi: 40-43</b:Publisher>
    <b:Author>
      <b:Author>
        <b:NameList>
          <b:Person>
            <b:Last>Sita</b:Last>
            <b:Middle>Iko</b:Middle>
            <b:First>Shella</b:First>
          </b:Person>
          <b:Person>
            <b:Last>Ririn Irmadariyani</b:Last>
          </b:Person>
          <b:Person>
            <b:Last>Andriana</b:Last>
          </b:Person>
        </b:NameList>
      </b:Author>
    </b:Author>
    <b:RefOrder>10</b:RefOrder>
  </b:Source>
  <b:Source>
    <b:Tag>War15</b:Tag>
    <b:SourceType>Book</b:SourceType>
    <b:Guid>{57A04E25-4482-4CB6-8537-F477AE0BAB9F}</b:Guid>
    <b:Title>Pengantar Akuntansi</b:Title>
    <b:Year>2015</b:Year>
    <b:Publisher>Salemba Empat, Jakarta</b:Publisher>
    <b:Author>
      <b:Author>
        <b:NameList>
          <b:Person>
            <b:Last>Carl S. Warren dkk</b:Last>
          </b:Person>
        </b:NameList>
      </b:Author>
    </b:Author>
    <b:RefOrder>11</b:RefOrder>
  </b:Source>
  <b:Source>
    <b:Tag>Ika11</b:Tag>
    <b:SourceType>Book</b:SourceType>
    <b:Guid>{6993F053-AF5F-425E-80F3-6055346561E6}</b:Guid>
    <b:Author>
      <b:Author>
        <b:NameList>
          <b:Person>
            <b:Last>Ikatan Akuntan Indonesia</b:Last>
          </b:Person>
        </b:NameList>
      </b:Author>
    </b:Author>
    <b:Title>PSAK 16 (Revisi 2011) : Aset Tetap</b:Title>
    <b:Year>2011</b:Year>
    <b:Publisher>IAI, Jakarta</b:Publisher>
    <b:RefOrder>12</b:RefOrder>
  </b:Source>
  <b:Source>
    <b:Tag>Per1</b:Tag>
    <b:SourceType>Book</b:SourceType>
    <b:Guid>{28FC9BFF-A7EA-4F18-9173-ACB2C4BE1036}</b:Guid>
    <b:Title>Peraturan Pemerintah RI No. 28 Tahun 2020 Tentang Perubahan atas Peraturan Pemerintah No. 27 Tahun 2014 tentang Pengelolaan Barang Milik Negara/Daerah</b:Title>
    <b:RefOrder>13</b:RefOrder>
  </b:Source>
  <b:Source>
    <b:Tag>Kom07</b:Tag>
    <b:SourceType>Book</b:SourceType>
    <b:Guid>{ED110483-5FFF-4C9E-A78B-1A9CC98CC74D}</b:Guid>
    <b:Title>Buletin Teknis Standar Akuntansi Pemerintah Nomor 05 tentang Akuntansi Penyusutan</b:Title>
    <b:Year>2007</b:Year>
    <b:Publisher>KSAP, Jakarta</b:Publisher>
    <b:Author>
      <b:Author>
        <b:NameList>
          <b:Person>
            <b:Last>Komite Standar Akuntansi Pemerintah</b:Last>
          </b:Person>
        </b:NameList>
      </b:Author>
    </b:Author>
    <b:RefOrder>14</b:RefOrder>
  </b:Source>
  <b:Source>
    <b:Tag>Per2</b:Tag>
    <b:SourceType>Book</b:SourceType>
    <b:Guid>{A0B62B5E-35A7-4404-9138-AB7D9CEEE57B}</b:Guid>
    <b:Title>Peraturan Pemerintah Nomor 71 Tahun 2010 tentang Standar Akuntansi Pemerintah</b:Title>
    <b:RefOrder>15</b:RefOrder>
  </b:Source>
  <b:Source>
    <b:Tag>Kom</b:Tag>
    <b:SourceType>Book</b:SourceType>
    <b:Guid>{6E971362-F3A6-4E29-9356-CEAC03352B1D}</b:Guid>
    <b:Title>Pernyataan Standar Akuntansi Pemerintah Nomor 7  Tahun 2010 tentang Akuntansi Aset Tetap</b:Title>
    <b:RefOrder>16</b:RefOrder>
  </b:Source>
  <b:Source>
    <b:Tag>Sug18</b:Tag>
    <b:SourceType>Book</b:SourceType>
    <b:Guid>{67B82F44-2767-421C-A921-9EA331E61B86}</b:Guid>
    <b:Title>Event Study Teori dan Pembahasan Reaksi Pasar Modal Indonesia</b:Title>
    <b:Year>2018</b:Year>
    <b:City>Malang</b:City>
    <b:Publisher>CV. Seribu Bintang</b:Publisher>
    <b:Author>
      <b:Author>
        <b:NameList>
          <b:Person>
            <b:Last>Suganda</b:Last>
            <b:Middle>Renald</b:Middle>
            <b:First>T.</b:First>
          </b:Person>
        </b:NameList>
      </b:Author>
    </b:Author>
    <b:RefOrder>17</b:RefOrder>
  </b:Source>
  <b:Source>
    <b:Tag>Kur17</b:Tag>
    <b:SourceType>Book</b:SourceType>
    <b:Guid>{A3579142-3A32-4E72-98C5-336B51DDAC70}</b:Guid>
    <b:Title>Analisis Pengaruh Profitabilitas Keputusan Investasi Keputusan Pendanaan dan Kebijakan Dividen Terhadap Nilai Perusahaan</b:Title>
    <b:Year>2017</b:Year>
    <b:Publisher>DIPONEGORO JOURNAL OF MANAGEMENTT 1-11</b:Publisher>
    <b:Author>
      <b:Author>
        <b:NameList>
          <b:Person>
            <b:Last>Kurniawan</b:Last>
            <b:First>Noval</b:First>
          </b:Person>
          <b:Person>
            <b:Last>Wisnu Mawardi</b:Last>
          </b:Person>
        </b:NameList>
      </b:Author>
    </b:Author>
    <b:RefOrder>18</b:RefOrder>
  </b:Source>
  <b:Source>
    <b:Tag>Set19</b:Tag>
    <b:SourceType>Book</b:SourceType>
    <b:Guid>{0967A984-3C8F-46EB-9F5F-F1CD5F51D4BA}</b:Guid>
    <b:Title>Apakah Sinyal Kinerja Keuangan Masih Terkonfirmasi? : Studi Empiris Lembaga Keuangan di PT BEI  </b:Title>
    <b:Year>2019</b:Year>
    <b:Publisher>JURNAL EKONOMI DAN BISNIS 289-312</b:Publisher>
    <b:Author>
      <b:Author>
        <b:NameList>
          <b:Person>
            <b:Last>Setiawanta</b:Last>
            <b:First>Yulita</b:First>
          </b:Person>
          <b:Person>
            <b:Last>Much Azizium Hakim</b:Last>
          </b:Person>
        </b:NameList>
      </b:Author>
    </b:Author>
    <b:RefOrder>19</b:RefOrder>
  </b:Source>
</b:Sources>
</file>

<file path=customXml/itemProps1.xml><?xml version="1.0" encoding="utf-8"?>
<ds:datastoreItem xmlns:ds="http://schemas.openxmlformats.org/officeDocument/2006/customXml" ds:itemID="{5A1A43C7-244C-4794-A024-4533AF36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2021-02-04T01:47:00Z</dcterms:created>
  <dcterms:modified xsi:type="dcterms:W3CDTF">2021-02-04T03:19:00Z</dcterms:modified>
</cp:coreProperties>
</file>