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F98" w:rsidRDefault="00371F98" w:rsidP="00371F98">
      <w:pPr>
        <w:pStyle w:val="ListParagraph"/>
        <w:spacing w:line="360" w:lineRule="auto"/>
        <w:ind w:left="0"/>
        <w:jc w:val="center"/>
        <w:rPr>
          <w:rFonts w:ascii="Times New Roman" w:hAnsi="Times New Roman" w:cs="Times New Roman"/>
          <w:b/>
          <w:sz w:val="30"/>
          <w:szCs w:val="30"/>
        </w:rPr>
      </w:pPr>
      <w:r>
        <w:rPr>
          <w:rFonts w:ascii="Times New Roman" w:hAnsi="Times New Roman" w:cs="Times New Roman"/>
          <w:b/>
          <w:sz w:val="30"/>
          <w:szCs w:val="30"/>
        </w:rPr>
        <w:t xml:space="preserve">PENGARUH RISIKO KREDIT, RISIKO PASAR, RISIKO LIKUIDITAS, DAN MODAL TERHADAP KINERJA KEUANGAN PERBANKAN </w:t>
      </w:r>
    </w:p>
    <w:p w:rsidR="00371F98" w:rsidRPr="00642CC7" w:rsidRDefault="00371F98" w:rsidP="00371F98">
      <w:pPr>
        <w:pStyle w:val="ListParagraph"/>
        <w:spacing w:line="360" w:lineRule="auto"/>
        <w:ind w:left="0"/>
        <w:jc w:val="center"/>
        <w:rPr>
          <w:rFonts w:ascii="Times New Roman" w:hAnsi="Times New Roman" w:cs="Times New Roman"/>
          <w:b/>
          <w:sz w:val="30"/>
          <w:szCs w:val="30"/>
        </w:rPr>
      </w:pPr>
      <w:r w:rsidRPr="00642CC7">
        <w:rPr>
          <w:rFonts w:ascii="Times New Roman" w:hAnsi="Times New Roman" w:cs="Times New Roman"/>
          <w:b/>
          <w:sz w:val="30"/>
          <w:szCs w:val="30"/>
        </w:rPr>
        <w:t>(Studi Empiris pada Perbankan yang Terdaftar di</w:t>
      </w:r>
      <w:r>
        <w:rPr>
          <w:rFonts w:ascii="Times New Roman" w:hAnsi="Times New Roman" w:cs="Times New Roman"/>
          <w:b/>
          <w:sz w:val="30"/>
          <w:szCs w:val="30"/>
        </w:rPr>
        <w:t xml:space="preserve"> Bursa Efek Indonesia T</w:t>
      </w:r>
      <w:r w:rsidRPr="00642CC7">
        <w:rPr>
          <w:rFonts w:ascii="Times New Roman" w:hAnsi="Times New Roman" w:cs="Times New Roman"/>
          <w:b/>
          <w:sz w:val="30"/>
          <w:szCs w:val="30"/>
        </w:rPr>
        <w:t>ahun 2017-2019)</w:t>
      </w:r>
    </w:p>
    <w:p w:rsidR="00371F98" w:rsidRPr="00540575" w:rsidRDefault="00371F98" w:rsidP="00371F98">
      <w:pPr>
        <w:spacing w:after="0" w:line="360" w:lineRule="auto"/>
        <w:jc w:val="center"/>
        <w:rPr>
          <w:rFonts w:ascii="Times New Roman" w:hAnsi="Times New Roman" w:cs="Times New Roman"/>
          <w:b/>
          <w:sz w:val="30"/>
          <w:szCs w:val="30"/>
        </w:rPr>
      </w:pPr>
    </w:p>
    <w:p w:rsidR="00371F98" w:rsidRPr="00371F98" w:rsidRDefault="00371F98" w:rsidP="00371F98">
      <w:pPr>
        <w:spacing w:after="0" w:line="360" w:lineRule="auto"/>
        <w:jc w:val="center"/>
        <w:rPr>
          <w:rFonts w:ascii="Times New Roman" w:hAnsi="Times New Roman" w:cs="Times New Roman"/>
          <w:b/>
          <w:sz w:val="30"/>
          <w:szCs w:val="30"/>
        </w:rPr>
      </w:pPr>
      <w:r w:rsidRPr="00540575">
        <w:rPr>
          <w:rFonts w:ascii="Times New Roman" w:hAnsi="Times New Roman" w:cs="Times New Roman"/>
          <w:noProof/>
          <w:sz w:val="30"/>
          <w:szCs w:val="30"/>
          <w:lang w:val="en-US"/>
        </w:rPr>
        <w:drawing>
          <wp:inline distT="0" distB="0" distL="0" distR="0" wp14:anchorId="481F72E6" wp14:editId="7987C608">
            <wp:extent cx="1952625" cy="2219325"/>
            <wp:effectExtent l="0" t="0" r="0" b="9525"/>
            <wp:docPr id="2" name="Picture 1" descr="Hasil gambar untuk mercu buana yogyakart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asil gambar untuk mercu buana yogyakarta"/>
                    <pic:cNvPicPr preferRelativeResize="0">
                      <a:picLocks noChangeAspect="1" noChangeArrowheads="1"/>
                    </pic:cNvPicPr>
                  </pic:nvPicPr>
                  <pic:blipFill rotWithShape="1">
                    <a:blip r:embed="rId7" cstate="print"/>
                    <a:srcRect l="-307" r="-307"/>
                    <a:stretch/>
                  </pic:blipFill>
                  <pic:spPr bwMode="auto">
                    <a:xfrm>
                      <a:off x="0" y="0"/>
                      <a:ext cx="1954910" cy="2221922"/>
                    </a:xfrm>
                    <a:prstGeom prst="rect">
                      <a:avLst/>
                    </a:prstGeom>
                    <a:noFill/>
                    <a:ln w="9525">
                      <a:noFill/>
                      <a:miter lim="800000"/>
                      <a:headEnd/>
                      <a:tailEnd/>
                    </a:ln>
                  </pic:spPr>
                </pic:pic>
              </a:graphicData>
            </a:graphic>
          </wp:inline>
        </w:drawing>
      </w:r>
    </w:p>
    <w:p w:rsidR="00371F98" w:rsidRDefault="00371F98" w:rsidP="00371F98">
      <w:pPr>
        <w:spacing w:after="0" w:line="360" w:lineRule="auto"/>
        <w:jc w:val="center"/>
        <w:rPr>
          <w:rFonts w:ascii="Times New Roman" w:hAnsi="Times New Roman" w:cs="Times New Roman"/>
          <w:b/>
          <w:sz w:val="26"/>
          <w:szCs w:val="26"/>
        </w:rPr>
      </w:pPr>
    </w:p>
    <w:p w:rsidR="00371F98" w:rsidRPr="00540575" w:rsidRDefault="00371F98" w:rsidP="00371F98">
      <w:pPr>
        <w:spacing w:after="0" w:line="360" w:lineRule="auto"/>
        <w:jc w:val="center"/>
        <w:rPr>
          <w:rFonts w:ascii="Times New Roman" w:hAnsi="Times New Roman" w:cs="Times New Roman"/>
          <w:b/>
          <w:sz w:val="26"/>
          <w:szCs w:val="26"/>
        </w:rPr>
      </w:pPr>
      <w:r w:rsidRPr="00540575">
        <w:rPr>
          <w:rFonts w:ascii="Times New Roman" w:hAnsi="Times New Roman" w:cs="Times New Roman"/>
          <w:b/>
          <w:sz w:val="26"/>
          <w:szCs w:val="26"/>
        </w:rPr>
        <w:t>Oleh:</w:t>
      </w:r>
    </w:p>
    <w:p w:rsidR="00371F98" w:rsidRPr="00540575" w:rsidRDefault="00371F98" w:rsidP="00371F98">
      <w:pPr>
        <w:spacing w:after="0" w:line="360" w:lineRule="auto"/>
        <w:jc w:val="center"/>
        <w:rPr>
          <w:rFonts w:ascii="Times New Roman" w:hAnsi="Times New Roman" w:cs="Times New Roman"/>
          <w:b/>
          <w:i/>
          <w:sz w:val="26"/>
          <w:szCs w:val="26"/>
        </w:rPr>
      </w:pPr>
      <w:r>
        <w:rPr>
          <w:rFonts w:ascii="Times New Roman" w:hAnsi="Times New Roman" w:cs="Times New Roman"/>
          <w:b/>
          <w:i/>
          <w:sz w:val="26"/>
          <w:szCs w:val="26"/>
        </w:rPr>
        <w:t>Novie Anggraini</w:t>
      </w:r>
    </w:p>
    <w:p w:rsidR="00371F98" w:rsidRPr="00A03C3C" w:rsidRDefault="00371F98" w:rsidP="00371F98">
      <w:pPr>
        <w:spacing w:after="0" w:line="360" w:lineRule="auto"/>
        <w:jc w:val="center"/>
        <w:rPr>
          <w:rFonts w:ascii="Times New Roman" w:hAnsi="Times New Roman" w:cs="Times New Roman"/>
          <w:b/>
          <w:i/>
          <w:sz w:val="26"/>
          <w:szCs w:val="26"/>
        </w:rPr>
      </w:pPr>
      <w:r>
        <w:rPr>
          <w:rFonts w:ascii="Times New Roman" w:hAnsi="Times New Roman" w:cs="Times New Roman"/>
          <w:b/>
          <w:i/>
          <w:sz w:val="26"/>
          <w:szCs w:val="26"/>
        </w:rPr>
        <w:t>17061008</w:t>
      </w:r>
    </w:p>
    <w:p w:rsidR="00371F98" w:rsidRDefault="00371F98" w:rsidP="00371F98">
      <w:pPr>
        <w:spacing w:after="0" w:line="360" w:lineRule="auto"/>
        <w:rPr>
          <w:rFonts w:ascii="Times New Roman" w:hAnsi="Times New Roman" w:cs="Times New Roman"/>
          <w:b/>
          <w:sz w:val="30"/>
          <w:szCs w:val="30"/>
        </w:rPr>
      </w:pPr>
    </w:p>
    <w:p w:rsidR="00371F98" w:rsidRPr="00540575" w:rsidRDefault="00371F98" w:rsidP="002119FB">
      <w:pPr>
        <w:spacing w:after="0" w:line="360" w:lineRule="auto"/>
        <w:jc w:val="center"/>
        <w:rPr>
          <w:rFonts w:ascii="Times New Roman" w:hAnsi="Times New Roman" w:cs="Times New Roman"/>
          <w:b/>
          <w:sz w:val="30"/>
          <w:szCs w:val="30"/>
        </w:rPr>
      </w:pPr>
      <w:r w:rsidRPr="00540575">
        <w:rPr>
          <w:rFonts w:ascii="Times New Roman" w:hAnsi="Times New Roman" w:cs="Times New Roman"/>
          <w:b/>
          <w:sz w:val="30"/>
          <w:szCs w:val="30"/>
        </w:rPr>
        <w:t>PROGRAM STUDI AKUNTANSI</w:t>
      </w:r>
    </w:p>
    <w:p w:rsidR="00371F98" w:rsidRPr="00540575" w:rsidRDefault="00371F98" w:rsidP="002119FB">
      <w:pPr>
        <w:spacing w:after="0" w:line="360" w:lineRule="auto"/>
        <w:jc w:val="center"/>
        <w:rPr>
          <w:rFonts w:ascii="Times New Roman" w:hAnsi="Times New Roman" w:cs="Times New Roman"/>
          <w:b/>
          <w:sz w:val="30"/>
          <w:szCs w:val="30"/>
        </w:rPr>
      </w:pPr>
      <w:r w:rsidRPr="00540575">
        <w:rPr>
          <w:rFonts w:ascii="Times New Roman" w:hAnsi="Times New Roman" w:cs="Times New Roman"/>
          <w:b/>
          <w:sz w:val="30"/>
          <w:szCs w:val="30"/>
        </w:rPr>
        <w:t>FAKULTAS EKONOMI</w:t>
      </w:r>
    </w:p>
    <w:p w:rsidR="00371F98" w:rsidRDefault="00371F98" w:rsidP="002119FB">
      <w:pPr>
        <w:spacing w:after="0" w:line="360" w:lineRule="auto"/>
        <w:jc w:val="center"/>
        <w:rPr>
          <w:rFonts w:ascii="Times New Roman" w:hAnsi="Times New Roman" w:cs="Times New Roman"/>
          <w:b/>
          <w:sz w:val="30"/>
          <w:szCs w:val="30"/>
        </w:rPr>
      </w:pPr>
      <w:r w:rsidRPr="00540575">
        <w:rPr>
          <w:rFonts w:ascii="Times New Roman" w:hAnsi="Times New Roman" w:cs="Times New Roman"/>
          <w:b/>
          <w:sz w:val="30"/>
          <w:szCs w:val="30"/>
        </w:rPr>
        <w:t>UNIVERSITAS MERCU BUANA</w:t>
      </w:r>
      <w:r>
        <w:rPr>
          <w:rFonts w:ascii="Times New Roman" w:hAnsi="Times New Roman" w:cs="Times New Roman"/>
          <w:b/>
          <w:sz w:val="30"/>
          <w:szCs w:val="30"/>
          <w:lang w:val="en-US"/>
        </w:rPr>
        <w:t xml:space="preserve"> </w:t>
      </w:r>
      <w:r w:rsidRPr="00540575">
        <w:rPr>
          <w:rFonts w:ascii="Times New Roman" w:hAnsi="Times New Roman" w:cs="Times New Roman"/>
          <w:b/>
          <w:sz w:val="30"/>
          <w:szCs w:val="30"/>
        </w:rPr>
        <w:t>YOGYAKARTA</w:t>
      </w:r>
    </w:p>
    <w:p w:rsidR="00371F98" w:rsidRPr="00E43275" w:rsidRDefault="00371F98" w:rsidP="002119FB">
      <w:pPr>
        <w:spacing w:after="0" w:line="360" w:lineRule="auto"/>
        <w:jc w:val="center"/>
        <w:rPr>
          <w:rFonts w:ascii="Times New Roman" w:hAnsi="Times New Roman" w:cs="Times New Roman"/>
          <w:b/>
          <w:sz w:val="30"/>
          <w:szCs w:val="30"/>
          <w:lang w:val="en-US"/>
        </w:rPr>
      </w:pPr>
      <w:r>
        <w:rPr>
          <w:rFonts w:ascii="Times New Roman" w:hAnsi="Times New Roman" w:cs="Times New Roman"/>
          <w:b/>
          <w:sz w:val="30"/>
          <w:szCs w:val="30"/>
          <w:lang w:val="en-US"/>
        </w:rPr>
        <w:t>YOGYAKARTA</w:t>
      </w:r>
    </w:p>
    <w:p w:rsidR="000E02BD" w:rsidRDefault="00371F98" w:rsidP="002119FB">
      <w:pPr>
        <w:spacing w:line="480" w:lineRule="auto"/>
        <w:jc w:val="center"/>
        <w:rPr>
          <w:rFonts w:ascii="Times New Roman" w:hAnsi="Times New Roman" w:cs="Times New Roman"/>
          <w:b/>
          <w:sz w:val="30"/>
          <w:szCs w:val="30"/>
        </w:rPr>
      </w:pPr>
      <w:r w:rsidRPr="00540575">
        <w:rPr>
          <w:rFonts w:ascii="Times New Roman" w:hAnsi="Times New Roman" w:cs="Times New Roman"/>
          <w:b/>
          <w:sz w:val="30"/>
          <w:szCs w:val="30"/>
        </w:rPr>
        <w:t>2020</w:t>
      </w:r>
    </w:p>
    <w:p w:rsidR="008734ED" w:rsidRDefault="008734ED" w:rsidP="00371F98">
      <w:pPr>
        <w:spacing w:line="480" w:lineRule="auto"/>
        <w:jc w:val="center"/>
        <w:rPr>
          <w:rFonts w:ascii="Times New Roman" w:hAnsi="Times New Roman" w:cs="Times New Roman"/>
          <w:b/>
          <w:sz w:val="24"/>
          <w:szCs w:val="24"/>
        </w:rPr>
        <w:sectPr w:rsidR="008734ED" w:rsidSect="00021556">
          <w:pgSz w:w="11907" w:h="16840" w:code="9"/>
          <w:pgMar w:top="2268" w:right="1701" w:bottom="1701" w:left="2268" w:header="709" w:footer="709" w:gutter="0"/>
          <w:cols w:space="708"/>
          <w:docGrid w:linePitch="360"/>
        </w:sectPr>
      </w:pPr>
    </w:p>
    <w:p w:rsidR="00371F98" w:rsidRPr="002119FB" w:rsidRDefault="00371F98" w:rsidP="00371F98">
      <w:pPr>
        <w:spacing w:line="480" w:lineRule="auto"/>
        <w:jc w:val="center"/>
        <w:rPr>
          <w:rFonts w:ascii="Times New Roman" w:hAnsi="Times New Roman" w:cs="Times New Roman"/>
          <w:b/>
          <w:sz w:val="24"/>
          <w:szCs w:val="24"/>
        </w:rPr>
      </w:pPr>
      <w:r w:rsidRPr="002119FB">
        <w:rPr>
          <w:rFonts w:ascii="Times New Roman" w:hAnsi="Times New Roman" w:cs="Times New Roman"/>
          <w:b/>
          <w:sz w:val="24"/>
          <w:szCs w:val="24"/>
        </w:rPr>
        <w:lastRenderedPageBreak/>
        <w:t>SURAT PERNYATAAN PUBLIKASI KARYA ILMIAH</w:t>
      </w:r>
    </w:p>
    <w:p w:rsidR="00A44C86" w:rsidRDefault="00371F98" w:rsidP="00A44C86">
      <w:pPr>
        <w:jc w:val="both"/>
        <w:rPr>
          <w:rFonts w:ascii="Times New Roman" w:hAnsi="Times New Roman" w:cs="Times New Roman"/>
          <w:sz w:val="24"/>
          <w:szCs w:val="24"/>
        </w:rPr>
      </w:pPr>
      <w:r w:rsidRPr="00371F98">
        <w:rPr>
          <w:rFonts w:ascii="Times New Roman" w:hAnsi="Times New Roman" w:cs="Times New Roman"/>
          <w:sz w:val="24"/>
          <w:szCs w:val="24"/>
        </w:rPr>
        <w:t xml:space="preserve">Yang bertandatangan di bawah ini, saya: </w:t>
      </w:r>
    </w:p>
    <w:p w:rsidR="00371F98" w:rsidRDefault="00A44C86" w:rsidP="00A44C86">
      <w:pPr>
        <w:jc w:val="both"/>
        <w:rPr>
          <w:rFonts w:ascii="Times New Roman" w:hAnsi="Times New Roman" w:cs="Times New Roman"/>
          <w:sz w:val="24"/>
          <w:szCs w:val="24"/>
        </w:rPr>
      </w:pPr>
      <w:r>
        <w:rPr>
          <w:rFonts w:ascii="Times New Roman" w:hAnsi="Times New Roman" w:cs="Times New Roman"/>
          <w:sz w:val="24"/>
          <w:szCs w:val="24"/>
        </w:rPr>
        <w:t>Nama : Novie Anggraini</w:t>
      </w:r>
    </w:p>
    <w:p w:rsidR="00371F98" w:rsidRDefault="00A44C86" w:rsidP="00A44C86">
      <w:pPr>
        <w:jc w:val="both"/>
        <w:rPr>
          <w:rFonts w:ascii="Times New Roman" w:hAnsi="Times New Roman" w:cs="Times New Roman"/>
          <w:sz w:val="24"/>
          <w:szCs w:val="24"/>
        </w:rPr>
      </w:pPr>
      <w:r>
        <w:rPr>
          <w:rFonts w:ascii="Times New Roman" w:hAnsi="Times New Roman" w:cs="Times New Roman"/>
          <w:sz w:val="24"/>
          <w:szCs w:val="24"/>
        </w:rPr>
        <w:t>NIM : 17061008</w:t>
      </w:r>
    </w:p>
    <w:p w:rsidR="00A44C86" w:rsidRDefault="005C6956" w:rsidP="00A44C86">
      <w:pPr>
        <w:jc w:val="both"/>
        <w:rPr>
          <w:rFonts w:ascii="Times New Roman" w:hAnsi="Times New Roman" w:cs="Times New Roman"/>
          <w:sz w:val="24"/>
          <w:szCs w:val="24"/>
        </w:rPr>
      </w:pPr>
      <w:r>
        <w:rPr>
          <w:rFonts w:ascii="Times New Roman" w:hAnsi="Times New Roman" w:cs="Times New Roman"/>
          <w:sz w:val="24"/>
          <w:szCs w:val="24"/>
        </w:rPr>
        <w:t>Fakultas/ Prodi : Ekonomi</w:t>
      </w:r>
      <w:r w:rsidR="00371F98" w:rsidRPr="00371F98">
        <w:rPr>
          <w:rFonts w:ascii="Times New Roman" w:hAnsi="Times New Roman" w:cs="Times New Roman"/>
          <w:sz w:val="24"/>
          <w:szCs w:val="24"/>
        </w:rPr>
        <w:t xml:space="preserve">/ Akuntansi </w:t>
      </w:r>
    </w:p>
    <w:p w:rsidR="00A44C86" w:rsidRDefault="00371F98" w:rsidP="00A44C86">
      <w:pPr>
        <w:jc w:val="both"/>
        <w:rPr>
          <w:rFonts w:ascii="Times New Roman" w:hAnsi="Times New Roman" w:cs="Times New Roman"/>
          <w:sz w:val="24"/>
          <w:szCs w:val="24"/>
        </w:rPr>
      </w:pPr>
      <w:r w:rsidRPr="00371F98">
        <w:rPr>
          <w:rFonts w:ascii="Times New Roman" w:hAnsi="Times New Roman" w:cs="Times New Roman"/>
          <w:sz w:val="24"/>
          <w:szCs w:val="24"/>
        </w:rPr>
        <w:t xml:space="preserve">Jenis : Skripsi </w:t>
      </w:r>
    </w:p>
    <w:p w:rsidR="00A44C86" w:rsidRDefault="00A44C86" w:rsidP="00371F98">
      <w:pPr>
        <w:jc w:val="both"/>
        <w:rPr>
          <w:rFonts w:ascii="Times New Roman" w:hAnsi="Times New Roman" w:cs="Times New Roman"/>
          <w:sz w:val="24"/>
          <w:szCs w:val="24"/>
        </w:rPr>
      </w:pPr>
      <w:r>
        <w:rPr>
          <w:rFonts w:ascii="Times New Roman" w:hAnsi="Times New Roman" w:cs="Times New Roman"/>
          <w:sz w:val="24"/>
          <w:szCs w:val="24"/>
        </w:rPr>
        <w:t>Judul : Pengaruh Risiko Kredit, Risiko Pasar, Risiko Likuiditas, Dan Modal T</w:t>
      </w:r>
      <w:r>
        <w:rPr>
          <w:rFonts w:ascii="Times New Roman" w:hAnsi="Times New Roman" w:cs="Times New Roman"/>
          <w:sz w:val="24"/>
          <w:szCs w:val="24"/>
          <w:lang w:val="en-US"/>
        </w:rPr>
        <w:t>erhadap Kinerja Keuangan Perbankan (Studi Empiris pada Perbankan yang Terdaftar di Bursa Efek Indonesia Tahun 2017-2019)</w:t>
      </w:r>
      <w:r w:rsidR="00371F98" w:rsidRPr="00371F98">
        <w:rPr>
          <w:rFonts w:ascii="Times New Roman" w:hAnsi="Times New Roman" w:cs="Times New Roman"/>
          <w:sz w:val="24"/>
          <w:szCs w:val="24"/>
        </w:rPr>
        <w:t xml:space="preserve"> </w:t>
      </w:r>
    </w:p>
    <w:p w:rsidR="00A44C86" w:rsidRDefault="00371F98" w:rsidP="00371F98">
      <w:pPr>
        <w:jc w:val="both"/>
        <w:rPr>
          <w:rFonts w:ascii="Times New Roman" w:hAnsi="Times New Roman" w:cs="Times New Roman"/>
          <w:sz w:val="24"/>
          <w:szCs w:val="24"/>
        </w:rPr>
      </w:pPr>
      <w:r w:rsidRPr="00371F98">
        <w:rPr>
          <w:rFonts w:ascii="Times New Roman" w:hAnsi="Times New Roman" w:cs="Times New Roman"/>
          <w:sz w:val="24"/>
          <w:szCs w:val="24"/>
        </w:rPr>
        <w:t xml:space="preserve">Dengan ini menyatakan bahwa, </w:t>
      </w:r>
    </w:p>
    <w:p w:rsidR="00A44C86" w:rsidRPr="00A44C86" w:rsidRDefault="00371F98" w:rsidP="00A44C86">
      <w:pPr>
        <w:pStyle w:val="ListParagraph"/>
        <w:numPr>
          <w:ilvl w:val="0"/>
          <w:numId w:val="1"/>
        </w:numPr>
        <w:jc w:val="both"/>
        <w:rPr>
          <w:rFonts w:ascii="Times New Roman" w:hAnsi="Times New Roman" w:cs="Times New Roman"/>
          <w:sz w:val="24"/>
          <w:szCs w:val="24"/>
        </w:rPr>
      </w:pPr>
      <w:r w:rsidRPr="00A44C86">
        <w:rPr>
          <w:rFonts w:ascii="Times New Roman" w:hAnsi="Times New Roman" w:cs="Times New Roman"/>
          <w:sz w:val="24"/>
          <w:szCs w:val="24"/>
        </w:rPr>
        <w:t xml:space="preserve">Karya tulis berupa skripsi ini adalah asli dan belum pernah diajukan untuk memperoleh gelaar akademik baik di Universitas Mercu Buana Yogyakarta maupun di Perguruan Tinggi lainnya. </w:t>
      </w:r>
    </w:p>
    <w:p w:rsidR="00A44C86" w:rsidRPr="00A44C86" w:rsidRDefault="00371F98" w:rsidP="00A44C86">
      <w:pPr>
        <w:pStyle w:val="ListParagraph"/>
        <w:numPr>
          <w:ilvl w:val="0"/>
          <w:numId w:val="1"/>
        </w:numPr>
        <w:jc w:val="both"/>
        <w:rPr>
          <w:rFonts w:ascii="Times New Roman" w:hAnsi="Times New Roman" w:cs="Times New Roman"/>
          <w:sz w:val="24"/>
          <w:szCs w:val="24"/>
        </w:rPr>
      </w:pPr>
      <w:r w:rsidRPr="00A44C86">
        <w:rPr>
          <w:rFonts w:ascii="Times New Roman" w:hAnsi="Times New Roman" w:cs="Times New Roman"/>
          <w:sz w:val="24"/>
          <w:szCs w:val="24"/>
        </w:rPr>
        <w:t xml:space="preserve">Memberikan hak bebas royalti kepada perpustakaan UMBY atas penulisan karya ilmiah saya demi pengembangan ilmu pengetahuan. </w:t>
      </w:r>
    </w:p>
    <w:p w:rsidR="00A44C86" w:rsidRPr="00A44C86" w:rsidRDefault="00371F98" w:rsidP="00A44C86">
      <w:pPr>
        <w:pStyle w:val="ListParagraph"/>
        <w:numPr>
          <w:ilvl w:val="0"/>
          <w:numId w:val="1"/>
        </w:numPr>
        <w:jc w:val="both"/>
        <w:rPr>
          <w:rFonts w:ascii="Times New Roman" w:hAnsi="Times New Roman" w:cs="Times New Roman"/>
          <w:sz w:val="24"/>
          <w:szCs w:val="24"/>
        </w:rPr>
      </w:pPr>
      <w:r w:rsidRPr="00A44C86">
        <w:rPr>
          <w:rFonts w:ascii="Times New Roman" w:hAnsi="Times New Roman" w:cs="Times New Roman"/>
          <w:sz w:val="24"/>
          <w:szCs w:val="24"/>
        </w:rPr>
        <w:t>Memberikan hak menyimpan, mengalih mediakan / mengalih formatkan, mengelola dalam bentuk pangkalan data (data base), mendistribusikan, serta menampilkannya dalam bentuk softcopy untuk kepentingan akademis</w:t>
      </w:r>
      <w:r w:rsidR="005C6956">
        <w:rPr>
          <w:rFonts w:ascii="Times New Roman" w:hAnsi="Times New Roman" w:cs="Times New Roman"/>
          <w:sz w:val="24"/>
          <w:szCs w:val="24"/>
        </w:rPr>
        <w:t xml:space="preserve"> </w:t>
      </w:r>
      <w:r w:rsidRPr="00A44C86">
        <w:rPr>
          <w:rFonts w:ascii="Times New Roman" w:hAnsi="Times New Roman" w:cs="Times New Roman"/>
          <w:sz w:val="24"/>
          <w:szCs w:val="24"/>
        </w:rPr>
        <w:t xml:space="preserve">kepada perpustakaan UMBY, tanpa perlu meminta ijin dari saya selama tetap mencantumkan </w:t>
      </w:r>
      <w:proofErr w:type="gramStart"/>
      <w:r w:rsidRPr="00A44C86">
        <w:rPr>
          <w:rFonts w:ascii="Times New Roman" w:hAnsi="Times New Roman" w:cs="Times New Roman"/>
          <w:sz w:val="24"/>
          <w:szCs w:val="24"/>
        </w:rPr>
        <w:t>nama</w:t>
      </w:r>
      <w:proofErr w:type="gramEnd"/>
      <w:r w:rsidRPr="00A44C86">
        <w:rPr>
          <w:rFonts w:ascii="Times New Roman" w:hAnsi="Times New Roman" w:cs="Times New Roman"/>
          <w:sz w:val="24"/>
          <w:szCs w:val="24"/>
        </w:rPr>
        <w:t xml:space="preserve"> saya sebagai penulis. </w:t>
      </w:r>
    </w:p>
    <w:p w:rsidR="00A44C86" w:rsidRPr="00A44C86" w:rsidRDefault="00371F98" w:rsidP="00A44C86">
      <w:pPr>
        <w:pStyle w:val="ListParagraph"/>
        <w:numPr>
          <w:ilvl w:val="0"/>
          <w:numId w:val="1"/>
        </w:numPr>
        <w:jc w:val="both"/>
        <w:rPr>
          <w:rFonts w:ascii="Times New Roman" w:hAnsi="Times New Roman" w:cs="Times New Roman"/>
          <w:sz w:val="24"/>
          <w:szCs w:val="24"/>
        </w:rPr>
      </w:pPr>
      <w:r w:rsidRPr="00A44C86">
        <w:rPr>
          <w:rFonts w:ascii="Times New Roman" w:hAnsi="Times New Roman" w:cs="Times New Roman"/>
          <w:sz w:val="24"/>
          <w:szCs w:val="24"/>
        </w:rPr>
        <w:t>Bersedia menjamin untuk menanggung secara pribadi tanpa melibatkan pihak perpustakaan UMBY, dari semua bentuk tuntutan hukum yang timbul atas pelanggaran hak cipta dalam karya ilmiah ini</w:t>
      </w:r>
      <w:proofErr w:type="gramStart"/>
      <w:r w:rsidRPr="00A44C86">
        <w:rPr>
          <w:rFonts w:ascii="Times New Roman" w:hAnsi="Times New Roman" w:cs="Times New Roman"/>
          <w:sz w:val="24"/>
          <w:szCs w:val="24"/>
        </w:rPr>
        <w:t>..</w:t>
      </w:r>
      <w:proofErr w:type="gramEnd"/>
      <w:r w:rsidRPr="00A44C86">
        <w:rPr>
          <w:rFonts w:ascii="Times New Roman" w:hAnsi="Times New Roman" w:cs="Times New Roman"/>
          <w:sz w:val="24"/>
          <w:szCs w:val="24"/>
        </w:rPr>
        <w:t xml:space="preserve"> </w:t>
      </w:r>
    </w:p>
    <w:p w:rsidR="00A44C86" w:rsidRDefault="00371F98" w:rsidP="00371F98">
      <w:pPr>
        <w:jc w:val="both"/>
        <w:rPr>
          <w:rFonts w:ascii="Times New Roman" w:hAnsi="Times New Roman" w:cs="Times New Roman"/>
          <w:sz w:val="24"/>
          <w:szCs w:val="24"/>
        </w:rPr>
      </w:pPr>
      <w:r w:rsidRPr="00371F98">
        <w:rPr>
          <w:rFonts w:ascii="Times New Roman" w:hAnsi="Times New Roman" w:cs="Times New Roman"/>
          <w:sz w:val="24"/>
          <w:szCs w:val="24"/>
        </w:rPr>
        <w:t xml:space="preserve">Demikian pernyataan ini saya buat sesungguhnya dan semoga dapat digunakan sebagaimana mestinya. </w:t>
      </w:r>
    </w:p>
    <w:p w:rsidR="00A44C86" w:rsidRDefault="00C107D6" w:rsidP="00A44C86">
      <w:pPr>
        <w:jc w:val="right"/>
        <w:rPr>
          <w:rFonts w:ascii="Times New Roman" w:hAnsi="Times New Roman" w:cs="Times New Roman"/>
          <w:sz w:val="24"/>
          <w:szCs w:val="24"/>
        </w:rPr>
      </w:pPr>
      <w:r>
        <w:rPr>
          <w:rFonts w:ascii="Times New Roman" w:hAnsi="Times New Roman" w:cs="Times New Roman"/>
          <w:sz w:val="24"/>
          <w:szCs w:val="24"/>
        </w:rPr>
        <w:t>Yogyakarta, 12 Januari 2021</w:t>
      </w:r>
      <w:r w:rsidR="00371F98" w:rsidRPr="00371F98">
        <w:rPr>
          <w:rFonts w:ascii="Times New Roman" w:hAnsi="Times New Roman" w:cs="Times New Roman"/>
          <w:sz w:val="24"/>
          <w:szCs w:val="24"/>
        </w:rPr>
        <w:t xml:space="preserve"> </w:t>
      </w:r>
    </w:p>
    <w:p w:rsidR="00A44C86" w:rsidRDefault="00371F98" w:rsidP="002119FB">
      <w:pPr>
        <w:ind w:left="5040" w:firstLine="720"/>
        <w:jc w:val="center"/>
        <w:rPr>
          <w:rFonts w:ascii="Times New Roman" w:hAnsi="Times New Roman" w:cs="Times New Roman"/>
          <w:sz w:val="24"/>
          <w:szCs w:val="24"/>
        </w:rPr>
      </w:pPr>
      <w:r w:rsidRPr="00371F98">
        <w:rPr>
          <w:rFonts w:ascii="Times New Roman" w:hAnsi="Times New Roman" w:cs="Times New Roman"/>
          <w:sz w:val="24"/>
          <w:szCs w:val="24"/>
        </w:rPr>
        <w:t xml:space="preserve">Yang menyatakan </w:t>
      </w:r>
    </w:p>
    <w:p w:rsidR="00A44C86" w:rsidRDefault="00A44C86" w:rsidP="00A44C86">
      <w:pPr>
        <w:ind w:left="4320" w:firstLine="720"/>
        <w:jc w:val="center"/>
        <w:rPr>
          <w:rFonts w:ascii="Times New Roman" w:hAnsi="Times New Roman" w:cs="Times New Roman"/>
          <w:sz w:val="24"/>
          <w:szCs w:val="24"/>
        </w:rPr>
      </w:pPr>
    </w:p>
    <w:p w:rsidR="00371F98" w:rsidRDefault="00A44C86" w:rsidP="002119FB">
      <w:pPr>
        <w:ind w:left="5040" w:firstLine="720"/>
        <w:jc w:val="center"/>
        <w:rPr>
          <w:rFonts w:ascii="Times New Roman" w:hAnsi="Times New Roman" w:cs="Times New Roman"/>
          <w:sz w:val="24"/>
          <w:szCs w:val="24"/>
        </w:rPr>
      </w:pPr>
      <w:r>
        <w:rPr>
          <w:rFonts w:ascii="Times New Roman" w:hAnsi="Times New Roman" w:cs="Times New Roman"/>
          <w:sz w:val="24"/>
          <w:szCs w:val="24"/>
        </w:rPr>
        <w:t>Novie Anggraini</w:t>
      </w:r>
    </w:p>
    <w:p w:rsidR="00021556" w:rsidRDefault="00021556" w:rsidP="00637AFA">
      <w:pPr>
        <w:pStyle w:val="ListParagraph"/>
        <w:spacing w:line="276" w:lineRule="auto"/>
        <w:ind w:left="0"/>
        <w:jc w:val="center"/>
        <w:rPr>
          <w:rFonts w:ascii="Times New Roman" w:hAnsi="Times New Roman" w:cs="Times New Roman"/>
          <w:b/>
          <w:sz w:val="24"/>
          <w:szCs w:val="24"/>
        </w:rPr>
      </w:pPr>
    </w:p>
    <w:p w:rsidR="00021556" w:rsidRDefault="00021556" w:rsidP="00637AFA">
      <w:pPr>
        <w:pStyle w:val="ListParagraph"/>
        <w:spacing w:line="276" w:lineRule="auto"/>
        <w:ind w:left="0"/>
        <w:jc w:val="center"/>
        <w:rPr>
          <w:rFonts w:ascii="Times New Roman" w:hAnsi="Times New Roman" w:cs="Times New Roman"/>
          <w:b/>
          <w:sz w:val="24"/>
          <w:szCs w:val="24"/>
        </w:rPr>
      </w:pPr>
    </w:p>
    <w:p w:rsidR="002119FB" w:rsidRPr="002119FB" w:rsidRDefault="002119FB" w:rsidP="00637AFA">
      <w:pPr>
        <w:pStyle w:val="ListParagraph"/>
        <w:spacing w:line="276" w:lineRule="auto"/>
        <w:ind w:left="0"/>
        <w:jc w:val="center"/>
        <w:rPr>
          <w:rFonts w:ascii="Times New Roman" w:hAnsi="Times New Roman" w:cs="Times New Roman"/>
          <w:b/>
          <w:sz w:val="24"/>
          <w:szCs w:val="24"/>
        </w:rPr>
      </w:pPr>
      <w:r w:rsidRPr="002119FB">
        <w:rPr>
          <w:rFonts w:ascii="Times New Roman" w:hAnsi="Times New Roman" w:cs="Times New Roman"/>
          <w:b/>
          <w:sz w:val="24"/>
          <w:szCs w:val="24"/>
        </w:rPr>
        <w:lastRenderedPageBreak/>
        <w:t xml:space="preserve">PENGARUH RISIKO KREDIT, RISIKO PASAR, RISIKO LIKUIDITAS, DAN MODAL TERHADAP KINERJA KEUANGAN PERBANKAN </w:t>
      </w:r>
    </w:p>
    <w:p w:rsidR="002119FB" w:rsidRDefault="002119FB" w:rsidP="00637AFA">
      <w:pPr>
        <w:pStyle w:val="ListParagraph"/>
        <w:spacing w:line="276" w:lineRule="auto"/>
        <w:ind w:left="0"/>
        <w:jc w:val="center"/>
        <w:rPr>
          <w:rFonts w:ascii="Times New Roman" w:hAnsi="Times New Roman" w:cs="Times New Roman"/>
          <w:b/>
          <w:sz w:val="24"/>
          <w:szCs w:val="24"/>
        </w:rPr>
      </w:pPr>
      <w:r w:rsidRPr="002119FB">
        <w:rPr>
          <w:rFonts w:ascii="Times New Roman" w:hAnsi="Times New Roman" w:cs="Times New Roman"/>
          <w:b/>
          <w:sz w:val="24"/>
          <w:szCs w:val="24"/>
        </w:rPr>
        <w:t>(Studi Empiris pada Perbankan yang Terdaftar di Bursa Efek Indonesia Tahun 2017-2019)</w:t>
      </w:r>
    </w:p>
    <w:p w:rsidR="00D1767A" w:rsidRDefault="00D1767A" w:rsidP="00637AFA">
      <w:pPr>
        <w:pStyle w:val="ListParagraph"/>
        <w:spacing w:line="276" w:lineRule="auto"/>
        <w:ind w:left="0"/>
        <w:jc w:val="center"/>
        <w:rPr>
          <w:rFonts w:ascii="Times New Roman" w:hAnsi="Times New Roman" w:cs="Times New Roman"/>
          <w:b/>
          <w:sz w:val="24"/>
          <w:szCs w:val="24"/>
        </w:rPr>
      </w:pPr>
    </w:p>
    <w:p w:rsidR="00637AFA" w:rsidRPr="002119FB" w:rsidRDefault="00637AFA" w:rsidP="00637AFA">
      <w:pPr>
        <w:pStyle w:val="ListParagraph"/>
        <w:spacing w:line="276" w:lineRule="auto"/>
        <w:ind w:left="0"/>
        <w:jc w:val="center"/>
        <w:rPr>
          <w:rFonts w:ascii="Times New Roman" w:hAnsi="Times New Roman" w:cs="Times New Roman"/>
          <w:b/>
          <w:sz w:val="24"/>
          <w:szCs w:val="24"/>
        </w:rPr>
      </w:pPr>
    </w:p>
    <w:p w:rsidR="002119FB" w:rsidRPr="002119FB" w:rsidRDefault="005C6956" w:rsidP="00637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EFFECT</w:t>
      </w:r>
      <w:r w:rsidR="002119FB" w:rsidRPr="002119FB">
        <w:rPr>
          <w:rFonts w:ascii="Times New Roman" w:eastAsia="Times New Roman" w:hAnsi="Times New Roman" w:cs="Times New Roman"/>
          <w:b/>
          <w:sz w:val="24"/>
          <w:szCs w:val="24"/>
          <w:lang w:val="en"/>
        </w:rPr>
        <w:t xml:space="preserve"> OF CREDIT RISK, MARKET RISK, LIQUIDITY RISK, AND CAPITAL ON BANKING FINANCIAL PERFORMANCE</w:t>
      </w:r>
    </w:p>
    <w:p w:rsidR="002119FB" w:rsidRPr="002119FB" w:rsidRDefault="002119FB" w:rsidP="00637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val="en-US"/>
        </w:rPr>
      </w:pPr>
      <w:r w:rsidRPr="002119FB">
        <w:rPr>
          <w:rFonts w:ascii="Times New Roman" w:eastAsia="Times New Roman" w:hAnsi="Times New Roman" w:cs="Times New Roman"/>
          <w:b/>
          <w:sz w:val="24"/>
          <w:szCs w:val="24"/>
          <w:lang w:val="en"/>
        </w:rPr>
        <w:t>(Empirical Study on Banking Listed on the Indonesia Stock Exchange 2017-2019)</w:t>
      </w:r>
    </w:p>
    <w:p w:rsidR="002119FB" w:rsidRDefault="002119FB" w:rsidP="00637AFA">
      <w:pPr>
        <w:jc w:val="center"/>
        <w:rPr>
          <w:rFonts w:ascii="Times New Roman" w:hAnsi="Times New Roman" w:cs="Times New Roman"/>
          <w:b/>
          <w:sz w:val="24"/>
          <w:szCs w:val="24"/>
        </w:rPr>
      </w:pPr>
    </w:p>
    <w:p w:rsidR="00637AFA" w:rsidRPr="00D1767A" w:rsidRDefault="00637AFA" w:rsidP="00C107D6">
      <w:pPr>
        <w:spacing w:line="360" w:lineRule="auto"/>
        <w:jc w:val="center"/>
        <w:rPr>
          <w:rFonts w:ascii="Times New Roman" w:hAnsi="Times New Roman" w:cs="Times New Roman"/>
          <w:b/>
          <w:sz w:val="24"/>
          <w:szCs w:val="24"/>
          <w:lang w:val="en-US"/>
        </w:rPr>
      </w:pPr>
      <w:r w:rsidRPr="00D1767A">
        <w:rPr>
          <w:rFonts w:ascii="Times New Roman" w:hAnsi="Times New Roman" w:cs="Times New Roman"/>
          <w:b/>
          <w:sz w:val="24"/>
          <w:szCs w:val="24"/>
          <w:lang w:val="en-US"/>
        </w:rPr>
        <w:t>Novie Anggraini</w:t>
      </w:r>
    </w:p>
    <w:p w:rsidR="00637AFA" w:rsidRPr="00D1767A" w:rsidRDefault="00637AFA" w:rsidP="00C107D6">
      <w:pPr>
        <w:spacing w:line="360" w:lineRule="auto"/>
        <w:jc w:val="center"/>
        <w:rPr>
          <w:rFonts w:ascii="Times New Roman" w:hAnsi="Times New Roman" w:cs="Times New Roman"/>
          <w:b/>
          <w:sz w:val="24"/>
          <w:szCs w:val="24"/>
          <w:lang w:val="en-US"/>
        </w:rPr>
      </w:pPr>
      <w:r w:rsidRPr="00D1767A">
        <w:rPr>
          <w:rFonts w:ascii="Times New Roman" w:hAnsi="Times New Roman" w:cs="Times New Roman"/>
          <w:b/>
          <w:sz w:val="24"/>
          <w:szCs w:val="24"/>
          <w:lang w:val="en-US"/>
        </w:rPr>
        <w:t>Universitas Mercu Buana Yogyakarta</w:t>
      </w:r>
    </w:p>
    <w:p w:rsidR="00637AFA" w:rsidRPr="00C107D6" w:rsidRDefault="00F83EF3" w:rsidP="00C107D6">
      <w:pPr>
        <w:spacing w:line="360" w:lineRule="auto"/>
        <w:jc w:val="center"/>
        <w:rPr>
          <w:rFonts w:ascii="Times New Roman" w:hAnsi="Times New Roman" w:cs="Times New Roman"/>
          <w:b/>
          <w:sz w:val="24"/>
          <w:szCs w:val="24"/>
          <w:lang w:val="en-US"/>
        </w:rPr>
      </w:pPr>
      <w:hyperlink r:id="rId8" w:history="1">
        <w:r w:rsidR="00637AFA" w:rsidRPr="00D1767A">
          <w:rPr>
            <w:rStyle w:val="Hyperlink"/>
            <w:rFonts w:ascii="Times New Roman" w:hAnsi="Times New Roman" w:cs="Times New Roman"/>
            <w:b/>
            <w:sz w:val="24"/>
            <w:szCs w:val="24"/>
            <w:lang w:val="en-US"/>
          </w:rPr>
          <w:t>waluyonovie@gmail.com</w:t>
        </w:r>
      </w:hyperlink>
    </w:p>
    <w:p w:rsidR="00637AFA" w:rsidRPr="00D8662D" w:rsidRDefault="00637AFA" w:rsidP="00D8662D">
      <w:pPr>
        <w:jc w:val="center"/>
        <w:rPr>
          <w:rFonts w:ascii="Times New Roman" w:hAnsi="Times New Roman" w:cs="Times New Roman"/>
          <w:b/>
          <w:sz w:val="24"/>
          <w:szCs w:val="24"/>
        </w:rPr>
      </w:pPr>
      <w:bookmarkStart w:id="0" w:name="_Toc60845007"/>
      <w:r w:rsidRPr="00D8662D">
        <w:rPr>
          <w:rFonts w:ascii="Times New Roman" w:hAnsi="Times New Roman" w:cs="Times New Roman"/>
          <w:b/>
          <w:sz w:val="24"/>
          <w:szCs w:val="24"/>
        </w:rPr>
        <w:t>INTISARI</w:t>
      </w:r>
      <w:bookmarkEnd w:id="0"/>
    </w:p>
    <w:p w:rsidR="00021556" w:rsidRPr="008B1C02" w:rsidRDefault="00021556" w:rsidP="00021556">
      <w:pPr>
        <w:spacing w:line="240" w:lineRule="auto"/>
        <w:ind w:firstLine="720"/>
        <w:jc w:val="both"/>
        <w:rPr>
          <w:rFonts w:ascii="Times New Roman" w:hAnsi="Times New Roman" w:cs="Times New Roman"/>
          <w:sz w:val="24"/>
          <w:szCs w:val="24"/>
          <w:lang w:val="en-US"/>
        </w:rPr>
      </w:pPr>
      <w:r w:rsidRPr="00B15DAB">
        <w:rPr>
          <w:rFonts w:ascii="Times New Roman" w:hAnsi="Times New Roman" w:cs="Times New Roman"/>
          <w:sz w:val="24"/>
          <w:szCs w:val="24"/>
        </w:rPr>
        <w:t xml:space="preserve">Dunia perbankan memegang peranan penting dalam pertumbuhan stabilitas ekonomi, oleh karena itu penting untuk mengetahui seberapa besar kinerja keuangan perbankan dalam perkembangannya. </w:t>
      </w:r>
      <w:r w:rsidRPr="00A84412">
        <w:rPr>
          <w:rFonts w:ascii="Times New Roman" w:hAnsi="Times New Roman" w:cs="Times New Roman"/>
          <w:sz w:val="24"/>
          <w:szCs w:val="24"/>
        </w:rPr>
        <w:t>Kinerja keuangan perbankan adalah suatu gambaran kondisi keuangan bank pada suatu periode tertentu, baik mencakup aspek penghimpunan dana maupun penyaluran dananya</w:t>
      </w:r>
      <w:r>
        <w:rPr>
          <w:rFonts w:ascii="Times New Roman" w:hAnsi="Times New Roman" w:cs="Times New Roman"/>
          <w:sz w:val="24"/>
          <w:szCs w:val="24"/>
          <w:lang w:val="en-US"/>
        </w:rPr>
        <w:t>.</w:t>
      </w:r>
      <w:r w:rsidRPr="00091926">
        <w:rPr>
          <w:rFonts w:ascii="Times New Roman" w:hAnsi="Times New Roman" w:cs="Times New Roman"/>
          <w:sz w:val="24"/>
          <w:szCs w:val="24"/>
        </w:rPr>
        <w:t xml:space="preserve"> </w:t>
      </w:r>
      <w:r>
        <w:rPr>
          <w:rFonts w:ascii="Times New Roman" w:hAnsi="Times New Roman" w:cs="Times New Roman"/>
          <w:sz w:val="24"/>
          <w:szCs w:val="24"/>
        </w:rPr>
        <w:t xml:space="preserve">Salah satu indikator paling penting dalam menilai kinerja sebuah bank adalah profitabilitas dapat diproksikan dengan </w:t>
      </w:r>
      <w:r w:rsidRPr="00C9069E">
        <w:rPr>
          <w:rFonts w:ascii="Times New Roman" w:hAnsi="Times New Roman" w:cs="Times New Roman"/>
          <w:i/>
          <w:sz w:val="24"/>
          <w:szCs w:val="24"/>
        </w:rPr>
        <w:t>Return on Asset</w:t>
      </w:r>
      <w:r>
        <w:rPr>
          <w:rFonts w:ascii="Times New Roman" w:hAnsi="Times New Roman" w:cs="Times New Roman"/>
          <w:sz w:val="24"/>
          <w:szCs w:val="24"/>
        </w:rPr>
        <w:t xml:space="preserve"> (ROA).</w:t>
      </w:r>
      <w:r>
        <w:rPr>
          <w:rFonts w:ascii="Times New Roman" w:hAnsi="Times New Roman" w:cs="Times New Roman"/>
          <w:sz w:val="24"/>
          <w:szCs w:val="24"/>
          <w:lang w:val="en-US"/>
        </w:rPr>
        <w:t xml:space="preserve"> </w:t>
      </w:r>
      <w:r>
        <w:rPr>
          <w:rFonts w:ascii="Times New Roman" w:hAnsi="Times New Roman" w:cs="Times New Roman"/>
          <w:sz w:val="24"/>
          <w:szCs w:val="24"/>
        </w:rPr>
        <w:t>Tingkat profitabilitas suatu bank juga dipengaruhi faktor internal yaitu faktor yang dikendalikan oleh manajemen. Faktor internal meliputi perputaran kas, risiko operasi, risiko kredit, risiko pasar, kecukupan modal, dan risiko likuiditas.</w:t>
      </w:r>
    </w:p>
    <w:p w:rsidR="00021556" w:rsidRPr="00B15DAB" w:rsidRDefault="00021556" w:rsidP="00021556">
      <w:pPr>
        <w:spacing w:line="240" w:lineRule="auto"/>
        <w:ind w:firstLine="720"/>
        <w:jc w:val="both"/>
        <w:rPr>
          <w:rFonts w:ascii="Times New Roman" w:hAnsi="Times New Roman" w:cs="Times New Roman"/>
          <w:sz w:val="24"/>
          <w:szCs w:val="24"/>
          <w:lang w:val="en-US"/>
        </w:rPr>
      </w:pPr>
      <w:r w:rsidRPr="00B15DAB">
        <w:rPr>
          <w:rFonts w:ascii="Times New Roman" w:hAnsi="Times New Roman" w:cs="Times New Roman"/>
          <w:sz w:val="24"/>
          <w:szCs w:val="24"/>
        </w:rPr>
        <w:t>Penelitian ini be</w:t>
      </w:r>
      <w:r>
        <w:rPr>
          <w:rFonts w:ascii="Times New Roman" w:hAnsi="Times New Roman" w:cs="Times New Roman"/>
          <w:sz w:val="24"/>
          <w:szCs w:val="24"/>
        </w:rPr>
        <w:t>rtujuan untuk menguji pengaruh Risiko Kredit (NPL), Risiko Pasar (NIM), Risiko L</w:t>
      </w:r>
      <w:r w:rsidRPr="00B15DAB">
        <w:rPr>
          <w:rFonts w:ascii="Times New Roman" w:hAnsi="Times New Roman" w:cs="Times New Roman"/>
          <w:sz w:val="24"/>
          <w:szCs w:val="24"/>
        </w:rPr>
        <w:t xml:space="preserve">ikuiditas (LDR) dan </w:t>
      </w:r>
      <w:r>
        <w:rPr>
          <w:rFonts w:ascii="Times New Roman" w:hAnsi="Times New Roman" w:cs="Times New Roman"/>
          <w:sz w:val="24"/>
          <w:szCs w:val="24"/>
        </w:rPr>
        <w:t>Modal (CAR)</w:t>
      </w:r>
      <w:r w:rsidRPr="00B15DAB">
        <w:rPr>
          <w:rFonts w:ascii="Times New Roman" w:hAnsi="Times New Roman" w:cs="Times New Roman"/>
          <w:sz w:val="24"/>
          <w:szCs w:val="24"/>
        </w:rPr>
        <w:t xml:space="preserve"> terhadap kinerja keuangan (ROA) perusahaan perbankan yang terdaftar di Bursa Efek Indonesia (BEI</w:t>
      </w:r>
      <w:r>
        <w:rPr>
          <w:rFonts w:ascii="Times New Roman" w:hAnsi="Times New Roman" w:cs="Times New Roman"/>
          <w:sz w:val="24"/>
          <w:szCs w:val="24"/>
        </w:rPr>
        <w:t xml:space="preserve">) </w:t>
      </w:r>
      <w:r w:rsidRPr="00B15DAB">
        <w:rPr>
          <w:rFonts w:ascii="Times New Roman" w:hAnsi="Times New Roman" w:cs="Times New Roman"/>
          <w:sz w:val="24"/>
          <w:szCs w:val="24"/>
        </w:rPr>
        <w:t xml:space="preserve">tahun 2017-2019. Jumlah sampel yang digunakan </w:t>
      </w:r>
      <w:r>
        <w:rPr>
          <w:rFonts w:ascii="Times New Roman" w:hAnsi="Times New Roman" w:cs="Times New Roman"/>
          <w:sz w:val="24"/>
          <w:szCs w:val="24"/>
        </w:rPr>
        <w:t>dalam penelitian ini sebanyak 35</w:t>
      </w:r>
      <w:r w:rsidRPr="00B15DAB">
        <w:rPr>
          <w:rFonts w:ascii="Times New Roman" w:hAnsi="Times New Roman" w:cs="Times New Roman"/>
          <w:sz w:val="24"/>
          <w:szCs w:val="24"/>
        </w:rPr>
        <w:t xml:space="preserve"> perusahaan. Metode analisis data dalam penelitian i</w:t>
      </w:r>
      <w:r>
        <w:rPr>
          <w:rFonts w:ascii="Times New Roman" w:hAnsi="Times New Roman" w:cs="Times New Roman"/>
          <w:sz w:val="24"/>
          <w:szCs w:val="24"/>
        </w:rPr>
        <w:t>ni adalah analisis regresi lin</w:t>
      </w:r>
      <w:r>
        <w:rPr>
          <w:rFonts w:ascii="Times New Roman" w:hAnsi="Times New Roman" w:cs="Times New Roman"/>
          <w:sz w:val="24"/>
          <w:szCs w:val="24"/>
          <w:lang w:val="en-US"/>
        </w:rPr>
        <w:t>ea</w:t>
      </w:r>
      <w:r w:rsidRPr="00B15DAB">
        <w:rPr>
          <w:rFonts w:ascii="Times New Roman" w:hAnsi="Times New Roman" w:cs="Times New Roman"/>
          <w:sz w:val="24"/>
          <w:szCs w:val="24"/>
        </w:rPr>
        <w:t>r berganda. Pengujian hipotesis</w:t>
      </w:r>
      <w:r w:rsidRPr="00B15DAB">
        <w:rPr>
          <w:rFonts w:ascii="Times New Roman" w:hAnsi="Times New Roman" w:cs="Times New Roman"/>
          <w:sz w:val="24"/>
          <w:szCs w:val="24"/>
          <w:lang w:val="en-US"/>
        </w:rPr>
        <w:t xml:space="preserve"> dilakukan dengan men</w:t>
      </w:r>
      <w:r>
        <w:rPr>
          <w:rFonts w:ascii="Times New Roman" w:hAnsi="Times New Roman" w:cs="Times New Roman"/>
          <w:sz w:val="24"/>
          <w:szCs w:val="24"/>
          <w:lang w:val="en-US"/>
        </w:rPr>
        <w:t>ggunakan uji parsial (uji t)</w:t>
      </w:r>
      <w:r w:rsidRPr="00B15DAB">
        <w:rPr>
          <w:rFonts w:ascii="Times New Roman" w:hAnsi="Times New Roman" w:cs="Times New Roman"/>
          <w:sz w:val="24"/>
          <w:szCs w:val="24"/>
          <w:lang w:val="en-US"/>
        </w:rPr>
        <w:t>. Hasil penelitian menunjukkan bahwa secara parsial NPL memi</w:t>
      </w:r>
      <w:r>
        <w:rPr>
          <w:rFonts w:ascii="Times New Roman" w:hAnsi="Times New Roman" w:cs="Times New Roman"/>
          <w:sz w:val="24"/>
          <w:szCs w:val="24"/>
          <w:lang w:val="en-US"/>
        </w:rPr>
        <w:t xml:space="preserve">liki pengaruh negatif </w:t>
      </w:r>
      <w:r w:rsidRPr="00B15DAB">
        <w:rPr>
          <w:rFonts w:ascii="Times New Roman" w:hAnsi="Times New Roman" w:cs="Times New Roman"/>
          <w:sz w:val="24"/>
          <w:szCs w:val="24"/>
          <w:lang w:val="en-US"/>
        </w:rPr>
        <w:t>terhadap ROA, NI</w:t>
      </w:r>
      <w:r>
        <w:rPr>
          <w:rFonts w:ascii="Times New Roman" w:hAnsi="Times New Roman" w:cs="Times New Roman"/>
          <w:sz w:val="24"/>
          <w:szCs w:val="24"/>
          <w:lang w:val="en-US"/>
        </w:rPr>
        <w:t>M memiliki pengaruh positif</w:t>
      </w:r>
      <w:r w:rsidRPr="00B15DAB">
        <w:rPr>
          <w:rFonts w:ascii="Times New Roman" w:hAnsi="Times New Roman" w:cs="Times New Roman"/>
          <w:sz w:val="24"/>
          <w:szCs w:val="24"/>
          <w:lang w:val="en-US"/>
        </w:rPr>
        <w:t xml:space="preserve"> ter</w:t>
      </w:r>
      <w:r>
        <w:rPr>
          <w:rFonts w:ascii="Times New Roman" w:hAnsi="Times New Roman" w:cs="Times New Roman"/>
          <w:sz w:val="24"/>
          <w:szCs w:val="24"/>
          <w:lang w:val="en-US"/>
        </w:rPr>
        <w:t>hadap ROA, LDR tidak berpengaruh terhadap ROA dan CAR</w:t>
      </w:r>
      <w:r w:rsidRPr="00B15DA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tidak berpengaruh </w:t>
      </w:r>
      <w:r w:rsidRPr="00B15DAB">
        <w:rPr>
          <w:rFonts w:ascii="Times New Roman" w:hAnsi="Times New Roman" w:cs="Times New Roman"/>
          <w:sz w:val="24"/>
          <w:szCs w:val="24"/>
          <w:lang w:val="en-US"/>
        </w:rPr>
        <w:t xml:space="preserve">terhadap ROA. </w:t>
      </w:r>
    </w:p>
    <w:p w:rsidR="00637AFA" w:rsidRPr="00021556" w:rsidRDefault="00021556" w:rsidP="00021556">
      <w:pPr>
        <w:spacing w:line="480" w:lineRule="auto"/>
        <w:rPr>
          <w:rFonts w:ascii="Times New Roman" w:hAnsi="Times New Roman" w:cs="Times New Roman"/>
          <w:sz w:val="24"/>
          <w:szCs w:val="24"/>
          <w:lang w:val="en-US"/>
        </w:rPr>
      </w:pPr>
      <w:r w:rsidRPr="00B15DAB">
        <w:rPr>
          <w:rFonts w:ascii="Times New Roman" w:hAnsi="Times New Roman" w:cs="Times New Roman"/>
          <w:b/>
          <w:color w:val="000000" w:themeColor="text1"/>
          <w:sz w:val="24"/>
          <w:szCs w:val="24"/>
          <w:lang w:val="en-US"/>
        </w:rPr>
        <w:t>Kata kunci</w:t>
      </w:r>
      <w:r w:rsidRPr="00B15DAB">
        <w:rPr>
          <w:rFonts w:ascii="Times New Roman" w:hAnsi="Times New Roman" w:cs="Times New Roman"/>
          <w:sz w:val="24"/>
          <w:szCs w:val="24"/>
          <w:lang w:val="en-US"/>
        </w:rPr>
        <w:t xml:space="preserve">: kinerja keuangan, risiko perbankan </w:t>
      </w:r>
    </w:p>
    <w:p w:rsidR="00637AFA" w:rsidRDefault="00637AFA" w:rsidP="00637AFA">
      <w:pPr>
        <w:spacing w:line="360" w:lineRule="auto"/>
        <w:jc w:val="center"/>
        <w:rPr>
          <w:rFonts w:ascii="Times New Roman" w:hAnsi="Times New Roman" w:cs="Times New Roman"/>
          <w:b/>
          <w:i/>
          <w:sz w:val="24"/>
          <w:szCs w:val="24"/>
          <w:lang w:val="en-US"/>
        </w:rPr>
      </w:pPr>
      <w:r w:rsidRPr="00D62D2C">
        <w:rPr>
          <w:rFonts w:ascii="Times New Roman" w:hAnsi="Times New Roman" w:cs="Times New Roman"/>
          <w:b/>
          <w:i/>
          <w:sz w:val="24"/>
          <w:szCs w:val="24"/>
          <w:lang w:val="en-US"/>
        </w:rPr>
        <w:lastRenderedPageBreak/>
        <w:t>Abstract</w:t>
      </w:r>
    </w:p>
    <w:p w:rsidR="00021556" w:rsidRPr="00022E1E" w:rsidRDefault="00021556" w:rsidP="00021556">
      <w:pPr>
        <w:spacing w:after="0" w:line="240" w:lineRule="auto"/>
        <w:ind w:firstLine="720"/>
        <w:jc w:val="both"/>
        <w:rPr>
          <w:rFonts w:ascii="Times New Roman" w:hAnsi="Times New Roman" w:cs="Times New Roman"/>
          <w:i/>
          <w:sz w:val="24"/>
          <w:szCs w:val="24"/>
          <w:lang w:val="en-US"/>
        </w:rPr>
      </w:pPr>
      <w:r w:rsidRPr="00022E1E">
        <w:rPr>
          <w:rFonts w:ascii="Times New Roman" w:hAnsi="Times New Roman" w:cs="Times New Roman"/>
          <w:i/>
          <w:sz w:val="24"/>
          <w:szCs w:val="24"/>
          <w:lang w:val="en-US"/>
        </w:rPr>
        <w:t>The world of banking plays an important role in the growth of economic stability, therefore it is important to know how big the financial performance of banks is in their development. Banking financial performance is a description of a bank's financial condition in a certain period, including both the aspects of raising funds and channeling funds. One of the most important indicators in assessing the performance of a bank is profitability which can be proxied by Return on Assets (ROA). The level of profitability of a bank is also influenced by internal factors, namely factors controlled by management. Internal factors include cash turnover, operating risk, credit risk, market risk, capital adequacy, and liquidity risk.</w:t>
      </w:r>
    </w:p>
    <w:p w:rsidR="00021556" w:rsidRDefault="00021556" w:rsidP="00021556">
      <w:pPr>
        <w:spacing w:after="0" w:line="240" w:lineRule="auto"/>
        <w:ind w:firstLine="720"/>
        <w:jc w:val="both"/>
        <w:rPr>
          <w:rFonts w:ascii="Times New Roman" w:hAnsi="Times New Roman" w:cs="Times New Roman"/>
          <w:i/>
          <w:sz w:val="24"/>
          <w:szCs w:val="24"/>
          <w:lang w:val="en-US"/>
        </w:rPr>
      </w:pPr>
      <w:r w:rsidRPr="00022E1E">
        <w:rPr>
          <w:rFonts w:ascii="Times New Roman" w:hAnsi="Times New Roman" w:cs="Times New Roman"/>
          <w:i/>
          <w:sz w:val="24"/>
          <w:szCs w:val="24"/>
          <w:lang w:val="en-US"/>
        </w:rPr>
        <w:t>This study aims to examine the effect of Credit Risk (NPL), Market Risk (NIM), Liquidity Risk (LDR) and Capital (CAR) on the financial performance (ROA) of banking companies listed on the Indonesia Stock Exchange (BEI) 2017-2019. The number of samples used in this study were 35 companies. The data analysis method in this research is multiple linear regression analysis. Hypothesis testing is done by using a partial test (t test). The results showed that partially NPL had a negative effect on ROA, NIM had a positive effect on ROA, LDR had no effect on ROA and CAR had no effect on ROA.</w:t>
      </w:r>
    </w:p>
    <w:p w:rsidR="00021556" w:rsidRPr="00022E1E" w:rsidRDefault="00021556" w:rsidP="00021556">
      <w:pPr>
        <w:spacing w:after="0" w:line="240" w:lineRule="auto"/>
        <w:jc w:val="both"/>
        <w:rPr>
          <w:rFonts w:ascii="Times New Roman" w:hAnsi="Times New Roman" w:cs="Times New Roman"/>
          <w:i/>
          <w:sz w:val="24"/>
          <w:szCs w:val="24"/>
          <w:lang w:val="en-US"/>
        </w:rPr>
      </w:pPr>
    </w:p>
    <w:p w:rsidR="00021556" w:rsidRPr="00022E1E" w:rsidRDefault="00021556" w:rsidP="00021556">
      <w:pPr>
        <w:spacing w:after="0" w:line="240" w:lineRule="auto"/>
        <w:jc w:val="both"/>
        <w:rPr>
          <w:rFonts w:ascii="Times New Roman" w:hAnsi="Times New Roman" w:cs="Times New Roman"/>
          <w:i/>
          <w:sz w:val="24"/>
          <w:szCs w:val="24"/>
          <w:lang w:val="en-US"/>
        </w:rPr>
      </w:pPr>
      <w:r w:rsidRPr="00022E1E">
        <w:rPr>
          <w:rFonts w:ascii="Times New Roman" w:hAnsi="Times New Roman" w:cs="Times New Roman"/>
          <w:i/>
          <w:sz w:val="24"/>
          <w:szCs w:val="24"/>
          <w:lang w:val="en-US"/>
        </w:rPr>
        <w:t>Keywords: financial performance, banking risk</w:t>
      </w:r>
    </w:p>
    <w:p w:rsidR="00637AFA" w:rsidRDefault="00637AFA" w:rsidP="00D1767A">
      <w:pPr>
        <w:jc w:val="both"/>
        <w:rPr>
          <w:rFonts w:ascii="Times New Roman" w:hAnsi="Times New Roman" w:cs="Times New Roman"/>
          <w:sz w:val="24"/>
          <w:szCs w:val="24"/>
          <w:lang w:val="en-US"/>
        </w:rPr>
      </w:pPr>
    </w:p>
    <w:p w:rsidR="00D1767A" w:rsidRDefault="00D1767A" w:rsidP="00D1767A">
      <w:pPr>
        <w:jc w:val="both"/>
        <w:rPr>
          <w:rFonts w:ascii="Times New Roman" w:hAnsi="Times New Roman" w:cs="Times New Roman"/>
          <w:sz w:val="24"/>
          <w:szCs w:val="24"/>
          <w:lang w:val="en-US"/>
        </w:rPr>
      </w:pPr>
    </w:p>
    <w:p w:rsidR="00D1767A" w:rsidRDefault="00D1767A" w:rsidP="00D1767A">
      <w:pPr>
        <w:jc w:val="both"/>
        <w:rPr>
          <w:rFonts w:ascii="Times New Roman" w:hAnsi="Times New Roman" w:cs="Times New Roman"/>
          <w:sz w:val="24"/>
          <w:szCs w:val="24"/>
          <w:lang w:val="en-US"/>
        </w:rPr>
      </w:pPr>
    </w:p>
    <w:p w:rsidR="00D1767A" w:rsidRDefault="00D1767A" w:rsidP="00D1767A">
      <w:pPr>
        <w:jc w:val="both"/>
        <w:rPr>
          <w:rFonts w:ascii="Times New Roman" w:hAnsi="Times New Roman" w:cs="Times New Roman"/>
          <w:sz w:val="24"/>
          <w:szCs w:val="24"/>
          <w:lang w:val="en-US"/>
        </w:rPr>
      </w:pPr>
    </w:p>
    <w:p w:rsidR="00D1767A" w:rsidRDefault="00D1767A" w:rsidP="00D1767A">
      <w:pPr>
        <w:jc w:val="both"/>
        <w:rPr>
          <w:rFonts w:ascii="Times New Roman" w:hAnsi="Times New Roman" w:cs="Times New Roman"/>
          <w:sz w:val="24"/>
          <w:szCs w:val="24"/>
          <w:lang w:val="en-US"/>
        </w:rPr>
      </w:pPr>
    </w:p>
    <w:p w:rsidR="00D1767A" w:rsidRDefault="00D1767A" w:rsidP="00D1767A">
      <w:pPr>
        <w:jc w:val="both"/>
        <w:rPr>
          <w:rFonts w:ascii="Times New Roman" w:hAnsi="Times New Roman" w:cs="Times New Roman"/>
          <w:sz w:val="24"/>
          <w:szCs w:val="24"/>
          <w:lang w:val="en-US"/>
        </w:rPr>
      </w:pPr>
    </w:p>
    <w:p w:rsidR="00D1767A" w:rsidRDefault="00D1767A" w:rsidP="00D1767A">
      <w:pPr>
        <w:jc w:val="both"/>
        <w:rPr>
          <w:rFonts w:ascii="Times New Roman" w:hAnsi="Times New Roman" w:cs="Times New Roman"/>
          <w:sz w:val="24"/>
          <w:szCs w:val="24"/>
          <w:lang w:val="en-US"/>
        </w:rPr>
      </w:pPr>
    </w:p>
    <w:p w:rsidR="00D1767A" w:rsidRDefault="00D1767A" w:rsidP="00D1767A">
      <w:pPr>
        <w:jc w:val="both"/>
        <w:rPr>
          <w:rFonts w:ascii="Times New Roman" w:hAnsi="Times New Roman" w:cs="Times New Roman"/>
          <w:sz w:val="24"/>
          <w:szCs w:val="24"/>
          <w:lang w:val="en-US"/>
        </w:rPr>
      </w:pPr>
    </w:p>
    <w:p w:rsidR="00D1767A" w:rsidRDefault="00D1767A" w:rsidP="00D1767A">
      <w:pPr>
        <w:jc w:val="both"/>
        <w:rPr>
          <w:rFonts w:ascii="Times New Roman" w:hAnsi="Times New Roman" w:cs="Times New Roman"/>
          <w:sz w:val="24"/>
          <w:szCs w:val="24"/>
          <w:lang w:val="en-US"/>
        </w:rPr>
      </w:pPr>
    </w:p>
    <w:p w:rsidR="00D1767A" w:rsidRDefault="00D1767A" w:rsidP="00D1767A">
      <w:pPr>
        <w:jc w:val="both"/>
        <w:rPr>
          <w:rFonts w:ascii="Times New Roman" w:hAnsi="Times New Roman" w:cs="Times New Roman"/>
          <w:sz w:val="24"/>
          <w:szCs w:val="24"/>
          <w:lang w:val="en-US"/>
        </w:rPr>
      </w:pPr>
    </w:p>
    <w:p w:rsidR="00D1767A" w:rsidRDefault="00D1767A" w:rsidP="00D1767A">
      <w:pPr>
        <w:jc w:val="both"/>
        <w:rPr>
          <w:rFonts w:ascii="Times New Roman" w:hAnsi="Times New Roman" w:cs="Times New Roman"/>
          <w:sz w:val="24"/>
          <w:szCs w:val="24"/>
          <w:lang w:val="en-US"/>
        </w:rPr>
      </w:pPr>
    </w:p>
    <w:p w:rsidR="00D1767A" w:rsidRDefault="00D1767A" w:rsidP="00D1767A">
      <w:pPr>
        <w:jc w:val="both"/>
        <w:rPr>
          <w:rFonts w:ascii="Times New Roman" w:hAnsi="Times New Roman" w:cs="Times New Roman"/>
          <w:sz w:val="24"/>
          <w:szCs w:val="24"/>
          <w:lang w:val="en-US"/>
        </w:rPr>
      </w:pPr>
    </w:p>
    <w:p w:rsidR="00D1767A" w:rsidRDefault="00D1767A" w:rsidP="00D1767A">
      <w:pPr>
        <w:jc w:val="both"/>
        <w:rPr>
          <w:rFonts w:ascii="Times New Roman" w:hAnsi="Times New Roman" w:cs="Times New Roman"/>
          <w:sz w:val="24"/>
          <w:szCs w:val="24"/>
          <w:lang w:val="en-US"/>
        </w:rPr>
      </w:pPr>
    </w:p>
    <w:p w:rsidR="00D1767A" w:rsidRDefault="00D1767A" w:rsidP="00D1767A">
      <w:pPr>
        <w:jc w:val="both"/>
        <w:rPr>
          <w:rFonts w:ascii="Times New Roman" w:hAnsi="Times New Roman" w:cs="Times New Roman"/>
          <w:sz w:val="24"/>
          <w:szCs w:val="24"/>
          <w:lang w:val="en-US"/>
        </w:rPr>
      </w:pPr>
    </w:p>
    <w:p w:rsidR="008734ED" w:rsidRDefault="008734ED" w:rsidP="007A77C2">
      <w:pPr>
        <w:spacing w:line="360" w:lineRule="auto"/>
        <w:jc w:val="both"/>
        <w:rPr>
          <w:rFonts w:ascii="Times New Roman" w:hAnsi="Times New Roman" w:cs="Times New Roman"/>
          <w:b/>
          <w:sz w:val="24"/>
          <w:szCs w:val="24"/>
          <w:lang w:val="en-US"/>
        </w:rPr>
        <w:sectPr w:rsidR="008734ED" w:rsidSect="00021556">
          <w:headerReference w:type="default" r:id="rId9"/>
          <w:footerReference w:type="default" r:id="rId10"/>
          <w:pgSz w:w="11907" w:h="16840" w:code="9"/>
          <w:pgMar w:top="2268" w:right="1701" w:bottom="1701" w:left="2268" w:header="709" w:footer="709" w:gutter="0"/>
          <w:pgNumType w:fmt="lowerRoman" w:start="1"/>
          <w:cols w:space="708"/>
          <w:docGrid w:linePitch="360"/>
        </w:sectPr>
      </w:pPr>
    </w:p>
    <w:p w:rsidR="00D1767A" w:rsidRPr="007A77C2" w:rsidRDefault="00EB3B06" w:rsidP="007A77C2">
      <w:pPr>
        <w:spacing w:line="360" w:lineRule="auto"/>
        <w:jc w:val="both"/>
        <w:rPr>
          <w:rFonts w:ascii="Times New Roman" w:hAnsi="Times New Roman" w:cs="Times New Roman"/>
          <w:b/>
          <w:sz w:val="24"/>
          <w:szCs w:val="24"/>
          <w:lang w:val="en-US"/>
        </w:rPr>
      </w:pPr>
      <w:r w:rsidRPr="007A77C2">
        <w:rPr>
          <w:rFonts w:ascii="Times New Roman" w:hAnsi="Times New Roman" w:cs="Times New Roman"/>
          <w:b/>
          <w:sz w:val="24"/>
          <w:szCs w:val="24"/>
          <w:lang w:val="en-US"/>
        </w:rPr>
        <w:lastRenderedPageBreak/>
        <w:t>PENDAHULUAN</w:t>
      </w:r>
    </w:p>
    <w:p w:rsidR="00EB3B06" w:rsidRPr="007A77C2" w:rsidRDefault="00EB3B06" w:rsidP="00B8336D">
      <w:pPr>
        <w:pStyle w:val="ListParagraph"/>
        <w:spacing w:after="0" w:line="360" w:lineRule="auto"/>
        <w:ind w:left="0" w:firstLine="720"/>
        <w:jc w:val="both"/>
        <w:rPr>
          <w:rFonts w:ascii="Times New Roman" w:hAnsi="Times New Roman" w:cs="Times New Roman"/>
          <w:sz w:val="24"/>
          <w:szCs w:val="24"/>
        </w:rPr>
      </w:pPr>
      <w:r w:rsidRPr="007A77C2">
        <w:rPr>
          <w:rFonts w:ascii="Times New Roman" w:hAnsi="Times New Roman" w:cs="Times New Roman"/>
          <w:sz w:val="24"/>
          <w:szCs w:val="24"/>
        </w:rPr>
        <w:t>Perbankan memegang peranan penting dalam pertumbuhan perekonomian nasional dan pemerataan seluruh sektor, baik di bidang industri, jasa, pertanian, perdagangan, perkebunan, dan lain sebagainya sangat memerlukan peran perbankan guna meningkatkan dan mengembangkan usahanya. Bahkan suatu negara dapat dilihat kondisi perekonomiannya melalui kondisi perbankan negara tersebut.</w:t>
      </w:r>
    </w:p>
    <w:p w:rsidR="00EB3B06" w:rsidRPr="007A77C2" w:rsidRDefault="00EB3B06" w:rsidP="00B8336D">
      <w:pPr>
        <w:pStyle w:val="ListParagraph"/>
        <w:spacing w:after="0" w:line="360" w:lineRule="auto"/>
        <w:ind w:left="0" w:firstLine="720"/>
        <w:jc w:val="both"/>
        <w:rPr>
          <w:rFonts w:ascii="Times New Roman" w:hAnsi="Times New Roman" w:cs="Times New Roman"/>
          <w:sz w:val="24"/>
          <w:szCs w:val="24"/>
        </w:rPr>
      </w:pPr>
      <w:r w:rsidRPr="007A77C2">
        <w:rPr>
          <w:rFonts w:ascii="Times New Roman" w:hAnsi="Times New Roman" w:cs="Times New Roman"/>
          <w:sz w:val="24"/>
          <w:szCs w:val="24"/>
        </w:rPr>
        <w:t xml:space="preserve">Perbankan mengalami perkembangan yang pesat dengan banyaknya berdiri bank-bank pemerintah dan swasta. Baik yang berbasis konvensional maupun syariah. Kondisi dunia perbankan di Indonesia terus mengalami perubahan. Perubahan ini dapat dilihat dari krisis perekonomian yang terjadi pada tahun 1997 (Berliana, 2019). Padaa saat itu, bank mengalami masalah mendasar yaitu lemahnya </w:t>
      </w:r>
      <w:r w:rsidRPr="007A77C2">
        <w:rPr>
          <w:rFonts w:ascii="Times New Roman" w:hAnsi="Times New Roman" w:cs="Times New Roman"/>
          <w:i/>
          <w:sz w:val="24"/>
          <w:szCs w:val="24"/>
        </w:rPr>
        <w:t>corporate governance</w:t>
      </w:r>
      <w:r w:rsidRPr="007A77C2">
        <w:rPr>
          <w:rFonts w:ascii="Times New Roman" w:hAnsi="Times New Roman" w:cs="Times New Roman"/>
          <w:sz w:val="24"/>
          <w:szCs w:val="24"/>
        </w:rPr>
        <w:t>, buruknya manajemen risiko, besarnya pinjaman ekspor valuta asing, dan tingginya kredit bermasalah dengan jumlah yang sangat besar (Berliana, 2019).</w:t>
      </w:r>
    </w:p>
    <w:p w:rsidR="00EB3B06" w:rsidRPr="007A77C2" w:rsidRDefault="00EB3B06" w:rsidP="00B8336D">
      <w:pPr>
        <w:pStyle w:val="ListParagraph"/>
        <w:spacing w:after="0" w:line="360" w:lineRule="auto"/>
        <w:ind w:left="0" w:firstLine="720"/>
        <w:jc w:val="both"/>
        <w:rPr>
          <w:rFonts w:ascii="Times New Roman" w:hAnsi="Times New Roman" w:cs="Times New Roman"/>
          <w:sz w:val="24"/>
          <w:szCs w:val="24"/>
        </w:rPr>
      </w:pPr>
      <w:r w:rsidRPr="007A77C2">
        <w:rPr>
          <w:rFonts w:ascii="Times New Roman" w:hAnsi="Times New Roman" w:cs="Times New Roman"/>
          <w:sz w:val="24"/>
          <w:szCs w:val="24"/>
        </w:rPr>
        <w:t xml:space="preserve">Bank menurut Undang-Undang RI Nomor 10 Tahun 1998 tentang Perbankan adalah badan usaha yang menghimpun </w:t>
      </w:r>
      <w:proofErr w:type="gramStart"/>
      <w:r w:rsidRPr="007A77C2">
        <w:rPr>
          <w:rFonts w:ascii="Times New Roman" w:hAnsi="Times New Roman" w:cs="Times New Roman"/>
          <w:sz w:val="24"/>
          <w:szCs w:val="24"/>
        </w:rPr>
        <w:t>dana</w:t>
      </w:r>
      <w:proofErr w:type="gramEnd"/>
      <w:r w:rsidRPr="007A77C2">
        <w:rPr>
          <w:rFonts w:ascii="Times New Roman" w:hAnsi="Times New Roman" w:cs="Times New Roman"/>
          <w:sz w:val="24"/>
          <w:szCs w:val="24"/>
        </w:rPr>
        <w:t xml:space="preserve"> dari masyarakat dalam bentuk simpanan dan menyalurkannya kepada masyarakat dalam bentuk kredit atau bentuk-bentuk lainnya dalam rangka meningkatkan taraf hidup rakyat banyak (Ramadhani, 2020).</w:t>
      </w:r>
    </w:p>
    <w:p w:rsidR="00EB3B06" w:rsidRPr="007A77C2" w:rsidRDefault="00EB3B06" w:rsidP="00B8336D">
      <w:pPr>
        <w:pStyle w:val="ListParagraph"/>
        <w:spacing w:after="0" w:line="360" w:lineRule="auto"/>
        <w:ind w:left="0" w:firstLine="720"/>
        <w:jc w:val="both"/>
        <w:rPr>
          <w:rFonts w:ascii="Times New Roman" w:hAnsi="Times New Roman" w:cs="Times New Roman"/>
          <w:sz w:val="24"/>
          <w:szCs w:val="24"/>
        </w:rPr>
      </w:pPr>
      <w:r w:rsidRPr="007A77C2">
        <w:rPr>
          <w:rFonts w:ascii="Times New Roman" w:hAnsi="Times New Roman" w:cs="Times New Roman"/>
          <w:sz w:val="24"/>
          <w:szCs w:val="24"/>
        </w:rPr>
        <w:t>Kinerja keuangan suatu bank dapat dinilai dari beberapa indikator, salah satunya yaitu dengan melihat profitabilitas bank tersebut (Arviana, 2016). Berdasarkan Surat Edaran Bank Indonesia Nomor 13/30/DPNP/2011 untuk mengukur tingkat kemampuan bank dalam memperoleh keuntungan dapat menggunakan rasio profitabilitas. Kinerja bank yang baik dapat dilihat dari tingkat profitabilitas bank yang tinggi, karena menandakan bank telah bekerja secara efektif dan efisien serta memungkin bank untuk memperluas usahanya (Ramadhani, 2020).</w:t>
      </w:r>
    </w:p>
    <w:p w:rsidR="00EB3B06" w:rsidRPr="007A77C2" w:rsidRDefault="00EB3B06" w:rsidP="00B8336D">
      <w:pPr>
        <w:pStyle w:val="ListParagraph"/>
        <w:spacing w:after="0" w:line="360" w:lineRule="auto"/>
        <w:ind w:left="0" w:firstLine="720"/>
        <w:jc w:val="both"/>
        <w:rPr>
          <w:rFonts w:ascii="Times New Roman" w:hAnsi="Times New Roman" w:cs="Times New Roman"/>
          <w:sz w:val="24"/>
          <w:szCs w:val="24"/>
        </w:rPr>
      </w:pPr>
      <w:r w:rsidRPr="007A77C2">
        <w:rPr>
          <w:rFonts w:ascii="Times New Roman" w:hAnsi="Times New Roman" w:cs="Times New Roman"/>
          <w:sz w:val="24"/>
          <w:szCs w:val="24"/>
        </w:rPr>
        <w:t xml:space="preserve">Profitabilitas mencerminkan kemampuan perusahaan dalam menghasilkan laba melalui kegiatan operasional yang dilakukan perusahaan (Ramadhan, 2018). </w:t>
      </w:r>
      <w:r w:rsidRPr="007A77C2">
        <w:rPr>
          <w:rFonts w:ascii="Times New Roman" w:hAnsi="Times New Roman" w:cs="Times New Roman"/>
          <w:sz w:val="24"/>
          <w:szCs w:val="24"/>
        </w:rPr>
        <w:lastRenderedPageBreak/>
        <w:t>Rasio prifitabilitas atau disebut dengan rentabilitas adalah kemampuan perusahaan untuk menghasilkan laba selama periode tertentu (Mosey et al, 2018).</w:t>
      </w:r>
    </w:p>
    <w:p w:rsidR="00EB3B06" w:rsidRPr="007A77C2" w:rsidRDefault="00F971E6" w:rsidP="00B8336D">
      <w:pPr>
        <w:spacing w:line="360" w:lineRule="auto"/>
        <w:ind w:firstLine="720"/>
        <w:jc w:val="both"/>
        <w:rPr>
          <w:rFonts w:ascii="Times New Roman" w:hAnsi="Times New Roman" w:cs="Times New Roman"/>
          <w:sz w:val="24"/>
          <w:szCs w:val="24"/>
          <w:lang w:val="en-US"/>
        </w:rPr>
      </w:pPr>
      <w:r w:rsidRPr="007A77C2">
        <w:rPr>
          <w:rFonts w:ascii="Times New Roman" w:hAnsi="Times New Roman" w:cs="Times New Roman"/>
          <w:sz w:val="24"/>
          <w:szCs w:val="24"/>
        </w:rPr>
        <w:t xml:space="preserve">Berdasarkan Surat Edaran Bank Indonesia Nomor 13/24/DPNP/2011 menjelaskan bahwa risiko kredit adalah risiko akibat kegagalan debitur dan/ atau pihak lain dalam memenuhi kewajiban kepada bank (Arviana, 2016). Risiko kredit atau </w:t>
      </w:r>
      <w:r w:rsidRPr="007A77C2">
        <w:rPr>
          <w:rFonts w:ascii="Times New Roman" w:hAnsi="Times New Roman" w:cs="Times New Roman"/>
          <w:i/>
          <w:sz w:val="24"/>
          <w:szCs w:val="24"/>
        </w:rPr>
        <w:t>default risk</w:t>
      </w:r>
      <w:r w:rsidRPr="007A77C2">
        <w:rPr>
          <w:rFonts w:ascii="Times New Roman" w:hAnsi="Times New Roman" w:cs="Times New Roman"/>
          <w:sz w:val="24"/>
          <w:szCs w:val="24"/>
        </w:rPr>
        <w:t xml:space="preserve"> merupakan risiko akibat kegagalan atau  ketidakmampuan nasabah mengembalikan jumlah pinjaman yang diperoleh dari perusahaan beserta bunganya sesuai jangka waktu yang telah ditentukan (Mosey at al, 2018).</w:t>
      </w:r>
      <w:r w:rsidRPr="007A77C2">
        <w:rPr>
          <w:rFonts w:ascii="Times New Roman" w:hAnsi="Times New Roman" w:cs="Times New Roman"/>
          <w:sz w:val="24"/>
          <w:szCs w:val="24"/>
          <w:lang w:val="en-US"/>
        </w:rPr>
        <w:t xml:space="preserve"> </w:t>
      </w:r>
      <w:r w:rsidRPr="007A77C2">
        <w:rPr>
          <w:rFonts w:ascii="Times New Roman" w:hAnsi="Times New Roman" w:cs="Times New Roman"/>
          <w:sz w:val="24"/>
          <w:szCs w:val="24"/>
        </w:rPr>
        <w:t xml:space="preserve">Salah satu bentuk dari risiko kredit adalah kredit macet, yang diklasifikasikan sebagai kurang lancar, diragukan, dan macet. Risiko kredit diproksikan dengan </w:t>
      </w:r>
      <w:r w:rsidRPr="007A77C2">
        <w:rPr>
          <w:rFonts w:ascii="Times New Roman" w:hAnsi="Times New Roman" w:cs="Times New Roman"/>
          <w:i/>
          <w:sz w:val="24"/>
          <w:szCs w:val="24"/>
        </w:rPr>
        <w:t>Non Performing Loan</w:t>
      </w:r>
      <w:r w:rsidRPr="007A77C2">
        <w:rPr>
          <w:rFonts w:ascii="Times New Roman" w:hAnsi="Times New Roman" w:cs="Times New Roman"/>
          <w:sz w:val="24"/>
          <w:szCs w:val="24"/>
        </w:rPr>
        <w:t xml:space="preserve"> (NPL). Menurut Riyadi (dalam Berliana, 2019) </w:t>
      </w:r>
      <w:r w:rsidRPr="007A77C2">
        <w:rPr>
          <w:rFonts w:ascii="Times New Roman" w:hAnsi="Times New Roman" w:cs="Times New Roman"/>
          <w:i/>
          <w:sz w:val="24"/>
          <w:szCs w:val="24"/>
        </w:rPr>
        <w:t>Non Performing Loan</w:t>
      </w:r>
      <w:r w:rsidRPr="007A77C2">
        <w:rPr>
          <w:rFonts w:ascii="Times New Roman" w:hAnsi="Times New Roman" w:cs="Times New Roman"/>
          <w:sz w:val="24"/>
          <w:szCs w:val="24"/>
        </w:rPr>
        <w:t xml:space="preserve"> (NPL) merupakan rasio yang menunjukkan risiko kredit, didefinisikan sebagai pinjaman yang mengalami kesulitan pelunasan atau sering disebut kredit macet pada perusahaan. </w:t>
      </w:r>
      <w:r w:rsidRPr="007A77C2">
        <w:rPr>
          <w:rFonts w:ascii="Times New Roman" w:hAnsi="Times New Roman" w:cs="Times New Roman"/>
          <w:i/>
          <w:sz w:val="24"/>
          <w:szCs w:val="24"/>
        </w:rPr>
        <w:t>Non Performing Loan</w:t>
      </w:r>
      <w:r w:rsidRPr="007A77C2">
        <w:rPr>
          <w:rFonts w:ascii="Times New Roman" w:hAnsi="Times New Roman" w:cs="Times New Roman"/>
          <w:sz w:val="24"/>
          <w:szCs w:val="24"/>
        </w:rPr>
        <w:t xml:space="preserve"> (NPL) merupakan rasio yang menggambarkan kemampuan suatu bank dalam mengendalikan kredit bermasalah.</w:t>
      </w:r>
    </w:p>
    <w:p w:rsidR="00F971E6" w:rsidRPr="007A77C2" w:rsidRDefault="00F971E6" w:rsidP="00B8336D">
      <w:pPr>
        <w:spacing w:line="360" w:lineRule="auto"/>
        <w:ind w:firstLine="720"/>
        <w:jc w:val="both"/>
        <w:rPr>
          <w:rFonts w:ascii="Times New Roman" w:hAnsi="Times New Roman" w:cs="Times New Roman"/>
          <w:sz w:val="24"/>
          <w:szCs w:val="24"/>
        </w:rPr>
      </w:pPr>
      <w:r w:rsidRPr="007A77C2">
        <w:rPr>
          <w:rFonts w:ascii="Times New Roman" w:hAnsi="Times New Roman" w:cs="Times New Roman"/>
          <w:sz w:val="24"/>
          <w:szCs w:val="24"/>
        </w:rPr>
        <w:t>Risiko pasar ialah risiko yang diakibatkan karena adanya pergerakan pasar dari kondisi normal ke kondisi di luar prediksi atau tidak normal sehingga pihak perbankan mengalami kerugian. Risiko pasar adalah risiko perubahan harga pasar yang terdapat pada perubahan nilai suku bunga, nilai tukar, dan harga aset yang menyebabkan kerugian pada posisi neraca dan rekening administratif termasuk transaksi derivatif (Arviana, 2016).</w:t>
      </w:r>
      <w:r w:rsidRPr="007A77C2">
        <w:rPr>
          <w:rFonts w:ascii="Times New Roman" w:hAnsi="Times New Roman" w:cs="Times New Roman"/>
          <w:sz w:val="24"/>
          <w:szCs w:val="24"/>
          <w:lang w:val="en-US"/>
        </w:rPr>
        <w:t xml:space="preserve"> </w:t>
      </w:r>
      <w:r w:rsidRPr="007A77C2">
        <w:rPr>
          <w:rFonts w:ascii="Times New Roman" w:hAnsi="Times New Roman" w:cs="Times New Roman"/>
          <w:sz w:val="24"/>
          <w:szCs w:val="24"/>
        </w:rPr>
        <w:t>Salah satu pengukuran dari risiko pasar adalah suku bunga, yang diukur dari selisih suku bunga pendanaan (</w:t>
      </w:r>
      <w:r w:rsidRPr="007A77C2">
        <w:rPr>
          <w:rFonts w:ascii="Times New Roman" w:hAnsi="Times New Roman" w:cs="Times New Roman"/>
          <w:i/>
          <w:sz w:val="24"/>
          <w:szCs w:val="24"/>
        </w:rPr>
        <w:t>funding</w:t>
      </w:r>
      <w:r w:rsidRPr="007A77C2">
        <w:rPr>
          <w:rFonts w:ascii="Times New Roman" w:hAnsi="Times New Roman" w:cs="Times New Roman"/>
          <w:sz w:val="24"/>
          <w:szCs w:val="24"/>
        </w:rPr>
        <w:t>) dengan suku bunga pinjaman yang diberikan (</w:t>
      </w:r>
      <w:r w:rsidRPr="007A77C2">
        <w:rPr>
          <w:rFonts w:ascii="Times New Roman" w:hAnsi="Times New Roman" w:cs="Times New Roman"/>
          <w:i/>
          <w:sz w:val="24"/>
          <w:szCs w:val="24"/>
        </w:rPr>
        <w:t>Lending</w:t>
      </w:r>
      <w:r w:rsidRPr="007A77C2">
        <w:rPr>
          <w:rFonts w:ascii="Times New Roman" w:hAnsi="Times New Roman" w:cs="Times New Roman"/>
          <w:sz w:val="24"/>
          <w:szCs w:val="24"/>
        </w:rPr>
        <w:t xml:space="preserve">) atau dalam bentuk absolut merupakan selisih antara total biaya bunga pendanaan dengan total biaya bunga pinjaman, yang dalam istilah perbankan disebut </w:t>
      </w:r>
      <w:r w:rsidRPr="007A77C2">
        <w:rPr>
          <w:rFonts w:ascii="Times New Roman" w:hAnsi="Times New Roman" w:cs="Times New Roman"/>
          <w:i/>
          <w:sz w:val="24"/>
          <w:szCs w:val="24"/>
        </w:rPr>
        <w:t>Net Interest Margin</w:t>
      </w:r>
      <w:r w:rsidRPr="007A77C2">
        <w:rPr>
          <w:rFonts w:ascii="Times New Roman" w:hAnsi="Times New Roman" w:cs="Times New Roman"/>
          <w:sz w:val="24"/>
          <w:szCs w:val="24"/>
        </w:rPr>
        <w:t xml:space="preserve"> atau NIM (Mawardi, 2004). </w:t>
      </w:r>
      <w:r w:rsidRPr="007A77C2">
        <w:rPr>
          <w:rFonts w:ascii="Times New Roman" w:hAnsi="Times New Roman" w:cs="Times New Roman"/>
          <w:i/>
          <w:sz w:val="24"/>
          <w:szCs w:val="24"/>
        </w:rPr>
        <w:t>Net Interest Margin</w:t>
      </w:r>
      <w:r w:rsidRPr="007A77C2">
        <w:rPr>
          <w:rFonts w:ascii="Times New Roman" w:hAnsi="Times New Roman" w:cs="Times New Roman"/>
          <w:sz w:val="24"/>
          <w:szCs w:val="24"/>
        </w:rPr>
        <w:t xml:space="preserve"> (NIM) adalah rasio yang digunakan untuk mengukur pendapatan bunga bersih sesudah pajak yang diperbandingkan dengan rata-rata aktiva produktif.</w:t>
      </w:r>
    </w:p>
    <w:p w:rsidR="00F971E6" w:rsidRPr="007A77C2" w:rsidRDefault="00F971E6" w:rsidP="00B8336D">
      <w:pPr>
        <w:spacing w:line="360" w:lineRule="auto"/>
        <w:ind w:firstLine="720"/>
        <w:jc w:val="both"/>
        <w:rPr>
          <w:rFonts w:ascii="Times New Roman" w:hAnsi="Times New Roman" w:cs="Times New Roman"/>
          <w:sz w:val="24"/>
          <w:szCs w:val="24"/>
        </w:rPr>
      </w:pPr>
      <w:r w:rsidRPr="007A77C2">
        <w:rPr>
          <w:rFonts w:ascii="Times New Roman" w:hAnsi="Times New Roman" w:cs="Times New Roman"/>
          <w:sz w:val="24"/>
          <w:szCs w:val="24"/>
        </w:rPr>
        <w:t xml:space="preserve">Risiko likuiditas sebagaimana dijelaskan dalam Peraturan Otoritas Jasa Keuangan Nomor 18/POJK.03/2016 adalah risiko akibat ketidakmampuan bank </w:t>
      </w:r>
      <w:r w:rsidRPr="007A77C2">
        <w:rPr>
          <w:rFonts w:ascii="Times New Roman" w:hAnsi="Times New Roman" w:cs="Times New Roman"/>
          <w:sz w:val="24"/>
          <w:szCs w:val="24"/>
        </w:rPr>
        <w:lastRenderedPageBreak/>
        <w:t>untuk memenuhi kewajiban yang jatuh tempo dari sumber pendanaan arus kas dan/atau dari aset likuid berkualitas tinggi yang dapat diagunkan tanpa mengganggu aktivitas dan keuangan bank (Ramadhani, 2020).</w:t>
      </w:r>
      <w:r w:rsidRPr="007A77C2">
        <w:rPr>
          <w:rFonts w:ascii="Times New Roman" w:hAnsi="Times New Roman" w:cs="Times New Roman"/>
          <w:sz w:val="24"/>
          <w:szCs w:val="24"/>
          <w:lang w:val="en-US"/>
        </w:rPr>
        <w:t xml:space="preserve"> </w:t>
      </w:r>
      <w:r w:rsidRPr="007A77C2">
        <w:rPr>
          <w:rFonts w:ascii="Times New Roman" w:hAnsi="Times New Roman" w:cs="Times New Roman"/>
          <w:sz w:val="24"/>
          <w:szCs w:val="24"/>
        </w:rPr>
        <w:t xml:space="preserve">Salah satu rasio yang digunakan untuk menilai risiko likuiditas adalah </w:t>
      </w:r>
      <w:r w:rsidRPr="007A77C2">
        <w:rPr>
          <w:rFonts w:ascii="Times New Roman" w:hAnsi="Times New Roman" w:cs="Times New Roman"/>
          <w:i/>
          <w:sz w:val="24"/>
          <w:szCs w:val="24"/>
        </w:rPr>
        <w:t>Loan to Deposit Ratio</w:t>
      </w:r>
      <w:r w:rsidRPr="007A77C2">
        <w:rPr>
          <w:rFonts w:ascii="Times New Roman" w:hAnsi="Times New Roman" w:cs="Times New Roman"/>
          <w:sz w:val="24"/>
          <w:szCs w:val="24"/>
        </w:rPr>
        <w:t xml:space="preserve"> (LDR) yang merupakan rasio antara besarnya seluruh volume kredit yang disalurkan oleh bank dan jumlah penerimaan dana dari berbagai sumber. Sumber dana bank pada umumnya berasal dari dana pihak ketiga yang dihimpun bank kemudian disalurkan dalam bentuk kredit. Rasio</w:t>
      </w:r>
      <w:r w:rsidRPr="007A77C2">
        <w:rPr>
          <w:rFonts w:ascii="Times New Roman" w:hAnsi="Times New Roman" w:cs="Times New Roman"/>
          <w:i/>
          <w:sz w:val="24"/>
          <w:szCs w:val="24"/>
        </w:rPr>
        <w:t xml:space="preserve"> Loan to Deposit Ratio</w:t>
      </w:r>
      <w:r w:rsidRPr="007A77C2">
        <w:rPr>
          <w:rFonts w:ascii="Times New Roman" w:hAnsi="Times New Roman" w:cs="Times New Roman"/>
          <w:sz w:val="24"/>
          <w:szCs w:val="24"/>
        </w:rPr>
        <w:t xml:space="preserve"> (LDR) yang rendah mengindikasikan banyak dana yang menganggur yang belum disalurkan dalam bentuk kredit.</w:t>
      </w:r>
    </w:p>
    <w:p w:rsidR="00F971E6" w:rsidRPr="007A77C2" w:rsidRDefault="00F971E6" w:rsidP="00B8336D">
      <w:pPr>
        <w:spacing w:line="360" w:lineRule="auto"/>
        <w:ind w:firstLine="720"/>
        <w:jc w:val="both"/>
        <w:rPr>
          <w:rFonts w:ascii="Times New Roman" w:hAnsi="Times New Roman" w:cs="Times New Roman"/>
          <w:sz w:val="24"/>
          <w:szCs w:val="24"/>
          <w:lang w:val="en-US"/>
        </w:rPr>
      </w:pPr>
      <w:r w:rsidRPr="007A77C2">
        <w:rPr>
          <w:rFonts w:ascii="Times New Roman" w:hAnsi="Times New Roman" w:cs="Times New Roman"/>
          <w:sz w:val="24"/>
          <w:szCs w:val="24"/>
          <w:lang w:val="en-US"/>
        </w:rPr>
        <w:t xml:space="preserve">Pengertian modal secara umum adalah sumber daya keuangan yang dimiliki oleh individu atau badan usaha untuk meningkatkan usahanya dan membangun stabilitas keuangan. Modal bank adalah </w:t>
      </w:r>
      <w:proofErr w:type="gramStart"/>
      <w:r w:rsidRPr="007A77C2">
        <w:rPr>
          <w:rFonts w:ascii="Times New Roman" w:hAnsi="Times New Roman" w:cs="Times New Roman"/>
          <w:sz w:val="24"/>
          <w:szCs w:val="24"/>
          <w:lang w:val="en-US"/>
        </w:rPr>
        <w:t>dana</w:t>
      </w:r>
      <w:proofErr w:type="gramEnd"/>
      <w:r w:rsidRPr="007A77C2">
        <w:rPr>
          <w:rFonts w:ascii="Times New Roman" w:hAnsi="Times New Roman" w:cs="Times New Roman"/>
          <w:sz w:val="24"/>
          <w:szCs w:val="24"/>
          <w:lang w:val="en-US"/>
        </w:rPr>
        <w:t xml:space="preserve"> yang di investasikan oleh pemilik dalam rangka pendirian badan usaha yang dimaksudkan untuk membiayai kegiatan usaha bank disamping untuk memenuhi regulasi yang ditetapkan oleh otoritas moneter. Modal dalam penelitian ini diproksikan dengan </w:t>
      </w:r>
      <w:r w:rsidRPr="007A77C2">
        <w:rPr>
          <w:rFonts w:ascii="Times New Roman" w:hAnsi="Times New Roman" w:cs="Times New Roman"/>
          <w:i/>
          <w:sz w:val="24"/>
          <w:szCs w:val="24"/>
          <w:lang w:val="en-US"/>
        </w:rPr>
        <w:t>Capital Adequasy Ratio</w:t>
      </w:r>
      <w:r w:rsidRPr="007A77C2">
        <w:rPr>
          <w:rFonts w:ascii="Times New Roman" w:hAnsi="Times New Roman" w:cs="Times New Roman"/>
          <w:sz w:val="24"/>
          <w:szCs w:val="24"/>
          <w:lang w:val="en-US"/>
        </w:rPr>
        <w:t xml:space="preserve"> (CAR). </w:t>
      </w:r>
      <w:r w:rsidRPr="007A77C2">
        <w:rPr>
          <w:rFonts w:ascii="Times New Roman" w:hAnsi="Times New Roman" w:cs="Times New Roman"/>
          <w:i/>
          <w:sz w:val="24"/>
          <w:szCs w:val="24"/>
          <w:lang w:val="en-US"/>
        </w:rPr>
        <w:t>Capital Adequasy Ratio</w:t>
      </w:r>
      <w:r w:rsidRPr="007A77C2">
        <w:rPr>
          <w:rFonts w:ascii="Times New Roman" w:hAnsi="Times New Roman" w:cs="Times New Roman"/>
          <w:sz w:val="24"/>
          <w:szCs w:val="24"/>
          <w:lang w:val="en-US"/>
        </w:rPr>
        <w:t xml:space="preserve"> (CAR) mengukur kemampuan permodalan yang ada serta menutup kemungkinan kerugian dalam kegiatan perkreditan dan perdagangan surat-surat berharga (Berliana, 2019).</w:t>
      </w:r>
    </w:p>
    <w:p w:rsidR="002961EA" w:rsidRPr="007A77C2" w:rsidRDefault="002961EA" w:rsidP="007A77C2">
      <w:pPr>
        <w:spacing w:line="360" w:lineRule="auto"/>
        <w:jc w:val="both"/>
        <w:rPr>
          <w:rFonts w:ascii="Times New Roman" w:hAnsi="Times New Roman" w:cs="Times New Roman"/>
          <w:b/>
          <w:sz w:val="24"/>
          <w:szCs w:val="24"/>
          <w:lang w:val="en-US"/>
        </w:rPr>
      </w:pPr>
      <w:r w:rsidRPr="007A77C2">
        <w:rPr>
          <w:rFonts w:ascii="Times New Roman" w:hAnsi="Times New Roman" w:cs="Times New Roman"/>
          <w:b/>
          <w:sz w:val="24"/>
          <w:szCs w:val="24"/>
          <w:lang w:val="en-US"/>
        </w:rPr>
        <w:t>RUMUSAN MASALAH</w:t>
      </w:r>
    </w:p>
    <w:p w:rsidR="002961EA" w:rsidRPr="007A77C2" w:rsidRDefault="002961EA" w:rsidP="00B8336D">
      <w:pPr>
        <w:pStyle w:val="ListParagraph"/>
        <w:spacing w:line="360" w:lineRule="auto"/>
        <w:ind w:left="284" w:firstLine="720"/>
        <w:jc w:val="both"/>
        <w:rPr>
          <w:rFonts w:ascii="Times New Roman" w:hAnsi="Times New Roman" w:cs="Times New Roman"/>
          <w:sz w:val="24"/>
          <w:szCs w:val="24"/>
        </w:rPr>
      </w:pPr>
      <w:r w:rsidRPr="007A77C2">
        <w:rPr>
          <w:rFonts w:ascii="Times New Roman" w:hAnsi="Times New Roman" w:cs="Times New Roman"/>
          <w:sz w:val="24"/>
          <w:szCs w:val="24"/>
        </w:rPr>
        <w:t xml:space="preserve">Berdasarkan uraian dalam latar belakang masalah penelitian mengenai risiko kredit, risiko pasar, risiko likuiditas, dan modal terhadap kinerja keuangan perbankan maka dalam penelitian ini dirumuskan pertanyaan sebagai </w:t>
      </w:r>
      <w:proofErr w:type="gramStart"/>
      <w:r w:rsidRPr="007A77C2">
        <w:rPr>
          <w:rFonts w:ascii="Times New Roman" w:hAnsi="Times New Roman" w:cs="Times New Roman"/>
          <w:sz w:val="24"/>
          <w:szCs w:val="24"/>
        </w:rPr>
        <w:t>berikut :</w:t>
      </w:r>
      <w:proofErr w:type="gramEnd"/>
    </w:p>
    <w:p w:rsidR="002961EA" w:rsidRPr="007A77C2" w:rsidRDefault="002961EA" w:rsidP="00B8336D">
      <w:pPr>
        <w:pStyle w:val="ListParagraph"/>
        <w:numPr>
          <w:ilvl w:val="0"/>
          <w:numId w:val="2"/>
        </w:numPr>
        <w:spacing w:line="360" w:lineRule="auto"/>
        <w:ind w:left="284"/>
        <w:jc w:val="both"/>
        <w:rPr>
          <w:rFonts w:ascii="Times New Roman" w:hAnsi="Times New Roman" w:cs="Times New Roman"/>
          <w:sz w:val="24"/>
          <w:szCs w:val="24"/>
        </w:rPr>
      </w:pPr>
      <w:r w:rsidRPr="007A77C2">
        <w:rPr>
          <w:rFonts w:ascii="Times New Roman" w:hAnsi="Times New Roman" w:cs="Times New Roman"/>
          <w:sz w:val="24"/>
          <w:szCs w:val="24"/>
        </w:rPr>
        <w:t>Bagaimana pengaruh risiko kredit terhadap kinerja keuangan perbankan yang terdaftar di BEI tahun 2017-2019?</w:t>
      </w:r>
    </w:p>
    <w:p w:rsidR="002961EA" w:rsidRPr="007A77C2" w:rsidRDefault="002961EA" w:rsidP="00B8336D">
      <w:pPr>
        <w:pStyle w:val="ListParagraph"/>
        <w:numPr>
          <w:ilvl w:val="0"/>
          <w:numId w:val="2"/>
        </w:numPr>
        <w:spacing w:line="360" w:lineRule="auto"/>
        <w:ind w:left="284"/>
        <w:jc w:val="both"/>
        <w:rPr>
          <w:rFonts w:ascii="Times New Roman" w:hAnsi="Times New Roman" w:cs="Times New Roman"/>
          <w:sz w:val="24"/>
          <w:szCs w:val="24"/>
        </w:rPr>
      </w:pPr>
      <w:r w:rsidRPr="007A77C2">
        <w:rPr>
          <w:rFonts w:ascii="Times New Roman" w:hAnsi="Times New Roman" w:cs="Times New Roman"/>
          <w:sz w:val="24"/>
          <w:szCs w:val="24"/>
        </w:rPr>
        <w:t>Bagaimana pengaruh risiko pasar terhadap kinerja keuangan perbankan yang terdaftar di BEI tahun 2017-2019?</w:t>
      </w:r>
    </w:p>
    <w:p w:rsidR="002961EA" w:rsidRPr="007A77C2" w:rsidRDefault="002961EA" w:rsidP="00B8336D">
      <w:pPr>
        <w:pStyle w:val="ListParagraph"/>
        <w:numPr>
          <w:ilvl w:val="0"/>
          <w:numId w:val="2"/>
        </w:numPr>
        <w:spacing w:line="360" w:lineRule="auto"/>
        <w:ind w:left="284"/>
        <w:jc w:val="both"/>
        <w:rPr>
          <w:rFonts w:ascii="Times New Roman" w:hAnsi="Times New Roman" w:cs="Times New Roman"/>
          <w:sz w:val="24"/>
          <w:szCs w:val="24"/>
        </w:rPr>
      </w:pPr>
      <w:r w:rsidRPr="007A77C2">
        <w:rPr>
          <w:rFonts w:ascii="Times New Roman" w:hAnsi="Times New Roman" w:cs="Times New Roman"/>
          <w:sz w:val="24"/>
          <w:szCs w:val="24"/>
        </w:rPr>
        <w:t>Bagaimana pengaruh risiko likuiditas terhadap kinerja keuangan perbankan yang terdaftar di BEI tahun 2017-2019?</w:t>
      </w:r>
    </w:p>
    <w:p w:rsidR="00BA10BF" w:rsidRDefault="002961EA" w:rsidP="00B8336D">
      <w:pPr>
        <w:pStyle w:val="ListParagraph"/>
        <w:numPr>
          <w:ilvl w:val="0"/>
          <w:numId w:val="2"/>
        </w:numPr>
        <w:spacing w:line="360" w:lineRule="auto"/>
        <w:ind w:left="284"/>
        <w:jc w:val="both"/>
        <w:rPr>
          <w:rFonts w:ascii="Times New Roman" w:hAnsi="Times New Roman" w:cs="Times New Roman"/>
          <w:sz w:val="24"/>
          <w:szCs w:val="24"/>
        </w:rPr>
      </w:pPr>
      <w:r w:rsidRPr="007A77C2">
        <w:rPr>
          <w:rFonts w:ascii="Times New Roman" w:hAnsi="Times New Roman" w:cs="Times New Roman"/>
          <w:sz w:val="24"/>
          <w:szCs w:val="24"/>
        </w:rPr>
        <w:lastRenderedPageBreak/>
        <w:t>Bagaimana pengaruh modal terhadap kinerja keuangan perbankan yang terdaftar di BEI tahun 2017-2019?</w:t>
      </w:r>
    </w:p>
    <w:p w:rsidR="00BA10BF" w:rsidRPr="00BA10BF" w:rsidRDefault="00BA10BF" w:rsidP="00B8336D">
      <w:pPr>
        <w:pStyle w:val="ListParagraph"/>
        <w:spacing w:line="360" w:lineRule="auto"/>
        <w:ind w:left="284"/>
        <w:jc w:val="both"/>
        <w:rPr>
          <w:rFonts w:ascii="Times New Roman" w:hAnsi="Times New Roman" w:cs="Times New Roman"/>
          <w:sz w:val="24"/>
          <w:szCs w:val="24"/>
        </w:rPr>
      </w:pPr>
    </w:p>
    <w:p w:rsidR="002961EA" w:rsidRPr="007A77C2" w:rsidRDefault="002961EA" w:rsidP="007A77C2">
      <w:pPr>
        <w:spacing w:line="360" w:lineRule="auto"/>
        <w:jc w:val="both"/>
        <w:rPr>
          <w:rFonts w:ascii="Times New Roman" w:hAnsi="Times New Roman" w:cs="Times New Roman"/>
          <w:b/>
          <w:sz w:val="24"/>
          <w:szCs w:val="24"/>
          <w:lang w:val="en-US"/>
        </w:rPr>
      </w:pPr>
      <w:r w:rsidRPr="007A77C2">
        <w:rPr>
          <w:rFonts w:ascii="Times New Roman" w:hAnsi="Times New Roman" w:cs="Times New Roman"/>
          <w:b/>
          <w:sz w:val="24"/>
          <w:szCs w:val="24"/>
          <w:lang w:val="en-US"/>
        </w:rPr>
        <w:t>LANDASAN TEORI DAN KERANGKA BERPIKIR</w:t>
      </w:r>
    </w:p>
    <w:p w:rsidR="002961EA" w:rsidRPr="007A77C2" w:rsidRDefault="00670026" w:rsidP="00F83EF3">
      <w:pPr>
        <w:spacing w:line="360" w:lineRule="auto"/>
        <w:ind w:left="426"/>
        <w:jc w:val="both"/>
        <w:rPr>
          <w:rFonts w:ascii="Times New Roman" w:hAnsi="Times New Roman" w:cs="Times New Roman"/>
          <w:b/>
          <w:sz w:val="24"/>
          <w:szCs w:val="24"/>
          <w:lang w:val="en-US"/>
        </w:rPr>
      </w:pPr>
      <w:r w:rsidRPr="007A77C2">
        <w:rPr>
          <w:rFonts w:ascii="Times New Roman" w:hAnsi="Times New Roman" w:cs="Times New Roman"/>
          <w:b/>
          <w:sz w:val="24"/>
          <w:szCs w:val="24"/>
          <w:lang w:val="en-US"/>
        </w:rPr>
        <w:t>Bank</w:t>
      </w:r>
    </w:p>
    <w:p w:rsidR="00670026" w:rsidRPr="007A77C2" w:rsidRDefault="00670026" w:rsidP="00F83EF3">
      <w:pPr>
        <w:spacing w:line="360" w:lineRule="auto"/>
        <w:ind w:left="425" w:firstLine="720"/>
        <w:jc w:val="both"/>
        <w:rPr>
          <w:rFonts w:ascii="Times New Roman" w:hAnsi="Times New Roman" w:cs="Times New Roman"/>
          <w:sz w:val="24"/>
          <w:szCs w:val="24"/>
        </w:rPr>
      </w:pPr>
      <w:r w:rsidRPr="007A77C2">
        <w:rPr>
          <w:rFonts w:ascii="Times New Roman" w:hAnsi="Times New Roman" w:cs="Times New Roman"/>
          <w:sz w:val="24"/>
          <w:szCs w:val="24"/>
        </w:rPr>
        <w:t>Bank merupakan lembaga keuangan yang mengumpulkan dana dari masyarakat yang kemudian akan disalurkan kepada masyarakat yang membutuhkan dana dalam bentuk kredit atau pinjaman uang, dan juga menerbitkan promes (</w:t>
      </w:r>
      <w:r w:rsidRPr="007A77C2">
        <w:rPr>
          <w:rFonts w:ascii="Times New Roman" w:hAnsi="Times New Roman" w:cs="Times New Roman"/>
          <w:i/>
          <w:sz w:val="24"/>
          <w:szCs w:val="24"/>
        </w:rPr>
        <w:t>bank note</w:t>
      </w:r>
      <w:r w:rsidRPr="007A77C2">
        <w:rPr>
          <w:rFonts w:ascii="Times New Roman" w:hAnsi="Times New Roman" w:cs="Times New Roman"/>
          <w:sz w:val="24"/>
          <w:szCs w:val="24"/>
        </w:rPr>
        <w:t>) demi meningkatkan taraf hidup masyarakat luas (Sumartik &amp; Hariasih, 2018).</w:t>
      </w:r>
    </w:p>
    <w:p w:rsidR="00670026" w:rsidRPr="007A77C2" w:rsidRDefault="00670026" w:rsidP="00F83EF3">
      <w:pPr>
        <w:spacing w:line="360" w:lineRule="auto"/>
        <w:ind w:left="426"/>
        <w:jc w:val="both"/>
        <w:rPr>
          <w:rFonts w:ascii="Times New Roman" w:hAnsi="Times New Roman" w:cs="Times New Roman"/>
          <w:b/>
          <w:sz w:val="24"/>
          <w:szCs w:val="24"/>
          <w:lang w:val="en-US"/>
        </w:rPr>
      </w:pPr>
      <w:r w:rsidRPr="007A77C2">
        <w:rPr>
          <w:rFonts w:ascii="Times New Roman" w:hAnsi="Times New Roman" w:cs="Times New Roman"/>
          <w:b/>
          <w:sz w:val="24"/>
          <w:szCs w:val="24"/>
          <w:lang w:val="en-US"/>
        </w:rPr>
        <w:t>Kinerja Keuangan</w:t>
      </w:r>
      <w:r w:rsidR="00A84423" w:rsidRPr="007A77C2">
        <w:rPr>
          <w:rFonts w:ascii="Times New Roman" w:hAnsi="Times New Roman" w:cs="Times New Roman"/>
          <w:b/>
          <w:sz w:val="24"/>
          <w:szCs w:val="24"/>
          <w:lang w:val="en-US"/>
        </w:rPr>
        <w:t xml:space="preserve"> Perbankan</w:t>
      </w:r>
    </w:p>
    <w:p w:rsidR="00670026" w:rsidRPr="007A77C2" w:rsidRDefault="00670026" w:rsidP="00F83EF3">
      <w:pPr>
        <w:spacing w:line="360" w:lineRule="auto"/>
        <w:ind w:left="425" w:firstLine="720"/>
        <w:jc w:val="both"/>
        <w:rPr>
          <w:rFonts w:ascii="Times New Roman" w:hAnsi="Times New Roman" w:cs="Times New Roman"/>
          <w:sz w:val="24"/>
          <w:szCs w:val="24"/>
        </w:rPr>
      </w:pPr>
      <w:r w:rsidRPr="007A77C2">
        <w:rPr>
          <w:rFonts w:ascii="Times New Roman" w:hAnsi="Times New Roman" w:cs="Times New Roman"/>
          <w:sz w:val="24"/>
          <w:szCs w:val="24"/>
        </w:rPr>
        <w:t>Menurut Martono &amp; Harjito (dalam Dangnga &amp; Haeruddin, 2018) kinerja keuangan adalah suatu penilaian terhadap kondisi keuangan perusahaan yang dapat menjadi informasi baik masa lalu, sekarang maupun yang akan datang.</w:t>
      </w:r>
      <w:r w:rsidRPr="007A77C2">
        <w:rPr>
          <w:rFonts w:ascii="Times New Roman" w:hAnsi="Times New Roman" w:cs="Times New Roman"/>
          <w:sz w:val="24"/>
          <w:szCs w:val="24"/>
          <w:lang w:val="en-US"/>
        </w:rPr>
        <w:t xml:space="preserve"> </w:t>
      </w:r>
      <w:r w:rsidRPr="007A77C2">
        <w:rPr>
          <w:rFonts w:ascii="Times New Roman" w:hAnsi="Times New Roman" w:cs="Times New Roman"/>
          <w:sz w:val="24"/>
          <w:szCs w:val="24"/>
        </w:rPr>
        <w:t>Sedangkan kinerja keuangan perbankan menurut Wolff et al (2019) adalah suatu gambaran kondisi keuangan bank pada suatu periode tertentu, baik mencakup aspek penghimpunan dana maupun penyaluran dananya.</w:t>
      </w:r>
    </w:p>
    <w:p w:rsidR="00EF1D87" w:rsidRPr="007A77C2" w:rsidRDefault="00A84423" w:rsidP="00F83EF3">
      <w:pPr>
        <w:spacing w:line="360" w:lineRule="auto"/>
        <w:ind w:left="426"/>
        <w:jc w:val="both"/>
        <w:rPr>
          <w:rFonts w:ascii="Times New Roman" w:hAnsi="Times New Roman" w:cs="Times New Roman"/>
          <w:b/>
          <w:sz w:val="24"/>
          <w:szCs w:val="24"/>
          <w:lang w:val="en-US"/>
        </w:rPr>
      </w:pPr>
      <w:r w:rsidRPr="007A77C2">
        <w:rPr>
          <w:rFonts w:ascii="Times New Roman" w:hAnsi="Times New Roman" w:cs="Times New Roman"/>
          <w:b/>
          <w:sz w:val="24"/>
          <w:szCs w:val="24"/>
          <w:lang w:val="en-US"/>
        </w:rPr>
        <w:t>Risiko Kredit</w:t>
      </w:r>
    </w:p>
    <w:p w:rsidR="00A84423" w:rsidRPr="007A77C2" w:rsidRDefault="00A84423" w:rsidP="00F83EF3">
      <w:pPr>
        <w:spacing w:after="0" w:line="360" w:lineRule="auto"/>
        <w:ind w:left="426" w:firstLine="720"/>
        <w:jc w:val="both"/>
        <w:rPr>
          <w:rFonts w:ascii="Times New Roman" w:hAnsi="Times New Roman" w:cs="Times New Roman"/>
          <w:sz w:val="24"/>
          <w:szCs w:val="24"/>
          <w:lang w:val="en-US"/>
        </w:rPr>
      </w:pPr>
      <w:r w:rsidRPr="007A77C2">
        <w:rPr>
          <w:rFonts w:ascii="Times New Roman" w:hAnsi="Times New Roman" w:cs="Times New Roman"/>
          <w:sz w:val="24"/>
          <w:szCs w:val="24"/>
        </w:rPr>
        <w:t xml:space="preserve">Siamat (dalam Natalia, 2015) mengemukakan risiko kredit didefinisikan sebagai risiko yang dikaitkan dengan kemungkinan kegagalan klien membayar kewajibannya atau risiko dimana debitur tidak dapat melunasi pinjamannya. </w:t>
      </w:r>
      <w:r w:rsidRPr="007A77C2">
        <w:rPr>
          <w:rFonts w:ascii="Times New Roman" w:hAnsi="Times New Roman" w:cs="Times New Roman"/>
          <w:sz w:val="24"/>
          <w:szCs w:val="24"/>
          <w:lang w:val="en-US"/>
        </w:rPr>
        <w:t xml:space="preserve">Risiko ini semakin besar bila bank tidak mampu meningkatkan atau memperbaiki kualitas kredit yang disalurkan, karena pada dasarnya bank menanamkan sejumlah dananya dalam bentuk kredit dengan harapan dapat meningkatkan profit (Ramadhan, 2018). </w:t>
      </w:r>
    </w:p>
    <w:p w:rsidR="00A84423" w:rsidRPr="007A77C2" w:rsidRDefault="00A84423" w:rsidP="00F83EF3">
      <w:pPr>
        <w:spacing w:after="0" w:line="360" w:lineRule="auto"/>
        <w:ind w:left="426" w:firstLine="720"/>
        <w:jc w:val="both"/>
        <w:rPr>
          <w:rFonts w:ascii="Times New Roman" w:hAnsi="Times New Roman" w:cs="Times New Roman"/>
          <w:sz w:val="24"/>
          <w:szCs w:val="24"/>
          <w:lang w:val="en-US"/>
        </w:rPr>
      </w:pPr>
      <w:r w:rsidRPr="007A77C2">
        <w:rPr>
          <w:rFonts w:ascii="Times New Roman" w:hAnsi="Times New Roman" w:cs="Times New Roman"/>
          <w:sz w:val="24"/>
          <w:szCs w:val="24"/>
          <w:lang w:val="en-US"/>
        </w:rPr>
        <w:t xml:space="preserve">Risiko kredit diproksikan dengan </w:t>
      </w:r>
      <w:r w:rsidRPr="007A77C2">
        <w:rPr>
          <w:rFonts w:ascii="Times New Roman" w:hAnsi="Times New Roman" w:cs="Times New Roman"/>
          <w:i/>
          <w:sz w:val="24"/>
          <w:szCs w:val="24"/>
          <w:lang w:val="en-US"/>
        </w:rPr>
        <w:t>Non Performing Loan</w:t>
      </w:r>
      <w:r w:rsidRPr="007A77C2">
        <w:rPr>
          <w:rFonts w:ascii="Times New Roman" w:hAnsi="Times New Roman" w:cs="Times New Roman"/>
          <w:sz w:val="24"/>
          <w:szCs w:val="24"/>
          <w:lang w:val="en-US"/>
        </w:rPr>
        <w:t xml:space="preserve"> (NPL). </w:t>
      </w:r>
      <w:r w:rsidRPr="007A77C2">
        <w:rPr>
          <w:rFonts w:ascii="Times New Roman" w:hAnsi="Times New Roman" w:cs="Times New Roman"/>
          <w:i/>
          <w:sz w:val="24"/>
          <w:szCs w:val="24"/>
        </w:rPr>
        <w:t>Non Performing Loan</w:t>
      </w:r>
      <w:r w:rsidRPr="007A77C2">
        <w:rPr>
          <w:rFonts w:ascii="Times New Roman" w:hAnsi="Times New Roman" w:cs="Times New Roman"/>
          <w:sz w:val="24"/>
          <w:szCs w:val="24"/>
        </w:rPr>
        <w:t xml:space="preserve"> (NPL) merupakan rasio yang menggambarkan kemampuan suatu bank dalam mengendalikan kredit bermasalah</w:t>
      </w:r>
      <w:r w:rsidRPr="007A77C2">
        <w:rPr>
          <w:rFonts w:ascii="Times New Roman" w:hAnsi="Times New Roman" w:cs="Times New Roman"/>
          <w:sz w:val="24"/>
          <w:szCs w:val="24"/>
          <w:lang w:val="en-US"/>
        </w:rPr>
        <w:t xml:space="preserve"> (Natalia, 2015)</w:t>
      </w:r>
      <w:r w:rsidRPr="007A77C2">
        <w:rPr>
          <w:rFonts w:ascii="Times New Roman" w:hAnsi="Times New Roman" w:cs="Times New Roman"/>
          <w:sz w:val="24"/>
          <w:szCs w:val="24"/>
        </w:rPr>
        <w:t>.</w:t>
      </w:r>
      <w:r w:rsidRPr="007A77C2">
        <w:rPr>
          <w:rFonts w:ascii="Times New Roman" w:hAnsi="Times New Roman" w:cs="Times New Roman"/>
          <w:sz w:val="24"/>
          <w:szCs w:val="24"/>
          <w:lang w:val="en-US"/>
        </w:rPr>
        <w:t xml:space="preserve"> </w:t>
      </w:r>
      <w:r w:rsidRPr="007A77C2">
        <w:rPr>
          <w:rFonts w:ascii="Times New Roman" w:hAnsi="Times New Roman" w:cs="Times New Roman"/>
          <w:i/>
          <w:sz w:val="24"/>
          <w:szCs w:val="24"/>
          <w:lang w:val="en-US"/>
        </w:rPr>
        <w:t xml:space="preserve">Non </w:t>
      </w:r>
      <w:r w:rsidRPr="007A77C2">
        <w:rPr>
          <w:rFonts w:ascii="Times New Roman" w:hAnsi="Times New Roman" w:cs="Times New Roman"/>
          <w:i/>
          <w:sz w:val="24"/>
          <w:szCs w:val="24"/>
          <w:lang w:val="en-US"/>
        </w:rPr>
        <w:lastRenderedPageBreak/>
        <w:t>Performing Loan</w:t>
      </w:r>
      <w:r w:rsidRPr="007A77C2">
        <w:rPr>
          <w:rFonts w:ascii="Times New Roman" w:hAnsi="Times New Roman" w:cs="Times New Roman"/>
          <w:sz w:val="24"/>
          <w:szCs w:val="24"/>
          <w:lang w:val="en-US"/>
        </w:rPr>
        <w:t xml:space="preserve"> (NPL) yang tinggi </w:t>
      </w:r>
      <w:proofErr w:type="gramStart"/>
      <w:r w:rsidRPr="007A77C2">
        <w:rPr>
          <w:rFonts w:ascii="Times New Roman" w:hAnsi="Times New Roman" w:cs="Times New Roman"/>
          <w:sz w:val="24"/>
          <w:szCs w:val="24"/>
          <w:lang w:val="en-US"/>
        </w:rPr>
        <w:t>akan</w:t>
      </w:r>
      <w:proofErr w:type="gramEnd"/>
      <w:r w:rsidRPr="007A77C2">
        <w:rPr>
          <w:rFonts w:ascii="Times New Roman" w:hAnsi="Times New Roman" w:cs="Times New Roman"/>
          <w:sz w:val="24"/>
          <w:szCs w:val="24"/>
          <w:lang w:val="en-US"/>
        </w:rPr>
        <w:t xml:space="preserve"> meningkatkan pencadangan biaya aktiva produktif dan biaya-biaya lainnya, sehingga akan berdampak pada penurunan kinerja keuangan bank (Natalia, 2015).</w:t>
      </w:r>
    </w:p>
    <w:p w:rsidR="00C60346" w:rsidRPr="007A77C2" w:rsidRDefault="00C436F2" w:rsidP="00F83EF3">
      <w:pPr>
        <w:spacing w:after="0" w:line="360" w:lineRule="auto"/>
        <w:ind w:left="426"/>
        <w:jc w:val="both"/>
        <w:rPr>
          <w:rFonts w:ascii="Times New Roman" w:hAnsi="Times New Roman" w:cs="Times New Roman"/>
          <w:b/>
          <w:sz w:val="24"/>
          <w:szCs w:val="24"/>
          <w:lang w:val="en-US"/>
        </w:rPr>
      </w:pPr>
      <w:proofErr w:type="gramStart"/>
      <w:r w:rsidRPr="007A77C2">
        <w:rPr>
          <w:rFonts w:ascii="Times New Roman" w:hAnsi="Times New Roman" w:cs="Times New Roman"/>
          <w:b/>
          <w:sz w:val="24"/>
          <w:szCs w:val="24"/>
          <w:lang w:val="en-US"/>
        </w:rPr>
        <w:t>H1 :</w:t>
      </w:r>
      <w:proofErr w:type="gramEnd"/>
      <w:r w:rsidRPr="007A77C2">
        <w:rPr>
          <w:rFonts w:ascii="Times New Roman" w:hAnsi="Times New Roman" w:cs="Times New Roman"/>
          <w:b/>
          <w:sz w:val="24"/>
          <w:szCs w:val="24"/>
          <w:lang w:val="en-US"/>
        </w:rPr>
        <w:t xml:space="preserve"> Risiko kredit berpengaruh negatif terhadap kinerja keuangan perbankan</w:t>
      </w:r>
    </w:p>
    <w:p w:rsidR="00C60346" w:rsidRPr="007A77C2" w:rsidRDefault="00C60346" w:rsidP="00F83EF3">
      <w:pPr>
        <w:spacing w:after="0" w:line="360" w:lineRule="auto"/>
        <w:ind w:left="426"/>
        <w:jc w:val="both"/>
        <w:rPr>
          <w:rFonts w:ascii="Times New Roman" w:hAnsi="Times New Roman" w:cs="Times New Roman"/>
          <w:b/>
          <w:sz w:val="24"/>
          <w:szCs w:val="24"/>
          <w:lang w:val="en-US"/>
        </w:rPr>
      </w:pPr>
      <w:r w:rsidRPr="007A77C2">
        <w:rPr>
          <w:rFonts w:ascii="Times New Roman" w:hAnsi="Times New Roman" w:cs="Times New Roman"/>
          <w:b/>
          <w:sz w:val="24"/>
          <w:szCs w:val="24"/>
          <w:lang w:val="en-US"/>
        </w:rPr>
        <w:t>Risiko Pasar</w:t>
      </w:r>
    </w:p>
    <w:p w:rsidR="00F004C6" w:rsidRDefault="00C60346" w:rsidP="00F83EF3">
      <w:pPr>
        <w:pStyle w:val="ListParagraph"/>
        <w:spacing w:after="0" w:line="360" w:lineRule="auto"/>
        <w:ind w:left="426" w:firstLine="720"/>
        <w:jc w:val="both"/>
        <w:rPr>
          <w:rFonts w:ascii="Times New Roman" w:hAnsi="Times New Roman" w:cs="Times New Roman"/>
          <w:sz w:val="24"/>
          <w:szCs w:val="24"/>
        </w:rPr>
      </w:pPr>
      <w:r w:rsidRPr="007A77C2">
        <w:rPr>
          <w:rFonts w:ascii="Times New Roman" w:hAnsi="Times New Roman" w:cs="Times New Roman"/>
          <w:sz w:val="24"/>
          <w:szCs w:val="24"/>
        </w:rPr>
        <w:t>Menurut Peraturan Bank Indonesia Nomor 5/PBI/2003 risiko pasar adalah risiko yang timbul karena adanya pergerakan variabel pasar (</w:t>
      </w:r>
      <w:r w:rsidRPr="007A77C2">
        <w:rPr>
          <w:rFonts w:ascii="Times New Roman" w:hAnsi="Times New Roman" w:cs="Times New Roman"/>
          <w:i/>
          <w:sz w:val="24"/>
          <w:szCs w:val="24"/>
        </w:rPr>
        <w:t>adverse movement</w:t>
      </w:r>
      <w:r w:rsidRPr="007A77C2">
        <w:rPr>
          <w:rFonts w:ascii="Times New Roman" w:hAnsi="Times New Roman" w:cs="Times New Roman"/>
          <w:sz w:val="24"/>
          <w:szCs w:val="24"/>
        </w:rPr>
        <w:t>) dari portofolio yang dimiliki oleh bank, yang dapat merugikan bank, yang dalam hal ini adalah suku bunga dan nilai tukar (Mawardi, 2004). Berdasarkan ketentuan pada Peraturan Bank Indonesia Nomor 5/PBI/2003 salah satu proksi dari risiko pasar adalah suku bunga, dengan demikian risiko pasar dapat diukur dengan selisih antara suku bunga pendanaan (</w:t>
      </w:r>
      <w:r w:rsidRPr="007A77C2">
        <w:rPr>
          <w:rFonts w:ascii="Times New Roman" w:hAnsi="Times New Roman" w:cs="Times New Roman"/>
          <w:i/>
          <w:sz w:val="24"/>
          <w:szCs w:val="24"/>
        </w:rPr>
        <w:t>funding</w:t>
      </w:r>
      <w:r w:rsidRPr="007A77C2">
        <w:rPr>
          <w:rFonts w:ascii="Times New Roman" w:hAnsi="Times New Roman" w:cs="Times New Roman"/>
          <w:sz w:val="24"/>
          <w:szCs w:val="24"/>
        </w:rPr>
        <w:t>) dengan suku bunga pinjaman diberikan (</w:t>
      </w:r>
      <w:r w:rsidRPr="007A77C2">
        <w:rPr>
          <w:rFonts w:ascii="Times New Roman" w:hAnsi="Times New Roman" w:cs="Times New Roman"/>
          <w:i/>
          <w:sz w:val="24"/>
          <w:szCs w:val="24"/>
        </w:rPr>
        <w:t>lending</w:t>
      </w:r>
      <w:r w:rsidRPr="007A77C2">
        <w:rPr>
          <w:rFonts w:ascii="Times New Roman" w:hAnsi="Times New Roman" w:cs="Times New Roman"/>
          <w:sz w:val="24"/>
          <w:szCs w:val="24"/>
        </w:rPr>
        <w:t xml:space="preserve">) atau dalam bentuk absolut, yang merupakan selisih antara total biaya bunga pendanaan dengan total biaya bunga pinjaman, yang dalam istilah perbankan disebut </w:t>
      </w:r>
      <w:r w:rsidRPr="007A77C2">
        <w:rPr>
          <w:rFonts w:ascii="Times New Roman" w:hAnsi="Times New Roman" w:cs="Times New Roman"/>
          <w:i/>
          <w:sz w:val="24"/>
          <w:szCs w:val="24"/>
        </w:rPr>
        <w:t>Net Interest Margin</w:t>
      </w:r>
      <w:r w:rsidRPr="007A77C2">
        <w:rPr>
          <w:rFonts w:ascii="Times New Roman" w:hAnsi="Times New Roman" w:cs="Times New Roman"/>
          <w:sz w:val="24"/>
          <w:szCs w:val="24"/>
        </w:rPr>
        <w:t xml:space="preserve"> atau NIM (Mawardi, 2004). </w:t>
      </w:r>
    </w:p>
    <w:p w:rsidR="00C60346" w:rsidRPr="007A77C2" w:rsidRDefault="00C60346" w:rsidP="00F83EF3">
      <w:pPr>
        <w:pStyle w:val="ListParagraph"/>
        <w:spacing w:after="0" w:line="360" w:lineRule="auto"/>
        <w:ind w:left="426" w:firstLine="720"/>
        <w:jc w:val="both"/>
        <w:rPr>
          <w:rFonts w:ascii="Times New Roman" w:hAnsi="Times New Roman" w:cs="Times New Roman"/>
          <w:sz w:val="24"/>
          <w:szCs w:val="24"/>
        </w:rPr>
      </w:pPr>
      <w:r w:rsidRPr="007A77C2">
        <w:rPr>
          <w:rFonts w:ascii="Times New Roman" w:hAnsi="Times New Roman" w:cs="Times New Roman"/>
          <w:i/>
          <w:sz w:val="24"/>
          <w:szCs w:val="24"/>
        </w:rPr>
        <w:t>Net Interest Margin</w:t>
      </w:r>
      <w:r w:rsidRPr="007A77C2">
        <w:rPr>
          <w:rFonts w:ascii="Times New Roman" w:hAnsi="Times New Roman" w:cs="Times New Roman"/>
          <w:sz w:val="24"/>
          <w:szCs w:val="24"/>
        </w:rPr>
        <w:t xml:space="preserve"> (NIM) yaitu rasio yang digunakan untuk mengukur kemampuan manajemen bank dalam menghasilkan pendapatan dari bunga dengan melihat kinerja bank dalam menyalurkan kredit, mengingat pendapatan operasional bank sangat bergantung dari selisih bunga pinjaman (Ramadhani, 2020).</w:t>
      </w:r>
    </w:p>
    <w:p w:rsidR="00C436F2" w:rsidRPr="007A77C2" w:rsidRDefault="00C436F2" w:rsidP="00F83EF3">
      <w:pPr>
        <w:spacing w:after="0" w:line="360" w:lineRule="auto"/>
        <w:ind w:left="426"/>
        <w:jc w:val="both"/>
        <w:rPr>
          <w:rFonts w:ascii="Times New Roman" w:hAnsi="Times New Roman" w:cs="Times New Roman"/>
          <w:b/>
          <w:sz w:val="24"/>
          <w:szCs w:val="24"/>
          <w:lang w:val="en-US"/>
        </w:rPr>
      </w:pPr>
      <w:proofErr w:type="gramStart"/>
      <w:r w:rsidRPr="007A77C2">
        <w:rPr>
          <w:rFonts w:ascii="Times New Roman" w:hAnsi="Times New Roman" w:cs="Times New Roman"/>
          <w:b/>
          <w:sz w:val="24"/>
          <w:szCs w:val="24"/>
          <w:lang w:val="en-US"/>
        </w:rPr>
        <w:t>H2 :</w:t>
      </w:r>
      <w:proofErr w:type="gramEnd"/>
      <w:r w:rsidRPr="007A77C2">
        <w:rPr>
          <w:rFonts w:ascii="Times New Roman" w:hAnsi="Times New Roman" w:cs="Times New Roman"/>
          <w:b/>
          <w:sz w:val="24"/>
          <w:szCs w:val="24"/>
          <w:lang w:val="en-US"/>
        </w:rPr>
        <w:t xml:space="preserve"> Risiko pasar berpengaruh positif terhadap kinerja keuangan perbankan</w:t>
      </w:r>
    </w:p>
    <w:p w:rsidR="00C60346" w:rsidRPr="007A77C2" w:rsidRDefault="00C60346" w:rsidP="00F83EF3">
      <w:pPr>
        <w:spacing w:after="0" w:line="360" w:lineRule="auto"/>
        <w:ind w:left="426"/>
        <w:jc w:val="both"/>
        <w:rPr>
          <w:rFonts w:ascii="Times New Roman" w:hAnsi="Times New Roman" w:cs="Times New Roman"/>
          <w:b/>
          <w:sz w:val="24"/>
          <w:szCs w:val="24"/>
          <w:lang w:val="en-US"/>
        </w:rPr>
      </w:pPr>
      <w:r w:rsidRPr="007A77C2">
        <w:rPr>
          <w:rFonts w:ascii="Times New Roman" w:hAnsi="Times New Roman" w:cs="Times New Roman"/>
          <w:b/>
          <w:sz w:val="24"/>
          <w:szCs w:val="24"/>
          <w:lang w:val="en-US"/>
        </w:rPr>
        <w:t>Risiko Likuiditas</w:t>
      </w:r>
    </w:p>
    <w:p w:rsidR="00C60346" w:rsidRPr="007A77C2" w:rsidRDefault="00C60346" w:rsidP="00F83EF3">
      <w:pPr>
        <w:spacing w:after="0" w:line="360" w:lineRule="auto"/>
        <w:ind w:left="426" w:firstLine="720"/>
        <w:jc w:val="both"/>
        <w:rPr>
          <w:rFonts w:ascii="Times New Roman" w:hAnsi="Times New Roman" w:cs="Times New Roman"/>
          <w:sz w:val="24"/>
          <w:szCs w:val="24"/>
        </w:rPr>
      </w:pPr>
      <w:r w:rsidRPr="007A77C2">
        <w:rPr>
          <w:rFonts w:ascii="Times New Roman" w:hAnsi="Times New Roman" w:cs="Times New Roman"/>
          <w:sz w:val="24"/>
          <w:szCs w:val="24"/>
        </w:rPr>
        <w:t>Risiko likuiditas sebagaimana dijelaskan dalam Peraturan Otoritas Jasa Keuangan Nomor 18/POJK.03/2016 adalah risiko akibat ketidakmampuan bank untuk memenuhi kewajiban yang jatuh tempo dari sumber pendanaan arus kas dan/atau dari aset likuid berkualitas tinggi yang dapat diagunkan tanpa mengganggu aktivitas dan keuangan bank (Ramadhani, 2020).</w:t>
      </w:r>
    </w:p>
    <w:p w:rsidR="00C60346" w:rsidRPr="007A77C2" w:rsidRDefault="00C60346" w:rsidP="00F83EF3">
      <w:pPr>
        <w:spacing w:after="0" w:line="360" w:lineRule="auto"/>
        <w:ind w:left="426" w:firstLine="720"/>
        <w:jc w:val="both"/>
        <w:rPr>
          <w:rFonts w:ascii="Times New Roman" w:hAnsi="Times New Roman" w:cs="Times New Roman"/>
          <w:sz w:val="24"/>
          <w:szCs w:val="24"/>
        </w:rPr>
      </w:pPr>
      <w:r w:rsidRPr="007A77C2">
        <w:rPr>
          <w:rFonts w:ascii="Times New Roman" w:hAnsi="Times New Roman" w:cs="Times New Roman"/>
          <w:sz w:val="24"/>
          <w:szCs w:val="24"/>
        </w:rPr>
        <w:lastRenderedPageBreak/>
        <w:t xml:space="preserve">Salah satu rasio yang digunakan untuk menilai risiko likuiditas adalah </w:t>
      </w:r>
      <w:r w:rsidRPr="007A77C2">
        <w:rPr>
          <w:rFonts w:ascii="Times New Roman" w:hAnsi="Times New Roman" w:cs="Times New Roman"/>
          <w:i/>
          <w:sz w:val="24"/>
          <w:szCs w:val="24"/>
        </w:rPr>
        <w:t>Loan to Deposit Ratio</w:t>
      </w:r>
      <w:r w:rsidRPr="007A77C2">
        <w:rPr>
          <w:rFonts w:ascii="Times New Roman" w:hAnsi="Times New Roman" w:cs="Times New Roman"/>
          <w:sz w:val="24"/>
          <w:szCs w:val="24"/>
        </w:rPr>
        <w:t xml:space="preserve"> (LDR) yang merupakan rasio antara besarnya seluruh volume kredit yang disalurkan oleh bank dan jumlah penerimaan dana dari pihak ketiga </w:t>
      </w:r>
      <w:r w:rsidRPr="007A77C2">
        <w:rPr>
          <w:rFonts w:ascii="Times New Roman" w:hAnsi="Times New Roman" w:cs="Times New Roman"/>
          <w:sz w:val="24"/>
          <w:szCs w:val="24"/>
          <w:lang w:val="en-US"/>
        </w:rPr>
        <w:t>(Ramadhani, 2020)</w:t>
      </w:r>
      <w:r w:rsidRPr="007A77C2">
        <w:rPr>
          <w:rFonts w:ascii="Times New Roman" w:hAnsi="Times New Roman" w:cs="Times New Roman"/>
          <w:sz w:val="24"/>
          <w:szCs w:val="24"/>
        </w:rPr>
        <w:t>.</w:t>
      </w:r>
      <w:r w:rsidRPr="007A77C2">
        <w:rPr>
          <w:rFonts w:ascii="Times New Roman" w:hAnsi="Times New Roman" w:cs="Times New Roman"/>
          <w:sz w:val="24"/>
          <w:szCs w:val="24"/>
          <w:lang w:val="en-US"/>
        </w:rPr>
        <w:t xml:space="preserve"> </w:t>
      </w:r>
      <w:r w:rsidRPr="007A77C2">
        <w:rPr>
          <w:rFonts w:ascii="Times New Roman" w:hAnsi="Times New Roman" w:cs="Times New Roman"/>
          <w:sz w:val="24"/>
          <w:szCs w:val="24"/>
        </w:rPr>
        <w:t>Rasio</w:t>
      </w:r>
      <w:r w:rsidRPr="007A77C2">
        <w:rPr>
          <w:rFonts w:ascii="Times New Roman" w:hAnsi="Times New Roman" w:cs="Times New Roman"/>
          <w:i/>
          <w:sz w:val="24"/>
          <w:szCs w:val="24"/>
        </w:rPr>
        <w:t xml:space="preserve"> Loan to Deposit Ratio</w:t>
      </w:r>
      <w:r w:rsidRPr="007A77C2">
        <w:rPr>
          <w:rFonts w:ascii="Times New Roman" w:hAnsi="Times New Roman" w:cs="Times New Roman"/>
          <w:sz w:val="24"/>
          <w:szCs w:val="24"/>
        </w:rPr>
        <w:t xml:space="preserve"> (LDR) yang rendah mengindikasikan banyak dana yang menganggur yang belum disalurkan dalam bentuk kredit. Sebaliknya apabila  rasio </w:t>
      </w:r>
      <w:r w:rsidRPr="007A77C2">
        <w:rPr>
          <w:rFonts w:ascii="Times New Roman" w:hAnsi="Times New Roman" w:cs="Times New Roman"/>
          <w:i/>
          <w:sz w:val="24"/>
          <w:szCs w:val="24"/>
        </w:rPr>
        <w:t>Loan to Deposit Ratio</w:t>
      </w:r>
      <w:r w:rsidRPr="007A77C2">
        <w:rPr>
          <w:rFonts w:ascii="Times New Roman" w:hAnsi="Times New Roman" w:cs="Times New Roman"/>
          <w:sz w:val="24"/>
          <w:szCs w:val="24"/>
        </w:rPr>
        <w:t xml:space="preserve"> tinggi berati penyaluran dana dalam bentuk kredit optimal.</w:t>
      </w:r>
    </w:p>
    <w:p w:rsidR="00C436F2" w:rsidRPr="007A77C2" w:rsidRDefault="00C436F2" w:rsidP="00F83EF3">
      <w:pPr>
        <w:spacing w:after="0" w:line="360" w:lineRule="auto"/>
        <w:ind w:left="426"/>
        <w:jc w:val="both"/>
        <w:rPr>
          <w:rFonts w:ascii="Times New Roman" w:hAnsi="Times New Roman" w:cs="Times New Roman"/>
          <w:b/>
          <w:sz w:val="24"/>
          <w:szCs w:val="24"/>
        </w:rPr>
      </w:pPr>
      <w:r w:rsidRPr="007A77C2">
        <w:rPr>
          <w:rFonts w:ascii="Times New Roman" w:hAnsi="Times New Roman" w:cs="Times New Roman"/>
          <w:b/>
          <w:sz w:val="24"/>
          <w:szCs w:val="24"/>
        </w:rPr>
        <w:t>H3 : Risiko likuiditas berpengaruh positif terhadap kinerja keuangan perbankan</w:t>
      </w:r>
    </w:p>
    <w:p w:rsidR="00C60346" w:rsidRPr="007A77C2" w:rsidRDefault="00EA0EC9" w:rsidP="00F83EF3">
      <w:pPr>
        <w:spacing w:after="0" w:line="360" w:lineRule="auto"/>
        <w:ind w:left="426"/>
        <w:jc w:val="both"/>
        <w:rPr>
          <w:rFonts w:ascii="Times New Roman" w:hAnsi="Times New Roman" w:cs="Times New Roman"/>
          <w:b/>
          <w:sz w:val="24"/>
          <w:szCs w:val="24"/>
          <w:lang w:val="en-US"/>
        </w:rPr>
      </w:pPr>
      <w:r w:rsidRPr="007A77C2">
        <w:rPr>
          <w:rFonts w:ascii="Times New Roman" w:hAnsi="Times New Roman" w:cs="Times New Roman"/>
          <w:b/>
          <w:sz w:val="24"/>
          <w:szCs w:val="24"/>
          <w:lang w:val="en-US"/>
        </w:rPr>
        <w:t>Modal</w:t>
      </w:r>
    </w:p>
    <w:p w:rsidR="00EA0EC9" w:rsidRPr="007A77C2" w:rsidRDefault="00EA0EC9" w:rsidP="00F83EF3">
      <w:pPr>
        <w:spacing w:after="0" w:line="360" w:lineRule="auto"/>
        <w:ind w:left="426" w:firstLine="720"/>
        <w:jc w:val="both"/>
        <w:rPr>
          <w:rFonts w:ascii="Times New Roman" w:hAnsi="Times New Roman" w:cs="Times New Roman"/>
          <w:sz w:val="24"/>
          <w:szCs w:val="24"/>
          <w:lang w:val="en-US"/>
        </w:rPr>
      </w:pPr>
      <w:r w:rsidRPr="007A77C2">
        <w:rPr>
          <w:rFonts w:ascii="Times New Roman" w:hAnsi="Times New Roman" w:cs="Times New Roman"/>
          <w:sz w:val="24"/>
          <w:szCs w:val="24"/>
          <w:lang w:val="en-US"/>
        </w:rPr>
        <w:t xml:space="preserve">Pengertian modal secara umum adalah sumber daya keuangan yang dimiliki oleh individu atau badan usaha untuk meningkatkan usahanya dan membangun stabilitas keuangan. Menurut Siamat (dalam Sumartik &amp; Hariasih, 2018) modal bank adalah </w:t>
      </w:r>
      <w:proofErr w:type="gramStart"/>
      <w:r w:rsidRPr="007A77C2">
        <w:rPr>
          <w:rFonts w:ascii="Times New Roman" w:hAnsi="Times New Roman" w:cs="Times New Roman"/>
          <w:sz w:val="24"/>
          <w:szCs w:val="24"/>
          <w:lang w:val="en-US"/>
        </w:rPr>
        <w:t>dana</w:t>
      </w:r>
      <w:proofErr w:type="gramEnd"/>
      <w:r w:rsidRPr="007A77C2">
        <w:rPr>
          <w:rFonts w:ascii="Times New Roman" w:hAnsi="Times New Roman" w:cs="Times New Roman"/>
          <w:sz w:val="24"/>
          <w:szCs w:val="24"/>
          <w:lang w:val="en-US"/>
        </w:rPr>
        <w:t xml:space="preserve"> yang diinvestasikan oleh pemilik dalam rangka pendirian badan usaha yang dimaksudkan untuk membiayai kegiatan usaha bank disamping untuk memenuhi regulasi yang ditetapkan oleh otoritas moneter.</w:t>
      </w:r>
    </w:p>
    <w:p w:rsidR="00C436F2" w:rsidRPr="007A77C2" w:rsidRDefault="00C436F2" w:rsidP="00F83EF3">
      <w:pPr>
        <w:spacing w:after="0" w:line="360" w:lineRule="auto"/>
        <w:ind w:left="426" w:firstLine="720"/>
        <w:jc w:val="both"/>
        <w:rPr>
          <w:rFonts w:ascii="Times New Roman" w:hAnsi="Times New Roman" w:cs="Times New Roman"/>
          <w:sz w:val="24"/>
          <w:szCs w:val="24"/>
          <w:lang w:val="en-US"/>
        </w:rPr>
      </w:pPr>
      <w:r w:rsidRPr="007A77C2">
        <w:rPr>
          <w:rFonts w:ascii="Times New Roman" w:hAnsi="Times New Roman" w:cs="Times New Roman"/>
          <w:sz w:val="24"/>
          <w:szCs w:val="24"/>
          <w:lang w:val="en-US"/>
        </w:rPr>
        <w:t xml:space="preserve">Modal dapat diproksikan dengan </w:t>
      </w:r>
      <w:r w:rsidRPr="007A77C2">
        <w:rPr>
          <w:rFonts w:ascii="Times New Roman" w:hAnsi="Times New Roman" w:cs="Times New Roman"/>
          <w:i/>
          <w:sz w:val="24"/>
          <w:szCs w:val="24"/>
          <w:lang w:val="en-US"/>
        </w:rPr>
        <w:t>Capital Adequasy Ratio</w:t>
      </w:r>
      <w:r w:rsidRPr="007A77C2">
        <w:rPr>
          <w:rFonts w:ascii="Times New Roman" w:hAnsi="Times New Roman" w:cs="Times New Roman"/>
          <w:sz w:val="24"/>
          <w:szCs w:val="24"/>
          <w:lang w:val="en-US"/>
        </w:rPr>
        <w:t xml:space="preserve"> (CAR). Menurut Pranata (dalam Wolff et al, 2019) CAR adalah rasio keuangan yang berkaitan dengan permodalan perbankan di mana besarnya modal suatu bank </w:t>
      </w:r>
      <w:proofErr w:type="gramStart"/>
      <w:r w:rsidRPr="007A77C2">
        <w:rPr>
          <w:rFonts w:ascii="Times New Roman" w:hAnsi="Times New Roman" w:cs="Times New Roman"/>
          <w:sz w:val="24"/>
          <w:szCs w:val="24"/>
          <w:lang w:val="en-US"/>
        </w:rPr>
        <w:t>akan</w:t>
      </w:r>
      <w:proofErr w:type="gramEnd"/>
      <w:r w:rsidRPr="007A77C2">
        <w:rPr>
          <w:rFonts w:ascii="Times New Roman" w:hAnsi="Times New Roman" w:cs="Times New Roman"/>
          <w:sz w:val="24"/>
          <w:szCs w:val="24"/>
          <w:lang w:val="en-US"/>
        </w:rPr>
        <w:t xml:space="preserve"> berpengaruh pada mampu atau tidaknya suatu bank secara efisien menjalankan kegiatannya.</w:t>
      </w:r>
    </w:p>
    <w:p w:rsidR="009152C6" w:rsidRDefault="009152C6" w:rsidP="00F83EF3">
      <w:pPr>
        <w:spacing w:after="0" w:line="360" w:lineRule="auto"/>
        <w:ind w:left="426"/>
        <w:jc w:val="both"/>
        <w:rPr>
          <w:rFonts w:ascii="Times New Roman" w:hAnsi="Times New Roman" w:cs="Times New Roman"/>
          <w:b/>
          <w:sz w:val="24"/>
          <w:szCs w:val="24"/>
        </w:rPr>
      </w:pPr>
      <w:r w:rsidRPr="007A77C2">
        <w:rPr>
          <w:rFonts w:ascii="Times New Roman" w:hAnsi="Times New Roman" w:cs="Times New Roman"/>
          <w:b/>
          <w:sz w:val="24"/>
          <w:szCs w:val="24"/>
        </w:rPr>
        <w:t>H4 : Modal berpengaruh positif terhadap kinerja keuangan perbankan</w:t>
      </w:r>
    </w:p>
    <w:p w:rsidR="00B20FC0" w:rsidRPr="007A77C2" w:rsidRDefault="00B20FC0" w:rsidP="00B8336D">
      <w:pPr>
        <w:spacing w:after="0" w:line="360" w:lineRule="auto"/>
        <w:ind w:firstLine="426"/>
        <w:jc w:val="both"/>
        <w:rPr>
          <w:rFonts w:ascii="Times New Roman" w:hAnsi="Times New Roman" w:cs="Times New Roman"/>
          <w:b/>
          <w:sz w:val="24"/>
          <w:szCs w:val="24"/>
        </w:rPr>
      </w:pPr>
    </w:p>
    <w:p w:rsidR="00B20FC0" w:rsidRPr="007A77C2" w:rsidRDefault="002D50FC" w:rsidP="00B8336D">
      <w:pPr>
        <w:spacing w:after="0" w:line="360" w:lineRule="auto"/>
        <w:jc w:val="both"/>
        <w:rPr>
          <w:rFonts w:ascii="Times New Roman" w:hAnsi="Times New Roman" w:cs="Times New Roman"/>
          <w:b/>
          <w:sz w:val="24"/>
          <w:szCs w:val="24"/>
          <w:lang w:val="en-US"/>
        </w:rPr>
      </w:pPr>
      <w:r w:rsidRPr="007A77C2">
        <w:rPr>
          <w:rFonts w:ascii="Times New Roman" w:hAnsi="Times New Roman" w:cs="Times New Roman"/>
          <w:b/>
          <w:sz w:val="24"/>
          <w:szCs w:val="24"/>
          <w:lang w:val="en-US"/>
        </w:rPr>
        <w:t>METODE PENELITIAN</w:t>
      </w:r>
    </w:p>
    <w:p w:rsidR="002D50FC" w:rsidRPr="007A77C2" w:rsidRDefault="002D50FC" w:rsidP="007A77C2">
      <w:pPr>
        <w:spacing w:after="0" w:line="360" w:lineRule="auto"/>
        <w:ind w:firstLine="426"/>
        <w:jc w:val="both"/>
        <w:rPr>
          <w:rFonts w:ascii="Times New Roman" w:hAnsi="Times New Roman" w:cs="Times New Roman"/>
          <w:b/>
          <w:sz w:val="24"/>
          <w:szCs w:val="24"/>
          <w:lang w:val="en-US"/>
        </w:rPr>
      </w:pPr>
      <w:r w:rsidRPr="007A77C2">
        <w:rPr>
          <w:rFonts w:ascii="Times New Roman" w:hAnsi="Times New Roman" w:cs="Times New Roman"/>
          <w:b/>
          <w:sz w:val="24"/>
          <w:szCs w:val="24"/>
          <w:lang w:val="en-US"/>
        </w:rPr>
        <w:t>Populasi Dan Sampel</w:t>
      </w:r>
    </w:p>
    <w:p w:rsidR="002562CE" w:rsidRPr="007A77C2" w:rsidRDefault="002562CE" w:rsidP="007A77C2">
      <w:pPr>
        <w:spacing w:after="0" w:line="360" w:lineRule="auto"/>
        <w:ind w:left="357" w:firstLine="720"/>
        <w:jc w:val="both"/>
        <w:rPr>
          <w:rFonts w:ascii="Times New Roman" w:hAnsi="Times New Roman" w:cs="Times New Roman"/>
          <w:sz w:val="24"/>
          <w:szCs w:val="24"/>
          <w:lang w:val="en-US"/>
        </w:rPr>
      </w:pPr>
      <w:r w:rsidRPr="007A77C2">
        <w:rPr>
          <w:rFonts w:ascii="Times New Roman" w:hAnsi="Times New Roman" w:cs="Times New Roman"/>
          <w:sz w:val="24"/>
          <w:szCs w:val="24"/>
        </w:rPr>
        <w:t xml:space="preserve">Populasi merupakan wilayah generalisasi yang terdiri atas obyek atau subyek yang mempunyai karakteristik dan kualitas tertentu yang ditetapkan oleh peneliti untuk diteliti dan selanjutnya dapat ditarik kesimpulan (Annisa, 2018). Populasi dalam penelitian ini adalah perusahaan perbankan yang terdaftar di Bursa efek Indonesia tahun 2017-2019 yang di dalamnya terdapat </w:t>
      </w:r>
      <w:r w:rsidRPr="007A77C2">
        <w:rPr>
          <w:rFonts w:ascii="Times New Roman" w:hAnsi="Times New Roman" w:cs="Times New Roman"/>
          <w:sz w:val="24"/>
          <w:szCs w:val="24"/>
        </w:rPr>
        <w:lastRenderedPageBreak/>
        <w:t xml:space="preserve">45 bank. </w:t>
      </w:r>
      <w:r w:rsidRPr="007A77C2">
        <w:rPr>
          <w:rFonts w:ascii="Times New Roman" w:hAnsi="Times New Roman" w:cs="Times New Roman"/>
          <w:sz w:val="24"/>
          <w:szCs w:val="24"/>
          <w:lang w:val="en-US"/>
        </w:rPr>
        <w:t xml:space="preserve">Sampel merupakan bagian dari jumlah dan karakteristik yang dimiliki oleh populasi, </w:t>
      </w:r>
      <w:proofErr w:type="gramStart"/>
      <w:r w:rsidRPr="007A77C2">
        <w:rPr>
          <w:rFonts w:ascii="Times New Roman" w:hAnsi="Times New Roman" w:cs="Times New Roman"/>
          <w:sz w:val="24"/>
          <w:szCs w:val="24"/>
          <w:lang w:val="en-US"/>
        </w:rPr>
        <w:t>apa</w:t>
      </w:r>
      <w:proofErr w:type="gramEnd"/>
      <w:r w:rsidRPr="007A77C2">
        <w:rPr>
          <w:rFonts w:ascii="Times New Roman" w:hAnsi="Times New Roman" w:cs="Times New Roman"/>
          <w:sz w:val="24"/>
          <w:szCs w:val="24"/>
          <w:lang w:val="en-US"/>
        </w:rPr>
        <w:t xml:space="preserve"> yang diteliti dari sampel kesimpulannya akan dapat diberlakukan untuk populasi (Annisa, 2018). Sampel dalam penelitian ini diambil dengan menggunakan metode </w:t>
      </w:r>
      <w:r w:rsidRPr="007A77C2">
        <w:rPr>
          <w:rFonts w:ascii="Times New Roman" w:hAnsi="Times New Roman" w:cs="Times New Roman"/>
          <w:i/>
          <w:sz w:val="24"/>
          <w:szCs w:val="24"/>
          <w:lang w:val="en-US"/>
        </w:rPr>
        <w:t>purposive sampling</w:t>
      </w:r>
      <w:r w:rsidRPr="007A77C2">
        <w:rPr>
          <w:rFonts w:ascii="Times New Roman" w:hAnsi="Times New Roman" w:cs="Times New Roman"/>
          <w:sz w:val="24"/>
          <w:szCs w:val="24"/>
          <w:lang w:val="en-US"/>
        </w:rPr>
        <w:t xml:space="preserve">. Menurut Sugiyono (2015) dalam (Ramadhan, 2018) </w:t>
      </w:r>
      <w:r w:rsidRPr="007A77C2">
        <w:rPr>
          <w:rFonts w:ascii="Times New Roman" w:hAnsi="Times New Roman" w:cs="Times New Roman"/>
          <w:i/>
          <w:sz w:val="24"/>
          <w:szCs w:val="24"/>
          <w:lang w:val="en-US"/>
        </w:rPr>
        <w:t>purposive sampling</w:t>
      </w:r>
      <w:r w:rsidRPr="007A77C2">
        <w:rPr>
          <w:rFonts w:ascii="Times New Roman" w:hAnsi="Times New Roman" w:cs="Times New Roman"/>
          <w:sz w:val="24"/>
          <w:szCs w:val="24"/>
          <w:lang w:val="en-US"/>
        </w:rPr>
        <w:t xml:space="preserve"> yaitu pengambilan sampel dengan kriteria terntentu yang dikehendaki. Adapun kriteria yang digunakan untuk pengambilan sampel dalam penelitian </w:t>
      </w:r>
      <w:proofErr w:type="gramStart"/>
      <w:r w:rsidRPr="007A77C2">
        <w:rPr>
          <w:rFonts w:ascii="Times New Roman" w:hAnsi="Times New Roman" w:cs="Times New Roman"/>
          <w:sz w:val="24"/>
          <w:szCs w:val="24"/>
          <w:lang w:val="en-US"/>
        </w:rPr>
        <w:t>yaitu :</w:t>
      </w:r>
      <w:proofErr w:type="gramEnd"/>
    </w:p>
    <w:p w:rsidR="002562CE" w:rsidRPr="007A77C2" w:rsidRDefault="002562CE" w:rsidP="007A77C2">
      <w:pPr>
        <w:pStyle w:val="ListParagraph"/>
        <w:numPr>
          <w:ilvl w:val="0"/>
          <w:numId w:val="3"/>
        </w:numPr>
        <w:spacing w:after="0" w:line="360" w:lineRule="auto"/>
        <w:jc w:val="both"/>
        <w:rPr>
          <w:rFonts w:ascii="Times New Roman" w:hAnsi="Times New Roman" w:cs="Times New Roman"/>
          <w:sz w:val="24"/>
          <w:szCs w:val="24"/>
        </w:rPr>
      </w:pPr>
      <w:r w:rsidRPr="007A77C2">
        <w:rPr>
          <w:rFonts w:ascii="Times New Roman" w:hAnsi="Times New Roman" w:cs="Times New Roman"/>
          <w:sz w:val="24"/>
          <w:szCs w:val="24"/>
        </w:rPr>
        <w:t>Perusahaan sektor perbankan yang terdaftar di Bursa Efek Indonesia selama 3 tahun berturut-turut pada periode 2017-2019.</w:t>
      </w:r>
    </w:p>
    <w:p w:rsidR="002562CE" w:rsidRPr="007A77C2" w:rsidRDefault="002562CE" w:rsidP="007A77C2">
      <w:pPr>
        <w:pStyle w:val="ListParagraph"/>
        <w:numPr>
          <w:ilvl w:val="0"/>
          <w:numId w:val="3"/>
        </w:numPr>
        <w:spacing w:after="0" w:line="360" w:lineRule="auto"/>
        <w:jc w:val="both"/>
        <w:rPr>
          <w:rFonts w:ascii="Times New Roman" w:hAnsi="Times New Roman" w:cs="Times New Roman"/>
          <w:sz w:val="24"/>
          <w:szCs w:val="24"/>
        </w:rPr>
      </w:pPr>
      <w:r w:rsidRPr="007A77C2">
        <w:rPr>
          <w:rFonts w:ascii="Times New Roman" w:hAnsi="Times New Roman" w:cs="Times New Roman"/>
          <w:sz w:val="24"/>
          <w:szCs w:val="24"/>
        </w:rPr>
        <w:t xml:space="preserve">Tidak </w:t>
      </w:r>
      <w:r w:rsidRPr="007A77C2">
        <w:rPr>
          <w:rFonts w:ascii="Times New Roman" w:hAnsi="Times New Roman" w:cs="Times New Roman"/>
          <w:i/>
          <w:sz w:val="24"/>
          <w:szCs w:val="24"/>
        </w:rPr>
        <w:t>delisting</w:t>
      </w:r>
      <w:r w:rsidRPr="007A77C2">
        <w:rPr>
          <w:rFonts w:ascii="Times New Roman" w:hAnsi="Times New Roman" w:cs="Times New Roman"/>
          <w:sz w:val="24"/>
          <w:szCs w:val="24"/>
        </w:rPr>
        <w:t xml:space="preserve"> selama 2017-2019.</w:t>
      </w:r>
    </w:p>
    <w:p w:rsidR="002562CE" w:rsidRPr="007A77C2" w:rsidRDefault="002562CE" w:rsidP="007A77C2">
      <w:pPr>
        <w:pStyle w:val="ListParagraph"/>
        <w:numPr>
          <w:ilvl w:val="0"/>
          <w:numId w:val="3"/>
        </w:numPr>
        <w:spacing w:after="0" w:line="360" w:lineRule="auto"/>
        <w:jc w:val="both"/>
        <w:rPr>
          <w:rFonts w:ascii="Times New Roman" w:hAnsi="Times New Roman" w:cs="Times New Roman"/>
          <w:sz w:val="24"/>
          <w:szCs w:val="24"/>
        </w:rPr>
      </w:pPr>
      <w:r w:rsidRPr="007A77C2">
        <w:rPr>
          <w:rFonts w:ascii="Times New Roman" w:hAnsi="Times New Roman" w:cs="Times New Roman"/>
          <w:sz w:val="24"/>
          <w:szCs w:val="24"/>
        </w:rPr>
        <w:t>Mempublikasikan laporan tahunan (</w:t>
      </w:r>
      <w:r w:rsidRPr="007A77C2">
        <w:rPr>
          <w:rFonts w:ascii="Times New Roman" w:hAnsi="Times New Roman" w:cs="Times New Roman"/>
          <w:i/>
          <w:sz w:val="24"/>
          <w:szCs w:val="24"/>
        </w:rPr>
        <w:t>annual report</w:t>
      </w:r>
      <w:r w:rsidRPr="007A77C2">
        <w:rPr>
          <w:rFonts w:ascii="Times New Roman" w:hAnsi="Times New Roman" w:cs="Times New Roman"/>
          <w:sz w:val="24"/>
          <w:szCs w:val="24"/>
        </w:rPr>
        <w:t>) tiga tahun berturut-turut untuk periode 2017-2019.</w:t>
      </w:r>
    </w:p>
    <w:p w:rsidR="002562CE" w:rsidRPr="007A77C2" w:rsidRDefault="002562CE" w:rsidP="007A77C2">
      <w:pPr>
        <w:pStyle w:val="ListParagraph"/>
        <w:numPr>
          <w:ilvl w:val="0"/>
          <w:numId w:val="3"/>
        </w:numPr>
        <w:spacing w:after="0" w:line="360" w:lineRule="auto"/>
        <w:jc w:val="both"/>
        <w:rPr>
          <w:rFonts w:ascii="Times New Roman" w:hAnsi="Times New Roman" w:cs="Times New Roman"/>
          <w:sz w:val="24"/>
          <w:szCs w:val="24"/>
        </w:rPr>
      </w:pPr>
      <w:r w:rsidRPr="007A77C2">
        <w:rPr>
          <w:rFonts w:ascii="Times New Roman" w:hAnsi="Times New Roman" w:cs="Times New Roman"/>
          <w:sz w:val="24"/>
          <w:szCs w:val="24"/>
        </w:rPr>
        <w:t>Perbankan yang memiliki data lengkap terkait dengan variabel-variabel yang digunakan dalam penelitian.</w:t>
      </w:r>
    </w:p>
    <w:p w:rsidR="002562CE" w:rsidRPr="007A77C2" w:rsidRDefault="007A77C2" w:rsidP="00F83EF3">
      <w:pPr>
        <w:spacing w:after="0" w:line="360" w:lineRule="auto"/>
        <w:ind w:firstLine="360"/>
        <w:jc w:val="both"/>
        <w:rPr>
          <w:rFonts w:ascii="Times New Roman" w:hAnsi="Times New Roman" w:cs="Times New Roman"/>
          <w:b/>
          <w:sz w:val="24"/>
          <w:szCs w:val="24"/>
          <w:lang w:val="en-US"/>
        </w:rPr>
      </w:pPr>
      <w:r w:rsidRPr="007A77C2">
        <w:rPr>
          <w:rFonts w:ascii="Times New Roman" w:hAnsi="Times New Roman" w:cs="Times New Roman"/>
          <w:b/>
          <w:sz w:val="24"/>
          <w:szCs w:val="24"/>
          <w:lang w:val="en-US"/>
        </w:rPr>
        <w:t>Kuantitatif</w:t>
      </w:r>
    </w:p>
    <w:p w:rsidR="00F004C6" w:rsidRDefault="007A77C2" w:rsidP="007A77C2">
      <w:pPr>
        <w:pStyle w:val="ListParagraph"/>
        <w:spacing w:after="0" w:line="360" w:lineRule="auto"/>
        <w:ind w:left="425" w:firstLine="720"/>
        <w:jc w:val="both"/>
        <w:rPr>
          <w:rFonts w:ascii="Times New Roman" w:hAnsi="Times New Roman" w:cs="Times New Roman"/>
          <w:sz w:val="24"/>
          <w:szCs w:val="24"/>
        </w:rPr>
      </w:pPr>
      <w:r w:rsidRPr="007A77C2">
        <w:rPr>
          <w:rFonts w:ascii="Times New Roman" w:hAnsi="Times New Roman" w:cs="Times New Roman"/>
          <w:sz w:val="24"/>
          <w:szCs w:val="24"/>
        </w:rPr>
        <w:t xml:space="preserve">Penelitian ini menggunakan penelitian kuantitatif, menurut Mulyadi (2011) pendekatan kuantitatif dilakukan untuk mengetahui apakah terdapat korelasi ataupun pengaruh </w:t>
      </w:r>
      <w:r w:rsidRPr="007A77C2">
        <w:rPr>
          <w:rFonts w:ascii="Times New Roman" w:hAnsi="Times New Roman" w:cs="Times New Roman"/>
          <w:i/>
          <w:sz w:val="24"/>
          <w:szCs w:val="24"/>
        </w:rPr>
        <w:t>independent variable</w:t>
      </w:r>
      <w:r w:rsidRPr="007A77C2">
        <w:rPr>
          <w:rFonts w:ascii="Times New Roman" w:hAnsi="Times New Roman" w:cs="Times New Roman"/>
          <w:sz w:val="24"/>
          <w:szCs w:val="24"/>
        </w:rPr>
        <w:t xml:space="preserve"> terhadap </w:t>
      </w:r>
      <w:r w:rsidRPr="007A77C2">
        <w:rPr>
          <w:rFonts w:ascii="Times New Roman" w:hAnsi="Times New Roman" w:cs="Times New Roman"/>
          <w:i/>
          <w:sz w:val="24"/>
          <w:szCs w:val="24"/>
        </w:rPr>
        <w:t>dependent variable</w:t>
      </w:r>
      <w:r w:rsidRPr="007A77C2">
        <w:rPr>
          <w:rFonts w:ascii="Times New Roman" w:hAnsi="Times New Roman" w:cs="Times New Roman"/>
          <w:sz w:val="24"/>
          <w:szCs w:val="24"/>
        </w:rPr>
        <w:t xml:space="preserve">. Data yang digunakan dalam penelitian ini adalah data sekunder yang berasal dari laporan keuangan tahunan perusahaan perbankan yang terdaftar di Bursa Efek Indonesia. Laporan keuangan yang digunakan adalah laporan keuangan dari tahun 2017-2019. </w:t>
      </w:r>
    </w:p>
    <w:p w:rsidR="007A77C2" w:rsidRPr="007A77C2" w:rsidRDefault="007A77C2" w:rsidP="007A77C2">
      <w:pPr>
        <w:pStyle w:val="ListParagraph"/>
        <w:spacing w:after="0" w:line="360" w:lineRule="auto"/>
        <w:ind w:left="425" w:firstLine="720"/>
        <w:jc w:val="both"/>
        <w:rPr>
          <w:rFonts w:ascii="Times New Roman" w:hAnsi="Times New Roman" w:cs="Times New Roman"/>
          <w:sz w:val="24"/>
          <w:szCs w:val="24"/>
        </w:rPr>
      </w:pPr>
      <w:r w:rsidRPr="007A77C2">
        <w:rPr>
          <w:rFonts w:ascii="Times New Roman" w:hAnsi="Times New Roman" w:cs="Times New Roman"/>
          <w:sz w:val="24"/>
          <w:szCs w:val="24"/>
        </w:rPr>
        <w:t>Metode pengumpulan data dalam penelitian ini adalah metode dokumentasi dengan mendapatkan data berupa laporan keuangan tahunan (</w:t>
      </w:r>
      <w:r w:rsidRPr="007A77C2">
        <w:rPr>
          <w:rFonts w:ascii="Times New Roman" w:hAnsi="Times New Roman" w:cs="Times New Roman"/>
          <w:i/>
          <w:sz w:val="24"/>
          <w:szCs w:val="24"/>
        </w:rPr>
        <w:t>annual report</w:t>
      </w:r>
      <w:r w:rsidRPr="007A77C2">
        <w:rPr>
          <w:rFonts w:ascii="Times New Roman" w:hAnsi="Times New Roman" w:cs="Times New Roman"/>
          <w:sz w:val="24"/>
          <w:szCs w:val="24"/>
        </w:rPr>
        <w:t xml:space="preserve">) yang telah dikeluarkan oleh perusahaan perbankan dan menggunakan bantuan </w:t>
      </w:r>
      <w:r w:rsidRPr="007A77C2">
        <w:rPr>
          <w:rFonts w:ascii="Times New Roman" w:hAnsi="Times New Roman" w:cs="Times New Roman"/>
          <w:i/>
          <w:sz w:val="24"/>
          <w:szCs w:val="24"/>
        </w:rPr>
        <w:t>software</w:t>
      </w:r>
      <w:r w:rsidRPr="007A77C2">
        <w:rPr>
          <w:rFonts w:ascii="Times New Roman" w:hAnsi="Times New Roman" w:cs="Times New Roman"/>
          <w:sz w:val="24"/>
          <w:szCs w:val="24"/>
        </w:rPr>
        <w:t xml:space="preserve"> SPSS versi 25 untuk mengolah data. Informasi </w:t>
      </w:r>
      <w:r w:rsidRPr="007A77C2">
        <w:rPr>
          <w:rFonts w:ascii="Times New Roman" w:hAnsi="Times New Roman" w:cs="Times New Roman"/>
          <w:i/>
          <w:sz w:val="24"/>
          <w:szCs w:val="24"/>
        </w:rPr>
        <w:t>Return on Asset</w:t>
      </w:r>
      <w:r w:rsidRPr="007A77C2">
        <w:rPr>
          <w:rFonts w:ascii="Times New Roman" w:hAnsi="Times New Roman" w:cs="Times New Roman"/>
          <w:sz w:val="24"/>
          <w:szCs w:val="24"/>
        </w:rPr>
        <w:t xml:space="preserve">, </w:t>
      </w:r>
      <w:r w:rsidRPr="007A77C2">
        <w:rPr>
          <w:rFonts w:ascii="Times New Roman" w:hAnsi="Times New Roman" w:cs="Times New Roman"/>
          <w:i/>
          <w:sz w:val="24"/>
          <w:szCs w:val="24"/>
        </w:rPr>
        <w:t>Non Performing Loan</w:t>
      </w:r>
      <w:r w:rsidRPr="007A77C2">
        <w:rPr>
          <w:rFonts w:ascii="Times New Roman" w:hAnsi="Times New Roman" w:cs="Times New Roman"/>
          <w:sz w:val="24"/>
          <w:szCs w:val="24"/>
        </w:rPr>
        <w:t xml:space="preserve">, </w:t>
      </w:r>
      <w:r w:rsidRPr="007A77C2">
        <w:rPr>
          <w:rFonts w:ascii="Times New Roman" w:hAnsi="Times New Roman" w:cs="Times New Roman"/>
          <w:i/>
          <w:sz w:val="24"/>
          <w:szCs w:val="24"/>
        </w:rPr>
        <w:t>Net Interest Margin</w:t>
      </w:r>
      <w:r w:rsidRPr="007A77C2">
        <w:rPr>
          <w:rFonts w:ascii="Times New Roman" w:hAnsi="Times New Roman" w:cs="Times New Roman"/>
          <w:sz w:val="24"/>
          <w:szCs w:val="24"/>
        </w:rPr>
        <w:t xml:space="preserve">, </w:t>
      </w:r>
      <w:r w:rsidRPr="007A77C2">
        <w:rPr>
          <w:rFonts w:ascii="Times New Roman" w:hAnsi="Times New Roman" w:cs="Times New Roman"/>
          <w:i/>
          <w:sz w:val="24"/>
          <w:szCs w:val="24"/>
        </w:rPr>
        <w:t>Loan to Deposit Ratio</w:t>
      </w:r>
      <w:r w:rsidRPr="007A77C2">
        <w:rPr>
          <w:rFonts w:ascii="Times New Roman" w:hAnsi="Times New Roman" w:cs="Times New Roman"/>
          <w:sz w:val="24"/>
          <w:szCs w:val="24"/>
        </w:rPr>
        <w:t xml:space="preserve">, dan </w:t>
      </w:r>
      <w:r w:rsidRPr="007A77C2">
        <w:rPr>
          <w:rFonts w:ascii="Times New Roman" w:hAnsi="Times New Roman" w:cs="Times New Roman"/>
          <w:i/>
          <w:sz w:val="24"/>
          <w:szCs w:val="24"/>
        </w:rPr>
        <w:t>Capital Adequasy Ratio</w:t>
      </w:r>
      <w:r w:rsidRPr="007A77C2">
        <w:rPr>
          <w:rFonts w:ascii="Times New Roman" w:hAnsi="Times New Roman" w:cs="Times New Roman"/>
          <w:sz w:val="24"/>
          <w:szCs w:val="24"/>
        </w:rPr>
        <w:t xml:space="preserve"> diperoleh dari laporan keuangan tahunan perusahaan perbankan yang di publikasikan oleh Bursa Efek Indonesia periode 2017-2019.</w:t>
      </w:r>
    </w:p>
    <w:p w:rsidR="007A77C2" w:rsidRPr="00F004C6" w:rsidRDefault="007A77C2" w:rsidP="00F83EF3">
      <w:pPr>
        <w:spacing w:after="0"/>
        <w:ind w:firstLine="425"/>
        <w:jc w:val="both"/>
        <w:rPr>
          <w:rFonts w:ascii="Times New Roman" w:hAnsi="Times New Roman" w:cs="Times New Roman"/>
          <w:b/>
          <w:sz w:val="24"/>
          <w:szCs w:val="24"/>
          <w:lang w:val="en-US"/>
        </w:rPr>
      </w:pPr>
      <w:r w:rsidRPr="00F004C6">
        <w:rPr>
          <w:rFonts w:ascii="Times New Roman" w:hAnsi="Times New Roman" w:cs="Times New Roman"/>
          <w:b/>
          <w:sz w:val="24"/>
          <w:szCs w:val="24"/>
          <w:lang w:val="en-US"/>
        </w:rPr>
        <w:t>Definisi Operasional</w:t>
      </w:r>
    </w:p>
    <w:p w:rsidR="007A77C2" w:rsidRPr="00F004C6" w:rsidRDefault="00E64B7A" w:rsidP="003E6496">
      <w:pPr>
        <w:spacing w:after="0"/>
        <w:ind w:firstLine="425"/>
        <w:jc w:val="both"/>
        <w:rPr>
          <w:rFonts w:ascii="Times New Roman" w:hAnsi="Times New Roman" w:cs="Times New Roman"/>
          <w:b/>
          <w:sz w:val="24"/>
          <w:szCs w:val="24"/>
          <w:lang w:val="en-US"/>
        </w:rPr>
      </w:pPr>
      <w:r w:rsidRPr="00F004C6">
        <w:rPr>
          <w:rFonts w:ascii="Times New Roman" w:hAnsi="Times New Roman" w:cs="Times New Roman"/>
          <w:b/>
          <w:sz w:val="24"/>
          <w:szCs w:val="24"/>
          <w:lang w:val="en-US"/>
        </w:rPr>
        <w:lastRenderedPageBreak/>
        <w:t>Kinerja Ke</w:t>
      </w:r>
      <w:r w:rsidR="007A77C2" w:rsidRPr="00F004C6">
        <w:rPr>
          <w:rFonts w:ascii="Times New Roman" w:hAnsi="Times New Roman" w:cs="Times New Roman"/>
          <w:b/>
          <w:sz w:val="24"/>
          <w:szCs w:val="24"/>
          <w:lang w:val="en-US"/>
        </w:rPr>
        <w:t>uangan Perbankan</w:t>
      </w:r>
    </w:p>
    <w:p w:rsidR="00E64B7A" w:rsidRDefault="00E64B7A" w:rsidP="00F004C6">
      <w:pPr>
        <w:spacing w:after="0"/>
        <w:ind w:left="425" w:firstLine="720"/>
        <w:jc w:val="both"/>
        <w:rPr>
          <w:rFonts w:ascii="Times New Roman" w:hAnsi="Times New Roman" w:cs="Times New Roman"/>
          <w:sz w:val="24"/>
          <w:szCs w:val="24"/>
          <w:lang w:val="en-US"/>
        </w:rPr>
      </w:pPr>
      <w:r w:rsidRPr="00F004C6">
        <w:rPr>
          <w:rFonts w:ascii="Times New Roman" w:hAnsi="Times New Roman" w:cs="Times New Roman"/>
          <w:sz w:val="24"/>
          <w:szCs w:val="24"/>
          <w:lang w:val="en-US"/>
        </w:rPr>
        <w:t xml:space="preserve">Variabel terikat dalam penelitian ini adalah kinerja keuangan perbankan yang diukur dengan rasio </w:t>
      </w:r>
      <w:r w:rsidRPr="00F004C6">
        <w:rPr>
          <w:rFonts w:ascii="Times New Roman" w:hAnsi="Times New Roman" w:cs="Times New Roman"/>
          <w:i/>
          <w:sz w:val="24"/>
          <w:szCs w:val="24"/>
          <w:lang w:val="en-US"/>
        </w:rPr>
        <w:t>Return on Asset</w:t>
      </w:r>
      <w:r w:rsidRPr="00F004C6">
        <w:rPr>
          <w:rFonts w:ascii="Times New Roman" w:hAnsi="Times New Roman" w:cs="Times New Roman"/>
          <w:sz w:val="24"/>
          <w:szCs w:val="24"/>
          <w:lang w:val="en-US"/>
        </w:rPr>
        <w:t xml:space="preserve"> (ROA). Satuan pengukuran ROA sesuai dengan Surat Edaran Bank Indonesia Nomor 6/23/DPNP tanggal 31 Mei 2004, </w:t>
      </w:r>
      <w:proofErr w:type="gramStart"/>
      <w:r w:rsidRPr="00F004C6">
        <w:rPr>
          <w:rFonts w:ascii="Times New Roman" w:hAnsi="Times New Roman" w:cs="Times New Roman"/>
          <w:sz w:val="24"/>
          <w:szCs w:val="24"/>
          <w:lang w:val="en-US"/>
        </w:rPr>
        <w:t>yaitu :</w:t>
      </w:r>
      <w:proofErr w:type="gramEnd"/>
    </w:p>
    <w:p w:rsidR="00BA10BF" w:rsidRPr="00F004C6" w:rsidRDefault="00BA10BF" w:rsidP="00F004C6">
      <w:pPr>
        <w:spacing w:after="0"/>
        <w:ind w:left="425" w:firstLine="720"/>
        <w:jc w:val="both"/>
        <w:rPr>
          <w:rFonts w:ascii="Times New Roman" w:hAnsi="Times New Roman" w:cs="Times New Roman"/>
          <w:sz w:val="24"/>
          <w:szCs w:val="24"/>
          <w:lang w:val="en-US"/>
        </w:rPr>
      </w:pPr>
    </w:p>
    <w:p w:rsidR="00E64B7A" w:rsidRPr="00BA10BF" w:rsidRDefault="00E64B7A" w:rsidP="00F004C6">
      <w:pPr>
        <w:pStyle w:val="ListParagraph"/>
        <w:spacing w:after="0" w:line="276" w:lineRule="auto"/>
        <w:ind w:left="357" w:firstLine="720"/>
        <w:jc w:val="both"/>
        <w:rPr>
          <w:rFonts w:ascii="Times New Roman" w:eastAsiaTheme="minorEastAsia" w:hAnsi="Times New Roman" w:cs="Times New Roman"/>
          <w:b/>
          <w:i/>
          <w:sz w:val="24"/>
          <w:szCs w:val="24"/>
        </w:rPr>
      </w:pPr>
      <m:oMathPara>
        <m:oMathParaPr>
          <m:jc m:val="center"/>
        </m:oMathParaPr>
        <m:oMath>
          <m:r>
            <m:rPr>
              <m:sty m:val="bi"/>
            </m:rPr>
            <w:rPr>
              <w:rFonts w:ascii="Cambria Math" w:hAnsi="Cambria Math" w:cs="Times New Roman"/>
              <w:sz w:val="24"/>
              <w:szCs w:val="24"/>
            </w:rPr>
            <m:t>ROA=</m:t>
          </m:r>
          <m:f>
            <m:fPr>
              <m:ctrlPr>
                <w:rPr>
                  <w:rFonts w:ascii="Cambria Math" w:hAnsi="Cambria Math" w:cs="Times New Roman"/>
                  <w:b/>
                  <w:i/>
                  <w:sz w:val="24"/>
                  <w:szCs w:val="24"/>
                </w:rPr>
              </m:ctrlPr>
            </m:fPr>
            <m:num>
              <m:r>
                <m:rPr>
                  <m:sty m:val="bi"/>
                </m:rPr>
                <w:rPr>
                  <w:rFonts w:ascii="Cambria Math" w:hAnsi="Cambria Math" w:cs="Times New Roman"/>
                  <w:sz w:val="24"/>
                  <w:szCs w:val="24"/>
                </w:rPr>
                <m:t>Laba bersih sebelum pajak</m:t>
              </m:r>
            </m:num>
            <m:den>
              <m:r>
                <m:rPr>
                  <m:sty m:val="bi"/>
                </m:rPr>
                <w:rPr>
                  <w:rFonts w:ascii="Cambria Math" w:hAnsi="Cambria Math" w:cs="Times New Roman"/>
                  <w:sz w:val="24"/>
                  <w:szCs w:val="24"/>
                </w:rPr>
                <m:t>Total Aktiva</m:t>
              </m:r>
            </m:den>
          </m:f>
          <m:r>
            <m:rPr>
              <m:sty m:val="bi"/>
            </m:rPr>
            <w:rPr>
              <w:rFonts w:ascii="Cambria Math" w:hAnsi="Cambria Math" w:cs="Times New Roman"/>
              <w:sz w:val="24"/>
              <w:szCs w:val="24"/>
            </w:rPr>
            <m:t xml:space="preserve"> × 100%</m:t>
          </m:r>
        </m:oMath>
      </m:oMathPara>
    </w:p>
    <w:p w:rsidR="00BA10BF" w:rsidRPr="00F004C6" w:rsidRDefault="00BA10BF" w:rsidP="00F004C6">
      <w:pPr>
        <w:pStyle w:val="ListParagraph"/>
        <w:spacing w:after="0" w:line="276" w:lineRule="auto"/>
        <w:ind w:left="357" w:firstLine="720"/>
        <w:jc w:val="both"/>
        <w:rPr>
          <w:rFonts w:ascii="Times New Roman" w:eastAsiaTheme="minorEastAsia" w:hAnsi="Times New Roman" w:cs="Times New Roman"/>
          <w:b/>
          <w:i/>
          <w:sz w:val="24"/>
          <w:szCs w:val="24"/>
        </w:rPr>
      </w:pPr>
    </w:p>
    <w:p w:rsidR="00E64B7A" w:rsidRPr="00F004C6" w:rsidRDefault="00E64B7A" w:rsidP="003E6496">
      <w:pPr>
        <w:spacing w:after="0"/>
        <w:ind w:firstLine="357"/>
        <w:jc w:val="both"/>
        <w:rPr>
          <w:rFonts w:ascii="Times New Roman" w:hAnsi="Times New Roman" w:cs="Times New Roman"/>
          <w:b/>
          <w:sz w:val="24"/>
          <w:szCs w:val="24"/>
          <w:lang w:val="en-US"/>
        </w:rPr>
      </w:pPr>
      <w:r w:rsidRPr="00F004C6">
        <w:rPr>
          <w:rFonts w:ascii="Times New Roman" w:hAnsi="Times New Roman" w:cs="Times New Roman"/>
          <w:b/>
          <w:sz w:val="24"/>
          <w:szCs w:val="24"/>
          <w:lang w:val="en-US"/>
        </w:rPr>
        <w:t>Risiko Kredit</w:t>
      </w:r>
    </w:p>
    <w:p w:rsidR="00E64B7A" w:rsidRDefault="00E64B7A" w:rsidP="00F004C6">
      <w:pPr>
        <w:spacing w:after="0"/>
        <w:ind w:left="426" w:firstLine="720"/>
        <w:jc w:val="both"/>
        <w:rPr>
          <w:rFonts w:ascii="Times New Roman" w:hAnsi="Times New Roman" w:cs="Times New Roman"/>
          <w:sz w:val="24"/>
          <w:szCs w:val="24"/>
          <w:lang w:val="en-US"/>
        </w:rPr>
      </w:pPr>
      <w:r w:rsidRPr="00F004C6">
        <w:rPr>
          <w:rFonts w:ascii="Times New Roman" w:hAnsi="Times New Roman" w:cs="Times New Roman"/>
          <w:sz w:val="24"/>
          <w:szCs w:val="24"/>
          <w:lang w:val="en-US"/>
        </w:rPr>
        <w:t xml:space="preserve">Risiko kredit diproksikan dengan </w:t>
      </w:r>
      <w:r w:rsidRPr="00F004C6">
        <w:rPr>
          <w:rFonts w:ascii="Times New Roman" w:hAnsi="Times New Roman" w:cs="Times New Roman"/>
          <w:i/>
          <w:sz w:val="24"/>
          <w:szCs w:val="24"/>
          <w:lang w:val="en-US"/>
        </w:rPr>
        <w:t>Non Performing Loan</w:t>
      </w:r>
      <w:r w:rsidRPr="00F004C6">
        <w:rPr>
          <w:rFonts w:ascii="Times New Roman" w:hAnsi="Times New Roman" w:cs="Times New Roman"/>
          <w:sz w:val="24"/>
          <w:szCs w:val="24"/>
          <w:lang w:val="en-US"/>
        </w:rPr>
        <w:t xml:space="preserve"> (NPL). </w:t>
      </w:r>
      <w:r w:rsidRPr="00F004C6">
        <w:rPr>
          <w:rFonts w:ascii="Times New Roman" w:hAnsi="Times New Roman" w:cs="Times New Roman"/>
          <w:i/>
          <w:sz w:val="24"/>
          <w:szCs w:val="24"/>
        </w:rPr>
        <w:t>Non Performing Loan</w:t>
      </w:r>
      <w:r w:rsidRPr="00F004C6">
        <w:rPr>
          <w:rFonts w:ascii="Times New Roman" w:hAnsi="Times New Roman" w:cs="Times New Roman"/>
          <w:sz w:val="24"/>
          <w:szCs w:val="24"/>
        </w:rPr>
        <w:t xml:space="preserve"> (NPL) merupakan rasio yang menggambarkan kemampuan suatu bank dalam mengendalikan kredit bermasalah</w:t>
      </w:r>
      <w:r w:rsidRPr="00F004C6">
        <w:rPr>
          <w:rFonts w:ascii="Times New Roman" w:hAnsi="Times New Roman" w:cs="Times New Roman"/>
          <w:sz w:val="24"/>
          <w:szCs w:val="24"/>
          <w:lang w:val="en-US"/>
        </w:rPr>
        <w:t xml:space="preserve"> (Natalia, 2015)</w:t>
      </w:r>
      <w:r w:rsidRPr="00F004C6">
        <w:rPr>
          <w:rFonts w:ascii="Times New Roman" w:hAnsi="Times New Roman" w:cs="Times New Roman"/>
          <w:sz w:val="24"/>
          <w:szCs w:val="24"/>
        </w:rPr>
        <w:t>.</w:t>
      </w:r>
      <w:r w:rsidRPr="00F004C6">
        <w:rPr>
          <w:rFonts w:ascii="Times New Roman" w:hAnsi="Times New Roman" w:cs="Times New Roman"/>
          <w:sz w:val="24"/>
          <w:szCs w:val="24"/>
          <w:lang w:val="en-US"/>
        </w:rPr>
        <w:t xml:space="preserve"> </w:t>
      </w:r>
      <w:r w:rsidRPr="00F004C6">
        <w:rPr>
          <w:rFonts w:ascii="Times New Roman" w:hAnsi="Times New Roman" w:cs="Times New Roman"/>
          <w:i/>
          <w:sz w:val="24"/>
          <w:szCs w:val="24"/>
          <w:lang w:val="en-US"/>
        </w:rPr>
        <w:t>Non Performing Loan</w:t>
      </w:r>
      <w:r w:rsidRPr="00F004C6">
        <w:rPr>
          <w:rFonts w:ascii="Times New Roman" w:hAnsi="Times New Roman" w:cs="Times New Roman"/>
          <w:sz w:val="24"/>
          <w:szCs w:val="24"/>
          <w:lang w:val="en-US"/>
        </w:rPr>
        <w:t xml:space="preserve"> (NPL) yang tinggi </w:t>
      </w:r>
      <w:proofErr w:type="gramStart"/>
      <w:r w:rsidRPr="00F004C6">
        <w:rPr>
          <w:rFonts w:ascii="Times New Roman" w:hAnsi="Times New Roman" w:cs="Times New Roman"/>
          <w:sz w:val="24"/>
          <w:szCs w:val="24"/>
          <w:lang w:val="en-US"/>
        </w:rPr>
        <w:t>akan</w:t>
      </w:r>
      <w:proofErr w:type="gramEnd"/>
      <w:r w:rsidRPr="00F004C6">
        <w:rPr>
          <w:rFonts w:ascii="Times New Roman" w:hAnsi="Times New Roman" w:cs="Times New Roman"/>
          <w:sz w:val="24"/>
          <w:szCs w:val="24"/>
          <w:lang w:val="en-US"/>
        </w:rPr>
        <w:t xml:space="preserve"> meningkatkan pencadangan biaya aktiva produktif dan biaya-biaya lainnya, sehingga akan berdampak pada penurunan kinerja keuangan bank (Natalia, 2015).</w:t>
      </w:r>
    </w:p>
    <w:p w:rsidR="00BA10BF" w:rsidRPr="00F004C6" w:rsidRDefault="00BA10BF" w:rsidP="00F004C6">
      <w:pPr>
        <w:spacing w:after="0"/>
        <w:ind w:left="426" w:firstLine="720"/>
        <w:jc w:val="both"/>
        <w:rPr>
          <w:rFonts w:ascii="Times New Roman" w:hAnsi="Times New Roman" w:cs="Times New Roman"/>
          <w:sz w:val="24"/>
          <w:szCs w:val="24"/>
          <w:lang w:val="en-US"/>
        </w:rPr>
      </w:pPr>
    </w:p>
    <w:p w:rsidR="007A77C2" w:rsidRPr="00BA10BF" w:rsidRDefault="00E64B7A" w:rsidP="00F004C6">
      <w:pPr>
        <w:spacing w:after="0"/>
        <w:jc w:val="both"/>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 xml:space="preserve">NPL= </m:t>
          </m:r>
          <m:f>
            <m:fPr>
              <m:ctrlPr>
                <w:rPr>
                  <w:rFonts w:ascii="Cambria Math" w:hAnsi="Cambria Math" w:cs="Times New Roman"/>
                  <w:b/>
                  <w:i/>
                  <w:sz w:val="24"/>
                  <w:szCs w:val="24"/>
                </w:rPr>
              </m:ctrlPr>
            </m:fPr>
            <m:num>
              <m:r>
                <m:rPr>
                  <m:sty m:val="bi"/>
                </m:rPr>
                <w:rPr>
                  <w:rFonts w:ascii="Cambria Math" w:hAnsi="Cambria Math" w:cs="Times New Roman"/>
                  <w:sz w:val="24"/>
                  <w:szCs w:val="24"/>
                </w:rPr>
                <m:t>Kredit bermasalah</m:t>
              </m:r>
            </m:num>
            <m:den>
              <m:r>
                <m:rPr>
                  <m:sty m:val="bi"/>
                </m:rPr>
                <w:rPr>
                  <w:rFonts w:ascii="Cambria Math" w:hAnsi="Cambria Math" w:cs="Times New Roman"/>
                  <w:sz w:val="24"/>
                  <w:szCs w:val="24"/>
                </w:rPr>
                <m:t>Total kredit diberikan</m:t>
              </m:r>
            </m:den>
          </m:f>
          <m:r>
            <m:rPr>
              <m:sty m:val="bi"/>
            </m:rPr>
            <w:rPr>
              <w:rFonts w:ascii="Cambria Math" w:hAnsi="Cambria Math" w:cs="Times New Roman"/>
              <w:sz w:val="24"/>
              <w:szCs w:val="24"/>
            </w:rPr>
            <m:t xml:space="preserve"> ×100%</m:t>
          </m:r>
        </m:oMath>
      </m:oMathPara>
    </w:p>
    <w:p w:rsidR="00BA10BF" w:rsidRPr="00F004C6" w:rsidRDefault="00BA10BF" w:rsidP="00F004C6">
      <w:pPr>
        <w:spacing w:after="0"/>
        <w:jc w:val="both"/>
        <w:rPr>
          <w:rFonts w:ascii="Times New Roman" w:hAnsi="Times New Roman" w:cs="Times New Roman"/>
          <w:sz w:val="24"/>
          <w:szCs w:val="24"/>
          <w:lang w:val="en-US"/>
        </w:rPr>
      </w:pPr>
    </w:p>
    <w:p w:rsidR="00E64B7A" w:rsidRPr="00F004C6" w:rsidRDefault="00E64B7A" w:rsidP="003E6496">
      <w:pPr>
        <w:spacing w:after="0"/>
        <w:ind w:firstLine="357"/>
        <w:jc w:val="both"/>
        <w:rPr>
          <w:rFonts w:ascii="Times New Roman" w:hAnsi="Times New Roman" w:cs="Times New Roman"/>
          <w:b/>
          <w:sz w:val="24"/>
          <w:szCs w:val="24"/>
          <w:lang w:val="en-US"/>
        </w:rPr>
      </w:pPr>
      <w:r w:rsidRPr="00F004C6">
        <w:rPr>
          <w:rFonts w:ascii="Times New Roman" w:hAnsi="Times New Roman" w:cs="Times New Roman"/>
          <w:b/>
          <w:sz w:val="24"/>
          <w:szCs w:val="24"/>
          <w:lang w:val="en-US"/>
        </w:rPr>
        <w:t>Risiko Pasar</w:t>
      </w:r>
    </w:p>
    <w:p w:rsidR="00F004C6" w:rsidRDefault="00F004C6" w:rsidP="00F004C6">
      <w:pPr>
        <w:pStyle w:val="ListParagraph"/>
        <w:spacing w:after="0" w:line="276" w:lineRule="auto"/>
        <w:ind w:left="357" w:firstLine="720"/>
        <w:jc w:val="both"/>
        <w:rPr>
          <w:rFonts w:ascii="Times New Roman" w:hAnsi="Times New Roman" w:cs="Times New Roman"/>
          <w:sz w:val="24"/>
          <w:szCs w:val="24"/>
        </w:rPr>
      </w:pPr>
      <w:r w:rsidRPr="00F004C6">
        <w:rPr>
          <w:rFonts w:ascii="Times New Roman" w:hAnsi="Times New Roman" w:cs="Times New Roman"/>
          <w:sz w:val="24"/>
          <w:szCs w:val="24"/>
        </w:rPr>
        <w:t>Berdasarkan ketentuan pada Peraturan Bank Indonesia Nomor 5/PBI/2003 salah satu proksi dari risiko pasar adalah suku bunga, dengan demikian risiko pasar dapat diukur dengan selisih antara suku bunga pendanaan (</w:t>
      </w:r>
      <w:r w:rsidRPr="00F004C6">
        <w:rPr>
          <w:rFonts w:ascii="Times New Roman" w:hAnsi="Times New Roman" w:cs="Times New Roman"/>
          <w:i/>
          <w:sz w:val="24"/>
          <w:szCs w:val="24"/>
        </w:rPr>
        <w:t>funding</w:t>
      </w:r>
      <w:r w:rsidRPr="00F004C6">
        <w:rPr>
          <w:rFonts w:ascii="Times New Roman" w:hAnsi="Times New Roman" w:cs="Times New Roman"/>
          <w:sz w:val="24"/>
          <w:szCs w:val="24"/>
        </w:rPr>
        <w:t>) dengan suku bunga pinjaman diberikan (</w:t>
      </w:r>
      <w:r w:rsidRPr="00F004C6">
        <w:rPr>
          <w:rFonts w:ascii="Times New Roman" w:hAnsi="Times New Roman" w:cs="Times New Roman"/>
          <w:i/>
          <w:sz w:val="24"/>
          <w:szCs w:val="24"/>
        </w:rPr>
        <w:t>lending</w:t>
      </w:r>
      <w:r w:rsidRPr="00F004C6">
        <w:rPr>
          <w:rFonts w:ascii="Times New Roman" w:hAnsi="Times New Roman" w:cs="Times New Roman"/>
          <w:sz w:val="24"/>
          <w:szCs w:val="24"/>
        </w:rPr>
        <w:t xml:space="preserve">) atau dalam bentuk absolut, yang merupakan selisih antara total biaya bunga pendanaan dengan total biaya bunga pinjaman, yang dalam istilah perbankan disebut </w:t>
      </w:r>
      <w:r w:rsidRPr="00F004C6">
        <w:rPr>
          <w:rFonts w:ascii="Times New Roman" w:hAnsi="Times New Roman" w:cs="Times New Roman"/>
          <w:i/>
          <w:sz w:val="24"/>
          <w:szCs w:val="24"/>
        </w:rPr>
        <w:t>Net Interest Margin</w:t>
      </w:r>
      <w:r w:rsidRPr="00F004C6">
        <w:rPr>
          <w:rFonts w:ascii="Times New Roman" w:hAnsi="Times New Roman" w:cs="Times New Roman"/>
          <w:sz w:val="24"/>
          <w:szCs w:val="24"/>
        </w:rPr>
        <w:t xml:space="preserve"> atau NIM (Mawardi, 2004). </w:t>
      </w:r>
    </w:p>
    <w:p w:rsidR="00BA10BF" w:rsidRPr="00F004C6" w:rsidRDefault="00BA10BF" w:rsidP="00F004C6">
      <w:pPr>
        <w:pStyle w:val="ListParagraph"/>
        <w:spacing w:after="0" w:line="276" w:lineRule="auto"/>
        <w:ind w:left="357" w:firstLine="720"/>
        <w:jc w:val="both"/>
        <w:rPr>
          <w:rFonts w:ascii="Times New Roman" w:hAnsi="Times New Roman" w:cs="Times New Roman"/>
          <w:sz w:val="24"/>
          <w:szCs w:val="24"/>
        </w:rPr>
      </w:pPr>
    </w:p>
    <w:p w:rsidR="00F004C6" w:rsidRPr="00BA10BF" w:rsidRDefault="00F004C6" w:rsidP="00F004C6">
      <w:pPr>
        <w:spacing w:after="0"/>
        <w:jc w:val="both"/>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NIM=</m:t>
          </m:r>
          <m:f>
            <m:fPr>
              <m:ctrlPr>
                <w:rPr>
                  <w:rFonts w:ascii="Cambria Math" w:hAnsi="Cambria Math" w:cs="Times New Roman"/>
                  <w:b/>
                  <w:i/>
                  <w:sz w:val="24"/>
                  <w:szCs w:val="24"/>
                </w:rPr>
              </m:ctrlPr>
            </m:fPr>
            <m:num>
              <m:r>
                <m:rPr>
                  <m:sty m:val="bi"/>
                </m:rPr>
                <w:rPr>
                  <w:rFonts w:ascii="Cambria Math" w:hAnsi="Cambria Math" w:cs="Times New Roman"/>
                  <w:sz w:val="24"/>
                  <w:szCs w:val="24"/>
                </w:rPr>
                <m:t>Pendapatan bunga bersih</m:t>
              </m:r>
            </m:num>
            <m:den>
              <m:r>
                <m:rPr>
                  <m:sty m:val="bi"/>
                </m:rPr>
                <w:rPr>
                  <w:rFonts w:ascii="Cambria Math" w:hAnsi="Cambria Math" w:cs="Times New Roman"/>
                  <w:sz w:val="24"/>
                  <w:szCs w:val="24"/>
                </w:rPr>
                <m:t>Rata-rata aktiva produktif</m:t>
              </m:r>
            </m:den>
          </m:f>
          <m:r>
            <m:rPr>
              <m:sty m:val="bi"/>
            </m:rPr>
            <w:rPr>
              <w:rFonts w:ascii="Cambria Math" w:hAnsi="Cambria Math" w:cs="Times New Roman"/>
              <w:sz w:val="24"/>
              <w:szCs w:val="24"/>
            </w:rPr>
            <m:t xml:space="preserve"> ×100%</m:t>
          </m:r>
        </m:oMath>
      </m:oMathPara>
    </w:p>
    <w:p w:rsidR="00BA10BF" w:rsidRPr="00F004C6" w:rsidRDefault="00BA10BF" w:rsidP="00F004C6">
      <w:pPr>
        <w:spacing w:after="0"/>
        <w:jc w:val="both"/>
        <w:rPr>
          <w:rFonts w:ascii="Times New Roman" w:eastAsiaTheme="minorEastAsia" w:hAnsi="Times New Roman" w:cs="Times New Roman"/>
          <w:b/>
          <w:sz w:val="24"/>
          <w:szCs w:val="24"/>
        </w:rPr>
      </w:pPr>
    </w:p>
    <w:p w:rsidR="00F004C6" w:rsidRPr="00F004C6" w:rsidRDefault="00F004C6" w:rsidP="003E6496">
      <w:pPr>
        <w:spacing w:after="0"/>
        <w:ind w:firstLine="720"/>
        <w:jc w:val="both"/>
        <w:rPr>
          <w:rFonts w:ascii="Times New Roman" w:eastAsiaTheme="minorEastAsia" w:hAnsi="Times New Roman" w:cs="Times New Roman"/>
          <w:b/>
          <w:sz w:val="24"/>
          <w:szCs w:val="24"/>
          <w:lang w:val="en-US"/>
        </w:rPr>
      </w:pPr>
      <w:r w:rsidRPr="00F004C6">
        <w:rPr>
          <w:rFonts w:ascii="Times New Roman" w:eastAsiaTheme="minorEastAsia" w:hAnsi="Times New Roman" w:cs="Times New Roman"/>
          <w:b/>
          <w:sz w:val="24"/>
          <w:szCs w:val="24"/>
          <w:lang w:val="en-US"/>
        </w:rPr>
        <w:t>Risiko Likuiditas</w:t>
      </w:r>
    </w:p>
    <w:p w:rsidR="00F004C6" w:rsidRDefault="00F004C6" w:rsidP="00756C15">
      <w:pPr>
        <w:spacing w:after="0"/>
        <w:ind w:left="720" w:firstLine="720"/>
        <w:jc w:val="both"/>
        <w:rPr>
          <w:rFonts w:ascii="Times New Roman" w:hAnsi="Times New Roman" w:cs="Times New Roman"/>
          <w:sz w:val="24"/>
          <w:szCs w:val="24"/>
        </w:rPr>
      </w:pPr>
      <w:r w:rsidRPr="00F004C6">
        <w:rPr>
          <w:rFonts w:ascii="Times New Roman" w:hAnsi="Times New Roman" w:cs="Times New Roman"/>
          <w:sz w:val="24"/>
          <w:szCs w:val="24"/>
        </w:rPr>
        <w:t xml:space="preserve">Salah satu rasio yang digunakan untuk menilai risiko likuiditas adalah </w:t>
      </w:r>
      <w:r w:rsidRPr="00F004C6">
        <w:rPr>
          <w:rFonts w:ascii="Times New Roman" w:hAnsi="Times New Roman" w:cs="Times New Roman"/>
          <w:i/>
          <w:sz w:val="24"/>
          <w:szCs w:val="24"/>
        </w:rPr>
        <w:t>Loan to Deposit Ratio</w:t>
      </w:r>
      <w:r w:rsidRPr="00F004C6">
        <w:rPr>
          <w:rFonts w:ascii="Times New Roman" w:hAnsi="Times New Roman" w:cs="Times New Roman"/>
          <w:sz w:val="24"/>
          <w:szCs w:val="24"/>
        </w:rPr>
        <w:t xml:space="preserve"> (LDR) yang merupakan rasio antara besarnya seluruh volume kredit yang disalurkan oleh bank dan jumlah penerimaan dana dari pihak ketiga </w:t>
      </w:r>
      <w:r w:rsidRPr="00F004C6">
        <w:rPr>
          <w:rFonts w:ascii="Times New Roman" w:hAnsi="Times New Roman" w:cs="Times New Roman"/>
          <w:sz w:val="24"/>
          <w:szCs w:val="24"/>
          <w:lang w:val="en-US"/>
        </w:rPr>
        <w:t>(Ramadhani, 2020)</w:t>
      </w:r>
      <w:r w:rsidRPr="00F004C6">
        <w:rPr>
          <w:rFonts w:ascii="Times New Roman" w:hAnsi="Times New Roman" w:cs="Times New Roman"/>
          <w:sz w:val="24"/>
          <w:szCs w:val="24"/>
        </w:rPr>
        <w:t>.</w:t>
      </w:r>
      <w:r w:rsidR="00756C15">
        <w:rPr>
          <w:rFonts w:ascii="Times New Roman" w:hAnsi="Times New Roman" w:cs="Times New Roman"/>
          <w:sz w:val="24"/>
          <w:szCs w:val="24"/>
          <w:lang w:val="en-US"/>
        </w:rPr>
        <w:t xml:space="preserve"> </w:t>
      </w:r>
      <w:r w:rsidR="00756C15" w:rsidRPr="00616945">
        <w:rPr>
          <w:rFonts w:ascii="Times New Roman" w:hAnsi="Times New Roman" w:cs="Times New Roman"/>
          <w:i/>
          <w:sz w:val="24"/>
          <w:szCs w:val="24"/>
        </w:rPr>
        <w:t>Loan to Deposit Ratio</w:t>
      </w:r>
      <w:r w:rsidR="00756C15">
        <w:rPr>
          <w:rFonts w:ascii="Times New Roman" w:hAnsi="Times New Roman" w:cs="Times New Roman"/>
          <w:sz w:val="24"/>
          <w:szCs w:val="24"/>
        </w:rPr>
        <w:t xml:space="preserve"> merupakan perbandingan antara total kredit yang diberikan dengan total dana pihak ketiga (Natalia, 2015). </w:t>
      </w:r>
      <w:r w:rsidR="00756C15" w:rsidRPr="00616945">
        <w:rPr>
          <w:rFonts w:ascii="Times New Roman" w:hAnsi="Times New Roman" w:cs="Times New Roman"/>
          <w:i/>
          <w:sz w:val="24"/>
          <w:szCs w:val="24"/>
        </w:rPr>
        <w:t>Loan to Deposit Ratio</w:t>
      </w:r>
      <w:r w:rsidR="00756C15">
        <w:rPr>
          <w:rFonts w:ascii="Times New Roman" w:hAnsi="Times New Roman" w:cs="Times New Roman"/>
          <w:sz w:val="24"/>
          <w:szCs w:val="24"/>
        </w:rPr>
        <w:t xml:space="preserve"> (LDR) yang rendah akan mengakibatkan bank dalam keadaan likuid sehingga </w:t>
      </w:r>
      <w:r w:rsidR="00756C15">
        <w:rPr>
          <w:rFonts w:ascii="Times New Roman" w:hAnsi="Times New Roman" w:cs="Times New Roman"/>
          <w:sz w:val="24"/>
          <w:szCs w:val="24"/>
        </w:rPr>
        <w:lastRenderedPageBreak/>
        <w:t xml:space="preserve">menyebabkan </w:t>
      </w:r>
      <w:r w:rsidR="00756C15" w:rsidRPr="00616945">
        <w:rPr>
          <w:rFonts w:ascii="Times New Roman" w:hAnsi="Times New Roman" w:cs="Times New Roman"/>
          <w:i/>
          <w:sz w:val="24"/>
          <w:szCs w:val="24"/>
        </w:rPr>
        <w:t>idle fund</w:t>
      </w:r>
      <w:r w:rsidR="00756C15">
        <w:rPr>
          <w:rFonts w:ascii="Times New Roman" w:hAnsi="Times New Roman" w:cs="Times New Roman"/>
          <w:sz w:val="24"/>
          <w:szCs w:val="24"/>
        </w:rPr>
        <w:t xml:space="preserve"> akibatnya profitabilitas (ROA) rendah (Korompis et al, 2020).</w:t>
      </w:r>
    </w:p>
    <w:p w:rsidR="00BA10BF" w:rsidRPr="00756C15" w:rsidRDefault="00BA10BF" w:rsidP="00756C15">
      <w:pPr>
        <w:spacing w:after="0"/>
        <w:ind w:left="720" w:firstLine="720"/>
        <w:jc w:val="both"/>
        <w:rPr>
          <w:rFonts w:ascii="Times New Roman" w:hAnsi="Times New Roman" w:cs="Times New Roman"/>
          <w:sz w:val="24"/>
          <w:szCs w:val="24"/>
          <w:lang w:val="en-US"/>
        </w:rPr>
      </w:pPr>
    </w:p>
    <w:p w:rsidR="00E64B7A" w:rsidRPr="00BA10BF" w:rsidRDefault="00756C15" w:rsidP="00F004C6">
      <w:pPr>
        <w:spacing w:after="0"/>
        <w:jc w:val="both"/>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 xml:space="preserve">LDR= </m:t>
          </m:r>
          <m:f>
            <m:fPr>
              <m:ctrlPr>
                <w:rPr>
                  <w:rFonts w:ascii="Cambria Math" w:hAnsi="Cambria Math" w:cs="Times New Roman"/>
                  <w:b/>
                  <w:i/>
                  <w:sz w:val="24"/>
                  <w:szCs w:val="24"/>
                </w:rPr>
              </m:ctrlPr>
            </m:fPr>
            <m:num>
              <m:r>
                <m:rPr>
                  <m:sty m:val="bi"/>
                </m:rPr>
                <w:rPr>
                  <w:rFonts w:ascii="Cambria Math" w:hAnsi="Cambria Math" w:cs="Times New Roman"/>
                  <w:sz w:val="24"/>
                  <w:szCs w:val="24"/>
                </w:rPr>
                <m:t>Total kredit</m:t>
              </m:r>
            </m:num>
            <m:den>
              <m:r>
                <m:rPr>
                  <m:sty m:val="bi"/>
                </m:rPr>
                <w:rPr>
                  <w:rFonts w:ascii="Cambria Math" w:hAnsi="Cambria Math" w:cs="Times New Roman"/>
                  <w:sz w:val="24"/>
                  <w:szCs w:val="24"/>
                </w:rPr>
                <m:t>Dana pihak ketiga</m:t>
              </m:r>
            </m:den>
          </m:f>
          <m:r>
            <m:rPr>
              <m:sty m:val="bi"/>
            </m:rPr>
            <w:rPr>
              <w:rFonts w:ascii="Cambria Math" w:hAnsi="Cambria Math" w:cs="Times New Roman"/>
              <w:sz w:val="24"/>
              <w:szCs w:val="24"/>
            </w:rPr>
            <m:t xml:space="preserve"> ×100%</m:t>
          </m:r>
        </m:oMath>
      </m:oMathPara>
    </w:p>
    <w:p w:rsidR="00BA10BF" w:rsidRPr="00A75889" w:rsidRDefault="00BA10BF" w:rsidP="00F004C6">
      <w:pPr>
        <w:spacing w:after="0"/>
        <w:jc w:val="both"/>
        <w:rPr>
          <w:rFonts w:ascii="Times New Roman" w:eastAsiaTheme="minorEastAsia" w:hAnsi="Times New Roman" w:cs="Times New Roman"/>
          <w:b/>
          <w:sz w:val="24"/>
          <w:szCs w:val="24"/>
        </w:rPr>
      </w:pPr>
    </w:p>
    <w:p w:rsidR="00A75889" w:rsidRDefault="00A75889" w:rsidP="003E6496">
      <w:pPr>
        <w:spacing w:after="0"/>
        <w:ind w:firstLine="426"/>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Modal</w:t>
      </w:r>
    </w:p>
    <w:p w:rsidR="00A75889" w:rsidRPr="00A75889" w:rsidRDefault="00A75889" w:rsidP="00F004C6">
      <w:pPr>
        <w:spacing w:after="0"/>
        <w:jc w:val="both"/>
        <w:rPr>
          <w:rFonts w:ascii="Times New Roman" w:hAnsi="Times New Roman" w:cs="Times New Roman"/>
          <w:sz w:val="24"/>
          <w:szCs w:val="24"/>
          <w:lang w:val="en-US"/>
        </w:rPr>
      </w:pPr>
    </w:p>
    <w:p w:rsidR="00A75889" w:rsidRDefault="00A75889" w:rsidP="00A75889">
      <w:pPr>
        <w:spacing w:after="0" w:line="360" w:lineRule="auto"/>
        <w:ind w:left="426" w:firstLine="720"/>
        <w:jc w:val="both"/>
        <w:rPr>
          <w:rFonts w:ascii="Times New Roman" w:hAnsi="Times New Roman" w:cs="Times New Roman"/>
          <w:sz w:val="24"/>
          <w:szCs w:val="24"/>
          <w:lang w:val="en-US"/>
        </w:rPr>
      </w:pPr>
      <w:r w:rsidRPr="007A77C2">
        <w:rPr>
          <w:rFonts w:ascii="Times New Roman" w:hAnsi="Times New Roman" w:cs="Times New Roman"/>
          <w:sz w:val="24"/>
          <w:szCs w:val="24"/>
          <w:lang w:val="en-US"/>
        </w:rPr>
        <w:t xml:space="preserve">Modal dapat diproksikan dengan </w:t>
      </w:r>
      <w:r w:rsidRPr="007A77C2">
        <w:rPr>
          <w:rFonts w:ascii="Times New Roman" w:hAnsi="Times New Roman" w:cs="Times New Roman"/>
          <w:i/>
          <w:sz w:val="24"/>
          <w:szCs w:val="24"/>
          <w:lang w:val="en-US"/>
        </w:rPr>
        <w:t>Capital Adequasy Ratio</w:t>
      </w:r>
      <w:r w:rsidRPr="007A77C2">
        <w:rPr>
          <w:rFonts w:ascii="Times New Roman" w:hAnsi="Times New Roman" w:cs="Times New Roman"/>
          <w:sz w:val="24"/>
          <w:szCs w:val="24"/>
          <w:lang w:val="en-US"/>
        </w:rPr>
        <w:t xml:space="preserve"> (CAR). Menurut Pranata (dalam Wolff et al, 2019) CAR adalah rasio keuangan yang berkaitan dengan permodalan perbankan di mana besarnya modal suatu bank </w:t>
      </w:r>
      <w:proofErr w:type="gramStart"/>
      <w:r w:rsidRPr="007A77C2">
        <w:rPr>
          <w:rFonts w:ascii="Times New Roman" w:hAnsi="Times New Roman" w:cs="Times New Roman"/>
          <w:sz w:val="24"/>
          <w:szCs w:val="24"/>
          <w:lang w:val="en-US"/>
        </w:rPr>
        <w:t>akan</w:t>
      </w:r>
      <w:proofErr w:type="gramEnd"/>
      <w:r w:rsidRPr="007A77C2">
        <w:rPr>
          <w:rFonts w:ascii="Times New Roman" w:hAnsi="Times New Roman" w:cs="Times New Roman"/>
          <w:sz w:val="24"/>
          <w:szCs w:val="24"/>
          <w:lang w:val="en-US"/>
        </w:rPr>
        <w:t xml:space="preserve"> berpengaruh pada mampu atau tidaknya suatu bank secara efisien menjalankan kegiatannya.</w:t>
      </w:r>
    </w:p>
    <w:p w:rsidR="00BA10BF" w:rsidRPr="007A77C2" w:rsidRDefault="00BA10BF" w:rsidP="00A75889">
      <w:pPr>
        <w:spacing w:after="0" w:line="360" w:lineRule="auto"/>
        <w:ind w:left="426" w:firstLine="720"/>
        <w:jc w:val="both"/>
        <w:rPr>
          <w:rFonts w:ascii="Times New Roman" w:hAnsi="Times New Roman" w:cs="Times New Roman"/>
          <w:sz w:val="24"/>
          <w:szCs w:val="24"/>
          <w:lang w:val="en-US"/>
        </w:rPr>
      </w:pPr>
    </w:p>
    <w:p w:rsidR="007A77C2" w:rsidRPr="00BA10BF" w:rsidRDefault="00A75889" w:rsidP="007A77C2">
      <w:pPr>
        <w:spacing w:after="0" w:line="360" w:lineRule="auto"/>
        <w:jc w:val="both"/>
        <w:rPr>
          <w:rFonts w:ascii="Times New Roman" w:eastAsiaTheme="minorEastAsia" w:hAnsi="Times New Roman" w:cs="Times New Roman"/>
          <w:b/>
          <w:sz w:val="24"/>
          <w:szCs w:val="24"/>
        </w:rPr>
      </w:pPr>
      <m:oMathPara>
        <m:oMathParaPr>
          <m:jc m:val="center"/>
        </m:oMathParaPr>
        <m:oMath>
          <m:r>
            <m:rPr>
              <m:sty m:val="bi"/>
            </m:rPr>
            <w:rPr>
              <w:rFonts w:ascii="Cambria Math" w:hAnsi="Cambria Math" w:cs="Times New Roman"/>
              <w:sz w:val="24"/>
              <w:szCs w:val="24"/>
            </w:rPr>
            <m:t xml:space="preserve">CAR= </m:t>
          </m:r>
          <m:f>
            <m:fPr>
              <m:ctrlPr>
                <w:rPr>
                  <w:rFonts w:ascii="Cambria Math" w:hAnsi="Cambria Math" w:cs="Times New Roman"/>
                  <w:b/>
                  <w:i/>
                  <w:sz w:val="24"/>
                  <w:szCs w:val="24"/>
                </w:rPr>
              </m:ctrlPr>
            </m:fPr>
            <m:num>
              <m:r>
                <m:rPr>
                  <m:sty m:val="bi"/>
                </m:rPr>
                <w:rPr>
                  <w:rFonts w:ascii="Cambria Math" w:hAnsi="Cambria Math" w:cs="Times New Roman"/>
                  <w:sz w:val="24"/>
                  <w:szCs w:val="24"/>
                </w:rPr>
                <m:t>Modal bank</m:t>
              </m:r>
            </m:num>
            <m:den>
              <m:r>
                <m:rPr>
                  <m:sty m:val="bi"/>
                </m:rPr>
                <w:rPr>
                  <w:rFonts w:ascii="Cambria Math" w:hAnsi="Cambria Math" w:cs="Times New Roman"/>
                  <w:sz w:val="24"/>
                  <w:szCs w:val="24"/>
                </w:rPr>
                <m:t>Aktiva Tertimbang Menurut Risiko</m:t>
              </m:r>
            </m:den>
          </m:f>
          <m:r>
            <m:rPr>
              <m:sty m:val="bi"/>
            </m:rPr>
            <w:rPr>
              <w:rFonts w:ascii="Cambria Math" w:hAnsi="Cambria Math" w:cs="Times New Roman"/>
              <w:sz w:val="24"/>
              <w:szCs w:val="24"/>
            </w:rPr>
            <m:t xml:space="preserve"> ×100%</m:t>
          </m:r>
        </m:oMath>
      </m:oMathPara>
    </w:p>
    <w:p w:rsidR="00BA10BF" w:rsidRPr="00453644" w:rsidRDefault="00BA10BF" w:rsidP="007A77C2">
      <w:pPr>
        <w:spacing w:after="0" w:line="360" w:lineRule="auto"/>
        <w:jc w:val="both"/>
        <w:rPr>
          <w:rFonts w:ascii="Times New Roman" w:eastAsiaTheme="minorEastAsia" w:hAnsi="Times New Roman" w:cs="Times New Roman"/>
          <w:b/>
          <w:sz w:val="24"/>
          <w:szCs w:val="24"/>
        </w:rPr>
      </w:pPr>
    </w:p>
    <w:p w:rsidR="00453644" w:rsidRDefault="00453644" w:rsidP="007A77C2">
      <w:pPr>
        <w:spacing w:after="0" w:line="360" w:lineRule="auto"/>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Metode Analisis Data</w:t>
      </w:r>
    </w:p>
    <w:p w:rsidR="003E6496" w:rsidRDefault="00A15652" w:rsidP="00A15652">
      <w:pPr>
        <w:spacing w:after="0" w:line="360" w:lineRule="auto"/>
        <w:ind w:firstLine="426"/>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Analisis Statistik Deskriptif</w:t>
      </w:r>
    </w:p>
    <w:p w:rsidR="001F6EA6" w:rsidRDefault="001F6EA6" w:rsidP="001F6EA6">
      <w:pPr>
        <w:spacing w:after="0" w:line="360" w:lineRule="auto"/>
        <w:ind w:left="426" w:firstLine="720"/>
        <w:jc w:val="both"/>
        <w:rPr>
          <w:rFonts w:ascii="Times New Roman" w:eastAsiaTheme="minorEastAsia" w:hAnsi="Times New Roman" w:cs="Times New Roman"/>
          <w:b/>
          <w:sz w:val="24"/>
          <w:szCs w:val="24"/>
          <w:lang w:val="en-US"/>
        </w:rPr>
      </w:pPr>
      <w:r>
        <w:rPr>
          <w:rFonts w:ascii="Times New Roman" w:hAnsi="Times New Roman" w:cs="Times New Roman"/>
          <w:sz w:val="24"/>
          <w:szCs w:val="24"/>
        </w:rPr>
        <w:t xml:space="preserve">Statistik deskriptif adalah analisis data yang digunakan untuk memberikan gambaran suatu variabel yang diteliti dilihat dari </w:t>
      </w:r>
      <w:r w:rsidRPr="0090160A">
        <w:rPr>
          <w:rFonts w:ascii="Times New Roman" w:hAnsi="Times New Roman" w:cs="Times New Roman"/>
          <w:i/>
          <w:sz w:val="24"/>
          <w:szCs w:val="24"/>
        </w:rPr>
        <w:t>mean</w:t>
      </w:r>
      <w:r>
        <w:rPr>
          <w:rFonts w:ascii="Times New Roman" w:hAnsi="Times New Roman" w:cs="Times New Roman"/>
          <w:sz w:val="24"/>
          <w:szCs w:val="24"/>
        </w:rPr>
        <w:t>, nilai standar deviasi, nilai minimum, nilai maksimum (Ramadhani, 2020).</w:t>
      </w:r>
    </w:p>
    <w:p w:rsidR="00A15652" w:rsidRDefault="00A15652" w:rsidP="00A15652">
      <w:pPr>
        <w:spacing w:after="0" w:line="360" w:lineRule="auto"/>
        <w:ind w:firstLine="426"/>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Uji Normalitas</w:t>
      </w:r>
    </w:p>
    <w:p w:rsidR="001F6EA6" w:rsidRDefault="001F6EA6" w:rsidP="001F6EA6">
      <w:pPr>
        <w:spacing w:after="0" w:line="360" w:lineRule="auto"/>
        <w:ind w:left="426" w:firstLine="720"/>
        <w:jc w:val="both"/>
        <w:rPr>
          <w:rFonts w:ascii="Times New Roman" w:eastAsiaTheme="minorEastAsia" w:hAnsi="Times New Roman" w:cs="Times New Roman"/>
          <w:b/>
          <w:sz w:val="24"/>
          <w:szCs w:val="24"/>
          <w:lang w:val="en-US"/>
        </w:rPr>
      </w:pPr>
      <w:r>
        <w:rPr>
          <w:rFonts w:ascii="Times New Roman" w:hAnsi="Times New Roman" w:cs="Times New Roman"/>
          <w:sz w:val="24"/>
          <w:szCs w:val="24"/>
        </w:rPr>
        <w:t>Menurut Pradana &amp; Sampurno (dalam Annisa, 2018) tujuan dari uji normalitas adalah untuk menguji apakah data yang digunakan dalam model regresi, variabel independen, serta variabel dependen telah terdistribusi secara normal atau tidak. Model regresi dikatakan baik apabila distribusi data normal atau mendekati normal.</w:t>
      </w:r>
    </w:p>
    <w:p w:rsidR="00A15652" w:rsidRDefault="00A15652" w:rsidP="00A15652">
      <w:pPr>
        <w:spacing w:after="0" w:line="360" w:lineRule="auto"/>
        <w:ind w:firstLine="426"/>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Uji Multikolinearitas</w:t>
      </w:r>
    </w:p>
    <w:p w:rsidR="001F6EA6" w:rsidRDefault="001F6EA6" w:rsidP="001F6EA6">
      <w:pPr>
        <w:spacing w:after="0" w:line="360" w:lineRule="auto"/>
        <w:ind w:left="426" w:firstLine="720"/>
        <w:jc w:val="both"/>
        <w:rPr>
          <w:rFonts w:ascii="Times New Roman" w:eastAsiaTheme="minorEastAsia" w:hAnsi="Times New Roman" w:cs="Times New Roman"/>
          <w:b/>
          <w:sz w:val="24"/>
          <w:szCs w:val="24"/>
          <w:lang w:val="en-US"/>
        </w:rPr>
      </w:pPr>
      <w:r>
        <w:rPr>
          <w:rFonts w:ascii="Times New Roman" w:hAnsi="Times New Roman" w:cs="Times New Roman"/>
          <w:sz w:val="24"/>
          <w:szCs w:val="24"/>
        </w:rPr>
        <w:t xml:space="preserve">Uji multikolinearitas bertujuan untuk menguji apakah model regresi ditemukan adanya korelasi antar variabel independen (Mawardi, 2004). Model regresi yang baik seharusnya tidak terjadi korelasi diantara variabel independen (Ghozali, 2018 : 107). </w:t>
      </w:r>
    </w:p>
    <w:p w:rsidR="00A15652" w:rsidRDefault="00A15652" w:rsidP="00A15652">
      <w:pPr>
        <w:spacing w:after="0" w:line="360" w:lineRule="auto"/>
        <w:ind w:firstLine="426"/>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lastRenderedPageBreak/>
        <w:t>Uji Autokorelasi</w:t>
      </w:r>
    </w:p>
    <w:p w:rsidR="00C30B86" w:rsidRDefault="00C30B86" w:rsidP="00C30B86">
      <w:pPr>
        <w:spacing w:after="0" w:line="360" w:lineRule="auto"/>
        <w:ind w:left="426" w:firstLine="720"/>
        <w:jc w:val="both"/>
        <w:rPr>
          <w:rFonts w:ascii="Times New Roman" w:eastAsiaTheme="minorEastAsia" w:hAnsi="Times New Roman" w:cs="Times New Roman"/>
          <w:b/>
          <w:sz w:val="24"/>
          <w:szCs w:val="24"/>
          <w:lang w:val="en-US"/>
        </w:rPr>
      </w:pPr>
      <w:r>
        <w:rPr>
          <w:rFonts w:ascii="Times New Roman" w:hAnsi="Times New Roman" w:cs="Times New Roman"/>
          <w:sz w:val="24"/>
          <w:szCs w:val="24"/>
        </w:rPr>
        <w:t>Uji autokrelasi bertujuan menguji apakah dalam suatu model regresi linear ada korelasi antara kesalahan penggunaan pada periode t dengan kesalahan periode sebelumnya  (t-1) (Mawardi, 2004). Model regresi yang baik adalah regresi yang bebas dari autokrelasi.</w:t>
      </w:r>
    </w:p>
    <w:p w:rsidR="00A15652" w:rsidRDefault="00A15652" w:rsidP="00A15652">
      <w:pPr>
        <w:spacing w:after="0" w:line="360" w:lineRule="auto"/>
        <w:ind w:firstLine="426"/>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Uji Heteroskedastisitas</w:t>
      </w:r>
    </w:p>
    <w:p w:rsidR="00C30B86" w:rsidRDefault="00C30B86" w:rsidP="00C30B86">
      <w:pPr>
        <w:spacing w:after="0" w:line="360" w:lineRule="auto"/>
        <w:ind w:left="426" w:firstLine="720"/>
        <w:jc w:val="both"/>
        <w:rPr>
          <w:rFonts w:ascii="Times New Roman" w:eastAsiaTheme="minorEastAsia" w:hAnsi="Times New Roman" w:cs="Times New Roman"/>
          <w:b/>
          <w:sz w:val="24"/>
          <w:szCs w:val="24"/>
          <w:lang w:val="en-US"/>
        </w:rPr>
      </w:pPr>
      <w:r>
        <w:rPr>
          <w:rFonts w:ascii="Times New Roman" w:hAnsi="Times New Roman" w:cs="Times New Roman"/>
          <w:sz w:val="24"/>
          <w:szCs w:val="24"/>
        </w:rPr>
        <w:t xml:space="preserve">Tujuan dari uji heteroskedasitas adalah untuk menguji apakah terdapat ketidaksamaan </w:t>
      </w:r>
      <w:r w:rsidRPr="00A83FDC">
        <w:rPr>
          <w:rFonts w:ascii="Times New Roman" w:hAnsi="Times New Roman" w:cs="Times New Roman"/>
          <w:i/>
          <w:sz w:val="24"/>
          <w:szCs w:val="24"/>
        </w:rPr>
        <w:t>variance</w:t>
      </w:r>
      <w:r>
        <w:rPr>
          <w:rFonts w:ascii="Times New Roman" w:hAnsi="Times New Roman" w:cs="Times New Roman"/>
          <w:sz w:val="24"/>
          <w:szCs w:val="24"/>
        </w:rPr>
        <w:t xml:space="preserve"> dari residual satu pengamatan ke pengamatan lain (Ghozali, 2018 : 137). Model yang baik adalah jika tidak terjadi heteroskedastisitas. Menurut Ghozali (2018 : 138) untuk mencari terjadi atau tidaknya heteroskedastisitas dapat dilakukan dengan melihat pola gambar </w:t>
      </w:r>
      <w:r w:rsidRPr="00D95717">
        <w:rPr>
          <w:rFonts w:ascii="Times New Roman" w:hAnsi="Times New Roman" w:cs="Times New Roman"/>
          <w:i/>
          <w:sz w:val="24"/>
          <w:szCs w:val="24"/>
        </w:rPr>
        <w:t>scatterplot</w:t>
      </w:r>
      <w:r>
        <w:rPr>
          <w:rFonts w:ascii="Times New Roman" w:hAnsi="Times New Roman" w:cs="Times New Roman"/>
          <w:sz w:val="24"/>
          <w:szCs w:val="24"/>
        </w:rPr>
        <w:t>.</w:t>
      </w:r>
    </w:p>
    <w:p w:rsidR="00A15652" w:rsidRDefault="00A15652" w:rsidP="00A15652">
      <w:pPr>
        <w:spacing w:after="0" w:line="360" w:lineRule="auto"/>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Pengujian Hipotesis</w:t>
      </w:r>
    </w:p>
    <w:p w:rsidR="00A15652" w:rsidRDefault="00A15652" w:rsidP="00A15652">
      <w:pPr>
        <w:spacing w:after="0" w:line="360" w:lineRule="auto"/>
        <w:ind w:left="426"/>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Uji Regresi Linear Berganda</w:t>
      </w:r>
    </w:p>
    <w:p w:rsidR="00E8504B" w:rsidRPr="00E8504B" w:rsidRDefault="00E8504B" w:rsidP="00E8504B">
      <w:pPr>
        <w:pStyle w:val="ListParagraph"/>
        <w:spacing w:after="0" w:line="360" w:lineRule="auto"/>
        <w:ind w:left="426" w:firstLine="720"/>
        <w:jc w:val="both"/>
        <w:rPr>
          <w:rFonts w:ascii="Times New Roman" w:hAnsi="Times New Roman" w:cs="Times New Roman"/>
          <w:sz w:val="24"/>
          <w:szCs w:val="24"/>
        </w:rPr>
      </w:pPr>
      <w:r w:rsidRPr="00E8504B">
        <w:rPr>
          <w:rFonts w:ascii="Times New Roman" w:hAnsi="Times New Roman" w:cs="Times New Roman"/>
          <w:sz w:val="24"/>
          <w:szCs w:val="24"/>
        </w:rPr>
        <w:t xml:space="preserve">Menurut Gujarati (2003) dalam (Gozali, </w:t>
      </w:r>
      <w:proofErr w:type="gramStart"/>
      <w:r w:rsidRPr="00E8504B">
        <w:rPr>
          <w:rFonts w:ascii="Times New Roman" w:hAnsi="Times New Roman" w:cs="Times New Roman"/>
          <w:sz w:val="24"/>
          <w:szCs w:val="24"/>
        </w:rPr>
        <w:t>2018 :</w:t>
      </w:r>
      <w:proofErr w:type="gramEnd"/>
      <w:r w:rsidRPr="00E8504B">
        <w:rPr>
          <w:rFonts w:ascii="Times New Roman" w:hAnsi="Times New Roman" w:cs="Times New Roman"/>
          <w:sz w:val="24"/>
          <w:szCs w:val="24"/>
        </w:rPr>
        <w:t xml:space="preserve"> 95) analisis regresi pada dasarnya adalah studi mengenai ketergantungan variabel dependen (terikat) dengan satu atau lebih variabel independen (variabel penjelas atau bebas), dengan tujuan untuk mengestimasi dan/atau memprediksi rata-rata populasi atau nilai rata-rata variabel dependen berdasarkan nilai variabel independen yang diketahui. Model regresi linear berganda dilakukan terhadap model yang diajukan dengan menggunakan </w:t>
      </w:r>
      <w:r w:rsidRPr="00E8504B">
        <w:rPr>
          <w:rFonts w:ascii="Times New Roman" w:hAnsi="Times New Roman" w:cs="Times New Roman"/>
          <w:i/>
          <w:sz w:val="24"/>
          <w:szCs w:val="24"/>
        </w:rPr>
        <w:t>software</w:t>
      </w:r>
      <w:r w:rsidRPr="00E8504B">
        <w:rPr>
          <w:rFonts w:ascii="Times New Roman" w:hAnsi="Times New Roman" w:cs="Times New Roman"/>
          <w:sz w:val="24"/>
          <w:szCs w:val="24"/>
        </w:rPr>
        <w:t xml:space="preserve"> SPSS untuk memprediksi hubungan antara risiko kredit (NPL), risiko pasar (NIM), risiko likuiditas (LDR), modal (CAR) dengan kinerja keuangan perbankan ROA) yang diukur dengan rumus sebagai berikut :</w:t>
      </w:r>
    </w:p>
    <w:p w:rsidR="00E8504B" w:rsidRPr="00E8504B" w:rsidRDefault="00E8504B" w:rsidP="00E8504B">
      <w:pPr>
        <w:pStyle w:val="ListParagraph"/>
        <w:spacing w:after="0" w:line="360" w:lineRule="auto"/>
        <w:ind w:left="426"/>
        <w:jc w:val="center"/>
        <w:rPr>
          <w:rFonts w:ascii="Times New Roman" w:eastAsiaTheme="minorEastAsia" w:hAnsi="Times New Roman" w:cs="Times New Roman"/>
          <w:b/>
          <w:sz w:val="24"/>
          <w:szCs w:val="24"/>
        </w:rPr>
      </w:pPr>
      <w:r w:rsidRPr="00E8504B">
        <w:rPr>
          <w:rFonts w:ascii="Times New Roman" w:hAnsi="Times New Roman" w:cs="Times New Roman"/>
          <w:b/>
          <w:sz w:val="24"/>
          <w:szCs w:val="24"/>
        </w:rPr>
        <w:t xml:space="preserve">Y = </w:t>
      </w:r>
      <m:oMath>
        <m:r>
          <m:rPr>
            <m:sty m:val="bi"/>
          </m:rPr>
          <w:rPr>
            <w:rFonts w:ascii="Cambria Math" w:hAnsi="Cambria Math" w:cs="Times New Roman"/>
            <w:sz w:val="24"/>
            <w:szCs w:val="24"/>
          </w:rPr>
          <m:t>α+</m:t>
        </m:r>
        <m:r>
          <m:rPr>
            <m:sty m:val="bi"/>
          </m:rPr>
          <w:rPr>
            <w:rFonts w:ascii="Cambria Math" w:hAnsi="Cambria Math" w:cs="Times New Roman"/>
            <w:sz w:val="24"/>
            <w:szCs w:val="24"/>
          </w:rPr>
          <m:t>b₁X₁</m:t>
        </m:r>
        <m:r>
          <m:rPr>
            <m:sty m:val="bi"/>
          </m:rPr>
          <w:rPr>
            <w:rFonts w:ascii="Cambria Math" w:hAnsi="Cambria Math" w:cs="Times New Roman"/>
            <w:sz w:val="24"/>
            <w:szCs w:val="24"/>
          </w:rPr>
          <m:t>+</m:t>
        </m:r>
        <m:r>
          <m:rPr>
            <m:sty m:val="bi"/>
          </m:rPr>
          <w:rPr>
            <w:rFonts w:ascii="Cambria Math" w:hAnsi="Cambria Math" w:cs="Times New Roman"/>
            <w:sz w:val="24"/>
            <w:szCs w:val="24"/>
          </w:rPr>
          <m:t>b₂X₂</m:t>
        </m:r>
        <m:r>
          <m:rPr>
            <m:sty m:val="bi"/>
          </m:rPr>
          <w:rPr>
            <w:rFonts w:ascii="Cambria Math" w:hAnsi="Cambria Math" w:cs="Times New Roman"/>
            <w:sz w:val="24"/>
            <w:szCs w:val="24"/>
          </w:rPr>
          <m:t>+</m:t>
        </m:r>
        <m:r>
          <m:rPr>
            <m:sty m:val="bi"/>
          </m:rPr>
          <w:rPr>
            <w:rFonts w:ascii="Cambria Math" w:hAnsi="Cambria Math" w:cs="Times New Roman"/>
            <w:sz w:val="24"/>
            <w:szCs w:val="24"/>
          </w:rPr>
          <m:t>b₃X₃</m:t>
        </m:r>
        <m:r>
          <m:rPr>
            <m:sty m:val="bi"/>
          </m:rPr>
          <w:rPr>
            <w:rFonts w:ascii="Cambria Math" w:hAnsi="Cambria Math" w:cs="Times New Roman"/>
            <w:sz w:val="24"/>
            <w:szCs w:val="24"/>
          </w:rPr>
          <m:t>+</m:t>
        </m:r>
        <m:r>
          <m:rPr>
            <m:sty m:val="bi"/>
          </m:rPr>
          <w:rPr>
            <w:rFonts w:ascii="Cambria Math" w:hAnsi="Cambria Math" w:cs="Times New Roman"/>
            <w:sz w:val="24"/>
            <w:szCs w:val="24"/>
          </w:rPr>
          <m:t>b₄X₄</m:t>
        </m:r>
        <m:r>
          <m:rPr>
            <m:sty m:val="bi"/>
          </m:rPr>
          <w:rPr>
            <w:rFonts w:ascii="Cambria Math" w:hAnsi="Cambria Math" w:cs="Times New Roman"/>
            <w:sz w:val="24"/>
            <w:szCs w:val="24"/>
          </w:rPr>
          <m:t>+ε</m:t>
        </m:r>
      </m:oMath>
    </w:p>
    <w:p w:rsidR="00E8504B" w:rsidRPr="00E8504B" w:rsidRDefault="00E8504B" w:rsidP="00E8504B">
      <w:pPr>
        <w:pStyle w:val="ListParagraph"/>
        <w:spacing w:after="0" w:line="360" w:lineRule="auto"/>
        <w:ind w:left="426"/>
        <w:jc w:val="both"/>
        <w:rPr>
          <w:rFonts w:ascii="Times New Roman" w:hAnsi="Times New Roman" w:cs="Times New Roman"/>
          <w:sz w:val="24"/>
          <w:szCs w:val="24"/>
        </w:rPr>
      </w:pPr>
      <w:proofErr w:type="gramStart"/>
      <w:r w:rsidRPr="00E8504B">
        <w:rPr>
          <w:rFonts w:ascii="Times New Roman" w:hAnsi="Times New Roman" w:cs="Times New Roman"/>
          <w:sz w:val="24"/>
          <w:szCs w:val="24"/>
        </w:rPr>
        <w:t>Dimana :</w:t>
      </w:r>
      <w:proofErr w:type="gramEnd"/>
    </w:p>
    <w:p w:rsidR="00E8504B" w:rsidRPr="00E8504B" w:rsidRDefault="00E8504B" w:rsidP="00E8504B">
      <w:pPr>
        <w:pStyle w:val="ListParagraph"/>
        <w:spacing w:after="0" w:line="360" w:lineRule="auto"/>
        <w:ind w:left="426"/>
        <w:jc w:val="both"/>
        <w:rPr>
          <w:rFonts w:ascii="Times New Roman" w:hAnsi="Times New Roman" w:cs="Times New Roman"/>
          <w:sz w:val="24"/>
          <w:szCs w:val="24"/>
        </w:rPr>
      </w:pPr>
      <w:r w:rsidRPr="00E8504B">
        <w:rPr>
          <w:rFonts w:ascii="Times New Roman" w:hAnsi="Times New Roman" w:cs="Times New Roman"/>
          <w:sz w:val="24"/>
          <w:szCs w:val="24"/>
        </w:rPr>
        <w:t xml:space="preserve">Y </w:t>
      </w:r>
      <w:r w:rsidRPr="00E8504B">
        <w:rPr>
          <w:rFonts w:ascii="Times New Roman" w:hAnsi="Times New Roman" w:cs="Times New Roman"/>
          <w:sz w:val="24"/>
          <w:szCs w:val="24"/>
        </w:rPr>
        <w:tab/>
      </w:r>
      <w:r w:rsidRPr="00E8504B">
        <w:rPr>
          <w:rFonts w:ascii="Times New Roman" w:hAnsi="Times New Roman" w:cs="Times New Roman"/>
          <w:sz w:val="24"/>
          <w:szCs w:val="24"/>
        </w:rPr>
        <w:tab/>
      </w:r>
      <w:r w:rsidRPr="00E8504B">
        <w:rPr>
          <w:rFonts w:ascii="Times New Roman" w:hAnsi="Times New Roman" w:cs="Times New Roman"/>
          <w:sz w:val="24"/>
          <w:szCs w:val="24"/>
        </w:rPr>
        <w:tab/>
        <w:t xml:space="preserve">: </w:t>
      </w:r>
      <w:r w:rsidRPr="00E8504B">
        <w:rPr>
          <w:rFonts w:ascii="Times New Roman" w:hAnsi="Times New Roman" w:cs="Times New Roman"/>
          <w:i/>
          <w:sz w:val="24"/>
          <w:szCs w:val="24"/>
        </w:rPr>
        <w:t>Return on Asset</w:t>
      </w:r>
      <w:r w:rsidRPr="00E8504B">
        <w:rPr>
          <w:rFonts w:ascii="Times New Roman" w:hAnsi="Times New Roman" w:cs="Times New Roman"/>
          <w:sz w:val="24"/>
          <w:szCs w:val="24"/>
        </w:rPr>
        <w:t xml:space="preserve"> (ROA)</w:t>
      </w:r>
    </w:p>
    <w:p w:rsidR="00E8504B" w:rsidRPr="00E8504B" w:rsidRDefault="00E8504B" w:rsidP="00E8504B">
      <w:pPr>
        <w:pStyle w:val="ListParagraph"/>
        <w:spacing w:after="0" w:line="360" w:lineRule="auto"/>
        <w:ind w:left="851" w:hanging="426"/>
        <w:rPr>
          <w:rFonts w:ascii="Times New Roman" w:hAnsi="Times New Roman" w:cs="Times New Roman"/>
          <w:sz w:val="24"/>
          <w:szCs w:val="24"/>
        </w:rPr>
      </w:pPr>
      <w:proofErr w:type="gramStart"/>
      <w:r w:rsidRPr="00E8504B">
        <w:rPr>
          <w:rFonts w:ascii="Times New Roman" w:hAnsi="Times New Roman" w:cs="Times New Roman"/>
          <w:sz w:val="24"/>
          <w:szCs w:val="24"/>
        </w:rPr>
        <w:t>α</w:t>
      </w:r>
      <w:proofErr w:type="gramEnd"/>
      <w:r>
        <w:rPr>
          <w:rFonts w:ascii="Times New Roman" w:hAnsi="Times New Roman" w:cs="Times New Roman"/>
          <w:sz w:val="24"/>
          <w:szCs w:val="24"/>
        </w:rPr>
        <w:tab/>
      </w:r>
      <w:r w:rsidRPr="00E8504B">
        <w:rPr>
          <w:rFonts w:ascii="Times New Roman" w:hAnsi="Times New Roman" w:cs="Times New Roman"/>
          <w:sz w:val="24"/>
          <w:szCs w:val="24"/>
        </w:rPr>
        <w:t xml:space="preserve"> </w:t>
      </w:r>
      <w:r w:rsidRPr="00E8504B">
        <w:rPr>
          <w:rFonts w:ascii="Times New Roman" w:hAnsi="Times New Roman" w:cs="Times New Roman"/>
          <w:sz w:val="24"/>
          <w:szCs w:val="24"/>
        </w:rPr>
        <w:tab/>
      </w:r>
      <w:r w:rsidRPr="00E8504B">
        <w:rPr>
          <w:rFonts w:ascii="Times New Roman" w:hAnsi="Times New Roman" w:cs="Times New Roman"/>
          <w:sz w:val="24"/>
          <w:szCs w:val="24"/>
        </w:rPr>
        <w:tab/>
        <w:t>: konstanta</w:t>
      </w:r>
    </w:p>
    <w:p w:rsidR="00E8504B" w:rsidRPr="00E8504B" w:rsidRDefault="00F83EF3" w:rsidP="00E8504B">
      <w:pPr>
        <w:pStyle w:val="ListParagraph"/>
        <w:spacing w:after="0" w:line="360" w:lineRule="auto"/>
        <w:ind w:left="426" w:hanging="1"/>
        <w:rPr>
          <w:rFonts w:ascii="Times New Roman" w:hAnsi="Times New Roman" w:cs="Times New Roman"/>
          <w:sz w:val="24"/>
          <w:szCs w:val="24"/>
        </w:rPr>
      </w:pPr>
      <w:r>
        <w:rPr>
          <w:rFonts w:ascii="Times New Roman" w:hAnsi="Times New Roman" w:cs="Times New Roman"/>
          <w:sz w:val="24"/>
          <w:szCs w:val="24"/>
        </w:rPr>
        <w:t>b</w:t>
      </w:r>
      <w:r w:rsidR="00E8504B" w:rsidRPr="00E8504B">
        <w:rPr>
          <w:rFonts w:ascii="Times New Roman" w:hAnsi="Times New Roman" w:cs="Times New Roman"/>
          <w:sz w:val="24"/>
          <w:szCs w:val="24"/>
          <w:vertAlign w:val="subscript"/>
        </w:rPr>
        <w:t xml:space="preserve">1, </w:t>
      </w:r>
      <w:r>
        <w:rPr>
          <w:rFonts w:ascii="Times New Roman" w:hAnsi="Times New Roman" w:cs="Times New Roman"/>
          <w:sz w:val="24"/>
          <w:szCs w:val="24"/>
        </w:rPr>
        <w:t>b</w:t>
      </w:r>
      <w:r w:rsidR="00E8504B" w:rsidRPr="00E8504B">
        <w:rPr>
          <w:rFonts w:ascii="Times New Roman" w:hAnsi="Times New Roman" w:cs="Times New Roman"/>
          <w:sz w:val="24"/>
          <w:szCs w:val="24"/>
          <w:vertAlign w:val="subscript"/>
        </w:rPr>
        <w:t xml:space="preserve">2, </w:t>
      </w:r>
      <w:r>
        <w:rPr>
          <w:rFonts w:ascii="Times New Roman" w:hAnsi="Times New Roman" w:cs="Times New Roman"/>
          <w:sz w:val="24"/>
          <w:szCs w:val="24"/>
        </w:rPr>
        <w:t>b</w:t>
      </w:r>
      <w:r w:rsidR="00E8504B" w:rsidRPr="00E8504B">
        <w:rPr>
          <w:rFonts w:ascii="Times New Roman" w:hAnsi="Times New Roman" w:cs="Times New Roman"/>
          <w:sz w:val="24"/>
          <w:szCs w:val="24"/>
          <w:vertAlign w:val="subscript"/>
        </w:rPr>
        <w:t>3</w:t>
      </w:r>
      <w:proofErr w:type="gramStart"/>
      <w:r w:rsidR="00E8504B" w:rsidRPr="00E8504B">
        <w:rPr>
          <w:rFonts w:ascii="Times New Roman" w:hAnsi="Times New Roman" w:cs="Times New Roman"/>
          <w:sz w:val="24"/>
          <w:szCs w:val="24"/>
          <w:vertAlign w:val="subscript"/>
        </w:rPr>
        <w:t xml:space="preserve">,  </w:t>
      </w:r>
      <w:r>
        <w:rPr>
          <w:rFonts w:ascii="Times New Roman" w:hAnsi="Times New Roman" w:cs="Times New Roman"/>
          <w:sz w:val="24"/>
          <w:szCs w:val="24"/>
        </w:rPr>
        <w:t>b</w:t>
      </w:r>
      <w:r w:rsidR="00E8504B" w:rsidRPr="00E8504B">
        <w:rPr>
          <w:rFonts w:ascii="Times New Roman" w:hAnsi="Times New Roman" w:cs="Times New Roman"/>
          <w:sz w:val="24"/>
          <w:szCs w:val="24"/>
          <w:vertAlign w:val="subscript"/>
        </w:rPr>
        <w:t>4</w:t>
      </w:r>
      <w:proofErr w:type="gramEnd"/>
      <w:r w:rsidR="00E8504B" w:rsidRPr="00E8504B">
        <w:rPr>
          <w:rFonts w:ascii="Times New Roman" w:hAnsi="Times New Roman" w:cs="Times New Roman"/>
          <w:sz w:val="24"/>
          <w:szCs w:val="24"/>
          <w:vertAlign w:val="subscript"/>
        </w:rPr>
        <w:tab/>
      </w:r>
      <w:r w:rsidR="00E8504B" w:rsidRPr="00E8504B">
        <w:rPr>
          <w:rFonts w:ascii="Times New Roman" w:hAnsi="Times New Roman" w:cs="Times New Roman"/>
          <w:sz w:val="24"/>
          <w:szCs w:val="24"/>
        </w:rPr>
        <w:t>: koefisien regresi dari NPL, NIM, LDR, CAR</w:t>
      </w:r>
    </w:p>
    <w:p w:rsidR="00E8504B" w:rsidRPr="00E8504B" w:rsidRDefault="00E8504B" w:rsidP="00E8504B">
      <w:pPr>
        <w:pStyle w:val="ListParagraph"/>
        <w:spacing w:after="0" w:line="360" w:lineRule="auto"/>
        <w:ind w:left="426" w:hanging="1"/>
        <w:rPr>
          <w:rFonts w:ascii="Times New Roman" w:hAnsi="Times New Roman" w:cs="Times New Roman"/>
          <w:sz w:val="24"/>
          <w:szCs w:val="24"/>
        </w:rPr>
      </w:pPr>
      <w:r w:rsidRPr="00E8504B">
        <w:rPr>
          <w:rFonts w:ascii="Times New Roman" w:hAnsi="Times New Roman" w:cs="Times New Roman"/>
          <w:sz w:val="24"/>
          <w:szCs w:val="24"/>
        </w:rPr>
        <w:t>X</w:t>
      </w:r>
      <w:r w:rsidRPr="00E8504B">
        <w:rPr>
          <w:rFonts w:ascii="Times New Roman" w:hAnsi="Times New Roman" w:cs="Times New Roman"/>
          <w:sz w:val="24"/>
          <w:szCs w:val="24"/>
          <w:vertAlign w:val="subscript"/>
        </w:rPr>
        <w:t>1</w:t>
      </w:r>
      <w:r w:rsidRPr="00E8504B">
        <w:rPr>
          <w:rFonts w:ascii="Times New Roman" w:hAnsi="Times New Roman" w:cs="Times New Roman"/>
          <w:sz w:val="24"/>
          <w:szCs w:val="24"/>
          <w:vertAlign w:val="subscript"/>
        </w:rPr>
        <w:tab/>
      </w:r>
      <w:r w:rsidRPr="00E8504B">
        <w:rPr>
          <w:rFonts w:ascii="Times New Roman" w:hAnsi="Times New Roman" w:cs="Times New Roman"/>
          <w:sz w:val="24"/>
          <w:szCs w:val="24"/>
        </w:rPr>
        <w:tab/>
      </w:r>
      <w:r w:rsidRPr="00E8504B">
        <w:rPr>
          <w:rFonts w:ascii="Times New Roman" w:hAnsi="Times New Roman" w:cs="Times New Roman"/>
          <w:sz w:val="24"/>
          <w:szCs w:val="24"/>
        </w:rPr>
        <w:tab/>
        <w:t xml:space="preserve">: </w:t>
      </w:r>
      <w:r w:rsidRPr="00E8504B">
        <w:rPr>
          <w:rFonts w:ascii="Times New Roman" w:hAnsi="Times New Roman" w:cs="Times New Roman"/>
          <w:i/>
          <w:sz w:val="24"/>
          <w:szCs w:val="24"/>
        </w:rPr>
        <w:t xml:space="preserve">Non Performing Loan </w:t>
      </w:r>
      <w:r w:rsidRPr="00E8504B">
        <w:rPr>
          <w:rFonts w:ascii="Times New Roman" w:hAnsi="Times New Roman" w:cs="Times New Roman"/>
          <w:sz w:val="24"/>
          <w:szCs w:val="24"/>
        </w:rPr>
        <w:t>(NPL)</w:t>
      </w:r>
    </w:p>
    <w:p w:rsidR="00E8504B" w:rsidRPr="00E8504B" w:rsidRDefault="00E8504B" w:rsidP="00E8504B">
      <w:pPr>
        <w:pStyle w:val="ListParagraph"/>
        <w:spacing w:after="0" w:line="360" w:lineRule="auto"/>
        <w:ind w:left="426" w:hanging="1"/>
        <w:rPr>
          <w:rFonts w:ascii="Times New Roman" w:hAnsi="Times New Roman" w:cs="Times New Roman"/>
          <w:sz w:val="24"/>
          <w:szCs w:val="24"/>
        </w:rPr>
      </w:pPr>
      <w:r w:rsidRPr="00E8504B">
        <w:rPr>
          <w:rFonts w:ascii="Times New Roman" w:hAnsi="Times New Roman" w:cs="Times New Roman"/>
          <w:sz w:val="24"/>
          <w:szCs w:val="24"/>
        </w:rPr>
        <w:t>X</w:t>
      </w:r>
      <w:r w:rsidRPr="00E8504B">
        <w:rPr>
          <w:rFonts w:ascii="Times New Roman" w:hAnsi="Times New Roman" w:cs="Times New Roman"/>
          <w:sz w:val="24"/>
          <w:szCs w:val="24"/>
          <w:vertAlign w:val="subscript"/>
        </w:rPr>
        <w:t>2</w:t>
      </w:r>
      <w:r w:rsidRPr="00E8504B">
        <w:rPr>
          <w:rFonts w:ascii="Times New Roman" w:hAnsi="Times New Roman" w:cs="Times New Roman"/>
          <w:sz w:val="24"/>
          <w:szCs w:val="24"/>
        </w:rPr>
        <w:t xml:space="preserve"> </w:t>
      </w:r>
      <w:r w:rsidRPr="00E8504B">
        <w:rPr>
          <w:rFonts w:ascii="Times New Roman" w:hAnsi="Times New Roman" w:cs="Times New Roman"/>
          <w:sz w:val="24"/>
          <w:szCs w:val="24"/>
        </w:rPr>
        <w:tab/>
      </w:r>
      <w:r w:rsidRPr="00E8504B">
        <w:rPr>
          <w:rFonts w:ascii="Times New Roman" w:hAnsi="Times New Roman" w:cs="Times New Roman"/>
          <w:sz w:val="24"/>
          <w:szCs w:val="24"/>
        </w:rPr>
        <w:tab/>
        <w:t xml:space="preserve">: </w:t>
      </w:r>
      <w:r w:rsidRPr="00E8504B">
        <w:rPr>
          <w:rFonts w:ascii="Times New Roman" w:hAnsi="Times New Roman" w:cs="Times New Roman"/>
          <w:i/>
          <w:sz w:val="24"/>
          <w:szCs w:val="24"/>
        </w:rPr>
        <w:t xml:space="preserve">Net Interest Margin </w:t>
      </w:r>
      <w:r w:rsidRPr="00E8504B">
        <w:rPr>
          <w:rFonts w:ascii="Times New Roman" w:hAnsi="Times New Roman" w:cs="Times New Roman"/>
          <w:sz w:val="24"/>
          <w:szCs w:val="24"/>
        </w:rPr>
        <w:t>(NIM)</w:t>
      </w:r>
    </w:p>
    <w:p w:rsidR="00E8504B" w:rsidRPr="00E8504B" w:rsidRDefault="00E8504B" w:rsidP="00E8504B">
      <w:pPr>
        <w:pStyle w:val="ListParagraph"/>
        <w:spacing w:after="0" w:line="360" w:lineRule="auto"/>
        <w:ind w:left="426" w:hanging="1"/>
        <w:rPr>
          <w:rFonts w:ascii="Times New Roman" w:hAnsi="Times New Roman" w:cs="Times New Roman"/>
          <w:sz w:val="24"/>
          <w:szCs w:val="24"/>
        </w:rPr>
      </w:pPr>
      <w:r w:rsidRPr="00E8504B">
        <w:rPr>
          <w:rFonts w:ascii="Times New Roman" w:hAnsi="Times New Roman" w:cs="Times New Roman"/>
          <w:sz w:val="24"/>
          <w:szCs w:val="24"/>
        </w:rPr>
        <w:lastRenderedPageBreak/>
        <w:t>X</w:t>
      </w:r>
      <w:r w:rsidRPr="00E8504B">
        <w:rPr>
          <w:rFonts w:ascii="Times New Roman" w:hAnsi="Times New Roman" w:cs="Times New Roman"/>
          <w:sz w:val="24"/>
          <w:szCs w:val="24"/>
          <w:vertAlign w:val="subscript"/>
        </w:rPr>
        <w:t>3</w:t>
      </w:r>
      <w:r w:rsidRPr="00E8504B">
        <w:rPr>
          <w:rFonts w:ascii="Times New Roman" w:hAnsi="Times New Roman" w:cs="Times New Roman"/>
          <w:sz w:val="24"/>
          <w:szCs w:val="24"/>
        </w:rPr>
        <w:tab/>
      </w:r>
      <w:r w:rsidRPr="00E8504B">
        <w:rPr>
          <w:rFonts w:ascii="Times New Roman" w:hAnsi="Times New Roman" w:cs="Times New Roman"/>
          <w:sz w:val="24"/>
          <w:szCs w:val="24"/>
        </w:rPr>
        <w:tab/>
      </w:r>
      <w:r w:rsidRPr="00E8504B">
        <w:rPr>
          <w:rFonts w:ascii="Times New Roman" w:hAnsi="Times New Roman" w:cs="Times New Roman"/>
          <w:sz w:val="24"/>
          <w:szCs w:val="24"/>
        </w:rPr>
        <w:tab/>
        <w:t xml:space="preserve">: </w:t>
      </w:r>
      <w:r w:rsidRPr="00E8504B">
        <w:rPr>
          <w:rFonts w:ascii="Times New Roman" w:hAnsi="Times New Roman" w:cs="Times New Roman"/>
          <w:i/>
          <w:sz w:val="24"/>
          <w:szCs w:val="24"/>
        </w:rPr>
        <w:t xml:space="preserve">Loan to Deposit Ratio </w:t>
      </w:r>
      <w:r w:rsidRPr="00E8504B">
        <w:rPr>
          <w:rFonts w:ascii="Times New Roman" w:hAnsi="Times New Roman" w:cs="Times New Roman"/>
          <w:sz w:val="24"/>
          <w:szCs w:val="24"/>
        </w:rPr>
        <w:t>(LDR)</w:t>
      </w:r>
    </w:p>
    <w:p w:rsidR="00E8504B" w:rsidRPr="00E8504B" w:rsidRDefault="00E8504B" w:rsidP="00E8504B">
      <w:pPr>
        <w:pStyle w:val="ListParagraph"/>
        <w:spacing w:after="0" w:line="360" w:lineRule="auto"/>
        <w:ind w:left="426" w:hanging="1"/>
        <w:rPr>
          <w:rFonts w:ascii="Times New Roman" w:hAnsi="Times New Roman" w:cs="Times New Roman"/>
          <w:sz w:val="24"/>
          <w:szCs w:val="24"/>
        </w:rPr>
      </w:pPr>
      <w:r w:rsidRPr="00E8504B">
        <w:rPr>
          <w:rFonts w:ascii="Times New Roman" w:hAnsi="Times New Roman" w:cs="Times New Roman"/>
          <w:sz w:val="24"/>
          <w:szCs w:val="24"/>
        </w:rPr>
        <w:t>X</w:t>
      </w:r>
      <w:r w:rsidRPr="00E8504B">
        <w:rPr>
          <w:rFonts w:ascii="Times New Roman" w:hAnsi="Times New Roman" w:cs="Times New Roman"/>
          <w:sz w:val="24"/>
          <w:szCs w:val="24"/>
          <w:vertAlign w:val="subscript"/>
        </w:rPr>
        <w:t>4</w:t>
      </w:r>
      <w:r w:rsidRPr="00E8504B">
        <w:rPr>
          <w:rFonts w:ascii="Times New Roman" w:hAnsi="Times New Roman" w:cs="Times New Roman"/>
          <w:sz w:val="24"/>
          <w:szCs w:val="24"/>
        </w:rPr>
        <w:tab/>
      </w:r>
      <w:r w:rsidRPr="00E8504B">
        <w:rPr>
          <w:rFonts w:ascii="Times New Roman" w:hAnsi="Times New Roman" w:cs="Times New Roman"/>
          <w:sz w:val="24"/>
          <w:szCs w:val="24"/>
        </w:rPr>
        <w:tab/>
      </w:r>
      <w:r w:rsidRPr="00E8504B">
        <w:rPr>
          <w:rFonts w:ascii="Times New Roman" w:hAnsi="Times New Roman" w:cs="Times New Roman"/>
          <w:sz w:val="24"/>
          <w:szCs w:val="24"/>
        </w:rPr>
        <w:tab/>
        <w:t xml:space="preserve">: </w:t>
      </w:r>
      <w:r w:rsidRPr="00E8504B">
        <w:rPr>
          <w:rFonts w:ascii="Times New Roman" w:hAnsi="Times New Roman" w:cs="Times New Roman"/>
          <w:i/>
          <w:sz w:val="24"/>
          <w:szCs w:val="24"/>
        </w:rPr>
        <w:t>Capital Adequasy Ratio</w:t>
      </w:r>
      <w:r w:rsidRPr="00E8504B">
        <w:rPr>
          <w:rFonts w:ascii="Times New Roman" w:hAnsi="Times New Roman" w:cs="Times New Roman"/>
          <w:sz w:val="24"/>
          <w:szCs w:val="24"/>
        </w:rPr>
        <w:t xml:space="preserve"> (CAR)</w:t>
      </w:r>
    </w:p>
    <w:p w:rsidR="00E8504B" w:rsidRPr="00E8504B" w:rsidRDefault="00E8504B" w:rsidP="00E8504B">
      <w:pPr>
        <w:spacing w:after="0" w:line="360" w:lineRule="auto"/>
        <w:ind w:firstLine="425"/>
        <w:jc w:val="both"/>
        <w:rPr>
          <w:rFonts w:ascii="Times New Roman" w:eastAsiaTheme="minorEastAsia" w:hAnsi="Times New Roman" w:cs="Times New Roman"/>
          <w:b/>
          <w:sz w:val="24"/>
          <w:szCs w:val="24"/>
          <w:lang w:val="en-US"/>
        </w:rPr>
      </w:pPr>
      <w:r w:rsidRPr="00E8504B">
        <w:rPr>
          <w:rFonts w:ascii="Times New Roman" w:hAnsi="Times New Roman" w:cs="Times New Roman"/>
          <w:sz w:val="24"/>
          <w:szCs w:val="24"/>
        </w:rPr>
        <w:t>ε</w:t>
      </w:r>
      <w:r w:rsidRPr="00E8504B">
        <w:rPr>
          <w:rFonts w:ascii="Times New Roman" w:hAnsi="Times New Roman" w:cs="Times New Roman"/>
          <w:sz w:val="24"/>
          <w:szCs w:val="24"/>
        </w:rPr>
        <w:tab/>
      </w:r>
      <w:r w:rsidRPr="00E8504B">
        <w:rPr>
          <w:rFonts w:ascii="Times New Roman" w:hAnsi="Times New Roman" w:cs="Times New Roman"/>
          <w:sz w:val="24"/>
          <w:szCs w:val="24"/>
        </w:rPr>
        <w:tab/>
      </w:r>
      <w:r w:rsidRPr="00E8504B">
        <w:rPr>
          <w:rFonts w:ascii="Times New Roman" w:hAnsi="Times New Roman" w:cs="Times New Roman"/>
          <w:sz w:val="24"/>
          <w:szCs w:val="24"/>
        </w:rPr>
        <w:tab/>
        <w:t xml:space="preserve">: </w:t>
      </w:r>
      <w:r w:rsidRPr="00E8504B">
        <w:rPr>
          <w:rFonts w:ascii="Times New Roman" w:hAnsi="Times New Roman" w:cs="Times New Roman"/>
          <w:i/>
          <w:sz w:val="24"/>
          <w:szCs w:val="24"/>
        </w:rPr>
        <w:t>error item</w:t>
      </w:r>
      <w:r w:rsidRPr="00E8504B">
        <w:rPr>
          <w:rFonts w:ascii="Times New Roman" w:hAnsi="Times New Roman" w:cs="Times New Roman"/>
          <w:sz w:val="24"/>
          <w:szCs w:val="24"/>
        </w:rPr>
        <w:t>/ variabel lain yang tidak diteliti</w:t>
      </w:r>
    </w:p>
    <w:p w:rsidR="00A15652" w:rsidRDefault="00A15652" w:rsidP="00A15652">
      <w:pPr>
        <w:spacing w:after="0" w:line="360" w:lineRule="auto"/>
        <w:ind w:left="426"/>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Uji Parsial (Uji t)</w:t>
      </w:r>
    </w:p>
    <w:p w:rsidR="007D2C6C" w:rsidRPr="00F83EF3" w:rsidRDefault="00C045F8" w:rsidP="00F83EF3">
      <w:pPr>
        <w:spacing w:after="0" w:line="360" w:lineRule="auto"/>
        <w:ind w:left="425" w:firstLine="720"/>
        <w:jc w:val="both"/>
        <w:rPr>
          <w:rFonts w:ascii="Times New Roman" w:eastAsiaTheme="minorEastAsia" w:hAnsi="Times New Roman" w:cs="Times New Roman"/>
          <w:b/>
          <w:sz w:val="24"/>
          <w:szCs w:val="24"/>
          <w:lang w:val="en-US"/>
        </w:rPr>
      </w:pPr>
      <w:r>
        <w:rPr>
          <w:rFonts w:ascii="Times New Roman" w:hAnsi="Times New Roman" w:cs="Times New Roman"/>
          <w:sz w:val="24"/>
          <w:szCs w:val="24"/>
        </w:rPr>
        <w:t>Pengujian hipotesis dalam penelitian ini menggunakan uji parsial (uji t). Pengujian secara parsial (individu) ini dilakukan untuk membuktikan apakah pengaruh dari variabel independen secara parsial memiliki pengaruh yang signifikan atau tidak terhadap variabel dependen.</w:t>
      </w:r>
    </w:p>
    <w:p w:rsidR="007A77C2" w:rsidRDefault="00453644" w:rsidP="003E6496">
      <w:pPr>
        <w:spacing w:after="0" w:line="360" w:lineRule="auto"/>
        <w:jc w:val="both"/>
        <w:rPr>
          <w:rFonts w:ascii="Times New Roman" w:hAnsi="Times New Roman" w:cs="Times New Roman"/>
          <w:b/>
          <w:sz w:val="24"/>
          <w:szCs w:val="24"/>
          <w:lang w:val="en-US"/>
        </w:rPr>
      </w:pPr>
      <w:r w:rsidRPr="00453644">
        <w:rPr>
          <w:rFonts w:ascii="Times New Roman" w:hAnsi="Times New Roman" w:cs="Times New Roman"/>
          <w:b/>
          <w:sz w:val="24"/>
          <w:szCs w:val="24"/>
          <w:lang w:val="en-US"/>
        </w:rPr>
        <w:t>Kerangka Pemikiran</w:t>
      </w:r>
    </w:p>
    <w:p w:rsidR="005C1535" w:rsidRPr="00C02007" w:rsidRDefault="005C1535" w:rsidP="005C1535">
      <w:pPr>
        <w:spacing w:after="0" w:line="360" w:lineRule="auto"/>
        <w:ind w:left="426"/>
        <w:jc w:val="center"/>
        <w:rPr>
          <w:rFonts w:ascii="Times New Roman" w:hAnsi="Times New Roman" w:cs="Times New Roman"/>
          <w:b/>
          <w:sz w:val="24"/>
          <w:szCs w:val="24"/>
          <w:lang w:val="en-US"/>
        </w:rPr>
      </w:pPr>
      <w:r w:rsidRPr="00C02007">
        <w:rPr>
          <w:rFonts w:ascii="Times New Roman" w:hAnsi="Times New Roman" w:cs="Times New Roman"/>
          <w:b/>
          <w:sz w:val="24"/>
          <w:szCs w:val="24"/>
          <w:lang w:val="en-US"/>
        </w:rPr>
        <w:t>Gambar 2.1</w:t>
      </w:r>
    </w:p>
    <w:p w:rsidR="00453644" w:rsidRPr="00453644" w:rsidRDefault="005C1535" w:rsidP="005C1535">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Kerangka Pemikiran</w:t>
      </w:r>
    </w:p>
    <w:p w:rsidR="00453644" w:rsidRPr="007A77C2" w:rsidRDefault="00453644" w:rsidP="007A77C2">
      <w:pPr>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0C9F0C62" wp14:editId="4CAAB616">
                <wp:simplePos x="0" y="0"/>
                <wp:positionH relativeFrom="column">
                  <wp:posOffset>664845</wp:posOffset>
                </wp:positionH>
                <wp:positionV relativeFrom="paragraph">
                  <wp:posOffset>87630</wp:posOffset>
                </wp:positionV>
                <wp:extent cx="4029075" cy="4029075"/>
                <wp:effectExtent l="0" t="0" r="28575" b="28575"/>
                <wp:wrapNone/>
                <wp:docPr id="9" name="Group 9"/>
                <wp:cNvGraphicFramePr/>
                <a:graphic xmlns:a="http://schemas.openxmlformats.org/drawingml/2006/main">
                  <a:graphicData uri="http://schemas.microsoft.com/office/word/2010/wordprocessingGroup">
                    <wpg:wgp>
                      <wpg:cNvGrpSpPr/>
                      <wpg:grpSpPr>
                        <a:xfrm>
                          <a:off x="0" y="0"/>
                          <a:ext cx="4029075" cy="4029075"/>
                          <a:chOff x="-779017" y="0"/>
                          <a:chExt cx="5681449" cy="4229100"/>
                        </a:xfrm>
                      </wpg:grpSpPr>
                      <wps:wsp>
                        <wps:cNvPr id="3" name="Text Box 3"/>
                        <wps:cNvSpPr txBox="1"/>
                        <wps:spPr>
                          <a:xfrm>
                            <a:off x="-779017" y="0"/>
                            <a:ext cx="2607817" cy="962025"/>
                          </a:xfrm>
                          <a:prstGeom prst="rect">
                            <a:avLst/>
                          </a:prstGeom>
                          <a:solidFill>
                            <a:schemeClr val="lt1"/>
                          </a:solidFill>
                          <a:ln w="6350">
                            <a:solidFill>
                              <a:prstClr val="black"/>
                            </a:solidFill>
                          </a:ln>
                        </wps:spPr>
                        <wps:txbx>
                          <w:txbxContent>
                            <w:p w:rsidR="00F83EF3" w:rsidRDefault="00F83EF3" w:rsidP="0017561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Risiko Kredit</w:t>
                              </w:r>
                            </w:p>
                            <w:p w:rsidR="00F83EF3" w:rsidRDefault="00F83EF3" w:rsidP="0017561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08662C">
                                <w:rPr>
                                  <w:rFonts w:ascii="Times New Roman" w:hAnsi="Times New Roman" w:cs="Times New Roman"/>
                                  <w:i/>
                                  <w:sz w:val="24"/>
                                  <w:szCs w:val="24"/>
                                  <w:lang w:val="en-US"/>
                                </w:rPr>
                                <w:t>Non Performing Loan</w:t>
                              </w:r>
                              <w:r>
                                <w:rPr>
                                  <w:rFonts w:ascii="Times New Roman" w:hAnsi="Times New Roman" w:cs="Times New Roman"/>
                                  <w:sz w:val="24"/>
                                  <w:szCs w:val="24"/>
                                  <w:lang w:val="en-US"/>
                                </w:rPr>
                                <w:t>)</w:t>
                              </w:r>
                            </w:p>
                            <w:p w:rsidR="00175615" w:rsidRDefault="00175615" w:rsidP="0017561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w:t>
                              </w:r>
                              <w:r w:rsidRPr="00175615">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w:t>
                              </w:r>
                            </w:p>
                            <w:p w:rsidR="00F83EF3" w:rsidRDefault="00F83EF3" w:rsidP="0017561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X1</w:t>
                              </w:r>
                            </w:p>
                            <w:p w:rsidR="00F83EF3" w:rsidRDefault="00F83EF3" w:rsidP="00175615">
                              <w:pPr>
                                <w:spacing w:line="240" w:lineRule="auto"/>
                                <w:jc w:val="center"/>
                                <w:rPr>
                                  <w:rFonts w:ascii="Times New Roman" w:hAnsi="Times New Roman" w:cs="Times New Roman"/>
                                  <w:sz w:val="24"/>
                                  <w:szCs w:val="24"/>
                                  <w:lang w:val="en-US"/>
                                </w:rPr>
                              </w:pPr>
                            </w:p>
                            <w:p w:rsidR="00F83EF3" w:rsidRDefault="00F83EF3" w:rsidP="00175615">
                              <w:pPr>
                                <w:spacing w:line="240" w:lineRule="auto"/>
                                <w:jc w:val="center"/>
                                <w:rPr>
                                  <w:rFonts w:ascii="Times New Roman" w:hAnsi="Times New Roman" w:cs="Times New Roman"/>
                                  <w:sz w:val="24"/>
                                  <w:szCs w:val="24"/>
                                  <w:lang w:val="en-US"/>
                                </w:rPr>
                              </w:pPr>
                            </w:p>
                            <w:p w:rsidR="00F83EF3" w:rsidRDefault="00F83EF3" w:rsidP="00175615">
                              <w:pPr>
                                <w:spacing w:line="240" w:lineRule="auto"/>
                                <w:jc w:val="center"/>
                                <w:rPr>
                                  <w:rFonts w:ascii="Times New Roman" w:hAnsi="Times New Roman" w:cs="Times New Roman"/>
                                  <w:sz w:val="24"/>
                                  <w:szCs w:val="24"/>
                                  <w:lang w:val="en-US"/>
                                </w:rPr>
                              </w:pPr>
                            </w:p>
                            <w:p w:rsidR="00F83EF3" w:rsidRDefault="00F83EF3" w:rsidP="0017561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F83EF3" w:rsidRPr="00C02007" w:rsidRDefault="00F83EF3" w:rsidP="00175615">
                              <w:pPr>
                                <w:spacing w:line="240" w:lineRule="auto"/>
                                <w:jc w:val="center"/>
                                <w:rPr>
                                  <w:rFonts w:ascii="Times New Roman" w:hAnsi="Times New Roman" w:cs="Times New Roman"/>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779017" y="1133475"/>
                            <a:ext cx="2607817" cy="914400"/>
                          </a:xfrm>
                          <a:prstGeom prst="rect">
                            <a:avLst/>
                          </a:prstGeom>
                          <a:solidFill>
                            <a:schemeClr val="lt1"/>
                          </a:solidFill>
                          <a:ln w="6350">
                            <a:solidFill>
                              <a:prstClr val="black"/>
                            </a:solidFill>
                          </a:ln>
                        </wps:spPr>
                        <wps:txbx>
                          <w:txbxContent>
                            <w:p w:rsidR="00F83EF3" w:rsidRDefault="00F83EF3" w:rsidP="0017561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Risiko Pasar</w:t>
                              </w:r>
                            </w:p>
                            <w:p w:rsidR="00F83EF3" w:rsidRDefault="00F83EF3" w:rsidP="0017561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08662C">
                                <w:rPr>
                                  <w:rFonts w:ascii="Times New Roman" w:hAnsi="Times New Roman" w:cs="Times New Roman"/>
                                  <w:i/>
                                  <w:sz w:val="24"/>
                                  <w:szCs w:val="24"/>
                                  <w:lang w:val="en-US"/>
                                </w:rPr>
                                <w:t>Net Interest Margin</w:t>
                              </w:r>
                              <w:r>
                                <w:rPr>
                                  <w:rFonts w:ascii="Times New Roman" w:hAnsi="Times New Roman" w:cs="Times New Roman"/>
                                  <w:sz w:val="24"/>
                                  <w:szCs w:val="24"/>
                                  <w:lang w:val="en-US"/>
                                </w:rPr>
                                <w:t>)</w:t>
                              </w:r>
                            </w:p>
                            <w:p w:rsidR="00F83EF3" w:rsidRPr="00C02007" w:rsidRDefault="00175615" w:rsidP="0017561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w:t>
                              </w:r>
                              <w:r w:rsidRPr="00175615">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779017" y="2228850"/>
                            <a:ext cx="2607817" cy="914400"/>
                          </a:xfrm>
                          <a:prstGeom prst="rect">
                            <a:avLst/>
                          </a:prstGeom>
                          <a:solidFill>
                            <a:schemeClr val="lt1"/>
                          </a:solidFill>
                          <a:ln w="6350">
                            <a:solidFill>
                              <a:prstClr val="black"/>
                            </a:solidFill>
                          </a:ln>
                        </wps:spPr>
                        <wps:txbx>
                          <w:txbxContent>
                            <w:p w:rsidR="00F83EF3" w:rsidRDefault="00F83EF3" w:rsidP="00175615">
                              <w:pPr>
                                <w:spacing w:line="240" w:lineRule="auto"/>
                                <w:jc w:val="center"/>
                                <w:rPr>
                                  <w:rFonts w:ascii="Times New Roman" w:hAnsi="Times New Roman" w:cs="Times New Roman"/>
                                  <w:sz w:val="24"/>
                                  <w:szCs w:val="24"/>
                                  <w:lang w:val="en-US"/>
                                </w:rPr>
                              </w:pPr>
                              <w:r w:rsidRPr="00C02007">
                                <w:rPr>
                                  <w:rFonts w:ascii="Times New Roman" w:hAnsi="Times New Roman" w:cs="Times New Roman"/>
                                  <w:sz w:val="24"/>
                                  <w:szCs w:val="24"/>
                                  <w:lang w:val="en-US"/>
                                </w:rPr>
                                <w:t>Risiko Likuiditas</w:t>
                              </w:r>
                            </w:p>
                            <w:p w:rsidR="00F83EF3" w:rsidRDefault="00F83EF3" w:rsidP="0017561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8B22C9">
                                <w:rPr>
                                  <w:rFonts w:ascii="Times New Roman" w:hAnsi="Times New Roman" w:cs="Times New Roman"/>
                                  <w:i/>
                                  <w:sz w:val="24"/>
                                  <w:szCs w:val="24"/>
                                  <w:lang w:val="en-US"/>
                                </w:rPr>
                                <w:t>Loan to Deposit Ratio</w:t>
                              </w:r>
                              <w:r>
                                <w:rPr>
                                  <w:rFonts w:ascii="Times New Roman" w:hAnsi="Times New Roman" w:cs="Times New Roman"/>
                                  <w:sz w:val="24"/>
                                  <w:szCs w:val="24"/>
                                  <w:lang w:val="en-US"/>
                                </w:rPr>
                                <w:t>)</w:t>
                              </w:r>
                            </w:p>
                            <w:p w:rsidR="00F83EF3" w:rsidRPr="00C02007" w:rsidRDefault="00175615" w:rsidP="0017561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w:t>
                              </w:r>
                              <w:r w:rsidRPr="00175615">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779017" y="3314700"/>
                            <a:ext cx="2607817" cy="914400"/>
                          </a:xfrm>
                          <a:prstGeom prst="rect">
                            <a:avLst/>
                          </a:prstGeom>
                          <a:solidFill>
                            <a:schemeClr val="lt1"/>
                          </a:solidFill>
                          <a:ln w="6350">
                            <a:solidFill>
                              <a:prstClr val="black"/>
                            </a:solidFill>
                          </a:ln>
                        </wps:spPr>
                        <wps:txbx>
                          <w:txbxContent>
                            <w:p w:rsidR="00F83EF3" w:rsidRDefault="00F83EF3" w:rsidP="00175615">
                              <w:pPr>
                                <w:spacing w:line="240" w:lineRule="auto"/>
                                <w:jc w:val="center"/>
                                <w:rPr>
                                  <w:rFonts w:ascii="Times New Roman" w:hAnsi="Times New Roman" w:cs="Times New Roman"/>
                                  <w:sz w:val="24"/>
                                  <w:szCs w:val="24"/>
                                  <w:lang w:val="en-US"/>
                                </w:rPr>
                              </w:pPr>
                              <w:r w:rsidRPr="00C02007">
                                <w:rPr>
                                  <w:rFonts w:ascii="Times New Roman" w:hAnsi="Times New Roman" w:cs="Times New Roman"/>
                                  <w:sz w:val="24"/>
                                  <w:szCs w:val="24"/>
                                  <w:lang w:val="en-US"/>
                                </w:rPr>
                                <w:t>Modal</w:t>
                              </w:r>
                            </w:p>
                            <w:p w:rsidR="00F83EF3" w:rsidRDefault="00F83EF3" w:rsidP="0017561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8B22C9">
                                <w:rPr>
                                  <w:rFonts w:ascii="Times New Roman" w:hAnsi="Times New Roman" w:cs="Times New Roman"/>
                                  <w:i/>
                                  <w:sz w:val="24"/>
                                  <w:szCs w:val="24"/>
                                  <w:lang w:val="en-US"/>
                                </w:rPr>
                                <w:t>Capital Adequasy Ratio</w:t>
                              </w:r>
                              <w:r>
                                <w:rPr>
                                  <w:rFonts w:ascii="Times New Roman" w:hAnsi="Times New Roman" w:cs="Times New Roman"/>
                                  <w:sz w:val="24"/>
                                  <w:szCs w:val="24"/>
                                  <w:lang w:val="en-US"/>
                                </w:rPr>
                                <w:t>)</w:t>
                              </w:r>
                            </w:p>
                            <w:p w:rsidR="00F83EF3" w:rsidRPr="00C02007" w:rsidRDefault="00175615" w:rsidP="0017561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w:t>
                              </w:r>
                              <w:r w:rsidRPr="00175615">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2895599" y="1647825"/>
                            <a:ext cx="2006833" cy="1162050"/>
                          </a:xfrm>
                          <a:prstGeom prst="rect">
                            <a:avLst/>
                          </a:prstGeom>
                          <a:solidFill>
                            <a:schemeClr val="lt1"/>
                          </a:solidFill>
                          <a:ln w="6350">
                            <a:solidFill>
                              <a:prstClr val="black"/>
                            </a:solidFill>
                          </a:ln>
                        </wps:spPr>
                        <wps:txbx>
                          <w:txbxContent>
                            <w:p w:rsidR="00F83EF3" w:rsidRDefault="00F83EF3" w:rsidP="00175615">
                              <w:pPr>
                                <w:spacing w:line="240" w:lineRule="auto"/>
                                <w:jc w:val="center"/>
                                <w:rPr>
                                  <w:rFonts w:ascii="Times New Roman" w:hAnsi="Times New Roman" w:cs="Times New Roman"/>
                                  <w:sz w:val="24"/>
                                  <w:szCs w:val="24"/>
                                  <w:lang w:val="en-US"/>
                                </w:rPr>
                              </w:pPr>
                              <w:r w:rsidRPr="00C55AFE">
                                <w:rPr>
                                  <w:rFonts w:ascii="Times New Roman" w:hAnsi="Times New Roman" w:cs="Times New Roman"/>
                                  <w:sz w:val="24"/>
                                  <w:szCs w:val="24"/>
                                  <w:lang w:val="en-US"/>
                                </w:rPr>
                                <w:t>Kinerja Keuangan Perbankan</w:t>
                              </w:r>
                            </w:p>
                            <w:p w:rsidR="00F83EF3" w:rsidRDefault="00F83EF3" w:rsidP="0017561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C55AFE">
                                <w:rPr>
                                  <w:rFonts w:ascii="Times New Roman" w:hAnsi="Times New Roman" w:cs="Times New Roman"/>
                                  <w:i/>
                                  <w:sz w:val="24"/>
                                  <w:szCs w:val="24"/>
                                  <w:lang w:val="en-US"/>
                                </w:rPr>
                                <w:t>Return on Asset</w:t>
                              </w:r>
                              <w:r>
                                <w:rPr>
                                  <w:rFonts w:ascii="Times New Roman" w:hAnsi="Times New Roman" w:cs="Times New Roman"/>
                                  <w:sz w:val="24"/>
                                  <w:szCs w:val="24"/>
                                  <w:lang w:val="en-US"/>
                                </w:rPr>
                                <w:t>)</w:t>
                              </w:r>
                            </w:p>
                            <w:p w:rsidR="00F83EF3" w:rsidRPr="00C55AFE" w:rsidRDefault="00F83EF3" w:rsidP="0017561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Y</w:t>
                              </w:r>
                            </w:p>
                            <w:p w:rsidR="00F83EF3" w:rsidRPr="00C55AFE" w:rsidRDefault="00F83EF3" w:rsidP="00175615">
                              <w:pPr>
                                <w:spacing w:line="240" w:lineRule="auto"/>
                                <w:jc w:val="center"/>
                                <w:rPr>
                                  <w:rFonts w:ascii="Times New Roman" w:hAnsi="Times New Roman" w:cs="Times New Roman"/>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traight Arrow Connector 13"/>
                        <wps:cNvCnPr/>
                        <wps:spPr>
                          <a:xfrm>
                            <a:off x="1828800" y="466725"/>
                            <a:ext cx="1066800" cy="1409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a:off x="1828800" y="1600200"/>
                            <a:ext cx="1066800" cy="514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wps:spPr>
                          <a:xfrm flipV="1">
                            <a:off x="1828800" y="2295525"/>
                            <a:ext cx="106680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wps:spPr>
                          <a:xfrm flipV="1">
                            <a:off x="1828800" y="2505075"/>
                            <a:ext cx="1066800" cy="1304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9F0C62" id="Group 9" o:spid="_x0000_s1026" style="position:absolute;left:0;text-align:left;margin-left:52.35pt;margin-top:6.9pt;width:317.25pt;height:317.25pt;z-index:251659264;mso-width-relative:margin;mso-height-relative:margin" coordorigin="-7790" coordsize="56814,4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">
                <v:shapetype id="_x0000_t202" coordsize="21600,21600" o:spt="202" path="m,l,21600r21600,l21600,xe">
                  <v:stroke joinstyle="miter"/>
                  <v:path gradientshapeok="t" o:connecttype="rect"/>
                </v:shapetype>
                <v:shape id="Text Box 3" o:spid="_x0000_s1027" type="#_x0000_t202" style="position:absolute;left:-7790;width:26078;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rsidR="00F83EF3" w:rsidRDefault="00F83EF3" w:rsidP="0017561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Risiko Kredit</w:t>
                        </w:r>
                      </w:p>
                      <w:p w:rsidR="00F83EF3" w:rsidRDefault="00F83EF3" w:rsidP="0017561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08662C">
                          <w:rPr>
                            <w:rFonts w:ascii="Times New Roman" w:hAnsi="Times New Roman" w:cs="Times New Roman"/>
                            <w:i/>
                            <w:sz w:val="24"/>
                            <w:szCs w:val="24"/>
                            <w:lang w:val="en-US"/>
                          </w:rPr>
                          <w:t>Non Performing Loan</w:t>
                        </w:r>
                        <w:r>
                          <w:rPr>
                            <w:rFonts w:ascii="Times New Roman" w:hAnsi="Times New Roman" w:cs="Times New Roman"/>
                            <w:sz w:val="24"/>
                            <w:szCs w:val="24"/>
                            <w:lang w:val="en-US"/>
                          </w:rPr>
                          <w:t>)</w:t>
                        </w:r>
                      </w:p>
                      <w:p w:rsidR="00175615" w:rsidRDefault="00175615" w:rsidP="0017561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w:t>
                        </w:r>
                        <w:r w:rsidRPr="00175615">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w:t>
                        </w:r>
                      </w:p>
                      <w:p w:rsidR="00F83EF3" w:rsidRDefault="00F83EF3" w:rsidP="0017561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X1</w:t>
                        </w:r>
                      </w:p>
                      <w:p w:rsidR="00F83EF3" w:rsidRDefault="00F83EF3" w:rsidP="00175615">
                        <w:pPr>
                          <w:spacing w:line="240" w:lineRule="auto"/>
                          <w:jc w:val="center"/>
                          <w:rPr>
                            <w:rFonts w:ascii="Times New Roman" w:hAnsi="Times New Roman" w:cs="Times New Roman"/>
                            <w:sz w:val="24"/>
                            <w:szCs w:val="24"/>
                            <w:lang w:val="en-US"/>
                          </w:rPr>
                        </w:pPr>
                      </w:p>
                      <w:p w:rsidR="00F83EF3" w:rsidRDefault="00F83EF3" w:rsidP="00175615">
                        <w:pPr>
                          <w:spacing w:line="240" w:lineRule="auto"/>
                          <w:jc w:val="center"/>
                          <w:rPr>
                            <w:rFonts w:ascii="Times New Roman" w:hAnsi="Times New Roman" w:cs="Times New Roman"/>
                            <w:sz w:val="24"/>
                            <w:szCs w:val="24"/>
                            <w:lang w:val="en-US"/>
                          </w:rPr>
                        </w:pPr>
                      </w:p>
                      <w:p w:rsidR="00F83EF3" w:rsidRDefault="00F83EF3" w:rsidP="00175615">
                        <w:pPr>
                          <w:spacing w:line="240" w:lineRule="auto"/>
                          <w:jc w:val="center"/>
                          <w:rPr>
                            <w:rFonts w:ascii="Times New Roman" w:hAnsi="Times New Roman" w:cs="Times New Roman"/>
                            <w:sz w:val="24"/>
                            <w:szCs w:val="24"/>
                            <w:lang w:val="en-US"/>
                          </w:rPr>
                        </w:pPr>
                      </w:p>
                      <w:p w:rsidR="00F83EF3" w:rsidRDefault="00F83EF3" w:rsidP="0017561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F83EF3" w:rsidRPr="00C02007" w:rsidRDefault="00F83EF3" w:rsidP="00175615">
                        <w:pPr>
                          <w:spacing w:line="240" w:lineRule="auto"/>
                          <w:jc w:val="center"/>
                          <w:rPr>
                            <w:rFonts w:ascii="Times New Roman" w:hAnsi="Times New Roman" w:cs="Times New Roman"/>
                            <w:sz w:val="24"/>
                            <w:szCs w:val="24"/>
                            <w:lang w:val="en-US"/>
                          </w:rPr>
                        </w:pPr>
                      </w:p>
                    </w:txbxContent>
                  </v:textbox>
                </v:shape>
                <v:shape id="Text Box 5" o:spid="_x0000_s1028" type="#_x0000_t202" style="position:absolute;left:-7790;top:11334;width:2607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rsidR="00F83EF3" w:rsidRDefault="00F83EF3" w:rsidP="0017561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Risiko Pasar</w:t>
                        </w:r>
                      </w:p>
                      <w:p w:rsidR="00F83EF3" w:rsidRDefault="00F83EF3" w:rsidP="0017561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08662C">
                          <w:rPr>
                            <w:rFonts w:ascii="Times New Roman" w:hAnsi="Times New Roman" w:cs="Times New Roman"/>
                            <w:i/>
                            <w:sz w:val="24"/>
                            <w:szCs w:val="24"/>
                            <w:lang w:val="en-US"/>
                          </w:rPr>
                          <w:t>Net Interest Margin</w:t>
                        </w:r>
                        <w:r>
                          <w:rPr>
                            <w:rFonts w:ascii="Times New Roman" w:hAnsi="Times New Roman" w:cs="Times New Roman"/>
                            <w:sz w:val="24"/>
                            <w:szCs w:val="24"/>
                            <w:lang w:val="en-US"/>
                          </w:rPr>
                          <w:t>)</w:t>
                        </w:r>
                      </w:p>
                      <w:p w:rsidR="00F83EF3" w:rsidRPr="00C02007" w:rsidRDefault="00175615" w:rsidP="0017561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w:t>
                        </w:r>
                        <w:r w:rsidRPr="00175615">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w:t>
                        </w:r>
                      </w:p>
                    </w:txbxContent>
                  </v:textbox>
                </v:shape>
                <v:shape id="Text Box 6" o:spid="_x0000_s1029" type="#_x0000_t202" style="position:absolute;left:-7790;top:22288;width:2607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rsidR="00F83EF3" w:rsidRDefault="00F83EF3" w:rsidP="00175615">
                        <w:pPr>
                          <w:spacing w:line="240" w:lineRule="auto"/>
                          <w:jc w:val="center"/>
                          <w:rPr>
                            <w:rFonts w:ascii="Times New Roman" w:hAnsi="Times New Roman" w:cs="Times New Roman"/>
                            <w:sz w:val="24"/>
                            <w:szCs w:val="24"/>
                            <w:lang w:val="en-US"/>
                          </w:rPr>
                        </w:pPr>
                        <w:r w:rsidRPr="00C02007">
                          <w:rPr>
                            <w:rFonts w:ascii="Times New Roman" w:hAnsi="Times New Roman" w:cs="Times New Roman"/>
                            <w:sz w:val="24"/>
                            <w:szCs w:val="24"/>
                            <w:lang w:val="en-US"/>
                          </w:rPr>
                          <w:t>Risiko Likuiditas</w:t>
                        </w:r>
                      </w:p>
                      <w:p w:rsidR="00F83EF3" w:rsidRDefault="00F83EF3" w:rsidP="0017561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8B22C9">
                          <w:rPr>
                            <w:rFonts w:ascii="Times New Roman" w:hAnsi="Times New Roman" w:cs="Times New Roman"/>
                            <w:i/>
                            <w:sz w:val="24"/>
                            <w:szCs w:val="24"/>
                            <w:lang w:val="en-US"/>
                          </w:rPr>
                          <w:t>Loan to Deposit Ratio</w:t>
                        </w:r>
                        <w:r>
                          <w:rPr>
                            <w:rFonts w:ascii="Times New Roman" w:hAnsi="Times New Roman" w:cs="Times New Roman"/>
                            <w:sz w:val="24"/>
                            <w:szCs w:val="24"/>
                            <w:lang w:val="en-US"/>
                          </w:rPr>
                          <w:t>)</w:t>
                        </w:r>
                      </w:p>
                      <w:p w:rsidR="00F83EF3" w:rsidRPr="00C02007" w:rsidRDefault="00175615" w:rsidP="0017561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w:t>
                        </w:r>
                        <w:r w:rsidRPr="00175615">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w:t>
                        </w:r>
                      </w:p>
                    </w:txbxContent>
                  </v:textbox>
                </v:shape>
                <v:shape id="Text Box 7" o:spid="_x0000_s1030" type="#_x0000_t202" style="position:absolute;left:-7790;top:33147;width:2607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rsidR="00F83EF3" w:rsidRDefault="00F83EF3" w:rsidP="00175615">
                        <w:pPr>
                          <w:spacing w:line="240" w:lineRule="auto"/>
                          <w:jc w:val="center"/>
                          <w:rPr>
                            <w:rFonts w:ascii="Times New Roman" w:hAnsi="Times New Roman" w:cs="Times New Roman"/>
                            <w:sz w:val="24"/>
                            <w:szCs w:val="24"/>
                            <w:lang w:val="en-US"/>
                          </w:rPr>
                        </w:pPr>
                        <w:r w:rsidRPr="00C02007">
                          <w:rPr>
                            <w:rFonts w:ascii="Times New Roman" w:hAnsi="Times New Roman" w:cs="Times New Roman"/>
                            <w:sz w:val="24"/>
                            <w:szCs w:val="24"/>
                            <w:lang w:val="en-US"/>
                          </w:rPr>
                          <w:t>Modal</w:t>
                        </w:r>
                      </w:p>
                      <w:p w:rsidR="00F83EF3" w:rsidRDefault="00F83EF3" w:rsidP="0017561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8B22C9">
                          <w:rPr>
                            <w:rFonts w:ascii="Times New Roman" w:hAnsi="Times New Roman" w:cs="Times New Roman"/>
                            <w:i/>
                            <w:sz w:val="24"/>
                            <w:szCs w:val="24"/>
                            <w:lang w:val="en-US"/>
                          </w:rPr>
                          <w:t>Capital Adequasy Ratio</w:t>
                        </w:r>
                        <w:r>
                          <w:rPr>
                            <w:rFonts w:ascii="Times New Roman" w:hAnsi="Times New Roman" w:cs="Times New Roman"/>
                            <w:sz w:val="24"/>
                            <w:szCs w:val="24"/>
                            <w:lang w:val="en-US"/>
                          </w:rPr>
                          <w:t>)</w:t>
                        </w:r>
                      </w:p>
                      <w:p w:rsidR="00F83EF3" w:rsidRPr="00C02007" w:rsidRDefault="00175615" w:rsidP="0017561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w:t>
                        </w:r>
                        <w:r w:rsidRPr="00175615">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xml:space="preserve"> (+)</w:t>
                        </w:r>
                      </w:p>
                    </w:txbxContent>
                  </v:textbox>
                </v:shape>
                <v:shape id="Text Box 8" o:spid="_x0000_s1031" type="#_x0000_t202" style="position:absolute;left:28955;top:16478;width:20069;height:1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rsidR="00F83EF3" w:rsidRDefault="00F83EF3" w:rsidP="00175615">
                        <w:pPr>
                          <w:spacing w:line="240" w:lineRule="auto"/>
                          <w:jc w:val="center"/>
                          <w:rPr>
                            <w:rFonts w:ascii="Times New Roman" w:hAnsi="Times New Roman" w:cs="Times New Roman"/>
                            <w:sz w:val="24"/>
                            <w:szCs w:val="24"/>
                            <w:lang w:val="en-US"/>
                          </w:rPr>
                        </w:pPr>
                        <w:r w:rsidRPr="00C55AFE">
                          <w:rPr>
                            <w:rFonts w:ascii="Times New Roman" w:hAnsi="Times New Roman" w:cs="Times New Roman"/>
                            <w:sz w:val="24"/>
                            <w:szCs w:val="24"/>
                            <w:lang w:val="en-US"/>
                          </w:rPr>
                          <w:t>Kinerja Keuangan Perbankan</w:t>
                        </w:r>
                      </w:p>
                      <w:p w:rsidR="00F83EF3" w:rsidRDefault="00F83EF3" w:rsidP="0017561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C55AFE">
                          <w:rPr>
                            <w:rFonts w:ascii="Times New Roman" w:hAnsi="Times New Roman" w:cs="Times New Roman"/>
                            <w:i/>
                            <w:sz w:val="24"/>
                            <w:szCs w:val="24"/>
                            <w:lang w:val="en-US"/>
                          </w:rPr>
                          <w:t>Return on Asset</w:t>
                        </w:r>
                        <w:r>
                          <w:rPr>
                            <w:rFonts w:ascii="Times New Roman" w:hAnsi="Times New Roman" w:cs="Times New Roman"/>
                            <w:sz w:val="24"/>
                            <w:szCs w:val="24"/>
                            <w:lang w:val="en-US"/>
                          </w:rPr>
                          <w:t>)</w:t>
                        </w:r>
                      </w:p>
                      <w:p w:rsidR="00F83EF3" w:rsidRPr="00C55AFE" w:rsidRDefault="00F83EF3" w:rsidP="0017561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Y</w:t>
                        </w:r>
                      </w:p>
                      <w:p w:rsidR="00F83EF3" w:rsidRPr="00C55AFE" w:rsidRDefault="00F83EF3" w:rsidP="00175615">
                        <w:pPr>
                          <w:spacing w:line="240" w:lineRule="auto"/>
                          <w:jc w:val="center"/>
                          <w:rPr>
                            <w:rFonts w:ascii="Times New Roman" w:hAnsi="Times New Roman" w:cs="Times New Roman"/>
                            <w:sz w:val="24"/>
                            <w:szCs w:val="24"/>
                            <w:lang w:val="en-US"/>
                          </w:rPr>
                        </w:pPr>
                      </w:p>
                    </w:txbxContent>
                  </v:textbox>
                </v:shape>
                <v:shapetype id="_x0000_t32" coordsize="21600,21600" o:spt="32" o:oned="t" path="m,l21600,21600e" filled="f">
                  <v:path arrowok="t" fillok="f" o:connecttype="none"/>
                  <o:lock v:ext="edit" shapetype="t"/>
                </v:shapetype>
                <v:shape id="Straight Arrow Connector 13" o:spid="_x0000_s1032" type="#_x0000_t32" style="position:absolute;left:18288;top:4667;width:10668;height:140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cVwAAAANsAAAAPAAAAZHJzL2Rvd25yZXYueG1sRE9Li8Iw&#10;EL4v+B/CCN7WVEV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wroXFcAAAADbAAAADwAAAAAA&#10;AAAAAAAAAAAHAgAAZHJzL2Rvd25yZXYueG1sUEsFBgAAAAADAAMAtwAAAPQCAAAAAA==&#10;" strokecolor="black [3200]" strokeweight=".5pt">
                  <v:stroke endarrow="block" joinstyle="miter"/>
                </v:shape>
                <v:shape id="Straight Arrow Connector 14" o:spid="_x0000_s1033" type="#_x0000_t32" style="position:absolute;left:18288;top:16002;width:10668;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49hwAAAANsAAAAPAAAAZHJzL2Rvd25yZXYueG1sRE9Li8Iw&#10;EL4v+B/CCN7WVFF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TVOPYcAAAADbAAAADwAAAAAA&#10;AAAAAAAAAAAHAgAAZHJzL2Rvd25yZXYueG1sUEsFBgAAAAADAAMAtwAAAPQCAAAAAA==&#10;" strokecolor="black [3200]" strokeweight=".5pt">
                  <v:stroke endarrow="block" joinstyle="miter"/>
                </v:shape>
                <v:shape id="Straight Arrow Connector 15" o:spid="_x0000_s1034" type="#_x0000_t32" style="position:absolute;left:18288;top:22955;width:10668;height:3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" strokecolor="black [3200]" strokeweight=".5pt">
                  <v:stroke endarrow="block" joinstyle="miter"/>
                </v:shape>
                <v:shape id="Straight Arrow Connector 16" o:spid="_x0000_s1035" type="#_x0000_t32" style="position:absolute;left:18288;top:25050;width:10668;height:130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" strokecolor="black [3200]" strokeweight=".5pt">
                  <v:stroke endarrow="block" joinstyle="miter"/>
                </v:shape>
              </v:group>
            </w:pict>
          </mc:Fallback>
        </mc:AlternateContent>
      </w:r>
    </w:p>
    <w:p w:rsidR="007A77C2" w:rsidRPr="007A77C2" w:rsidRDefault="007A77C2" w:rsidP="007A77C2">
      <w:pPr>
        <w:spacing w:after="0" w:line="360" w:lineRule="auto"/>
        <w:jc w:val="both"/>
        <w:rPr>
          <w:rFonts w:ascii="Times New Roman" w:hAnsi="Times New Roman" w:cs="Times New Roman"/>
          <w:sz w:val="24"/>
          <w:szCs w:val="24"/>
          <w:lang w:val="en-US"/>
        </w:rPr>
      </w:pPr>
    </w:p>
    <w:p w:rsidR="002D50FC" w:rsidRPr="007A77C2" w:rsidRDefault="002D50FC" w:rsidP="007A77C2">
      <w:pPr>
        <w:spacing w:after="0" w:line="360" w:lineRule="auto"/>
        <w:ind w:firstLine="426"/>
        <w:jc w:val="both"/>
        <w:rPr>
          <w:rFonts w:ascii="Times New Roman" w:hAnsi="Times New Roman" w:cs="Times New Roman"/>
          <w:sz w:val="24"/>
          <w:szCs w:val="24"/>
          <w:lang w:val="en-US"/>
        </w:rPr>
      </w:pPr>
    </w:p>
    <w:p w:rsidR="009152C6" w:rsidRDefault="009152C6" w:rsidP="009152C6">
      <w:pPr>
        <w:spacing w:after="0" w:line="480" w:lineRule="auto"/>
        <w:jc w:val="both"/>
        <w:rPr>
          <w:rFonts w:ascii="Times New Roman" w:hAnsi="Times New Roman" w:cs="Times New Roman"/>
          <w:sz w:val="24"/>
          <w:szCs w:val="24"/>
          <w:lang w:val="en-US"/>
        </w:rPr>
      </w:pPr>
    </w:p>
    <w:p w:rsidR="00EA0EC9" w:rsidRPr="00EA0EC9" w:rsidRDefault="00EA0EC9" w:rsidP="00EA0EC9">
      <w:pPr>
        <w:spacing w:after="0" w:line="480" w:lineRule="auto"/>
        <w:jc w:val="both"/>
        <w:rPr>
          <w:rFonts w:ascii="Times New Roman" w:hAnsi="Times New Roman" w:cs="Times New Roman"/>
          <w:sz w:val="24"/>
          <w:szCs w:val="24"/>
          <w:lang w:val="en-US"/>
        </w:rPr>
      </w:pPr>
    </w:p>
    <w:p w:rsidR="00A84423" w:rsidRDefault="00A84423" w:rsidP="00A84423">
      <w:pPr>
        <w:pStyle w:val="ListParagraph"/>
        <w:spacing w:after="0" w:line="480" w:lineRule="auto"/>
        <w:ind w:left="357" w:firstLine="720"/>
        <w:jc w:val="both"/>
        <w:rPr>
          <w:rFonts w:ascii="Times New Roman" w:hAnsi="Times New Roman" w:cs="Times New Roman"/>
          <w:sz w:val="24"/>
          <w:szCs w:val="24"/>
        </w:rPr>
      </w:pPr>
    </w:p>
    <w:p w:rsidR="00A84423" w:rsidRPr="00670026" w:rsidRDefault="00A84423" w:rsidP="00670026">
      <w:pPr>
        <w:spacing w:line="480" w:lineRule="auto"/>
        <w:jc w:val="both"/>
        <w:rPr>
          <w:rFonts w:ascii="Times New Roman" w:hAnsi="Times New Roman" w:cs="Times New Roman"/>
          <w:sz w:val="24"/>
          <w:szCs w:val="24"/>
          <w:lang w:val="en-US"/>
        </w:rPr>
      </w:pPr>
    </w:p>
    <w:p w:rsidR="002961EA" w:rsidRDefault="002961EA" w:rsidP="002961EA">
      <w:pPr>
        <w:spacing w:line="480" w:lineRule="auto"/>
        <w:jc w:val="both"/>
        <w:rPr>
          <w:rFonts w:ascii="Times New Roman" w:hAnsi="Times New Roman" w:cs="Times New Roman"/>
          <w:sz w:val="24"/>
          <w:szCs w:val="24"/>
          <w:lang w:val="en-US"/>
        </w:rPr>
      </w:pPr>
    </w:p>
    <w:p w:rsidR="002961EA" w:rsidRDefault="002961EA" w:rsidP="002961EA">
      <w:pPr>
        <w:spacing w:line="480" w:lineRule="auto"/>
        <w:jc w:val="both"/>
        <w:rPr>
          <w:rFonts w:ascii="Times New Roman" w:hAnsi="Times New Roman" w:cs="Times New Roman"/>
          <w:sz w:val="24"/>
          <w:szCs w:val="24"/>
          <w:lang w:val="en-US"/>
        </w:rPr>
      </w:pPr>
    </w:p>
    <w:p w:rsidR="000351FF" w:rsidRDefault="000351FF" w:rsidP="002961EA">
      <w:pPr>
        <w:spacing w:line="480" w:lineRule="auto"/>
        <w:jc w:val="both"/>
        <w:rPr>
          <w:rFonts w:ascii="Times New Roman" w:hAnsi="Times New Roman" w:cs="Times New Roman"/>
          <w:sz w:val="24"/>
          <w:szCs w:val="24"/>
          <w:lang w:val="en-US"/>
        </w:rPr>
      </w:pPr>
    </w:p>
    <w:p w:rsidR="000351FF" w:rsidRDefault="000351FF" w:rsidP="002961EA">
      <w:pPr>
        <w:spacing w:line="480" w:lineRule="auto"/>
        <w:jc w:val="both"/>
        <w:rPr>
          <w:rFonts w:ascii="Times New Roman" w:hAnsi="Times New Roman" w:cs="Times New Roman"/>
          <w:sz w:val="24"/>
          <w:szCs w:val="24"/>
          <w:lang w:val="en-US"/>
        </w:rPr>
      </w:pPr>
    </w:p>
    <w:p w:rsidR="000351FF" w:rsidRPr="00C56B92" w:rsidRDefault="000351FF" w:rsidP="000351FF">
      <w:pPr>
        <w:spacing w:after="0" w:line="480" w:lineRule="auto"/>
        <w:jc w:val="center"/>
        <w:rPr>
          <w:rFonts w:ascii="Times New Roman" w:hAnsi="Times New Roman" w:cs="Times New Roman"/>
          <w:i/>
          <w:sz w:val="24"/>
          <w:szCs w:val="24"/>
          <w:lang w:val="en-US"/>
        </w:rPr>
      </w:pPr>
      <w:r w:rsidRPr="00C56B92">
        <w:rPr>
          <w:rFonts w:ascii="Times New Roman" w:hAnsi="Times New Roman" w:cs="Times New Roman"/>
          <w:i/>
          <w:sz w:val="24"/>
          <w:szCs w:val="24"/>
          <w:lang w:val="en-US"/>
        </w:rPr>
        <w:t>Sumber: Diolah Penulis, 2020</w:t>
      </w:r>
    </w:p>
    <w:p w:rsidR="00175615" w:rsidRDefault="00175615" w:rsidP="00B20FC0">
      <w:pPr>
        <w:spacing w:line="360" w:lineRule="auto"/>
        <w:jc w:val="both"/>
        <w:rPr>
          <w:rFonts w:ascii="Times New Roman" w:hAnsi="Times New Roman" w:cs="Times New Roman"/>
          <w:b/>
          <w:sz w:val="24"/>
          <w:szCs w:val="24"/>
          <w:lang w:val="en-US"/>
        </w:rPr>
      </w:pPr>
    </w:p>
    <w:p w:rsidR="00175615" w:rsidRDefault="00175615" w:rsidP="00B20FC0">
      <w:pPr>
        <w:spacing w:line="360" w:lineRule="auto"/>
        <w:jc w:val="both"/>
        <w:rPr>
          <w:rFonts w:ascii="Times New Roman" w:hAnsi="Times New Roman" w:cs="Times New Roman"/>
          <w:b/>
          <w:sz w:val="24"/>
          <w:szCs w:val="24"/>
          <w:lang w:val="en-US"/>
        </w:rPr>
      </w:pPr>
    </w:p>
    <w:p w:rsidR="000351FF" w:rsidRDefault="00B20FC0" w:rsidP="00B20FC0">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PEMBAHASAN</w:t>
      </w:r>
    </w:p>
    <w:p w:rsidR="00174383" w:rsidRDefault="00174383" w:rsidP="00B20FC0">
      <w:pPr>
        <w:spacing w:line="360" w:lineRule="auto"/>
        <w:ind w:firstLine="426"/>
        <w:jc w:val="both"/>
        <w:rPr>
          <w:rFonts w:ascii="Times New Roman" w:hAnsi="Times New Roman" w:cs="Times New Roman"/>
          <w:b/>
          <w:sz w:val="24"/>
          <w:szCs w:val="24"/>
          <w:lang w:val="en-US"/>
        </w:rPr>
      </w:pPr>
      <w:r>
        <w:rPr>
          <w:rFonts w:ascii="Times New Roman" w:hAnsi="Times New Roman" w:cs="Times New Roman"/>
          <w:b/>
          <w:sz w:val="24"/>
          <w:szCs w:val="24"/>
          <w:lang w:val="en-US"/>
        </w:rPr>
        <w:t>Analisis Statistik Deskriptif</w:t>
      </w:r>
    </w:p>
    <w:p w:rsidR="0007784E" w:rsidRPr="00131AB1" w:rsidRDefault="0007784E" w:rsidP="00B20FC0">
      <w:pPr>
        <w:spacing w:after="0" w:line="360" w:lineRule="auto"/>
        <w:jc w:val="center"/>
        <w:rPr>
          <w:rFonts w:ascii="Times New Roman" w:hAnsi="Times New Roman" w:cs="Times New Roman"/>
          <w:b/>
          <w:sz w:val="24"/>
          <w:szCs w:val="24"/>
          <w:lang w:val="en-US"/>
        </w:rPr>
      </w:pPr>
      <w:r w:rsidRPr="00131AB1">
        <w:rPr>
          <w:rFonts w:ascii="Times New Roman" w:hAnsi="Times New Roman" w:cs="Times New Roman"/>
          <w:b/>
          <w:sz w:val="24"/>
          <w:szCs w:val="24"/>
          <w:lang w:val="en-US"/>
        </w:rPr>
        <w:t>Tabel 4.2</w:t>
      </w:r>
    </w:p>
    <w:p w:rsidR="0007784E" w:rsidRPr="00345E31" w:rsidRDefault="0007784E" w:rsidP="00B20FC0">
      <w:pPr>
        <w:spacing w:after="0" w:line="360" w:lineRule="auto"/>
        <w:jc w:val="center"/>
        <w:rPr>
          <w:rFonts w:ascii="Times New Roman" w:hAnsi="Times New Roman" w:cs="Times New Roman"/>
          <w:b/>
          <w:sz w:val="24"/>
          <w:szCs w:val="24"/>
          <w:lang w:val="en-US"/>
        </w:rPr>
      </w:pPr>
      <w:r w:rsidRPr="00131AB1">
        <w:rPr>
          <w:rFonts w:ascii="Times New Roman" w:hAnsi="Times New Roman" w:cs="Times New Roman"/>
          <w:b/>
          <w:sz w:val="24"/>
          <w:szCs w:val="24"/>
          <w:lang w:val="en-US"/>
        </w:rPr>
        <w:t>Hasil Analisis Statistik Deskriptif</w:t>
      </w:r>
    </w:p>
    <w:tbl>
      <w:tblPr>
        <w:tblW w:w="6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0"/>
        <w:gridCol w:w="856"/>
        <w:gridCol w:w="897"/>
        <w:gridCol w:w="922"/>
        <w:gridCol w:w="857"/>
        <w:gridCol w:w="1209"/>
      </w:tblGrid>
      <w:tr w:rsidR="0007784E" w:rsidRPr="00E61D1A" w:rsidTr="008734ED">
        <w:trPr>
          <w:cantSplit/>
          <w:trHeight w:val="328"/>
          <w:jc w:val="center"/>
        </w:trPr>
        <w:tc>
          <w:tcPr>
            <w:tcW w:w="6161" w:type="dxa"/>
            <w:gridSpan w:val="6"/>
            <w:shd w:val="clear" w:color="auto" w:fill="FFFFFF"/>
            <w:vAlign w:val="center"/>
          </w:tcPr>
          <w:p w:rsidR="0007784E" w:rsidRPr="00E61D1A" w:rsidRDefault="0007784E" w:rsidP="008734ED">
            <w:pPr>
              <w:autoSpaceDE w:val="0"/>
              <w:autoSpaceDN w:val="0"/>
              <w:adjustRightInd w:val="0"/>
              <w:spacing w:after="0" w:line="320" w:lineRule="atLeast"/>
              <w:ind w:left="60" w:right="60"/>
              <w:jc w:val="center"/>
              <w:rPr>
                <w:rFonts w:ascii="Arial" w:hAnsi="Arial" w:cs="Arial"/>
                <w:lang w:val="en-US"/>
              </w:rPr>
            </w:pPr>
            <w:r w:rsidRPr="00E61D1A">
              <w:rPr>
                <w:rFonts w:ascii="Arial" w:hAnsi="Arial" w:cs="Arial"/>
                <w:b/>
                <w:bCs/>
                <w:lang w:val="en-US"/>
              </w:rPr>
              <w:t>Descriptive Statistics</w:t>
            </w:r>
          </w:p>
        </w:tc>
      </w:tr>
      <w:tr w:rsidR="0007784E" w:rsidRPr="00E61D1A" w:rsidTr="008734ED">
        <w:trPr>
          <w:cantSplit/>
          <w:trHeight w:val="344"/>
          <w:jc w:val="center"/>
        </w:trPr>
        <w:tc>
          <w:tcPr>
            <w:tcW w:w="1420" w:type="dxa"/>
            <w:shd w:val="clear" w:color="auto" w:fill="FFFFFF"/>
            <w:vAlign w:val="bottom"/>
          </w:tcPr>
          <w:p w:rsidR="0007784E" w:rsidRPr="00E61D1A" w:rsidRDefault="0007784E" w:rsidP="008734ED">
            <w:pPr>
              <w:autoSpaceDE w:val="0"/>
              <w:autoSpaceDN w:val="0"/>
              <w:adjustRightInd w:val="0"/>
              <w:spacing w:after="0" w:line="240" w:lineRule="auto"/>
              <w:rPr>
                <w:rFonts w:ascii="Times New Roman" w:hAnsi="Times New Roman" w:cs="Times New Roman"/>
                <w:sz w:val="24"/>
                <w:szCs w:val="24"/>
                <w:lang w:val="en-US"/>
              </w:rPr>
            </w:pPr>
          </w:p>
        </w:tc>
        <w:tc>
          <w:tcPr>
            <w:tcW w:w="856" w:type="dxa"/>
            <w:shd w:val="clear" w:color="auto" w:fill="FFFFFF"/>
            <w:vAlign w:val="bottom"/>
          </w:tcPr>
          <w:p w:rsidR="0007784E" w:rsidRPr="00E61D1A" w:rsidRDefault="0007784E" w:rsidP="008734ED">
            <w:pPr>
              <w:autoSpaceDE w:val="0"/>
              <w:autoSpaceDN w:val="0"/>
              <w:adjustRightInd w:val="0"/>
              <w:spacing w:after="0" w:line="320" w:lineRule="atLeast"/>
              <w:ind w:left="60" w:right="60"/>
              <w:jc w:val="center"/>
              <w:rPr>
                <w:rFonts w:ascii="Arial" w:hAnsi="Arial" w:cs="Arial"/>
                <w:sz w:val="18"/>
                <w:szCs w:val="18"/>
                <w:lang w:val="en-US"/>
              </w:rPr>
            </w:pPr>
            <w:r w:rsidRPr="00E61D1A">
              <w:rPr>
                <w:rFonts w:ascii="Arial" w:hAnsi="Arial" w:cs="Arial"/>
                <w:sz w:val="18"/>
                <w:szCs w:val="18"/>
                <w:lang w:val="en-US"/>
              </w:rPr>
              <w:t>N</w:t>
            </w:r>
          </w:p>
        </w:tc>
        <w:tc>
          <w:tcPr>
            <w:tcW w:w="897" w:type="dxa"/>
            <w:shd w:val="clear" w:color="auto" w:fill="FFFFFF"/>
            <w:vAlign w:val="bottom"/>
          </w:tcPr>
          <w:p w:rsidR="0007784E" w:rsidRPr="00E61D1A" w:rsidRDefault="0007784E" w:rsidP="008734ED">
            <w:pPr>
              <w:autoSpaceDE w:val="0"/>
              <w:autoSpaceDN w:val="0"/>
              <w:adjustRightInd w:val="0"/>
              <w:spacing w:after="0" w:line="320" w:lineRule="atLeast"/>
              <w:ind w:left="60" w:right="60"/>
              <w:jc w:val="center"/>
              <w:rPr>
                <w:rFonts w:ascii="Arial" w:hAnsi="Arial" w:cs="Arial"/>
                <w:sz w:val="18"/>
                <w:szCs w:val="18"/>
                <w:lang w:val="en-US"/>
              </w:rPr>
            </w:pPr>
            <w:r w:rsidRPr="00E61D1A">
              <w:rPr>
                <w:rFonts w:ascii="Arial" w:hAnsi="Arial" w:cs="Arial"/>
                <w:sz w:val="18"/>
                <w:szCs w:val="18"/>
                <w:lang w:val="en-US"/>
              </w:rPr>
              <w:t>Minimum</w:t>
            </w:r>
          </w:p>
        </w:tc>
        <w:tc>
          <w:tcPr>
            <w:tcW w:w="922" w:type="dxa"/>
            <w:shd w:val="clear" w:color="auto" w:fill="FFFFFF"/>
            <w:vAlign w:val="bottom"/>
          </w:tcPr>
          <w:p w:rsidR="0007784E" w:rsidRPr="00E61D1A" w:rsidRDefault="0007784E" w:rsidP="008734ED">
            <w:pPr>
              <w:autoSpaceDE w:val="0"/>
              <w:autoSpaceDN w:val="0"/>
              <w:adjustRightInd w:val="0"/>
              <w:spacing w:after="0" w:line="320" w:lineRule="atLeast"/>
              <w:ind w:left="60" w:right="60"/>
              <w:jc w:val="center"/>
              <w:rPr>
                <w:rFonts w:ascii="Arial" w:hAnsi="Arial" w:cs="Arial"/>
                <w:sz w:val="18"/>
                <w:szCs w:val="18"/>
                <w:lang w:val="en-US"/>
              </w:rPr>
            </w:pPr>
            <w:r w:rsidRPr="00E61D1A">
              <w:rPr>
                <w:rFonts w:ascii="Arial" w:hAnsi="Arial" w:cs="Arial"/>
                <w:sz w:val="18"/>
                <w:szCs w:val="18"/>
                <w:lang w:val="en-US"/>
              </w:rPr>
              <w:t>Maximum</w:t>
            </w:r>
          </w:p>
        </w:tc>
        <w:tc>
          <w:tcPr>
            <w:tcW w:w="857" w:type="dxa"/>
            <w:shd w:val="clear" w:color="auto" w:fill="FFFFFF"/>
            <w:vAlign w:val="bottom"/>
          </w:tcPr>
          <w:p w:rsidR="0007784E" w:rsidRPr="00E61D1A" w:rsidRDefault="0007784E" w:rsidP="008734ED">
            <w:pPr>
              <w:autoSpaceDE w:val="0"/>
              <w:autoSpaceDN w:val="0"/>
              <w:adjustRightInd w:val="0"/>
              <w:spacing w:after="0" w:line="320" w:lineRule="atLeast"/>
              <w:ind w:left="60" w:right="60"/>
              <w:jc w:val="center"/>
              <w:rPr>
                <w:rFonts w:ascii="Arial" w:hAnsi="Arial" w:cs="Arial"/>
                <w:sz w:val="18"/>
                <w:szCs w:val="18"/>
                <w:lang w:val="en-US"/>
              </w:rPr>
            </w:pPr>
            <w:r w:rsidRPr="00E61D1A">
              <w:rPr>
                <w:rFonts w:ascii="Arial" w:hAnsi="Arial" w:cs="Arial"/>
                <w:sz w:val="18"/>
                <w:szCs w:val="18"/>
                <w:lang w:val="en-US"/>
              </w:rPr>
              <w:t>Mean</w:t>
            </w:r>
          </w:p>
        </w:tc>
        <w:tc>
          <w:tcPr>
            <w:tcW w:w="1206" w:type="dxa"/>
            <w:shd w:val="clear" w:color="auto" w:fill="FFFFFF"/>
            <w:vAlign w:val="bottom"/>
          </w:tcPr>
          <w:p w:rsidR="0007784E" w:rsidRPr="00E61D1A" w:rsidRDefault="0007784E" w:rsidP="008734ED">
            <w:pPr>
              <w:autoSpaceDE w:val="0"/>
              <w:autoSpaceDN w:val="0"/>
              <w:adjustRightInd w:val="0"/>
              <w:spacing w:after="0" w:line="320" w:lineRule="atLeast"/>
              <w:ind w:left="60" w:right="60"/>
              <w:jc w:val="center"/>
              <w:rPr>
                <w:rFonts w:ascii="Arial" w:hAnsi="Arial" w:cs="Arial"/>
                <w:sz w:val="18"/>
                <w:szCs w:val="18"/>
                <w:lang w:val="en-US"/>
              </w:rPr>
            </w:pPr>
            <w:r w:rsidRPr="00E61D1A">
              <w:rPr>
                <w:rFonts w:ascii="Arial" w:hAnsi="Arial" w:cs="Arial"/>
                <w:sz w:val="18"/>
                <w:szCs w:val="18"/>
                <w:lang w:val="en-US"/>
              </w:rPr>
              <w:t>Std. Deviation</w:t>
            </w:r>
          </w:p>
        </w:tc>
      </w:tr>
      <w:tr w:rsidR="0007784E" w:rsidRPr="00E61D1A" w:rsidTr="008734ED">
        <w:trPr>
          <w:cantSplit/>
          <w:trHeight w:val="328"/>
          <w:jc w:val="center"/>
        </w:trPr>
        <w:tc>
          <w:tcPr>
            <w:tcW w:w="1420" w:type="dxa"/>
            <w:shd w:val="clear" w:color="auto" w:fill="auto"/>
          </w:tcPr>
          <w:p w:rsidR="0007784E" w:rsidRPr="00E61D1A" w:rsidRDefault="0007784E" w:rsidP="008734ED">
            <w:pPr>
              <w:autoSpaceDE w:val="0"/>
              <w:autoSpaceDN w:val="0"/>
              <w:adjustRightInd w:val="0"/>
              <w:spacing w:after="0" w:line="320" w:lineRule="atLeast"/>
              <w:ind w:left="60" w:right="60"/>
              <w:rPr>
                <w:rFonts w:ascii="Arial" w:hAnsi="Arial" w:cs="Arial"/>
                <w:sz w:val="18"/>
                <w:szCs w:val="18"/>
                <w:lang w:val="en-US"/>
              </w:rPr>
            </w:pPr>
            <w:r w:rsidRPr="00E61D1A">
              <w:rPr>
                <w:rFonts w:ascii="Arial" w:hAnsi="Arial" w:cs="Arial"/>
                <w:sz w:val="18"/>
                <w:szCs w:val="18"/>
                <w:lang w:val="en-US"/>
              </w:rPr>
              <w:t>NPL</w:t>
            </w:r>
          </w:p>
        </w:tc>
        <w:tc>
          <w:tcPr>
            <w:tcW w:w="856" w:type="dxa"/>
            <w:shd w:val="clear" w:color="auto" w:fill="FFFFFF"/>
          </w:tcPr>
          <w:p w:rsidR="0007784E" w:rsidRPr="00E61D1A" w:rsidRDefault="0007784E" w:rsidP="008734ED">
            <w:pPr>
              <w:autoSpaceDE w:val="0"/>
              <w:autoSpaceDN w:val="0"/>
              <w:adjustRightInd w:val="0"/>
              <w:spacing w:after="0" w:line="320" w:lineRule="atLeast"/>
              <w:ind w:left="60" w:right="60"/>
              <w:jc w:val="right"/>
              <w:rPr>
                <w:rFonts w:ascii="Arial" w:hAnsi="Arial" w:cs="Arial"/>
                <w:sz w:val="18"/>
                <w:szCs w:val="18"/>
                <w:lang w:val="en-US"/>
              </w:rPr>
            </w:pPr>
            <w:r w:rsidRPr="00E61D1A">
              <w:rPr>
                <w:rFonts w:ascii="Arial" w:hAnsi="Arial" w:cs="Arial"/>
                <w:sz w:val="18"/>
                <w:szCs w:val="18"/>
                <w:lang w:val="en-US"/>
              </w:rPr>
              <w:t>85</w:t>
            </w:r>
          </w:p>
        </w:tc>
        <w:tc>
          <w:tcPr>
            <w:tcW w:w="897" w:type="dxa"/>
            <w:shd w:val="clear" w:color="auto" w:fill="FFFFFF"/>
          </w:tcPr>
          <w:p w:rsidR="0007784E" w:rsidRPr="00E61D1A" w:rsidRDefault="0007784E" w:rsidP="008734ED">
            <w:pPr>
              <w:autoSpaceDE w:val="0"/>
              <w:autoSpaceDN w:val="0"/>
              <w:adjustRightInd w:val="0"/>
              <w:spacing w:after="0" w:line="320" w:lineRule="atLeast"/>
              <w:ind w:left="60" w:right="60"/>
              <w:jc w:val="right"/>
              <w:rPr>
                <w:rFonts w:ascii="Arial" w:hAnsi="Arial" w:cs="Arial"/>
                <w:sz w:val="18"/>
                <w:szCs w:val="18"/>
                <w:lang w:val="en-US"/>
              </w:rPr>
            </w:pPr>
            <w:r>
              <w:rPr>
                <w:rFonts w:ascii="Arial" w:hAnsi="Arial" w:cs="Arial"/>
                <w:sz w:val="18"/>
                <w:szCs w:val="18"/>
                <w:lang w:val="en-US"/>
              </w:rPr>
              <w:t>0</w:t>
            </w:r>
            <w:r w:rsidRPr="00E61D1A">
              <w:rPr>
                <w:rFonts w:ascii="Arial" w:hAnsi="Arial" w:cs="Arial"/>
                <w:sz w:val="18"/>
                <w:szCs w:val="18"/>
                <w:lang w:val="en-US"/>
              </w:rPr>
              <w:t>,20</w:t>
            </w:r>
          </w:p>
        </w:tc>
        <w:tc>
          <w:tcPr>
            <w:tcW w:w="922" w:type="dxa"/>
            <w:shd w:val="clear" w:color="auto" w:fill="FFFFFF"/>
          </w:tcPr>
          <w:p w:rsidR="0007784E" w:rsidRPr="00E61D1A" w:rsidRDefault="0007784E" w:rsidP="008734ED">
            <w:pPr>
              <w:autoSpaceDE w:val="0"/>
              <w:autoSpaceDN w:val="0"/>
              <w:adjustRightInd w:val="0"/>
              <w:spacing w:after="0" w:line="320" w:lineRule="atLeast"/>
              <w:ind w:left="60" w:right="60"/>
              <w:jc w:val="right"/>
              <w:rPr>
                <w:rFonts w:ascii="Arial" w:hAnsi="Arial" w:cs="Arial"/>
                <w:sz w:val="18"/>
                <w:szCs w:val="18"/>
                <w:lang w:val="en-US"/>
              </w:rPr>
            </w:pPr>
            <w:r w:rsidRPr="00E61D1A">
              <w:rPr>
                <w:rFonts w:ascii="Arial" w:hAnsi="Arial" w:cs="Arial"/>
                <w:sz w:val="18"/>
                <w:szCs w:val="18"/>
                <w:lang w:val="en-US"/>
              </w:rPr>
              <w:t>4,97</w:t>
            </w:r>
          </w:p>
        </w:tc>
        <w:tc>
          <w:tcPr>
            <w:tcW w:w="857" w:type="dxa"/>
            <w:shd w:val="clear" w:color="auto" w:fill="FFFFFF"/>
          </w:tcPr>
          <w:p w:rsidR="0007784E" w:rsidRPr="00E61D1A" w:rsidRDefault="0007784E" w:rsidP="008734ED">
            <w:pPr>
              <w:autoSpaceDE w:val="0"/>
              <w:autoSpaceDN w:val="0"/>
              <w:adjustRightInd w:val="0"/>
              <w:spacing w:after="0" w:line="320" w:lineRule="atLeast"/>
              <w:ind w:left="60" w:right="60"/>
              <w:jc w:val="right"/>
              <w:rPr>
                <w:rFonts w:ascii="Arial" w:hAnsi="Arial" w:cs="Arial"/>
                <w:sz w:val="18"/>
                <w:szCs w:val="18"/>
                <w:lang w:val="en-US"/>
              </w:rPr>
            </w:pPr>
            <w:r>
              <w:rPr>
                <w:rFonts w:ascii="Arial" w:hAnsi="Arial" w:cs="Arial"/>
                <w:sz w:val="18"/>
                <w:szCs w:val="18"/>
                <w:lang w:val="en-US"/>
              </w:rPr>
              <w:t>1,99</w:t>
            </w:r>
          </w:p>
        </w:tc>
        <w:tc>
          <w:tcPr>
            <w:tcW w:w="1206" w:type="dxa"/>
            <w:shd w:val="clear" w:color="auto" w:fill="FFFFFF"/>
          </w:tcPr>
          <w:p w:rsidR="0007784E" w:rsidRPr="00E61D1A" w:rsidRDefault="0007784E" w:rsidP="008734ED">
            <w:pPr>
              <w:autoSpaceDE w:val="0"/>
              <w:autoSpaceDN w:val="0"/>
              <w:adjustRightInd w:val="0"/>
              <w:spacing w:after="0" w:line="320" w:lineRule="atLeast"/>
              <w:ind w:left="60" w:right="60"/>
              <w:jc w:val="right"/>
              <w:rPr>
                <w:rFonts w:ascii="Arial" w:hAnsi="Arial" w:cs="Arial"/>
                <w:sz w:val="18"/>
                <w:szCs w:val="18"/>
                <w:lang w:val="en-US"/>
              </w:rPr>
            </w:pPr>
            <w:r>
              <w:rPr>
                <w:rFonts w:ascii="Arial" w:hAnsi="Arial" w:cs="Arial"/>
                <w:sz w:val="18"/>
                <w:szCs w:val="18"/>
                <w:lang w:val="en-US"/>
              </w:rPr>
              <w:t>1,38</w:t>
            </w:r>
          </w:p>
        </w:tc>
      </w:tr>
      <w:tr w:rsidR="0007784E" w:rsidRPr="00E61D1A" w:rsidTr="008734ED">
        <w:trPr>
          <w:cantSplit/>
          <w:trHeight w:val="344"/>
          <w:jc w:val="center"/>
        </w:trPr>
        <w:tc>
          <w:tcPr>
            <w:tcW w:w="1420" w:type="dxa"/>
            <w:shd w:val="clear" w:color="auto" w:fill="auto"/>
          </w:tcPr>
          <w:p w:rsidR="0007784E" w:rsidRPr="00E61D1A" w:rsidRDefault="0007784E" w:rsidP="008734ED">
            <w:pPr>
              <w:autoSpaceDE w:val="0"/>
              <w:autoSpaceDN w:val="0"/>
              <w:adjustRightInd w:val="0"/>
              <w:spacing w:after="0" w:line="320" w:lineRule="atLeast"/>
              <w:ind w:left="60" w:right="60"/>
              <w:rPr>
                <w:rFonts w:ascii="Arial" w:hAnsi="Arial" w:cs="Arial"/>
                <w:sz w:val="18"/>
                <w:szCs w:val="18"/>
                <w:lang w:val="en-US"/>
              </w:rPr>
            </w:pPr>
            <w:r w:rsidRPr="00E61D1A">
              <w:rPr>
                <w:rFonts w:ascii="Arial" w:hAnsi="Arial" w:cs="Arial"/>
                <w:sz w:val="18"/>
                <w:szCs w:val="18"/>
                <w:lang w:val="en-US"/>
              </w:rPr>
              <w:t>NIM</w:t>
            </w:r>
          </w:p>
        </w:tc>
        <w:tc>
          <w:tcPr>
            <w:tcW w:w="856" w:type="dxa"/>
            <w:shd w:val="clear" w:color="auto" w:fill="FFFFFF"/>
          </w:tcPr>
          <w:p w:rsidR="0007784E" w:rsidRPr="00E61D1A" w:rsidRDefault="0007784E" w:rsidP="008734ED">
            <w:pPr>
              <w:autoSpaceDE w:val="0"/>
              <w:autoSpaceDN w:val="0"/>
              <w:adjustRightInd w:val="0"/>
              <w:spacing w:after="0" w:line="320" w:lineRule="atLeast"/>
              <w:ind w:left="60" w:right="60"/>
              <w:jc w:val="right"/>
              <w:rPr>
                <w:rFonts w:ascii="Arial" w:hAnsi="Arial" w:cs="Arial"/>
                <w:sz w:val="18"/>
                <w:szCs w:val="18"/>
                <w:lang w:val="en-US"/>
              </w:rPr>
            </w:pPr>
            <w:r w:rsidRPr="00E61D1A">
              <w:rPr>
                <w:rFonts w:ascii="Arial" w:hAnsi="Arial" w:cs="Arial"/>
                <w:sz w:val="18"/>
                <w:szCs w:val="18"/>
                <w:lang w:val="en-US"/>
              </w:rPr>
              <w:t>85</w:t>
            </w:r>
          </w:p>
        </w:tc>
        <w:tc>
          <w:tcPr>
            <w:tcW w:w="897" w:type="dxa"/>
            <w:shd w:val="clear" w:color="auto" w:fill="FFFFFF"/>
          </w:tcPr>
          <w:p w:rsidR="0007784E" w:rsidRPr="00E61D1A" w:rsidRDefault="0007784E" w:rsidP="008734ED">
            <w:pPr>
              <w:autoSpaceDE w:val="0"/>
              <w:autoSpaceDN w:val="0"/>
              <w:adjustRightInd w:val="0"/>
              <w:spacing w:after="0" w:line="320" w:lineRule="atLeast"/>
              <w:ind w:left="60" w:right="60"/>
              <w:jc w:val="right"/>
              <w:rPr>
                <w:rFonts w:ascii="Arial" w:hAnsi="Arial" w:cs="Arial"/>
                <w:sz w:val="18"/>
                <w:szCs w:val="18"/>
                <w:lang w:val="en-US"/>
              </w:rPr>
            </w:pPr>
            <w:r w:rsidRPr="00E61D1A">
              <w:rPr>
                <w:rFonts w:ascii="Arial" w:hAnsi="Arial" w:cs="Arial"/>
                <w:sz w:val="18"/>
                <w:szCs w:val="18"/>
                <w:lang w:val="en-US"/>
              </w:rPr>
              <w:t>1,07</w:t>
            </w:r>
          </w:p>
        </w:tc>
        <w:tc>
          <w:tcPr>
            <w:tcW w:w="922" w:type="dxa"/>
            <w:shd w:val="clear" w:color="auto" w:fill="FFFFFF"/>
          </w:tcPr>
          <w:p w:rsidR="0007784E" w:rsidRPr="00E61D1A" w:rsidRDefault="0007784E" w:rsidP="008734ED">
            <w:pPr>
              <w:autoSpaceDE w:val="0"/>
              <w:autoSpaceDN w:val="0"/>
              <w:adjustRightInd w:val="0"/>
              <w:spacing w:after="0" w:line="320" w:lineRule="atLeast"/>
              <w:ind w:left="60" w:right="60"/>
              <w:jc w:val="right"/>
              <w:rPr>
                <w:rFonts w:ascii="Arial" w:hAnsi="Arial" w:cs="Arial"/>
                <w:sz w:val="18"/>
                <w:szCs w:val="18"/>
                <w:lang w:val="en-US"/>
              </w:rPr>
            </w:pPr>
            <w:r w:rsidRPr="00E61D1A">
              <w:rPr>
                <w:rFonts w:ascii="Arial" w:hAnsi="Arial" w:cs="Arial"/>
                <w:sz w:val="18"/>
                <w:szCs w:val="18"/>
                <w:lang w:val="en-US"/>
              </w:rPr>
              <w:t>8,90</w:t>
            </w:r>
          </w:p>
        </w:tc>
        <w:tc>
          <w:tcPr>
            <w:tcW w:w="857" w:type="dxa"/>
            <w:shd w:val="clear" w:color="auto" w:fill="FFFFFF"/>
          </w:tcPr>
          <w:p w:rsidR="0007784E" w:rsidRPr="00E61D1A" w:rsidRDefault="0007784E" w:rsidP="008734ED">
            <w:pPr>
              <w:autoSpaceDE w:val="0"/>
              <w:autoSpaceDN w:val="0"/>
              <w:adjustRightInd w:val="0"/>
              <w:spacing w:after="0" w:line="320" w:lineRule="atLeast"/>
              <w:ind w:left="60" w:right="60"/>
              <w:jc w:val="right"/>
              <w:rPr>
                <w:rFonts w:ascii="Arial" w:hAnsi="Arial" w:cs="Arial"/>
                <w:sz w:val="18"/>
                <w:szCs w:val="18"/>
                <w:lang w:val="en-US"/>
              </w:rPr>
            </w:pPr>
            <w:r>
              <w:rPr>
                <w:rFonts w:ascii="Arial" w:hAnsi="Arial" w:cs="Arial"/>
                <w:sz w:val="18"/>
                <w:szCs w:val="18"/>
                <w:lang w:val="en-US"/>
              </w:rPr>
              <w:t>4,78</w:t>
            </w:r>
          </w:p>
        </w:tc>
        <w:tc>
          <w:tcPr>
            <w:tcW w:w="1206" w:type="dxa"/>
            <w:shd w:val="clear" w:color="auto" w:fill="FFFFFF"/>
          </w:tcPr>
          <w:p w:rsidR="0007784E" w:rsidRPr="00E61D1A" w:rsidRDefault="0007784E" w:rsidP="008734ED">
            <w:pPr>
              <w:autoSpaceDE w:val="0"/>
              <w:autoSpaceDN w:val="0"/>
              <w:adjustRightInd w:val="0"/>
              <w:spacing w:after="0" w:line="320" w:lineRule="atLeast"/>
              <w:ind w:left="60" w:right="60"/>
              <w:jc w:val="right"/>
              <w:rPr>
                <w:rFonts w:ascii="Arial" w:hAnsi="Arial" w:cs="Arial"/>
                <w:sz w:val="18"/>
                <w:szCs w:val="18"/>
                <w:lang w:val="en-US"/>
              </w:rPr>
            </w:pPr>
            <w:r>
              <w:rPr>
                <w:rFonts w:ascii="Arial" w:hAnsi="Arial" w:cs="Arial"/>
                <w:sz w:val="18"/>
                <w:szCs w:val="18"/>
                <w:lang w:val="en-US"/>
              </w:rPr>
              <w:t>1,64</w:t>
            </w:r>
          </w:p>
        </w:tc>
      </w:tr>
      <w:tr w:rsidR="0007784E" w:rsidRPr="00E61D1A" w:rsidTr="008734ED">
        <w:trPr>
          <w:cantSplit/>
          <w:trHeight w:val="344"/>
          <w:jc w:val="center"/>
        </w:trPr>
        <w:tc>
          <w:tcPr>
            <w:tcW w:w="1420" w:type="dxa"/>
            <w:shd w:val="clear" w:color="auto" w:fill="auto"/>
          </w:tcPr>
          <w:p w:rsidR="0007784E" w:rsidRPr="00E61D1A" w:rsidRDefault="0007784E" w:rsidP="008734ED">
            <w:pPr>
              <w:autoSpaceDE w:val="0"/>
              <w:autoSpaceDN w:val="0"/>
              <w:adjustRightInd w:val="0"/>
              <w:spacing w:after="0" w:line="320" w:lineRule="atLeast"/>
              <w:ind w:left="60" w:right="60"/>
              <w:rPr>
                <w:rFonts w:ascii="Arial" w:hAnsi="Arial" w:cs="Arial"/>
                <w:sz w:val="18"/>
                <w:szCs w:val="18"/>
                <w:lang w:val="en-US"/>
              </w:rPr>
            </w:pPr>
            <w:r w:rsidRPr="00E61D1A">
              <w:rPr>
                <w:rFonts w:ascii="Arial" w:hAnsi="Arial" w:cs="Arial"/>
                <w:sz w:val="18"/>
                <w:szCs w:val="18"/>
                <w:lang w:val="en-US"/>
              </w:rPr>
              <w:t>LDR</w:t>
            </w:r>
          </w:p>
        </w:tc>
        <w:tc>
          <w:tcPr>
            <w:tcW w:w="856" w:type="dxa"/>
            <w:shd w:val="clear" w:color="auto" w:fill="FFFFFF"/>
          </w:tcPr>
          <w:p w:rsidR="0007784E" w:rsidRPr="00E61D1A" w:rsidRDefault="0007784E" w:rsidP="008734ED">
            <w:pPr>
              <w:autoSpaceDE w:val="0"/>
              <w:autoSpaceDN w:val="0"/>
              <w:adjustRightInd w:val="0"/>
              <w:spacing w:after="0" w:line="320" w:lineRule="atLeast"/>
              <w:ind w:left="60" w:right="60"/>
              <w:jc w:val="right"/>
              <w:rPr>
                <w:rFonts w:ascii="Arial" w:hAnsi="Arial" w:cs="Arial"/>
                <w:sz w:val="18"/>
                <w:szCs w:val="18"/>
                <w:lang w:val="en-US"/>
              </w:rPr>
            </w:pPr>
            <w:r w:rsidRPr="00E61D1A">
              <w:rPr>
                <w:rFonts w:ascii="Arial" w:hAnsi="Arial" w:cs="Arial"/>
                <w:sz w:val="18"/>
                <w:szCs w:val="18"/>
                <w:lang w:val="en-US"/>
              </w:rPr>
              <w:t>85</w:t>
            </w:r>
          </w:p>
        </w:tc>
        <w:tc>
          <w:tcPr>
            <w:tcW w:w="897" w:type="dxa"/>
            <w:shd w:val="clear" w:color="auto" w:fill="FFFFFF"/>
          </w:tcPr>
          <w:p w:rsidR="0007784E" w:rsidRPr="00E61D1A" w:rsidRDefault="0007784E" w:rsidP="008734ED">
            <w:pPr>
              <w:autoSpaceDE w:val="0"/>
              <w:autoSpaceDN w:val="0"/>
              <w:adjustRightInd w:val="0"/>
              <w:spacing w:after="0" w:line="320" w:lineRule="atLeast"/>
              <w:ind w:left="60" w:right="60"/>
              <w:jc w:val="right"/>
              <w:rPr>
                <w:rFonts w:ascii="Arial" w:hAnsi="Arial" w:cs="Arial"/>
                <w:sz w:val="18"/>
                <w:szCs w:val="18"/>
                <w:lang w:val="en-US"/>
              </w:rPr>
            </w:pPr>
            <w:r w:rsidRPr="00E61D1A">
              <w:rPr>
                <w:rFonts w:ascii="Arial" w:hAnsi="Arial" w:cs="Arial"/>
                <w:sz w:val="18"/>
                <w:szCs w:val="18"/>
                <w:lang w:val="en-US"/>
              </w:rPr>
              <w:t>60,55</w:t>
            </w:r>
          </w:p>
        </w:tc>
        <w:tc>
          <w:tcPr>
            <w:tcW w:w="922" w:type="dxa"/>
            <w:shd w:val="clear" w:color="auto" w:fill="FFFFFF"/>
          </w:tcPr>
          <w:p w:rsidR="0007784E" w:rsidRPr="00E61D1A" w:rsidRDefault="0007784E" w:rsidP="008734ED">
            <w:pPr>
              <w:autoSpaceDE w:val="0"/>
              <w:autoSpaceDN w:val="0"/>
              <w:adjustRightInd w:val="0"/>
              <w:spacing w:after="0" w:line="320" w:lineRule="atLeast"/>
              <w:ind w:left="60" w:right="60"/>
              <w:jc w:val="right"/>
              <w:rPr>
                <w:rFonts w:ascii="Arial" w:hAnsi="Arial" w:cs="Arial"/>
                <w:sz w:val="18"/>
                <w:szCs w:val="18"/>
                <w:lang w:val="en-US"/>
              </w:rPr>
            </w:pPr>
            <w:r w:rsidRPr="00E61D1A">
              <w:rPr>
                <w:rFonts w:ascii="Arial" w:hAnsi="Arial" w:cs="Arial"/>
                <w:sz w:val="18"/>
                <w:szCs w:val="18"/>
                <w:lang w:val="en-US"/>
              </w:rPr>
              <w:t>115,26</w:t>
            </w:r>
          </w:p>
        </w:tc>
        <w:tc>
          <w:tcPr>
            <w:tcW w:w="857" w:type="dxa"/>
            <w:shd w:val="clear" w:color="auto" w:fill="FFFFFF"/>
          </w:tcPr>
          <w:p w:rsidR="0007784E" w:rsidRPr="00E61D1A" w:rsidRDefault="0007784E" w:rsidP="008734ED">
            <w:pPr>
              <w:autoSpaceDE w:val="0"/>
              <w:autoSpaceDN w:val="0"/>
              <w:adjustRightInd w:val="0"/>
              <w:spacing w:after="0" w:line="320" w:lineRule="atLeast"/>
              <w:ind w:left="60" w:right="60"/>
              <w:jc w:val="right"/>
              <w:rPr>
                <w:rFonts w:ascii="Arial" w:hAnsi="Arial" w:cs="Arial"/>
                <w:sz w:val="18"/>
                <w:szCs w:val="18"/>
                <w:lang w:val="en-US"/>
              </w:rPr>
            </w:pPr>
            <w:r>
              <w:rPr>
                <w:rFonts w:ascii="Arial" w:hAnsi="Arial" w:cs="Arial"/>
                <w:sz w:val="18"/>
                <w:szCs w:val="18"/>
                <w:lang w:val="en-US"/>
              </w:rPr>
              <w:t>87,18</w:t>
            </w:r>
          </w:p>
        </w:tc>
        <w:tc>
          <w:tcPr>
            <w:tcW w:w="1206" w:type="dxa"/>
            <w:shd w:val="clear" w:color="auto" w:fill="FFFFFF"/>
          </w:tcPr>
          <w:p w:rsidR="0007784E" w:rsidRPr="00E61D1A" w:rsidRDefault="0007784E" w:rsidP="008734ED">
            <w:pPr>
              <w:autoSpaceDE w:val="0"/>
              <w:autoSpaceDN w:val="0"/>
              <w:adjustRightInd w:val="0"/>
              <w:spacing w:after="0" w:line="320" w:lineRule="atLeast"/>
              <w:ind w:left="60" w:right="60"/>
              <w:jc w:val="right"/>
              <w:rPr>
                <w:rFonts w:ascii="Arial" w:hAnsi="Arial" w:cs="Arial"/>
                <w:sz w:val="18"/>
                <w:szCs w:val="18"/>
                <w:lang w:val="en-US"/>
              </w:rPr>
            </w:pPr>
            <w:r>
              <w:rPr>
                <w:rFonts w:ascii="Arial" w:hAnsi="Arial" w:cs="Arial"/>
                <w:sz w:val="18"/>
                <w:szCs w:val="18"/>
                <w:lang w:val="en-US"/>
              </w:rPr>
              <w:t>10,44</w:t>
            </w:r>
          </w:p>
        </w:tc>
      </w:tr>
      <w:tr w:rsidR="0007784E" w:rsidRPr="00E61D1A" w:rsidTr="008734ED">
        <w:trPr>
          <w:cantSplit/>
          <w:trHeight w:val="328"/>
          <w:jc w:val="center"/>
        </w:trPr>
        <w:tc>
          <w:tcPr>
            <w:tcW w:w="1420" w:type="dxa"/>
            <w:shd w:val="clear" w:color="auto" w:fill="auto"/>
          </w:tcPr>
          <w:p w:rsidR="0007784E" w:rsidRPr="00E61D1A" w:rsidRDefault="0007784E" w:rsidP="008734ED">
            <w:pPr>
              <w:autoSpaceDE w:val="0"/>
              <w:autoSpaceDN w:val="0"/>
              <w:adjustRightInd w:val="0"/>
              <w:spacing w:after="0" w:line="320" w:lineRule="atLeast"/>
              <w:ind w:left="60" w:right="60"/>
              <w:rPr>
                <w:rFonts w:ascii="Arial" w:hAnsi="Arial" w:cs="Arial"/>
                <w:sz w:val="18"/>
                <w:szCs w:val="18"/>
                <w:lang w:val="en-US"/>
              </w:rPr>
            </w:pPr>
            <w:r w:rsidRPr="00E61D1A">
              <w:rPr>
                <w:rFonts w:ascii="Arial" w:hAnsi="Arial" w:cs="Arial"/>
                <w:sz w:val="18"/>
                <w:szCs w:val="18"/>
                <w:lang w:val="en-US"/>
              </w:rPr>
              <w:t>CAR</w:t>
            </w:r>
          </w:p>
        </w:tc>
        <w:tc>
          <w:tcPr>
            <w:tcW w:w="856" w:type="dxa"/>
            <w:shd w:val="clear" w:color="auto" w:fill="FFFFFF"/>
          </w:tcPr>
          <w:p w:rsidR="0007784E" w:rsidRPr="00E61D1A" w:rsidRDefault="0007784E" w:rsidP="008734ED">
            <w:pPr>
              <w:autoSpaceDE w:val="0"/>
              <w:autoSpaceDN w:val="0"/>
              <w:adjustRightInd w:val="0"/>
              <w:spacing w:after="0" w:line="320" w:lineRule="atLeast"/>
              <w:ind w:left="60" w:right="60"/>
              <w:jc w:val="right"/>
              <w:rPr>
                <w:rFonts w:ascii="Arial" w:hAnsi="Arial" w:cs="Arial"/>
                <w:sz w:val="18"/>
                <w:szCs w:val="18"/>
                <w:lang w:val="en-US"/>
              </w:rPr>
            </w:pPr>
            <w:r w:rsidRPr="00E61D1A">
              <w:rPr>
                <w:rFonts w:ascii="Arial" w:hAnsi="Arial" w:cs="Arial"/>
                <w:sz w:val="18"/>
                <w:szCs w:val="18"/>
                <w:lang w:val="en-US"/>
              </w:rPr>
              <w:t>85</w:t>
            </w:r>
          </w:p>
        </w:tc>
        <w:tc>
          <w:tcPr>
            <w:tcW w:w="897" w:type="dxa"/>
            <w:shd w:val="clear" w:color="auto" w:fill="FFFFFF"/>
          </w:tcPr>
          <w:p w:rsidR="0007784E" w:rsidRPr="00E61D1A" w:rsidRDefault="0007784E" w:rsidP="008734ED">
            <w:pPr>
              <w:autoSpaceDE w:val="0"/>
              <w:autoSpaceDN w:val="0"/>
              <w:adjustRightInd w:val="0"/>
              <w:spacing w:after="0" w:line="320" w:lineRule="atLeast"/>
              <w:ind w:left="60" w:right="60"/>
              <w:jc w:val="right"/>
              <w:rPr>
                <w:rFonts w:ascii="Arial" w:hAnsi="Arial" w:cs="Arial"/>
                <w:sz w:val="18"/>
                <w:szCs w:val="18"/>
                <w:lang w:val="en-US"/>
              </w:rPr>
            </w:pPr>
            <w:r w:rsidRPr="00E61D1A">
              <w:rPr>
                <w:rFonts w:ascii="Arial" w:hAnsi="Arial" w:cs="Arial"/>
                <w:sz w:val="18"/>
                <w:szCs w:val="18"/>
                <w:lang w:val="en-US"/>
              </w:rPr>
              <w:t>3,41</w:t>
            </w:r>
          </w:p>
        </w:tc>
        <w:tc>
          <w:tcPr>
            <w:tcW w:w="922" w:type="dxa"/>
            <w:shd w:val="clear" w:color="auto" w:fill="FFFFFF"/>
          </w:tcPr>
          <w:p w:rsidR="0007784E" w:rsidRPr="00E61D1A" w:rsidRDefault="0007784E" w:rsidP="008734ED">
            <w:pPr>
              <w:autoSpaceDE w:val="0"/>
              <w:autoSpaceDN w:val="0"/>
              <w:adjustRightInd w:val="0"/>
              <w:spacing w:after="0" w:line="320" w:lineRule="atLeast"/>
              <w:ind w:left="60" w:right="60"/>
              <w:jc w:val="right"/>
              <w:rPr>
                <w:rFonts w:ascii="Arial" w:hAnsi="Arial" w:cs="Arial"/>
                <w:sz w:val="18"/>
                <w:szCs w:val="18"/>
                <w:lang w:val="en-US"/>
              </w:rPr>
            </w:pPr>
            <w:r w:rsidRPr="00E61D1A">
              <w:rPr>
                <w:rFonts w:ascii="Arial" w:hAnsi="Arial" w:cs="Arial"/>
                <w:sz w:val="18"/>
                <w:szCs w:val="18"/>
                <w:lang w:val="en-US"/>
              </w:rPr>
              <w:t>38,60</w:t>
            </w:r>
          </w:p>
        </w:tc>
        <w:tc>
          <w:tcPr>
            <w:tcW w:w="857" w:type="dxa"/>
            <w:shd w:val="clear" w:color="auto" w:fill="FFFFFF"/>
          </w:tcPr>
          <w:p w:rsidR="0007784E" w:rsidRPr="00E61D1A" w:rsidRDefault="0007784E" w:rsidP="008734ED">
            <w:pPr>
              <w:autoSpaceDE w:val="0"/>
              <w:autoSpaceDN w:val="0"/>
              <w:adjustRightInd w:val="0"/>
              <w:spacing w:after="0" w:line="320" w:lineRule="atLeast"/>
              <w:ind w:left="60" w:right="60"/>
              <w:jc w:val="right"/>
              <w:rPr>
                <w:rFonts w:ascii="Arial" w:hAnsi="Arial" w:cs="Arial"/>
                <w:sz w:val="18"/>
                <w:szCs w:val="18"/>
                <w:lang w:val="en-US"/>
              </w:rPr>
            </w:pPr>
            <w:r>
              <w:rPr>
                <w:rFonts w:ascii="Arial" w:hAnsi="Arial" w:cs="Arial"/>
                <w:sz w:val="18"/>
                <w:szCs w:val="18"/>
                <w:lang w:val="en-US"/>
              </w:rPr>
              <w:t>20,75</w:t>
            </w:r>
          </w:p>
        </w:tc>
        <w:tc>
          <w:tcPr>
            <w:tcW w:w="1206" w:type="dxa"/>
            <w:shd w:val="clear" w:color="auto" w:fill="FFFFFF"/>
          </w:tcPr>
          <w:p w:rsidR="0007784E" w:rsidRPr="00E61D1A" w:rsidRDefault="0007784E" w:rsidP="008734ED">
            <w:pPr>
              <w:autoSpaceDE w:val="0"/>
              <w:autoSpaceDN w:val="0"/>
              <w:adjustRightInd w:val="0"/>
              <w:spacing w:after="0" w:line="320" w:lineRule="atLeast"/>
              <w:ind w:left="60" w:right="60"/>
              <w:jc w:val="right"/>
              <w:rPr>
                <w:rFonts w:ascii="Arial" w:hAnsi="Arial" w:cs="Arial"/>
                <w:sz w:val="18"/>
                <w:szCs w:val="18"/>
                <w:lang w:val="en-US"/>
              </w:rPr>
            </w:pPr>
            <w:r>
              <w:rPr>
                <w:rFonts w:ascii="Arial" w:hAnsi="Arial" w:cs="Arial"/>
                <w:sz w:val="18"/>
                <w:szCs w:val="18"/>
                <w:lang w:val="en-US"/>
              </w:rPr>
              <w:t>6,14</w:t>
            </w:r>
          </w:p>
        </w:tc>
      </w:tr>
      <w:tr w:rsidR="0007784E" w:rsidRPr="00E61D1A" w:rsidTr="008734ED">
        <w:trPr>
          <w:cantSplit/>
          <w:trHeight w:val="344"/>
          <w:jc w:val="center"/>
        </w:trPr>
        <w:tc>
          <w:tcPr>
            <w:tcW w:w="1420" w:type="dxa"/>
            <w:shd w:val="clear" w:color="auto" w:fill="auto"/>
          </w:tcPr>
          <w:p w:rsidR="0007784E" w:rsidRPr="00E61D1A" w:rsidRDefault="0007784E" w:rsidP="008734ED">
            <w:pPr>
              <w:autoSpaceDE w:val="0"/>
              <w:autoSpaceDN w:val="0"/>
              <w:adjustRightInd w:val="0"/>
              <w:spacing w:after="0" w:line="320" w:lineRule="atLeast"/>
              <w:ind w:left="60" w:right="60"/>
              <w:rPr>
                <w:rFonts w:ascii="Arial" w:hAnsi="Arial" w:cs="Arial"/>
                <w:sz w:val="18"/>
                <w:szCs w:val="18"/>
                <w:lang w:val="en-US"/>
              </w:rPr>
            </w:pPr>
            <w:r w:rsidRPr="00E61D1A">
              <w:rPr>
                <w:rFonts w:ascii="Arial" w:hAnsi="Arial" w:cs="Arial"/>
                <w:sz w:val="18"/>
                <w:szCs w:val="18"/>
                <w:lang w:val="en-US"/>
              </w:rPr>
              <w:t>ROA</w:t>
            </w:r>
          </w:p>
        </w:tc>
        <w:tc>
          <w:tcPr>
            <w:tcW w:w="856" w:type="dxa"/>
            <w:shd w:val="clear" w:color="auto" w:fill="FFFFFF"/>
          </w:tcPr>
          <w:p w:rsidR="0007784E" w:rsidRPr="00E61D1A" w:rsidRDefault="0007784E" w:rsidP="008734ED">
            <w:pPr>
              <w:autoSpaceDE w:val="0"/>
              <w:autoSpaceDN w:val="0"/>
              <w:adjustRightInd w:val="0"/>
              <w:spacing w:after="0" w:line="320" w:lineRule="atLeast"/>
              <w:ind w:left="60" w:right="60"/>
              <w:jc w:val="right"/>
              <w:rPr>
                <w:rFonts w:ascii="Arial" w:hAnsi="Arial" w:cs="Arial"/>
                <w:sz w:val="18"/>
                <w:szCs w:val="18"/>
                <w:lang w:val="en-US"/>
              </w:rPr>
            </w:pPr>
            <w:r w:rsidRPr="00E61D1A">
              <w:rPr>
                <w:rFonts w:ascii="Arial" w:hAnsi="Arial" w:cs="Arial"/>
                <w:sz w:val="18"/>
                <w:szCs w:val="18"/>
                <w:lang w:val="en-US"/>
              </w:rPr>
              <w:t>85</w:t>
            </w:r>
          </w:p>
        </w:tc>
        <w:tc>
          <w:tcPr>
            <w:tcW w:w="897" w:type="dxa"/>
            <w:shd w:val="clear" w:color="auto" w:fill="FFFFFF"/>
          </w:tcPr>
          <w:p w:rsidR="0007784E" w:rsidRPr="00E61D1A" w:rsidRDefault="0007784E" w:rsidP="008734ED">
            <w:pPr>
              <w:autoSpaceDE w:val="0"/>
              <w:autoSpaceDN w:val="0"/>
              <w:adjustRightInd w:val="0"/>
              <w:spacing w:after="0" w:line="320" w:lineRule="atLeast"/>
              <w:ind w:left="60" w:right="60"/>
              <w:jc w:val="right"/>
              <w:rPr>
                <w:rFonts w:ascii="Arial" w:hAnsi="Arial" w:cs="Arial"/>
                <w:sz w:val="18"/>
                <w:szCs w:val="18"/>
                <w:lang w:val="en-US"/>
              </w:rPr>
            </w:pPr>
            <w:r w:rsidRPr="00E61D1A">
              <w:rPr>
                <w:rFonts w:ascii="Arial" w:hAnsi="Arial" w:cs="Arial"/>
                <w:sz w:val="18"/>
                <w:szCs w:val="18"/>
                <w:lang w:val="en-US"/>
              </w:rPr>
              <w:t>-2,25</w:t>
            </w:r>
          </w:p>
        </w:tc>
        <w:tc>
          <w:tcPr>
            <w:tcW w:w="922" w:type="dxa"/>
            <w:shd w:val="clear" w:color="auto" w:fill="FFFFFF"/>
          </w:tcPr>
          <w:p w:rsidR="0007784E" w:rsidRPr="00E61D1A" w:rsidRDefault="0007784E" w:rsidP="008734ED">
            <w:pPr>
              <w:autoSpaceDE w:val="0"/>
              <w:autoSpaceDN w:val="0"/>
              <w:adjustRightInd w:val="0"/>
              <w:spacing w:after="0" w:line="320" w:lineRule="atLeast"/>
              <w:ind w:left="60" w:right="60"/>
              <w:jc w:val="right"/>
              <w:rPr>
                <w:rFonts w:ascii="Arial" w:hAnsi="Arial" w:cs="Arial"/>
                <w:sz w:val="18"/>
                <w:szCs w:val="18"/>
                <w:lang w:val="en-US"/>
              </w:rPr>
            </w:pPr>
            <w:r w:rsidRPr="00E61D1A">
              <w:rPr>
                <w:rFonts w:ascii="Arial" w:hAnsi="Arial" w:cs="Arial"/>
                <w:sz w:val="18"/>
                <w:szCs w:val="18"/>
                <w:lang w:val="en-US"/>
              </w:rPr>
              <w:t>4,00</w:t>
            </w:r>
          </w:p>
        </w:tc>
        <w:tc>
          <w:tcPr>
            <w:tcW w:w="857" w:type="dxa"/>
            <w:shd w:val="clear" w:color="auto" w:fill="FFFFFF"/>
          </w:tcPr>
          <w:p w:rsidR="0007784E" w:rsidRPr="00E61D1A" w:rsidRDefault="0007784E" w:rsidP="008734ED">
            <w:pPr>
              <w:autoSpaceDE w:val="0"/>
              <w:autoSpaceDN w:val="0"/>
              <w:adjustRightInd w:val="0"/>
              <w:spacing w:after="0" w:line="320" w:lineRule="atLeast"/>
              <w:ind w:left="60" w:right="60"/>
              <w:jc w:val="right"/>
              <w:rPr>
                <w:rFonts w:ascii="Arial" w:hAnsi="Arial" w:cs="Arial"/>
                <w:sz w:val="18"/>
                <w:szCs w:val="18"/>
                <w:lang w:val="en-US"/>
              </w:rPr>
            </w:pPr>
            <w:r>
              <w:rPr>
                <w:rFonts w:ascii="Arial" w:hAnsi="Arial" w:cs="Arial"/>
                <w:sz w:val="18"/>
                <w:szCs w:val="18"/>
                <w:lang w:val="en-US"/>
              </w:rPr>
              <w:t>1,38</w:t>
            </w:r>
          </w:p>
        </w:tc>
        <w:tc>
          <w:tcPr>
            <w:tcW w:w="1206" w:type="dxa"/>
            <w:shd w:val="clear" w:color="auto" w:fill="FFFFFF"/>
          </w:tcPr>
          <w:p w:rsidR="0007784E" w:rsidRPr="00E61D1A" w:rsidRDefault="0007784E" w:rsidP="008734ED">
            <w:pPr>
              <w:autoSpaceDE w:val="0"/>
              <w:autoSpaceDN w:val="0"/>
              <w:adjustRightInd w:val="0"/>
              <w:spacing w:after="0" w:line="320" w:lineRule="atLeast"/>
              <w:ind w:left="60" w:right="60"/>
              <w:jc w:val="right"/>
              <w:rPr>
                <w:rFonts w:ascii="Arial" w:hAnsi="Arial" w:cs="Arial"/>
                <w:sz w:val="18"/>
                <w:szCs w:val="18"/>
                <w:lang w:val="en-US"/>
              </w:rPr>
            </w:pPr>
            <w:r>
              <w:rPr>
                <w:rFonts w:ascii="Arial" w:hAnsi="Arial" w:cs="Arial"/>
                <w:sz w:val="18"/>
                <w:szCs w:val="18"/>
                <w:lang w:val="en-US"/>
              </w:rPr>
              <w:t>1,35</w:t>
            </w:r>
          </w:p>
        </w:tc>
      </w:tr>
      <w:tr w:rsidR="0007784E" w:rsidRPr="00E61D1A" w:rsidTr="008734ED">
        <w:trPr>
          <w:cantSplit/>
          <w:trHeight w:val="344"/>
          <w:jc w:val="center"/>
        </w:trPr>
        <w:tc>
          <w:tcPr>
            <w:tcW w:w="1420" w:type="dxa"/>
            <w:shd w:val="clear" w:color="auto" w:fill="auto"/>
          </w:tcPr>
          <w:p w:rsidR="0007784E" w:rsidRPr="00E61D1A" w:rsidRDefault="0007784E" w:rsidP="008734ED">
            <w:pPr>
              <w:autoSpaceDE w:val="0"/>
              <w:autoSpaceDN w:val="0"/>
              <w:adjustRightInd w:val="0"/>
              <w:spacing w:after="0" w:line="320" w:lineRule="atLeast"/>
              <w:ind w:left="60" w:right="60"/>
              <w:rPr>
                <w:rFonts w:ascii="Arial" w:hAnsi="Arial" w:cs="Arial"/>
                <w:sz w:val="18"/>
                <w:szCs w:val="18"/>
                <w:lang w:val="en-US"/>
              </w:rPr>
            </w:pPr>
            <w:r w:rsidRPr="00E61D1A">
              <w:rPr>
                <w:rFonts w:ascii="Arial" w:hAnsi="Arial" w:cs="Arial"/>
                <w:sz w:val="18"/>
                <w:szCs w:val="18"/>
                <w:lang w:val="en-US"/>
              </w:rPr>
              <w:t>Valid N (listwise)</w:t>
            </w:r>
          </w:p>
        </w:tc>
        <w:tc>
          <w:tcPr>
            <w:tcW w:w="856" w:type="dxa"/>
            <w:shd w:val="clear" w:color="auto" w:fill="FFFFFF"/>
          </w:tcPr>
          <w:p w:rsidR="0007784E" w:rsidRPr="00E61D1A" w:rsidRDefault="0007784E" w:rsidP="008734ED">
            <w:pPr>
              <w:autoSpaceDE w:val="0"/>
              <w:autoSpaceDN w:val="0"/>
              <w:adjustRightInd w:val="0"/>
              <w:spacing w:after="0" w:line="320" w:lineRule="atLeast"/>
              <w:ind w:left="60" w:right="60"/>
              <w:jc w:val="right"/>
              <w:rPr>
                <w:rFonts w:ascii="Arial" w:hAnsi="Arial" w:cs="Arial"/>
                <w:sz w:val="18"/>
                <w:szCs w:val="18"/>
                <w:lang w:val="en-US"/>
              </w:rPr>
            </w:pPr>
            <w:r w:rsidRPr="00E61D1A">
              <w:rPr>
                <w:rFonts w:ascii="Arial" w:hAnsi="Arial" w:cs="Arial"/>
                <w:sz w:val="18"/>
                <w:szCs w:val="18"/>
                <w:lang w:val="en-US"/>
              </w:rPr>
              <w:t>85</w:t>
            </w:r>
          </w:p>
        </w:tc>
        <w:tc>
          <w:tcPr>
            <w:tcW w:w="897" w:type="dxa"/>
            <w:shd w:val="clear" w:color="auto" w:fill="FFFFFF"/>
            <w:vAlign w:val="center"/>
          </w:tcPr>
          <w:p w:rsidR="0007784E" w:rsidRPr="00E61D1A" w:rsidRDefault="0007784E" w:rsidP="008734ED">
            <w:pPr>
              <w:autoSpaceDE w:val="0"/>
              <w:autoSpaceDN w:val="0"/>
              <w:adjustRightInd w:val="0"/>
              <w:spacing w:after="0" w:line="240" w:lineRule="auto"/>
              <w:rPr>
                <w:rFonts w:ascii="Times New Roman" w:hAnsi="Times New Roman" w:cs="Times New Roman"/>
                <w:sz w:val="24"/>
                <w:szCs w:val="24"/>
                <w:lang w:val="en-US"/>
              </w:rPr>
            </w:pPr>
          </w:p>
        </w:tc>
        <w:tc>
          <w:tcPr>
            <w:tcW w:w="922" w:type="dxa"/>
            <w:shd w:val="clear" w:color="auto" w:fill="FFFFFF"/>
            <w:vAlign w:val="center"/>
          </w:tcPr>
          <w:p w:rsidR="0007784E" w:rsidRPr="00E61D1A" w:rsidRDefault="0007784E" w:rsidP="008734ED">
            <w:pPr>
              <w:autoSpaceDE w:val="0"/>
              <w:autoSpaceDN w:val="0"/>
              <w:adjustRightInd w:val="0"/>
              <w:spacing w:after="0" w:line="240" w:lineRule="auto"/>
              <w:rPr>
                <w:rFonts w:ascii="Times New Roman" w:hAnsi="Times New Roman" w:cs="Times New Roman"/>
                <w:sz w:val="24"/>
                <w:szCs w:val="24"/>
                <w:lang w:val="en-US"/>
              </w:rPr>
            </w:pPr>
          </w:p>
        </w:tc>
        <w:tc>
          <w:tcPr>
            <w:tcW w:w="857" w:type="dxa"/>
            <w:shd w:val="clear" w:color="auto" w:fill="FFFFFF"/>
            <w:vAlign w:val="center"/>
          </w:tcPr>
          <w:p w:rsidR="0007784E" w:rsidRPr="00E61D1A" w:rsidRDefault="0007784E" w:rsidP="008734ED">
            <w:pPr>
              <w:autoSpaceDE w:val="0"/>
              <w:autoSpaceDN w:val="0"/>
              <w:adjustRightInd w:val="0"/>
              <w:spacing w:after="0" w:line="240" w:lineRule="auto"/>
              <w:rPr>
                <w:rFonts w:ascii="Times New Roman" w:hAnsi="Times New Roman" w:cs="Times New Roman"/>
                <w:sz w:val="24"/>
                <w:szCs w:val="24"/>
                <w:lang w:val="en-US"/>
              </w:rPr>
            </w:pPr>
          </w:p>
        </w:tc>
        <w:tc>
          <w:tcPr>
            <w:tcW w:w="1206" w:type="dxa"/>
            <w:shd w:val="clear" w:color="auto" w:fill="FFFFFF"/>
            <w:vAlign w:val="center"/>
          </w:tcPr>
          <w:p w:rsidR="0007784E" w:rsidRPr="00E61D1A" w:rsidRDefault="0007784E" w:rsidP="008734ED">
            <w:pPr>
              <w:autoSpaceDE w:val="0"/>
              <w:autoSpaceDN w:val="0"/>
              <w:adjustRightInd w:val="0"/>
              <w:spacing w:after="0" w:line="240" w:lineRule="auto"/>
              <w:rPr>
                <w:rFonts w:ascii="Times New Roman" w:hAnsi="Times New Roman" w:cs="Times New Roman"/>
                <w:sz w:val="24"/>
                <w:szCs w:val="24"/>
                <w:lang w:val="en-US"/>
              </w:rPr>
            </w:pPr>
          </w:p>
        </w:tc>
      </w:tr>
    </w:tbl>
    <w:p w:rsidR="0007784E" w:rsidRPr="005248C2" w:rsidRDefault="0007784E" w:rsidP="005248C2">
      <w:pPr>
        <w:autoSpaceDE w:val="0"/>
        <w:autoSpaceDN w:val="0"/>
        <w:adjustRightInd w:val="0"/>
        <w:spacing w:after="0" w:line="360" w:lineRule="auto"/>
        <w:jc w:val="center"/>
        <w:rPr>
          <w:rFonts w:ascii="Times New Roman" w:hAnsi="Times New Roman" w:cs="Times New Roman"/>
          <w:i/>
          <w:sz w:val="24"/>
          <w:szCs w:val="24"/>
          <w:lang w:val="en-US"/>
        </w:rPr>
      </w:pPr>
      <w:r w:rsidRPr="008C0503">
        <w:rPr>
          <w:rFonts w:ascii="Times New Roman" w:hAnsi="Times New Roman" w:cs="Times New Roman"/>
          <w:i/>
          <w:sz w:val="24"/>
          <w:szCs w:val="24"/>
          <w:lang w:val="en-US"/>
        </w:rPr>
        <w:t>Sumber: Data Sekunder Diolah SPSS, 2020</w:t>
      </w:r>
    </w:p>
    <w:p w:rsidR="00174383" w:rsidRDefault="00174383" w:rsidP="005248C2">
      <w:pPr>
        <w:spacing w:line="240" w:lineRule="auto"/>
        <w:ind w:firstLine="426"/>
        <w:jc w:val="both"/>
        <w:rPr>
          <w:rFonts w:ascii="Times New Roman" w:hAnsi="Times New Roman" w:cs="Times New Roman"/>
          <w:b/>
          <w:sz w:val="24"/>
          <w:szCs w:val="24"/>
          <w:lang w:val="en-US"/>
        </w:rPr>
      </w:pPr>
      <w:r>
        <w:rPr>
          <w:rFonts w:ascii="Times New Roman" w:hAnsi="Times New Roman" w:cs="Times New Roman"/>
          <w:b/>
          <w:sz w:val="24"/>
          <w:szCs w:val="24"/>
          <w:lang w:val="en-US"/>
        </w:rPr>
        <w:t>Uji Normalitas</w:t>
      </w:r>
    </w:p>
    <w:p w:rsidR="005248C2" w:rsidRPr="00A33091" w:rsidRDefault="005248C2" w:rsidP="005248C2">
      <w:pPr>
        <w:autoSpaceDE w:val="0"/>
        <w:autoSpaceDN w:val="0"/>
        <w:adjustRightInd w:val="0"/>
        <w:spacing w:after="0" w:line="360" w:lineRule="auto"/>
        <w:ind w:left="3294" w:firstLine="306"/>
        <w:rPr>
          <w:rFonts w:ascii="Times New Roman" w:hAnsi="Times New Roman" w:cs="Times New Roman"/>
          <w:b/>
          <w:sz w:val="24"/>
          <w:szCs w:val="24"/>
          <w:lang w:val="en-US"/>
        </w:rPr>
      </w:pPr>
      <w:r w:rsidRPr="00A33091">
        <w:rPr>
          <w:rFonts w:ascii="Times New Roman" w:hAnsi="Times New Roman" w:cs="Times New Roman"/>
          <w:b/>
          <w:sz w:val="24"/>
          <w:szCs w:val="24"/>
          <w:lang w:val="en-US"/>
        </w:rPr>
        <w:t>Tabel 4.3</w:t>
      </w:r>
    </w:p>
    <w:p w:rsidR="005248C2" w:rsidRPr="00E1239E" w:rsidRDefault="005248C2" w:rsidP="005248C2">
      <w:pPr>
        <w:autoSpaceDE w:val="0"/>
        <w:autoSpaceDN w:val="0"/>
        <w:adjustRightInd w:val="0"/>
        <w:spacing w:after="0" w:line="360" w:lineRule="auto"/>
        <w:ind w:left="2988" w:firstLine="306"/>
        <w:rPr>
          <w:rFonts w:ascii="Times New Roman" w:hAnsi="Times New Roman" w:cs="Times New Roman"/>
          <w:b/>
          <w:sz w:val="24"/>
          <w:szCs w:val="24"/>
          <w:lang w:val="en-US"/>
        </w:rPr>
      </w:pPr>
      <w:r w:rsidRPr="00A33091">
        <w:rPr>
          <w:rFonts w:ascii="Times New Roman" w:hAnsi="Times New Roman" w:cs="Times New Roman"/>
          <w:b/>
          <w:sz w:val="24"/>
          <w:szCs w:val="24"/>
          <w:lang w:val="en-US"/>
        </w:rPr>
        <w:t>Uji Normalitas</w:t>
      </w:r>
    </w:p>
    <w:tbl>
      <w:tblPr>
        <w:tblW w:w="6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56"/>
        <w:gridCol w:w="1749"/>
        <w:gridCol w:w="1784"/>
      </w:tblGrid>
      <w:tr w:rsidR="005248C2" w:rsidRPr="00E61D1A" w:rsidTr="005248C2">
        <w:trPr>
          <w:cantSplit/>
          <w:trHeight w:val="311"/>
          <w:jc w:val="center"/>
        </w:trPr>
        <w:tc>
          <w:tcPr>
            <w:tcW w:w="6489" w:type="dxa"/>
            <w:gridSpan w:val="3"/>
            <w:shd w:val="clear" w:color="auto" w:fill="FFFFFF"/>
            <w:vAlign w:val="center"/>
          </w:tcPr>
          <w:p w:rsidR="005248C2" w:rsidRPr="00E61D1A" w:rsidRDefault="005248C2" w:rsidP="005248C2">
            <w:pPr>
              <w:autoSpaceDE w:val="0"/>
              <w:autoSpaceDN w:val="0"/>
              <w:adjustRightInd w:val="0"/>
              <w:spacing w:after="0" w:line="240" w:lineRule="auto"/>
              <w:ind w:left="60" w:right="60"/>
              <w:jc w:val="center"/>
              <w:rPr>
                <w:rFonts w:ascii="Arial" w:hAnsi="Arial" w:cs="Arial"/>
                <w:lang w:val="en-US"/>
              </w:rPr>
            </w:pPr>
            <w:r w:rsidRPr="00E61D1A">
              <w:rPr>
                <w:rFonts w:ascii="Arial" w:hAnsi="Arial" w:cs="Arial"/>
                <w:b/>
                <w:bCs/>
                <w:lang w:val="en-US"/>
              </w:rPr>
              <w:t>One-Sample Kolmogorov-Smirnov Test</w:t>
            </w:r>
          </w:p>
        </w:tc>
      </w:tr>
      <w:tr w:rsidR="005248C2" w:rsidRPr="00E61D1A" w:rsidTr="005248C2">
        <w:trPr>
          <w:cantSplit/>
          <w:trHeight w:val="640"/>
          <w:jc w:val="center"/>
        </w:trPr>
        <w:tc>
          <w:tcPr>
            <w:tcW w:w="4705" w:type="dxa"/>
            <w:gridSpan w:val="2"/>
            <w:shd w:val="clear" w:color="auto" w:fill="FFFFFF"/>
            <w:vAlign w:val="bottom"/>
          </w:tcPr>
          <w:p w:rsidR="005248C2" w:rsidRPr="00E61D1A" w:rsidRDefault="005248C2" w:rsidP="005248C2">
            <w:pPr>
              <w:autoSpaceDE w:val="0"/>
              <w:autoSpaceDN w:val="0"/>
              <w:adjustRightInd w:val="0"/>
              <w:spacing w:after="0" w:line="240" w:lineRule="auto"/>
              <w:rPr>
                <w:rFonts w:ascii="Times New Roman" w:hAnsi="Times New Roman" w:cs="Times New Roman"/>
                <w:sz w:val="24"/>
                <w:szCs w:val="24"/>
                <w:lang w:val="en-US"/>
              </w:rPr>
            </w:pPr>
          </w:p>
        </w:tc>
        <w:tc>
          <w:tcPr>
            <w:tcW w:w="1784" w:type="dxa"/>
            <w:shd w:val="clear" w:color="auto" w:fill="FFFFFF"/>
            <w:vAlign w:val="bottom"/>
          </w:tcPr>
          <w:p w:rsidR="005248C2" w:rsidRPr="00E61D1A" w:rsidRDefault="005248C2" w:rsidP="005248C2">
            <w:pPr>
              <w:autoSpaceDE w:val="0"/>
              <w:autoSpaceDN w:val="0"/>
              <w:adjustRightInd w:val="0"/>
              <w:spacing w:after="0" w:line="240" w:lineRule="auto"/>
              <w:ind w:left="60" w:right="60"/>
              <w:jc w:val="center"/>
              <w:rPr>
                <w:rFonts w:ascii="Arial" w:hAnsi="Arial" w:cs="Arial"/>
                <w:sz w:val="18"/>
                <w:szCs w:val="18"/>
                <w:lang w:val="en-US"/>
              </w:rPr>
            </w:pPr>
            <w:r w:rsidRPr="00E61D1A">
              <w:rPr>
                <w:rFonts w:ascii="Arial" w:hAnsi="Arial" w:cs="Arial"/>
                <w:sz w:val="18"/>
                <w:szCs w:val="18"/>
                <w:lang w:val="en-US"/>
              </w:rPr>
              <w:t>Unstandardized Residual</w:t>
            </w:r>
          </w:p>
        </w:tc>
      </w:tr>
      <w:tr w:rsidR="005248C2" w:rsidRPr="00E61D1A" w:rsidTr="005248C2">
        <w:trPr>
          <w:cantSplit/>
          <w:trHeight w:val="326"/>
          <w:jc w:val="center"/>
        </w:trPr>
        <w:tc>
          <w:tcPr>
            <w:tcW w:w="4705" w:type="dxa"/>
            <w:gridSpan w:val="2"/>
            <w:shd w:val="clear" w:color="auto" w:fill="auto"/>
          </w:tcPr>
          <w:p w:rsidR="005248C2" w:rsidRPr="00E61D1A" w:rsidRDefault="005248C2" w:rsidP="005248C2">
            <w:pPr>
              <w:autoSpaceDE w:val="0"/>
              <w:autoSpaceDN w:val="0"/>
              <w:adjustRightInd w:val="0"/>
              <w:spacing w:after="0" w:line="240" w:lineRule="auto"/>
              <w:ind w:left="60" w:right="60"/>
              <w:rPr>
                <w:rFonts w:ascii="Arial" w:hAnsi="Arial" w:cs="Arial"/>
                <w:sz w:val="18"/>
                <w:szCs w:val="18"/>
                <w:lang w:val="en-US"/>
              </w:rPr>
            </w:pPr>
            <w:r w:rsidRPr="00E61D1A">
              <w:rPr>
                <w:rFonts w:ascii="Arial" w:hAnsi="Arial" w:cs="Arial"/>
                <w:sz w:val="18"/>
                <w:szCs w:val="18"/>
                <w:lang w:val="en-US"/>
              </w:rPr>
              <w:t>N</w:t>
            </w:r>
          </w:p>
        </w:tc>
        <w:tc>
          <w:tcPr>
            <w:tcW w:w="1784" w:type="dxa"/>
            <w:shd w:val="clear" w:color="auto" w:fill="FFFFFF"/>
          </w:tcPr>
          <w:p w:rsidR="005248C2" w:rsidRPr="00E61D1A" w:rsidRDefault="005248C2" w:rsidP="005248C2">
            <w:pPr>
              <w:autoSpaceDE w:val="0"/>
              <w:autoSpaceDN w:val="0"/>
              <w:adjustRightInd w:val="0"/>
              <w:spacing w:after="0" w:line="240" w:lineRule="auto"/>
              <w:ind w:left="60" w:right="60"/>
              <w:jc w:val="right"/>
              <w:rPr>
                <w:rFonts w:ascii="Arial" w:hAnsi="Arial" w:cs="Arial"/>
                <w:sz w:val="18"/>
                <w:szCs w:val="18"/>
                <w:lang w:val="en-US"/>
              </w:rPr>
            </w:pPr>
            <w:r w:rsidRPr="00E61D1A">
              <w:rPr>
                <w:rFonts w:ascii="Arial" w:hAnsi="Arial" w:cs="Arial"/>
                <w:sz w:val="18"/>
                <w:szCs w:val="18"/>
                <w:lang w:val="en-US"/>
              </w:rPr>
              <w:t>85</w:t>
            </w:r>
          </w:p>
        </w:tc>
      </w:tr>
      <w:tr w:rsidR="005248C2" w:rsidRPr="00E61D1A" w:rsidTr="005248C2">
        <w:trPr>
          <w:cantSplit/>
          <w:trHeight w:val="311"/>
          <w:jc w:val="center"/>
        </w:trPr>
        <w:tc>
          <w:tcPr>
            <w:tcW w:w="2956" w:type="dxa"/>
            <w:vMerge w:val="restart"/>
            <w:shd w:val="clear" w:color="auto" w:fill="auto"/>
          </w:tcPr>
          <w:p w:rsidR="005248C2" w:rsidRPr="00E61D1A" w:rsidRDefault="005248C2" w:rsidP="005248C2">
            <w:pPr>
              <w:autoSpaceDE w:val="0"/>
              <w:autoSpaceDN w:val="0"/>
              <w:adjustRightInd w:val="0"/>
              <w:spacing w:after="0" w:line="240" w:lineRule="auto"/>
              <w:ind w:left="60" w:right="60"/>
              <w:rPr>
                <w:rFonts w:ascii="Arial" w:hAnsi="Arial" w:cs="Arial"/>
                <w:sz w:val="18"/>
                <w:szCs w:val="18"/>
                <w:lang w:val="en-US"/>
              </w:rPr>
            </w:pPr>
            <w:r w:rsidRPr="00E61D1A">
              <w:rPr>
                <w:rFonts w:ascii="Arial" w:hAnsi="Arial" w:cs="Arial"/>
                <w:sz w:val="18"/>
                <w:szCs w:val="18"/>
                <w:lang w:val="en-US"/>
              </w:rPr>
              <w:t>Normal Parameters</w:t>
            </w:r>
            <w:r w:rsidRPr="00E61D1A">
              <w:rPr>
                <w:rFonts w:ascii="Arial" w:hAnsi="Arial" w:cs="Arial"/>
                <w:sz w:val="18"/>
                <w:szCs w:val="18"/>
                <w:vertAlign w:val="superscript"/>
                <w:lang w:val="en-US"/>
              </w:rPr>
              <w:t>a,b</w:t>
            </w:r>
          </w:p>
        </w:tc>
        <w:tc>
          <w:tcPr>
            <w:tcW w:w="1749" w:type="dxa"/>
            <w:shd w:val="clear" w:color="auto" w:fill="auto"/>
          </w:tcPr>
          <w:p w:rsidR="005248C2" w:rsidRPr="00E61D1A" w:rsidRDefault="005248C2" w:rsidP="005248C2">
            <w:pPr>
              <w:autoSpaceDE w:val="0"/>
              <w:autoSpaceDN w:val="0"/>
              <w:adjustRightInd w:val="0"/>
              <w:spacing w:after="0" w:line="240" w:lineRule="auto"/>
              <w:ind w:left="60" w:right="60"/>
              <w:rPr>
                <w:rFonts w:ascii="Arial" w:hAnsi="Arial" w:cs="Arial"/>
                <w:sz w:val="18"/>
                <w:szCs w:val="18"/>
                <w:lang w:val="en-US"/>
              </w:rPr>
            </w:pPr>
            <w:r w:rsidRPr="00E61D1A">
              <w:rPr>
                <w:rFonts w:ascii="Arial" w:hAnsi="Arial" w:cs="Arial"/>
                <w:sz w:val="18"/>
                <w:szCs w:val="18"/>
                <w:lang w:val="en-US"/>
              </w:rPr>
              <w:t>Mean</w:t>
            </w:r>
          </w:p>
        </w:tc>
        <w:tc>
          <w:tcPr>
            <w:tcW w:w="1784" w:type="dxa"/>
            <w:shd w:val="clear" w:color="auto" w:fill="FFFFFF"/>
          </w:tcPr>
          <w:p w:rsidR="005248C2" w:rsidRPr="00E61D1A" w:rsidRDefault="005248C2" w:rsidP="005248C2">
            <w:pPr>
              <w:autoSpaceDE w:val="0"/>
              <w:autoSpaceDN w:val="0"/>
              <w:adjustRightInd w:val="0"/>
              <w:spacing w:after="0" w:line="240" w:lineRule="auto"/>
              <w:ind w:left="60" w:right="60"/>
              <w:jc w:val="right"/>
              <w:rPr>
                <w:rFonts w:ascii="Arial" w:hAnsi="Arial" w:cs="Arial"/>
                <w:sz w:val="18"/>
                <w:szCs w:val="18"/>
                <w:lang w:val="en-US"/>
              </w:rPr>
            </w:pPr>
            <w:r>
              <w:rPr>
                <w:rFonts w:ascii="Arial" w:hAnsi="Arial" w:cs="Arial"/>
                <w:sz w:val="18"/>
                <w:szCs w:val="18"/>
                <w:lang w:val="en-US"/>
              </w:rPr>
              <w:t>0,000</w:t>
            </w:r>
          </w:p>
        </w:tc>
      </w:tr>
      <w:tr w:rsidR="005248C2" w:rsidRPr="00E61D1A" w:rsidTr="005248C2">
        <w:trPr>
          <w:cantSplit/>
          <w:trHeight w:val="341"/>
          <w:jc w:val="center"/>
        </w:trPr>
        <w:tc>
          <w:tcPr>
            <w:tcW w:w="2956" w:type="dxa"/>
            <w:vMerge/>
            <w:shd w:val="clear" w:color="auto" w:fill="auto"/>
          </w:tcPr>
          <w:p w:rsidR="005248C2" w:rsidRPr="00E61D1A" w:rsidRDefault="005248C2" w:rsidP="005248C2">
            <w:pPr>
              <w:autoSpaceDE w:val="0"/>
              <w:autoSpaceDN w:val="0"/>
              <w:adjustRightInd w:val="0"/>
              <w:spacing w:after="0" w:line="240" w:lineRule="auto"/>
              <w:rPr>
                <w:rFonts w:ascii="Arial" w:hAnsi="Arial" w:cs="Arial"/>
                <w:sz w:val="18"/>
                <w:szCs w:val="18"/>
                <w:lang w:val="en-US"/>
              </w:rPr>
            </w:pPr>
          </w:p>
        </w:tc>
        <w:tc>
          <w:tcPr>
            <w:tcW w:w="1749" w:type="dxa"/>
            <w:shd w:val="clear" w:color="auto" w:fill="auto"/>
          </w:tcPr>
          <w:p w:rsidR="005248C2" w:rsidRPr="00E61D1A" w:rsidRDefault="005248C2" w:rsidP="005248C2">
            <w:pPr>
              <w:autoSpaceDE w:val="0"/>
              <w:autoSpaceDN w:val="0"/>
              <w:adjustRightInd w:val="0"/>
              <w:spacing w:after="0" w:line="240" w:lineRule="auto"/>
              <w:ind w:left="60" w:right="60"/>
              <w:rPr>
                <w:rFonts w:ascii="Arial" w:hAnsi="Arial" w:cs="Arial"/>
                <w:sz w:val="18"/>
                <w:szCs w:val="18"/>
                <w:lang w:val="en-US"/>
              </w:rPr>
            </w:pPr>
            <w:r w:rsidRPr="00E61D1A">
              <w:rPr>
                <w:rFonts w:ascii="Arial" w:hAnsi="Arial" w:cs="Arial"/>
                <w:sz w:val="18"/>
                <w:szCs w:val="18"/>
                <w:lang w:val="en-US"/>
              </w:rPr>
              <w:t>Std. Deviation</w:t>
            </w:r>
          </w:p>
        </w:tc>
        <w:tc>
          <w:tcPr>
            <w:tcW w:w="1784" w:type="dxa"/>
            <w:shd w:val="clear" w:color="auto" w:fill="FFFFFF"/>
          </w:tcPr>
          <w:p w:rsidR="005248C2" w:rsidRPr="00E61D1A" w:rsidRDefault="005248C2" w:rsidP="005248C2">
            <w:pPr>
              <w:autoSpaceDE w:val="0"/>
              <w:autoSpaceDN w:val="0"/>
              <w:adjustRightInd w:val="0"/>
              <w:spacing w:after="0" w:line="240" w:lineRule="auto"/>
              <w:ind w:left="60" w:right="60"/>
              <w:jc w:val="right"/>
              <w:rPr>
                <w:rFonts w:ascii="Arial" w:hAnsi="Arial" w:cs="Arial"/>
                <w:sz w:val="18"/>
                <w:szCs w:val="18"/>
                <w:lang w:val="en-US"/>
              </w:rPr>
            </w:pPr>
            <w:r>
              <w:rPr>
                <w:rFonts w:ascii="Arial" w:hAnsi="Arial" w:cs="Arial"/>
                <w:sz w:val="18"/>
                <w:szCs w:val="18"/>
                <w:lang w:val="en-US"/>
              </w:rPr>
              <w:t>0,855</w:t>
            </w:r>
          </w:p>
        </w:tc>
      </w:tr>
      <w:tr w:rsidR="005248C2" w:rsidRPr="00E61D1A" w:rsidTr="005248C2">
        <w:trPr>
          <w:cantSplit/>
          <w:trHeight w:val="326"/>
          <w:jc w:val="center"/>
        </w:trPr>
        <w:tc>
          <w:tcPr>
            <w:tcW w:w="2956" w:type="dxa"/>
            <w:vMerge w:val="restart"/>
            <w:shd w:val="clear" w:color="auto" w:fill="auto"/>
          </w:tcPr>
          <w:p w:rsidR="005248C2" w:rsidRPr="00E61D1A" w:rsidRDefault="005248C2" w:rsidP="005248C2">
            <w:pPr>
              <w:autoSpaceDE w:val="0"/>
              <w:autoSpaceDN w:val="0"/>
              <w:adjustRightInd w:val="0"/>
              <w:spacing w:after="0" w:line="240" w:lineRule="auto"/>
              <w:ind w:left="60" w:right="60"/>
              <w:rPr>
                <w:rFonts w:ascii="Arial" w:hAnsi="Arial" w:cs="Arial"/>
                <w:sz w:val="18"/>
                <w:szCs w:val="18"/>
                <w:lang w:val="en-US"/>
              </w:rPr>
            </w:pPr>
            <w:r w:rsidRPr="00E61D1A">
              <w:rPr>
                <w:rFonts w:ascii="Arial" w:hAnsi="Arial" w:cs="Arial"/>
                <w:sz w:val="18"/>
                <w:szCs w:val="18"/>
                <w:lang w:val="en-US"/>
              </w:rPr>
              <w:t>Most Extreme Differences</w:t>
            </w:r>
          </w:p>
        </w:tc>
        <w:tc>
          <w:tcPr>
            <w:tcW w:w="1749" w:type="dxa"/>
            <w:shd w:val="clear" w:color="auto" w:fill="auto"/>
          </w:tcPr>
          <w:p w:rsidR="005248C2" w:rsidRPr="00E61D1A" w:rsidRDefault="005248C2" w:rsidP="005248C2">
            <w:pPr>
              <w:autoSpaceDE w:val="0"/>
              <w:autoSpaceDN w:val="0"/>
              <w:adjustRightInd w:val="0"/>
              <w:spacing w:after="0" w:line="240" w:lineRule="auto"/>
              <w:ind w:left="60" w:right="60"/>
              <w:rPr>
                <w:rFonts w:ascii="Arial" w:hAnsi="Arial" w:cs="Arial"/>
                <w:sz w:val="18"/>
                <w:szCs w:val="18"/>
                <w:lang w:val="en-US"/>
              </w:rPr>
            </w:pPr>
            <w:r w:rsidRPr="00E61D1A">
              <w:rPr>
                <w:rFonts w:ascii="Arial" w:hAnsi="Arial" w:cs="Arial"/>
                <w:sz w:val="18"/>
                <w:szCs w:val="18"/>
                <w:lang w:val="en-US"/>
              </w:rPr>
              <w:t>Absolute</w:t>
            </w:r>
          </w:p>
        </w:tc>
        <w:tc>
          <w:tcPr>
            <w:tcW w:w="1784" w:type="dxa"/>
            <w:shd w:val="clear" w:color="auto" w:fill="FFFFFF"/>
          </w:tcPr>
          <w:p w:rsidR="005248C2" w:rsidRPr="00E61D1A" w:rsidRDefault="005248C2" w:rsidP="005248C2">
            <w:pPr>
              <w:autoSpaceDE w:val="0"/>
              <w:autoSpaceDN w:val="0"/>
              <w:adjustRightInd w:val="0"/>
              <w:spacing w:after="0" w:line="240" w:lineRule="auto"/>
              <w:ind w:left="60" w:right="60"/>
              <w:jc w:val="right"/>
              <w:rPr>
                <w:rFonts w:ascii="Arial" w:hAnsi="Arial" w:cs="Arial"/>
                <w:sz w:val="18"/>
                <w:szCs w:val="18"/>
                <w:lang w:val="en-US"/>
              </w:rPr>
            </w:pPr>
            <w:r>
              <w:rPr>
                <w:rFonts w:ascii="Arial" w:hAnsi="Arial" w:cs="Arial"/>
                <w:sz w:val="18"/>
                <w:szCs w:val="18"/>
                <w:lang w:val="en-US"/>
              </w:rPr>
              <w:t>0</w:t>
            </w:r>
            <w:r w:rsidRPr="00E61D1A">
              <w:rPr>
                <w:rFonts w:ascii="Arial" w:hAnsi="Arial" w:cs="Arial"/>
                <w:sz w:val="18"/>
                <w:szCs w:val="18"/>
                <w:lang w:val="en-US"/>
              </w:rPr>
              <w:t>,072</w:t>
            </w:r>
          </w:p>
        </w:tc>
      </w:tr>
      <w:tr w:rsidR="005248C2" w:rsidRPr="00E61D1A" w:rsidTr="005248C2">
        <w:trPr>
          <w:cantSplit/>
          <w:trHeight w:val="326"/>
          <w:jc w:val="center"/>
        </w:trPr>
        <w:tc>
          <w:tcPr>
            <w:tcW w:w="2956" w:type="dxa"/>
            <w:vMerge/>
            <w:shd w:val="clear" w:color="auto" w:fill="auto"/>
          </w:tcPr>
          <w:p w:rsidR="005248C2" w:rsidRPr="00E61D1A" w:rsidRDefault="005248C2" w:rsidP="005248C2">
            <w:pPr>
              <w:autoSpaceDE w:val="0"/>
              <w:autoSpaceDN w:val="0"/>
              <w:adjustRightInd w:val="0"/>
              <w:spacing w:after="0" w:line="240" w:lineRule="auto"/>
              <w:rPr>
                <w:rFonts w:ascii="Arial" w:hAnsi="Arial" w:cs="Arial"/>
                <w:sz w:val="18"/>
                <w:szCs w:val="18"/>
                <w:lang w:val="en-US"/>
              </w:rPr>
            </w:pPr>
          </w:p>
        </w:tc>
        <w:tc>
          <w:tcPr>
            <w:tcW w:w="1749" w:type="dxa"/>
            <w:shd w:val="clear" w:color="auto" w:fill="auto"/>
          </w:tcPr>
          <w:p w:rsidR="005248C2" w:rsidRPr="00E61D1A" w:rsidRDefault="005248C2" w:rsidP="005248C2">
            <w:pPr>
              <w:autoSpaceDE w:val="0"/>
              <w:autoSpaceDN w:val="0"/>
              <w:adjustRightInd w:val="0"/>
              <w:spacing w:after="0" w:line="240" w:lineRule="auto"/>
              <w:ind w:left="60" w:right="60"/>
              <w:rPr>
                <w:rFonts w:ascii="Arial" w:hAnsi="Arial" w:cs="Arial"/>
                <w:sz w:val="18"/>
                <w:szCs w:val="18"/>
                <w:lang w:val="en-US"/>
              </w:rPr>
            </w:pPr>
            <w:r w:rsidRPr="00E61D1A">
              <w:rPr>
                <w:rFonts w:ascii="Arial" w:hAnsi="Arial" w:cs="Arial"/>
                <w:sz w:val="18"/>
                <w:szCs w:val="18"/>
                <w:lang w:val="en-US"/>
              </w:rPr>
              <w:t>Positive</w:t>
            </w:r>
          </w:p>
        </w:tc>
        <w:tc>
          <w:tcPr>
            <w:tcW w:w="1784" w:type="dxa"/>
            <w:shd w:val="clear" w:color="auto" w:fill="FFFFFF"/>
          </w:tcPr>
          <w:p w:rsidR="005248C2" w:rsidRPr="00E61D1A" w:rsidRDefault="005248C2" w:rsidP="005248C2">
            <w:pPr>
              <w:autoSpaceDE w:val="0"/>
              <w:autoSpaceDN w:val="0"/>
              <w:adjustRightInd w:val="0"/>
              <w:spacing w:after="0" w:line="240" w:lineRule="auto"/>
              <w:ind w:left="60" w:right="60"/>
              <w:jc w:val="right"/>
              <w:rPr>
                <w:rFonts w:ascii="Arial" w:hAnsi="Arial" w:cs="Arial"/>
                <w:sz w:val="18"/>
                <w:szCs w:val="18"/>
                <w:lang w:val="en-US"/>
              </w:rPr>
            </w:pPr>
            <w:r>
              <w:rPr>
                <w:rFonts w:ascii="Arial" w:hAnsi="Arial" w:cs="Arial"/>
                <w:sz w:val="18"/>
                <w:szCs w:val="18"/>
                <w:lang w:val="en-US"/>
              </w:rPr>
              <w:t>0</w:t>
            </w:r>
            <w:r w:rsidRPr="00E61D1A">
              <w:rPr>
                <w:rFonts w:ascii="Arial" w:hAnsi="Arial" w:cs="Arial"/>
                <w:sz w:val="18"/>
                <w:szCs w:val="18"/>
                <w:lang w:val="en-US"/>
              </w:rPr>
              <w:t>,051</w:t>
            </w:r>
          </w:p>
        </w:tc>
      </w:tr>
      <w:tr w:rsidR="005248C2" w:rsidRPr="00E61D1A" w:rsidTr="005248C2">
        <w:trPr>
          <w:cantSplit/>
          <w:trHeight w:val="341"/>
          <w:jc w:val="center"/>
        </w:trPr>
        <w:tc>
          <w:tcPr>
            <w:tcW w:w="2956" w:type="dxa"/>
            <w:vMerge/>
            <w:shd w:val="clear" w:color="auto" w:fill="auto"/>
          </w:tcPr>
          <w:p w:rsidR="005248C2" w:rsidRPr="00E61D1A" w:rsidRDefault="005248C2" w:rsidP="005248C2">
            <w:pPr>
              <w:autoSpaceDE w:val="0"/>
              <w:autoSpaceDN w:val="0"/>
              <w:adjustRightInd w:val="0"/>
              <w:spacing w:after="0" w:line="240" w:lineRule="auto"/>
              <w:rPr>
                <w:rFonts w:ascii="Arial" w:hAnsi="Arial" w:cs="Arial"/>
                <w:sz w:val="18"/>
                <w:szCs w:val="18"/>
                <w:lang w:val="en-US"/>
              </w:rPr>
            </w:pPr>
          </w:p>
        </w:tc>
        <w:tc>
          <w:tcPr>
            <w:tcW w:w="1749" w:type="dxa"/>
            <w:shd w:val="clear" w:color="auto" w:fill="auto"/>
          </w:tcPr>
          <w:p w:rsidR="005248C2" w:rsidRPr="00E61D1A" w:rsidRDefault="005248C2" w:rsidP="005248C2">
            <w:pPr>
              <w:autoSpaceDE w:val="0"/>
              <w:autoSpaceDN w:val="0"/>
              <w:adjustRightInd w:val="0"/>
              <w:spacing w:after="0" w:line="240" w:lineRule="auto"/>
              <w:ind w:left="60" w:right="60"/>
              <w:rPr>
                <w:rFonts w:ascii="Arial" w:hAnsi="Arial" w:cs="Arial"/>
                <w:sz w:val="18"/>
                <w:szCs w:val="18"/>
                <w:lang w:val="en-US"/>
              </w:rPr>
            </w:pPr>
            <w:r w:rsidRPr="00E61D1A">
              <w:rPr>
                <w:rFonts w:ascii="Arial" w:hAnsi="Arial" w:cs="Arial"/>
                <w:sz w:val="18"/>
                <w:szCs w:val="18"/>
                <w:lang w:val="en-US"/>
              </w:rPr>
              <w:t>Negative</w:t>
            </w:r>
          </w:p>
        </w:tc>
        <w:tc>
          <w:tcPr>
            <w:tcW w:w="1784" w:type="dxa"/>
            <w:shd w:val="clear" w:color="auto" w:fill="FFFFFF"/>
          </w:tcPr>
          <w:p w:rsidR="005248C2" w:rsidRPr="00E61D1A" w:rsidRDefault="005248C2" w:rsidP="005248C2">
            <w:pPr>
              <w:autoSpaceDE w:val="0"/>
              <w:autoSpaceDN w:val="0"/>
              <w:adjustRightInd w:val="0"/>
              <w:spacing w:after="0" w:line="240" w:lineRule="auto"/>
              <w:ind w:left="60" w:right="60"/>
              <w:jc w:val="right"/>
              <w:rPr>
                <w:rFonts w:ascii="Arial" w:hAnsi="Arial" w:cs="Arial"/>
                <w:sz w:val="18"/>
                <w:szCs w:val="18"/>
                <w:lang w:val="en-US"/>
              </w:rPr>
            </w:pPr>
            <w:r w:rsidRPr="00E61D1A">
              <w:rPr>
                <w:rFonts w:ascii="Arial" w:hAnsi="Arial" w:cs="Arial"/>
                <w:sz w:val="18"/>
                <w:szCs w:val="18"/>
                <w:lang w:val="en-US"/>
              </w:rPr>
              <w:t>-</w:t>
            </w:r>
            <w:r>
              <w:rPr>
                <w:rFonts w:ascii="Arial" w:hAnsi="Arial" w:cs="Arial"/>
                <w:sz w:val="18"/>
                <w:szCs w:val="18"/>
                <w:lang w:val="en-US"/>
              </w:rPr>
              <w:t>0</w:t>
            </w:r>
            <w:r w:rsidRPr="00E61D1A">
              <w:rPr>
                <w:rFonts w:ascii="Arial" w:hAnsi="Arial" w:cs="Arial"/>
                <w:sz w:val="18"/>
                <w:szCs w:val="18"/>
                <w:lang w:val="en-US"/>
              </w:rPr>
              <w:t>,072</w:t>
            </w:r>
          </w:p>
        </w:tc>
      </w:tr>
      <w:tr w:rsidR="005248C2" w:rsidRPr="00E61D1A" w:rsidTr="005248C2">
        <w:trPr>
          <w:cantSplit/>
          <w:trHeight w:val="326"/>
          <w:jc w:val="center"/>
        </w:trPr>
        <w:tc>
          <w:tcPr>
            <w:tcW w:w="4705" w:type="dxa"/>
            <w:gridSpan w:val="2"/>
            <w:shd w:val="clear" w:color="auto" w:fill="auto"/>
          </w:tcPr>
          <w:p w:rsidR="005248C2" w:rsidRPr="00E61D1A" w:rsidRDefault="005248C2" w:rsidP="005248C2">
            <w:pPr>
              <w:autoSpaceDE w:val="0"/>
              <w:autoSpaceDN w:val="0"/>
              <w:adjustRightInd w:val="0"/>
              <w:spacing w:after="0" w:line="240" w:lineRule="auto"/>
              <w:ind w:left="60" w:right="60"/>
              <w:rPr>
                <w:rFonts w:ascii="Arial" w:hAnsi="Arial" w:cs="Arial"/>
                <w:sz w:val="18"/>
                <w:szCs w:val="18"/>
                <w:lang w:val="en-US"/>
              </w:rPr>
            </w:pPr>
            <w:r w:rsidRPr="00E61D1A">
              <w:rPr>
                <w:rFonts w:ascii="Arial" w:hAnsi="Arial" w:cs="Arial"/>
                <w:sz w:val="18"/>
                <w:szCs w:val="18"/>
                <w:lang w:val="en-US"/>
              </w:rPr>
              <w:t>Test Statistic</w:t>
            </w:r>
          </w:p>
        </w:tc>
        <w:tc>
          <w:tcPr>
            <w:tcW w:w="1784" w:type="dxa"/>
            <w:shd w:val="clear" w:color="auto" w:fill="FFFFFF"/>
          </w:tcPr>
          <w:p w:rsidR="005248C2" w:rsidRPr="00E61D1A" w:rsidRDefault="005248C2" w:rsidP="005248C2">
            <w:pPr>
              <w:autoSpaceDE w:val="0"/>
              <w:autoSpaceDN w:val="0"/>
              <w:adjustRightInd w:val="0"/>
              <w:spacing w:after="0" w:line="240" w:lineRule="auto"/>
              <w:ind w:left="60" w:right="60"/>
              <w:jc w:val="right"/>
              <w:rPr>
                <w:rFonts w:ascii="Arial" w:hAnsi="Arial" w:cs="Arial"/>
                <w:sz w:val="18"/>
                <w:szCs w:val="18"/>
                <w:lang w:val="en-US"/>
              </w:rPr>
            </w:pPr>
            <w:r>
              <w:rPr>
                <w:rFonts w:ascii="Arial" w:hAnsi="Arial" w:cs="Arial"/>
                <w:sz w:val="18"/>
                <w:szCs w:val="18"/>
                <w:lang w:val="en-US"/>
              </w:rPr>
              <w:t>0</w:t>
            </w:r>
            <w:r w:rsidRPr="00E61D1A">
              <w:rPr>
                <w:rFonts w:ascii="Arial" w:hAnsi="Arial" w:cs="Arial"/>
                <w:sz w:val="18"/>
                <w:szCs w:val="18"/>
                <w:lang w:val="en-US"/>
              </w:rPr>
              <w:t>,072</w:t>
            </w:r>
          </w:p>
        </w:tc>
      </w:tr>
      <w:tr w:rsidR="005248C2" w:rsidRPr="00E61D1A" w:rsidTr="005248C2">
        <w:trPr>
          <w:cantSplit/>
          <w:trHeight w:val="311"/>
          <w:jc w:val="center"/>
        </w:trPr>
        <w:tc>
          <w:tcPr>
            <w:tcW w:w="4705" w:type="dxa"/>
            <w:gridSpan w:val="2"/>
            <w:shd w:val="clear" w:color="auto" w:fill="auto"/>
          </w:tcPr>
          <w:p w:rsidR="005248C2" w:rsidRPr="00E61D1A" w:rsidRDefault="005248C2" w:rsidP="005248C2">
            <w:pPr>
              <w:autoSpaceDE w:val="0"/>
              <w:autoSpaceDN w:val="0"/>
              <w:adjustRightInd w:val="0"/>
              <w:spacing w:after="0" w:line="240" w:lineRule="auto"/>
              <w:ind w:left="60" w:right="60"/>
              <w:rPr>
                <w:rFonts w:ascii="Arial" w:hAnsi="Arial" w:cs="Arial"/>
                <w:sz w:val="18"/>
                <w:szCs w:val="18"/>
                <w:lang w:val="en-US"/>
              </w:rPr>
            </w:pPr>
            <w:r w:rsidRPr="00E61D1A">
              <w:rPr>
                <w:rFonts w:ascii="Arial" w:hAnsi="Arial" w:cs="Arial"/>
                <w:sz w:val="18"/>
                <w:szCs w:val="18"/>
                <w:lang w:val="en-US"/>
              </w:rPr>
              <w:t>Asymp. Sig. (2-tailed)</w:t>
            </w:r>
          </w:p>
        </w:tc>
        <w:tc>
          <w:tcPr>
            <w:tcW w:w="1784" w:type="dxa"/>
            <w:shd w:val="clear" w:color="auto" w:fill="FFFFFF"/>
          </w:tcPr>
          <w:p w:rsidR="005248C2" w:rsidRPr="00E61D1A" w:rsidRDefault="005248C2" w:rsidP="005248C2">
            <w:pPr>
              <w:autoSpaceDE w:val="0"/>
              <w:autoSpaceDN w:val="0"/>
              <w:adjustRightInd w:val="0"/>
              <w:spacing w:after="0" w:line="240" w:lineRule="auto"/>
              <w:ind w:left="60" w:right="60"/>
              <w:jc w:val="right"/>
              <w:rPr>
                <w:rFonts w:ascii="Arial" w:hAnsi="Arial" w:cs="Arial"/>
                <w:sz w:val="18"/>
                <w:szCs w:val="18"/>
                <w:lang w:val="en-US"/>
              </w:rPr>
            </w:pPr>
            <w:r>
              <w:rPr>
                <w:rFonts w:ascii="Arial" w:hAnsi="Arial" w:cs="Arial"/>
                <w:sz w:val="18"/>
                <w:szCs w:val="18"/>
                <w:lang w:val="en-US"/>
              </w:rPr>
              <w:t>0</w:t>
            </w:r>
            <w:r w:rsidRPr="00E61D1A">
              <w:rPr>
                <w:rFonts w:ascii="Arial" w:hAnsi="Arial" w:cs="Arial"/>
                <w:sz w:val="18"/>
                <w:szCs w:val="18"/>
                <w:lang w:val="en-US"/>
              </w:rPr>
              <w:t>,200</w:t>
            </w:r>
            <w:r w:rsidRPr="00E61D1A">
              <w:rPr>
                <w:rFonts w:ascii="Arial" w:hAnsi="Arial" w:cs="Arial"/>
                <w:sz w:val="18"/>
                <w:szCs w:val="18"/>
                <w:vertAlign w:val="superscript"/>
                <w:lang w:val="en-US"/>
              </w:rPr>
              <w:t>c,d</w:t>
            </w:r>
          </w:p>
        </w:tc>
      </w:tr>
      <w:tr w:rsidR="005248C2" w:rsidRPr="00E61D1A" w:rsidTr="005248C2">
        <w:trPr>
          <w:cantSplit/>
          <w:trHeight w:val="326"/>
          <w:jc w:val="center"/>
        </w:trPr>
        <w:tc>
          <w:tcPr>
            <w:tcW w:w="6489" w:type="dxa"/>
            <w:gridSpan w:val="3"/>
            <w:shd w:val="clear" w:color="auto" w:fill="FFFFFF"/>
          </w:tcPr>
          <w:p w:rsidR="005248C2" w:rsidRPr="00E61D1A" w:rsidRDefault="005248C2" w:rsidP="005248C2">
            <w:pPr>
              <w:autoSpaceDE w:val="0"/>
              <w:autoSpaceDN w:val="0"/>
              <w:adjustRightInd w:val="0"/>
              <w:spacing w:after="0" w:line="240" w:lineRule="auto"/>
              <w:ind w:left="60" w:right="60"/>
              <w:rPr>
                <w:rFonts w:ascii="Arial" w:hAnsi="Arial" w:cs="Arial"/>
                <w:sz w:val="18"/>
                <w:szCs w:val="18"/>
                <w:lang w:val="en-US"/>
              </w:rPr>
            </w:pPr>
            <w:r w:rsidRPr="00E61D1A">
              <w:rPr>
                <w:rFonts w:ascii="Arial" w:hAnsi="Arial" w:cs="Arial"/>
                <w:sz w:val="18"/>
                <w:szCs w:val="18"/>
                <w:lang w:val="en-US"/>
              </w:rPr>
              <w:t>a. Test distribution is Normal.</w:t>
            </w:r>
          </w:p>
        </w:tc>
      </w:tr>
      <w:tr w:rsidR="005248C2" w:rsidRPr="00E61D1A" w:rsidTr="005248C2">
        <w:trPr>
          <w:cantSplit/>
          <w:trHeight w:val="311"/>
          <w:jc w:val="center"/>
        </w:trPr>
        <w:tc>
          <w:tcPr>
            <w:tcW w:w="6489" w:type="dxa"/>
            <w:gridSpan w:val="3"/>
            <w:shd w:val="clear" w:color="auto" w:fill="FFFFFF"/>
          </w:tcPr>
          <w:p w:rsidR="005248C2" w:rsidRPr="00E61D1A" w:rsidRDefault="005248C2" w:rsidP="005248C2">
            <w:pPr>
              <w:autoSpaceDE w:val="0"/>
              <w:autoSpaceDN w:val="0"/>
              <w:adjustRightInd w:val="0"/>
              <w:spacing w:after="0" w:line="240" w:lineRule="auto"/>
              <w:ind w:left="60" w:right="60"/>
              <w:rPr>
                <w:rFonts w:ascii="Arial" w:hAnsi="Arial" w:cs="Arial"/>
                <w:sz w:val="18"/>
                <w:szCs w:val="18"/>
                <w:lang w:val="en-US"/>
              </w:rPr>
            </w:pPr>
            <w:r w:rsidRPr="00E61D1A">
              <w:rPr>
                <w:rFonts w:ascii="Arial" w:hAnsi="Arial" w:cs="Arial"/>
                <w:sz w:val="18"/>
                <w:szCs w:val="18"/>
                <w:lang w:val="en-US"/>
              </w:rPr>
              <w:t>b. Calculated from data.</w:t>
            </w:r>
          </w:p>
        </w:tc>
      </w:tr>
      <w:tr w:rsidR="005248C2" w:rsidRPr="00E61D1A" w:rsidTr="005248C2">
        <w:trPr>
          <w:cantSplit/>
          <w:trHeight w:val="326"/>
          <w:jc w:val="center"/>
        </w:trPr>
        <w:tc>
          <w:tcPr>
            <w:tcW w:w="6489" w:type="dxa"/>
            <w:gridSpan w:val="3"/>
            <w:shd w:val="clear" w:color="auto" w:fill="FFFFFF"/>
          </w:tcPr>
          <w:p w:rsidR="005248C2" w:rsidRPr="00E61D1A" w:rsidRDefault="005248C2" w:rsidP="005248C2">
            <w:pPr>
              <w:autoSpaceDE w:val="0"/>
              <w:autoSpaceDN w:val="0"/>
              <w:adjustRightInd w:val="0"/>
              <w:spacing w:after="0" w:line="240" w:lineRule="auto"/>
              <w:ind w:left="60" w:right="60"/>
              <w:rPr>
                <w:rFonts w:ascii="Arial" w:hAnsi="Arial" w:cs="Arial"/>
                <w:sz w:val="18"/>
                <w:szCs w:val="18"/>
                <w:lang w:val="en-US"/>
              </w:rPr>
            </w:pPr>
            <w:proofErr w:type="gramStart"/>
            <w:r w:rsidRPr="00E61D1A">
              <w:rPr>
                <w:rFonts w:ascii="Arial" w:hAnsi="Arial" w:cs="Arial"/>
                <w:sz w:val="18"/>
                <w:szCs w:val="18"/>
                <w:lang w:val="en-US"/>
              </w:rPr>
              <w:t>c</w:t>
            </w:r>
            <w:proofErr w:type="gramEnd"/>
            <w:r w:rsidRPr="00E61D1A">
              <w:rPr>
                <w:rFonts w:ascii="Arial" w:hAnsi="Arial" w:cs="Arial"/>
                <w:sz w:val="18"/>
                <w:szCs w:val="18"/>
                <w:lang w:val="en-US"/>
              </w:rPr>
              <w:t>. Lilliefors Significance Correction.</w:t>
            </w:r>
          </w:p>
        </w:tc>
      </w:tr>
      <w:tr w:rsidR="005248C2" w:rsidRPr="00E61D1A" w:rsidTr="005248C2">
        <w:trPr>
          <w:cantSplit/>
          <w:trHeight w:val="311"/>
          <w:jc w:val="center"/>
        </w:trPr>
        <w:tc>
          <w:tcPr>
            <w:tcW w:w="6489" w:type="dxa"/>
            <w:gridSpan w:val="3"/>
            <w:shd w:val="clear" w:color="auto" w:fill="FFFFFF"/>
          </w:tcPr>
          <w:p w:rsidR="005248C2" w:rsidRPr="00E61D1A" w:rsidRDefault="005248C2" w:rsidP="005248C2">
            <w:pPr>
              <w:autoSpaceDE w:val="0"/>
              <w:autoSpaceDN w:val="0"/>
              <w:adjustRightInd w:val="0"/>
              <w:spacing w:after="0" w:line="240" w:lineRule="auto"/>
              <w:ind w:left="60" w:right="60"/>
              <w:rPr>
                <w:rFonts w:ascii="Arial" w:hAnsi="Arial" w:cs="Arial"/>
                <w:sz w:val="18"/>
                <w:szCs w:val="18"/>
                <w:lang w:val="en-US"/>
              </w:rPr>
            </w:pPr>
            <w:r w:rsidRPr="00E61D1A">
              <w:rPr>
                <w:rFonts w:ascii="Arial" w:hAnsi="Arial" w:cs="Arial"/>
                <w:sz w:val="18"/>
                <w:szCs w:val="18"/>
                <w:lang w:val="en-US"/>
              </w:rPr>
              <w:t>d. This is a lower bound of the true significance.</w:t>
            </w:r>
          </w:p>
        </w:tc>
      </w:tr>
    </w:tbl>
    <w:p w:rsidR="005248C2" w:rsidRDefault="005248C2" w:rsidP="005248C2">
      <w:pPr>
        <w:autoSpaceDE w:val="0"/>
        <w:autoSpaceDN w:val="0"/>
        <w:adjustRightInd w:val="0"/>
        <w:spacing w:after="0" w:line="240" w:lineRule="auto"/>
        <w:jc w:val="center"/>
        <w:rPr>
          <w:rFonts w:ascii="Times New Roman" w:hAnsi="Times New Roman" w:cs="Times New Roman"/>
          <w:i/>
          <w:sz w:val="24"/>
          <w:szCs w:val="24"/>
          <w:lang w:val="en-US"/>
        </w:rPr>
      </w:pPr>
      <w:proofErr w:type="gramStart"/>
      <w:r w:rsidRPr="00A33091">
        <w:rPr>
          <w:rFonts w:ascii="Times New Roman" w:hAnsi="Times New Roman" w:cs="Times New Roman"/>
          <w:i/>
          <w:sz w:val="24"/>
          <w:szCs w:val="24"/>
          <w:lang w:val="en-US"/>
        </w:rPr>
        <w:t>Sumber :</w:t>
      </w:r>
      <w:proofErr w:type="gramEnd"/>
      <w:r w:rsidRPr="00A33091">
        <w:rPr>
          <w:rFonts w:ascii="Times New Roman" w:hAnsi="Times New Roman" w:cs="Times New Roman"/>
          <w:i/>
          <w:sz w:val="24"/>
          <w:szCs w:val="24"/>
          <w:lang w:val="en-US"/>
        </w:rPr>
        <w:t xml:space="preserve"> Data Sekunder Diolah SPSS, 2020</w:t>
      </w:r>
    </w:p>
    <w:p w:rsidR="007D2C6C" w:rsidRDefault="007D2C6C" w:rsidP="005248C2">
      <w:pPr>
        <w:autoSpaceDE w:val="0"/>
        <w:autoSpaceDN w:val="0"/>
        <w:adjustRightInd w:val="0"/>
        <w:spacing w:after="0" w:line="240" w:lineRule="auto"/>
        <w:jc w:val="center"/>
        <w:rPr>
          <w:rFonts w:ascii="Times New Roman" w:hAnsi="Times New Roman" w:cs="Times New Roman"/>
          <w:i/>
          <w:sz w:val="24"/>
          <w:szCs w:val="24"/>
          <w:lang w:val="en-US"/>
        </w:rPr>
      </w:pPr>
    </w:p>
    <w:p w:rsidR="003E6A92" w:rsidRDefault="005248C2" w:rsidP="003E6A92">
      <w:pPr>
        <w:autoSpaceDE w:val="0"/>
        <w:autoSpaceDN w:val="0"/>
        <w:adjustRightInd w:val="0"/>
        <w:spacing w:after="0" w:line="360" w:lineRule="auto"/>
        <w:ind w:left="426"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Dari hasil uji Kolmogrov-Smirnov diatas didapatkan nilai Asymp. Sig (2-tailed) sebesar 0,200. Hal tersebut dapat disimpulkan bahwa data residual dalam model regresi ini terdistribusi normal karena nilai Asymp. Sig (2-tailed) lebih besar dari 0</w:t>
      </w:r>
      <w:proofErr w:type="gramStart"/>
      <w:r>
        <w:rPr>
          <w:rFonts w:ascii="Times New Roman" w:hAnsi="Times New Roman" w:cs="Times New Roman"/>
          <w:sz w:val="24"/>
          <w:szCs w:val="24"/>
          <w:lang w:val="en-US"/>
        </w:rPr>
        <w:t>,05</w:t>
      </w:r>
      <w:proofErr w:type="gramEnd"/>
      <w:r>
        <w:rPr>
          <w:rFonts w:ascii="Times New Roman" w:hAnsi="Times New Roman" w:cs="Times New Roman"/>
          <w:sz w:val="24"/>
          <w:szCs w:val="24"/>
          <w:lang w:val="en-US"/>
        </w:rPr>
        <w:t>.</w:t>
      </w:r>
    </w:p>
    <w:p w:rsidR="005248C2" w:rsidRPr="005248C2" w:rsidRDefault="005248C2" w:rsidP="003E6A92">
      <w:pPr>
        <w:autoSpaceDE w:val="0"/>
        <w:autoSpaceDN w:val="0"/>
        <w:adjustRightInd w:val="0"/>
        <w:spacing w:after="0" w:line="360" w:lineRule="auto"/>
        <w:ind w:left="426" w:firstLine="720"/>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6E1F9C" w:rsidRDefault="00174383" w:rsidP="006E1F9C">
      <w:pPr>
        <w:spacing w:line="360" w:lineRule="auto"/>
        <w:ind w:firstLine="426"/>
        <w:jc w:val="both"/>
        <w:rPr>
          <w:rFonts w:ascii="Times New Roman" w:hAnsi="Times New Roman" w:cs="Times New Roman"/>
          <w:b/>
          <w:sz w:val="24"/>
          <w:szCs w:val="24"/>
          <w:lang w:val="en-US"/>
        </w:rPr>
      </w:pPr>
      <w:r>
        <w:rPr>
          <w:rFonts w:ascii="Times New Roman" w:hAnsi="Times New Roman" w:cs="Times New Roman"/>
          <w:b/>
          <w:sz w:val="24"/>
          <w:szCs w:val="24"/>
          <w:lang w:val="en-US"/>
        </w:rPr>
        <w:t>Uji Multikolinearitas</w:t>
      </w:r>
    </w:p>
    <w:p w:rsidR="00FB268E" w:rsidRPr="006E1F9C" w:rsidRDefault="00FB268E" w:rsidP="006E1F9C">
      <w:pPr>
        <w:spacing w:line="360" w:lineRule="auto"/>
        <w:ind w:left="426" w:firstLine="720"/>
        <w:jc w:val="both"/>
        <w:rPr>
          <w:rFonts w:ascii="Times New Roman" w:hAnsi="Times New Roman" w:cs="Times New Roman"/>
          <w:b/>
          <w:sz w:val="24"/>
          <w:szCs w:val="24"/>
          <w:lang w:val="en-US"/>
        </w:rPr>
      </w:pPr>
      <w:r w:rsidRPr="00E123AE">
        <w:rPr>
          <w:rFonts w:ascii="Times New Roman" w:hAnsi="Times New Roman" w:cs="Times New Roman"/>
          <w:sz w:val="24"/>
          <w:szCs w:val="24"/>
        </w:rPr>
        <w:t xml:space="preserve">Kriteria dalam pengujian ini adalah jika nilai </w:t>
      </w:r>
      <w:r w:rsidRPr="00E123AE">
        <w:rPr>
          <w:rFonts w:ascii="Times New Roman" w:hAnsi="Times New Roman" w:cs="Times New Roman"/>
          <w:i/>
          <w:sz w:val="24"/>
          <w:szCs w:val="24"/>
        </w:rPr>
        <w:t>Tolerance</w:t>
      </w:r>
      <w:r w:rsidRPr="00E123AE">
        <w:rPr>
          <w:rFonts w:ascii="Times New Roman" w:hAnsi="Times New Roman" w:cs="Times New Roman"/>
          <w:sz w:val="24"/>
          <w:szCs w:val="24"/>
        </w:rPr>
        <w:t xml:space="preserve"> &gt; 0,10 dan </w:t>
      </w:r>
      <w:r w:rsidRPr="00E123AE">
        <w:rPr>
          <w:rFonts w:ascii="Times New Roman" w:hAnsi="Times New Roman" w:cs="Times New Roman"/>
          <w:i/>
          <w:sz w:val="24"/>
          <w:szCs w:val="24"/>
        </w:rPr>
        <w:t>Variance Inflation Factor</w:t>
      </w:r>
      <w:r w:rsidRPr="00E123AE">
        <w:rPr>
          <w:rFonts w:ascii="Times New Roman" w:hAnsi="Times New Roman" w:cs="Times New Roman"/>
          <w:sz w:val="24"/>
          <w:szCs w:val="24"/>
        </w:rPr>
        <w:t xml:space="preserve"> (VIF) &lt; 10 maka tidak terdapat multikolinearitas antar variabel independen. Jika nilai </w:t>
      </w:r>
      <w:r w:rsidRPr="00E123AE">
        <w:rPr>
          <w:rFonts w:ascii="Times New Roman" w:hAnsi="Times New Roman" w:cs="Times New Roman"/>
          <w:i/>
          <w:sz w:val="24"/>
          <w:szCs w:val="24"/>
        </w:rPr>
        <w:t>Tolerance</w:t>
      </w:r>
      <w:r w:rsidRPr="00E123AE">
        <w:rPr>
          <w:rFonts w:ascii="Times New Roman" w:hAnsi="Times New Roman" w:cs="Times New Roman"/>
          <w:sz w:val="24"/>
          <w:szCs w:val="24"/>
        </w:rPr>
        <w:t xml:space="preserve"> &lt; 0,10 dan VIF &gt; 10 maka terdapat multikolinearitas antar variabel independen.</w:t>
      </w:r>
    </w:p>
    <w:p w:rsidR="00FB268E" w:rsidRPr="00866444" w:rsidRDefault="00FB268E" w:rsidP="00FB268E">
      <w:pPr>
        <w:autoSpaceDE w:val="0"/>
        <w:autoSpaceDN w:val="0"/>
        <w:adjustRightInd w:val="0"/>
        <w:spacing w:after="0" w:line="360" w:lineRule="auto"/>
        <w:jc w:val="center"/>
        <w:rPr>
          <w:rFonts w:ascii="Times New Roman" w:hAnsi="Times New Roman" w:cs="Times New Roman"/>
          <w:b/>
          <w:sz w:val="24"/>
          <w:szCs w:val="24"/>
          <w:lang w:val="en-US"/>
        </w:rPr>
      </w:pPr>
      <w:r w:rsidRPr="00866444">
        <w:rPr>
          <w:rFonts w:ascii="Times New Roman" w:hAnsi="Times New Roman" w:cs="Times New Roman"/>
          <w:b/>
          <w:sz w:val="24"/>
          <w:szCs w:val="24"/>
          <w:lang w:val="en-US"/>
        </w:rPr>
        <w:t>Tabel 4.4</w:t>
      </w:r>
    </w:p>
    <w:p w:rsidR="00FB268E" w:rsidRPr="00866444" w:rsidRDefault="00FB268E" w:rsidP="00FB268E">
      <w:pPr>
        <w:autoSpaceDE w:val="0"/>
        <w:autoSpaceDN w:val="0"/>
        <w:adjustRightInd w:val="0"/>
        <w:spacing w:after="0" w:line="360" w:lineRule="auto"/>
        <w:jc w:val="center"/>
        <w:rPr>
          <w:rFonts w:ascii="Times New Roman" w:hAnsi="Times New Roman" w:cs="Times New Roman"/>
          <w:b/>
          <w:sz w:val="24"/>
          <w:szCs w:val="24"/>
          <w:lang w:val="en-US"/>
        </w:rPr>
      </w:pPr>
      <w:r w:rsidRPr="00866444">
        <w:rPr>
          <w:rFonts w:ascii="Times New Roman" w:hAnsi="Times New Roman" w:cs="Times New Roman"/>
          <w:b/>
          <w:sz w:val="24"/>
          <w:szCs w:val="24"/>
          <w:lang w:val="en-US"/>
        </w:rPr>
        <w:t>Uji Multikolinearitas</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993"/>
        <w:gridCol w:w="850"/>
        <w:gridCol w:w="1017"/>
        <w:gridCol w:w="1246"/>
        <w:gridCol w:w="770"/>
        <w:gridCol w:w="828"/>
        <w:gridCol w:w="954"/>
        <w:gridCol w:w="709"/>
      </w:tblGrid>
      <w:tr w:rsidR="00FB268E" w:rsidRPr="00866444" w:rsidTr="00DC36D5">
        <w:trPr>
          <w:cantSplit/>
          <w:trHeight w:val="515"/>
          <w:jc w:val="center"/>
        </w:trPr>
        <w:tc>
          <w:tcPr>
            <w:tcW w:w="7792" w:type="dxa"/>
            <w:gridSpan w:val="9"/>
            <w:shd w:val="clear" w:color="auto" w:fill="auto"/>
            <w:vAlign w:val="center"/>
          </w:tcPr>
          <w:p w:rsidR="00FB268E" w:rsidRPr="00866444" w:rsidRDefault="00FB268E" w:rsidP="008734ED">
            <w:pPr>
              <w:autoSpaceDE w:val="0"/>
              <w:autoSpaceDN w:val="0"/>
              <w:adjustRightInd w:val="0"/>
              <w:spacing w:after="0" w:line="480" w:lineRule="auto"/>
              <w:ind w:left="60" w:right="60"/>
              <w:jc w:val="center"/>
              <w:rPr>
                <w:rFonts w:ascii="Arial" w:hAnsi="Arial" w:cs="Arial"/>
                <w:lang w:val="en-US"/>
              </w:rPr>
            </w:pPr>
            <w:r w:rsidRPr="00866444">
              <w:rPr>
                <w:rFonts w:ascii="Arial" w:hAnsi="Arial" w:cs="Arial"/>
                <w:b/>
                <w:bCs/>
                <w:lang w:val="en-US"/>
              </w:rPr>
              <w:t>Coefficients</w:t>
            </w:r>
            <w:r w:rsidRPr="00866444">
              <w:rPr>
                <w:rFonts w:ascii="Arial" w:hAnsi="Arial" w:cs="Arial"/>
                <w:b/>
                <w:bCs/>
                <w:vertAlign w:val="superscript"/>
                <w:lang w:val="en-US"/>
              </w:rPr>
              <w:t>a</w:t>
            </w:r>
          </w:p>
        </w:tc>
      </w:tr>
      <w:tr w:rsidR="00FB268E" w:rsidRPr="00866444" w:rsidTr="00DC36D5">
        <w:trPr>
          <w:cantSplit/>
          <w:trHeight w:val="835"/>
          <w:jc w:val="center"/>
        </w:trPr>
        <w:tc>
          <w:tcPr>
            <w:tcW w:w="1418" w:type="dxa"/>
            <w:gridSpan w:val="2"/>
            <w:vMerge w:val="restart"/>
            <w:shd w:val="clear" w:color="auto" w:fill="auto"/>
            <w:vAlign w:val="bottom"/>
          </w:tcPr>
          <w:p w:rsidR="00FB268E" w:rsidRPr="00866444" w:rsidRDefault="00FB268E" w:rsidP="008734ED">
            <w:pPr>
              <w:autoSpaceDE w:val="0"/>
              <w:autoSpaceDN w:val="0"/>
              <w:adjustRightInd w:val="0"/>
              <w:spacing w:after="0" w:line="480" w:lineRule="auto"/>
              <w:ind w:left="60" w:right="60"/>
              <w:rPr>
                <w:rFonts w:ascii="Arial" w:hAnsi="Arial" w:cs="Arial"/>
                <w:sz w:val="18"/>
                <w:szCs w:val="18"/>
                <w:lang w:val="en-US"/>
              </w:rPr>
            </w:pPr>
            <w:r w:rsidRPr="00866444">
              <w:rPr>
                <w:rFonts w:ascii="Arial" w:hAnsi="Arial" w:cs="Arial"/>
                <w:sz w:val="18"/>
                <w:szCs w:val="18"/>
                <w:lang w:val="en-US"/>
              </w:rPr>
              <w:t>Model</w:t>
            </w:r>
          </w:p>
        </w:tc>
        <w:tc>
          <w:tcPr>
            <w:tcW w:w="1867" w:type="dxa"/>
            <w:gridSpan w:val="2"/>
            <w:shd w:val="clear" w:color="auto" w:fill="auto"/>
            <w:vAlign w:val="bottom"/>
          </w:tcPr>
          <w:p w:rsidR="00FB268E" w:rsidRPr="00866444" w:rsidRDefault="00FB268E" w:rsidP="008734ED">
            <w:pPr>
              <w:autoSpaceDE w:val="0"/>
              <w:autoSpaceDN w:val="0"/>
              <w:adjustRightInd w:val="0"/>
              <w:spacing w:after="0" w:line="480" w:lineRule="auto"/>
              <w:ind w:left="60" w:right="60"/>
              <w:jc w:val="center"/>
              <w:rPr>
                <w:rFonts w:ascii="Arial" w:hAnsi="Arial" w:cs="Arial"/>
                <w:sz w:val="18"/>
                <w:szCs w:val="18"/>
                <w:lang w:val="en-US"/>
              </w:rPr>
            </w:pPr>
            <w:r w:rsidRPr="00866444">
              <w:rPr>
                <w:rFonts w:ascii="Arial" w:hAnsi="Arial" w:cs="Arial"/>
                <w:sz w:val="18"/>
                <w:szCs w:val="18"/>
                <w:lang w:val="en-US"/>
              </w:rPr>
              <w:t>Unstandardized Coefficients</w:t>
            </w:r>
          </w:p>
        </w:tc>
        <w:tc>
          <w:tcPr>
            <w:tcW w:w="1246" w:type="dxa"/>
            <w:shd w:val="clear" w:color="auto" w:fill="auto"/>
            <w:vAlign w:val="bottom"/>
          </w:tcPr>
          <w:p w:rsidR="00FB268E" w:rsidRPr="00866444" w:rsidRDefault="00FB268E" w:rsidP="008734ED">
            <w:pPr>
              <w:autoSpaceDE w:val="0"/>
              <w:autoSpaceDN w:val="0"/>
              <w:adjustRightInd w:val="0"/>
              <w:spacing w:after="0" w:line="480" w:lineRule="auto"/>
              <w:ind w:left="60" w:right="60"/>
              <w:jc w:val="center"/>
              <w:rPr>
                <w:rFonts w:ascii="Arial" w:hAnsi="Arial" w:cs="Arial"/>
                <w:sz w:val="18"/>
                <w:szCs w:val="18"/>
                <w:lang w:val="en-US"/>
              </w:rPr>
            </w:pPr>
            <w:r w:rsidRPr="00866444">
              <w:rPr>
                <w:rFonts w:ascii="Arial" w:hAnsi="Arial" w:cs="Arial"/>
                <w:sz w:val="18"/>
                <w:szCs w:val="18"/>
                <w:lang w:val="en-US"/>
              </w:rPr>
              <w:t>Standardized Coefficients</w:t>
            </w:r>
          </w:p>
        </w:tc>
        <w:tc>
          <w:tcPr>
            <w:tcW w:w="770" w:type="dxa"/>
            <w:vMerge w:val="restart"/>
            <w:shd w:val="clear" w:color="auto" w:fill="auto"/>
            <w:vAlign w:val="bottom"/>
          </w:tcPr>
          <w:p w:rsidR="00FB268E" w:rsidRPr="00866444" w:rsidRDefault="00FB268E" w:rsidP="008734ED">
            <w:pPr>
              <w:autoSpaceDE w:val="0"/>
              <w:autoSpaceDN w:val="0"/>
              <w:adjustRightInd w:val="0"/>
              <w:spacing w:after="0" w:line="480" w:lineRule="auto"/>
              <w:ind w:left="60" w:right="60"/>
              <w:jc w:val="center"/>
              <w:rPr>
                <w:rFonts w:ascii="Arial" w:hAnsi="Arial" w:cs="Arial"/>
                <w:sz w:val="18"/>
                <w:szCs w:val="18"/>
                <w:lang w:val="en-US"/>
              </w:rPr>
            </w:pPr>
            <w:r w:rsidRPr="00866444">
              <w:rPr>
                <w:rFonts w:ascii="Arial" w:hAnsi="Arial" w:cs="Arial"/>
                <w:sz w:val="18"/>
                <w:szCs w:val="18"/>
                <w:lang w:val="en-US"/>
              </w:rPr>
              <w:t>t</w:t>
            </w:r>
          </w:p>
        </w:tc>
        <w:tc>
          <w:tcPr>
            <w:tcW w:w="828" w:type="dxa"/>
            <w:vMerge w:val="restart"/>
            <w:shd w:val="clear" w:color="auto" w:fill="auto"/>
            <w:vAlign w:val="bottom"/>
          </w:tcPr>
          <w:p w:rsidR="00FB268E" w:rsidRPr="00866444" w:rsidRDefault="00FB268E" w:rsidP="008734ED">
            <w:pPr>
              <w:autoSpaceDE w:val="0"/>
              <w:autoSpaceDN w:val="0"/>
              <w:adjustRightInd w:val="0"/>
              <w:spacing w:after="0" w:line="480" w:lineRule="auto"/>
              <w:ind w:left="60" w:right="60"/>
              <w:jc w:val="center"/>
              <w:rPr>
                <w:rFonts w:ascii="Arial" w:hAnsi="Arial" w:cs="Arial"/>
                <w:sz w:val="18"/>
                <w:szCs w:val="18"/>
                <w:lang w:val="en-US"/>
              </w:rPr>
            </w:pPr>
            <w:r w:rsidRPr="00866444">
              <w:rPr>
                <w:rFonts w:ascii="Arial" w:hAnsi="Arial" w:cs="Arial"/>
                <w:sz w:val="18"/>
                <w:szCs w:val="18"/>
                <w:lang w:val="en-US"/>
              </w:rPr>
              <w:t>Sig.</w:t>
            </w:r>
          </w:p>
        </w:tc>
        <w:tc>
          <w:tcPr>
            <w:tcW w:w="1663" w:type="dxa"/>
            <w:gridSpan w:val="2"/>
            <w:shd w:val="clear" w:color="auto" w:fill="auto"/>
            <w:vAlign w:val="bottom"/>
          </w:tcPr>
          <w:p w:rsidR="00FB268E" w:rsidRPr="00866444" w:rsidRDefault="00FB268E" w:rsidP="008734ED">
            <w:pPr>
              <w:autoSpaceDE w:val="0"/>
              <w:autoSpaceDN w:val="0"/>
              <w:adjustRightInd w:val="0"/>
              <w:spacing w:after="0" w:line="480" w:lineRule="auto"/>
              <w:ind w:left="60" w:right="60"/>
              <w:jc w:val="center"/>
              <w:rPr>
                <w:rFonts w:ascii="Arial" w:hAnsi="Arial" w:cs="Arial"/>
                <w:sz w:val="18"/>
                <w:szCs w:val="18"/>
                <w:lang w:val="en-US"/>
              </w:rPr>
            </w:pPr>
            <w:r w:rsidRPr="00866444">
              <w:rPr>
                <w:rFonts w:ascii="Arial" w:hAnsi="Arial" w:cs="Arial"/>
                <w:sz w:val="18"/>
                <w:szCs w:val="18"/>
                <w:lang w:val="en-US"/>
              </w:rPr>
              <w:t>Collinearity Statistics</w:t>
            </w:r>
          </w:p>
        </w:tc>
      </w:tr>
      <w:tr w:rsidR="00FB268E" w:rsidRPr="00866444" w:rsidTr="00DC36D5">
        <w:trPr>
          <w:cantSplit/>
          <w:trHeight w:val="425"/>
          <w:jc w:val="center"/>
        </w:trPr>
        <w:tc>
          <w:tcPr>
            <w:tcW w:w="1418" w:type="dxa"/>
            <w:gridSpan w:val="2"/>
            <w:vMerge/>
            <w:shd w:val="clear" w:color="auto" w:fill="auto"/>
            <w:vAlign w:val="bottom"/>
          </w:tcPr>
          <w:p w:rsidR="00FB268E" w:rsidRPr="00866444" w:rsidRDefault="00FB268E" w:rsidP="008734ED">
            <w:pPr>
              <w:autoSpaceDE w:val="0"/>
              <w:autoSpaceDN w:val="0"/>
              <w:adjustRightInd w:val="0"/>
              <w:spacing w:after="0" w:line="480" w:lineRule="auto"/>
              <w:rPr>
                <w:rFonts w:ascii="Arial" w:hAnsi="Arial" w:cs="Arial"/>
                <w:sz w:val="18"/>
                <w:szCs w:val="18"/>
                <w:lang w:val="en-US"/>
              </w:rPr>
            </w:pPr>
          </w:p>
        </w:tc>
        <w:tc>
          <w:tcPr>
            <w:tcW w:w="850" w:type="dxa"/>
            <w:shd w:val="clear" w:color="auto" w:fill="auto"/>
            <w:vAlign w:val="bottom"/>
          </w:tcPr>
          <w:p w:rsidR="00FB268E" w:rsidRPr="00866444" w:rsidRDefault="00FB268E" w:rsidP="008734ED">
            <w:pPr>
              <w:autoSpaceDE w:val="0"/>
              <w:autoSpaceDN w:val="0"/>
              <w:adjustRightInd w:val="0"/>
              <w:spacing w:after="0" w:line="480" w:lineRule="auto"/>
              <w:ind w:left="60" w:right="60"/>
              <w:jc w:val="center"/>
              <w:rPr>
                <w:rFonts w:ascii="Arial" w:hAnsi="Arial" w:cs="Arial"/>
                <w:sz w:val="18"/>
                <w:szCs w:val="18"/>
                <w:lang w:val="en-US"/>
              </w:rPr>
            </w:pPr>
            <w:r w:rsidRPr="00866444">
              <w:rPr>
                <w:rFonts w:ascii="Arial" w:hAnsi="Arial" w:cs="Arial"/>
                <w:sz w:val="18"/>
                <w:szCs w:val="18"/>
                <w:lang w:val="en-US"/>
              </w:rPr>
              <w:t>B</w:t>
            </w:r>
          </w:p>
        </w:tc>
        <w:tc>
          <w:tcPr>
            <w:tcW w:w="1017" w:type="dxa"/>
            <w:shd w:val="clear" w:color="auto" w:fill="auto"/>
            <w:vAlign w:val="bottom"/>
          </w:tcPr>
          <w:p w:rsidR="00FB268E" w:rsidRPr="00866444" w:rsidRDefault="00FB268E" w:rsidP="008734ED">
            <w:pPr>
              <w:autoSpaceDE w:val="0"/>
              <w:autoSpaceDN w:val="0"/>
              <w:adjustRightInd w:val="0"/>
              <w:spacing w:after="0" w:line="480" w:lineRule="auto"/>
              <w:ind w:left="60" w:right="60"/>
              <w:jc w:val="center"/>
              <w:rPr>
                <w:rFonts w:ascii="Arial" w:hAnsi="Arial" w:cs="Arial"/>
                <w:sz w:val="18"/>
                <w:szCs w:val="18"/>
                <w:lang w:val="en-US"/>
              </w:rPr>
            </w:pPr>
            <w:r w:rsidRPr="00866444">
              <w:rPr>
                <w:rFonts w:ascii="Arial" w:hAnsi="Arial" w:cs="Arial"/>
                <w:sz w:val="18"/>
                <w:szCs w:val="18"/>
                <w:lang w:val="en-US"/>
              </w:rPr>
              <w:t>Std. Error</w:t>
            </w:r>
          </w:p>
        </w:tc>
        <w:tc>
          <w:tcPr>
            <w:tcW w:w="1246" w:type="dxa"/>
            <w:shd w:val="clear" w:color="auto" w:fill="auto"/>
            <w:vAlign w:val="bottom"/>
          </w:tcPr>
          <w:p w:rsidR="00FB268E" w:rsidRPr="00866444" w:rsidRDefault="00FB268E" w:rsidP="008734ED">
            <w:pPr>
              <w:autoSpaceDE w:val="0"/>
              <w:autoSpaceDN w:val="0"/>
              <w:adjustRightInd w:val="0"/>
              <w:spacing w:after="0" w:line="480" w:lineRule="auto"/>
              <w:ind w:left="60" w:right="60"/>
              <w:jc w:val="center"/>
              <w:rPr>
                <w:rFonts w:ascii="Arial" w:hAnsi="Arial" w:cs="Arial"/>
                <w:sz w:val="18"/>
                <w:szCs w:val="18"/>
                <w:lang w:val="en-US"/>
              </w:rPr>
            </w:pPr>
            <w:r w:rsidRPr="00866444">
              <w:rPr>
                <w:rFonts w:ascii="Arial" w:hAnsi="Arial" w:cs="Arial"/>
                <w:sz w:val="18"/>
                <w:szCs w:val="18"/>
                <w:lang w:val="en-US"/>
              </w:rPr>
              <w:t>Beta</w:t>
            </w:r>
          </w:p>
        </w:tc>
        <w:tc>
          <w:tcPr>
            <w:tcW w:w="770" w:type="dxa"/>
            <w:vMerge/>
            <w:shd w:val="clear" w:color="auto" w:fill="auto"/>
            <w:vAlign w:val="bottom"/>
          </w:tcPr>
          <w:p w:rsidR="00FB268E" w:rsidRPr="00866444" w:rsidRDefault="00FB268E" w:rsidP="008734ED">
            <w:pPr>
              <w:autoSpaceDE w:val="0"/>
              <w:autoSpaceDN w:val="0"/>
              <w:adjustRightInd w:val="0"/>
              <w:spacing w:after="0" w:line="480" w:lineRule="auto"/>
              <w:rPr>
                <w:rFonts w:ascii="Arial" w:hAnsi="Arial" w:cs="Arial"/>
                <w:sz w:val="18"/>
                <w:szCs w:val="18"/>
                <w:lang w:val="en-US"/>
              </w:rPr>
            </w:pPr>
          </w:p>
        </w:tc>
        <w:tc>
          <w:tcPr>
            <w:tcW w:w="828" w:type="dxa"/>
            <w:vMerge/>
            <w:shd w:val="clear" w:color="auto" w:fill="auto"/>
            <w:vAlign w:val="bottom"/>
          </w:tcPr>
          <w:p w:rsidR="00FB268E" w:rsidRPr="00866444" w:rsidRDefault="00FB268E" w:rsidP="008734ED">
            <w:pPr>
              <w:autoSpaceDE w:val="0"/>
              <w:autoSpaceDN w:val="0"/>
              <w:adjustRightInd w:val="0"/>
              <w:spacing w:after="0" w:line="480" w:lineRule="auto"/>
              <w:rPr>
                <w:rFonts w:ascii="Arial" w:hAnsi="Arial" w:cs="Arial"/>
                <w:sz w:val="18"/>
                <w:szCs w:val="18"/>
                <w:lang w:val="en-US"/>
              </w:rPr>
            </w:pPr>
          </w:p>
        </w:tc>
        <w:tc>
          <w:tcPr>
            <w:tcW w:w="954" w:type="dxa"/>
            <w:shd w:val="clear" w:color="auto" w:fill="auto"/>
            <w:vAlign w:val="bottom"/>
          </w:tcPr>
          <w:p w:rsidR="00FB268E" w:rsidRPr="00866444" w:rsidRDefault="00FB268E" w:rsidP="008734ED">
            <w:pPr>
              <w:autoSpaceDE w:val="0"/>
              <w:autoSpaceDN w:val="0"/>
              <w:adjustRightInd w:val="0"/>
              <w:spacing w:after="0" w:line="480" w:lineRule="auto"/>
              <w:ind w:left="60" w:right="60"/>
              <w:jc w:val="center"/>
              <w:rPr>
                <w:rFonts w:ascii="Arial" w:hAnsi="Arial" w:cs="Arial"/>
                <w:sz w:val="18"/>
                <w:szCs w:val="18"/>
                <w:lang w:val="en-US"/>
              </w:rPr>
            </w:pPr>
            <w:r w:rsidRPr="00866444">
              <w:rPr>
                <w:rFonts w:ascii="Arial" w:hAnsi="Arial" w:cs="Arial"/>
                <w:sz w:val="18"/>
                <w:szCs w:val="18"/>
                <w:lang w:val="en-US"/>
              </w:rPr>
              <w:t>Tolerance</w:t>
            </w:r>
          </w:p>
        </w:tc>
        <w:tc>
          <w:tcPr>
            <w:tcW w:w="709" w:type="dxa"/>
            <w:shd w:val="clear" w:color="auto" w:fill="auto"/>
            <w:vAlign w:val="bottom"/>
          </w:tcPr>
          <w:p w:rsidR="00FB268E" w:rsidRPr="00866444" w:rsidRDefault="00FB268E" w:rsidP="008734ED">
            <w:pPr>
              <w:autoSpaceDE w:val="0"/>
              <w:autoSpaceDN w:val="0"/>
              <w:adjustRightInd w:val="0"/>
              <w:spacing w:after="0" w:line="480" w:lineRule="auto"/>
              <w:ind w:left="60" w:right="60"/>
              <w:jc w:val="center"/>
              <w:rPr>
                <w:rFonts w:ascii="Arial" w:hAnsi="Arial" w:cs="Arial"/>
                <w:sz w:val="18"/>
                <w:szCs w:val="18"/>
                <w:lang w:val="en-US"/>
              </w:rPr>
            </w:pPr>
            <w:r w:rsidRPr="00866444">
              <w:rPr>
                <w:rFonts w:ascii="Arial" w:hAnsi="Arial" w:cs="Arial"/>
                <w:sz w:val="18"/>
                <w:szCs w:val="18"/>
                <w:lang w:val="en-US"/>
              </w:rPr>
              <w:t>VIF</w:t>
            </w:r>
          </w:p>
        </w:tc>
      </w:tr>
      <w:tr w:rsidR="00FB268E" w:rsidRPr="00866444" w:rsidTr="00DC36D5">
        <w:trPr>
          <w:cantSplit/>
          <w:trHeight w:val="560"/>
          <w:jc w:val="center"/>
        </w:trPr>
        <w:tc>
          <w:tcPr>
            <w:tcW w:w="425" w:type="dxa"/>
            <w:vMerge w:val="restart"/>
            <w:shd w:val="clear" w:color="auto" w:fill="auto"/>
          </w:tcPr>
          <w:p w:rsidR="00FB268E" w:rsidRPr="00866444" w:rsidRDefault="00FB268E" w:rsidP="008734ED">
            <w:pPr>
              <w:autoSpaceDE w:val="0"/>
              <w:autoSpaceDN w:val="0"/>
              <w:adjustRightInd w:val="0"/>
              <w:spacing w:after="0" w:line="480" w:lineRule="auto"/>
              <w:ind w:left="60" w:right="60"/>
              <w:rPr>
                <w:rFonts w:ascii="Arial" w:hAnsi="Arial" w:cs="Arial"/>
                <w:sz w:val="18"/>
                <w:szCs w:val="18"/>
                <w:lang w:val="en-US"/>
              </w:rPr>
            </w:pPr>
            <w:r w:rsidRPr="00866444">
              <w:rPr>
                <w:rFonts w:ascii="Arial" w:hAnsi="Arial" w:cs="Arial"/>
                <w:sz w:val="18"/>
                <w:szCs w:val="18"/>
                <w:lang w:val="en-US"/>
              </w:rPr>
              <w:t>1</w:t>
            </w:r>
          </w:p>
        </w:tc>
        <w:tc>
          <w:tcPr>
            <w:tcW w:w="993" w:type="dxa"/>
            <w:shd w:val="clear" w:color="auto" w:fill="auto"/>
          </w:tcPr>
          <w:p w:rsidR="00FB268E" w:rsidRPr="00866444" w:rsidRDefault="00FB268E" w:rsidP="008734ED">
            <w:pPr>
              <w:autoSpaceDE w:val="0"/>
              <w:autoSpaceDN w:val="0"/>
              <w:adjustRightInd w:val="0"/>
              <w:spacing w:after="0" w:line="480" w:lineRule="auto"/>
              <w:ind w:left="60" w:right="60"/>
              <w:rPr>
                <w:rFonts w:ascii="Arial" w:hAnsi="Arial" w:cs="Arial"/>
                <w:sz w:val="18"/>
                <w:szCs w:val="18"/>
                <w:lang w:val="en-US"/>
              </w:rPr>
            </w:pPr>
            <w:r w:rsidRPr="00866444">
              <w:rPr>
                <w:rFonts w:ascii="Arial" w:hAnsi="Arial" w:cs="Arial"/>
                <w:sz w:val="18"/>
                <w:szCs w:val="18"/>
                <w:lang w:val="en-US"/>
              </w:rPr>
              <w:t>(Constant)</w:t>
            </w:r>
          </w:p>
        </w:tc>
        <w:tc>
          <w:tcPr>
            <w:tcW w:w="850" w:type="dxa"/>
            <w:shd w:val="clear" w:color="auto" w:fill="auto"/>
          </w:tcPr>
          <w:p w:rsidR="00FB268E" w:rsidRPr="00866444" w:rsidRDefault="00FB268E" w:rsidP="008734ED">
            <w:pPr>
              <w:autoSpaceDE w:val="0"/>
              <w:autoSpaceDN w:val="0"/>
              <w:adjustRightInd w:val="0"/>
              <w:spacing w:after="0" w:line="480" w:lineRule="auto"/>
              <w:ind w:left="60" w:right="60"/>
              <w:jc w:val="right"/>
              <w:rPr>
                <w:rFonts w:ascii="Arial" w:hAnsi="Arial" w:cs="Arial"/>
                <w:sz w:val="18"/>
                <w:szCs w:val="18"/>
                <w:lang w:val="en-US"/>
              </w:rPr>
            </w:pPr>
            <w:r>
              <w:rPr>
                <w:rFonts w:ascii="Arial" w:hAnsi="Arial" w:cs="Arial"/>
                <w:sz w:val="18"/>
                <w:szCs w:val="18"/>
                <w:lang w:val="en-US"/>
              </w:rPr>
              <w:t>0</w:t>
            </w:r>
            <w:r w:rsidRPr="00866444">
              <w:rPr>
                <w:rFonts w:ascii="Arial" w:hAnsi="Arial" w:cs="Arial"/>
                <w:sz w:val="18"/>
                <w:szCs w:val="18"/>
                <w:lang w:val="en-US"/>
              </w:rPr>
              <w:t>,964</w:t>
            </w:r>
          </w:p>
        </w:tc>
        <w:tc>
          <w:tcPr>
            <w:tcW w:w="1017" w:type="dxa"/>
            <w:shd w:val="clear" w:color="auto" w:fill="auto"/>
          </w:tcPr>
          <w:p w:rsidR="00FB268E" w:rsidRPr="00866444" w:rsidRDefault="00FB268E" w:rsidP="008734ED">
            <w:pPr>
              <w:autoSpaceDE w:val="0"/>
              <w:autoSpaceDN w:val="0"/>
              <w:adjustRightInd w:val="0"/>
              <w:spacing w:after="0" w:line="480" w:lineRule="auto"/>
              <w:ind w:left="60" w:right="60"/>
              <w:jc w:val="right"/>
              <w:rPr>
                <w:rFonts w:ascii="Arial" w:hAnsi="Arial" w:cs="Arial"/>
                <w:sz w:val="18"/>
                <w:szCs w:val="18"/>
                <w:lang w:val="en-US"/>
              </w:rPr>
            </w:pPr>
            <w:r w:rsidRPr="00866444">
              <w:rPr>
                <w:rFonts w:ascii="Arial" w:hAnsi="Arial" w:cs="Arial"/>
                <w:sz w:val="18"/>
                <w:szCs w:val="18"/>
                <w:lang w:val="en-US"/>
              </w:rPr>
              <w:t>1,058</w:t>
            </w:r>
          </w:p>
        </w:tc>
        <w:tc>
          <w:tcPr>
            <w:tcW w:w="1246" w:type="dxa"/>
            <w:shd w:val="clear" w:color="auto" w:fill="auto"/>
            <w:vAlign w:val="center"/>
          </w:tcPr>
          <w:p w:rsidR="00FB268E" w:rsidRPr="00866444" w:rsidRDefault="00FB268E" w:rsidP="008734ED">
            <w:pPr>
              <w:autoSpaceDE w:val="0"/>
              <w:autoSpaceDN w:val="0"/>
              <w:adjustRightInd w:val="0"/>
              <w:spacing w:after="0" w:line="480" w:lineRule="auto"/>
              <w:rPr>
                <w:rFonts w:ascii="Times New Roman" w:hAnsi="Times New Roman" w:cs="Times New Roman"/>
                <w:sz w:val="24"/>
                <w:szCs w:val="24"/>
                <w:lang w:val="en-US"/>
              </w:rPr>
            </w:pPr>
          </w:p>
        </w:tc>
        <w:tc>
          <w:tcPr>
            <w:tcW w:w="770" w:type="dxa"/>
            <w:shd w:val="clear" w:color="auto" w:fill="auto"/>
          </w:tcPr>
          <w:p w:rsidR="00FB268E" w:rsidRPr="00866444" w:rsidRDefault="00FB268E" w:rsidP="008734ED">
            <w:pPr>
              <w:autoSpaceDE w:val="0"/>
              <w:autoSpaceDN w:val="0"/>
              <w:adjustRightInd w:val="0"/>
              <w:spacing w:after="0" w:line="480" w:lineRule="auto"/>
              <w:ind w:left="60" w:right="60"/>
              <w:jc w:val="right"/>
              <w:rPr>
                <w:rFonts w:ascii="Arial" w:hAnsi="Arial" w:cs="Arial"/>
                <w:sz w:val="18"/>
                <w:szCs w:val="18"/>
                <w:lang w:val="en-US"/>
              </w:rPr>
            </w:pPr>
            <w:r>
              <w:rPr>
                <w:rFonts w:ascii="Arial" w:hAnsi="Arial" w:cs="Arial"/>
                <w:sz w:val="18"/>
                <w:szCs w:val="18"/>
                <w:lang w:val="en-US"/>
              </w:rPr>
              <w:t>0</w:t>
            </w:r>
            <w:r w:rsidRPr="00866444">
              <w:rPr>
                <w:rFonts w:ascii="Arial" w:hAnsi="Arial" w:cs="Arial"/>
                <w:sz w:val="18"/>
                <w:szCs w:val="18"/>
                <w:lang w:val="en-US"/>
              </w:rPr>
              <w:t>,912</w:t>
            </w:r>
          </w:p>
        </w:tc>
        <w:tc>
          <w:tcPr>
            <w:tcW w:w="828" w:type="dxa"/>
            <w:shd w:val="clear" w:color="auto" w:fill="auto"/>
          </w:tcPr>
          <w:p w:rsidR="00FB268E" w:rsidRPr="00866444" w:rsidRDefault="00FB268E" w:rsidP="008734ED">
            <w:pPr>
              <w:autoSpaceDE w:val="0"/>
              <w:autoSpaceDN w:val="0"/>
              <w:adjustRightInd w:val="0"/>
              <w:spacing w:after="0" w:line="480" w:lineRule="auto"/>
              <w:ind w:left="60" w:right="60"/>
              <w:jc w:val="right"/>
              <w:rPr>
                <w:rFonts w:ascii="Arial" w:hAnsi="Arial" w:cs="Arial"/>
                <w:sz w:val="18"/>
                <w:szCs w:val="18"/>
                <w:lang w:val="en-US"/>
              </w:rPr>
            </w:pPr>
            <w:r>
              <w:rPr>
                <w:rFonts w:ascii="Arial" w:hAnsi="Arial" w:cs="Arial"/>
                <w:sz w:val="18"/>
                <w:szCs w:val="18"/>
                <w:lang w:val="en-US"/>
              </w:rPr>
              <w:t>0</w:t>
            </w:r>
            <w:r w:rsidRPr="00866444">
              <w:rPr>
                <w:rFonts w:ascii="Arial" w:hAnsi="Arial" w:cs="Arial"/>
                <w:sz w:val="18"/>
                <w:szCs w:val="18"/>
                <w:lang w:val="en-US"/>
              </w:rPr>
              <w:t>,365</w:t>
            </w:r>
          </w:p>
        </w:tc>
        <w:tc>
          <w:tcPr>
            <w:tcW w:w="954" w:type="dxa"/>
            <w:shd w:val="clear" w:color="auto" w:fill="auto"/>
            <w:vAlign w:val="center"/>
          </w:tcPr>
          <w:p w:rsidR="00FB268E" w:rsidRPr="00866444" w:rsidRDefault="00FB268E" w:rsidP="008734ED">
            <w:pPr>
              <w:autoSpaceDE w:val="0"/>
              <w:autoSpaceDN w:val="0"/>
              <w:adjustRightInd w:val="0"/>
              <w:spacing w:after="0" w:line="480" w:lineRule="auto"/>
              <w:rPr>
                <w:rFonts w:ascii="Times New Roman" w:hAnsi="Times New Roman" w:cs="Times New Roman"/>
                <w:sz w:val="24"/>
                <w:szCs w:val="24"/>
                <w:lang w:val="en-US"/>
              </w:rPr>
            </w:pPr>
          </w:p>
        </w:tc>
        <w:tc>
          <w:tcPr>
            <w:tcW w:w="709" w:type="dxa"/>
            <w:shd w:val="clear" w:color="auto" w:fill="auto"/>
            <w:vAlign w:val="center"/>
          </w:tcPr>
          <w:p w:rsidR="00FB268E" w:rsidRPr="00866444" w:rsidRDefault="00FB268E" w:rsidP="008734ED">
            <w:pPr>
              <w:autoSpaceDE w:val="0"/>
              <w:autoSpaceDN w:val="0"/>
              <w:adjustRightInd w:val="0"/>
              <w:spacing w:after="0" w:line="480" w:lineRule="auto"/>
              <w:rPr>
                <w:rFonts w:ascii="Times New Roman" w:hAnsi="Times New Roman" w:cs="Times New Roman"/>
                <w:sz w:val="24"/>
                <w:szCs w:val="24"/>
                <w:lang w:val="en-US"/>
              </w:rPr>
            </w:pPr>
          </w:p>
        </w:tc>
      </w:tr>
      <w:tr w:rsidR="00FB268E" w:rsidRPr="00866444" w:rsidTr="00DC36D5">
        <w:trPr>
          <w:cantSplit/>
          <w:trHeight w:val="440"/>
          <w:jc w:val="center"/>
        </w:trPr>
        <w:tc>
          <w:tcPr>
            <w:tcW w:w="425" w:type="dxa"/>
            <w:vMerge/>
            <w:shd w:val="clear" w:color="auto" w:fill="auto"/>
          </w:tcPr>
          <w:p w:rsidR="00FB268E" w:rsidRPr="00866444" w:rsidRDefault="00FB268E" w:rsidP="008734ED">
            <w:pPr>
              <w:autoSpaceDE w:val="0"/>
              <w:autoSpaceDN w:val="0"/>
              <w:adjustRightInd w:val="0"/>
              <w:spacing w:after="0" w:line="480" w:lineRule="auto"/>
              <w:rPr>
                <w:rFonts w:ascii="Times New Roman" w:hAnsi="Times New Roman" w:cs="Times New Roman"/>
                <w:sz w:val="24"/>
                <w:szCs w:val="24"/>
                <w:lang w:val="en-US"/>
              </w:rPr>
            </w:pPr>
          </w:p>
        </w:tc>
        <w:tc>
          <w:tcPr>
            <w:tcW w:w="993" w:type="dxa"/>
            <w:shd w:val="clear" w:color="auto" w:fill="auto"/>
          </w:tcPr>
          <w:p w:rsidR="00FB268E" w:rsidRPr="00866444" w:rsidRDefault="00FB268E" w:rsidP="008734ED">
            <w:pPr>
              <w:autoSpaceDE w:val="0"/>
              <w:autoSpaceDN w:val="0"/>
              <w:adjustRightInd w:val="0"/>
              <w:spacing w:after="0" w:line="480" w:lineRule="auto"/>
              <w:ind w:left="60" w:right="60"/>
              <w:rPr>
                <w:rFonts w:ascii="Arial" w:hAnsi="Arial" w:cs="Arial"/>
                <w:sz w:val="18"/>
                <w:szCs w:val="18"/>
                <w:lang w:val="en-US"/>
              </w:rPr>
            </w:pPr>
            <w:r w:rsidRPr="00866444">
              <w:rPr>
                <w:rFonts w:ascii="Arial" w:hAnsi="Arial" w:cs="Arial"/>
                <w:sz w:val="18"/>
                <w:szCs w:val="18"/>
                <w:lang w:val="en-US"/>
              </w:rPr>
              <w:t>NPL</w:t>
            </w:r>
          </w:p>
        </w:tc>
        <w:tc>
          <w:tcPr>
            <w:tcW w:w="850" w:type="dxa"/>
            <w:shd w:val="clear" w:color="auto" w:fill="auto"/>
          </w:tcPr>
          <w:p w:rsidR="00FB268E" w:rsidRPr="00866444" w:rsidRDefault="00FB268E" w:rsidP="008734ED">
            <w:pPr>
              <w:autoSpaceDE w:val="0"/>
              <w:autoSpaceDN w:val="0"/>
              <w:adjustRightInd w:val="0"/>
              <w:spacing w:after="0" w:line="480" w:lineRule="auto"/>
              <w:ind w:left="60" w:right="60"/>
              <w:jc w:val="right"/>
              <w:rPr>
                <w:rFonts w:ascii="Arial" w:hAnsi="Arial" w:cs="Arial"/>
                <w:sz w:val="18"/>
                <w:szCs w:val="18"/>
                <w:lang w:val="en-US"/>
              </w:rPr>
            </w:pPr>
            <w:r w:rsidRPr="00866444">
              <w:rPr>
                <w:rFonts w:ascii="Arial" w:hAnsi="Arial" w:cs="Arial"/>
                <w:sz w:val="18"/>
                <w:szCs w:val="18"/>
                <w:lang w:val="en-US"/>
              </w:rPr>
              <w:t>-</w:t>
            </w:r>
            <w:r>
              <w:rPr>
                <w:rFonts w:ascii="Arial" w:hAnsi="Arial" w:cs="Arial"/>
                <w:sz w:val="18"/>
                <w:szCs w:val="18"/>
                <w:lang w:val="en-US"/>
              </w:rPr>
              <w:t>0</w:t>
            </w:r>
            <w:r w:rsidRPr="00866444">
              <w:rPr>
                <w:rFonts w:ascii="Arial" w:hAnsi="Arial" w:cs="Arial"/>
                <w:sz w:val="18"/>
                <w:szCs w:val="18"/>
                <w:lang w:val="en-US"/>
              </w:rPr>
              <w:t>,465</w:t>
            </w:r>
          </w:p>
        </w:tc>
        <w:tc>
          <w:tcPr>
            <w:tcW w:w="1017" w:type="dxa"/>
            <w:shd w:val="clear" w:color="auto" w:fill="auto"/>
          </w:tcPr>
          <w:p w:rsidR="00FB268E" w:rsidRPr="00866444" w:rsidRDefault="00FB268E" w:rsidP="008734ED">
            <w:pPr>
              <w:autoSpaceDE w:val="0"/>
              <w:autoSpaceDN w:val="0"/>
              <w:adjustRightInd w:val="0"/>
              <w:spacing w:after="0" w:line="480" w:lineRule="auto"/>
              <w:ind w:left="60" w:right="60"/>
              <w:jc w:val="right"/>
              <w:rPr>
                <w:rFonts w:ascii="Arial" w:hAnsi="Arial" w:cs="Arial"/>
                <w:sz w:val="18"/>
                <w:szCs w:val="18"/>
                <w:lang w:val="en-US"/>
              </w:rPr>
            </w:pPr>
            <w:r>
              <w:rPr>
                <w:rFonts w:ascii="Arial" w:hAnsi="Arial" w:cs="Arial"/>
                <w:sz w:val="18"/>
                <w:szCs w:val="18"/>
                <w:lang w:val="en-US"/>
              </w:rPr>
              <w:t>0</w:t>
            </w:r>
            <w:r w:rsidRPr="00866444">
              <w:rPr>
                <w:rFonts w:ascii="Arial" w:hAnsi="Arial" w:cs="Arial"/>
                <w:sz w:val="18"/>
                <w:szCs w:val="18"/>
                <w:lang w:val="en-US"/>
              </w:rPr>
              <w:t>,082</w:t>
            </w:r>
          </w:p>
        </w:tc>
        <w:tc>
          <w:tcPr>
            <w:tcW w:w="1246" w:type="dxa"/>
            <w:shd w:val="clear" w:color="auto" w:fill="auto"/>
          </w:tcPr>
          <w:p w:rsidR="00FB268E" w:rsidRPr="00866444" w:rsidRDefault="00FB268E" w:rsidP="008734ED">
            <w:pPr>
              <w:autoSpaceDE w:val="0"/>
              <w:autoSpaceDN w:val="0"/>
              <w:adjustRightInd w:val="0"/>
              <w:spacing w:after="0" w:line="480" w:lineRule="auto"/>
              <w:ind w:left="60" w:right="60"/>
              <w:jc w:val="right"/>
              <w:rPr>
                <w:rFonts w:ascii="Arial" w:hAnsi="Arial" w:cs="Arial"/>
                <w:sz w:val="18"/>
                <w:szCs w:val="18"/>
                <w:lang w:val="en-US"/>
              </w:rPr>
            </w:pPr>
            <w:r w:rsidRPr="00866444">
              <w:rPr>
                <w:rFonts w:ascii="Arial" w:hAnsi="Arial" w:cs="Arial"/>
                <w:sz w:val="18"/>
                <w:szCs w:val="18"/>
                <w:lang w:val="en-US"/>
              </w:rPr>
              <w:t>-</w:t>
            </w:r>
            <w:r>
              <w:rPr>
                <w:rFonts w:ascii="Arial" w:hAnsi="Arial" w:cs="Arial"/>
                <w:sz w:val="18"/>
                <w:szCs w:val="18"/>
                <w:lang w:val="en-US"/>
              </w:rPr>
              <w:t>0</w:t>
            </w:r>
            <w:r w:rsidRPr="00866444">
              <w:rPr>
                <w:rFonts w:ascii="Arial" w:hAnsi="Arial" w:cs="Arial"/>
                <w:sz w:val="18"/>
                <w:szCs w:val="18"/>
                <w:lang w:val="en-US"/>
              </w:rPr>
              <w:t>,477</w:t>
            </w:r>
          </w:p>
        </w:tc>
        <w:tc>
          <w:tcPr>
            <w:tcW w:w="770" w:type="dxa"/>
            <w:shd w:val="clear" w:color="auto" w:fill="auto"/>
          </w:tcPr>
          <w:p w:rsidR="00FB268E" w:rsidRPr="00866444" w:rsidRDefault="00FB268E" w:rsidP="008734ED">
            <w:pPr>
              <w:autoSpaceDE w:val="0"/>
              <w:autoSpaceDN w:val="0"/>
              <w:adjustRightInd w:val="0"/>
              <w:spacing w:after="0" w:line="480" w:lineRule="auto"/>
              <w:ind w:left="60" w:right="60"/>
              <w:jc w:val="right"/>
              <w:rPr>
                <w:rFonts w:ascii="Arial" w:hAnsi="Arial" w:cs="Arial"/>
                <w:sz w:val="18"/>
                <w:szCs w:val="18"/>
                <w:lang w:val="en-US"/>
              </w:rPr>
            </w:pPr>
            <w:r w:rsidRPr="00866444">
              <w:rPr>
                <w:rFonts w:ascii="Arial" w:hAnsi="Arial" w:cs="Arial"/>
                <w:sz w:val="18"/>
                <w:szCs w:val="18"/>
                <w:lang w:val="en-US"/>
              </w:rPr>
              <w:t>-5,694</w:t>
            </w:r>
          </w:p>
        </w:tc>
        <w:tc>
          <w:tcPr>
            <w:tcW w:w="828" w:type="dxa"/>
            <w:shd w:val="clear" w:color="auto" w:fill="auto"/>
          </w:tcPr>
          <w:p w:rsidR="00FB268E" w:rsidRPr="00866444" w:rsidRDefault="00FB268E" w:rsidP="008734ED">
            <w:pPr>
              <w:autoSpaceDE w:val="0"/>
              <w:autoSpaceDN w:val="0"/>
              <w:adjustRightInd w:val="0"/>
              <w:spacing w:after="0" w:line="480" w:lineRule="auto"/>
              <w:ind w:left="60" w:right="60"/>
              <w:jc w:val="right"/>
              <w:rPr>
                <w:rFonts w:ascii="Arial" w:hAnsi="Arial" w:cs="Arial"/>
                <w:sz w:val="18"/>
                <w:szCs w:val="18"/>
                <w:lang w:val="en-US"/>
              </w:rPr>
            </w:pPr>
            <w:r>
              <w:rPr>
                <w:rFonts w:ascii="Arial" w:hAnsi="Arial" w:cs="Arial"/>
                <w:sz w:val="18"/>
                <w:szCs w:val="18"/>
                <w:lang w:val="en-US"/>
              </w:rPr>
              <w:t>0</w:t>
            </w:r>
            <w:r w:rsidRPr="00866444">
              <w:rPr>
                <w:rFonts w:ascii="Arial" w:hAnsi="Arial" w:cs="Arial"/>
                <w:sz w:val="18"/>
                <w:szCs w:val="18"/>
                <w:lang w:val="en-US"/>
              </w:rPr>
              <w:t>,000</w:t>
            </w:r>
          </w:p>
        </w:tc>
        <w:tc>
          <w:tcPr>
            <w:tcW w:w="954" w:type="dxa"/>
            <w:shd w:val="clear" w:color="auto" w:fill="auto"/>
          </w:tcPr>
          <w:p w:rsidR="00FB268E" w:rsidRPr="00866444" w:rsidRDefault="00FB268E" w:rsidP="008734ED">
            <w:pPr>
              <w:autoSpaceDE w:val="0"/>
              <w:autoSpaceDN w:val="0"/>
              <w:adjustRightInd w:val="0"/>
              <w:spacing w:after="0" w:line="480" w:lineRule="auto"/>
              <w:ind w:left="60" w:right="60"/>
              <w:jc w:val="right"/>
              <w:rPr>
                <w:rFonts w:ascii="Arial" w:hAnsi="Arial" w:cs="Arial"/>
                <w:sz w:val="18"/>
                <w:szCs w:val="18"/>
                <w:lang w:val="en-US"/>
              </w:rPr>
            </w:pPr>
            <w:r>
              <w:rPr>
                <w:rFonts w:ascii="Arial" w:hAnsi="Arial" w:cs="Arial"/>
                <w:sz w:val="18"/>
                <w:szCs w:val="18"/>
                <w:lang w:val="en-US"/>
              </w:rPr>
              <w:t>0</w:t>
            </w:r>
            <w:r w:rsidRPr="00866444">
              <w:rPr>
                <w:rFonts w:ascii="Arial" w:hAnsi="Arial" w:cs="Arial"/>
                <w:sz w:val="18"/>
                <w:szCs w:val="18"/>
                <w:lang w:val="en-US"/>
              </w:rPr>
              <w:t>,712</w:t>
            </w:r>
          </w:p>
        </w:tc>
        <w:tc>
          <w:tcPr>
            <w:tcW w:w="709" w:type="dxa"/>
            <w:shd w:val="clear" w:color="auto" w:fill="auto"/>
          </w:tcPr>
          <w:p w:rsidR="00FB268E" w:rsidRPr="00866444" w:rsidRDefault="00FB268E" w:rsidP="008734ED">
            <w:pPr>
              <w:autoSpaceDE w:val="0"/>
              <w:autoSpaceDN w:val="0"/>
              <w:adjustRightInd w:val="0"/>
              <w:spacing w:after="0" w:line="480" w:lineRule="auto"/>
              <w:ind w:left="60" w:right="60"/>
              <w:jc w:val="right"/>
              <w:rPr>
                <w:rFonts w:ascii="Arial" w:hAnsi="Arial" w:cs="Arial"/>
                <w:sz w:val="18"/>
                <w:szCs w:val="18"/>
                <w:lang w:val="en-US"/>
              </w:rPr>
            </w:pPr>
            <w:r w:rsidRPr="00866444">
              <w:rPr>
                <w:rFonts w:ascii="Arial" w:hAnsi="Arial" w:cs="Arial"/>
                <w:sz w:val="18"/>
                <w:szCs w:val="18"/>
                <w:lang w:val="en-US"/>
              </w:rPr>
              <w:t>1,405</w:t>
            </w:r>
          </w:p>
        </w:tc>
      </w:tr>
      <w:tr w:rsidR="00FB268E" w:rsidRPr="00866444" w:rsidTr="00DC36D5">
        <w:trPr>
          <w:cantSplit/>
          <w:trHeight w:val="440"/>
          <w:jc w:val="center"/>
        </w:trPr>
        <w:tc>
          <w:tcPr>
            <w:tcW w:w="425" w:type="dxa"/>
            <w:vMerge/>
            <w:shd w:val="clear" w:color="auto" w:fill="auto"/>
          </w:tcPr>
          <w:p w:rsidR="00FB268E" w:rsidRPr="00866444" w:rsidRDefault="00FB268E" w:rsidP="008734ED">
            <w:pPr>
              <w:autoSpaceDE w:val="0"/>
              <w:autoSpaceDN w:val="0"/>
              <w:adjustRightInd w:val="0"/>
              <w:spacing w:after="0" w:line="480" w:lineRule="auto"/>
              <w:rPr>
                <w:rFonts w:ascii="Arial" w:hAnsi="Arial" w:cs="Arial"/>
                <w:sz w:val="18"/>
                <w:szCs w:val="18"/>
                <w:lang w:val="en-US"/>
              </w:rPr>
            </w:pPr>
          </w:p>
        </w:tc>
        <w:tc>
          <w:tcPr>
            <w:tcW w:w="993" w:type="dxa"/>
            <w:shd w:val="clear" w:color="auto" w:fill="auto"/>
          </w:tcPr>
          <w:p w:rsidR="00FB268E" w:rsidRPr="00866444" w:rsidRDefault="00FB268E" w:rsidP="008734ED">
            <w:pPr>
              <w:autoSpaceDE w:val="0"/>
              <w:autoSpaceDN w:val="0"/>
              <w:adjustRightInd w:val="0"/>
              <w:spacing w:after="0" w:line="480" w:lineRule="auto"/>
              <w:ind w:left="60" w:right="60"/>
              <w:rPr>
                <w:rFonts w:ascii="Arial" w:hAnsi="Arial" w:cs="Arial"/>
                <w:sz w:val="18"/>
                <w:szCs w:val="18"/>
                <w:lang w:val="en-US"/>
              </w:rPr>
            </w:pPr>
            <w:r w:rsidRPr="00866444">
              <w:rPr>
                <w:rFonts w:ascii="Arial" w:hAnsi="Arial" w:cs="Arial"/>
                <w:sz w:val="18"/>
                <w:szCs w:val="18"/>
                <w:lang w:val="en-US"/>
              </w:rPr>
              <w:t>NIM</w:t>
            </w:r>
          </w:p>
        </w:tc>
        <w:tc>
          <w:tcPr>
            <w:tcW w:w="850" w:type="dxa"/>
            <w:shd w:val="clear" w:color="auto" w:fill="auto"/>
          </w:tcPr>
          <w:p w:rsidR="00FB268E" w:rsidRPr="00866444" w:rsidRDefault="00FB268E" w:rsidP="008734ED">
            <w:pPr>
              <w:autoSpaceDE w:val="0"/>
              <w:autoSpaceDN w:val="0"/>
              <w:adjustRightInd w:val="0"/>
              <w:spacing w:after="0" w:line="480" w:lineRule="auto"/>
              <w:ind w:left="60" w:right="60"/>
              <w:jc w:val="right"/>
              <w:rPr>
                <w:rFonts w:ascii="Arial" w:hAnsi="Arial" w:cs="Arial"/>
                <w:sz w:val="18"/>
                <w:szCs w:val="18"/>
                <w:lang w:val="en-US"/>
              </w:rPr>
            </w:pPr>
            <w:r>
              <w:rPr>
                <w:rFonts w:ascii="Arial" w:hAnsi="Arial" w:cs="Arial"/>
                <w:sz w:val="18"/>
                <w:szCs w:val="18"/>
                <w:lang w:val="en-US"/>
              </w:rPr>
              <w:t>0</w:t>
            </w:r>
            <w:r w:rsidRPr="00866444">
              <w:rPr>
                <w:rFonts w:ascii="Arial" w:hAnsi="Arial" w:cs="Arial"/>
                <w:sz w:val="18"/>
                <w:szCs w:val="18"/>
                <w:lang w:val="en-US"/>
              </w:rPr>
              <w:t>,357</w:t>
            </w:r>
          </w:p>
        </w:tc>
        <w:tc>
          <w:tcPr>
            <w:tcW w:w="1017" w:type="dxa"/>
            <w:shd w:val="clear" w:color="auto" w:fill="auto"/>
          </w:tcPr>
          <w:p w:rsidR="00FB268E" w:rsidRPr="00866444" w:rsidRDefault="00FB268E" w:rsidP="008734ED">
            <w:pPr>
              <w:autoSpaceDE w:val="0"/>
              <w:autoSpaceDN w:val="0"/>
              <w:adjustRightInd w:val="0"/>
              <w:spacing w:after="0" w:line="480" w:lineRule="auto"/>
              <w:ind w:left="60" w:right="60"/>
              <w:jc w:val="right"/>
              <w:rPr>
                <w:rFonts w:ascii="Arial" w:hAnsi="Arial" w:cs="Arial"/>
                <w:sz w:val="18"/>
                <w:szCs w:val="18"/>
                <w:lang w:val="en-US"/>
              </w:rPr>
            </w:pPr>
            <w:r>
              <w:rPr>
                <w:rFonts w:ascii="Arial" w:hAnsi="Arial" w:cs="Arial"/>
                <w:sz w:val="18"/>
                <w:szCs w:val="18"/>
                <w:lang w:val="en-US"/>
              </w:rPr>
              <w:t>0</w:t>
            </w:r>
            <w:r w:rsidRPr="00866444">
              <w:rPr>
                <w:rFonts w:ascii="Arial" w:hAnsi="Arial" w:cs="Arial"/>
                <w:sz w:val="18"/>
                <w:szCs w:val="18"/>
                <w:lang w:val="en-US"/>
              </w:rPr>
              <w:t>,067</w:t>
            </w:r>
          </w:p>
        </w:tc>
        <w:tc>
          <w:tcPr>
            <w:tcW w:w="1246" w:type="dxa"/>
            <w:shd w:val="clear" w:color="auto" w:fill="auto"/>
          </w:tcPr>
          <w:p w:rsidR="00FB268E" w:rsidRPr="00866444" w:rsidRDefault="00FB268E" w:rsidP="008734ED">
            <w:pPr>
              <w:autoSpaceDE w:val="0"/>
              <w:autoSpaceDN w:val="0"/>
              <w:adjustRightInd w:val="0"/>
              <w:spacing w:after="0" w:line="480" w:lineRule="auto"/>
              <w:ind w:left="60" w:right="60"/>
              <w:jc w:val="right"/>
              <w:rPr>
                <w:rFonts w:ascii="Arial" w:hAnsi="Arial" w:cs="Arial"/>
                <w:sz w:val="18"/>
                <w:szCs w:val="18"/>
                <w:lang w:val="en-US"/>
              </w:rPr>
            </w:pPr>
            <w:r>
              <w:rPr>
                <w:rFonts w:ascii="Arial" w:hAnsi="Arial" w:cs="Arial"/>
                <w:sz w:val="18"/>
                <w:szCs w:val="18"/>
                <w:lang w:val="en-US"/>
              </w:rPr>
              <w:t>0</w:t>
            </w:r>
            <w:r w:rsidRPr="00866444">
              <w:rPr>
                <w:rFonts w:ascii="Arial" w:hAnsi="Arial" w:cs="Arial"/>
                <w:sz w:val="18"/>
                <w:szCs w:val="18"/>
                <w:lang w:val="en-US"/>
              </w:rPr>
              <w:t>,434</w:t>
            </w:r>
          </w:p>
        </w:tc>
        <w:tc>
          <w:tcPr>
            <w:tcW w:w="770" w:type="dxa"/>
            <w:shd w:val="clear" w:color="auto" w:fill="auto"/>
          </w:tcPr>
          <w:p w:rsidR="00FB268E" w:rsidRPr="00866444" w:rsidRDefault="00FB268E" w:rsidP="008734ED">
            <w:pPr>
              <w:autoSpaceDE w:val="0"/>
              <w:autoSpaceDN w:val="0"/>
              <w:adjustRightInd w:val="0"/>
              <w:spacing w:after="0" w:line="480" w:lineRule="auto"/>
              <w:ind w:left="60" w:right="60"/>
              <w:jc w:val="right"/>
              <w:rPr>
                <w:rFonts w:ascii="Arial" w:hAnsi="Arial" w:cs="Arial"/>
                <w:sz w:val="18"/>
                <w:szCs w:val="18"/>
                <w:lang w:val="en-US"/>
              </w:rPr>
            </w:pPr>
            <w:r w:rsidRPr="00866444">
              <w:rPr>
                <w:rFonts w:ascii="Arial" w:hAnsi="Arial" w:cs="Arial"/>
                <w:sz w:val="18"/>
                <w:szCs w:val="18"/>
                <w:lang w:val="en-US"/>
              </w:rPr>
              <w:t>5,305</w:t>
            </w:r>
          </w:p>
        </w:tc>
        <w:tc>
          <w:tcPr>
            <w:tcW w:w="828" w:type="dxa"/>
            <w:shd w:val="clear" w:color="auto" w:fill="auto"/>
          </w:tcPr>
          <w:p w:rsidR="00FB268E" w:rsidRPr="00866444" w:rsidRDefault="00FB268E" w:rsidP="008734ED">
            <w:pPr>
              <w:autoSpaceDE w:val="0"/>
              <w:autoSpaceDN w:val="0"/>
              <w:adjustRightInd w:val="0"/>
              <w:spacing w:after="0" w:line="480" w:lineRule="auto"/>
              <w:ind w:left="60" w:right="60"/>
              <w:jc w:val="right"/>
              <w:rPr>
                <w:rFonts w:ascii="Arial" w:hAnsi="Arial" w:cs="Arial"/>
                <w:sz w:val="18"/>
                <w:szCs w:val="18"/>
                <w:lang w:val="en-US"/>
              </w:rPr>
            </w:pPr>
            <w:r>
              <w:rPr>
                <w:rFonts w:ascii="Arial" w:hAnsi="Arial" w:cs="Arial"/>
                <w:sz w:val="18"/>
                <w:szCs w:val="18"/>
                <w:lang w:val="en-US"/>
              </w:rPr>
              <w:t>0</w:t>
            </w:r>
            <w:r w:rsidRPr="00866444">
              <w:rPr>
                <w:rFonts w:ascii="Arial" w:hAnsi="Arial" w:cs="Arial"/>
                <w:sz w:val="18"/>
                <w:szCs w:val="18"/>
                <w:lang w:val="en-US"/>
              </w:rPr>
              <w:t>,000</w:t>
            </w:r>
          </w:p>
        </w:tc>
        <w:tc>
          <w:tcPr>
            <w:tcW w:w="954" w:type="dxa"/>
            <w:shd w:val="clear" w:color="auto" w:fill="auto"/>
          </w:tcPr>
          <w:p w:rsidR="00FB268E" w:rsidRPr="00866444" w:rsidRDefault="00FB268E" w:rsidP="008734ED">
            <w:pPr>
              <w:autoSpaceDE w:val="0"/>
              <w:autoSpaceDN w:val="0"/>
              <w:adjustRightInd w:val="0"/>
              <w:spacing w:after="0" w:line="480" w:lineRule="auto"/>
              <w:ind w:left="60" w:right="60"/>
              <w:jc w:val="right"/>
              <w:rPr>
                <w:rFonts w:ascii="Arial" w:hAnsi="Arial" w:cs="Arial"/>
                <w:sz w:val="18"/>
                <w:szCs w:val="18"/>
                <w:lang w:val="en-US"/>
              </w:rPr>
            </w:pPr>
            <w:r>
              <w:rPr>
                <w:rFonts w:ascii="Arial" w:hAnsi="Arial" w:cs="Arial"/>
                <w:sz w:val="18"/>
                <w:szCs w:val="18"/>
                <w:lang w:val="en-US"/>
              </w:rPr>
              <w:t>0</w:t>
            </w:r>
            <w:r w:rsidRPr="00866444">
              <w:rPr>
                <w:rFonts w:ascii="Arial" w:hAnsi="Arial" w:cs="Arial"/>
                <w:sz w:val="18"/>
                <w:szCs w:val="18"/>
                <w:lang w:val="en-US"/>
              </w:rPr>
              <w:t>,749</w:t>
            </w:r>
          </w:p>
        </w:tc>
        <w:tc>
          <w:tcPr>
            <w:tcW w:w="709" w:type="dxa"/>
            <w:shd w:val="clear" w:color="auto" w:fill="auto"/>
          </w:tcPr>
          <w:p w:rsidR="00FB268E" w:rsidRPr="00866444" w:rsidRDefault="00FB268E" w:rsidP="008734ED">
            <w:pPr>
              <w:autoSpaceDE w:val="0"/>
              <w:autoSpaceDN w:val="0"/>
              <w:adjustRightInd w:val="0"/>
              <w:spacing w:after="0" w:line="480" w:lineRule="auto"/>
              <w:ind w:left="60" w:right="60"/>
              <w:jc w:val="right"/>
              <w:rPr>
                <w:rFonts w:ascii="Arial" w:hAnsi="Arial" w:cs="Arial"/>
                <w:sz w:val="18"/>
                <w:szCs w:val="18"/>
                <w:lang w:val="en-US"/>
              </w:rPr>
            </w:pPr>
            <w:r w:rsidRPr="00866444">
              <w:rPr>
                <w:rFonts w:ascii="Arial" w:hAnsi="Arial" w:cs="Arial"/>
                <w:sz w:val="18"/>
                <w:szCs w:val="18"/>
                <w:lang w:val="en-US"/>
              </w:rPr>
              <w:t>1,336</w:t>
            </w:r>
          </w:p>
        </w:tc>
      </w:tr>
      <w:tr w:rsidR="00FB268E" w:rsidRPr="00866444" w:rsidTr="00DC36D5">
        <w:trPr>
          <w:cantSplit/>
          <w:trHeight w:val="425"/>
          <w:jc w:val="center"/>
        </w:trPr>
        <w:tc>
          <w:tcPr>
            <w:tcW w:w="425" w:type="dxa"/>
            <w:vMerge/>
            <w:shd w:val="clear" w:color="auto" w:fill="auto"/>
          </w:tcPr>
          <w:p w:rsidR="00FB268E" w:rsidRPr="00866444" w:rsidRDefault="00FB268E" w:rsidP="008734ED">
            <w:pPr>
              <w:autoSpaceDE w:val="0"/>
              <w:autoSpaceDN w:val="0"/>
              <w:adjustRightInd w:val="0"/>
              <w:spacing w:after="0" w:line="480" w:lineRule="auto"/>
              <w:rPr>
                <w:rFonts w:ascii="Arial" w:hAnsi="Arial" w:cs="Arial"/>
                <w:sz w:val="18"/>
                <w:szCs w:val="18"/>
                <w:lang w:val="en-US"/>
              </w:rPr>
            </w:pPr>
          </w:p>
        </w:tc>
        <w:tc>
          <w:tcPr>
            <w:tcW w:w="993" w:type="dxa"/>
            <w:shd w:val="clear" w:color="auto" w:fill="auto"/>
          </w:tcPr>
          <w:p w:rsidR="00FB268E" w:rsidRPr="00866444" w:rsidRDefault="00FB268E" w:rsidP="008734ED">
            <w:pPr>
              <w:autoSpaceDE w:val="0"/>
              <w:autoSpaceDN w:val="0"/>
              <w:adjustRightInd w:val="0"/>
              <w:spacing w:after="0" w:line="480" w:lineRule="auto"/>
              <w:ind w:left="60" w:right="60"/>
              <w:rPr>
                <w:rFonts w:ascii="Arial" w:hAnsi="Arial" w:cs="Arial"/>
                <w:sz w:val="18"/>
                <w:szCs w:val="18"/>
                <w:lang w:val="en-US"/>
              </w:rPr>
            </w:pPr>
            <w:r w:rsidRPr="00866444">
              <w:rPr>
                <w:rFonts w:ascii="Arial" w:hAnsi="Arial" w:cs="Arial"/>
                <w:sz w:val="18"/>
                <w:szCs w:val="18"/>
                <w:lang w:val="en-US"/>
              </w:rPr>
              <w:t>LDR</w:t>
            </w:r>
          </w:p>
        </w:tc>
        <w:tc>
          <w:tcPr>
            <w:tcW w:w="850" w:type="dxa"/>
            <w:shd w:val="clear" w:color="auto" w:fill="auto"/>
          </w:tcPr>
          <w:p w:rsidR="00FB268E" w:rsidRPr="00866444" w:rsidRDefault="00FB268E" w:rsidP="008734ED">
            <w:pPr>
              <w:autoSpaceDE w:val="0"/>
              <w:autoSpaceDN w:val="0"/>
              <w:adjustRightInd w:val="0"/>
              <w:spacing w:after="0" w:line="480" w:lineRule="auto"/>
              <w:ind w:left="60" w:right="60"/>
              <w:jc w:val="right"/>
              <w:rPr>
                <w:rFonts w:ascii="Arial" w:hAnsi="Arial" w:cs="Arial"/>
                <w:sz w:val="18"/>
                <w:szCs w:val="18"/>
                <w:lang w:val="en-US"/>
              </w:rPr>
            </w:pPr>
            <w:r w:rsidRPr="00866444">
              <w:rPr>
                <w:rFonts w:ascii="Arial" w:hAnsi="Arial" w:cs="Arial"/>
                <w:sz w:val="18"/>
                <w:szCs w:val="18"/>
                <w:lang w:val="en-US"/>
              </w:rPr>
              <w:t>-</w:t>
            </w:r>
            <w:r>
              <w:rPr>
                <w:rFonts w:ascii="Arial" w:hAnsi="Arial" w:cs="Arial"/>
                <w:sz w:val="18"/>
                <w:szCs w:val="18"/>
                <w:lang w:val="en-US"/>
              </w:rPr>
              <w:t>0</w:t>
            </w:r>
            <w:r w:rsidRPr="00866444">
              <w:rPr>
                <w:rFonts w:ascii="Arial" w:hAnsi="Arial" w:cs="Arial"/>
                <w:sz w:val="18"/>
                <w:szCs w:val="18"/>
                <w:lang w:val="en-US"/>
              </w:rPr>
              <w:t>,004</w:t>
            </w:r>
          </w:p>
        </w:tc>
        <w:tc>
          <w:tcPr>
            <w:tcW w:w="1017" w:type="dxa"/>
            <w:shd w:val="clear" w:color="auto" w:fill="auto"/>
          </w:tcPr>
          <w:p w:rsidR="00FB268E" w:rsidRPr="00866444" w:rsidRDefault="00FB268E" w:rsidP="008734ED">
            <w:pPr>
              <w:autoSpaceDE w:val="0"/>
              <w:autoSpaceDN w:val="0"/>
              <w:adjustRightInd w:val="0"/>
              <w:spacing w:after="0" w:line="480" w:lineRule="auto"/>
              <w:ind w:left="60" w:right="60"/>
              <w:jc w:val="right"/>
              <w:rPr>
                <w:rFonts w:ascii="Arial" w:hAnsi="Arial" w:cs="Arial"/>
                <w:sz w:val="18"/>
                <w:szCs w:val="18"/>
                <w:lang w:val="en-US"/>
              </w:rPr>
            </w:pPr>
            <w:r>
              <w:rPr>
                <w:rFonts w:ascii="Arial" w:hAnsi="Arial" w:cs="Arial"/>
                <w:sz w:val="18"/>
                <w:szCs w:val="18"/>
                <w:lang w:val="en-US"/>
              </w:rPr>
              <w:t>0</w:t>
            </w:r>
            <w:r w:rsidRPr="00866444">
              <w:rPr>
                <w:rFonts w:ascii="Arial" w:hAnsi="Arial" w:cs="Arial"/>
                <w:sz w:val="18"/>
                <w:szCs w:val="18"/>
                <w:lang w:val="en-US"/>
              </w:rPr>
              <w:t>,009</w:t>
            </w:r>
          </w:p>
        </w:tc>
        <w:tc>
          <w:tcPr>
            <w:tcW w:w="1246" w:type="dxa"/>
            <w:shd w:val="clear" w:color="auto" w:fill="auto"/>
          </w:tcPr>
          <w:p w:rsidR="00FB268E" w:rsidRPr="00866444" w:rsidRDefault="00FB268E" w:rsidP="008734ED">
            <w:pPr>
              <w:autoSpaceDE w:val="0"/>
              <w:autoSpaceDN w:val="0"/>
              <w:adjustRightInd w:val="0"/>
              <w:spacing w:after="0" w:line="480" w:lineRule="auto"/>
              <w:ind w:left="60" w:right="60"/>
              <w:jc w:val="right"/>
              <w:rPr>
                <w:rFonts w:ascii="Arial" w:hAnsi="Arial" w:cs="Arial"/>
                <w:sz w:val="18"/>
                <w:szCs w:val="18"/>
                <w:lang w:val="en-US"/>
              </w:rPr>
            </w:pPr>
            <w:r w:rsidRPr="00866444">
              <w:rPr>
                <w:rFonts w:ascii="Arial" w:hAnsi="Arial" w:cs="Arial"/>
                <w:sz w:val="18"/>
                <w:szCs w:val="18"/>
                <w:lang w:val="en-US"/>
              </w:rPr>
              <w:t>-</w:t>
            </w:r>
            <w:r>
              <w:rPr>
                <w:rFonts w:ascii="Arial" w:hAnsi="Arial" w:cs="Arial"/>
                <w:sz w:val="18"/>
                <w:szCs w:val="18"/>
                <w:lang w:val="en-US"/>
              </w:rPr>
              <w:t>0</w:t>
            </w:r>
            <w:r w:rsidRPr="00866444">
              <w:rPr>
                <w:rFonts w:ascii="Arial" w:hAnsi="Arial" w:cs="Arial"/>
                <w:sz w:val="18"/>
                <w:szCs w:val="18"/>
                <w:lang w:val="en-US"/>
              </w:rPr>
              <w:t>,034</w:t>
            </w:r>
          </w:p>
        </w:tc>
        <w:tc>
          <w:tcPr>
            <w:tcW w:w="770" w:type="dxa"/>
            <w:shd w:val="clear" w:color="auto" w:fill="auto"/>
          </w:tcPr>
          <w:p w:rsidR="00FB268E" w:rsidRPr="00866444" w:rsidRDefault="00FB268E" w:rsidP="008734ED">
            <w:pPr>
              <w:autoSpaceDE w:val="0"/>
              <w:autoSpaceDN w:val="0"/>
              <w:adjustRightInd w:val="0"/>
              <w:spacing w:after="0" w:line="480" w:lineRule="auto"/>
              <w:ind w:left="60" w:right="60"/>
              <w:jc w:val="right"/>
              <w:rPr>
                <w:rFonts w:ascii="Arial" w:hAnsi="Arial" w:cs="Arial"/>
                <w:sz w:val="18"/>
                <w:szCs w:val="18"/>
                <w:lang w:val="en-US"/>
              </w:rPr>
            </w:pPr>
            <w:r w:rsidRPr="00866444">
              <w:rPr>
                <w:rFonts w:ascii="Arial" w:hAnsi="Arial" w:cs="Arial"/>
                <w:sz w:val="18"/>
                <w:szCs w:val="18"/>
                <w:lang w:val="en-US"/>
              </w:rPr>
              <w:t>-</w:t>
            </w:r>
            <w:r>
              <w:rPr>
                <w:rFonts w:ascii="Arial" w:hAnsi="Arial" w:cs="Arial"/>
                <w:sz w:val="18"/>
                <w:szCs w:val="18"/>
                <w:lang w:val="en-US"/>
              </w:rPr>
              <w:t>0</w:t>
            </w:r>
            <w:r w:rsidRPr="00866444">
              <w:rPr>
                <w:rFonts w:ascii="Arial" w:hAnsi="Arial" w:cs="Arial"/>
                <w:sz w:val="18"/>
                <w:szCs w:val="18"/>
                <w:lang w:val="en-US"/>
              </w:rPr>
              <w:t>,469</w:t>
            </w:r>
          </w:p>
        </w:tc>
        <w:tc>
          <w:tcPr>
            <w:tcW w:w="828" w:type="dxa"/>
            <w:shd w:val="clear" w:color="auto" w:fill="auto"/>
          </w:tcPr>
          <w:p w:rsidR="00FB268E" w:rsidRPr="00866444" w:rsidRDefault="00FB268E" w:rsidP="008734ED">
            <w:pPr>
              <w:autoSpaceDE w:val="0"/>
              <w:autoSpaceDN w:val="0"/>
              <w:adjustRightInd w:val="0"/>
              <w:spacing w:after="0" w:line="480" w:lineRule="auto"/>
              <w:ind w:left="60" w:right="60"/>
              <w:jc w:val="right"/>
              <w:rPr>
                <w:rFonts w:ascii="Arial" w:hAnsi="Arial" w:cs="Arial"/>
                <w:sz w:val="18"/>
                <w:szCs w:val="18"/>
                <w:lang w:val="en-US"/>
              </w:rPr>
            </w:pPr>
            <w:r>
              <w:rPr>
                <w:rFonts w:ascii="Arial" w:hAnsi="Arial" w:cs="Arial"/>
                <w:sz w:val="18"/>
                <w:szCs w:val="18"/>
                <w:lang w:val="en-US"/>
              </w:rPr>
              <w:t>0</w:t>
            </w:r>
            <w:r w:rsidRPr="00866444">
              <w:rPr>
                <w:rFonts w:ascii="Arial" w:hAnsi="Arial" w:cs="Arial"/>
                <w:sz w:val="18"/>
                <w:szCs w:val="18"/>
                <w:lang w:val="en-US"/>
              </w:rPr>
              <w:t>,640</w:t>
            </w:r>
          </w:p>
        </w:tc>
        <w:tc>
          <w:tcPr>
            <w:tcW w:w="954" w:type="dxa"/>
            <w:shd w:val="clear" w:color="auto" w:fill="auto"/>
          </w:tcPr>
          <w:p w:rsidR="00FB268E" w:rsidRPr="00866444" w:rsidRDefault="00FB268E" w:rsidP="008734ED">
            <w:pPr>
              <w:autoSpaceDE w:val="0"/>
              <w:autoSpaceDN w:val="0"/>
              <w:adjustRightInd w:val="0"/>
              <w:spacing w:after="0" w:line="480" w:lineRule="auto"/>
              <w:ind w:left="60" w:right="60"/>
              <w:jc w:val="right"/>
              <w:rPr>
                <w:rFonts w:ascii="Arial" w:hAnsi="Arial" w:cs="Arial"/>
                <w:sz w:val="18"/>
                <w:szCs w:val="18"/>
                <w:lang w:val="en-US"/>
              </w:rPr>
            </w:pPr>
            <w:r>
              <w:rPr>
                <w:rFonts w:ascii="Arial" w:hAnsi="Arial" w:cs="Arial"/>
                <w:sz w:val="18"/>
                <w:szCs w:val="18"/>
                <w:lang w:val="en-US"/>
              </w:rPr>
              <w:t>0</w:t>
            </w:r>
            <w:r w:rsidRPr="00866444">
              <w:rPr>
                <w:rFonts w:ascii="Arial" w:hAnsi="Arial" w:cs="Arial"/>
                <w:sz w:val="18"/>
                <w:szCs w:val="18"/>
                <w:lang w:val="en-US"/>
              </w:rPr>
              <w:t>,936</w:t>
            </w:r>
          </w:p>
        </w:tc>
        <w:tc>
          <w:tcPr>
            <w:tcW w:w="709" w:type="dxa"/>
            <w:shd w:val="clear" w:color="auto" w:fill="auto"/>
          </w:tcPr>
          <w:p w:rsidR="00FB268E" w:rsidRPr="00866444" w:rsidRDefault="00FB268E" w:rsidP="008734ED">
            <w:pPr>
              <w:autoSpaceDE w:val="0"/>
              <w:autoSpaceDN w:val="0"/>
              <w:adjustRightInd w:val="0"/>
              <w:spacing w:after="0" w:line="480" w:lineRule="auto"/>
              <w:ind w:left="60" w:right="60"/>
              <w:jc w:val="right"/>
              <w:rPr>
                <w:rFonts w:ascii="Arial" w:hAnsi="Arial" w:cs="Arial"/>
                <w:sz w:val="18"/>
                <w:szCs w:val="18"/>
                <w:lang w:val="en-US"/>
              </w:rPr>
            </w:pPr>
            <w:r w:rsidRPr="00866444">
              <w:rPr>
                <w:rFonts w:ascii="Arial" w:hAnsi="Arial" w:cs="Arial"/>
                <w:sz w:val="18"/>
                <w:szCs w:val="18"/>
                <w:lang w:val="en-US"/>
              </w:rPr>
              <w:t>1,068</w:t>
            </w:r>
          </w:p>
        </w:tc>
      </w:tr>
      <w:tr w:rsidR="00FB268E" w:rsidRPr="00866444" w:rsidTr="00DC36D5">
        <w:trPr>
          <w:cantSplit/>
          <w:trHeight w:val="440"/>
          <w:jc w:val="center"/>
        </w:trPr>
        <w:tc>
          <w:tcPr>
            <w:tcW w:w="425" w:type="dxa"/>
            <w:vMerge/>
            <w:shd w:val="clear" w:color="auto" w:fill="auto"/>
          </w:tcPr>
          <w:p w:rsidR="00FB268E" w:rsidRPr="00866444" w:rsidRDefault="00FB268E" w:rsidP="008734ED">
            <w:pPr>
              <w:autoSpaceDE w:val="0"/>
              <w:autoSpaceDN w:val="0"/>
              <w:adjustRightInd w:val="0"/>
              <w:spacing w:after="0" w:line="480" w:lineRule="auto"/>
              <w:rPr>
                <w:rFonts w:ascii="Arial" w:hAnsi="Arial" w:cs="Arial"/>
                <w:sz w:val="18"/>
                <w:szCs w:val="18"/>
                <w:lang w:val="en-US"/>
              </w:rPr>
            </w:pPr>
          </w:p>
        </w:tc>
        <w:tc>
          <w:tcPr>
            <w:tcW w:w="993" w:type="dxa"/>
            <w:shd w:val="clear" w:color="auto" w:fill="auto"/>
          </w:tcPr>
          <w:p w:rsidR="00FB268E" w:rsidRPr="00866444" w:rsidRDefault="00FB268E" w:rsidP="008734ED">
            <w:pPr>
              <w:autoSpaceDE w:val="0"/>
              <w:autoSpaceDN w:val="0"/>
              <w:adjustRightInd w:val="0"/>
              <w:spacing w:after="0" w:line="480" w:lineRule="auto"/>
              <w:ind w:left="60" w:right="60"/>
              <w:rPr>
                <w:rFonts w:ascii="Arial" w:hAnsi="Arial" w:cs="Arial"/>
                <w:sz w:val="18"/>
                <w:szCs w:val="18"/>
                <w:lang w:val="en-US"/>
              </w:rPr>
            </w:pPr>
            <w:r w:rsidRPr="00866444">
              <w:rPr>
                <w:rFonts w:ascii="Arial" w:hAnsi="Arial" w:cs="Arial"/>
                <w:sz w:val="18"/>
                <w:szCs w:val="18"/>
                <w:lang w:val="en-US"/>
              </w:rPr>
              <w:t>CAR</w:t>
            </w:r>
          </w:p>
        </w:tc>
        <w:tc>
          <w:tcPr>
            <w:tcW w:w="850" w:type="dxa"/>
            <w:shd w:val="clear" w:color="auto" w:fill="auto"/>
          </w:tcPr>
          <w:p w:rsidR="00FB268E" w:rsidRPr="00866444" w:rsidRDefault="00FB268E" w:rsidP="008734ED">
            <w:pPr>
              <w:autoSpaceDE w:val="0"/>
              <w:autoSpaceDN w:val="0"/>
              <w:adjustRightInd w:val="0"/>
              <w:spacing w:after="0" w:line="480" w:lineRule="auto"/>
              <w:ind w:left="60" w:right="60"/>
              <w:jc w:val="right"/>
              <w:rPr>
                <w:rFonts w:ascii="Arial" w:hAnsi="Arial" w:cs="Arial"/>
                <w:sz w:val="18"/>
                <w:szCs w:val="18"/>
                <w:lang w:val="en-US"/>
              </w:rPr>
            </w:pPr>
            <w:r>
              <w:rPr>
                <w:rFonts w:ascii="Arial" w:hAnsi="Arial" w:cs="Arial"/>
                <w:sz w:val="18"/>
                <w:szCs w:val="18"/>
                <w:lang w:val="en-US"/>
              </w:rPr>
              <w:t>0</w:t>
            </w:r>
            <w:r w:rsidRPr="00866444">
              <w:rPr>
                <w:rFonts w:ascii="Arial" w:hAnsi="Arial" w:cs="Arial"/>
                <w:sz w:val="18"/>
                <w:szCs w:val="18"/>
                <w:lang w:val="en-US"/>
              </w:rPr>
              <w:t>,001</w:t>
            </w:r>
          </w:p>
        </w:tc>
        <w:tc>
          <w:tcPr>
            <w:tcW w:w="1017" w:type="dxa"/>
            <w:shd w:val="clear" w:color="auto" w:fill="auto"/>
          </w:tcPr>
          <w:p w:rsidR="00FB268E" w:rsidRPr="00866444" w:rsidRDefault="00FB268E" w:rsidP="008734ED">
            <w:pPr>
              <w:autoSpaceDE w:val="0"/>
              <w:autoSpaceDN w:val="0"/>
              <w:adjustRightInd w:val="0"/>
              <w:spacing w:after="0" w:line="480" w:lineRule="auto"/>
              <w:ind w:left="60" w:right="60"/>
              <w:jc w:val="right"/>
              <w:rPr>
                <w:rFonts w:ascii="Arial" w:hAnsi="Arial" w:cs="Arial"/>
                <w:sz w:val="18"/>
                <w:szCs w:val="18"/>
                <w:lang w:val="en-US"/>
              </w:rPr>
            </w:pPr>
            <w:r>
              <w:rPr>
                <w:rFonts w:ascii="Arial" w:hAnsi="Arial" w:cs="Arial"/>
                <w:sz w:val="18"/>
                <w:szCs w:val="18"/>
                <w:lang w:val="en-US"/>
              </w:rPr>
              <w:t>0</w:t>
            </w:r>
            <w:r w:rsidRPr="00866444">
              <w:rPr>
                <w:rFonts w:ascii="Arial" w:hAnsi="Arial" w:cs="Arial"/>
                <w:sz w:val="18"/>
                <w:szCs w:val="18"/>
                <w:lang w:val="en-US"/>
              </w:rPr>
              <w:t>,018</w:t>
            </w:r>
          </w:p>
        </w:tc>
        <w:tc>
          <w:tcPr>
            <w:tcW w:w="1246" w:type="dxa"/>
            <w:shd w:val="clear" w:color="auto" w:fill="auto"/>
          </w:tcPr>
          <w:p w:rsidR="00FB268E" w:rsidRPr="00866444" w:rsidRDefault="00FB268E" w:rsidP="008734ED">
            <w:pPr>
              <w:autoSpaceDE w:val="0"/>
              <w:autoSpaceDN w:val="0"/>
              <w:adjustRightInd w:val="0"/>
              <w:spacing w:after="0" w:line="480" w:lineRule="auto"/>
              <w:ind w:left="60" w:right="60"/>
              <w:jc w:val="right"/>
              <w:rPr>
                <w:rFonts w:ascii="Arial" w:hAnsi="Arial" w:cs="Arial"/>
                <w:sz w:val="18"/>
                <w:szCs w:val="18"/>
                <w:lang w:val="en-US"/>
              </w:rPr>
            </w:pPr>
            <w:r>
              <w:rPr>
                <w:rFonts w:ascii="Arial" w:hAnsi="Arial" w:cs="Arial"/>
                <w:sz w:val="18"/>
                <w:szCs w:val="18"/>
                <w:lang w:val="en-US"/>
              </w:rPr>
              <w:t>0</w:t>
            </w:r>
            <w:r w:rsidRPr="00866444">
              <w:rPr>
                <w:rFonts w:ascii="Arial" w:hAnsi="Arial" w:cs="Arial"/>
                <w:sz w:val="18"/>
                <w:szCs w:val="18"/>
                <w:lang w:val="en-US"/>
              </w:rPr>
              <w:t>,005</w:t>
            </w:r>
          </w:p>
        </w:tc>
        <w:tc>
          <w:tcPr>
            <w:tcW w:w="770" w:type="dxa"/>
            <w:shd w:val="clear" w:color="auto" w:fill="auto"/>
          </w:tcPr>
          <w:p w:rsidR="00FB268E" w:rsidRPr="00866444" w:rsidRDefault="00FB268E" w:rsidP="008734ED">
            <w:pPr>
              <w:autoSpaceDE w:val="0"/>
              <w:autoSpaceDN w:val="0"/>
              <w:adjustRightInd w:val="0"/>
              <w:spacing w:after="0" w:line="480" w:lineRule="auto"/>
              <w:ind w:left="60" w:right="60"/>
              <w:jc w:val="right"/>
              <w:rPr>
                <w:rFonts w:ascii="Arial" w:hAnsi="Arial" w:cs="Arial"/>
                <w:sz w:val="18"/>
                <w:szCs w:val="18"/>
                <w:lang w:val="en-US"/>
              </w:rPr>
            </w:pPr>
            <w:r>
              <w:rPr>
                <w:rFonts w:ascii="Arial" w:hAnsi="Arial" w:cs="Arial"/>
                <w:sz w:val="18"/>
                <w:szCs w:val="18"/>
                <w:lang w:val="en-US"/>
              </w:rPr>
              <w:t>0</w:t>
            </w:r>
            <w:r w:rsidRPr="00866444">
              <w:rPr>
                <w:rFonts w:ascii="Arial" w:hAnsi="Arial" w:cs="Arial"/>
                <w:sz w:val="18"/>
                <w:szCs w:val="18"/>
                <w:lang w:val="en-US"/>
              </w:rPr>
              <w:t>,063</w:t>
            </w:r>
          </w:p>
        </w:tc>
        <w:tc>
          <w:tcPr>
            <w:tcW w:w="828" w:type="dxa"/>
            <w:shd w:val="clear" w:color="auto" w:fill="auto"/>
          </w:tcPr>
          <w:p w:rsidR="00FB268E" w:rsidRPr="00866444" w:rsidRDefault="00FB268E" w:rsidP="008734ED">
            <w:pPr>
              <w:autoSpaceDE w:val="0"/>
              <w:autoSpaceDN w:val="0"/>
              <w:adjustRightInd w:val="0"/>
              <w:spacing w:after="0" w:line="480" w:lineRule="auto"/>
              <w:ind w:left="60" w:right="60"/>
              <w:jc w:val="right"/>
              <w:rPr>
                <w:rFonts w:ascii="Arial" w:hAnsi="Arial" w:cs="Arial"/>
                <w:sz w:val="18"/>
                <w:szCs w:val="18"/>
                <w:lang w:val="en-US"/>
              </w:rPr>
            </w:pPr>
            <w:r>
              <w:rPr>
                <w:rFonts w:ascii="Arial" w:hAnsi="Arial" w:cs="Arial"/>
                <w:sz w:val="18"/>
                <w:szCs w:val="18"/>
                <w:lang w:val="en-US"/>
              </w:rPr>
              <w:t>0</w:t>
            </w:r>
            <w:r w:rsidRPr="00866444">
              <w:rPr>
                <w:rFonts w:ascii="Arial" w:hAnsi="Arial" w:cs="Arial"/>
                <w:sz w:val="18"/>
                <w:szCs w:val="18"/>
                <w:lang w:val="en-US"/>
              </w:rPr>
              <w:t>,950</w:t>
            </w:r>
          </w:p>
        </w:tc>
        <w:tc>
          <w:tcPr>
            <w:tcW w:w="954" w:type="dxa"/>
            <w:shd w:val="clear" w:color="auto" w:fill="auto"/>
          </w:tcPr>
          <w:p w:rsidR="00FB268E" w:rsidRPr="00866444" w:rsidRDefault="00FB268E" w:rsidP="008734ED">
            <w:pPr>
              <w:autoSpaceDE w:val="0"/>
              <w:autoSpaceDN w:val="0"/>
              <w:adjustRightInd w:val="0"/>
              <w:spacing w:after="0" w:line="480" w:lineRule="auto"/>
              <w:ind w:left="60" w:right="60"/>
              <w:jc w:val="right"/>
              <w:rPr>
                <w:rFonts w:ascii="Arial" w:hAnsi="Arial" w:cs="Arial"/>
                <w:sz w:val="18"/>
                <w:szCs w:val="18"/>
                <w:lang w:val="en-US"/>
              </w:rPr>
            </w:pPr>
            <w:r>
              <w:rPr>
                <w:rFonts w:ascii="Arial" w:hAnsi="Arial" w:cs="Arial"/>
                <w:sz w:val="18"/>
                <w:szCs w:val="18"/>
                <w:lang w:val="en-US"/>
              </w:rPr>
              <w:t>0</w:t>
            </w:r>
            <w:r w:rsidRPr="00866444">
              <w:rPr>
                <w:rFonts w:ascii="Arial" w:hAnsi="Arial" w:cs="Arial"/>
                <w:sz w:val="18"/>
                <w:szCs w:val="18"/>
                <w:lang w:val="en-US"/>
              </w:rPr>
              <w:t>,725</w:t>
            </w:r>
          </w:p>
        </w:tc>
        <w:tc>
          <w:tcPr>
            <w:tcW w:w="709" w:type="dxa"/>
            <w:shd w:val="clear" w:color="auto" w:fill="auto"/>
          </w:tcPr>
          <w:p w:rsidR="00FB268E" w:rsidRPr="00866444" w:rsidRDefault="00FB268E" w:rsidP="008734ED">
            <w:pPr>
              <w:autoSpaceDE w:val="0"/>
              <w:autoSpaceDN w:val="0"/>
              <w:adjustRightInd w:val="0"/>
              <w:spacing w:after="0" w:line="480" w:lineRule="auto"/>
              <w:ind w:left="60" w:right="60"/>
              <w:jc w:val="right"/>
              <w:rPr>
                <w:rFonts w:ascii="Arial" w:hAnsi="Arial" w:cs="Arial"/>
                <w:sz w:val="18"/>
                <w:szCs w:val="18"/>
                <w:lang w:val="en-US"/>
              </w:rPr>
            </w:pPr>
            <w:r w:rsidRPr="00866444">
              <w:rPr>
                <w:rFonts w:ascii="Arial" w:hAnsi="Arial" w:cs="Arial"/>
                <w:sz w:val="18"/>
                <w:szCs w:val="18"/>
                <w:lang w:val="en-US"/>
              </w:rPr>
              <w:t>1,379</w:t>
            </w:r>
          </w:p>
        </w:tc>
      </w:tr>
      <w:tr w:rsidR="00FB268E" w:rsidRPr="00866444" w:rsidTr="00DC36D5">
        <w:trPr>
          <w:cantSplit/>
          <w:trHeight w:val="425"/>
          <w:jc w:val="center"/>
        </w:trPr>
        <w:tc>
          <w:tcPr>
            <w:tcW w:w="7792" w:type="dxa"/>
            <w:gridSpan w:val="9"/>
            <w:shd w:val="clear" w:color="auto" w:fill="auto"/>
          </w:tcPr>
          <w:p w:rsidR="00FB268E" w:rsidRPr="00866444" w:rsidRDefault="00FB268E" w:rsidP="008734ED">
            <w:pPr>
              <w:autoSpaceDE w:val="0"/>
              <w:autoSpaceDN w:val="0"/>
              <w:adjustRightInd w:val="0"/>
              <w:spacing w:after="0" w:line="480" w:lineRule="auto"/>
              <w:ind w:left="60" w:right="60"/>
              <w:rPr>
                <w:rFonts w:ascii="Arial" w:hAnsi="Arial" w:cs="Arial"/>
                <w:sz w:val="18"/>
                <w:szCs w:val="18"/>
                <w:lang w:val="en-US"/>
              </w:rPr>
            </w:pPr>
            <w:r w:rsidRPr="00866444">
              <w:rPr>
                <w:rFonts w:ascii="Arial" w:hAnsi="Arial" w:cs="Arial"/>
                <w:sz w:val="18"/>
                <w:szCs w:val="18"/>
                <w:lang w:val="en-US"/>
              </w:rPr>
              <w:t>a. Dependent Variable: ROA</w:t>
            </w:r>
          </w:p>
        </w:tc>
      </w:tr>
    </w:tbl>
    <w:p w:rsidR="00FB268E" w:rsidRDefault="00FB268E" w:rsidP="00FB268E">
      <w:pPr>
        <w:autoSpaceDE w:val="0"/>
        <w:autoSpaceDN w:val="0"/>
        <w:adjustRightInd w:val="0"/>
        <w:spacing w:after="0" w:line="480" w:lineRule="auto"/>
        <w:jc w:val="center"/>
        <w:rPr>
          <w:rFonts w:ascii="Times New Roman" w:hAnsi="Times New Roman" w:cs="Times New Roman"/>
          <w:i/>
          <w:sz w:val="24"/>
          <w:szCs w:val="24"/>
          <w:lang w:val="en-US"/>
        </w:rPr>
      </w:pPr>
      <w:proofErr w:type="gramStart"/>
      <w:r w:rsidRPr="00AE0140">
        <w:rPr>
          <w:rFonts w:ascii="Times New Roman" w:hAnsi="Times New Roman" w:cs="Times New Roman"/>
          <w:i/>
          <w:sz w:val="24"/>
          <w:szCs w:val="24"/>
          <w:lang w:val="en-US"/>
        </w:rPr>
        <w:t>Sumber :</w:t>
      </w:r>
      <w:proofErr w:type="gramEnd"/>
      <w:r w:rsidRPr="00AE0140">
        <w:rPr>
          <w:rFonts w:ascii="Times New Roman" w:hAnsi="Times New Roman" w:cs="Times New Roman"/>
          <w:i/>
          <w:sz w:val="24"/>
          <w:szCs w:val="24"/>
          <w:lang w:val="en-US"/>
        </w:rPr>
        <w:t xml:space="preserve"> Data Sekunder Diolah SPSS, 2020</w:t>
      </w:r>
    </w:p>
    <w:p w:rsidR="004A1EDB" w:rsidRPr="00FB268E" w:rsidRDefault="00FB268E" w:rsidP="00FB268E">
      <w:pPr>
        <w:autoSpaceDE w:val="0"/>
        <w:autoSpaceDN w:val="0"/>
        <w:adjustRightInd w:val="0"/>
        <w:spacing w:after="0" w:line="360" w:lineRule="auto"/>
        <w:ind w:left="426"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tabel uji multikolinearitas diatas dapat dilihat bahwa nilai </w:t>
      </w:r>
      <w:r w:rsidRPr="00EB3060">
        <w:rPr>
          <w:rFonts w:ascii="Times New Roman" w:hAnsi="Times New Roman" w:cs="Times New Roman"/>
          <w:i/>
          <w:sz w:val="24"/>
          <w:szCs w:val="24"/>
          <w:lang w:val="en-US"/>
        </w:rPr>
        <w:t>tolerance</w:t>
      </w:r>
      <w:r>
        <w:rPr>
          <w:rFonts w:ascii="Times New Roman" w:hAnsi="Times New Roman" w:cs="Times New Roman"/>
          <w:sz w:val="24"/>
          <w:szCs w:val="24"/>
          <w:lang w:val="en-US"/>
        </w:rPr>
        <w:t xml:space="preserve"> dari NPL sebesar 0,712, NIM sebesar 0,749, LDR sebesar 0,936, dan CAR sebesar 0,725 yang artinya keseluruhan nilai </w:t>
      </w:r>
      <w:r w:rsidRPr="004933A1">
        <w:rPr>
          <w:rFonts w:ascii="Times New Roman" w:hAnsi="Times New Roman" w:cs="Times New Roman"/>
          <w:i/>
          <w:sz w:val="24"/>
          <w:szCs w:val="24"/>
          <w:lang w:val="en-US"/>
        </w:rPr>
        <w:t>tolerance</w:t>
      </w:r>
      <w:r>
        <w:rPr>
          <w:rFonts w:ascii="Times New Roman" w:hAnsi="Times New Roman" w:cs="Times New Roman"/>
          <w:sz w:val="24"/>
          <w:szCs w:val="24"/>
          <w:lang w:val="en-US"/>
        </w:rPr>
        <w:t xml:space="preserve"> tersebut lebih dari 0</w:t>
      </w:r>
      <w:proofErr w:type="gramStart"/>
      <w:r>
        <w:rPr>
          <w:rFonts w:ascii="Times New Roman" w:hAnsi="Times New Roman" w:cs="Times New Roman"/>
          <w:sz w:val="24"/>
          <w:szCs w:val="24"/>
          <w:lang w:val="en-US"/>
        </w:rPr>
        <w:t>,10</w:t>
      </w:r>
      <w:proofErr w:type="gramEnd"/>
      <w:r>
        <w:rPr>
          <w:rFonts w:ascii="Times New Roman" w:hAnsi="Times New Roman" w:cs="Times New Roman"/>
          <w:sz w:val="24"/>
          <w:szCs w:val="24"/>
          <w:lang w:val="en-US"/>
        </w:rPr>
        <w:t xml:space="preserve">. Sedangkan nilai VIF dari NPL sebesar 1,405, NIM sebesar 1,336, LDR sebesar 1,068, dan CAR sebesar 1,379 dimana keseluruhan nilai tersebut </w:t>
      </w:r>
      <w:r>
        <w:rPr>
          <w:rFonts w:ascii="Times New Roman" w:hAnsi="Times New Roman" w:cs="Times New Roman"/>
          <w:sz w:val="24"/>
          <w:szCs w:val="24"/>
          <w:lang w:val="en-US"/>
        </w:rPr>
        <w:lastRenderedPageBreak/>
        <w:t>kurang dari 10, maka dapat disimpulkan bahwa tidak terdapat multikolinearitas antar variabel independen dalam model regresi.</w:t>
      </w:r>
    </w:p>
    <w:p w:rsidR="007D2C6C" w:rsidRDefault="003E6A92" w:rsidP="003E6A92">
      <w:pPr>
        <w:spacing w:line="360" w:lineRule="auto"/>
        <w:ind w:firstLine="426"/>
        <w:jc w:val="both"/>
        <w:rPr>
          <w:rFonts w:ascii="Times New Roman" w:hAnsi="Times New Roman" w:cs="Times New Roman"/>
          <w:b/>
          <w:sz w:val="24"/>
          <w:szCs w:val="24"/>
          <w:lang w:val="en-US"/>
        </w:rPr>
      </w:pPr>
      <w:r>
        <w:rPr>
          <w:rFonts w:ascii="Times New Roman" w:hAnsi="Times New Roman" w:cs="Times New Roman"/>
          <w:b/>
          <w:sz w:val="24"/>
          <w:szCs w:val="24"/>
          <w:lang w:val="en-US"/>
        </w:rPr>
        <w:t>Uji Autokorelasi</w:t>
      </w:r>
    </w:p>
    <w:p w:rsidR="00C52876" w:rsidRPr="00EE0EAA" w:rsidRDefault="00C52876" w:rsidP="00F13E68">
      <w:pPr>
        <w:autoSpaceDE w:val="0"/>
        <w:autoSpaceDN w:val="0"/>
        <w:adjustRightInd w:val="0"/>
        <w:spacing w:after="0" w:line="360" w:lineRule="auto"/>
        <w:ind w:firstLine="720"/>
        <w:jc w:val="center"/>
        <w:rPr>
          <w:rFonts w:ascii="Times New Roman" w:hAnsi="Times New Roman" w:cs="Times New Roman"/>
          <w:b/>
          <w:sz w:val="24"/>
          <w:szCs w:val="24"/>
          <w:lang w:val="en-US"/>
        </w:rPr>
      </w:pPr>
      <w:r>
        <w:rPr>
          <w:rFonts w:ascii="Times New Roman" w:hAnsi="Times New Roman" w:cs="Times New Roman"/>
          <w:b/>
          <w:sz w:val="24"/>
          <w:szCs w:val="24"/>
          <w:lang w:val="en-US"/>
        </w:rPr>
        <w:t>Tabel 4.5</w:t>
      </w:r>
    </w:p>
    <w:p w:rsidR="00C52876" w:rsidRPr="00EE0EAA" w:rsidRDefault="00C52876" w:rsidP="00F13E68">
      <w:pPr>
        <w:autoSpaceDE w:val="0"/>
        <w:autoSpaceDN w:val="0"/>
        <w:adjustRightInd w:val="0"/>
        <w:spacing w:after="0" w:line="360" w:lineRule="auto"/>
        <w:ind w:firstLine="720"/>
        <w:jc w:val="center"/>
        <w:rPr>
          <w:rFonts w:ascii="Times New Roman" w:hAnsi="Times New Roman" w:cs="Times New Roman"/>
          <w:b/>
          <w:sz w:val="24"/>
          <w:szCs w:val="24"/>
          <w:lang w:val="en-US"/>
        </w:rPr>
      </w:pPr>
      <w:r w:rsidRPr="00EE0EAA">
        <w:rPr>
          <w:rFonts w:ascii="Times New Roman" w:hAnsi="Times New Roman" w:cs="Times New Roman"/>
          <w:b/>
          <w:sz w:val="24"/>
          <w:szCs w:val="24"/>
          <w:lang w:val="en-US"/>
        </w:rPr>
        <w:t>Uji Autokorelasi</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1"/>
        <w:gridCol w:w="1030"/>
        <w:gridCol w:w="1092"/>
        <w:gridCol w:w="1476"/>
        <w:gridCol w:w="1476"/>
        <w:gridCol w:w="1353"/>
      </w:tblGrid>
      <w:tr w:rsidR="00C52876" w:rsidRPr="005E1E55" w:rsidTr="003E6A92">
        <w:trPr>
          <w:cantSplit/>
          <w:jc w:val="center"/>
        </w:trPr>
        <w:tc>
          <w:tcPr>
            <w:tcW w:w="7088" w:type="dxa"/>
            <w:gridSpan w:val="6"/>
            <w:shd w:val="clear" w:color="auto" w:fill="auto"/>
            <w:vAlign w:val="center"/>
          </w:tcPr>
          <w:p w:rsidR="00C52876" w:rsidRPr="005E1E55" w:rsidRDefault="00C52876" w:rsidP="008734ED">
            <w:pPr>
              <w:autoSpaceDE w:val="0"/>
              <w:autoSpaceDN w:val="0"/>
              <w:adjustRightInd w:val="0"/>
              <w:spacing w:after="0" w:line="320" w:lineRule="atLeast"/>
              <w:ind w:left="60" w:right="60"/>
              <w:jc w:val="center"/>
              <w:rPr>
                <w:rFonts w:ascii="Arial" w:hAnsi="Arial" w:cs="Arial"/>
                <w:lang w:val="en-US"/>
              </w:rPr>
            </w:pPr>
            <w:r w:rsidRPr="005E1E55">
              <w:rPr>
                <w:rFonts w:ascii="Arial" w:hAnsi="Arial" w:cs="Arial"/>
                <w:b/>
                <w:bCs/>
                <w:lang w:val="en-US"/>
              </w:rPr>
              <w:t>Model Summary</w:t>
            </w:r>
            <w:r w:rsidRPr="005E1E55">
              <w:rPr>
                <w:rFonts w:ascii="Arial" w:hAnsi="Arial" w:cs="Arial"/>
                <w:b/>
                <w:bCs/>
                <w:vertAlign w:val="superscript"/>
                <w:lang w:val="en-US"/>
              </w:rPr>
              <w:t>b</w:t>
            </w:r>
          </w:p>
        </w:tc>
      </w:tr>
      <w:tr w:rsidR="00C52876" w:rsidRPr="005E1E55" w:rsidTr="003E6A92">
        <w:trPr>
          <w:cantSplit/>
          <w:jc w:val="center"/>
        </w:trPr>
        <w:tc>
          <w:tcPr>
            <w:tcW w:w="661" w:type="dxa"/>
            <w:shd w:val="clear" w:color="auto" w:fill="auto"/>
            <w:vAlign w:val="bottom"/>
          </w:tcPr>
          <w:p w:rsidR="00C52876" w:rsidRPr="005E1E55" w:rsidRDefault="00C52876" w:rsidP="008734ED">
            <w:pPr>
              <w:autoSpaceDE w:val="0"/>
              <w:autoSpaceDN w:val="0"/>
              <w:adjustRightInd w:val="0"/>
              <w:spacing w:after="0" w:line="320" w:lineRule="atLeast"/>
              <w:ind w:left="60" w:right="60"/>
              <w:rPr>
                <w:rFonts w:ascii="Arial" w:hAnsi="Arial" w:cs="Arial"/>
                <w:sz w:val="18"/>
                <w:szCs w:val="18"/>
                <w:lang w:val="en-US"/>
              </w:rPr>
            </w:pPr>
            <w:r w:rsidRPr="005E1E55">
              <w:rPr>
                <w:rFonts w:ascii="Arial" w:hAnsi="Arial" w:cs="Arial"/>
                <w:sz w:val="18"/>
                <w:szCs w:val="18"/>
                <w:lang w:val="en-US"/>
              </w:rPr>
              <w:t>Model</w:t>
            </w:r>
          </w:p>
        </w:tc>
        <w:tc>
          <w:tcPr>
            <w:tcW w:w="1030" w:type="dxa"/>
            <w:shd w:val="clear" w:color="auto" w:fill="auto"/>
            <w:vAlign w:val="bottom"/>
          </w:tcPr>
          <w:p w:rsidR="00C52876" w:rsidRPr="005E1E55" w:rsidRDefault="00C52876" w:rsidP="008734ED">
            <w:pPr>
              <w:autoSpaceDE w:val="0"/>
              <w:autoSpaceDN w:val="0"/>
              <w:adjustRightInd w:val="0"/>
              <w:spacing w:after="0" w:line="320" w:lineRule="atLeast"/>
              <w:ind w:left="60" w:right="60"/>
              <w:jc w:val="center"/>
              <w:rPr>
                <w:rFonts w:ascii="Arial" w:hAnsi="Arial" w:cs="Arial"/>
                <w:sz w:val="18"/>
                <w:szCs w:val="18"/>
                <w:lang w:val="en-US"/>
              </w:rPr>
            </w:pPr>
            <w:r w:rsidRPr="005E1E55">
              <w:rPr>
                <w:rFonts w:ascii="Arial" w:hAnsi="Arial" w:cs="Arial"/>
                <w:sz w:val="18"/>
                <w:szCs w:val="18"/>
                <w:lang w:val="en-US"/>
              </w:rPr>
              <w:t>R</w:t>
            </w:r>
          </w:p>
        </w:tc>
        <w:tc>
          <w:tcPr>
            <w:tcW w:w="1092" w:type="dxa"/>
            <w:shd w:val="clear" w:color="auto" w:fill="auto"/>
            <w:vAlign w:val="bottom"/>
          </w:tcPr>
          <w:p w:rsidR="00C52876" w:rsidRPr="005E1E55" w:rsidRDefault="00C52876" w:rsidP="008734ED">
            <w:pPr>
              <w:autoSpaceDE w:val="0"/>
              <w:autoSpaceDN w:val="0"/>
              <w:adjustRightInd w:val="0"/>
              <w:spacing w:after="0" w:line="320" w:lineRule="atLeast"/>
              <w:ind w:left="60" w:right="60"/>
              <w:jc w:val="center"/>
              <w:rPr>
                <w:rFonts w:ascii="Arial" w:hAnsi="Arial" w:cs="Arial"/>
                <w:sz w:val="18"/>
                <w:szCs w:val="18"/>
                <w:lang w:val="en-US"/>
              </w:rPr>
            </w:pPr>
            <w:r w:rsidRPr="005E1E55">
              <w:rPr>
                <w:rFonts w:ascii="Arial" w:hAnsi="Arial" w:cs="Arial"/>
                <w:sz w:val="18"/>
                <w:szCs w:val="18"/>
                <w:lang w:val="en-US"/>
              </w:rPr>
              <w:t>R Square</w:t>
            </w:r>
          </w:p>
        </w:tc>
        <w:tc>
          <w:tcPr>
            <w:tcW w:w="1476" w:type="dxa"/>
            <w:shd w:val="clear" w:color="auto" w:fill="auto"/>
            <w:vAlign w:val="bottom"/>
          </w:tcPr>
          <w:p w:rsidR="00C52876" w:rsidRPr="005E1E55" w:rsidRDefault="00C52876" w:rsidP="008734ED">
            <w:pPr>
              <w:autoSpaceDE w:val="0"/>
              <w:autoSpaceDN w:val="0"/>
              <w:adjustRightInd w:val="0"/>
              <w:spacing w:after="0" w:line="320" w:lineRule="atLeast"/>
              <w:ind w:left="60" w:right="60"/>
              <w:jc w:val="center"/>
              <w:rPr>
                <w:rFonts w:ascii="Arial" w:hAnsi="Arial" w:cs="Arial"/>
                <w:sz w:val="18"/>
                <w:szCs w:val="18"/>
                <w:lang w:val="en-US"/>
              </w:rPr>
            </w:pPr>
            <w:r w:rsidRPr="005E1E55">
              <w:rPr>
                <w:rFonts w:ascii="Arial" w:hAnsi="Arial" w:cs="Arial"/>
                <w:sz w:val="18"/>
                <w:szCs w:val="18"/>
                <w:lang w:val="en-US"/>
              </w:rPr>
              <w:t>Adjusted R Square</w:t>
            </w:r>
          </w:p>
        </w:tc>
        <w:tc>
          <w:tcPr>
            <w:tcW w:w="1476" w:type="dxa"/>
            <w:shd w:val="clear" w:color="auto" w:fill="auto"/>
            <w:vAlign w:val="bottom"/>
          </w:tcPr>
          <w:p w:rsidR="00C52876" w:rsidRPr="005E1E55" w:rsidRDefault="00C52876" w:rsidP="008734ED">
            <w:pPr>
              <w:autoSpaceDE w:val="0"/>
              <w:autoSpaceDN w:val="0"/>
              <w:adjustRightInd w:val="0"/>
              <w:spacing w:after="0" w:line="320" w:lineRule="atLeast"/>
              <w:ind w:left="60" w:right="60"/>
              <w:jc w:val="center"/>
              <w:rPr>
                <w:rFonts w:ascii="Arial" w:hAnsi="Arial" w:cs="Arial"/>
                <w:sz w:val="18"/>
                <w:szCs w:val="18"/>
                <w:lang w:val="en-US"/>
              </w:rPr>
            </w:pPr>
            <w:r w:rsidRPr="005E1E55">
              <w:rPr>
                <w:rFonts w:ascii="Arial" w:hAnsi="Arial" w:cs="Arial"/>
                <w:sz w:val="18"/>
                <w:szCs w:val="18"/>
                <w:lang w:val="en-US"/>
              </w:rPr>
              <w:t>Std. Error of the Estimate</w:t>
            </w:r>
          </w:p>
        </w:tc>
        <w:tc>
          <w:tcPr>
            <w:tcW w:w="1353" w:type="dxa"/>
            <w:shd w:val="clear" w:color="auto" w:fill="auto"/>
            <w:vAlign w:val="bottom"/>
          </w:tcPr>
          <w:p w:rsidR="00C52876" w:rsidRPr="005E1E55" w:rsidRDefault="00C52876" w:rsidP="008734ED">
            <w:pPr>
              <w:autoSpaceDE w:val="0"/>
              <w:autoSpaceDN w:val="0"/>
              <w:adjustRightInd w:val="0"/>
              <w:spacing w:after="0" w:line="320" w:lineRule="atLeast"/>
              <w:ind w:left="60" w:right="60"/>
              <w:jc w:val="center"/>
              <w:rPr>
                <w:rFonts w:ascii="Arial" w:hAnsi="Arial" w:cs="Arial"/>
                <w:sz w:val="18"/>
                <w:szCs w:val="18"/>
                <w:lang w:val="en-US"/>
              </w:rPr>
            </w:pPr>
            <w:r w:rsidRPr="005E1E55">
              <w:rPr>
                <w:rFonts w:ascii="Arial" w:hAnsi="Arial" w:cs="Arial"/>
                <w:sz w:val="18"/>
                <w:szCs w:val="18"/>
                <w:lang w:val="en-US"/>
              </w:rPr>
              <w:t>Durbin-Watson</w:t>
            </w:r>
          </w:p>
        </w:tc>
      </w:tr>
      <w:tr w:rsidR="00C52876" w:rsidRPr="005E1E55" w:rsidTr="003E6A92">
        <w:trPr>
          <w:cantSplit/>
          <w:jc w:val="center"/>
        </w:trPr>
        <w:tc>
          <w:tcPr>
            <w:tcW w:w="661" w:type="dxa"/>
            <w:shd w:val="clear" w:color="auto" w:fill="auto"/>
          </w:tcPr>
          <w:p w:rsidR="00C52876" w:rsidRPr="005E1E55" w:rsidRDefault="00C52876" w:rsidP="008734ED">
            <w:pPr>
              <w:autoSpaceDE w:val="0"/>
              <w:autoSpaceDN w:val="0"/>
              <w:adjustRightInd w:val="0"/>
              <w:spacing w:after="0" w:line="320" w:lineRule="atLeast"/>
              <w:ind w:left="60" w:right="60"/>
              <w:rPr>
                <w:rFonts w:ascii="Arial" w:hAnsi="Arial" w:cs="Arial"/>
                <w:sz w:val="18"/>
                <w:szCs w:val="18"/>
                <w:lang w:val="en-US"/>
              </w:rPr>
            </w:pPr>
            <w:r w:rsidRPr="005E1E55">
              <w:rPr>
                <w:rFonts w:ascii="Arial" w:hAnsi="Arial" w:cs="Arial"/>
                <w:sz w:val="18"/>
                <w:szCs w:val="18"/>
                <w:lang w:val="en-US"/>
              </w:rPr>
              <w:t>1</w:t>
            </w:r>
          </w:p>
        </w:tc>
        <w:tc>
          <w:tcPr>
            <w:tcW w:w="1030" w:type="dxa"/>
            <w:shd w:val="clear" w:color="auto" w:fill="auto"/>
          </w:tcPr>
          <w:p w:rsidR="00C52876" w:rsidRPr="005E1E55" w:rsidRDefault="00C52876" w:rsidP="008734ED">
            <w:pPr>
              <w:autoSpaceDE w:val="0"/>
              <w:autoSpaceDN w:val="0"/>
              <w:adjustRightInd w:val="0"/>
              <w:spacing w:after="0" w:line="320" w:lineRule="atLeast"/>
              <w:ind w:left="60" w:right="60"/>
              <w:jc w:val="right"/>
              <w:rPr>
                <w:rFonts w:ascii="Arial" w:hAnsi="Arial" w:cs="Arial"/>
                <w:sz w:val="18"/>
                <w:szCs w:val="18"/>
                <w:lang w:val="en-US"/>
              </w:rPr>
            </w:pPr>
            <w:r>
              <w:rPr>
                <w:rFonts w:ascii="Arial" w:hAnsi="Arial" w:cs="Arial"/>
                <w:sz w:val="18"/>
                <w:szCs w:val="18"/>
                <w:lang w:val="en-US"/>
              </w:rPr>
              <w:t>0</w:t>
            </w:r>
            <w:r w:rsidRPr="005E1E55">
              <w:rPr>
                <w:rFonts w:ascii="Arial" w:hAnsi="Arial" w:cs="Arial"/>
                <w:sz w:val="18"/>
                <w:szCs w:val="18"/>
                <w:lang w:val="en-US"/>
              </w:rPr>
              <w:t>,774</w:t>
            </w:r>
            <w:r w:rsidRPr="005E1E55">
              <w:rPr>
                <w:rFonts w:ascii="Arial" w:hAnsi="Arial" w:cs="Arial"/>
                <w:sz w:val="18"/>
                <w:szCs w:val="18"/>
                <w:vertAlign w:val="superscript"/>
                <w:lang w:val="en-US"/>
              </w:rPr>
              <w:t>a</w:t>
            </w:r>
          </w:p>
        </w:tc>
        <w:tc>
          <w:tcPr>
            <w:tcW w:w="1092" w:type="dxa"/>
            <w:shd w:val="clear" w:color="auto" w:fill="auto"/>
          </w:tcPr>
          <w:p w:rsidR="00C52876" w:rsidRPr="005E1E55" w:rsidRDefault="00C52876" w:rsidP="008734ED">
            <w:pPr>
              <w:autoSpaceDE w:val="0"/>
              <w:autoSpaceDN w:val="0"/>
              <w:adjustRightInd w:val="0"/>
              <w:spacing w:after="0" w:line="320" w:lineRule="atLeast"/>
              <w:ind w:left="60" w:right="60"/>
              <w:jc w:val="right"/>
              <w:rPr>
                <w:rFonts w:ascii="Arial" w:hAnsi="Arial" w:cs="Arial"/>
                <w:sz w:val="18"/>
                <w:szCs w:val="18"/>
                <w:lang w:val="en-US"/>
              </w:rPr>
            </w:pPr>
            <w:r>
              <w:rPr>
                <w:rFonts w:ascii="Arial" w:hAnsi="Arial" w:cs="Arial"/>
                <w:sz w:val="18"/>
                <w:szCs w:val="18"/>
                <w:lang w:val="en-US"/>
              </w:rPr>
              <w:t>0</w:t>
            </w:r>
            <w:r w:rsidRPr="005E1E55">
              <w:rPr>
                <w:rFonts w:ascii="Arial" w:hAnsi="Arial" w:cs="Arial"/>
                <w:sz w:val="18"/>
                <w:szCs w:val="18"/>
                <w:lang w:val="en-US"/>
              </w:rPr>
              <w:t>,600</w:t>
            </w:r>
          </w:p>
        </w:tc>
        <w:tc>
          <w:tcPr>
            <w:tcW w:w="1476" w:type="dxa"/>
            <w:shd w:val="clear" w:color="auto" w:fill="auto"/>
          </w:tcPr>
          <w:p w:rsidR="00C52876" w:rsidRPr="005E1E55" w:rsidRDefault="00C52876" w:rsidP="008734ED">
            <w:pPr>
              <w:autoSpaceDE w:val="0"/>
              <w:autoSpaceDN w:val="0"/>
              <w:adjustRightInd w:val="0"/>
              <w:spacing w:after="0" w:line="320" w:lineRule="atLeast"/>
              <w:ind w:left="60" w:right="60"/>
              <w:jc w:val="right"/>
              <w:rPr>
                <w:rFonts w:ascii="Arial" w:hAnsi="Arial" w:cs="Arial"/>
                <w:sz w:val="18"/>
                <w:szCs w:val="18"/>
                <w:lang w:val="en-US"/>
              </w:rPr>
            </w:pPr>
            <w:r>
              <w:rPr>
                <w:rFonts w:ascii="Arial" w:hAnsi="Arial" w:cs="Arial"/>
                <w:sz w:val="18"/>
                <w:szCs w:val="18"/>
                <w:lang w:val="en-US"/>
              </w:rPr>
              <w:t>0</w:t>
            </w:r>
            <w:r w:rsidRPr="005E1E55">
              <w:rPr>
                <w:rFonts w:ascii="Arial" w:hAnsi="Arial" w:cs="Arial"/>
                <w:sz w:val="18"/>
                <w:szCs w:val="18"/>
                <w:lang w:val="en-US"/>
              </w:rPr>
              <w:t>,580</w:t>
            </w:r>
          </w:p>
        </w:tc>
        <w:tc>
          <w:tcPr>
            <w:tcW w:w="1476" w:type="dxa"/>
            <w:shd w:val="clear" w:color="auto" w:fill="auto"/>
          </w:tcPr>
          <w:p w:rsidR="00C52876" w:rsidRPr="005E1E55" w:rsidRDefault="00C52876" w:rsidP="008734ED">
            <w:pPr>
              <w:autoSpaceDE w:val="0"/>
              <w:autoSpaceDN w:val="0"/>
              <w:adjustRightInd w:val="0"/>
              <w:spacing w:after="0" w:line="320" w:lineRule="atLeast"/>
              <w:ind w:left="60" w:right="60"/>
              <w:jc w:val="right"/>
              <w:rPr>
                <w:rFonts w:ascii="Arial" w:hAnsi="Arial" w:cs="Arial"/>
                <w:sz w:val="18"/>
                <w:szCs w:val="18"/>
                <w:lang w:val="en-US"/>
              </w:rPr>
            </w:pPr>
            <w:r>
              <w:rPr>
                <w:rFonts w:ascii="Arial" w:hAnsi="Arial" w:cs="Arial"/>
                <w:sz w:val="18"/>
                <w:szCs w:val="18"/>
                <w:lang w:val="en-US"/>
              </w:rPr>
              <w:t>0,876</w:t>
            </w:r>
          </w:p>
        </w:tc>
        <w:tc>
          <w:tcPr>
            <w:tcW w:w="1353" w:type="dxa"/>
            <w:shd w:val="clear" w:color="auto" w:fill="auto"/>
          </w:tcPr>
          <w:p w:rsidR="00C52876" w:rsidRPr="005E1E55" w:rsidRDefault="00C52876" w:rsidP="008734ED">
            <w:pPr>
              <w:autoSpaceDE w:val="0"/>
              <w:autoSpaceDN w:val="0"/>
              <w:adjustRightInd w:val="0"/>
              <w:spacing w:after="0" w:line="320" w:lineRule="atLeast"/>
              <w:ind w:left="60" w:right="60"/>
              <w:jc w:val="right"/>
              <w:rPr>
                <w:rFonts w:ascii="Arial" w:hAnsi="Arial" w:cs="Arial"/>
                <w:sz w:val="18"/>
                <w:szCs w:val="18"/>
                <w:lang w:val="en-US"/>
              </w:rPr>
            </w:pPr>
            <w:r w:rsidRPr="005E1E55">
              <w:rPr>
                <w:rFonts w:ascii="Arial" w:hAnsi="Arial" w:cs="Arial"/>
                <w:sz w:val="18"/>
                <w:szCs w:val="18"/>
                <w:lang w:val="en-US"/>
              </w:rPr>
              <w:t>1,861</w:t>
            </w:r>
          </w:p>
        </w:tc>
      </w:tr>
      <w:tr w:rsidR="00C52876" w:rsidRPr="005E1E55" w:rsidTr="003E6A92">
        <w:trPr>
          <w:cantSplit/>
          <w:jc w:val="center"/>
        </w:trPr>
        <w:tc>
          <w:tcPr>
            <w:tcW w:w="7088" w:type="dxa"/>
            <w:gridSpan w:val="6"/>
            <w:shd w:val="clear" w:color="auto" w:fill="auto"/>
          </w:tcPr>
          <w:p w:rsidR="00C52876" w:rsidRPr="005E1E55" w:rsidRDefault="00C52876" w:rsidP="008734ED">
            <w:pPr>
              <w:autoSpaceDE w:val="0"/>
              <w:autoSpaceDN w:val="0"/>
              <w:adjustRightInd w:val="0"/>
              <w:spacing w:after="0" w:line="320" w:lineRule="atLeast"/>
              <w:ind w:left="60" w:right="60"/>
              <w:rPr>
                <w:rFonts w:ascii="Arial" w:hAnsi="Arial" w:cs="Arial"/>
                <w:sz w:val="18"/>
                <w:szCs w:val="18"/>
                <w:lang w:val="en-US"/>
              </w:rPr>
            </w:pPr>
            <w:r>
              <w:rPr>
                <w:rFonts w:ascii="Arial" w:hAnsi="Arial" w:cs="Arial"/>
                <w:sz w:val="18"/>
                <w:szCs w:val="18"/>
                <w:lang w:val="en-US"/>
              </w:rPr>
              <w:t>a. Predictors: (Constant), Risiko kredit, Risiko pasar, Risiko likuiditas, Modal</w:t>
            </w:r>
          </w:p>
        </w:tc>
      </w:tr>
      <w:tr w:rsidR="00C52876" w:rsidRPr="005E1E55" w:rsidTr="003E6A92">
        <w:trPr>
          <w:cantSplit/>
          <w:jc w:val="center"/>
        </w:trPr>
        <w:tc>
          <w:tcPr>
            <w:tcW w:w="7088" w:type="dxa"/>
            <w:gridSpan w:val="6"/>
            <w:shd w:val="clear" w:color="auto" w:fill="auto"/>
          </w:tcPr>
          <w:p w:rsidR="00C52876" w:rsidRPr="005E1E55" w:rsidRDefault="00C52876" w:rsidP="008734ED">
            <w:pPr>
              <w:autoSpaceDE w:val="0"/>
              <w:autoSpaceDN w:val="0"/>
              <w:adjustRightInd w:val="0"/>
              <w:spacing w:after="0" w:line="320" w:lineRule="atLeast"/>
              <w:ind w:left="60" w:right="60"/>
              <w:rPr>
                <w:rFonts w:ascii="Arial" w:hAnsi="Arial" w:cs="Arial"/>
                <w:sz w:val="18"/>
                <w:szCs w:val="18"/>
                <w:lang w:val="en-US"/>
              </w:rPr>
            </w:pPr>
            <w:r w:rsidRPr="005E1E55">
              <w:rPr>
                <w:rFonts w:ascii="Arial" w:hAnsi="Arial" w:cs="Arial"/>
                <w:sz w:val="18"/>
                <w:szCs w:val="18"/>
                <w:lang w:val="en-US"/>
              </w:rPr>
              <w:t>b. Dependent Variable: Kinerja Keuangan</w:t>
            </w:r>
          </w:p>
        </w:tc>
      </w:tr>
    </w:tbl>
    <w:p w:rsidR="00C52876" w:rsidRDefault="00C52876" w:rsidP="00C52876">
      <w:pPr>
        <w:autoSpaceDE w:val="0"/>
        <w:autoSpaceDN w:val="0"/>
        <w:adjustRightInd w:val="0"/>
        <w:spacing w:after="0" w:line="480" w:lineRule="auto"/>
        <w:ind w:firstLine="720"/>
        <w:jc w:val="center"/>
        <w:rPr>
          <w:rFonts w:ascii="Times New Roman" w:hAnsi="Times New Roman" w:cs="Times New Roman"/>
          <w:i/>
          <w:sz w:val="24"/>
          <w:szCs w:val="24"/>
          <w:lang w:val="en-US"/>
        </w:rPr>
      </w:pPr>
      <w:proofErr w:type="gramStart"/>
      <w:r w:rsidRPr="00EE0EAA">
        <w:rPr>
          <w:rFonts w:ascii="Times New Roman" w:hAnsi="Times New Roman" w:cs="Times New Roman"/>
          <w:i/>
          <w:sz w:val="24"/>
          <w:szCs w:val="24"/>
          <w:lang w:val="en-US"/>
        </w:rPr>
        <w:t>Sumber :</w:t>
      </w:r>
      <w:proofErr w:type="gramEnd"/>
      <w:r w:rsidRPr="00EE0EAA">
        <w:rPr>
          <w:rFonts w:ascii="Times New Roman" w:hAnsi="Times New Roman" w:cs="Times New Roman"/>
          <w:i/>
          <w:sz w:val="24"/>
          <w:szCs w:val="24"/>
          <w:lang w:val="en-US"/>
        </w:rPr>
        <w:t xml:space="preserve"> Data Sekunder Diolah</w:t>
      </w:r>
      <w:r>
        <w:rPr>
          <w:rFonts w:ascii="Times New Roman" w:hAnsi="Times New Roman" w:cs="Times New Roman"/>
          <w:i/>
          <w:sz w:val="24"/>
          <w:szCs w:val="24"/>
          <w:lang w:val="en-US"/>
        </w:rPr>
        <w:t xml:space="preserve"> SPSS</w:t>
      </w:r>
      <w:r w:rsidRPr="00EE0EAA">
        <w:rPr>
          <w:rFonts w:ascii="Times New Roman" w:hAnsi="Times New Roman" w:cs="Times New Roman"/>
          <w:i/>
          <w:sz w:val="24"/>
          <w:szCs w:val="24"/>
          <w:lang w:val="en-US"/>
        </w:rPr>
        <w:t>, 2020</w:t>
      </w:r>
    </w:p>
    <w:p w:rsidR="00C52876" w:rsidRDefault="00C52876" w:rsidP="0037678C">
      <w:pPr>
        <w:autoSpaceDE w:val="0"/>
        <w:autoSpaceDN w:val="0"/>
        <w:adjustRightInd w:val="0"/>
        <w:spacing w:after="0" w:line="36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Pada tabel 4.5 dapat dilihat bahwa nila DW sebesar 1,861. Nilai tersebut akan dibandingkan dengan nilai du (batas atas) dan nilai dl (batas bawah) pada kondisi n = 85 dan k = 4 dengan tingkat signifikansi 5% (du = 1</w:t>
      </w:r>
      <w:proofErr w:type="gramStart"/>
      <w:r>
        <w:rPr>
          <w:rFonts w:ascii="Times New Roman" w:hAnsi="Times New Roman" w:cs="Times New Roman"/>
          <w:sz w:val="24"/>
          <w:szCs w:val="24"/>
          <w:lang w:val="en-US"/>
        </w:rPr>
        <w:t>,7470</w:t>
      </w:r>
      <w:proofErr w:type="gramEnd"/>
      <w:r>
        <w:rPr>
          <w:rFonts w:ascii="Times New Roman" w:hAnsi="Times New Roman" w:cs="Times New Roman"/>
          <w:sz w:val="24"/>
          <w:szCs w:val="24"/>
          <w:lang w:val="en-US"/>
        </w:rPr>
        <w:t xml:space="preserve"> dan dl = 1,5505) maka diperoleh hasil analisa DW sebagai berikut :</w:t>
      </w:r>
    </w:p>
    <w:p w:rsidR="0037678C" w:rsidRPr="0074515F" w:rsidRDefault="0037678C" w:rsidP="0037678C">
      <w:pPr>
        <w:autoSpaceDE w:val="0"/>
        <w:autoSpaceDN w:val="0"/>
        <w:adjustRightInd w:val="0"/>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Tabel 4.6</w:t>
      </w:r>
    </w:p>
    <w:p w:rsidR="0037678C" w:rsidRPr="0074515F" w:rsidRDefault="0037678C" w:rsidP="0037678C">
      <w:pPr>
        <w:autoSpaceDE w:val="0"/>
        <w:autoSpaceDN w:val="0"/>
        <w:adjustRightInd w:val="0"/>
        <w:spacing w:after="0" w:line="360" w:lineRule="auto"/>
        <w:jc w:val="center"/>
        <w:rPr>
          <w:rFonts w:ascii="Times New Roman" w:hAnsi="Times New Roman" w:cs="Times New Roman"/>
          <w:b/>
          <w:sz w:val="24"/>
          <w:szCs w:val="24"/>
          <w:lang w:val="en-US"/>
        </w:rPr>
      </w:pPr>
      <w:r w:rsidRPr="0074515F">
        <w:rPr>
          <w:rFonts w:ascii="Times New Roman" w:hAnsi="Times New Roman" w:cs="Times New Roman"/>
          <w:b/>
          <w:sz w:val="24"/>
          <w:szCs w:val="24"/>
          <w:lang w:val="en-US"/>
        </w:rPr>
        <w:t>Hasil Olah UJi Autokorelasi</w:t>
      </w:r>
    </w:p>
    <w:tbl>
      <w:tblPr>
        <w:tblStyle w:val="TableGrid"/>
        <w:tblW w:w="8075" w:type="dxa"/>
        <w:jc w:val="center"/>
        <w:tblLook w:val="04A0" w:firstRow="1" w:lastRow="0" w:firstColumn="1" w:lastColumn="0" w:noHBand="0" w:noVBand="1"/>
      </w:tblPr>
      <w:tblGrid>
        <w:gridCol w:w="3903"/>
        <w:gridCol w:w="972"/>
        <w:gridCol w:w="1030"/>
        <w:gridCol w:w="781"/>
        <w:gridCol w:w="1389"/>
      </w:tblGrid>
      <w:tr w:rsidR="0037678C" w:rsidTr="0037678C">
        <w:trPr>
          <w:trHeight w:val="1408"/>
          <w:jc w:val="center"/>
        </w:trPr>
        <w:tc>
          <w:tcPr>
            <w:tcW w:w="3964" w:type="dxa"/>
          </w:tcPr>
          <w:p w:rsidR="0037678C" w:rsidRDefault="0037678C" w:rsidP="0037678C">
            <w:pPr>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Variabel</w:t>
            </w:r>
          </w:p>
        </w:tc>
        <w:tc>
          <w:tcPr>
            <w:tcW w:w="974" w:type="dxa"/>
          </w:tcPr>
          <w:p w:rsidR="0037678C" w:rsidRDefault="0037678C" w:rsidP="0037678C">
            <w:pPr>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dU (Batas Atas)</w:t>
            </w:r>
          </w:p>
        </w:tc>
        <w:tc>
          <w:tcPr>
            <w:tcW w:w="1030" w:type="dxa"/>
          </w:tcPr>
          <w:p w:rsidR="0037678C" w:rsidRDefault="0037678C" w:rsidP="0037678C">
            <w:pPr>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DW (Durbin Watson)</w:t>
            </w:r>
          </w:p>
        </w:tc>
        <w:tc>
          <w:tcPr>
            <w:tcW w:w="782" w:type="dxa"/>
          </w:tcPr>
          <w:p w:rsidR="0037678C" w:rsidRDefault="0037678C" w:rsidP="0037678C">
            <w:pPr>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4-dU</w:t>
            </w:r>
          </w:p>
        </w:tc>
        <w:tc>
          <w:tcPr>
            <w:tcW w:w="1325" w:type="dxa"/>
          </w:tcPr>
          <w:p w:rsidR="0037678C" w:rsidRDefault="0037678C" w:rsidP="0037678C">
            <w:pPr>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Keterangan</w:t>
            </w:r>
          </w:p>
        </w:tc>
      </w:tr>
      <w:tr w:rsidR="0037678C" w:rsidTr="0037678C">
        <w:trPr>
          <w:jc w:val="center"/>
        </w:trPr>
        <w:tc>
          <w:tcPr>
            <w:tcW w:w="3964" w:type="dxa"/>
          </w:tcPr>
          <w:p w:rsidR="0037678C" w:rsidRDefault="0037678C" w:rsidP="0037678C">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Independen : NPL (Risiko Kredit)</w:t>
            </w:r>
          </w:p>
          <w:p w:rsidR="0037678C" w:rsidRDefault="0037678C" w:rsidP="0037678C">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NIM (Risiko Pasar)</w:t>
            </w:r>
          </w:p>
          <w:p w:rsidR="0037678C" w:rsidRDefault="0037678C" w:rsidP="0037678C">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LDR (Risiko Likuiditas)</w:t>
            </w:r>
          </w:p>
          <w:p w:rsidR="0037678C" w:rsidRDefault="0037678C" w:rsidP="0037678C">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CAR (Modal)</w:t>
            </w:r>
          </w:p>
          <w:p w:rsidR="0037678C" w:rsidRDefault="0037678C" w:rsidP="0037678C">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Dependen : ROA (Kinerja Keuangan)</w:t>
            </w:r>
          </w:p>
        </w:tc>
        <w:tc>
          <w:tcPr>
            <w:tcW w:w="974" w:type="dxa"/>
          </w:tcPr>
          <w:p w:rsidR="0037678C" w:rsidRDefault="0037678C" w:rsidP="0037678C">
            <w:pPr>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1,7470</w:t>
            </w:r>
          </w:p>
        </w:tc>
        <w:tc>
          <w:tcPr>
            <w:tcW w:w="1030" w:type="dxa"/>
          </w:tcPr>
          <w:p w:rsidR="0037678C" w:rsidRDefault="0037678C" w:rsidP="0037678C">
            <w:pPr>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1,861</w:t>
            </w:r>
          </w:p>
        </w:tc>
        <w:tc>
          <w:tcPr>
            <w:tcW w:w="782" w:type="dxa"/>
          </w:tcPr>
          <w:p w:rsidR="0037678C" w:rsidRDefault="0037678C" w:rsidP="0037678C">
            <w:pPr>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2,253</w:t>
            </w:r>
          </w:p>
        </w:tc>
        <w:tc>
          <w:tcPr>
            <w:tcW w:w="1325" w:type="dxa"/>
          </w:tcPr>
          <w:p w:rsidR="0037678C" w:rsidRDefault="0037678C" w:rsidP="0037678C">
            <w:pPr>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Tidak terdapat autokorelasi</w:t>
            </w:r>
          </w:p>
        </w:tc>
      </w:tr>
    </w:tbl>
    <w:p w:rsidR="0037678C" w:rsidRDefault="0037678C" w:rsidP="0037678C">
      <w:pPr>
        <w:autoSpaceDE w:val="0"/>
        <w:autoSpaceDN w:val="0"/>
        <w:adjustRightInd w:val="0"/>
        <w:spacing w:after="0" w:line="360" w:lineRule="auto"/>
        <w:jc w:val="center"/>
        <w:rPr>
          <w:rFonts w:ascii="Times New Roman" w:hAnsi="Times New Roman" w:cs="Times New Roman"/>
          <w:i/>
          <w:sz w:val="24"/>
          <w:szCs w:val="24"/>
          <w:lang w:val="en-US"/>
        </w:rPr>
      </w:pPr>
      <w:proofErr w:type="gramStart"/>
      <w:r w:rsidRPr="00B8180E">
        <w:rPr>
          <w:rFonts w:ascii="Times New Roman" w:hAnsi="Times New Roman" w:cs="Times New Roman"/>
          <w:i/>
          <w:sz w:val="24"/>
          <w:szCs w:val="24"/>
          <w:lang w:val="en-US"/>
        </w:rPr>
        <w:t>Sumber :</w:t>
      </w:r>
      <w:proofErr w:type="gramEnd"/>
      <w:r w:rsidRPr="00B8180E">
        <w:rPr>
          <w:rFonts w:ascii="Times New Roman" w:hAnsi="Times New Roman" w:cs="Times New Roman"/>
          <w:i/>
          <w:sz w:val="24"/>
          <w:szCs w:val="24"/>
          <w:lang w:val="en-US"/>
        </w:rPr>
        <w:t xml:space="preserve"> Hasil Olah Data Sekunder, 2020</w:t>
      </w:r>
    </w:p>
    <w:p w:rsidR="007D2C6C" w:rsidRPr="003E6A92" w:rsidRDefault="0037678C" w:rsidP="003E6A92">
      <w:pPr>
        <w:autoSpaceDE w:val="0"/>
        <w:autoSpaceDN w:val="0"/>
        <w:adjustRightInd w:val="0"/>
        <w:spacing w:after="0" w:line="360" w:lineRule="auto"/>
        <w:ind w:left="426"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tabel 4.6 menunjukkan nilai DW 1,861 berada diantara nilai dU 1</w:t>
      </w:r>
      <w:proofErr w:type="gramStart"/>
      <w:r>
        <w:rPr>
          <w:rFonts w:ascii="Times New Roman" w:hAnsi="Times New Roman" w:cs="Times New Roman"/>
          <w:sz w:val="24"/>
          <w:szCs w:val="24"/>
          <w:lang w:val="en-US"/>
        </w:rPr>
        <w:t>,7470</w:t>
      </w:r>
      <w:proofErr w:type="gramEnd"/>
      <w:r>
        <w:rPr>
          <w:rFonts w:ascii="Times New Roman" w:hAnsi="Times New Roman" w:cs="Times New Roman"/>
          <w:sz w:val="24"/>
          <w:szCs w:val="24"/>
          <w:lang w:val="en-US"/>
        </w:rPr>
        <w:t xml:space="preserve"> dan nilai 4-dU yaitu 2,253. Maka dapat disimpulkan model regresi dalam penelitian</w:t>
      </w:r>
      <w:r w:rsidR="00F13E68">
        <w:rPr>
          <w:rFonts w:ascii="Times New Roman" w:hAnsi="Times New Roman" w:cs="Times New Roman"/>
          <w:sz w:val="24"/>
          <w:szCs w:val="24"/>
          <w:lang w:val="en-US"/>
        </w:rPr>
        <w:t xml:space="preserve"> ini tidak terjadi autokorelasi.</w:t>
      </w:r>
    </w:p>
    <w:p w:rsidR="003E6A92" w:rsidRDefault="00174383" w:rsidP="003E6A92">
      <w:pPr>
        <w:spacing w:line="360" w:lineRule="auto"/>
        <w:ind w:firstLine="426"/>
        <w:jc w:val="both"/>
        <w:rPr>
          <w:rFonts w:ascii="Times New Roman" w:hAnsi="Times New Roman" w:cs="Times New Roman"/>
          <w:b/>
          <w:sz w:val="24"/>
          <w:szCs w:val="24"/>
          <w:lang w:val="en-US"/>
        </w:rPr>
      </w:pPr>
      <w:r>
        <w:rPr>
          <w:rFonts w:ascii="Times New Roman" w:hAnsi="Times New Roman" w:cs="Times New Roman"/>
          <w:b/>
          <w:sz w:val="24"/>
          <w:szCs w:val="24"/>
          <w:lang w:val="en-US"/>
        </w:rPr>
        <w:t>Uji Heteroskedastisitas</w:t>
      </w:r>
    </w:p>
    <w:p w:rsidR="00F13E68" w:rsidRPr="003E6A92" w:rsidRDefault="00F13E68" w:rsidP="003E6A92">
      <w:pPr>
        <w:spacing w:line="360" w:lineRule="auto"/>
        <w:ind w:firstLine="426"/>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Gambar 4.1</w:t>
      </w:r>
    </w:p>
    <w:p w:rsidR="00F13E68" w:rsidRPr="009D7812" w:rsidRDefault="00F13E68" w:rsidP="00F13E68">
      <w:pPr>
        <w:autoSpaceDE w:val="0"/>
        <w:autoSpaceDN w:val="0"/>
        <w:adjustRightInd w:val="0"/>
        <w:spacing w:after="0" w:line="360" w:lineRule="auto"/>
        <w:jc w:val="center"/>
        <w:rPr>
          <w:rFonts w:ascii="Times New Roman" w:hAnsi="Times New Roman" w:cs="Times New Roman"/>
          <w:b/>
          <w:sz w:val="24"/>
          <w:szCs w:val="24"/>
        </w:rPr>
      </w:pPr>
      <w:r w:rsidRPr="009D7812">
        <w:rPr>
          <w:rFonts w:ascii="Times New Roman" w:hAnsi="Times New Roman" w:cs="Times New Roman"/>
          <w:b/>
          <w:sz w:val="24"/>
          <w:szCs w:val="24"/>
        </w:rPr>
        <w:t>Uji Heteroskedastisitas</w:t>
      </w:r>
    </w:p>
    <w:p w:rsidR="00F13E68" w:rsidRPr="00D179F2" w:rsidRDefault="00F13E68" w:rsidP="00F13E68">
      <w:pPr>
        <w:autoSpaceDE w:val="0"/>
        <w:autoSpaceDN w:val="0"/>
        <w:adjustRightInd w:val="0"/>
        <w:spacing w:after="0" w:line="360" w:lineRule="auto"/>
        <w:jc w:val="center"/>
        <w:rPr>
          <w:rFonts w:ascii="Times New Roman" w:hAnsi="Times New Roman" w:cs="Times New Roman"/>
          <w:sz w:val="24"/>
          <w:szCs w:val="24"/>
          <w:lang w:val="en-US"/>
        </w:rPr>
      </w:pPr>
      <w:r>
        <w:rPr>
          <w:noProof/>
          <w:lang w:val="en-US"/>
        </w:rPr>
        <w:drawing>
          <wp:inline distT="0" distB="0" distL="0" distR="0" wp14:anchorId="5DBA7B53" wp14:editId="561A141D">
            <wp:extent cx="4429125" cy="231652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3110" cy="2365682"/>
                    </a:xfrm>
                    <a:prstGeom prst="rect">
                      <a:avLst/>
                    </a:prstGeom>
                    <a:noFill/>
                    <a:ln>
                      <a:noFill/>
                    </a:ln>
                  </pic:spPr>
                </pic:pic>
              </a:graphicData>
            </a:graphic>
          </wp:inline>
        </w:drawing>
      </w:r>
    </w:p>
    <w:p w:rsidR="00F13E68" w:rsidRDefault="00F13E68" w:rsidP="00F13E68">
      <w:pPr>
        <w:autoSpaceDE w:val="0"/>
        <w:autoSpaceDN w:val="0"/>
        <w:adjustRightInd w:val="0"/>
        <w:spacing w:after="0" w:line="360" w:lineRule="auto"/>
        <w:jc w:val="center"/>
        <w:rPr>
          <w:rFonts w:ascii="Times New Roman" w:hAnsi="Times New Roman" w:cs="Times New Roman"/>
          <w:i/>
          <w:sz w:val="24"/>
          <w:szCs w:val="24"/>
          <w:lang w:val="en-US"/>
        </w:rPr>
      </w:pPr>
      <w:proofErr w:type="gramStart"/>
      <w:r w:rsidRPr="00624715">
        <w:rPr>
          <w:rFonts w:ascii="Times New Roman" w:hAnsi="Times New Roman" w:cs="Times New Roman"/>
          <w:i/>
          <w:sz w:val="24"/>
          <w:szCs w:val="24"/>
          <w:lang w:val="en-US"/>
        </w:rPr>
        <w:t>Sumber :</w:t>
      </w:r>
      <w:proofErr w:type="gramEnd"/>
      <w:r w:rsidRPr="00624715">
        <w:rPr>
          <w:rFonts w:ascii="Times New Roman" w:hAnsi="Times New Roman" w:cs="Times New Roman"/>
          <w:i/>
          <w:sz w:val="24"/>
          <w:szCs w:val="24"/>
          <w:lang w:val="en-US"/>
        </w:rPr>
        <w:t xml:space="preserve"> Data Sekunder Diolah SPSS, 2020</w:t>
      </w:r>
    </w:p>
    <w:p w:rsidR="00F13E68" w:rsidRDefault="00F13E68" w:rsidP="00B34956">
      <w:pPr>
        <w:autoSpaceDE w:val="0"/>
        <w:autoSpaceDN w:val="0"/>
        <w:adjustRightInd w:val="0"/>
        <w:spacing w:after="0" w:line="360" w:lineRule="auto"/>
        <w:ind w:left="426"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w:t>
      </w:r>
      <w:r w:rsidR="001F72F8">
        <w:rPr>
          <w:rFonts w:ascii="Times New Roman" w:hAnsi="Times New Roman" w:cs="Times New Roman"/>
          <w:sz w:val="24"/>
          <w:szCs w:val="24"/>
          <w:lang w:val="en-US"/>
        </w:rPr>
        <w:t xml:space="preserve"> hasil pengujian pada gambar 4.1</w:t>
      </w:r>
      <w:r>
        <w:rPr>
          <w:rFonts w:ascii="Times New Roman" w:hAnsi="Times New Roman" w:cs="Times New Roman"/>
          <w:sz w:val="24"/>
          <w:szCs w:val="24"/>
          <w:lang w:val="en-US"/>
        </w:rPr>
        <w:t xml:space="preserve"> dapat dilihat bahwa grafik tidak menunjukkan suatu pola yang jelas dan titik menyebar secara acak baik di atas maupun di bawah titik 0 pada sumbu Y. maka dapat ditarik kesimpulan bahwa tidak terjadi heteroskedastisitas pada model regresi.</w:t>
      </w:r>
    </w:p>
    <w:p w:rsidR="00B34956" w:rsidRPr="00B34956" w:rsidRDefault="00B34956" w:rsidP="00B34956">
      <w:pPr>
        <w:autoSpaceDE w:val="0"/>
        <w:autoSpaceDN w:val="0"/>
        <w:adjustRightInd w:val="0"/>
        <w:spacing w:after="0" w:line="360" w:lineRule="auto"/>
        <w:jc w:val="both"/>
        <w:rPr>
          <w:rFonts w:ascii="Times New Roman" w:hAnsi="Times New Roman" w:cs="Times New Roman"/>
          <w:b/>
          <w:sz w:val="24"/>
          <w:szCs w:val="24"/>
          <w:lang w:val="en-US"/>
        </w:rPr>
      </w:pPr>
      <w:r w:rsidRPr="00B34956">
        <w:rPr>
          <w:rFonts w:ascii="Times New Roman" w:hAnsi="Times New Roman" w:cs="Times New Roman"/>
          <w:b/>
          <w:sz w:val="24"/>
          <w:szCs w:val="24"/>
          <w:lang w:val="en-US"/>
        </w:rPr>
        <w:t>Pengujian Hipotesis</w:t>
      </w:r>
    </w:p>
    <w:p w:rsidR="00B34956" w:rsidRDefault="00B34956" w:rsidP="00B34956">
      <w:pPr>
        <w:autoSpaceDE w:val="0"/>
        <w:autoSpaceDN w:val="0"/>
        <w:adjustRightInd w:val="0"/>
        <w:spacing w:after="0" w:line="360" w:lineRule="auto"/>
        <w:ind w:firstLine="426"/>
        <w:jc w:val="both"/>
        <w:rPr>
          <w:rFonts w:ascii="Times New Roman" w:hAnsi="Times New Roman" w:cs="Times New Roman"/>
          <w:b/>
          <w:sz w:val="24"/>
          <w:szCs w:val="24"/>
          <w:lang w:val="en-US"/>
        </w:rPr>
      </w:pPr>
      <w:r>
        <w:rPr>
          <w:rFonts w:ascii="Times New Roman" w:hAnsi="Times New Roman" w:cs="Times New Roman"/>
          <w:b/>
          <w:sz w:val="24"/>
          <w:szCs w:val="24"/>
          <w:lang w:val="en-US"/>
        </w:rPr>
        <w:t>Uji Regresi Linear Berganda</w:t>
      </w:r>
    </w:p>
    <w:p w:rsidR="00B34956" w:rsidRPr="004E4D0A" w:rsidRDefault="00B34956" w:rsidP="003E6A92">
      <w:pPr>
        <w:autoSpaceDE w:val="0"/>
        <w:autoSpaceDN w:val="0"/>
        <w:adjustRightInd w:val="0"/>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Tabel 4.7</w:t>
      </w:r>
    </w:p>
    <w:p w:rsidR="00B34956" w:rsidRDefault="00B34956" w:rsidP="003E6A92">
      <w:pPr>
        <w:autoSpaceDE w:val="0"/>
        <w:autoSpaceDN w:val="0"/>
        <w:adjustRightInd w:val="0"/>
        <w:spacing w:after="0" w:line="360" w:lineRule="auto"/>
        <w:jc w:val="center"/>
        <w:rPr>
          <w:rFonts w:ascii="Times New Roman" w:hAnsi="Times New Roman" w:cs="Times New Roman"/>
          <w:b/>
          <w:sz w:val="24"/>
          <w:szCs w:val="24"/>
          <w:lang w:val="en-US"/>
        </w:rPr>
      </w:pPr>
      <w:r w:rsidRPr="004E4D0A">
        <w:rPr>
          <w:rFonts w:ascii="Times New Roman" w:hAnsi="Times New Roman" w:cs="Times New Roman"/>
          <w:b/>
          <w:sz w:val="24"/>
          <w:szCs w:val="24"/>
          <w:lang w:val="en-US"/>
        </w:rPr>
        <w:t>Analisis Regresi Linear Berganda</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3"/>
        <w:gridCol w:w="1932"/>
        <w:gridCol w:w="896"/>
        <w:gridCol w:w="947"/>
        <w:gridCol w:w="1276"/>
        <w:gridCol w:w="708"/>
        <w:gridCol w:w="709"/>
      </w:tblGrid>
      <w:tr w:rsidR="00B34956" w:rsidRPr="004E4D0A" w:rsidTr="003E6A92">
        <w:trPr>
          <w:cantSplit/>
          <w:trHeight w:val="301"/>
          <w:jc w:val="center"/>
        </w:trPr>
        <w:tc>
          <w:tcPr>
            <w:tcW w:w="6941" w:type="dxa"/>
            <w:gridSpan w:val="7"/>
            <w:shd w:val="clear" w:color="auto" w:fill="auto"/>
            <w:vAlign w:val="center"/>
          </w:tcPr>
          <w:p w:rsidR="00B34956" w:rsidRPr="004E4D0A" w:rsidRDefault="00B34956" w:rsidP="00B34956">
            <w:pPr>
              <w:autoSpaceDE w:val="0"/>
              <w:autoSpaceDN w:val="0"/>
              <w:adjustRightInd w:val="0"/>
              <w:spacing w:after="0" w:line="360" w:lineRule="auto"/>
              <w:ind w:left="60" w:right="60"/>
              <w:jc w:val="center"/>
              <w:rPr>
                <w:rFonts w:ascii="Arial" w:hAnsi="Arial" w:cs="Arial"/>
                <w:lang w:val="en-US"/>
              </w:rPr>
            </w:pPr>
            <w:r w:rsidRPr="004E4D0A">
              <w:rPr>
                <w:rFonts w:ascii="Arial" w:hAnsi="Arial" w:cs="Arial"/>
                <w:b/>
                <w:bCs/>
                <w:lang w:val="en-US"/>
              </w:rPr>
              <w:t>Coefficients</w:t>
            </w:r>
            <w:r w:rsidRPr="004E4D0A">
              <w:rPr>
                <w:rFonts w:ascii="Arial" w:hAnsi="Arial" w:cs="Arial"/>
                <w:b/>
                <w:bCs/>
                <w:vertAlign w:val="superscript"/>
                <w:lang w:val="en-US"/>
              </w:rPr>
              <w:t>a</w:t>
            </w:r>
          </w:p>
        </w:tc>
      </w:tr>
      <w:tr w:rsidR="00B34956" w:rsidRPr="004E4D0A" w:rsidTr="003E6A92">
        <w:trPr>
          <w:cantSplit/>
          <w:trHeight w:val="616"/>
          <w:jc w:val="center"/>
        </w:trPr>
        <w:tc>
          <w:tcPr>
            <w:tcW w:w="2405" w:type="dxa"/>
            <w:gridSpan w:val="2"/>
            <w:vMerge w:val="restart"/>
            <w:shd w:val="clear" w:color="auto" w:fill="auto"/>
            <w:vAlign w:val="bottom"/>
          </w:tcPr>
          <w:p w:rsidR="00B34956" w:rsidRPr="004E4D0A" w:rsidRDefault="00B34956" w:rsidP="00B34956">
            <w:pPr>
              <w:autoSpaceDE w:val="0"/>
              <w:autoSpaceDN w:val="0"/>
              <w:adjustRightInd w:val="0"/>
              <w:spacing w:after="0" w:line="360" w:lineRule="auto"/>
              <w:ind w:left="60" w:right="60"/>
              <w:rPr>
                <w:rFonts w:ascii="Arial" w:hAnsi="Arial" w:cs="Arial"/>
                <w:sz w:val="18"/>
                <w:szCs w:val="18"/>
                <w:lang w:val="en-US"/>
              </w:rPr>
            </w:pPr>
            <w:r w:rsidRPr="004E4D0A">
              <w:rPr>
                <w:rFonts w:ascii="Arial" w:hAnsi="Arial" w:cs="Arial"/>
                <w:sz w:val="18"/>
                <w:szCs w:val="18"/>
                <w:lang w:val="en-US"/>
              </w:rPr>
              <w:t>Model</w:t>
            </w:r>
          </w:p>
        </w:tc>
        <w:tc>
          <w:tcPr>
            <w:tcW w:w="1843" w:type="dxa"/>
            <w:gridSpan w:val="2"/>
            <w:shd w:val="clear" w:color="auto" w:fill="auto"/>
            <w:vAlign w:val="bottom"/>
          </w:tcPr>
          <w:p w:rsidR="00B34956" w:rsidRPr="004E4D0A" w:rsidRDefault="00B34956" w:rsidP="00B34956">
            <w:pPr>
              <w:autoSpaceDE w:val="0"/>
              <w:autoSpaceDN w:val="0"/>
              <w:adjustRightInd w:val="0"/>
              <w:spacing w:after="0" w:line="360" w:lineRule="auto"/>
              <w:ind w:left="60" w:right="60"/>
              <w:jc w:val="center"/>
              <w:rPr>
                <w:rFonts w:ascii="Arial" w:hAnsi="Arial" w:cs="Arial"/>
                <w:sz w:val="18"/>
                <w:szCs w:val="18"/>
                <w:lang w:val="en-US"/>
              </w:rPr>
            </w:pPr>
            <w:r w:rsidRPr="004E4D0A">
              <w:rPr>
                <w:rFonts w:ascii="Arial" w:hAnsi="Arial" w:cs="Arial"/>
                <w:sz w:val="18"/>
                <w:szCs w:val="18"/>
                <w:lang w:val="en-US"/>
              </w:rPr>
              <w:t>Unstandardized Coefficients</w:t>
            </w:r>
          </w:p>
        </w:tc>
        <w:tc>
          <w:tcPr>
            <w:tcW w:w="1276" w:type="dxa"/>
            <w:shd w:val="clear" w:color="auto" w:fill="auto"/>
            <w:vAlign w:val="bottom"/>
          </w:tcPr>
          <w:p w:rsidR="00B34956" w:rsidRPr="004E4D0A" w:rsidRDefault="00B34956" w:rsidP="00B34956">
            <w:pPr>
              <w:autoSpaceDE w:val="0"/>
              <w:autoSpaceDN w:val="0"/>
              <w:adjustRightInd w:val="0"/>
              <w:spacing w:after="0" w:line="360" w:lineRule="auto"/>
              <w:ind w:left="60" w:right="60"/>
              <w:jc w:val="center"/>
              <w:rPr>
                <w:rFonts w:ascii="Arial" w:hAnsi="Arial" w:cs="Arial"/>
                <w:sz w:val="18"/>
                <w:szCs w:val="18"/>
                <w:lang w:val="en-US"/>
              </w:rPr>
            </w:pPr>
            <w:r w:rsidRPr="004E4D0A">
              <w:rPr>
                <w:rFonts w:ascii="Arial" w:hAnsi="Arial" w:cs="Arial"/>
                <w:sz w:val="18"/>
                <w:szCs w:val="18"/>
                <w:lang w:val="en-US"/>
              </w:rPr>
              <w:t>Standardized Coefficients</w:t>
            </w:r>
          </w:p>
        </w:tc>
        <w:tc>
          <w:tcPr>
            <w:tcW w:w="708" w:type="dxa"/>
            <w:vMerge w:val="restart"/>
            <w:shd w:val="clear" w:color="auto" w:fill="auto"/>
            <w:vAlign w:val="bottom"/>
          </w:tcPr>
          <w:p w:rsidR="00B34956" w:rsidRPr="004E4D0A" w:rsidRDefault="00B34956" w:rsidP="00B34956">
            <w:pPr>
              <w:autoSpaceDE w:val="0"/>
              <w:autoSpaceDN w:val="0"/>
              <w:adjustRightInd w:val="0"/>
              <w:spacing w:after="0" w:line="360" w:lineRule="auto"/>
              <w:ind w:left="60" w:right="60"/>
              <w:jc w:val="center"/>
              <w:rPr>
                <w:rFonts w:ascii="Arial" w:hAnsi="Arial" w:cs="Arial"/>
                <w:sz w:val="18"/>
                <w:szCs w:val="18"/>
                <w:lang w:val="en-US"/>
              </w:rPr>
            </w:pPr>
            <w:r w:rsidRPr="004E4D0A">
              <w:rPr>
                <w:rFonts w:ascii="Arial" w:hAnsi="Arial" w:cs="Arial"/>
                <w:sz w:val="18"/>
                <w:szCs w:val="18"/>
                <w:lang w:val="en-US"/>
              </w:rPr>
              <w:t>t</w:t>
            </w:r>
          </w:p>
        </w:tc>
        <w:tc>
          <w:tcPr>
            <w:tcW w:w="709" w:type="dxa"/>
            <w:vMerge w:val="restart"/>
            <w:shd w:val="clear" w:color="auto" w:fill="auto"/>
            <w:vAlign w:val="bottom"/>
          </w:tcPr>
          <w:p w:rsidR="00B34956" w:rsidRPr="004E4D0A" w:rsidRDefault="00B34956" w:rsidP="00B34956">
            <w:pPr>
              <w:autoSpaceDE w:val="0"/>
              <w:autoSpaceDN w:val="0"/>
              <w:adjustRightInd w:val="0"/>
              <w:spacing w:after="0" w:line="360" w:lineRule="auto"/>
              <w:ind w:left="60" w:right="60"/>
              <w:jc w:val="center"/>
              <w:rPr>
                <w:rFonts w:ascii="Arial" w:hAnsi="Arial" w:cs="Arial"/>
                <w:sz w:val="18"/>
                <w:szCs w:val="18"/>
                <w:lang w:val="en-US"/>
              </w:rPr>
            </w:pPr>
            <w:r w:rsidRPr="004E4D0A">
              <w:rPr>
                <w:rFonts w:ascii="Arial" w:hAnsi="Arial" w:cs="Arial"/>
                <w:sz w:val="18"/>
                <w:szCs w:val="18"/>
                <w:lang w:val="en-US"/>
              </w:rPr>
              <w:t>Sig.</w:t>
            </w:r>
          </w:p>
        </w:tc>
      </w:tr>
      <w:tr w:rsidR="00B34956" w:rsidRPr="004E4D0A" w:rsidTr="003E6A92">
        <w:trPr>
          <w:cantSplit/>
          <w:trHeight w:val="301"/>
          <w:jc w:val="center"/>
        </w:trPr>
        <w:tc>
          <w:tcPr>
            <w:tcW w:w="2405" w:type="dxa"/>
            <w:gridSpan w:val="2"/>
            <w:vMerge/>
            <w:shd w:val="clear" w:color="auto" w:fill="auto"/>
            <w:vAlign w:val="bottom"/>
          </w:tcPr>
          <w:p w:rsidR="00B34956" w:rsidRPr="004E4D0A" w:rsidRDefault="00B34956" w:rsidP="00B34956">
            <w:pPr>
              <w:autoSpaceDE w:val="0"/>
              <w:autoSpaceDN w:val="0"/>
              <w:adjustRightInd w:val="0"/>
              <w:spacing w:after="0" w:line="360" w:lineRule="auto"/>
              <w:rPr>
                <w:rFonts w:ascii="Arial" w:hAnsi="Arial" w:cs="Arial"/>
                <w:sz w:val="18"/>
                <w:szCs w:val="18"/>
                <w:lang w:val="en-US"/>
              </w:rPr>
            </w:pPr>
          </w:p>
        </w:tc>
        <w:tc>
          <w:tcPr>
            <w:tcW w:w="896" w:type="dxa"/>
            <w:shd w:val="clear" w:color="auto" w:fill="auto"/>
            <w:vAlign w:val="bottom"/>
          </w:tcPr>
          <w:p w:rsidR="00B34956" w:rsidRPr="004E4D0A" w:rsidRDefault="00B34956" w:rsidP="00B34956">
            <w:pPr>
              <w:autoSpaceDE w:val="0"/>
              <w:autoSpaceDN w:val="0"/>
              <w:adjustRightInd w:val="0"/>
              <w:spacing w:after="0" w:line="360" w:lineRule="auto"/>
              <w:ind w:left="60" w:right="60"/>
              <w:jc w:val="center"/>
              <w:rPr>
                <w:rFonts w:ascii="Arial" w:hAnsi="Arial" w:cs="Arial"/>
                <w:sz w:val="18"/>
                <w:szCs w:val="18"/>
                <w:lang w:val="en-US"/>
              </w:rPr>
            </w:pPr>
            <w:r w:rsidRPr="004E4D0A">
              <w:rPr>
                <w:rFonts w:ascii="Arial" w:hAnsi="Arial" w:cs="Arial"/>
                <w:sz w:val="18"/>
                <w:szCs w:val="18"/>
                <w:lang w:val="en-US"/>
              </w:rPr>
              <w:t>B</w:t>
            </w:r>
          </w:p>
        </w:tc>
        <w:tc>
          <w:tcPr>
            <w:tcW w:w="947" w:type="dxa"/>
            <w:shd w:val="clear" w:color="auto" w:fill="auto"/>
            <w:vAlign w:val="bottom"/>
          </w:tcPr>
          <w:p w:rsidR="00B34956" w:rsidRPr="004E4D0A" w:rsidRDefault="00B34956" w:rsidP="00B34956">
            <w:pPr>
              <w:autoSpaceDE w:val="0"/>
              <w:autoSpaceDN w:val="0"/>
              <w:adjustRightInd w:val="0"/>
              <w:spacing w:after="0" w:line="360" w:lineRule="auto"/>
              <w:ind w:left="60" w:right="60"/>
              <w:jc w:val="center"/>
              <w:rPr>
                <w:rFonts w:ascii="Arial" w:hAnsi="Arial" w:cs="Arial"/>
                <w:sz w:val="18"/>
                <w:szCs w:val="18"/>
                <w:lang w:val="en-US"/>
              </w:rPr>
            </w:pPr>
            <w:r w:rsidRPr="004E4D0A">
              <w:rPr>
                <w:rFonts w:ascii="Arial" w:hAnsi="Arial" w:cs="Arial"/>
                <w:sz w:val="18"/>
                <w:szCs w:val="18"/>
                <w:lang w:val="en-US"/>
              </w:rPr>
              <w:t>Std. Error</w:t>
            </w:r>
          </w:p>
        </w:tc>
        <w:tc>
          <w:tcPr>
            <w:tcW w:w="1276" w:type="dxa"/>
            <w:shd w:val="clear" w:color="auto" w:fill="auto"/>
            <w:vAlign w:val="bottom"/>
          </w:tcPr>
          <w:p w:rsidR="00B34956" w:rsidRPr="004E4D0A" w:rsidRDefault="00B34956" w:rsidP="00B34956">
            <w:pPr>
              <w:autoSpaceDE w:val="0"/>
              <w:autoSpaceDN w:val="0"/>
              <w:adjustRightInd w:val="0"/>
              <w:spacing w:after="0" w:line="360" w:lineRule="auto"/>
              <w:ind w:left="60" w:right="60"/>
              <w:jc w:val="center"/>
              <w:rPr>
                <w:rFonts w:ascii="Arial" w:hAnsi="Arial" w:cs="Arial"/>
                <w:sz w:val="18"/>
                <w:szCs w:val="18"/>
                <w:lang w:val="en-US"/>
              </w:rPr>
            </w:pPr>
            <w:r w:rsidRPr="004E4D0A">
              <w:rPr>
                <w:rFonts w:ascii="Arial" w:hAnsi="Arial" w:cs="Arial"/>
                <w:sz w:val="18"/>
                <w:szCs w:val="18"/>
                <w:lang w:val="en-US"/>
              </w:rPr>
              <w:t>Beta</w:t>
            </w:r>
          </w:p>
        </w:tc>
        <w:tc>
          <w:tcPr>
            <w:tcW w:w="708" w:type="dxa"/>
            <w:vMerge/>
            <w:shd w:val="clear" w:color="auto" w:fill="auto"/>
            <w:vAlign w:val="bottom"/>
          </w:tcPr>
          <w:p w:rsidR="00B34956" w:rsidRPr="004E4D0A" w:rsidRDefault="00B34956" w:rsidP="00B34956">
            <w:pPr>
              <w:autoSpaceDE w:val="0"/>
              <w:autoSpaceDN w:val="0"/>
              <w:adjustRightInd w:val="0"/>
              <w:spacing w:after="0" w:line="360" w:lineRule="auto"/>
              <w:rPr>
                <w:rFonts w:ascii="Arial" w:hAnsi="Arial" w:cs="Arial"/>
                <w:sz w:val="18"/>
                <w:szCs w:val="18"/>
                <w:lang w:val="en-US"/>
              </w:rPr>
            </w:pPr>
          </w:p>
        </w:tc>
        <w:tc>
          <w:tcPr>
            <w:tcW w:w="709" w:type="dxa"/>
            <w:vMerge/>
            <w:shd w:val="clear" w:color="auto" w:fill="auto"/>
            <w:vAlign w:val="bottom"/>
          </w:tcPr>
          <w:p w:rsidR="00B34956" w:rsidRPr="004E4D0A" w:rsidRDefault="00B34956" w:rsidP="00B34956">
            <w:pPr>
              <w:autoSpaceDE w:val="0"/>
              <w:autoSpaceDN w:val="0"/>
              <w:adjustRightInd w:val="0"/>
              <w:spacing w:after="0" w:line="360" w:lineRule="auto"/>
              <w:rPr>
                <w:rFonts w:ascii="Arial" w:hAnsi="Arial" w:cs="Arial"/>
                <w:sz w:val="18"/>
                <w:szCs w:val="18"/>
                <w:lang w:val="en-US"/>
              </w:rPr>
            </w:pPr>
          </w:p>
        </w:tc>
      </w:tr>
      <w:tr w:rsidR="00B34956" w:rsidRPr="004E4D0A" w:rsidTr="003E6A92">
        <w:trPr>
          <w:cantSplit/>
          <w:trHeight w:val="315"/>
          <w:jc w:val="center"/>
        </w:trPr>
        <w:tc>
          <w:tcPr>
            <w:tcW w:w="473" w:type="dxa"/>
            <w:vMerge w:val="restart"/>
            <w:shd w:val="clear" w:color="auto" w:fill="auto"/>
          </w:tcPr>
          <w:p w:rsidR="00B34956" w:rsidRPr="004E4D0A" w:rsidRDefault="00B34956" w:rsidP="00B34956">
            <w:pPr>
              <w:autoSpaceDE w:val="0"/>
              <w:autoSpaceDN w:val="0"/>
              <w:adjustRightInd w:val="0"/>
              <w:spacing w:after="0" w:line="360" w:lineRule="auto"/>
              <w:ind w:left="60" w:right="60"/>
              <w:rPr>
                <w:rFonts w:ascii="Arial" w:hAnsi="Arial" w:cs="Arial"/>
                <w:sz w:val="18"/>
                <w:szCs w:val="18"/>
                <w:lang w:val="en-US"/>
              </w:rPr>
            </w:pPr>
            <w:r w:rsidRPr="004E4D0A">
              <w:rPr>
                <w:rFonts w:ascii="Arial" w:hAnsi="Arial" w:cs="Arial"/>
                <w:sz w:val="18"/>
                <w:szCs w:val="18"/>
                <w:lang w:val="en-US"/>
              </w:rPr>
              <w:t>1</w:t>
            </w:r>
          </w:p>
        </w:tc>
        <w:tc>
          <w:tcPr>
            <w:tcW w:w="1932" w:type="dxa"/>
            <w:shd w:val="clear" w:color="auto" w:fill="auto"/>
          </w:tcPr>
          <w:p w:rsidR="00B34956" w:rsidRPr="004E4D0A" w:rsidRDefault="00B34956" w:rsidP="00B34956">
            <w:pPr>
              <w:autoSpaceDE w:val="0"/>
              <w:autoSpaceDN w:val="0"/>
              <w:adjustRightInd w:val="0"/>
              <w:spacing w:after="0" w:line="360" w:lineRule="auto"/>
              <w:ind w:left="60" w:right="60"/>
              <w:rPr>
                <w:rFonts w:ascii="Arial" w:hAnsi="Arial" w:cs="Arial"/>
                <w:sz w:val="18"/>
                <w:szCs w:val="18"/>
                <w:lang w:val="en-US"/>
              </w:rPr>
            </w:pPr>
            <w:r w:rsidRPr="004E4D0A">
              <w:rPr>
                <w:rFonts w:ascii="Arial" w:hAnsi="Arial" w:cs="Arial"/>
                <w:sz w:val="18"/>
                <w:szCs w:val="18"/>
                <w:lang w:val="en-US"/>
              </w:rPr>
              <w:t>(Constant)</w:t>
            </w:r>
          </w:p>
        </w:tc>
        <w:tc>
          <w:tcPr>
            <w:tcW w:w="896" w:type="dxa"/>
            <w:shd w:val="clear" w:color="auto" w:fill="auto"/>
          </w:tcPr>
          <w:p w:rsidR="00B34956" w:rsidRPr="004E4D0A" w:rsidRDefault="00B34956" w:rsidP="00B34956">
            <w:pPr>
              <w:autoSpaceDE w:val="0"/>
              <w:autoSpaceDN w:val="0"/>
              <w:adjustRightInd w:val="0"/>
              <w:spacing w:after="0" w:line="360" w:lineRule="auto"/>
              <w:ind w:left="60" w:right="60"/>
              <w:jc w:val="right"/>
              <w:rPr>
                <w:rFonts w:ascii="Arial" w:hAnsi="Arial" w:cs="Arial"/>
                <w:sz w:val="18"/>
                <w:szCs w:val="18"/>
                <w:lang w:val="en-US"/>
              </w:rPr>
            </w:pPr>
            <w:r>
              <w:rPr>
                <w:rFonts w:ascii="Arial" w:hAnsi="Arial" w:cs="Arial"/>
                <w:sz w:val="18"/>
                <w:szCs w:val="18"/>
                <w:lang w:val="en-US"/>
              </w:rPr>
              <w:t>0</w:t>
            </w:r>
            <w:r w:rsidRPr="004E4D0A">
              <w:rPr>
                <w:rFonts w:ascii="Arial" w:hAnsi="Arial" w:cs="Arial"/>
                <w:sz w:val="18"/>
                <w:szCs w:val="18"/>
                <w:lang w:val="en-US"/>
              </w:rPr>
              <w:t>,964</w:t>
            </w:r>
          </w:p>
        </w:tc>
        <w:tc>
          <w:tcPr>
            <w:tcW w:w="947" w:type="dxa"/>
            <w:shd w:val="clear" w:color="auto" w:fill="auto"/>
          </w:tcPr>
          <w:p w:rsidR="00B34956" w:rsidRPr="004E4D0A" w:rsidRDefault="00B34956" w:rsidP="00B34956">
            <w:pPr>
              <w:autoSpaceDE w:val="0"/>
              <w:autoSpaceDN w:val="0"/>
              <w:adjustRightInd w:val="0"/>
              <w:spacing w:after="0" w:line="360" w:lineRule="auto"/>
              <w:ind w:left="60" w:right="60"/>
              <w:jc w:val="right"/>
              <w:rPr>
                <w:rFonts w:ascii="Arial" w:hAnsi="Arial" w:cs="Arial"/>
                <w:sz w:val="18"/>
                <w:szCs w:val="18"/>
                <w:lang w:val="en-US"/>
              </w:rPr>
            </w:pPr>
            <w:r w:rsidRPr="004E4D0A">
              <w:rPr>
                <w:rFonts w:ascii="Arial" w:hAnsi="Arial" w:cs="Arial"/>
                <w:sz w:val="18"/>
                <w:szCs w:val="18"/>
                <w:lang w:val="en-US"/>
              </w:rPr>
              <w:t>1,058</w:t>
            </w:r>
          </w:p>
        </w:tc>
        <w:tc>
          <w:tcPr>
            <w:tcW w:w="1276" w:type="dxa"/>
            <w:shd w:val="clear" w:color="auto" w:fill="auto"/>
            <w:vAlign w:val="center"/>
          </w:tcPr>
          <w:p w:rsidR="00B34956" w:rsidRPr="004E4D0A" w:rsidRDefault="00B34956" w:rsidP="00B34956">
            <w:pPr>
              <w:autoSpaceDE w:val="0"/>
              <w:autoSpaceDN w:val="0"/>
              <w:adjustRightInd w:val="0"/>
              <w:spacing w:after="0" w:line="360" w:lineRule="auto"/>
              <w:rPr>
                <w:rFonts w:ascii="Times New Roman" w:hAnsi="Times New Roman" w:cs="Times New Roman"/>
                <w:sz w:val="24"/>
                <w:szCs w:val="24"/>
                <w:lang w:val="en-US"/>
              </w:rPr>
            </w:pPr>
          </w:p>
        </w:tc>
        <w:tc>
          <w:tcPr>
            <w:tcW w:w="708" w:type="dxa"/>
            <w:shd w:val="clear" w:color="auto" w:fill="auto"/>
          </w:tcPr>
          <w:p w:rsidR="00B34956" w:rsidRPr="004E4D0A" w:rsidRDefault="00B34956" w:rsidP="00B34956">
            <w:pPr>
              <w:autoSpaceDE w:val="0"/>
              <w:autoSpaceDN w:val="0"/>
              <w:adjustRightInd w:val="0"/>
              <w:spacing w:after="0" w:line="360" w:lineRule="auto"/>
              <w:ind w:left="60" w:right="60"/>
              <w:jc w:val="right"/>
              <w:rPr>
                <w:rFonts w:ascii="Arial" w:hAnsi="Arial" w:cs="Arial"/>
                <w:sz w:val="18"/>
                <w:szCs w:val="18"/>
                <w:lang w:val="en-US"/>
              </w:rPr>
            </w:pPr>
            <w:r>
              <w:rPr>
                <w:rFonts w:ascii="Arial" w:hAnsi="Arial" w:cs="Arial"/>
                <w:sz w:val="18"/>
                <w:szCs w:val="18"/>
                <w:lang w:val="en-US"/>
              </w:rPr>
              <w:t>0</w:t>
            </w:r>
            <w:r w:rsidRPr="004E4D0A">
              <w:rPr>
                <w:rFonts w:ascii="Arial" w:hAnsi="Arial" w:cs="Arial"/>
                <w:sz w:val="18"/>
                <w:szCs w:val="18"/>
                <w:lang w:val="en-US"/>
              </w:rPr>
              <w:t>,912</w:t>
            </w:r>
          </w:p>
        </w:tc>
        <w:tc>
          <w:tcPr>
            <w:tcW w:w="709" w:type="dxa"/>
            <w:shd w:val="clear" w:color="auto" w:fill="auto"/>
          </w:tcPr>
          <w:p w:rsidR="00B34956" w:rsidRPr="004E4D0A" w:rsidRDefault="00B34956" w:rsidP="00B34956">
            <w:pPr>
              <w:autoSpaceDE w:val="0"/>
              <w:autoSpaceDN w:val="0"/>
              <w:adjustRightInd w:val="0"/>
              <w:spacing w:after="0" w:line="360" w:lineRule="auto"/>
              <w:ind w:left="60" w:right="60"/>
              <w:jc w:val="right"/>
              <w:rPr>
                <w:rFonts w:ascii="Arial" w:hAnsi="Arial" w:cs="Arial"/>
                <w:sz w:val="18"/>
                <w:szCs w:val="18"/>
                <w:lang w:val="en-US"/>
              </w:rPr>
            </w:pPr>
            <w:r>
              <w:rPr>
                <w:rFonts w:ascii="Arial" w:hAnsi="Arial" w:cs="Arial"/>
                <w:sz w:val="18"/>
                <w:szCs w:val="18"/>
                <w:lang w:val="en-US"/>
              </w:rPr>
              <w:t>0</w:t>
            </w:r>
            <w:r w:rsidRPr="004E4D0A">
              <w:rPr>
                <w:rFonts w:ascii="Arial" w:hAnsi="Arial" w:cs="Arial"/>
                <w:sz w:val="18"/>
                <w:szCs w:val="18"/>
                <w:lang w:val="en-US"/>
              </w:rPr>
              <w:t>,365</w:t>
            </w:r>
          </w:p>
        </w:tc>
      </w:tr>
      <w:tr w:rsidR="00B34956" w:rsidRPr="004E4D0A" w:rsidTr="003E6A92">
        <w:trPr>
          <w:cantSplit/>
          <w:trHeight w:val="315"/>
          <w:jc w:val="center"/>
        </w:trPr>
        <w:tc>
          <w:tcPr>
            <w:tcW w:w="473" w:type="dxa"/>
            <w:vMerge/>
            <w:shd w:val="clear" w:color="auto" w:fill="auto"/>
          </w:tcPr>
          <w:p w:rsidR="00B34956" w:rsidRPr="004E4D0A" w:rsidRDefault="00B34956" w:rsidP="00B34956">
            <w:pPr>
              <w:autoSpaceDE w:val="0"/>
              <w:autoSpaceDN w:val="0"/>
              <w:adjustRightInd w:val="0"/>
              <w:spacing w:after="0" w:line="360" w:lineRule="auto"/>
              <w:rPr>
                <w:rFonts w:ascii="Arial" w:hAnsi="Arial" w:cs="Arial"/>
                <w:sz w:val="18"/>
                <w:szCs w:val="18"/>
                <w:lang w:val="en-US"/>
              </w:rPr>
            </w:pPr>
          </w:p>
        </w:tc>
        <w:tc>
          <w:tcPr>
            <w:tcW w:w="1932" w:type="dxa"/>
            <w:shd w:val="clear" w:color="auto" w:fill="auto"/>
          </w:tcPr>
          <w:p w:rsidR="00B34956" w:rsidRPr="004E4D0A" w:rsidRDefault="00B34956" w:rsidP="00B34956">
            <w:pPr>
              <w:autoSpaceDE w:val="0"/>
              <w:autoSpaceDN w:val="0"/>
              <w:adjustRightInd w:val="0"/>
              <w:spacing w:after="0" w:line="360" w:lineRule="auto"/>
              <w:ind w:left="60" w:right="60"/>
              <w:rPr>
                <w:rFonts w:ascii="Arial" w:hAnsi="Arial" w:cs="Arial"/>
                <w:sz w:val="18"/>
                <w:szCs w:val="18"/>
                <w:lang w:val="en-US"/>
              </w:rPr>
            </w:pPr>
            <w:r w:rsidRPr="004E4D0A">
              <w:rPr>
                <w:rFonts w:ascii="Arial" w:hAnsi="Arial" w:cs="Arial"/>
                <w:sz w:val="18"/>
                <w:szCs w:val="18"/>
                <w:lang w:val="en-US"/>
              </w:rPr>
              <w:t>Risiko Kredit (X1)</w:t>
            </w:r>
          </w:p>
        </w:tc>
        <w:tc>
          <w:tcPr>
            <w:tcW w:w="896" w:type="dxa"/>
            <w:shd w:val="clear" w:color="auto" w:fill="auto"/>
          </w:tcPr>
          <w:p w:rsidR="00B34956" w:rsidRPr="004E4D0A" w:rsidRDefault="00B34956" w:rsidP="00B34956">
            <w:pPr>
              <w:autoSpaceDE w:val="0"/>
              <w:autoSpaceDN w:val="0"/>
              <w:adjustRightInd w:val="0"/>
              <w:spacing w:after="0" w:line="360" w:lineRule="auto"/>
              <w:ind w:left="60" w:right="60"/>
              <w:jc w:val="right"/>
              <w:rPr>
                <w:rFonts w:ascii="Arial" w:hAnsi="Arial" w:cs="Arial"/>
                <w:sz w:val="18"/>
                <w:szCs w:val="18"/>
                <w:lang w:val="en-US"/>
              </w:rPr>
            </w:pPr>
            <w:r w:rsidRPr="004E4D0A">
              <w:rPr>
                <w:rFonts w:ascii="Arial" w:hAnsi="Arial" w:cs="Arial"/>
                <w:sz w:val="18"/>
                <w:szCs w:val="18"/>
                <w:lang w:val="en-US"/>
              </w:rPr>
              <w:t>-</w:t>
            </w:r>
            <w:r>
              <w:rPr>
                <w:rFonts w:ascii="Arial" w:hAnsi="Arial" w:cs="Arial"/>
                <w:sz w:val="18"/>
                <w:szCs w:val="18"/>
                <w:lang w:val="en-US"/>
              </w:rPr>
              <w:t>0</w:t>
            </w:r>
            <w:r w:rsidRPr="004E4D0A">
              <w:rPr>
                <w:rFonts w:ascii="Arial" w:hAnsi="Arial" w:cs="Arial"/>
                <w:sz w:val="18"/>
                <w:szCs w:val="18"/>
                <w:lang w:val="en-US"/>
              </w:rPr>
              <w:t>,465</w:t>
            </w:r>
          </w:p>
        </w:tc>
        <w:tc>
          <w:tcPr>
            <w:tcW w:w="947" w:type="dxa"/>
            <w:shd w:val="clear" w:color="auto" w:fill="auto"/>
          </w:tcPr>
          <w:p w:rsidR="00B34956" w:rsidRPr="004E4D0A" w:rsidRDefault="00B34956" w:rsidP="00B34956">
            <w:pPr>
              <w:autoSpaceDE w:val="0"/>
              <w:autoSpaceDN w:val="0"/>
              <w:adjustRightInd w:val="0"/>
              <w:spacing w:after="0" w:line="360" w:lineRule="auto"/>
              <w:ind w:left="60" w:right="60"/>
              <w:jc w:val="right"/>
              <w:rPr>
                <w:rFonts w:ascii="Arial" w:hAnsi="Arial" w:cs="Arial"/>
                <w:sz w:val="18"/>
                <w:szCs w:val="18"/>
                <w:lang w:val="en-US"/>
              </w:rPr>
            </w:pPr>
            <w:r>
              <w:rPr>
                <w:rFonts w:ascii="Arial" w:hAnsi="Arial" w:cs="Arial"/>
                <w:sz w:val="18"/>
                <w:szCs w:val="18"/>
                <w:lang w:val="en-US"/>
              </w:rPr>
              <w:t>0</w:t>
            </w:r>
            <w:r w:rsidRPr="004E4D0A">
              <w:rPr>
                <w:rFonts w:ascii="Arial" w:hAnsi="Arial" w:cs="Arial"/>
                <w:sz w:val="18"/>
                <w:szCs w:val="18"/>
                <w:lang w:val="en-US"/>
              </w:rPr>
              <w:t>,082</w:t>
            </w:r>
          </w:p>
        </w:tc>
        <w:tc>
          <w:tcPr>
            <w:tcW w:w="1276" w:type="dxa"/>
            <w:shd w:val="clear" w:color="auto" w:fill="auto"/>
          </w:tcPr>
          <w:p w:rsidR="00B34956" w:rsidRPr="004E4D0A" w:rsidRDefault="00B34956" w:rsidP="00B34956">
            <w:pPr>
              <w:autoSpaceDE w:val="0"/>
              <w:autoSpaceDN w:val="0"/>
              <w:adjustRightInd w:val="0"/>
              <w:spacing w:after="0" w:line="360" w:lineRule="auto"/>
              <w:ind w:left="60" w:right="60"/>
              <w:jc w:val="right"/>
              <w:rPr>
                <w:rFonts w:ascii="Arial" w:hAnsi="Arial" w:cs="Arial"/>
                <w:sz w:val="18"/>
                <w:szCs w:val="18"/>
                <w:lang w:val="en-US"/>
              </w:rPr>
            </w:pPr>
            <w:r w:rsidRPr="004E4D0A">
              <w:rPr>
                <w:rFonts w:ascii="Arial" w:hAnsi="Arial" w:cs="Arial"/>
                <w:sz w:val="18"/>
                <w:szCs w:val="18"/>
                <w:lang w:val="en-US"/>
              </w:rPr>
              <w:t>-</w:t>
            </w:r>
            <w:r>
              <w:rPr>
                <w:rFonts w:ascii="Arial" w:hAnsi="Arial" w:cs="Arial"/>
                <w:sz w:val="18"/>
                <w:szCs w:val="18"/>
                <w:lang w:val="en-US"/>
              </w:rPr>
              <w:t>0</w:t>
            </w:r>
            <w:r w:rsidRPr="004E4D0A">
              <w:rPr>
                <w:rFonts w:ascii="Arial" w:hAnsi="Arial" w:cs="Arial"/>
                <w:sz w:val="18"/>
                <w:szCs w:val="18"/>
                <w:lang w:val="en-US"/>
              </w:rPr>
              <w:t>,477</w:t>
            </w:r>
          </w:p>
        </w:tc>
        <w:tc>
          <w:tcPr>
            <w:tcW w:w="708" w:type="dxa"/>
            <w:shd w:val="clear" w:color="auto" w:fill="auto"/>
          </w:tcPr>
          <w:p w:rsidR="00B34956" w:rsidRPr="004E4D0A" w:rsidRDefault="00B34956" w:rsidP="00B34956">
            <w:pPr>
              <w:autoSpaceDE w:val="0"/>
              <w:autoSpaceDN w:val="0"/>
              <w:adjustRightInd w:val="0"/>
              <w:spacing w:after="0" w:line="360" w:lineRule="auto"/>
              <w:ind w:left="60" w:right="60"/>
              <w:jc w:val="right"/>
              <w:rPr>
                <w:rFonts w:ascii="Arial" w:hAnsi="Arial" w:cs="Arial"/>
                <w:sz w:val="18"/>
                <w:szCs w:val="18"/>
                <w:lang w:val="en-US"/>
              </w:rPr>
            </w:pPr>
            <w:r w:rsidRPr="004E4D0A">
              <w:rPr>
                <w:rFonts w:ascii="Arial" w:hAnsi="Arial" w:cs="Arial"/>
                <w:sz w:val="18"/>
                <w:szCs w:val="18"/>
                <w:lang w:val="en-US"/>
              </w:rPr>
              <w:t>-5,694</w:t>
            </w:r>
          </w:p>
        </w:tc>
        <w:tc>
          <w:tcPr>
            <w:tcW w:w="709" w:type="dxa"/>
            <w:shd w:val="clear" w:color="auto" w:fill="auto"/>
          </w:tcPr>
          <w:p w:rsidR="00B34956" w:rsidRPr="004E4D0A" w:rsidRDefault="00B34956" w:rsidP="00B34956">
            <w:pPr>
              <w:autoSpaceDE w:val="0"/>
              <w:autoSpaceDN w:val="0"/>
              <w:adjustRightInd w:val="0"/>
              <w:spacing w:after="0" w:line="360" w:lineRule="auto"/>
              <w:ind w:left="60" w:right="60"/>
              <w:jc w:val="right"/>
              <w:rPr>
                <w:rFonts w:ascii="Arial" w:hAnsi="Arial" w:cs="Arial"/>
                <w:sz w:val="18"/>
                <w:szCs w:val="18"/>
                <w:lang w:val="en-US"/>
              </w:rPr>
            </w:pPr>
            <w:r>
              <w:rPr>
                <w:rFonts w:ascii="Arial" w:hAnsi="Arial" w:cs="Arial"/>
                <w:sz w:val="18"/>
                <w:szCs w:val="18"/>
                <w:lang w:val="en-US"/>
              </w:rPr>
              <w:t>0</w:t>
            </w:r>
            <w:r w:rsidRPr="004E4D0A">
              <w:rPr>
                <w:rFonts w:ascii="Arial" w:hAnsi="Arial" w:cs="Arial"/>
                <w:sz w:val="18"/>
                <w:szCs w:val="18"/>
                <w:lang w:val="en-US"/>
              </w:rPr>
              <w:t>,000</w:t>
            </w:r>
          </w:p>
        </w:tc>
      </w:tr>
      <w:tr w:rsidR="00B34956" w:rsidRPr="004E4D0A" w:rsidTr="003E6A92">
        <w:trPr>
          <w:cantSplit/>
          <w:trHeight w:val="329"/>
          <w:jc w:val="center"/>
        </w:trPr>
        <w:tc>
          <w:tcPr>
            <w:tcW w:w="473" w:type="dxa"/>
            <w:vMerge/>
            <w:shd w:val="clear" w:color="auto" w:fill="auto"/>
          </w:tcPr>
          <w:p w:rsidR="00B34956" w:rsidRPr="004E4D0A" w:rsidRDefault="00B34956" w:rsidP="00B34956">
            <w:pPr>
              <w:autoSpaceDE w:val="0"/>
              <w:autoSpaceDN w:val="0"/>
              <w:adjustRightInd w:val="0"/>
              <w:spacing w:after="0" w:line="360" w:lineRule="auto"/>
              <w:rPr>
                <w:rFonts w:ascii="Arial" w:hAnsi="Arial" w:cs="Arial"/>
                <w:sz w:val="18"/>
                <w:szCs w:val="18"/>
                <w:lang w:val="en-US"/>
              </w:rPr>
            </w:pPr>
          </w:p>
        </w:tc>
        <w:tc>
          <w:tcPr>
            <w:tcW w:w="1932" w:type="dxa"/>
            <w:shd w:val="clear" w:color="auto" w:fill="auto"/>
          </w:tcPr>
          <w:p w:rsidR="00B34956" w:rsidRPr="004E4D0A" w:rsidRDefault="00B34956" w:rsidP="00B34956">
            <w:pPr>
              <w:autoSpaceDE w:val="0"/>
              <w:autoSpaceDN w:val="0"/>
              <w:adjustRightInd w:val="0"/>
              <w:spacing w:after="0" w:line="360" w:lineRule="auto"/>
              <w:ind w:left="60" w:right="60"/>
              <w:rPr>
                <w:rFonts w:ascii="Arial" w:hAnsi="Arial" w:cs="Arial"/>
                <w:sz w:val="18"/>
                <w:szCs w:val="18"/>
                <w:lang w:val="en-US"/>
              </w:rPr>
            </w:pPr>
            <w:r w:rsidRPr="004E4D0A">
              <w:rPr>
                <w:rFonts w:ascii="Arial" w:hAnsi="Arial" w:cs="Arial"/>
                <w:sz w:val="18"/>
                <w:szCs w:val="18"/>
                <w:lang w:val="en-US"/>
              </w:rPr>
              <w:t>Risiko Pasar (X2)</w:t>
            </w:r>
          </w:p>
        </w:tc>
        <w:tc>
          <w:tcPr>
            <w:tcW w:w="896" w:type="dxa"/>
            <w:shd w:val="clear" w:color="auto" w:fill="auto"/>
          </w:tcPr>
          <w:p w:rsidR="00B34956" w:rsidRPr="004E4D0A" w:rsidRDefault="00B34956" w:rsidP="00B34956">
            <w:pPr>
              <w:autoSpaceDE w:val="0"/>
              <w:autoSpaceDN w:val="0"/>
              <w:adjustRightInd w:val="0"/>
              <w:spacing w:after="0" w:line="360" w:lineRule="auto"/>
              <w:ind w:left="60" w:right="60"/>
              <w:jc w:val="right"/>
              <w:rPr>
                <w:rFonts w:ascii="Arial" w:hAnsi="Arial" w:cs="Arial"/>
                <w:sz w:val="18"/>
                <w:szCs w:val="18"/>
                <w:lang w:val="en-US"/>
              </w:rPr>
            </w:pPr>
            <w:r>
              <w:rPr>
                <w:rFonts w:ascii="Arial" w:hAnsi="Arial" w:cs="Arial"/>
                <w:sz w:val="18"/>
                <w:szCs w:val="18"/>
                <w:lang w:val="en-US"/>
              </w:rPr>
              <w:t>0</w:t>
            </w:r>
            <w:r w:rsidRPr="004E4D0A">
              <w:rPr>
                <w:rFonts w:ascii="Arial" w:hAnsi="Arial" w:cs="Arial"/>
                <w:sz w:val="18"/>
                <w:szCs w:val="18"/>
                <w:lang w:val="en-US"/>
              </w:rPr>
              <w:t>,357</w:t>
            </w:r>
          </w:p>
        </w:tc>
        <w:tc>
          <w:tcPr>
            <w:tcW w:w="947" w:type="dxa"/>
            <w:shd w:val="clear" w:color="auto" w:fill="auto"/>
          </w:tcPr>
          <w:p w:rsidR="00B34956" w:rsidRPr="004E4D0A" w:rsidRDefault="00B34956" w:rsidP="00B34956">
            <w:pPr>
              <w:autoSpaceDE w:val="0"/>
              <w:autoSpaceDN w:val="0"/>
              <w:adjustRightInd w:val="0"/>
              <w:spacing w:after="0" w:line="360" w:lineRule="auto"/>
              <w:ind w:left="60" w:right="60"/>
              <w:jc w:val="right"/>
              <w:rPr>
                <w:rFonts w:ascii="Arial" w:hAnsi="Arial" w:cs="Arial"/>
                <w:sz w:val="18"/>
                <w:szCs w:val="18"/>
                <w:lang w:val="en-US"/>
              </w:rPr>
            </w:pPr>
            <w:r>
              <w:rPr>
                <w:rFonts w:ascii="Arial" w:hAnsi="Arial" w:cs="Arial"/>
                <w:sz w:val="18"/>
                <w:szCs w:val="18"/>
                <w:lang w:val="en-US"/>
              </w:rPr>
              <w:t>0</w:t>
            </w:r>
            <w:r w:rsidRPr="004E4D0A">
              <w:rPr>
                <w:rFonts w:ascii="Arial" w:hAnsi="Arial" w:cs="Arial"/>
                <w:sz w:val="18"/>
                <w:szCs w:val="18"/>
                <w:lang w:val="en-US"/>
              </w:rPr>
              <w:t>,067</w:t>
            </w:r>
          </w:p>
        </w:tc>
        <w:tc>
          <w:tcPr>
            <w:tcW w:w="1276" w:type="dxa"/>
            <w:shd w:val="clear" w:color="auto" w:fill="auto"/>
          </w:tcPr>
          <w:p w:rsidR="00B34956" w:rsidRPr="004E4D0A" w:rsidRDefault="00B34956" w:rsidP="00B34956">
            <w:pPr>
              <w:autoSpaceDE w:val="0"/>
              <w:autoSpaceDN w:val="0"/>
              <w:adjustRightInd w:val="0"/>
              <w:spacing w:after="0" w:line="360" w:lineRule="auto"/>
              <w:ind w:left="60" w:right="60"/>
              <w:jc w:val="right"/>
              <w:rPr>
                <w:rFonts w:ascii="Arial" w:hAnsi="Arial" w:cs="Arial"/>
                <w:sz w:val="18"/>
                <w:szCs w:val="18"/>
                <w:lang w:val="en-US"/>
              </w:rPr>
            </w:pPr>
            <w:r>
              <w:rPr>
                <w:rFonts w:ascii="Arial" w:hAnsi="Arial" w:cs="Arial"/>
                <w:sz w:val="18"/>
                <w:szCs w:val="18"/>
                <w:lang w:val="en-US"/>
              </w:rPr>
              <w:t>0</w:t>
            </w:r>
            <w:r w:rsidRPr="004E4D0A">
              <w:rPr>
                <w:rFonts w:ascii="Arial" w:hAnsi="Arial" w:cs="Arial"/>
                <w:sz w:val="18"/>
                <w:szCs w:val="18"/>
                <w:lang w:val="en-US"/>
              </w:rPr>
              <w:t>,434</w:t>
            </w:r>
          </w:p>
        </w:tc>
        <w:tc>
          <w:tcPr>
            <w:tcW w:w="708" w:type="dxa"/>
            <w:shd w:val="clear" w:color="auto" w:fill="auto"/>
          </w:tcPr>
          <w:p w:rsidR="00B34956" w:rsidRPr="004E4D0A" w:rsidRDefault="00B34956" w:rsidP="00B34956">
            <w:pPr>
              <w:autoSpaceDE w:val="0"/>
              <w:autoSpaceDN w:val="0"/>
              <w:adjustRightInd w:val="0"/>
              <w:spacing w:after="0" w:line="360" w:lineRule="auto"/>
              <w:ind w:left="60" w:right="60"/>
              <w:jc w:val="right"/>
              <w:rPr>
                <w:rFonts w:ascii="Arial" w:hAnsi="Arial" w:cs="Arial"/>
                <w:sz w:val="18"/>
                <w:szCs w:val="18"/>
                <w:lang w:val="en-US"/>
              </w:rPr>
            </w:pPr>
            <w:r w:rsidRPr="004E4D0A">
              <w:rPr>
                <w:rFonts w:ascii="Arial" w:hAnsi="Arial" w:cs="Arial"/>
                <w:sz w:val="18"/>
                <w:szCs w:val="18"/>
                <w:lang w:val="en-US"/>
              </w:rPr>
              <w:t>5,305</w:t>
            </w:r>
          </w:p>
        </w:tc>
        <w:tc>
          <w:tcPr>
            <w:tcW w:w="709" w:type="dxa"/>
            <w:shd w:val="clear" w:color="auto" w:fill="auto"/>
          </w:tcPr>
          <w:p w:rsidR="00B34956" w:rsidRPr="004E4D0A" w:rsidRDefault="00B34956" w:rsidP="00B34956">
            <w:pPr>
              <w:autoSpaceDE w:val="0"/>
              <w:autoSpaceDN w:val="0"/>
              <w:adjustRightInd w:val="0"/>
              <w:spacing w:after="0" w:line="360" w:lineRule="auto"/>
              <w:ind w:left="60" w:right="60"/>
              <w:jc w:val="right"/>
              <w:rPr>
                <w:rFonts w:ascii="Arial" w:hAnsi="Arial" w:cs="Arial"/>
                <w:sz w:val="18"/>
                <w:szCs w:val="18"/>
                <w:lang w:val="en-US"/>
              </w:rPr>
            </w:pPr>
            <w:r>
              <w:rPr>
                <w:rFonts w:ascii="Arial" w:hAnsi="Arial" w:cs="Arial"/>
                <w:sz w:val="18"/>
                <w:szCs w:val="18"/>
                <w:lang w:val="en-US"/>
              </w:rPr>
              <w:t>0</w:t>
            </w:r>
            <w:r w:rsidRPr="004E4D0A">
              <w:rPr>
                <w:rFonts w:ascii="Arial" w:hAnsi="Arial" w:cs="Arial"/>
                <w:sz w:val="18"/>
                <w:szCs w:val="18"/>
                <w:lang w:val="en-US"/>
              </w:rPr>
              <w:t>,000</w:t>
            </w:r>
          </w:p>
        </w:tc>
      </w:tr>
      <w:tr w:rsidR="00B34956" w:rsidRPr="004E4D0A" w:rsidTr="003E6A92">
        <w:trPr>
          <w:cantSplit/>
          <w:trHeight w:val="329"/>
          <w:jc w:val="center"/>
        </w:trPr>
        <w:tc>
          <w:tcPr>
            <w:tcW w:w="473" w:type="dxa"/>
            <w:vMerge/>
            <w:shd w:val="clear" w:color="auto" w:fill="auto"/>
          </w:tcPr>
          <w:p w:rsidR="00B34956" w:rsidRPr="004E4D0A" w:rsidRDefault="00B34956" w:rsidP="00B34956">
            <w:pPr>
              <w:autoSpaceDE w:val="0"/>
              <w:autoSpaceDN w:val="0"/>
              <w:adjustRightInd w:val="0"/>
              <w:spacing w:after="0" w:line="360" w:lineRule="auto"/>
              <w:rPr>
                <w:rFonts w:ascii="Arial" w:hAnsi="Arial" w:cs="Arial"/>
                <w:sz w:val="18"/>
                <w:szCs w:val="18"/>
                <w:lang w:val="en-US"/>
              </w:rPr>
            </w:pPr>
          </w:p>
        </w:tc>
        <w:tc>
          <w:tcPr>
            <w:tcW w:w="1932" w:type="dxa"/>
            <w:shd w:val="clear" w:color="auto" w:fill="auto"/>
          </w:tcPr>
          <w:p w:rsidR="00B34956" w:rsidRPr="004E4D0A" w:rsidRDefault="00B34956" w:rsidP="00B34956">
            <w:pPr>
              <w:autoSpaceDE w:val="0"/>
              <w:autoSpaceDN w:val="0"/>
              <w:adjustRightInd w:val="0"/>
              <w:spacing w:after="0" w:line="360" w:lineRule="auto"/>
              <w:ind w:left="60" w:right="60"/>
              <w:rPr>
                <w:rFonts w:ascii="Arial" w:hAnsi="Arial" w:cs="Arial"/>
                <w:sz w:val="18"/>
                <w:szCs w:val="18"/>
                <w:lang w:val="en-US"/>
              </w:rPr>
            </w:pPr>
            <w:r w:rsidRPr="004E4D0A">
              <w:rPr>
                <w:rFonts w:ascii="Arial" w:hAnsi="Arial" w:cs="Arial"/>
                <w:sz w:val="18"/>
                <w:szCs w:val="18"/>
                <w:lang w:val="en-US"/>
              </w:rPr>
              <w:t>Risiko Likuiditas (X3)</w:t>
            </w:r>
          </w:p>
        </w:tc>
        <w:tc>
          <w:tcPr>
            <w:tcW w:w="896" w:type="dxa"/>
            <w:shd w:val="clear" w:color="auto" w:fill="auto"/>
          </w:tcPr>
          <w:p w:rsidR="00B34956" w:rsidRPr="004E4D0A" w:rsidRDefault="00B34956" w:rsidP="00B34956">
            <w:pPr>
              <w:autoSpaceDE w:val="0"/>
              <w:autoSpaceDN w:val="0"/>
              <w:adjustRightInd w:val="0"/>
              <w:spacing w:after="0" w:line="360" w:lineRule="auto"/>
              <w:ind w:left="60" w:right="60"/>
              <w:jc w:val="right"/>
              <w:rPr>
                <w:rFonts w:ascii="Arial" w:hAnsi="Arial" w:cs="Arial"/>
                <w:sz w:val="18"/>
                <w:szCs w:val="18"/>
                <w:lang w:val="en-US"/>
              </w:rPr>
            </w:pPr>
            <w:r w:rsidRPr="004E4D0A">
              <w:rPr>
                <w:rFonts w:ascii="Arial" w:hAnsi="Arial" w:cs="Arial"/>
                <w:sz w:val="18"/>
                <w:szCs w:val="18"/>
                <w:lang w:val="en-US"/>
              </w:rPr>
              <w:t>-</w:t>
            </w:r>
            <w:r>
              <w:rPr>
                <w:rFonts w:ascii="Arial" w:hAnsi="Arial" w:cs="Arial"/>
                <w:sz w:val="18"/>
                <w:szCs w:val="18"/>
                <w:lang w:val="en-US"/>
              </w:rPr>
              <w:t>0</w:t>
            </w:r>
            <w:r w:rsidRPr="004E4D0A">
              <w:rPr>
                <w:rFonts w:ascii="Arial" w:hAnsi="Arial" w:cs="Arial"/>
                <w:sz w:val="18"/>
                <w:szCs w:val="18"/>
                <w:lang w:val="en-US"/>
              </w:rPr>
              <w:t>,004</w:t>
            </w:r>
          </w:p>
        </w:tc>
        <w:tc>
          <w:tcPr>
            <w:tcW w:w="947" w:type="dxa"/>
            <w:shd w:val="clear" w:color="auto" w:fill="auto"/>
          </w:tcPr>
          <w:p w:rsidR="00B34956" w:rsidRPr="004E4D0A" w:rsidRDefault="00B34956" w:rsidP="00B34956">
            <w:pPr>
              <w:autoSpaceDE w:val="0"/>
              <w:autoSpaceDN w:val="0"/>
              <w:adjustRightInd w:val="0"/>
              <w:spacing w:after="0" w:line="360" w:lineRule="auto"/>
              <w:ind w:left="60" w:right="60"/>
              <w:jc w:val="right"/>
              <w:rPr>
                <w:rFonts w:ascii="Arial" w:hAnsi="Arial" w:cs="Arial"/>
                <w:sz w:val="18"/>
                <w:szCs w:val="18"/>
                <w:lang w:val="en-US"/>
              </w:rPr>
            </w:pPr>
            <w:r>
              <w:rPr>
                <w:rFonts w:ascii="Arial" w:hAnsi="Arial" w:cs="Arial"/>
                <w:sz w:val="18"/>
                <w:szCs w:val="18"/>
                <w:lang w:val="en-US"/>
              </w:rPr>
              <w:t>0</w:t>
            </w:r>
            <w:r w:rsidRPr="004E4D0A">
              <w:rPr>
                <w:rFonts w:ascii="Arial" w:hAnsi="Arial" w:cs="Arial"/>
                <w:sz w:val="18"/>
                <w:szCs w:val="18"/>
                <w:lang w:val="en-US"/>
              </w:rPr>
              <w:t>,009</w:t>
            </w:r>
          </w:p>
        </w:tc>
        <w:tc>
          <w:tcPr>
            <w:tcW w:w="1276" w:type="dxa"/>
            <w:shd w:val="clear" w:color="auto" w:fill="auto"/>
          </w:tcPr>
          <w:p w:rsidR="00B34956" w:rsidRPr="004E4D0A" w:rsidRDefault="00B34956" w:rsidP="00B34956">
            <w:pPr>
              <w:autoSpaceDE w:val="0"/>
              <w:autoSpaceDN w:val="0"/>
              <w:adjustRightInd w:val="0"/>
              <w:spacing w:after="0" w:line="360" w:lineRule="auto"/>
              <w:ind w:left="60" w:right="60"/>
              <w:jc w:val="right"/>
              <w:rPr>
                <w:rFonts w:ascii="Arial" w:hAnsi="Arial" w:cs="Arial"/>
                <w:sz w:val="18"/>
                <w:szCs w:val="18"/>
                <w:lang w:val="en-US"/>
              </w:rPr>
            </w:pPr>
            <w:r w:rsidRPr="004E4D0A">
              <w:rPr>
                <w:rFonts w:ascii="Arial" w:hAnsi="Arial" w:cs="Arial"/>
                <w:sz w:val="18"/>
                <w:szCs w:val="18"/>
                <w:lang w:val="en-US"/>
              </w:rPr>
              <w:t>-</w:t>
            </w:r>
            <w:r>
              <w:rPr>
                <w:rFonts w:ascii="Arial" w:hAnsi="Arial" w:cs="Arial"/>
                <w:sz w:val="18"/>
                <w:szCs w:val="18"/>
                <w:lang w:val="en-US"/>
              </w:rPr>
              <w:t>0</w:t>
            </w:r>
            <w:r w:rsidRPr="004E4D0A">
              <w:rPr>
                <w:rFonts w:ascii="Arial" w:hAnsi="Arial" w:cs="Arial"/>
                <w:sz w:val="18"/>
                <w:szCs w:val="18"/>
                <w:lang w:val="en-US"/>
              </w:rPr>
              <w:t>,034</w:t>
            </w:r>
          </w:p>
        </w:tc>
        <w:tc>
          <w:tcPr>
            <w:tcW w:w="708" w:type="dxa"/>
            <w:shd w:val="clear" w:color="auto" w:fill="auto"/>
          </w:tcPr>
          <w:p w:rsidR="00B34956" w:rsidRPr="004E4D0A" w:rsidRDefault="00B34956" w:rsidP="00B34956">
            <w:pPr>
              <w:autoSpaceDE w:val="0"/>
              <w:autoSpaceDN w:val="0"/>
              <w:adjustRightInd w:val="0"/>
              <w:spacing w:after="0" w:line="360" w:lineRule="auto"/>
              <w:ind w:left="60" w:right="60"/>
              <w:jc w:val="right"/>
              <w:rPr>
                <w:rFonts w:ascii="Arial" w:hAnsi="Arial" w:cs="Arial"/>
                <w:sz w:val="18"/>
                <w:szCs w:val="18"/>
                <w:lang w:val="en-US"/>
              </w:rPr>
            </w:pPr>
            <w:r w:rsidRPr="004E4D0A">
              <w:rPr>
                <w:rFonts w:ascii="Arial" w:hAnsi="Arial" w:cs="Arial"/>
                <w:sz w:val="18"/>
                <w:szCs w:val="18"/>
                <w:lang w:val="en-US"/>
              </w:rPr>
              <w:t>-</w:t>
            </w:r>
            <w:r>
              <w:rPr>
                <w:rFonts w:ascii="Arial" w:hAnsi="Arial" w:cs="Arial"/>
                <w:sz w:val="18"/>
                <w:szCs w:val="18"/>
                <w:lang w:val="en-US"/>
              </w:rPr>
              <w:t>0</w:t>
            </w:r>
            <w:r w:rsidRPr="004E4D0A">
              <w:rPr>
                <w:rFonts w:ascii="Arial" w:hAnsi="Arial" w:cs="Arial"/>
                <w:sz w:val="18"/>
                <w:szCs w:val="18"/>
                <w:lang w:val="en-US"/>
              </w:rPr>
              <w:t>,469</w:t>
            </w:r>
          </w:p>
        </w:tc>
        <w:tc>
          <w:tcPr>
            <w:tcW w:w="709" w:type="dxa"/>
            <w:shd w:val="clear" w:color="auto" w:fill="auto"/>
          </w:tcPr>
          <w:p w:rsidR="00B34956" w:rsidRPr="004E4D0A" w:rsidRDefault="00B34956" w:rsidP="00B34956">
            <w:pPr>
              <w:autoSpaceDE w:val="0"/>
              <w:autoSpaceDN w:val="0"/>
              <w:adjustRightInd w:val="0"/>
              <w:spacing w:after="0" w:line="360" w:lineRule="auto"/>
              <w:ind w:left="60" w:right="60"/>
              <w:jc w:val="right"/>
              <w:rPr>
                <w:rFonts w:ascii="Arial" w:hAnsi="Arial" w:cs="Arial"/>
                <w:sz w:val="18"/>
                <w:szCs w:val="18"/>
                <w:lang w:val="en-US"/>
              </w:rPr>
            </w:pPr>
            <w:r>
              <w:rPr>
                <w:rFonts w:ascii="Arial" w:hAnsi="Arial" w:cs="Arial"/>
                <w:sz w:val="18"/>
                <w:szCs w:val="18"/>
                <w:lang w:val="en-US"/>
              </w:rPr>
              <w:t>0</w:t>
            </w:r>
            <w:r w:rsidRPr="004E4D0A">
              <w:rPr>
                <w:rFonts w:ascii="Arial" w:hAnsi="Arial" w:cs="Arial"/>
                <w:sz w:val="18"/>
                <w:szCs w:val="18"/>
                <w:lang w:val="en-US"/>
              </w:rPr>
              <w:t>,640</w:t>
            </w:r>
          </w:p>
        </w:tc>
      </w:tr>
      <w:tr w:rsidR="00B34956" w:rsidRPr="004E4D0A" w:rsidTr="003E6A92">
        <w:trPr>
          <w:cantSplit/>
          <w:trHeight w:val="315"/>
          <w:jc w:val="center"/>
        </w:trPr>
        <w:tc>
          <w:tcPr>
            <w:tcW w:w="473" w:type="dxa"/>
            <w:vMerge/>
            <w:shd w:val="clear" w:color="auto" w:fill="auto"/>
          </w:tcPr>
          <w:p w:rsidR="00B34956" w:rsidRPr="004E4D0A" w:rsidRDefault="00B34956" w:rsidP="00B34956">
            <w:pPr>
              <w:autoSpaceDE w:val="0"/>
              <w:autoSpaceDN w:val="0"/>
              <w:adjustRightInd w:val="0"/>
              <w:spacing w:after="0" w:line="360" w:lineRule="auto"/>
              <w:rPr>
                <w:rFonts w:ascii="Arial" w:hAnsi="Arial" w:cs="Arial"/>
                <w:sz w:val="18"/>
                <w:szCs w:val="18"/>
                <w:lang w:val="en-US"/>
              </w:rPr>
            </w:pPr>
          </w:p>
        </w:tc>
        <w:tc>
          <w:tcPr>
            <w:tcW w:w="1932" w:type="dxa"/>
            <w:shd w:val="clear" w:color="auto" w:fill="auto"/>
          </w:tcPr>
          <w:p w:rsidR="00B34956" w:rsidRPr="004E4D0A" w:rsidRDefault="00B34956" w:rsidP="00B34956">
            <w:pPr>
              <w:autoSpaceDE w:val="0"/>
              <w:autoSpaceDN w:val="0"/>
              <w:adjustRightInd w:val="0"/>
              <w:spacing w:after="0" w:line="360" w:lineRule="auto"/>
              <w:ind w:left="60" w:right="60"/>
              <w:rPr>
                <w:rFonts w:ascii="Arial" w:hAnsi="Arial" w:cs="Arial"/>
                <w:sz w:val="18"/>
                <w:szCs w:val="18"/>
                <w:lang w:val="en-US"/>
              </w:rPr>
            </w:pPr>
            <w:r w:rsidRPr="004E4D0A">
              <w:rPr>
                <w:rFonts w:ascii="Arial" w:hAnsi="Arial" w:cs="Arial"/>
                <w:sz w:val="18"/>
                <w:szCs w:val="18"/>
                <w:lang w:val="en-US"/>
              </w:rPr>
              <w:t>Modal (X4)</w:t>
            </w:r>
          </w:p>
        </w:tc>
        <w:tc>
          <w:tcPr>
            <w:tcW w:w="896" w:type="dxa"/>
            <w:shd w:val="clear" w:color="auto" w:fill="auto"/>
          </w:tcPr>
          <w:p w:rsidR="00B34956" w:rsidRPr="004E4D0A" w:rsidRDefault="00B34956" w:rsidP="00B34956">
            <w:pPr>
              <w:autoSpaceDE w:val="0"/>
              <w:autoSpaceDN w:val="0"/>
              <w:adjustRightInd w:val="0"/>
              <w:spacing w:after="0" w:line="360" w:lineRule="auto"/>
              <w:ind w:left="60" w:right="60"/>
              <w:jc w:val="right"/>
              <w:rPr>
                <w:rFonts w:ascii="Arial" w:hAnsi="Arial" w:cs="Arial"/>
                <w:sz w:val="18"/>
                <w:szCs w:val="18"/>
                <w:lang w:val="en-US"/>
              </w:rPr>
            </w:pPr>
            <w:r>
              <w:rPr>
                <w:rFonts w:ascii="Arial" w:hAnsi="Arial" w:cs="Arial"/>
                <w:sz w:val="18"/>
                <w:szCs w:val="18"/>
                <w:lang w:val="en-US"/>
              </w:rPr>
              <w:t>0</w:t>
            </w:r>
            <w:r w:rsidRPr="004E4D0A">
              <w:rPr>
                <w:rFonts w:ascii="Arial" w:hAnsi="Arial" w:cs="Arial"/>
                <w:sz w:val="18"/>
                <w:szCs w:val="18"/>
                <w:lang w:val="en-US"/>
              </w:rPr>
              <w:t>,001</w:t>
            </w:r>
          </w:p>
        </w:tc>
        <w:tc>
          <w:tcPr>
            <w:tcW w:w="947" w:type="dxa"/>
            <w:shd w:val="clear" w:color="auto" w:fill="auto"/>
          </w:tcPr>
          <w:p w:rsidR="00B34956" w:rsidRPr="004E4D0A" w:rsidRDefault="00B34956" w:rsidP="00B34956">
            <w:pPr>
              <w:autoSpaceDE w:val="0"/>
              <w:autoSpaceDN w:val="0"/>
              <w:adjustRightInd w:val="0"/>
              <w:spacing w:after="0" w:line="360" w:lineRule="auto"/>
              <w:ind w:left="60" w:right="60"/>
              <w:jc w:val="right"/>
              <w:rPr>
                <w:rFonts w:ascii="Arial" w:hAnsi="Arial" w:cs="Arial"/>
                <w:sz w:val="18"/>
                <w:szCs w:val="18"/>
                <w:lang w:val="en-US"/>
              </w:rPr>
            </w:pPr>
            <w:r>
              <w:rPr>
                <w:rFonts w:ascii="Arial" w:hAnsi="Arial" w:cs="Arial"/>
                <w:sz w:val="18"/>
                <w:szCs w:val="18"/>
                <w:lang w:val="en-US"/>
              </w:rPr>
              <w:t>0</w:t>
            </w:r>
            <w:r w:rsidRPr="004E4D0A">
              <w:rPr>
                <w:rFonts w:ascii="Arial" w:hAnsi="Arial" w:cs="Arial"/>
                <w:sz w:val="18"/>
                <w:szCs w:val="18"/>
                <w:lang w:val="en-US"/>
              </w:rPr>
              <w:t>,018</w:t>
            </w:r>
          </w:p>
        </w:tc>
        <w:tc>
          <w:tcPr>
            <w:tcW w:w="1276" w:type="dxa"/>
            <w:shd w:val="clear" w:color="auto" w:fill="auto"/>
          </w:tcPr>
          <w:p w:rsidR="00B34956" w:rsidRPr="004E4D0A" w:rsidRDefault="00B34956" w:rsidP="00B34956">
            <w:pPr>
              <w:autoSpaceDE w:val="0"/>
              <w:autoSpaceDN w:val="0"/>
              <w:adjustRightInd w:val="0"/>
              <w:spacing w:after="0" w:line="360" w:lineRule="auto"/>
              <w:ind w:left="60" w:right="60"/>
              <w:jc w:val="right"/>
              <w:rPr>
                <w:rFonts w:ascii="Arial" w:hAnsi="Arial" w:cs="Arial"/>
                <w:sz w:val="18"/>
                <w:szCs w:val="18"/>
                <w:lang w:val="en-US"/>
              </w:rPr>
            </w:pPr>
            <w:r>
              <w:rPr>
                <w:rFonts w:ascii="Arial" w:hAnsi="Arial" w:cs="Arial"/>
                <w:sz w:val="18"/>
                <w:szCs w:val="18"/>
                <w:lang w:val="en-US"/>
              </w:rPr>
              <w:t>0</w:t>
            </w:r>
            <w:r w:rsidRPr="004E4D0A">
              <w:rPr>
                <w:rFonts w:ascii="Arial" w:hAnsi="Arial" w:cs="Arial"/>
                <w:sz w:val="18"/>
                <w:szCs w:val="18"/>
                <w:lang w:val="en-US"/>
              </w:rPr>
              <w:t>,005</w:t>
            </w:r>
          </w:p>
        </w:tc>
        <w:tc>
          <w:tcPr>
            <w:tcW w:w="708" w:type="dxa"/>
            <w:shd w:val="clear" w:color="auto" w:fill="auto"/>
          </w:tcPr>
          <w:p w:rsidR="00B34956" w:rsidRPr="004E4D0A" w:rsidRDefault="00B34956" w:rsidP="00B34956">
            <w:pPr>
              <w:autoSpaceDE w:val="0"/>
              <w:autoSpaceDN w:val="0"/>
              <w:adjustRightInd w:val="0"/>
              <w:spacing w:after="0" w:line="360" w:lineRule="auto"/>
              <w:ind w:left="60" w:right="60"/>
              <w:jc w:val="right"/>
              <w:rPr>
                <w:rFonts w:ascii="Arial" w:hAnsi="Arial" w:cs="Arial"/>
                <w:sz w:val="18"/>
                <w:szCs w:val="18"/>
                <w:lang w:val="en-US"/>
              </w:rPr>
            </w:pPr>
            <w:r>
              <w:rPr>
                <w:rFonts w:ascii="Arial" w:hAnsi="Arial" w:cs="Arial"/>
                <w:sz w:val="18"/>
                <w:szCs w:val="18"/>
                <w:lang w:val="en-US"/>
              </w:rPr>
              <w:t>0</w:t>
            </w:r>
            <w:r w:rsidRPr="004E4D0A">
              <w:rPr>
                <w:rFonts w:ascii="Arial" w:hAnsi="Arial" w:cs="Arial"/>
                <w:sz w:val="18"/>
                <w:szCs w:val="18"/>
                <w:lang w:val="en-US"/>
              </w:rPr>
              <w:t>,063</w:t>
            </w:r>
          </w:p>
        </w:tc>
        <w:tc>
          <w:tcPr>
            <w:tcW w:w="709" w:type="dxa"/>
            <w:shd w:val="clear" w:color="auto" w:fill="auto"/>
          </w:tcPr>
          <w:p w:rsidR="00B34956" w:rsidRPr="004E4D0A" w:rsidRDefault="00B34956" w:rsidP="00B34956">
            <w:pPr>
              <w:autoSpaceDE w:val="0"/>
              <w:autoSpaceDN w:val="0"/>
              <w:adjustRightInd w:val="0"/>
              <w:spacing w:after="0" w:line="360" w:lineRule="auto"/>
              <w:ind w:left="60" w:right="60"/>
              <w:jc w:val="right"/>
              <w:rPr>
                <w:rFonts w:ascii="Arial" w:hAnsi="Arial" w:cs="Arial"/>
                <w:sz w:val="18"/>
                <w:szCs w:val="18"/>
                <w:lang w:val="en-US"/>
              </w:rPr>
            </w:pPr>
            <w:r>
              <w:rPr>
                <w:rFonts w:ascii="Arial" w:hAnsi="Arial" w:cs="Arial"/>
                <w:sz w:val="18"/>
                <w:szCs w:val="18"/>
                <w:lang w:val="en-US"/>
              </w:rPr>
              <w:t>0</w:t>
            </w:r>
            <w:r w:rsidRPr="004E4D0A">
              <w:rPr>
                <w:rFonts w:ascii="Arial" w:hAnsi="Arial" w:cs="Arial"/>
                <w:sz w:val="18"/>
                <w:szCs w:val="18"/>
                <w:lang w:val="en-US"/>
              </w:rPr>
              <w:t>,950</w:t>
            </w:r>
          </w:p>
        </w:tc>
      </w:tr>
      <w:tr w:rsidR="00B34956" w:rsidRPr="004E4D0A" w:rsidTr="003E6A92">
        <w:trPr>
          <w:cantSplit/>
          <w:trHeight w:val="315"/>
          <w:jc w:val="center"/>
        </w:trPr>
        <w:tc>
          <w:tcPr>
            <w:tcW w:w="6941" w:type="dxa"/>
            <w:gridSpan w:val="7"/>
            <w:shd w:val="clear" w:color="auto" w:fill="auto"/>
          </w:tcPr>
          <w:p w:rsidR="00B34956" w:rsidRPr="004E4D0A" w:rsidRDefault="00B34956" w:rsidP="00B34956">
            <w:pPr>
              <w:autoSpaceDE w:val="0"/>
              <w:autoSpaceDN w:val="0"/>
              <w:adjustRightInd w:val="0"/>
              <w:spacing w:after="0" w:line="360" w:lineRule="auto"/>
              <w:ind w:left="60" w:right="60"/>
              <w:rPr>
                <w:rFonts w:ascii="Arial" w:hAnsi="Arial" w:cs="Arial"/>
                <w:sz w:val="18"/>
                <w:szCs w:val="18"/>
                <w:lang w:val="en-US"/>
              </w:rPr>
            </w:pPr>
            <w:r w:rsidRPr="004E4D0A">
              <w:rPr>
                <w:rFonts w:ascii="Arial" w:hAnsi="Arial" w:cs="Arial"/>
                <w:sz w:val="18"/>
                <w:szCs w:val="18"/>
                <w:lang w:val="en-US"/>
              </w:rPr>
              <w:t>a. Dependent Variable: Kinerja Keuangan (Y)</w:t>
            </w:r>
          </w:p>
        </w:tc>
      </w:tr>
    </w:tbl>
    <w:p w:rsidR="00B34956" w:rsidRDefault="00B34956" w:rsidP="00B34956">
      <w:pPr>
        <w:autoSpaceDE w:val="0"/>
        <w:autoSpaceDN w:val="0"/>
        <w:adjustRightInd w:val="0"/>
        <w:spacing w:after="0" w:line="360" w:lineRule="auto"/>
        <w:jc w:val="center"/>
        <w:rPr>
          <w:rFonts w:ascii="Times New Roman" w:hAnsi="Times New Roman" w:cs="Times New Roman"/>
          <w:i/>
          <w:sz w:val="24"/>
          <w:szCs w:val="24"/>
          <w:lang w:val="en-US"/>
        </w:rPr>
      </w:pPr>
      <w:proofErr w:type="gramStart"/>
      <w:r w:rsidRPr="004E4D0A">
        <w:rPr>
          <w:rFonts w:ascii="Times New Roman" w:hAnsi="Times New Roman" w:cs="Times New Roman"/>
          <w:i/>
          <w:sz w:val="24"/>
          <w:szCs w:val="24"/>
          <w:lang w:val="en-US"/>
        </w:rPr>
        <w:t>Sumber :</w:t>
      </w:r>
      <w:proofErr w:type="gramEnd"/>
      <w:r w:rsidRPr="004E4D0A">
        <w:rPr>
          <w:rFonts w:ascii="Times New Roman" w:hAnsi="Times New Roman" w:cs="Times New Roman"/>
          <w:i/>
          <w:sz w:val="24"/>
          <w:szCs w:val="24"/>
          <w:lang w:val="en-US"/>
        </w:rPr>
        <w:t xml:space="preserve"> Data Sekunder Diolah SPSS, 2020</w:t>
      </w:r>
    </w:p>
    <w:p w:rsidR="00B34956" w:rsidRDefault="00B34956" w:rsidP="00B34956">
      <w:pPr>
        <w:autoSpaceDE w:val="0"/>
        <w:autoSpaceDN w:val="0"/>
        <w:adjustRightInd w:val="0"/>
        <w:spacing w:after="0" w:line="360" w:lineRule="auto"/>
        <w:ind w:left="426"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Berdasarkan tabel 4.7 maka persamaan regresi linear berganda yang dihasilkan adalah sebagai </w:t>
      </w:r>
      <w:proofErr w:type="gramStart"/>
      <w:r>
        <w:rPr>
          <w:rFonts w:ascii="Times New Roman" w:hAnsi="Times New Roman" w:cs="Times New Roman"/>
          <w:sz w:val="24"/>
          <w:szCs w:val="24"/>
          <w:lang w:val="en-US"/>
        </w:rPr>
        <w:t>berikut :</w:t>
      </w:r>
      <w:proofErr w:type="gramEnd"/>
    </w:p>
    <w:p w:rsidR="00B34956" w:rsidRDefault="00B34956" w:rsidP="00B34956">
      <w:pPr>
        <w:autoSpaceDE w:val="0"/>
        <w:autoSpaceDN w:val="0"/>
        <w:adjustRightInd w:val="0"/>
        <w:spacing w:after="0" w:line="360" w:lineRule="auto"/>
        <w:ind w:left="426" w:firstLine="720"/>
        <w:jc w:val="both"/>
        <w:rPr>
          <w:rFonts w:ascii="Times New Roman" w:hAnsi="Times New Roman" w:cs="Times New Roman"/>
          <w:sz w:val="24"/>
          <w:szCs w:val="24"/>
          <w:lang w:val="en-US"/>
        </w:rPr>
      </w:pPr>
    </w:p>
    <w:p w:rsidR="00B34956" w:rsidRDefault="00B34956" w:rsidP="00B34956">
      <w:pPr>
        <w:autoSpaceDE w:val="0"/>
        <w:autoSpaceDN w:val="0"/>
        <w:adjustRightInd w:val="0"/>
        <w:spacing w:after="0" w:line="360" w:lineRule="auto"/>
        <w:ind w:left="426"/>
        <w:jc w:val="both"/>
        <w:rPr>
          <w:rFonts w:ascii="Times New Roman" w:hAnsi="Times New Roman" w:cs="Times New Roman"/>
          <w:b/>
          <w:sz w:val="24"/>
          <w:szCs w:val="24"/>
        </w:rPr>
      </w:pPr>
      <w:r>
        <w:rPr>
          <w:rFonts w:ascii="Times New Roman" w:hAnsi="Times New Roman" w:cs="Times New Roman"/>
          <w:b/>
          <w:sz w:val="24"/>
          <w:szCs w:val="24"/>
          <w:lang w:val="en-US"/>
        </w:rPr>
        <w:t>Kinerja Keuangan</w:t>
      </w:r>
      <w:r w:rsidRPr="00723234">
        <w:rPr>
          <w:rFonts w:ascii="Times New Roman" w:hAnsi="Times New Roman" w:cs="Times New Roman"/>
          <w:b/>
          <w:sz w:val="24"/>
          <w:szCs w:val="24"/>
          <w:lang w:val="en-US"/>
        </w:rPr>
        <w:t xml:space="preserve"> = 0,964 – 0,465 Risiko Kredit + 0,357 Risiko Pasar – 0,004 Risiko Likuiditas + 0,001 Modal</w:t>
      </w:r>
      <w:r>
        <w:rPr>
          <w:rFonts w:ascii="Times New Roman" w:hAnsi="Times New Roman" w:cs="Times New Roman"/>
          <w:b/>
          <w:sz w:val="24"/>
          <w:szCs w:val="24"/>
          <w:lang w:val="en-US"/>
        </w:rPr>
        <w:t xml:space="preserve"> </w:t>
      </w:r>
      <w:r w:rsidRPr="00A77AD0">
        <w:rPr>
          <w:rFonts w:ascii="Times New Roman" w:hAnsi="Times New Roman" w:cs="Times New Roman"/>
          <w:b/>
          <w:sz w:val="24"/>
          <w:szCs w:val="24"/>
          <w:lang w:val="en-US"/>
        </w:rPr>
        <w:t xml:space="preserve">+ </w:t>
      </w:r>
      <w:r w:rsidRPr="00A77AD0">
        <w:rPr>
          <w:rFonts w:ascii="Times New Roman" w:hAnsi="Times New Roman" w:cs="Times New Roman"/>
          <w:b/>
          <w:sz w:val="24"/>
          <w:szCs w:val="24"/>
        </w:rPr>
        <w:t>ε</w:t>
      </w:r>
    </w:p>
    <w:p w:rsidR="00B34956" w:rsidRDefault="00B34956" w:rsidP="00B34956">
      <w:pPr>
        <w:autoSpaceDE w:val="0"/>
        <w:autoSpaceDN w:val="0"/>
        <w:adjustRightInd w:val="0"/>
        <w:spacing w:after="0" w:line="360" w:lineRule="auto"/>
        <w:ind w:left="426"/>
        <w:jc w:val="both"/>
        <w:rPr>
          <w:rFonts w:ascii="Times New Roman" w:hAnsi="Times New Roman" w:cs="Times New Roman"/>
          <w:b/>
          <w:sz w:val="24"/>
          <w:szCs w:val="24"/>
        </w:rPr>
      </w:pPr>
    </w:p>
    <w:p w:rsidR="00B34956" w:rsidRDefault="00B34956" w:rsidP="00B34956">
      <w:pPr>
        <w:autoSpaceDE w:val="0"/>
        <w:autoSpaceDN w:val="0"/>
        <w:adjustRightInd w:val="0"/>
        <w:spacing w:after="0" w:line="360" w:lineRule="auto"/>
        <w:ind w:left="42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dari</w:t>
      </w:r>
      <w:proofErr w:type="gramEnd"/>
      <w:r>
        <w:rPr>
          <w:rFonts w:ascii="Times New Roman" w:hAnsi="Times New Roman" w:cs="Times New Roman"/>
          <w:sz w:val="24"/>
          <w:szCs w:val="24"/>
          <w:lang w:val="en-US"/>
        </w:rPr>
        <w:t xml:space="preserve"> model persamaan regresi linear di atas maka dapat disimpulkan :</w:t>
      </w:r>
    </w:p>
    <w:p w:rsidR="00B34956" w:rsidRDefault="00B34956" w:rsidP="00B34956">
      <w:pPr>
        <w:pStyle w:val="ListParagraph"/>
        <w:numPr>
          <w:ilvl w:val="0"/>
          <w:numId w:val="4"/>
        </w:numPr>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Nilai konstanta 0,964 artinya jika nilai Risiko Kredit (</w:t>
      </w:r>
      <w:r w:rsidRPr="00AC5429">
        <w:rPr>
          <w:rFonts w:ascii="Times New Roman" w:hAnsi="Times New Roman" w:cs="Times New Roman"/>
          <w:sz w:val="24"/>
          <w:szCs w:val="24"/>
        </w:rPr>
        <w:t>X</w:t>
      </w:r>
      <w:r w:rsidRPr="00AC5429">
        <w:rPr>
          <w:rFonts w:ascii="Times New Roman" w:hAnsi="Times New Roman" w:cs="Times New Roman"/>
          <w:sz w:val="24"/>
          <w:szCs w:val="24"/>
          <w:vertAlign w:val="subscript"/>
        </w:rPr>
        <w:t>1</w:t>
      </w:r>
      <w:r>
        <w:rPr>
          <w:rFonts w:ascii="Times New Roman" w:hAnsi="Times New Roman" w:cs="Times New Roman"/>
          <w:sz w:val="24"/>
          <w:szCs w:val="24"/>
        </w:rPr>
        <w:t>), Risiko Pasar (X</w:t>
      </w:r>
      <w:r w:rsidRPr="00AC5429">
        <w:rPr>
          <w:rFonts w:ascii="Times New Roman" w:hAnsi="Times New Roman" w:cs="Times New Roman"/>
          <w:sz w:val="24"/>
          <w:szCs w:val="24"/>
          <w:vertAlign w:val="subscript"/>
        </w:rPr>
        <w:t>2</w:t>
      </w:r>
      <w:r>
        <w:rPr>
          <w:rFonts w:ascii="Times New Roman" w:hAnsi="Times New Roman" w:cs="Times New Roman"/>
          <w:sz w:val="24"/>
          <w:szCs w:val="24"/>
        </w:rPr>
        <w:t>), Risiko Likuiditas (X</w:t>
      </w:r>
      <w:r w:rsidRPr="00AC5429">
        <w:rPr>
          <w:rFonts w:ascii="Times New Roman" w:hAnsi="Times New Roman" w:cs="Times New Roman"/>
          <w:sz w:val="24"/>
          <w:szCs w:val="24"/>
          <w:vertAlign w:val="subscript"/>
        </w:rPr>
        <w:t>3</w:t>
      </w:r>
      <w:r>
        <w:rPr>
          <w:rFonts w:ascii="Times New Roman" w:hAnsi="Times New Roman" w:cs="Times New Roman"/>
          <w:sz w:val="24"/>
          <w:szCs w:val="24"/>
        </w:rPr>
        <w:t>), dan Modal (X</w:t>
      </w:r>
      <w:r w:rsidRPr="00AC5429">
        <w:rPr>
          <w:rFonts w:ascii="Times New Roman" w:hAnsi="Times New Roman" w:cs="Times New Roman"/>
          <w:sz w:val="24"/>
          <w:szCs w:val="24"/>
          <w:vertAlign w:val="subscript"/>
        </w:rPr>
        <w:t>4</w:t>
      </w:r>
      <w:r>
        <w:rPr>
          <w:rFonts w:ascii="Times New Roman" w:hAnsi="Times New Roman" w:cs="Times New Roman"/>
          <w:sz w:val="24"/>
          <w:szCs w:val="24"/>
        </w:rPr>
        <w:t>) nilainya sama dengan 0, maka nilai Kinerja Keuangan (Y) adalah 0,964.</w:t>
      </w:r>
    </w:p>
    <w:p w:rsidR="00B34956" w:rsidRDefault="00B34956" w:rsidP="00B34956">
      <w:pPr>
        <w:pStyle w:val="ListParagraph"/>
        <w:numPr>
          <w:ilvl w:val="0"/>
          <w:numId w:val="4"/>
        </w:numPr>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Nilai koefisien Risiko Kredit (X</w:t>
      </w:r>
      <w:r w:rsidRPr="00AC5429">
        <w:rPr>
          <w:rFonts w:ascii="Times New Roman" w:hAnsi="Times New Roman" w:cs="Times New Roman"/>
          <w:sz w:val="24"/>
          <w:szCs w:val="24"/>
          <w:vertAlign w:val="subscript"/>
        </w:rPr>
        <w:t>1</w:t>
      </w:r>
      <w:r>
        <w:rPr>
          <w:rFonts w:ascii="Times New Roman" w:hAnsi="Times New Roman" w:cs="Times New Roman"/>
          <w:sz w:val="24"/>
          <w:szCs w:val="24"/>
        </w:rPr>
        <w:t>) adalah -0,465, artinya jika terjadi kenaikan 1% pada Risiko Kredit (X</w:t>
      </w:r>
      <w:r w:rsidRPr="00AC5429">
        <w:rPr>
          <w:rFonts w:ascii="Times New Roman" w:hAnsi="Times New Roman" w:cs="Times New Roman"/>
          <w:sz w:val="24"/>
          <w:szCs w:val="24"/>
          <w:vertAlign w:val="subscript"/>
        </w:rPr>
        <w:t>1</w:t>
      </w:r>
      <w:r>
        <w:rPr>
          <w:rFonts w:ascii="Times New Roman" w:hAnsi="Times New Roman" w:cs="Times New Roman"/>
          <w:sz w:val="24"/>
          <w:szCs w:val="24"/>
        </w:rPr>
        <w:t xml:space="preserve">) maka Kinerja Keuangan (Y) akan mengalami penurunan -0,465. </w:t>
      </w:r>
    </w:p>
    <w:p w:rsidR="00B34956" w:rsidRDefault="00B34956" w:rsidP="00B34956">
      <w:pPr>
        <w:pStyle w:val="ListParagraph"/>
        <w:numPr>
          <w:ilvl w:val="0"/>
          <w:numId w:val="4"/>
        </w:numPr>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Nilai koefisien Risiko Pasar (X</w:t>
      </w:r>
      <w:r w:rsidRPr="00AC5429">
        <w:rPr>
          <w:rFonts w:ascii="Times New Roman" w:hAnsi="Times New Roman" w:cs="Times New Roman"/>
          <w:sz w:val="24"/>
          <w:szCs w:val="24"/>
          <w:vertAlign w:val="subscript"/>
        </w:rPr>
        <w:t>2</w:t>
      </w:r>
      <w:r>
        <w:rPr>
          <w:rFonts w:ascii="Times New Roman" w:hAnsi="Times New Roman" w:cs="Times New Roman"/>
          <w:sz w:val="24"/>
          <w:szCs w:val="24"/>
        </w:rPr>
        <w:t>) adalah 0,357, artinya jika terjadi kenaikan 1% pada Risiko Pasar (X</w:t>
      </w:r>
      <w:r w:rsidRPr="00AC5429">
        <w:rPr>
          <w:rFonts w:ascii="Times New Roman" w:hAnsi="Times New Roman" w:cs="Times New Roman"/>
          <w:sz w:val="24"/>
          <w:szCs w:val="24"/>
          <w:vertAlign w:val="subscript"/>
        </w:rPr>
        <w:t>2</w:t>
      </w:r>
      <w:r>
        <w:rPr>
          <w:rFonts w:ascii="Times New Roman" w:hAnsi="Times New Roman" w:cs="Times New Roman"/>
          <w:sz w:val="24"/>
          <w:szCs w:val="24"/>
        </w:rPr>
        <w:t xml:space="preserve">) maka Kinerja Keuangan (Y)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 0,357. </w:t>
      </w:r>
    </w:p>
    <w:p w:rsidR="00B34956" w:rsidRDefault="00B34956" w:rsidP="00B34956">
      <w:pPr>
        <w:pStyle w:val="ListParagraph"/>
        <w:numPr>
          <w:ilvl w:val="0"/>
          <w:numId w:val="4"/>
        </w:numPr>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Nilai koefisien Risiko Likuiditas (X</w:t>
      </w:r>
      <w:r w:rsidRPr="00AC5429">
        <w:rPr>
          <w:rFonts w:ascii="Times New Roman" w:hAnsi="Times New Roman" w:cs="Times New Roman"/>
          <w:sz w:val="24"/>
          <w:szCs w:val="24"/>
          <w:vertAlign w:val="subscript"/>
        </w:rPr>
        <w:t>3</w:t>
      </w:r>
      <w:r>
        <w:rPr>
          <w:rFonts w:ascii="Times New Roman" w:hAnsi="Times New Roman" w:cs="Times New Roman"/>
          <w:sz w:val="24"/>
          <w:szCs w:val="24"/>
        </w:rPr>
        <w:t>) adalah -0,004, artinya jika terjadi kenaikan 1% pada Risiko Likuiditas (X</w:t>
      </w:r>
      <w:r w:rsidRPr="00AC5429">
        <w:rPr>
          <w:rFonts w:ascii="Times New Roman" w:hAnsi="Times New Roman" w:cs="Times New Roman"/>
          <w:sz w:val="24"/>
          <w:szCs w:val="24"/>
          <w:vertAlign w:val="subscript"/>
        </w:rPr>
        <w:t>3</w:t>
      </w:r>
      <w:r>
        <w:rPr>
          <w:rFonts w:ascii="Times New Roman" w:hAnsi="Times New Roman" w:cs="Times New Roman"/>
          <w:sz w:val="24"/>
          <w:szCs w:val="24"/>
        </w:rPr>
        <w:t xml:space="preserve">) maka Kinerja Keuangan (Y) akan menurun -0,004. </w:t>
      </w:r>
    </w:p>
    <w:p w:rsidR="00B34956" w:rsidRPr="00B34956" w:rsidRDefault="00B34956" w:rsidP="00B34956">
      <w:pPr>
        <w:pStyle w:val="ListParagraph"/>
        <w:numPr>
          <w:ilvl w:val="0"/>
          <w:numId w:val="4"/>
        </w:numPr>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Nilai koefisien Modal (X</w:t>
      </w:r>
      <w:r w:rsidRPr="00AC5429">
        <w:rPr>
          <w:rFonts w:ascii="Times New Roman" w:hAnsi="Times New Roman" w:cs="Times New Roman"/>
          <w:sz w:val="24"/>
          <w:szCs w:val="24"/>
          <w:vertAlign w:val="subscript"/>
        </w:rPr>
        <w:t>4</w:t>
      </w:r>
      <w:r>
        <w:rPr>
          <w:rFonts w:ascii="Times New Roman" w:hAnsi="Times New Roman" w:cs="Times New Roman"/>
          <w:sz w:val="24"/>
          <w:szCs w:val="24"/>
        </w:rPr>
        <w:t>) adalah 0,001, artinya jika terjadi kenaikan 1% pada Modal (X</w:t>
      </w:r>
      <w:r w:rsidRPr="00AC5429">
        <w:rPr>
          <w:rFonts w:ascii="Times New Roman" w:hAnsi="Times New Roman" w:cs="Times New Roman"/>
          <w:sz w:val="24"/>
          <w:szCs w:val="24"/>
          <w:vertAlign w:val="subscript"/>
        </w:rPr>
        <w:t>4</w:t>
      </w:r>
      <w:r>
        <w:rPr>
          <w:rFonts w:ascii="Times New Roman" w:hAnsi="Times New Roman" w:cs="Times New Roman"/>
          <w:sz w:val="24"/>
          <w:szCs w:val="24"/>
        </w:rPr>
        <w:t>) maka Kinerja Keuangan (Y) akan meningkat 0,001.</w:t>
      </w:r>
    </w:p>
    <w:p w:rsidR="00B34956" w:rsidRDefault="00B34956" w:rsidP="00D45493">
      <w:pPr>
        <w:autoSpaceDE w:val="0"/>
        <w:autoSpaceDN w:val="0"/>
        <w:adjustRightInd w:val="0"/>
        <w:spacing w:after="0" w:line="360" w:lineRule="auto"/>
        <w:ind w:firstLine="426"/>
        <w:jc w:val="both"/>
        <w:rPr>
          <w:rFonts w:ascii="Times New Roman" w:hAnsi="Times New Roman" w:cs="Times New Roman"/>
          <w:b/>
          <w:sz w:val="24"/>
          <w:szCs w:val="24"/>
          <w:lang w:val="en-US"/>
        </w:rPr>
      </w:pPr>
      <w:r>
        <w:rPr>
          <w:rFonts w:ascii="Times New Roman" w:hAnsi="Times New Roman" w:cs="Times New Roman"/>
          <w:b/>
          <w:sz w:val="24"/>
          <w:szCs w:val="24"/>
          <w:lang w:val="en-US"/>
        </w:rPr>
        <w:t>Uji Parsial (Uji t)</w:t>
      </w:r>
    </w:p>
    <w:p w:rsidR="00D45493" w:rsidRPr="004E4D0A" w:rsidRDefault="00D45493" w:rsidP="00D45493">
      <w:pPr>
        <w:autoSpaceDE w:val="0"/>
        <w:autoSpaceDN w:val="0"/>
        <w:adjustRightInd w:val="0"/>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Tabel 4.8</w:t>
      </w:r>
    </w:p>
    <w:p w:rsidR="00D45493" w:rsidRPr="004E4D0A" w:rsidRDefault="00D45493" w:rsidP="00D45493">
      <w:pPr>
        <w:autoSpaceDE w:val="0"/>
        <w:autoSpaceDN w:val="0"/>
        <w:adjustRightInd w:val="0"/>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Hasil Uji Parsial</w:t>
      </w:r>
    </w:p>
    <w:tbl>
      <w:tblPr>
        <w:tblW w:w="7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1843"/>
        <w:gridCol w:w="846"/>
        <w:gridCol w:w="992"/>
        <w:gridCol w:w="1418"/>
        <w:gridCol w:w="708"/>
        <w:gridCol w:w="828"/>
      </w:tblGrid>
      <w:tr w:rsidR="00D45493" w:rsidRPr="004E4D0A" w:rsidTr="008A51FA">
        <w:trPr>
          <w:cantSplit/>
          <w:trHeight w:val="301"/>
          <w:jc w:val="center"/>
        </w:trPr>
        <w:tc>
          <w:tcPr>
            <w:tcW w:w="7060" w:type="dxa"/>
            <w:gridSpan w:val="7"/>
            <w:shd w:val="clear" w:color="auto" w:fill="auto"/>
            <w:vAlign w:val="center"/>
          </w:tcPr>
          <w:p w:rsidR="00D45493" w:rsidRPr="004E4D0A" w:rsidRDefault="00D45493" w:rsidP="00D45493">
            <w:pPr>
              <w:autoSpaceDE w:val="0"/>
              <w:autoSpaceDN w:val="0"/>
              <w:adjustRightInd w:val="0"/>
              <w:spacing w:after="0" w:line="360" w:lineRule="auto"/>
              <w:ind w:left="60" w:right="60"/>
              <w:jc w:val="center"/>
              <w:rPr>
                <w:rFonts w:ascii="Arial" w:hAnsi="Arial" w:cs="Arial"/>
                <w:lang w:val="en-US"/>
              </w:rPr>
            </w:pPr>
            <w:r w:rsidRPr="004E4D0A">
              <w:rPr>
                <w:rFonts w:ascii="Arial" w:hAnsi="Arial" w:cs="Arial"/>
                <w:b/>
                <w:bCs/>
                <w:lang w:val="en-US"/>
              </w:rPr>
              <w:t>Coefficients</w:t>
            </w:r>
            <w:r w:rsidRPr="004E4D0A">
              <w:rPr>
                <w:rFonts w:ascii="Arial" w:hAnsi="Arial" w:cs="Arial"/>
                <w:b/>
                <w:bCs/>
                <w:vertAlign w:val="superscript"/>
                <w:lang w:val="en-US"/>
              </w:rPr>
              <w:t>a</w:t>
            </w:r>
          </w:p>
        </w:tc>
      </w:tr>
      <w:tr w:rsidR="00D45493" w:rsidRPr="004E4D0A" w:rsidTr="008A51FA">
        <w:trPr>
          <w:cantSplit/>
          <w:trHeight w:val="616"/>
          <w:jc w:val="center"/>
        </w:trPr>
        <w:tc>
          <w:tcPr>
            <w:tcW w:w="2268" w:type="dxa"/>
            <w:gridSpan w:val="2"/>
            <w:vMerge w:val="restart"/>
            <w:shd w:val="clear" w:color="auto" w:fill="auto"/>
            <w:vAlign w:val="bottom"/>
          </w:tcPr>
          <w:p w:rsidR="00D45493" w:rsidRPr="004E4D0A" w:rsidRDefault="00D45493" w:rsidP="00D45493">
            <w:pPr>
              <w:autoSpaceDE w:val="0"/>
              <w:autoSpaceDN w:val="0"/>
              <w:adjustRightInd w:val="0"/>
              <w:spacing w:after="0" w:line="360" w:lineRule="auto"/>
              <w:ind w:left="60" w:right="60"/>
              <w:rPr>
                <w:rFonts w:ascii="Arial" w:hAnsi="Arial" w:cs="Arial"/>
                <w:sz w:val="18"/>
                <w:szCs w:val="18"/>
                <w:lang w:val="en-US"/>
              </w:rPr>
            </w:pPr>
            <w:r w:rsidRPr="004E4D0A">
              <w:rPr>
                <w:rFonts w:ascii="Arial" w:hAnsi="Arial" w:cs="Arial"/>
                <w:sz w:val="18"/>
                <w:szCs w:val="18"/>
                <w:lang w:val="en-US"/>
              </w:rPr>
              <w:t>Model</w:t>
            </w:r>
          </w:p>
        </w:tc>
        <w:tc>
          <w:tcPr>
            <w:tcW w:w="1838" w:type="dxa"/>
            <w:gridSpan w:val="2"/>
            <w:shd w:val="clear" w:color="auto" w:fill="auto"/>
            <w:vAlign w:val="bottom"/>
          </w:tcPr>
          <w:p w:rsidR="00D45493" w:rsidRPr="004E4D0A" w:rsidRDefault="00D45493" w:rsidP="00D45493">
            <w:pPr>
              <w:autoSpaceDE w:val="0"/>
              <w:autoSpaceDN w:val="0"/>
              <w:adjustRightInd w:val="0"/>
              <w:spacing w:after="0" w:line="360" w:lineRule="auto"/>
              <w:ind w:left="60" w:right="60"/>
              <w:jc w:val="center"/>
              <w:rPr>
                <w:rFonts w:ascii="Arial" w:hAnsi="Arial" w:cs="Arial"/>
                <w:sz w:val="18"/>
                <w:szCs w:val="18"/>
                <w:lang w:val="en-US"/>
              </w:rPr>
            </w:pPr>
            <w:r w:rsidRPr="004E4D0A">
              <w:rPr>
                <w:rFonts w:ascii="Arial" w:hAnsi="Arial" w:cs="Arial"/>
                <w:sz w:val="18"/>
                <w:szCs w:val="18"/>
                <w:lang w:val="en-US"/>
              </w:rPr>
              <w:t>Unstandardized Coefficients</w:t>
            </w:r>
          </w:p>
        </w:tc>
        <w:tc>
          <w:tcPr>
            <w:tcW w:w="1418" w:type="dxa"/>
            <w:shd w:val="clear" w:color="auto" w:fill="auto"/>
            <w:vAlign w:val="bottom"/>
          </w:tcPr>
          <w:p w:rsidR="00D45493" w:rsidRPr="004E4D0A" w:rsidRDefault="00D45493" w:rsidP="00D45493">
            <w:pPr>
              <w:autoSpaceDE w:val="0"/>
              <w:autoSpaceDN w:val="0"/>
              <w:adjustRightInd w:val="0"/>
              <w:spacing w:after="0" w:line="360" w:lineRule="auto"/>
              <w:ind w:left="60" w:right="60"/>
              <w:jc w:val="center"/>
              <w:rPr>
                <w:rFonts w:ascii="Arial" w:hAnsi="Arial" w:cs="Arial"/>
                <w:sz w:val="18"/>
                <w:szCs w:val="18"/>
                <w:lang w:val="en-US"/>
              </w:rPr>
            </w:pPr>
            <w:r w:rsidRPr="004E4D0A">
              <w:rPr>
                <w:rFonts w:ascii="Arial" w:hAnsi="Arial" w:cs="Arial"/>
                <w:sz w:val="18"/>
                <w:szCs w:val="18"/>
                <w:lang w:val="en-US"/>
              </w:rPr>
              <w:t>Standardized Coefficients</w:t>
            </w:r>
          </w:p>
        </w:tc>
        <w:tc>
          <w:tcPr>
            <w:tcW w:w="708" w:type="dxa"/>
            <w:vMerge w:val="restart"/>
            <w:shd w:val="clear" w:color="auto" w:fill="auto"/>
            <w:vAlign w:val="bottom"/>
          </w:tcPr>
          <w:p w:rsidR="00D45493" w:rsidRPr="004E4D0A" w:rsidRDefault="00D45493" w:rsidP="00D45493">
            <w:pPr>
              <w:autoSpaceDE w:val="0"/>
              <w:autoSpaceDN w:val="0"/>
              <w:adjustRightInd w:val="0"/>
              <w:spacing w:after="0" w:line="360" w:lineRule="auto"/>
              <w:ind w:left="60" w:right="60"/>
              <w:jc w:val="center"/>
              <w:rPr>
                <w:rFonts w:ascii="Arial" w:hAnsi="Arial" w:cs="Arial"/>
                <w:sz w:val="18"/>
                <w:szCs w:val="18"/>
                <w:lang w:val="en-US"/>
              </w:rPr>
            </w:pPr>
            <w:r w:rsidRPr="004E4D0A">
              <w:rPr>
                <w:rFonts w:ascii="Arial" w:hAnsi="Arial" w:cs="Arial"/>
                <w:sz w:val="18"/>
                <w:szCs w:val="18"/>
                <w:lang w:val="en-US"/>
              </w:rPr>
              <w:t>t</w:t>
            </w:r>
          </w:p>
        </w:tc>
        <w:tc>
          <w:tcPr>
            <w:tcW w:w="828" w:type="dxa"/>
            <w:vMerge w:val="restart"/>
            <w:shd w:val="clear" w:color="auto" w:fill="auto"/>
            <w:vAlign w:val="bottom"/>
          </w:tcPr>
          <w:p w:rsidR="00D45493" w:rsidRPr="004E4D0A" w:rsidRDefault="00D45493" w:rsidP="00D45493">
            <w:pPr>
              <w:autoSpaceDE w:val="0"/>
              <w:autoSpaceDN w:val="0"/>
              <w:adjustRightInd w:val="0"/>
              <w:spacing w:after="0" w:line="360" w:lineRule="auto"/>
              <w:ind w:left="60" w:right="60"/>
              <w:jc w:val="center"/>
              <w:rPr>
                <w:rFonts w:ascii="Arial" w:hAnsi="Arial" w:cs="Arial"/>
                <w:sz w:val="18"/>
                <w:szCs w:val="18"/>
                <w:lang w:val="en-US"/>
              </w:rPr>
            </w:pPr>
            <w:r w:rsidRPr="004E4D0A">
              <w:rPr>
                <w:rFonts w:ascii="Arial" w:hAnsi="Arial" w:cs="Arial"/>
                <w:sz w:val="18"/>
                <w:szCs w:val="18"/>
                <w:lang w:val="en-US"/>
              </w:rPr>
              <w:t>Sig.</w:t>
            </w:r>
          </w:p>
        </w:tc>
      </w:tr>
      <w:tr w:rsidR="00D45493" w:rsidRPr="004E4D0A" w:rsidTr="008A51FA">
        <w:trPr>
          <w:cantSplit/>
          <w:trHeight w:val="301"/>
          <w:jc w:val="center"/>
        </w:trPr>
        <w:tc>
          <w:tcPr>
            <w:tcW w:w="2268" w:type="dxa"/>
            <w:gridSpan w:val="2"/>
            <w:vMerge/>
            <w:shd w:val="clear" w:color="auto" w:fill="auto"/>
            <w:vAlign w:val="bottom"/>
          </w:tcPr>
          <w:p w:rsidR="00D45493" w:rsidRPr="004E4D0A" w:rsidRDefault="00D45493" w:rsidP="00D45493">
            <w:pPr>
              <w:autoSpaceDE w:val="0"/>
              <w:autoSpaceDN w:val="0"/>
              <w:adjustRightInd w:val="0"/>
              <w:spacing w:after="0" w:line="360" w:lineRule="auto"/>
              <w:rPr>
                <w:rFonts w:ascii="Arial" w:hAnsi="Arial" w:cs="Arial"/>
                <w:sz w:val="18"/>
                <w:szCs w:val="18"/>
                <w:lang w:val="en-US"/>
              </w:rPr>
            </w:pPr>
          </w:p>
        </w:tc>
        <w:tc>
          <w:tcPr>
            <w:tcW w:w="846" w:type="dxa"/>
            <w:shd w:val="clear" w:color="auto" w:fill="auto"/>
            <w:vAlign w:val="bottom"/>
          </w:tcPr>
          <w:p w:rsidR="00D45493" w:rsidRPr="004E4D0A" w:rsidRDefault="00D45493" w:rsidP="00D45493">
            <w:pPr>
              <w:autoSpaceDE w:val="0"/>
              <w:autoSpaceDN w:val="0"/>
              <w:adjustRightInd w:val="0"/>
              <w:spacing w:after="0" w:line="360" w:lineRule="auto"/>
              <w:ind w:left="60" w:right="60"/>
              <w:jc w:val="center"/>
              <w:rPr>
                <w:rFonts w:ascii="Arial" w:hAnsi="Arial" w:cs="Arial"/>
                <w:sz w:val="18"/>
                <w:szCs w:val="18"/>
                <w:lang w:val="en-US"/>
              </w:rPr>
            </w:pPr>
            <w:r w:rsidRPr="004E4D0A">
              <w:rPr>
                <w:rFonts w:ascii="Arial" w:hAnsi="Arial" w:cs="Arial"/>
                <w:sz w:val="18"/>
                <w:szCs w:val="18"/>
                <w:lang w:val="en-US"/>
              </w:rPr>
              <w:t>B</w:t>
            </w:r>
          </w:p>
        </w:tc>
        <w:tc>
          <w:tcPr>
            <w:tcW w:w="992" w:type="dxa"/>
            <w:shd w:val="clear" w:color="auto" w:fill="auto"/>
            <w:vAlign w:val="bottom"/>
          </w:tcPr>
          <w:p w:rsidR="00D45493" w:rsidRPr="004E4D0A" w:rsidRDefault="00D45493" w:rsidP="00D45493">
            <w:pPr>
              <w:autoSpaceDE w:val="0"/>
              <w:autoSpaceDN w:val="0"/>
              <w:adjustRightInd w:val="0"/>
              <w:spacing w:after="0" w:line="360" w:lineRule="auto"/>
              <w:ind w:left="60" w:right="60"/>
              <w:jc w:val="center"/>
              <w:rPr>
                <w:rFonts w:ascii="Arial" w:hAnsi="Arial" w:cs="Arial"/>
                <w:sz w:val="18"/>
                <w:szCs w:val="18"/>
                <w:lang w:val="en-US"/>
              </w:rPr>
            </w:pPr>
            <w:r w:rsidRPr="004E4D0A">
              <w:rPr>
                <w:rFonts w:ascii="Arial" w:hAnsi="Arial" w:cs="Arial"/>
                <w:sz w:val="18"/>
                <w:szCs w:val="18"/>
                <w:lang w:val="en-US"/>
              </w:rPr>
              <w:t>Std. Error</w:t>
            </w:r>
          </w:p>
        </w:tc>
        <w:tc>
          <w:tcPr>
            <w:tcW w:w="1418" w:type="dxa"/>
            <w:shd w:val="clear" w:color="auto" w:fill="auto"/>
            <w:vAlign w:val="bottom"/>
          </w:tcPr>
          <w:p w:rsidR="00D45493" w:rsidRPr="004E4D0A" w:rsidRDefault="00D45493" w:rsidP="00D45493">
            <w:pPr>
              <w:autoSpaceDE w:val="0"/>
              <w:autoSpaceDN w:val="0"/>
              <w:adjustRightInd w:val="0"/>
              <w:spacing w:after="0" w:line="360" w:lineRule="auto"/>
              <w:ind w:left="60" w:right="60"/>
              <w:jc w:val="center"/>
              <w:rPr>
                <w:rFonts w:ascii="Arial" w:hAnsi="Arial" w:cs="Arial"/>
                <w:sz w:val="18"/>
                <w:szCs w:val="18"/>
                <w:lang w:val="en-US"/>
              </w:rPr>
            </w:pPr>
            <w:r w:rsidRPr="004E4D0A">
              <w:rPr>
                <w:rFonts w:ascii="Arial" w:hAnsi="Arial" w:cs="Arial"/>
                <w:sz w:val="18"/>
                <w:szCs w:val="18"/>
                <w:lang w:val="en-US"/>
              </w:rPr>
              <w:t>Beta</w:t>
            </w:r>
          </w:p>
        </w:tc>
        <w:tc>
          <w:tcPr>
            <w:tcW w:w="708" w:type="dxa"/>
            <w:vMerge/>
            <w:shd w:val="clear" w:color="auto" w:fill="auto"/>
            <w:vAlign w:val="bottom"/>
          </w:tcPr>
          <w:p w:rsidR="00D45493" w:rsidRPr="004E4D0A" w:rsidRDefault="00D45493" w:rsidP="00D45493">
            <w:pPr>
              <w:autoSpaceDE w:val="0"/>
              <w:autoSpaceDN w:val="0"/>
              <w:adjustRightInd w:val="0"/>
              <w:spacing w:after="0" w:line="360" w:lineRule="auto"/>
              <w:rPr>
                <w:rFonts w:ascii="Arial" w:hAnsi="Arial" w:cs="Arial"/>
                <w:sz w:val="18"/>
                <w:szCs w:val="18"/>
                <w:lang w:val="en-US"/>
              </w:rPr>
            </w:pPr>
          </w:p>
        </w:tc>
        <w:tc>
          <w:tcPr>
            <w:tcW w:w="828" w:type="dxa"/>
            <w:vMerge/>
            <w:shd w:val="clear" w:color="auto" w:fill="auto"/>
            <w:vAlign w:val="bottom"/>
          </w:tcPr>
          <w:p w:rsidR="00D45493" w:rsidRPr="004E4D0A" w:rsidRDefault="00D45493" w:rsidP="00D45493">
            <w:pPr>
              <w:autoSpaceDE w:val="0"/>
              <w:autoSpaceDN w:val="0"/>
              <w:adjustRightInd w:val="0"/>
              <w:spacing w:after="0" w:line="360" w:lineRule="auto"/>
              <w:rPr>
                <w:rFonts w:ascii="Arial" w:hAnsi="Arial" w:cs="Arial"/>
                <w:sz w:val="18"/>
                <w:szCs w:val="18"/>
                <w:lang w:val="en-US"/>
              </w:rPr>
            </w:pPr>
          </w:p>
        </w:tc>
      </w:tr>
      <w:tr w:rsidR="00D45493" w:rsidRPr="004E4D0A" w:rsidTr="008A51FA">
        <w:trPr>
          <w:cantSplit/>
          <w:trHeight w:val="315"/>
          <w:jc w:val="center"/>
        </w:trPr>
        <w:tc>
          <w:tcPr>
            <w:tcW w:w="425" w:type="dxa"/>
            <w:vMerge w:val="restart"/>
            <w:shd w:val="clear" w:color="auto" w:fill="auto"/>
          </w:tcPr>
          <w:p w:rsidR="00D45493" w:rsidRPr="004E4D0A" w:rsidRDefault="00D45493" w:rsidP="00D45493">
            <w:pPr>
              <w:autoSpaceDE w:val="0"/>
              <w:autoSpaceDN w:val="0"/>
              <w:adjustRightInd w:val="0"/>
              <w:spacing w:after="0" w:line="360" w:lineRule="auto"/>
              <w:ind w:left="60" w:right="60"/>
              <w:rPr>
                <w:rFonts w:ascii="Arial" w:hAnsi="Arial" w:cs="Arial"/>
                <w:sz w:val="18"/>
                <w:szCs w:val="18"/>
                <w:lang w:val="en-US"/>
              </w:rPr>
            </w:pPr>
            <w:r w:rsidRPr="004E4D0A">
              <w:rPr>
                <w:rFonts w:ascii="Arial" w:hAnsi="Arial" w:cs="Arial"/>
                <w:sz w:val="18"/>
                <w:szCs w:val="18"/>
                <w:lang w:val="en-US"/>
              </w:rPr>
              <w:t>1</w:t>
            </w:r>
          </w:p>
        </w:tc>
        <w:tc>
          <w:tcPr>
            <w:tcW w:w="1843" w:type="dxa"/>
            <w:shd w:val="clear" w:color="auto" w:fill="auto"/>
          </w:tcPr>
          <w:p w:rsidR="00D45493" w:rsidRPr="004E4D0A" w:rsidRDefault="00D45493" w:rsidP="00D45493">
            <w:pPr>
              <w:autoSpaceDE w:val="0"/>
              <w:autoSpaceDN w:val="0"/>
              <w:adjustRightInd w:val="0"/>
              <w:spacing w:after="0" w:line="360" w:lineRule="auto"/>
              <w:ind w:left="60" w:right="60"/>
              <w:rPr>
                <w:rFonts w:ascii="Arial" w:hAnsi="Arial" w:cs="Arial"/>
                <w:sz w:val="18"/>
                <w:szCs w:val="18"/>
                <w:lang w:val="en-US"/>
              </w:rPr>
            </w:pPr>
            <w:r w:rsidRPr="004E4D0A">
              <w:rPr>
                <w:rFonts w:ascii="Arial" w:hAnsi="Arial" w:cs="Arial"/>
                <w:sz w:val="18"/>
                <w:szCs w:val="18"/>
                <w:lang w:val="en-US"/>
              </w:rPr>
              <w:t>(Constant)</w:t>
            </w:r>
          </w:p>
        </w:tc>
        <w:tc>
          <w:tcPr>
            <w:tcW w:w="846" w:type="dxa"/>
            <w:shd w:val="clear" w:color="auto" w:fill="auto"/>
          </w:tcPr>
          <w:p w:rsidR="00D45493" w:rsidRPr="004E4D0A" w:rsidRDefault="00D45493" w:rsidP="00D45493">
            <w:pPr>
              <w:autoSpaceDE w:val="0"/>
              <w:autoSpaceDN w:val="0"/>
              <w:adjustRightInd w:val="0"/>
              <w:spacing w:after="0" w:line="360" w:lineRule="auto"/>
              <w:ind w:left="60" w:right="60"/>
              <w:jc w:val="right"/>
              <w:rPr>
                <w:rFonts w:ascii="Arial" w:hAnsi="Arial" w:cs="Arial"/>
                <w:sz w:val="18"/>
                <w:szCs w:val="18"/>
                <w:lang w:val="en-US"/>
              </w:rPr>
            </w:pPr>
            <w:r>
              <w:rPr>
                <w:rFonts w:ascii="Arial" w:hAnsi="Arial" w:cs="Arial"/>
                <w:sz w:val="18"/>
                <w:szCs w:val="18"/>
                <w:lang w:val="en-US"/>
              </w:rPr>
              <w:t>0</w:t>
            </w:r>
            <w:r w:rsidRPr="004E4D0A">
              <w:rPr>
                <w:rFonts w:ascii="Arial" w:hAnsi="Arial" w:cs="Arial"/>
                <w:sz w:val="18"/>
                <w:szCs w:val="18"/>
                <w:lang w:val="en-US"/>
              </w:rPr>
              <w:t>,964</w:t>
            </w:r>
          </w:p>
        </w:tc>
        <w:tc>
          <w:tcPr>
            <w:tcW w:w="992" w:type="dxa"/>
            <w:shd w:val="clear" w:color="auto" w:fill="auto"/>
          </w:tcPr>
          <w:p w:rsidR="00D45493" w:rsidRPr="004E4D0A" w:rsidRDefault="00D45493" w:rsidP="00D45493">
            <w:pPr>
              <w:autoSpaceDE w:val="0"/>
              <w:autoSpaceDN w:val="0"/>
              <w:adjustRightInd w:val="0"/>
              <w:spacing w:after="0" w:line="360" w:lineRule="auto"/>
              <w:ind w:left="60" w:right="60"/>
              <w:jc w:val="right"/>
              <w:rPr>
                <w:rFonts w:ascii="Arial" w:hAnsi="Arial" w:cs="Arial"/>
                <w:sz w:val="18"/>
                <w:szCs w:val="18"/>
                <w:lang w:val="en-US"/>
              </w:rPr>
            </w:pPr>
            <w:r w:rsidRPr="004E4D0A">
              <w:rPr>
                <w:rFonts w:ascii="Arial" w:hAnsi="Arial" w:cs="Arial"/>
                <w:sz w:val="18"/>
                <w:szCs w:val="18"/>
                <w:lang w:val="en-US"/>
              </w:rPr>
              <w:t>1,058</w:t>
            </w:r>
          </w:p>
        </w:tc>
        <w:tc>
          <w:tcPr>
            <w:tcW w:w="1418" w:type="dxa"/>
            <w:shd w:val="clear" w:color="auto" w:fill="auto"/>
            <w:vAlign w:val="center"/>
          </w:tcPr>
          <w:p w:rsidR="00D45493" w:rsidRPr="004E4D0A" w:rsidRDefault="00D45493" w:rsidP="00D45493">
            <w:pPr>
              <w:autoSpaceDE w:val="0"/>
              <w:autoSpaceDN w:val="0"/>
              <w:adjustRightInd w:val="0"/>
              <w:spacing w:after="0" w:line="360" w:lineRule="auto"/>
              <w:rPr>
                <w:rFonts w:ascii="Times New Roman" w:hAnsi="Times New Roman" w:cs="Times New Roman"/>
                <w:sz w:val="24"/>
                <w:szCs w:val="24"/>
                <w:lang w:val="en-US"/>
              </w:rPr>
            </w:pPr>
          </w:p>
        </w:tc>
        <w:tc>
          <w:tcPr>
            <w:tcW w:w="708" w:type="dxa"/>
            <w:shd w:val="clear" w:color="auto" w:fill="auto"/>
          </w:tcPr>
          <w:p w:rsidR="00D45493" w:rsidRPr="004E4D0A" w:rsidRDefault="00D45493" w:rsidP="00D45493">
            <w:pPr>
              <w:autoSpaceDE w:val="0"/>
              <w:autoSpaceDN w:val="0"/>
              <w:adjustRightInd w:val="0"/>
              <w:spacing w:after="0" w:line="360" w:lineRule="auto"/>
              <w:ind w:left="60" w:right="60"/>
              <w:jc w:val="right"/>
              <w:rPr>
                <w:rFonts w:ascii="Arial" w:hAnsi="Arial" w:cs="Arial"/>
                <w:sz w:val="18"/>
                <w:szCs w:val="18"/>
                <w:lang w:val="en-US"/>
              </w:rPr>
            </w:pPr>
            <w:r>
              <w:rPr>
                <w:rFonts w:ascii="Arial" w:hAnsi="Arial" w:cs="Arial"/>
                <w:sz w:val="18"/>
                <w:szCs w:val="18"/>
                <w:lang w:val="en-US"/>
              </w:rPr>
              <w:t>0</w:t>
            </w:r>
            <w:r w:rsidRPr="004E4D0A">
              <w:rPr>
                <w:rFonts w:ascii="Arial" w:hAnsi="Arial" w:cs="Arial"/>
                <w:sz w:val="18"/>
                <w:szCs w:val="18"/>
                <w:lang w:val="en-US"/>
              </w:rPr>
              <w:t>,912</w:t>
            </w:r>
          </w:p>
        </w:tc>
        <w:tc>
          <w:tcPr>
            <w:tcW w:w="828" w:type="dxa"/>
            <w:shd w:val="clear" w:color="auto" w:fill="auto"/>
          </w:tcPr>
          <w:p w:rsidR="00D45493" w:rsidRPr="004E4D0A" w:rsidRDefault="00D45493" w:rsidP="00D45493">
            <w:pPr>
              <w:autoSpaceDE w:val="0"/>
              <w:autoSpaceDN w:val="0"/>
              <w:adjustRightInd w:val="0"/>
              <w:spacing w:after="0" w:line="360" w:lineRule="auto"/>
              <w:ind w:left="60" w:right="60"/>
              <w:jc w:val="right"/>
              <w:rPr>
                <w:rFonts w:ascii="Arial" w:hAnsi="Arial" w:cs="Arial"/>
                <w:sz w:val="18"/>
                <w:szCs w:val="18"/>
                <w:lang w:val="en-US"/>
              </w:rPr>
            </w:pPr>
            <w:r>
              <w:rPr>
                <w:rFonts w:ascii="Arial" w:hAnsi="Arial" w:cs="Arial"/>
                <w:sz w:val="18"/>
                <w:szCs w:val="18"/>
                <w:lang w:val="en-US"/>
              </w:rPr>
              <w:t>0</w:t>
            </w:r>
            <w:r w:rsidRPr="004E4D0A">
              <w:rPr>
                <w:rFonts w:ascii="Arial" w:hAnsi="Arial" w:cs="Arial"/>
                <w:sz w:val="18"/>
                <w:szCs w:val="18"/>
                <w:lang w:val="en-US"/>
              </w:rPr>
              <w:t>,365</w:t>
            </w:r>
          </w:p>
        </w:tc>
      </w:tr>
      <w:tr w:rsidR="00D45493" w:rsidRPr="004E4D0A" w:rsidTr="008A51FA">
        <w:trPr>
          <w:cantSplit/>
          <w:trHeight w:val="315"/>
          <w:jc w:val="center"/>
        </w:trPr>
        <w:tc>
          <w:tcPr>
            <w:tcW w:w="425" w:type="dxa"/>
            <w:vMerge/>
            <w:shd w:val="clear" w:color="auto" w:fill="auto"/>
          </w:tcPr>
          <w:p w:rsidR="00D45493" w:rsidRPr="004E4D0A" w:rsidRDefault="00D45493" w:rsidP="00D45493">
            <w:pPr>
              <w:autoSpaceDE w:val="0"/>
              <w:autoSpaceDN w:val="0"/>
              <w:adjustRightInd w:val="0"/>
              <w:spacing w:after="0" w:line="360" w:lineRule="auto"/>
              <w:rPr>
                <w:rFonts w:ascii="Arial" w:hAnsi="Arial" w:cs="Arial"/>
                <w:sz w:val="18"/>
                <w:szCs w:val="18"/>
                <w:lang w:val="en-US"/>
              </w:rPr>
            </w:pPr>
          </w:p>
        </w:tc>
        <w:tc>
          <w:tcPr>
            <w:tcW w:w="1843" w:type="dxa"/>
            <w:shd w:val="clear" w:color="auto" w:fill="auto"/>
          </w:tcPr>
          <w:p w:rsidR="00D45493" w:rsidRPr="004E4D0A" w:rsidRDefault="00D45493" w:rsidP="00D45493">
            <w:pPr>
              <w:autoSpaceDE w:val="0"/>
              <w:autoSpaceDN w:val="0"/>
              <w:adjustRightInd w:val="0"/>
              <w:spacing w:after="0" w:line="360" w:lineRule="auto"/>
              <w:ind w:left="60" w:right="60"/>
              <w:rPr>
                <w:rFonts w:ascii="Arial" w:hAnsi="Arial" w:cs="Arial"/>
                <w:sz w:val="18"/>
                <w:szCs w:val="18"/>
                <w:lang w:val="en-US"/>
              </w:rPr>
            </w:pPr>
            <w:r w:rsidRPr="004E4D0A">
              <w:rPr>
                <w:rFonts w:ascii="Arial" w:hAnsi="Arial" w:cs="Arial"/>
                <w:sz w:val="18"/>
                <w:szCs w:val="18"/>
                <w:lang w:val="en-US"/>
              </w:rPr>
              <w:t>Risiko Kredit (X1)</w:t>
            </w:r>
          </w:p>
        </w:tc>
        <w:tc>
          <w:tcPr>
            <w:tcW w:w="846" w:type="dxa"/>
            <w:shd w:val="clear" w:color="auto" w:fill="auto"/>
          </w:tcPr>
          <w:p w:rsidR="00D45493" w:rsidRPr="004E4D0A" w:rsidRDefault="00D45493" w:rsidP="00D45493">
            <w:pPr>
              <w:autoSpaceDE w:val="0"/>
              <w:autoSpaceDN w:val="0"/>
              <w:adjustRightInd w:val="0"/>
              <w:spacing w:after="0" w:line="360" w:lineRule="auto"/>
              <w:ind w:left="60" w:right="60"/>
              <w:jc w:val="right"/>
              <w:rPr>
                <w:rFonts w:ascii="Arial" w:hAnsi="Arial" w:cs="Arial"/>
                <w:sz w:val="18"/>
                <w:szCs w:val="18"/>
                <w:lang w:val="en-US"/>
              </w:rPr>
            </w:pPr>
            <w:r w:rsidRPr="004E4D0A">
              <w:rPr>
                <w:rFonts w:ascii="Arial" w:hAnsi="Arial" w:cs="Arial"/>
                <w:sz w:val="18"/>
                <w:szCs w:val="18"/>
                <w:lang w:val="en-US"/>
              </w:rPr>
              <w:t>-</w:t>
            </w:r>
            <w:r>
              <w:rPr>
                <w:rFonts w:ascii="Arial" w:hAnsi="Arial" w:cs="Arial"/>
                <w:sz w:val="18"/>
                <w:szCs w:val="18"/>
                <w:lang w:val="en-US"/>
              </w:rPr>
              <w:t>0</w:t>
            </w:r>
            <w:r w:rsidRPr="004E4D0A">
              <w:rPr>
                <w:rFonts w:ascii="Arial" w:hAnsi="Arial" w:cs="Arial"/>
                <w:sz w:val="18"/>
                <w:szCs w:val="18"/>
                <w:lang w:val="en-US"/>
              </w:rPr>
              <w:t>,465</w:t>
            </w:r>
          </w:p>
        </w:tc>
        <w:tc>
          <w:tcPr>
            <w:tcW w:w="992" w:type="dxa"/>
            <w:shd w:val="clear" w:color="auto" w:fill="auto"/>
          </w:tcPr>
          <w:p w:rsidR="00D45493" w:rsidRPr="004E4D0A" w:rsidRDefault="00D45493" w:rsidP="00D45493">
            <w:pPr>
              <w:autoSpaceDE w:val="0"/>
              <w:autoSpaceDN w:val="0"/>
              <w:adjustRightInd w:val="0"/>
              <w:spacing w:after="0" w:line="360" w:lineRule="auto"/>
              <w:ind w:left="60" w:right="60"/>
              <w:jc w:val="right"/>
              <w:rPr>
                <w:rFonts w:ascii="Arial" w:hAnsi="Arial" w:cs="Arial"/>
                <w:sz w:val="18"/>
                <w:szCs w:val="18"/>
                <w:lang w:val="en-US"/>
              </w:rPr>
            </w:pPr>
            <w:r>
              <w:rPr>
                <w:rFonts w:ascii="Arial" w:hAnsi="Arial" w:cs="Arial"/>
                <w:sz w:val="18"/>
                <w:szCs w:val="18"/>
                <w:lang w:val="en-US"/>
              </w:rPr>
              <w:t>0</w:t>
            </w:r>
            <w:r w:rsidRPr="004E4D0A">
              <w:rPr>
                <w:rFonts w:ascii="Arial" w:hAnsi="Arial" w:cs="Arial"/>
                <w:sz w:val="18"/>
                <w:szCs w:val="18"/>
                <w:lang w:val="en-US"/>
              </w:rPr>
              <w:t>,082</w:t>
            </w:r>
          </w:p>
        </w:tc>
        <w:tc>
          <w:tcPr>
            <w:tcW w:w="1418" w:type="dxa"/>
            <w:shd w:val="clear" w:color="auto" w:fill="auto"/>
          </w:tcPr>
          <w:p w:rsidR="00D45493" w:rsidRPr="004E4D0A" w:rsidRDefault="00D45493" w:rsidP="00D45493">
            <w:pPr>
              <w:autoSpaceDE w:val="0"/>
              <w:autoSpaceDN w:val="0"/>
              <w:adjustRightInd w:val="0"/>
              <w:spacing w:after="0" w:line="360" w:lineRule="auto"/>
              <w:ind w:left="60" w:right="60"/>
              <w:jc w:val="right"/>
              <w:rPr>
                <w:rFonts w:ascii="Arial" w:hAnsi="Arial" w:cs="Arial"/>
                <w:sz w:val="18"/>
                <w:szCs w:val="18"/>
                <w:lang w:val="en-US"/>
              </w:rPr>
            </w:pPr>
            <w:r w:rsidRPr="004E4D0A">
              <w:rPr>
                <w:rFonts w:ascii="Arial" w:hAnsi="Arial" w:cs="Arial"/>
                <w:sz w:val="18"/>
                <w:szCs w:val="18"/>
                <w:lang w:val="en-US"/>
              </w:rPr>
              <w:t>-</w:t>
            </w:r>
            <w:r>
              <w:rPr>
                <w:rFonts w:ascii="Arial" w:hAnsi="Arial" w:cs="Arial"/>
                <w:sz w:val="18"/>
                <w:szCs w:val="18"/>
                <w:lang w:val="en-US"/>
              </w:rPr>
              <w:t>0</w:t>
            </w:r>
            <w:r w:rsidRPr="004E4D0A">
              <w:rPr>
                <w:rFonts w:ascii="Arial" w:hAnsi="Arial" w:cs="Arial"/>
                <w:sz w:val="18"/>
                <w:szCs w:val="18"/>
                <w:lang w:val="en-US"/>
              </w:rPr>
              <w:t>,477</w:t>
            </w:r>
          </w:p>
        </w:tc>
        <w:tc>
          <w:tcPr>
            <w:tcW w:w="708" w:type="dxa"/>
            <w:shd w:val="clear" w:color="auto" w:fill="auto"/>
          </w:tcPr>
          <w:p w:rsidR="00D45493" w:rsidRPr="004E4D0A" w:rsidRDefault="00D45493" w:rsidP="00D45493">
            <w:pPr>
              <w:autoSpaceDE w:val="0"/>
              <w:autoSpaceDN w:val="0"/>
              <w:adjustRightInd w:val="0"/>
              <w:spacing w:after="0" w:line="360" w:lineRule="auto"/>
              <w:ind w:left="60" w:right="60"/>
              <w:jc w:val="right"/>
              <w:rPr>
                <w:rFonts w:ascii="Arial" w:hAnsi="Arial" w:cs="Arial"/>
                <w:sz w:val="18"/>
                <w:szCs w:val="18"/>
                <w:lang w:val="en-US"/>
              </w:rPr>
            </w:pPr>
            <w:r w:rsidRPr="004E4D0A">
              <w:rPr>
                <w:rFonts w:ascii="Arial" w:hAnsi="Arial" w:cs="Arial"/>
                <w:sz w:val="18"/>
                <w:szCs w:val="18"/>
                <w:lang w:val="en-US"/>
              </w:rPr>
              <w:t>-5,694</w:t>
            </w:r>
          </w:p>
        </w:tc>
        <w:tc>
          <w:tcPr>
            <w:tcW w:w="828" w:type="dxa"/>
            <w:shd w:val="clear" w:color="auto" w:fill="auto"/>
          </w:tcPr>
          <w:p w:rsidR="00D45493" w:rsidRPr="004E4D0A" w:rsidRDefault="00D45493" w:rsidP="00D45493">
            <w:pPr>
              <w:autoSpaceDE w:val="0"/>
              <w:autoSpaceDN w:val="0"/>
              <w:adjustRightInd w:val="0"/>
              <w:spacing w:after="0" w:line="360" w:lineRule="auto"/>
              <w:ind w:left="60" w:right="60"/>
              <w:jc w:val="right"/>
              <w:rPr>
                <w:rFonts w:ascii="Arial" w:hAnsi="Arial" w:cs="Arial"/>
                <w:sz w:val="18"/>
                <w:szCs w:val="18"/>
                <w:lang w:val="en-US"/>
              </w:rPr>
            </w:pPr>
            <w:r>
              <w:rPr>
                <w:rFonts w:ascii="Arial" w:hAnsi="Arial" w:cs="Arial"/>
                <w:sz w:val="18"/>
                <w:szCs w:val="18"/>
                <w:lang w:val="en-US"/>
              </w:rPr>
              <w:t>0</w:t>
            </w:r>
            <w:r w:rsidRPr="004E4D0A">
              <w:rPr>
                <w:rFonts w:ascii="Arial" w:hAnsi="Arial" w:cs="Arial"/>
                <w:sz w:val="18"/>
                <w:szCs w:val="18"/>
                <w:lang w:val="en-US"/>
              </w:rPr>
              <w:t>,000</w:t>
            </w:r>
          </w:p>
        </w:tc>
      </w:tr>
      <w:tr w:rsidR="00D45493" w:rsidRPr="004E4D0A" w:rsidTr="008A51FA">
        <w:trPr>
          <w:cantSplit/>
          <w:trHeight w:val="329"/>
          <w:jc w:val="center"/>
        </w:trPr>
        <w:tc>
          <w:tcPr>
            <w:tcW w:w="425" w:type="dxa"/>
            <w:vMerge/>
            <w:shd w:val="clear" w:color="auto" w:fill="auto"/>
          </w:tcPr>
          <w:p w:rsidR="00D45493" w:rsidRPr="004E4D0A" w:rsidRDefault="00D45493" w:rsidP="00D45493">
            <w:pPr>
              <w:autoSpaceDE w:val="0"/>
              <w:autoSpaceDN w:val="0"/>
              <w:adjustRightInd w:val="0"/>
              <w:spacing w:after="0" w:line="360" w:lineRule="auto"/>
              <w:rPr>
                <w:rFonts w:ascii="Arial" w:hAnsi="Arial" w:cs="Arial"/>
                <w:sz w:val="18"/>
                <w:szCs w:val="18"/>
                <w:lang w:val="en-US"/>
              </w:rPr>
            </w:pPr>
          </w:p>
        </w:tc>
        <w:tc>
          <w:tcPr>
            <w:tcW w:w="1843" w:type="dxa"/>
            <w:shd w:val="clear" w:color="auto" w:fill="auto"/>
          </w:tcPr>
          <w:p w:rsidR="00D45493" w:rsidRPr="004E4D0A" w:rsidRDefault="00D45493" w:rsidP="00D45493">
            <w:pPr>
              <w:autoSpaceDE w:val="0"/>
              <w:autoSpaceDN w:val="0"/>
              <w:adjustRightInd w:val="0"/>
              <w:spacing w:after="0" w:line="360" w:lineRule="auto"/>
              <w:ind w:left="60" w:right="60"/>
              <w:rPr>
                <w:rFonts w:ascii="Arial" w:hAnsi="Arial" w:cs="Arial"/>
                <w:sz w:val="18"/>
                <w:szCs w:val="18"/>
                <w:lang w:val="en-US"/>
              </w:rPr>
            </w:pPr>
            <w:r w:rsidRPr="004E4D0A">
              <w:rPr>
                <w:rFonts w:ascii="Arial" w:hAnsi="Arial" w:cs="Arial"/>
                <w:sz w:val="18"/>
                <w:szCs w:val="18"/>
                <w:lang w:val="en-US"/>
              </w:rPr>
              <w:t>Risiko Pasar (X2)</w:t>
            </w:r>
          </w:p>
        </w:tc>
        <w:tc>
          <w:tcPr>
            <w:tcW w:w="846" w:type="dxa"/>
            <w:shd w:val="clear" w:color="auto" w:fill="auto"/>
          </w:tcPr>
          <w:p w:rsidR="00D45493" w:rsidRPr="004E4D0A" w:rsidRDefault="00D45493" w:rsidP="00D45493">
            <w:pPr>
              <w:autoSpaceDE w:val="0"/>
              <w:autoSpaceDN w:val="0"/>
              <w:adjustRightInd w:val="0"/>
              <w:spacing w:after="0" w:line="360" w:lineRule="auto"/>
              <w:ind w:left="60" w:right="60"/>
              <w:jc w:val="right"/>
              <w:rPr>
                <w:rFonts w:ascii="Arial" w:hAnsi="Arial" w:cs="Arial"/>
                <w:sz w:val="18"/>
                <w:szCs w:val="18"/>
                <w:lang w:val="en-US"/>
              </w:rPr>
            </w:pPr>
            <w:r>
              <w:rPr>
                <w:rFonts w:ascii="Arial" w:hAnsi="Arial" w:cs="Arial"/>
                <w:sz w:val="18"/>
                <w:szCs w:val="18"/>
                <w:lang w:val="en-US"/>
              </w:rPr>
              <w:t>0</w:t>
            </w:r>
            <w:r w:rsidRPr="004E4D0A">
              <w:rPr>
                <w:rFonts w:ascii="Arial" w:hAnsi="Arial" w:cs="Arial"/>
                <w:sz w:val="18"/>
                <w:szCs w:val="18"/>
                <w:lang w:val="en-US"/>
              </w:rPr>
              <w:t>,357</w:t>
            </w:r>
          </w:p>
        </w:tc>
        <w:tc>
          <w:tcPr>
            <w:tcW w:w="992" w:type="dxa"/>
            <w:shd w:val="clear" w:color="auto" w:fill="auto"/>
          </w:tcPr>
          <w:p w:rsidR="00D45493" w:rsidRPr="004E4D0A" w:rsidRDefault="00D45493" w:rsidP="00D45493">
            <w:pPr>
              <w:autoSpaceDE w:val="0"/>
              <w:autoSpaceDN w:val="0"/>
              <w:adjustRightInd w:val="0"/>
              <w:spacing w:after="0" w:line="360" w:lineRule="auto"/>
              <w:ind w:left="60" w:right="60"/>
              <w:jc w:val="right"/>
              <w:rPr>
                <w:rFonts w:ascii="Arial" w:hAnsi="Arial" w:cs="Arial"/>
                <w:sz w:val="18"/>
                <w:szCs w:val="18"/>
                <w:lang w:val="en-US"/>
              </w:rPr>
            </w:pPr>
            <w:r>
              <w:rPr>
                <w:rFonts w:ascii="Arial" w:hAnsi="Arial" w:cs="Arial"/>
                <w:sz w:val="18"/>
                <w:szCs w:val="18"/>
                <w:lang w:val="en-US"/>
              </w:rPr>
              <w:t>0</w:t>
            </w:r>
            <w:r w:rsidRPr="004E4D0A">
              <w:rPr>
                <w:rFonts w:ascii="Arial" w:hAnsi="Arial" w:cs="Arial"/>
                <w:sz w:val="18"/>
                <w:szCs w:val="18"/>
                <w:lang w:val="en-US"/>
              </w:rPr>
              <w:t>,067</w:t>
            </w:r>
          </w:p>
        </w:tc>
        <w:tc>
          <w:tcPr>
            <w:tcW w:w="1418" w:type="dxa"/>
            <w:shd w:val="clear" w:color="auto" w:fill="auto"/>
          </w:tcPr>
          <w:p w:rsidR="00D45493" w:rsidRPr="004E4D0A" w:rsidRDefault="00D45493" w:rsidP="00D45493">
            <w:pPr>
              <w:autoSpaceDE w:val="0"/>
              <w:autoSpaceDN w:val="0"/>
              <w:adjustRightInd w:val="0"/>
              <w:spacing w:after="0" w:line="360" w:lineRule="auto"/>
              <w:ind w:left="60" w:right="60"/>
              <w:jc w:val="right"/>
              <w:rPr>
                <w:rFonts w:ascii="Arial" w:hAnsi="Arial" w:cs="Arial"/>
                <w:sz w:val="18"/>
                <w:szCs w:val="18"/>
                <w:lang w:val="en-US"/>
              </w:rPr>
            </w:pPr>
            <w:r>
              <w:rPr>
                <w:rFonts w:ascii="Arial" w:hAnsi="Arial" w:cs="Arial"/>
                <w:sz w:val="18"/>
                <w:szCs w:val="18"/>
                <w:lang w:val="en-US"/>
              </w:rPr>
              <w:t>0</w:t>
            </w:r>
            <w:r w:rsidRPr="004E4D0A">
              <w:rPr>
                <w:rFonts w:ascii="Arial" w:hAnsi="Arial" w:cs="Arial"/>
                <w:sz w:val="18"/>
                <w:szCs w:val="18"/>
                <w:lang w:val="en-US"/>
              </w:rPr>
              <w:t>,434</w:t>
            </w:r>
          </w:p>
        </w:tc>
        <w:tc>
          <w:tcPr>
            <w:tcW w:w="708" w:type="dxa"/>
            <w:shd w:val="clear" w:color="auto" w:fill="auto"/>
          </w:tcPr>
          <w:p w:rsidR="00D45493" w:rsidRPr="004E4D0A" w:rsidRDefault="00D45493" w:rsidP="00D45493">
            <w:pPr>
              <w:autoSpaceDE w:val="0"/>
              <w:autoSpaceDN w:val="0"/>
              <w:adjustRightInd w:val="0"/>
              <w:spacing w:after="0" w:line="360" w:lineRule="auto"/>
              <w:ind w:left="60" w:right="60"/>
              <w:jc w:val="right"/>
              <w:rPr>
                <w:rFonts w:ascii="Arial" w:hAnsi="Arial" w:cs="Arial"/>
                <w:sz w:val="18"/>
                <w:szCs w:val="18"/>
                <w:lang w:val="en-US"/>
              </w:rPr>
            </w:pPr>
            <w:r w:rsidRPr="004E4D0A">
              <w:rPr>
                <w:rFonts w:ascii="Arial" w:hAnsi="Arial" w:cs="Arial"/>
                <w:sz w:val="18"/>
                <w:szCs w:val="18"/>
                <w:lang w:val="en-US"/>
              </w:rPr>
              <w:t>5,305</w:t>
            </w:r>
          </w:p>
        </w:tc>
        <w:tc>
          <w:tcPr>
            <w:tcW w:w="828" w:type="dxa"/>
            <w:shd w:val="clear" w:color="auto" w:fill="auto"/>
          </w:tcPr>
          <w:p w:rsidR="00D45493" w:rsidRPr="004E4D0A" w:rsidRDefault="00D45493" w:rsidP="00D45493">
            <w:pPr>
              <w:autoSpaceDE w:val="0"/>
              <w:autoSpaceDN w:val="0"/>
              <w:adjustRightInd w:val="0"/>
              <w:spacing w:after="0" w:line="360" w:lineRule="auto"/>
              <w:ind w:left="60" w:right="60"/>
              <w:jc w:val="right"/>
              <w:rPr>
                <w:rFonts w:ascii="Arial" w:hAnsi="Arial" w:cs="Arial"/>
                <w:sz w:val="18"/>
                <w:szCs w:val="18"/>
                <w:lang w:val="en-US"/>
              </w:rPr>
            </w:pPr>
            <w:r>
              <w:rPr>
                <w:rFonts w:ascii="Arial" w:hAnsi="Arial" w:cs="Arial"/>
                <w:sz w:val="18"/>
                <w:szCs w:val="18"/>
                <w:lang w:val="en-US"/>
              </w:rPr>
              <w:t>0</w:t>
            </w:r>
            <w:r w:rsidRPr="004E4D0A">
              <w:rPr>
                <w:rFonts w:ascii="Arial" w:hAnsi="Arial" w:cs="Arial"/>
                <w:sz w:val="18"/>
                <w:szCs w:val="18"/>
                <w:lang w:val="en-US"/>
              </w:rPr>
              <w:t>,000</w:t>
            </w:r>
          </w:p>
        </w:tc>
      </w:tr>
      <w:tr w:rsidR="00D45493" w:rsidRPr="004E4D0A" w:rsidTr="008A51FA">
        <w:trPr>
          <w:cantSplit/>
          <w:trHeight w:val="329"/>
          <w:jc w:val="center"/>
        </w:trPr>
        <w:tc>
          <w:tcPr>
            <w:tcW w:w="425" w:type="dxa"/>
            <w:vMerge/>
            <w:shd w:val="clear" w:color="auto" w:fill="auto"/>
          </w:tcPr>
          <w:p w:rsidR="00D45493" w:rsidRPr="004E4D0A" w:rsidRDefault="00D45493" w:rsidP="00D45493">
            <w:pPr>
              <w:autoSpaceDE w:val="0"/>
              <w:autoSpaceDN w:val="0"/>
              <w:adjustRightInd w:val="0"/>
              <w:spacing w:after="0" w:line="360" w:lineRule="auto"/>
              <w:rPr>
                <w:rFonts w:ascii="Arial" w:hAnsi="Arial" w:cs="Arial"/>
                <w:sz w:val="18"/>
                <w:szCs w:val="18"/>
                <w:lang w:val="en-US"/>
              </w:rPr>
            </w:pPr>
          </w:p>
        </w:tc>
        <w:tc>
          <w:tcPr>
            <w:tcW w:w="1843" w:type="dxa"/>
            <w:shd w:val="clear" w:color="auto" w:fill="auto"/>
          </w:tcPr>
          <w:p w:rsidR="00D45493" w:rsidRPr="004E4D0A" w:rsidRDefault="00D45493" w:rsidP="00D45493">
            <w:pPr>
              <w:autoSpaceDE w:val="0"/>
              <w:autoSpaceDN w:val="0"/>
              <w:adjustRightInd w:val="0"/>
              <w:spacing w:after="0" w:line="360" w:lineRule="auto"/>
              <w:ind w:left="60" w:right="60"/>
              <w:rPr>
                <w:rFonts w:ascii="Arial" w:hAnsi="Arial" w:cs="Arial"/>
                <w:sz w:val="18"/>
                <w:szCs w:val="18"/>
                <w:lang w:val="en-US"/>
              </w:rPr>
            </w:pPr>
            <w:r w:rsidRPr="004E4D0A">
              <w:rPr>
                <w:rFonts w:ascii="Arial" w:hAnsi="Arial" w:cs="Arial"/>
                <w:sz w:val="18"/>
                <w:szCs w:val="18"/>
                <w:lang w:val="en-US"/>
              </w:rPr>
              <w:t>Risiko Likuiditas (X3)</w:t>
            </w:r>
          </w:p>
        </w:tc>
        <w:tc>
          <w:tcPr>
            <w:tcW w:w="846" w:type="dxa"/>
            <w:shd w:val="clear" w:color="auto" w:fill="auto"/>
          </w:tcPr>
          <w:p w:rsidR="00D45493" w:rsidRPr="004E4D0A" w:rsidRDefault="00D45493" w:rsidP="00D45493">
            <w:pPr>
              <w:autoSpaceDE w:val="0"/>
              <w:autoSpaceDN w:val="0"/>
              <w:adjustRightInd w:val="0"/>
              <w:spacing w:after="0" w:line="360" w:lineRule="auto"/>
              <w:ind w:left="60" w:right="60"/>
              <w:jc w:val="right"/>
              <w:rPr>
                <w:rFonts w:ascii="Arial" w:hAnsi="Arial" w:cs="Arial"/>
                <w:sz w:val="18"/>
                <w:szCs w:val="18"/>
                <w:lang w:val="en-US"/>
              </w:rPr>
            </w:pPr>
            <w:r w:rsidRPr="004E4D0A">
              <w:rPr>
                <w:rFonts w:ascii="Arial" w:hAnsi="Arial" w:cs="Arial"/>
                <w:sz w:val="18"/>
                <w:szCs w:val="18"/>
                <w:lang w:val="en-US"/>
              </w:rPr>
              <w:t>-</w:t>
            </w:r>
            <w:r>
              <w:rPr>
                <w:rFonts w:ascii="Arial" w:hAnsi="Arial" w:cs="Arial"/>
                <w:sz w:val="18"/>
                <w:szCs w:val="18"/>
                <w:lang w:val="en-US"/>
              </w:rPr>
              <w:t>0</w:t>
            </w:r>
            <w:r w:rsidRPr="004E4D0A">
              <w:rPr>
                <w:rFonts w:ascii="Arial" w:hAnsi="Arial" w:cs="Arial"/>
                <w:sz w:val="18"/>
                <w:szCs w:val="18"/>
                <w:lang w:val="en-US"/>
              </w:rPr>
              <w:t>,004</w:t>
            </w:r>
          </w:p>
        </w:tc>
        <w:tc>
          <w:tcPr>
            <w:tcW w:w="992" w:type="dxa"/>
            <w:shd w:val="clear" w:color="auto" w:fill="auto"/>
          </w:tcPr>
          <w:p w:rsidR="00D45493" w:rsidRPr="004E4D0A" w:rsidRDefault="00D45493" w:rsidP="00D45493">
            <w:pPr>
              <w:autoSpaceDE w:val="0"/>
              <w:autoSpaceDN w:val="0"/>
              <w:adjustRightInd w:val="0"/>
              <w:spacing w:after="0" w:line="360" w:lineRule="auto"/>
              <w:ind w:left="60" w:right="60"/>
              <w:jc w:val="right"/>
              <w:rPr>
                <w:rFonts w:ascii="Arial" w:hAnsi="Arial" w:cs="Arial"/>
                <w:sz w:val="18"/>
                <w:szCs w:val="18"/>
                <w:lang w:val="en-US"/>
              </w:rPr>
            </w:pPr>
            <w:r>
              <w:rPr>
                <w:rFonts w:ascii="Arial" w:hAnsi="Arial" w:cs="Arial"/>
                <w:sz w:val="18"/>
                <w:szCs w:val="18"/>
                <w:lang w:val="en-US"/>
              </w:rPr>
              <w:t>0</w:t>
            </w:r>
            <w:r w:rsidRPr="004E4D0A">
              <w:rPr>
                <w:rFonts w:ascii="Arial" w:hAnsi="Arial" w:cs="Arial"/>
                <w:sz w:val="18"/>
                <w:szCs w:val="18"/>
                <w:lang w:val="en-US"/>
              </w:rPr>
              <w:t>,009</w:t>
            </w:r>
          </w:p>
        </w:tc>
        <w:tc>
          <w:tcPr>
            <w:tcW w:w="1418" w:type="dxa"/>
            <w:shd w:val="clear" w:color="auto" w:fill="auto"/>
          </w:tcPr>
          <w:p w:rsidR="00D45493" w:rsidRPr="004E4D0A" w:rsidRDefault="00D45493" w:rsidP="00D45493">
            <w:pPr>
              <w:autoSpaceDE w:val="0"/>
              <w:autoSpaceDN w:val="0"/>
              <w:adjustRightInd w:val="0"/>
              <w:spacing w:after="0" w:line="360" w:lineRule="auto"/>
              <w:ind w:left="60" w:right="60"/>
              <w:jc w:val="right"/>
              <w:rPr>
                <w:rFonts w:ascii="Arial" w:hAnsi="Arial" w:cs="Arial"/>
                <w:sz w:val="18"/>
                <w:szCs w:val="18"/>
                <w:lang w:val="en-US"/>
              </w:rPr>
            </w:pPr>
            <w:r w:rsidRPr="004E4D0A">
              <w:rPr>
                <w:rFonts w:ascii="Arial" w:hAnsi="Arial" w:cs="Arial"/>
                <w:sz w:val="18"/>
                <w:szCs w:val="18"/>
                <w:lang w:val="en-US"/>
              </w:rPr>
              <w:t>-</w:t>
            </w:r>
            <w:r>
              <w:rPr>
                <w:rFonts w:ascii="Arial" w:hAnsi="Arial" w:cs="Arial"/>
                <w:sz w:val="18"/>
                <w:szCs w:val="18"/>
                <w:lang w:val="en-US"/>
              </w:rPr>
              <w:t>0</w:t>
            </w:r>
            <w:r w:rsidRPr="004E4D0A">
              <w:rPr>
                <w:rFonts w:ascii="Arial" w:hAnsi="Arial" w:cs="Arial"/>
                <w:sz w:val="18"/>
                <w:szCs w:val="18"/>
                <w:lang w:val="en-US"/>
              </w:rPr>
              <w:t>,034</w:t>
            </w:r>
          </w:p>
        </w:tc>
        <w:tc>
          <w:tcPr>
            <w:tcW w:w="708" w:type="dxa"/>
            <w:shd w:val="clear" w:color="auto" w:fill="auto"/>
          </w:tcPr>
          <w:p w:rsidR="00D45493" w:rsidRPr="004E4D0A" w:rsidRDefault="00D45493" w:rsidP="00D45493">
            <w:pPr>
              <w:autoSpaceDE w:val="0"/>
              <w:autoSpaceDN w:val="0"/>
              <w:adjustRightInd w:val="0"/>
              <w:spacing w:after="0" w:line="360" w:lineRule="auto"/>
              <w:ind w:left="60" w:right="60"/>
              <w:jc w:val="right"/>
              <w:rPr>
                <w:rFonts w:ascii="Arial" w:hAnsi="Arial" w:cs="Arial"/>
                <w:sz w:val="18"/>
                <w:szCs w:val="18"/>
                <w:lang w:val="en-US"/>
              </w:rPr>
            </w:pPr>
            <w:r w:rsidRPr="004E4D0A">
              <w:rPr>
                <w:rFonts w:ascii="Arial" w:hAnsi="Arial" w:cs="Arial"/>
                <w:sz w:val="18"/>
                <w:szCs w:val="18"/>
                <w:lang w:val="en-US"/>
              </w:rPr>
              <w:t>-</w:t>
            </w:r>
            <w:r>
              <w:rPr>
                <w:rFonts w:ascii="Arial" w:hAnsi="Arial" w:cs="Arial"/>
                <w:sz w:val="18"/>
                <w:szCs w:val="18"/>
                <w:lang w:val="en-US"/>
              </w:rPr>
              <w:t>0</w:t>
            </w:r>
            <w:r w:rsidRPr="004E4D0A">
              <w:rPr>
                <w:rFonts w:ascii="Arial" w:hAnsi="Arial" w:cs="Arial"/>
                <w:sz w:val="18"/>
                <w:szCs w:val="18"/>
                <w:lang w:val="en-US"/>
              </w:rPr>
              <w:t>,469</w:t>
            </w:r>
          </w:p>
        </w:tc>
        <w:tc>
          <w:tcPr>
            <w:tcW w:w="828" w:type="dxa"/>
            <w:shd w:val="clear" w:color="auto" w:fill="auto"/>
          </w:tcPr>
          <w:p w:rsidR="00D45493" w:rsidRPr="004E4D0A" w:rsidRDefault="00D45493" w:rsidP="00D45493">
            <w:pPr>
              <w:autoSpaceDE w:val="0"/>
              <w:autoSpaceDN w:val="0"/>
              <w:adjustRightInd w:val="0"/>
              <w:spacing w:after="0" w:line="360" w:lineRule="auto"/>
              <w:ind w:left="60" w:right="60"/>
              <w:jc w:val="right"/>
              <w:rPr>
                <w:rFonts w:ascii="Arial" w:hAnsi="Arial" w:cs="Arial"/>
                <w:sz w:val="18"/>
                <w:szCs w:val="18"/>
                <w:lang w:val="en-US"/>
              </w:rPr>
            </w:pPr>
            <w:r>
              <w:rPr>
                <w:rFonts w:ascii="Arial" w:hAnsi="Arial" w:cs="Arial"/>
                <w:sz w:val="18"/>
                <w:szCs w:val="18"/>
                <w:lang w:val="en-US"/>
              </w:rPr>
              <w:t>0</w:t>
            </w:r>
            <w:r w:rsidRPr="004E4D0A">
              <w:rPr>
                <w:rFonts w:ascii="Arial" w:hAnsi="Arial" w:cs="Arial"/>
                <w:sz w:val="18"/>
                <w:szCs w:val="18"/>
                <w:lang w:val="en-US"/>
              </w:rPr>
              <w:t>,640</w:t>
            </w:r>
          </w:p>
        </w:tc>
      </w:tr>
      <w:tr w:rsidR="00D45493" w:rsidRPr="004E4D0A" w:rsidTr="008A51FA">
        <w:trPr>
          <w:cantSplit/>
          <w:trHeight w:val="315"/>
          <w:jc w:val="center"/>
        </w:trPr>
        <w:tc>
          <w:tcPr>
            <w:tcW w:w="425" w:type="dxa"/>
            <w:vMerge/>
            <w:shd w:val="clear" w:color="auto" w:fill="auto"/>
          </w:tcPr>
          <w:p w:rsidR="00D45493" w:rsidRPr="004E4D0A" w:rsidRDefault="00D45493" w:rsidP="00D45493">
            <w:pPr>
              <w:autoSpaceDE w:val="0"/>
              <w:autoSpaceDN w:val="0"/>
              <w:adjustRightInd w:val="0"/>
              <w:spacing w:after="0" w:line="360" w:lineRule="auto"/>
              <w:rPr>
                <w:rFonts w:ascii="Arial" w:hAnsi="Arial" w:cs="Arial"/>
                <w:sz w:val="18"/>
                <w:szCs w:val="18"/>
                <w:lang w:val="en-US"/>
              </w:rPr>
            </w:pPr>
          </w:p>
        </w:tc>
        <w:tc>
          <w:tcPr>
            <w:tcW w:w="1843" w:type="dxa"/>
            <w:shd w:val="clear" w:color="auto" w:fill="auto"/>
          </w:tcPr>
          <w:p w:rsidR="00D45493" w:rsidRPr="004E4D0A" w:rsidRDefault="00D45493" w:rsidP="00D45493">
            <w:pPr>
              <w:autoSpaceDE w:val="0"/>
              <w:autoSpaceDN w:val="0"/>
              <w:adjustRightInd w:val="0"/>
              <w:spacing w:after="0" w:line="360" w:lineRule="auto"/>
              <w:ind w:left="60" w:right="60"/>
              <w:rPr>
                <w:rFonts w:ascii="Arial" w:hAnsi="Arial" w:cs="Arial"/>
                <w:sz w:val="18"/>
                <w:szCs w:val="18"/>
                <w:lang w:val="en-US"/>
              </w:rPr>
            </w:pPr>
            <w:r w:rsidRPr="004E4D0A">
              <w:rPr>
                <w:rFonts w:ascii="Arial" w:hAnsi="Arial" w:cs="Arial"/>
                <w:sz w:val="18"/>
                <w:szCs w:val="18"/>
                <w:lang w:val="en-US"/>
              </w:rPr>
              <w:t>Modal (X4)</w:t>
            </w:r>
          </w:p>
        </w:tc>
        <w:tc>
          <w:tcPr>
            <w:tcW w:w="846" w:type="dxa"/>
            <w:shd w:val="clear" w:color="auto" w:fill="auto"/>
          </w:tcPr>
          <w:p w:rsidR="00D45493" w:rsidRPr="004E4D0A" w:rsidRDefault="00D45493" w:rsidP="00D45493">
            <w:pPr>
              <w:autoSpaceDE w:val="0"/>
              <w:autoSpaceDN w:val="0"/>
              <w:adjustRightInd w:val="0"/>
              <w:spacing w:after="0" w:line="360" w:lineRule="auto"/>
              <w:ind w:left="60" w:right="60"/>
              <w:jc w:val="right"/>
              <w:rPr>
                <w:rFonts w:ascii="Arial" w:hAnsi="Arial" w:cs="Arial"/>
                <w:sz w:val="18"/>
                <w:szCs w:val="18"/>
                <w:lang w:val="en-US"/>
              </w:rPr>
            </w:pPr>
            <w:r>
              <w:rPr>
                <w:rFonts w:ascii="Arial" w:hAnsi="Arial" w:cs="Arial"/>
                <w:sz w:val="18"/>
                <w:szCs w:val="18"/>
                <w:lang w:val="en-US"/>
              </w:rPr>
              <w:t>0</w:t>
            </w:r>
            <w:r w:rsidRPr="004E4D0A">
              <w:rPr>
                <w:rFonts w:ascii="Arial" w:hAnsi="Arial" w:cs="Arial"/>
                <w:sz w:val="18"/>
                <w:szCs w:val="18"/>
                <w:lang w:val="en-US"/>
              </w:rPr>
              <w:t>,001</w:t>
            </w:r>
          </w:p>
        </w:tc>
        <w:tc>
          <w:tcPr>
            <w:tcW w:w="992" w:type="dxa"/>
            <w:shd w:val="clear" w:color="auto" w:fill="auto"/>
          </w:tcPr>
          <w:p w:rsidR="00D45493" w:rsidRPr="004E4D0A" w:rsidRDefault="00D45493" w:rsidP="00D45493">
            <w:pPr>
              <w:autoSpaceDE w:val="0"/>
              <w:autoSpaceDN w:val="0"/>
              <w:adjustRightInd w:val="0"/>
              <w:spacing w:after="0" w:line="360" w:lineRule="auto"/>
              <w:ind w:left="60" w:right="60"/>
              <w:jc w:val="right"/>
              <w:rPr>
                <w:rFonts w:ascii="Arial" w:hAnsi="Arial" w:cs="Arial"/>
                <w:sz w:val="18"/>
                <w:szCs w:val="18"/>
                <w:lang w:val="en-US"/>
              </w:rPr>
            </w:pPr>
            <w:r>
              <w:rPr>
                <w:rFonts w:ascii="Arial" w:hAnsi="Arial" w:cs="Arial"/>
                <w:sz w:val="18"/>
                <w:szCs w:val="18"/>
                <w:lang w:val="en-US"/>
              </w:rPr>
              <w:t>0</w:t>
            </w:r>
            <w:r w:rsidRPr="004E4D0A">
              <w:rPr>
                <w:rFonts w:ascii="Arial" w:hAnsi="Arial" w:cs="Arial"/>
                <w:sz w:val="18"/>
                <w:szCs w:val="18"/>
                <w:lang w:val="en-US"/>
              </w:rPr>
              <w:t>,018</w:t>
            </w:r>
          </w:p>
        </w:tc>
        <w:tc>
          <w:tcPr>
            <w:tcW w:w="1418" w:type="dxa"/>
            <w:shd w:val="clear" w:color="auto" w:fill="auto"/>
          </w:tcPr>
          <w:p w:rsidR="00D45493" w:rsidRPr="004E4D0A" w:rsidRDefault="00D45493" w:rsidP="00D45493">
            <w:pPr>
              <w:autoSpaceDE w:val="0"/>
              <w:autoSpaceDN w:val="0"/>
              <w:adjustRightInd w:val="0"/>
              <w:spacing w:after="0" w:line="360" w:lineRule="auto"/>
              <w:ind w:left="60" w:right="60"/>
              <w:jc w:val="right"/>
              <w:rPr>
                <w:rFonts w:ascii="Arial" w:hAnsi="Arial" w:cs="Arial"/>
                <w:sz w:val="18"/>
                <w:szCs w:val="18"/>
                <w:lang w:val="en-US"/>
              </w:rPr>
            </w:pPr>
            <w:r>
              <w:rPr>
                <w:rFonts w:ascii="Arial" w:hAnsi="Arial" w:cs="Arial"/>
                <w:sz w:val="18"/>
                <w:szCs w:val="18"/>
                <w:lang w:val="en-US"/>
              </w:rPr>
              <w:t>0</w:t>
            </w:r>
            <w:r w:rsidRPr="004E4D0A">
              <w:rPr>
                <w:rFonts w:ascii="Arial" w:hAnsi="Arial" w:cs="Arial"/>
                <w:sz w:val="18"/>
                <w:szCs w:val="18"/>
                <w:lang w:val="en-US"/>
              </w:rPr>
              <w:t>,005</w:t>
            </w:r>
          </w:p>
        </w:tc>
        <w:tc>
          <w:tcPr>
            <w:tcW w:w="708" w:type="dxa"/>
            <w:shd w:val="clear" w:color="auto" w:fill="auto"/>
          </w:tcPr>
          <w:p w:rsidR="00D45493" w:rsidRPr="004E4D0A" w:rsidRDefault="00D45493" w:rsidP="00D45493">
            <w:pPr>
              <w:autoSpaceDE w:val="0"/>
              <w:autoSpaceDN w:val="0"/>
              <w:adjustRightInd w:val="0"/>
              <w:spacing w:after="0" w:line="360" w:lineRule="auto"/>
              <w:ind w:left="60" w:right="60"/>
              <w:jc w:val="right"/>
              <w:rPr>
                <w:rFonts w:ascii="Arial" w:hAnsi="Arial" w:cs="Arial"/>
                <w:sz w:val="18"/>
                <w:szCs w:val="18"/>
                <w:lang w:val="en-US"/>
              </w:rPr>
            </w:pPr>
            <w:r>
              <w:rPr>
                <w:rFonts w:ascii="Arial" w:hAnsi="Arial" w:cs="Arial"/>
                <w:sz w:val="18"/>
                <w:szCs w:val="18"/>
                <w:lang w:val="en-US"/>
              </w:rPr>
              <w:t>0</w:t>
            </w:r>
            <w:r w:rsidRPr="004E4D0A">
              <w:rPr>
                <w:rFonts w:ascii="Arial" w:hAnsi="Arial" w:cs="Arial"/>
                <w:sz w:val="18"/>
                <w:szCs w:val="18"/>
                <w:lang w:val="en-US"/>
              </w:rPr>
              <w:t>,063</w:t>
            </w:r>
          </w:p>
        </w:tc>
        <w:tc>
          <w:tcPr>
            <w:tcW w:w="828" w:type="dxa"/>
            <w:shd w:val="clear" w:color="auto" w:fill="auto"/>
          </w:tcPr>
          <w:p w:rsidR="00D45493" w:rsidRPr="004E4D0A" w:rsidRDefault="00D45493" w:rsidP="00D45493">
            <w:pPr>
              <w:autoSpaceDE w:val="0"/>
              <w:autoSpaceDN w:val="0"/>
              <w:adjustRightInd w:val="0"/>
              <w:spacing w:after="0" w:line="360" w:lineRule="auto"/>
              <w:ind w:left="60" w:right="60"/>
              <w:jc w:val="right"/>
              <w:rPr>
                <w:rFonts w:ascii="Arial" w:hAnsi="Arial" w:cs="Arial"/>
                <w:sz w:val="18"/>
                <w:szCs w:val="18"/>
                <w:lang w:val="en-US"/>
              </w:rPr>
            </w:pPr>
            <w:r>
              <w:rPr>
                <w:rFonts w:ascii="Arial" w:hAnsi="Arial" w:cs="Arial"/>
                <w:sz w:val="18"/>
                <w:szCs w:val="18"/>
                <w:lang w:val="en-US"/>
              </w:rPr>
              <w:t>0</w:t>
            </w:r>
            <w:r w:rsidRPr="004E4D0A">
              <w:rPr>
                <w:rFonts w:ascii="Arial" w:hAnsi="Arial" w:cs="Arial"/>
                <w:sz w:val="18"/>
                <w:szCs w:val="18"/>
                <w:lang w:val="en-US"/>
              </w:rPr>
              <w:t>,950</w:t>
            </w:r>
          </w:p>
        </w:tc>
      </w:tr>
      <w:tr w:rsidR="00D45493" w:rsidRPr="004E4D0A" w:rsidTr="008A51FA">
        <w:trPr>
          <w:cantSplit/>
          <w:trHeight w:val="315"/>
          <w:jc w:val="center"/>
        </w:trPr>
        <w:tc>
          <w:tcPr>
            <w:tcW w:w="7060" w:type="dxa"/>
            <w:gridSpan w:val="7"/>
            <w:shd w:val="clear" w:color="auto" w:fill="auto"/>
          </w:tcPr>
          <w:p w:rsidR="00D45493" w:rsidRPr="004E4D0A" w:rsidRDefault="00D45493" w:rsidP="00D45493">
            <w:pPr>
              <w:autoSpaceDE w:val="0"/>
              <w:autoSpaceDN w:val="0"/>
              <w:adjustRightInd w:val="0"/>
              <w:spacing w:after="0" w:line="360" w:lineRule="auto"/>
              <w:ind w:left="60" w:right="60"/>
              <w:rPr>
                <w:rFonts w:ascii="Arial" w:hAnsi="Arial" w:cs="Arial"/>
                <w:sz w:val="18"/>
                <w:szCs w:val="18"/>
                <w:lang w:val="en-US"/>
              </w:rPr>
            </w:pPr>
            <w:r w:rsidRPr="004E4D0A">
              <w:rPr>
                <w:rFonts w:ascii="Arial" w:hAnsi="Arial" w:cs="Arial"/>
                <w:sz w:val="18"/>
                <w:szCs w:val="18"/>
                <w:lang w:val="en-US"/>
              </w:rPr>
              <w:t>a. Dependent Variable: Kinerja Keuangan (Y)</w:t>
            </w:r>
          </w:p>
        </w:tc>
      </w:tr>
    </w:tbl>
    <w:p w:rsidR="00D45493" w:rsidRDefault="00D45493" w:rsidP="00D45493">
      <w:pPr>
        <w:autoSpaceDE w:val="0"/>
        <w:autoSpaceDN w:val="0"/>
        <w:adjustRightInd w:val="0"/>
        <w:spacing w:after="0" w:line="360" w:lineRule="auto"/>
        <w:jc w:val="center"/>
        <w:rPr>
          <w:rFonts w:ascii="Times New Roman" w:hAnsi="Times New Roman" w:cs="Times New Roman"/>
          <w:i/>
          <w:sz w:val="24"/>
          <w:szCs w:val="24"/>
          <w:lang w:val="en-US"/>
        </w:rPr>
      </w:pPr>
      <w:proofErr w:type="gramStart"/>
      <w:r w:rsidRPr="004E4D0A">
        <w:rPr>
          <w:rFonts w:ascii="Times New Roman" w:hAnsi="Times New Roman" w:cs="Times New Roman"/>
          <w:i/>
          <w:sz w:val="24"/>
          <w:szCs w:val="24"/>
          <w:lang w:val="en-US"/>
        </w:rPr>
        <w:t>Sumber :</w:t>
      </w:r>
      <w:proofErr w:type="gramEnd"/>
      <w:r w:rsidRPr="004E4D0A">
        <w:rPr>
          <w:rFonts w:ascii="Times New Roman" w:hAnsi="Times New Roman" w:cs="Times New Roman"/>
          <w:i/>
          <w:sz w:val="24"/>
          <w:szCs w:val="24"/>
          <w:lang w:val="en-US"/>
        </w:rPr>
        <w:t xml:space="preserve"> Data Sekunder Diolah SPSS, 2020</w:t>
      </w:r>
    </w:p>
    <w:p w:rsidR="00D45493" w:rsidRDefault="00D45493" w:rsidP="00D45493">
      <w:pPr>
        <w:autoSpaceDE w:val="0"/>
        <w:autoSpaceDN w:val="0"/>
        <w:adjustRightInd w:val="0"/>
        <w:spacing w:after="0" w:line="360" w:lineRule="auto"/>
        <w:ind w:left="414"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hasil uji parsial (uji t) pada tabel 4.8 maka dapat </w:t>
      </w:r>
      <w:proofErr w:type="gramStart"/>
      <w:r>
        <w:rPr>
          <w:rFonts w:ascii="Times New Roman" w:hAnsi="Times New Roman" w:cs="Times New Roman"/>
          <w:sz w:val="24"/>
          <w:szCs w:val="24"/>
          <w:lang w:val="en-US"/>
        </w:rPr>
        <w:t>disimpulkan :</w:t>
      </w:r>
      <w:proofErr w:type="gramEnd"/>
    </w:p>
    <w:p w:rsidR="00D45493" w:rsidRDefault="00D45493" w:rsidP="00D45493">
      <w:pPr>
        <w:pStyle w:val="ListParagraph"/>
        <w:numPr>
          <w:ilvl w:val="0"/>
          <w:numId w:val="5"/>
        </w:numPr>
        <w:autoSpaceDE w:val="0"/>
        <w:autoSpaceDN w:val="0"/>
        <w:adjustRightInd w:val="0"/>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Pengaruh Risiko Kredit terhadap Kinerja Keuangan Perbankan</w:t>
      </w:r>
    </w:p>
    <w:p w:rsidR="00082D4D" w:rsidRDefault="00D45493" w:rsidP="00804485">
      <w:pPr>
        <w:autoSpaceDE w:val="0"/>
        <w:autoSpaceDN w:val="0"/>
        <w:adjustRightInd w:val="0"/>
        <w:spacing w:after="0" w:line="360" w:lineRule="auto"/>
        <w:ind w:left="709" w:firstLine="720"/>
        <w:jc w:val="both"/>
        <w:rPr>
          <w:rFonts w:ascii="Times New Roman" w:hAnsi="Times New Roman" w:cs="Times New Roman"/>
          <w:sz w:val="24"/>
          <w:szCs w:val="24"/>
        </w:rPr>
      </w:pPr>
      <w:r>
        <w:rPr>
          <w:rFonts w:ascii="Times New Roman" w:hAnsi="Times New Roman" w:cs="Times New Roman"/>
          <w:sz w:val="24"/>
          <w:szCs w:val="24"/>
        </w:rPr>
        <w:t>Berdasarkan tabel 4.8 diatas menunjukkan bahwa variabel risiko kredit memiliki nilai koefisien regresi negatif sebesar -0,465 dan nilai signifikan sebesar 0,000</w:t>
      </w:r>
      <w:r w:rsidRPr="007845BF">
        <w:rPr>
          <w:rFonts w:ascii="Times New Roman" w:hAnsi="Times New Roman" w:cs="Times New Roman"/>
          <w:sz w:val="24"/>
          <w:szCs w:val="24"/>
        </w:rPr>
        <w:t xml:space="preserve"> yang lebih kecil dari nilai signifikansi α = 0,05 sehingga dapat disimpulkan bahwa Risiko Kredit berpengaruh negatif terha</w:t>
      </w:r>
      <w:r>
        <w:rPr>
          <w:rFonts w:ascii="Times New Roman" w:hAnsi="Times New Roman" w:cs="Times New Roman"/>
          <w:sz w:val="24"/>
          <w:szCs w:val="24"/>
        </w:rPr>
        <w:t>dap Kinerja Keuangan Perbankan.</w:t>
      </w:r>
      <w:r w:rsidR="009314CE" w:rsidRPr="009314CE">
        <w:rPr>
          <w:rFonts w:ascii="Times New Roman" w:hAnsi="Times New Roman" w:cs="Times New Roman"/>
          <w:sz w:val="24"/>
          <w:szCs w:val="24"/>
        </w:rPr>
        <w:t xml:space="preserve"> </w:t>
      </w:r>
      <w:r w:rsidR="009314CE" w:rsidRPr="007845BF">
        <w:rPr>
          <w:rFonts w:ascii="Times New Roman" w:hAnsi="Times New Roman" w:cs="Times New Roman"/>
          <w:sz w:val="24"/>
          <w:szCs w:val="24"/>
        </w:rPr>
        <w:t>Dengan demikian H</w:t>
      </w:r>
      <w:r w:rsidR="009314CE" w:rsidRPr="008A51FA">
        <w:rPr>
          <w:rFonts w:ascii="Times New Roman" w:hAnsi="Times New Roman" w:cs="Times New Roman"/>
          <w:sz w:val="24"/>
          <w:szCs w:val="24"/>
          <w:vertAlign w:val="subscript"/>
        </w:rPr>
        <w:t>1</w:t>
      </w:r>
      <w:r w:rsidR="009314CE" w:rsidRPr="007845BF">
        <w:rPr>
          <w:rFonts w:ascii="Times New Roman" w:hAnsi="Times New Roman" w:cs="Times New Roman"/>
          <w:sz w:val="24"/>
          <w:szCs w:val="24"/>
        </w:rPr>
        <w:t xml:space="preserve"> yang menyatakan Risiko Kredit berpengaruh negatif terhadap Kinerja Keuangan Perbank </w:t>
      </w:r>
      <w:r w:rsidR="009314CE" w:rsidRPr="00904BAD">
        <w:rPr>
          <w:rFonts w:ascii="Times New Roman" w:hAnsi="Times New Roman" w:cs="Times New Roman"/>
          <w:sz w:val="24"/>
          <w:szCs w:val="24"/>
        </w:rPr>
        <w:t>diterima</w:t>
      </w:r>
      <w:r w:rsidR="009314CE" w:rsidRPr="007845BF">
        <w:rPr>
          <w:rFonts w:ascii="Times New Roman" w:hAnsi="Times New Roman" w:cs="Times New Roman"/>
          <w:sz w:val="24"/>
          <w:szCs w:val="24"/>
        </w:rPr>
        <w:t>.</w:t>
      </w:r>
      <w:r w:rsidR="00082D4D">
        <w:rPr>
          <w:rFonts w:ascii="Times New Roman" w:hAnsi="Times New Roman" w:cs="Times New Roman"/>
          <w:sz w:val="24"/>
          <w:szCs w:val="24"/>
        </w:rPr>
        <w:t xml:space="preserve"> </w:t>
      </w:r>
    </w:p>
    <w:p w:rsidR="00D45493" w:rsidRPr="00082D4D" w:rsidRDefault="00082D4D" w:rsidP="00804485">
      <w:pPr>
        <w:autoSpaceDE w:val="0"/>
        <w:autoSpaceDN w:val="0"/>
        <w:adjustRightInd w:val="0"/>
        <w:spacing w:after="0" w:line="360" w:lineRule="auto"/>
        <w:ind w:left="709" w:firstLine="720"/>
        <w:jc w:val="both"/>
        <w:rPr>
          <w:rFonts w:ascii="Times New Roman" w:hAnsi="Times New Roman" w:cs="Times New Roman"/>
          <w:sz w:val="24"/>
          <w:szCs w:val="24"/>
          <w:lang w:val="en-US"/>
        </w:rPr>
      </w:pPr>
      <w:r w:rsidRPr="005B32B6">
        <w:rPr>
          <w:rFonts w:ascii="Times New Roman" w:hAnsi="Times New Roman" w:cs="Times New Roman"/>
          <w:sz w:val="24"/>
          <w:szCs w:val="24"/>
          <w:lang w:val="en-US"/>
        </w:rPr>
        <w:t>Risiko kredit dalam penelitian ini diukur dengan</w:t>
      </w:r>
      <w:r>
        <w:rPr>
          <w:rFonts w:ascii="Times New Roman" w:hAnsi="Times New Roman" w:cs="Times New Roman"/>
          <w:i/>
          <w:sz w:val="24"/>
          <w:szCs w:val="24"/>
          <w:lang w:val="en-US"/>
        </w:rPr>
        <w:t xml:space="preserve"> </w:t>
      </w:r>
      <w:r w:rsidRPr="00B72206">
        <w:rPr>
          <w:rFonts w:ascii="Times New Roman" w:hAnsi="Times New Roman" w:cs="Times New Roman"/>
          <w:i/>
          <w:sz w:val="24"/>
          <w:szCs w:val="24"/>
          <w:lang w:val="en-US"/>
        </w:rPr>
        <w:t>Non Performing Loan</w:t>
      </w:r>
      <w:r>
        <w:rPr>
          <w:rFonts w:ascii="Times New Roman" w:hAnsi="Times New Roman" w:cs="Times New Roman"/>
          <w:sz w:val="24"/>
          <w:szCs w:val="24"/>
          <w:lang w:val="en-US"/>
        </w:rPr>
        <w:t xml:space="preserve"> (NPL). NPL merupakan perbandingan kredit bermasalah dengan jumlah kredit yang disalurkan kepada masyarakat.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Dengan semakin tingginya nilai NPL dapat menunjukkan tingkat risiko kredit suatu bank yang semakin buruk. NPL yang semakin meningkat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menyebabkan perputaran keuntungan bank menurun. Hasil penelitian ini mendukung penelitian yang dilakukan Mosey et al (2018) dan Ambarawati &amp; Abundanti (2018) yang menyatakan bahwa NPL berpengaruh negatif dan signifikan terhadap </w:t>
      </w:r>
      <w:r w:rsidRPr="004129DD">
        <w:rPr>
          <w:rFonts w:ascii="Times New Roman" w:hAnsi="Times New Roman" w:cs="Times New Roman"/>
          <w:i/>
          <w:sz w:val="24"/>
          <w:szCs w:val="24"/>
          <w:lang w:val="en-US"/>
        </w:rPr>
        <w:t>Return on Asset</w:t>
      </w:r>
      <w:r>
        <w:rPr>
          <w:rFonts w:ascii="Times New Roman" w:hAnsi="Times New Roman" w:cs="Times New Roman"/>
          <w:sz w:val="24"/>
          <w:szCs w:val="24"/>
          <w:lang w:val="en-US"/>
        </w:rPr>
        <w:t xml:space="preserve"> (ROA).</w:t>
      </w:r>
    </w:p>
    <w:p w:rsidR="00D45493" w:rsidRPr="00D45493" w:rsidRDefault="00D45493" w:rsidP="00D45493">
      <w:pPr>
        <w:pStyle w:val="ListParagraph"/>
        <w:numPr>
          <w:ilvl w:val="0"/>
          <w:numId w:val="5"/>
        </w:numPr>
        <w:autoSpaceDE w:val="0"/>
        <w:autoSpaceDN w:val="0"/>
        <w:adjustRightInd w:val="0"/>
        <w:spacing w:after="0" w:line="360" w:lineRule="auto"/>
        <w:ind w:left="709"/>
        <w:jc w:val="both"/>
        <w:rPr>
          <w:rFonts w:ascii="Times New Roman" w:hAnsi="Times New Roman" w:cs="Times New Roman"/>
          <w:sz w:val="24"/>
          <w:szCs w:val="24"/>
        </w:rPr>
      </w:pPr>
      <w:r w:rsidRPr="00D45493">
        <w:rPr>
          <w:rFonts w:ascii="Times New Roman" w:hAnsi="Times New Roman" w:cs="Times New Roman"/>
          <w:sz w:val="24"/>
          <w:szCs w:val="24"/>
        </w:rPr>
        <w:t>Pengaruh Risiko Pasar terhadap Kinerja Keuangan Perbankan</w:t>
      </w:r>
    </w:p>
    <w:p w:rsidR="00D45493" w:rsidRDefault="00D45493" w:rsidP="009314CE">
      <w:pPr>
        <w:autoSpaceDE w:val="0"/>
        <w:autoSpaceDN w:val="0"/>
        <w:adjustRightInd w:val="0"/>
        <w:spacing w:after="0" w:line="360" w:lineRule="auto"/>
        <w:ind w:left="709" w:firstLine="720"/>
        <w:jc w:val="both"/>
        <w:rPr>
          <w:rFonts w:ascii="Times New Roman" w:hAnsi="Times New Roman" w:cs="Times New Roman"/>
          <w:sz w:val="24"/>
          <w:szCs w:val="24"/>
        </w:rPr>
      </w:pPr>
      <w:r w:rsidRPr="009314CE">
        <w:rPr>
          <w:rFonts w:ascii="Times New Roman" w:hAnsi="Times New Roman" w:cs="Times New Roman"/>
          <w:sz w:val="24"/>
          <w:szCs w:val="24"/>
        </w:rPr>
        <w:t>Berdasarkan tabel 4.8 diatas menunjukkan bahwa variabel risiko pasar memiliki nilai koefisien regresi positif sebesar 0,357 dengan nilai signifikan 0,000 yang lebih kecil dari niliai signifikansi α = 0,05 sehingga dapat disimpulkan bahwa Risiko Pasar berpengaruh positif terhadap Kinerja Keuangan Perbankan.</w:t>
      </w:r>
      <w:r w:rsidR="009314CE" w:rsidRPr="009314CE">
        <w:rPr>
          <w:rFonts w:ascii="Times New Roman" w:hAnsi="Times New Roman" w:cs="Times New Roman"/>
          <w:sz w:val="24"/>
          <w:szCs w:val="24"/>
        </w:rPr>
        <w:t xml:space="preserve"> Dengan demikian H</w:t>
      </w:r>
      <w:r w:rsidR="009314CE" w:rsidRPr="008A51FA">
        <w:rPr>
          <w:rFonts w:ascii="Times New Roman" w:hAnsi="Times New Roman" w:cs="Times New Roman"/>
          <w:sz w:val="24"/>
          <w:szCs w:val="24"/>
          <w:vertAlign w:val="subscript"/>
        </w:rPr>
        <w:t>2</w:t>
      </w:r>
      <w:r w:rsidR="009314CE" w:rsidRPr="009314CE">
        <w:rPr>
          <w:rFonts w:ascii="Times New Roman" w:hAnsi="Times New Roman" w:cs="Times New Roman"/>
          <w:sz w:val="24"/>
          <w:szCs w:val="24"/>
        </w:rPr>
        <w:t xml:space="preserve"> yang menyatakan Risiko Pasar berpengaruh positif terhadap Kinerja Keuangan Perbankan diterima. </w:t>
      </w:r>
    </w:p>
    <w:p w:rsidR="005A2EF6" w:rsidRPr="005A2EF6" w:rsidRDefault="005A2EF6" w:rsidP="006D003F">
      <w:pPr>
        <w:autoSpaceDE w:val="0"/>
        <w:autoSpaceDN w:val="0"/>
        <w:adjustRightInd w:val="0"/>
        <w:spacing w:after="0" w:line="360" w:lineRule="auto"/>
        <w:ind w:left="709" w:firstLine="720"/>
        <w:jc w:val="both"/>
        <w:rPr>
          <w:rFonts w:ascii="Times New Roman" w:hAnsi="Times New Roman" w:cs="Times New Roman"/>
          <w:sz w:val="24"/>
          <w:szCs w:val="24"/>
          <w:lang w:val="en-US"/>
        </w:rPr>
      </w:pPr>
      <w:r w:rsidRPr="005A2EF6">
        <w:rPr>
          <w:rFonts w:ascii="Times New Roman" w:hAnsi="Times New Roman" w:cs="Times New Roman"/>
          <w:sz w:val="24"/>
          <w:szCs w:val="24"/>
        </w:rPr>
        <w:t xml:space="preserve">Risiko pasar dalam penelitian ini diukur dengan </w:t>
      </w:r>
      <w:r w:rsidRPr="005A2EF6">
        <w:rPr>
          <w:rFonts w:ascii="Times New Roman" w:hAnsi="Times New Roman" w:cs="Times New Roman"/>
          <w:i/>
          <w:sz w:val="24"/>
          <w:szCs w:val="24"/>
        </w:rPr>
        <w:t>Net Interest Margin</w:t>
      </w:r>
      <w:r w:rsidRPr="005A2EF6">
        <w:rPr>
          <w:rFonts w:ascii="Times New Roman" w:hAnsi="Times New Roman" w:cs="Times New Roman"/>
          <w:sz w:val="24"/>
          <w:szCs w:val="24"/>
        </w:rPr>
        <w:t xml:space="preserve"> (NIM). NIM menunjukkan kemampuan bank dalam menghasilkan </w:t>
      </w:r>
      <w:r w:rsidRPr="005A2EF6">
        <w:rPr>
          <w:rFonts w:ascii="Times New Roman" w:hAnsi="Times New Roman" w:cs="Times New Roman"/>
          <w:i/>
          <w:sz w:val="24"/>
          <w:szCs w:val="24"/>
        </w:rPr>
        <w:t xml:space="preserve">net </w:t>
      </w:r>
      <w:r w:rsidRPr="005A2EF6">
        <w:rPr>
          <w:rFonts w:ascii="Times New Roman" w:hAnsi="Times New Roman" w:cs="Times New Roman"/>
          <w:i/>
          <w:sz w:val="24"/>
          <w:szCs w:val="24"/>
        </w:rPr>
        <w:lastRenderedPageBreak/>
        <w:t>interest income</w:t>
      </w:r>
      <w:r w:rsidRPr="005A2EF6">
        <w:rPr>
          <w:rFonts w:ascii="Times New Roman" w:hAnsi="Times New Roman" w:cs="Times New Roman"/>
          <w:sz w:val="24"/>
          <w:szCs w:val="24"/>
        </w:rPr>
        <w:t xml:space="preserve"> atas pengelolaan besarnya aktiva produktif (Nurrajani, 2018).</w:t>
      </w:r>
      <w:r>
        <w:rPr>
          <w:rFonts w:ascii="Times New Roman" w:hAnsi="Times New Roman" w:cs="Times New Roman"/>
          <w:sz w:val="24"/>
          <w:szCs w:val="24"/>
          <w:lang w:val="en-US"/>
        </w:rPr>
        <w:t xml:space="preserve"> </w:t>
      </w:r>
      <w:r w:rsidR="006D003F">
        <w:rPr>
          <w:rFonts w:ascii="Times New Roman" w:hAnsi="Times New Roman" w:cs="Times New Roman"/>
          <w:sz w:val="24"/>
          <w:szCs w:val="24"/>
          <w:lang w:val="en-US"/>
        </w:rPr>
        <w:t xml:space="preserve">Semakin tinggi NIM menunjukkan bahwa bank mampu menghasilkan pendapatan bunga yang semakin besar dari aktiva produktifnya. Dengan kualitas aktiva produktif yang baik, maka dapat meningkatkan NIM sehingga </w:t>
      </w:r>
      <w:r w:rsidR="006D003F" w:rsidRPr="00FE5628">
        <w:rPr>
          <w:rFonts w:ascii="Times New Roman" w:hAnsi="Times New Roman" w:cs="Times New Roman"/>
          <w:i/>
          <w:sz w:val="24"/>
          <w:szCs w:val="24"/>
          <w:lang w:val="en-US"/>
        </w:rPr>
        <w:t>Return on Asset</w:t>
      </w:r>
      <w:r w:rsidR="006D003F">
        <w:rPr>
          <w:rFonts w:ascii="Times New Roman" w:hAnsi="Times New Roman" w:cs="Times New Roman"/>
          <w:sz w:val="24"/>
          <w:szCs w:val="24"/>
          <w:lang w:val="en-US"/>
        </w:rPr>
        <w:t xml:space="preserve"> (ROA) juga </w:t>
      </w:r>
      <w:proofErr w:type="gramStart"/>
      <w:r w:rsidR="006D003F">
        <w:rPr>
          <w:rFonts w:ascii="Times New Roman" w:hAnsi="Times New Roman" w:cs="Times New Roman"/>
          <w:sz w:val="24"/>
          <w:szCs w:val="24"/>
          <w:lang w:val="en-US"/>
        </w:rPr>
        <w:t>akan</w:t>
      </w:r>
      <w:proofErr w:type="gramEnd"/>
      <w:r w:rsidR="006D003F">
        <w:rPr>
          <w:rFonts w:ascii="Times New Roman" w:hAnsi="Times New Roman" w:cs="Times New Roman"/>
          <w:sz w:val="24"/>
          <w:szCs w:val="24"/>
          <w:lang w:val="en-US"/>
        </w:rPr>
        <w:t xml:space="preserve"> meningkat. Hasil penelitian ini mendukung penelitian yang dilakukan oleh </w:t>
      </w:r>
      <w:r w:rsidR="006D003F" w:rsidRPr="001D0CDC">
        <w:rPr>
          <w:rFonts w:ascii="Times New Roman" w:hAnsi="Times New Roman" w:cs="Times New Roman"/>
          <w:sz w:val="24"/>
          <w:szCs w:val="24"/>
          <w:lang w:val="en-US"/>
        </w:rPr>
        <w:t>Larasati at al (2019)</w:t>
      </w:r>
      <w:r w:rsidR="006D003F">
        <w:rPr>
          <w:rFonts w:ascii="Times New Roman" w:hAnsi="Times New Roman" w:cs="Times New Roman"/>
          <w:sz w:val="24"/>
          <w:szCs w:val="24"/>
          <w:lang w:val="en-US"/>
        </w:rPr>
        <w:t xml:space="preserve"> dan Korompis et al (2020) yang menyatakan bahwa NIM berpengaruh positif terhadap ROA.</w:t>
      </w:r>
    </w:p>
    <w:p w:rsidR="00D45493" w:rsidRPr="00D45493" w:rsidRDefault="00D45493" w:rsidP="00D45493">
      <w:pPr>
        <w:pStyle w:val="ListParagraph"/>
        <w:numPr>
          <w:ilvl w:val="0"/>
          <w:numId w:val="5"/>
        </w:numPr>
        <w:autoSpaceDE w:val="0"/>
        <w:autoSpaceDN w:val="0"/>
        <w:adjustRightInd w:val="0"/>
        <w:spacing w:after="0" w:line="360" w:lineRule="auto"/>
        <w:ind w:left="851"/>
        <w:jc w:val="both"/>
        <w:rPr>
          <w:rFonts w:ascii="Times New Roman" w:hAnsi="Times New Roman" w:cs="Times New Roman"/>
          <w:sz w:val="24"/>
          <w:szCs w:val="24"/>
        </w:rPr>
      </w:pPr>
      <w:r w:rsidRPr="00D45493">
        <w:rPr>
          <w:rFonts w:ascii="Times New Roman" w:hAnsi="Times New Roman" w:cs="Times New Roman"/>
          <w:sz w:val="24"/>
          <w:szCs w:val="24"/>
        </w:rPr>
        <w:t>Pengaruh Risiko Likuiditas terhadap Kinerja Keuangan Perbankan</w:t>
      </w:r>
    </w:p>
    <w:p w:rsidR="004B14A7" w:rsidRDefault="00D45493" w:rsidP="009314CE">
      <w:pPr>
        <w:pStyle w:val="ListParagraph"/>
        <w:autoSpaceDE w:val="0"/>
        <w:autoSpaceDN w:val="0"/>
        <w:adjustRightInd w:val="0"/>
        <w:spacing w:after="0" w:line="36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4.8 diatas bahwa variabel risiko likuiditas memiliki nilai koefisien regresi negatif sebesar -0,004 dengan nilai signifikan 0,640 yang lebih besar dari nilai signifikansi </w:t>
      </w:r>
      <w:r w:rsidRPr="00526A5C">
        <w:rPr>
          <w:rFonts w:ascii="Times New Roman" w:hAnsi="Times New Roman" w:cs="Times New Roman"/>
          <w:sz w:val="24"/>
          <w:szCs w:val="24"/>
        </w:rPr>
        <w:t>α</w:t>
      </w:r>
      <w:r>
        <w:rPr>
          <w:rFonts w:ascii="Times New Roman" w:hAnsi="Times New Roman" w:cs="Times New Roman"/>
          <w:sz w:val="24"/>
          <w:szCs w:val="24"/>
        </w:rPr>
        <w:t xml:space="preserve"> = 0,05 sehingga dapat disimpulkan bahwa Risiko Likuiditas tidak berpengaruh signifikan terhadap Kinerja Keuangan Perbankan. </w:t>
      </w:r>
      <w:r w:rsidR="009314CE">
        <w:rPr>
          <w:rFonts w:ascii="Times New Roman" w:hAnsi="Times New Roman" w:cs="Times New Roman"/>
          <w:sz w:val="24"/>
          <w:szCs w:val="24"/>
        </w:rPr>
        <w:t>Dengan demikian H</w:t>
      </w:r>
      <w:r w:rsidR="009314CE" w:rsidRPr="008A51FA">
        <w:rPr>
          <w:rFonts w:ascii="Times New Roman" w:hAnsi="Times New Roman" w:cs="Times New Roman"/>
          <w:sz w:val="24"/>
          <w:szCs w:val="24"/>
          <w:vertAlign w:val="subscript"/>
        </w:rPr>
        <w:t>3</w:t>
      </w:r>
      <w:r w:rsidR="009314CE">
        <w:rPr>
          <w:rFonts w:ascii="Times New Roman" w:hAnsi="Times New Roman" w:cs="Times New Roman"/>
          <w:sz w:val="24"/>
          <w:szCs w:val="24"/>
        </w:rPr>
        <w:t xml:space="preserve"> yang menyatakan Risiko Likuiditas berpengaruh positif terhadap Kinerja Keuangan Perbankan ditolak.</w:t>
      </w:r>
      <w:r w:rsidR="004B14A7">
        <w:rPr>
          <w:rFonts w:ascii="Times New Roman" w:hAnsi="Times New Roman" w:cs="Times New Roman"/>
          <w:sz w:val="24"/>
          <w:szCs w:val="24"/>
        </w:rPr>
        <w:t xml:space="preserve"> </w:t>
      </w:r>
    </w:p>
    <w:p w:rsidR="008A51FA" w:rsidRPr="008A51FA" w:rsidRDefault="008A51FA" w:rsidP="008A51FA">
      <w:pPr>
        <w:autoSpaceDE w:val="0"/>
        <w:autoSpaceDN w:val="0"/>
        <w:adjustRightInd w:val="0"/>
        <w:spacing w:after="0" w:line="360" w:lineRule="auto"/>
        <w:ind w:left="709"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Risiko likuiditas dalam penelitian ini diukur dengan </w:t>
      </w:r>
      <w:r w:rsidRPr="00B0537E">
        <w:rPr>
          <w:rFonts w:ascii="Times New Roman" w:hAnsi="Times New Roman" w:cs="Times New Roman"/>
          <w:i/>
          <w:sz w:val="24"/>
          <w:szCs w:val="24"/>
          <w:lang w:val="en-US"/>
        </w:rPr>
        <w:t>Loan to Deposit Ratio</w:t>
      </w:r>
      <w:r>
        <w:rPr>
          <w:rFonts w:ascii="Times New Roman" w:hAnsi="Times New Roman" w:cs="Times New Roman"/>
          <w:sz w:val="24"/>
          <w:szCs w:val="24"/>
          <w:lang w:val="en-US"/>
        </w:rPr>
        <w:t xml:space="preserve"> (LDR). LDR merupakan perbandingan jumlah kredit yang disalurkan bank dengan jumlah </w:t>
      </w:r>
      <w:proofErr w:type="gramStart"/>
      <w:r>
        <w:rPr>
          <w:rFonts w:ascii="Times New Roman" w:hAnsi="Times New Roman" w:cs="Times New Roman"/>
          <w:sz w:val="24"/>
          <w:szCs w:val="24"/>
          <w:lang w:val="en-US"/>
        </w:rPr>
        <w:t>dana</w:t>
      </w:r>
      <w:proofErr w:type="gramEnd"/>
      <w:r>
        <w:rPr>
          <w:rFonts w:ascii="Times New Roman" w:hAnsi="Times New Roman" w:cs="Times New Roman"/>
          <w:sz w:val="24"/>
          <w:szCs w:val="24"/>
          <w:lang w:val="en-US"/>
        </w:rPr>
        <w:t xml:space="preserve"> dari pihak ketiga (Natalia, 2015). Sesuai ketentuan Peraturan Bank Indonesia No. 17/11/PBI/2015 batas bawah rasio LDR adalah 78% sedangkan batas atas rasio LDR adalah 92%. Hal ini menunjukkan apabila rasio LDR suatu perbankan nilainya di bawah 78% maka mengindikasikan bahwa penyaluran kredit yang dilakukan oleh bank tersebut kurang efektif. Sebagai contoh, PT Bank Victoria Tbk di tahun 2017 memiliki nilai LDR 70,25%, tahun 2018 memiliki nilai LDR 73,61%, tahun 2019 memiliki nilai LDR 74,46%. Dapat dilihat selama 3 tahun berturut-berturut nilai LDR yang diperoleh PT Bank Victoria Tbk berada di bawah 78%. Penyaluran kredit yang kurang optimal dapat mengakibatkan kredit tersebut tidak memberikan kontribusi berarti terhadap laba sehingga profitabilitas bank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menurun. Hasil penelitian ini mendukung hasil penelitian yang dilakukan Pinasti &amp; Mustikawati (2018) dan </w:t>
      </w:r>
      <w:r w:rsidRPr="00544668">
        <w:rPr>
          <w:rFonts w:ascii="Times New Roman" w:hAnsi="Times New Roman" w:cs="Times New Roman"/>
          <w:sz w:val="24"/>
          <w:szCs w:val="24"/>
          <w:lang w:val="en-US"/>
        </w:rPr>
        <w:t xml:space="preserve">Dermawan &amp; </w:t>
      </w:r>
      <w:r w:rsidRPr="00544668">
        <w:rPr>
          <w:rFonts w:ascii="Times New Roman" w:hAnsi="Times New Roman" w:cs="Times New Roman"/>
          <w:sz w:val="24"/>
          <w:szCs w:val="24"/>
          <w:lang w:val="en-US"/>
        </w:rPr>
        <w:lastRenderedPageBreak/>
        <w:t>Desiana (2019)</w:t>
      </w:r>
      <w:r>
        <w:rPr>
          <w:rFonts w:ascii="Times New Roman" w:hAnsi="Times New Roman" w:cs="Times New Roman"/>
          <w:sz w:val="24"/>
          <w:szCs w:val="24"/>
          <w:lang w:val="en-US"/>
        </w:rPr>
        <w:t xml:space="preserve"> yang menyatakan bahwa LDR tidak berpengaruh terhadap ROA.</w:t>
      </w:r>
    </w:p>
    <w:p w:rsidR="00D45493" w:rsidRPr="00D45493" w:rsidRDefault="00D45493" w:rsidP="00D45493">
      <w:pPr>
        <w:pStyle w:val="ListParagraph"/>
        <w:numPr>
          <w:ilvl w:val="0"/>
          <w:numId w:val="5"/>
        </w:numPr>
        <w:autoSpaceDE w:val="0"/>
        <w:autoSpaceDN w:val="0"/>
        <w:adjustRightInd w:val="0"/>
        <w:spacing w:after="0" w:line="360" w:lineRule="auto"/>
        <w:ind w:left="851"/>
        <w:jc w:val="both"/>
        <w:rPr>
          <w:rFonts w:ascii="Times New Roman" w:hAnsi="Times New Roman" w:cs="Times New Roman"/>
          <w:sz w:val="24"/>
          <w:szCs w:val="24"/>
        </w:rPr>
      </w:pPr>
      <w:r w:rsidRPr="00D45493">
        <w:rPr>
          <w:rFonts w:ascii="Times New Roman" w:hAnsi="Times New Roman" w:cs="Times New Roman"/>
          <w:sz w:val="24"/>
          <w:szCs w:val="24"/>
        </w:rPr>
        <w:t>Pengaruh Modal terhadap Kinerja Keuangan Perbankan</w:t>
      </w:r>
    </w:p>
    <w:p w:rsidR="004B14A7" w:rsidRDefault="00D45493" w:rsidP="004B14A7">
      <w:pPr>
        <w:autoSpaceDE w:val="0"/>
        <w:autoSpaceDN w:val="0"/>
        <w:adjustRightInd w:val="0"/>
        <w:spacing w:after="0" w:line="360" w:lineRule="auto"/>
        <w:ind w:left="720" w:firstLine="720"/>
        <w:jc w:val="both"/>
        <w:rPr>
          <w:rFonts w:ascii="Times New Roman" w:hAnsi="Times New Roman" w:cs="Times New Roman"/>
          <w:sz w:val="24"/>
          <w:szCs w:val="24"/>
        </w:rPr>
      </w:pPr>
      <w:r w:rsidRPr="009314CE">
        <w:rPr>
          <w:rFonts w:ascii="Times New Roman" w:hAnsi="Times New Roman" w:cs="Times New Roman"/>
          <w:sz w:val="24"/>
          <w:szCs w:val="24"/>
        </w:rPr>
        <w:t xml:space="preserve">Berdasarkan 4.8 diatas bahwa variabel modal memiliki nilai koefisien regresi positif sebesar 0,001 dengan nilai signifikan 0,950 yang lebih besar dari nilai signifikansi α = 0,05 sehingga dapat disimpulkan Modal tidak berpengaruh terhadap Kinerja Keuangan Perbankan. </w:t>
      </w:r>
      <w:r w:rsidR="009314CE" w:rsidRPr="009314CE">
        <w:rPr>
          <w:rFonts w:ascii="Times New Roman" w:hAnsi="Times New Roman" w:cs="Times New Roman"/>
          <w:sz w:val="24"/>
          <w:szCs w:val="24"/>
        </w:rPr>
        <w:t>Dengan demikian H</w:t>
      </w:r>
      <w:r w:rsidR="009314CE" w:rsidRPr="008A51FA">
        <w:rPr>
          <w:rFonts w:ascii="Times New Roman" w:hAnsi="Times New Roman" w:cs="Times New Roman"/>
          <w:sz w:val="24"/>
          <w:szCs w:val="24"/>
          <w:vertAlign w:val="subscript"/>
        </w:rPr>
        <w:t>4</w:t>
      </w:r>
      <w:r w:rsidR="009314CE" w:rsidRPr="009314CE">
        <w:rPr>
          <w:rFonts w:ascii="Times New Roman" w:hAnsi="Times New Roman" w:cs="Times New Roman"/>
          <w:sz w:val="24"/>
          <w:szCs w:val="24"/>
        </w:rPr>
        <w:t xml:space="preserve"> yang menyatakan Modal berpengaruh positif terhadap Kinerja Keuangan Perbankan ditolak. </w:t>
      </w:r>
    </w:p>
    <w:p w:rsidR="008A51FA" w:rsidRDefault="008A51FA" w:rsidP="008A51FA">
      <w:pPr>
        <w:autoSpaceDE w:val="0"/>
        <w:autoSpaceDN w:val="0"/>
        <w:adjustRightInd w:val="0"/>
        <w:spacing w:after="0" w:line="360" w:lineRule="auto"/>
        <w:ind w:left="709"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Modal dalam penelitian ini diukur dengan </w:t>
      </w:r>
      <w:r w:rsidRPr="0048797D">
        <w:rPr>
          <w:rFonts w:ascii="Times New Roman" w:hAnsi="Times New Roman" w:cs="Times New Roman"/>
          <w:i/>
          <w:sz w:val="24"/>
          <w:szCs w:val="24"/>
          <w:lang w:val="en-US"/>
        </w:rPr>
        <w:t>Capital Adequasy Ratio</w:t>
      </w:r>
      <w:r>
        <w:rPr>
          <w:rFonts w:ascii="Times New Roman" w:hAnsi="Times New Roman" w:cs="Times New Roman"/>
          <w:sz w:val="24"/>
          <w:szCs w:val="24"/>
          <w:lang w:val="en-US"/>
        </w:rPr>
        <w:t xml:space="preserve"> (CAR). CAR merupakan rasio kecukupan modal yang menunjukkan kemampuan bank dalam mempertahankan modal yang mencukupi dan kemampuan manajemen bank dalam mengidentifikasi, mengukur, mengawasi, dan mengontrol risiko-risiko yang timbul yang dapat berpengaruh terhadap besarnya modal bank (Nurrajani, 2018). Kondisi permodalan pada periode penelitian ini tergolong sangat baik, di mana rata-rata CAR sebesar 20</w:t>
      </w:r>
      <w:proofErr w:type="gramStart"/>
      <w:r>
        <w:rPr>
          <w:rFonts w:ascii="Times New Roman" w:hAnsi="Times New Roman" w:cs="Times New Roman"/>
          <w:sz w:val="24"/>
          <w:szCs w:val="24"/>
          <w:lang w:val="en-US"/>
        </w:rPr>
        <w:t>,75</w:t>
      </w:r>
      <w:proofErr w:type="gramEnd"/>
      <w:r>
        <w:rPr>
          <w:rFonts w:ascii="Times New Roman" w:hAnsi="Times New Roman" w:cs="Times New Roman"/>
          <w:sz w:val="24"/>
          <w:szCs w:val="24"/>
          <w:lang w:val="en-US"/>
        </w:rPr>
        <w:t>%. Dilihat dari nilai rata-rata CAR, itu artinya perusahaan perbankan yang terdaftar di BEI tahun 2017-2019 memiliki tingkat kecukupan modal yang baik, karena berdasar Peraturan Bank Indonesia No. 14/18/PBI/2012 tentang kewajiban penyediaan modal minimum bank umum, perbankan wajib menyediakan modal minimum sebesar 8% dari aset tertimbang menurut risiko. Hal ini berarti penyediaan modal oleh bank bukan menjadi faktor utama untuk meningkatkan profitabilitas karena bank mengandalkan pendapatan utamanya dari penyaluran kreditnya.</w:t>
      </w:r>
    </w:p>
    <w:p w:rsidR="008A51FA" w:rsidRPr="0063530E" w:rsidRDefault="008A51FA" w:rsidP="008A51FA">
      <w:pPr>
        <w:autoSpaceDE w:val="0"/>
        <w:autoSpaceDN w:val="0"/>
        <w:adjustRightInd w:val="0"/>
        <w:spacing w:after="0" w:line="360" w:lineRule="auto"/>
        <w:ind w:left="709" w:firstLine="720"/>
        <w:jc w:val="both"/>
        <w:rPr>
          <w:rFonts w:ascii="Times New Roman" w:hAnsi="Times New Roman" w:cs="Times New Roman"/>
          <w:sz w:val="24"/>
          <w:szCs w:val="24"/>
          <w:lang w:val="en-US"/>
        </w:rPr>
      </w:pPr>
      <w:r>
        <w:rPr>
          <w:rFonts w:ascii="Times New Roman" w:hAnsi="Times New Roman" w:cs="Times New Roman"/>
          <w:sz w:val="24"/>
          <w:szCs w:val="24"/>
          <w:lang w:val="en-US"/>
        </w:rPr>
        <w:t>Hal ini mendukung penelitian yang dilakukan oleh Berliana (2019) dan Dermawan &amp; Desiana (2019) yang menyatakan CAR tidak berpengaruh signifikan terhadap ROA.</w:t>
      </w:r>
    </w:p>
    <w:p w:rsidR="001472ED" w:rsidRDefault="001472ED" w:rsidP="004B14A7">
      <w:pPr>
        <w:autoSpaceDE w:val="0"/>
        <w:autoSpaceDN w:val="0"/>
        <w:adjustRightInd w:val="0"/>
        <w:spacing w:after="0" w:line="360" w:lineRule="auto"/>
        <w:ind w:left="720" w:firstLine="720"/>
        <w:jc w:val="both"/>
        <w:rPr>
          <w:rFonts w:ascii="Times New Roman" w:hAnsi="Times New Roman" w:cs="Times New Roman"/>
          <w:sz w:val="24"/>
          <w:szCs w:val="24"/>
          <w:lang w:val="en-US"/>
        </w:rPr>
      </w:pPr>
    </w:p>
    <w:p w:rsidR="00DC36D5" w:rsidRDefault="00DC36D5" w:rsidP="00486E39">
      <w:pPr>
        <w:autoSpaceDE w:val="0"/>
        <w:autoSpaceDN w:val="0"/>
        <w:adjustRightInd w:val="0"/>
        <w:spacing w:after="0" w:line="360" w:lineRule="auto"/>
        <w:jc w:val="both"/>
        <w:rPr>
          <w:rFonts w:ascii="Times New Roman" w:hAnsi="Times New Roman" w:cs="Times New Roman"/>
          <w:b/>
          <w:sz w:val="24"/>
          <w:szCs w:val="24"/>
          <w:lang w:val="en-US"/>
        </w:rPr>
      </w:pPr>
    </w:p>
    <w:p w:rsidR="00DC36D5" w:rsidRDefault="00DC36D5" w:rsidP="00486E39">
      <w:pPr>
        <w:autoSpaceDE w:val="0"/>
        <w:autoSpaceDN w:val="0"/>
        <w:adjustRightInd w:val="0"/>
        <w:spacing w:after="0" w:line="360" w:lineRule="auto"/>
        <w:jc w:val="both"/>
        <w:rPr>
          <w:rFonts w:ascii="Times New Roman" w:hAnsi="Times New Roman" w:cs="Times New Roman"/>
          <w:b/>
          <w:sz w:val="24"/>
          <w:szCs w:val="24"/>
          <w:lang w:val="en-US"/>
        </w:rPr>
      </w:pPr>
    </w:p>
    <w:p w:rsidR="00486E39" w:rsidRPr="00486E39" w:rsidRDefault="00486E39" w:rsidP="00486E39">
      <w:pPr>
        <w:autoSpaceDE w:val="0"/>
        <w:autoSpaceDN w:val="0"/>
        <w:adjustRightInd w:val="0"/>
        <w:spacing w:after="0" w:line="360" w:lineRule="auto"/>
        <w:jc w:val="both"/>
        <w:rPr>
          <w:rFonts w:ascii="Times New Roman" w:hAnsi="Times New Roman" w:cs="Times New Roman"/>
          <w:b/>
          <w:sz w:val="24"/>
          <w:szCs w:val="24"/>
          <w:lang w:val="en-US"/>
        </w:rPr>
      </w:pPr>
      <w:r w:rsidRPr="00486E39">
        <w:rPr>
          <w:rFonts w:ascii="Times New Roman" w:hAnsi="Times New Roman" w:cs="Times New Roman"/>
          <w:b/>
          <w:sz w:val="24"/>
          <w:szCs w:val="24"/>
          <w:lang w:val="en-US"/>
        </w:rPr>
        <w:lastRenderedPageBreak/>
        <w:t>KESIMPULAN</w:t>
      </w:r>
    </w:p>
    <w:p w:rsidR="00486E39" w:rsidRPr="00486E39" w:rsidRDefault="00486E39" w:rsidP="00486E39">
      <w:pPr>
        <w:spacing w:after="0" w:line="360" w:lineRule="auto"/>
        <w:ind w:firstLine="720"/>
        <w:jc w:val="both"/>
        <w:rPr>
          <w:rFonts w:ascii="Times New Roman" w:hAnsi="Times New Roman" w:cs="Times New Roman"/>
          <w:sz w:val="24"/>
          <w:szCs w:val="24"/>
        </w:rPr>
      </w:pPr>
      <w:r w:rsidRPr="00486E39">
        <w:rPr>
          <w:rFonts w:ascii="Times New Roman" w:hAnsi="Times New Roman" w:cs="Times New Roman"/>
          <w:sz w:val="24"/>
          <w:szCs w:val="24"/>
        </w:rPr>
        <w:t>Berdasarkan pengujian hipotesis dan analisis data, maka dapat ditarik kesimpulan sebagai berikut :</w:t>
      </w:r>
    </w:p>
    <w:p w:rsidR="00486E39" w:rsidRDefault="00486E39" w:rsidP="00486E39">
      <w:pPr>
        <w:pStyle w:val="ListParagraph"/>
        <w:numPr>
          <w:ilvl w:val="0"/>
          <w:numId w:val="6"/>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Risiko Kredit berpengaruh negatif terhadap Kinerja Keuangan Perbankan yang terdaftar di Bursa Efek Indonesia tahun 2017-2019</w:t>
      </w:r>
    </w:p>
    <w:p w:rsidR="00486E39" w:rsidRDefault="00486E39" w:rsidP="00486E39">
      <w:pPr>
        <w:pStyle w:val="ListParagraph"/>
        <w:numPr>
          <w:ilvl w:val="0"/>
          <w:numId w:val="6"/>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Risiko Pasar berpengaruh positif terhadap Kinerja Keuangan Perbankan yang terdaftar di Bursa Efek Indonesia tahun 2017-2019</w:t>
      </w:r>
    </w:p>
    <w:p w:rsidR="00486E39" w:rsidRDefault="00486E39" w:rsidP="00486E39">
      <w:pPr>
        <w:pStyle w:val="ListParagraph"/>
        <w:numPr>
          <w:ilvl w:val="0"/>
          <w:numId w:val="6"/>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Risiko Likuiditas tidak berpengaruh terhadap Kinerja Keuangan Perbankan yang terdaftar di Bursa Efek Indonesia tahun 2017-2019</w:t>
      </w:r>
    </w:p>
    <w:p w:rsidR="00486E39" w:rsidRDefault="00486E39" w:rsidP="00486E39">
      <w:pPr>
        <w:pStyle w:val="ListParagraph"/>
        <w:numPr>
          <w:ilvl w:val="0"/>
          <w:numId w:val="6"/>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Modal tidak berpengaruh terhadap Kinerja Keuangan Perbankan yag terdaftar di Bursa Efek Indonesia tahun 2017-2019 </w:t>
      </w:r>
    </w:p>
    <w:p w:rsidR="001472ED" w:rsidRPr="001472ED" w:rsidRDefault="001472ED" w:rsidP="001472ED">
      <w:pPr>
        <w:spacing w:after="0" w:line="360" w:lineRule="auto"/>
        <w:ind w:left="66"/>
        <w:jc w:val="both"/>
        <w:rPr>
          <w:rFonts w:ascii="Times New Roman" w:hAnsi="Times New Roman" w:cs="Times New Roman"/>
          <w:b/>
          <w:sz w:val="24"/>
          <w:szCs w:val="24"/>
          <w:lang w:val="en-US"/>
        </w:rPr>
      </w:pPr>
      <w:r w:rsidRPr="001472ED">
        <w:rPr>
          <w:rFonts w:ascii="Times New Roman" w:hAnsi="Times New Roman" w:cs="Times New Roman"/>
          <w:b/>
          <w:sz w:val="24"/>
          <w:szCs w:val="24"/>
          <w:lang w:val="en-US"/>
        </w:rPr>
        <w:t>SARAN</w:t>
      </w:r>
    </w:p>
    <w:p w:rsidR="001472ED" w:rsidRPr="001472ED" w:rsidRDefault="001472ED" w:rsidP="001472ED">
      <w:pPr>
        <w:spacing w:after="0" w:line="360" w:lineRule="auto"/>
        <w:ind w:left="66" w:firstLine="720"/>
        <w:jc w:val="both"/>
        <w:rPr>
          <w:rFonts w:ascii="Times New Roman" w:hAnsi="Times New Roman" w:cs="Times New Roman"/>
          <w:sz w:val="24"/>
          <w:szCs w:val="24"/>
        </w:rPr>
      </w:pPr>
      <w:r w:rsidRPr="001472ED">
        <w:rPr>
          <w:rFonts w:ascii="Times New Roman" w:hAnsi="Times New Roman" w:cs="Times New Roman"/>
          <w:sz w:val="24"/>
          <w:szCs w:val="24"/>
        </w:rPr>
        <w:t>Berdasarkan hasil penelitian, berikut saran-saran dari penulis yang perlu diperhatikan yaitu :</w:t>
      </w:r>
    </w:p>
    <w:p w:rsidR="001472ED" w:rsidRDefault="001472ED" w:rsidP="001472ED">
      <w:pPr>
        <w:pStyle w:val="ListParagraph"/>
        <w:numPr>
          <w:ilvl w:val="0"/>
          <w:numId w:val="7"/>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Penelitian selanjutnya diharapkan dapat menambahkan variabel risiko perbankan lainnya.</w:t>
      </w:r>
    </w:p>
    <w:p w:rsidR="001472ED" w:rsidRPr="008862FF" w:rsidRDefault="001472ED" w:rsidP="001472ED">
      <w:pPr>
        <w:pStyle w:val="ListParagraph"/>
        <w:numPr>
          <w:ilvl w:val="0"/>
          <w:numId w:val="7"/>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Penelitian selanjutnya disarankan untuk menggunakan periode penelitian lebih dari 3 (tiga) tahun.</w:t>
      </w:r>
    </w:p>
    <w:p w:rsidR="001472ED" w:rsidRDefault="001472ED" w:rsidP="001472ED">
      <w:pPr>
        <w:pStyle w:val="ListParagraph"/>
        <w:numPr>
          <w:ilvl w:val="0"/>
          <w:numId w:val="7"/>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Bagi perusahaan perbankan disarankan untuk lebih memperhatikan berbagai risiko yang dihadapi oleh bank. Dalam pengambilan kebijakan yang berkaitan dengan mengelola risiko perbankan sebaiknya telah diperhitungkan dengan matang.</w:t>
      </w:r>
    </w:p>
    <w:p w:rsidR="007D2C6C" w:rsidRPr="00F10428" w:rsidRDefault="007D2C6C" w:rsidP="007D2C6C">
      <w:pPr>
        <w:pStyle w:val="ListParagraph"/>
        <w:spacing w:after="0" w:line="360" w:lineRule="auto"/>
        <w:ind w:left="426"/>
        <w:jc w:val="both"/>
        <w:rPr>
          <w:rFonts w:ascii="Times New Roman" w:hAnsi="Times New Roman" w:cs="Times New Roman"/>
          <w:sz w:val="24"/>
          <w:szCs w:val="24"/>
        </w:rPr>
      </w:pPr>
    </w:p>
    <w:p w:rsidR="008734ED" w:rsidRDefault="008734ED" w:rsidP="008734ED">
      <w:pPr>
        <w:pStyle w:val="Heading1"/>
      </w:pPr>
      <w:bookmarkStart w:id="1" w:name="_Toc60845066"/>
    </w:p>
    <w:p w:rsidR="008734ED" w:rsidRDefault="008734ED" w:rsidP="008734ED">
      <w:pPr>
        <w:pStyle w:val="Heading1"/>
      </w:pPr>
    </w:p>
    <w:p w:rsidR="008734ED" w:rsidRDefault="008734ED" w:rsidP="008734ED">
      <w:pPr>
        <w:pStyle w:val="Heading1"/>
      </w:pPr>
    </w:p>
    <w:p w:rsidR="008734ED" w:rsidRDefault="008734ED" w:rsidP="008734ED">
      <w:pPr>
        <w:pStyle w:val="Heading1"/>
      </w:pPr>
    </w:p>
    <w:p w:rsidR="008734ED" w:rsidRDefault="008734ED" w:rsidP="008734ED">
      <w:pPr>
        <w:pStyle w:val="Heading1"/>
      </w:pPr>
    </w:p>
    <w:p w:rsidR="008734ED" w:rsidRDefault="008734ED" w:rsidP="008734ED">
      <w:pPr>
        <w:pStyle w:val="Heading1"/>
      </w:pPr>
    </w:p>
    <w:p w:rsidR="008734ED" w:rsidRDefault="008734ED" w:rsidP="008734ED">
      <w:pPr>
        <w:pStyle w:val="Heading1"/>
        <w:sectPr w:rsidR="008734ED" w:rsidSect="00021556">
          <w:headerReference w:type="default" r:id="rId12"/>
          <w:headerReference w:type="first" r:id="rId13"/>
          <w:footerReference w:type="first" r:id="rId14"/>
          <w:pgSz w:w="11907" w:h="16840" w:code="9"/>
          <w:pgMar w:top="2268" w:right="1701" w:bottom="1701" w:left="2268" w:header="709" w:footer="709" w:gutter="0"/>
          <w:pgNumType w:start="1"/>
          <w:cols w:space="708"/>
          <w:titlePg/>
          <w:docGrid w:linePitch="360"/>
        </w:sectPr>
      </w:pPr>
    </w:p>
    <w:p w:rsidR="007D2C6C" w:rsidRPr="004C65DF" w:rsidRDefault="007D2C6C" w:rsidP="008734ED">
      <w:pPr>
        <w:pStyle w:val="Heading1"/>
      </w:pPr>
      <w:r w:rsidRPr="004C65DF">
        <w:lastRenderedPageBreak/>
        <w:t>DAFTAR PUSTAKA</w:t>
      </w:r>
      <w:bookmarkEnd w:id="1"/>
    </w:p>
    <w:p w:rsidR="007D2C6C" w:rsidRDefault="007D2C6C" w:rsidP="007D2C6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C3051">
        <w:rPr>
          <w:rFonts w:ascii="Times New Roman" w:hAnsi="Times New Roman" w:cs="Times New Roman"/>
          <w:noProof/>
          <w:sz w:val="24"/>
          <w:szCs w:val="24"/>
        </w:rPr>
        <w:t xml:space="preserve">Ambarawati, I. G. A. D., &amp; Abundanti, N. (2018). </w:t>
      </w:r>
      <w:r>
        <w:rPr>
          <w:rFonts w:ascii="Times New Roman" w:hAnsi="Times New Roman" w:cs="Times New Roman"/>
          <w:noProof/>
          <w:sz w:val="24"/>
          <w:szCs w:val="24"/>
          <w:lang w:val="en-US"/>
        </w:rPr>
        <w:t>“</w:t>
      </w:r>
      <w:r w:rsidRPr="007C3051">
        <w:rPr>
          <w:rFonts w:ascii="Times New Roman" w:hAnsi="Times New Roman" w:cs="Times New Roman"/>
          <w:noProof/>
          <w:sz w:val="24"/>
          <w:szCs w:val="24"/>
        </w:rPr>
        <w:t xml:space="preserve">Pengaruh </w:t>
      </w:r>
      <w:r w:rsidRPr="0048587B">
        <w:rPr>
          <w:rFonts w:ascii="Times New Roman" w:hAnsi="Times New Roman" w:cs="Times New Roman"/>
          <w:i/>
          <w:noProof/>
          <w:sz w:val="24"/>
          <w:szCs w:val="24"/>
        </w:rPr>
        <w:t>Capital Adequacy Ratio</w:t>
      </w:r>
      <w:r w:rsidRPr="007C3051">
        <w:rPr>
          <w:rFonts w:ascii="Times New Roman" w:hAnsi="Times New Roman" w:cs="Times New Roman"/>
          <w:noProof/>
          <w:sz w:val="24"/>
          <w:szCs w:val="24"/>
        </w:rPr>
        <w:t xml:space="preserve">, </w:t>
      </w:r>
      <w:r w:rsidRPr="0048587B">
        <w:rPr>
          <w:rFonts w:ascii="Times New Roman" w:hAnsi="Times New Roman" w:cs="Times New Roman"/>
          <w:i/>
          <w:noProof/>
          <w:sz w:val="24"/>
          <w:szCs w:val="24"/>
        </w:rPr>
        <w:t>Non Performing Loan</w:t>
      </w:r>
      <w:r w:rsidRPr="007C3051">
        <w:rPr>
          <w:rFonts w:ascii="Times New Roman" w:hAnsi="Times New Roman" w:cs="Times New Roman"/>
          <w:noProof/>
          <w:sz w:val="24"/>
          <w:szCs w:val="24"/>
        </w:rPr>
        <w:t xml:space="preserve">, </w:t>
      </w:r>
      <w:r w:rsidRPr="0048587B">
        <w:rPr>
          <w:rFonts w:ascii="Times New Roman" w:hAnsi="Times New Roman" w:cs="Times New Roman"/>
          <w:i/>
          <w:noProof/>
          <w:sz w:val="24"/>
          <w:szCs w:val="24"/>
        </w:rPr>
        <w:t>Loan To Deposit Ratio</w:t>
      </w:r>
      <w:r w:rsidRPr="007C3051">
        <w:rPr>
          <w:rFonts w:ascii="Times New Roman" w:hAnsi="Times New Roman" w:cs="Times New Roman"/>
          <w:noProof/>
          <w:sz w:val="24"/>
          <w:szCs w:val="24"/>
        </w:rPr>
        <w:t xml:space="preserve"> Terhadap </w:t>
      </w:r>
      <w:r w:rsidRPr="0048587B">
        <w:rPr>
          <w:rFonts w:ascii="Times New Roman" w:hAnsi="Times New Roman" w:cs="Times New Roman"/>
          <w:i/>
          <w:noProof/>
          <w:sz w:val="24"/>
          <w:szCs w:val="24"/>
        </w:rPr>
        <w:t>Return on Asset</w:t>
      </w:r>
      <w:r>
        <w:rPr>
          <w:rFonts w:ascii="Times New Roman" w:hAnsi="Times New Roman" w:cs="Times New Roman"/>
          <w:noProof/>
          <w:sz w:val="24"/>
          <w:szCs w:val="24"/>
          <w:lang w:val="en-US"/>
        </w:rPr>
        <w:t>”</w:t>
      </w:r>
      <w:r w:rsidRPr="007C3051">
        <w:rPr>
          <w:rFonts w:ascii="Times New Roman" w:hAnsi="Times New Roman" w:cs="Times New Roman"/>
          <w:noProof/>
          <w:sz w:val="24"/>
          <w:szCs w:val="24"/>
        </w:rPr>
        <w:t xml:space="preserve">. </w:t>
      </w:r>
      <w:r w:rsidRPr="007C3051">
        <w:rPr>
          <w:rFonts w:ascii="Times New Roman" w:hAnsi="Times New Roman" w:cs="Times New Roman"/>
          <w:i/>
          <w:iCs/>
          <w:noProof/>
          <w:sz w:val="24"/>
          <w:szCs w:val="24"/>
        </w:rPr>
        <w:t>E-Jurnal Manajemen Universitas Udayana</w:t>
      </w:r>
      <w:r w:rsidRPr="007C3051">
        <w:rPr>
          <w:rFonts w:ascii="Times New Roman" w:hAnsi="Times New Roman" w:cs="Times New Roman"/>
          <w:noProof/>
          <w:sz w:val="24"/>
          <w:szCs w:val="24"/>
        </w:rPr>
        <w:t xml:space="preserve">, </w:t>
      </w:r>
      <w:r>
        <w:rPr>
          <w:rFonts w:ascii="Times New Roman" w:hAnsi="Times New Roman" w:cs="Times New Roman"/>
          <w:noProof/>
          <w:sz w:val="24"/>
          <w:szCs w:val="24"/>
          <w:lang w:val="en-US"/>
        </w:rPr>
        <w:t xml:space="preserve">Vol. </w:t>
      </w:r>
      <w:r w:rsidRPr="0048587B">
        <w:rPr>
          <w:rFonts w:ascii="Times New Roman" w:hAnsi="Times New Roman" w:cs="Times New Roman"/>
          <w:iCs/>
          <w:noProof/>
          <w:sz w:val="24"/>
          <w:szCs w:val="24"/>
        </w:rPr>
        <w:t>7</w:t>
      </w:r>
      <w:r>
        <w:rPr>
          <w:rFonts w:ascii="Times New Roman" w:hAnsi="Times New Roman" w:cs="Times New Roman"/>
          <w:iCs/>
          <w:noProof/>
          <w:sz w:val="24"/>
          <w:szCs w:val="24"/>
          <w:lang w:val="en-US"/>
        </w:rPr>
        <w:t xml:space="preserve">, No. </w:t>
      </w:r>
      <w:r>
        <w:rPr>
          <w:rFonts w:ascii="Times New Roman" w:hAnsi="Times New Roman" w:cs="Times New Roman"/>
          <w:noProof/>
          <w:sz w:val="24"/>
          <w:szCs w:val="24"/>
        </w:rPr>
        <w:t>5</w:t>
      </w:r>
      <w:r w:rsidRPr="0048587B">
        <w:rPr>
          <w:rFonts w:ascii="Times New Roman" w:hAnsi="Times New Roman" w:cs="Times New Roman"/>
          <w:noProof/>
          <w:sz w:val="24"/>
          <w:szCs w:val="24"/>
        </w:rPr>
        <w:t>,</w:t>
      </w:r>
      <w:r>
        <w:rPr>
          <w:rFonts w:ascii="Times New Roman" w:hAnsi="Times New Roman" w:cs="Times New Roman"/>
          <w:noProof/>
          <w:sz w:val="24"/>
          <w:szCs w:val="24"/>
          <w:lang w:val="en-US"/>
        </w:rPr>
        <w:t xml:space="preserve"> 2018, hlm.</w:t>
      </w:r>
      <w:r w:rsidRPr="0048587B">
        <w:rPr>
          <w:rFonts w:ascii="Times New Roman" w:hAnsi="Times New Roman" w:cs="Times New Roman"/>
          <w:noProof/>
          <w:sz w:val="24"/>
          <w:szCs w:val="24"/>
        </w:rPr>
        <w:t xml:space="preserve"> 2410</w:t>
      </w:r>
      <w:r w:rsidRPr="007C3051">
        <w:rPr>
          <w:rFonts w:ascii="Times New Roman" w:hAnsi="Times New Roman" w:cs="Times New Roman"/>
          <w:noProof/>
          <w:sz w:val="24"/>
          <w:szCs w:val="24"/>
        </w:rPr>
        <w:t>.</w:t>
      </w:r>
    </w:p>
    <w:p w:rsidR="007D2C6C" w:rsidRDefault="007D2C6C" w:rsidP="007D2C6C">
      <w:pPr>
        <w:pStyle w:val="NormalWeb"/>
        <w:ind w:left="720" w:hanging="720"/>
        <w:jc w:val="both"/>
      </w:pPr>
      <w:r>
        <w:t xml:space="preserve">Annisa, A. (2018). </w:t>
      </w:r>
      <w:r>
        <w:rPr>
          <w:i/>
        </w:rPr>
        <w:t>Analisis Pengaruh Risiko Perbankan Terhadap Kinerja Keuangan (Pada Perbankan yang Terdaftar di Bursa Efek Indonesia)</w:t>
      </w:r>
      <w:r>
        <w:t>. Skripsi. Fakultas Ekonomi Universitas Islam Indonesia. Yogyakarta.</w:t>
      </w:r>
    </w:p>
    <w:p w:rsidR="007D2C6C" w:rsidRPr="003842B1" w:rsidRDefault="007D2C6C" w:rsidP="007D2C6C">
      <w:pPr>
        <w:spacing w:before="100" w:beforeAutospacing="1" w:after="100" w:afterAutospacing="1" w:line="240" w:lineRule="auto"/>
        <w:ind w:left="480" w:hanging="4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Arviana, N.E. (2016). </w:t>
      </w:r>
      <w:r w:rsidRPr="003842B1">
        <w:rPr>
          <w:rFonts w:ascii="Times New Roman" w:eastAsia="Times New Roman" w:hAnsi="Times New Roman" w:cs="Times New Roman"/>
          <w:i/>
          <w:sz w:val="24"/>
          <w:szCs w:val="24"/>
          <w:lang w:val="en-US"/>
        </w:rPr>
        <w:t>Pengaruh Risiko Kredit, Risiko Pasar, Risiko Likuiditas, Dan Risiko Operasional Terhadap Kinerja Keuangan Bank Umum Berdasarkan Kegiatan Usaha (BUKU) 3 Dan 4 Periode 2012-2015</w:t>
      </w:r>
      <w:r>
        <w:rPr>
          <w:rFonts w:ascii="Times New Roman" w:eastAsia="Times New Roman" w:hAnsi="Times New Roman" w:cs="Times New Roman"/>
          <w:sz w:val="24"/>
          <w:szCs w:val="24"/>
          <w:lang w:val="en-US"/>
        </w:rPr>
        <w:t>. Skripsi. Sekolah Tinggi Ilmu Ekonomi Indonesia Banking School. Jakarta.</w:t>
      </w:r>
    </w:p>
    <w:p w:rsidR="007D2C6C" w:rsidRDefault="007D2C6C" w:rsidP="007D2C6C">
      <w:pPr>
        <w:spacing w:before="100" w:beforeAutospacing="1" w:after="100" w:afterAutospacing="1" w:line="240" w:lineRule="auto"/>
        <w:ind w:left="480" w:hanging="480"/>
        <w:jc w:val="both"/>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lang w:val="en-US"/>
        </w:rPr>
        <w:t xml:space="preserve">Berliana, I. M. (2019). </w:t>
      </w:r>
      <w:r>
        <w:rPr>
          <w:rFonts w:ascii="Times New Roman" w:eastAsia="Times New Roman" w:hAnsi="Times New Roman" w:cs="Times New Roman"/>
          <w:i/>
          <w:iCs/>
          <w:sz w:val="24"/>
          <w:szCs w:val="24"/>
          <w:lang w:val="en-US"/>
        </w:rPr>
        <w:t>Analisis Pengaruh Risiko Kredit, Likuiditas, Tingkat Kecukupan Modal, Dan Perputaran Kas Terhadap Profitabilitas Perusahaan Perbankan Yang Terdaftar Di BEI</w:t>
      </w:r>
      <w:r>
        <w:rPr>
          <w:rFonts w:ascii="Times New Roman" w:eastAsia="Times New Roman" w:hAnsi="Times New Roman" w:cs="Times New Roman"/>
          <w:iCs/>
          <w:sz w:val="24"/>
          <w:szCs w:val="24"/>
          <w:lang w:val="en-US"/>
        </w:rPr>
        <w:t>. Skripsi. Fakultas Ekonomi Universitas Negeri Yogyakarta. Yogyakarta.</w:t>
      </w:r>
    </w:p>
    <w:p w:rsidR="007D2C6C" w:rsidRPr="00737B54" w:rsidRDefault="007D2C6C" w:rsidP="007D2C6C">
      <w:pPr>
        <w:pStyle w:val="NormalWeb"/>
        <w:ind w:left="720" w:hanging="720"/>
        <w:jc w:val="both"/>
      </w:pPr>
      <w:r>
        <w:t xml:space="preserve">Dangnga, M. T., &amp; Haeruddin, M. I. M. (2018). </w:t>
      </w:r>
      <w:r>
        <w:rPr>
          <w:i/>
        </w:rPr>
        <w:t>Kinerja Keuangan Perbankan: Upaya Untuk Menciptakan Sistem Perbankan Yang Sehat</w:t>
      </w:r>
      <w:r>
        <w:t>. Makasar: CV. Nur Lina.</w:t>
      </w:r>
    </w:p>
    <w:p w:rsidR="007D2C6C" w:rsidRDefault="007D2C6C" w:rsidP="007D2C6C">
      <w:pPr>
        <w:spacing w:before="100" w:beforeAutospacing="1" w:after="100" w:afterAutospacing="1" w:line="240" w:lineRule="auto"/>
        <w:ind w:left="480" w:hanging="480"/>
        <w:jc w:val="both"/>
        <w:rPr>
          <w:rFonts w:ascii="Times New Roman" w:eastAsia="Times New Roman" w:hAnsi="Times New Roman" w:cs="Times New Roman"/>
          <w:sz w:val="24"/>
          <w:szCs w:val="24"/>
          <w:lang w:val="en-US"/>
        </w:rPr>
      </w:pPr>
      <w:r w:rsidRPr="00CF413A">
        <w:rPr>
          <w:rFonts w:ascii="Times New Roman" w:eastAsia="Times New Roman" w:hAnsi="Times New Roman" w:cs="Times New Roman"/>
          <w:sz w:val="24"/>
          <w:szCs w:val="24"/>
          <w:lang w:val="en-US"/>
        </w:rPr>
        <w:t xml:space="preserve">Dermawan, W. D., &amp; Desiana. </w:t>
      </w:r>
      <w:r>
        <w:rPr>
          <w:rFonts w:ascii="Times New Roman" w:eastAsia="Times New Roman" w:hAnsi="Times New Roman" w:cs="Times New Roman"/>
          <w:sz w:val="24"/>
          <w:szCs w:val="24"/>
          <w:lang w:val="en-US"/>
        </w:rPr>
        <w:t>(2019). “Analisis Faktor-Faktor Y</w:t>
      </w:r>
      <w:r w:rsidRPr="00CF413A">
        <w:rPr>
          <w:rFonts w:ascii="Times New Roman" w:eastAsia="Times New Roman" w:hAnsi="Times New Roman" w:cs="Times New Roman"/>
          <w:sz w:val="24"/>
          <w:szCs w:val="24"/>
          <w:lang w:val="en-US"/>
        </w:rPr>
        <w:t>ang Memp</w:t>
      </w:r>
      <w:r>
        <w:rPr>
          <w:rFonts w:ascii="Times New Roman" w:eastAsia="Times New Roman" w:hAnsi="Times New Roman" w:cs="Times New Roman"/>
          <w:sz w:val="24"/>
          <w:szCs w:val="24"/>
          <w:lang w:val="en-US"/>
        </w:rPr>
        <w:t>engaruhi Profitabilitas (Studi Pada Bank Umum Konvensional D</w:t>
      </w:r>
      <w:r w:rsidRPr="00CF413A">
        <w:rPr>
          <w:rFonts w:ascii="Times New Roman" w:eastAsia="Times New Roman" w:hAnsi="Times New Roman" w:cs="Times New Roman"/>
          <w:sz w:val="24"/>
          <w:szCs w:val="24"/>
          <w:lang w:val="en-US"/>
        </w:rPr>
        <w:t>i Indonesia)</w:t>
      </w:r>
      <w:r>
        <w:rPr>
          <w:rFonts w:ascii="Times New Roman" w:eastAsia="Times New Roman" w:hAnsi="Times New Roman" w:cs="Times New Roman"/>
          <w:sz w:val="24"/>
          <w:szCs w:val="24"/>
          <w:lang w:val="en-US"/>
        </w:rPr>
        <w:t>”</w:t>
      </w:r>
      <w:r w:rsidRPr="00CF413A">
        <w:rPr>
          <w:rFonts w:ascii="Times New Roman" w:eastAsia="Times New Roman" w:hAnsi="Times New Roman" w:cs="Times New Roman"/>
          <w:sz w:val="24"/>
          <w:szCs w:val="24"/>
          <w:lang w:val="en-US"/>
        </w:rPr>
        <w:t xml:space="preserve">. </w:t>
      </w:r>
      <w:r w:rsidRPr="00CF413A">
        <w:rPr>
          <w:rFonts w:ascii="Times New Roman" w:eastAsia="Times New Roman" w:hAnsi="Times New Roman" w:cs="Times New Roman"/>
          <w:i/>
          <w:iCs/>
          <w:sz w:val="24"/>
          <w:szCs w:val="24"/>
          <w:lang w:val="en-US"/>
        </w:rPr>
        <w:t>Jurnal Akuntansi Universitas Siliwangi</w:t>
      </w:r>
      <w:r>
        <w:rPr>
          <w:rFonts w:ascii="Times New Roman" w:eastAsia="Times New Roman" w:hAnsi="Times New Roman" w:cs="Times New Roman"/>
          <w:sz w:val="24"/>
          <w:szCs w:val="24"/>
          <w:lang w:val="en-US"/>
        </w:rPr>
        <w:t>, Vol.</w:t>
      </w:r>
      <w:r w:rsidRPr="00CF413A">
        <w:rPr>
          <w:rFonts w:ascii="Times New Roman" w:eastAsia="Times New Roman" w:hAnsi="Times New Roman" w:cs="Times New Roman"/>
          <w:sz w:val="24"/>
          <w:szCs w:val="24"/>
          <w:lang w:val="en-US"/>
        </w:rPr>
        <w:t xml:space="preserve"> </w:t>
      </w:r>
      <w:r w:rsidRPr="00CF413A">
        <w:rPr>
          <w:rFonts w:ascii="Times New Roman" w:eastAsia="Times New Roman" w:hAnsi="Times New Roman" w:cs="Times New Roman"/>
          <w:iCs/>
          <w:sz w:val="24"/>
          <w:szCs w:val="24"/>
          <w:lang w:val="en-US"/>
        </w:rPr>
        <w:t>14</w:t>
      </w:r>
      <w:r>
        <w:rPr>
          <w:rFonts w:ascii="Times New Roman" w:eastAsia="Times New Roman" w:hAnsi="Times New Roman" w:cs="Times New Roman"/>
          <w:iCs/>
          <w:sz w:val="24"/>
          <w:szCs w:val="24"/>
          <w:lang w:val="en-US"/>
        </w:rPr>
        <w:t xml:space="preserve">, No. </w:t>
      </w:r>
      <w:r>
        <w:rPr>
          <w:rFonts w:ascii="Times New Roman" w:eastAsia="Times New Roman" w:hAnsi="Times New Roman" w:cs="Times New Roman"/>
          <w:sz w:val="24"/>
          <w:szCs w:val="24"/>
          <w:lang w:val="en-US"/>
        </w:rPr>
        <w:t>1</w:t>
      </w:r>
      <w:r w:rsidRPr="00CF413A">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Juni 2019, hlm.</w:t>
      </w:r>
      <w:r w:rsidRPr="00CF413A">
        <w:rPr>
          <w:rFonts w:ascii="Times New Roman" w:eastAsia="Times New Roman" w:hAnsi="Times New Roman" w:cs="Times New Roman"/>
          <w:sz w:val="24"/>
          <w:szCs w:val="24"/>
          <w:lang w:val="en-US"/>
        </w:rPr>
        <w:t xml:space="preserve"> 32–39.</w:t>
      </w:r>
    </w:p>
    <w:p w:rsidR="007D2C6C" w:rsidRPr="007A5E91" w:rsidRDefault="007D2C6C" w:rsidP="007D2C6C">
      <w:pPr>
        <w:spacing w:before="100" w:beforeAutospacing="1" w:after="100" w:afterAutospacing="1" w:line="240" w:lineRule="auto"/>
        <w:ind w:left="480" w:hanging="4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Ghozali, Imam. (2018). </w:t>
      </w:r>
      <w:r>
        <w:rPr>
          <w:rFonts w:ascii="Times New Roman" w:eastAsia="Times New Roman" w:hAnsi="Times New Roman" w:cs="Times New Roman"/>
          <w:i/>
          <w:sz w:val="24"/>
          <w:szCs w:val="24"/>
          <w:lang w:val="en-US"/>
        </w:rPr>
        <w:t>Aplikasi Analisis Multivariate Dengan Program IBM SPSS 25</w:t>
      </w:r>
      <w:r>
        <w:rPr>
          <w:rFonts w:ascii="Times New Roman" w:eastAsia="Times New Roman" w:hAnsi="Times New Roman" w:cs="Times New Roman"/>
          <w:sz w:val="24"/>
          <w:szCs w:val="24"/>
          <w:lang w:val="en-US"/>
        </w:rPr>
        <w:t xml:space="preserve">. Edisi 9. </w:t>
      </w:r>
      <w:proofErr w:type="gramStart"/>
      <w:r>
        <w:rPr>
          <w:rFonts w:ascii="Times New Roman" w:eastAsia="Times New Roman" w:hAnsi="Times New Roman" w:cs="Times New Roman"/>
          <w:sz w:val="24"/>
          <w:szCs w:val="24"/>
          <w:lang w:val="en-US"/>
        </w:rPr>
        <w:t>Semarang :</w:t>
      </w:r>
      <w:proofErr w:type="gramEnd"/>
      <w:r>
        <w:rPr>
          <w:rFonts w:ascii="Times New Roman" w:eastAsia="Times New Roman" w:hAnsi="Times New Roman" w:cs="Times New Roman"/>
          <w:sz w:val="24"/>
          <w:szCs w:val="24"/>
          <w:lang w:val="en-US"/>
        </w:rPr>
        <w:t xml:space="preserve"> Badan Penerbit Universitas Diponegoro.</w:t>
      </w:r>
    </w:p>
    <w:p w:rsidR="007D2C6C" w:rsidRDefault="007D2C6C" w:rsidP="007D2C6C">
      <w:pPr>
        <w:pStyle w:val="NormalWeb"/>
        <w:ind w:left="720" w:hanging="720"/>
        <w:jc w:val="both"/>
      </w:pPr>
      <w:r>
        <w:t xml:space="preserve">Korompis, R. R. N., Murni, S., &amp; Untu, V. N. (2020). “Pengaruh Risiko Pasar (NIM), Risiko Kredit (NPL), Dan Risiko Likuiditas (LDR) Terhadap Kinerja Keuangan Perbankan (ROA) Pada Bank Yang Terdaftar Di LQ 45 Periode 2012-2018”. </w:t>
      </w:r>
      <w:r>
        <w:rPr>
          <w:i/>
        </w:rPr>
        <w:t>Jurnal EMBA</w:t>
      </w:r>
      <w:r>
        <w:t>, Vol. 8, No. 1, Januari 2020, hlm. 175-184.</w:t>
      </w:r>
    </w:p>
    <w:p w:rsidR="007D2C6C" w:rsidRDefault="007D2C6C" w:rsidP="007D2C6C">
      <w:pPr>
        <w:pStyle w:val="NormalWeb"/>
        <w:ind w:left="720" w:hanging="720"/>
        <w:jc w:val="both"/>
      </w:pPr>
      <w:r>
        <w:t>Larasati, H. D., Sudarsi, S., Irsad, M., &amp; Fitriati, I. R. (2019). “Analisis Rasio Keuangan yang Memengaruhi Kinerja Keuangan Perbankan Nasional yang Terdaftar di Bursa Efek Indonesia Tahun 2015-2017”. 978-979.</w:t>
      </w:r>
    </w:p>
    <w:p w:rsidR="007D2C6C" w:rsidRPr="00CF413A" w:rsidRDefault="007D2C6C" w:rsidP="007D2C6C">
      <w:pPr>
        <w:spacing w:before="100" w:beforeAutospacing="1" w:after="100" w:afterAutospacing="1" w:line="240" w:lineRule="auto"/>
        <w:ind w:left="480" w:hanging="4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Mawardi, W. (2004). </w:t>
      </w:r>
      <w:r w:rsidRPr="00A510FD">
        <w:rPr>
          <w:rFonts w:ascii="Times New Roman" w:eastAsia="Times New Roman" w:hAnsi="Times New Roman" w:cs="Times New Roman"/>
          <w:i/>
          <w:sz w:val="24"/>
          <w:szCs w:val="24"/>
          <w:lang w:val="en-US"/>
        </w:rPr>
        <w:t xml:space="preserve">Analisis Faktor-Faktor Yang Mempengaruhi Kinerja Keuangan Bank Umum Di Indonesia (Studi Kasus Pada Bank Umum Dengan </w:t>
      </w:r>
      <w:r w:rsidRPr="00A510FD">
        <w:rPr>
          <w:rFonts w:ascii="Times New Roman" w:eastAsia="Times New Roman" w:hAnsi="Times New Roman" w:cs="Times New Roman"/>
          <w:i/>
          <w:sz w:val="24"/>
          <w:szCs w:val="24"/>
          <w:lang w:val="en-US"/>
        </w:rPr>
        <w:lastRenderedPageBreak/>
        <w:t>Total Asset Kurang Dari 1 Trilyun)</w:t>
      </w:r>
      <w:r>
        <w:rPr>
          <w:rFonts w:ascii="Times New Roman" w:eastAsia="Times New Roman" w:hAnsi="Times New Roman" w:cs="Times New Roman"/>
          <w:sz w:val="24"/>
          <w:szCs w:val="24"/>
          <w:lang w:val="en-US"/>
        </w:rPr>
        <w:t>. Tesis. Program Pasca Sarjana Universitas Diponegoro. Semarang.</w:t>
      </w:r>
    </w:p>
    <w:p w:rsidR="007D2C6C" w:rsidRDefault="007D2C6C" w:rsidP="007D2C6C">
      <w:pPr>
        <w:spacing w:before="100" w:beforeAutospacing="1" w:after="100" w:afterAutospacing="1" w:line="240" w:lineRule="auto"/>
        <w:ind w:left="480" w:hanging="480"/>
        <w:jc w:val="both"/>
        <w:rPr>
          <w:rFonts w:ascii="Times New Roman" w:eastAsia="Times New Roman" w:hAnsi="Times New Roman" w:cs="Times New Roman"/>
          <w:sz w:val="24"/>
          <w:szCs w:val="24"/>
          <w:lang w:val="en-US"/>
        </w:rPr>
      </w:pPr>
      <w:r w:rsidRPr="00CF413A">
        <w:rPr>
          <w:rFonts w:ascii="Times New Roman" w:eastAsia="Times New Roman" w:hAnsi="Times New Roman" w:cs="Times New Roman"/>
          <w:sz w:val="24"/>
          <w:szCs w:val="24"/>
          <w:lang w:val="en-US"/>
        </w:rPr>
        <w:t>Mosey, A.</w:t>
      </w:r>
      <w:r>
        <w:rPr>
          <w:rFonts w:ascii="Times New Roman" w:eastAsia="Times New Roman" w:hAnsi="Times New Roman" w:cs="Times New Roman"/>
          <w:sz w:val="24"/>
          <w:szCs w:val="24"/>
          <w:lang w:val="en-US"/>
        </w:rPr>
        <w:t xml:space="preserve"> C., Tommy, P., &amp; Untu, V. (2018). “Pengaruh Risiko Kredit Dan Risiko Pasar Terhadap Profitabilitas Pada Bank Umum BUMN Yang Terdaftar Di BEI Periode 2012-2016”</w:t>
      </w:r>
      <w:r w:rsidRPr="00CF413A">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iCs/>
          <w:sz w:val="24"/>
          <w:szCs w:val="24"/>
          <w:lang w:val="en-US"/>
        </w:rPr>
        <w:t>Jurnal EMBA</w:t>
      </w:r>
      <w:r w:rsidRPr="00CF413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Vol. </w:t>
      </w:r>
      <w:r w:rsidRPr="00CF413A">
        <w:rPr>
          <w:rFonts w:ascii="Times New Roman" w:eastAsia="Times New Roman" w:hAnsi="Times New Roman" w:cs="Times New Roman"/>
          <w:iCs/>
          <w:sz w:val="24"/>
          <w:szCs w:val="24"/>
          <w:lang w:val="en-US"/>
        </w:rPr>
        <w:t>6</w:t>
      </w:r>
      <w:r>
        <w:rPr>
          <w:rFonts w:ascii="Times New Roman" w:eastAsia="Times New Roman" w:hAnsi="Times New Roman" w:cs="Times New Roman"/>
          <w:iCs/>
          <w:sz w:val="24"/>
          <w:szCs w:val="24"/>
          <w:lang w:val="en-US"/>
        </w:rPr>
        <w:t xml:space="preserve">, No. </w:t>
      </w:r>
      <w:r>
        <w:rPr>
          <w:rFonts w:ascii="Times New Roman" w:eastAsia="Times New Roman" w:hAnsi="Times New Roman" w:cs="Times New Roman"/>
          <w:sz w:val="24"/>
          <w:szCs w:val="24"/>
          <w:lang w:val="en-US"/>
        </w:rPr>
        <w:t>3</w:t>
      </w:r>
      <w:r w:rsidRPr="00CF413A">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Juli 2018, hlm. </w:t>
      </w:r>
      <w:r w:rsidRPr="00CF413A">
        <w:rPr>
          <w:rFonts w:ascii="Times New Roman" w:eastAsia="Times New Roman" w:hAnsi="Times New Roman" w:cs="Times New Roman"/>
          <w:sz w:val="24"/>
          <w:szCs w:val="24"/>
          <w:lang w:val="en-US"/>
        </w:rPr>
        <w:t>1338–13</w:t>
      </w:r>
      <w:r w:rsidRPr="00915270">
        <w:rPr>
          <w:rFonts w:ascii="Times New Roman" w:eastAsia="Times New Roman" w:hAnsi="Times New Roman" w:cs="Times New Roman"/>
          <w:sz w:val="24"/>
          <w:szCs w:val="24"/>
          <w:lang w:val="en-US"/>
        </w:rPr>
        <w:t>47</w:t>
      </w:r>
      <w:r>
        <w:rPr>
          <w:rFonts w:ascii="Times New Roman" w:eastAsia="Times New Roman" w:hAnsi="Times New Roman" w:cs="Times New Roman"/>
          <w:sz w:val="24"/>
          <w:szCs w:val="24"/>
          <w:lang w:val="en-US"/>
        </w:rPr>
        <w:t>.</w:t>
      </w:r>
    </w:p>
    <w:p w:rsidR="007D2C6C" w:rsidRPr="00A30FA2" w:rsidRDefault="007D2C6C" w:rsidP="007D2C6C">
      <w:pPr>
        <w:spacing w:before="100" w:beforeAutospacing="1" w:after="100" w:afterAutospacing="1" w:line="240" w:lineRule="auto"/>
        <w:ind w:left="480" w:hanging="4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Mulyadi, M. (2011). “Penelitian Kuantitatif Dan Kualitatif Serta Pemikiran Dasar Menggabungkannya”. </w:t>
      </w:r>
      <w:r>
        <w:rPr>
          <w:rFonts w:ascii="Times New Roman" w:eastAsia="Times New Roman" w:hAnsi="Times New Roman" w:cs="Times New Roman"/>
          <w:i/>
          <w:sz w:val="24"/>
          <w:szCs w:val="24"/>
          <w:lang w:val="en-US"/>
        </w:rPr>
        <w:t>Jurnal Studi Komunikasi Dan Media</w:t>
      </w:r>
      <w:r>
        <w:rPr>
          <w:rFonts w:ascii="Times New Roman" w:eastAsia="Times New Roman" w:hAnsi="Times New Roman" w:cs="Times New Roman"/>
          <w:sz w:val="24"/>
          <w:szCs w:val="24"/>
          <w:lang w:val="en-US"/>
        </w:rPr>
        <w:t>, Vol. 15, No. 1, Januari-Juni 2011, hlm. 127-138.</w:t>
      </w:r>
    </w:p>
    <w:p w:rsidR="007D2C6C" w:rsidRDefault="007D2C6C" w:rsidP="007D2C6C">
      <w:pPr>
        <w:pStyle w:val="NormalWeb"/>
        <w:ind w:left="720" w:hanging="720"/>
        <w:jc w:val="both"/>
      </w:pPr>
      <w:r>
        <w:t xml:space="preserve">Natalia, P. (2015). “Analisis Pengaruh Risiko Kredit, Risiko Pasar, Efisiensi Operasi, Modal, Dan Likuiditas Terhadap Kinerja Keuangan Perbankan (Studi Kasus pada Bank Usaha Milik Negara yang Terdaftar di BEI Periode 2009-2012)”. </w:t>
      </w:r>
      <w:r>
        <w:rPr>
          <w:i/>
        </w:rPr>
        <w:t>Jurnal Ekonomi, Manajemen Dan Perbankan</w:t>
      </w:r>
      <w:r>
        <w:t>, Vol. 1, No. 2, Agustus 2015, hlm. 62-73.</w:t>
      </w:r>
    </w:p>
    <w:p w:rsidR="007D2C6C" w:rsidRDefault="007D2C6C" w:rsidP="007D2C6C">
      <w:pPr>
        <w:pStyle w:val="NormalWeb"/>
        <w:ind w:left="720" w:hanging="720"/>
        <w:jc w:val="both"/>
      </w:pPr>
      <w:r>
        <w:t xml:space="preserve">Nurrajani, A. (2018). </w:t>
      </w:r>
      <w:r>
        <w:rPr>
          <w:i/>
        </w:rPr>
        <w:t>Analisis Pengaruh Risiko Kredit, Efisiensi Operasi, Risiko Pasar, Dan Modal Terhadap Kinerja Keuangan Perbankan (Studi Empiris pada Bank yang Terdaftar di Bursa Efek Indonesia Periode 2012-2015)</w:t>
      </w:r>
      <w:r>
        <w:t>. Skripsi. Fakultas Ekonomi Universitas Islam Indonesia. Yogyakarta.</w:t>
      </w:r>
    </w:p>
    <w:p w:rsidR="007D2C6C" w:rsidRDefault="007D2C6C" w:rsidP="007D2C6C">
      <w:pPr>
        <w:spacing w:before="100" w:beforeAutospacing="1" w:after="100" w:afterAutospacing="1" w:line="240" w:lineRule="auto"/>
        <w:ind w:left="480" w:hanging="480"/>
        <w:jc w:val="both"/>
        <w:rPr>
          <w:rFonts w:ascii="Times New Roman" w:eastAsia="Times New Roman" w:hAnsi="Times New Roman" w:cs="Times New Roman"/>
          <w:iCs/>
          <w:sz w:val="24"/>
          <w:szCs w:val="24"/>
          <w:lang w:val="en-US"/>
        </w:rPr>
      </w:pPr>
      <w:r w:rsidRPr="00CE671D">
        <w:rPr>
          <w:rFonts w:ascii="Times New Roman" w:eastAsia="Times New Roman" w:hAnsi="Times New Roman" w:cs="Times New Roman"/>
          <w:sz w:val="24"/>
          <w:szCs w:val="24"/>
          <w:lang w:val="en-US"/>
        </w:rPr>
        <w:t>Pinasti, W. F., &amp; Mustika</w:t>
      </w:r>
      <w:r>
        <w:rPr>
          <w:rFonts w:ascii="Times New Roman" w:eastAsia="Times New Roman" w:hAnsi="Times New Roman" w:cs="Times New Roman"/>
          <w:sz w:val="24"/>
          <w:szCs w:val="24"/>
          <w:lang w:val="en-US"/>
        </w:rPr>
        <w:t>wati, R. I. (2018). “Pengaruh CAR, BOPO, NPL, NIM Dan LDR</w:t>
      </w:r>
      <w:r w:rsidRPr="00CE671D">
        <w:rPr>
          <w:rFonts w:ascii="Times New Roman" w:eastAsia="Times New Roman" w:hAnsi="Times New Roman" w:cs="Times New Roman"/>
          <w:sz w:val="24"/>
          <w:szCs w:val="24"/>
          <w:lang w:val="en-US"/>
        </w:rPr>
        <w:t xml:space="preserve"> Terhadap Profitabilitas Bank Umum Periode 2011-2015</w:t>
      </w:r>
      <w:r>
        <w:rPr>
          <w:rFonts w:ascii="Times New Roman" w:eastAsia="Times New Roman" w:hAnsi="Times New Roman" w:cs="Times New Roman"/>
          <w:sz w:val="24"/>
          <w:szCs w:val="24"/>
          <w:lang w:val="en-US"/>
        </w:rPr>
        <w:t>”</w:t>
      </w:r>
      <w:r w:rsidRPr="00CE671D">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CE671D">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iCs/>
          <w:sz w:val="24"/>
          <w:szCs w:val="24"/>
          <w:lang w:val="en-US"/>
        </w:rPr>
        <w:t>Jurnal Nominal Universitas Negeri Yogyakarta</w:t>
      </w:r>
      <w:r>
        <w:rPr>
          <w:rFonts w:ascii="Times New Roman" w:eastAsia="Times New Roman" w:hAnsi="Times New Roman" w:cs="Times New Roman"/>
          <w:iCs/>
          <w:sz w:val="24"/>
          <w:szCs w:val="24"/>
          <w:lang w:val="en-US"/>
        </w:rPr>
        <w:t>, Vol. 7, No. 1, 2018, hlm. 126-142.</w:t>
      </w:r>
    </w:p>
    <w:p w:rsidR="007D2C6C" w:rsidRPr="0048587B" w:rsidRDefault="007D2C6C" w:rsidP="007D2C6C">
      <w:pPr>
        <w:pStyle w:val="NormalWeb"/>
        <w:ind w:left="720" w:hanging="720"/>
        <w:jc w:val="both"/>
      </w:pPr>
      <w:r>
        <w:t xml:space="preserve">Ramadhan, N.A. (2018). </w:t>
      </w:r>
      <w:r>
        <w:rPr>
          <w:i/>
        </w:rPr>
        <w:t>Pengaruh Risiko Kredit, Risiko Likuiditas, Dan Risiko Pasar Terhadap Profitabilitas Perusahaan Perbankan Yang Terdaftar Di Bursa Efek Indonesia (BEI) Tahun 2013-2017</w:t>
      </w:r>
      <w:r>
        <w:t>. Skripsi. Fakultas Ekonomi Dan Bisnis Islam Universitas Islam Negeri Alauddin Makasar. Makasar.</w:t>
      </w:r>
    </w:p>
    <w:p w:rsidR="007D2C6C" w:rsidRDefault="007D2C6C" w:rsidP="007D2C6C">
      <w:pPr>
        <w:pStyle w:val="NormalWeb"/>
        <w:ind w:left="720" w:hanging="720"/>
        <w:jc w:val="both"/>
      </w:pPr>
      <w:r>
        <w:t xml:space="preserve">Ramadhani, Vika. (2020). </w:t>
      </w:r>
      <w:r>
        <w:rPr>
          <w:i/>
        </w:rPr>
        <w:t>Pengaruh Risiko Kredit, Risiko Pasar, Risiko Likuiditas, Dan Risiko Operasional Terhadap Kinerja Keuangan Perbankan (Studi Empiris Pada Perbankan Yang Terdaftar Di Bursa Efek Indonesia Tahun 2017-2019)</w:t>
      </w:r>
      <w:r>
        <w:t>. Skripsi. Fakultas Ekonomi Universitas Mercu Buana Yogyakarta. Yogyakarta.</w:t>
      </w:r>
    </w:p>
    <w:p w:rsidR="007D2C6C" w:rsidRDefault="007D2C6C" w:rsidP="007D2C6C">
      <w:pPr>
        <w:pStyle w:val="NormalWeb"/>
        <w:ind w:left="720" w:hanging="720"/>
        <w:jc w:val="both"/>
      </w:pPr>
      <w:r>
        <w:t xml:space="preserve">Sumartik &amp; Hariasih, M. (2018). </w:t>
      </w:r>
      <w:r>
        <w:rPr>
          <w:i/>
        </w:rPr>
        <w:t>Manajemen Perbankan</w:t>
      </w:r>
      <w:r>
        <w:t>. Sidoarjo: UMSIDA Press.</w:t>
      </w:r>
    </w:p>
    <w:p w:rsidR="007D2C6C" w:rsidRPr="00CF413A" w:rsidRDefault="007D2C6C" w:rsidP="007D2C6C">
      <w:pPr>
        <w:spacing w:before="100" w:beforeAutospacing="1" w:after="100" w:afterAutospacing="1" w:line="240" w:lineRule="auto"/>
        <w:ind w:left="480" w:hanging="480"/>
        <w:jc w:val="both"/>
        <w:rPr>
          <w:rFonts w:ascii="Times New Roman" w:eastAsia="Times New Roman" w:hAnsi="Times New Roman" w:cs="Times New Roman"/>
          <w:sz w:val="24"/>
          <w:szCs w:val="24"/>
          <w:lang w:val="en-US"/>
        </w:rPr>
      </w:pPr>
      <w:r w:rsidRPr="00CF413A">
        <w:rPr>
          <w:rFonts w:ascii="Times New Roman" w:eastAsia="Times New Roman" w:hAnsi="Times New Roman" w:cs="Times New Roman"/>
          <w:sz w:val="24"/>
          <w:szCs w:val="24"/>
          <w:lang w:val="en-US"/>
        </w:rPr>
        <w:t>Wolff, O. R.</w:t>
      </w:r>
      <w:r>
        <w:rPr>
          <w:rFonts w:ascii="Times New Roman" w:eastAsia="Times New Roman" w:hAnsi="Times New Roman" w:cs="Times New Roman"/>
          <w:sz w:val="24"/>
          <w:szCs w:val="24"/>
          <w:lang w:val="en-US"/>
        </w:rPr>
        <w:t>, Murni, S., &amp; Rate, P.V.</w:t>
      </w:r>
      <w:r w:rsidRPr="00CF413A">
        <w:rPr>
          <w:rFonts w:ascii="Times New Roman" w:eastAsia="Times New Roman" w:hAnsi="Times New Roman" w:cs="Times New Roman"/>
          <w:sz w:val="24"/>
          <w:szCs w:val="24"/>
          <w:lang w:val="en-US"/>
        </w:rPr>
        <w:t xml:space="preserve"> (2019). </w:t>
      </w:r>
      <w:r>
        <w:rPr>
          <w:rFonts w:ascii="Times New Roman" w:eastAsia="Times New Roman" w:hAnsi="Times New Roman" w:cs="Times New Roman"/>
          <w:sz w:val="24"/>
          <w:szCs w:val="24"/>
          <w:lang w:val="en-US"/>
        </w:rPr>
        <w:t>“</w:t>
      </w:r>
      <w:r w:rsidRPr="00CF413A">
        <w:rPr>
          <w:rFonts w:ascii="Times New Roman" w:eastAsia="Times New Roman" w:hAnsi="Times New Roman" w:cs="Times New Roman"/>
          <w:sz w:val="24"/>
          <w:szCs w:val="24"/>
          <w:lang w:val="en-US"/>
        </w:rPr>
        <w:t xml:space="preserve">Analisis Pengaruh </w:t>
      </w:r>
      <w:r w:rsidRPr="00CF413A">
        <w:rPr>
          <w:rFonts w:ascii="Times New Roman" w:eastAsia="Times New Roman" w:hAnsi="Times New Roman" w:cs="Times New Roman"/>
          <w:i/>
          <w:sz w:val="24"/>
          <w:szCs w:val="24"/>
          <w:lang w:val="en-US"/>
        </w:rPr>
        <w:t>Firm Size</w:t>
      </w:r>
      <w:r w:rsidRPr="00CF413A">
        <w:rPr>
          <w:rFonts w:ascii="Times New Roman" w:eastAsia="Times New Roman" w:hAnsi="Times New Roman" w:cs="Times New Roman"/>
          <w:sz w:val="24"/>
          <w:szCs w:val="24"/>
          <w:lang w:val="en-US"/>
        </w:rPr>
        <w:t xml:space="preserve">, </w:t>
      </w:r>
      <w:r w:rsidRPr="00CF413A">
        <w:rPr>
          <w:rFonts w:ascii="Times New Roman" w:eastAsia="Times New Roman" w:hAnsi="Times New Roman" w:cs="Times New Roman"/>
          <w:i/>
          <w:sz w:val="24"/>
          <w:szCs w:val="24"/>
          <w:lang w:val="en-US"/>
        </w:rPr>
        <w:t>Loan To Deposit Ratio</w:t>
      </w:r>
      <w:r w:rsidRPr="00CF413A">
        <w:rPr>
          <w:rFonts w:ascii="Times New Roman" w:eastAsia="Times New Roman" w:hAnsi="Times New Roman" w:cs="Times New Roman"/>
          <w:sz w:val="24"/>
          <w:szCs w:val="24"/>
          <w:lang w:val="en-US"/>
        </w:rPr>
        <w:t xml:space="preserve">, </w:t>
      </w:r>
      <w:r w:rsidRPr="00CF413A">
        <w:rPr>
          <w:rFonts w:ascii="Times New Roman" w:eastAsia="Times New Roman" w:hAnsi="Times New Roman" w:cs="Times New Roman"/>
          <w:i/>
          <w:sz w:val="24"/>
          <w:szCs w:val="24"/>
          <w:lang w:val="en-US"/>
        </w:rPr>
        <w:t>Capital Adequacy Ratio</w:t>
      </w:r>
      <w:r w:rsidRPr="00CF413A">
        <w:rPr>
          <w:rFonts w:ascii="Times New Roman" w:eastAsia="Times New Roman" w:hAnsi="Times New Roman" w:cs="Times New Roman"/>
          <w:sz w:val="24"/>
          <w:szCs w:val="24"/>
          <w:lang w:val="en-US"/>
        </w:rPr>
        <w:t xml:space="preserve">, Dan </w:t>
      </w:r>
      <w:r w:rsidRPr="00CF413A">
        <w:rPr>
          <w:rFonts w:ascii="Times New Roman" w:eastAsia="Times New Roman" w:hAnsi="Times New Roman" w:cs="Times New Roman"/>
          <w:i/>
          <w:sz w:val="24"/>
          <w:szCs w:val="24"/>
          <w:lang w:val="en-US"/>
        </w:rPr>
        <w:t>Non Performing Loan</w:t>
      </w:r>
      <w:r w:rsidRPr="00CF413A">
        <w:rPr>
          <w:rFonts w:ascii="Times New Roman" w:eastAsia="Times New Roman" w:hAnsi="Times New Roman" w:cs="Times New Roman"/>
          <w:sz w:val="24"/>
          <w:szCs w:val="24"/>
          <w:lang w:val="en-US"/>
        </w:rPr>
        <w:t xml:space="preserve"> Terhadap Profitabilitas (</w:t>
      </w:r>
      <w:r w:rsidRPr="00CF413A">
        <w:rPr>
          <w:rFonts w:ascii="Times New Roman" w:eastAsia="Times New Roman" w:hAnsi="Times New Roman" w:cs="Times New Roman"/>
          <w:i/>
          <w:sz w:val="24"/>
          <w:szCs w:val="24"/>
          <w:lang w:val="en-US"/>
        </w:rPr>
        <w:t>Return on Asset</w:t>
      </w:r>
      <w:r w:rsidRPr="00CF413A">
        <w:rPr>
          <w:rFonts w:ascii="Times New Roman" w:eastAsia="Times New Roman" w:hAnsi="Times New Roman" w:cs="Times New Roman"/>
          <w:sz w:val="24"/>
          <w:szCs w:val="24"/>
          <w:lang w:val="en-US"/>
        </w:rPr>
        <w:t>) Bank Umum Swast</w:t>
      </w:r>
      <w:r>
        <w:rPr>
          <w:rFonts w:ascii="Times New Roman" w:eastAsia="Times New Roman" w:hAnsi="Times New Roman" w:cs="Times New Roman"/>
          <w:sz w:val="24"/>
          <w:szCs w:val="24"/>
          <w:lang w:val="en-US"/>
        </w:rPr>
        <w:t>a Nasional Yang Terdaftar Di BEI</w:t>
      </w:r>
      <w:r w:rsidRPr="00CF413A">
        <w:rPr>
          <w:rFonts w:ascii="Times New Roman" w:eastAsia="Times New Roman" w:hAnsi="Times New Roman" w:cs="Times New Roman"/>
          <w:sz w:val="24"/>
          <w:szCs w:val="24"/>
          <w:lang w:val="en-US"/>
        </w:rPr>
        <w:t xml:space="preserve"> (2013-2017)</w:t>
      </w:r>
      <w:r>
        <w:rPr>
          <w:rFonts w:ascii="Times New Roman" w:eastAsia="Times New Roman" w:hAnsi="Times New Roman" w:cs="Times New Roman"/>
          <w:sz w:val="24"/>
          <w:szCs w:val="24"/>
          <w:lang w:val="en-US"/>
        </w:rPr>
        <w:t>”</w:t>
      </w:r>
      <w:r w:rsidRPr="00CF413A">
        <w:rPr>
          <w:rFonts w:ascii="Times New Roman" w:eastAsia="Times New Roman" w:hAnsi="Times New Roman" w:cs="Times New Roman"/>
          <w:sz w:val="24"/>
          <w:szCs w:val="24"/>
          <w:lang w:val="en-US"/>
        </w:rPr>
        <w:t xml:space="preserve">. </w:t>
      </w:r>
      <w:r w:rsidRPr="00CF413A">
        <w:rPr>
          <w:rFonts w:ascii="Times New Roman" w:eastAsia="Times New Roman" w:hAnsi="Times New Roman" w:cs="Times New Roman"/>
          <w:i/>
          <w:iCs/>
          <w:sz w:val="24"/>
          <w:szCs w:val="24"/>
          <w:lang w:val="en-US"/>
        </w:rPr>
        <w:t>Jurnal EMBA: Jurnal Riset Ekonomi, Manajemen, Bisnis Dan Akuntansi</w:t>
      </w:r>
      <w:r w:rsidRPr="00CF413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Vol. </w:t>
      </w:r>
      <w:r w:rsidRPr="00CF413A">
        <w:rPr>
          <w:rFonts w:ascii="Times New Roman" w:eastAsia="Times New Roman" w:hAnsi="Times New Roman" w:cs="Times New Roman"/>
          <w:iCs/>
          <w:sz w:val="24"/>
          <w:szCs w:val="24"/>
          <w:lang w:val="en-US"/>
        </w:rPr>
        <w:t>7</w:t>
      </w:r>
      <w:r>
        <w:rPr>
          <w:rFonts w:ascii="Times New Roman" w:eastAsia="Times New Roman" w:hAnsi="Times New Roman" w:cs="Times New Roman"/>
          <w:iCs/>
          <w:sz w:val="24"/>
          <w:szCs w:val="24"/>
          <w:lang w:val="en-US"/>
        </w:rPr>
        <w:t xml:space="preserve">, No. </w:t>
      </w:r>
      <w:r>
        <w:rPr>
          <w:rFonts w:ascii="Times New Roman" w:eastAsia="Times New Roman" w:hAnsi="Times New Roman" w:cs="Times New Roman"/>
          <w:sz w:val="24"/>
          <w:szCs w:val="24"/>
          <w:lang w:val="en-US"/>
        </w:rPr>
        <w:t>3</w:t>
      </w:r>
      <w:r w:rsidRPr="00CF413A">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Juli 2019, hlm.</w:t>
      </w:r>
      <w:r w:rsidRPr="00CF413A">
        <w:rPr>
          <w:rFonts w:ascii="Times New Roman" w:eastAsia="Times New Roman" w:hAnsi="Times New Roman" w:cs="Times New Roman"/>
          <w:sz w:val="24"/>
          <w:szCs w:val="24"/>
          <w:lang w:val="en-US"/>
        </w:rPr>
        <w:t xml:space="preserve"> 3788–3797. </w:t>
      </w:r>
      <w:bookmarkStart w:id="2" w:name="_GoBack"/>
      <w:bookmarkEnd w:id="2"/>
    </w:p>
    <w:sectPr w:rsidR="007D2C6C" w:rsidRPr="00CF413A" w:rsidSect="00021556">
      <w:pgSz w:w="11907" w:h="16840"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6A6" w:rsidRDefault="00C816A6" w:rsidP="008734ED">
      <w:pPr>
        <w:spacing w:after="0" w:line="240" w:lineRule="auto"/>
      </w:pPr>
      <w:r>
        <w:separator/>
      </w:r>
    </w:p>
  </w:endnote>
  <w:endnote w:type="continuationSeparator" w:id="0">
    <w:p w:rsidR="00C816A6" w:rsidRDefault="00C816A6" w:rsidP="00873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559060"/>
      <w:docPartObj>
        <w:docPartGallery w:val="Page Numbers (Bottom of Page)"/>
        <w:docPartUnique/>
      </w:docPartObj>
    </w:sdtPr>
    <w:sdtEndPr>
      <w:rPr>
        <w:noProof/>
      </w:rPr>
    </w:sdtEndPr>
    <w:sdtContent>
      <w:p w:rsidR="00F83EF3" w:rsidRDefault="00F83EF3">
        <w:pPr>
          <w:pStyle w:val="Footer"/>
          <w:jc w:val="center"/>
        </w:pPr>
        <w:r>
          <w:fldChar w:fldCharType="begin"/>
        </w:r>
        <w:r>
          <w:instrText xml:space="preserve"> PAGE   \* MERGEFORMAT </w:instrText>
        </w:r>
        <w:r>
          <w:fldChar w:fldCharType="separate"/>
        </w:r>
        <w:r w:rsidR="000B0D5B">
          <w:rPr>
            <w:noProof/>
          </w:rPr>
          <w:t>iii</w:t>
        </w:r>
        <w:r>
          <w:rPr>
            <w:noProof/>
          </w:rPr>
          <w:fldChar w:fldCharType="end"/>
        </w:r>
      </w:p>
    </w:sdtContent>
  </w:sdt>
  <w:p w:rsidR="00F83EF3" w:rsidRDefault="00F83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27296"/>
      <w:docPartObj>
        <w:docPartGallery w:val="Page Numbers (Bottom of Page)"/>
        <w:docPartUnique/>
      </w:docPartObj>
    </w:sdtPr>
    <w:sdtEndPr>
      <w:rPr>
        <w:noProof/>
      </w:rPr>
    </w:sdtEndPr>
    <w:sdtContent>
      <w:p w:rsidR="00F83EF3" w:rsidRDefault="00F83EF3">
        <w:pPr>
          <w:pStyle w:val="Footer"/>
          <w:jc w:val="center"/>
        </w:pPr>
        <w:r>
          <w:fldChar w:fldCharType="begin"/>
        </w:r>
        <w:r>
          <w:instrText xml:space="preserve"> PAGE   \* MERGEFORMAT </w:instrText>
        </w:r>
        <w:r>
          <w:fldChar w:fldCharType="separate"/>
        </w:r>
        <w:r w:rsidR="000B0D5B">
          <w:rPr>
            <w:noProof/>
          </w:rPr>
          <w:t>1</w:t>
        </w:r>
        <w:r>
          <w:rPr>
            <w:noProof/>
          </w:rPr>
          <w:fldChar w:fldCharType="end"/>
        </w:r>
      </w:p>
    </w:sdtContent>
  </w:sdt>
  <w:p w:rsidR="00F83EF3" w:rsidRDefault="00F83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6A6" w:rsidRDefault="00C816A6" w:rsidP="008734ED">
      <w:pPr>
        <w:spacing w:after="0" w:line="240" w:lineRule="auto"/>
      </w:pPr>
      <w:r>
        <w:separator/>
      </w:r>
    </w:p>
  </w:footnote>
  <w:footnote w:type="continuationSeparator" w:id="0">
    <w:p w:rsidR="00C816A6" w:rsidRDefault="00C816A6" w:rsidP="00873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EF3" w:rsidRDefault="00F83EF3" w:rsidP="00D8662D">
    <w:pPr>
      <w:pStyle w:val="Header"/>
      <w:jc w:val="center"/>
    </w:pPr>
  </w:p>
  <w:p w:rsidR="00F83EF3" w:rsidRDefault="00F83E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573121"/>
      <w:docPartObj>
        <w:docPartGallery w:val="Page Numbers (Top of Page)"/>
        <w:docPartUnique/>
      </w:docPartObj>
    </w:sdtPr>
    <w:sdtEndPr>
      <w:rPr>
        <w:noProof/>
      </w:rPr>
    </w:sdtEndPr>
    <w:sdtContent>
      <w:p w:rsidR="00F83EF3" w:rsidRDefault="00F83EF3">
        <w:pPr>
          <w:pStyle w:val="Header"/>
          <w:jc w:val="right"/>
        </w:pPr>
        <w:r>
          <w:fldChar w:fldCharType="begin"/>
        </w:r>
        <w:r>
          <w:instrText xml:space="preserve"> PAGE   \* MERGEFORMAT </w:instrText>
        </w:r>
        <w:r>
          <w:fldChar w:fldCharType="separate"/>
        </w:r>
        <w:r w:rsidR="000B0D5B">
          <w:rPr>
            <w:noProof/>
          </w:rPr>
          <w:t>17</w:t>
        </w:r>
        <w:r>
          <w:rPr>
            <w:noProof/>
          </w:rPr>
          <w:fldChar w:fldCharType="end"/>
        </w:r>
      </w:p>
    </w:sdtContent>
  </w:sdt>
  <w:p w:rsidR="00F83EF3" w:rsidRDefault="00F83E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EF3" w:rsidRDefault="00F83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D79A5"/>
    <w:multiLevelType w:val="multilevel"/>
    <w:tmpl w:val="ED2C70DE"/>
    <w:lvl w:ilvl="0">
      <w:start w:val="1"/>
      <w:numFmt w:val="decimal"/>
      <w:lvlText w:val="%1."/>
      <w:lvlJc w:val="left"/>
      <w:pPr>
        <w:ind w:left="1494" w:hanging="360"/>
      </w:pPr>
      <w:rPr>
        <w:rFonts w:hint="default"/>
      </w:rPr>
    </w:lvl>
    <w:lvl w:ilvl="1">
      <w:start w:val="4"/>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 w15:restartNumberingAfterBreak="0">
    <w:nsid w:val="115B7DC9"/>
    <w:multiLevelType w:val="hybridMultilevel"/>
    <w:tmpl w:val="FB0CB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527B1"/>
    <w:multiLevelType w:val="hybridMultilevel"/>
    <w:tmpl w:val="755A6B32"/>
    <w:lvl w:ilvl="0" w:tplc="22209DA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3A2B4B6E"/>
    <w:multiLevelType w:val="hybridMultilevel"/>
    <w:tmpl w:val="D56877F0"/>
    <w:lvl w:ilvl="0" w:tplc="F53812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58A85F13"/>
    <w:multiLevelType w:val="multilevel"/>
    <w:tmpl w:val="A678D00A"/>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5" w15:restartNumberingAfterBreak="0">
    <w:nsid w:val="63CB33B2"/>
    <w:multiLevelType w:val="hybridMultilevel"/>
    <w:tmpl w:val="94203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8F39AA"/>
    <w:multiLevelType w:val="hybridMultilevel"/>
    <w:tmpl w:val="F3744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F98"/>
    <w:rsid w:val="00004E72"/>
    <w:rsid w:val="00021556"/>
    <w:rsid w:val="00022F6D"/>
    <w:rsid w:val="000351FF"/>
    <w:rsid w:val="00042410"/>
    <w:rsid w:val="0007784E"/>
    <w:rsid w:val="00082D4D"/>
    <w:rsid w:val="000B0D5B"/>
    <w:rsid w:val="000E02BD"/>
    <w:rsid w:val="001472ED"/>
    <w:rsid w:val="00162750"/>
    <w:rsid w:val="00174383"/>
    <w:rsid w:val="00175615"/>
    <w:rsid w:val="001F6EA6"/>
    <w:rsid w:val="001F72F8"/>
    <w:rsid w:val="002119FB"/>
    <w:rsid w:val="002562CE"/>
    <w:rsid w:val="002961EA"/>
    <w:rsid w:val="002D50FC"/>
    <w:rsid w:val="00304D0B"/>
    <w:rsid w:val="00371F98"/>
    <w:rsid w:val="0037678C"/>
    <w:rsid w:val="003E6496"/>
    <w:rsid w:val="003E6A92"/>
    <w:rsid w:val="00453644"/>
    <w:rsid w:val="00486E39"/>
    <w:rsid w:val="004A1EDB"/>
    <w:rsid w:val="004B14A7"/>
    <w:rsid w:val="004E0632"/>
    <w:rsid w:val="005248C2"/>
    <w:rsid w:val="005A2EF6"/>
    <w:rsid w:val="005C1535"/>
    <w:rsid w:val="005C6956"/>
    <w:rsid w:val="00637AFA"/>
    <w:rsid w:val="00670026"/>
    <w:rsid w:val="006D003F"/>
    <w:rsid w:val="006E1F9C"/>
    <w:rsid w:val="00756C15"/>
    <w:rsid w:val="007A77C2"/>
    <w:rsid w:val="007D2C6C"/>
    <w:rsid w:val="00804485"/>
    <w:rsid w:val="008734ED"/>
    <w:rsid w:val="008A51FA"/>
    <w:rsid w:val="009152C6"/>
    <w:rsid w:val="009314CE"/>
    <w:rsid w:val="00987FB0"/>
    <w:rsid w:val="009E066B"/>
    <w:rsid w:val="00A15652"/>
    <w:rsid w:val="00A44C86"/>
    <w:rsid w:val="00A75889"/>
    <w:rsid w:val="00A84423"/>
    <w:rsid w:val="00B20FC0"/>
    <w:rsid w:val="00B34956"/>
    <w:rsid w:val="00B8336D"/>
    <w:rsid w:val="00BA10BF"/>
    <w:rsid w:val="00C045F8"/>
    <w:rsid w:val="00C107D6"/>
    <w:rsid w:val="00C30B86"/>
    <w:rsid w:val="00C41C81"/>
    <w:rsid w:val="00C436F2"/>
    <w:rsid w:val="00C52876"/>
    <w:rsid w:val="00C60346"/>
    <w:rsid w:val="00C816A6"/>
    <w:rsid w:val="00D1767A"/>
    <w:rsid w:val="00D45493"/>
    <w:rsid w:val="00D8662D"/>
    <w:rsid w:val="00DC36D5"/>
    <w:rsid w:val="00E64B7A"/>
    <w:rsid w:val="00E8504B"/>
    <w:rsid w:val="00EA0EC9"/>
    <w:rsid w:val="00EB3B06"/>
    <w:rsid w:val="00EF1D87"/>
    <w:rsid w:val="00F004C6"/>
    <w:rsid w:val="00F13E68"/>
    <w:rsid w:val="00F3584C"/>
    <w:rsid w:val="00F83EF3"/>
    <w:rsid w:val="00F971E6"/>
    <w:rsid w:val="00FB2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C4C8D"/>
  <w15:chartTrackingRefBased/>
  <w15:docId w15:val="{42D5CB14-BC7D-4A4A-BFB3-5D90BCD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F98"/>
    <w:pPr>
      <w:spacing w:after="200" w:line="276" w:lineRule="auto"/>
    </w:pPr>
    <w:rPr>
      <w:lang w:val="id-ID"/>
    </w:rPr>
  </w:style>
  <w:style w:type="paragraph" w:styleId="Heading1">
    <w:name w:val="heading 1"/>
    <w:basedOn w:val="Normal"/>
    <w:next w:val="Normal"/>
    <w:link w:val="Heading1Char"/>
    <w:autoRedefine/>
    <w:uiPriority w:val="9"/>
    <w:qFormat/>
    <w:rsid w:val="008734ED"/>
    <w:pPr>
      <w:keepNext/>
      <w:keepLines/>
      <w:spacing w:after="0" w:line="480" w:lineRule="auto"/>
      <w:jc w:val="center"/>
      <w:outlineLvl w:val="0"/>
    </w:pPr>
    <w:rPr>
      <w:rFonts w:ascii="Times New Roman" w:eastAsiaTheme="majorEastAsia"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F98"/>
    <w:pPr>
      <w:spacing w:after="160" w:line="259" w:lineRule="auto"/>
      <w:ind w:left="720"/>
      <w:contextualSpacing/>
    </w:pPr>
    <w:rPr>
      <w:lang w:val="en-US"/>
    </w:rPr>
  </w:style>
  <w:style w:type="paragraph" w:styleId="HTMLPreformatted">
    <w:name w:val="HTML Preformatted"/>
    <w:basedOn w:val="Normal"/>
    <w:link w:val="HTMLPreformattedChar"/>
    <w:uiPriority w:val="99"/>
    <w:semiHidden/>
    <w:unhideWhenUsed/>
    <w:rsid w:val="00211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119FB"/>
    <w:rPr>
      <w:rFonts w:ascii="Courier New" w:eastAsia="Times New Roman" w:hAnsi="Courier New" w:cs="Courier New"/>
      <w:sz w:val="20"/>
      <w:szCs w:val="20"/>
    </w:rPr>
  </w:style>
  <w:style w:type="character" w:styleId="Hyperlink">
    <w:name w:val="Hyperlink"/>
    <w:basedOn w:val="DefaultParagraphFont"/>
    <w:uiPriority w:val="99"/>
    <w:unhideWhenUsed/>
    <w:rsid w:val="00637AFA"/>
    <w:rPr>
      <w:color w:val="0563C1" w:themeColor="hyperlink"/>
      <w:u w:val="single"/>
    </w:rPr>
  </w:style>
  <w:style w:type="character" w:customStyle="1" w:styleId="Heading1Char">
    <w:name w:val="Heading 1 Char"/>
    <w:basedOn w:val="DefaultParagraphFont"/>
    <w:link w:val="Heading1"/>
    <w:uiPriority w:val="9"/>
    <w:rsid w:val="008734ED"/>
    <w:rPr>
      <w:rFonts w:ascii="Times New Roman" w:eastAsiaTheme="majorEastAsia" w:hAnsi="Times New Roman" w:cs="Times New Roman"/>
      <w:b/>
      <w:bCs/>
      <w:sz w:val="24"/>
      <w:szCs w:val="24"/>
    </w:rPr>
  </w:style>
  <w:style w:type="table" w:styleId="TableGrid">
    <w:name w:val="Table Grid"/>
    <w:basedOn w:val="TableNormal"/>
    <w:uiPriority w:val="59"/>
    <w:rsid w:val="00376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C6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873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4ED"/>
    <w:rPr>
      <w:lang w:val="id-ID"/>
    </w:rPr>
  </w:style>
  <w:style w:type="paragraph" w:styleId="Footer">
    <w:name w:val="footer"/>
    <w:basedOn w:val="Normal"/>
    <w:link w:val="FooterChar"/>
    <w:uiPriority w:val="99"/>
    <w:unhideWhenUsed/>
    <w:rsid w:val="00873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4ED"/>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45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uyonovie@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26</Pages>
  <Words>6060</Words>
  <Characters>34542</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dc:creator>
  <cp:keywords/>
  <dc:description/>
  <cp:lastModifiedBy>Novi</cp:lastModifiedBy>
  <cp:revision>66</cp:revision>
  <cp:lastPrinted>2021-01-14T03:19:00Z</cp:lastPrinted>
  <dcterms:created xsi:type="dcterms:W3CDTF">2021-01-12T06:34:00Z</dcterms:created>
  <dcterms:modified xsi:type="dcterms:W3CDTF">2021-02-01T15:08:00Z</dcterms:modified>
</cp:coreProperties>
</file>