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6B" w:rsidRDefault="008F07F4" w:rsidP="00A941B7">
      <w:pPr>
        <w:spacing w:after="0" w:line="276" w:lineRule="auto"/>
        <w:jc w:val="center"/>
        <w:rPr>
          <w:rFonts w:ascii="Arial" w:hAnsi="Arial" w:cs="Arial"/>
          <w:b/>
          <w:i/>
          <w:lang w:val="id-ID"/>
        </w:rPr>
      </w:pPr>
      <w:r w:rsidRPr="009A33BC">
        <w:rPr>
          <w:rFonts w:ascii="Arial" w:hAnsi="Arial" w:cs="Arial"/>
          <w:b/>
          <w:lang w:val="id-ID"/>
        </w:rPr>
        <w:t>PENGARUH PENAMBAHAN BUBUK KUNIR PUTIH (</w:t>
      </w:r>
      <w:r w:rsidRPr="009A33BC">
        <w:rPr>
          <w:rFonts w:ascii="Arial" w:hAnsi="Arial" w:cs="Arial"/>
          <w:b/>
          <w:i/>
          <w:lang w:val="id-ID"/>
        </w:rPr>
        <w:t>Curcuma mangga</w:t>
      </w:r>
      <w:r w:rsidRPr="009A33BC">
        <w:rPr>
          <w:rFonts w:ascii="Arial" w:hAnsi="Arial" w:cs="Arial"/>
          <w:b/>
          <w:lang w:val="id-ID"/>
        </w:rPr>
        <w:t xml:space="preserve"> Val.) DAN </w:t>
      </w:r>
      <w:r w:rsidRPr="009A33BC">
        <w:rPr>
          <w:rFonts w:ascii="Arial" w:hAnsi="Arial" w:cs="Arial"/>
          <w:b/>
          <w:i/>
          <w:lang w:val="id-ID"/>
        </w:rPr>
        <w:t>BAKING POWDER</w:t>
      </w:r>
      <w:r w:rsidRPr="009A33BC">
        <w:rPr>
          <w:rFonts w:ascii="Arial" w:hAnsi="Arial" w:cs="Arial"/>
          <w:b/>
          <w:lang w:val="id-ID"/>
        </w:rPr>
        <w:t xml:space="preserve"> TERHADAP SIFAT FISIK, KIMIA DAN TINGKAT KESUKAAN </w:t>
      </w:r>
      <w:r w:rsidRPr="009A33BC">
        <w:rPr>
          <w:rFonts w:ascii="Arial" w:hAnsi="Arial" w:cs="Arial"/>
          <w:b/>
          <w:i/>
          <w:lang w:val="id-ID"/>
        </w:rPr>
        <w:t>COOKIES MOCAF</w:t>
      </w:r>
    </w:p>
    <w:p w:rsidR="00A941B7" w:rsidRPr="009A33BC" w:rsidRDefault="00A941B7" w:rsidP="00A941B7">
      <w:pPr>
        <w:spacing w:after="0" w:line="240" w:lineRule="auto"/>
        <w:jc w:val="center"/>
        <w:rPr>
          <w:rFonts w:ascii="Arial" w:hAnsi="Arial" w:cs="Arial"/>
          <w:b/>
          <w:i/>
          <w:lang w:val="id-ID"/>
        </w:rPr>
      </w:pPr>
    </w:p>
    <w:p w:rsidR="00C61445" w:rsidRDefault="008F07F4" w:rsidP="00A941B7">
      <w:pPr>
        <w:spacing w:after="0" w:line="276" w:lineRule="auto"/>
        <w:jc w:val="center"/>
        <w:rPr>
          <w:rFonts w:ascii="Arial" w:hAnsi="Arial" w:cs="Arial"/>
          <w:b/>
          <w:lang w:val="id-ID"/>
        </w:rPr>
      </w:pPr>
      <w:r w:rsidRPr="009A33BC">
        <w:rPr>
          <w:rFonts w:ascii="Arial" w:hAnsi="Arial" w:cs="Arial"/>
          <w:b/>
          <w:lang w:val="id-ID"/>
        </w:rPr>
        <w:t>THE EFFECT OF WHITE SAFFRON POWDER (</w:t>
      </w:r>
      <w:r w:rsidRPr="009A33BC">
        <w:rPr>
          <w:rFonts w:ascii="Arial" w:hAnsi="Arial" w:cs="Arial"/>
          <w:b/>
          <w:i/>
          <w:lang w:val="id-ID"/>
        </w:rPr>
        <w:t>Curcuma mangga</w:t>
      </w:r>
      <w:r w:rsidRPr="009A33BC">
        <w:rPr>
          <w:rFonts w:ascii="Arial" w:hAnsi="Arial" w:cs="Arial"/>
          <w:b/>
          <w:lang w:val="id-ID"/>
        </w:rPr>
        <w:t xml:space="preserve"> Val.) ADDITION AND BAKING POWDER ON THE PHYSICAL AND CHEMICAL PROPERTIES AND PREFERENCE LEVEL OF MOCAF COOKIES</w:t>
      </w:r>
    </w:p>
    <w:p w:rsidR="00A941B7" w:rsidRPr="009A33BC" w:rsidRDefault="00A941B7" w:rsidP="00A941B7">
      <w:pPr>
        <w:spacing w:after="0" w:line="240" w:lineRule="auto"/>
        <w:jc w:val="center"/>
        <w:rPr>
          <w:rFonts w:ascii="Arial" w:hAnsi="Arial" w:cs="Arial"/>
          <w:b/>
          <w:lang w:val="id-ID"/>
        </w:rPr>
      </w:pPr>
    </w:p>
    <w:p w:rsidR="008F07F4" w:rsidRPr="0086178D" w:rsidRDefault="008F07F4" w:rsidP="00A941B7">
      <w:pPr>
        <w:spacing w:after="0" w:line="240" w:lineRule="auto"/>
        <w:jc w:val="center"/>
        <w:rPr>
          <w:rFonts w:ascii="Arial" w:hAnsi="Arial" w:cs="Arial"/>
          <w:b/>
          <w:sz w:val="20"/>
          <w:szCs w:val="20"/>
          <w:vertAlign w:val="superscript"/>
          <w:lang w:val="id-ID"/>
        </w:rPr>
      </w:pPr>
      <w:r w:rsidRPr="0086178D">
        <w:rPr>
          <w:rFonts w:ascii="Arial" w:hAnsi="Arial" w:cs="Arial"/>
          <w:b/>
          <w:sz w:val="20"/>
          <w:szCs w:val="20"/>
          <w:lang w:val="id-ID"/>
        </w:rPr>
        <w:t>Tya Ayu Kusuma Wardani</w:t>
      </w:r>
      <w:r w:rsidRPr="0086178D">
        <w:rPr>
          <w:rFonts w:ascii="Arial" w:hAnsi="Arial" w:cs="Arial"/>
          <w:b/>
          <w:sz w:val="20"/>
          <w:szCs w:val="20"/>
          <w:vertAlign w:val="superscript"/>
          <w:lang w:val="id-ID"/>
        </w:rPr>
        <w:t>1</w:t>
      </w:r>
      <w:r w:rsidRPr="0086178D">
        <w:rPr>
          <w:rFonts w:ascii="Arial" w:hAnsi="Arial" w:cs="Arial"/>
          <w:b/>
          <w:sz w:val="20"/>
          <w:szCs w:val="20"/>
          <w:lang w:val="id-ID"/>
        </w:rPr>
        <w:t>, Prof. Dr. Ir. Dwiyati Pujimulyani, M.P.</w:t>
      </w:r>
      <w:r w:rsidRPr="0086178D">
        <w:rPr>
          <w:rFonts w:ascii="Arial" w:hAnsi="Arial" w:cs="Arial"/>
          <w:b/>
          <w:sz w:val="20"/>
          <w:szCs w:val="20"/>
          <w:vertAlign w:val="superscript"/>
          <w:lang w:val="id-ID"/>
        </w:rPr>
        <w:t>2</w:t>
      </w:r>
      <w:r w:rsidRPr="0086178D">
        <w:rPr>
          <w:rFonts w:ascii="Arial" w:hAnsi="Arial" w:cs="Arial"/>
          <w:b/>
          <w:sz w:val="20"/>
          <w:szCs w:val="20"/>
          <w:lang w:val="id-ID"/>
        </w:rPr>
        <w:t>, Dr. Ir. Wisnu Adi Yulianto, M.P.</w:t>
      </w:r>
      <w:r w:rsidRPr="0086178D">
        <w:rPr>
          <w:rFonts w:ascii="Arial" w:hAnsi="Arial" w:cs="Arial"/>
          <w:b/>
          <w:sz w:val="20"/>
          <w:szCs w:val="20"/>
          <w:vertAlign w:val="superscript"/>
          <w:lang w:val="id-ID"/>
        </w:rPr>
        <w:t>2</w:t>
      </w:r>
    </w:p>
    <w:p w:rsidR="008F07F4" w:rsidRPr="009A33BC" w:rsidRDefault="008F07F4" w:rsidP="00A941B7">
      <w:pPr>
        <w:spacing w:after="0" w:line="240" w:lineRule="auto"/>
        <w:jc w:val="center"/>
        <w:rPr>
          <w:rFonts w:ascii="Arial" w:hAnsi="Arial" w:cs="Arial"/>
          <w:sz w:val="18"/>
          <w:szCs w:val="18"/>
          <w:lang w:val="id-ID"/>
        </w:rPr>
      </w:pPr>
      <w:r w:rsidRPr="009A33BC">
        <w:rPr>
          <w:rFonts w:ascii="Arial" w:hAnsi="Arial" w:cs="Arial"/>
          <w:sz w:val="18"/>
          <w:szCs w:val="18"/>
          <w:vertAlign w:val="superscript"/>
          <w:lang w:val="id-ID"/>
        </w:rPr>
        <w:t>1</w:t>
      </w:r>
      <w:r w:rsidRPr="009A33BC">
        <w:rPr>
          <w:rFonts w:ascii="Arial" w:hAnsi="Arial" w:cs="Arial"/>
          <w:sz w:val="18"/>
          <w:szCs w:val="18"/>
          <w:lang w:val="id-ID"/>
        </w:rPr>
        <w:t>Mahasiswa Program Studi Teknologi Hasil Pertanian Universitas Mercu Buana Yogyakarta</w:t>
      </w:r>
      <w:r w:rsidR="00EE16D5" w:rsidRPr="009A33BC">
        <w:rPr>
          <w:rFonts w:ascii="Arial" w:hAnsi="Arial" w:cs="Arial"/>
          <w:sz w:val="18"/>
          <w:szCs w:val="18"/>
          <w:lang w:val="id-ID"/>
        </w:rPr>
        <w:t>.</w:t>
      </w:r>
    </w:p>
    <w:p w:rsidR="008F07F4" w:rsidRPr="009A33BC" w:rsidRDefault="008F07F4" w:rsidP="00A941B7">
      <w:pPr>
        <w:spacing w:after="0" w:line="240" w:lineRule="auto"/>
        <w:jc w:val="center"/>
        <w:rPr>
          <w:rFonts w:ascii="Arial" w:hAnsi="Arial" w:cs="Arial"/>
          <w:sz w:val="18"/>
          <w:szCs w:val="18"/>
          <w:lang w:val="id-ID"/>
        </w:rPr>
      </w:pPr>
      <w:r w:rsidRPr="009A33BC">
        <w:rPr>
          <w:rFonts w:ascii="Arial" w:hAnsi="Arial" w:cs="Arial"/>
          <w:sz w:val="18"/>
          <w:szCs w:val="18"/>
          <w:vertAlign w:val="superscript"/>
          <w:lang w:val="id-ID"/>
        </w:rPr>
        <w:t>2</w:t>
      </w:r>
      <w:r w:rsidRPr="009A33BC">
        <w:rPr>
          <w:rFonts w:ascii="Arial" w:hAnsi="Arial" w:cs="Arial"/>
          <w:sz w:val="18"/>
          <w:szCs w:val="18"/>
          <w:lang w:val="id-ID"/>
        </w:rPr>
        <w:t>Dosen Program Studi Teknologi Hasil Pertanian Universitas Mercu Buana Yogyakarta</w:t>
      </w:r>
      <w:r w:rsidR="00EE16D5" w:rsidRPr="009A33BC">
        <w:rPr>
          <w:rFonts w:ascii="Arial" w:hAnsi="Arial" w:cs="Arial"/>
          <w:sz w:val="18"/>
          <w:szCs w:val="18"/>
          <w:lang w:val="id-ID"/>
        </w:rPr>
        <w:t>.</w:t>
      </w:r>
    </w:p>
    <w:p w:rsidR="00EE16D5" w:rsidRDefault="00EE16D5" w:rsidP="00A941B7">
      <w:pPr>
        <w:spacing w:after="0" w:line="240" w:lineRule="auto"/>
        <w:jc w:val="center"/>
        <w:rPr>
          <w:rFonts w:ascii="Arial" w:hAnsi="Arial" w:cs="Arial"/>
          <w:i/>
          <w:sz w:val="18"/>
          <w:szCs w:val="18"/>
          <w:lang w:val="id-ID"/>
        </w:rPr>
      </w:pPr>
      <w:r w:rsidRPr="009A33BC">
        <w:rPr>
          <w:rFonts w:ascii="Arial" w:hAnsi="Arial" w:cs="Arial"/>
          <w:i/>
          <w:sz w:val="18"/>
          <w:szCs w:val="18"/>
          <w:lang w:val="id-ID"/>
        </w:rPr>
        <w:t xml:space="preserve">e-mail: </w:t>
      </w:r>
      <w:hyperlink r:id="rId6" w:history="1">
        <w:r w:rsidRPr="009A33BC">
          <w:rPr>
            <w:rStyle w:val="Hyperlink"/>
            <w:rFonts w:ascii="Arial" w:hAnsi="Arial" w:cs="Arial"/>
            <w:i/>
            <w:sz w:val="18"/>
            <w:szCs w:val="18"/>
            <w:lang w:val="id-ID"/>
          </w:rPr>
          <w:t>tyaayu98@gmail.com</w:t>
        </w:r>
      </w:hyperlink>
    </w:p>
    <w:p w:rsidR="009A33BC" w:rsidRPr="009A33BC" w:rsidRDefault="009A33BC" w:rsidP="00140E4B">
      <w:pPr>
        <w:spacing w:after="0" w:line="240" w:lineRule="auto"/>
        <w:jc w:val="center"/>
        <w:rPr>
          <w:rFonts w:ascii="Arial" w:hAnsi="Arial" w:cs="Arial"/>
          <w:i/>
          <w:sz w:val="18"/>
          <w:szCs w:val="18"/>
          <w:lang w:val="id-ID"/>
        </w:rPr>
      </w:pPr>
    </w:p>
    <w:p w:rsidR="00FE742F" w:rsidRDefault="00EE16D5" w:rsidP="00A941B7">
      <w:pPr>
        <w:spacing w:after="0" w:line="240" w:lineRule="auto"/>
        <w:jc w:val="center"/>
        <w:rPr>
          <w:rFonts w:ascii="Arial" w:hAnsi="Arial" w:cs="Arial"/>
          <w:b/>
          <w:sz w:val="20"/>
          <w:szCs w:val="20"/>
          <w:lang w:val="id-ID"/>
        </w:rPr>
      </w:pPr>
      <w:r w:rsidRPr="009A33BC">
        <w:rPr>
          <w:rFonts w:ascii="Arial" w:hAnsi="Arial" w:cs="Arial"/>
          <w:b/>
          <w:sz w:val="20"/>
          <w:szCs w:val="20"/>
          <w:lang w:val="id-ID"/>
        </w:rPr>
        <w:t>INTISARI</w:t>
      </w:r>
    </w:p>
    <w:p w:rsidR="00A941B7" w:rsidRPr="009A33BC" w:rsidRDefault="00A941B7" w:rsidP="00A941B7">
      <w:pPr>
        <w:spacing w:after="0" w:line="240" w:lineRule="auto"/>
        <w:jc w:val="center"/>
        <w:rPr>
          <w:rFonts w:ascii="Arial" w:hAnsi="Arial" w:cs="Arial"/>
          <w:b/>
          <w:sz w:val="20"/>
          <w:szCs w:val="20"/>
          <w:lang w:val="id-ID"/>
        </w:rPr>
      </w:pPr>
    </w:p>
    <w:p w:rsidR="009A33BC" w:rsidRDefault="00566971" w:rsidP="00A941B7">
      <w:pPr>
        <w:spacing w:after="0" w:line="276" w:lineRule="auto"/>
        <w:ind w:firstLine="567"/>
        <w:jc w:val="both"/>
        <w:rPr>
          <w:rFonts w:ascii="Arial" w:hAnsi="Arial" w:cs="Arial"/>
          <w:sz w:val="20"/>
          <w:szCs w:val="20"/>
          <w:lang w:val="id-ID"/>
        </w:rPr>
      </w:pPr>
      <w:r w:rsidRPr="009A33BC">
        <w:rPr>
          <w:rFonts w:ascii="Arial" w:hAnsi="Arial" w:cs="Arial"/>
          <w:sz w:val="20"/>
          <w:szCs w:val="20"/>
          <w:lang w:val="id-ID"/>
        </w:rPr>
        <w:t xml:space="preserve">Salah satu upaya menjadikan </w:t>
      </w:r>
      <w:r w:rsidRPr="009A33BC">
        <w:rPr>
          <w:rFonts w:ascii="Arial" w:hAnsi="Arial" w:cs="Arial"/>
          <w:i/>
          <w:sz w:val="20"/>
          <w:szCs w:val="20"/>
          <w:lang w:val="id-ID"/>
        </w:rPr>
        <w:t xml:space="preserve">cookies </w:t>
      </w:r>
      <w:r w:rsidRPr="009A33BC">
        <w:rPr>
          <w:rFonts w:ascii="Arial" w:hAnsi="Arial" w:cs="Arial"/>
          <w:sz w:val="20"/>
          <w:szCs w:val="20"/>
          <w:lang w:val="id-ID"/>
        </w:rPr>
        <w:t xml:space="preserve">sebagai pangan fungsional adalah dengan mensubstitusikan tepung </w:t>
      </w:r>
      <w:r w:rsidRPr="009A33BC">
        <w:rPr>
          <w:rFonts w:ascii="Arial" w:hAnsi="Arial" w:cs="Arial"/>
          <w:i/>
          <w:sz w:val="20"/>
          <w:szCs w:val="20"/>
          <w:lang w:val="id-ID"/>
        </w:rPr>
        <w:t>mocaf</w:t>
      </w:r>
      <w:r w:rsidRPr="009A33BC">
        <w:rPr>
          <w:rFonts w:ascii="Arial" w:hAnsi="Arial" w:cs="Arial"/>
          <w:sz w:val="20"/>
          <w:szCs w:val="20"/>
          <w:lang w:val="id-ID"/>
        </w:rPr>
        <w:t xml:space="preserve"> dan bubuk kunir putih yang mengandung antioksidan. Penelitian ini menggunakan bahan baku tepung mocaf:tepung terigu 65:35% dengan penambahan </w:t>
      </w:r>
      <w:r w:rsidR="004D4B6B" w:rsidRPr="009A33BC">
        <w:rPr>
          <w:rFonts w:ascii="Arial" w:hAnsi="Arial" w:cs="Arial"/>
          <w:sz w:val="20"/>
          <w:szCs w:val="20"/>
          <w:lang w:val="id-ID"/>
        </w:rPr>
        <w:t xml:space="preserve">bubuk kunir putih dan </w:t>
      </w:r>
      <w:r w:rsidR="004D4B6B" w:rsidRPr="009A33BC">
        <w:rPr>
          <w:rFonts w:ascii="Arial" w:hAnsi="Arial" w:cs="Arial"/>
          <w:i/>
          <w:sz w:val="20"/>
          <w:szCs w:val="20"/>
          <w:lang w:val="id-ID"/>
        </w:rPr>
        <w:t>baking powder</w:t>
      </w:r>
      <w:r w:rsidR="004D4B6B" w:rsidRPr="009A33BC">
        <w:rPr>
          <w:rFonts w:ascii="Arial" w:hAnsi="Arial" w:cs="Arial"/>
          <w:sz w:val="20"/>
          <w:szCs w:val="20"/>
          <w:lang w:val="id-ID"/>
        </w:rPr>
        <w:t xml:space="preserve">. </w:t>
      </w:r>
      <w:r w:rsidR="004D4B6B" w:rsidRPr="009A33BC">
        <w:rPr>
          <w:rFonts w:ascii="Arial" w:hAnsi="Arial" w:cs="Arial"/>
          <w:sz w:val="20"/>
          <w:szCs w:val="20"/>
          <w:lang w:val="id-ID"/>
        </w:rPr>
        <w:t xml:space="preserve">Tujuan penelitian ini adalah untuk mengetahui pengaruh penambahan bubuk kunir putih dan </w:t>
      </w:r>
      <w:r w:rsidR="004D4B6B" w:rsidRPr="009A33BC">
        <w:rPr>
          <w:rFonts w:ascii="Arial" w:hAnsi="Arial" w:cs="Arial"/>
          <w:i/>
          <w:sz w:val="20"/>
          <w:szCs w:val="20"/>
          <w:lang w:val="id-ID"/>
        </w:rPr>
        <w:t>baking pow</w:t>
      </w:r>
      <w:r w:rsidR="004D4B6B" w:rsidRPr="009A33BC">
        <w:rPr>
          <w:rFonts w:ascii="Arial" w:hAnsi="Arial" w:cs="Arial"/>
          <w:i/>
          <w:sz w:val="20"/>
          <w:szCs w:val="20"/>
          <w:lang w:val="id-ID"/>
        </w:rPr>
        <w:t>d</w:t>
      </w:r>
      <w:r w:rsidR="004D4B6B" w:rsidRPr="009A33BC">
        <w:rPr>
          <w:rFonts w:ascii="Arial" w:hAnsi="Arial" w:cs="Arial"/>
          <w:i/>
          <w:sz w:val="20"/>
          <w:szCs w:val="20"/>
          <w:lang w:val="id-ID"/>
        </w:rPr>
        <w:t>er</w:t>
      </w:r>
      <w:r w:rsidR="004D4B6B" w:rsidRPr="009A33BC">
        <w:rPr>
          <w:rFonts w:ascii="Arial" w:hAnsi="Arial" w:cs="Arial"/>
          <w:sz w:val="20"/>
          <w:szCs w:val="20"/>
          <w:lang w:val="id-ID"/>
        </w:rPr>
        <w:t xml:space="preserve"> terhadap sifat fisik, kimia dan tingkat kesukaan </w:t>
      </w:r>
      <w:r w:rsidR="004D4B6B" w:rsidRPr="009A33BC">
        <w:rPr>
          <w:rFonts w:ascii="Arial" w:hAnsi="Arial" w:cs="Arial"/>
          <w:i/>
          <w:sz w:val="20"/>
          <w:szCs w:val="20"/>
          <w:lang w:val="id-ID"/>
        </w:rPr>
        <w:t>cookies mocaf</w:t>
      </w:r>
      <w:r w:rsidR="004D4B6B" w:rsidRPr="009A33BC">
        <w:rPr>
          <w:rFonts w:ascii="Arial" w:hAnsi="Arial" w:cs="Arial"/>
          <w:sz w:val="20"/>
          <w:szCs w:val="20"/>
          <w:lang w:val="id-ID"/>
        </w:rPr>
        <w:t>.</w:t>
      </w:r>
      <w:r w:rsidR="004D4B6B" w:rsidRPr="009A33BC">
        <w:rPr>
          <w:rFonts w:ascii="Arial" w:hAnsi="Arial" w:cs="Arial"/>
          <w:sz w:val="20"/>
          <w:szCs w:val="20"/>
          <w:lang w:val="id-ID"/>
        </w:rPr>
        <w:t xml:space="preserve"> Variasi penambahan bubuk kunir putih sebesar 5, 10, dan 15% sedangkan variasi </w:t>
      </w:r>
      <w:r w:rsidR="004D4B6B" w:rsidRPr="009A33BC">
        <w:rPr>
          <w:rFonts w:ascii="Arial" w:hAnsi="Arial" w:cs="Arial"/>
          <w:i/>
          <w:sz w:val="20"/>
          <w:szCs w:val="20"/>
          <w:lang w:val="id-ID"/>
        </w:rPr>
        <w:t>baking powder</w:t>
      </w:r>
      <w:r w:rsidR="004D4B6B" w:rsidRPr="009A33BC">
        <w:rPr>
          <w:rFonts w:ascii="Arial" w:hAnsi="Arial" w:cs="Arial"/>
          <w:sz w:val="20"/>
          <w:szCs w:val="20"/>
          <w:lang w:val="id-ID"/>
        </w:rPr>
        <w:t xml:space="preserve"> yang ditambahkan sebesar 1, 1,5, dan 2%. Pengujian data dilakukan dengan uji ANOVA dengan tingkat kepercayaan 95%. </w:t>
      </w:r>
      <w:r w:rsidR="004D4B6B" w:rsidRPr="009A33BC">
        <w:rPr>
          <w:rFonts w:ascii="Arial" w:hAnsi="Arial" w:cs="Arial"/>
          <w:i/>
          <w:sz w:val="20"/>
          <w:szCs w:val="20"/>
          <w:lang w:val="id-ID"/>
        </w:rPr>
        <w:t>Cookies</w:t>
      </w:r>
      <w:r w:rsidR="004D4B6B" w:rsidRPr="009A33BC">
        <w:rPr>
          <w:rFonts w:ascii="Arial" w:hAnsi="Arial" w:cs="Arial"/>
          <w:sz w:val="20"/>
          <w:szCs w:val="20"/>
          <w:lang w:val="id-ID"/>
        </w:rPr>
        <w:t xml:space="preserve"> terpilih didapatkan pada penambahan bubuk kunir putih 10% dan </w:t>
      </w:r>
      <w:r w:rsidR="004D4B6B" w:rsidRPr="009A33BC">
        <w:rPr>
          <w:rFonts w:ascii="Arial" w:hAnsi="Arial" w:cs="Arial"/>
          <w:i/>
          <w:sz w:val="20"/>
          <w:szCs w:val="20"/>
          <w:lang w:val="id-ID"/>
        </w:rPr>
        <w:t>baking</w:t>
      </w:r>
      <w:r w:rsidR="004D4B6B" w:rsidRPr="009A33BC">
        <w:rPr>
          <w:rFonts w:ascii="Arial" w:hAnsi="Arial" w:cs="Arial"/>
          <w:sz w:val="20"/>
          <w:szCs w:val="20"/>
          <w:lang w:val="id-ID"/>
        </w:rPr>
        <w:t xml:space="preserve"> </w:t>
      </w:r>
      <w:r w:rsidR="004D4B6B" w:rsidRPr="009A33BC">
        <w:rPr>
          <w:rFonts w:ascii="Arial" w:hAnsi="Arial" w:cs="Arial"/>
          <w:i/>
          <w:sz w:val="20"/>
          <w:szCs w:val="20"/>
          <w:lang w:val="id-ID"/>
        </w:rPr>
        <w:t>powder</w:t>
      </w:r>
      <w:r w:rsidR="004D4B6B" w:rsidRPr="009A33BC">
        <w:rPr>
          <w:rFonts w:ascii="Arial" w:hAnsi="Arial" w:cs="Arial"/>
          <w:sz w:val="20"/>
          <w:szCs w:val="20"/>
          <w:lang w:val="id-ID"/>
        </w:rPr>
        <w:t xml:space="preserve"> 2%. Secara umum penambahan bubuk kunir putih dan </w:t>
      </w:r>
      <w:r w:rsidR="004D4B6B" w:rsidRPr="009A33BC">
        <w:rPr>
          <w:rFonts w:ascii="Arial" w:hAnsi="Arial" w:cs="Arial"/>
          <w:i/>
          <w:sz w:val="20"/>
          <w:szCs w:val="20"/>
          <w:lang w:val="id-ID"/>
        </w:rPr>
        <w:t>baking powder</w:t>
      </w:r>
      <w:r w:rsidR="004D4B6B" w:rsidRPr="009A33BC">
        <w:rPr>
          <w:rFonts w:ascii="Arial" w:hAnsi="Arial" w:cs="Arial"/>
          <w:sz w:val="20"/>
          <w:szCs w:val="20"/>
          <w:lang w:val="id-ID"/>
        </w:rPr>
        <w:t xml:space="preserve"> mampu meningkatkan nilai</w:t>
      </w:r>
      <w:r w:rsidR="00765B60" w:rsidRPr="009A33BC">
        <w:rPr>
          <w:rFonts w:ascii="Arial" w:hAnsi="Arial" w:cs="Arial"/>
          <w:sz w:val="20"/>
          <w:szCs w:val="20"/>
          <w:lang w:val="id-ID"/>
        </w:rPr>
        <w:t xml:space="preserve"> warna</w:t>
      </w:r>
      <w:r w:rsidR="004D4B6B" w:rsidRPr="009A33BC">
        <w:rPr>
          <w:rFonts w:ascii="Arial" w:hAnsi="Arial" w:cs="Arial"/>
          <w:sz w:val="20"/>
          <w:szCs w:val="20"/>
          <w:lang w:val="id-ID"/>
        </w:rPr>
        <w:t xml:space="preserve"> a</w:t>
      </w:r>
      <w:r w:rsidR="00765B60" w:rsidRPr="009A33BC">
        <w:rPr>
          <w:rFonts w:ascii="Arial" w:hAnsi="Arial" w:cs="Arial"/>
          <w:sz w:val="20"/>
          <w:szCs w:val="20"/>
          <w:lang w:val="id-ID"/>
        </w:rPr>
        <w:t xml:space="preserve">* dan b*, tekstur, dan volume pengembangan </w:t>
      </w:r>
      <w:r w:rsidR="00765B60" w:rsidRPr="009A33BC">
        <w:rPr>
          <w:rFonts w:ascii="Arial" w:hAnsi="Arial" w:cs="Arial"/>
          <w:i/>
          <w:sz w:val="20"/>
          <w:szCs w:val="20"/>
          <w:lang w:val="id-ID"/>
        </w:rPr>
        <w:t>cookies</w:t>
      </w:r>
      <w:r w:rsidR="00765B60" w:rsidRPr="009A33BC">
        <w:rPr>
          <w:rFonts w:ascii="Arial" w:hAnsi="Arial" w:cs="Arial"/>
          <w:sz w:val="20"/>
          <w:szCs w:val="20"/>
          <w:lang w:val="id-ID"/>
        </w:rPr>
        <w:t xml:space="preserve">. Hasil analisa kimia diperoleh nilai kadar air 9,63%, kadar abu 1,83%, kadar protein 6,11%, kadar lemak 17,61%, karbohidrat </w:t>
      </w:r>
      <w:r w:rsidR="00765B60" w:rsidRPr="009A33BC">
        <w:rPr>
          <w:rFonts w:ascii="Arial" w:hAnsi="Arial" w:cs="Arial"/>
          <w:i/>
          <w:sz w:val="20"/>
          <w:szCs w:val="20"/>
          <w:lang w:val="id-ID"/>
        </w:rPr>
        <w:t>by difference</w:t>
      </w:r>
      <w:r w:rsidR="00765B60" w:rsidRPr="009A33BC">
        <w:rPr>
          <w:rFonts w:ascii="Arial" w:hAnsi="Arial" w:cs="Arial"/>
          <w:sz w:val="20"/>
          <w:szCs w:val="20"/>
          <w:lang w:val="id-ID"/>
        </w:rPr>
        <w:t xml:space="preserve"> 64,83%, aktivitas antioksidan 44,78%RSA, dan fenol total 20,45% mgEAG/g.</w:t>
      </w:r>
    </w:p>
    <w:p w:rsidR="00EE16D5" w:rsidRPr="009A33BC" w:rsidRDefault="00EE16D5" w:rsidP="00A941B7">
      <w:pPr>
        <w:spacing w:after="0" w:line="276" w:lineRule="auto"/>
        <w:jc w:val="both"/>
        <w:rPr>
          <w:rFonts w:ascii="Arial" w:hAnsi="Arial" w:cs="Arial"/>
          <w:i/>
          <w:sz w:val="20"/>
          <w:szCs w:val="20"/>
          <w:lang w:val="id-ID"/>
        </w:rPr>
      </w:pPr>
      <w:r w:rsidRPr="009A33BC">
        <w:rPr>
          <w:rFonts w:ascii="Arial" w:hAnsi="Arial" w:cs="Arial"/>
          <w:sz w:val="20"/>
          <w:szCs w:val="20"/>
          <w:lang w:val="id-ID"/>
        </w:rPr>
        <w:t xml:space="preserve">Kata kunci : Kunir putih, aktivitas antioksidan, </w:t>
      </w:r>
      <w:r w:rsidRPr="009A33BC">
        <w:rPr>
          <w:rFonts w:ascii="Arial" w:hAnsi="Arial" w:cs="Arial"/>
          <w:i/>
          <w:sz w:val="20"/>
          <w:szCs w:val="20"/>
          <w:lang w:val="id-ID"/>
        </w:rPr>
        <w:t>baking powder</w:t>
      </w:r>
      <w:r w:rsidRPr="009A33BC">
        <w:rPr>
          <w:rFonts w:ascii="Arial" w:hAnsi="Arial" w:cs="Arial"/>
          <w:sz w:val="20"/>
          <w:szCs w:val="20"/>
          <w:lang w:val="id-ID"/>
        </w:rPr>
        <w:t xml:space="preserve">, </w:t>
      </w:r>
      <w:r w:rsidRPr="009A33BC">
        <w:rPr>
          <w:rFonts w:ascii="Arial" w:hAnsi="Arial" w:cs="Arial"/>
          <w:i/>
          <w:sz w:val="20"/>
          <w:szCs w:val="20"/>
          <w:lang w:val="id-ID"/>
        </w:rPr>
        <w:t>cookies</w:t>
      </w:r>
    </w:p>
    <w:p w:rsidR="00765B60" w:rsidRPr="009A33BC" w:rsidRDefault="00765B60" w:rsidP="00140E4B">
      <w:pPr>
        <w:spacing w:after="0" w:line="240" w:lineRule="auto"/>
        <w:jc w:val="center"/>
        <w:rPr>
          <w:rFonts w:ascii="Arial" w:hAnsi="Arial" w:cs="Arial"/>
          <w:sz w:val="20"/>
          <w:szCs w:val="20"/>
          <w:lang w:val="id-ID"/>
        </w:rPr>
      </w:pPr>
    </w:p>
    <w:p w:rsidR="00FE742F" w:rsidRDefault="00765B60" w:rsidP="00A941B7">
      <w:pPr>
        <w:spacing w:after="0" w:line="276" w:lineRule="auto"/>
        <w:jc w:val="center"/>
        <w:rPr>
          <w:rFonts w:ascii="Arial" w:hAnsi="Arial" w:cs="Arial"/>
          <w:b/>
          <w:i/>
          <w:sz w:val="20"/>
          <w:szCs w:val="20"/>
          <w:lang w:val="id-ID"/>
        </w:rPr>
      </w:pPr>
      <w:r w:rsidRPr="009A33BC">
        <w:rPr>
          <w:rFonts w:ascii="Arial" w:hAnsi="Arial" w:cs="Arial"/>
          <w:b/>
          <w:i/>
          <w:sz w:val="20"/>
          <w:szCs w:val="20"/>
          <w:lang w:val="id-ID"/>
        </w:rPr>
        <w:t>ABSTRACT</w:t>
      </w:r>
    </w:p>
    <w:p w:rsidR="00A941B7" w:rsidRPr="009A33BC" w:rsidRDefault="00A941B7" w:rsidP="00A941B7">
      <w:pPr>
        <w:spacing w:after="0" w:line="240" w:lineRule="auto"/>
        <w:jc w:val="center"/>
        <w:rPr>
          <w:rFonts w:ascii="Arial" w:hAnsi="Arial" w:cs="Arial"/>
          <w:b/>
          <w:i/>
          <w:sz w:val="20"/>
          <w:szCs w:val="20"/>
          <w:lang w:val="id-ID"/>
        </w:rPr>
      </w:pPr>
    </w:p>
    <w:p w:rsidR="001B289E" w:rsidRPr="009A33BC" w:rsidRDefault="00765B60" w:rsidP="00A941B7">
      <w:pPr>
        <w:spacing w:after="0" w:line="276" w:lineRule="auto"/>
        <w:ind w:firstLine="567"/>
        <w:jc w:val="both"/>
        <w:rPr>
          <w:rFonts w:ascii="Arial" w:hAnsi="Arial" w:cs="Arial"/>
          <w:sz w:val="20"/>
          <w:szCs w:val="20"/>
          <w:lang w:val="id-ID"/>
        </w:rPr>
      </w:pPr>
      <w:r w:rsidRPr="009A33BC">
        <w:rPr>
          <w:rFonts w:ascii="Arial" w:hAnsi="Arial" w:cs="Arial"/>
          <w:sz w:val="20"/>
          <w:szCs w:val="20"/>
          <w:lang w:val="id-ID"/>
        </w:rPr>
        <w:t xml:space="preserve">One of the efforts to make cookies a functional food is to substitute mocaf flour and white </w:t>
      </w:r>
      <w:r w:rsidRPr="009A33BC">
        <w:rPr>
          <w:rFonts w:ascii="Arial" w:hAnsi="Arial" w:cs="Arial"/>
          <w:sz w:val="20"/>
          <w:szCs w:val="20"/>
          <w:lang w:val="id-ID"/>
        </w:rPr>
        <w:t>saffron</w:t>
      </w:r>
      <w:r w:rsidRPr="009A33BC">
        <w:rPr>
          <w:rFonts w:ascii="Arial" w:hAnsi="Arial" w:cs="Arial"/>
          <w:sz w:val="20"/>
          <w:szCs w:val="20"/>
          <w:lang w:val="id-ID"/>
        </w:rPr>
        <w:t xml:space="preserve"> powder which contain antioxidants. This research uses mocaf flour as raw material: wheat flour 65:35% with the addition of white </w:t>
      </w:r>
      <w:r w:rsidRPr="009A33BC">
        <w:rPr>
          <w:rFonts w:ascii="Arial" w:hAnsi="Arial" w:cs="Arial"/>
          <w:sz w:val="20"/>
          <w:szCs w:val="20"/>
          <w:lang w:val="id-ID"/>
        </w:rPr>
        <w:t>saffron</w:t>
      </w:r>
      <w:r w:rsidRPr="009A33BC">
        <w:rPr>
          <w:rFonts w:ascii="Arial" w:hAnsi="Arial" w:cs="Arial"/>
          <w:sz w:val="20"/>
          <w:szCs w:val="20"/>
          <w:lang w:val="id-ID"/>
        </w:rPr>
        <w:t xml:space="preserve"> powder and baking powder. The purpose of this study was to determine the effect of adding white </w:t>
      </w:r>
      <w:r w:rsidRPr="009A33BC">
        <w:rPr>
          <w:rFonts w:ascii="Arial" w:hAnsi="Arial" w:cs="Arial"/>
          <w:sz w:val="20"/>
          <w:szCs w:val="20"/>
          <w:lang w:val="id-ID"/>
        </w:rPr>
        <w:t>saffron</w:t>
      </w:r>
      <w:r w:rsidRPr="009A33BC">
        <w:rPr>
          <w:rFonts w:ascii="Arial" w:hAnsi="Arial" w:cs="Arial"/>
          <w:sz w:val="20"/>
          <w:szCs w:val="20"/>
          <w:lang w:val="id-ID"/>
        </w:rPr>
        <w:t xml:space="preserve"> powder and baking powder on the physical, chemical and preferred level of mocaf cookies. The variations in the addition of white </w:t>
      </w:r>
      <w:r w:rsidRPr="009A33BC">
        <w:rPr>
          <w:rFonts w:ascii="Arial" w:hAnsi="Arial" w:cs="Arial"/>
          <w:sz w:val="20"/>
          <w:szCs w:val="20"/>
          <w:lang w:val="id-ID"/>
        </w:rPr>
        <w:t>saffron</w:t>
      </w:r>
      <w:r w:rsidRPr="009A33BC">
        <w:rPr>
          <w:rFonts w:ascii="Arial" w:hAnsi="Arial" w:cs="Arial"/>
          <w:sz w:val="20"/>
          <w:szCs w:val="20"/>
          <w:lang w:val="id-ID"/>
        </w:rPr>
        <w:t xml:space="preserve"> powder are 5, 10, and 15%, while the variations of baking powder added are 1, 1.5, and 2%. The data test was performed by using the ANOVA test with a confidence level of 95%. The selected cookies are obtained by adding 10% white </w:t>
      </w:r>
      <w:r w:rsidRPr="009A33BC">
        <w:rPr>
          <w:rFonts w:ascii="Arial" w:hAnsi="Arial" w:cs="Arial"/>
          <w:sz w:val="20"/>
          <w:szCs w:val="20"/>
          <w:lang w:val="id-ID"/>
        </w:rPr>
        <w:t>saffron</w:t>
      </w:r>
      <w:r w:rsidRPr="009A33BC">
        <w:rPr>
          <w:rFonts w:ascii="Arial" w:hAnsi="Arial" w:cs="Arial"/>
          <w:sz w:val="20"/>
          <w:szCs w:val="20"/>
          <w:lang w:val="id-ID"/>
        </w:rPr>
        <w:t xml:space="preserve"> powder and 2% baking powder. In general, the addition of white </w:t>
      </w:r>
      <w:r w:rsidRPr="009A33BC">
        <w:rPr>
          <w:rFonts w:ascii="Arial" w:hAnsi="Arial" w:cs="Arial"/>
          <w:sz w:val="20"/>
          <w:szCs w:val="20"/>
          <w:lang w:val="id-ID"/>
        </w:rPr>
        <w:t>saffron</w:t>
      </w:r>
      <w:r w:rsidRPr="009A33BC">
        <w:rPr>
          <w:rFonts w:ascii="Arial" w:hAnsi="Arial" w:cs="Arial"/>
          <w:sz w:val="20"/>
          <w:szCs w:val="20"/>
          <w:lang w:val="id-ID"/>
        </w:rPr>
        <w:t xml:space="preserve"> powder and baking powder can increase the a* and b* color values, texture, and volume of development of cookies. The results of chemical analysis obtained a moisture content of 9.63%, an ash content of 1.83%, a protein content of 6.11%, a fat content of 17.61%, 64.83% car</w:t>
      </w:r>
      <w:r w:rsidR="003431FD" w:rsidRPr="009A33BC">
        <w:rPr>
          <w:rFonts w:ascii="Arial" w:hAnsi="Arial" w:cs="Arial"/>
          <w:sz w:val="20"/>
          <w:szCs w:val="20"/>
          <w:lang w:val="id-ID"/>
        </w:rPr>
        <w:t>bohydrate by difference, 44.78%</w:t>
      </w:r>
      <w:r w:rsidRPr="009A33BC">
        <w:rPr>
          <w:rFonts w:ascii="Arial" w:hAnsi="Arial" w:cs="Arial"/>
          <w:sz w:val="20"/>
          <w:szCs w:val="20"/>
          <w:lang w:val="id-ID"/>
        </w:rPr>
        <w:t>RSA antioxidant activity, and total phenol 20.45% mgEAG / g.</w:t>
      </w:r>
    </w:p>
    <w:p w:rsidR="00765B60" w:rsidRPr="009A33BC" w:rsidRDefault="00765B60" w:rsidP="00A941B7">
      <w:pPr>
        <w:spacing w:after="0" w:line="276" w:lineRule="auto"/>
        <w:rPr>
          <w:rFonts w:ascii="Arial" w:hAnsi="Arial" w:cs="Arial"/>
          <w:sz w:val="20"/>
          <w:szCs w:val="20"/>
          <w:lang w:val="id-ID"/>
        </w:rPr>
      </w:pPr>
      <w:r w:rsidRPr="009A33BC">
        <w:rPr>
          <w:rFonts w:ascii="Arial" w:hAnsi="Arial" w:cs="Arial"/>
          <w:sz w:val="20"/>
          <w:szCs w:val="20"/>
          <w:lang w:val="id-ID"/>
        </w:rPr>
        <w:t xml:space="preserve">Key words: White </w:t>
      </w:r>
      <w:r w:rsidR="001B289E" w:rsidRPr="009A33BC">
        <w:rPr>
          <w:rFonts w:ascii="Arial" w:hAnsi="Arial" w:cs="Arial"/>
          <w:sz w:val="20"/>
          <w:szCs w:val="20"/>
          <w:lang w:val="id-ID"/>
        </w:rPr>
        <w:t>saffron</w:t>
      </w:r>
      <w:r w:rsidRPr="009A33BC">
        <w:rPr>
          <w:rFonts w:ascii="Arial" w:hAnsi="Arial" w:cs="Arial"/>
          <w:sz w:val="20"/>
          <w:szCs w:val="20"/>
          <w:lang w:val="id-ID"/>
        </w:rPr>
        <w:t>, antioxidant activity, baking powder, cookies</w:t>
      </w:r>
    </w:p>
    <w:p w:rsidR="003431FD" w:rsidRPr="009A33BC" w:rsidRDefault="003431FD" w:rsidP="00140E4B">
      <w:pPr>
        <w:spacing w:after="0" w:line="240" w:lineRule="auto"/>
        <w:rPr>
          <w:rFonts w:ascii="Arial" w:hAnsi="Arial" w:cs="Arial"/>
          <w:sz w:val="20"/>
          <w:szCs w:val="20"/>
          <w:lang w:val="id-ID"/>
        </w:rPr>
      </w:pPr>
    </w:p>
    <w:p w:rsidR="003431FD" w:rsidRPr="009A33BC" w:rsidRDefault="003431FD" w:rsidP="00140E4B">
      <w:pPr>
        <w:spacing w:after="0" w:line="240" w:lineRule="auto"/>
        <w:rPr>
          <w:rFonts w:ascii="Arial" w:hAnsi="Arial" w:cs="Arial"/>
          <w:b/>
          <w:sz w:val="20"/>
          <w:szCs w:val="20"/>
          <w:lang w:val="id-ID"/>
        </w:rPr>
        <w:sectPr w:rsidR="003431FD" w:rsidRPr="009A33BC" w:rsidSect="003431FD">
          <w:pgSz w:w="11907" w:h="16839" w:code="9"/>
          <w:pgMar w:top="1701" w:right="1701" w:bottom="1701" w:left="1701" w:header="720" w:footer="720" w:gutter="0"/>
          <w:cols w:space="720"/>
          <w:docGrid w:linePitch="360"/>
        </w:sectPr>
      </w:pPr>
    </w:p>
    <w:p w:rsidR="003431FD" w:rsidRDefault="003431FD" w:rsidP="00A941B7">
      <w:pPr>
        <w:spacing w:after="0" w:line="276" w:lineRule="auto"/>
        <w:rPr>
          <w:rFonts w:ascii="Arial" w:hAnsi="Arial" w:cs="Arial"/>
          <w:b/>
          <w:sz w:val="20"/>
          <w:szCs w:val="20"/>
          <w:lang w:val="id-ID"/>
        </w:rPr>
      </w:pPr>
      <w:r w:rsidRPr="009A33BC">
        <w:rPr>
          <w:rFonts w:ascii="Arial" w:hAnsi="Arial" w:cs="Arial"/>
          <w:b/>
          <w:sz w:val="20"/>
          <w:szCs w:val="20"/>
          <w:lang w:val="id-ID"/>
        </w:rPr>
        <w:lastRenderedPageBreak/>
        <w:t>PENDAHULUAN</w:t>
      </w:r>
    </w:p>
    <w:p w:rsidR="00140E4B" w:rsidRPr="009A33BC" w:rsidRDefault="00140E4B" w:rsidP="00A941B7">
      <w:pPr>
        <w:spacing w:after="0" w:line="276" w:lineRule="auto"/>
        <w:rPr>
          <w:rFonts w:ascii="Arial" w:hAnsi="Arial" w:cs="Arial"/>
          <w:b/>
          <w:sz w:val="20"/>
          <w:szCs w:val="20"/>
          <w:lang w:val="id-ID"/>
        </w:rPr>
      </w:pPr>
    </w:p>
    <w:p w:rsidR="001B289E" w:rsidRPr="009A33BC" w:rsidRDefault="001B289E" w:rsidP="00A941B7">
      <w:pPr>
        <w:pStyle w:val="ListParagraph"/>
        <w:spacing w:after="0"/>
        <w:ind w:left="0" w:firstLine="567"/>
        <w:jc w:val="both"/>
        <w:rPr>
          <w:rFonts w:ascii="Arial" w:hAnsi="Arial" w:cs="Arial"/>
          <w:sz w:val="20"/>
          <w:szCs w:val="20"/>
        </w:rPr>
      </w:pPr>
      <w:r w:rsidRPr="009A33BC">
        <w:rPr>
          <w:rFonts w:ascii="Arial" w:hAnsi="Arial" w:cs="Arial"/>
          <w:i/>
          <w:sz w:val="20"/>
          <w:szCs w:val="20"/>
        </w:rPr>
        <w:t>Mocaf</w:t>
      </w:r>
      <w:r w:rsidRPr="009A33BC">
        <w:rPr>
          <w:rFonts w:ascii="Arial" w:hAnsi="Arial" w:cs="Arial"/>
          <w:sz w:val="20"/>
          <w:szCs w:val="20"/>
        </w:rPr>
        <w:t xml:space="preserve"> merupakan produk turunan dari tepung singkong yang dalam </w:t>
      </w:r>
      <w:r w:rsidRPr="009A33BC">
        <w:rPr>
          <w:rFonts w:ascii="Arial" w:hAnsi="Arial" w:cs="Arial"/>
          <w:sz w:val="20"/>
          <w:szCs w:val="20"/>
        </w:rPr>
        <w:lastRenderedPageBreak/>
        <w:t xml:space="preserve">pembuatannya menggunakan prinsip modifikasi sel singkong secara fermentasi. </w:t>
      </w:r>
      <w:r w:rsidRPr="009A33BC">
        <w:rPr>
          <w:rFonts w:ascii="Arial" w:hAnsi="Arial" w:cs="Arial"/>
          <w:i/>
          <w:sz w:val="20"/>
          <w:szCs w:val="20"/>
        </w:rPr>
        <w:t xml:space="preserve">Mocaf </w:t>
      </w:r>
      <w:r w:rsidRPr="009A33BC">
        <w:rPr>
          <w:rFonts w:ascii="Arial" w:hAnsi="Arial" w:cs="Arial"/>
          <w:sz w:val="20"/>
          <w:szCs w:val="20"/>
        </w:rPr>
        <w:t xml:space="preserve">merupakan tepung sehat, bergizi, bebas gluten, kaya serat dan rendah gula. </w:t>
      </w:r>
      <w:r w:rsidRPr="009A33BC">
        <w:rPr>
          <w:rFonts w:ascii="Arial" w:hAnsi="Arial" w:cs="Arial"/>
          <w:sz w:val="20"/>
          <w:szCs w:val="20"/>
        </w:rPr>
        <w:lastRenderedPageBreak/>
        <w:t xml:space="preserve">Menurut Salim (2011), </w:t>
      </w:r>
      <w:r w:rsidRPr="009A33BC">
        <w:rPr>
          <w:rFonts w:ascii="Arial" w:hAnsi="Arial" w:cs="Arial"/>
          <w:i/>
          <w:sz w:val="20"/>
          <w:szCs w:val="20"/>
        </w:rPr>
        <w:t>mocaf</w:t>
      </w:r>
      <w:r w:rsidRPr="009A33BC">
        <w:rPr>
          <w:rFonts w:ascii="Arial" w:hAnsi="Arial" w:cs="Arial"/>
          <w:sz w:val="20"/>
          <w:szCs w:val="20"/>
        </w:rPr>
        <w:t xml:space="preserve"> memiliki karakteristik yang mirip dengan tepung terigu diantaranya memiliki tekstur yang lembut, berwarna putih dan memiliki  kandungan pati yang tinggi, sehingga dapat menggantikan tepung terigu hingga 30-100%.</w:t>
      </w:r>
    </w:p>
    <w:p w:rsidR="001B289E" w:rsidRPr="009A33BC" w:rsidRDefault="001B289E" w:rsidP="00A941B7">
      <w:pPr>
        <w:pStyle w:val="ListParagraph"/>
        <w:spacing w:after="0"/>
        <w:ind w:left="0" w:firstLine="567"/>
        <w:jc w:val="both"/>
        <w:rPr>
          <w:rFonts w:ascii="Arial" w:hAnsi="Arial" w:cs="Arial"/>
          <w:sz w:val="20"/>
          <w:szCs w:val="20"/>
        </w:rPr>
      </w:pPr>
      <w:r w:rsidRPr="009A33BC">
        <w:rPr>
          <w:rFonts w:ascii="Arial" w:hAnsi="Arial" w:cs="Arial"/>
          <w:sz w:val="20"/>
          <w:szCs w:val="20"/>
        </w:rPr>
        <w:t xml:space="preserve">Pengolahan </w:t>
      </w:r>
      <w:r w:rsidRPr="009A33BC">
        <w:rPr>
          <w:rFonts w:ascii="Arial" w:hAnsi="Arial" w:cs="Arial"/>
          <w:i/>
          <w:sz w:val="20"/>
          <w:szCs w:val="20"/>
        </w:rPr>
        <w:t>cookies</w:t>
      </w:r>
      <w:r w:rsidRPr="009A33BC">
        <w:rPr>
          <w:rFonts w:ascii="Arial" w:hAnsi="Arial" w:cs="Arial"/>
          <w:sz w:val="20"/>
          <w:szCs w:val="20"/>
        </w:rPr>
        <w:t xml:space="preserve"> dengan disubstitusi tepung </w:t>
      </w:r>
      <w:r w:rsidRPr="009A33BC">
        <w:rPr>
          <w:rFonts w:ascii="Arial" w:hAnsi="Arial" w:cs="Arial"/>
          <w:i/>
          <w:sz w:val="20"/>
          <w:szCs w:val="20"/>
        </w:rPr>
        <w:t>mocaf</w:t>
      </w:r>
      <w:r w:rsidRPr="009A33BC">
        <w:rPr>
          <w:rFonts w:ascii="Arial" w:hAnsi="Arial" w:cs="Arial"/>
          <w:sz w:val="20"/>
          <w:szCs w:val="20"/>
        </w:rPr>
        <w:t xml:space="preserve"> bertujuan untuk mengurangi konsumsi tepung terigu di Indonesia dan dapat menjadi pangan fungsional. Menurut Gardjito, dkk (2013), </w:t>
      </w:r>
      <w:r w:rsidRPr="009A33BC">
        <w:rPr>
          <w:rFonts w:ascii="Arial" w:hAnsi="Arial" w:cs="Arial"/>
          <w:i/>
          <w:sz w:val="20"/>
          <w:szCs w:val="20"/>
        </w:rPr>
        <w:t>mocaf</w:t>
      </w:r>
      <w:r w:rsidRPr="009A33BC">
        <w:rPr>
          <w:rFonts w:ascii="Arial" w:hAnsi="Arial" w:cs="Arial"/>
          <w:sz w:val="20"/>
          <w:szCs w:val="20"/>
        </w:rPr>
        <w:t xml:space="preserve"> memiliki kadar protein 0,68% yang lebih rendah </w:t>
      </w:r>
      <w:r w:rsidR="00587D53" w:rsidRPr="009A33BC">
        <w:rPr>
          <w:rFonts w:ascii="Arial" w:hAnsi="Arial" w:cs="Arial"/>
          <w:sz w:val="20"/>
          <w:szCs w:val="20"/>
        </w:rPr>
        <w:t xml:space="preserve">dibandingkan tepung terigu 8,9%, </w:t>
      </w:r>
      <w:r w:rsidRPr="009A33BC">
        <w:rPr>
          <w:rFonts w:ascii="Arial" w:hAnsi="Arial" w:cs="Arial"/>
          <w:sz w:val="20"/>
          <w:szCs w:val="20"/>
        </w:rPr>
        <w:t xml:space="preserve">sehingga dalam pembuatan </w:t>
      </w:r>
      <w:r w:rsidRPr="009A33BC">
        <w:rPr>
          <w:rFonts w:ascii="Arial" w:hAnsi="Arial" w:cs="Arial"/>
          <w:i/>
          <w:sz w:val="20"/>
          <w:szCs w:val="20"/>
        </w:rPr>
        <w:t>cookies</w:t>
      </w:r>
      <w:r w:rsidRPr="009A33BC">
        <w:rPr>
          <w:rFonts w:ascii="Arial" w:hAnsi="Arial" w:cs="Arial"/>
          <w:sz w:val="20"/>
          <w:szCs w:val="20"/>
        </w:rPr>
        <w:t xml:space="preserve"> diperlukan komponen lain yang dapat memperkaya protein produk. Salah satunya dengan penggunaan telur</w:t>
      </w:r>
      <w:r w:rsidR="00587D53" w:rsidRPr="009A33BC">
        <w:rPr>
          <w:rFonts w:ascii="Arial" w:hAnsi="Arial" w:cs="Arial"/>
          <w:sz w:val="20"/>
          <w:szCs w:val="20"/>
        </w:rPr>
        <w:t xml:space="preserve">. </w:t>
      </w:r>
      <w:r w:rsidRPr="009A33BC">
        <w:rPr>
          <w:rFonts w:ascii="Arial" w:hAnsi="Arial" w:cs="Arial"/>
          <w:sz w:val="20"/>
          <w:szCs w:val="20"/>
        </w:rPr>
        <w:t>Menurut Winarno dan Koswara (2002), jumlah protein yang terdapat pada kuning telur sebanyak 16,15% per 100 g telur ayam yang lebih tinggi dibanding</w:t>
      </w:r>
      <w:r w:rsidR="002977DE">
        <w:rPr>
          <w:rFonts w:ascii="Arial" w:hAnsi="Arial" w:cs="Arial"/>
          <w:sz w:val="20"/>
          <w:szCs w:val="20"/>
        </w:rPr>
        <w:t>kan protein putih telur 10,30%.</w:t>
      </w:r>
    </w:p>
    <w:p w:rsidR="00CC1585" w:rsidRPr="009A33BC" w:rsidRDefault="001B289E" w:rsidP="002977DE">
      <w:pPr>
        <w:pStyle w:val="ListParagraph"/>
        <w:spacing w:after="0"/>
        <w:ind w:left="0" w:firstLine="567"/>
        <w:jc w:val="both"/>
        <w:rPr>
          <w:rFonts w:ascii="Arial" w:hAnsi="Arial" w:cs="Arial"/>
          <w:sz w:val="20"/>
          <w:szCs w:val="20"/>
        </w:rPr>
      </w:pPr>
      <w:r w:rsidRPr="009A33BC">
        <w:rPr>
          <w:rFonts w:ascii="Arial" w:hAnsi="Arial" w:cs="Arial"/>
          <w:sz w:val="20"/>
          <w:szCs w:val="20"/>
        </w:rPr>
        <w:t xml:space="preserve">Dinarto dan Pujimulyani (2019) mengatakan, bubuk kunir putih mengandung senyawa fenol, tanin dan kurkumin sehingga mempunyai daya aktivitas antioksidan yang dapat membantu melindungi tubuh dari radikal bebas. Antioksidan memiliki kemampuan mencegah oksidasi pada pangan, sehingga dapat mempertahankan mutu, mencegah ketengikan, perubahan nilai gizi, warna dan aroma serta kerusakan fisik </w:t>
      </w:r>
      <w:r w:rsidRPr="009A33BC">
        <w:rPr>
          <w:rFonts w:ascii="Arial" w:hAnsi="Arial" w:cs="Arial"/>
          <w:i/>
          <w:sz w:val="20"/>
          <w:szCs w:val="20"/>
        </w:rPr>
        <w:t>cookies</w:t>
      </w:r>
      <w:r w:rsidRPr="009A33BC">
        <w:rPr>
          <w:rFonts w:ascii="Arial" w:hAnsi="Arial" w:cs="Arial"/>
          <w:sz w:val="20"/>
          <w:szCs w:val="20"/>
        </w:rPr>
        <w:t>.</w:t>
      </w:r>
      <w:r w:rsidR="002977DE">
        <w:rPr>
          <w:rFonts w:ascii="Arial" w:hAnsi="Arial" w:cs="Arial"/>
          <w:sz w:val="20"/>
          <w:szCs w:val="20"/>
        </w:rPr>
        <w:t xml:space="preserve"> </w:t>
      </w:r>
      <w:r w:rsidR="00CC1585" w:rsidRPr="009A33BC">
        <w:rPr>
          <w:rFonts w:ascii="Arial" w:hAnsi="Arial" w:cs="Arial"/>
          <w:sz w:val="20"/>
          <w:szCs w:val="20"/>
        </w:rPr>
        <w:t xml:space="preserve">Penambahan </w:t>
      </w:r>
      <w:r w:rsidR="00CC1585" w:rsidRPr="009A33BC">
        <w:rPr>
          <w:rFonts w:ascii="Arial" w:hAnsi="Arial" w:cs="Arial"/>
          <w:i/>
          <w:sz w:val="20"/>
          <w:szCs w:val="20"/>
        </w:rPr>
        <w:t>baking powder</w:t>
      </w:r>
      <w:r w:rsidR="00587D53" w:rsidRPr="009A33BC">
        <w:rPr>
          <w:rFonts w:ascii="Arial" w:hAnsi="Arial" w:cs="Arial"/>
          <w:sz w:val="20"/>
          <w:szCs w:val="20"/>
        </w:rPr>
        <w:t xml:space="preserve"> </w:t>
      </w:r>
      <w:r w:rsidR="00587D53" w:rsidRPr="009A33BC">
        <w:rPr>
          <w:rFonts w:ascii="Arial" w:hAnsi="Arial" w:cs="Arial"/>
          <w:sz w:val="20"/>
          <w:szCs w:val="20"/>
        </w:rPr>
        <w:t xml:space="preserve">dalam pembuatan biskuit berfungsi </w:t>
      </w:r>
      <w:r w:rsidR="00587D53" w:rsidRPr="009A33BC">
        <w:rPr>
          <w:rFonts w:ascii="Arial" w:hAnsi="Arial" w:cs="Arial"/>
          <w:sz w:val="20"/>
          <w:szCs w:val="20"/>
        </w:rPr>
        <w:t xml:space="preserve">sebagai </w:t>
      </w:r>
      <w:r w:rsidR="00587D53" w:rsidRPr="009A33BC">
        <w:rPr>
          <w:rFonts w:ascii="Arial" w:hAnsi="Arial" w:cs="Arial"/>
          <w:sz w:val="20"/>
          <w:szCs w:val="20"/>
        </w:rPr>
        <w:t>pembentukan volume, mengatur aroma, mengontrol penyebaran dan hasil produks</w:t>
      </w:r>
      <w:r w:rsidR="00E8098D">
        <w:rPr>
          <w:rFonts w:ascii="Arial" w:hAnsi="Arial" w:cs="Arial"/>
          <w:sz w:val="20"/>
          <w:szCs w:val="20"/>
        </w:rPr>
        <w:t>i menjadi lebih ringan. B</w:t>
      </w:r>
      <w:r w:rsidR="00CC1585" w:rsidRPr="009A33BC">
        <w:rPr>
          <w:rFonts w:ascii="Arial" w:hAnsi="Arial" w:cs="Arial"/>
          <w:sz w:val="20"/>
          <w:szCs w:val="20"/>
        </w:rPr>
        <w:t xml:space="preserve">iskuit yang ditambahakan </w:t>
      </w:r>
      <w:r w:rsidR="00CC1585" w:rsidRPr="009A33BC">
        <w:rPr>
          <w:rFonts w:ascii="Arial" w:hAnsi="Arial" w:cs="Arial"/>
          <w:i/>
          <w:sz w:val="20"/>
          <w:szCs w:val="20"/>
        </w:rPr>
        <w:t>baking powder</w:t>
      </w:r>
      <w:r w:rsidR="00CC1585" w:rsidRPr="009A33BC">
        <w:rPr>
          <w:rFonts w:ascii="Arial" w:hAnsi="Arial" w:cs="Arial"/>
          <w:sz w:val="20"/>
          <w:szCs w:val="20"/>
        </w:rPr>
        <w:t xml:space="preserve"> akan memiliki porositas yang kecil dan membentuk pori-pori yang besar sehingga</w:t>
      </w:r>
      <w:r w:rsidR="00E8098D">
        <w:rPr>
          <w:rFonts w:ascii="Arial" w:hAnsi="Arial" w:cs="Arial"/>
          <w:sz w:val="20"/>
          <w:szCs w:val="20"/>
        </w:rPr>
        <w:t xml:space="preserve"> biskuit akan mudah dipatahkan (</w:t>
      </w:r>
      <w:r w:rsidR="00E8098D" w:rsidRPr="009A33BC">
        <w:rPr>
          <w:rFonts w:ascii="Arial" w:hAnsi="Arial" w:cs="Arial"/>
          <w:sz w:val="20"/>
          <w:szCs w:val="20"/>
        </w:rPr>
        <w:t>Marsigit, 2017).</w:t>
      </w:r>
    </w:p>
    <w:p w:rsidR="00CC1585" w:rsidRDefault="00CC1585" w:rsidP="00A941B7">
      <w:pPr>
        <w:pStyle w:val="ListParagraph"/>
        <w:spacing w:after="0"/>
        <w:ind w:left="0" w:firstLine="567"/>
        <w:jc w:val="both"/>
        <w:rPr>
          <w:rFonts w:ascii="Arial" w:hAnsi="Arial" w:cs="Arial"/>
          <w:sz w:val="20"/>
          <w:szCs w:val="20"/>
        </w:rPr>
      </w:pPr>
      <w:r w:rsidRPr="009A33BC">
        <w:rPr>
          <w:rFonts w:ascii="Arial" w:hAnsi="Arial" w:cs="Arial"/>
          <w:sz w:val="20"/>
          <w:szCs w:val="20"/>
        </w:rPr>
        <w:t xml:space="preserve">Tujuan dari penelitian ini adalah menghasilkan </w:t>
      </w:r>
      <w:r w:rsidRPr="009A33BC">
        <w:rPr>
          <w:rFonts w:ascii="Arial" w:hAnsi="Arial" w:cs="Arial"/>
          <w:i/>
          <w:sz w:val="20"/>
          <w:szCs w:val="20"/>
        </w:rPr>
        <w:t>cookies mocaf</w:t>
      </w:r>
      <w:r w:rsidRPr="009A33BC">
        <w:rPr>
          <w:rFonts w:ascii="Arial" w:hAnsi="Arial" w:cs="Arial"/>
          <w:sz w:val="20"/>
          <w:szCs w:val="20"/>
        </w:rPr>
        <w:t xml:space="preserve"> dengan penambahan bubuk kunir putih yang disukai panelis dan memiliki aktivitas antioksidan. Mengetahui pengaruh penambahan bubuk kunir putih dan </w:t>
      </w:r>
      <w:r w:rsidRPr="009A33BC">
        <w:rPr>
          <w:rFonts w:ascii="Arial" w:hAnsi="Arial" w:cs="Arial"/>
          <w:i/>
          <w:sz w:val="20"/>
          <w:szCs w:val="20"/>
        </w:rPr>
        <w:t xml:space="preserve">baking powder </w:t>
      </w:r>
      <w:r w:rsidR="00367052">
        <w:rPr>
          <w:rFonts w:ascii="Arial" w:hAnsi="Arial" w:cs="Arial"/>
          <w:sz w:val="20"/>
          <w:szCs w:val="20"/>
        </w:rPr>
        <w:t xml:space="preserve">terhadap sifat fisik, </w:t>
      </w:r>
      <w:r w:rsidRPr="009A33BC">
        <w:rPr>
          <w:rFonts w:ascii="Arial" w:hAnsi="Arial" w:cs="Arial"/>
          <w:sz w:val="20"/>
          <w:szCs w:val="20"/>
        </w:rPr>
        <w:t xml:space="preserve">tingkat kesukaan </w:t>
      </w:r>
      <w:r w:rsidRPr="009A33BC">
        <w:rPr>
          <w:rFonts w:ascii="Arial" w:hAnsi="Arial" w:cs="Arial"/>
          <w:i/>
          <w:sz w:val="20"/>
          <w:szCs w:val="20"/>
        </w:rPr>
        <w:t>cookies mocaf</w:t>
      </w:r>
      <w:r w:rsidR="00367052">
        <w:rPr>
          <w:rFonts w:ascii="Arial" w:hAnsi="Arial" w:cs="Arial"/>
          <w:sz w:val="20"/>
          <w:szCs w:val="20"/>
        </w:rPr>
        <w:t xml:space="preserve">, </w:t>
      </w:r>
      <w:r w:rsidRPr="009A33BC">
        <w:rPr>
          <w:rFonts w:ascii="Arial" w:hAnsi="Arial" w:cs="Arial"/>
          <w:sz w:val="20"/>
          <w:szCs w:val="20"/>
        </w:rPr>
        <w:t xml:space="preserve">sifat </w:t>
      </w:r>
      <w:r w:rsidRPr="009A33BC">
        <w:rPr>
          <w:rFonts w:ascii="Arial" w:hAnsi="Arial" w:cs="Arial"/>
          <w:sz w:val="20"/>
          <w:szCs w:val="20"/>
        </w:rPr>
        <w:lastRenderedPageBreak/>
        <w:t xml:space="preserve">kimia dan aktivitas antioksidan </w:t>
      </w:r>
      <w:r w:rsidRPr="009A33BC">
        <w:rPr>
          <w:rFonts w:ascii="Arial" w:hAnsi="Arial" w:cs="Arial"/>
          <w:i/>
          <w:sz w:val="20"/>
          <w:szCs w:val="20"/>
        </w:rPr>
        <w:t>cookies mocaf</w:t>
      </w:r>
      <w:r w:rsidRPr="009A33BC">
        <w:rPr>
          <w:rFonts w:ascii="Arial" w:hAnsi="Arial" w:cs="Arial"/>
          <w:sz w:val="20"/>
          <w:szCs w:val="20"/>
        </w:rPr>
        <w:t xml:space="preserve"> terpilih.</w:t>
      </w:r>
    </w:p>
    <w:p w:rsidR="009A33BC" w:rsidRPr="009A33BC" w:rsidRDefault="009A33BC" w:rsidP="00A941B7">
      <w:pPr>
        <w:pStyle w:val="ListParagraph"/>
        <w:spacing w:after="0"/>
        <w:ind w:left="0" w:firstLine="567"/>
        <w:jc w:val="both"/>
        <w:rPr>
          <w:rFonts w:ascii="Arial" w:hAnsi="Arial" w:cs="Arial"/>
          <w:sz w:val="20"/>
          <w:szCs w:val="20"/>
        </w:rPr>
      </w:pPr>
    </w:p>
    <w:p w:rsidR="00CC1585" w:rsidRDefault="00CC1585" w:rsidP="00A941B7">
      <w:pPr>
        <w:spacing w:after="0" w:line="276" w:lineRule="auto"/>
        <w:jc w:val="both"/>
        <w:rPr>
          <w:rFonts w:ascii="Arial" w:hAnsi="Arial" w:cs="Arial"/>
          <w:b/>
          <w:sz w:val="20"/>
          <w:szCs w:val="20"/>
          <w:lang w:val="id-ID"/>
        </w:rPr>
      </w:pPr>
      <w:r w:rsidRPr="009A33BC">
        <w:rPr>
          <w:rFonts w:ascii="Arial" w:hAnsi="Arial" w:cs="Arial"/>
          <w:b/>
          <w:sz w:val="20"/>
          <w:szCs w:val="20"/>
          <w:lang w:val="id-ID"/>
        </w:rPr>
        <w:t>METODE  PENELITIAN</w:t>
      </w:r>
    </w:p>
    <w:p w:rsidR="00140E4B" w:rsidRPr="009A33BC" w:rsidRDefault="00140E4B" w:rsidP="00A941B7">
      <w:pPr>
        <w:spacing w:after="0" w:line="276" w:lineRule="auto"/>
        <w:jc w:val="both"/>
        <w:rPr>
          <w:rFonts w:ascii="Arial" w:hAnsi="Arial" w:cs="Arial"/>
          <w:sz w:val="20"/>
          <w:szCs w:val="20"/>
          <w:lang w:val="id-ID"/>
        </w:rPr>
      </w:pPr>
    </w:p>
    <w:p w:rsidR="000B6B83" w:rsidRPr="009A33BC" w:rsidRDefault="00FE742F" w:rsidP="00A941B7">
      <w:pPr>
        <w:pStyle w:val="ListParagraph"/>
        <w:spacing w:after="0"/>
        <w:ind w:left="0" w:firstLine="567"/>
        <w:jc w:val="both"/>
        <w:rPr>
          <w:rFonts w:ascii="Arial" w:hAnsi="Arial" w:cs="Arial"/>
          <w:sz w:val="20"/>
          <w:szCs w:val="20"/>
        </w:rPr>
      </w:pPr>
      <w:r w:rsidRPr="009A33BC">
        <w:rPr>
          <w:rFonts w:ascii="Arial" w:hAnsi="Arial" w:cs="Arial"/>
          <w:sz w:val="20"/>
          <w:szCs w:val="20"/>
        </w:rPr>
        <w:t xml:space="preserve">Bahan </w:t>
      </w:r>
      <w:r w:rsidR="00E8098D">
        <w:rPr>
          <w:rFonts w:ascii="Arial" w:hAnsi="Arial" w:cs="Arial"/>
          <w:sz w:val="20"/>
          <w:szCs w:val="20"/>
        </w:rPr>
        <w:t xml:space="preserve">utama </w:t>
      </w:r>
      <w:r w:rsidRPr="009A33BC">
        <w:rPr>
          <w:rFonts w:ascii="Arial" w:hAnsi="Arial" w:cs="Arial"/>
          <w:sz w:val="20"/>
          <w:szCs w:val="20"/>
        </w:rPr>
        <w:t xml:space="preserve">yang digunakan dalam </w:t>
      </w:r>
      <w:r w:rsidRPr="009A33BC">
        <w:rPr>
          <w:rFonts w:ascii="Arial" w:hAnsi="Arial" w:cs="Arial"/>
          <w:sz w:val="20"/>
          <w:szCs w:val="20"/>
        </w:rPr>
        <w:t xml:space="preserve">pembuatan </w:t>
      </w:r>
      <w:r w:rsidRPr="009A33BC">
        <w:rPr>
          <w:rFonts w:ascii="Arial" w:hAnsi="Arial" w:cs="Arial"/>
          <w:i/>
          <w:sz w:val="20"/>
          <w:szCs w:val="20"/>
        </w:rPr>
        <w:t>cookies</w:t>
      </w:r>
      <w:r w:rsidRPr="009A33BC">
        <w:rPr>
          <w:rFonts w:ascii="Arial" w:hAnsi="Arial" w:cs="Arial"/>
          <w:sz w:val="20"/>
          <w:szCs w:val="20"/>
        </w:rPr>
        <w:t xml:space="preserve"> </w:t>
      </w:r>
      <w:r w:rsidRPr="009A33BC">
        <w:rPr>
          <w:rFonts w:ascii="Arial" w:hAnsi="Arial" w:cs="Arial"/>
          <w:sz w:val="20"/>
          <w:szCs w:val="20"/>
        </w:rPr>
        <w:t xml:space="preserve">yaitu </w:t>
      </w:r>
      <w:r w:rsidRPr="009A33BC">
        <w:rPr>
          <w:rFonts w:ascii="Arial" w:hAnsi="Arial" w:cs="Arial"/>
          <w:i/>
          <w:sz w:val="20"/>
          <w:szCs w:val="20"/>
        </w:rPr>
        <w:t>mocaf</w:t>
      </w:r>
      <w:r w:rsidRPr="009A33BC">
        <w:rPr>
          <w:rFonts w:ascii="Arial" w:hAnsi="Arial" w:cs="Arial"/>
          <w:sz w:val="20"/>
          <w:szCs w:val="20"/>
        </w:rPr>
        <w:t xml:space="preserve"> </w:t>
      </w:r>
      <w:r w:rsidRPr="009A33BC">
        <w:rPr>
          <w:rFonts w:ascii="Arial" w:hAnsi="Arial" w:cs="Arial"/>
          <w:sz w:val="20"/>
          <w:szCs w:val="20"/>
        </w:rPr>
        <w:t xml:space="preserve">(Point), </w:t>
      </w:r>
      <w:r w:rsidRPr="009A33BC">
        <w:rPr>
          <w:rFonts w:ascii="Arial" w:hAnsi="Arial" w:cs="Arial"/>
          <w:sz w:val="20"/>
          <w:szCs w:val="20"/>
        </w:rPr>
        <w:t xml:space="preserve">tepung terigu </w:t>
      </w:r>
      <w:r w:rsidRPr="009A33BC">
        <w:rPr>
          <w:rFonts w:ascii="Arial" w:hAnsi="Arial" w:cs="Arial"/>
          <w:sz w:val="20"/>
          <w:szCs w:val="20"/>
        </w:rPr>
        <w:t xml:space="preserve">(Pita Merah), </w:t>
      </w:r>
      <w:r w:rsidRPr="009A33BC">
        <w:rPr>
          <w:rFonts w:ascii="Arial" w:hAnsi="Arial" w:cs="Arial"/>
          <w:sz w:val="20"/>
          <w:szCs w:val="20"/>
        </w:rPr>
        <w:t>bubuk kunir putih yang diper</w:t>
      </w:r>
      <w:r w:rsidRPr="009A33BC">
        <w:rPr>
          <w:rFonts w:ascii="Arial" w:hAnsi="Arial" w:cs="Arial"/>
          <w:sz w:val="20"/>
          <w:szCs w:val="20"/>
        </w:rPr>
        <w:t xml:space="preserve">oleh dari industri Windra Mekar, </w:t>
      </w:r>
      <w:r w:rsidR="00E8098D">
        <w:rPr>
          <w:rFonts w:ascii="Arial" w:hAnsi="Arial" w:cs="Arial"/>
          <w:sz w:val="20"/>
          <w:szCs w:val="20"/>
        </w:rPr>
        <w:t xml:space="preserve">dan </w:t>
      </w:r>
      <w:r w:rsidRPr="009A33BC">
        <w:rPr>
          <w:rFonts w:ascii="Arial" w:hAnsi="Arial" w:cs="Arial"/>
          <w:i/>
          <w:sz w:val="20"/>
          <w:szCs w:val="20"/>
        </w:rPr>
        <w:t>baking</w:t>
      </w:r>
      <w:r w:rsidRPr="009A33BC">
        <w:rPr>
          <w:rFonts w:ascii="Arial" w:hAnsi="Arial" w:cs="Arial"/>
          <w:sz w:val="20"/>
          <w:szCs w:val="20"/>
        </w:rPr>
        <w:t xml:space="preserve"> </w:t>
      </w:r>
      <w:r w:rsidRPr="009A33BC">
        <w:rPr>
          <w:rFonts w:ascii="Arial" w:hAnsi="Arial" w:cs="Arial"/>
          <w:i/>
          <w:sz w:val="20"/>
          <w:szCs w:val="20"/>
        </w:rPr>
        <w:t>powder</w:t>
      </w:r>
      <w:r w:rsidRPr="009A33BC">
        <w:rPr>
          <w:rFonts w:ascii="Arial" w:hAnsi="Arial" w:cs="Arial"/>
          <w:sz w:val="20"/>
          <w:szCs w:val="20"/>
        </w:rPr>
        <w:t>. Bahan kimia untuk analisis yaitu heksana, HCl, H</w:t>
      </w:r>
      <w:r w:rsidRPr="009A33BC">
        <w:rPr>
          <w:rFonts w:ascii="Arial" w:hAnsi="Arial" w:cs="Arial"/>
          <w:sz w:val="20"/>
          <w:szCs w:val="20"/>
          <w:vertAlign w:val="subscript"/>
        </w:rPr>
        <w:t>2</w:t>
      </w:r>
      <w:r w:rsidRPr="009A33BC">
        <w:rPr>
          <w:rFonts w:ascii="Arial" w:hAnsi="Arial" w:cs="Arial"/>
          <w:sz w:val="20"/>
          <w:szCs w:val="20"/>
        </w:rPr>
        <w:t>SO</w:t>
      </w:r>
      <w:r w:rsidRPr="009A33BC">
        <w:rPr>
          <w:rFonts w:ascii="Arial" w:hAnsi="Arial" w:cs="Arial"/>
          <w:sz w:val="20"/>
          <w:szCs w:val="20"/>
          <w:vertAlign w:val="subscript"/>
        </w:rPr>
        <w:t>4</w:t>
      </w:r>
      <w:r w:rsidRPr="009A33BC">
        <w:rPr>
          <w:rFonts w:ascii="Arial" w:hAnsi="Arial" w:cs="Arial"/>
          <w:sz w:val="20"/>
          <w:szCs w:val="20"/>
        </w:rPr>
        <w:t>, Na</w:t>
      </w:r>
      <w:r w:rsidRPr="009A33BC">
        <w:rPr>
          <w:rFonts w:ascii="Arial" w:hAnsi="Arial" w:cs="Arial"/>
          <w:sz w:val="20"/>
          <w:szCs w:val="20"/>
          <w:vertAlign w:val="subscript"/>
        </w:rPr>
        <w:t>2</w:t>
      </w:r>
      <w:r w:rsidRPr="009A33BC">
        <w:rPr>
          <w:rFonts w:ascii="Arial" w:hAnsi="Arial" w:cs="Arial"/>
          <w:sz w:val="20"/>
          <w:szCs w:val="20"/>
        </w:rPr>
        <w:t>SO</w:t>
      </w:r>
      <w:r w:rsidRPr="009A33BC">
        <w:rPr>
          <w:rFonts w:ascii="Arial" w:hAnsi="Arial" w:cs="Arial"/>
          <w:sz w:val="20"/>
          <w:szCs w:val="20"/>
          <w:vertAlign w:val="subscript"/>
        </w:rPr>
        <w:t>4</w:t>
      </w:r>
      <w:r w:rsidRPr="009A33BC">
        <w:rPr>
          <w:rFonts w:ascii="Arial" w:hAnsi="Arial" w:cs="Arial"/>
          <w:sz w:val="20"/>
          <w:szCs w:val="20"/>
        </w:rPr>
        <w:t>-HgO, NaOH-Na</w:t>
      </w:r>
      <w:r w:rsidRPr="009A33BC">
        <w:rPr>
          <w:rFonts w:ascii="Arial" w:hAnsi="Arial" w:cs="Arial"/>
          <w:sz w:val="20"/>
          <w:szCs w:val="20"/>
          <w:vertAlign w:val="subscript"/>
        </w:rPr>
        <w:t>2</w:t>
      </w:r>
      <w:r w:rsidRPr="009A33BC">
        <w:rPr>
          <w:rFonts w:ascii="Arial" w:hAnsi="Arial" w:cs="Arial"/>
          <w:sz w:val="20"/>
          <w:szCs w:val="20"/>
        </w:rPr>
        <w:t>S</w:t>
      </w:r>
      <w:r w:rsidRPr="009A33BC">
        <w:rPr>
          <w:rFonts w:ascii="Arial" w:hAnsi="Arial" w:cs="Arial"/>
          <w:sz w:val="20"/>
          <w:szCs w:val="20"/>
          <w:vertAlign w:val="subscript"/>
        </w:rPr>
        <w:t>2</w:t>
      </w:r>
      <w:r w:rsidRPr="009A33BC">
        <w:rPr>
          <w:rFonts w:ascii="Arial" w:hAnsi="Arial" w:cs="Arial"/>
          <w:sz w:val="20"/>
          <w:szCs w:val="20"/>
        </w:rPr>
        <w:t>O</w:t>
      </w:r>
      <w:r w:rsidRPr="009A33BC">
        <w:rPr>
          <w:rFonts w:ascii="Arial" w:hAnsi="Arial" w:cs="Arial"/>
          <w:sz w:val="20"/>
          <w:szCs w:val="20"/>
          <w:vertAlign w:val="subscript"/>
        </w:rPr>
        <w:t>3</w:t>
      </w:r>
      <w:r w:rsidRPr="009A33BC">
        <w:rPr>
          <w:rFonts w:ascii="Arial" w:hAnsi="Arial" w:cs="Arial"/>
          <w:sz w:val="20"/>
          <w:szCs w:val="20"/>
        </w:rPr>
        <w:t>, H</w:t>
      </w:r>
      <w:r w:rsidRPr="009A33BC">
        <w:rPr>
          <w:rFonts w:ascii="Arial" w:hAnsi="Arial" w:cs="Arial"/>
          <w:sz w:val="20"/>
          <w:szCs w:val="20"/>
          <w:vertAlign w:val="subscript"/>
        </w:rPr>
        <w:t>3</w:t>
      </w:r>
      <w:r w:rsidRPr="009A33BC">
        <w:rPr>
          <w:rFonts w:ascii="Arial" w:hAnsi="Arial" w:cs="Arial"/>
          <w:sz w:val="20"/>
          <w:szCs w:val="20"/>
        </w:rPr>
        <w:t>BO</w:t>
      </w:r>
      <w:r w:rsidRPr="009A33BC">
        <w:rPr>
          <w:rFonts w:ascii="Arial" w:hAnsi="Arial" w:cs="Arial"/>
          <w:sz w:val="20"/>
          <w:szCs w:val="20"/>
          <w:vertAlign w:val="subscript"/>
        </w:rPr>
        <w:t>3</w:t>
      </w:r>
      <w:r w:rsidR="00E8098D">
        <w:rPr>
          <w:rFonts w:ascii="Arial" w:hAnsi="Arial" w:cs="Arial"/>
          <w:sz w:val="20"/>
          <w:szCs w:val="20"/>
        </w:rPr>
        <w:t xml:space="preserve">, indikator MR-MB, </w:t>
      </w:r>
      <w:r w:rsidRPr="009A33BC">
        <w:rPr>
          <w:rFonts w:ascii="Arial" w:hAnsi="Arial" w:cs="Arial"/>
          <w:sz w:val="20"/>
          <w:szCs w:val="20"/>
        </w:rPr>
        <w:t>etanol, DPPH (1,1-diphenil-2-picrylhydrazil), BHT, reagen folin-ciocalteu, Na</w:t>
      </w:r>
      <w:r w:rsidRPr="009A33BC">
        <w:rPr>
          <w:rFonts w:ascii="Arial" w:hAnsi="Arial" w:cs="Arial"/>
          <w:sz w:val="20"/>
          <w:szCs w:val="20"/>
          <w:vertAlign w:val="subscript"/>
        </w:rPr>
        <w:t>2</w:t>
      </w:r>
      <w:r w:rsidRPr="009A33BC">
        <w:rPr>
          <w:rFonts w:ascii="Arial" w:hAnsi="Arial" w:cs="Arial"/>
          <w:sz w:val="20"/>
          <w:szCs w:val="20"/>
        </w:rPr>
        <w:t>CO</w:t>
      </w:r>
      <w:r w:rsidRPr="009A33BC">
        <w:rPr>
          <w:rFonts w:ascii="Arial" w:hAnsi="Arial" w:cs="Arial"/>
          <w:sz w:val="20"/>
          <w:szCs w:val="20"/>
          <w:vertAlign w:val="subscript"/>
        </w:rPr>
        <w:t>3</w:t>
      </w:r>
      <w:r w:rsidRPr="009A33BC">
        <w:rPr>
          <w:rFonts w:ascii="Arial" w:hAnsi="Arial" w:cs="Arial"/>
          <w:sz w:val="20"/>
          <w:szCs w:val="20"/>
        </w:rPr>
        <w:t xml:space="preserve"> 20% dan aquades.</w:t>
      </w:r>
    </w:p>
    <w:p w:rsidR="00FE742F" w:rsidRPr="009A33BC" w:rsidRDefault="00FE742F" w:rsidP="00A941B7">
      <w:pPr>
        <w:pStyle w:val="ListParagraph"/>
        <w:spacing w:after="0"/>
        <w:ind w:left="0" w:firstLine="567"/>
        <w:jc w:val="both"/>
        <w:rPr>
          <w:rFonts w:ascii="Arial" w:hAnsi="Arial" w:cs="Arial"/>
          <w:sz w:val="20"/>
          <w:szCs w:val="20"/>
        </w:rPr>
      </w:pPr>
      <w:r w:rsidRPr="009A33BC">
        <w:rPr>
          <w:rFonts w:ascii="Arial" w:hAnsi="Arial" w:cs="Arial"/>
          <w:sz w:val="20"/>
          <w:szCs w:val="20"/>
        </w:rPr>
        <w:t xml:space="preserve">Alat yang digunakan dalam pembuatan </w:t>
      </w:r>
      <w:r w:rsidRPr="009A33BC">
        <w:rPr>
          <w:rFonts w:ascii="Arial" w:hAnsi="Arial" w:cs="Arial"/>
          <w:i/>
          <w:sz w:val="20"/>
          <w:szCs w:val="20"/>
        </w:rPr>
        <w:t>cookies</w:t>
      </w:r>
      <w:r w:rsidRPr="009A33BC">
        <w:rPr>
          <w:rFonts w:ascii="Arial" w:hAnsi="Arial" w:cs="Arial"/>
          <w:sz w:val="20"/>
          <w:szCs w:val="20"/>
        </w:rPr>
        <w:t xml:space="preserve"> </w:t>
      </w:r>
      <w:r w:rsidRPr="009A33BC">
        <w:rPr>
          <w:rFonts w:ascii="Arial" w:hAnsi="Arial" w:cs="Arial"/>
          <w:sz w:val="20"/>
          <w:szCs w:val="20"/>
        </w:rPr>
        <w:t xml:space="preserve">yaitu timbangan, </w:t>
      </w:r>
      <w:r w:rsidRPr="009A33BC">
        <w:rPr>
          <w:rFonts w:ascii="Arial" w:hAnsi="Arial" w:cs="Arial"/>
          <w:i/>
          <w:sz w:val="20"/>
          <w:szCs w:val="20"/>
        </w:rPr>
        <w:t>mixer</w:t>
      </w:r>
      <w:r w:rsidRPr="009A33BC">
        <w:rPr>
          <w:rFonts w:ascii="Arial" w:hAnsi="Arial" w:cs="Arial"/>
          <w:sz w:val="20"/>
          <w:szCs w:val="20"/>
        </w:rPr>
        <w:t xml:space="preserve"> (Miyako SM-325), cetakan </w:t>
      </w:r>
      <w:r w:rsidRPr="009A33BC">
        <w:rPr>
          <w:rFonts w:ascii="Arial" w:hAnsi="Arial" w:cs="Arial"/>
          <w:i/>
          <w:sz w:val="20"/>
          <w:szCs w:val="20"/>
        </w:rPr>
        <w:t>cookies</w:t>
      </w:r>
      <w:r w:rsidRPr="009A33BC">
        <w:rPr>
          <w:rFonts w:ascii="Arial" w:hAnsi="Arial" w:cs="Arial"/>
          <w:sz w:val="20"/>
          <w:szCs w:val="20"/>
        </w:rPr>
        <w:t xml:space="preserve">, </w:t>
      </w:r>
      <w:r w:rsidR="000B6B83" w:rsidRPr="009A33BC">
        <w:rPr>
          <w:rFonts w:ascii="Arial" w:hAnsi="Arial" w:cs="Arial"/>
          <w:sz w:val="20"/>
          <w:szCs w:val="20"/>
        </w:rPr>
        <w:t xml:space="preserve">dan </w:t>
      </w:r>
      <w:r w:rsidRPr="009A33BC">
        <w:rPr>
          <w:rFonts w:ascii="Arial" w:hAnsi="Arial" w:cs="Arial"/>
          <w:sz w:val="20"/>
          <w:szCs w:val="20"/>
        </w:rPr>
        <w:t>oven (Cosmos CO-9909)</w:t>
      </w:r>
      <w:r w:rsidRPr="009A33BC">
        <w:rPr>
          <w:rFonts w:ascii="Arial" w:hAnsi="Arial" w:cs="Arial"/>
          <w:sz w:val="20"/>
          <w:szCs w:val="20"/>
        </w:rPr>
        <w:t xml:space="preserve">. </w:t>
      </w:r>
      <w:r w:rsidRPr="009A33BC">
        <w:rPr>
          <w:rFonts w:ascii="Arial" w:hAnsi="Arial" w:cs="Arial"/>
          <w:sz w:val="20"/>
          <w:szCs w:val="20"/>
        </w:rPr>
        <w:t xml:space="preserve">Alat untuk analisa, </w:t>
      </w:r>
      <w:r w:rsidR="00587D53" w:rsidRPr="009A33BC">
        <w:rPr>
          <w:rFonts w:ascii="Arial" w:hAnsi="Arial" w:cs="Arial"/>
          <w:sz w:val="20"/>
          <w:szCs w:val="20"/>
        </w:rPr>
        <w:t xml:space="preserve">yaitu </w:t>
      </w:r>
      <w:r w:rsidRPr="009A33BC">
        <w:rPr>
          <w:rFonts w:ascii="Arial" w:hAnsi="Arial" w:cs="Arial"/>
          <w:sz w:val="20"/>
          <w:szCs w:val="20"/>
        </w:rPr>
        <w:t xml:space="preserve">jangka sorong, </w:t>
      </w:r>
      <w:r w:rsidRPr="009A33BC">
        <w:rPr>
          <w:rFonts w:ascii="Arial" w:hAnsi="Arial" w:cs="Arial"/>
          <w:i/>
          <w:sz w:val="20"/>
          <w:szCs w:val="20"/>
        </w:rPr>
        <w:t>soxhlet extractor</w:t>
      </w:r>
      <w:r w:rsidRPr="009A33BC">
        <w:rPr>
          <w:rFonts w:ascii="Arial" w:hAnsi="Arial" w:cs="Arial"/>
          <w:sz w:val="20"/>
          <w:szCs w:val="20"/>
        </w:rPr>
        <w:t xml:space="preserve">, </w:t>
      </w:r>
      <w:r w:rsidRPr="009A33BC">
        <w:rPr>
          <w:rFonts w:ascii="Arial" w:hAnsi="Arial" w:cs="Arial"/>
          <w:i/>
          <w:sz w:val="20"/>
          <w:szCs w:val="20"/>
        </w:rPr>
        <w:t xml:space="preserve">muffle furnance </w:t>
      </w:r>
      <w:r w:rsidRPr="009A33BC">
        <w:rPr>
          <w:rFonts w:ascii="Arial" w:hAnsi="Arial" w:cs="Arial"/>
          <w:sz w:val="20"/>
          <w:szCs w:val="20"/>
        </w:rPr>
        <w:t>(</w:t>
      </w:r>
      <w:r w:rsidRPr="009A33BC">
        <w:rPr>
          <w:rFonts w:ascii="Arial" w:hAnsi="Arial" w:cs="Arial"/>
          <w:i/>
          <w:sz w:val="20"/>
          <w:szCs w:val="20"/>
        </w:rPr>
        <w:t>Thermolyne</w:t>
      </w:r>
      <w:r w:rsidRPr="009A33BC">
        <w:rPr>
          <w:rFonts w:ascii="Arial" w:hAnsi="Arial" w:cs="Arial"/>
          <w:sz w:val="20"/>
          <w:szCs w:val="20"/>
        </w:rPr>
        <w:t xml:space="preserve"> F6010), </w:t>
      </w:r>
      <w:r w:rsidRPr="009A33BC">
        <w:rPr>
          <w:rFonts w:ascii="Arial" w:hAnsi="Arial" w:cs="Arial"/>
          <w:i/>
          <w:sz w:val="20"/>
          <w:szCs w:val="20"/>
        </w:rPr>
        <w:t>colorimetry</w:t>
      </w:r>
      <w:r w:rsidRPr="009A33BC">
        <w:rPr>
          <w:rFonts w:ascii="Arial" w:hAnsi="Arial" w:cs="Arial"/>
          <w:sz w:val="20"/>
          <w:szCs w:val="20"/>
        </w:rPr>
        <w:t xml:space="preserve"> (Colorimeter NH300), spektrofotometer UV-Vis (Shimadu UV mini 1240), dan </w:t>
      </w:r>
      <w:r w:rsidRPr="009A33BC">
        <w:rPr>
          <w:rFonts w:ascii="Arial" w:hAnsi="Arial" w:cs="Arial"/>
          <w:i/>
          <w:sz w:val="20"/>
          <w:szCs w:val="20"/>
        </w:rPr>
        <w:t>texture analyzer</w:t>
      </w:r>
      <w:r w:rsidRPr="009A33BC">
        <w:rPr>
          <w:rFonts w:ascii="Arial" w:hAnsi="Arial" w:cs="Arial"/>
          <w:sz w:val="20"/>
          <w:szCs w:val="20"/>
        </w:rPr>
        <w:t xml:space="preserve"> (LFRA </w:t>
      </w:r>
      <w:r w:rsidRPr="009A33BC">
        <w:rPr>
          <w:rFonts w:ascii="Arial" w:hAnsi="Arial" w:cs="Arial"/>
          <w:i/>
          <w:sz w:val="20"/>
          <w:szCs w:val="20"/>
        </w:rPr>
        <w:t>Brookfield ametek</w:t>
      </w:r>
      <w:r w:rsidRPr="009A33BC">
        <w:rPr>
          <w:rFonts w:ascii="Arial" w:hAnsi="Arial" w:cs="Arial"/>
          <w:sz w:val="20"/>
          <w:szCs w:val="20"/>
        </w:rPr>
        <w:t>).</w:t>
      </w:r>
    </w:p>
    <w:p w:rsidR="00587D53" w:rsidRPr="009A33BC" w:rsidRDefault="00587D53" w:rsidP="00A941B7">
      <w:pPr>
        <w:pStyle w:val="ListParagraph"/>
        <w:spacing w:after="0"/>
        <w:ind w:left="0" w:firstLine="567"/>
        <w:jc w:val="both"/>
        <w:rPr>
          <w:rFonts w:ascii="Arial" w:hAnsi="Arial" w:cs="Arial"/>
          <w:sz w:val="20"/>
          <w:szCs w:val="20"/>
        </w:rPr>
      </w:pPr>
      <w:r w:rsidRPr="009A33BC">
        <w:rPr>
          <w:rFonts w:ascii="Arial" w:hAnsi="Arial" w:cs="Arial"/>
          <w:sz w:val="20"/>
          <w:szCs w:val="20"/>
        </w:rPr>
        <w:t xml:space="preserve">Penelitian ini dilaksanakan di Laboratorium Teknologi Hasil Pertanian, Fakultas Agroindustri, Universitas Mercu Buana Yogyakarta pada bulan November dan Desember 2020. </w:t>
      </w:r>
      <w:r w:rsidR="009113AF" w:rsidRPr="009A33BC">
        <w:rPr>
          <w:rFonts w:ascii="Arial" w:hAnsi="Arial" w:cs="Arial"/>
          <w:sz w:val="20"/>
          <w:szCs w:val="20"/>
        </w:rPr>
        <w:t xml:space="preserve">Analisa yang dilakukan pada penelitian ini adalah pengujian sifat </w:t>
      </w:r>
      <w:r w:rsidR="000B6B83" w:rsidRPr="009A33BC">
        <w:rPr>
          <w:rFonts w:ascii="Arial" w:hAnsi="Arial" w:cs="Arial"/>
          <w:sz w:val="20"/>
          <w:szCs w:val="20"/>
        </w:rPr>
        <w:t xml:space="preserve">fisik, </w:t>
      </w:r>
      <w:r w:rsidR="009113AF" w:rsidRPr="009A33BC">
        <w:rPr>
          <w:rFonts w:ascii="Arial" w:hAnsi="Arial" w:cs="Arial"/>
          <w:sz w:val="20"/>
          <w:szCs w:val="20"/>
        </w:rPr>
        <w:t xml:space="preserve">tingkat kesukaan dan sifat kimia </w:t>
      </w:r>
      <w:r w:rsidR="009113AF" w:rsidRPr="009A33BC">
        <w:rPr>
          <w:rFonts w:ascii="Arial" w:hAnsi="Arial" w:cs="Arial"/>
          <w:i/>
          <w:sz w:val="20"/>
          <w:szCs w:val="20"/>
        </w:rPr>
        <w:t>cookies mocaf</w:t>
      </w:r>
      <w:r w:rsidR="00E8098D">
        <w:rPr>
          <w:rFonts w:ascii="Arial" w:hAnsi="Arial" w:cs="Arial"/>
          <w:i/>
          <w:sz w:val="20"/>
          <w:szCs w:val="20"/>
        </w:rPr>
        <w:t xml:space="preserve"> </w:t>
      </w:r>
      <w:r w:rsidR="00E8098D">
        <w:rPr>
          <w:rFonts w:ascii="Arial" w:hAnsi="Arial" w:cs="Arial"/>
          <w:sz w:val="20"/>
          <w:szCs w:val="20"/>
        </w:rPr>
        <w:t>terpilih</w:t>
      </w:r>
      <w:r w:rsidR="009113AF" w:rsidRPr="009A33BC">
        <w:rPr>
          <w:rFonts w:ascii="Arial" w:hAnsi="Arial" w:cs="Arial"/>
          <w:sz w:val="20"/>
          <w:szCs w:val="20"/>
        </w:rPr>
        <w:t xml:space="preserve">. </w:t>
      </w:r>
    </w:p>
    <w:p w:rsidR="009113AF" w:rsidRPr="009A33BC" w:rsidRDefault="009113AF" w:rsidP="00A941B7">
      <w:pPr>
        <w:pStyle w:val="ListParagraph"/>
        <w:spacing w:after="0"/>
        <w:ind w:left="0" w:firstLine="567"/>
        <w:jc w:val="both"/>
        <w:rPr>
          <w:rFonts w:ascii="Arial" w:hAnsi="Arial" w:cs="Arial"/>
          <w:sz w:val="20"/>
          <w:szCs w:val="20"/>
        </w:rPr>
      </w:pPr>
      <w:r w:rsidRPr="009A33BC">
        <w:rPr>
          <w:rFonts w:ascii="Arial" w:hAnsi="Arial" w:cs="Arial"/>
          <w:sz w:val="20"/>
          <w:szCs w:val="20"/>
        </w:rPr>
        <w:t xml:space="preserve">Analisa sifat fisik antara lain uji warna menggunakan </w:t>
      </w:r>
      <w:r w:rsidRPr="009A33BC">
        <w:rPr>
          <w:rFonts w:ascii="Arial" w:hAnsi="Arial" w:cs="Arial"/>
          <w:i/>
          <w:sz w:val="20"/>
          <w:szCs w:val="20"/>
        </w:rPr>
        <w:t>colorimetry</w:t>
      </w:r>
      <w:r w:rsidRPr="009A33BC">
        <w:rPr>
          <w:rFonts w:ascii="Arial" w:hAnsi="Arial" w:cs="Arial"/>
          <w:sz w:val="20"/>
          <w:szCs w:val="20"/>
        </w:rPr>
        <w:t xml:space="preserve">, uji tekstur menggunakan </w:t>
      </w:r>
      <w:r w:rsidRPr="009A33BC">
        <w:rPr>
          <w:rFonts w:ascii="Arial" w:hAnsi="Arial" w:cs="Arial"/>
          <w:i/>
          <w:sz w:val="20"/>
          <w:szCs w:val="20"/>
        </w:rPr>
        <w:t>texture analyzer</w:t>
      </w:r>
      <w:r w:rsidRPr="009A33BC">
        <w:rPr>
          <w:rFonts w:ascii="Arial" w:hAnsi="Arial" w:cs="Arial"/>
          <w:sz w:val="20"/>
          <w:szCs w:val="20"/>
        </w:rPr>
        <w:t xml:space="preserve">, dan uji volume pengembangan (Anonim, 2000) dengan menghitung volume </w:t>
      </w:r>
      <w:r w:rsidRPr="009A33BC">
        <w:rPr>
          <w:rFonts w:ascii="Arial" w:hAnsi="Arial" w:cs="Arial"/>
          <w:i/>
          <w:sz w:val="20"/>
          <w:szCs w:val="20"/>
        </w:rPr>
        <w:t xml:space="preserve">cookies </w:t>
      </w:r>
      <w:r w:rsidRPr="009A33BC">
        <w:rPr>
          <w:rFonts w:ascii="Arial" w:hAnsi="Arial" w:cs="Arial"/>
          <w:sz w:val="20"/>
          <w:szCs w:val="20"/>
        </w:rPr>
        <w:t>sebelum dioven (V</w:t>
      </w:r>
      <w:r w:rsidRPr="009A33BC">
        <w:rPr>
          <w:rFonts w:ascii="Arial" w:hAnsi="Arial" w:cs="Arial"/>
          <w:sz w:val="20"/>
          <w:szCs w:val="20"/>
          <w:vertAlign w:val="subscript"/>
        </w:rPr>
        <w:t>2</w:t>
      </w:r>
      <w:r w:rsidRPr="009A33BC">
        <w:rPr>
          <w:rFonts w:ascii="Arial" w:hAnsi="Arial" w:cs="Arial"/>
          <w:sz w:val="20"/>
          <w:szCs w:val="20"/>
        </w:rPr>
        <w:t>) dan setelah dioven (V</w:t>
      </w:r>
      <w:r w:rsidRPr="009A33BC">
        <w:rPr>
          <w:rFonts w:ascii="Arial" w:hAnsi="Arial" w:cs="Arial"/>
          <w:sz w:val="20"/>
          <w:szCs w:val="20"/>
          <w:vertAlign w:val="subscript"/>
        </w:rPr>
        <w:t>1</w:t>
      </w:r>
      <w:r w:rsidRPr="009A33BC">
        <w:rPr>
          <w:rFonts w:ascii="Arial" w:hAnsi="Arial" w:cs="Arial"/>
          <w:sz w:val="20"/>
          <w:szCs w:val="20"/>
        </w:rPr>
        <w:t xml:space="preserve">) dengan mengukur diameter dan ketebalan </w:t>
      </w:r>
      <w:r w:rsidRPr="009A33BC">
        <w:rPr>
          <w:rFonts w:ascii="Arial" w:hAnsi="Arial" w:cs="Arial"/>
          <w:i/>
          <w:sz w:val="20"/>
          <w:szCs w:val="20"/>
        </w:rPr>
        <w:t>cookies</w:t>
      </w:r>
      <w:r w:rsidRPr="009A33BC">
        <w:rPr>
          <w:rFonts w:ascii="Arial" w:hAnsi="Arial" w:cs="Arial"/>
          <w:sz w:val="20"/>
          <w:szCs w:val="20"/>
        </w:rPr>
        <w:t>. Rumusnya:</w:t>
      </w:r>
    </w:p>
    <w:p w:rsidR="000B6B83" w:rsidRPr="009A33BC" w:rsidRDefault="009113AF" w:rsidP="00A941B7">
      <w:pPr>
        <w:pStyle w:val="ListParagraph"/>
        <w:spacing w:after="0"/>
        <w:ind w:left="0" w:firstLine="567"/>
        <w:jc w:val="both"/>
        <w:rPr>
          <w:rFonts w:ascii="Arial" w:eastAsiaTheme="minorEastAsia" w:hAnsi="Arial" w:cs="Arial"/>
          <w:sz w:val="20"/>
          <w:szCs w:val="20"/>
        </w:rPr>
      </w:pPr>
      <m:oMathPara>
        <m:oMath>
          <m:r>
            <m:rPr>
              <m:sty m:val="p"/>
            </m:rPr>
            <w:rPr>
              <w:rFonts w:ascii="Cambria Math" w:hAnsi="Cambria Math" w:cs="Arial"/>
              <w:sz w:val="20"/>
              <w:szCs w:val="20"/>
            </w:rPr>
            <m:t xml:space="preserve">Pengembangan </m:t>
          </m:r>
          <m:r>
            <w:rPr>
              <w:rFonts w:ascii="Cambria Math" w:hAnsi="Cambria Math" w:cs="Arial"/>
              <w:sz w:val="20"/>
              <w:szCs w:val="20"/>
            </w:rPr>
            <m:t>=</m:t>
          </m:r>
          <m:f>
            <m:fPr>
              <m:ctrlPr>
                <w:rPr>
                  <w:rFonts w:ascii="Cambria Math" w:hAnsi="Cambria Math" w:cs="Arial"/>
                  <w:i/>
                  <w:sz w:val="20"/>
                  <w:szCs w:val="20"/>
                </w:rPr>
              </m:ctrlPr>
            </m:fPr>
            <m:num>
              <m:r>
                <m:rPr>
                  <m:sty m:val="p"/>
                </m:rPr>
                <w:rPr>
                  <w:rFonts w:ascii="Cambria Math" w:hAnsi="Cambria Math" w:cs="Arial"/>
                  <w:sz w:val="20"/>
                  <w:szCs w:val="20"/>
                </w:rPr>
                <m:t>V</m:t>
              </m:r>
              <m:r>
                <m:rPr>
                  <m:sty m:val="p"/>
                </m:rPr>
                <w:rPr>
                  <w:rFonts w:ascii="Cambria Math" w:hAnsi="Cambria Math" w:cs="Arial"/>
                  <w:sz w:val="20"/>
                  <w:szCs w:val="20"/>
                  <w:vertAlign w:val="subscript"/>
                </w:rPr>
                <m:t>2</m:t>
              </m:r>
              <m:r>
                <w:rPr>
                  <w:rFonts w:ascii="Cambria Math" w:hAnsi="Cambria Math" w:cs="Arial"/>
                  <w:sz w:val="20"/>
                  <w:szCs w:val="20"/>
                </w:rPr>
                <m:t>-</m:t>
              </m:r>
              <m:r>
                <m:rPr>
                  <m:sty m:val="p"/>
                </m:rPr>
                <w:rPr>
                  <w:rFonts w:ascii="Cambria Math" w:hAnsi="Cambria Math" w:cs="Arial"/>
                  <w:sz w:val="20"/>
                  <w:szCs w:val="20"/>
                </w:rPr>
                <m:t>V1</m:t>
              </m:r>
            </m:num>
            <m:den>
              <m:r>
                <m:rPr>
                  <m:sty m:val="p"/>
                </m:rPr>
                <w:rPr>
                  <w:rFonts w:ascii="Cambria Math" w:hAnsi="Cambria Math" w:cs="Arial"/>
                  <w:sz w:val="20"/>
                  <w:szCs w:val="20"/>
                </w:rPr>
                <m:t>V1</m:t>
              </m:r>
            </m:den>
          </m:f>
          <m:r>
            <w:rPr>
              <w:rFonts w:ascii="Cambria Math" w:hAnsi="Cambria Math" w:cs="Arial"/>
              <w:sz w:val="20"/>
              <w:szCs w:val="20"/>
            </w:rPr>
            <m:t>×</m:t>
          </m:r>
          <m:r>
            <m:rPr>
              <m:sty m:val="p"/>
            </m:rPr>
            <w:rPr>
              <w:rFonts w:ascii="Cambria Math" w:hAnsi="Cambria Math" w:cs="Arial"/>
              <w:sz w:val="20"/>
              <w:szCs w:val="20"/>
            </w:rPr>
            <m:t>100%</m:t>
          </m:r>
        </m:oMath>
      </m:oMathPara>
    </w:p>
    <w:p w:rsidR="000B6B83" w:rsidRPr="009A33BC" w:rsidRDefault="00587D53" w:rsidP="00A941B7">
      <w:pPr>
        <w:spacing w:after="0" w:line="276" w:lineRule="auto"/>
        <w:ind w:firstLine="567"/>
        <w:jc w:val="both"/>
        <w:rPr>
          <w:rFonts w:ascii="Arial" w:hAnsi="Arial" w:cs="Arial"/>
          <w:sz w:val="20"/>
          <w:szCs w:val="20"/>
          <w:lang w:val="id-ID"/>
        </w:rPr>
      </w:pPr>
      <w:r w:rsidRPr="009A33BC">
        <w:rPr>
          <w:rFonts w:ascii="Arial" w:eastAsiaTheme="minorEastAsia" w:hAnsi="Arial" w:cs="Arial"/>
          <w:sz w:val="20"/>
          <w:szCs w:val="20"/>
          <w:lang w:val="id-ID"/>
        </w:rPr>
        <w:t>Analisa</w:t>
      </w:r>
      <w:r w:rsidR="000B6B83" w:rsidRPr="009A33BC">
        <w:rPr>
          <w:rFonts w:ascii="Arial" w:eastAsiaTheme="minorEastAsia" w:hAnsi="Arial" w:cs="Arial"/>
          <w:sz w:val="20"/>
          <w:szCs w:val="20"/>
          <w:lang w:val="id-ID"/>
        </w:rPr>
        <w:t xml:space="preserve"> tingkat kesukaan </w:t>
      </w:r>
      <w:r w:rsidRPr="009A33BC">
        <w:rPr>
          <w:rFonts w:ascii="Arial" w:eastAsiaTheme="minorEastAsia" w:hAnsi="Arial" w:cs="Arial"/>
          <w:i/>
          <w:sz w:val="20"/>
          <w:szCs w:val="20"/>
          <w:lang w:val="id-ID"/>
        </w:rPr>
        <w:t>cookies</w:t>
      </w:r>
      <w:r w:rsidRPr="009A33BC">
        <w:rPr>
          <w:rFonts w:ascii="Arial" w:eastAsiaTheme="minorEastAsia" w:hAnsi="Arial" w:cs="Arial"/>
          <w:sz w:val="20"/>
          <w:szCs w:val="20"/>
          <w:lang w:val="id-ID"/>
        </w:rPr>
        <w:t xml:space="preserve"> dilakukan dengan uji rating hedonik </w:t>
      </w:r>
      <w:r w:rsidR="000B6B83" w:rsidRPr="009A33BC">
        <w:rPr>
          <w:rFonts w:ascii="Arial" w:eastAsiaTheme="minorEastAsia" w:hAnsi="Arial" w:cs="Arial"/>
          <w:sz w:val="20"/>
          <w:szCs w:val="20"/>
          <w:lang w:val="id-ID"/>
        </w:rPr>
        <w:t xml:space="preserve">menggunakan 25 panelis dengan skala penilaian 1-5 pada atribut warna, aroma, tekstur, rasa dan keseluruhan. Data yang didapatkan akan diolah dengan ANOVA </w:t>
      </w:r>
      <w:r w:rsidR="000B6B83" w:rsidRPr="009A33BC">
        <w:rPr>
          <w:rFonts w:ascii="Arial" w:hAnsi="Arial" w:cs="Arial"/>
          <w:sz w:val="20"/>
          <w:szCs w:val="20"/>
          <w:lang w:val="id-ID"/>
        </w:rPr>
        <w:t>α 5% kemudian dilanjutkan dengan uji Duncan.</w:t>
      </w:r>
    </w:p>
    <w:p w:rsidR="00C85E52" w:rsidRDefault="00C85E52" w:rsidP="00A941B7">
      <w:pPr>
        <w:spacing w:after="0" w:line="276" w:lineRule="auto"/>
        <w:ind w:firstLine="567"/>
        <w:jc w:val="both"/>
        <w:rPr>
          <w:rFonts w:ascii="Arial" w:eastAsiaTheme="minorEastAsia" w:hAnsi="Arial" w:cs="Arial"/>
          <w:sz w:val="20"/>
          <w:szCs w:val="20"/>
          <w:lang w:val="id-ID"/>
        </w:rPr>
      </w:pPr>
      <w:r>
        <w:rPr>
          <w:rFonts w:ascii="Arial" w:eastAsiaTheme="minorEastAsia" w:hAnsi="Arial" w:cs="Arial"/>
          <w:sz w:val="20"/>
          <w:szCs w:val="20"/>
          <w:lang w:val="id-ID"/>
        </w:rPr>
        <w:lastRenderedPageBreak/>
        <w:t>Analisa sifat kimia antara lain:</w:t>
      </w:r>
    </w:p>
    <w:p w:rsidR="00A013E5" w:rsidRPr="00C85E52" w:rsidRDefault="00A013E5" w:rsidP="00A941B7">
      <w:pPr>
        <w:pStyle w:val="ListParagraph"/>
        <w:numPr>
          <w:ilvl w:val="0"/>
          <w:numId w:val="3"/>
        </w:numPr>
        <w:spacing w:after="0"/>
        <w:ind w:left="426"/>
        <w:jc w:val="both"/>
        <w:rPr>
          <w:rFonts w:ascii="Arial" w:eastAsiaTheme="minorEastAsia" w:hAnsi="Arial" w:cs="Arial"/>
          <w:sz w:val="20"/>
          <w:szCs w:val="20"/>
        </w:rPr>
      </w:pPr>
      <w:r w:rsidRPr="00C85E52">
        <w:rPr>
          <w:rFonts w:ascii="Arial" w:eastAsiaTheme="minorEastAsia" w:hAnsi="Arial" w:cs="Arial"/>
          <w:sz w:val="20"/>
          <w:szCs w:val="20"/>
        </w:rPr>
        <w:t>Kadar air</w:t>
      </w:r>
      <w:r w:rsidR="00FF064B" w:rsidRPr="00C85E52">
        <w:rPr>
          <w:rFonts w:ascii="Arial" w:eastAsiaTheme="minorEastAsia" w:hAnsi="Arial" w:cs="Arial"/>
          <w:sz w:val="20"/>
          <w:szCs w:val="20"/>
        </w:rPr>
        <w:t xml:space="preserve"> (Anonim, 1995)</w:t>
      </w:r>
    </w:p>
    <w:p w:rsidR="00FF064B" w:rsidRPr="009A33BC" w:rsidRDefault="00695561" w:rsidP="00A941B7">
      <w:pPr>
        <w:spacing w:after="0" w:line="276" w:lineRule="auto"/>
        <w:ind w:firstLine="426"/>
        <w:jc w:val="both"/>
        <w:rPr>
          <w:rFonts w:ascii="Arial" w:hAnsi="Arial" w:cs="Arial"/>
          <w:sz w:val="20"/>
          <w:szCs w:val="20"/>
        </w:rPr>
      </w:pPr>
      <w:r w:rsidRPr="009A33BC">
        <w:rPr>
          <w:rFonts w:ascii="Arial" w:hAnsi="Arial" w:cs="Arial"/>
          <w:sz w:val="20"/>
          <w:szCs w:val="20"/>
          <w:lang w:val="id-ID"/>
        </w:rPr>
        <w:t>M</w:t>
      </w:r>
      <w:r w:rsidR="00FF064B" w:rsidRPr="009A33BC">
        <w:rPr>
          <w:rFonts w:ascii="Arial" w:hAnsi="Arial" w:cs="Arial"/>
          <w:sz w:val="20"/>
          <w:szCs w:val="20"/>
        </w:rPr>
        <w:t xml:space="preserve">enimbang sampel sebanyak 1 g ke dalam botol timbang. </w:t>
      </w:r>
      <w:r w:rsidR="00E8098D">
        <w:rPr>
          <w:rFonts w:ascii="Arial" w:hAnsi="Arial" w:cs="Arial"/>
          <w:sz w:val="20"/>
          <w:szCs w:val="20"/>
          <w:lang w:val="id-ID"/>
        </w:rPr>
        <w:t>B</w:t>
      </w:r>
      <w:r w:rsidR="00FF064B" w:rsidRPr="009A33BC">
        <w:rPr>
          <w:rFonts w:ascii="Arial" w:hAnsi="Arial" w:cs="Arial"/>
          <w:sz w:val="20"/>
          <w:szCs w:val="20"/>
        </w:rPr>
        <w:t xml:space="preserve">otol berisi sampel dikeringkan di oven pada suhu 105-110 °C selama 12 jam. Botol kemudian dikeluarkan dan didinginkan di dalam desikator, selanjutnya ditimbang. Pengeringan dilanjutkan setiap 3 jam sekali dan ditimbang sampai diperoleh bobot yang konstan. </w:t>
      </w:r>
    </w:p>
    <w:p w:rsidR="00FF064B" w:rsidRPr="00C85E52" w:rsidRDefault="00695561" w:rsidP="00A941B7">
      <w:pPr>
        <w:pStyle w:val="ListParagraph"/>
        <w:numPr>
          <w:ilvl w:val="0"/>
          <w:numId w:val="3"/>
        </w:numPr>
        <w:spacing w:after="0"/>
        <w:ind w:left="426"/>
        <w:jc w:val="both"/>
        <w:rPr>
          <w:rFonts w:ascii="Arial" w:eastAsiaTheme="minorEastAsia" w:hAnsi="Arial" w:cs="Arial"/>
          <w:sz w:val="20"/>
          <w:szCs w:val="20"/>
        </w:rPr>
      </w:pPr>
      <w:r w:rsidRPr="00C85E52">
        <w:rPr>
          <w:rFonts w:ascii="Arial" w:eastAsiaTheme="minorEastAsia" w:hAnsi="Arial" w:cs="Arial"/>
          <w:sz w:val="20"/>
          <w:szCs w:val="20"/>
        </w:rPr>
        <w:t>Kadar abu (Anonim, 2005)</w:t>
      </w:r>
    </w:p>
    <w:p w:rsidR="0086178D" w:rsidRPr="009A33BC" w:rsidRDefault="00695561" w:rsidP="00A941B7">
      <w:pPr>
        <w:spacing w:after="0" w:line="276" w:lineRule="auto"/>
        <w:ind w:firstLine="426"/>
        <w:jc w:val="both"/>
        <w:rPr>
          <w:rFonts w:ascii="Arial" w:hAnsi="Arial" w:cs="Arial"/>
          <w:sz w:val="20"/>
          <w:szCs w:val="20"/>
          <w:lang w:val="id-ID"/>
        </w:rPr>
      </w:pPr>
      <w:r w:rsidRPr="009A33BC">
        <w:rPr>
          <w:rFonts w:ascii="Arial" w:hAnsi="Arial" w:cs="Arial"/>
          <w:sz w:val="20"/>
          <w:szCs w:val="20"/>
        </w:rPr>
        <w:t>Menimbang sampel sebanyak 2 g</w:t>
      </w:r>
      <w:r w:rsidR="00F03A3A">
        <w:rPr>
          <w:rFonts w:ascii="Arial" w:hAnsi="Arial" w:cs="Arial"/>
          <w:sz w:val="20"/>
          <w:szCs w:val="20"/>
        </w:rPr>
        <w:t xml:space="preserve"> ke dalam cawan, </w:t>
      </w:r>
      <w:r w:rsidRPr="009A33BC">
        <w:rPr>
          <w:rFonts w:ascii="Arial" w:hAnsi="Arial" w:cs="Arial"/>
          <w:sz w:val="20"/>
          <w:szCs w:val="20"/>
        </w:rPr>
        <w:t xml:space="preserve">kemudian diabukan menggunakan </w:t>
      </w:r>
      <w:r w:rsidRPr="009A33BC">
        <w:rPr>
          <w:rFonts w:ascii="Arial" w:hAnsi="Arial" w:cs="Arial"/>
          <w:i/>
          <w:sz w:val="20"/>
          <w:szCs w:val="20"/>
        </w:rPr>
        <w:t>muffle</w:t>
      </w:r>
      <w:r w:rsidRPr="009A33BC">
        <w:rPr>
          <w:rFonts w:ascii="Arial" w:hAnsi="Arial" w:cs="Arial"/>
          <w:sz w:val="20"/>
          <w:szCs w:val="20"/>
        </w:rPr>
        <w:t xml:space="preserve"> dengan suhu 600 </w:t>
      </w:r>
      <w:r w:rsidR="00E8098D">
        <w:rPr>
          <w:rFonts w:ascii="Arial" w:hAnsi="Arial" w:cs="Arial"/>
          <w:sz w:val="20"/>
          <w:szCs w:val="20"/>
        </w:rPr>
        <w:t xml:space="preserve">°C. </w:t>
      </w:r>
      <w:r w:rsidR="00E8098D">
        <w:rPr>
          <w:rFonts w:ascii="Arial" w:hAnsi="Arial" w:cs="Arial"/>
          <w:sz w:val="20"/>
          <w:szCs w:val="20"/>
          <w:lang w:val="id-ID"/>
        </w:rPr>
        <w:t>D</w:t>
      </w:r>
      <w:r w:rsidRPr="009A33BC">
        <w:rPr>
          <w:rFonts w:ascii="Arial" w:hAnsi="Arial" w:cs="Arial"/>
          <w:sz w:val="20"/>
          <w:szCs w:val="20"/>
        </w:rPr>
        <w:t xml:space="preserve">idinginkan dalam desikator dan ditimbang kadar abu sampelnya. </w:t>
      </w:r>
    </w:p>
    <w:p w:rsidR="00622F24" w:rsidRPr="009A33BC" w:rsidRDefault="00B61B2E" w:rsidP="00A941B7">
      <w:pPr>
        <w:pStyle w:val="ListParagraph"/>
        <w:numPr>
          <w:ilvl w:val="0"/>
          <w:numId w:val="3"/>
        </w:numPr>
        <w:spacing w:after="0"/>
        <w:ind w:left="426"/>
        <w:jc w:val="both"/>
        <w:rPr>
          <w:rFonts w:ascii="Arial" w:hAnsi="Arial" w:cs="Arial"/>
          <w:sz w:val="20"/>
          <w:szCs w:val="20"/>
        </w:rPr>
      </w:pPr>
      <w:r w:rsidRPr="009A33BC">
        <w:rPr>
          <w:rFonts w:ascii="Arial" w:hAnsi="Arial" w:cs="Arial"/>
          <w:sz w:val="20"/>
          <w:szCs w:val="20"/>
        </w:rPr>
        <w:t>Kadar protein (Metode Kjeldahl)</w:t>
      </w:r>
    </w:p>
    <w:p w:rsidR="00B61B2E" w:rsidRPr="009A33BC" w:rsidRDefault="00B61B2E" w:rsidP="00A941B7">
      <w:pPr>
        <w:spacing w:after="0" w:line="276" w:lineRule="auto"/>
        <w:ind w:firstLine="426"/>
        <w:jc w:val="both"/>
        <w:rPr>
          <w:rFonts w:ascii="Arial" w:hAnsi="Arial" w:cs="Arial"/>
          <w:sz w:val="20"/>
          <w:szCs w:val="20"/>
        </w:rPr>
      </w:pPr>
      <w:r w:rsidRPr="009A33BC">
        <w:rPr>
          <w:rFonts w:ascii="Arial" w:hAnsi="Arial" w:cs="Arial"/>
          <w:sz w:val="20"/>
          <w:szCs w:val="20"/>
        </w:rPr>
        <w:t>Sampel dihaluskan dan ditimbang seberat 200-500 mg ke dalam labu Kjeldahl. Tambahkan 2 ml H</w:t>
      </w:r>
      <w:r w:rsidRPr="009A33BC">
        <w:rPr>
          <w:rFonts w:ascii="Arial" w:hAnsi="Arial" w:cs="Arial"/>
          <w:sz w:val="20"/>
          <w:szCs w:val="20"/>
          <w:vertAlign w:val="subscript"/>
        </w:rPr>
        <w:t>2</w:t>
      </w:r>
      <w:r w:rsidRPr="009A33BC">
        <w:rPr>
          <w:rFonts w:ascii="Arial" w:hAnsi="Arial" w:cs="Arial"/>
          <w:sz w:val="20"/>
          <w:szCs w:val="20"/>
        </w:rPr>
        <w:t>SO</w:t>
      </w:r>
      <w:r w:rsidRPr="009A33BC">
        <w:rPr>
          <w:rFonts w:ascii="Arial" w:hAnsi="Arial" w:cs="Arial"/>
          <w:sz w:val="20"/>
          <w:szCs w:val="20"/>
          <w:vertAlign w:val="subscript"/>
        </w:rPr>
        <w:t>4</w:t>
      </w:r>
      <w:r w:rsidRPr="009A33BC">
        <w:rPr>
          <w:rFonts w:ascii="Arial" w:hAnsi="Arial" w:cs="Arial"/>
          <w:sz w:val="20"/>
          <w:szCs w:val="20"/>
        </w:rPr>
        <w:t xml:space="preserve"> dan 0</w:t>
      </w:r>
      <w:proofErr w:type="gramStart"/>
      <w:r w:rsidRPr="009A33BC">
        <w:rPr>
          <w:rFonts w:ascii="Arial" w:hAnsi="Arial" w:cs="Arial"/>
          <w:sz w:val="20"/>
          <w:szCs w:val="20"/>
        </w:rPr>
        <w:t>,5</w:t>
      </w:r>
      <w:proofErr w:type="gramEnd"/>
      <w:r w:rsidRPr="009A33BC">
        <w:rPr>
          <w:rFonts w:ascii="Arial" w:hAnsi="Arial" w:cs="Arial"/>
          <w:sz w:val="20"/>
          <w:szCs w:val="20"/>
        </w:rPr>
        <w:t xml:space="preserve"> ml Na</w:t>
      </w:r>
      <w:r w:rsidRPr="009A33BC">
        <w:rPr>
          <w:rFonts w:ascii="Arial" w:hAnsi="Arial" w:cs="Arial"/>
          <w:sz w:val="20"/>
          <w:szCs w:val="20"/>
          <w:vertAlign w:val="subscript"/>
        </w:rPr>
        <w:t>2</w:t>
      </w:r>
      <w:r w:rsidRPr="009A33BC">
        <w:rPr>
          <w:rFonts w:ascii="Arial" w:hAnsi="Arial" w:cs="Arial"/>
          <w:sz w:val="20"/>
          <w:szCs w:val="20"/>
        </w:rPr>
        <w:t>SO</w:t>
      </w:r>
      <w:r w:rsidRPr="009A33BC">
        <w:rPr>
          <w:rFonts w:ascii="Arial" w:hAnsi="Arial" w:cs="Arial"/>
          <w:sz w:val="20"/>
          <w:szCs w:val="20"/>
          <w:vertAlign w:val="subscript"/>
        </w:rPr>
        <w:t>4</w:t>
      </w:r>
      <w:r w:rsidRPr="009A33BC">
        <w:rPr>
          <w:rFonts w:ascii="Arial" w:hAnsi="Arial" w:cs="Arial"/>
          <w:sz w:val="20"/>
          <w:szCs w:val="20"/>
        </w:rPr>
        <w:t>.HgO (20:1)</w:t>
      </w:r>
      <w:r w:rsidR="00F03A3A">
        <w:rPr>
          <w:rFonts w:ascii="Arial" w:hAnsi="Arial" w:cs="Arial"/>
          <w:sz w:val="20"/>
          <w:szCs w:val="20"/>
        </w:rPr>
        <w:t xml:space="preserve">. </w:t>
      </w:r>
      <w:r w:rsidR="00F03A3A">
        <w:rPr>
          <w:rFonts w:ascii="Arial" w:hAnsi="Arial" w:cs="Arial"/>
          <w:sz w:val="20"/>
          <w:szCs w:val="20"/>
          <w:lang w:val="id-ID"/>
        </w:rPr>
        <w:t>D</w:t>
      </w:r>
      <w:r w:rsidRPr="009A33BC">
        <w:rPr>
          <w:rFonts w:ascii="Arial" w:hAnsi="Arial" w:cs="Arial"/>
          <w:sz w:val="20"/>
          <w:szCs w:val="20"/>
        </w:rPr>
        <w:t xml:space="preserve">estruksi hingga cairan berubah menjadi jernih. </w:t>
      </w:r>
      <w:r w:rsidR="00F03A3A">
        <w:rPr>
          <w:rFonts w:ascii="Arial" w:hAnsi="Arial" w:cs="Arial"/>
          <w:sz w:val="20"/>
          <w:szCs w:val="20"/>
          <w:lang w:val="id-ID"/>
        </w:rPr>
        <w:t>Dinginkan</w:t>
      </w:r>
      <w:r w:rsidRPr="009A33BC">
        <w:rPr>
          <w:rFonts w:ascii="Arial" w:hAnsi="Arial" w:cs="Arial"/>
          <w:sz w:val="20"/>
          <w:szCs w:val="20"/>
        </w:rPr>
        <w:t>, bilas dengan 15 ml aquades</w:t>
      </w:r>
      <w:r w:rsidR="00E8098D">
        <w:rPr>
          <w:rFonts w:ascii="Arial" w:hAnsi="Arial" w:cs="Arial"/>
          <w:sz w:val="20"/>
          <w:szCs w:val="20"/>
          <w:lang w:val="id-ID"/>
        </w:rPr>
        <w:t xml:space="preserve"> dan </w:t>
      </w:r>
      <w:r w:rsidR="00E8098D" w:rsidRPr="009A33BC">
        <w:rPr>
          <w:rFonts w:ascii="Arial" w:hAnsi="Arial" w:cs="Arial"/>
          <w:sz w:val="20"/>
          <w:szCs w:val="20"/>
        </w:rPr>
        <w:t>8 ml NaOH.Na</w:t>
      </w:r>
      <w:r w:rsidR="00E8098D" w:rsidRPr="009A33BC">
        <w:rPr>
          <w:rFonts w:ascii="Arial" w:hAnsi="Arial" w:cs="Arial"/>
          <w:sz w:val="20"/>
          <w:szCs w:val="20"/>
          <w:vertAlign w:val="subscript"/>
        </w:rPr>
        <w:t>2</w:t>
      </w:r>
      <w:r w:rsidR="00E8098D" w:rsidRPr="009A33BC">
        <w:rPr>
          <w:rFonts w:ascii="Arial" w:hAnsi="Arial" w:cs="Arial"/>
          <w:sz w:val="20"/>
          <w:szCs w:val="20"/>
        </w:rPr>
        <w:t>SO</w:t>
      </w:r>
      <w:r w:rsidR="00E8098D" w:rsidRPr="009A33BC">
        <w:rPr>
          <w:rFonts w:ascii="Arial" w:hAnsi="Arial" w:cs="Arial"/>
          <w:sz w:val="20"/>
          <w:szCs w:val="20"/>
          <w:vertAlign w:val="subscript"/>
        </w:rPr>
        <w:t>3</w:t>
      </w:r>
      <w:r w:rsidR="00E8098D" w:rsidRPr="009A33BC">
        <w:rPr>
          <w:rFonts w:ascii="Arial" w:hAnsi="Arial" w:cs="Arial"/>
          <w:sz w:val="20"/>
          <w:szCs w:val="20"/>
        </w:rPr>
        <w:t xml:space="preserve"> (40:5 g)</w:t>
      </w:r>
      <w:r w:rsidR="00F03A3A">
        <w:rPr>
          <w:rFonts w:ascii="Arial" w:hAnsi="Arial" w:cs="Arial"/>
          <w:sz w:val="20"/>
          <w:szCs w:val="20"/>
        </w:rPr>
        <w:t xml:space="preserve">. </w:t>
      </w:r>
      <w:r w:rsidR="00E8098D">
        <w:rPr>
          <w:rFonts w:ascii="Arial" w:hAnsi="Arial" w:cs="Arial"/>
          <w:sz w:val="20"/>
          <w:szCs w:val="20"/>
          <w:lang w:val="id-ID"/>
        </w:rPr>
        <w:t>T</w:t>
      </w:r>
      <w:r w:rsidRPr="009A33BC">
        <w:rPr>
          <w:rFonts w:ascii="Arial" w:hAnsi="Arial" w:cs="Arial"/>
          <w:sz w:val="20"/>
          <w:szCs w:val="20"/>
        </w:rPr>
        <w:t>ampung hasil destilat dalam erlenmeyer yang berisi 5 ml asam borat 4% dan 3 tetes indikator BCG hingga volume menjadi 60 ml. Kemudian, dititrasi dengan larutan HCl 0,02 N.</w:t>
      </w:r>
    </w:p>
    <w:p w:rsidR="00B61B2E" w:rsidRPr="009A33BC" w:rsidRDefault="00B61B2E" w:rsidP="00A941B7">
      <w:pPr>
        <w:pStyle w:val="ListParagraph"/>
        <w:numPr>
          <w:ilvl w:val="0"/>
          <w:numId w:val="3"/>
        </w:numPr>
        <w:spacing w:after="0"/>
        <w:ind w:left="426"/>
        <w:jc w:val="both"/>
        <w:rPr>
          <w:rFonts w:ascii="Arial" w:hAnsi="Arial" w:cs="Arial"/>
          <w:sz w:val="20"/>
          <w:szCs w:val="20"/>
        </w:rPr>
      </w:pPr>
      <w:r w:rsidRPr="009A33BC">
        <w:rPr>
          <w:rFonts w:ascii="Arial" w:hAnsi="Arial" w:cs="Arial"/>
          <w:sz w:val="20"/>
          <w:szCs w:val="20"/>
        </w:rPr>
        <w:t>Kadar lemak (Anonim, 2005)</w:t>
      </w:r>
    </w:p>
    <w:p w:rsidR="00045BCC" w:rsidRPr="009A33BC" w:rsidRDefault="00B61B2E" w:rsidP="00A941B7">
      <w:pPr>
        <w:pStyle w:val="ListParagraph"/>
        <w:spacing w:after="0"/>
        <w:ind w:left="0" w:firstLine="426"/>
        <w:jc w:val="both"/>
        <w:rPr>
          <w:rFonts w:ascii="Arial" w:hAnsi="Arial" w:cs="Arial"/>
          <w:sz w:val="20"/>
          <w:szCs w:val="20"/>
        </w:rPr>
      </w:pPr>
      <w:r w:rsidRPr="009A33BC">
        <w:rPr>
          <w:rFonts w:ascii="Arial" w:hAnsi="Arial" w:cs="Arial"/>
          <w:sz w:val="20"/>
          <w:szCs w:val="20"/>
        </w:rPr>
        <w:t xml:space="preserve">Menimbang 2 g sampel ke dalam selongsong lemak </w:t>
      </w:r>
      <w:r w:rsidRPr="009A33BC">
        <w:rPr>
          <w:rFonts w:ascii="Arial" w:hAnsi="Arial" w:cs="Arial"/>
          <w:sz w:val="20"/>
          <w:szCs w:val="20"/>
        </w:rPr>
        <w:t>dan masukkan ke dalam labu lemak, kemudian samb</w:t>
      </w:r>
      <w:r w:rsidR="00E8098D">
        <w:rPr>
          <w:rFonts w:ascii="Arial" w:hAnsi="Arial" w:cs="Arial"/>
          <w:sz w:val="20"/>
          <w:szCs w:val="20"/>
        </w:rPr>
        <w:t>ungkan dengan tabung soxhlet. P</w:t>
      </w:r>
      <w:r w:rsidRPr="009A33BC">
        <w:rPr>
          <w:rFonts w:ascii="Arial" w:hAnsi="Arial" w:cs="Arial"/>
          <w:sz w:val="20"/>
          <w:szCs w:val="20"/>
        </w:rPr>
        <w:t xml:space="preserve">anaskan pada suhu 80 °C menggunakan </w:t>
      </w:r>
      <w:r w:rsidRPr="009A33BC">
        <w:rPr>
          <w:rFonts w:ascii="Arial" w:hAnsi="Arial" w:cs="Arial"/>
          <w:i/>
          <w:sz w:val="20"/>
          <w:szCs w:val="20"/>
        </w:rPr>
        <w:t>hot plate</w:t>
      </w:r>
      <w:r w:rsidRPr="009A33BC">
        <w:rPr>
          <w:rFonts w:ascii="Arial" w:hAnsi="Arial" w:cs="Arial"/>
          <w:sz w:val="20"/>
          <w:szCs w:val="20"/>
        </w:rPr>
        <w:t xml:space="preserve"> selama 5 jam. Destilasi pelarut hingga semua pelarut keluar, kemudian labu lemak dikeringkan dengan oven bersuhu 150 °C. Dinginkan labu dan timbang hingga beratnya konstan</w:t>
      </w:r>
      <w:r w:rsidRPr="009A33BC">
        <w:rPr>
          <w:rFonts w:ascii="Arial" w:hAnsi="Arial" w:cs="Arial"/>
          <w:sz w:val="20"/>
          <w:szCs w:val="20"/>
        </w:rPr>
        <w:t>.</w:t>
      </w:r>
      <w:r w:rsidR="00B82F80">
        <w:rPr>
          <w:rFonts w:ascii="Arial" w:hAnsi="Arial" w:cs="Arial"/>
          <w:sz w:val="20"/>
          <w:szCs w:val="20"/>
        </w:rPr>
        <w:t xml:space="preserve"> Rumusnya</w:t>
      </w:r>
      <w:r w:rsidR="00045BCC" w:rsidRPr="009A33BC">
        <w:rPr>
          <w:rFonts w:ascii="Arial" w:hAnsi="Arial" w:cs="Arial"/>
          <w:sz w:val="20"/>
          <w:szCs w:val="20"/>
        </w:rPr>
        <w:t>:</w:t>
      </w:r>
    </w:p>
    <w:p w:rsidR="00045BCC" w:rsidRPr="009A33BC" w:rsidRDefault="009A33BC" w:rsidP="00A941B7">
      <w:pPr>
        <w:spacing w:after="0" w:line="276" w:lineRule="auto"/>
        <w:ind w:firstLine="426"/>
        <w:jc w:val="both"/>
        <w:rPr>
          <w:rFonts w:ascii="Arial" w:eastAsiaTheme="minorEastAsia" w:hAnsi="Arial" w:cs="Arial"/>
          <w:sz w:val="16"/>
          <w:szCs w:val="20"/>
        </w:rPr>
      </w:pPr>
      <m:oMathPara>
        <m:oMath>
          <m:r>
            <m:rPr>
              <m:sty m:val="p"/>
            </m:rPr>
            <w:rPr>
              <w:rFonts w:ascii="Cambria Math" w:hAnsi="Cambria Math" w:cs="Arial"/>
              <w:sz w:val="18"/>
              <w:szCs w:val="20"/>
            </w:rPr>
            <m:t>%</m:t>
          </m:r>
          <m:r>
            <m:rPr>
              <m:sty m:val="p"/>
            </m:rPr>
            <w:rPr>
              <w:rFonts w:ascii="Cambria Math" w:hAnsi="Cambria Math" w:cs="Arial"/>
              <w:sz w:val="18"/>
              <w:szCs w:val="20"/>
            </w:rPr>
            <m:t>l</m:t>
          </m:r>
          <m:r>
            <m:rPr>
              <m:sty m:val="p"/>
            </m:rPr>
            <w:rPr>
              <w:rFonts w:ascii="Cambria Math" w:hAnsi="Cambria Math" w:cs="Arial"/>
              <w:sz w:val="18"/>
              <w:szCs w:val="20"/>
            </w:rPr>
            <m:t>emak</m:t>
          </m:r>
          <m:r>
            <w:rPr>
              <w:rFonts w:ascii="Cambria Math" w:hAnsi="Cambria Math" w:cs="Arial"/>
              <w:sz w:val="18"/>
              <w:szCs w:val="20"/>
            </w:rPr>
            <m:t>=</m:t>
          </m:r>
          <m:f>
            <m:fPr>
              <m:ctrlPr>
                <w:rPr>
                  <w:rFonts w:ascii="Cambria Math" w:hAnsi="Cambria Math" w:cs="Arial"/>
                  <w:i/>
                  <w:sz w:val="18"/>
                  <w:szCs w:val="20"/>
                </w:rPr>
              </m:ctrlPr>
            </m:fPr>
            <m:num>
              <m:r>
                <m:rPr>
                  <m:sty m:val="p"/>
                </m:rPr>
                <w:rPr>
                  <w:rFonts w:ascii="Cambria Math" w:hAnsi="Cambria Math" w:cs="Arial"/>
                  <w:sz w:val="18"/>
                  <w:szCs w:val="20"/>
                </w:rPr>
                <m:t>labu konstan-labu kosong</m:t>
              </m:r>
            </m:num>
            <m:den>
              <m:r>
                <m:rPr>
                  <m:sty m:val="p"/>
                </m:rPr>
                <w:rPr>
                  <w:rFonts w:ascii="Cambria Math" w:hAnsi="Cambria Math" w:cs="Arial"/>
                  <w:sz w:val="18"/>
                  <w:szCs w:val="20"/>
                </w:rPr>
                <m:t>berat sampel</m:t>
              </m:r>
            </m:den>
          </m:f>
          <m:r>
            <w:rPr>
              <w:rFonts w:ascii="Cambria Math" w:hAnsi="Cambria Math" w:cs="Arial"/>
              <w:sz w:val="18"/>
              <w:szCs w:val="20"/>
            </w:rPr>
            <m:t>×</m:t>
          </m:r>
          <m:r>
            <m:rPr>
              <m:sty m:val="p"/>
            </m:rPr>
            <w:rPr>
              <w:rFonts w:ascii="Cambria Math" w:hAnsi="Cambria Math" w:cs="Arial"/>
              <w:sz w:val="18"/>
              <w:szCs w:val="20"/>
            </w:rPr>
            <m:t>100%</m:t>
          </m:r>
        </m:oMath>
      </m:oMathPara>
    </w:p>
    <w:p w:rsidR="00B61B2E" w:rsidRPr="009A33BC" w:rsidRDefault="00B61B2E" w:rsidP="00A941B7">
      <w:pPr>
        <w:pStyle w:val="ListParagraph"/>
        <w:numPr>
          <w:ilvl w:val="0"/>
          <w:numId w:val="3"/>
        </w:numPr>
        <w:spacing w:after="0"/>
        <w:ind w:left="426"/>
        <w:jc w:val="both"/>
        <w:rPr>
          <w:rFonts w:ascii="Arial" w:hAnsi="Arial" w:cs="Arial"/>
          <w:sz w:val="20"/>
          <w:szCs w:val="20"/>
        </w:rPr>
      </w:pPr>
      <w:r w:rsidRPr="009A33BC">
        <w:rPr>
          <w:rFonts w:ascii="Arial" w:hAnsi="Arial" w:cs="Arial"/>
          <w:sz w:val="20"/>
          <w:szCs w:val="20"/>
        </w:rPr>
        <w:t xml:space="preserve">Karbohidrat </w:t>
      </w:r>
      <w:r w:rsidRPr="009A33BC">
        <w:rPr>
          <w:rFonts w:ascii="Arial" w:hAnsi="Arial" w:cs="Arial"/>
          <w:i/>
          <w:sz w:val="20"/>
          <w:szCs w:val="20"/>
        </w:rPr>
        <w:t>by difference</w:t>
      </w:r>
      <w:r w:rsidRPr="009A33BC">
        <w:rPr>
          <w:rFonts w:ascii="Arial" w:hAnsi="Arial" w:cs="Arial"/>
          <w:sz w:val="20"/>
          <w:szCs w:val="20"/>
        </w:rPr>
        <w:t xml:space="preserve"> (Anonim, 2005)</w:t>
      </w:r>
    </w:p>
    <w:p w:rsidR="00B61B2E" w:rsidRPr="009A33BC" w:rsidRDefault="00B61B2E" w:rsidP="00A941B7">
      <w:pPr>
        <w:spacing w:after="0" w:line="276" w:lineRule="auto"/>
        <w:ind w:firstLine="426"/>
        <w:jc w:val="both"/>
        <w:rPr>
          <w:rFonts w:ascii="Arial" w:hAnsi="Arial" w:cs="Arial"/>
          <w:sz w:val="20"/>
          <w:szCs w:val="20"/>
          <w:lang w:val="id-ID"/>
        </w:rPr>
      </w:pPr>
      <w:r w:rsidRPr="009A33BC">
        <w:rPr>
          <w:rFonts w:ascii="Arial" w:hAnsi="Arial" w:cs="Arial"/>
          <w:sz w:val="20"/>
          <w:szCs w:val="20"/>
        </w:rPr>
        <w:t xml:space="preserve">Prosedur analisa </w:t>
      </w:r>
      <w:proofErr w:type="gramStart"/>
      <w:r w:rsidRPr="009A33BC">
        <w:rPr>
          <w:rFonts w:ascii="Arial" w:hAnsi="Arial" w:cs="Arial"/>
          <w:sz w:val="20"/>
          <w:szCs w:val="20"/>
        </w:rPr>
        <w:t>kadar</w:t>
      </w:r>
      <w:proofErr w:type="gramEnd"/>
      <w:r w:rsidRPr="009A33BC">
        <w:rPr>
          <w:rFonts w:ascii="Arial" w:hAnsi="Arial" w:cs="Arial"/>
          <w:sz w:val="20"/>
          <w:szCs w:val="20"/>
        </w:rPr>
        <w:t xml:space="preserve"> karbohidrat dengan metode </w:t>
      </w:r>
      <w:r w:rsidRPr="009A33BC">
        <w:rPr>
          <w:rFonts w:ascii="Arial" w:hAnsi="Arial" w:cs="Arial"/>
          <w:i/>
          <w:sz w:val="20"/>
          <w:szCs w:val="20"/>
        </w:rPr>
        <w:t>by difference</w:t>
      </w:r>
      <w:r w:rsidRPr="009A33BC">
        <w:rPr>
          <w:rFonts w:ascii="Arial" w:hAnsi="Arial" w:cs="Arial"/>
          <w:sz w:val="20"/>
          <w:szCs w:val="20"/>
        </w:rPr>
        <w:t xml:space="preserve"> yaitu dari hasil pengurangan angka 100% dengan persentase komponen lain (air, abu, protein dan lemak)</w:t>
      </w:r>
      <w:r w:rsidRPr="009A33BC">
        <w:rPr>
          <w:rFonts w:ascii="Arial" w:hAnsi="Arial" w:cs="Arial"/>
          <w:sz w:val="20"/>
          <w:szCs w:val="20"/>
          <w:lang w:val="id-ID"/>
        </w:rPr>
        <w:t>.</w:t>
      </w:r>
    </w:p>
    <w:p w:rsidR="00B61B2E" w:rsidRPr="009A33BC" w:rsidRDefault="00045BCC" w:rsidP="00A941B7">
      <w:pPr>
        <w:pStyle w:val="ListParagraph"/>
        <w:numPr>
          <w:ilvl w:val="0"/>
          <w:numId w:val="3"/>
        </w:numPr>
        <w:spacing w:after="0"/>
        <w:ind w:left="426"/>
        <w:jc w:val="both"/>
        <w:rPr>
          <w:rFonts w:ascii="Arial" w:hAnsi="Arial" w:cs="Arial"/>
          <w:sz w:val="20"/>
          <w:szCs w:val="20"/>
        </w:rPr>
      </w:pPr>
      <w:r w:rsidRPr="009A33BC">
        <w:rPr>
          <w:rFonts w:ascii="Arial" w:hAnsi="Arial" w:cs="Arial"/>
          <w:sz w:val="20"/>
          <w:szCs w:val="20"/>
        </w:rPr>
        <w:t>Aktivitas antioksidan</w:t>
      </w:r>
    </w:p>
    <w:p w:rsidR="00045BCC" w:rsidRPr="009A33BC" w:rsidRDefault="00045BCC" w:rsidP="00A941B7">
      <w:pPr>
        <w:spacing w:after="0" w:line="276" w:lineRule="auto"/>
        <w:ind w:firstLine="426"/>
        <w:jc w:val="both"/>
        <w:rPr>
          <w:rFonts w:ascii="Arial" w:hAnsi="Arial" w:cs="Arial"/>
          <w:sz w:val="20"/>
          <w:szCs w:val="20"/>
          <w:lang w:val="id-ID"/>
        </w:rPr>
      </w:pPr>
      <w:r w:rsidRPr="009A33BC">
        <w:rPr>
          <w:rFonts w:ascii="Arial" w:hAnsi="Arial" w:cs="Arial"/>
          <w:sz w:val="20"/>
          <w:szCs w:val="20"/>
          <w:lang w:val="id-ID"/>
        </w:rPr>
        <w:t xml:space="preserve">Uji aktivitas antioksidan dilakukan dengan memodifikasi metode DPPH yang </w:t>
      </w:r>
      <w:r w:rsidRPr="009A33BC">
        <w:rPr>
          <w:rFonts w:ascii="Arial" w:hAnsi="Arial" w:cs="Arial"/>
          <w:sz w:val="20"/>
          <w:szCs w:val="20"/>
          <w:lang w:val="id-ID"/>
        </w:rPr>
        <w:lastRenderedPageBreak/>
        <w:t xml:space="preserve">digunakan Ahmed, dkk (2013). Sampel sebanyak 2 ml ditambah dengan 2 ml DPPH 0,2 mmol, kemudian divortex selama 1 menit dan diinkubasi selama 30 menit. Absorbansi ditera pada </w:t>
      </w:r>
      <w:r w:rsidRPr="009A33BC">
        <w:rPr>
          <w:rFonts w:ascii="Arial" w:hAnsi="Arial" w:cs="Arial"/>
          <w:sz w:val="20"/>
          <w:szCs w:val="20"/>
        </w:rPr>
        <w:t>λ</w:t>
      </w:r>
      <w:r w:rsidRPr="009A33BC">
        <w:rPr>
          <w:rFonts w:ascii="Arial" w:hAnsi="Arial" w:cs="Arial"/>
          <w:sz w:val="20"/>
          <w:szCs w:val="20"/>
          <w:lang w:val="id-ID"/>
        </w:rPr>
        <w:t xml:space="preserve"> 517 nm.</w:t>
      </w:r>
      <w:r w:rsidRPr="009A33BC">
        <w:rPr>
          <w:rFonts w:ascii="Arial" w:hAnsi="Arial" w:cs="Arial"/>
          <w:sz w:val="20"/>
          <w:szCs w:val="20"/>
          <w:lang w:val="id-ID"/>
        </w:rPr>
        <w:t xml:space="preserve"> Rumusnya:</w:t>
      </w:r>
    </w:p>
    <w:p w:rsidR="00045BCC" w:rsidRPr="009A33BC" w:rsidRDefault="00045BCC" w:rsidP="00A941B7">
      <w:pPr>
        <w:spacing w:after="0" w:line="276" w:lineRule="auto"/>
        <w:ind w:firstLine="426"/>
        <w:jc w:val="both"/>
        <w:rPr>
          <w:rFonts w:ascii="Arial" w:eastAsiaTheme="minorEastAsia" w:hAnsi="Arial" w:cs="Arial"/>
          <w:sz w:val="14"/>
          <w:szCs w:val="20"/>
        </w:rPr>
      </w:pPr>
      <m:oMathPara>
        <m:oMath>
          <m:r>
            <m:rPr>
              <m:sty m:val="p"/>
            </m:rPr>
            <w:rPr>
              <w:rFonts w:ascii="Cambria Math" w:hAnsi="Cambria Math" w:cs="Arial"/>
              <w:sz w:val="18"/>
              <w:szCs w:val="20"/>
            </w:rPr>
            <m:t>%RSA</m:t>
          </m:r>
          <m:r>
            <w:rPr>
              <w:rFonts w:ascii="Cambria Math" w:hAnsi="Cambria Math" w:cs="Arial"/>
              <w:sz w:val="18"/>
              <w:szCs w:val="20"/>
            </w:rPr>
            <m:t>=</m:t>
          </m:r>
          <m:f>
            <m:fPr>
              <m:ctrlPr>
                <w:rPr>
                  <w:rFonts w:ascii="Cambria Math" w:hAnsi="Cambria Math" w:cs="Arial"/>
                  <w:i/>
                  <w:sz w:val="18"/>
                  <w:szCs w:val="20"/>
                </w:rPr>
              </m:ctrlPr>
            </m:fPr>
            <m:num>
              <m:r>
                <m:rPr>
                  <m:sty m:val="p"/>
                </m:rPr>
                <w:rPr>
                  <w:rFonts w:ascii="Cambria Math" w:hAnsi="Cambria Math" w:cs="Arial"/>
                  <w:sz w:val="18"/>
                  <w:szCs w:val="20"/>
                </w:rPr>
                <m:t>(</m:t>
              </m:r>
              <m:r>
                <m:rPr>
                  <m:sty m:val="p"/>
                </m:rPr>
                <w:rPr>
                  <w:rFonts w:ascii="Cambria Math" w:hAnsi="Cambria Math" w:cs="Arial"/>
                  <w:sz w:val="18"/>
                  <w:szCs w:val="20"/>
                </w:rPr>
                <m:t>abs.</m:t>
              </m:r>
              <m:r>
                <m:rPr>
                  <m:sty m:val="p"/>
                </m:rPr>
                <w:rPr>
                  <w:rFonts w:ascii="Cambria Math" w:hAnsi="Cambria Math" w:cs="Arial"/>
                  <w:sz w:val="18"/>
                  <w:szCs w:val="20"/>
                </w:rPr>
                <m:t xml:space="preserve"> kontrol-</m:t>
              </m:r>
              <m:r>
                <m:rPr>
                  <m:sty m:val="p"/>
                </m:rPr>
                <w:rPr>
                  <w:rFonts w:ascii="Cambria Math" w:hAnsi="Cambria Math" w:cs="Arial"/>
                  <w:sz w:val="18"/>
                  <w:szCs w:val="20"/>
                </w:rPr>
                <m:t>abs.</m:t>
              </m:r>
              <m:r>
                <m:rPr>
                  <m:sty m:val="p"/>
                </m:rPr>
                <w:rPr>
                  <w:rFonts w:ascii="Cambria Math" w:hAnsi="Cambria Math" w:cs="Arial"/>
                  <w:sz w:val="18"/>
                  <w:szCs w:val="20"/>
                </w:rPr>
                <m:t xml:space="preserve"> sampel)</m:t>
              </m:r>
            </m:num>
            <m:den>
              <m:r>
                <m:rPr>
                  <m:sty m:val="p"/>
                </m:rPr>
                <w:rPr>
                  <w:rFonts w:ascii="Cambria Math" w:hAnsi="Cambria Math" w:cs="Arial"/>
                  <w:sz w:val="18"/>
                  <w:szCs w:val="20"/>
                </w:rPr>
                <m:t>abs.</m:t>
              </m:r>
              <m:r>
                <m:rPr>
                  <m:sty m:val="p"/>
                </m:rPr>
                <w:rPr>
                  <w:rFonts w:ascii="Cambria Math" w:hAnsi="Cambria Math" w:cs="Arial"/>
                  <w:sz w:val="18"/>
                  <w:szCs w:val="20"/>
                </w:rPr>
                <m:t xml:space="preserve"> kontrol</m:t>
              </m:r>
            </m:den>
          </m:f>
          <m:r>
            <w:rPr>
              <w:rFonts w:ascii="Cambria Math" w:hAnsi="Cambria Math" w:cs="Arial"/>
              <w:sz w:val="18"/>
              <w:szCs w:val="20"/>
            </w:rPr>
            <m:t>×</m:t>
          </m:r>
          <m:r>
            <m:rPr>
              <m:sty m:val="p"/>
            </m:rPr>
            <w:rPr>
              <w:rFonts w:ascii="Cambria Math" w:hAnsi="Cambria Math" w:cs="Arial"/>
              <w:sz w:val="18"/>
              <w:szCs w:val="20"/>
            </w:rPr>
            <m:t>100%</m:t>
          </m:r>
        </m:oMath>
      </m:oMathPara>
    </w:p>
    <w:p w:rsidR="00045BCC" w:rsidRPr="009A33BC" w:rsidRDefault="00045BCC" w:rsidP="00A941B7">
      <w:pPr>
        <w:pStyle w:val="ListParagraph"/>
        <w:numPr>
          <w:ilvl w:val="0"/>
          <w:numId w:val="3"/>
        </w:numPr>
        <w:spacing w:after="0"/>
        <w:ind w:left="426"/>
        <w:jc w:val="both"/>
        <w:rPr>
          <w:rFonts w:ascii="Arial" w:hAnsi="Arial" w:cs="Arial"/>
          <w:sz w:val="20"/>
          <w:szCs w:val="20"/>
        </w:rPr>
      </w:pPr>
      <w:r w:rsidRPr="009A33BC">
        <w:rPr>
          <w:rFonts w:ascii="Arial" w:hAnsi="Arial" w:cs="Arial"/>
          <w:sz w:val="20"/>
          <w:szCs w:val="20"/>
        </w:rPr>
        <w:t>Fenol total (Pujimulyani dkk, 2010)</w:t>
      </w:r>
    </w:p>
    <w:p w:rsidR="00045BCC" w:rsidRPr="009A33BC" w:rsidRDefault="00BD040E" w:rsidP="00A941B7">
      <w:pPr>
        <w:spacing w:after="0" w:line="276" w:lineRule="auto"/>
        <w:ind w:firstLine="426"/>
        <w:jc w:val="both"/>
        <w:rPr>
          <w:rFonts w:ascii="Arial" w:hAnsi="Arial" w:cs="Arial"/>
          <w:sz w:val="20"/>
          <w:szCs w:val="20"/>
        </w:rPr>
      </w:pPr>
      <w:r w:rsidRPr="009A33BC">
        <w:rPr>
          <w:rFonts w:ascii="Arial" w:hAnsi="Arial" w:cs="Arial"/>
          <w:sz w:val="20"/>
          <w:szCs w:val="20"/>
        </w:rPr>
        <w:t>Sampel sebanyak 50 μl ditambah larutan Folin-ciocalteu 250 μl, vortex. Tambahkan 750 μl NaCO</w:t>
      </w:r>
      <w:r w:rsidRPr="009A33BC">
        <w:rPr>
          <w:rFonts w:ascii="Arial" w:hAnsi="Arial" w:cs="Arial"/>
          <w:sz w:val="20"/>
          <w:szCs w:val="20"/>
          <w:vertAlign w:val="subscript"/>
        </w:rPr>
        <w:t>3</w:t>
      </w:r>
      <w:r w:rsidRPr="009A33BC">
        <w:rPr>
          <w:rFonts w:ascii="Arial" w:hAnsi="Arial" w:cs="Arial"/>
          <w:sz w:val="20"/>
          <w:szCs w:val="20"/>
        </w:rPr>
        <w:t xml:space="preserve"> 20</w:t>
      </w:r>
      <w:r w:rsidR="00F03A3A">
        <w:rPr>
          <w:rFonts w:ascii="Arial" w:hAnsi="Arial" w:cs="Arial"/>
          <w:sz w:val="20"/>
          <w:szCs w:val="20"/>
        </w:rPr>
        <w:t xml:space="preserve">%, </w:t>
      </w:r>
      <w:r w:rsidRPr="009A33BC">
        <w:rPr>
          <w:rFonts w:ascii="Arial" w:hAnsi="Arial" w:cs="Arial"/>
          <w:sz w:val="20"/>
          <w:szCs w:val="20"/>
        </w:rPr>
        <w:t xml:space="preserve">vortex dan tambahkan akuades sampai volume 5 ml. Inkubansi selama </w:t>
      </w:r>
      <w:r w:rsidRPr="009A33BC">
        <w:rPr>
          <w:rFonts w:ascii="Arial" w:hAnsi="Arial" w:cs="Arial"/>
          <w:sz w:val="20"/>
          <w:szCs w:val="20"/>
          <w:lang w:val="id-ID"/>
        </w:rPr>
        <w:t>2 jam</w:t>
      </w:r>
      <w:r w:rsidRPr="009A33BC">
        <w:rPr>
          <w:rFonts w:ascii="Arial" w:hAnsi="Arial" w:cs="Arial"/>
          <w:sz w:val="20"/>
          <w:szCs w:val="20"/>
        </w:rPr>
        <w:t xml:space="preserve"> pada suhu kamar dan </w:t>
      </w:r>
      <w:r w:rsidRPr="009A33BC">
        <w:rPr>
          <w:rFonts w:ascii="Arial" w:hAnsi="Arial" w:cs="Arial"/>
          <w:sz w:val="20"/>
          <w:szCs w:val="20"/>
          <w:lang w:val="id-ID"/>
        </w:rPr>
        <w:t>ditera</w:t>
      </w:r>
      <w:r w:rsidRPr="009A33BC">
        <w:rPr>
          <w:rFonts w:ascii="Arial" w:hAnsi="Arial" w:cs="Arial"/>
          <w:sz w:val="20"/>
          <w:szCs w:val="20"/>
        </w:rPr>
        <w:t xml:space="preserve"> pada λ 760 nm. Asam galat digunakan sebagai standar dan kurva kalibrasi dibuat dengan asam galat 31</w:t>
      </w:r>
      <w:r w:rsidR="00F03A3A">
        <w:rPr>
          <w:rFonts w:ascii="Arial" w:hAnsi="Arial" w:cs="Arial"/>
          <w:sz w:val="20"/>
          <w:szCs w:val="20"/>
        </w:rPr>
        <w:t>,875- 510 mg/L dengan r = 0</w:t>
      </w:r>
      <w:proofErr w:type="gramStart"/>
      <w:r w:rsidR="00F03A3A">
        <w:rPr>
          <w:rFonts w:ascii="Arial" w:hAnsi="Arial" w:cs="Arial"/>
          <w:sz w:val="20"/>
          <w:szCs w:val="20"/>
        </w:rPr>
        <w:t>,99</w:t>
      </w:r>
      <w:proofErr w:type="gramEnd"/>
      <w:r w:rsidR="00F03A3A">
        <w:rPr>
          <w:rFonts w:ascii="Arial" w:hAnsi="Arial" w:cs="Arial"/>
          <w:sz w:val="20"/>
          <w:szCs w:val="20"/>
        </w:rPr>
        <w:t>.</w:t>
      </w:r>
    </w:p>
    <w:p w:rsidR="00BD040E" w:rsidRPr="009A33BC" w:rsidRDefault="0086178D" w:rsidP="00A941B7">
      <w:pPr>
        <w:spacing w:after="0" w:line="276" w:lineRule="auto"/>
        <w:ind w:firstLine="426"/>
        <w:jc w:val="both"/>
        <w:rPr>
          <w:rFonts w:ascii="Arial" w:hAnsi="Arial" w:cs="Arial"/>
          <w:sz w:val="20"/>
          <w:szCs w:val="20"/>
          <w:lang w:val="id-ID"/>
        </w:rPr>
      </w:pPr>
      <w:r w:rsidRPr="009A33BC">
        <w:rPr>
          <w:rFonts w:ascii="Arial" w:hAnsi="Arial" w:cs="Arial"/>
          <w:sz w:val="20"/>
          <w:szCs w:val="20"/>
          <w:lang w:val="id-ID"/>
        </w:rPr>
        <w:t xml:space="preserve">Penelitan menggunakan RAL yang disusun secara faktorial dengan 2 faktor yaitu penambahan bubuk kunir putih (5, 10, 15%) dan </w:t>
      </w:r>
      <w:r w:rsidRPr="009A33BC">
        <w:rPr>
          <w:rFonts w:ascii="Arial" w:hAnsi="Arial" w:cs="Arial"/>
          <w:i/>
          <w:sz w:val="20"/>
          <w:szCs w:val="20"/>
          <w:lang w:val="id-ID"/>
        </w:rPr>
        <w:t>baking powder</w:t>
      </w:r>
      <w:r w:rsidRPr="009A33BC">
        <w:rPr>
          <w:rFonts w:ascii="Arial" w:hAnsi="Arial" w:cs="Arial"/>
          <w:sz w:val="20"/>
          <w:szCs w:val="20"/>
          <w:lang w:val="id-ID"/>
        </w:rPr>
        <w:t xml:space="preserve"> (1, 1,5, 2%). </w:t>
      </w:r>
      <w:r w:rsidRPr="009A33BC">
        <w:rPr>
          <w:rFonts w:ascii="Arial" w:hAnsi="Arial" w:cs="Arial"/>
          <w:sz w:val="20"/>
          <w:szCs w:val="20"/>
          <w:lang w:val="id-ID"/>
        </w:rPr>
        <w:t xml:space="preserve">Hasil pengamatan kemudian dianalisis statistik dengan </w:t>
      </w:r>
      <w:r w:rsidRPr="009A33BC">
        <w:rPr>
          <w:rFonts w:ascii="Arial" w:hAnsi="Arial" w:cs="Arial"/>
          <w:i/>
          <w:sz w:val="20"/>
          <w:szCs w:val="20"/>
          <w:lang w:val="id-ID"/>
        </w:rPr>
        <w:t>Ducan’s Multiples Range Test</w:t>
      </w:r>
      <w:r w:rsidRPr="009A33BC">
        <w:rPr>
          <w:rFonts w:ascii="Arial" w:hAnsi="Arial" w:cs="Arial"/>
          <w:sz w:val="20"/>
          <w:szCs w:val="20"/>
          <w:lang w:val="id-ID"/>
        </w:rPr>
        <w:t xml:space="preserve"> (DMRT) pada tingkat kepercayaan </w:t>
      </w:r>
      <w:r w:rsidRPr="009A33BC">
        <w:rPr>
          <w:rFonts w:ascii="Arial" w:hAnsi="Arial" w:cs="Arial"/>
          <w:sz w:val="20"/>
          <w:szCs w:val="20"/>
        </w:rPr>
        <w:t>α</w:t>
      </w:r>
      <w:r w:rsidRPr="009A33BC">
        <w:rPr>
          <w:rFonts w:ascii="Arial" w:hAnsi="Arial" w:cs="Arial"/>
          <w:sz w:val="20"/>
          <w:szCs w:val="20"/>
          <w:lang w:val="id-ID"/>
        </w:rPr>
        <w:t xml:space="preserve"> 5%.</w:t>
      </w:r>
    </w:p>
    <w:p w:rsidR="0086178D" w:rsidRPr="009A33BC" w:rsidRDefault="0086178D" w:rsidP="00A941B7">
      <w:pPr>
        <w:spacing w:after="0" w:line="276" w:lineRule="auto"/>
        <w:jc w:val="both"/>
        <w:rPr>
          <w:rFonts w:ascii="Arial" w:hAnsi="Arial" w:cs="Arial"/>
          <w:sz w:val="20"/>
          <w:szCs w:val="20"/>
          <w:lang w:val="id-ID"/>
        </w:rPr>
      </w:pPr>
    </w:p>
    <w:p w:rsidR="0086178D" w:rsidRDefault="0086178D" w:rsidP="00A941B7">
      <w:pPr>
        <w:spacing w:after="0" w:line="276" w:lineRule="auto"/>
        <w:jc w:val="both"/>
        <w:rPr>
          <w:rFonts w:ascii="Arial" w:hAnsi="Arial" w:cs="Arial"/>
          <w:b/>
          <w:sz w:val="20"/>
          <w:szCs w:val="20"/>
          <w:lang w:val="id-ID"/>
        </w:rPr>
      </w:pPr>
      <w:r w:rsidRPr="009A33BC">
        <w:rPr>
          <w:rFonts w:ascii="Arial" w:hAnsi="Arial" w:cs="Arial"/>
          <w:b/>
          <w:sz w:val="20"/>
          <w:szCs w:val="20"/>
          <w:lang w:val="id-ID"/>
        </w:rPr>
        <w:t>HASIL DAN PEMBAHASAN</w:t>
      </w:r>
    </w:p>
    <w:p w:rsidR="00140E4B" w:rsidRPr="009A33BC" w:rsidRDefault="00140E4B" w:rsidP="00A941B7">
      <w:pPr>
        <w:spacing w:after="0" w:line="276" w:lineRule="auto"/>
        <w:jc w:val="both"/>
        <w:rPr>
          <w:rFonts w:ascii="Arial" w:hAnsi="Arial" w:cs="Arial"/>
          <w:b/>
          <w:sz w:val="20"/>
          <w:szCs w:val="20"/>
          <w:lang w:val="id-ID"/>
        </w:rPr>
      </w:pPr>
    </w:p>
    <w:p w:rsidR="0086178D" w:rsidRPr="00C7523A" w:rsidRDefault="009A33BC" w:rsidP="00A941B7">
      <w:pPr>
        <w:spacing w:after="0" w:line="276" w:lineRule="auto"/>
        <w:jc w:val="both"/>
        <w:rPr>
          <w:rFonts w:ascii="Arial" w:hAnsi="Arial" w:cs="Arial"/>
          <w:b/>
          <w:sz w:val="20"/>
          <w:szCs w:val="20"/>
          <w:lang w:val="id-ID"/>
        </w:rPr>
      </w:pPr>
      <w:r w:rsidRPr="00C7523A">
        <w:rPr>
          <w:rFonts w:ascii="Arial" w:hAnsi="Arial" w:cs="Arial"/>
          <w:b/>
          <w:sz w:val="20"/>
          <w:szCs w:val="20"/>
          <w:lang w:val="id-ID"/>
        </w:rPr>
        <w:t>Warna</w:t>
      </w:r>
    </w:p>
    <w:p w:rsidR="009A33BC" w:rsidRPr="005E7C2A" w:rsidRDefault="009A33BC" w:rsidP="002977DE">
      <w:pPr>
        <w:spacing w:after="0" w:line="240" w:lineRule="auto"/>
        <w:jc w:val="center"/>
        <w:rPr>
          <w:rFonts w:ascii="Arial" w:hAnsi="Arial" w:cs="Arial"/>
          <w:i/>
          <w:sz w:val="20"/>
          <w:szCs w:val="20"/>
          <w:lang w:val="id-ID"/>
        </w:rPr>
      </w:pPr>
      <w:r w:rsidRPr="005E7C2A">
        <w:rPr>
          <w:rFonts w:ascii="Arial" w:hAnsi="Arial" w:cs="Arial"/>
          <w:sz w:val="20"/>
          <w:szCs w:val="20"/>
          <w:lang w:val="id-ID"/>
        </w:rPr>
        <w:t xml:space="preserve">Tabel </w:t>
      </w:r>
      <w:r w:rsidR="005E7C2A" w:rsidRPr="005E7C2A">
        <w:rPr>
          <w:rFonts w:ascii="Arial" w:hAnsi="Arial" w:cs="Arial"/>
          <w:sz w:val="20"/>
          <w:szCs w:val="20"/>
          <w:lang w:val="id-ID"/>
        </w:rPr>
        <w:t>1</w:t>
      </w:r>
      <w:r w:rsidRPr="005E7C2A">
        <w:rPr>
          <w:rFonts w:ascii="Arial" w:hAnsi="Arial" w:cs="Arial"/>
          <w:sz w:val="20"/>
          <w:szCs w:val="20"/>
          <w:lang w:val="id-ID"/>
        </w:rPr>
        <w:t xml:space="preserve">. Warna </w:t>
      </w:r>
      <w:r w:rsidRPr="005E7C2A">
        <w:rPr>
          <w:rFonts w:ascii="Arial" w:hAnsi="Arial" w:cs="Arial"/>
          <w:i/>
          <w:sz w:val="20"/>
          <w:szCs w:val="20"/>
          <w:lang w:val="id-ID"/>
        </w:rPr>
        <w:t>lighness</w:t>
      </w:r>
      <w:r w:rsidRPr="005E7C2A">
        <w:rPr>
          <w:rFonts w:ascii="Arial" w:hAnsi="Arial" w:cs="Arial"/>
          <w:sz w:val="20"/>
          <w:szCs w:val="20"/>
          <w:lang w:val="id-ID"/>
        </w:rPr>
        <w:t xml:space="preserve"> (L*) c</w:t>
      </w:r>
      <w:r w:rsidRPr="005E7C2A">
        <w:rPr>
          <w:rFonts w:ascii="Arial" w:hAnsi="Arial" w:cs="Arial"/>
          <w:i/>
          <w:sz w:val="20"/>
          <w:szCs w:val="20"/>
          <w:lang w:val="id-ID"/>
        </w:rPr>
        <w:t>ookies mocaf</w:t>
      </w:r>
    </w:p>
    <w:tbl>
      <w:tblPr>
        <w:tblStyle w:val="TableGrid1"/>
        <w:tblW w:w="443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82"/>
        <w:gridCol w:w="816"/>
        <w:gridCol w:w="872"/>
        <w:gridCol w:w="829"/>
      </w:tblGrid>
      <w:tr w:rsidR="009A33BC" w:rsidRPr="005E7C2A" w:rsidTr="005E7C2A">
        <w:trPr>
          <w:jc w:val="center"/>
        </w:trPr>
        <w:tc>
          <w:tcPr>
            <w:tcW w:w="1134" w:type="dxa"/>
            <w:vMerge w:val="restart"/>
            <w:tcBorders>
              <w:top w:val="single" w:sz="4" w:space="0" w:color="auto"/>
            </w:tcBorders>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Bubuk kunir putih (%)</w:t>
            </w:r>
          </w:p>
        </w:tc>
        <w:tc>
          <w:tcPr>
            <w:tcW w:w="2470" w:type="dxa"/>
            <w:gridSpan w:val="3"/>
            <w:tcBorders>
              <w:top w:val="single" w:sz="4" w:space="0" w:color="auto"/>
              <w:bottom w:val="single" w:sz="4" w:space="0" w:color="auto"/>
            </w:tcBorders>
            <w:vAlign w:val="center"/>
          </w:tcPr>
          <w:p w:rsidR="009A33BC" w:rsidRPr="005E7C2A" w:rsidRDefault="009A33BC" w:rsidP="00140E4B">
            <w:pPr>
              <w:jc w:val="center"/>
              <w:rPr>
                <w:rFonts w:ascii="Arial" w:hAnsi="Arial" w:cs="Arial"/>
                <w:sz w:val="20"/>
                <w:szCs w:val="20"/>
                <w:lang w:val="id-ID"/>
              </w:rPr>
            </w:pPr>
            <w:r w:rsidRPr="005E7C2A">
              <w:rPr>
                <w:rFonts w:ascii="Arial" w:hAnsi="Arial" w:cs="Arial"/>
                <w:i/>
                <w:sz w:val="20"/>
                <w:szCs w:val="20"/>
                <w:lang w:val="id-ID"/>
              </w:rPr>
              <w:t>Baking powder</w:t>
            </w:r>
            <w:r w:rsidRPr="005E7C2A">
              <w:rPr>
                <w:rFonts w:ascii="Arial" w:hAnsi="Arial" w:cs="Arial"/>
                <w:sz w:val="20"/>
                <w:szCs w:val="20"/>
                <w:lang w:val="id-ID"/>
              </w:rPr>
              <w:t xml:space="preserve"> (%)</w:t>
            </w:r>
          </w:p>
        </w:tc>
        <w:tc>
          <w:tcPr>
            <w:tcW w:w="829" w:type="dxa"/>
            <w:vMerge w:val="restart"/>
            <w:tcBorders>
              <w:top w:val="single" w:sz="4" w:space="0" w:color="auto"/>
            </w:tcBorders>
            <w:vAlign w:val="center"/>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Rerata</w:t>
            </w:r>
          </w:p>
        </w:tc>
      </w:tr>
      <w:tr w:rsidR="009A33BC" w:rsidRPr="005E7C2A" w:rsidTr="005E7C2A">
        <w:trPr>
          <w:jc w:val="center"/>
        </w:trPr>
        <w:tc>
          <w:tcPr>
            <w:tcW w:w="1134" w:type="dxa"/>
            <w:vMerge/>
            <w:tcBorders>
              <w:bottom w:val="single" w:sz="4" w:space="0" w:color="auto"/>
            </w:tcBorders>
          </w:tcPr>
          <w:p w:rsidR="009A33BC" w:rsidRPr="005E7C2A" w:rsidRDefault="009A33BC" w:rsidP="00140E4B">
            <w:pPr>
              <w:jc w:val="center"/>
              <w:rPr>
                <w:rFonts w:ascii="Arial" w:hAnsi="Arial" w:cs="Arial"/>
                <w:sz w:val="20"/>
                <w:szCs w:val="20"/>
                <w:lang w:val="id-ID"/>
              </w:rPr>
            </w:pPr>
          </w:p>
        </w:tc>
        <w:tc>
          <w:tcPr>
            <w:tcW w:w="782" w:type="dxa"/>
            <w:tcBorders>
              <w:top w:val="single" w:sz="4" w:space="0" w:color="auto"/>
              <w:bottom w:val="single" w:sz="4" w:space="0" w:color="auto"/>
            </w:tcBorders>
            <w:vAlign w:val="center"/>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1</w:t>
            </w:r>
          </w:p>
        </w:tc>
        <w:tc>
          <w:tcPr>
            <w:tcW w:w="816" w:type="dxa"/>
            <w:tcBorders>
              <w:top w:val="single" w:sz="4" w:space="0" w:color="auto"/>
              <w:bottom w:val="single" w:sz="4" w:space="0" w:color="auto"/>
            </w:tcBorders>
            <w:vAlign w:val="center"/>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1,5</w:t>
            </w:r>
          </w:p>
        </w:tc>
        <w:tc>
          <w:tcPr>
            <w:tcW w:w="872" w:type="dxa"/>
            <w:tcBorders>
              <w:top w:val="single" w:sz="4" w:space="0" w:color="auto"/>
              <w:bottom w:val="single" w:sz="4" w:space="0" w:color="auto"/>
            </w:tcBorders>
            <w:vAlign w:val="center"/>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2</w:t>
            </w:r>
          </w:p>
        </w:tc>
        <w:tc>
          <w:tcPr>
            <w:tcW w:w="829" w:type="dxa"/>
            <w:vMerge/>
            <w:tcBorders>
              <w:bottom w:val="single" w:sz="4" w:space="0" w:color="auto"/>
            </w:tcBorders>
          </w:tcPr>
          <w:p w:rsidR="009A33BC" w:rsidRPr="005E7C2A" w:rsidRDefault="009A33BC" w:rsidP="00140E4B">
            <w:pPr>
              <w:jc w:val="center"/>
              <w:rPr>
                <w:rFonts w:ascii="Arial" w:hAnsi="Arial" w:cs="Arial"/>
                <w:sz w:val="20"/>
                <w:szCs w:val="20"/>
                <w:lang w:val="id-ID"/>
              </w:rPr>
            </w:pPr>
          </w:p>
        </w:tc>
      </w:tr>
      <w:tr w:rsidR="009A33BC" w:rsidRPr="005E7C2A" w:rsidTr="005E7C2A">
        <w:trPr>
          <w:jc w:val="center"/>
        </w:trPr>
        <w:tc>
          <w:tcPr>
            <w:tcW w:w="1134" w:type="dxa"/>
            <w:tcBorders>
              <w:top w:val="single" w:sz="4" w:space="0" w:color="auto"/>
            </w:tcBorders>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5</w:t>
            </w:r>
          </w:p>
        </w:tc>
        <w:tc>
          <w:tcPr>
            <w:tcW w:w="782" w:type="dxa"/>
            <w:tcBorders>
              <w:top w:val="single" w:sz="4" w:space="0" w:color="auto"/>
            </w:tcBorders>
            <w:vAlign w:val="center"/>
          </w:tcPr>
          <w:p w:rsidR="009A33BC" w:rsidRPr="005E7C2A" w:rsidRDefault="009A33BC" w:rsidP="00140E4B">
            <w:pPr>
              <w:jc w:val="center"/>
              <w:rPr>
                <w:rFonts w:ascii="Arial" w:hAnsi="Arial" w:cs="Arial"/>
                <w:sz w:val="20"/>
                <w:szCs w:val="20"/>
                <w:vertAlign w:val="superscript"/>
                <w:lang w:val="id-ID"/>
              </w:rPr>
            </w:pPr>
            <w:r w:rsidRPr="005E7C2A">
              <w:rPr>
                <w:rFonts w:ascii="Arial" w:hAnsi="Arial" w:cs="Arial"/>
                <w:sz w:val="20"/>
                <w:szCs w:val="20"/>
                <w:lang w:val="id-ID"/>
              </w:rPr>
              <w:t>78,57</w:t>
            </w:r>
          </w:p>
        </w:tc>
        <w:tc>
          <w:tcPr>
            <w:tcW w:w="816" w:type="dxa"/>
            <w:tcBorders>
              <w:top w:val="single" w:sz="4" w:space="0" w:color="auto"/>
            </w:tcBorders>
            <w:vAlign w:val="center"/>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76,82</w:t>
            </w:r>
          </w:p>
        </w:tc>
        <w:tc>
          <w:tcPr>
            <w:tcW w:w="872" w:type="dxa"/>
            <w:tcBorders>
              <w:top w:val="single" w:sz="4" w:space="0" w:color="auto"/>
            </w:tcBorders>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76,55</w:t>
            </w:r>
          </w:p>
        </w:tc>
        <w:tc>
          <w:tcPr>
            <w:tcW w:w="829" w:type="dxa"/>
            <w:tcBorders>
              <w:top w:val="single" w:sz="4" w:space="0" w:color="auto"/>
            </w:tcBorders>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77,31</w:t>
            </w:r>
            <w:r w:rsidRPr="005E7C2A">
              <w:rPr>
                <w:rFonts w:ascii="Arial" w:hAnsi="Arial" w:cs="Arial"/>
                <w:sz w:val="20"/>
                <w:szCs w:val="20"/>
                <w:vertAlign w:val="superscript"/>
                <w:lang w:val="id-ID"/>
              </w:rPr>
              <w:t>r</w:t>
            </w:r>
          </w:p>
        </w:tc>
      </w:tr>
      <w:tr w:rsidR="009A33BC" w:rsidRPr="005E7C2A" w:rsidTr="005E7C2A">
        <w:trPr>
          <w:jc w:val="center"/>
        </w:trPr>
        <w:tc>
          <w:tcPr>
            <w:tcW w:w="1134" w:type="dxa"/>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10</w:t>
            </w:r>
          </w:p>
        </w:tc>
        <w:tc>
          <w:tcPr>
            <w:tcW w:w="782" w:type="dxa"/>
            <w:vAlign w:val="center"/>
          </w:tcPr>
          <w:p w:rsidR="009A33BC" w:rsidRPr="005E7C2A" w:rsidRDefault="009A33BC" w:rsidP="00140E4B">
            <w:pPr>
              <w:jc w:val="center"/>
              <w:rPr>
                <w:rFonts w:ascii="Arial" w:hAnsi="Arial" w:cs="Arial"/>
                <w:sz w:val="20"/>
                <w:szCs w:val="20"/>
                <w:vertAlign w:val="superscript"/>
                <w:lang w:val="id-ID"/>
              </w:rPr>
            </w:pPr>
            <w:r w:rsidRPr="005E7C2A">
              <w:rPr>
                <w:rFonts w:ascii="Arial" w:hAnsi="Arial" w:cs="Arial"/>
                <w:sz w:val="20"/>
                <w:szCs w:val="20"/>
                <w:lang w:val="id-ID"/>
              </w:rPr>
              <w:t>76,32</w:t>
            </w:r>
          </w:p>
        </w:tc>
        <w:tc>
          <w:tcPr>
            <w:tcW w:w="816" w:type="dxa"/>
            <w:vAlign w:val="center"/>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75,89</w:t>
            </w:r>
          </w:p>
        </w:tc>
        <w:tc>
          <w:tcPr>
            <w:tcW w:w="872" w:type="dxa"/>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75,15</w:t>
            </w:r>
          </w:p>
        </w:tc>
        <w:tc>
          <w:tcPr>
            <w:tcW w:w="829" w:type="dxa"/>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75,78</w:t>
            </w:r>
            <w:r w:rsidRPr="005E7C2A">
              <w:rPr>
                <w:rFonts w:ascii="Arial" w:hAnsi="Arial" w:cs="Arial"/>
                <w:sz w:val="20"/>
                <w:szCs w:val="20"/>
                <w:vertAlign w:val="superscript"/>
                <w:lang w:val="id-ID"/>
              </w:rPr>
              <w:t>q</w:t>
            </w:r>
          </w:p>
        </w:tc>
      </w:tr>
      <w:tr w:rsidR="009A33BC" w:rsidRPr="005E7C2A" w:rsidTr="005E7C2A">
        <w:trPr>
          <w:jc w:val="center"/>
        </w:trPr>
        <w:tc>
          <w:tcPr>
            <w:tcW w:w="1134" w:type="dxa"/>
            <w:tcBorders>
              <w:bottom w:val="single" w:sz="4" w:space="0" w:color="auto"/>
            </w:tcBorders>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15</w:t>
            </w:r>
          </w:p>
        </w:tc>
        <w:tc>
          <w:tcPr>
            <w:tcW w:w="782" w:type="dxa"/>
            <w:tcBorders>
              <w:bottom w:val="single" w:sz="4" w:space="0" w:color="auto"/>
            </w:tcBorders>
            <w:vAlign w:val="center"/>
          </w:tcPr>
          <w:p w:rsidR="009A33BC" w:rsidRPr="005E7C2A" w:rsidRDefault="009A33BC" w:rsidP="00140E4B">
            <w:pPr>
              <w:jc w:val="center"/>
              <w:rPr>
                <w:rFonts w:ascii="Arial" w:hAnsi="Arial" w:cs="Arial"/>
                <w:sz w:val="20"/>
                <w:szCs w:val="20"/>
                <w:vertAlign w:val="superscript"/>
                <w:lang w:val="id-ID"/>
              </w:rPr>
            </w:pPr>
            <w:r w:rsidRPr="005E7C2A">
              <w:rPr>
                <w:rFonts w:ascii="Arial" w:hAnsi="Arial" w:cs="Arial"/>
                <w:sz w:val="20"/>
                <w:szCs w:val="20"/>
                <w:lang w:val="id-ID"/>
              </w:rPr>
              <w:t>74,80</w:t>
            </w:r>
          </w:p>
        </w:tc>
        <w:tc>
          <w:tcPr>
            <w:tcW w:w="816" w:type="dxa"/>
            <w:tcBorders>
              <w:bottom w:val="single" w:sz="4" w:space="0" w:color="auto"/>
            </w:tcBorders>
            <w:vAlign w:val="center"/>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74,55</w:t>
            </w:r>
          </w:p>
        </w:tc>
        <w:tc>
          <w:tcPr>
            <w:tcW w:w="872" w:type="dxa"/>
            <w:tcBorders>
              <w:bottom w:val="single" w:sz="4" w:space="0" w:color="auto"/>
            </w:tcBorders>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74,27</w:t>
            </w:r>
          </w:p>
        </w:tc>
        <w:tc>
          <w:tcPr>
            <w:tcW w:w="829" w:type="dxa"/>
            <w:tcBorders>
              <w:bottom w:val="single" w:sz="4" w:space="0" w:color="auto"/>
            </w:tcBorders>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74,54</w:t>
            </w:r>
            <w:r w:rsidRPr="005E7C2A">
              <w:rPr>
                <w:rFonts w:ascii="Arial" w:hAnsi="Arial" w:cs="Arial"/>
                <w:sz w:val="20"/>
                <w:szCs w:val="20"/>
                <w:vertAlign w:val="superscript"/>
                <w:lang w:val="id-ID"/>
              </w:rPr>
              <w:t>p</w:t>
            </w:r>
          </w:p>
        </w:tc>
      </w:tr>
      <w:tr w:rsidR="009A33BC" w:rsidRPr="005E7C2A" w:rsidTr="005E7C2A">
        <w:trPr>
          <w:jc w:val="center"/>
        </w:trPr>
        <w:tc>
          <w:tcPr>
            <w:tcW w:w="1134" w:type="dxa"/>
            <w:tcBorders>
              <w:top w:val="single" w:sz="4" w:space="0" w:color="auto"/>
              <w:bottom w:val="single" w:sz="4" w:space="0" w:color="auto"/>
            </w:tcBorders>
          </w:tcPr>
          <w:p w:rsidR="009A33BC" w:rsidRPr="005E7C2A" w:rsidRDefault="009A33BC" w:rsidP="00140E4B">
            <w:pPr>
              <w:jc w:val="center"/>
              <w:rPr>
                <w:rFonts w:ascii="Arial" w:hAnsi="Arial" w:cs="Arial"/>
                <w:sz w:val="20"/>
                <w:szCs w:val="20"/>
                <w:lang w:val="id-ID"/>
              </w:rPr>
            </w:pPr>
            <w:r w:rsidRPr="005E7C2A">
              <w:rPr>
                <w:rFonts w:ascii="Arial" w:hAnsi="Arial" w:cs="Arial"/>
                <w:sz w:val="20"/>
                <w:szCs w:val="20"/>
                <w:lang w:val="id-ID"/>
              </w:rPr>
              <w:t>Rerata</w:t>
            </w:r>
          </w:p>
        </w:tc>
        <w:tc>
          <w:tcPr>
            <w:tcW w:w="782" w:type="dxa"/>
            <w:tcBorders>
              <w:top w:val="single" w:sz="4" w:space="0" w:color="auto"/>
              <w:bottom w:val="single" w:sz="4" w:space="0" w:color="auto"/>
            </w:tcBorders>
            <w:vAlign w:val="center"/>
          </w:tcPr>
          <w:p w:rsidR="009A33BC" w:rsidRPr="005E7C2A" w:rsidRDefault="009A33BC" w:rsidP="00140E4B">
            <w:pPr>
              <w:jc w:val="center"/>
              <w:rPr>
                <w:rFonts w:ascii="Arial" w:hAnsi="Arial" w:cs="Arial"/>
                <w:sz w:val="20"/>
                <w:szCs w:val="20"/>
                <w:vertAlign w:val="superscript"/>
                <w:lang w:val="id-ID"/>
              </w:rPr>
            </w:pPr>
            <w:r w:rsidRPr="005E7C2A">
              <w:rPr>
                <w:rFonts w:ascii="Arial" w:hAnsi="Arial" w:cs="Arial"/>
                <w:sz w:val="20"/>
                <w:szCs w:val="20"/>
                <w:lang w:val="id-ID"/>
              </w:rPr>
              <w:t>76,56</w:t>
            </w:r>
            <w:r w:rsidRPr="005E7C2A">
              <w:rPr>
                <w:rFonts w:ascii="Arial" w:hAnsi="Arial" w:cs="Arial"/>
                <w:sz w:val="20"/>
                <w:szCs w:val="20"/>
                <w:vertAlign w:val="superscript"/>
                <w:lang w:val="id-ID"/>
              </w:rPr>
              <w:t>y</w:t>
            </w:r>
          </w:p>
        </w:tc>
        <w:tc>
          <w:tcPr>
            <w:tcW w:w="816" w:type="dxa"/>
            <w:tcBorders>
              <w:top w:val="single" w:sz="4" w:space="0" w:color="auto"/>
              <w:bottom w:val="single" w:sz="4" w:space="0" w:color="auto"/>
            </w:tcBorders>
            <w:vAlign w:val="center"/>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75,75</w:t>
            </w:r>
            <w:r w:rsidRPr="005E7C2A">
              <w:rPr>
                <w:rFonts w:ascii="Arial" w:hAnsi="Arial" w:cs="Arial"/>
                <w:sz w:val="20"/>
                <w:szCs w:val="20"/>
                <w:vertAlign w:val="superscript"/>
                <w:lang w:val="id-ID"/>
              </w:rPr>
              <w:t>x</w:t>
            </w:r>
          </w:p>
        </w:tc>
        <w:tc>
          <w:tcPr>
            <w:tcW w:w="872" w:type="dxa"/>
            <w:tcBorders>
              <w:top w:val="single" w:sz="4" w:space="0" w:color="auto"/>
              <w:bottom w:val="single" w:sz="4" w:space="0" w:color="auto"/>
            </w:tcBorders>
          </w:tcPr>
          <w:p w:rsidR="009A33BC" w:rsidRPr="005E7C2A" w:rsidRDefault="009A33BC" w:rsidP="00140E4B">
            <w:pPr>
              <w:ind w:left="34"/>
              <w:jc w:val="center"/>
              <w:rPr>
                <w:rFonts w:ascii="Arial" w:hAnsi="Arial" w:cs="Arial"/>
                <w:sz w:val="20"/>
                <w:szCs w:val="20"/>
                <w:vertAlign w:val="superscript"/>
                <w:lang w:val="id-ID"/>
              </w:rPr>
            </w:pPr>
            <w:r w:rsidRPr="005E7C2A">
              <w:rPr>
                <w:rFonts w:ascii="Arial" w:hAnsi="Arial" w:cs="Arial"/>
                <w:sz w:val="20"/>
                <w:szCs w:val="20"/>
                <w:lang w:val="id-ID"/>
              </w:rPr>
              <w:t>75,32</w:t>
            </w:r>
            <w:r w:rsidRPr="005E7C2A">
              <w:rPr>
                <w:rFonts w:ascii="Arial" w:hAnsi="Arial" w:cs="Arial"/>
                <w:sz w:val="20"/>
                <w:szCs w:val="20"/>
                <w:vertAlign w:val="superscript"/>
                <w:lang w:val="id-ID"/>
              </w:rPr>
              <w:t>x</w:t>
            </w:r>
          </w:p>
        </w:tc>
        <w:tc>
          <w:tcPr>
            <w:tcW w:w="829" w:type="dxa"/>
            <w:tcBorders>
              <w:top w:val="single" w:sz="4" w:space="0" w:color="auto"/>
              <w:bottom w:val="single" w:sz="4" w:space="0" w:color="auto"/>
            </w:tcBorders>
          </w:tcPr>
          <w:p w:rsidR="009A33BC" w:rsidRPr="005E7C2A" w:rsidRDefault="009A33BC" w:rsidP="00140E4B">
            <w:pPr>
              <w:ind w:left="318"/>
              <w:jc w:val="center"/>
              <w:rPr>
                <w:rFonts w:ascii="Arial" w:hAnsi="Arial" w:cs="Arial"/>
                <w:sz w:val="20"/>
                <w:szCs w:val="20"/>
                <w:lang w:val="id-ID"/>
              </w:rPr>
            </w:pPr>
          </w:p>
        </w:tc>
      </w:tr>
    </w:tbl>
    <w:p w:rsidR="009A33BC" w:rsidRDefault="009A33BC" w:rsidP="00A941B7">
      <w:pPr>
        <w:spacing w:after="0" w:line="240" w:lineRule="auto"/>
        <w:ind w:left="1134" w:hanging="1276"/>
        <w:jc w:val="both"/>
        <w:rPr>
          <w:rFonts w:ascii="Arial" w:hAnsi="Arial" w:cs="Arial"/>
          <w:sz w:val="18"/>
          <w:szCs w:val="18"/>
          <w:lang w:val="id-ID"/>
        </w:rPr>
      </w:pPr>
      <w:r w:rsidRPr="005E7C2A">
        <w:rPr>
          <w:rFonts w:ascii="Arial" w:hAnsi="Arial" w:cs="Arial"/>
          <w:sz w:val="18"/>
          <w:szCs w:val="18"/>
          <w:lang w:val="id-ID"/>
        </w:rPr>
        <w:t>Keterangan:</w:t>
      </w:r>
      <w:r w:rsidRPr="005E7C2A">
        <w:rPr>
          <w:rFonts w:ascii="Arial" w:hAnsi="Arial" w:cs="Arial"/>
          <w:sz w:val="18"/>
          <w:szCs w:val="18"/>
          <w:lang w:val="id-ID"/>
        </w:rPr>
        <w:tab/>
        <w:t xml:space="preserve">angka yang diikuti notasi yang berbeda menunjukkan beda </w:t>
      </w:r>
      <w:r w:rsidR="005E7C2A" w:rsidRPr="005E7C2A">
        <w:rPr>
          <w:rFonts w:ascii="Arial" w:hAnsi="Arial" w:cs="Arial"/>
          <w:sz w:val="18"/>
          <w:szCs w:val="18"/>
          <w:lang w:val="id-ID"/>
        </w:rPr>
        <w:t>nyata pada taraf signifikan 5%.</w:t>
      </w:r>
    </w:p>
    <w:p w:rsidR="00A941B7" w:rsidRDefault="00A941B7" w:rsidP="00A941B7">
      <w:pPr>
        <w:spacing w:after="0" w:line="240" w:lineRule="auto"/>
        <w:ind w:left="1134" w:hanging="1276"/>
        <w:jc w:val="both"/>
        <w:rPr>
          <w:rFonts w:ascii="Arial" w:hAnsi="Arial" w:cs="Arial"/>
          <w:sz w:val="18"/>
          <w:szCs w:val="18"/>
          <w:lang w:val="id-ID"/>
        </w:rPr>
      </w:pPr>
    </w:p>
    <w:p w:rsidR="005E7C2A" w:rsidRDefault="005E7C2A" w:rsidP="00A941B7">
      <w:pPr>
        <w:spacing w:after="0" w:line="276" w:lineRule="auto"/>
        <w:ind w:firstLine="567"/>
        <w:jc w:val="both"/>
        <w:rPr>
          <w:rFonts w:ascii="Arial" w:hAnsi="Arial" w:cs="Arial"/>
          <w:sz w:val="20"/>
          <w:szCs w:val="20"/>
          <w:lang w:val="id-ID"/>
        </w:rPr>
      </w:pPr>
      <w:r w:rsidRPr="005E7C2A">
        <w:rPr>
          <w:rFonts w:ascii="Arial" w:hAnsi="Arial" w:cs="Arial"/>
          <w:sz w:val="20"/>
          <w:szCs w:val="20"/>
          <w:lang w:val="id-ID"/>
        </w:rPr>
        <w:t xml:space="preserve">Hasil menunjukkan tidak ada interaksi antara kedua faktor penambahan, namun penambahan bubuk kunir putih dan </w:t>
      </w:r>
      <w:r w:rsidRPr="005E7C2A">
        <w:rPr>
          <w:rFonts w:ascii="Arial" w:hAnsi="Arial" w:cs="Arial"/>
          <w:i/>
          <w:sz w:val="20"/>
          <w:szCs w:val="20"/>
          <w:lang w:val="id-ID"/>
        </w:rPr>
        <w:t>baking powder</w:t>
      </w:r>
      <w:r w:rsidRPr="005E7C2A">
        <w:rPr>
          <w:rFonts w:ascii="Arial" w:hAnsi="Arial" w:cs="Arial"/>
          <w:sz w:val="20"/>
          <w:szCs w:val="20"/>
          <w:lang w:val="id-ID"/>
        </w:rPr>
        <w:t xml:space="preserve"> pengaruh nyata pada nilai </w:t>
      </w:r>
      <w:r w:rsidRPr="005E7C2A">
        <w:rPr>
          <w:rFonts w:ascii="Arial" w:hAnsi="Arial" w:cs="Arial"/>
          <w:i/>
          <w:sz w:val="20"/>
          <w:szCs w:val="20"/>
          <w:lang w:val="id-ID"/>
        </w:rPr>
        <w:t>lighness</w:t>
      </w:r>
      <w:r>
        <w:rPr>
          <w:rFonts w:ascii="Arial" w:hAnsi="Arial" w:cs="Arial"/>
          <w:sz w:val="20"/>
          <w:szCs w:val="20"/>
          <w:lang w:val="id-ID"/>
        </w:rPr>
        <w:t>. Dari Tabel 1</w:t>
      </w:r>
      <w:r w:rsidRPr="005E7C2A">
        <w:rPr>
          <w:rFonts w:ascii="Arial" w:hAnsi="Arial" w:cs="Arial"/>
          <w:sz w:val="20"/>
          <w:szCs w:val="20"/>
          <w:lang w:val="id-ID"/>
        </w:rPr>
        <w:t xml:space="preserve"> dapat diketahui nilai kecerahan (L*) </w:t>
      </w:r>
      <w:r w:rsidRPr="005E7C2A">
        <w:rPr>
          <w:rFonts w:ascii="Arial" w:hAnsi="Arial" w:cs="Arial"/>
          <w:i/>
          <w:sz w:val="20"/>
          <w:szCs w:val="20"/>
          <w:lang w:val="id-ID"/>
        </w:rPr>
        <w:t>cookies</w:t>
      </w:r>
      <w:r w:rsidRPr="005E7C2A">
        <w:rPr>
          <w:rFonts w:ascii="Arial" w:hAnsi="Arial" w:cs="Arial"/>
          <w:sz w:val="20"/>
          <w:szCs w:val="20"/>
          <w:lang w:val="id-ID"/>
        </w:rPr>
        <w:t xml:space="preserve"> semakin menurun seiring dengan banyaknya penambahan bubuk kunir putih dan </w:t>
      </w:r>
      <w:r w:rsidRPr="005E7C2A">
        <w:rPr>
          <w:rFonts w:ascii="Arial" w:hAnsi="Arial" w:cs="Arial"/>
          <w:i/>
          <w:sz w:val="20"/>
          <w:szCs w:val="20"/>
          <w:lang w:val="id-ID"/>
        </w:rPr>
        <w:t>baking powder</w:t>
      </w:r>
      <w:r w:rsidRPr="005E7C2A">
        <w:rPr>
          <w:rFonts w:ascii="Arial" w:hAnsi="Arial" w:cs="Arial"/>
          <w:sz w:val="20"/>
          <w:szCs w:val="20"/>
          <w:lang w:val="id-ID"/>
        </w:rPr>
        <w:t xml:space="preserve">. </w:t>
      </w:r>
      <w:r w:rsidRPr="005E7C2A">
        <w:rPr>
          <w:rFonts w:ascii="Arial" w:hAnsi="Arial" w:cs="Arial"/>
          <w:i/>
          <w:sz w:val="20"/>
          <w:szCs w:val="20"/>
          <w:lang w:val="id-ID"/>
        </w:rPr>
        <w:t>Cookies</w:t>
      </w:r>
      <w:r w:rsidRPr="005E7C2A">
        <w:rPr>
          <w:rFonts w:ascii="Arial" w:hAnsi="Arial" w:cs="Arial"/>
          <w:sz w:val="20"/>
          <w:szCs w:val="20"/>
          <w:lang w:val="id-ID"/>
        </w:rPr>
        <w:t xml:space="preserve"> kontrol memiliki nilai kecerahan 80,10. Warna kecerahan </w:t>
      </w:r>
      <w:r w:rsidRPr="005E7C2A">
        <w:rPr>
          <w:rFonts w:ascii="Arial" w:hAnsi="Arial" w:cs="Arial"/>
          <w:i/>
          <w:sz w:val="20"/>
          <w:szCs w:val="20"/>
          <w:lang w:val="id-ID"/>
        </w:rPr>
        <w:t>cookies</w:t>
      </w:r>
      <w:r w:rsidRPr="005E7C2A">
        <w:rPr>
          <w:rFonts w:ascii="Arial" w:hAnsi="Arial" w:cs="Arial"/>
          <w:sz w:val="20"/>
          <w:szCs w:val="20"/>
          <w:lang w:val="id-ID"/>
        </w:rPr>
        <w:t xml:space="preserve"> disebabkan karena bahan baku berupa tepung </w:t>
      </w:r>
      <w:r w:rsidRPr="005E7C2A">
        <w:rPr>
          <w:rFonts w:ascii="Arial" w:hAnsi="Arial" w:cs="Arial"/>
          <w:i/>
          <w:sz w:val="20"/>
          <w:szCs w:val="20"/>
          <w:lang w:val="id-ID"/>
        </w:rPr>
        <w:t>mocaf</w:t>
      </w:r>
      <w:r w:rsidRPr="005E7C2A">
        <w:rPr>
          <w:rFonts w:ascii="Arial" w:hAnsi="Arial" w:cs="Arial"/>
          <w:sz w:val="20"/>
          <w:szCs w:val="20"/>
          <w:lang w:val="id-ID"/>
        </w:rPr>
        <w:t xml:space="preserve"> dan tepung terigu yang berwarna putih. Selain itu, bubuk kunir putih yang </w:t>
      </w:r>
      <w:r w:rsidRPr="005E7C2A">
        <w:rPr>
          <w:rFonts w:ascii="Arial" w:hAnsi="Arial" w:cs="Arial"/>
          <w:sz w:val="20"/>
          <w:szCs w:val="20"/>
          <w:lang w:val="id-ID"/>
        </w:rPr>
        <w:lastRenderedPageBreak/>
        <w:t xml:space="preserve">ditambahkan memiliki pigmen kurkuminoid yang berwarna oranye </w:t>
      </w:r>
      <w:r w:rsidRPr="005E7C2A">
        <w:rPr>
          <w:rFonts w:ascii="Arial" w:hAnsi="Arial" w:cs="Arial"/>
          <w:sz w:val="20"/>
          <w:szCs w:val="20"/>
        </w:rPr>
        <w:t>(Hewlings dan Kalman, 2017 dalam Yustinianus, dkk., 2019),</w:t>
      </w:r>
      <w:r w:rsidRPr="005E7C2A">
        <w:rPr>
          <w:rFonts w:ascii="Arial" w:hAnsi="Arial" w:cs="Arial"/>
          <w:sz w:val="20"/>
          <w:szCs w:val="20"/>
          <w:lang w:val="id-ID"/>
        </w:rPr>
        <w:t xml:space="preserve"> sehingga </w:t>
      </w:r>
      <w:proofErr w:type="gramStart"/>
      <w:r w:rsidRPr="005E7C2A">
        <w:rPr>
          <w:rFonts w:ascii="Arial" w:hAnsi="Arial" w:cs="Arial"/>
          <w:sz w:val="20"/>
          <w:szCs w:val="20"/>
          <w:lang w:val="id-ID"/>
        </w:rPr>
        <w:t>akan</w:t>
      </w:r>
      <w:proofErr w:type="gramEnd"/>
      <w:r w:rsidRPr="005E7C2A">
        <w:rPr>
          <w:rFonts w:ascii="Arial" w:hAnsi="Arial" w:cs="Arial"/>
          <w:sz w:val="20"/>
          <w:szCs w:val="20"/>
          <w:lang w:val="id-ID"/>
        </w:rPr>
        <w:t xml:space="preserve"> mempengaruhi warna produk yang dihasilkan. Semakin banyak bubuk kunir putih dan </w:t>
      </w:r>
      <w:r w:rsidRPr="005E7C2A">
        <w:rPr>
          <w:rFonts w:ascii="Arial" w:hAnsi="Arial" w:cs="Arial"/>
          <w:i/>
          <w:sz w:val="20"/>
          <w:szCs w:val="20"/>
          <w:lang w:val="id-ID"/>
        </w:rPr>
        <w:t xml:space="preserve">baking powder </w:t>
      </w:r>
      <w:r w:rsidR="00C7523A">
        <w:rPr>
          <w:rFonts w:ascii="Arial" w:hAnsi="Arial" w:cs="Arial"/>
          <w:sz w:val="20"/>
          <w:szCs w:val="20"/>
          <w:lang w:val="id-ID"/>
        </w:rPr>
        <w:t xml:space="preserve">yang ditambahkan, </w:t>
      </w:r>
      <w:r w:rsidRPr="005E7C2A">
        <w:rPr>
          <w:rFonts w:ascii="Arial" w:hAnsi="Arial" w:cs="Arial"/>
          <w:sz w:val="20"/>
          <w:szCs w:val="20"/>
          <w:lang w:val="id-ID"/>
        </w:rPr>
        <w:t>maka warna yang dihasilkan akan semakin  gelap.</w:t>
      </w:r>
    </w:p>
    <w:p w:rsidR="00C7523A" w:rsidRPr="005E7C2A" w:rsidRDefault="00C7523A" w:rsidP="00A941B7">
      <w:pPr>
        <w:spacing w:after="0" w:line="276" w:lineRule="auto"/>
        <w:ind w:firstLine="567"/>
        <w:jc w:val="both"/>
        <w:rPr>
          <w:rFonts w:ascii="Arial" w:hAnsi="Arial" w:cs="Arial"/>
          <w:sz w:val="20"/>
          <w:szCs w:val="20"/>
          <w:lang w:val="id-ID"/>
        </w:rPr>
      </w:pPr>
    </w:p>
    <w:p w:rsidR="00C7523A" w:rsidRPr="00C7523A" w:rsidRDefault="00C7523A" w:rsidP="002977DE">
      <w:pPr>
        <w:spacing w:after="0" w:line="240" w:lineRule="auto"/>
        <w:jc w:val="center"/>
        <w:rPr>
          <w:rFonts w:ascii="Arial" w:hAnsi="Arial" w:cs="Arial"/>
          <w:i/>
          <w:sz w:val="20"/>
          <w:szCs w:val="20"/>
          <w:lang w:val="id-ID"/>
        </w:rPr>
      </w:pPr>
      <w:r w:rsidRPr="00C7523A">
        <w:rPr>
          <w:rFonts w:ascii="Arial" w:hAnsi="Arial" w:cs="Arial"/>
          <w:sz w:val="20"/>
          <w:szCs w:val="20"/>
          <w:lang w:val="id-ID"/>
        </w:rPr>
        <w:t xml:space="preserve">Tabel </w:t>
      </w:r>
      <w:r w:rsidRPr="00C7523A">
        <w:rPr>
          <w:rFonts w:ascii="Arial" w:hAnsi="Arial" w:cs="Arial"/>
          <w:sz w:val="20"/>
          <w:szCs w:val="20"/>
          <w:lang w:val="id-ID"/>
        </w:rPr>
        <w:t xml:space="preserve">2. </w:t>
      </w:r>
      <w:r w:rsidRPr="00C7523A">
        <w:rPr>
          <w:rFonts w:ascii="Arial" w:hAnsi="Arial" w:cs="Arial"/>
          <w:sz w:val="20"/>
          <w:szCs w:val="20"/>
          <w:lang w:val="id-ID"/>
        </w:rPr>
        <w:t xml:space="preserve">Warna </w:t>
      </w:r>
      <w:r w:rsidRPr="00C7523A">
        <w:rPr>
          <w:rFonts w:ascii="Arial" w:hAnsi="Arial" w:cs="Arial"/>
          <w:i/>
          <w:sz w:val="20"/>
          <w:szCs w:val="20"/>
          <w:lang w:val="id-ID"/>
        </w:rPr>
        <w:t xml:space="preserve">redness </w:t>
      </w:r>
      <w:r w:rsidRPr="00C7523A">
        <w:rPr>
          <w:rFonts w:ascii="Arial" w:hAnsi="Arial" w:cs="Arial"/>
          <w:sz w:val="20"/>
          <w:szCs w:val="20"/>
          <w:lang w:val="id-ID"/>
        </w:rPr>
        <w:t>(a*) c</w:t>
      </w:r>
      <w:r w:rsidRPr="00C7523A">
        <w:rPr>
          <w:rFonts w:ascii="Arial" w:hAnsi="Arial" w:cs="Arial"/>
          <w:i/>
          <w:sz w:val="20"/>
          <w:szCs w:val="20"/>
          <w:lang w:val="id-ID"/>
        </w:rPr>
        <w:t>ookies mocaf</w:t>
      </w:r>
    </w:p>
    <w:tbl>
      <w:tblPr>
        <w:tblStyle w:val="TableGrid1"/>
        <w:tblW w:w="41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
        <w:gridCol w:w="640"/>
        <w:gridCol w:w="872"/>
        <w:gridCol w:w="817"/>
      </w:tblGrid>
      <w:tr w:rsidR="00C7523A" w:rsidRPr="00C7523A" w:rsidTr="00C7523A">
        <w:trPr>
          <w:jc w:val="center"/>
        </w:trPr>
        <w:tc>
          <w:tcPr>
            <w:tcW w:w="1134" w:type="dxa"/>
            <w:vMerge w:val="restart"/>
            <w:tcBorders>
              <w:top w:val="single" w:sz="4" w:space="0" w:color="auto"/>
            </w:tcBorders>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Bubuk kunir putih (%)</w:t>
            </w:r>
          </w:p>
        </w:tc>
        <w:tc>
          <w:tcPr>
            <w:tcW w:w="2221" w:type="dxa"/>
            <w:gridSpan w:val="3"/>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i/>
                <w:sz w:val="20"/>
                <w:szCs w:val="20"/>
                <w:lang w:val="id-ID"/>
              </w:rPr>
              <w:t>Baking powder</w:t>
            </w:r>
            <w:r w:rsidRPr="00C7523A">
              <w:rPr>
                <w:rFonts w:ascii="Arial" w:hAnsi="Arial" w:cs="Arial"/>
                <w:sz w:val="20"/>
                <w:szCs w:val="20"/>
                <w:lang w:val="id-ID"/>
              </w:rPr>
              <w:t xml:space="preserve"> (%)</w:t>
            </w:r>
          </w:p>
        </w:tc>
        <w:tc>
          <w:tcPr>
            <w:tcW w:w="817" w:type="dxa"/>
            <w:vMerge w:val="restart"/>
            <w:tcBorders>
              <w:top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Rerata</w:t>
            </w:r>
          </w:p>
        </w:tc>
      </w:tr>
      <w:tr w:rsidR="00C7523A" w:rsidRPr="00C7523A" w:rsidTr="00C7523A">
        <w:trPr>
          <w:jc w:val="center"/>
        </w:trPr>
        <w:tc>
          <w:tcPr>
            <w:tcW w:w="1134" w:type="dxa"/>
            <w:vMerge/>
            <w:tcBorders>
              <w:bottom w:val="single" w:sz="4" w:space="0" w:color="auto"/>
            </w:tcBorders>
          </w:tcPr>
          <w:p w:rsidR="00C7523A" w:rsidRPr="00C7523A" w:rsidRDefault="00C7523A" w:rsidP="002977DE">
            <w:pPr>
              <w:jc w:val="center"/>
              <w:rPr>
                <w:rFonts w:ascii="Arial" w:hAnsi="Arial" w:cs="Arial"/>
                <w:sz w:val="20"/>
                <w:szCs w:val="20"/>
                <w:lang w:val="id-ID"/>
              </w:rPr>
            </w:pPr>
          </w:p>
        </w:tc>
        <w:tc>
          <w:tcPr>
            <w:tcW w:w="709" w:type="dxa"/>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1</w:t>
            </w:r>
          </w:p>
        </w:tc>
        <w:tc>
          <w:tcPr>
            <w:tcW w:w="640" w:type="dxa"/>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1,5</w:t>
            </w:r>
          </w:p>
        </w:tc>
        <w:tc>
          <w:tcPr>
            <w:tcW w:w="872" w:type="dxa"/>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2</w:t>
            </w:r>
          </w:p>
        </w:tc>
        <w:tc>
          <w:tcPr>
            <w:tcW w:w="817" w:type="dxa"/>
            <w:vMerge/>
            <w:tcBorders>
              <w:bottom w:val="single" w:sz="4" w:space="0" w:color="auto"/>
            </w:tcBorders>
          </w:tcPr>
          <w:p w:rsidR="00C7523A" w:rsidRPr="00C7523A" w:rsidRDefault="00C7523A" w:rsidP="002977DE">
            <w:pPr>
              <w:jc w:val="center"/>
              <w:rPr>
                <w:rFonts w:ascii="Arial" w:hAnsi="Arial" w:cs="Arial"/>
                <w:sz w:val="20"/>
                <w:szCs w:val="20"/>
                <w:lang w:val="id-ID"/>
              </w:rPr>
            </w:pPr>
          </w:p>
        </w:tc>
      </w:tr>
      <w:tr w:rsidR="00C7523A" w:rsidRPr="00C7523A" w:rsidTr="00C7523A">
        <w:trPr>
          <w:jc w:val="center"/>
        </w:trPr>
        <w:tc>
          <w:tcPr>
            <w:tcW w:w="1134" w:type="dxa"/>
            <w:tcBorders>
              <w:top w:val="single" w:sz="4" w:space="0" w:color="auto"/>
            </w:tcBorders>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5</w:t>
            </w:r>
          </w:p>
        </w:tc>
        <w:tc>
          <w:tcPr>
            <w:tcW w:w="709" w:type="dxa"/>
            <w:tcBorders>
              <w:top w:val="single" w:sz="4" w:space="0" w:color="auto"/>
            </w:tcBorders>
            <w:vAlign w:val="center"/>
          </w:tcPr>
          <w:p w:rsidR="00C7523A" w:rsidRPr="00C7523A" w:rsidRDefault="00C7523A" w:rsidP="002977DE">
            <w:pPr>
              <w:jc w:val="center"/>
              <w:rPr>
                <w:rFonts w:ascii="Arial" w:hAnsi="Arial" w:cs="Arial"/>
                <w:sz w:val="20"/>
                <w:szCs w:val="20"/>
                <w:vertAlign w:val="superscript"/>
                <w:lang w:val="id-ID"/>
              </w:rPr>
            </w:pPr>
            <w:r w:rsidRPr="00C7523A">
              <w:rPr>
                <w:rFonts w:ascii="Arial" w:hAnsi="Arial" w:cs="Arial"/>
                <w:sz w:val="20"/>
                <w:szCs w:val="20"/>
                <w:lang w:val="id-ID"/>
              </w:rPr>
              <w:t>3,99</w:t>
            </w:r>
          </w:p>
        </w:tc>
        <w:tc>
          <w:tcPr>
            <w:tcW w:w="640" w:type="dxa"/>
            <w:tcBorders>
              <w:top w:val="single" w:sz="4" w:space="0" w:color="auto"/>
            </w:tcBorders>
            <w:vAlign w:val="center"/>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4,49</w:t>
            </w:r>
          </w:p>
        </w:tc>
        <w:tc>
          <w:tcPr>
            <w:tcW w:w="872" w:type="dxa"/>
            <w:tcBorders>
              <w:top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4,73</w:t>
            </w:r>
          </w:p>
        </w:tc>
        <w:tc>
          <w:tcPr>
            <w:tcW w:w="817" w:type="dxa"/>
            <w:tcBorders>
              <w:top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4,40</w:t>
            </w:r>
            <w:r w:rsidRPr="00C7523A">
              <w:rPr>
                <w:rFonts w:ascii="Arial" w:hAnsi="Arial" w:cs="Arial"/>
                <w:sz w:val="20"/>
                <w:szCs w:val="20"/>
                <w:vertAlign w:val="superscript"/>
                <w:lang w:val="id-ID"/>
              </w:rPr>
              <w:t>p</w:t>
            </w:r>
          </w:p>
        </w:tc>
      </w:tr>
      <w:tr w:rsidR="00C7523A" w:rsidRPr="00C7523A" w:rsidTr="00C7523A">
        <w:trPr>
          <w:jc w:val="center"/>
        </w:trPr>
        <w:tc>
          <w:tcPr>
            <w:tcW w:w="1134" w:type="dxa"/>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10</w:t>
            </w:r>
          </w:p>
        </w:tc>
        <w:tc>
          <w:tcPr>
            <w:tcW w:w="709" w:type="dxa"/>
            <w:vAlign w:val="center"/>
          </w:tcPr>
          <w:p w:rsidR="00C7523A" w:rsidRPr="00C7523A" w:rsidRDefault="00C7523A" w:rsidP="002977DE">
            <w:pPr>
              <w:jc w:val="center"/>
              <w:rPr>
                <w:rFonts w:ascii="Arial" w:hAnsi="Arial" w:cs="Arial"/>
                <w:sz w:val="20"/>
                <w:szCs w:val="20"/>
                <w:vertAlign w:val="superscript"/>
                <w:lang w:val="id-ID"/>
              </w:rPr>
            </w:pPr>
            <w:r w:rsidRPr="00C7523A">
              <w:rPr>
                <w:rFonts w:ascii="Arial" w:hAnsi="Arial" w:cs="Arial"/>
                <w:sz w:val="20"/>
                <w:szCs w:val="20"/>
                <w:lang w:val="id-ID"/>
              </w:rPr>
              <w:t>4,99</w:t>
            </w:r>
          </w:p>
        </w:tc>
        <w:tc>
          <w:tcPr>
            <w:tcW w:w="640" w:type="dxa"/>
            <w:vAlign w:val="center"/>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5,07</w:t>
            </w:r>
          </w:p>
        </w:tc>
        <w:tc>
          <w:tcPr>
            <w:tcW w:w="872" w:type="dxa"/>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5,14</w:t>
            </w:r>
          </w:p>
        </w:tc>
        <w:tc>
          <w:tcPr>
            <w:tcW w:w="817" w:type="dxa"/>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5,06</w:t>
            </w:r>
            <w:r w:rsidRPr="00C7523A">
              <w:rPr>
                <w:rFonts w:ascii="Arial" w:hAnsi="Arial" w:cs="Arial"/>
                <w:sz w:val="20"/>
                <w:szCs w:val="20"/>
                <w:vertAlign w:val="superscript"/>
                <w:lang w:val="id-ID"/>
              </w:rPr>
              <w:t>pq</w:t>
            </w:r>
          </w:p>
        </w:tc>
      </w:tr>
      <w:tr w:rsidR="00C7523A" w:rsidRPr="00C7523A" w:rsidTr="00C7523A">
        <w:trPr>
          <w:jc w:val="center"/>
        </w:trPr>
        <w:tc>
          <w:tcPr>
            <w:tcW w:w="1134" w:type="dxa"/>
            <w:tcBorders>
              <w:bottom w:val="single" w:sz="4" w:space="0" w:color="auto"/>
            </w:tcBorders>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15</w:t>
            </w:r>
          </w:p>
        </w:tc>
        <w:tc>
          <w:tcPr>
            <w:tcW w:w="709" w:type="dxa"/>
            <w:tcBorders>
              <w:bottom w:val="single" w:sz="4" w:space="0" w:color="auto"/>
            </w:tcBorders>
            <w:vAlign w:val="center"/>
          </w:tcPr>
          <w:p w:rsidR="00C7523A" w:rsidRPr="00C7523A" w:rsidRDefault="00C7523A" w:rsidP="002977DE">
            <w:pPr>
              <w:jc w:val="center"/>
              <w:rPr>
                <w:rFonts w:ascii="Arial" w:hAnsi="Arial" w:cs="Arial"/>
                <w:sz w:val="20"/>
                <w:szCs w:val="20"/>
                <w:vertAlign w:val="superscript"/>
                <w:lang w:val="id-ID"/>
              </w:rPr>
            </w:pPr>
            <w:r w:rsidRPr="00C7523A">
              <w:rPr>
                <w:rFonts w:ascii="Arial" w:hAnsi="Arial" w:cs="Arial"/>
                <w:sz w:val="20"/>
                <w:szCs w:val="20"/>
                <w:lang w:val="id-ID"/>
              </w:rPr>
              <w:t>5,39</w:t>
            </w:r>
          </w:p>
        </w:tc>
        <w:tc>
          <w:tcPr>
            <w:tcW w:w="640" w:type="dxa"/>
            <w:tcBorders>
              <w:bottom w:val="single" w:sz="4" w:space="0" w:color="auto"/>
            </w:tcBorders>
            <w:vAlign w:val="center"/>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5,50</w:t>
            </w:r>
          </w:p>
        </w:tc>
        <w:tc>
          <w:tcPr>
            <w:tcW w:w="872" w:type="dxa"/>
            <w:tcBorders>
              <w:bottom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5,87</w:t>
            </w:r>
          </w:p>
        </w:tc>
        <w:tc>
          <w:tcPr>
            <w:tcW w:w="817" w:type="dxa"/>
            <w:tcBorders>
              <w:bottom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5,58</w:t>
            </w:r>
            <w:r w:rsidRPr="00C7523A">
              <w:rPr>
                <w:rFonts w:ascii="Arial" w:hAnsi="Arial" w:cs="Arial"/>
                <w:sz w:val="20"/>
                <w:szCs w:val="20"/>
                <w:vertAlign w:val="superscript"/>
                <w:lang w:val="id-ID"/>
              </w:rPr>
              <w:t>q</w:t>
            </w:r>
          </w:p>
        </w:tc>
      </w:tr>
      <w:tr w:rsidR="00C7523A" w:rsidRPr="00C7523A" w:rsidTr="00C7523A">
        <w:trPr>
          <w:jc w:val="center"/>
        </w:trPr>
        <w:tc>
          <w:tcPr>
            <w:tcW w:w="1134" w:type="dxa"/>
            <w:tcBorders>
              <w:top w:val="single" w:sz="4" w:space="0" w:color="auto"/>
              <w:bottom w:val="single" w:sz="4" w:space="0" w:color="auto"/>
            </w:tcBorders>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Rerata</w:t>
            </w:r>
          </w:p>
        </w:tc>
        <w:tc>
          <w:tcPr>
            <w:tcW w:w="709" w:type="dxa"/>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vertAlign w:val="superscript"/>
                <w:lang w:val="id-ID"/>
              </w:rPr>
            </w:pPr>
            <w:r w:rsidRPr="00C7523A">
              <w:rPr>
                <w:rFonts w:ascii="Arial" w:hAnsi="Arial" w:cs="Arial"/>
                <w:sz w:val="20"/>
                <w:szCs w:val="20"/>
                <w:lang w:val="id-ID"/>
              </w:rPr>
              <w:t>4,79</w:t>
            </w:r>
          </w:p>
        </w:tc>
        <w:tc>
          <w:tcPr>
            <w:tcW w:w="640" w:type="dxa"/>
            <w:tcBorders>
              <w:top w:val="single" w:sz="4" w:space="0" w:color="auto"/>
              <w:bottom w:val="single" w:sz="4" w:space="0" w:color="auto"/>
            </w:tcBorders>
            <w:vAlign w:val="center"/>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5,02</w:t>
            </w:r>
          </w:p>
        </w:tc>
        <w:tc>
          <w:tcPr>
            <w:tcW w:w="872" w:type="dxa"/>
            <w:tcBorders>
              <w:top w:val="single" w:sz="4" w:space="0" w:color="auto"/>
              <w:bottom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5,24</w:t>
            </w:r>
          </w:p>
        </w:tc>
        <w:tc>
          <w:tcPr>
            <w:tcW w:w="817" w:type="dxa"/>
            <w:tcBorders>
              <w:top w:val="single" w:sz="4" w:space="0" w:color="auto"/>
              <w:bottom w:val="single" w:sz="4" w:space="0" w:color="auto"/>
            </w:tcBorders>
          </w:tcPr>
          <w:p w:rsidR="00C7523A" w:rsidRPr="00C7523A" w:rsidRDefault="00C7523A" w:rsidP="002977DE">
            <w:pPr>
              <w:ind w:left="34"/>
              <w:jc w:val="center"/>
              <w:rPr>
                <w:rFonts w:ascii="Arial" w:hAnsi="Arial" w:cs="Arial"/>
                <w:sz w:val="20"/>
                <w:szCs w:val="20"/>
                <w:lang w:val="id-ID"/>
              </w:rPr>
            </w:pPr>
          </w:p>
        </w:tc>
      </w:tr>
    </w:tbl>
    <w:p w:rsidR="00C7523A" w:rsidRDefault="00C7523A" w:rsidP="00A941B7">
      <w:pPr>
        <w:spacing w:after="0" w:line="276" w:lineRule="auto"/>
        <w:ind w:left="1134" w:hanging="1276"/>
        <w:jc w:val="both"/>
        <w:rPr>
          <w:rFonts w:ascii="Arial" w:hAnsi="Arial" w:cs="Arial"/>
          <w:sz w:val="18"/>
          <w:szCs w:val="18"/>
          <w:lang w:val="id-ID"/>
        </w:rPr>
      </w:pPr>
      <w:r w:rsidRPr="00C7523A">
        <w:rPr>
          <w:rFonts w:ascii="Arial" w:hAnsi="Arial" w:cs="Arial"/>
          <w:sz w:val="18"/>
          <w:szCs w:val="18"/>
          <w:lang w:val="id-ID"/>
        </w:rPr>
        <w:t>Keterangan:</w:t>
      </w:r>
      <w:r w:rsidRPr="00C7523A">
        <w:rPr>
          <w:rFonts w:ascii="Arial" w:hAnsi="Arial" w:cs="Arial"/>
          <w:sz w:val="18"/>
          <w:szCs w:val="18"/>
          <w:lang w:val="id-ID"/>
        </w:rPr>
        <w:tab/>
        <w:t>angka yang diikuti notasi yang berbeda menunjukkan beda nyata pada taraf signifikan 5%.</w:t>
      </w:r>
    </w:p>
    <w:p w:rsidR="002977DE" w:rsidRPr="00C7523A" w:rsidRDefault="002977DE" w:rsidP="00A941B7">
      <w:pPr>
        <w:spacing w:after="0" w:line="276" w:lineRule="auto"/>
        <w:ind w:left="1134" w:hanging="1276"/>
        <w:jc w:val="both"/>
        <w:rPr>
          <w:rFonts w:ascii="Arial" w:hAnsi="Arial" w:cs="Arial"/>
          <w:sz w:val="18"/>
          <w:szCs w:val="18"/>
          <w:lang w:val="id-ID"/>
        </w:rPr>
      </w:pPr>
    </w:p>
    <w:p w:rsidR="00853293" w:rsidRDefault="00CE0A7E" w:rsidP="00A941B7">
      <w:pPr>
        <w:spacing w:after="0" w:line="276" w:lineRule="auto"/>
        <w:ind w:firstLine="567"/>
        <w:jc w:val="both"/>
        <w:rPr>
          <w:rFonts w:ascii="Arial" w:hAnsi="Arial" w:cs="Arial"/>
          <w:sz w:val="20"/>
          <w:szCs w:val="20"/>
          <w:lang w:val="id-ID"/>
        </w:rPr>
      </w:pPr>
      <w:r>
        <w:rPr>
          <w:rFonts w:ascii="Arial" w:hAnsi="Arial" w:cs="Arial"/>
          <w:sz w:val="20"/>
          <w:szCs w:val="20"/>
          <w:lang w:val="id-ID"/>
        </w:rPr>
        <w:t>T</w:t>
      </w:r>
      <w:r w:rsidR="00C7523A" w:rsidRPr="00C7523A">
        <w:rPr>
          <w:rFonts w:ascii="Arial" w:hAnsi="Arial" w:cs="Arial"/>
          <w:sz w:val="20"/>
          <w:szCs w:val="20"/>
          <w:lang w:val="id-ID"/>
        </w:rPr>
        <w:t xml:space="preserve">idak ada interaksi antara kedua faktor penambahan, namun penambahan bubuk kunir putih </w:t>
      </w:r>
      <w:r w:rsidR="00B82F80">
        <w:rPr>
          <w:rFonts w:ascii="Arial" w:hAnsi="Arial" w:cs="Arial"/>
          <w:sz w:val="20"/>
          <w:szCs w:val="20"/>
          <w:lang w:val="id-ID"/>
        </w:rPr>
        <w:t>ber</w:t>
      </w:r>
      <w:r w:rsidR="00C7523A" w:rsidRPr="00C7523A">
        <w:rPr>
          <w:rFonts w:ascii="Arial" w:hAnsi="Arial" w:cs="Arial"/>
          <w:sz w:val="20"/>
          <w:szCs w:val="20"/>
          <w:lang w:val="id-ID"/>
        </w:rPr>
        <w:t xml:space="preserve">pengaruh nyata pada nilai </w:t>
      </w:r>
      <w:r w:rsidR="00C7523A" w:rsidRPr="00C7523A">
        <w:rPr>
          <w:rFonts w:ascii="Arial" w:hAnsi="Arial" w:cs="Arial"/>
          <w:i/>
          <w:sz w:val="20"/>
          <w:szCs w:val="20"/>
          <w:lang w:val="id-ID"/>
        </w:rPr>
        <w:t>redness</w:t>
      </w:r>
      <w:r w:rsidR="00C7523A" w:rsidRPr="00C7523A">
        <w:rPr>
          <w:rFonts w:ascii="Arial" w:hAnsi="Arial" w:cs="Arial"/>
          <w:sz w:val="20"/>
          <w:szCs w:val="20"/>
          <w:lang w:val="id-ID"/>
        </w:rPr>
        <w:t>. Semakin banyak proporsi bubuk kunir putih yang di</w:t>
      </w:r>
      <w:r w:rsidR="00C7523A">
        <w:rPr>
          <w:rFonts w:ascii="Arial" w:hAnsi="Arial" w:cs="Arial"/>
          <w:sz w:val="20"/>
          <w:szCs w:val="20"/>
          <w:lang w:val="id-ID"/>
        </w:rPr>
        <w:t xml:space="preserve">tambahkan </w:t>
      </w:r>
      <w:r w:rsidR="00C7523A" w:rsidRPr="00C7523A">
        <w:rPr>
          <w:rFonts w:ascii="Arial" w:hAnsi="Arial" w:cs="Arial"/>
          <w:sz w:val="20"/>
          <w:szCs w:val="20"/>
          <w:lang w:val="id-ID"/>
        </w:rPr>
        <w:t xml:space="preserve">menyebabkan warna kemerahan semakin meningkat. Hal ini karena bubuk kunir putih mengandung protein yang menyebabkan adanya reaksi </w:t>
      </w:r>
      <w:r w:rsidR="00C7523A" w:rsidRPr="00C7523A">
        <w:rPr>
          <w:rFonts w:ascii="Arial" w:hAnsi="Arial" w:cs="Arial"/>
          <w:i/>
          <w:sz w:val="20"/>
          <w:szCs w:val="20"/>
          <w:lang w:val="id-ID"/>
        </w:rPr>
        <w:t>maillard</w:t>
      </w:r>
      <w:r w:rsidR="00C7523A" w:rsidRPr="00C7523A">
        <w:rPr>
          <w:rFonts w:ascii="Arial" w:hAnsi="Arial" w:cs="Arial"/>
          <w:sz w:val="20"/>
          <w:szCs w:val="20"/>
          <w:lang w:val="id-ID"/>
        </w:rPr>
        <w:t>. Menurut Riyadi (2008) dalam Normasari (2010), adanya reaksi antara karbohidrat dengan asam amino menyebabkan timbulnya warna kecoklatan</w:t>
      </w:r>
      <w:r>
        <w:rPr>
          <w:rFonts w:ascii="Arial" w:hAnsi="Arial" w:cs="Arial"/>
          <w:sz w:val="20"/>
          <w:szCs w:val="20"/>
          <w:lang w:val="id-ID"/>
        </w:rPr>
        <w:t>.</w:t>
      </w:r>
      <w:r w:rsidR="00C7523A" w:rsidRPr="00C7523A">
        <w:rPr>
          <w:rFonts w:ascii="Arial" w:hAnsi="Arial" w:cs="Arial"/>
          <w:sz w:val="20"/>
          <w:szCs w:val="20"/>
          <w:lang w:val="id-ID"/>
        </w:rPr>
        <w:t xml:space="preserve"> Reaksi pencoklatan atau </w:t>
      </w:r>
      <w:r w:rsidR="00C7523A" w:rsidRPr="00C7523A">
        <w:rPr>
          <w:rFonts w:ascii="Arial" w:hAnsi="Arial" w:cs="Arial"/>
          <w:i/>
          <w:sz w:val="20"/>
          <w:szCs w:val="20"/>
          <w:lang w:val="id-ID"/>
        </w:rPr>
        <w:t>maillard</w:t>
      </w:r>
      <w:r w:rsidR="00C7523A" w:rsidRPr="00C7523A">
        <w:rPr>
          <w:rFonts w:ascii="Arial" w:hAnsi="Arial" w:cs="Arial"/>
          <w:sz w:val="20"/>
          <w:szCs w:val="20"/>
          <w:lang w:val="id-ID"/>
        </w:rPr>
        <w:t xml:space="preserve"> dipengaruhi oleh gula, lemak, dan protein yang membentuk kristal dan perubahan warna menjadi coklat (Fardiaz., 1992). Selain itu, suhu dan lama pemanggangan berkaitan dengan reaksi karamelisasi gula, sehingga akan menyebabkan warna kecoklatan. </w:t>
      </w:r>
      <w:r w:rsidR="00C7523A" w:rsidRPr="00C7523A">
        <w:rPr>
          <w:rFonts w:ascii="Arial" w:hAnsi="Arial" w:cs="Arial"/>
          <w:i/>
          <w:sz w:val="20"/>
          <w:szCs w:val="20"/>
          <w:lang w:val="id-ID"/>
        </w:rPr>
        <w:t>Cookies</w:t>
      </w:r>
      <w:r w:rsidR="00C7523A" w:rsidRPr="00C7523A">
        <w:rPr>
          <w:rFonts w:ascii="Arial" w:hAnsi="Arial" w:cs="Arial"/>
          <w:sz w:val="20"/>
          <w:szCs w:val="20"/>
          <w:lang w:val="id-ID"/>
        </w:rPr>
        <w:t xml:space="preserve"> kontrol memiliki nilai </w:t>
      </w:r>
      <w:r w:rsidR="00C7523A" w:rsidRPr="00C7523A">
        <w:rPr>
          <w:rFonts w:ascii="Arial" w:hAnsi="Arial" w:cs="Arial"/>
          <w:i/>
          <w:sz w:val="20"/>
          <w:szCs w:val="20"/>
          <w:lang w:val="id-ID"/>
        </w:rPr>
        <w:t>redness</w:t>
      </w:r>
      <w:r w:rsidR="00C7523A" w:rsidRPr="00C7523A">
        <w:rPr>
          <w:rFonts w:ascii="Arial" w:hAnsi="Arial" w:cs="Arial"/>
          <w:sz w:val="20"/>
          <w:szCs w:val="20"/>
          <w:lang w:val="id-ID"/>
        </w:rPr>
        <w:t xml:space="preserve"> </w:t>
      </w:r>
      <w:r>
        <w:rPr>
          <w:rFonts w:ascii="Arial" w:hAnsi="Arial" w:cs="Arial"/>
          <w:sz w:val="20"/>
          <w:szCs w:val="20"/>
          <w:lang w:val="id-ID"/>
        </w:rPr>
        <w:t>3,27.</w:t>
      </w:r>
    </w:p>
    <w:p w:rsidR="00C7523A" w:rsidRPr="00E96520" w:rsidRDefault="00C7523A" w:rsidP="002977DE">
      <w:pPr>
        <w:spacing w:after="0" w:line="240" w:lineRule="auto"/>
        <w:jc w:val="center"/>
        <w:rPr>
          <w:rFonts w:ascii="Arial" w:hAnsi="Arial" w:cs="Arial"/>
          <w:i/>
          <w:sz w:val="20"/>
          <w:szCs w:val="20"/>
          <w:lang w:val="id-ID"/>
        </w:rPr>
      </w:pPr>
      <w:r w:rsidRPr="00E96520">
        <w:rPr>
          <w:rFonts w:ascii="Arial" w:hAnsi="Arial" w:cs="Arial"/>
          <w:sz w:val="20"/>
          <w:szCs w:val="20"/>
          <w:lang w:val="id-ID"/>
        </w:rPr>
        <w:t xml:space="preserve">Tabel </w:t>
      </w:r>
      <w:r w:rsidR="00E96520" w:rsidRPr="00E96520">
        <w:rPr>
          <w:rFonts w:ascii="Arial" w:hAnsi="Arial" w:cs="Arial"/>
          <w:sz w:val="20"/>
          <w:szCs w:val="20"/>
          <w:lang w:val="id-ID"/>
        </w:rPr>
        <w:t>3</w:t>
      </w:r>
      <w:r w:rsidRPr="00E96520">
        <w:rPr>
          <w:rFonts w:ascii="Arial" w:hAnsi="Arial" w:cs="Arial"/>
          <w:sz w:val="20"/>
          <w:szCs w:val="20"/>
          <w:lang w:val="id-ID"/>
        </w:rPr>
        <w:t xml:space="preserve">. Warna </w:t>
      </w:r>
      <w:r w:rsidRPr="00E96520">
        <w:rPr>
          <w:rFonts w:ascii="Arial" w:hAnsi="Arial" w:cs="Arial"/>
          <w:i/>
          <w:sz w:val="20"/>
          <w:szCs w:val="20"/>
          <w:lang w:val="id-ID"/>
        </w:rPr>
        <w:t xml:space="preserve">yellowness </w:t>
      </w:r>
      <w:r w:rsidRPr="00E96520">
        <w:rPr>
          <w:rFonts w:ascii="Arial" w:hAnsi="Arial" w:cs="Arial"/>
          <w:sz w:val="20"/>
          <w:szCs w:val="20"/>
          <w:lang w:val="id-ID"/>
        </w:rPr>
        <w:t>(b*) c</w:t>
      </w:r>
      <w:r w:rsidRPr="00E96520">
        <w:rPr>
          <w:rFonts w:ascii="Arial" w:hAnsi="Arial" w:cs="Arial"/>
          <w:i/>
          <w:sz w:val="20"/>
          <w:szCs w:val="20"/>
          <w:lang w:val="id-ID"/>
        </w:rPr>
        <w:t>ookies mocaf</w:t>
      </w:r>
    </w:p>
    <w:tbl>
      <w:tblPr>
        <w:tblStyle w:val="TableGrid1"/>
        <w:tblW w:w="429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
        <w:gridCol w:w="751"/>
        <w:gridCol w:w="872"/>
        <w:gridCol w:w="817"/>
      </w:tblGrid>
      <w:tr w:rsidR="00C7523A" w:rsidRPr="00C7523A" w:rsidTr="00E96520">
        <w:trPr>
          <w:jc w:val="center"/>
        </w:trPr>
        <w:tc>
          <w:tcPr>
            <w:tcW w:w="1134" w:type="dxa"/>
            <w:vMerge w:val="restart"/>
            <w:tcBorders>
              <w:top w:val="single" w:sz="4" w:space="0" w:color="auto"/>
            </w:tcBorders>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Bubuk kunir putih (%)</w:t>
            </w:r>
          </w:p>
        </w:tc>
        <w:tc>
          <w:tcPr>
            <w:tcW w:w="2346" w:type="dxa"/>
            <w:gridSpan w:val="3"/>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i/>
                <w:sz w:val="20"/>
                <w:szCs w:val="20"/>
                <w:lang w:val="id-ID"/>
              </w:rPr>
              <w:t>Baking powder</w:t>
            </w:r>
            <w:r w:rsidRPr="00C7523A">
              <w:rPr>
                <w:rFonts w:ascii="Arial" w:hAnsi="Arial" w:cs="Arial"/>
                <w:sz w:val="20"/>
                <w:szCs w:val="20"/>
                <w:lang w:val="id-ID"/>
              </w:rPr>
              <w:t xml:space="preserve"> (%)</w:t>
            </w:r>
          </w:p>
        </w:tc>
        <w:tc>
          <w:tcPr>
            <w:tcW w:w="817" w:type="dxa"/>
            <w:vMerge w:val="restart"/>
            <w:tcBorders>
              <w:top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Rerata</w:t>
            </w:r>
          </w:p>
        </w:tc>
      </w:tr>
      <w:tr w:rsidR="00C7523A" w:rsidRPr="00C7523A" w:rsidTr="00E96520">
        <w:trPr>
          <w:jc w:val="center"/>
        </w:trPr>
        <w:tc>
          <w:tcPr>
            <w:tcW w:w="1134" w:type="dxa"/>
            <w:vMerge/>
            <w:tcBorders>
              <w:bottom w:val="single" w:sz="4" w:space="0" w:color="auto"/>
            </w:tcBorders>
          </w:tcPr>
          <w:p w:rsidR="00C7523A" w:rsidRPr="00C7523A" w:rsidRDefault="00C7523A" w:rsidP="002977DE">
            <w:pPr>
              <w:jc w:val="center"/>
              <w:rPr>
                <w:rFonts w:ascii="Arial" w:hAnsi="Arial" w:cs="Arial"/>
                <w:sz w:val="20"/>
                <w:szCs w:val="20"/>
                <w:lang w:val="id-ID"/>
              </w:rPr>
            </w:pPr>
          </w:p>
        </w:tc>
        <w:tc>
          <w:tcPr>
            <w:tcW w:w="723" w:type="dxa"/>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1</w:t>
            </w:r>
          </w:p>
        </w:tc>
        <w:tc>
          <w:tcPr>
            <w:tcW w:w="751" w:type="dxa"/>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1,5</w:t>
            </w:r>
          </w:p>
        </w:tc>
        <w:tc>
          <w:tcPr>
            <w:tcW w:w="872" w:type="dxa"/>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2</w:t>
            </w:r>
          </w:p>
        </w:tc>
        <w:tc>
          <w:tcPr>
            <w:tcW w:w="817" w:type="dxa"/>
            <w:vMerge/>
            <w:tcBorders>
              <w:bottom w:val="single" w:sz="4" w:space="0" w:color="auto"/>
            </w:tcBorders>
          </w:tcPr>
          <w:p w:rsidR="00C7523A" w:rsidRPr="00C7523A" w:rsidRDefault="00C7523A" w:rsidP="002977DE">
            <w:pPr>
              <w:jc w:val="center"/>
              <w:rPr>
                <w:rFonts w:ascii="Arial" w:hAnsi="Arial" w:cs="Arial"/>
                <w:sz w:val="20"/>
                <w:szCs w:val="20"/>
                <w:lang w:val="id-ID"/>
              </w:rPr>
            </w:pPr>
          </w:p>
        </w:tc>
      </w:tr>
      <w:tr w:rsidR="00C7523A" w:rsidRPr="00C7523A" w:rsidTr="00E96520">
        <w:trPr>
          <w:jc w:val="center"/>
        </w:trPr>
        <w:tc>
          <w:tcPr>
            <w:tcW w:w="1134" w:type="dxa"/>
            <w:tcBorders>
              <w:top w:val="single" w:sz="4" w:space="0" w:color="auto"/>
            </w:tcBorders>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5</w:t>
            </w:r>
          </w:p>
        </w:tc>
        <w:tc>
          <w:tcPr>
            <w:tcW w:w="723" w:type="dxa"/>
            <w:tcBorders>
              <w:top w:val="single" w:sz="4" w:space="0" w:color="auto"/>
            </w:tcBorders>
            <w:vAlign w:val="center"/>
          </w:tcPr>
          <w:p w:rsidR="00C7523A" w:rsidRPr="00C7523A" w:rsidRDefault="00C7523A" w:rsidP="002977DE">
            <w:pPr>
              <w:jc w:val="center"/>
              <w:rPr>
                <w:rFonts w:ascii="Arial" w:hAnsi="Arial" w:cs="Arial"/>
                <w:sz w:val="20"/>
                <w:szCs w:val="20"/>
                <w:vertAlign w:val="superscript"/>
                <w:lang w:val="id-ID"/>
              </w:rPr>
            </w:pPr>
            <w:r w:rsidRPr="00C7523A">
              <w:rPr>
                <w:rFonts w:ascii="Arial" w:hAnsi="Arial" w:cs="Arial"/>
                <w:sz w:val="20"/>
                <w:szCs w:val="20"/>
                <w:lang w:val="id-ID"/>
              </w:rPr>
              <w:t>19,20</w:t>
            </w:r>
          </w:p>
        </w:tc>
        <w:tc>
          <w:tcPr>
            <w:tcW w:w="751" w:type="dxa"/>
            <w:tcBorders>
              <w:top w:val="single" w:sz="4" w:space="0" w:color="auto"/>
            </w:tcBorders>
            <w:vAlign w:val="center"/>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19,58</w:t>
            </w:r>
          </w:p>
        </w:tc>
        <w:tc>
          <w:tcPr>
            <w:tcW w:w="872" w:type="dxa"/>
            <w:tcBorders>
              <w:top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19,90</w:t>
            </w:r>
          </w:p>
        </w:tc>
        <w:tc>
          <w:tcPr>
            <w:tcW w:w="817" w:type="dxa"/>
            <w:tcBorders>
              <w:top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19,56</w:t>
            </w:r>
          </w:p>
        </w:tc>
      </w:tr>
      <w:tr w:rsidR="00C7523A" w:rsidRPr="00C7523A" w:rsidTr="00E96520">
        <w:trPr>
          <w:jc w:val="center"/>
        </w:trPr>
        <w:tc>
          <w:tcPr>
            <w:tcW w:w="1134" w:type="dxa"/>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10</w:t>
            </w:r>
          </w:p>
        </w:tc>
        <w:tc>
          <w:tcPr>
            <w:tcW w:w="723" w:type="dxa"/>
            <w:vAlign w:val="center"/>
          </w:tcPr>
          <w:p w:rsidR="00C7523A" w:rsidRPr="00C7523A" w:rsidRDefault="00C7523A" w:rsidP="002977DE">
            <w:pPr>
              <w:jc w:val="center"/>
              <w:rPr>
                <w:rFonts w:ascii="Arial" w:hAnsi="Arial" w:cs="Arial"/>
                <w:sz w:val="20"/>
                <w:szCs w:val="20"/>
                <w:vertAlign w:val="superscript"/>
                <w:lang w:val="id-ID"/>
              </w:rPr>
            </w:pPr>
            <w:r w:rsidRPr="00C7523A">
              <w:rPr>
                <w:rFonts w:ascii="Arial" w:hAnsi="Arial" w:cs="Arial"/>
                <w:sz w:val="20"/>
                <w:szCs w:val="20"/>
                <w:lang w:val="id-ID"/>
              </w:rPr>
              <w:t>19,98</w:t>
            </w:r>
          </w:p>
        </w:tc>
        <w:tc>
          <w:tcPr>
            <w:tcW w:w="751" w:type="dxa"/>
            <w:vAlign w:val="center"/>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20,15</w:t>
            </w:r>
          </w:p>
        </w:tc>
        <w:tc>
          <w:tcPr>
            <w:tcW w:w="872" w:type="dxa"/>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20,45</w:t>
            </w:r>
          </w:p>
        </w:tc>
        <w:tc>
          <w:tcPr>
            <w:tcW w:w="817" w:type="dxa"/>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20,19</w:t>
            </w:r>
          </w:p>
        </w:tc>
      </w:tr>
      <w:tr w:rsidR="00C7523A" w:rsidRPr="00C7523A" w:rsidTr="00E96520">
        <w:trPr>
          <w:jc w:val="center"/>
        </w:trPr>
        <w:tc>
          <w:tcPr>
            <w:tcW w:w="1134" w:type="dxa"/>
            <w:tcBorders>
              <w:bottom w:val="single" w:sz="4" w:space="0" w:color="auto"/>
            </w:tcBorders>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15</w:t>
            </w:r>
          </w:p>
        </w:tc>
        <w:tc>
          <w:tcPr>
            <w:tcW w:w="723" w:type="dxa"/>
            <w:tcBorders>
              <w:bottom w:val="single" w:sz="4" w:space="0" w:color="auto"/>
            </w:tcBorders>
            <w:vAlign w:val="center"/>
          </w:tcPr>
          <w:p w:rsidR="00C7523A" w:rsidRPr="00C7523A" w:rsidRDefault="00C7523A" w:rsidP="002977DE">
            <w:pPr>
              <w:jc w:val="center"/>
              <w:rPr>
                <w:rFonts w:ascii="Arial" w:hAnsi="Arial" w:cs="Arial"/>
                <w:sz w:val="20"/>
                <w:szCs w:val="20"/>
                <w:vertAlign w:val="superscript"/>
                <w:lang w:val="id-ID"/>
              </w:rPr>
            </w:pPr>
            <w:r w:rsidRPr="00C7523A">
              <w:rPr>
                <w:rFonts w:ascii="Arial" w:hAnsi="Arial" w:cs="Arial"/>
                <w:sz w:val="20"/>
                <w:szCs w:val="20"/>
                <w:lang w:val="id-ID"/>
              </w:rPr>
              <w:t>20,55</w:t>
            </w:r>
          </w:p>
        </w:tc>
        <w:tc>
          <w:tcPr>
            <w:tcW w:w="751" w:type="dxa"/>
            <w:tcBorders>
              <w:bottom w:val="single" w:sz="4" w:space="0" w:color="auto"/>
            </w:tcBorders>
            <w:vAlign w:val="center"/>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20,58</w:t>
            </w:r>
          </w:p>
        </w:tc>
        <w:tc>
          <w:tcPr>
            <w:tcW w:w="872" w:type="dxa"/>
            <w:tcBorders>
              <w:bottom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20,64</w:t>
            </w:r>
          </w:p>
        </w:tc>
        <w:tc>
          <w:tcPr>
            <w:tcW w:w="817" w:type="dxa"/>
            <w:tcBorders>
              <w:bottom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20,59</w:t>
            </w:r>
          </w:p>
        </w:tc>
      </w:tr>
      <w:tr w:rsidR="00C7523A" w:rsidRPr="00C7523A" w:rsidTr="00E96520">
        <w:trPr>
          <w:jc w:val="center"/>
        </w:trPr>
        <w:tc>
          <w:tcPr>
            <w:tcW w:w="1134" w:type="dxa"/>
            <w:tcBorders>
              <w:top w:val="single" w:sz="4" w:space="0" w:color="auto"/>
              <w:bottom w:val="single" w:sz="4" w:space="0" w:color="auto"/>
            </w:tcBorders>
          </w:tcPr>
          <w:p w:rsidR="00C7523A" w:rsidRPr="00C7523A" w:rsidRDefault="00C7523A" w:rsidP="002977DE">
            <w:pPr>
              <w:jc w:val="center"/>
              <w:rPr>
                <w:rFonts w:ascii="Arial" w:hAnsi="Arial" w:cs="Arial"/>
                <w:sz w:val="20"/>
                <w:szCs w:val="20"/>
                <w:lang w:val="id-ID"/>
              </w:rPr>
            </w:pPr>
            <w:r w:rsidRPr="00C7523A">
              <w:rPr>
                <w:rFonts w:ascii="Arial" w:hAnsi="Arial" w:cs="Arial"/>
                <w:sz w:val="20"/>
                <w:szCs w:val="20"/>
                <w:lang w:val="id-ID"/>
              </w:rPr>
              <w:t>Rerata</w:t>
            </w:r>
          </w:p>
        </w:tc>
        <w:tc>
          <w:tcPr>
            <w:tcW w:w="723" w:type="dxa"/>
            <w:tcBorders>
              <w:top w:val="single" w:sz="4" w:space="0" w:color="auto"/>
              <w:bottom w:val="single" w:sz="4" w:space="0" w:color="auto"/>
            </w:tcBorders>
            <w:vAlign w:val="center"/>
          </w:tcPr>
          <w:p w:rsidR="00C7523A" w:rsidRPr="00C7523A" w:rsidRDefault="00C7523A" w:rsidP="002977DE">
            <w:pPr>
              <w:jc w:val="center"/>
              <w:rPr>
                <w:rFonts w:ascii="Arial" w:hAnsi="Arial" w:cs="Arial"/>
                <w:sz w:val="20"/>
                <w:szCs w:val="20"/>
                <w:vertAlign w:val="superscript"/>
                <w:lang w:val="id-ID"/>
              </w:rPr>
            </w:pPr>
            <w:r w:rsidRPr="00C7523A">
              <w:rPr>
                <w:rFonts w:ascii="Arial" w:hAnsi="Arial" w:cs="Arial"/>
                <w:sz w:val="20"/>
                <w:szCs w:val="20"/>
                <w:lang w:val="id-ID"/>
              </w:rPr>
              <w:t>19,91</w:t>
            </w:r>
          </w:p>
        </w:tc>
        <w:tc>
          <w:tcPr>
            <w:tcW w:w="751" w:type="dxa"/>
            <w:tcBorders>
              <w:top w:val="single" w:sz="4" w:space="0" w:color="auto"/>
              <w:bottom w:val="single" w:sz="4" w:space="0" w:color="auto"/>
            </w:tcBorders>
            <w:vAlign w:val="center"/>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20,10</w:t>
            </w:r>
          </w:p>
        </w:tc>
        <w:tc>
          <w:tcPr>
            <w:tcW w:w="872" w:type="dxa"/>
            <w:tcBorders>
              <w:top w:val="single" w:sz="4" w:space="0" w:color="auto"/>
              <w:bottom w:val="single" w:sz="4" w:space="0" w:color="auto"/>
            </w:tcBorders>
          </w:tcPr>
          <w:p w:rsidR="00C7523A" w:rsidRPr="00C7523A" w:rsidRDefault="00C7523A" w:rsidP="002977DE">
            <w:pPr>
              <w:ind w:left="34"/>
              <w:jc w:val="center"/>
              <w:rPr>
                <w:rFonts w:ascii="Arial" w:hAnsi="Arial" w:cs="Arial"/>
                <w:sz w:val="20"/>
                <w:szCs w:val="20"/>
                <w:vertAlign w:val="superscript"/>
                <w:lang w:val="id-ID"/>
              </w:rPr>
            </w:pPr>
            <w:r w:rsidRPr="00C7523A">
              <w:rPr>
                <w:rFonts w:ascii="Arial" w:hAnsi="Arial" w:cs="Arial"/>
                <w:sz w:val="20"/>
                <w:szCs w:val="20"/>
                <w:lang w:val="id-ID"/>
              </w:rPr>
              <w:t>20,33</w:t>
            </w:r>
          </w:p>
        </w:tc>
        <w:tc>
          <w:tcPr>
            <w:tcW w:w="817" w:type="dxa"/>
            <w:tcBorders>
              <w:top w:val="single" w:sz="4" w:space="0" w:color="auto"/>
              <w:bottom w:val="single" w:sz="4" w:space="0" w:color="auto"/>
            </w:tcBorders>
          </w:tcPr>
          <w:p w:rsidR="00C7523A" w:rsidRPr="00C7523A" w:rsidRDefault="00C7523A" w:rsidP="002977DE">
            <w:pPr>
              <w:ind w:left="34"/>
              <w:jc w:val="center"/>
              <w:rPr>
                <w:rFonts w:ascii="Arial" w:hAnsi="Arial" w:cs="Arial"/>
                <w:sz w:val="20"/>
                <w:szCs w:val="20"/>
                <w:lang w:val="id-ID"/>
              </w:rPr>
            </w:pPr>
          </w:p>
        </w:tc>
      </w:tr>
    </w:tbl>
    <w:p w:rsidR="00C7523A" w:rsidRPr="00853293" w:rsidRDefault="00C7523A" w:rsidP="00A941B7">
      <w:pPr>
        <w:spacing w:after="0" w:line="276" w:lineRule="auto"/>
        <w:ind w:firstLine="567"/>
        <w:jc w:val="both"/>
        <w:rPr>
          <w:rFonts w:ascii="Arial" w:hAnsi="Arial" w:cs="Arial"/>
          <w:sz w:val="20"/>
          <w:szCs w:val="20"/>
          <w:lang w:val="id-ID"/>
        </w:rPr>
      </w:pPr>
    </w:p>
    <w:p w:rsidR="00853293" w:rsidRDefault="00853293" w:rsidP="00A941B7">
      <w:pPr>
        <w:spacing w:after="0" w:line="276" w:lineRule="auto"/>
        <w:ind w:firstLine="567"/>
        <w:jc w:val="both"/>
        <w:rPr>
          <w:rFonts w:ascii="Arial" w:hAnsi="Arial" w:cs="Arial"/>
          <w:sz w:val="20"/>
          <w:szCs w:val="20"/>
          <w:lang w:val="id-ID"/>
        </w:rPr>
      </w:pPr>
      <w:r w:rsidRPr="00853293">
        <w:rPr>
          <w:rFonts w:ascii="Arial" w:hAnsi="Arial" w:cs="Arial"/>
          <w:sz w:val="20"/>
          <w:szCs w:val="20"/>
          <w:lang w:val="id-ID"/>
        </w:rPr>
        <w:lastRenderedPageBreak/>
        <w:t xml:space="preserve">Hasil menunjukkan tidak ada interaksi antara kedua faktor penambahan. Penambahan bubuk kunir putih dan </w:t>
      </w:r>
      <w:r w:rsidRPr="00853293">
        <w:rPr>
          <w:rFonts w:ascii="Arial" w:hAnsi="Arial" w:cs="Arial"/>
          <w:i/>
          <w:sz w:val="20"/>
          <w:szCs w:val="20"/>
          <w:lang w:val="id-ID"/>
        </w:rPr>
        <w:t xml:space="preserve">baking powder </w:t>
      </w:r>
      <w:r w:rsidRPr="00853293">
        <w:rPr>
          <w:rFonts w:ascii="Arial" w:hAnsi="Arial" w:cs="Arial"/>
          <w:sz w:val="20"/>
          <w:szCs w:val="20"/>
          <w:lang w:val="id-ID"/>
        </w:rPr>
        <w:t xml:space="preserve">tidak pengaruh nyata pada nilai </w:t>
      </w:r>
      <w:r w:rsidRPr="00853293">
        <w:rPr>
          <w:rFonts w:ascii="Arial" w:hAnsi="Arial" w:cs="Arial"/>
          <w:i/>
          <w:sz w:val="20"/>
          <w:szCs w:val="20"/>
          <w:lang w:val="id-ID"/>
        </w:rPr>
        <w:t>yellownes</w:t>
      </w:r>
      <w:r w:rsidRPr="00853293">
        <w:rPr>
          <w:rFonts w:ascii="Arial" w:hAnsi="Arial" w:cs="Arial"/>
          <w:sz w:val="20"/>
          <w:szCs w:val="20"/>
          <w:lang w:val="id-ID"/>
        </w:rPr>
        <w:t xml:space="preserve">. Namun perlakuan </w:t>
      </w:r>
      <w:r w:rsidRPr="00853293">
        <w:rPr>
          <w:rFonts w:ascii="Arial" w:hAnsi="Arial" w:cs="Arial"/>
          <w:i/>
          <w:sz w:val="20"/>
          <w:szCs w:val="20"/>
          <w:lang w:val="id-ID"/>
        </w:rPr>
        <w:t>cookies</w:t>
      </w:r>
      <w:r w:rsidRPr="00853293">
        <w:rPr>
          <w:rFonts w:ascii="Arial" w:hAnsi="Arial" w:cs="Arial"/>
          <w:sz w:val="20"/>
          <w:szCs w:val="20"/>
          <w:lang w:val="id-ID"/>
        </w:rPr>
        <w:t xml:space="preserve"> kontrol memiliki nilai yang berbeda nyata dengan </w:t>
      </w:r>
      <w:r w:rsidRPr="00853293">
        <w:rPr>
          <w:rFonts w:ascii="Arial" w:hAnsi="Arial" w:cs="Arial"/>
          <w:i/>
          <w:sz w:val="20"/>
          <w:szCs w:val="20"/>
          <w:lang w:val="id-ID"/>
        </w:rPr>
        <w:t>cookies</w:t>
      </w:r>
      <w:r w:rsidRPr="00853293">
        <w:rPr>
          <w:rFonts w:ascii="Arial" w:hAnsi="Arial" w:cs="Arial"/>
          <w:sz w:val="20"/>
          <w:szCs w:val="20"/>
          <w:lang w:val="id-ID"/>
        </w:rPr>
        <w:t xml:space="preserve"> yang diberi penambahan bubuk kunir putih dan </w:t>
      </w:r>
      <w:r w:rsidRPr="00853293">
        <w:rPr>
          <w:rFonts w:ascii="Arial" w:hAnsi="Arial" w:cs="Arial"/>
          <w:i/>
          <w:sz w:val="20"/>
          <w:szCs w:val="20"/>
          <w:lang w:val="id-ID"/>
        </w:rPr>
        <w:t>baking powder</w:t>
      </w:r>
      <w:r w:rsidRPr="00853293">
        <w:rPr>
          <w:rFonts w:ascii="Arial" w:hAnsi="Arial" w:cs="Arial"/>
          <w:sz w:val="20"/>
          <w:szCs w:val="20"/>
          <w:lang w:val="id-ID"/>
        </w:rPr>
        <w:t xml:space="preserve">. Nilai </w:t>
      </w:r>
      <w:r w:rsidRPr="00853293">
        <w:rPr>
          <w:rFonts w:ascii="Arial" w:hAnsi="Arial" w:cs="Arial"/>
          <w:i/>
          <w:sz w:val="20"/>
          <w:szCs w:val="20"/>
          <w:lang w:val="id-ID"/>
        </w:rPr>
        <w:t>yellowness</w:t>
      </w:r>
      <w:r w:rsidRPr="00853293">
        <w:rPr>
          <w:rFonts w:ascii="Arial" w:hAnsi="Arial" w:cs="Arial"/>
          <w:sz w:val="20"/>
          <w:szCs w:val="20"/>
          <w:lang w:val="id-ID"/>
        </w:rPr>
        <w:t xml:space="preserve"> semakin meningkat seiring dengan banyaknya penambahan bubuk kunir putih dan </w:t>
      </w:r>
      <w:r w:rsidRPr="00853293">
        <w:rPr>
          <w:rFonts w:ascii="Arial" w:hAnsi="Arial" w:cs="Arial"/>
          <w:i/>
          <w:sz w:val="20"/>
          <w:szCs w:val="20"/>
          <w:lang w:val="id-ID"/>
        </w:rPr>
        <w:t>baking powder</w:t>
      </w:r>
      <w:r w:rsidRPr="00853293">
        <w:rPr>
          <w:rFonts w:ascii="Arial" w:hAnsi="Arial" w:cs="Arial"/>
          <w:sz w:val="20"/>
          <w:szCs w:val="20"/>
          <w:lang w:val="id-ID"/>
        </w:rPr>
        <w:t xml:space="preserve">. </w:t>
      </w:r>
      <w:r w:rsidR="00B82F80">
        <w:rPr>
          <w:rFonts w:ascii="Arial" w:hAnsi="Arial" w:cs="Arial"/>
          <w:sz w:val="20"/>
          <w:szCs w:val="20"/>
          <w:lang w:val="id-ID"/>
        </w:rPr>
        <w:t>I</w:t>
      </w:r>
      <w:r w:rsidRPr="00853293">
        <w:rPr>
          <w:rFonts w:ascii="Arial" w:hAnsi="Arial" w:cs="Arial"/>
          <w:sz w:val="20"/>
          <w:szCs w:val="20"/>
          <w:lang w:val="id-ID"/>
        </w:rPr>
        <w:t xml:space="preserve">ni karena bubuk kunir putih yang ditambahkan memiliki pigmen </w:t>
      </w:r>
      <w:r w:rsidRPr="00853293">
        <w:rPr>
          <w:rFonts w:ascii="Arial" w:hAnsi="Arial" w:cs="Arial"/>
          <w:sz w:val="20"/>
          <w:szCs w:val="20"/>
        </w:rPr>
        <w:t>kurkuminoid</w:t>
      </w:r>
      <w:r w:rsidRPr="00853293">
        <w:rPr>
          <w:rFonts w:ascii="Arial" w:hAnsi="Arial" w:cs="Arial"/>
          <w:sz w:val="20"/>
          <w:szCs w:val="20"/>
          <w:lang w:val="id-ID"/>
        </w:rPr>
        <w:t xml:space="preserve"> berwarna oranye sehingga memberikan warna kuning pada produk </w:t>
      </w:r>
      <w:r w:rsidRPr="00853293">
        <w:rPr>
          <w:rFonts w:ascii="Arial" w:hAnsi="Arial" w:cs="Arial"/>
          <w:i/>
          <w:sz w:val="20"/>
          <w:szCs w:val="20"/>
          <w:lang w:val="id-ID"/>
        </w:rPr>
        <w:t>cookies mocaf</w:t>
      </w:r>
      <w:r w:rsidR="00B82F80">
        <w:rPr>
          <w:rFonts w:ascii="Arial" w:hAnsi="Arial" w:cs="Arial"/>
          <w:sz w:val="20"/>
          <w:szCs w:val="20"/>
          <w:lang w:val="id-ID"/>
        </w:rPr>
        <w:t>.</w:t>
      </w:r>
    </w:p>
    <w:p w:rsidR="00795D15" w:rsidRPr="00853293" w:rsidRDefault="00795D15" w:rsidP="00A941B7">
      <w:pPr>
        <w:spacing w:after="0" w:line="276" w:lineRule="auto"/>
        <w:ind w:firstLine="567"/>
        <w:jc w:val="both"/>
        <w:rPr>
          <w:rFonts w:ascii="Arial" w:hAnsi="Arial" w:cs="Arial"/>
          <w:sz w:val="20"/>
          <w:szCs w:val="20"/>
          <w:lang w:val="id-ID"/>
        </w:rPr>
      </w:pPr>
    </w:p>
    <w:p w:rsidR="0086178D" w:rsidRDefault="00795D15" w:rsidP="00A941B7">
      <w:pPr>
        <w:spacing w:after="0" w:line="276" w:lineRule="auto"/>
        <w:jc w:val="both"/>
        <w:rPr>
          <w:rFonts w:ascii="Arial" w:hAnsi="Arial" w:cs="Arial"/>
          <w:b/>
          <w:sz w:val="20"/>
          <w:szCs w:val="20"/>
          <w:lang w:val="id-ID"/>
        </w:rPr>
      </w:pPr>
      <w:r w:rsidRPr="00795D15">
        <w:rPr>
          <w:rFonts w:ascii="Arial" w:hAnsi="Arial" w:cs="Arial"/>
          <w:b/>
          <w:sz w:val="20"/>
          <w:szCs w:val="20"/>
          <w:lang w:val="id-ID"/>
        </w:rPr>
        <w:t>Volume Pengembangan</w:t>
      </w:r>
    </w:p>
    <w:p w:rsidR="00795D15" w:rsidRPr="00795D15" w:rsidRDefault="00795D15" w:rsidP="002977DE">
      <w:pPr>
        <w:spacing w:after="0" w:line="240" w:lineRule="auto"/>
        <w:ind w:left="-567" w:firstLine="567"/>
        <w:jc w:val="center"/>
        <w:rPr>
          <w:rFonts w:ascii="Arial" w:hAnsi="Arial" w:cs="Arial"/>
          <w:i/>
          <w:sz w:val="20"/>
          <w:szCs w:val="20"/>
          <w:lang w:val="id-ID"/>
        </w:rPr>
      </w:pPr>
      <w:r w:rsidRPr="00795D15">
        <w:rPr>
          <w:rFonts w:ascii="Arial" w:hAnsi="Arial" w:cs="Arial"/>
          <w:sz w:val="20"/>
          <w:szCs w:val="20"/>
          <w:lang w:val="id-ID"/>
        </w:rPr>
        <w:t xml:space="preserve">Tabel </w:t>
      </w:r>
      <w:r w:rsidRPr="00795D15">
        <w:rPr>
          <w:rFonts w:ascii="Arial" w:hAnsi="Arial" w:cs="Arial"/>
          <w:sz w:val="20"/>
          <w:szCs w:val="20"/>
          <w:lang w:val="id-ID"/>
        </w:rPr>
        <w:t xml:space="preserve">4. </w:t>
      </w:r>
      <w:r w:rsidRPr="00795D15">
        <w:rPr>
          <w:rFonts w:ascii="Arial" w:hAnsi="Arial" w:cs="Arial"/>
          <w:sz w:val="20"/>
          <w:szCs w:val="20"/>
          <w:lang w:val="id-ID"/>
        </w:rPr>
        <w:t xml:space="preserve">Volume pengembangan </w:t>
      </w:r>
      <w:r w:rsidRPr="00795D15">
        <w:rPr>
          <w:rFonts w:ascii="Arial" w:hAnsi="Arial" w:cs="Arial"/>
          <w:i/>
          <w:sz w:val="20"/>
          <w:szCs w:val="20"/>
          <w:lang w:val="id-ID"/>
        </w:rPr>
        <w:t>cookies mocaf</w:t>
      </w:r>
    </w:p>
    <w:tbl>
      <w:tblPr>
        <w:tblStyle w:val="TableGrid1"/>
        <w:tblW w:w="457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6"/>
        <w:gridCol w:w="803"/>
        <w:gridCol w:w="936"/>
        <w:gridCol w:w="950"/>
      </w:tblGrid>
      <w:tr w:rsidR="00795D15" w:rsidRPr="00795D15" w:rsidTr="00795D15">
        <w:trPr>
          <w:jc w:val="center"/>
        </w:trPr>
        <w:tc>
          <w:tcPr>
            <w:tcW w:w="1134" w:type="dxa"/>
            <w:vMerge w:val="restart"/>
            <w:tcBorders>
              <w:top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Bubuk kunir putih (%)</w:t>
            </w:r>
          </w:p>
        </w:tc>
        <w:tc>
          <w:tcPr>
            <w:tcW w:w="2495" w:type="dxa"/>
            <w:gridSpan w:val="3"/>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i/>
                <w:sz w:val="20"/>
                <w:szCs w:val="20"/>
                <w:lang w:val="id-ID"/>
              </w:rPr>
              <w:t>Baking powder</w:t>
            </w:r>
            <w:r w:rsidRPr="00795D15">
              <w:rPr>
                <w:rFonts w:ascii="Arial" w:hAnsi="Arial" w:cs="Arial"/>
                <w:sz w:val="20"/>
                <w:szCs w:val="20"/>
                <w:lang w:val="id-ID"/>
              </w:rPr>
              <w:t xml:space="preserve"> (%)</w:t>
            </w:r>
          </w:p>
        </w:tc>
        <w:tc>
          <w:tcPr>
            <w:tcW w:w="950" w:type="dxa"/>
            <w:vMerge w:val="restart"/>
            <w:tcBorders>
              <w:top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Rerata</w:t>
            </w:r>
          </w:p>
        </w:tc>
      </w:tr>
      <w:tr w:rsidR="00795D15" w:rsidRPr="00795D15" w:rsidTr="00795D15">
        <w:trPr>
          <w:jc w:val="center"/>
        </w:trPr>
        <w:tc>
          <w:tcPr>
            <w:tcW w:w="1134" w:type="dxa"/>
            <w:vMerge/>
            <w:tcBorders>
              <w:bottom w:val="single" w:sz="4" w:space="0" w:color="auto"/>
            </w:tcBorders>
          </w:tcPr>
          <w:p w:rsidR="00795D15" w:rsidRPr="00795D15" w:rsidRDefault="00795D15" w:rsidP="002977DE">
            <w:pPr>
              <w:jc w:val="center"/>
              <w:rPr>
                <w:rFonts w:ascii="Arial" w:hAnsi="Arial" w:cs="Arial"/>
                <w:sz w:val="20"/>
                <w:szCs w:val="20"/>
                <w:lang w:val="id-ID"/>
              </w:rPr>
            </w:pPr>
          </w:p>
        </w:tc>
        <w:tc>
          <w:tcPr>
            <w:tcW w:w="756" w:type="dxa"/>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1</w:t>
            </w:r>
          </w:p>
        </w:tc>
        <w:tc>
          <w:tcPr>
            <w:tcW w:w="803" w:type="dxa"/>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1,5</w:t>
            </w:r>
          </w:p>
        </w:tc>
        <w:tc>
          <w:tcPr>
            <w:tcW w:w="936" w:type="dxa"/>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2</w:t>
            </w:r>
          </w:p>
        </w:tc>
        <w:tc>
          <w:tcPr>
            <w:tcW w:w="950" w:type="dxa"/>
            <w:vMerge/>
            <w:tcBorders>
              <w:bottom w:val="single" w:sz="4" w:space="0" w:color="auto"/>
            </w:tcBorders>
          </w:tcPr>
          <w:p w:rsidR="00795D15" w:rsidRPr="00795D15" w:rsidRDefault="00795D15" w:rsidP="002977DE">
            <w:pPr>
              <w:jc w:val="center"/>
              <w:rPr>
                <w:rFonts w:ascii="Arial" w:hAnsi="Arial" w:cs="Arial"/>
                <w:sz w:val="20"/>
                <w:szCs w:val="20"/>
                <w:lang w:val="id-ID"/>
              </w:rPr>
            </w:pPr>
          </w:p>
        </w:tc>
      </w:tr>
      <w:tr w:rsidR="00795D15" w:rsidRPr="00795D15" w:rsidTr="00795D15">
        <w:trPr>
          <w:jc w:val="center"/>
        </w:trPr>
        <w:tc>
          <w:tcPr>
            <w:tcW w:w="1134" w:type="dxa"/>
            <w:tcBorders>
              <w:top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5</w:t>
            </w:r>
          </w:p>
        </w:tc>
        <w:tc>
          <w:tcPr>
            <w:tcW w:w="756" w:type="dxa"/>
            <w:tcBorders>
              <w:top w:val="single" w:sz="4" w:space="0" w:color="auto"/>
            </w:tcBorders>
            <w:vAlign w:val="center"/>
          </w:tcPr>
          <w:p w:rsidR="00795D15" w:rsidRPr="00795D15" w:rsidRDefault="00795D15" w:rsidP="002977DE">
            <w:pPr>
              <w:jc w:val="center"/>
              <w:rPr>
                <w:rFonts w:ascii="Arial" w:hAnsi="Arial" w:cs="Arial"/>
                <w:sz w:val="20"/>
                <w:szCs w:val="20"/>
                <w:vertAlign w:val="superscript"/>
                <w:lang w:val="id-ID"/>
              </w:rPr>
            </w:pPr>
            <w:r w:rsidRPr="00795D15">
              <w:rPr>
                <w:rFonts w:ascii="Arial" w:hAnsi="Arial" w:cs="Arial"/>
                <w:sz w:val="20"/>
                <w:szCs w:val="20"/>
                <w:lang w:val="id-ID"/>
              </w:rPr>
              <w:t>22,01</w:t>
            </w:r>
          </w:p>
        </w:tc>
        <w:tc>
          <w:tcPr>
            <w:tcW w:w="803" w:type="dxa"/>
            <w:tcBorders>
              <w:top w:val="single" w:sz="4" w:space="0" w:color="auto"/>
            </w:tcBorders>
            <w:vAlign w:val="center"/>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27,91</w:t>
            </w:r>
          </w:p>
        </w:tc>
        <w:tc>
          <w:tcPr>
            <w:tcW w:w="936" w:type="dxa"/>
            <w:tcBorders>
              <w:top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33,58</w:t>
            </w:r>
          </w:p>
        </w:tc>
        <w:tc>
          <w:tcPr>
            <w:tcW w:w="950" w:type="dxa"/>
            <w:tcBorders>
              <w:top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27,83</w:t>
            </w:r>
            <w:r w:rsidRPr="00795D15">
              <w:rPr>
                <w:rFonts w:ascii="Arial" w:hAnsi="Arial" w:cs="Arial"/>
                <w:sz w:val="20"/>
                <w:szCs w:val="20"/>
                <w:vertAlign w:val="superscript"/>
                <w:lang w:val="id-ID"/>
              </w:rPr>
              <w:t>q</w:t>
            </w:r>
          </w:p>
        </w:tc>
      </w:tr>
      <w:tr w:rsidR="00795D15" w:rsidRPr="00795D15" w:rsidTr="00795D15">
        <w:trPr>
          <w:jc w:val="center"/>
        </w:trPr>
        <w:tc>
          <w:tcPr>
            <w:tcW w:w="1134" w:type="dxa"/>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10</w:t>
            </w:r>
          </w:p>
        </w:tc>
        <w:tc>
          <w:tcPr>
            <w:tcW w:w="756" w:type="dxa"/>
            <w:vAlign w:val="center"/>
          </w:tcPr>
          <w:p w:rsidR="00795D15" w:rsidRPr="00795D15" w:rsidRDefault="00795D15" w:rsidP="002977DE">
            <w:pPr>
              <w:jc w:val="center"/>
              <w:rPr>
                <w:rFonts w:ascii="Arial" w:hAnsi="Arial" w:cs="Arial"/>
                <w:sz w:val="20"/>
                <w:szCs w:val="20"/>
                <w:vertAlign w:val="superscript"/>
                <w:lang w:val="id-ID"/>
              </w:rPr>
            </w:pPr>
            <w:r w:rsidRPr="00795D15">
              <w:rPr>
                <w:rFonts w:ascii="Arial" w:hAnsi="Arial" w:cs="Arial"/>
                <w:sz w:val="20"/>
                <w:szCs w:val="20"/>
                <w:lang w:val="id-ID"/>
              </w:rPr>
              <w:t>22,73</w:t>
            </w:r>
          </w:p>
        </w:tc>
        <w:tc>
          <w:tcPr>
            <w:tcW w:w="803" w:type="dxa"/>
            <w:vAlign w:val="center"/>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23,49</w:t>
            </w:r>
          </w:p>
        </w:tc>
        <w:tc>
          <w:tcPr>
            <w:tcW w:w="936" w:type="dxa"/>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25,02</w:t>
            </w:r>
          </w:p>
        </w:tc>
        <w:tc>
          <w:tcPr>
            <w:tcW w:w="950" w:type="dxa"/>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23,75</w:t>
            </w:r>
            <w:r w:rsidRPr="00795D15">
              <w:rPr>
                <w:rFonts w:ascii="Arial" w:hAnsi="Arial" w:cs="Arial"/>
                <w:sz w:val="20"/>
                <w:szCs w:val="20"/>
                <w:vertAlign w:val="superscript"/>
                <w:lang w:val="id-ID"/>
              </w:rPr>
              <w:t>pq</w:t>
            </w:r>
          </w:p>
        </w:tc>
      </w:tr>
      <w:tr w:rsidR="00795D15" w:rsidRPr="00795D15" w:rsidTr="00795D15">
        <w:trPr>
          <w:jc w:val="center"/>
        </w:trPr>
        <w:tc>
          <w:tcPr>
            <w:tcW w:w="1134" w:type="dxa"/>
            <w:tcBorders>
              <w:bottom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15</w:t>
            </w:r>
          </w:p>
        </w:tc>
        <w:tc>
          <w:tcPr>
            <w:tcW w:w="756" w:type="dxa"/>
            <w:tcBorders>
              <w:bottom w:val="single" w:sz="4" w:space="0" w:color="auto"/>
            </w:tcBorders>
            <w:vAlign w:val="center"/>
          </w:tcPr>
          <w:p w:rsidR="00795D15" w:rsidRPr="00795D15" w:rsidRDefault="00795D15" w:rsidP="002977DE">
            <w:pPr>
              <w:jc w:val="center"/>
              <w:rPr>
                <w:rFonts w:ascii="Arial" w:hAnsi="Arial" w:cs="Arial"/>
                <w:sz w:val="20"/>
                <w:szCs w:val="20"/>
                <w:vertAlign w:val="superscript"/>
                <w:lang w:val="id-ID"/>
              </w:rPr>
            </w:pPr>
            <w:r w:rsidRPr="00795D15">
              <w:rPr>
                <w:rFonts w:ascii="Arial" w:hAnsi="Arial" w:cs="Arial"/>
                <w:sz w:val="20"/>
                <w:szCs w:val="20"/>
                <w:lang w:val="id-ID"/>
              </w:rPr>
              <w:t>16,14</w:t>
            </w:r>
          </w:p>
        </w:tc>
        <w:tc>
          <w:tcPr>
            <w:tcW w:w="803" w:type="dxa"/>
            <w:tcBorders>
              <w:bottom w:val="single" w:sz="4" w:space="0" w:color="auto"/>
            </w:tcBorders>
            <w:vAlign w:val="center"/>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18,34</w:t>
            </w:r>
          </w:p>
        </w:tc>
        <w:tc>
          <w:tcPr>
            <w:tcW w:w="936" w:type="dxa"/>
            <w:tcBorders>
              <w:bottom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20,43</w:t>
            </w:r>
          </w:p>
        </w:tc>
        <w:tc>
          <w:tcPr>
            <w:tcW w:w="950" w:type="dxa"/>
            <w:tcBorders>
              <w:bottom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18,30</w:t>
            </w:r>
            <w:r w:rsidRPr="00795D15">
              <w:rPr>
                <w:rFonts w:ascii="Arial" w:hAnsi="Arial" w:cs="Arial"/>
                <w:sz w:val="20"/>
                <w:szCs w:val="20"/>
                <w:vertAlign w:val="superscript"/>
                <w:lang w:val="id-ID"/>
              </w:rPr>
              <w:t>p</w:t>
            </w:r>
          </w:p>
        </w:tc>
      </w:tr>
      <w:tr w:rsidR="00795D15" w:rsidRPr="00795D15" w:rsidTr="00795D15">
        <w:trPr>
          <w:jc w:val="center"/>
        </w:trPr>
        <w:tc>
          <w:tcPr>
            <w:tcW w:w="1134" w:type="dxa"/>
            <w:tcBorders>
              <w:top w:val="single" w:sz="4" w:space="0" w:color="auto"/>
              <w:bottom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Rerata</w:t>
            </w:r>
          </w:p>
        </w:tc>
        <w:tc>
          <w:tcPr>
            <w:tcW w:w="756" w:type="dxa"/>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vertAlign w:val="superscript"/>
                <w:lang w:val="id-ID"/>
              </w:rPr>
            </w:pPr>
            <w:r w:rsidRPr="00795D15">
              <w:rPr>
                <w:rFonts w:ascii="Arial" w:hAnsi="Arial" w:cs="Arial"/>
                <w:sz w:val="20"/>
                <w:szCs w:val="20"/>
                <w:lang w:val="id-ID"/>
              </w:rPr>
              <w:t>20,30</w:t>
            </w:r>
          </w:p>
        </w:tc>
        <w:tc>
          <w:tcPr>
            <w:tcW w:w="803" w:type="dxa"/>
            <w:tcBorders>
              <w:top w:val="single" w:sz="4" w:space="0" w:color="auto"/>
              <w:bottom w:val="single" w:sz="4" w:space="0" w:color="auto"/>
            </w:tcBorders>
            <w:vAlign w:val="center"/>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23,25</w:t>
            </w:r>
          </w:p>
        </w:tc>
        <w:tc>
          <w:tcPr>
            <w:tcW w:w="936" w:type="dxa"/>
            <w:tcBorders>
              <w:top w:val="single" w:sz="4" w:space="0" w:color="auto"/>
              <w:bottom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26,34</w:t>
            </w:r>
          </w:p>
        </w:tc>
        <w:tc>
          <w:tcPr>
            <w:tcW w:w="950" w:type="dxa"/>
            <w:tcBorders>
              <w:top w:val="single" w:sz="4" w:space="0" w:color="auto"/>
              <w:bottom w:val="single" w:sz="4" w:space="0" w:color="auto"/>
            </w:tcBorders>
          </w:tcPr>
          <w:p w:rsidR="00795D15" w:rsidRPr="00795D15" w:rsidRDefault="00795D15" w:rsidP="002977DE">
            <w:pPr>
              <w:ind w:left="34"/>
              <w:jc w:val="center"/>
              <w:rPr>
                <w:rFonts w:ascii="Arial" w:hAnsi="Arial" w:cs="Arial"/>
                <w:sz w:val="20"/>
                <w:szCs w:val="20"/>
                <w:lang w:val="id-ID"/>
              </w:rPr>
            </w:pPr>
          </w:p>
        </w:tc>
      </w:tr>
    </w:tbl>
    <w:p w:rsidR="00795D15" w:rsidRDefault="00795D15" w:rsidP="002977DE">
      <w:pPr>
        <w:spacing w:after="0" w:line="240" w:lineRule="auto"/>
        <w:ind w:left="993" w:right="-361" w:hanging="1276"/>
        <w:jc w:val="both"/>
        <w:rPr>
          <w:rFonts w:ascii="Arial" w:hAnsi="Arial" w:cs="Arial"/>
          <w:sz w:val="18"/>
          <w:szCs w:val="18"/>
          <w:lang w:val="id-ID"/>
        </w:rPr>
      </w:pPr>
      <w:r w:rsidRPr="00795D15">
        <w:rPr>
          <w:rFonts w:ascii="Arial" w:hAnsi="Arial" w:cs="Arial"/>
          <w:sz w:val="18"/>
          <w:szCs w:val="18"/>
          <w:lang w:val="id-ID"/>
        </w:rPr>
        <w:t>Keterangan: an</w:t>
      </w:r>
      <w:r>
        <w:rPr>
          <w:rFonts w:ascii="Arial" w:hAnsi="Arial" w:cs="Arial"/>
          <w:sz w:val="18"/>
          <w:szCs w:val="18"/>
          <w:lang w:val="id-ID"/>
        </w:rPr>
        <w:t xml:space="preserve">gka yang diikuti notasi berbeda </w:t>
      </w:r>
      <w:r w:rsidRPr="00795D15">
        <w:rPr>
          <w:rFonts w:ascii="Arial" w:hAnsi="Arial" w:cs="Arial"/>
          <w:sz w:val="18"/>
          <w:szCs w:val="18"/>
          <w:lang w:val="id-ID"/>
        </w:rPr>
        <w:t>menunjukkan beda nyata pada taraf signifikan 5%.</w:t>
      </w:r>
    </w:p>
    <w:p w:rsidR="002977DE" w:rsidRPr="00795D15" w:rsidRDefault="002977DE" w:rsidP="002977DE">
      <w:pPr>
        <w:spacing w:after="0" w:line="240" w:lineRule="auto"/>
        <w:ind w:left="993" w:right="-361" w:hanging="1276"/>
        <w:jc w:val="both"/>
        <w:rPr>
          <w:rFonts w:ascii="Arial" w:hAnsi="Arial" w:cs="Arial"/>
          <w:sz w:val="18"/>
          <w:szCs w:val="18"/>
          <w:lang w:val="id-ID"/>
        </w:rPr>
      </w:pPr>
    </w:p>
    <w:p w:rsidR="00795D15" w:rsidRDefault="00CE0A7E" w:rsidP="00A941B7">
      <w:pPr>
        <w:spacing w:after="0" w:line="276" w:lineRule="auto"/>
        <w:ind w:firstLine="567"/>
        <w:jc w:val="both"/>
        <w:rPr>
          <w:rFonts w:ascii="Arial" w:hAnsi="Arial" w:cs="Arial"/>
          <w:sz w:val="20"/>
          <w:szCs w:val="20"/>
          <w:lang w:val="id-ID"/>
        </w:rPr>
      </w:pPr>
      <w:r>
        <w:rPr>
          <w:rFonts w:ascii="Arial" w:hAnsi="Arial" w:cs="Arial"/>
          <w:sz w:val="20"/>
          <w:szCs w:val="20"/>
          <w:lang w:val="id-ID"/>
        </w:rPr>
        <w:t>T</w:t>
      </w:r>
      <w:r w:rsidR="00795D15" w:rsidRPr="00795D15">
        <w:rPr>
          <w:rFonts w:ascii="Arial" w:hAnsi="Arial" w:cs="Arial"/>
          <w:sz w:val="20"/>
          <w:szCs w:val="20"/>
          <w:lang w:val="id-ID"/>
        </w:rPr>
        <w:t xml:space="preserve">idak ada interaksi antara kedua faktor, namun penambahan bubuk kunir putih berpengaruh nyata pada volume pengembangan. </w:t>
      </w:r>
      <w:r>
        <w:rPr>
          <w:rFonts w:ascii="Arial" w:hAnsi="Arial" w:cs="Arial"/>
          <w:sz w:val="20"/>
          <w:szCs w:val="20"/>
          <w:lang w:val="id-ID"/>
        </w:rPr>
        <w:t>V</w:t>
      </w:r>
      <w:r w:rsidR="00795D15" w:rsidRPr="00795D15">
        <w:rPr>
          <w:rFonts w:ascii="Arial" w:hAnsi="Arial" w:cs="Arial"/>
          <w:sz w:val="20"/>
          <w:szCs w:val="20"/>
          <w:lang w:val="id-ID"/>
        </w:rPr>
        <w:t xml:space="preserve">olume pengembangan terbaik </w:t>
      </w:r>
      <w:r>
        <w:rPr>
          <w:rFonts w:ascii="Arial" w:hAnsi="Arial" w:cs="Arial"/>
          <w:sz w:val="20"/>
          <w:szCs w:val="20"/>
          <w:lang w:val="id-ID"/>
        </w:rPr>
        <w:t>ada</w:t>
      </w:r>
      <w:r w:rsidR="00795D15" w:rsidRPr="00795D15">
        <w:rPr>
          <w:rFonts w:ascii="Arial" w:hAnsi="Arial" w:cs="Arial"/>
          <w:sz w:val="20"/>
          <w:szCs w:val="20"/>
          <w:lang w:val="id-ID"/>
        </w:rPr>
        <w:t xml:space="preserve"> pada penambahan bubuk kunir putih 5-10%. </w:t>
      </w:r>
      <w:r w:rsidR="00DC67A1">
        <w:rPr>
          <w:rFonts w:ascii="Arial" w:hAnsi="Arial" w:cs="Arial"/>
          <w:sz w:val="20"/>
          <w:szCs w:val="20"/>
          <w:lang w:val="id-ID"/>
        </w:rPr>
        <w:t>I</w:t>
      </w:r>
      <w:r w:rsidR="00795D15" w:rsidRPr="00795D15">
        <w:rPr>
          <w:rFonts w:ascii="Arial" w:hAnsi="Arial" w:cs="Arial"/>
          <w:sz w:val="20"/>
          <w:szCs w:val="20"/>
          <w:lang w:val="id-ID"/>
        </w:rPr>
        <w:t xml:space="preserve">ni membuktikan semakin banyak penambahan bubuk kunir putih, maka volume pengembangan akan semakin menurun. Namun, penambahan </w:t>
      </w:r>
      <w:r w:rsidR="00795D15" w:rsidRPr="00795D15">
        <w:rPr>
          <w:rFonts w:ascii="Arial" w:hAnsi="Arial" w:cs="Arial"/>
          <w:i/>
          <w:sz w:val="20"/>
          <w:szCs w:val="20"/>
          <w:lang w:val="id-ID"/>
        </w:rPr>
        <w:t>baking powder</w:t>
      </w:r>
      <w:r w:rsidR="00795D15" w:rsidRPr="00795D15">
        <w:rPr>
          <w:rFonts w:ascii="Arial" w:hAnsi="Arial" w:cs="Arial"/>
          <w:sz w:val="20"/>
          <w:szCs w:val="20"/>
          <w:lang w:val="id-ID"/>
        </w:rPr>
        <w:t xml:space="preserve"> yang semakin banyak akan membuat volume pengembangan </w:t>
      </w:r>
      <w:r w:rsidR="00795D15" w:rsidRPr="00795D15">
        <w:rPr>
          <w:rFonts w:ascii="Arial" w:hAnsi="Arial" w:cs="Arial"/>
          <w:i/>
          <w:sz w:val="20"/>
          <w:szCs w:val="20"/>
          <w:lang w:val="id-ID"/>
        </w:rPr>
        <w:t xml:space="preserve">cookies </w:t>
      </w:r>
      <w:r w:rsidR="00795D15" w:rsidRPr="00795D15">
        <w:rPr>
          <w:rFonts w:ascii="Arial" w:hAnsi="Arial" w:cs="Arial"/>
          <w:sz w:val="20"/>
          <w:szCs w:val="20"/>
          <w:lang w:val="id-ID"/>
        </w:rPr>
        <w:t xml:space="preserve">semakin besar. </w:t>
      </w:r>
      <w:r w:rsidR="00795D15" w:rsidRPr="00795D15">
        <w:rPr>
          <w:rFonts w:ascii="Arial" w:hAnsi="Arial" w:cs="Arial"/>
          <w:i/>
          <w:sz w:val="20"/>
          <w:szCs w:val="20"/>
          <w:lang w:val="id-ID"/>
        </w:rPr>
        <w:t>Baking powder</w:t>
      </w:r>
      <w:r w:rsidR="00795D15" w:rsidRPr="00795D15">
        <w:rPr>
          <w:rFonts w:ascii="Arial" w:hAnsi="Arial" w:cs="Arial"/>
          <w:sz w:val="20"/>
          <w:szCs w:val="20"/>
          <w:lang w:val="id-ID"/>
        </w:rPr>
        <w:t xml:space="preserve"> yang ditambahkan kedalam adonan menghasilkan gas CO</w:t>
      </w:r>
      <w:r w:rsidR="00795D15" w:rsidRPr="00795D15">
        <w:rPr>
          <w:rFonts w:ascii="Arial" w:hAnsi="Arial" w:cs="Arial"/>
          <w:sz w:val="20"/>
          <w:szCs w:val="20"/>
          <w:vertAlign w:val="subscript"/>
          <w:lang w:val="id-ID"/>
        </w:rPr>
        <w:t>2</w:t>
      </w:r>
      <w:r w:rsidR="00795D15" w:rsidRPr="00795D15">
        <w:rPr>
          <w:rFonts w:ascii="Arial" w:hAnsi="Arial" w:cs="Arial"/>
          <w:sz w:val="20"/>
          <w:szCs w:val="20"/>
          <w:lang w:val="id-ID"/>
        </w:rPr>
        <w:t xml:space="preserve"> membentuk inti untuk pengembangan adonan (Setyowati, 2014 dalam Marsigit, 2017), sehingga memiliki porositas yang tinggi dan menghasilkan rongga-rongga dalam produk.</w:t>
      </w:r>
      <w:r>
        <w:rPr>
          <w:rFonts w:ascii="Arial" w:hAnsi="Arial" w:cs="Arial"/>
          <w:sz w:val="20"/>
          <w:szCs w:val="20"/>
          <w:lang w:val="id-ID"/>
        </w:rPr>
        <w:t xml:space="preserve"> </w:t>
      </w:r>
      <w:r w:rsidR="00795D15" w:rsidRPr="00795D15">
        <w:rPr>
          <w:rFonts w:ascii="Arial" w:hAnsi="Arial" w:cs="Arial"/>
          <w:sz w:val="20"/>
          <w:szCs w:val="20"/>
          <w:lang w:val="id-ID"/>
        </w:rPr>
        <w:t>Tingkat pengembangan suatu bahan pangan juga dipengaruhi oleh rasio amilosa dan amilopektin (Widiantara, 2018), kadar protein, da</w:t>
      </w:r>
      <w:r>
        <w:rPr>
          <w:rFonts w:ascii="Arial" w:hAnsi="Arial" w:cs="Arial"/>
          <w:sz w:val="20"/>
          <w:szCs w:val="20"/>
          <w:lang w:val="id-ID"/>
        </w:rPr>
        <w:t>n kadar lemak (Marsigit, 2017).</w:t>
      </w:r>
    </w:p>
    <w:p w:rsidR="00B472AA" w:rsidRDefault="00B472AA" w:rsidP="00A941B7">
      <w:pPr>
        <w:spacing w:after="0" w:line="276" w:lineRule="auto"/>
        <w:ind w:firstLine="567"/>
        <w:jc w:val="both"/>
        <w:rPr>
          <w:rFonts w:ascii="Arial" w:hAnsi="Arial" w:cs="Arial"/>
          <w:sz w:val="20"/>
          <w:szCs w:val="20"/>
          <w:lang w:val="id-ID"/>
        </w:rPr>
        <w:sectPr w:rsidR="00B472AA" w:rsidSect="003431FD">
          <w:type w:val="continuous"/>
          <w:pgSz w:w="11907" w:h="16839" w:code="9"/>
          <w:pgMar w:top="1701" w:right="1701" w:bottom="1701" w:left="1701" w:header="720" w:footer="720" w:gutter="0"/>
          <w:cols w:num="2" w:space="720"/>
          <w:docGrid w:linePitch="360"/>
        </w:sectPr>
      </w:pPr>
    </w:p>
    <w:p w:rsidR="00B472AA" w:rsidRDefault="00B472AA" w:rsidP="00A941B7">
      <w:pPr>
        <w:spacing w:after="0" w:line="276" w:lineRule="auto"/>
        <w:jc w:val="both"/>
        <w:rPr>
          <w:rFonts w:ascii="Arial" w:hAnsi="Arial" w:cs="Arial"/>
          <w:sz w:val="20"/>
          <w:szCs w:val="20"/>
          <w:lang w:val="id-ID"/>
        </w:rPr>
        <w:sectPr w:rsidR="00B472AA" w:rsidSect="00B472AA">
          <w:type w:val="continuous"/>
          <w:pgSz w:w="11907" w:h="16839" w:code="9"/>
          <w:pgMar w:top="1701" w:right="1701" w:bottom="1701" w:left="1701" w:header="720" w:footer="720" w:gutter="0"/>
          <w:cols w:space="720"/>
          <w:docGrid w:linePitch="360"/>
        </w:sectPr>
      </w:pPr>
    </w:p>
    <w:p w:rsidR="00B472AA" w:rsidRDefault="00B472AA" w:rsidP="00A941B7">
      <w:pPr>
        <w:spacing w:after="0" w:line="276" w:lineRule="auto"/>
        <w:jc w:val="both"/>
        <w:rPr>
          <w:rFonts w:ascii="Arial" w:hAnsi="Arial" w:cs="Arial"/>
          <w:b/>
          <w:sz w:val="20"/>
          <w:szCs w:val="20"/>
          <w:lang w:val="id-ID"/>
        </w:rPr>
        <w:sectPr w:rsidR="00B472AA" w:rsidSect="003431FD">
          <w:type w:val="continuous"/>
          <w:pgSz w:w="11907" w:h="16839" w:code="9"/>
          <w:pgMar w:top="1701" w:right="1701" w:bottom="1701" w:left="1701" w:header="720" w:footer="720" w:gutter="0"/>
          <w:cols w:num="2" w:space="720"/>
          <w:docGrid w:linePitch="360"/>
        </w:sectPr>
      </w:pPr>
    </w:p>
    <w:p w:rsidR="00795D15" w:rsidRPr="00795D15" w:rsidRDefault="00795D15" w:rsidP="00A941B7">
      <w:pPr>
        <w:spacing w:after="0" w:line="276" w:lineRule="auto"/>
        <w:jc w:val="both"/>
        <w:rPr>
          <w:rFonts w:ascii="Arial" w:hAnsi="Arial" w:cs="Arial"/>
          <w:b/>
          <w:sz w:val="20"/>
          <w:szCs w:val="20"/>
          <w:lang w:val="id-ID"/>
        </w:rPr>
      </w:pPr>
      <w:r w:rsidRPr="00795D15">
        <w:rPr>
          <w:rFonts w:ascii="Arial" w:hAnsi="Arial" w:cs="Arial"/>
          <w:b/>
          <w:sz w:val="20"/>
          <w:szCs w:val="20"/>
          <w:lang w:val="id-ID"/>
        </w:rPr>
        <w:lastRenderedPageBreak/>
        <w:t>Tekstur</w:t>
      </w:r>
    </w:p>
    <w:p w:rsidR="00795D15" w:rsidRDefault="00795D15" w:rsidP="00A941B7">
      <w:pPr>
        <w:spacing w:after="0" w:line="276" w:lineRule="auto"/>
        <w:ind w:left="-567" w:firstLine="567"/>
        <w:jc w:val="center"/>
        <w:rPr>
          <w:rFonts w:ascii="Arial" w:hAnsi="Arial" w:cs="Arial"/>
          <w:sz w:val="20"/>
          <w:szCs w:val="20"/>
          <w:lang w:val="id-ID"/>
        </w:rPr>
        <w:sectPr w:rsidR="00795D15" w:rsidSect="00B472AA">
          <w:type w:val="continuous"/>
          <w:pgSz w:w="11907" w:h="16839" w:code="9"/>
          <w:pgMar w:top="1701" w:right="1701" w:bottom="1701" w:left="1701" w:header="720" w:footer="720" w:gutter="0"/>
          <w:cols w:space="720"/>
          <w:docGrid w:linePitch="360"/>
        </w:sectPr>
      </w:pPr>
    </w:p>
    <w:p w:rsidR="00795D15" w:rsidRPr="00795D15" w:rsidRDefault="00795D15" w:rsidP="002977DE">
      <w:pPr>
        <w:spacing w:after="0" w:line="240" w:lineRule="auto"/>
        <w:ind w:left="-567" w:firstLine="567"/>
        <w:jc w:val="center"/>
        <w:rPr>
          <w:rFonts w:ascii="Arial" w:hAnsi="Arial" w:cs="Arial"/>
          <w:sz w:val="20"/>
          <w:szCs w:val="20"/>
        </w:rPr>
      </w:pPr>
      <w:r w:rsidRPr="00795D15">
        <w:rPr>
          <w:rFonts w:ascii="Arial" w:hAnsi="Arial" w:cs="Arial"/>
          <w:sz w:val="20"/>
          <w:szCs w:val="20"/>
          <w:lang w:val="id-ID"/>
        </w:rPr>
        <w:lastRenderedPageBreak/>
        <w:t>Tabel 5</w:t>
      </w:r>
      <w:r w:rsidRPr="00795D15">
        <w:rPr>
          <w:rFonts w:ascii="Arial" w:hAnsi="Arial" w:cs="Arial"/>
          <w:sz w:val="20"/>
          <w:szCs w:val="20"/>
          <w:lang w:val="id-ID"/>
        </w:rPr>
        <w:t>. Kekerasan tekstur (g/mm</w:t>
      </w:r>
      <w:r w:rsidRPr="00795D15">
        <w:rPr>
          <w:rFonts w:ascii="Arial" w:hAnsi="Arial" w:cs="Arial"/>
          <w:sz w:val="20"/>
          <w:szCs w:val="20"/>
          <w:vertAlign w:val="superscript"/>
          <w:lang w:val="id-ID"/>
        </w:rPr>
        <w:t>2</w:t>
      </w:r>
      <w:r w:rsidRPr="00795D15">
        <w:rPr>
          <w:rFonts w:ascii="Arial" w:hAnsi="Arial" w:cs="Arial"/>
          <w:sz w:val="20"/>
          <w:szCs w:val="20"/>
          <w:lang w:val="id-ID"/>
        </w:rPr>
        <w:t xml:space="preserve">) </w:t>
      </w:r>
      <w:r w:rsidRPr="00795D15">
        <w:rPr>
          <w:rFonts w:ascii="Arial" w:hAnsi="Arial" w:cs="Arial"/>
          <w:i/>
          <w:sz w:val="20"/>
          <w:szCs w:val="20"/>
          <w:lang w:val="id-ID"/>
        </w:rPr>
        <w:t>cookies mocaf</w:t>
      </w:r>
    </w:p>
    <w:tbl>
      <w:tblPr>
        <w:tblStyle w:val="TableGrid1"/>
        <w:tblW w:w="836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1715"/>
        <w:gridCol w:w="1848"/>
        <w:gridCol w:w="1848"/>
        <w:gridCol w:w="1266"/>
      </w:tblGrid>
      <w:tr w:rsidR="00795D15" w:rsidRPr="00795D15" w:rsidTr="00157AD6">
        <w:trPr>
          <w:jc w:val="center"/>
        </w:trPr>
        <w:tc>
          <w:tcPr>
            <w:tcW w:w="1687" w:type="dxa"/>
            <w:vMerge w:val="restart"/>
            <w:tcBorders>
              <w:top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Bubuk kunir putih (%)</w:t>
            </w:r>
          </w:p>
        </w:tc>
        <w:tc>
          <w:tcPr>
            <w:tcW w:w="5411" w:type="dxa"/>
            <w:gridSpan w:val="3"/>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i/>
                <w:sz w:val="20"/>
                <w:szCs w:val="20"/>
                <w:lang w:val="id-ID"/>
              </w:rPr>
              <w:t>Baking powder</w:t>
            </w:r>
            <w:r w:rsidRPr="00795D15">
              <w:rPr>
                <w:rFonts w:ascii="Arial" w:hAnsi="Arial" w:cs="Arial"/>
                <w:sz w:val="20"/>
                <w:szCs w:val="20"/>
                <w:lang w:val="id-ID"/>
              </w:rPr>
              <w:t xml:space="preserve"> (%)</w:t>
            </w:r>
          </w:p>
        </w:tc>
        <w:tc>
          <w:tcPr>
            <w:tcW w:w="1266" w:type="dxa"/>
            <w:vMerge w:val="restart"/>
            <w:tcBorders>
              <w:top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Rerata</w:t>
            </w:r>
          </w:p>
        </w:tc>
      </w:tr>
      <w:tr w:rsidR="00795D15" w:rsidRPr="00795D15" w:rsidTr="00157AD6">
        <w:trPr>
          <w:jc w:val="center"/>
        </w:trPr>
        <w:tc>
          <w:tcPr>
            <w:tcW w:w="1687" w:type="dxa"/>
            <w:vMerge/>
            <w:tcBorders>
              <w:bottom w:val="single" w:sz="4" w:space="0" w:color="auto"/>
            </w:tcBorders>
          </w:tcPr>
          <w:p w:rsidR="00795D15" w:rsidRPr="00795D15" w:rsidRDefault="00795D15" w:rsidP="002977DE">
            <w:pPr>
              <w:jc w:val="center"/>
              <w:rPr>
                <w:rFonts w:ascii="Arial" w:hAnsi="Arial" w:cs="Arial"/>
                <w:sz w:val="20"/>
                <w:szCs w:val="20"/>
                <w:lang w:val="id-ID"/>
              </w:rPr>
            </w:pPr>
          </w:p>
        </w:tc>
        <w:tc>
          <w:tcPr>
            <w:tcW w:w="1715" w:type="dxa"/>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1</w:t>
            </w:r>
          </w:p>
        </w:tc>
        <w:tc>
          <w:tcPr>
            <w:tcW w:w="1848" w:type="dxa"/>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1,5</w:t>
            </w:r>
          </w:p>
        </w:tc>
        <w:tc>
          <w:tcPr>
            <w:tcW w:w="1848" w:type="dxa"/>
            <w:tcBorders>
              <w:top w:val="single" w:sz="4" w:space="0" w:color="auto"/>
              <w:bottom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2</w:t>
            </w:r>
          </w:p>
        </w:tc>
        <w:tc>
          <w:tcPr>
            <w:tcW w:w="1266" w:type="dxa"/>
            <w:vMerge/>
            <w:tcBorders>
              <w:bottom w:val="single" w:sz="4" w:space="0" w:color="auto"/>
            </w:tcBorders>
          </w:tcPr>
          <w:p w:rsidR="00795D15" w:rsidRPr="00795D15" w:rsidRDefault="00795D15" w:rsidP="002977DE">
            <w:pPr>
              <w:jc w:val="center"/>
              <w:rPr>
                <w:rFonts w:ascii="Arial" w:hAnsi="Arial" w:cs="Arial"/>
                <w:sz w:val="20"/>
                <w:szCs w:val="20"/>
                <w:lang w:val="id-ID"/>
              </w:rPr>
            </w:pPr>
          </w:p>
        </w:tc>
      </w:tr>
      <w:tr w:rsidR="00795D15" w:rsidRPr="00795D15" w:rsidTr="00157AD6">
        <w:trPr>
          <w:jc w:val="center"/>
        </w:trPr>
        <w:tc>
          <w:tcPr>
            <w:tcW w:w="1687" w:type="dxa"/>
            <w:tcBorders>
              <w:top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5</w:t>
            </w:r>
          </w:p>
        </w:tc>
        <w:tc>
          <w:tcPr>
            <w:tcW w:w="1715" w:type="dxa"/>
            <w:tcBorders>
              <w:top w:val="single" w:sz="4" w:space="0" w:color="auto"/>
            </w:tcBorders>
            <w:vAlign w:val="center"/>
          </w:tcPr>
          <w:p w:rsidR="00795D15" w:rsidRPr="00795D15" w:rsidRDefault="00795D15" w:rsidP="002977DE">
            <w:pPr>
              <w:jc w:val="center"/>
              <w:rPr>
                <w:rFonts w:ascii="Arial" w:hAnsi="Arial" w:cs="Arial"/>
                <w:sz w:val="20"/>
                <w:szCs w:val="20"/>
                <w:vertAlign w:val="superscript"/>
                <w:lang w:val="id-ID"/>
              </w:rPr>
            </w:pPr>
            <w:r w:rsidRPr="00795D15">
              <w:rPr>
                <w:rFonts w:ascii="Arial" w:hAnsi="Arial" w:cs="Arial"/>
                <w:sz w:val="20"/>
                <w:szCs w:val="20"/>
                <w:lang w:val="id-ID"/>
              </w:rPr>
              <w:t>1.928,50</w:t>
            </w:r>
          </w:p>
        </w:tc>
        <w:tc>
          <w:tcPr>
            <w:tcW w:w="1848" w:type="dxa"/>
            <w:tcBorders>
              <w:top w:val="single" w:sz="4" w:space="0" w:color="auto"/>
            </w:tcBorders>
            <w:vAlign w:val="center"/>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1.510,40</w:t>
            </w:r>
          </w:p>
        </w:tc>
        <w:tc>
          <w:tcPr>
            <w:tcW w:w="1848" w:type="dxa"/>
            <w:tcBorders>
              <w:top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1.205,00</w:t>
            </w:r>
          </w:p>
        </w:tc>
        <w:tc>
          <w:tcPr>
            <w:tcW w:w="1266" w:type="dxa"/>
            <w:tcBorders>
              <w:top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1.547,96</w:t>
            </w:r>
            <w:r w:rsidRPr="00795D15">
              <w:rPr>
                <w:rFonts w:ascii="Arial" w:hAnsi="Arial" w:cs="Arial"/>
                <w:sz w:val="20"/>
                <w:szCs w:val="20"/>
                <w:vertAlign w:val="superscript"/>
                <w:lang w:val="id-ID"/>
              </w:rPr>
              <w:t>p</w:t>
            </w:r>
          </w:p>
        </w:tc>
      </w:tr>
      <w:tr w:rsidR="00795D15" w:rsidRPr="00795D15" w:rsidTr="00157AD6">
        <w:trPr>
          <w:jc w:val="center"/>
        </w:trPr>
        <w:tc>
          <w:tcPr>
            <w:tcW w:w="1687" w:type="dxa"/>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10</w:t>
            </w:r>
          </w:p>
        </w:tc>
        <w:tc>
          <w:tcPr>
            <w:tcW w:w="1715" w:type="dxa"/>
            <w:vAlign w:val="center"/>
          </w:tcPr>
          <w:p w:rsidR="00795D15" w:rsidRPr="00795D15" w:rsidRDefault="00795D15" w:rsidP="002977DE">
            <w:pPr>
              <w:jc w:val="center"/>
              <w:rPr>
                <w:rFonts w:ascii="Arial" w:hAnsi="Arial" w:cs="Arial"/>
                <w:sz w:val="20"/>
                <w:szCs w:val="20"/>
                <w:vertAlign w:val="superscript"/>
                <w:lang w:val="id-ID"/>
              </w:rPr>
            </w:pPr>
            <w:r w:rsidRPr="00795D15">
              <w:rPr>
                <w:rFonts w:ascii="Arial" w:hAnsi="Arial" w:cs="Arial"/>
                <w:sz w:val="20"/>
                <w:szCs w:val="20"/>
                <w:lang w:val="id-ID"/>
              </w:rPr>
              <w:t>1.930,90</w:t>
            </w:r>
          </w:p>
        </w:tc>
        <w:tc>
          <w:tcPr>
            <w:tcW w:w="1848" w:type="dxa"/>
            <w:vAlign w:val="center"/>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1.732,50</w:t>
            </w:r>
          </w:p>
        </w:tc>
        <w:tc>
          <w:tcPr>
            <w:tcW w:w="1848" w:type="dxa"/>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1.525,65</w:t>
            </w:r>
          </w:p>
        </w:tc>
        <w:tc>
          <w:tcPr>
            <w:tcW w:w="1266" w:type="dxa"/>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1.729,68</w:t>
            </w:r>
            <w:r w:rsidRPr="00795D15">
              <w:rPr>
                <w:rFonts w:ascii="Arial" w:hAnsi="Arial" w:cs="Arial"/>
                <w:sz w:val="20"/>
                <w:szCs w:val="20"/>
                <w:vertAlign w:val="superscript"/>
                <w:lang w:val="id-ID"/>
              </w:rPr>
              <w:t>p</w:t>
            </w:r>
          </w:p>
        </w:tc>
      </w:tr>
      <w:tr w:rsidR="00795D15" w:rsidRPr="00795D15" w:rsidTr="00157AD6">
        <w:trPr>
          <w:jc w:val="center"/>
        </w:trPr>
        <w:tc>
          <w:tcPr>
            <w:tcW w:w="1687" w:type="dxa"/>
            <w:tcBorders>
              <w:bottom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15</w:t>
            </w:r>
          </w:p>
        </w:tc>
        <w:tc>
          <w:tcPr>
            <w:tcW w:w="1715" w:type="dxa"/>
            <w:tcBorders>
              <w:bottom w:val="single" w:sz="4" w:space="0" w:color="auto"/>
            </w:tcBorders>
            <w:vAlign w:val="center"/>
          </w:tcPr>
          <w:p w:rsidR="00795D15" w:rsidRPr="00795D15" w:rsidRDefault="00795D15" w:rsidP="002977DE">
            <w:pPr>
              <w:jc w:val="center"/>
              <w:rPr>
                <w:rFonts w:ascii="Arial" w:hAnsi="Arial" w:cs="Arial"/>
                <w:sz w:val="20"/>
                <w:szCs w:val="20"/>
                <w:vertAlign w:val="superscript"/>
                <w:lang w:val="id-ID"/>
              </w:rPr>
            </w:pPr>
            <w:r w:rsidRPr="00795D15">
              <w:rPr>
                <w:rFonts w:ascii="Arial" w:hAnsi="Arial" w:cs="Arial"/>
                <w:sz w:val="20"/>
                <w:szCs w:val="20"/>
                <w:lang w:val="id-ID"/>
              </w:rPr>
              <w:t>2.752,75</w:t>
            </w:r>
          </w:p>
        </w:tc>
        <w:tc>
          <w:tcPr>
            <w:tcW w:w="1848" w:type="dxa"/>
            <w:tcBorders>
              <w:bottom w:val="single" w:sz="4" w:space="0" w:color="auto"/>
            </w:tcBorders>
            <w:vAlign w:val="center"/>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2.247,80</w:t>
            </w:r>
          </w:p>
        </w:tc>
        <w:tc>
          <w:tcPr>
            <w:tcW w:w="1848" w:type="dxa"/>
            <w:tcBorders>
              <w:bottom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1.913,65</w:t>
            </w:r>
          </w:p>
        </w:tc>
        <w:tc>
          <w:tcPr>
            <w:tcW w:w="1266" w:type="dxa"/>
            <w:tcBorders>
              <w:bottom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2.304,73</w:t>
            </w:r>
            <w:r w:rsidRPr="00795D15">
              <w:rPr>
                <w:rFonts w:ascii="Arial" w:hAnsi="Arial" w:cs="Arial"/>
                <w:sz w:val="20"/>
                <w:szCs w:val="20"/>
                <w:vertAlign w:val="superscript"/>
                <w:lang w:val="id-ID"/>
              </w:rPr>
              <w:t>q</w:t>
            </w:r>
          </w:p>
        </w:tc>
      </w:tr>
      <w:tr w:rsidR="00795D15" w:rsidRPr="00795D15" w:rsidTr="00157AD6">
        <w:trPr>
          <w:jc w:val="center"/>
        </w:trPr>
        <w:tc>
          <w:tcPr>
            <w:tcW w:w="1687" w:type="dxa"/>
            <w:tcBorders>
              <w:top w:val="single" w:sz="4" w:space="0" w:color="auto"/>
              <w:bottom w:val="single" w:sz="4" w:space="0" w:color="auto"/>
            </w:tcBorders>
          </w:tcPr>
          <w:p w:rsidR="00795D15" w:rsidRPr="00795D15" w:rsidRDefault="00795D15" w:rsidP="002977DE">
            <w:pPr>
              <w:jc w:val="center"/>
              <w:rPr>
                <w:rFonts w:ascii="Arial" w:hAnsi="Arial" w:cs="Arial"/>
                <w:sz w:val="20"/>
                <w:szCs w:val="20"/>
                <w:lang w:val="id-ID"/>
              </w:rPr>
            </w:pPr>
            <w:r w:rsidRPr="00795D15">
              <w:rPr>
                <w:rFonts w:ascii="Arial" w:hAnsi="Arial" w:cs="Arial"/>
                <w:sz w:val="20"/>
                <w:szCs w:val="20"/>
                <w:lang w:val="id-ID"/>
              </w:rPr>
              <w:t>Rerata</w:t>
            </w:r>
          </w:p>
        </w:tc>
        <w:tc>
          <w:tcPr>
            <w:tcW w:w="1715" w:type="dxa"/>
            <w:tcBorders>
              <w:top w:val="single" w:sz="4" w:space="0" w:color="auto"/>
              <w:bottom w:val="single" w:sz="4" w:space="0" w:color="auto"/>
            </w:tcBorders>
            <w:vAlign w:val="center"/>
          </w:tcPr>
          <w:p w:rsidR="00795D15" w:rsidRPr="00795D15" w:rsidRDefault="00795D15" w:rsidP="002977DE">
            <w:pPr>
              <w:jc w:val="center"/>
              <w:rPr>
                <w:rFonts w:ascii="Arial" w:hAnsi="Arial" w:cs="Arial"/>
                <w:sz w:val="20"/>
                <w:szCs w:val="20"/>
                <w:vertAlign w:val="superscript"/>
                <w:lang w:val="id-ID"/>
              </w:rPr>
            </w:pPr>
            <w:r w:rsidRPr="00795D15">
              <w:rPr>
                <w:rFonts w:ascii="Arial" w:hAnsi="Arial" w:cs="Arial"/>
                <w:sz w:val="20"/>
                <w:szCs w:val="20"/>
                <w:lang w:val="id-ID"/>
              </w:rPr>
              <w:t>2.204,05</w:t>
            </w:r>
            <w:r w:rsidRPr="00795D15">
              <w:rPr>
                <w:rFonts w:ascii="Arial" w:hAnsi="Arial" w:cs="Arial"/>
                <w:sz w:val="20"/>
                <w:szCs w:val="20"/>
                <w:vertAlign w:val="superscript"/>
                <w:lang w:val="id-ID"/>
              </w:rPr>
              <w:t>y</w:t>
            </w:r>
          </w:p>
        </w:tc>
        <w:tc>
          <w:tcPr>
            <w:tcW w:w="1848" w:type="dxa"/>
            <w:tcBorders>
              <w:top w:val="single" w:sz="4" w:space="0" w:color="auto"/>
              <w:bottom w:val="single" w:sz="4" w:space="0" w:color="auto"/>
            </w:tcBorders>
            <w:vAlign w:val="center"/>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1.830,23</w:t>
            </w:r>
            <w:r w:rsidRPr="00795D15">
              <w:rPr>
                <w:rFonts w:ascii="Arial" w:hAnsi="Arial" w:cs="Arial"/>
                <w:sz w:val="20"/>
                <w:szCs w:val="20"/>
                <w:vertAlign w:val="superscript"/>
                <w:lang w:val="id-ID"/>
              </w:rPr>
              <w:t>x</w:t>
            </w:r>
          </w:p>
        </w:tc>
        <w:tc>
          <w:tcPr>
            <w:tcW w:w="1848" w:type="dxa"/>
            <w:tcBorders>
              <w:top w:val="single" w:sz="4" w:space="0" w:color="auto"/>
              <w:bottom w:val="single" w:sz="4" w:space="0" w:color="auto"/>
            </w:tcBorders>
          </w:tcPr>
          <w:p w:rsidR="00795D15" w:rsidRPr="00795D15" w:rsidRDefault="00795D15" w:rsidP="002977DE">
            <w:pPr>
              <w:ind w:left="34"/>
              <w:jc w:val="center"/>
              <w:rPr>
                <w:rFonts w:ascii="Arial" w:hAnsi="Arial" w:cs="Arial"/>
                <w:sz w:val="20"/>
                <w:szCs w:val="20"/>
                <w:vertAlign w:val="superscript"/>
                <w:lang w:val="id-ID"/>
              </w:rPr>
            </w:pPr>
            <w:r w:rsidRPr="00795D15">
              <w:rPr>
                <w:rFonts w:ascii="Arial" w:hAnsi="Arial" w:cs="Arial"/>
                <w:sz w:val="20"/>
                <w:szCs w:val="20"/>
                <w:lang w:val="id-ID"/>
              </w:rPr>
              <w:t>1.548,10</w:t>
            </w:r>
            <w:r w:rsidRPr="00795D15">
              <w:rPr>
                <w:rFonts w:ascii="Arial" w:hAnsi="Arial" w:cs="Arial"/>
                <w:sz w:val="20"/>
                <w:szCs w:val="20"/>
                <w:vertAlign w:val="superscript"/>
                <w:lang w:val="id-ID"/>
              </w:rPr>
              <w:t>x</w:t>
            </w:r>
          </w:p>
        </w:tc>
        <w:tc>
          <w:tcPr>
            <w:tcW w:w="1266" w:type="dxa"/>
            <w:tcBorders>
              <w:top w:val="single" w:sz="4" w:space="0" w:color="auto"/>
              <w:bottom w:val="single" w:sz="4" w:space="0" w:color="auto"/>
            </w:tcBorders>
          </w:tcPr>
          <w:p w:rsidR="00795D15" w:rsidRPr="00795D15" w:rsidRDefault="00795D15" w:rsidP="002977DE">
            <w:pPr>
              <w:ind w:left="34"/>
              <w:jc w:val="center"/>
              <w:rPr>
                <w:rFonts w:ascii="Arial" w:hAnsi="Arial" w:cs="Arial"/>
                <w:sz w:val="20"/>
                <w:szCs w:val="20"/>
                <w:lang w:val="id-ID"/>
              </w:rPr>
            </w:pPr>
          </w:p>
        </w:tc>
      </w:tr>
    </w:tbl>
    <w:p w:rsidR="00795D15" w:rsidRPr="002977DE" w:rsidRDefault="00795D15" w:rsidP="002977DE">
      <w:pPr>
        <w:spacing w:after="0" w:line="240" w:lineRule="auto"/>
        <w:ind w:left="1418" w:hanging="1276"/>
        <w:jc w:val="both"/>
        <w:rPr>
          <w:rFonts w:ascii="Arial" w:hAnsi="Arial" w:cs="Arial"/>
          <w:sz w:val="18"/>
          <w:szCs w:val="18"/>
          <w:lang w:val="id-ID"/>
        </w:rPr>
      </w:pPr>
      <w:r w:rsidRPr="002977DE">
        <w:rPr>
          <w:rFonts w:ascii="Arial" w:hAnsi="Arial" w:cs="Arial"/>
          <w:sz w:val="18"/>
          <w:szCs w:val="18"/>
          <w:lang w:val="id-ID"/>
        </w:rPr>
        <w:t>Keterangan:</w:t>
      </w:r>
      <w:r w:rsidRPr="002977DE">
        <w:rPr>
          <w:rFonts w:ascii="Arial" w:hAnsi="Arial" w:cs="Arial"/>
          <w:sz w:val="18"/>
          <w:szCs w:val="18"/>
          <w:lang w:val="id-ID"/>
        </w:rPr>
        <w:tab/>
        <w:t>angka yang diikuti notasi berbeda pada kolom yang sama menunjukkan beda</w:t>
      </w:r>
      <w:r w:rsidRPr="002977DE">
        <w:rPr>
          <w:rFonts w:ascii="Arial" w:hAnsi="Arial" w:cs="Arial"/>
          <w:sz w:val="18"/>
          <w:szCs w:val="18"/>
          <w:lang w:val="id-ID"/>
        </w:rPr>
        <w:t xml:space="preserve"> nyata pada taraf signifikan 5%.</w:t>
      </w:r>
    </w:p>
    <w:p w:rsidR="00795D15" w:rsidRDefault="00795D15" w:rsidP="00A941B7">
      <w:pPr>
        <w:spacing w:after="0" w:line="276" w:lineRule="auto"/>
        <w:ind w:left="1418" w:hanging="1276"/>
        <w:jc w:val="both"/>
        <w:rPr>
          <w:rFonts w:ascii="Arial" w:hAnsi="Arial" w:cs="Arial"/>
          <w:sz w:val="20"/>
          <w:szCs w:val="20"/>
          <w:lang w:val="id-ID"/>
        </w:rPr>
      </w:pPr>
    </w:p>
    <w:p w:rsidR="00795D15" w:rsidRDefault="00795D15" w:rsidP="00A941B7">
      <w:pPr>
        <w:spacing w:after="0" w:line="276" w:lineRule="auto"/>
        <w:jc w:val="both"/>
        <w:rPr>
          <w:rFonts w:ascii="Arial" w:hAnsi="Arial" w:cs="Arial"/>
          <w:sz w:val="20"/>
          <w:szCs w:val="20"/>
          <w:lang w:val="id-ID"/>
        </w:rPr>
        <w:sectPr w:rsidR="00795D15" w:rsidSect="00795D15">
          <w:type w:val="continuous"/>
          <w:pgSz w:w="11907" w:h="16839" w:code="9"/>
          <w:pgMar w:top="1701" w:right="1701" w:bottom="1701" w:left="1701" w:header="720" w:footer="720" w:gutter="0"/>
          <w:cols w:space="720"/>
          <w:docGrid w:linePitch="360"/>
        </w:sectPr>
      </w:pPr>
    </w:p>
    <w:p w:rsidR="00073789" w:rsidRPr="00073789" w:rsidRDefault="00795D15" w:rsidP="00A941B7">
      <w:pPr>
        <w:spacing w:after="0" w:line="276" w:lineRule="auto"/>
        <w:ind w:firstLine="567"/>
        <w:jc w:val="both"/>
        <w:rPr>
          <w:rFonts w:ascii="Arial" w:hAnsi="Arial" w:cs="Arial"/>
          <w:sz w:val="20"/>
          <w:szCs w:val="20"/>
        </w:rPr>
        <w:sectPr w:rsidR="00073789" w:rsidRPr="00073789" w:rsidSect="003431FD">
          <w:type w:val="continuous"/>
          <w:pgSz w:w="11907" w:h="16839" w:code="9"/>
          <w:pgMar w:top="1701" w:right="1701" w:bottom="1701" w:left="1701" w:header="720" w:footer="720" w:gutter="0"/>
          <w:cols w:num="2" w:space="720"/>
          <w:docGrid w:linePitch="360"/>
        </w:sectPr>
      </w:pPr>
      <w:r w:rsidRPr="00C85E52">
        <w:rPr>
          <w:rFonts w:ascii="Arial" w:hAnsi="Arial" w:cs="Arial"/>
          <w:sz w:val="20"/>
          <w:szCs w:val="20"/>
          <w:lang w:val="id-ID"/>
        </w:rPr>
        <w:lastRenderedPageBreak/>
        <w:t xml:space="preserve">Hasil menunjukkan tidak ada interaksi antara kedua faktor penambahan, namun penambahan bubuk kunir putih dan </w:t>
      </w:r>
      <w:r w:rsidRPr="00C85E52">
        <w:rPr>
          <w:rFonts w:ascii="Arial" w:hAnsi="Arial" w:cs="Arial"/>
          <w:i/>
          <w:sz w:val="20"/>
          <w:szCs w:val="20"/>
          <w:lang w:val="id-ID"/>
        </w:rPr>
        <w:t>baking powder</w:t>
      </w:r>
      <w:r w:rsidRPr="00C85E52">
        <w:rPr>
          <w:rFonts w:ascii="Arial" w:hAnsi="Arial" w:cs="Arial"/>
          <w:sz w:val="20"/>
          <w:szCs w:val="20"/>
          <w:lang w:val="id-ID"/>
        </w:rPr>
        <w:t xml:space="preserve"> berpengaruh nyata pada nilai tekstur. </w:t>
      </w:r>
      <w:r w:rsidR="00B472AA" w:rsidRPr="00B472AA">
        <w:rPr>
          <w:rFonts w:ascii="Arial" w:hAnsi="Arial" w:cs="Arial"/>
          <w:i/>
          <w:sz w:val="20"/>
          <w:szCs w:val="20"/>
          <w:lang w:val="id-ID"/>
        </w:rPr>
        <w:t>C</w:t>
      </w:r>
      <w:r w:rsidRPr="00B472AA">
        <w:rPr>
          <w:rFonts w:ascii="Arial" w:hAnsi="Arial" w:cs="Arial"/>
          <w:i/>
          <w:sz w:val="20"/>
          <w:szCs w:val="20"/>
          <w:lang w:val="id-ID"/>
        </w:rPr>
        <w:t>ookies</w:t>
      </w:r>
      <w:r w:rsidRPr="00C85E52">
        <w:rPr>
          <w:rFonts w:ascii="Arial" w:hAnsi="Arial" w:cs="Arial"/>
          <w:sz w:val="20"/>
          <w:szCs w:val="20"/>
          <w:lang w:val="id-ID"/>
        </w:rPr>
        <w:t xml:space="preserve"> dengan penambahan bubuk kunir putih 15% tidak berbeda nyata dengan </w:t>
      </w:r>
      <w:r w:rsidRPr="00C85E52">
        <w:rPr>
          <w:rFonts w:ascii="Arial" w:hAnsi="Arial" w:cs="Arial"/>
          <w:i/>
          <w:sz w:val="20"/>
          <w:szCs w:val="20"/>
          <w:lang w:val="id-ID"/>
        </w:rPr>
        <w:t>cookies</w:t>
      </w:r>
      <w:r w:rsidRPr="00C85E52">
        <w:rPr>
          <w:rFonts w:ascii="Arial" w:hAnsi="Arial" w:cs="Arial"/>
          <w:sz w:val="20"/>
          <w:szCs w:val="20"/>
          <w:lang w:val="id-ID"/>
        </w:rPr>
        <w:t xml:space="preserve"> yang diberi tambahan </w:t>
      </w:r>
      <w:r w:rsidRPr="00C85E52">
        <w:rPr>
          <w:rFonts w:ascii="Arial" w:hAnsi="Arial" w:cs="Arial"/>
          <w:i/>
          <w:sz w:val="20"/>
          <w:szCs w:val="20"/>
          <w:lang w:val="id-ID"/>
        </w:rPr>
        <w:t>baking powder</w:t>
      </w:r>
      <w:r w:rsidRPr="00C85E52">
        <w:rPr>
          <w:rFonts w:ascii="Arial" w:hAnsi="Arial" w:cs="Arial"/>
          <w:sz w:val="20"/>
          <w:szCs w:val="20"/>
          <w:lang w:val="id-ID"/>
        </w:rPr>
        <w:t xml:space="preserve"> 1 dan 1,5%, yaitu masing-masing 2.752,75 g/mm</w:t>
      </w:r>
      <w:r w:rsidRPr="00C85E52">
        <w:rPr>
          <w:rFonts w:ascii="Arial" w:hAnsi="Arial" w:cs="Arial"/>
          <w:sz w:val="20"/>
          <w:szCs w:val="20"/>
          <w:vertAlign w:val="superscript"/>
          <w:lang w:val="id-ID"/>
        </w:rPr>
        <w:t>2</w:t>
      </w:r>
      <w:r w:rsidRPr="00C85E52">
        <w:rPr>
          <w:rFonts w:ascii="Arial" w:hAnsi="Arial" w:cs="Arial"/>
          <w:sz w:val="20"/>
          <w:szCs w:val="20"/>
          <w:lang w:val="id-ID"/>
        </w:rPr>
        <w:t xml:space="preserve"> dan 2.247,80 g/mm</w:t>
      </w:r>
      <w:r w:rsidRPr="00C85E52">
        <w:rPr>
          <w:rFonts w:ascii="Arial" w:hAnsi="Arial" w:cs="Arial"/>
          <w:sz w:val="20"/>
          <w:szCs w:val="20"/>
          <w:vertAlign w:val="superscript"/>
          <w:lang w:val="id-ID"/>
        </w:rPr>
        <w:t>2</w:t>
      </w:r>
      <w:r w:rsidRPr="00C85E52">
        <w:rPr>
          <w:rFonts w:ascii="Arial" w:hAnsi="Arial" w:cs="Arial"/>
          <w:sz w:val="20"/>
          <w:szCs w:val="20"/>
          <w:lang w:val="id-ID"/>
        </w:rPr>
        <w:t xml:space="preserve"> serta merupakan </w:t>
      </w:r>
      <w:r w:rsidRPr="00C85E52">
        <w:rPr>
          <w:rFonts w:ascii="Arial" w:hAnsi="Arial" w:cs="Arial"/>
          <w:i/>
          <w:sz w:val="20"/>
          <w:szCs w:val="20"/>
          <w:lang w:val="id-ID"/>
        </w:rPr>
        <w:t>cookies</w:t>
      </w:r>
      <w:r w:rsidRPr="00C85E52">
        <w:rPr>
          <w:rFonts w:ascii="Arial" w:hAnsi="Arial" w:cs="Arial"/>
          <w:sz w:val="20"/>
          <w:szCs w:val="20"/>
          <w:lang w:val="id-ID"/>
        </w:rPr>
        <w:t xml:space="preserve"> dengan nilai tekstur tertinggi. Salah satu penyebab </w:t>
      </w:r>
      <w:r w:rsidRPr="00C85E52">
        <w:rPr>
          <w:rFonts w:ascii="Arial" w:hAnsi="Arial" w:cs="Arial"/>
          <w:i/>
          <w:sz w:val="20"/>
          <w:szCs w:val="20"/>
          <w:lang w:val="id-ID"/>
        </w:rPr>
        <w:t>cookies mocaf</w:t>
      </w:r>
      <w:r w:rsidRPr="00C85E52">
        <w:rPr>
          <w:rFonts w:ascii="Arial" w:hAnsi="Arial" w:cs="Arial"/>
          <w:sz w:val="20"/>
          <w:szCs w:val="20"/>
          <w:lang w:val="id-ID"/>
        </w:rPr>
        <w:t xml:space="preserve"> keras adalah kandungan gluten pada adonan sedikit sehingga adonan kurang mampu menahan gas. Penambahan bubuk kunir putih dalam adonan yang semakin banyak akan menyebabkan gluten yang terbentuk semakin menurun, sehingga kemampuan menahan gas juga menurun. Menurut Handayani (1987) dalam Normasari (2010), komponen utama dalam tepung yang berpengaruh terhadap tekstur adalah protein. Protein akan membentuk gluten </w:t>
      </w:r>
      <w:r w:rsidRPr="00C85E52">
        <w:rPr>
          <w:rFonts w:ascii="Arial" w:hAnsi="Arial" w:cs="Arial"/>
          <w:sz w:val="20"/>
          <w:szCs w:val="20"/>
          <w:lang w:val="id-ID"/>
        </w:rPr>
        <w:lastRenderedPageBreak/>
        <w:t xml:space="preserve">saat ditambah air sehingga menyebabkan adonan elastis dan dapat menahan gas. Kandungan gluten yang sedikit berakibat kecilnya pori-pori yang terbentuk dalam adonan, sehingga saat pemanggangan adonan tidak dapat mengembang dan menghasilkan </w:t>
      </w:r>
      <w:r w:rsidRPr="00C85E52">
        <w:rPr>
          <w:rFonts w:ascii="Arial" w:hAnsi="Arial" w:cs="Arial"/>
          <w:i/>
          <w:sz w:val="20"/>
          <w:szCs w:val="20"/>
          <w:lang w:val="id-ID"/>
        </w:rPr>
        <w:t>cookies</w:t>
      </w:r>
      <w:r w:rsidRPr="00C85E52">
        <w:rPr>
          <w:rFonts w:ascii="Arial" w:hAnsi="Arial" w:cs="Arial"/>
          <w:sz w:val="20"/>
          <w:szCs w:val="20"/>
          <w:lang w:val="id-ID"/>
        </w:rPr>
        <w:t xml:space="preserve"> yang keras. Penggunaan tepung </w:t>
      </w:r>
      <w:r w:rsidRPr="00C85E52">
        <w:rPr>
          <w:rFonts w:ascii="Arial" w:hAnsi="Arial" w:cs="Arial"/>
          <w:i/>
          <w:sz w:val="20"/>
          <w:szCs w:val="20"/>
          <w:lang w:val="id-ID"/>
        </w:rPr>
        <w:t>mocaf</w:t>
      </w:r>
      <w:r w:rsidRPr="00C85E52">
        <w:rPr>
          <w:rFonts w:ascii="Arial" w:hAnsi="Arial" w:cs="Arial"/>
          <w:sz w:val="20"/>
          <w:szCs w:val="20"/>
          <w:lang w:val="id-ID"/>
        </w:rPr>
        <w:t xml:space="preserve"> yang cukup tinggi menyebabkan tekstur </w:t>
      </w:r>
      <w:r w:rsidRPr="00C85E52">
        <w:rPr>
          <w:rFonts w:ascii="Arial" w:hAnsi="Arial" w:cs="Arial"/>
          <w:i/>
          <w:sz w:val="20"/>
          <w:szCs w:val="20"/>
          <w:lang w:val="id-ID"/>
        </w:rPr>
        <w:t>cookies</w:t>
      </w:r>
      <w:r w:rsidRPr="00C85E52">
        <w:rPr>
          <w:rFonts w:ascii="Arial" w:hAnsi="Arial" w:cs="Arial"/>
          <w:sz w:val="20"/>
          <w:szCs w:val="20"/>
          <w:lang w:val="id-ID"/>
        </w:rPr>
        <w:t xml:space="preserve"> kurang renyah (Saputra, dkk., 2014 dalam Oktaviana, 2017). Hal ini menurut Oktaviana (2017) dipengaruhi oleh amilosa yang terkandung dalam </w:t>
      </w:r>
      <w:r w:rsidRPr="00C85E52">
        <w:rPr>
          <w:rFonts w:ascii="Arial" w:hAnsi="Arial" w:cs="Arial"/>
          <w:i/>
          <w:sz w:val="20"/>
          <w:szCs w:val="20"/>
          <w:lang w:val="id-ID"/>
        </w:rPr>
        <w:t>mocaf</w:t>
      </w:r>
      <w:r w:rsidRPr="00C85E52">
        <w:rPr>
          <w:rFonts w:ascii="Arial" w:hAnsi="Arial" w:cs="Arial"/>
          <w:sz w:val="20"/>
          <w:szCs w:val="20"/>
          <w:lang w:val="id-ID"/>
        </w:rPr>
        <w:t xml:space="preserve">. Makin rendah kadar amilosa suatu bahan maka kemampuan untuk mengikat airnya akan semakin rendah sehingga menyebabkan kadar air semakin tinggi dan menghasilkan </w:t>
      </w:r>
      <w:r w:rsidRPr="00C85E52">
        <w:rPr>
          <w:rFonts w:ascii="Arial" w:hAnsi="Arial" w:cs="Arial"/>
          <w:i/>
          <w:sz w:val="20"/>
          <w:szCs w:val="20"/>
          <w:lang w:val="id-ID"/>
        </w:rPr>
        <w:t>cookies</w:t>
      </w:r>
      <w:r w:rsidRPr="00C85E52">
        <w:rPr>
          <w:rFonts w:ascii="Arial" w:hAnsi="Arial" w:cs="Arial"/>
          <w:sz w:val="20"/>
          <w:szCs w:val="20"/>
          <w:lang w:val="id-ID"/>
        </w:rPr>
        <w:t xml:space="preserve"> yang keras</w:t>
      </w:r>
      <w:r w:rsidR="00B472AA">
        <w:rPr>
          <w:rFonts w:ascii="Arial" w:hAnsi="Arial" w:cs="Arial"/>
          <w:sz w:val="20"/>
          <w:szCs w:val="20"/>
          <w:lang w:val="id-ID"/>
        </w:rPr>
        <w:t xml:space="preserve">. </w:t>
      </w:r>
      <w:r w:rsidRPr="008660D2">
        <w:rPr>
          <w:rFonts w:ascii="Arial" w:hAnsi="Arial" w:cs="Arial"/>
          <w:i/>
          <w:sz w:val="20"/>
          <w:szCs w:val="20"/>
        </w:rPr>
        <w:t>Baking powder</w:t>
      </w:r>
      <w:r w:rsidRPr="008660D2">
        <w:rPr>
          <w:rFonts w:ascii="Arial" w:hAnsi="Arial" w:cs="Arial"/>
          <w:sz w:val="20"/>
          <w:szCs w:val="20"/>
        </w:rPr>
        <w:t xml:space="preserve"> yang ditambahkan </w:t>
      </w:r>
      <w:proofErr w:type="gramStart"/>
      <w:r w:rsidRPr="008660D2">
        <w:rPr>
          <w:rFonts w:ascii="Arial" w:hAnsi="Arial" w:cs="Arial"/>
          <w:sz w:val="20"/>
          <w:szCs w:val="20"/>
        </w:rPr>
        <w:t>akan</w:t>
      </w:r>
      <w:proofErr w:type="gramEnd"/>
      <w:r w:rsidRPr="008660D2">
        <w:rPr>
          <w:rFonts w:ascii="Arial" w:hAnsi="Arial" w:cs="Arial"/>
          <w:sz w:val="20"/>
          <w:szCs w:val="20"/>
        </w:rPr>
        <w:t xml:space="preserve"> menghasilkan CO</w:t>
      </w:r>
      <w:r w:rsidRPr="008660D2">
        <w:rPr>
          <w:rFonts w:ascii="Arial" w:hAnsi="Arial" w:cs="Arial"/>
          <w:sz w:val="20"/>
          <w:szCs w:val="20"/>
          <w:vertAlign w:val="subscript"/>
        </w:rPr>
        <w:t>2</w:t>
      </w:r>
      <w:r w:rsidRPr="008660D2">
        <w:rPr>
          <w:rFonts w:ascii="Arial" w:hAnsi="Arial" w:cs="Arial"/>
          <w:sz w:val="20"/>
          <w:szCs w:val="20"/>
          <w:vertAlign w:val="subscript"/>
        </w:rPr>
        <w:softHyphen/>
      </w:r>
      <w:r w:rsidRPr="008660D2">
        <w:rPr>
          <w:rFonts w:ascii="Arial" w:hAnsi="Arial" w:cs="Arial"/>
          <w:sz w:val="20"/>
          <w:szCs w:val="20"/>
        </w:rPr>
        <w:t xml:space="preserve"> yang akan melepaskan gas saat pemanggangan dan membentuk rongga-rongga dalam produk sehingga tekstur </w:t>
      </w:r>
      <w:r w:rsidRPr="008660D2">
        <w:rPr>
          <w:rFonts w:ascii="Arial" w:hAnsi="Arial" w:cs="Arial"/>
          <w:i/>
          <w:sz w:val="20"/>
          <w:szCs w:val="20"/>
        </w:rPr>
        <w:t>cookies</w:t>
      </w:r>
      <w:r w:rsidRPr="008660D2">
        <w:rPr>
          <w:rFonts w:ascii="Arial" w:hAnsi="Arial" w:cs="Arial"/>
          <w:sz w:val="20"/>
          <w:szCs w:val="20"/>
        </w:rPr>
        <w:t xml:space="preserve"> lebih renya</w:t>
      </w:r>
      <w:r w:rsidR="00073789">
        <w:rPr>
          <w:rFonts w:ascii="Arial" w:hAnsi="Arial" w:cs="Arial"/>
          <w:sz w:val="20"/>
          <w:szCs w:val="20"/>
        </w:rPr>
        <w:t>h (Jagat dan Nurwantoro, 2017).</w:t>
      </w:r>
    </w:p>
    <w:p w:rsidR="00073789" w:rsidRPr="008660D2" w:rsidRDefault="00073789" w:rsidP="00A941B7">
      <w:pPr>
        <w:spacing w:after="0" w:line="276" w:lineRule="auto"/>
        <w:jc w:val="both"/>
        <w:rPr>
          <w:rFonts w:ascii="Arial" w:hAnsi="Arial" w:cs="Arial"/>
          <w:sz w:val="20"/>
          <w:szCs w:val="20"/>
          <w:lang w:val="id-ID"/>
        </w:rPr>
      </w:pPr>
    </w:p>
    <w:p w:rsidR="00073789" w:rsidRPr="008660D2" w:rsidRDefault="00073789" w:rsidP="00A941B7">
      <w:pPr>
        <w:spacing w:after="0" w:line="276" w:lineRule="auto"/>
        <w:jc w:val="both"/>
        <w:rPr>
          <w:rFonts w:ascii="Arial" w:hAnsi="Arial" w:cs="Arial"/>
          <w:b/>
          <w:sz w:val="20"/>
          <w:szCs w:val="20"/>
          <w:lang w:val="id-ID"/>
        </w:rPr>
        <w:sectPr w:rsidR="00073789" w:rsidRPr="008660D2" w:rsidSect="00073789">
          <w:type w:val="continuous"/>
          <w:pgSz w:w="11907" w:h="16839" w:code="9"/>
          <w:pgMar w:top="1701" w:right="1701" w:bottom="1701" w:left="1701" w:header="720" w:footer="720" w:gutter="0"/>
          <w:cols w:space="720"/>
          <w:docGrid w:linePitch="360"/>
        </w:sectPr>
      </w:pPr>
      <w:r>
        <w:rPr>
          <w:rFonts w:ascii="Arial" w:hAnsi="Arial" w:cs="Arial"/>
          <w:b/>
          <w:sz w:val="20"/>
          <w:szCs w:val="20"/>
          <w:lang w:val="id-ID"/>
        </w:rPr>
        <w:t>Tingkat Kesukaan</w:t>
      </w:r>
    </w:p>
    <w:p w:rsidR="00073789" w:rsidRDefault="00073789" w:rsidP="00A941B7">
      <w:pPr>
        <w:spacing w:after="0" w:line="276" w:lineRule="auto"/>
        <w:rPr>
          <w:rFonts w:ascii="Arial" w:hAnsi="Arial" w:cs="Arial"/>
          <w:sz w:val="20"/>
          <w:szCs w:val="20"/>
          <w:lang w:val="id-ID"/>
        </w:rPr>
        <w:sectPr w:rsidR="00073789" w:rsidSect="00C85E52">
          <w:type w:val="continuous"/>
          <w:pgSz w:w="11907" w:h="16839" w:code="9"/>
          <w:pgMar w:top="1701" w:right="1701" w:bottom="1701" w:left="1701" w:header="720" w:footer="720" w:gutter="0"/>
          <w:cols w:space="720"/>
          <w:docGrid w:linePitch="360"/>
        </w:sectPr>
      </w:pPr>
    </w:p>
    <w:p w:rsidR="00C85E52" w:rsidRPr="002977DE" w:rsidRDefault="008660D2" w:rsidP="002977DE">
      <w:pPr>
        <w:spacing w:after="0" w:line="240" w:lineRule="auto"/>
        <w:jc w:val="center"/>
        <w:rPr>
          <w:rFonts w:ascii="Arial" w:hAnsi="Arial" w:cs="Arial"/>
          <w:sz w:val="20"/>
          <w:szCs w:val="20"/>
          <w:lang w:val="id-ID"/>
        </w:rPr>
      </w:pPr>
      <w:r w:rsidRPr="002977DE">
        <w:rPr>
          <w:rFonts w:ascii="Arial" w:hAnsi="Arial" w:cs="Arial"/>
          <w:sz w:val="20"/>
          <w:szCs w:val="20"/>
          <w:lang w:val="id-ID"/>
        </w:rPr>
        <w:lastRenderedPageBreak/>
        <w:t>Tabel 6</w:t>
      </w:r>
      <w:r w:rsidR="00C85E52" w:rsidRPr="002977DE">
        <w:rPr>
          <w:rFonts w:ascii="Arial" w:hAnsi="Arial" w:cs="Arial"/>
          <w:sz w:val="20"/>
          <w:szCs w:val="20"/>
          <w:lang w:val="id-ID"/>
        </w:rPr>
        <w:t xml:space="preserve">. Hasil pengujian sensoris terhadap uji tingkat kesukaan </w:t>
      </w:r>
      <w:r w:rsidR="00C85E52" w:rsidRPr="002977DE">
        <w:rPr>
          <w:rFonts w:ascii="Arial" w:hAnsi="Arial" w:cs="Arial"/>
          <w:i/>
          <w:sz w:val="20"/>
          <w:szCs w:val="20"/>
          <w:lang w:val="id-ID"/>
        </w:rPr>
        <w:t>cookies mocaf</w:t>
      </w:r>
    </w:p>
    <w:tbl>
      <w:tblPr>
        <w:tblStyle w:val="TableGrid"/>
        <w:tblW w:w="810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1127"/>
        <w:gridCol w:w="1159"/>
        <w:gridCol w:w="1148"/>
        <w:gridCol w:w="1091"/>
        <w:gridCol w:w="1148"/>
        <w:gridCol w:w="1429"/>
      </w:tblGrid>
      <w:tr w:rsidR="00C85E52" w:rsidRPr="002977DE" w:rsidTr="00157AD6">
        <w:trPr>
          <w:jc w:val="center"/>
        </w:trPr>
        <w:tc>
          <w:tcPr>
            <w:tcW w:w="1000" w:type="dxa"/>
            <w:tcBorders>
              <w:top w:val="single" w:sz="4" w:space="0" w:color="auto"/>
              <w:bottom w:val="single" w:sz="4" w:space="0" w:color="auto"/>
            </w:tcBorders>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Kunir Putih (g)</w:t>
            </w:r>
          </w:p>
        </w:tc>
        <w:tc>
          <w:tcPr>
            <w:tcW w:w="1127" w:type="dxa"/>
            <w:tcBorders>
              <w:top w:val="single" w:sz="4" w:space="0" w:color="auto"/>
              <w:bottom w:val="single" w:sz="4" w:space="0" w:color="auto"/>
            </w:tcBorders>
          </w:tcPr>
          <w:p w:rsidR="00C85E52" w:rsidRPr="002977DE" w:rsidRDefault="00C85E52" w:rsidP="002977DE">
            <w:pPr>
              <w:jc w:val="center"/>
              <w:rPr>
                <w:rFonts w:ascii="Arial" w:hAnsi="Arial" w:cs="Arial"/>
                <w:sz w:val="20"/>
                <w:szCs w:val="20"/>
                <w:lang w:val="id-ID"/>
              </w:rPr>
            </w:pPr>
            <w:r w:rsidRPr="002977DE">
              <w:rPr>
                <w:rFonts w:ascii="Arial" w:hAnsi="Arial" w:cs="Arial"/>
                <w:i/>
                <w:sz w:val="20"/>
                <w:szCs w:val="20"/>
                <w:lang w:val="id-ID"/>
              </w:rPr>
              <w:t>Baking Powder</w:t>
            </w:r>
            <w:r w:rsidRPr="002977DE">
              <w:rPr>
                <w:rFonts w:ascii="Arial" w:hAnsi="Arial" w:cs="Arial"/>
                <w:sz w:val="20"/>
                <w:szCs w:val="20"/>
                <w:lang w:val="id-ID"/>
              </w:rPr>
              <w:t xml:space="preserve"> (g)</w:t>
            </w:r>
          </w:p>
        </w:tc>
        <w:tc>
          <w:tcPr>
            <w:tcW w:w="1159" w:type="dxa"/>
            <w:tcBorders>
              <w:top w:val="single" w:sz="4" w:space="0" w:color="auto"/>
              <w:bottom w:val="single" w:sz="4" w:space="0" w:color="auto"/>
            </w:tcBorders>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Warna</w:t>
            </w:r>
          </w:p>
        </w:tc>
        <w:tc>
          <w:tcPr>
            <w:tcW w:w="1148" w:type="dxa"/>
            <w:tcBorders>
              <w:top w:val="single" w:sz="4" w:space="0" w:color="auto"/>
              <w:bottom w:val="single" w:sz="4" w:space="0" w:color="auto"/>
            </w:tcBorders>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Aroma</w:t>
            </w:r>
          </w:p>
        </w:tc>
        <w:tc>
          <w:tcPr>
            <w:tcW w:w="1091" w:type="dxa"/>
            <w:tcBorders>
              <w:top w:val="single" w:sz="4" w:space="0" w:color="auto"/>
              <w:bottom w:val="single" w:sz="4" w:space="0" w:color="auto"/>
            </w:tcBorders>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Tekstur</w:t>
            </w:r>
          </w:p>
        </w:tc>
        <w:tc>
          <w:tcPr>
            <w:tcW w:w="1148" w:type="dxa"/>
            <w:tcBorders>
              <w:top w:val="single" w:sz="4" w:space="0" w:color="auto"/>
              <w:bottom w:val="single" w:sz="4" w:space="0" w:color="auto"/>
            </w:tcBorders>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Rasa</w:t>
            </w:r>
          </w:p>
        </w:tc>
        <w:tc>
          <w:tcPr>
            <w:tcW w:w="1429" w:type="dxa"/>
            <w:tcBorders>
              <w:top w:val="single" w:sz="4" w:space="0" w:color="auto"/>
              <w:bottom w:val="single" w:sz="4" w:space="0" w:color="auto"/>
            </w:tcBorders>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Keseluruhan</w:t>
            </w:r>
          </w:p>
        </w:tc>
      </w:tr>
      <w:tr w:rsidR="00C85E52" w:rsidRPr="002977DE" w:rsidTr="00157AD6">
        <w:trPr>
          <w:jc w:val="center"/>
        </w:trPr>
        <w:tc>
          <w:tcPr>
            <w:tcW w:w="1000" w:type="dxa"/>
            <w:tcBorders>
              <w:top w:val="single" w:sz="4" w:space="0" w:color="auto"/>
            </w:tcBorders>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0</w:t>
            </w:r>
          </w:p>
        </w:tc>
        <w:tc>
          <w:tcPr>
            <w:tcW w:w="1127" w:type="dxa"/>
            <w:tcBorders>
              <w:top w:val="single" w:sz="4" w:space="0" w:color="auto"/>
            </w:tcBorders>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0</w:t>
            </w:r>
          </w:p>
        </w:tc>
        <w:tc>
          <w:tcPr>
            <w:tcW w:w="1159" w:type="dxa"/>
            <w:tcBorders>
              <w:top w:val="single" w:sz="4" w:space="0" w:color="auto"/>
            </w:tcBorders>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2,88</w:t>
            </w:r>
            <w:r w:rsidRPr="002977DE">
              <w:rPr>
                <w:rFonts w:ascii="Arial" w:hAnsi="Arial" w:cs="Arial"/>
                <w:sz w:val="20"/>
                <w:szCs w:val="20"/>
                <w:vertAlign w:val="superscript"/>
                <w:lang w:val="id-ID"/>
              </w:rPr>
              <w:t>a</w:t>
            </w:r>
          </w:p>
        </w:tc>
        <w:tc>
          <w:tcPr>
            <w:tcW w:w="1148" w:type="dxa"/>
            <w:tcBorders>
              <w:top w:val="single" w:sz="4" w:space="0" w:color="auto"/>
            </w:tcBorders>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3,36</w:t>
            </w:r>
            <w:r w:rsidRPr="002977DE">
              <w:rPr>
                <w:rFonts w:ascii="Arial" w:hAnsi="Arial" w:cs="Arial"/>
                <w:sz w:val="20"/>
                <w:szCs w:val="20"/>
                <w:vertAlign w:val="superscript"/>
                <w:lang w:val="id-ID"/>
              </w:rPr>
              <w:t>bc</w:t>
            </w:r>
          </w:p>
        </w:tc>
        <w:tc>
          <w:tcPr>
            <w:tcW w:w="1091" w:type="dxa"/>
            <w:tcBorders>
              <w:top w:val="single" w:sz="4" w:space="0" w:color="auto"/>
            </w:tcBorders>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2,88</w:t>
            </w:r>
            <w:r w:rsidRPr="002977DE">
              <w:rPr>
                <w:rFonts w:ascii="Arial" w:hAnsi="Arial" w:cs="Arial"/>
                <w:sz w:val="20"/>
                <w:szCs w:val="20"/>
                <w:vertAlign w:val="superscript"/>
                <w:lang w:val="id-ID"/>
              </w:rPr>
              <w:t>ab</w:t>
            </w:r>
          </w:p>
        </w:tc>
        <w:tc>
          <w:tcPr>
            <w:tcW w:w="1148" w:type="dxa"/>
            <w:tcBorders>
              <w:top w:val="single" w:sz="4" w:space="0" w:color="auto"/>
            </w:tcBorders>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3,64</w:t>
            </w:r>
            <w:r w:rsidRPr="002977DE">
              <w:rPr>
                <w:rFonts w:ascii="Arial" w:hAnsi="Arial" w:cs="Arial"/>
                <w:sz w:val="20"/>
                <w:szCs w:val="20"/>
                <w:vertAlign w:val="superscript"/>
                <w:lang w:val="id-ID"/>
              </w:rPr>
              <w:t>d</w:t>
            </w:r>
          </w:p>
        </w:tc>
        <w:tc>
          <w:tcPr>
            <w:tcW w:w="1429" w:type="dxa"/>
            <w:tcBorders>
              <w:top w:val="single" w:sz="4" w:space="0" w:color="auto"/>
            </w:tcBorders>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3,56</w:t>
            </w:r>
            <w:r w:rsidRPr="002977DE">
              <w:rPr>
                <w:rFonts w:ascii="Arial" w:hAnsi="Arial" w:cs="Arial"/>
                <w:sz w:val="20"/>
                <w:szCs w:val="20"/>
                <w:vertAlign w:val="superscript"/>
                <w:lang w:val="id-ID"/>
              </w:rPr>
              <w:t>bc</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5</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1</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3,12</w:t>
            </w:r>
            <w:r w:rsidRPr="002977DE">
              <w:rPr>
                <w:rFonts w:ascii="Arial" w:hAnsi="Arial" w:cs="Arial"/>
                <w:sz w:val="20"/>
                <w:szCs w:val="20"/>
                <w:vertAlign w:val="superscript"/>
                <w:lang w:val="id-ID"/>
              </w:rPr>
              <w:t>a</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3,28</w:t>
            </w:r>
            <w:r w:rsidRPr="002977DE">
              <w:rPr>
                <w:rFonts w:ascii="Arial" w:hAnsi="Arial" w:cs="Arial"/>
                <w:sz w:val="20"/>
                <w:szCs w:val="20"/>
                <w:vertAlign w:val="superscript"/>
                <w:lang w:val="id-ID"/>
              </w:rPr>
              <w:t>abc</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2,60</w:t>
            </w:r>
            <w:r w:rsidRPr="002977DE">
              <w:rPr>
                <w:rFonts w:ascii="Arial" w:hAnsi="Arial" w:cs="Arial"/>
                <w:sz w:val="20"/>
                <w:szCs w:val="20"/>
                <w:vertAlign w:val="superscript"/>
                <w:lang w:val="id-ID"/>
              </w:rPr>
              <w:t>a</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3,20</w:t>
            </w:r>
            <w:r w:rsidRPr="002977DE">
              <w:rPr>
                <w:rFonts w:ascii="Arial" w:hAnsi="Arial" w:cs="Arial"/>
                <w:sz w:val="20"/>
                <w:szCs w:val="20"/>
                <w:vertAlign w:val="superscript"/>
                <w:lang w:val="id-ID"/>
              </w:rPr>
              <w:t>cd</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3,16</w:t>
            </w:r>
            <w:r w:rsidRPr="002977DE">
              <w:rPr>
                <w:rFonts w:ascii="Arial" w:hAnsi="Arial" w:cs="Arial"/>
                <w:sz w:val="20"/>
                <w:szCs w:val="20"/>
                <w:vertAlign w:val="superscript"/>
                <w:lang w:val="id-ID"/>
              </w:rPr>
              <w:t>abc</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5</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1,5</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3,28</w:t>
            </w:r>
            <w:r w:rsidRPr="002977DE">
              <w:rPr>
                <w:rFonts w:ascii="Arial" w:hAnsi="Arial" w:cs="Arial"/>
                <w:sz w:val="20"/>
                <w:szCs w:val="20"/>
                <w:vertAlign w:val="superscript"/>
                <w:lang w:val="id-ID"/>
              </w:rPr>
              <w:t>abc</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2,92</w:t>
            </w:r>
            <w:r w:rsidRPr="002977DE">
              <w:rPr>
                <w:rFonts w:ascii="Arial" w:hAnsi="Arial" w:cs="Arial"/>
                <w:sz w:val="20"/>
                <w:szCs w:val="20"/>
                <w:vertAlign w:val="superscript"/>
                <w:lang w:val="id-ID"/>
              </w:rPr>
              <w:t>ab</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2,84</w:t>
            </w:r>
            <w:r w:rsidRPr="002977DE">
              <w:rPr>
                <w:rFonts w:ascii="Arial" w:hAnsi="Arial" w:cs="Arial"/>
                <w:sz w:val="20"/>
                <w:szCs w:val="20"/>
                <w:vertAlign w:val="superscript"/>
                <w:lang w:val="id-ID"/>
              </w:rPr>
              <w:t>ab</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3,40</w:t>
            </w:r>
            <w:r w:rsidRPr="002977DE">
              <w:rPr>
                <w:rFonts w:ascii="Arial" w:hAnsi="Arial" w:cs="Arial"/>
                <w:sz w:val="20"/>
                <w:szCs w:val="20"/>
                <w:vertAlign w:val="superscript"/>
                <w:lang w:val="id-ID"/>
              </w:rPr>
              <w:t>cd</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3,24</w:t>
            </w:r>
            <w:r w:rsidRPr="002977DE">
              <w:rPr>
                <w:rFonts w:ascii="Arial" w:hAnsi="Arial" w:cs="Arial"/>
                <w:sz w:val="20"/>
                <w:szCs w:val="20"/>
                <w:vertAlign w:val="superscript"/>
                <w:lang w:val="id-ID"/>
              </w:rPr>
              <w:t>abc</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5</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2</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3,20</w:t>
            </w:r>
            <w:r w:rsidRPr="002977DE">
              <w:rPr>
                <w:rFonts w:ascii="Arial" w:hAnsi="Arial" w:cs="Arial"/>
                <w:sz w:val="20"/>
                <w:szCs w:val="20"/>
                <w:vertAlign w:val="superscript"/>
                <w:lang w:val="id-ID"/>
              </w:rPr>
              <w:t>ab</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3,24</w:t>
            </w:r>
            <w:r w:rsidRPr="002977DE">
              <w:rPr>
                <w:rFonts w:ascii="Arial" w:hAnsi="Arial" w:cs="Arial"/>
                <w:sz w:val="20"/>
                <w:szCs w:val="20"/>
                <w:vertAlign w:val="superscript"/>
                <w:lang w:val="id-ID"/>
              </w:rPr>
              <w:t>abc</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3,08</w:t>
            </w:r>
            <w:r w:rsidRPr="002977DE">
              <w:rPr>
                <w:rFonts w:ascii="Arial" w:hAnsi="Arial" w:cs="Arial"/>
                <w:sz w:val="20"/>
                <w:szCs w:val="20"/>
                <w:vertAlign w:val="superscript"/>
                <w:lang w:val="id-ID"/>
              </w:rPr>
              <w:t>b</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3,32</w:t>
            </w:r>
            <w:r w:rsidRPr="002977DE">
              <w:rPr>
                <w:rFonts w:ascii="Arial" w:hAnsi="Arial" w:cs="Arial"/>
                <w:sz w:val="20"/>
                <w:szCs w:val="20"/>
                <w:vertAlign w:val="superscript"/>
                <w:lang w:val="id-ID"/>
              </w:rPr>
              <w:t>cd</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3,12</w:t>
            </w:r>
            <w:r w:rsidRPr="002977DE">
              <w:rPr>
                <w:rFonts w:ascii="Arial" w:hAnsi="Arial" w:cs="Arial"/>
                <w:sz w:val="20"/>
                <w:szCs w:val="20"/>
                <w:vertAlign w:val="superscript"/>
                <w:lang w:val="id-ID"/>
              </w:rPr>
              <w:t>ab</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10</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1</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3,20</w:t>
            </w:r>
            <w:r w:rsidRPr="002977DE">
              <w:rPr>
                <w:rFonts w:ascii="Arial" w:hAnsi="Arial" w:cs="Arial"/>
                <w:sz w:val="20"/>
                <w:szCs w:val="20"/>
                <w:vertAlign w:val="superscript"/>
                <w:lang w:val="id-ID"/>
              </w:rPr>
              <w:t>ab</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3,12</w:t>
            </w:r>
            <w:r w:rsidRPr="002977DE">
              <w:rPr>
                <w:rFonts w:ascii="Arial" w:hAnsi="Arial" w:cs="Arial"/>
                <w:sz w:val="20"/>
                <w:szCs w:val="20"/>
                <w:vertAlign w:val="superscript"/>
                <w:lang w:val="id-ID"/>
              </w:rPr>
              <w:t>abc</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2,92</w:t>
            </w:r>
            <w:r w:rsidRPr="002977DE">
              <w:rPr>
                <w:rFonts w:ascii="Arial" w:hAnsi="Arial" w:cs="Arial"/>
                <w:sz w:val="20"/>
                <w:szCs w:val="20"/>
                <w:vertAlign w:val="superscript"/>
                <w:lang w:val="id-ID"/>
              </w:rPr>
              <w:t>ab</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2,88</w:t>
            </w:r>
            <w:r w:rsidRPr="002977DE">
              <w:rPr>
                <w:rFonts w:ascii="Arial" w:hAnsi="Arial" w:cs="Arial"/>
                <w:sz w:val="20"/>
                <w:szCs w:val="20"/>
                <w:vertAlign w:val="superscript"/>
                <w:lang w:val="id-ID"/>
              </w:rPr>
              <w:t>abc</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3,08</w:t>
            </w:r>
            <w:r w:rsidRPr="002977DE">
              <w:rPr>
                <w:rFonts w:ascii="Arial" w:hAnsi="Arial" w:cs="Arial"/>
                <w:sz w:val="20"/>
                <w:szCs w:val="20"/>
                <w:vertAlign w:val="superscript"/>
                <w:lang w:val="id-ID"/>
              </w:rPr>
              <w:t>a</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10</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1,5</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3,56</w:t>
            </w:r>
            <w:r w:rsidRPr="002977DE">
              <w:rPr>
                <w:rFonts w:ascii="Arial" w:hAnsi="Arial" w:cs="Arial"/>
                <w:sz w:val="20"/>
                <w:szCs w:val="20"/>
                <w:vertAlign w:val="superscript"/>
                <w:lang w:val="id-ID"/>
              </w:rPr>
              <w:t>bcd</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2,88</w:t>
            </w:r>
            <w:r w:rsidRPr="002977DE">
              <w:rPr>
                <w:rFonts w:ascii="Arial" w:hAnsi="Arial" w:cs="Arial"/>
                <w:sz w:val="20"/>
                <w:szCs w:val="20"/>
                <w:vertAlign w:val="superscript"/>
                <w:lang w:val="id-ID"/>
              </w:rPr>
              <w:t>a</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3,04</w:t>
            </w:r>
            <w:r w:rsidRPr="002977DE">
              <w:rPr>
                <w:rFonts w:ascii="Arial" w:hAnsi="Arial" w:cs="Arial"/>
                <w:sz w:val="20"/>
                <w:szCs w:val="20"/>
                <w:vertAlign w:val="superscript"/>
                <w:lang w:val="id-ID"/>
              </w:rPr>
              <w:t>ab</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3,12</w:t>
            </w:r>
            <w:r w:rsidRPr="002977DE">
              <w:rPr>
                <w:rFonts w:ascii="Arial" w:hAnsi="Arial" w:cs="Arial"/>
                <w:sz w:val="20"/>
                <w:szCs w:val="20"/>
                <w:vertAlign w:val="superscript"/>
                <w:lang w:val="id-ID"/>
              </w:rPr>
              <w:t>bc</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3,20</w:t>
            </w:r>
            <w:r w:rsidRPr="002977DE">
              <w:rPr>
                <w:rFonts w:ascii="Arial" w:hAnsi="Arial" w:cs="Arial"/>
                <w:sz w:val="20"/>
                <w:szCs w:val="20"/>
                <w:vertAlign w:val="superscript"/>
                <w:lang w:val="id-ID"/>
              </w:rPr>
              <w:t>abc</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10</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2</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3,72</w:t>
            </w:r>
            <w:r w:rsidRPr="002977DE">
              <w:rPr>
                <w:rFonts w:ascii="Arial" w:hAnsi="Arial" w:cs="Arial"/>
                <w:sz w:val="20"/>
                <w:szCs w:val="20"/>
                <w:vertAlign w:val="superscript"/>
                <w:lang w:val="id-ID"/>
              </w:rPr>
              <w:t>d</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3,48</w:t>
            </w:r>
            <w:r w:rsidRPr="002977DE">
              <w:rPr>
                <w:rFonts w:ascii="Arial" w:hAnsi="Arial" w:cs="Arial"/>
                <w:sz w:val="20"/>
                <w:szCs w:val="20"/>
                <w:vertAlign w:val="superscript"/>
                <w:lang w:val="id-ID"/>
              </w:rPr>
              <w:t>c</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3,60</w:t>
            </w:r>
            <w:r w:rsidRPr="002977DE">
              <w:rPr>
                <w:rFonts w:ascii="Arial" w:hAnsi="Arial" w:cs="Arial"/>
                <w:sz w:val="20"/>
                <w:szCs w:val="20"/>
                <w:vertAlign w:val="superscript"/>
                <w:lang w:val="id-ID"/>
              </w:rPr>
              <w:t>c</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3,36</w:t>
            </w:r>
            <w:r w:rsidRPr="002977DE">
              <w:rPr>
                <w:rFonts w:ascii="Arial" w:hAnsi="Arial" w:cs="Arial"/>
                <w:sz w:val="20"/>
                <w:szCs w:val="20"/>
                <w:vertAlign w:val="superscript"/>
                <w:lang w:val="id-ID"/>
              </w:rPr>
              <w:t>cd</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3,60</w:t>
            </w:r>
            <w:r w:rsidRPr="002977DE">
              <w:rPr>
                <w:rFonts w:ascii="Arial" w:hAnsi="Arial" w:cs="Arial"/>
                <w:sz w:val="20"/>
                <w:szCs w:val="20"/>
                <w:vertAlign w:val="superscript"/>
                <w:lang w:val="id-ID"/>
              </w:rPr>
              <w:t>c</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15</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1</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3,64</w:t>
            </w:r>
            <w:r w:rsidRPr="002977DE">
              <w:rPr>
                <w:rFonts w:ascii="Arial" w:hAnsi="Arial" w:cs="Arial"/>
                <w:sz w:val="20"/>
                <w:szCs w:val="20"/>
                <w:vertAlign w:val="superscript"/>
                <w:lang w:val="id-ID"/>
              </w:rPr>
              <w:t>cd</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3,16</w:t>
            </w:r>
            <w:r w:rsidRPr="002977DE">
              <w:rPr>
                <w:rFonts w:ascii="Arial" w:hAnsi="Arial" w:cs="Arial"/>
                <w:sz w:val="20"/>
                <w:szCs w:val="20"/>
                <w:vertAlign w:val="superscript"/>
                <w:lang w:val="id-ID"/>
              </w:rPr>
              <w:t>abc</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3,56</w:t>
            </w:r>
            <w:r w:rsidRPr="002977DE">
              <w:rPr>
                <w:rFonts w:ascii="Arial" w:hAnsi="Arial" w:cs="Arial"/>
                <w:sz w:val="20"/>
                <w:szCs w:val="20"/>
                <w:vertAlign w:val="superscript"/>
                <w:lang w:val="id-ID"/>
              </w:rPr>
              <w:t>c</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3,00</w:t>
            </w:r>
            <w:r w:rsidRPr="002977DE">
              <w:rPr>
                <w:rFonts w:ascii="Arial" w:hAnsi="Arial" w:cs="Arial"/>
                <w:sz w:val="20"/>
                <w:szCs w:val="20"/>
                <w:vertAlign w:val="superscript"/>
                <w:lang w:val="id-ID"/>
              </w:rPr>
              <w:t>bc</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3,16</w:t>
            </w:r>
            <w:r w:rsidRPr="002977DE">
              <w:rPr>
                <w:rFonts w:ascii="Arial" w:hAnsi="Arial" w:cs="Arial"/>
                <w:sz w:val="20"/>
                <w:szCs w:val="20"/>
                <w:vertAlign w:val="superscript"/>
                <w:lang w:val="id-ID"/>
              </w:rPr>
              <w:t>abc</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15</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1,5</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3,56</w:t>
            </w:r>
            <w:r w:rsidRPr="002977DE">
              <w:rPr>
                <w:rFonts w:ascii="Arial" w:hAnsi="Arial" w:cs="Arial"/>
                <w:sz w:val="20"/>
                <w:szCs w:val="20"/>
                <w:vertAlign w:val="superscript"/>
                <w:lang w:val="id-ID"/>
              </w:rPr>
              <w:t>bcd</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3,16</w:t>
            </w:r>
            <w:r w:rsidRPr="002977DE">
              <w:rPr>
                <w:rFonts w:ascii="Arial" w:hAnsi="Arial" w:cs="Arial"/>
                <w:sz w:val="20"/>
                <w:szCs w:val="20"/>
                <w:vertAlign w:val="superscript"/>
                <w:lang w:val="id-ID"/>
              </w:rPr>
              <w:t>abc</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3,16</w:t>
            </w:r>
            <w:r w:rsidRPr="002977DE">
              <w:rPr>
                <w:rFonts w:ascii="Arial" w:hAnsi="Arial" w:cs="Arial"/>
                <w:sz w:val="20"/>
                <w:szCs w:val="20"/>
                <w:vertAlign w:val="superscript"/>
                <w:lang w:val="id-ID"/>
              </w:rPr>
              <w:t>ab</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2,48</w:t>
            </w:r>
            <w:r w:rsidRPr="002977DE">
              <w:rPr>
                <w:rFonts w:ascii="Arial" w:hAnsi="Arial" w:cs="Arial"/>
                <w:sz w:val="20"/>
                <w:szCs w:val="20"/>
                <w:vertAlign w:val="superscript"/>
                <w:lang w:val="id-ID"/>
              </w:rPr>
              <w:t>a</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2,84</w:t>
            </w:r>
            <w:r w:rsidRPr="002977DE">
              <w:rPr>
                <w:rFonts w:ascii="Arial" w:hAnsi="Arial" w:cs="Arial"/>
                <w:sz w:val="20"/>
                <w:szCs w:val="20"/>
                <w:vertAlign w:val="superscript"/>
                <w:lang w:val="id-ID"/>
              </w:rPr>
              <w:t>a</w:t>
            </w:r>
          </w:p>
        </w:tc>
      </w:tr>
      <w:tr w:rsidR="00C85E52" w:rsidRPr="002977DE" w:rsidTr="00157AD6">
        <w:trPr>
          <w:jc w:val="center"/>
        </w:trPr>
        <w:tc>
          <w:tcPr>
            <w:tcW w:w="1000" w:type="dxa"/>
            <w:vAlign w:val="center"/>
          </w:tcPr>
          <w:p w:rsidR="00C85E52" w:rsidRPr="002977DE" w:rsidRDefault="00C85E52" w:rsidP="002977DE">
            <w:pPr>
              <w:jc w:val="center"/>
              <w:rPr>
                <w:rFonts w:ascii="Arial" w:hAnsi="Arial" w:cs="Arial"/>
                <w:sz w:val="20"/>
                <w:szCs w:val="20"/>
                <w:lang w:val="id-ID"/>
              </w:rPr>
            </w:pPr>
            <w:r w:rsidRPr="002977DE">
              <w:rPr>
                <w:rFonts w:ascii="Arial" w:hAnsi="Arial" w:cs="Arial"/>
                <w:sz w:val="20"/>
                <w:szCs w:val="20"/>
                <w:lang w:val="id-ID"/>
              </w:rPr>
              <w:t>15</w:t>
            </w:r>
          </w:p>
        </w:tc>
        <w:tc>
          <w:tcPr>
            <w:tcW w:w="1127" w:type="dxa"/>
          </w:tcPr>
          <w:p w:rsidR="00C85E52" w:rsidRPr="002977DE" w:rsidRDefault="00C85E52" w:rsidP="002977DE">
            <w:pPr>
              <w:ind w:left="26"/>
              <w:jc w:val="center"/>
              <w:rPr>
                <w:rFonts w:ascii="Arial" w:hAnsi="Arial" w:cs="Arial"/>
                <w:sz w:val="20"/>
                <w:szCs w:val="20"/>
                <w:lang w:val="id-ID"/>
              </w:rPr>
            </w:pPr>
            <w:r w:rsidRPr="002977DE">
              <w:rPr>
                <w:rFonts w:ascii="Arial" w:hAnsi="Arial" w:cs="Arial"/>
                <w:sz w:val="20"/>
                <w:szCs w:val="20"/>
                <w:lang w:val="id-ID"/>
              </w:rPr>
              <w:t>2</w:t>
            </w:r>
          </w:p>
        </w:tc>
        <w:tc>
          <w:tcPr>
            <w:tcW w:w="1159" w:type="dxa"/>
            <w:vAlign w:val="center"/>
          </w:tcPr>
          <w:p w:rsidR="00C85E52" w:rsidRPr="002977DE" w:rsidRDefault="00C85E52" w:rsidP="002977DE">
            <w:pPr>
              <w:ind w:left="262"/>
              <w:rPr>
                <w:rFonts w:ascii="Arial" w:hAnsi="Arial" w:cs="Arial"/>
                <w:sz w:val="20"/>
                <w:szCs w:val="20"/>
                <w:vertAlign w:val="superscript"/>
                <w:lang w:val="id-ID"/>
              </w:rPr>
            </w:pPr>
            <w:r w:rsidRPr="002977DE">
              <w:rPr>
                <w:rFonts w:ascii="Arial" w:hAnsi="Arial" w:cs="Arial"/>
                <w:sz w:val="20"/>
                <w:szCs w:val="20"/>
                <w:lang w:val="id-ID"/>
              </w:rPr>
              <w:t>3,88</w:t>
            </w:r>
            <w:r w:rsidRPr="002977DE">
              <w:rPr>
                <w:rFonts w:ascii="Arial" w:hAnsi="Arial" w:cs="Arial"/>
                <w:sz w:val="20"/>
                <w:szCs w:val="20"/>
                <w:vertAlign w:val="superscript"/>
                <w:lang w:val="id-ID"/>
              </w:rPr>
              <w:t>d</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3,08</w:t>
            </w:r>
            <w:r w:rsidRPr="002977DE">
              <w:rPr>
                <w:rFonts w:ascii="Arial" w:hAnsi="Arial" w:cs="Arial"/>
                <w:sz w:val="20"/>
                <w:szCs w:val="20"/>
                <w:vertAlign w:val="superscript"/>
                <w:lang w:val="id-ID"/>
              </w:rPr>
              <w:t>abc</w:t>
            </w:r>
          </w:p>
        </w:tc>
        <w:tc>
          <w:tcPr>
            <w:tcW w:w="1091"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3,20</w:t>
            </w:r>
            <w:r w:rsidRPr="002977DE">
              <w:rPr>
                <w:rFonts w:ascii="Arial" w:hAnsi="Arial" w:cs="Arial"/>
                <w:sz w:val="20"/>
                <w:szCs w:val="20"/>
                <w:vertAlign w:val="superscript"/>
                <w:lang w:val="id-ID"/>
              </w:rPr>
              <w:t>ab</w:t>
            </w:r>
          </w:p>
        </w:tc>
        <w:tc>
          <w:tcPr>
            <w:tcW w:w="1148"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2,64</w:t>
            </w:r>
            <w:r w:rsidRPr="002977DE">
              <w:rPr>
                <w:rFonts w:ascii="Arial" w:hAnsi="Arial" w:cs="Arial"/>
                <w:sz w:val="20"/>
                <w:szCs w:val="20"/>
                <w:vertAlign w:val="superscript"/>
                <w:lang w:val="id-ID"/>
              </w:rPr>
              <w:t>ab</w:t>
            </w:r>
          </w:p>
        </w:tc>
        <w:tc>
          <w:tcPr>
            <w:tcW w:w="1429" w:type="dxa"/>
            <w:vAlign w:val="center"/>
          </w:tcPr>
          <w:p w:rsidR="00C85E52" w:rsidRPr="002977DE" w:rsidRDefault="00C85E52" w:rsidP="002977DE">
            <w:pPr>
              <w:ind w:left="258"/>
              <w:rPr>
                <w:rFonts w:ascii="Arial" w:hAnsi="Arial" w:cs="Arial"/>
                <w:sz w:val="20"/>
                <w:szCs w:val="20"/>
                <w:vertAlign w:val="superscript"/>
                <w:lang w:val="id-ID"/>
              </w:rPr>
            </w:pPr>
            <w:r w:rsidRPr="002977DE">
              <w:rPr>
                <w:rFonts w:ascii="Arial" w:hAnsi="Arial" w:cs="Arial"/>
                <w:sz w:val="20"/>
                <w:szCs w:val="20"/>
                <w:lang w:val="id-ID"/>
              </w:rPr>
              <w:t>3,08</w:t>
            </w:r>
            <w:r w:rsidRPr="002977DE">
              <w:rPr>
                <w:rFonts w:ascii="Arial" w:hAnsi="Arial" w:cs="Arial"/>
                <w:sz w:val="20"/>
                <w:szCs w:val="20"/>
                <w:vertAlign w:val="superscript"/>
                <w:lang w:val="id-ID"/>
              </w:rPr>
              <w:t>a</w:t>
            </w:r>
          </w:p>
        </w:tc>
      </w:tr>
    </w:tbl>
    <w:p w:rsidR="00C85E52" w:rsidRPr="002977DE" w:rsidRDefault="00C85E52" w:rsidP="002977DE">
      <w:pPr>
        <w:tabs>
          <w:tab w:val="left" w:pos="1276"/>
        </w:tabs>
        <w:spacing w:after="0" w:line="240" w:lineRule="auto"/>
        <w:ind w:left="1276" w:hanging="992"/>
        <w:jc w:val="both"/>
        <w:rPr>
          <w:rFonts w:ascii="Arial" w:hAnsi="Arial" w:cs="Arial"/>
          <w:sz w:val="18"/>
          <w:szCs w:val="18"/>
          <w:lang w:val="en-ID"/>
        </w:rPr>
      </w:pPr>
      <w:r w:rsidRPr="002977DE">
        <w:rPr>
          <w:rFonts w:ascii="Arial" w:hAnsi="Arial" w:cs="Arial"/>
          <w:sz w:val="18"/>
          <w:szCs w:val="18"/>
          <w:lang w:val="id-ID"/>
        </w:rPr>
        <w:t>Keterangan:</w:t>
      </w:r>
      <w:r w:rsidRPr="002977DE">
        <w:rPr>
          <w:rFonts w:ascii="Arial" w:hAnsi="Arial" w:cs="Arial"/>
          <w:sz w:val="18"/>
          <w:szCs w:val="18"/>
          <w:lang w:val="id-ID"/>
        </w:rPr>
        <w:tab/>
        <w:t>angka yang diikuti notasi berbeda menunjukkan beda nyata pada taraf signifikan 5%.</w:t>
      </w:r>
    </w:p>
    <w:p w:rsidR="00C85E52" w:rsidRPr="002977DE" w:rsidRDefault="00C85E52" w:rsidP="002977DE">
      <w:pPr>
        <w:spacing w:after="0" w:line="240" w:lineRule="auto"/>
        <w:ind w:left="1276" w:hanging="992"/>
        <w:rPr>
          <w:rFonts w:ascii="Arial" w:hAnsi="Arial" w:cs="Arial"/>
          <w:sz w:val="18"/>
          <w:szCs w:val="18"/>
          <w:lang w:val="id-ID"/>
        </w:rPr>
        <w:sectPr w:rsidR="00C85E52" w:rsidRPr="002977DE" w:rsidSect="00C85E52">
          <w:type w:val="continuous"/>
          <w:pgSz w:w="11907" w:h="16839" w:code="9"/>
          <w:pgMar w:top="1701" w:right="1701" w:bottom="1701" w:left="1701" w:header="720" w:footer="720" w:gutter="0"/>
          <w:cols w:space="720"/>
          <w:docGrid w:linePitch="360"/>
        </w:sectPr>
      </w:pPr>
    </w:p>
    <w:p w:rsidR="00C85E52" w:rsidRPr="002977DE" w:rsidRDefault="00C85E52" w:rsidP="002977DE">
      <w:pPr>
        <w:spacing w:after="0" w:line="240" w:lineRule="auto"/>
        <w:ind w:left="1276" w:hanging="992"/>
        <w:rPr>
          <w:rFonts w:ascii="Arial" w:hAnsi="Arial" w:cs="Arial"/>
          <w:sz w:val="18"/>
          <w:szCs w:val="18"/>
          <w:lang w:val="id-ID"/>
        </w:rPr>
      </w:pPr>
      <w:r w:rsidRPr="002977DE">
        <w:rPr>
          <w:rFonts w:ascii="Arial" w:hAnsi="Arial" w:cs="Arial"/>
          <w:sz w:val="18"/>
          <w:szCs w:val="18"/>
          <w:lang w:val="id-ID"/>
        </w:rPr>
        <w:lastRenderedPageBreak/>
        <w:t>1 = sangat tidak suka, 2 = kurang suka, 3 = suka, 4 = lebih suka, 5 = sangat suka.</w:t>
      </w:r>
    </w:p>
    <w:p w:rsidR="00C85E52" w:rsidRDefault="00C85E52" w:rsidP="002977DE">
      <w:pPr>
        <w:spacing w:after="0" w:line="276" w:lineRule="auto"/>
        <w:ind w:hanging="992"/>
        <w:jc w:val="both"/>
        <w:rPr>
          <w:rFonts w:ascii="Arial" w:hAnsi="Arial" w:cs="Arial"/>
          <w:sz w:val="18"/>
          <w:szCs w:val="18"/>
          <w:lang w:val="id-ID"/>
        </w:rPr>
      </w:pPr>
    </w:p>
    <w:p w:rsidR="002977DE" w:rsidRPr="002977DE" w:rsidRDefault="002977DE" w:rsidP="002977DE">
      <w:pPr>
        <w:spacing w:after="0" w:line="276" w:lineRule="auto"/>
        <w:ind w:hanging="992"/>
        <w:jc w:val="both"/>
        <w:rPr>
          <w:rFonts w:ascii="Arial" w:hAnsi="Arial" w:cs="Arial"/>
          <w:sz w:val="18"/>
          <w:szCs w:val="18"/>
          <w:lang w:val="id-ID"/>
        </w:rPr>
        <w:sectPr w:rsidR="002977DE" w:rsidRPr="002977DE" w:rsidSect="00C85E52">
          <w:type w:val="continuous"/>
          <w:pgSz w:w="11907" w:h="16839" w:code="9"/>
          <w:pgMar w:top="1701" w:right="1701" w:bottom="1701" w:left="1701" w:header="720" w:footer="720" w:gutter="0"/>
          <w:cols w:space="720"/>
          <w:docGrid w:linePitch="360"/>
        </w:sectPr>
      </w:pPr>
    </w:p>
    <w:p w:rsidR="008660D2" w:rsidRPr="008660D2" w:rsidRDefault="008660D2" w:rsidP="00A941B7">
      <w:pPr>
        <w:pStyle w:val="ListParagraph"/>
        <w:numPr>
          <w:ilvl w:val="0"/>
          <w:numId w:val="4"/>
        </w:numPr>
        <w:spacing w:after="0"/>
        <w:ind w:left="426" w:hanging="426"/>
        <w:rPr>
          <w:rFonts w:ascii="Arial" w:hAnsi="Arial" w:cs="Arial"/>
          <w:sz w:val="20"/>
          <w:szCs w:val="20"/>
        </w:rPr>
      </w:pPr>
      <w:r w:rsidRPr="008660D2">
        <w:rPr>
          <w:rFonts w:ascii="Arial" w:hAnsi="Arial" w:cs="Arial"/>
          <w:sz w:val="20"/>
          <w:szCs w:val="20"/>
        </w:rPr>
        <w:lastRenderedPageBreak/>
        <w:t>Warna</w:t>
      </w:r>
    </w:p>
    <w:p w:rsidR="008660D2" w:rsidRPr="008660D2" w:rsidRDefault="008660D2" w:rsidP="00A941B7">
      <w:pPr>
        <w:pStyle w:val="ListParagraph"/>
        <w:spacing w:after="0"/>
        <w:ind w:left="0" w:firstLine="567"/>
        <w:jc w:val="both"/>
        <w:rPr>
          <w:rFonts w:ascii="Arial" w:hAnsi="Arial" w:cs="Arial"/>
          <w:sz w:val="20"/>
          <w:szCs w:val="20"/>
        </w:rPr>
      </w:pPr>
      <w:r w:rsidRPr="008660D2">
        <w:rPr>
          <w:rFonts w:ascii="Arial" w:hAnsi="Arial" w:cs="Arial"/>
          <w:sz w:val="20"/>
          <w:szCs w:val="20"/>
        </w:rPr>
        <w:t xml:space="preserve">Nilai warna </w:t>
      </w:r>
      <w:r w:rsidRPr="008660D2">
        <w:rPr>
          <w:rFonts w:ascii="Arial" w:hAnsi="Arial" w:cs="Arial"/>
          <w:i/>
          <w:sz w:val="20"/>
          <w:szCs w:val="20"/>
        </w:rPr>
        <w:t>cookies mocaf</w:t>
      </w:r>
      <w:r w:rsidRPr="008660D2">
        <w:rPr>
          <w:rFonts w:ascii="Arial" w:hAnsi="Arial" w:cs="Arial"/>
          <w:sz w:val="20"/>
          <w:szCs w:val="20"/>
        </w:rPr>
        <w:t xml:space="preserve"> tertinggi diperoleh pada </w:t>
      </w:r>
      <w:r w:rsidRPr="008660D2">
        <w:rPr>
          <w:rFonts w:ascii="Arial" w:hAnsi="Arial" w:cs="Arial"/>
          <w:i/>
          <w:sz w:val="20"/>
          <w:szCs w:val="20"/>
        </w:rPr>
        <w:t>cookies</w:t>
      </w:r>
      <w:r w:rsidRPr="008660D2">
        <w:rPr>
          <w:rFonts w:ascii="Arial" w:hAnsi="Arial" w:cs="Arial"/>
          <w:sz w:val="20"/>
          <w:szCs w:val="20"/>
        </w:rPr>
        <w:t xml:space="preserve"> dengan perlakuan penambahan bubuk kunir putih 15% dan </w:t>
      </w:r>
      <w:r w:rsidRPr="008660D2">
        <w:rPr>
          <w:rFonts w:ascii="Arial" w:hAnsi="Arial" w:cs="Arial"/>
          <w:i/>
          <w:sz w:val="20"/>
          <w:szCs w:val="20"/>
        </w:rPr>
        <w:t>baking powder</w:t>
      </w:r>
      <w:r w:rsidRPr="008660D2">
        <w:rPr>
          <w:rFonts w:ascii="Arial" w:hAnsi="Arial" w:cs="Arial"/>
          <w:sz w:val="20"/>
          <w:szCs w:val="20"/>
        </w:rPr>
        <w:t xml:space="preserve"> 2% dengan nilai 3,88. Perlakuan ini memiliki nilai yang tidak berbeda nyata dengan perlakuan penambahan bubuk kunir putih sebanyak 10-15%. Sedangkan nilai terendah adalah 2,88 diperoleh yang pada perlakuan kontrol tanpa penambahan bubuk kunir putih dan </w:t>
      </w:r>
      <w:r w:rsidRPr="008660D2">
        <w:rPr>
          <w:rFonts w:ascii="Arial" w:hAnsi="Arial" w:cs="Arial"/>
          <w:i/>
          <w:sz w:val="20"/>
          <w:szCs w:val="20"/>
        </w:rPr>
        <w:t>baking powder</w:t>
      </w:r>
      <w:r w:rsidRPr="008660D2">
        <w:rPr>
          <w:rFonts w:ascii="Arial" w:hAnsi="Arial" w:cs="Arial"/>
          <w:sz w:val="20"/>
          <w:szCs w:val="20"/>
        </w:rPr>
        <w:t xml:space="preserve">. Perlakuan ini memiliki nilai tidak berbeda nyata pada penambahan bubuk kunir putih sebanyak 5%. </w:t>
      </w:r>
      <w:r w:rsidRPr="008660D2">
        <w:rPr>
          <w:rFonts w:ascii="Arial" w:hAnsi="Arial" w:cs="Arial"/>
          <w:i/>
          <w:sz w:val="20"/>
          <w:szCs w:val="20"/>
        </w:rPr>
        <w:t>Cookies</w:t>
      </w:r>
      <w:r w:rsidRPr="008660D2">
        <w:rPr>
          <w:rFonts w:ascii="Arial" w:hAnsi="Arial" w:cs="Arial"/>
          <w:sz w:val="20"/>
          <w:szCs w:val="20"/>
        </w:rPr>
        <w:t xml:space="preserve"> dengan penambahan kunir putih 15% memiliki nilai </w:t>
      </w:r>
      <w:r w:rsidRPr="008660D2">
        <w:rPr>
          <w:rFonts w:ascii="Arial" w:hAnsi="Arial" w:cs="Arial"/>
          <w:i/>
          <w:sz w:val="20"/>
          <w:szCs w:val="20"/>
        </w:rPr>
        <w:t>lighness</w:t>
      </w:r>
      <w:r w:rsidRPr="008660D2">
        <w:rPr>
          <w:rFonts w:ascii="Arial" w:hAnsi="Arial" w:cs="Arial"/>
          <w:sz w:val="20"/>
          <w:szCs w:val="20"/>
        </w:rPr>
        <w:t xml:space="preserve"> rendah, serta nilai </w:t>
      </w:r>
      <w:r w:rsidRPr="008660D2">
        <w:rPr>
          <w:rFonts w:ascii="Arial" w:hAnsi="Arial" w:cs="Arial"/>
          <w:i/>
          <w:sz w:val="20"/>
          <w:szCs w:val="20"/>
        </w:rPr>
        <w:t>redness</w:t>
      </w:r>
      <w:r w:rsidRPr="008660D2">
        <w:rPr>
          <w:rFonts w:ascii="Arial" w:hAnsi="Arial" w:cs="Arial"/>
          <w:sz w:val="20"/>
          <w:szCs w:val="20"/>
        </w:rPr>
        <w:t xml:space="preserve"> dan </w:t>
      </w:r>
      <w:r w:rsidRPr="008660D2">
        <w:rPr>
          <w:rFonts w:ascii="Arial" w:hAnsi="Arial" w:cs="Arial"/>
          <w:i/>
          <w:sz w:val="20"/>
          <w:szCs w:val="20"/>
        </w:rPr>
        <w:t>yellownes</w:t>
      </w:r>
      <w:r w:rsidRPr="008660D2">
        <w:rPr>
          <w:rFonts w:ascii="Arial" w:hAnsi="Arial" w:cs="Arial"/>
          <w:sz w:val="20"/>
          <w:szCs w:val="20"/>
        </w:rPr>
        <w:t xml:space="preserve"> tinggi.</w:t>
      </w:r>
    </w:p>
    <w:p w:rsidR="008660D2" w:rsidRPr="008660D2" w:rsidRDefault="008660D2" w:rsidP="00A941B7">
      <w:pPr>
        <w:pStyle w:val="ListParagraph"/>
        <w:numPr>
          <w:ilvl w:val="0"/>
          <w:numId w:val="4"/>
        </w:numPr>
        <w:spacing w:after="0"/>
        <w:ind w:left="426" w:hanging="426"/>
        <w:jc w:val="both"/>
        <w:rPr>
          <w:rFonts w:ascii="Arial" w:hAnsi="Arial" w:cs="Arial"/>
          <w:sz w:val="20"/>
          <w:szCs w:val="20"/>
        </w:rPr>
      </w:pPr>
      <w:r w:rsidRPr="008660D2">
        <w:rPr>
          <w:rFonts w:ascii="Arial" w:hAnsi="Arial" w:cs="Arial"/>
          <w:sz w:val="20"/>
          <w:szCs w:val="20"/>
        </w:rPr>
        <w:t>Aroma</w:t>
      </w:r>
    </w:p>
    <w:p w:rsidR="008660D2" w:rsidRPr="008660D2" w:rsidRDefault="008660D2" w:rsidP="00A941B7">
      <w:pPr>
        <w:spacing w:after="0" w:line="276" w:lineRule="auto"/>
        <w:ind w:firstLine="567"/>
        <w:jc w:val="both"/>
        <w:rPr>
          <w:rFonts w:ascii="Arial" w:hAnsi="Arial" w:cs="Arial"/>
          <w:sz w:val="20"/>
          <w:szCs w:val="20"/>
          <w:lang w:val="id-ID"/>
        </w:rPr>
      </w:pPr>
      <w:r w:rsidRPr="008660D2">
        <w:rPr>
          <w:rFonts w:ascii="Arial" w:hAnsi="Arial" w:cs="Arial"/>
          <w:sz w:val="20"/>
          <w:szCs w:val="20"/>
          <w:lang w:val="id-ID"/>
        </w:rPr>
        <w:t xml:space="preserve">Kunir putih memiliki aroma seperti mangga. Menurut Hermani dalam Mutmainah (2015) rimpang kunir putih mengandung senyawa yang memberikan aroma seperti mangga yaitu delta-3-carene dan (Z)-β-osimen. Berdasarkan Tabel </w:t>
      </w:r>
      <w:r w:rsidR="000D262A">
        <w:rPr>
          <w:rFonts w:ascii="Arial" w:hAnsi="Arial" w:cs="Arial"/>
          <w:sz w:val="20"/>
          <w:szCs w:val="20"/>
          <w:lang w:val="id-ID"/>
        </w:rPr>
        <w:t>6</w:t>
      </w:r>
      <w:r w:rsidRPr="008660D2">
        <w:rPr>
          <w:rFonts w:ascii="Arial" w:hAnsi="Arial" w:cs="Arial"/>
          <w:sz w:val="20"/>
          <w:szCs w:val="20"/>
          <w:lang w:val="id-ID"/>
        </w:rPr>
        <w:t xml:space="preserve">, dapat diketahui nilai rata-rata aroma tertinggi yaitu 3,48 dengan perlakuan penambahan bubuk kunir putih 10% dan </w:t>
      </w:r>
      <w:r w:rsidRPr="008660D2">
        <w:rPr>
          <w:rFonts w:ascii="Arial" w:hAnsi="Arial" w:cs="Arial"/>
          <w:i/>
          <w:sz w:val="20"/>
          <w:szCs w:val="20"/>
          <w:lang w:val="id-ID"/>
        </w:rPr>
        <w:t>baking powder</w:t>
      </w:r>
      <w:r w:rsidRPr="008660D2">
        <w:rPr>
          <w:rFonts w:ascii="Arial" w:hAnsi="Arial" w:cs="Arial"/>
          <w:sz w:val="20"/>
          <w:szCs w:val="20"/>
          <w:lang w:val="id-ID"/>
        </w:rPr>
        <w:t xml:space="preserve"> 2%. Sedangkan nilai terendah yaitu 2,88 dengan perlakuan penambahan bubuk kunir putih 10% dan </w:t>
      </w:r>
      <w:r w:rsidRPr="008660D2">
        <w:rPr>
          <w:rFonts w:ascii="Arial" w:hAnsi="Arial" w:cs="Arial"/>
          <w:i/>
          <w:sz w:val="20"/>
          <w:szCs w:val="20"/>
          <w:lang w:val="id-ID"/>
        </w:rPr>
        <w:t>baking powder</w:t>
      </w:r>
      <w:r w:rsidRPr="008660D2">
        <w:rPr>
          <w:rFonts w:ascii="Arial" w:hAnsi="Arial" w:cs="Arial"/>
          <w:sz w:val="20"/>
          <w:szCs w:val="20"/>
          <w:lang w:val="id-ID"/>
        </w:rPr>
        <w:t xml:space="preserve"> 1,5%. </w:t>
      </w:r>
      <w:r w:rsidRPr="008660D2">
        <w:rPr>
          <w:rFonts w:ascii="Arial" w:hAnsi="Arial" w:cs="Arial"/>
          <w:sz w:val="20"/>
          <w:szCs w:val="20"/>
        </w:rPr>
        <w:t xml:space="preserve">Hasil analisis </w:t>
      </w:r>
      <w:r w:rsidRPr="008660D2">
        <w:rPr>
          <w:rFonts w:ascii="Arial" w:hAnsi="Arial" w:cs="Arial"/>
          <w:sz w:val="20"/>
          <w:szCs w:val="20"/>
          <w:lang w:val="id-ID"/>
        </w:rPr>
        <w:t>statistik</w:t>
      </w:r>
      <w:r w:rsidRPr="008660D2">
        <w:rPr>
          <w:rFonts w:ascii="Arial" w:hAnsi="Arial" w:cs="Arial"/>
          <w:sz w:val="20"/>
          <w:szCs w:val="20"/>
        </w:rPr>
        <w:t xml:space="preserve"> menunjukkan nilai signifikan </w:t>
      </w:r>
      <w:r w:rsidRPr="008660D2">
        <w:rPr>
          <w:rFonts w:ascii="Arial" w:hAnsi="Arial" w:cs="Arial"/>
          <w:sz w:val="20"/>
          <w:szCs w:val="20"/>
          <w:lang w:val="id-ID"/>
        </w:rPr>
        <w:t>&gt;</w:t>
      </w:r>
      <w:r w:rsidRPr="008660D2">
        <w:rPr>
          <w:rFonts w:ascii="Arial" w:hAnsi="Arial" w:cs="Arial"/>
          <w:sz w:val="20"/>
          <w:szCs w:val="20"/>
        </w:rPr>
        <w:t xml:space="preserve">5%. Hal ini menunjukkan bahwa perbedaan proporsi penambahan bubuk kunir putih dan </w:t>
      </w:r>
      <w:r w:rsidRPr="008660D2">
        <w:rPr>
          <w:rFonts w:ascii="Arial" w:hAnsi="Arial" w:cs="Arial"/>
          <w:i/>
          <w:sz w:val="20"/>
          <w:szCs w:val="20"/>
        </w:rPr>
        <w:t>baking powder</w:t>
      </w:r>
      <w:r w:rsidRPr="008660D2">
        <w:rPr>
          <w:rFonts w:ascii="Arial" w:hAnsi="Arial" w:cs="Arial"/>
          <w:sz w:val="20"/>
          <w:szCs w:val="20"/>
        </w:rPr>
        <w:t xml:space="preserve"> </w:t>
      </w:r>
      <w:r w:rsidRPr="008660D2">
        <w:rPr>
          <w:rFonts w:ascii="Arial" w:hAnsi="Arial" w:cs="Arial"/>
          <w:sz w:val="20"/>
          <w:szCs w:val="20"/>
          <w:lang w:val="id-ID"/>
        </w:rPr>
        <w:t xml:space="preserve">tidak </w:t>
      </w:r>
      <w:r w:rsidRPr="008660D2">
        <w:rPr>
          <w:rFonts w:ascii="Arial" w:hAnsi="Arial" w:cs="Arial"/>
          <w:sz w:val="20"/>
          <w:szCs w:val="20"/>
        </w:rPr>
        <w:t xml:space="preserve">berpengaruh nyata terhadap </w:t>
      </w:r>
      <w:r w:rsidRPr="008660D2">
        <w:rPr>
          <w:rFonts w:ascii="Arial" w:hAnsi="Arial" w:cs="Arial"/>
          <w:sz w:val="20"/>
          <w:szCs w:val="20"/>
          <w:lang w:val="id-ID"/>
        </w:rPr>
        <w:t>aroma</w:t>
      </w:r>
      <w:r w:rsidRPr="008660D2">
        <w:rPr>
          <w:rFonts w:ascii="Arial" w:hAnsi="Arial" w:cs="Arial"/>
          <w:sz w:val="20"/>
          <w:szCs w:val="20"/>
        </w:rPr>
        <w:t xml:space="preserve"> </w:t>
      </w:r>
      <w:r w:rsidRPr="008660D2">
        <w:rPr>
          <w:rFonts w:ascii="Arial" w:hAnsi="Arial" w:cs="Arial"/>
          <w:i/>
          <w:sz w:val="20"/>
          <w:szCs w:val="20"/>
        </w:rPr>
        <w:t>cookies mocaf</w:t>
      </w:r>
      <w:r w:rsidRPr="008660D2">
        <w:rPr>
          <w:rFonts w:ascii="Arial" w:hAnsi="Arial" w:cs="Arial"/>
          <w:i/>
          <w:sz w:val="20"/>
          <w:szCs w:val="20"/>
          <w:lang w:val="id-ID"/>
        </w:rPr>
        <w:t>.</w:t>
      </w:r>
      <w:r w:rsidRPr="008660D2">
        <w:rPr>
          <w:rFonts w:ascii="Arial" w:hAnsi="Arial" w:cs="Arial"/>
          <w:sz w:val="20"/>
          <w:szCs w:val="20"/>
        </w:rPr>
        <w:t xml:space="preserve"> </w:t>
      </w:r>
      <w:r w:rsidRPr="008660D2">
        <w:rPr>
          <w:rFonts w:ascii="Arial" w:hAnsi="Arial" w:cs="Arial"/>
          <w:sz w:val="20"/>
          <w:szCs w:val="20"/>
          <w:lang w:val="id-ID"/>
        </w:rPr>
        <w:t xml:space="preserve">Menurut Ajuwita (2015) dalam Marsigit (2017) faktor yang mempengaruhi dapat aroma antara lain kualitas komponen aroma, suhu pemanggangan, komposisi, viskositas produk, interaksi antar komponen dan komponen nutrisi dalam produk seperti protein, karbohidrat serta lemak. </w:t>
      </w:r>
    </w:p>
    <w:p w:rsidR="008660D2" w:rsidRPr="008660D2" w:rsidRDefault="008660D2" w:rsidP="00A941B7">
      <w:pPr>
        <w:pStyle w:val="ListParagraph"/>
        <w:numPr>
          <w:ilvl w:val="0"/>
          <w:numId w:val="4"/>
        </w:numPr>
        <w:spacing w:after="0"/>
        <w:ind w:left="426" w:hanging="426"/>
        <w:jc w:val="both"/>
        <w:rPr>
          <w:rFonts w:ascii="Arial" w:hAnsi="Arial" w:cs="Arial"/>
          <w:sz w:val="20"/>
          <w:szCs w:val="20"/>
        </w:rPr>
      </w:pPr>
      <w:r w:rsidRPr="008660D2">
        <w:rPr>
          <w:rFonts w:ascii="Arial" w:hAnsi="Arial" w:cs="Arial"/>
          <w:sz w:val="20"/>
          <w:szCs w:val="20"/>
        </w:rPr>
        <w:t>Tekstur</w:t>
      </w:r>
    </w:p>
    <w:p w:rsidR="008660D2" w:rsidRPr="008660D2" w:rsidRDefault="008660D2" w:rsidP="00A941B7">
      <w:pPr>
        <w:spacing w:after="0" w:line="276" w:lineRule="auto"/>
        <w:ind w:firstLine="567"/>
        <w:jc w:val="both"/>
        <w:rPr>
          <w:rFonts w:ascii="Arial" w:hAnsi="Arial" w:cs="Arial"/>
          <w:sz w:val="20"/>
          <w:szCs w:val="20"/>
          <w:lang w:val="id-ID"/>
        </w:rPr>
      </w:pPr>
      <w:r w:rsidRPr="008660D2">
        <w:rPr>
          <w:rFonts w:ascii="Arial" w:hAnsi="Arial" w:cs="Arial"/>
          <w:sz w:val="20"/>
          <w:szCs w:val="20"/>
          <w:lang w:val="id-ID"/>
        </w:rPr>
        <w:t xml:space="preserve">Berdasarkan Tabel </w:t>
      </w:r>
      <w:r w:rsidR="000D262A">
        <w:rPr>
          <w:rFonts w:ascii="Arial" w:hAnsi="Arial" w:cs="Arial"/>
          <w:sz w:val="20"/>
          <w:szCs w:val="20"/>
          <w:lang w:val="id-ID"/>
        </w:rPr>
        <w:t>6</w:t>
      </w:r>
      <w:r w:rsidRPr="008660D2">
        <w:rPr>
          <w:rFonts w:ascii="Arial" w:hAnsi="Arial" w:cs="Arial"/>
          <w:sz w:val="20"/>
          <w:szCs w:val="20"/>
          <w:lang w:val="id-ID"/>
        </w:rPr>
        <w:t xml:space="preserve">, nilai rata-rata tekstur paling tinggi yaitu 3,60 dan 3,56 pada perlakuan penambahan bubuk kunir putih 10% dan </w:t>
      </w:r>
      <w:r w:rsidRPr="008660D2">
        <w:rPr>
          <w:rFonts w:ascii="Arial" w:hAnsi="Arial" w:cs="Arial"/>
          <w:i/>
          <w:sz w:val="20"/>
          <w:szCs w:val="20"/>
          <w:lang w:val="id-ID"/>
        </w:rPr>
        <w:t>baking powder</w:t>
      </w:r>
      <w:r w:rsidRPr="008660D2">
        <w:rPr>
          <w:rFonts w:ascii="Arial" w:hAnsi="Arial" w:cs="Arial"/>
          <w:sz w:val="20"/>
          <w:szCs w:val="20"/>
          <w:lang w:val="id-ID"/>
        </w:rPr>
        <w:t xml:space="preserve"> 2% serta bubuk kunir putih 15% dan </w:t>
      </w:r>
      <w:r w:rsidRPr="008660D2">
        <w:rPr>
          <w:rFonts w:ascii="Arial" w:hAnsi="Arial" w:cs="Arial"/>
          <w:i/>
          <w:sz w:val="20"/>
          <w:szCs w:val="20"/>
          <w:lang w:val="id-ID"/>
        </w:rPr>
        <w:t xml:space="preserve">baking powder </w:t>
      </w:r>
      <w:r w:rsidRPr="008660D2">
        <w:rPr>
          <w:rFonts w:ascii="Arial" w:hAnsi="Arial" w:cs="Arial"/>
          <w:sz w:val="20"/>
          <w:szCs w:val="20"/>
          <w:lang w:val="id-ID"/>
        </w:rPr>
        <w:t xml:space="preserve">1% . Namun, tekstur berdasarkan analisis fisik </w:t>
      </w:r>
      <w:r w:rsidRPr="008660D2">
        <w:rPr>
          <w:rFonts w:ascii="Arial" w:hAnsi="Arial" w:cs="Arial"/>
          <w:sz w:val="20"/>
          <w:szCs w:val="20"/>
          <w:lang w:val="id-ID"/>
        </w:rPr>
        <w:lastRenderedPageBreak/>
        <w:t xml:space="preserve">menunjukkan bahwa </w:t>
      </w:r>
      <w:r w:rsidRPr="008660D2">
        <w:rPr>
          <w:rFonts w:ascii="Arial" w:hAnsi="Arial" w:cs="Arial"/>
          <w:i/>
          <w:sz w:val="20"/>
          <w:szCs w:val="20"/>
          <w:lang w:val="id-ID"/>
        </w:rPr>
        <w:t>cookies</w:t>
      </w:r>
      <w:r w:rsidRPr="008660D2">
        <w:rPr>
          <w:rFonts w:ascii="Arial" w:hAnsi="Arial" w:cs="Arial"/>
          <w:sz w:val="20"/>
          <w:szCs w:val="20"/>
          <w:lang w:val="id-ID"/>
        </w:rPr>
        <w:t xml:space="preserve"> dengan penambahan bubuk kunir putih 10% dan </w:t>
      </w:r>
      <w:r w:rsidRPr="008660D2">
        <w:rPr>
          <w:rFonts w:ascii="Arial" w:hAnsi="Arial" w:cs="Arial"/>
          <w:i/>
          <w:sz w:val="20"/>
          <w:szCs w:val="20"/>
          <w:lang w:val="id-ID"/>
        </w:rPr>
        <w:t>baking powder</w:t>
      </w:r>
      <w:r w:rsidRPr="008660D2">
        <w:rPr>
          <w:rFonts w:ascii="Arial" w:hAnsi="Arial" w:cs="Arial"/>
          <w:sz w:val="20"/>
          <w:szCs w:val="20"/>
          <w:lang w:val="id-ID"/>
        </w:rPr>
        <w:t xml:space="preserve"> 2% memiliki nilai kekerasan yang lebih kecil dibandingkan </w:t>
      </w:r>
      <w:r w:rsidRPr="008660D2">
        <w:rPr>
          <w:rFonts w:ascii="Arial" w:hAnsi="Arial" w:cs="Arial"/>
          <w:i/>
          <w:sz w:val="20"/>
          <w:szCs w:val="20"/>
          <w:lang w:val="id-ID"/>
        </w:rPr>
        <w:t xml:space="preserve">cookies </w:t>
      </w:r>
      <w:r w:rsidRPr="008660D2">
        <w:rPr>
          <w:rFonts w:ascii="Arial" w:hAnsi="Arial" w:cs="Arial"/>
          <w:sz w:val="20"/>
          <w:szCs w:val="20"/>
          <w:lang w:val="id-ID"/>
        </w:rPr>
        <w:t xml:space="preserve">dengan penambahan bubuk kunir putih 15% dan </w:t>
      </w:r>
      <w:r w:rsidRPr="008660D2">
        <w:rPr>
          <w:rFonts w:ascii="Arial" w:hAnsi="Arial" w:cs="Arial"/>
          <w:i/>
          <w:sz w:val="20"/>
          <w:szCs w:val="20"/>
          <w:lang w:val="id-ID"/>
        </w:rPr>
        <w:t xml:space="preserve">baking powder </w:t>
      </w:r>
      <w:r w:rsidRPr="008660D2">
        <w:rPr>
          <w:rFonts w:ascii="Arial" w:hAnsi="Arial" w:cs="Arial"/>
          <w:sz w:val="20"/>
          <w:szCs w:val="20"/>
          <w:lang w:val="id-ID"/>
        </w:rPr>
        <w:t xml:space="preserve">1%. Sedangkan nilai terendah sebesar 2,60 ada pada perlakuan penambahan bubuk kunir putih 5% dan </w:t>
      </w:r>
      <w:r w:rsidRPr="008660D2">
        <w:rPr>
          <w:rFonts w:ascii="Arial" w:hAnsi="Arial" w:cs="Arial"/>
          <w:i/>
          <w:sz w:val="20"/>
          <w:szCs w:val="20"/>
          <w:lang w:val="id-ID"/>
        </w:rPr>
        <w:t>baking powder</w:t>
      </w:r>
      <w:r w:rsidRPr="008660D2">
        <w:rPr>
          <w:rFonts w:ascii="Arial" w:hAnsi="Arial" w:cs="Arial"/>
          <w:sz w:val="20"/>
          <w:szCs w:val="20"/>
          <w:lang w:val="id-ID"/>
        </w:rPr>
        <w:t xml:space="preserve"> 1%. Semakin banyak penambahan </w:t>
      </w:r>
      <w:r w:rsidRPr="008660D2">
        <w:rPr>
          <w:rFonts w:ascii="Arial" w:hAnsi="Arial" w:cs="Arial"/>
          <w:i/>
          <w:sz w:val="20"/>
          <w:szCs w:val="20"/>
          <w:lang w:val="id-ID"/>
        </w:rPr>
        <w:t>baking powder</w:t>
      </w:r>
      <w:r w:rsidRPr="008660D2">
        <w:rPr>
          <w:rFonts w:ascii="Arial" w:hAnsi="Arial" w:cs="Arial"/>
          <w:sz w:val="20"/>
          <w:szCs w:val="20"/>
          <w:lang w:val="id-ID"/>
        </w:rPr>
        <w:t xml:space="preserve"> dalam formulasi maka tekstur </w:t>
      </w:r>
      <w:r w:rsidRPr="008660D2">
        <w:rPr>
          <w:rFonts w:ascii="Arial" w:hAnsi="Arial" w:cs="Arial"/>
          <w:i/>
          <w:sz w:val="20"/>
          <w:szCs w:val="20"/>
          <w:lang w:val="id-ID"/>
        </w:rPr>
        <w:t xml:space="preserve">cookies </w:t>
      </w:r>
      <w:r w:rsidRPr="008660D2">
        <w:rPr>
          <w:rFonts w:ascii="Arial" w:hAnsi="Arial" w:cs="Arial"/>
          <w:sz w:val="20"/>
          <w:szCs w:val="20"/>
          <w:lang w:val="id-ID"/>
        </w:rPr>
        <w:t xml:space="preserve">makin disukai panelis. Menurut Setyowati (2014) dalam Marsigit (2017) </w:t>
      </w:r>
      <w:r w:rsidRPr="008660D2">
        <w:rPr>
          <w:rFonts w:ascii="Arial" w:hAnsi="Arial" w:cs="Arial"/>
          <w:i/>
          <w:sz w:val="20"/>
          <w:szCs w:val="20"/>
          <w:lang w:val="id-ID"/>
        </w:rPr>
        <w:t>baking powder</w:t>
      </w:r>
      <w:r w:rsidRPr="008660D2">
        <w:rPr>
          <w:rFonts w:ascii="Arial" w:hAnsi="Arial" w:cs="Arial"/>
          <w:sz w:val="20"/>
          <w:szCs w:val="20"/>
          <w:lang w:val="id-ID"/>
        </w:rPr>
        <w:t xml:space="preserve"> berfungsi mengembangkan adonan dengan sempurna saat pemanggangan, menjaga penyusutan dan keseragaman remah. Selain itu margarin dan telur juga berperan dalam pembentukan tekstur produk. Lemak dalam adonan akan memecah dan melapisi pati dan gluten sehingga menghasilkan biskuit</w:t>
      </w:r>
      <w:r w:rsidR="000D262A">
        <w:rPr>
          <w:rFonts w:ascii="Arial" w:hAnsi="Arial" w:cs="Arial"/>
          <w:sz w:val="20"/>
          <w:szCs w:val="20"/>
          <w:lang w:val="id-ID"/>
        </w:rPr>
        <w:t xml:space="preserve"> yang renyah (Oktaviana, 2017).</w:t>
      </w:r>
    </w:p>
    <w:p w:rsidR="008660D2" w:rsidRPr="008660D2" w:rsidRDefault="008660D2" w:rsidP="00A941B7">
      <w:pPr>
        <w:pStyle w:val="ListParagraph"/>
        <w:numPr>
          <w:ilvl w:val="0"/>
          <w:numId w:val="4"/>
        </w:numPr>
        <w:spacing w:after="0"/>
        <w:ind w:left="426" w:hanging="426"/>
        <w:jc w:val="both"/>
        <w:rPr>
          <w:rFonts w:ascii="Arial" w:hAnsi="Arial" w:cs="Arial"/>
          <w:sz w:val="20"/>
          <w:szCs w:val="20"/>
        </w:rPr>
      </w:pPr>
      <w:r w:rsidRPr="008660D2">
        <w:rPr>
          <w:rFonts w:ascii="Arial" w:hAnsi="Arial" w:cs="Arial"/>
          <w:sz w:val="20"/>
          <w:szCs w:val="20"/>
        </w:rPr>
        <w:t>Rasa</w:t>
      </w:r>
    </w:p>
    <w:p w:rsidR="008660D2" w:rsidRPr="008660D2" w:rsidRDefault="008660D2" w:rsidP="00A941B7">
      <w:pPr>
        <w:spacing w:after="0" w:line="276" w:lineRule="auto"/>
        <w:ind w:firstLine="567"/>
        <w:jc w:val="both"/>
        <w:rPr>
          <w:rFonts w:ascii="Arial" w:hAnsi="Arial" w:cs="Arial"/>
          <w:sz w:val="20"/>
          <w:szCs w:val="20"/>
          <w:lang w:val="id-ID"/>
        </w:rPr>
      </w:pPr>
      <w:r w:rsidRPr="008660D2">
        <w:rPr>
          <w:rFonts w:ascii="Arial" w:hAnsi="Arial" w:cs="Arial"/>
          <w:sz w:val="20"/>
          <w:szCs w:val="20"/>
          <w:lang w:val="id-ID"/>
        </w:rPr>
        <w:t xml:space="preserve">Dari Tabel </w:t>
      </w:r>
      <w:r w:rsidR="000D262A">
        <w:rPr>
          <w:rFonts w:ascii="Arial" w:hAnsi="Arial" w:cs="Arial"/>
          <w:sz w:val="20"/>
          <w:szCs w:val="20"/>
          <w:lang w:val="id-ID"/>
        </w:rPr>
        <w:t>6</w:t>
      </w:r>
      <w:r w:rsidRPr="008660D2">
        <w:rPr>
          <w:rFonts w:ascii="Arial" w:hAnsi="Arial" w:cs="Arial"/>
          <w:sz w:val="20"/>
          <w:szCs w:val="20"/>
          <w:lang w:val="id-ID"/>
        </w:rPr>
        <w:t xml:space="preserve"> dapat diketahui penerimaan rasa </w:t>
      </w:r>
      <w:r w:rsidRPr="008660D2">
        <w:rPr>
          <w:rFonts w:ascii="Arial" w:hAnsi="Arial" w:cs="Arial"/>
          <w:i/>
          <w:sz w:val="20"/>
          <w:szCs w:val="20"/>
          <w:lang w:val="id-ID"/>
        </w:rPr>
        <w:t>cookies</w:t>
      </w:r>
      <w:r w:rsidRPr="008660D2">
        <w:rPr>
          <w:rFonts w:ascii="Arial" w:hAnsi="Arial" w:cs="Arial"/>
          <w:sz w:val="20"/>
          <w:szCs w:val="20"/>
          <w:lang w:val="id-ID"/>
        </w:rPr>
        <w:t xml:space="preserve"> paling tinggi ada pada formulasi kontrol yang tanpa perlakuan pernambahan bubuk kunir putih dan </w:t>
      </w:r>
      <w:r w:rsidRPr="008660D2">
        <w:rPr>
          <w:rFonts w:ascii="Arial" w:hAnsi="Arial" w:cs="Arial"/>
          <w:i/>
          <w:sz w:val="20"/>
          <w:szCs w:val="20"/>
          <w:lang w:val="id-ID"/>
        </w:rPr>
        <w:t>baking powder</w:t>
      </w:r>
      <w:r w:rsidRPr="008660D2">
        <w:rPr>
          <w:rFonts w:ascii="Arial" w:hAnsi="Arial" w:cs="Arial"/>
          <w:sz w:val="20"/>
          <w:szCs w:val="20"/>
          <w:lang w:val="id-ID"/>
        </w:rPr>
        <w:t xml:space="preserve"> dengan nilai 3,64. Sedangkan penerimaan terendah dengan nilai 2,48 pada perlakuan penambahan bubuk kunir putih 15% dan </w:t>
      </w:r>
      <w:r w:rsidRPr="008660D2">
        <w:rPr>
          <w:rFonts w:ascii="Arial" w:hAnsi="Arial" w:cs="Arial"/>
          <w:i/>
          <w:sz w:val="20"/>
          <w:szCs w:val="20"/>
          <w:lang w:val="id-ID"/>
        </w:rPr>
        <w:t xml:space="preserve">baking powder </w:t>
      </w:r>
      <w:r w:rsidRPr="008660D2">
        <w:rPr>
          <w:rFonts w:ascii="Arial" w:hAnsi="Arial" w:cs="Arial"/>
          <w:sz w:val="20"/>
          <w:szCs w:val="20"/>
          <w:lang w:val="id-ID"/>
        </w:rPr>
        <w:t xml:space="preserve">1,5%. Penambahan bubuk kunir putih dan </w:t>
      </w:r>
      <w:r w:rsidRPr="008660D2">
        <w:rPr>
          <w:rFonts w:ascii="Arial" w:hAnsi="Arial" w:cs="Arial"/>
          <w:i/>
          <w:sz w:val="20"/>
          <w:szCs w:val="20"/>
          <w:lang w:val="id-ID"/>
        </w:rPr>
        <w:t>baking powder</w:t>
      </w:r>
      <w:r w:rsidRPr="008660D2">
        <w:rPr>
          <w:rFonts w:ascii="Arial" w:hAnsi="Arial" w:cs="Arial"/>
          <w:sz w:val="20"/>
          <w:szCs w:val="20"/>
          <w:lang w:val="id-ID"/>
        </w:rPr>
        <w:t xml:space="preserve"> yang semakin banyak membuat tingkat kesukaan panelis terhadap produk berkurang. Hal ini karena semakin banyak penambahan bubuk kunir putih dan </w:t>
      </w:r>
      <w:r w:rsidRPr="008660D2">
        <w:rPr>
          <w:rFonts w:ascii="Arial" w:hAnsi="Arial" w:cs="Arial"/>
          <w:i/>
          <w:sz w:val="20"/>
          <w:szCs w:val="20"/>
          <w:lang w:val="id-ID"/>
        </w:rPr>
        <w:t>baking powder</w:t>
      </w:r>
      <w:r w:rsidRPr="008660D2">
        <w:rPr>
          <w:rFonts w:ascii="Arial" w:hAnsi="Arial" w:cs="Arial"/>
          <w:sz w:val="20"/>
          <w:szCs w:val="20"/>
          <w:lang w:val="id-ID"/>
        </w:rPr>
        <w:t xml:space="preserve"> maka akan menimbulkan rasa pahit pada </w:t>
      </w:r>
      <w:r w:rsidRPr="008660D2">
        <w:rPr>
          <w:rFonts w:ascii="Arial" w:hAnsi="Arial" w:cs="Arial"/>
          <w:i/>
          <w:sz w:val="20"/>
          <w:szCs w:val="20"/>
          <w:lang w:val="id-ID"/>
        </w:rPr>
        <w:t>cookies mocaf</w:t>
      </w:r>
      <w:r w:rsidR="000D262A">
        <w:rPr>
          <w:rFonts w:ascii="Arial" w:hAnsi="Arial" w:cs="Arial"/>
          <w:sz w:val="20"/>
          <w:szCs w:val="20"/>
          <w:lang w:val="id-ID"/>
        </w:rPr>
        <w:t>.</w:t>
      </w:r>
      <w:r w:rsidRPr="008660D2">
        <w:rPr>
          <w:rFonts w:ascii="Arial" w:hAnsi="Arial" w:cs="Arial"/>
          <w:sz w:val="20"/>
          <w:szCs w:val="20"/>
          <w:lang w:val="id-ID"/>
        </w:rPr>
        <w:t xml:space="preserve"> </w:t>
      </w:r>
      <w:r w:rsidR="00073789" w:rsidRPr="008660D2">
        <w:rPr>
          <w:rFonts w:ascii="Arial" w:hAnsi="Arial" w:cs="Arial"/>
          <w:sz w:val="20"/>
          <w:szCs w:val="20"/>
          <w:lang w:val="id-ID"/>
        </w:rPr>
        <w:t xml:space="preserve">Dalam penelitian Putri dan Pujimulyani (2018) dijelaskan bahwa kurkuminoid dalam kunir putih memiliki rasa sedikit pahit. </w:t>
      </w:r>
      <w:r w:rsidRPr="008660D2">
        <w:rPr>
          <w:rFonts w:ascii="Arial" w:hAnsi="Arial" w:cs="Arial"/>
          <w:sz w:val="20"/>
          <w:szCs w:val="20"/>
          <w:lang w:val="id-ID"/>
        </w:rPr>
        <w:t xml:space="preserve">Kurkumin yang berbentuk serbuk kristalin memiliki rasa sedikit pahit dengan aroma yang khas dan memiliki pigmen oranye, sehingga penambahan bubuk kunir putih akan menghasilkan </w:t>
      </w:r>
      <w:r w:rsidRPr="008660D2">
        <w:rPr>
          <w:rFonts w:ascii="Arial" w:hAnsi="Arial" w:cs="Arial"/>
          <w:i/>
          <w:sz w:val="20"/>
          <w:szCs w:val="20"/>
          <w:lang w:val="id-ID"/>
        </w:rPr>
        <w:t>cookies</w:t>
      </w:r>
      <w:r w:rsidRPr="008660D2">
        <w:rPr>
          <w:rFonts w:ascii="Arial" w:hAnsi="Arial" w:cs="Arial"/>
          <w:sz w:val="20"/>
          <w:szCs w:val="20"/>
          <w:lang w:val="id-ID"/>
        </w:rPr>
        <w:t xml:space="preserve"> ya</w:t>
      </w:r>
      <w:r w:rsidR="000D262A">
        <w:rPr>
          <w:rFonts w:ascii="Arial" w:hAnsi="Arial" w:cs="Arial"/>
          <w:sz w:val="20"/>
          <w:szCs w:val="20"/>
          <w:lang w:val="id-ID"/>
        </w:rPr>
        <w:t>ng kurang disukai oleh panelis.</w:t>
      </w:r>
    </w:p>
    <w:p w:rsidR="008660D2" w:rsidRPr="008660D2" w:rsidRDefault="008660D2" w:rsidP="00A941B7">
      <w:pPr>
        <w:pStyle w:val="ListParagraph"/>
        <w:numPr>
          <w:ilvl w:val="0"/>
          <w:numId w:val="4"/>
        </w:numPr>
        <w:spacing w:after="0"/>
        <w:ind w:left="426" w:hanging="426"/>
        <w:jc w:val="both"/>
        <w:rPr>
          <w:rFonts w:ascii="Arial" w:hAnsi="Arial" w:cs="Arial"/>
          <w:sz w:val="20"/>
          <w:szCs w:val="20"/>
        </w:rPr>
      </w:pPr>
      <w:r w:rsidRPr="008660D2">
        <w:rPr>
          <w:rFonts w:ascii="Arial" w:hAnsi="Arial" w:cs="Arial"/>
          <w:sz w:val="20"/>
          <w:szCs w:val="20"/>
        </w:rPr>
        <w:t>Keseluruhan</w:t>
      </w:r>
    </w:p>
    <w:p w:rsidR="008660D2" w:rsidRPr="008660D2" w:rsidRDefault="008660D2" w:rsidP="00A941B7">
      <w:pPr>
        <w:spacing w:after="0" w:line="276" w:lineRule="auto"/>
        <w:ind w:firstLine="567"/>
        <w:jc w:val="both"/>
        <w:rPr>
          <w:rFonts w:ascii="Arial" w:hAnsi="Arial" w:cs="Arial"/>
          <w:sz w:val="20"/>
          <w:szCs w:val="20"/>
          <w:lang w:val="id-ID"/>
        </w:rPr>
      </w:pPr>
      <w:r w:rsidRPr="008660D2">
        <w:rPr>
          <w:rFonts w:ascii="Arial" w:hAnsi="Arial" w:cs="Arial"/>
          <w:sz w:val="20"/>
          <w:szCs w:val="20"/>
          <w:lang w:val="id-ID"/>
        </w:rPr>
        <w:t xml:space="preserve">Parameter keseluruhan digunakan dalam uji tingkat kesukaan untuk mengukur tingkat kesukaan panelis terhadap keseluruhan atribut mutu pada produk </w:t>
      </w:r>
      <w:r w:rsidRPr="008660D2">
        <w:rPr>
          <w:rFonts w:ascii="Arial" w:hAnsi="Arial" w:cs="Arial"/>
          <w:i/>
          <w:sz w:val="20"/>
          <w:szCs w:val="20"/>
          <w:lang w:val="id-ID"/>
        </w:rPr>
        <w:lastRenderedPageBreak/>
        <w:t>cookies</w:t>
      </w:r>
      <w:r w:rsidRPr="008660D2">
        <w:rPr>
          <w:rFonts w:ascii="Arial" w:hAnsi="Arial" w:cs="Arial"/>
          <w:sz w:val="20"/>
          <w:szCs w:val="20"/>
          <w:lang w:val="id-ID"/>
        </w:rPr>
        <w:t xml:space="preserve">. Pengujian ini dilakukan karena hasil pengujian terhadap warna, aroma, tekstur dan rasa </w:t>
      </w:r>
      <w:r w:rsidRPr="008660D2">
        <w:rPr>
          <w:rFonts w:ascii="Arial" w:hAnsi="Arial" w:cs="Arial"/>
          <w:i/>
          <w:sz w:val="20"/>
          <w:szCs w:val="20"/>
          <w:lang w:val="id-ID"/>
        </w:rPr>
        <w:t>cookies</w:t>
      </w:r>
      <w:r w:rsidRPr="008660D2">
        <w:rPr>
          <w:rFonts w:ascii="Arial" w:hAnsi="Arial" w:cs="Arial"/>
          <w:sz w:val="20"/>
          <w:szCs w:val="20"/>
          <w:lang w:val="id-ID"/>
        </w:rPr>
        <w:t xml:space="preserve"> menunjukkan nilai yang tidak seragam. </w:t>
      </w:r>
      <w:r w:rsidR="00073789" w:rsidRPr="00073789">
        <w:rPr>
          <w:rFonts w:ascii="Arial" w:hAnsi="Arial" w:cs="Arial"/>
          <w:i/>
          <w:sz w:val="20"/>
          <w:szCs w:val="20"/>
          <w:lang w:val="id-ID"/>
        </w:rPr>
        <w:t>C</w:t>
      </w:r>
      <w:r w:rsidRPr="00073789">
        <w:rPr>
          <w:rFonts w:ascii="Arial" w:hAnsi="Arial" w:cs="Arial"/>
          <w:i/>
          <w:sz w:val="20"/>
          <w:szCs w:val="20"/>
          <w:lang w:val="id-ID"/>
        </w:rPr>
        <w:t>ookies</w:t>
      </w:r>
      <w:r w:rsidRPr="008660D2">
        <w:rPr>
          <w:rFonts w:ascii="Arial" w:hAnsi="Arial" w:cs="Arial"/>
          <w:sz w:val="20"/>
          <w:szCs w:val="20"/>
          <w:lang w:val="id-ID"/>
        </w:rPr>
        <w:t xml:space="preserve"> dengan nilai keseluruhan tertinggi yaitu sebesar 3,60 pada perlakuan penambahan bubuk kunir putih 10% dan </w:t>
      </w:r>
      <w:r w:rsidRPr="008660D2">
        <w:rPr>
          <w:rFonts w:ascii="Arial" w:hAnsi="Arial" w:cs="Arial"/>
          <w:i/>
          <w:sz w:val="20"/>
          <w:szCs w:val="20"/>
          <w:lang w:val="id-ID"/>
        </w:rPr>
        <w:t>baking powder</w:t>
      </w:r>
      <w:r w:rsidRPr="008660D2">
        <w:rPr>
          <w:rFonts w:ascii="Arial" w:hAnsi="Arial" w:cs="Arial"/>
          <w:sz w:val="20"/>
          <w:szCs w:val="20"/>
          <w:lang w:val="id-ID"/>
        </w:rPr>
        <w:t xml:space="preserve"> 2%. Sedangkan </w:t>
      </w:r>
      <w:r w:rsidRPr="008660D2">
        <w:rPr>
          <w:rFonts w:ascii="Arial" w:hAnsi="Arial" w:cs="Arial"/>
          <w:i/>
          <w:sz w:val="20"/>
          <w:szCs w:val="20"/>
          <w:lang w:val="id-ID"/>
        </w:rPr>
        <w:t>cookies</w:t>
      </w:r>
      <w:r w:rsidRPr="008660D2">
        <w:rPr>
          <w:rFonts w:ascii="Arial" w:hAnsi="Arial" w:cs="Arial"/>
          <w:sz w:val="20"/>
          <w:szCs w:val="20"/>
          <w:lang w:val="id-ID"/>
        </w:rPr>
        <w:t xml:space="preserve"> dengan nilai 2,84 menjadi rata-rata nilai keseluruhan terendah </w:t>
      </w:r>
      <w:r w:rsidRPr="008660D2">
        <w:rPr>
          <w:rFonts w:ascii="Arial" w:hAnsi="Arial" w:cs="Arial"/>
          <w:sz w:val="20"/>
          <w:szCs w:val="20"/>
          <w:lang w:val="id-ID"/>
        </w:rPr>
        <w:lastRenderedPageBreak/>
        <w:t xml:space="preserve">dengan perlakuan penambahan bubuk kunir putih 15% dan </w:t>
      </w:r>
      <w:r w:rsidRPr="008660D2">
        <w:rPr>
          <w:rFonts w:ascii="Arial" w:hAnsi="Arial" w:cs="Arial"/>
          <w:i/>
          <w:sz w:val="20"/>
          <w:szCs w:val="20"/>
          <w:lang w:val="id-ID"/>
        </w:rPr>
        <w:t xml:space="preserve">baking powder </w:t>
      </w:r>
      <w:r w:rsidRPr="008660D2">
        <w:rPr>
          <w:rFonts w:ascii="Arial" w:hAnsi="Arial" w:cs="Arial"/>
          <w:sz w:val="20"/>
          <w:szCs w:val="20"/>
          <w:lang w:val="id-ID"/>
        </w:rPr>
        <w:t xml:space="preserve">1,5%. </w:t>
      </w:r>
    </w:p>
    <w:p w:rsidR="008660D2" w:rsidRDefault="00073789" w:rsidP="00A941B7">
      <w:pPr>
        <w:spacing w:after="0" w:line="276" w:lineRule="auto"/>
        <w:ind w:firstLine="567"/>
        <w:jc w:val="both"/>
        <w:rPr>
          <w:rFonts w:ascii="Arial" w:hAnsi="Arial" w:cs="Arial"/>
          <w:sz w:val="20"/>
          <w:szCs w:val="20"/>
          <w:lang w:val="id-ID"/>
        </w:rPr>
      </w:pPr>
      <w:r>
        <w:rPr>
          <w:rFonts w:ascii="Arial" w:hAnsi="Arial" w:cs="Arial"/>
          <w:i/>
          <w:sz w:val="20"/>
          <w:szCs w:val="20"/>
          <w:lang w:val="id-ID"/>
        </w:rPr>
        <w:t>C</w:t>
      </w:r>
      <w:r w:rsidR="008660D2" w:rsidRPr="008660D2">
        <w:rPr>
          <w:rFonts w:ascii="Arial" w:hAnsi="Arial" w:cs="Arial"/>
          <w:i/>
          <w:sz w:val="20"/>
          <w:szCs w:val="20"/>
          <w:lang w:val="id-ID"/>
        </w:rPr>
        <w:t>ookies</w:t>
      </w:r>
      <w:r w:rsidR="008660D2" w:rsidRPr="008660D2">
        <w:rPr>
          <w:rFonts w:ascii="Arial" w:hAnsi="Arial" w:cs="Arial"/>
          <w:sz w:val="20"/>
          <w:szCs w:val="20"/>
          <w:lang w:val="id-ID"/>
        </w:rPr>
        <w:t xml:space="preserve"> dengan penambahan bubuk kunir putih 10% dan </w:t>
      </w:r>
      <w:r w:rsidR="008660D2" w:rsidRPr="008660D2">
        <w:rPr>
          <w:rFonts w:ascii="Arial" w:hAnsi="Arial" w:cs="Arial"/>
          <w:i/>
          <w:sz w:val="20"/>
          <w:szCs w:val="20"/>
          <w:lang w:val="id-ID"/>
        </w:rPr>
        <w:t>baking powder</w:t>
      </w:r>
      <w:r w:rsidR="008660D2" w:rsidRPr="008660D2">
        <w:rPr>
          <w:rFonts w:ascii="Arial" w:hAnsi="Arial" w:cs="Arial"/>
          <w:sz w:val="20"/>
          <w:szCs w:val="20"/>
          <w:lang w:val="id-ID"/>
        </w:rPr>
        <w:t xml:space="preserve"> 2% </w:t>
      </w:r>
      <w:r>
        <w:rPr>
          <w:rFonts w:ascii="Arial" w:hAnsi="Arial" w:cs="Arial"/>
          <w:sz w:val="20"/>
          <w:szCs w:val="20"/>
          <w:lang w:val="id-ID"/>
        </w:rPr>
        <w:t>merupakan</w:t>
      </w:r>
      <w:r w:rsidR="008660D2" w:rsidRPr="008660D2">
        <w:rPr>
          <w:rFonts w:ascii="Arial" w:hAnsi="Arial" w:cs="Arial"/>
          <w:sz w:val="20"/>
          <w:szCs w:val="20"/>
          <w:lang w:val="id-ID"/>
        </w:rPr>
        <w:t xml:space="preserve"> </w:t>
      </w:r>
      <w:r w:rsidR="008660D2" w:rsidRPr="008660D2">
        <w:rPr>
          <w:rFonts w:ascii="Arial" w:hAnsi="Arial" w:cs="Arial"/>
          <w:i/>
          <w:sz w:val="20"/>
          <w:szCs w:val="20"/>
          <w:lang w:val="id-ID"/>
        </w:rPr>
        <w:t>cookies</w:t>
      </w:r>
      <w:r w:rsidR="008660D2" w:rsidRPr="008660D2">
        <w:rPr>
          <w:rFonts w:ascii="Arial" w:hAnsi="Arial" w:cs="Arial"/>
          <w:sz w:val="20"/>
          <w:szCs w:val="20"/>
          <w:lang w:val="id-ID"/>
        </w:rPr>
        <w:t xml:space="preserve"> </w:t>
      </w:r>
      <w:r w:rsidR="008660D2" w:rsidRPr="008660D2">
        <w:rPr>
          <w:rFonts w:ascii="Arial" w:hAnsi="Arial" w:cs="Arial"/>
          <w:i/>
          <w:sz w:val="20"/>
          <w:szCs w:val="20"/>
          <w:lang w:val="id-ID"/>
        </w:rPr>
        <w:t>mocaf</w:t>
      </w:r>
      <w:r w:rsidR="008660D2" w:rsidRPr="008660D2">
        <w:rPr>
          <w:rFonts w:ascii="Arial" w:hAnsi="Arial" w:cs="Arial"/>
          <w:sz w:val="20"/>
          <w:szCs w:val="20"/>
          <w:lang w:val="id-ID"/>
        </w:rPr>
        <w:t xml:space="preserve"> terpilih, karena memiliki nilai kekerasan yang lebih rendah.</w:t>
      </w:r>
      <w:r>
        <w:rPr>
          <w:rFonts w:ascii="Arial" w:hAnsi="Arial" w:cs="Arial"/>
          <w:sz w:val="20"/>
          <w:szCs w:val="20"/>
          <w:lang w:val="id-ID"/>
        </w:rPr>
        <w:t xml:space="preserve"> </w:t>
      </w:r>
      <w:r w:rsidR="008660D2" w:rsidRPr="008660D2">
        <w:rPr>
          <w:rFonts w:ascii="Arial" w:hAnsi="Arial" w:cs="Arial"/>
          <w:sz w:val="20"/>
          <w:szCs w:val="20"/>
          <w:lang w:val="id-ID"/>
        </w:rPr>
        <w:t>Hasil penilaian pada atribut warna sebesar 3,72; aroma sebesar 3,48; tekstur sebesar 3,60; rasa sebesar 3,36; dan keseluruhan sebesar 3,60.</w:t>
      </w:r>
    </w:p>
    <w:p w:rsidR="00720A25" w:rsidRDefault="00720A25" w:rsidP="00A941B7">
      <w:pPr>
        <w:spacing w:after="0" w:line="276" w:lineRule="auto"/>
        <w:ind w:firstLine="567"/>
        <w:jc w:val="both"/>
        <w:rPr>
          <w:rFonts w:ascii="Arial" w:hAnsi="Arial" w:cs="Arial"/>
          <w:sz w:val="20"/>
          <w:szCs w:val="20"/>
          <w:lang w:val="id-ID"/>
        </w:rPr>
        <w:sectPr w:rsidR="00720A25" w:rsidSect="003431FD">
          <w:type w:val="continuous"/>
          <w:pgSz w:w="11907" w:h="16839" w:code="9"/>
          <w:pgMar w:top="1701" w:right="1701" w:bottom="1701" w:left="1701" w:header="720" w:footer="720" w:gutter="0"/>
          <w:cols w:num="2" w:space="720"/>
          <w:docGrid w:linePitch="360"/>
        </w:sectPr>
      </w:pPr>
    </w:p>
    <w:p w:rsidR="00720A25" w:rsidRDefault="00720A25" w:rsidP="00A941B7">
      <w:pPr>
        <w:spacing w:after="0" w:line="276" w:lineRule="auto"/>
        <w:ind w:firstLine="567"/>
        <w:jc w:val="both"/>
        <w:rPr>
          <w:rFonts w:ascii="Arial" w:hAnsi="Arial" w:cs="Arial"/>
          <w:sz w:val="20"/>
          <w:szCs w:val="20"/>
          <w:lang w:val="id-ID"/>
        </w:rPr>
      </w:pPr>
    </w:p>
    <w:p w:rsidR="00720A25" w:rsidRDefault="00720A25" w:rsidP="00A941B7">
      <w:pPr>
        <w:spacing w:after="0" w:line="276" w:lineRule="auto"/>
        <w:jc w:val="both"/>
        <w:rPr>
          <w:rFonts w:ascii="Arial" w:hAnsi="Arial" w:cs="Arial"/>
          <w:sz w:val="20"/>
          <w:szCs w:val="20"/>
        </w:rPr>
        <w:sectPr w:rsidR="00720A25" w:rsidSect="008660D2">
          <w:type w:val="continuous"/>
          <w:pgSz w:w="11907" w:h="16839" w:code="9"/>
          <w:pgMar w:top="1701" w:right="1701" w:bottom="1701" w:left="1701" w:header="720" w:footer="720" w:gutter="0"/>
          <w:cols w:space="720"/>
          <w:docGrid w:linePitch="360"/>
        </w:sectPr>
      </w:pPr>
      <w:r>
        <w:rPr>
          <w:rFonts w:ascii="Arial" w:hAnsi="Arial" w:cs="Arial"/>
          <w:b/>
          <w:sz w:val="20"/>
          <w:szCs w:val="20"/>
          <w:lang w:val="id-ID"/>
        </w:rPr>
        <w:t>Analisa  Kimia</w:t>
      </w:r>
    </w:p>
    <w:p w:rsidR="008660D2" w:rsidRPr="00073789" w:rsidRDefault="008660D2" w:rsidP="002977DE">
      <w:pPr>
        <w:pStyle w:val="ListParagraph"/>
        <w:spacing w:after="0" w:line="240" w:lineRule="auto"/>
        <w:ind w:left="0"/>
        <w:jc w:val="center"/>
        <w:rPr>
          <w:rFonts w:ascii="Arial" w:hAnsi="Arial" w:cs="Arial"/>
          <w:sz w:val="20"/>
          <w:szCs w:val="20"/>
        </w:rPr>
      </w:pPr>
      <w:r w:rsidRPr="00073789">
        <w:rPr>
          <w:rFonts w:ascii="Arial" w:hAnsi="Arial" w:cs="Arial"/>
          <w:sz w:val="20"/>
          <w:szCs w:val="20"/>
        </w:rPr>
        <w:lastRenderedPageBreak/>
        <w:t xml:space="preserve">Tabel </w:t>
      </w:r>
      <w:r w:rsidRPr="00073789">
        <w:rPr>
          <w:rFonts w:ascii="Arial" w:hAnsi="Arial" w:cs="Arial"/>
          <w:sz w:val="20"/>
          <w:szCs w:val="20"/>
        </w:rPr>
        <w:t>7</w:t>
      </w:r>
      <w:r w:rsidRPr="00073789">
        <w:rPr>
          <w:rFonts w:ascii="Arial" w:hAnsi="Arial" w:cs="Arial"/>
          <w:sz w:val="20"/>
          <w:szCs w:val="20"/>
        </w:rPr>
        <w:t xml:space="preserve">. Komponen kimia </w:t>
      </w:r>
      <w:r w:rsidRPr="00073789">
        <w:rPr>
          <w:rFonts w:ascii="Arial" w:hAnsi="Arial" w:cs="Arial"/>
          <w:i/>
          <w:sz w:val="20"/>
          <w:szCs w:val="20"/>
        </w:rPr>
        <w:t>cookies mocaf</w:t>
      </w:r>
      <w:r w:rsidRPr="00073789">
        <w:rPr>
          <w:rFonts w:ascii="Arial" w:hAnsi="Arial" w:cs="Arial"/>
          <w:sz w:val="20"/>
          <w:szCs w:val="20"/>
        </w:rPr>
        <w:t xml:space="preserve"> terpilih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501"/>
        <w:gridCol w:w="1752"/>
      </w:tblGrid>
      <w:tr w:rsidR="008660D2" w:rsidRPr="00073789" w:rsidTr="00157AD6">
        <w:trPr>
          <w:jc w:val="center"/>
        </w:trPr>
        <w:tc>
          <w:tcPr>
            <w:tcW w:w="3402" w:type="dxa"/>
            <w:tcBorders>
              <w:top w:val="single" w:sz="4" w:space="0" w:color="auto"/>
              <w:bottom w:val="single" w:sz="4" w:space="0" w:color="auto"/>
            </w:tcBorders>
          </w:tcPr>
          <w:p w:rsidR="008660D2" w:rsidRPr="00073789" w:rsidRDefault="008660D2" w:rsidP="002977DE">
            <w:pPr>
              <w:pStyle w:val="ListParagraph"/>
              <w:spacing w:after="0" w:line="240" w:lineRule="auto"/>
              <w:ind w:left="0"/>
              <w:jc w:val="center"/>
              <w:rPr>
                <w:rFonts w:ascii="Arial" w:hAnsi="Arial" w:cs="Arial"/>
                <w:sz w:val="20"/>
                <w:szCs w:val="20"/>
              </w:rPr>
            </w:pPr>
            <w:r w:rsidRPr="00073789">
              <w:rPr>
                <w:rFonts w:ascii="Arial" w:hAnsi="Arial" w:cs="Arial"/>
                <w:sz w:val="20"/>
                <w:szCs w:val="20"/>
              </w:rPr>
              <w:t>Komposisi</w:t>
            </w:r>
          </w:p>
        </w:tc>
        <w:tc>
          <w:tcPr>
            <w:tcW w:w="2501" w:type="dxa"/>
            <w:tcBorders>
              <w:top w:val="single" w:sz="4" w:space="0" w:color="auto"/>
              <w:bottom w:val="single" w:sz="4" w:space="0" w:color="auto"/>
            </w:tcBorders>
          </w:tcPr>
          <w:p w:rsidR="008660D2" w:rsidRPr="00073789" w:rsidRDefault="008660D2" w:rsidP="002977DE">
            <w:pPr>
              <w:pStyle w:val="ListParagraph"/>
              <w:spacing w:after="0" w:line="240" w:lineRule="auto"/>
              <w:ind w:left="0"/>
              <w:jc w:val="center"/>
              <w:rPr>
                <w:rFonts w:ascii="Arial" w:hAnsi="Arial" w:cs="Arial"/>
                <w:i/>
                <w:sz w:val="20"/>
                <w:szCs w:val="20"/>
              </w:rPr>
            </w:pPr>
            <w:r w:rsidRPr="00073789">
              <w:rPr>
                <w:rFonts w:ascii="Arial" w:hAnsi="Arial" w:cs="Arial"/>
                <w:i/>
                <w:sz w:val="20"/>
                <w:szCs w:val="20"/>
              </w:rPr>
              <w:t>Cookies Mocaf</w:t>
            </w:r>
          </w:p>
        </w:tc>
        <w:tc>
          <w:tcPr>
            <w:tcW w:w="1752" w:type="dxa"/>
            <w:tcBorders>
              <w:top w:val="single" w:sz="4" w:space="0" w:color="auto"/>
              <w:bottom w:val="single" w:sz="4" w:space="0" w:color="auto"/>
            </w:tcBorders>
          </w:tcPr>
          <w:p w:rsidR="008660D2" w:rsidRPr="00073789" w:rsidRDefault="008660D2" w:rsidP="002977DE">
            <w:pPr>
              <w:pStyle w:val="ListParagraph"/>
              <w:spacing w:after="0" w:line="240" w:lineRule="auto"/>
              <w:ind w:left="0"/>
              <w:jc w:val="center"/>
              <w:rPr>
                <w:rFonts w:ascii="Arial" w:hAnsi="Arial" w:cs="Arial"/>
                <w:sz w:val="20"/>
                <w:szCs w:val="20"/>
              </w:rPr>
            </w:pPr>
            <w:r w:rsidRPr="00073789">
              <w:rPr>
                <w:rFonts w:ascii="Arial" w:hAnsi="Arial" w:cs="Arial"/>
                <w:sz w:val="20"/>
                <w:szCs w:val="20"/>
              </w:rPr>
              <w:t>SNI, 2011</w:t>
            </w:r>
          </w:p>
        </w:tc>
      </w:tr>
      <w:tr w:rsidR="008660D2" w:rsidRPr="00073789" w:rsidTr="00157AD6">
        <w:trPr>
          <w:jc w:val="center"/>
        </w:trPr>
        <w:tc>
          <w:tcPr>
            <w:tcW w:w="3402" w:type="dxa"/>
            <w:tcBorders>
              <w:bottom w:val="nil"/>
            </w:tcBorders>
          </w:tcPr>
          <w:p w:rsidR="008660D2" w:rsidRPr="00073789" w:rsidRDefault="008660D2" w:rsidP="002977DE">
            <w:pPr>
              <w:pStyle w:val="ListParagraph"/>
              <w:spacing w:after="0" w:line="240" w:lineRule="auto"/>
              <w:ind w:left="0"/>
              <w:jc w:val="both"/>
              <w:rPr>
                <w:rFonts w:ascii="Arial" w:hAnsi="Arial" w:cs="Arial"/>
                <w:sz w:val="20"/>
                <w:szCs w:val="20"/>
              </w:rPr>
            </w:pPr>
            <w:r w:rsidRPr="00073789">
              <w:rPr>
                <w:rFonts w:ascii="Arial" w:hAnsi="Arial" w:cs="Arial"/>
                <w:sz w:val="20"/>
                <w:szCs w:val="20"/>
              </w:rPr>
              <w:t>Kadar Air (%bb)</w:t>
            </w:r>
          </w:p>
        </w:tc>
        <w:tc>
          <w:tcPr>
            <w:tcW w:w="2501" w:type="dxa"/>
            <w:tcBorders>
              <w:bottom w:val="nil"/>
            </w:tcBorders>
          </w:tcPr>
          <w:p w:rsidR="008660D2" w:rsidRPr="00073789" w:rsidRDefault="008660D2" w:rsidP="002977DE">
            <w:pPr>
              <w:pStyle w:val="ListParagraph"/>
              <w:spacing w:after="0" w:line="240" w:lineRule="auto"/>
              <w:ind w:left="606"/>
              <w:jc w:val="both"/>
              <w:rPr>
                <w:rFonts w:ascii="Arial" w:hAnsi="Arial" w:cs="Arial"/>
                <w:sz w:val="20"/>
                <w:szCs w:val="20"/>
              </w:rPr>
            </w:pPr>
            <w:r w:rsidRPr="00073789">
              <w:rPr>
                <w:rFonts w:ascii="Arial" w:hAnsi="Arial" w:cs="Arial"/>
                <w:sz w:val="20"/>
                <w:szCs w:val="20"/>
              </w:rPr>
              <w:t>9,63±0,67</w:t>
            </w:r>
          </w:p>
        </w:tc>
        <w:tc>
          <w:tcPr>
            <w:tcW w:w="1752" w:type="dxa"/>
            <w:tcBorders>
              <w:bottom w:val="nil"/>
            </w:tcBorders>
          </w:tcPr>
          <w:p w:rsidR="008660D2" w:rsidRPr="00073789" w:rsidRDefault="008660D2" w:rsidP="002977DE">
            <w:pPr>
              <w:pStyle w:val="ListParagraph"/>
              <w:spacing w:after="0" w:line="240" w:lineRule="auto"/>
              <w:ind w:left="78"/>
              <w:jc w:val="center"/>
              <w:rPr>
                <w:rFonts w:ascii="Arial" w:hAnsi="Arial" w:cs="Arial"/>
                <w:sz w:val="20"/>
                <w:szCs w:val="20"/>
              </w:rPr>
            </w:pPr>
            <w:r w:rsidRPr="00073789">
              <w:rPr>
                <w:rFonts w:ascii="Arial" w:hAnsi="Arial" w:cs="Arial"/>
                <w:sz w:val="20"/>
                <w:szCs w:val="20"/>
              </w:rPr>
              <w:t>Maks. 5</w:t>
            </w:r>
          </w:p>
        </w:tc>
      </w:tr>
      <w:tr w:rsidR="008660D2" w:rsidRPr="00073789" w:rsidTr="00157AD6">
        <w:trPr>
          <w:jc w:val="center"/>
        </w:trPr>
        <w:tc>
          <w:tcPr>
            <w:tcW w:w="3402" w:type="dxa"/>
            <w:tcBorders>
              <w:top w:val="nil"/>
              <w:bottom w:val="nil"/>
            </w:tcBorders>
          </w:tcPr>
          <w:p w:rsidR="008660D2" w:rsidRPr="00073789" w:rsidRDefault="008660D2" w:rsidP="002977DE">
            <w:pPr>
              <w:pStyle w:val="ListParagraph"/>
              <w:spacing w:after="0" w:line="240" w:lineRule="auto"/>
              <w:ind w:left="0"/>
              <w:jc w:val="both"/>
              <w:rPr>
                <w:rFonts w:ascii="Arial" w:hAnsi="Arial" w:cs="Arial"/>
                <w:sz w:val="20"/>
                <w:szCs w:val="20"/>
              </w:rPr>
            </w:pPr>
            <w:r w:rsidRPr="00073789">
              <w:rPr>
                <w:rFonts w:ascii="Arial" w:hAnsi="Arial" w:cs="Arial"/>
                <w:sz w:val="20"/>
                <w:szCs w:val="20"/>
              </w:rPr>
              <w:t>Kadar Abu (%bb)</w:t>
            </w:r>
          </w:p>
        </w:tc>
        <w:tc>
          <w:tcPr>
            <w:tcW w:w="2501" w:type="dxa"/>
            <w:tcBorders>
              <w:top w:val="nil"/>
              <w:bottom w:val="nil"/>
            </w:tcBorders>
          </w:tcPr>
          <w:p w:rsidR="008660D2" w:rsidRPr="00073789" w:rsidRDefault="008660D2" w:rsidP="002977DE">
            <w:pPr>
              <w:pStyle w:val="ListParagraph"/>
              <w:spacing w:after="0" w:line="240" w:lineRule="auto"/>
              <w:ind w:left="606"/>
              <w:jc w:val="both"/>
              <w:rPr>
                <w:rFonts w:ascii="Arial" w:hAnsi="Arial" w:cs="Arial"/>
                <w:sz w:val="20"/>
                <w:szCs w:val="20"/>
              </w:rPr>
            </w:pPr>
            <w:r w:rsidRPr="00073789">
              <w:rPr>
                <w:rFonts w:ascii="Arial" w:hAnsi="Arial" w:cs="Arial"/>
                <w:sz w:val="20"/>
                <w:szCs w:val="20"/>
              </w:rPr>
              <w:t>1,82±0,18</w:t>
            </w:r>
          </w:p>
        </w:tc>
        <w:tc>
          <w:tcPr>
            <w:tcW w:w="1752" w:type="dxa"/>
            <w:tcBorders>
              <w:top w:val="nil"/>
              <w:bottom w:val="nil"/>
            </w:tcBorders>
          </w:tcPr>
          <w:p w:rsidR="008660D2" w:rsidRPr="00073789" w:rsidRDefault="008660D2" w:rsidP="002977DE">
            <w:pPr>
              <w:pStyle w:val="ListParagraph"/>
              <w:spacing w:after="0" w:line="240" w:lineRule="auto"/>
              <w:ind w:left="78"/>
              <w:jc w:val="center"/>
              <w:rPr>
                <w:rFonts w:ascii="Arial" w:hAnsi="Arial" w:cs="Arial"/>
                <w:sz w:val="20"/>
                <w:szCs w:val="20"/>
              </w:rPr>
            </w:pPr>
            <w:r w:rsidRPr="00073789">
              <w:rPr>
                <w:rFonts w:ascii="Arial" w:hAnsi="Arial" w:cs="Arial"/>
                <w:sz w:val="20"/>
                <w:szCs w:val="20"/>
              </w:rPr>
              <w:t>Maks. 1,6</w:t>
            </w:r>
          </w:p>
        </w:tc>
      </w:tr>
      <w:tr w:rsidR="008660D2" w:rsidRPr="00073789" w:rsidTr="00157AD6">
        <w:trPr>
          <w:jc w:val="center"/>
        </w:trPr>
        <w:tc>
          <w:tcPr>
            <w:tcW w:w="3402" w:type="dxa"/>
            <w:tcBorders>
              <w:top w:val="nil"/>
            </w:tcBorders>
          </w:tcPr>
          <w:p w:rsidR="008660D2" w:rsidRPr="00073789" w:rsidRDefault="008660D2" w:rsidP="002977DE">
            <w:pPr>
              <w:pStyle w:val="ListParagraph"/>
              <w:spacing w:after="0" w:line="240" w:lineRule="auto"/>
              <w:ind w:left="0"/>
              <w:jc w:val="both"/>
              <w:rPr>
                <w:rFonts w:ascii="Arial" w:hAnsi="Arial" w:cs="Arial"/>
                <w:sz w:val="20"/>
                <w:szCs w:val="20"/>
              </w:rPr>
            </w:pPr>
            <w:r w:rsidRPr="00073789">
              <w:rPr>
                <w:rFonts w:ascii="Arial" w:hAnsi="Arial" w:cs="Arial"/>
                <w:sz w:val="20"/>
                <w:szCs w:val="20"/>
              </w:rPr>
              <w:t>Protein (%bb)</w:t>
            </w:r>
          </w:p>
        </w:tc>
        <w:tc>
          <w:tcPr>
            <w:tcW w:w="2501" w:type="dxa"/>
            <w:tcBorders>
              <w:top w:val="nil"/>
            </w:tcBorders>
          </w:tcPr>
          <w:p w:rsidR="008660D2" w:rsidRPr="00073789" w:rsidRDefault="008660D2" w:rsidP="002977DE">
            <w:pPr>
              <w:pStyle w:val="ListParagraph"/>
              <w:spacing w:after="0" w:line="240" w:lineRule="auto"/>
              <w:ind w:left="606"/>
              <w:jc w:val="both"/>
              <w:rPr>
                <w:rFonts w:ascii="Arial" w:hAnsi="Arial" w:cs="Arial"/>
                <w:sz w:val="20"/>
                <w:szCs w:val="20"/>
              </w:rPr>
            </w:pPr>
            <w:r w:rsidRPr="00073789">
              <w:rPr>
                <w:rFonts w:ascii="Arial" w:hAnsi="Arial" w:cs="Arial"/>
                <w:sz w:val="20"/>
                <w:szCs w:val="20"/>
              </w:rPr>
              <w:t>6,11±0,23</w:t>
            </w:r>
          </w:p>
        </w:tc>
        <w:tc>
          <w:tcPr>
            <w:tcW w:w="1752" w:type="dxa"/>
            <w:tcBorders>
              <w:top w:val="nil"/>
            </w:tcBorders>
          </w:tcPr>
          <w:p w:rsidR="008660D2" w:rsidRPr="00073789" w:rsidRDefault="008660D2" w:rsidP="002977DE">
            <w:pPr>
              <w:pStyle w:val="ListParagraph"/>
              <w:spacing w:after="0" w:line="240" w:lineRule="auto"/>
              <w:ind w:left="78"/>
              <w:jc w:val="center"/>
              <w:rPr>
                <w:rFonts w:ascii="Arial" w:hAnsi="Arial" w:cs="Arial"/>
                <w:sz w:val="20"/>
                <w:szCs w:val="20"/>
              </w:rPr>
            </w:pPr>
            <w:r w:rsidRPr="00073789">
              <w:rPr>
                <w:rFonts w:ascii="Arial" w:hAnsi="Arial" w:cs="Arial"/>
                <w:sz w:val="20"/>
                <w:szCs w:val="20"/>
              </w:rPr>
              <w:t>Min. 5</w:t>
            </w:r>
          </w:p>
        </w:tc>
      </w:tr>
      <w:tr w:rsidR="008660D2" w:rsidRPr="00073789" w:rsidTr="00157AD6">
        <w:trPr>
          <w:jc w:val="center"/>
        </w:trPr>
        <w:tc>
          <w:tcPr>
            <w:tcW w:w="3402" w:type="dxa"/>
          </w:tcPr>
          <w:p w:rsidR="008660D2" w:rsidRPr="00073789" w:rsidRDefault="008660D2" w:rsidP="002977DE">
            <w:pPr>
              <w:pStyle w:val="ListParagraph"/>
              <w:spacing w:after="0" w:line="240" w:lineRule="auto"/>
              <w:ind w:left="0"/>
              <w:jc w:val="both"/>
              <w:rPr>
                <w:rFonts w:ascii="Arial" w:hAnsi="Arial" w:cs="Arial"/>
                <w:sz w:val="20"/>
                <w:szCs w:val="20"/>
              </w:rPr>
            </w:pPr>
            <w:r w:rsidRPr="00073789">
              <w:rPr>
                <w:rFonts w:ascii="Arial" w:hAnsi="Arial" w:cs="Arial"/>
                <w:sz w:val="20"/>
                <w:szCs w:val="20"/>
              </w:rPr>
              <w:t>Lemak (%bb)</w:t>
            </w:r>
          </w:p>
        </w:tc>
        <w:tc>
          <w:tcPr>
            <w:tcW w:w="2501" w:type="dxa"/>
          </w:tcPr>
          <w:p w:rsidR="008660D2" w:rsidRPr="00073789" w:rsidRDefault="008660D2" w:rsidP="002977DE">
            <w:pPr>
              <w:pStyle w:val="ListParagraph"/>
              <w:spacing w:after="0" w:line="240" w:lineRule="auto"/>
              <w:ind w:left="606"/>
              <w:jc w:val="both"/>
              <w:rPr>
                <w:rFonts w:ascii="Arial" w:hAnsi="Arial" w:cs="Arial"/>
                <w:sz w:val="20"/>
                <w:szCs w:val="20"/>
              </w:rPr>
            </w:pPr>
            <w:r w:rsidRPr="00073789">
              <w:rPr>
                <w:rFonts w:ascii="Arial" w:hAnsi="Arial" w:cs="Arial"/>
                <w:sz w:val="20"/>
                <w:szCs w:val="20"/>
              </w:rPr>
              <w:t>17,61±1,94</w:t>
            </w:r>
          </w:p>
        </w:tc>
        <w:tc>
          <w:tcPr>
            <w:tcW w:w="1752" w:type="dxa"/>
          </w:tcPr>
          <w:p w:rsidR="008660D2" w:rsidRPr="00073789" w:rsidRDefault="008660D2" w:rsidP="002977DE">
            <w:pPr>
              <w:pStyle w:val="ListParagraph"/>
              <w:spacing w:after="0" w:line="240" w:lineRule="auto"/>
              <w:ind w:left="78"/>
              <w:jc w:val="center"/>
              <w:rPr>
                <w:rFonts w:ascii="Arial" w:hAnsi="Arial" w:cs="Arial"/>
                <w:sz w:val="20"/>
                <w:szCs w:val="20"/>
              </w:rPr>
            </w:pPr>
            <w:r w:rsidRPr="00073789">
              <w:rPr>
                <w:rFonts w:ascii="Arial" w:hAnsi="Arial" w:cs="Arial"/>
                <w:sz w:val="20"/>
                <w:szCs w:val="20"/>
              </w:rPr>
              <w:t>Min. 9,5</w:t>
            </w:r>
          </w:p>
        </w:tc>
      </w:tr>
      <w:tr w:rsidR="008660D2" w:rsidRPr="00073789" w:rsidTr="00157AD6">
        <w:trPr>
          <w:jc w:val="center"/>
        </w:trPr>
        <w:tc>
          <w:tcPr>
            <w:tcW w:w="3402" w:type="dxa"/>
          </w:tcPr>
          <w:p w:rsidR="008660D2" w:rsidRPr="00073789" w:rsidRDefault="008660D2" w:rsidP="002977DE">
            <w:pPr>
              <w:pStyle w:val="ListParagraph"/>
              <w:spacing w:after="0" w:line="240" w:lineRule="auto"/>
              <w:ind w:left="0"/>
              <w:jc w:val="both"/>
              <w:rPr>
                <w:rFonts w:ascii="Arial" w:hAnsi="Arial" w:cs="Arial"/>
                <w:sz w:val="20"/>
                <w:szCs w:val="20"/>
              </w:rPr>
            </w:pPr>
            <w:r w:rsidRPr="00073789">
              <w:rPr>
                <w:rFonts w:ascii="Arial" w:hAnsi="Arial" w:cs="Arial"/>
                <w:sz w:val="20"/>
                <w:szCs w:val="20"/>
              </w:rPr>
              <w:t xml:space="preserve">Karbohidrat </w:t>
            </w:r>
            <w:r w:rsidRPr="00073789">
              <w:rPr>
                <w:rFonts w:ascii="Arial" w:hAnsi="Arial" w:cs="Arial"/>
                <w:i/>
                <w:sz w:val="20"/>
                <w:szCs w:val="20"/>
              </w:rPr>
              <w:t>by</w:t>
            </w:r>
            <w:r w:rsidRPr="00073789">
              <w:rPr>
                <w:rFonts w:ascii="Arial" w:hAnsi="Arial" w:cs="Arial"/>
                <w:sz w:val="20"/>
                <w:szCs w:val="20"/>
              </w:rPr>
              <w:t xml:space="preserve"> </w:t>
            </w:r>
            <w:r w:rsidRPr="00073789">
              <w:rPr>
                <w:rFonts w:ascii="Arial" w:hAnsi="Arial" w:cs="Arial"/>
                <w:i/>
                <w:sz w:val="20"/>
                <w:szCs w:val="20"/>
              </w:rPr>
              <w:t>difference</w:t>
            </w:r>
            <w:r w:rsidRPr="00073789">
              <w:rPr>
                <w:rFonts w:ascii="Arial" w:hAnsi="Arial" w:cs="Arial"/>
                <w:sz w:val="20"/>
                <w:szCs w:val="20"/>
              </w:rPr>
              <w:t xml:space="preserve"> (%bb)</w:t>
            </w:r>
          </w:p>
        </w:tc>
        <w:tc>
          <w:tcPr>
            <w:tcW w:w="2501" w:type="dxa"/>
          </w:tcPr>
          <w:p w:rsidR="008660D2" w:rsidRPr="00073789" w:rsidRDefault="008660D2" w:rsidP="002977DE">
            <w:pPr>
              <w:pStyle w:val="ListParagraph"/>
              <w:spacing w:after="0" w:line="240" w:lineRule="auto"/>
              <w:ind w:left="606"/>
              <w:jc w:val="both"/>
              <w:rPr>
                <w:rFonts w:ascii="Arial" w:hAnsi="Arial" w:cs="Arial"/>
                <w:sz w:val="20"/>
                <w:szCs w:val="20"/>
              </w:rPr>
            </w:pPr>
            <w:r w:rsidRPr="00073789">
              <w:rPr>
                <w:rFonts w:ascii="Arial" w:hAnsi="Arial" w:cs="Arial"/>
                <w:sz w:val="20"/>
                <w:szCs w:val="20"/>
              </w:rPr>
              <w:t>64,83±1,68</w:t>
            </w:r>
          </w:p>
        </w:tc>
        <w:tc>
          <w:tcPr>
            <w:tcW w:w="1752" w:type="dxa"/>
          </w:tcPr>
          <w:p w:rsidR="008660D2" w:rsidRPr="00073789" w:rsidRDefault="008660D2" w:rsidP="002977DE">
            <w:pPr>
              <w:pStyle w:val="ListParagraph"/>
              <w:spacing w:after="0" w:line="240" w:lineRule="auto"/>
              <w:ind w:left="78"/>
              <w:jc w:val="center"/>
              <w:rPr>
                <w:rFonts w:ascii="Arial" w:hAnsi="Arial" w:cs="Arial"/>
                <w:sz w:val="20"/>
                <w:szCs w:val="20"/>
              </w:rPr>
            </w:pPr>
            <w:r w:rsidRPr="00073789">
              <w:rPr>
                <w:rFonts w:ascii="Arial" w:hAnsi="Arial" w:cs="Arial"/>
                <w:sz w:val="20"/>
                <w:szCs w:val="20"/>
              </w:rPr>
              <w:t>Min. 70</w:t>
            </w:r>
          </w:p>
        </w:tc>
      </w:tr>
      <w:tr w:rsidR="008660D2" w:rsidRPr="00073789" w:rsidTr="00157AD6">
        <w:trPr>
          <w:jc w:val="center"/>
        </w:trPr>
        <w:tc>
          <w:tcPr>
            <w:tcW w:w="3402" w:type="dxa"/>
          </w:tcPr>
          <w:p w:rsidR="008660D2" w:rsidRPr="00073789" w:rsidRDefault="008660D2" w:rsidP="002977DE">
            <w:pPr>
              <w:pStyle w:val="ListParagraph"/>
              <w:spacing w:after="0" w:line="240" w:lineRule="auto"/>
              <w:ind w:left="0"/>
              <w:jc w:val="both"/>
              <w:rPr>
                <w:rFonts w:ascii="Arial" w:hAnsi="Arial" w:cs="Arial"/>
                <w:sz w:val="20"/>
                <w:szCs w:val="20"/>
              </w:rPr>
            </w:pPr>
            <w:r w:rsidRPr="00073789">
              <w:rPr>
                <w:rFonts w:ascii="Arial" w:hAnsi="Arial" w:cs="Arial"/>
                <w:sz w:val="20"/>
                <w:szCs w:val="20"/>
              </w:rPr>
              <w:t>Total Fenol (%mgEAG/g)</w:t>
            </w:r>
          </w:p>
        </w:tc>
        <w:tc>
          <w:tcPr>
            <w:tcW w:w="2501" w:type="dxa"/>
          </w:tcPr>
          <w:p w:rsidR="008660D2" w:rsidRPr="00073789" w:rsidRDefault="008660D2" w:rsidP="002977DE">
            <w:pPr>
              <w:pStyle w:val="ListParagraph"/>
              <w:spacing w:after="0" w:line="240" w:lineRule="auto"/>
              <w:ind w:left="606"/>
              <w:jc w:val="both"/>
              <w:rPr>
                <w:rFonts w:ascii="Arial" w:hAnsi="Arial" w:cs="Arial"/>
                <w:sz w:val="20"/>
                <w:szCs w:val="20"/>
              </w:rPr>
            </w:pPr>
            <w:r w:rsidRPr="00073789">
              <w:rPr>
                <w:rFonts w:ascii="Arial" w:hAnsi="Arial" w:cs="Arial"/>
                <w:sz w:val="20"/>
                <w:szCs w:val="20"/>
              </w:rPr>
              <w:t>20,45±5,77</w:t>
            </w:r>
          </w:p>
        </w:tc>
        <w:tc>
          <w:tcPr>
            <w:tcW w:w="1752" w:type="dxa"/>
          </w:tcPr>
          <w:p w:rsidR="008660D2" w:rsidRPr="00073789" w:rsidRDefault="008660D2" w:rsidP="002977DE">
            <w:pPr>
              <w:pStyle w:val="ListParagraph"/>
              <w:spacing w:after="0" w:line="240" w:lineRule="auto"/>
              <w:ind w:left="78"/>
              <w:jc w:val="center"/>
              <w:rPr>
                <w:rFonts w:ascii="Arial" w:hAnsi="Arial" w:cs="Arial"/>
                <w:sz w:val="20"/>
                <w:szCs w:val="20"/>
              </w:rPr>
            </w:pPr>
            <w:r w:rsidRPr="00073789">
              <w:rPr>
                <w:rFonts w:ascii="Arial" w:hAnsi="Arial" w:cs="Arial"/>
                <w:sz w:val="20"/>
                <w:szCs w:val="20"/>
              </w:rPr>
              <w:t>-</w:t>
            </w:r>
          </w:p>
        </w:tc>
      </w:tr>
      <w:tr w:rsidR="008660D2" w:rsidRPr="00073789" w:rsidTr="00157AD6">
        <w:trPr>
          <w:jc w:val="center"/>
        </w:trPr>
        <w:tc>
          <w:tcPr>
            <w:tcW w:w="3402" w:type="dxa"/>
          </w:tcPr>
          <w:p w:rsidR="008660D2" w:rsidRPr="00073789" w:rsidRDefault="008660D2" w:rsidP="002977DE">
            <w:pPr>
              <w:pStyle w:val="ListParagraph"/>
              <w:spacing w:after="0" w:line="240" w:lineRule="auto"/>
              <w:ind w:left="0"/>
              <w:jc w:val="both"/>
              <w:rPr>
                <w:rFonts w:ascii="Arial" w:hAnsi="Arial" w:cs="Arial"/>
                <w:sz w:val="20"/>
                <w:szCs w:val="20"/>
              </w:rPr>
            </w:pPr>
            <w:r w:rsidRPr="00073789">
              <w:rPr>
                <w:rFonts w:ascii="Arial" w:hAnsi="Arial" w:cs="Arial"/>
                <w:sz w:val="20"/>
                <w:szCs w:val="20"/>
              </w:rPr>
              <w:t>Aktifitas Antioksidan (%RSA)</w:t>
            </w:r>
          </w:p>
        </w:tc>
        <w:tc>
          <w:tcPr>
            <w:tcW w:w="2501" w:type="dxa"/>
          </w:tcPr>
          <w:p w:rsidR="008660D2" w:rsidRPr="00073789" w:rsidRDefault="008660D2" w:rsidP="002977DE">
            <w:pPr>
              <w:pStyle w:val="ListParagraph"/>
              <w:spacing w:after="0" w:line="240" w:lineRule="auto"/>
              <w:ind w:left="606"/>
              <w:jc w:val="both"/>
              <w:rPr>
                <w:rFonts w:ascii="Arial" w:hAnsi="Arial" w:cs="Arial"/>
                <w:sz w:val="20"/>
                <w:szCs w:val="20"/>
              </w:rPr>
            </w:pPr>
            <w:r w:rsidRPr="00073789">
              <w:rPr>
                <w:rFonts w:ascii="Arial" w:hAnsi="Arial" w:cs="Arial"/>
                <w:sz w:val="20"/>
                <w:szCs w:val="20"/>
              </w:rPr>
              <w:t>44,78±1,65</w:t>
            </w:r>
          </w:p>
        </w:tc>
        <w:tc>
          <w:tcPr>
            <w:tcW w:w="1752" w:type="dxa"/>
          </w:tcPr>
          <w:p w:rsidR="008660D2" w:rsidRPr="00073789" w:rsidRDefault="008660D2" w:rsidP="002977DE">
            <w:pPr>
              <w:pStyle w:val="ListParagraph"/>
              <w:spacing w:after="0" w:line="240" w:lineRule="auto"/>
              <w:ind w:left="78"/>
              <w:jc w:val="center"/>
              <w:rPr>
                <w:rFonts w:ascii="Arial" w:hAnsi="Arial" w:cs="Arial"/>
                <w:sz w:val="20"/>
                <w:szCs w:val="20"/>
              </w:rPr>
            </w:pPr>
            <w:r w:rsidRPr="00073789">
              <w:rPr>
                <w:rFonts w:ascii="Arial" w:hAnsi="Arial" w:cs="Arial"/>
                <w:sz w:val="20"/>
                <w:szCs w:val="20"/>
              </w:rPr>
              <w:t>-</w:t>
            </w:r>
          </w:p>
        </w:tc>
      </w:tr>
    </w:tbl>
    <w:p w:rsidR="008660D2" w:rsidRPr="00073789" w:rsidRDefault="008660D2" w:rsidP="00A941B7">
      <w:pPr>
        <w:spacing w:after="0" w:line="276" w:lineRule="auto"/>
        <w:rPr>
          <w:rFonts w:ascii="Arial" w:hAnsi="Arial" w:cs="Arial"/>
          <w:sz w:val="20"/>
          <w:szCs w:val="20"/>
          <w:lang w:val="id-ID"/>
        </w:rPr>
        <w:sectPr w:rsidR="008660D2" w:rsidRPr="00073789" w:rsidSect="008660D2">
          <w:type w:val="continuous"/>
          <w:pgSz w:w="11907" w:h="16839" w:code="9"/>
          <w:pgMar w:top="1701" w:right="1701" w:bottom="1701" w:left="1701" w:header="720" w:footer="720" w:gutter="0"/>
          <w:cols w:space="720"/>
          <w:docGrid w:linePitch="360"/>
        </w:sectPr>
      </w:pPr>
    </w:p>
    <w:p w:rsidR="00720A25" w:rsidRPr="00073789" w:rsidRDefault="00720A25" w:rsidP="00A941B7">
      <w:pPr>
        <w:spacing w:after="0" w:line="276" w:lineRule="auto"/>
        <w:rPr>
          <w:rFonts w:ascii="Arial" w:hAnsi="Arial" w:cs="Arial"/>
          <w:b/>
          <w:sz w:val="20"/>
          <w:szCs w:val="20"/>
          <w:lang w:val="id-ID"/>
        </w:rPr>
      </w:pPr>
      <w:r w:rsidRPr="00073789">
        <w:rPr>
          <w:rFonts w:ascii="Arial" w:hAnsi="Arial" w:cs="Arial"/>
          <w:b/>
          <w:sz w:val="20"/>
          <w:szCs w:val="20"/>
          <w:lang w:val="id-ID"/>
        </w:rPr>
        <w:lastRenderedPageBreak/>
        <w:t>Kadar Air</w:t>
      </w:r>
    </w:p>
    <w:p w:rsidR="00720A25" w:rsidRDefault="00720A25" w:rsidP="00A941B7">
      <w:pPr>
        <w:spacing w:after="0" w:line="276" w:lineRule="auto"/>
        <w:ind w:firstLine="567"/>
        <w:jc w:val="both"/>
        <w:rPr>
          <w:rFonts w:ascii="Arial" w:hAnsi="Arial" w:cs="Arial"/>
          <w:sz w:val="20"/>
          <w:szCs w:val="20"/>
          <w:lang w:val="id-ID"/>
        </w:rPr>
      </w:pPr>
      <w:r w:rsidRPr="00073789">
        <w:rPr>
          <w:rFonts w:ascii="Arial" w:hAnsi="Arial" w:cs="Arial"/>
          <w:sz w:val="20"/>
          <w:szCs w:val="20"/>
          <w:lang w:val="id-ID"/>
        </w:rPr>
        <w:t xml:space="preserve">Berdasarkan Tabel </w:t>
      </w:r>
      <w:r>
        <w:rPr>
          <w:rFonts w:ascii="Arial" w:hAnsi="Arial" w:cs="Arial"/>
          <w:sz w:val="20"/>
          <w:szCs w:val="20"/>
          <w:lang w:val="id-ID"/>
        </w:rPr>
        <w:t>7</w:t>
      </w:r>
      <w:r w:rsidRPr="00073789">
        <w:rPr>
          <w:rFonts w:ascii="Arial" w:hAnsi="Arial" w:cs="Arial"/>
          <w:sz w:val="20"/>
          <w:szCs w:val="20"/>
          <w:lang w:val="id-ID"/>
        </w:rPr>
        <w:t xml:space="preserve">, kadar air </w:t>
      </w:r>
      <w:r w:rsidRPr="00073789">
        <w:rPr>
          <w:rFonts w:ascii="Arial" w:hAnsi="Arial" w:cs="Arial"/>
          <w:i/>
          <w:sz w:val="20"/>
          <w:szCs w:val="20"/>
          <w:lang w:val="id-ID"/>
        </w:rPr>
        <w:t>cookies mocaf</w:t>
      </w:r>
      <w:r w:rsidRPr="00073789">
        <w:rPr>
          <w:rFonts w:ascii="Arial" w:hAnsi="Arial" w:cs="Arial"/>
          <w:sz w:val="20"/>
          <w:szCs w:val="20"/>
          <w:lang w:val="id-ID"/>
        </w:rPr>
        <w:t xml:space="preserve"> terpilih sebanyak 9,63%, sedangkan berdasarkan Standar Nasional Indonesia (01-2973-2011) kadar air </w:t>
      </w:r>
      <w:r w:rsidRPr="00073789">
        <w:rPr>
          <w:rFonts w:ascii="Arial" w:hAnsi="Arial" w:cs="Arial"/>
          <w:i/>
          <w:sz w:val="20"/>
          <w:szCs w:val="20"/>
          <w:lang w:val="id-ID"/>
        </w:rPr>
        <w:t>cookies</w:t>
      </w:r>
      <w:r w:rsidRPr="00073789">
        <w:rPr>
          <w:rFonts w:ascii="Arial" w:hAnsi="Arial" w:cs="Arial"/>
          <w:sz w:val="20"/>
          <w:szCs w:val="20"/>
          <w:lang w:val="id-ID"/>
        </w:rPr>
        <w:t xml:space="preserve"> tidak lebih dari 5%. Kadar air dalam bahan baku mempengaruhi kandungan kadar air produk. Menurut penelitian Arsyad (2016)  dikarenakan kandungan air pada </w:t>
      </w:r>
      <w:r w:rsidRPr="00073789">
        <w:rPr>
          <w:rFonts w:ascii="Arial" w:hAnsi="Arial" w:cs="Arial"/>
          <w:i/>
          <w:sz w:val="20"/>
          <w:szCs w:val="20"/>
          <w:lang w:val="id-ID"/>
        </w:rPr>
        <w:t>mocaf</w:t>
      </w:r>
      <w:r w:rsidRPr="00073789">
        <w:rPr>
          <w:rFonts w:ascii="Arial" w:hAnsi="Arial" w:cs="Arial"/>
          <w:sz w:val="20"/>
          <w:szCs w:val="20"/>
          <w:lang w:val="id-ID"/>
        </w:rPr>
        <w:t xml:space="preserve"> besar dibandingkan dengan tepung terigu, sehingga semakin tinggi substitusi </w:t>
      </w:r>
      <w:r w:rsidRPr="00073789">
        <w:rPr>
          <w:rFonts w:ascii="Arial" w:hAnsi="Arial" w:cs="Arial"/>
          <w:i/>
          <w:sz w:val="20"/>
          <w:szCs w:val="20"/>
          <w:lang w:val="id-ID"/>
        </w:rPr>
        <w:t>mocaf</w:t>
      </w:r>
      <w:r w:rsidRPr="00073789">
        <w:rPr>
          <w:rFonts w:ascii="Arial" w:hAnsi="Arial" w:cs="Arial"/>
          <w:sz w:val="20"/>
          <w:szCs w:val="20"/>
          <w:lang w:val="id-ID"/>
        </w:rPr>
        <w:t xml:space="preserve"> maka kadar air dalam produk semakin tinggi. Hal ini disebabkan karena lesitin pada </w:t>
      </w:r>
      <w:r w:rsidRPr="00073789">
        <w:rPr>
          <w:rFonts w:ascii="Arial" w:hAnsi="Arial" w:cs="Arial"/>
          <w:i/>
          <w:sz w:val="20"/>
          <w:szCs w:val="20"/>
          <w:lang w:val="id-ID"/>
        </w:rPr>
        <w:t>mocaf</w:t>
      </w:r>
      <w:r w:rsidRPr="00073789">
        <w:rPr>
          <w:rFonts w:ascii="Arial" w:hAnsi="Arial" w:cs="Arial"/>
          <w:sz w:val="20"/>
          <w:szCs w:val="20"/>
          <w:lang w:val="id-ID"/>
        </w:rPr>
        <w:t xml:space="preserve"> mempunyai gugus hidrofil yang bersifat mengikat air sehingga pada pemanasan hanya sedikit yang teruapkan. Lama waktu pengovenan juga berpengaruh terhadap air dalam bahan, karena air dalam bahan akan semakin banyak yang menguap. Suhu dan lama pengovenan </w:t>
      </w:r>
      <w:r w:rsidRPr="00073789">
        <w:rPr>
          <w:rFonts w:ascii="Arial" w:hAnsi="Arial" w:cs="Arial"/>
          <w:i/>
          <w:sz w:val="20"/>
          <w:szCs w:val="20"/>
          <w:lang w:val="id-ID"/>
        </w:rPr>
        <w:t>cookies mocaf</w:t>
      </w:r>
      <w:r w:rsidRPr="00073789">
        <w:rPr>
          <w:rFonts w:ascii="Arial" w:hAnsi="Arial" w:cs="Arial"/>
          <w:sz w:val="20"/>
          <w:szCs w:val="20"/>
          <w:lang w:val="id-ID"/>
        </w:rPr>
        <w:t xml:space="preserve"> adalah 140 °C selama 25 menit. Menurut Kasim, dkk (2018) semakin lama waktu pemanggangan maka kadar air akan semakin menurun. Hal ini sejalan dengan penelitian Wulandari (2018) bahwa kadar air </w:t>
      </w:r>
      <w:r w:rsidRPr="00073789">
        <w:rPr>
          <w:rFonts w:ascii="Arial" w:hAnsi="Arial" w:cs="Arial"/>
          <w:i/>
          <w:sz w:val="20"/>
          <w:szCs w:val="20"/>
          <w:lang w:val="id-ID"/>
        </w:rPr>
        <w:t>cookies</w:t>
      </w:r>
      <w:r w:rsidRPr="00073789">
        <w:rPr>
          <w:rFonts w:ascii="Arial" w:hAnsi="Arial" w:cs="Arial"/>
          <w:sz w:val="20"/>
          <w:szCs w:val="20"/>
          <w:lang w:val="id-ID"/>
        </w:rPr>
        <w:t xml:space="preserve"> pada semua perlakuan memiliki kecenderungan menurun karena semakin lama pemanggangan, kadar air semakin menurun</w:t>
      </w:r>
      <w:r>
        <w:rPr>
          <w:rFonts w:ascii="Arial" w:hAnsi="Arial" w:cs="Arial"/>
          <w:sz w:val="20"/>
          <w:szCs w:val="20"/>
          <w:lang w:val="id-ID"/>
        </w:rPr>
        <w:t>.</w:t>
      </w:r>
    </w:p>
    <w:p w:rsidR="002977DE" w:rsidRPr="00720A25" w:rsidRDefault="002977DE" w:rsidP="00A941B7">
      <w:pPr>
        <w:spacing w:after="0" w:line="276" w:lineRule="auto"/>
        <w:ind w:firstLine="567"/>
        <w:jc w:val="both"/>
        <w:rPr>
          <w:rFonts w:ascii="Arial" w:hAnsi="Arial" w:cs="Arial"/>
          <w:sz w:val="20"/>
          <w:szCs w:val="20"/>
          <w:lang w:val="id-ID"/>
        </w:rPr>
      </w:pPr>
    </w:p>
    <w:p w:rsidR="008660D2" w:rsidRPr="00073789" w:rsidRDefault="008660D2" w:rsidP="00A941B7">
      <w:pPr>
        <w:spacing w:after="0" w:line="276" w:lineRule="auto"/>
        <w:rPr>
          <w:rFonts w:ascii="Arial" w:hAnsi="Arial" w:cs="Arial"/>
          <w:sz w:val="20"/>
          <w:szCs w:val="20"/>
          <w:lang w:val="id-ID"/>
        </w:rPr>
      </w:pPr>
      <w:r w:rsidRPr="00073789">
        <w:rPr>
          <w:rFonts w:ascii="Arial" w:hAnsi="Arial" w:cs="Arial"/>
          <w:b/>
          <w:sz w:val="20"/>
          <w:szCs w:val="20"/>
          <w:lang w:val="id-ID"/>
        </w:rPr>
        <w:t>Kadar Abu</w:t>
      </w:r>
    </w:p>
    <w:p w:rsidR="008660D2" w:rsidRPr="00073789" w:rsidRDefault="008660D2" w:rsidP="00A941B7">
      <w:pPr>
        <w:spacing w:after="0" w:line="276" w:lineRule="auto"/>
        <w:ind w:firstLine="567"/>
        <w:jc w:val="both"/>
        <w:rPr>
          <w:rFonts w:ascii="Arial" w:hAnsi="Arial" w:cs="Arial"/>
          <w:sz w:val="20"/>
          <w:szCs w:val="20"/>
          <w:lang w:val="id-ID"/>
        </w:rPr>
      </w:pPr>
      <w:r w:rsidRPr="00073789">
        <w:rPr>
          <w:rFonts w:ascii="Arial" w:hAnsi="Arial" w:cs="Arial"/>
          <w:sz w:val="20"/>
          <w:szCs w:val="20"/>
          <w:lang w:val="id-ID"/>
        </w:rPr>
        <w:t xml:space="preserve">Berdasarkan Standar Nasional Indonesia (01-2973-2011) kadar abu </w:t>
      </w:r>
      <w:r w:rsidRPr="00073789">
        <w:rPr>
          <w:rFonts w:ascii="Arial" w:hAnsi="Arial" w:cs="Arial"/>
          <w:i/>
          <w:sz w:val="20"/>
          <w:szCs w:val="20"/>
          <w:lang w:val="id-ID"/>
        </w:rPr>
        <w:t>cookies</w:t>
      </w:r>
      <w:r w:rsidRPr="00073789">
        <w:rPr>
          <w:rFonts w:ascii="Arial" w:hAnsi="Arial" w:cs="Arial"/>
          <w:sz w:val="20"/>
          <w:szCs w:val="20"/>
          <w:lang w:val="id-ID"/>
        </w:rPr>
        <w:t xml:space="preserve"> maksimal 1,6%. Sedangkan hasil penelitian menunjukkan kadar air </w:t>
      </w:r>
      <w:r w:rsidRPr="00073789">
        <w:rPr>
          <w:rFonts w:ascii="Arial" w:hAnsi="Arial" w:cs="Arial"/>
          <w:i/>
          <w:sz w:val="20"/>
          <w:szCs w:val="20"/>
          <w:lang w:val="id-ID"/>
        </w:rPr>
        <w:t>cookies</w:t>
      </w:r>
      <w:r w:rsidRPr="00073789">
        <w:rPr>
          <w:rFonts w:ascii="Arial" w:hAnsi="Arial" w:cs="Arial"/>
          <w:sz w:val="20"/>
          <w:szCs w:val="20"/>
          <w:lang w:val="id-ID"/>
        </w:rPr>
        <w:t xml:space="preserve"> terpilih sebesar 1,82%. Hasil kadar abu dalam penelitian lebih tinggi dari SNI dapat dipengaruhi dari tingginya mineral yang terkandung dalam bahan-bahan pembuatan </w:t>
      </w:r>
      <w:r w:rsidRPr="00073789">
        <w:rPr>
          <w:rFonts w:ascii="Arial" w:hAnsi="Arial" w:cs="Arial"/>
          <w:i/>
          <w:sz w:val="20"/>
          <w:szCs w:val="20"/>
          <w:lang w:val="id-ID"/>
        </w:rPr>
        <w:t>cookies</w:t>
      </w:r>
      <w:r w:rsidRPr="00073789">
        <w:rPr>
          <w:rFonts w:ascii="Arial" w:hAnsi="Arial" w:cs="Arial"/>
          <w:sz w:val="20"/>
          <w:szCs w:val="20"/>
          <w:lang w:val="id-ID"/>
        </w:rPr>
        <w:t xml:space="preserve">. </w:t>
      </w:r>
      <w:r w:rsidRPr="00073789">
        <w:rPr>
          <w:rFonts w:ascii="Arial" w:hAnsi="Arial" w:cs="Arial"/>
          <w:i/>
          <w:sz w:val="20"/>
          <w:szCs w:val="20"/>
          <w:lang w:val="id-ID"/>
        </w:rPr>
        <w:t>Mocaf</w:t>
      </w:r>
      <w:r w:rsidRPr="00073789">
        <w:rPr>
          <w:rFonts w:ascii="Arial" w:hAnsi="Arial" w:cs="Arial"/>
          <w:sz w:val="20"/>
          <w:szCs w:val="20"/>
          <w:lang w:val="id-ID"/>
        </w:rPr>
        <w:t xml:space="preserve"> dan tepung terigu memiliki kadar abu sebanyak 0,28% dan 12,6%. Menurut penelitian Normasari (2010), semakin besar tepung </w:t>
      </w:r>
      <w:r w:rsidRPr="00073789">
        <w:rPr>
          <w:rFonts w:ascii="Arial" w:hAnsi="Arial" w:cs="Arial"/>
          <w:i/>
          <w:sz w:val="20"/>
          <w:szCs w:val="20"/>
          <w:lang w:val="id-ID"/>
        </w:rPr>
        <w:t>mocaf</w:t>
      </w:r>
      <w:r w:rsidRPr="00073789">
        <w:rPr>
          <w:rFonts w:ascii="Arial" w:hAnsi="Arial" w:cs="Arial"/>
          <w:sz w:val="20"/>
          <w:szCs w:val="20"/>
          <w:lang w:val="id-ID"/>
        </w:rPr>
        <w:t xml:space="preserve"> yang disubtitusi, maka kadar abu dalam </w:t>
      </w:r>
      <w:r w:rsidRPr="00073789">
        <w:rPr>
          <w:rFonts w:ascii="Arial" w:hAnsi="Arial" w:cs="Arial"/>
          <w:i/>
          <w:sz w:val="20"/>
          <w:szCs w:val="20"/>
          <w:lang w:val="id-ID"/>
        </w:rPr>
        <w:t>cookies</w:t>
      </w:r>
      <w:r w:rsidRPr="00073789">
        <w:rPr>
          <w:rFonts w:ascii="Arial" w:hAnsi="Arial" w:cs="Arial"/>
          <w:sz w:val="20"/>
          <w:szCs w:val="20"/>
          <w:lang w:val="id-ID"/>
        </w:rPr>
        <w:t xml:space="preserve"> akan semakin besar pula. Semakin tinggi </w:t>
      </w:r>
      <w:r w:rsidRPr="00073789">
        <w:rPr>
          <w:rFonts w:ascii="Arial" w:hAnsi="Arial" w:cs="Arial"/>
          <w:i/>
          <w:sz w:val="20"/>
          <w:szCs w:val="20"/>
          <w:lang w:val="id-ID"/>
        </w:rPr>
        <w:t xml:space="preserve">baking powder </w:t>
      </w:r>
      <w:r w:rsidRPr="00073789">
        <w:rPr>
          <w:rFonts w:ascii="Arial" w:hAnsi="Arial" w:cs="Arial"/>
          <w:sz w:val="20"/>
          <w:szCs w:val="20"/>
          <w:lang w:val="id-ID"/>
        </w:rPr>
        <w:t xml:space="preserve">yang ditambahkan, kadar abu yang dihasilkan juga akan semakin meningkat. Ini dikarenakan </w:t>
      </w:r>
      <w:r w:rsidRPr="00073789">
        <w:rPr>
          <w:rFonts w:ascii="Arial" w:hAnsi="Arial" w:cs="Arial"/>
          <w:i/>
          <w:sz w:val="20"/>
          <w:szCs w:val="20"/>
          <w:lang w:val="id-ID"/>
        </w:rPr>
        <w:t>baking powder</w:t>
      </w:r>
      <w:r w:rsidRPr="00073789">
        <w:rPr>
          <w:rFonts w:ascii="Arial" w:hAnsi="Arial" w:cs="Arial"/>
          <w:sz w:val="20"/>
          <w:szCs w:val="20"/>
          <w:lang w:val="id-ID"/>
        </w:rPr>
        <w:t xml:space="preserve"> mengandung beberapa mineral seperti kalsium dari suatu senyawa kalsium silikat hidrat dan natrium. Hal ini sesuai dengan pernyataan Desrosier (1988) dan Setiawan (2011) dalam Hanuji (2017), bahwa bubuk pengembang terdiri dari bahan pengisi seperti pati dan tepung serta senyawa lain seperti kalsium laktat atau kalsium silikat hidrat yang memiliki pengaruh terhadap terbentuknya karbondioksida dari suatu </w:t>
      </w:r>
      <w:r w:rsidRPr="00073789">
        <w:rPr>
          <w:rFonts w:ascii="Arial" w:hAnsi="Arial" w:cs="Arial"/>
          <w:sz w:val="20"/>
          <w:szCs w:val="20"/>
          <w:lang w:val="id-ID"/>
        </w:rPr>
        <w:lastRenderedPageBreak/>
        <w:t>sistem dan juga merupakan senyawa NaHCO</w:t>
      </w:r>
      <w:r w:rsidRPr="00073789">
        <w:rPr>
          <w:rFonts w:ascii="Arial" w:hAnsi="Arial" w:cs="Arial"/>
          <w:sz w:val="20"/>
          <w:szCs w:val="20"/>
          <w:vertAlign w:val="subscript"/>
          <w:lang w:val="id-ID"/>
        </w:rPr>
        <w:t>3</w:t>
      </w:r>
      <w:r w:rsidRPr="00073789">
        <w:rPr>
          <w:rFonts w:ascii="Arial" w:hAnsi="Arial" w:cs="Arial"/>
          <w:sz w:val="20"/>
          <w:szCs w:val="20"/>
          <w:lang w:val="id-ID"/>
        </w:rPr>
        <w:t xml:space="preserve"> yang dapat mengikat air untuk membentuk NaOH.</w:t>
      </w:r>
    </w:p>
    <w:p w:rsidR="008660D2" w:rsidRDefault="008660D2" w:rsidP="00A941B7">
      <w:pPr>
        <w:spacing w:after="0" w:line="276" w:lineRule="auto"/>
        <w:ind w:firstLine="567"/>
        <w:jc w:val="both"/>
        <w:rPr>
          <w:rFonts w:ascii="Arial" w:hAnsi="Arial" w:cs="Arial"/>
          <w:sz w:val="20"/>
          <w:szCs w:val="20"/>
          <w:lang w:val="id-ID"/>
        </w:rPr>
      </w:pPr>
      <w:r w:rsidRPr="00073789">
        <w:rPr>
          <w:rFonts w:ascii="Arial" w:hAnsi="Arial" w:cs="Arial"/>
          <w:sz w:val="20"/>
          <w:szCs w:val="20"/>
          <w:lang w:val="id-ID"/>
        </w:rPr>
        <w:t xml:space="preserve">Dalam pembuatan </w:t>
      </w:r>
      <w:r w:rsidRPr="00073789">
        <w:rPr>
          <w:rFonts w:ascii="Arial" w:hAnsi="Arial" w:cs="Arial"/>
          <w:i/>
          <w:sz w:val="20"/>
          <w:szCs w:val="20"/>
          <w:lang w:val="id-ID"/>
        </w:rPr>
        <w:t>cookies</w:t>
      </w:r>
      <w:r w:rsidRPr="00073789">
        <w:rPr>
          <w:rFonts w:ascii="Arial" w:hAnsi="Arial" w:cs="Arial"/>
          <w:sz w:val="20"/>
          <w:szCs w:val="20"/>
          <w:lang w:val="id-ID"/>
        </w:rPr>
        <w:t xml:space="preserve"> bahan tambahan untuk memperbanyak kandungan protein adalah telur dan susu skim. Telur mengandung abu sebesar 5,58% pada putih telur dan 3% pada kuning telur. Menurut Afrizal (2019) susu skim merupakan susu bubuk yang mengandung banyak kadar abu. Selain itu bubuk kunir putih yang ditambahkan juga mengandung abu. Kadar abu dalam 100 g bubuk kunir putih adalah 6,80 g (Pujimulyani, 2010).</w:t>
      </w:r>
    </w:p>
    <w:p w:rsidR="00720A25" w:rsidRPr="00073789" w:rsidRDefault="00720A25" w:rsidP="00A941B7">
      <w:pPr>
        <w:spacing w:after="0" w:line="276" w:lineRule="auto"/>
        <w:ind w:firstLine="567"/>
        <w:jc w:val="both"/>
        <w:rPr>
          <w:rFonts w:ascii="Arial" w:hAnsi="Arial" w:cs="Arial"/>
          <w:sz w:val="20"/>
          <w:szCs w:val="20"/>
          <w:lang w:val="id-ID"/>
        </w:rPr>
      </w:pPr>
    </w:p>
    <w:p w:rsidR="008660D2" w:rsidRPr="00073789" w:rsidRDefault="008660D2" w:rsidP="00A941B7">
      <w:pPr>
        <w:spacing w:after="0" w:line="276" w:lineRule="auto"/>
        <w:rPr>
          <w:rFonts w:ascii="Arial" w:hAnsi="Arial" w:cs="Arial"/>
          <w:b/>
          <w:sz w:val="20"/>
          <w:szCs w:val="20"/>
          <w:lang w:val="id-ID"/>
        </w:rPr>
      </w:pPr>
      <w:r w:rsidRPr="00073789">
        <w:rPr>
          <w:rFonts w:ascii="Arial" w:hAnsi="Arial" w:cs="Arial"/>
          <w:b/>
          <w:sz w:val="20"/>
          <w:szCs w:val="20"/>
          <w:lang w:val="id-ID"/>
        </w:rPr>
        <w:t>Protein</w:t>
      </w:r>
    </w:p>
    <w:p w:rsidR="00720A25" w:rsidRDefault="008660D2" w:rsidP="00A941B7">
      <w:pPr>
        <w:spacing w:after="0" w:line="276" w:lineRule="auto"/>
        <w:ind w:firstLine="567"/>
        <w:jc w:val="both"/>
        <w:rPr>
          <w:rFonts w:ascii="Arial" w:hAnsi="Arial" w:cs="Arial"/>
          <w:sz w:val="20"/>
          <w:szCs w:val="20"/>
          <w:lang w:val="id-ID"/>
        </w:rPr>
      </w:pPr>
      <w:r w:rsidRPr="00073789">
        <w:rPr>
          <w:rFonts w:ascii="Arial" w:hAnsi="Arial" w:cs="Arial"/>
          <w:sz w:val="20"/>
          <w:szCs w:val="20"/>
          <w:lang w:val="id-ID"/>
        </w:rPr>
        <w:t xml:space="preserve">Hasil penelitian menunjukkan kadar protein </w:t>
      </w:r>
      <w:r w:rsidRPr="00073789">
        <w:rPr>
          <w:rFonts w:ascii="Arial" w:hAnsi="Arial" w:cs="Arial"/>
          <w:i/>
          <w:sz w:val="20"/>
          <w:szCs w:val="20"/>
          <w:lang w:val="id-ID"/>
        </w:rPr>
        <w:t>cookies</w:t>
      </w:r>
      <w:r w:rsidRPr="00073789">
        <w:rPr>
          <w:rFonts w:ascii="Arial" w:hAnsi="Arial" w:cs="Arial"/>
          <w:sz w:val="20"/>
          <w:szCs w:val="20"/>
          <w:lang w:val="id-ID"/>
        </w:rPr>
        <w:t xml:space="preserve"> terpilih sebesar 6,11%, sedangkan kadar protein </w:t>
      </w:r>
      <w:r w:rsidRPr="00073789">
        <w:rPr>
          <w:rFonts w:ascii="Arial" w:hAnsi="Arial" w:cs="Arial"/>
          <w:i/>
          <w:sz w:val="20"/>
          <w:szCs w:val="20"/>
          <w:lang w:val="id-ID"/>
        </w:rPr>
        <w:t>cookies</w:t>
      </w:r>
      <w:r w:rsidRPr="00073789">
        <w:rPr>
          <w:rFonts w:ascii="Arial" w:hAnsi="Arial" w:cs="Arial"/>
          <w:sz w:val="20"/>
          <w:szCs w:val="20"/>
          <w:lang w:val="id-ID"/>
        </w:rPr>
        <w:t xml:space="preserve"> bersadarkan Standar Nasional Indonesia (01-2973-2011) minimal 5%. Tepung </w:t>
      </w:r>
      <w:r w:rsidRPr="00073789">
        <w:rPr>
          <w:rFonts w:ascii="Arial" w:hAnsi="Arial" w:cs="Arial"/>
          <w:i/>
          <w:sz w:val="20"/>
          <w:szCs w:val="20"/>
          <w:lang w:val="id-ID"/>
        </w:rPr>
        <w:t xml:space="preserve">mocaf </w:t>
      </w:r>
      <w:r w:rsidRPr="00073789">
        <w:rPr>
          <w:rFonts w:ascii="Arial" w:hAnsi="Arial" w:cs="Arial"/>
          <w:sz w:val="20"/>
          <w:szCs w:val="20"/>
          <w:lang w:val="id-ID"/>
        </w:rPr>
        <w:t xml:space="preserve">mengandung sedikit protein, yaitu sebanyak 0,68%. </w:t>
      </w:r>
      <w:r w:rsidRPr="00073789">
        <w:rPr>
          <w:rFonts w:ascii="Arial" w:hAnsi="Arial" w:cs="Arial"/>
          <w:i/>
          <w:sz w:val="20"/>
          <w:szCs w:val="20"/>
          <w:lang w:val="id-ID"/>
        </w:rPr>
        <w:t>Mocaf</w:t>
      </w:r>
      <w:r w:rsidRPr="00073789">
        <w:rPr>
          <w:rFonts w:ascii="Arial" w:hAnsi="Arial" w:cs="Arial"/>
          <w:sz w:val="20"/>
          <w:szCs w:val="20"/>
          <w:lang w:val="id-ID"/>
        </w:rPr>
        <w:t xml:space="preserve"> digunakan karena tidak mengandung gluten. Ketiadaan gluten akan menjadikan </w:t>
      </w:r>
      <w:r w:rsidRPr="00073789">
        <w:rPr>
          <w:rFonts w:ascii="Arial" w:hAnsi="Arial" w:cs="Arial"/>
          <w:i/>
          <w:sz w:val="20"/>
          <w:szCs w:val="20"/>
          <w:lang w:val="id-ID"/>
        </w:rPr>
        <w:t>cookies</w:t>
      </w:r>
      <w:r w:rsidRPr="00073789">
        <w:rPr>
          <w:rFonts w:ascii="Arial" w:hAnsi="Arial" w:cs="Arial"/>
          <w:sz w:val="20"/>
          <w:szCs w:val="20"/>
          <w:lang w:val="id-ID"/>
        </w:rPr>
        <w:t xml:space="preserve"> baik untuk dikonsumsi penderita autis dan tidak menyebabkan alergi akibat mengkonsumsi gluten. Sehingga di dalam pembuatan </w:t>
      </w:r>
      <w:r w:rsidRPr="00073789">
        <w:rPr>
          <w:rFonts w:ascii="Arial" w:hAnsi="Arial" w:cs="Arial"/>
          <w:i/>
          <w:sz w:val="20"/>
          <w:szCs w:val="20"/>
          <w:lang w:val="id-ID"/>
        </w:rPr>
        <w:t>cookies mocaf</w:t>
      </w:r>
      <w:r w:rsidRPr="00073789">
        <w:rPr>
          <w:rFonts w:ascii="Arial" w:hAnsi="Arial" w:cs="Arial"/>
          <w:sz w:val="20"/>
          <w:szCs w:val="20"/>
          <w:lang w:val="id-ID"/>
        </w:rPr>
        <w:t xml:space="preserve"> ini digunakan bahan tambahan untuk meningkatkan kadar protein dalam adonan seperti telur dan susu skim. Menurut Bakhtra, dkk (2016) Nilai gizi telur sangat lengkap yang terdiri dari 35% kuning telur dan 65% putih telur. Putih telur atau albumin mengandung lebih dari 50% protein telur, yang mana lebih tinggi dibanding kuning telur yang lebih banyak mengandung vitamin. Berdasarkan hasil penelitiannya, kandungan rata-rata protein telur ayam sebesar 6,45%. Sedangkan menurut Faridah, dkk., 2008 dalam Atmaka (2019), skim merupakan bagian susu yang tinggi protein yaitu sebesar 36,4% sehingga dapat digunakan untuk meningkatkan nilai protein </w:t>
      </w:r>
      <w:r w:rsidRPr="00073789">
        <w:rPr>
          <w:rFonts w:ascii="Arial" w:hAnsi="Arial" w:cs="Arial"/>
          <w:i/>
          <w:sz w:val="20"/>
          <w:szCs w:val="20"/>
          <w:lang w:val="id-ID"/>
        </w:rPr>
        <w:t>cookies</w:t>
      </w:r>
      <w:r w:rsidR="00CE1D8E">
        <w:rPr>
          <w:rFonts w:ascii="Arial" w:hAnsi="Arial" w:cs="Arial"/>
          <w:sz w:val="20"/>
          <w:szCs w:val="20"/>
          <w:lang w:val="id-ID"/>
        </w:rPr>
        <w:t>.</w:t>
      </w:r>
    </w:p>
    <w:p w:rsidR="00CE1D8E" w:rsidRPr="00073789" w:rsidRDefault="00CE1D8E" w:rsidP="00A941B7">
      <w:pPr>
        <w:spacing w:after="0" w:line="276" w:lineRule="auto"/>
        <w:ind w:firstLine="567"/>
        <w:jc w:val="both"/>
        <w:rPr>
          <w:rFonts w:ascii="Arial" w:hAnsi="Arial" w:cs="Arial"/>
          <w:sz w:val="20"/>
          <w:szCs w:val="20"/>
          <w:lang w:val="id-ID"/>
        </w:rPr>
      </w:pPr>
    </w:p>
    <w:p w:rsidR="008660D2" w:rsidRPr="00073789" w:rsidRDefault="008660D2" w:rsidP="00A941B7">
      <w:pPr>
        <w:spacing w:after="0" w:line="276" w:lineRule="auto"/>
        <w:rPr>
          <w:rFonts w:ascii="Arial" w:hAnsi="Arial" w:cs="Arial"/>
          <w:sz w:val="20"/>
          <w:szCs w:val="20"/>
          <w:lang w:val="id-ID"/>
        </w:rPr>
      </w:pPr>
      <w:r w:rsidRPr="00073789">
        <w:rPr>
          <w:rFonts w:ascii="Arial" w:hAnsi="Arial" w:cs="Arial"/>
          <w:b/>
          <w:sz w:val="20"/>
          <w:szCs w:val="20"/>
          <w:lang w:val="id-ID"/>
        </w:rPr>
        <w:t>Lemak</w:t>
      </w:r>
    </w:p>
    <w:p w:rsidR="008660D2" w:rsidRDefault="008660D2" w:rsidP="00A941B7">
      <w:pPr>
        <w:spacing w:after="0" w:line="276" w:lineRule="auto"/>
        <w:ind w:firstLine="567"/>
        <w:jc w:val="both"/>
        <w:rPr>
          <w:rFonts w:ascii="Arial" w:hAnsi="Arial" w:cs="Arial"/>
          <w:sz w:val="20"/>
          <w:szCs w:val="20"/>
          <w:lang w:val="id-ID"/>
        </w:rPr>
      </w:pPr>
      <w:r w:rsidRPr="00073789">
        <w:rPr>
          <w:rFonts w:ascii="Arial" w:hAnsi="Arial" w:cs="Arial"/>
          <w:sz w:val="20"/>
          <w:szCs w:val="20"/>
        </w:rPr>
        <w:t xml:space="preserve">Lemak dan </w:t>
      </w:r>
      <w:proofErr w:type="gramStart"/>
      <w:r w:rsidRPr="00073789">
        <w:rPr>
          <w:rFonts w:ascii="Arial" w:hAnsi="Arial" w:cs="Arial"/>
          <w:sz w:val="20"/>
          <w:szCs w:val="20"/>
        </w:rPr>
        <w:t>susu</w:t>
      </w:r>
      <w:proofErr w:type="gramEnd"/>
      <w:r w:rsidRPr="00073789">
        <w:rPr>
          <w:rFonts w:ascii="Arial" w:hAnsi="Arial" w:cs="Arial"/>
          <w:sz w:val="20"/>
          <w:szCs w:val="20"/>
        </w:rPr>
        <w:t xml:space="preserve"> skim berfungsi untuk memberikan rasa gurih dan renyah pada </w:t>
      </w:r>
      <w:r w:rsidRPr="00073789">
        <w:rPr>
          <w:rFonts w:ascii="Arial" w:hAnsi="Arial" w:cs="Arial"/>
          <w:i/>
          <w:sz w:val="20"/>
          <w:szCs w:val="20"/>
        </w:rPr>
        <w:t>cookies</w:t>
      </w:r>
      <w:r w:rsidR="00CE1D8E">
        <w:rPr>
          <w:rFonts w:ascii="Arial" w:hAnsi="Arial" w:cs="Arial"/>
          <w:sz w:val="20"/>
          <w:szCs w:val="20"/>
        </w:rPr>
        <w:t xml:space="preserve">. </w:t>
      </w:r>
      <w:r w:rsidRPr="00073789">
        <w:rPr>
          <w:rFonts w:ascii="Arial" w:hAnsi="Arial" w:cs="Arial"/>
          <w:sz w:val="20"/>
          <w:szCs w:val="20"/>
          <w:lang w:val="id-ID"/>
        </w:rPr>
        <w:t xml:space="preserve">Berdasarkan Tabel </w:t>
      </w:r>
      <w:r w:rsidR="00CE1D8E">
        <w:rPr>
          <w:rFonts w:ascii="Arial" w:hAnsi="Arial" w:cs="Arial"/>
          <w:sz w:val="20"/>
          <w:szCs w:val="20"/>
          <w:lang w:val="id-ID"/>
        </w:rPr>
        <w:t>7</w:t>
      </w:r>
      <w:r w:rsidRPr="00073789">
        <w:rPr>
          <w:rFonts w:ascii="Arial" w:hAnsi="Arial" w:cs="Arial"/>
          <w:sz w:val="20"/>
          <w:szCs w:val="20"/>
          <w:lang w:val="id-ID"/>
        </w:rPr>
        <w:t xml:space="preserve">, kadar lemak </w:t>
      </w:r>
      <w:r w:rsidRPr="00073789">
        <w:rPr>
          <w:rFonts w:ascii="Arial" w:hAnsi="Arial" w:cs="Arial"/>
          <w:i/>
          <w:sz w:val="20"/>
          <w:szCs w:val="20"/>
          <w:lang w:val="id-ID"/>
        </w:rPr>
        <w:lastRenderedPageBreak/>
        <w:t>cookies mocaf</w:t>
      </w:r>
      <w:r w:rsidRPr="00073789">
        <w:rPr>
          <w:rFonts w:ascii="Arial" w:hAnsi="Arial" w:cs="Arial"/>
          <w:sz w:val="20"/>
          <w:szCs w:val="20"/>
          <w:lang w:val="id-ID"/>
        </w:rPr>
        <w:t xml:space="preserve"> terpilih sebesar 17,61%, sedangkan kadar lemak </w:t>
      </w:r>
      <w:r w:rsidRPr="00073789">
        <w:rPr>
          <w:rFonts w:ascii="Arial" w:hAnsi="Arial" w:cs="Arial"/>
          <w:i/>
          <w:sz w:val="20"/>
          <w:szCs w:val="20"/>
          <w:lang w:val="id-ID"/>
        </w:rPr>
        <w:t>cookies</w:t>
      </w:r>
      <w:r w:rsidRPr="00073789">
        <w:rPr>
          <w:rFonts w:ascii="Arial" w:hAnsi="Arial" w:cs="Arial"/>
          <w:sz w:val="20"/>
          <w:szCs w:val="20"/>
          <w:lang w:val="id-ID"/>
        </w:rPr>
        <w:t xml:space="preserve"> menurut Standar Nasional Indonesia (01-2973-2011) minimal 9,5%. Besarnya kisaran kadar lemak dalam </w:t>
      </w:r>
      <w:r w:rsidRPr="00073789">
        <w:rPr>
          <w:rFonts w:ascii="Arial" w:hAnsi="Arial" w:cs="Arial"/>
          <w:i/>
          <w:sz w:val="20"/>
          <w:szCs w:val="20"/>
          <w:lang w:val="id-ID"/>
        </w:rPr>
        <w:t>cookies</w:t>
      </w:r>
      <w:r w:rsidRPr="00073789">
        <w:rPr>
          <w:rFonts w:ascii="Arial" w:hAnsi="Arial" w:cs="Arial"/>
          <w:sz w:val="20"/>
          <w:szCs w:val="20"/>
          <w:lang w:val="id-ID"/>
        </w:rPr>
        <w:t xml:space="preserve"> di penelitian ini juga dipengaruhi oleh bahan tambahan yang digunakan seperti margarin dan kuning telur. Kandungan lemak dalam margarin lebih dari 80% (Winarno, 1991) dan kandungan lemak pada kuning telur mencapai 32% (Sudaryani, 2003). Penambahan bubuk kunir putih dan </w:t>
      </w:r>
      <w:r w:rsidRPr="00073789">
        <w:rPr>
          <w:rFonts w:ascii="Arial" w:hAnsi="Arial" w:cs="Arial"/>
          <w:i/>
          <w:sz w:val="20"/>
          <w:szCs w:val="20"/>
          <w:lang w:val="id-ID"/>
        </w:rPr>
        <w:t>baking powder</w:t>
      </w:r>
      <w:r w:rsidRPr="00073789">
        <w:rPr>
          <w:rFonts w:ascii="Arial" w:hAnsi="Arial" w:cs="Arial"/>
          <w:sz w:val="20"/>
          <w:szCs w:val="20"/>
          <w:lang w:val="id-ID"/>
        </w:rPr>
        <w:t xml:space="preserve"> tidak mempengaruhi kadar lemak </w:t>
      </w:r>
      <w:r w:rsidRPr="00073789">
        <w:rPr>
          <w:rFonts w:ascii="Arial" w:hAnsi="Arial" w:cs="Arial"/>
          <w:i/>
          <w:sz w:val="20"/>
          <w:szCs w:val="20"/>
          <w:lang w:val="id-ID"/>
        </w:rPr>
        <w:t>cookies mocaf</w:t>
      </w:r>
      <w:r w:rsidRPr="00073789">
        <w:rPr>
          <w:rFonts w:ascii="Arial" w:hAnsi="Arial" w:cs="Arial"/>
          <w:sz w:val="20"/>
          <w:szCs w:val="20"/>
          <w:lang w:val="id-ID"/>
        </w:rPr>
        <w:t>.</w:t>
      </w:r>
    </w:p>
    <w:p w:rsidR="00CE1D8E" w:rsidRPr="00073789" w:rsidRDefault="00CE1D8E" w:rsidP="00A941B7">
      <w:pPr>
        <w:spacing w:after="0" w:line="276" w:lineRule="auto"/>
        <w:ind w:firstLine="567"/>
        <w:jc w:val="both"/>
        <w:rPr>
          <w:rFonts w:ascii="Arial" w:hAnsi="Arial" w:cs="Arial"/>
          <w:sz w:val="20"/>
          <w:szCs w:val="20"/>
          <w:lang w:val="id-ID"/>
        </w:rPr>
      </w:pPr>
    </w:p>
    <w:p w:rsidR="008660D2" w:rsidRPr="00073789" w:rsidRDefault="008660D2" w:rsidP="00A941B7">
      <w:pPr>
        <w:spacing w:after="0" w:line="276" w:lineRule="auto"/>
        <w:rPr>
          <w:rFonts w:ascii="Arial" w:hAnsi="Arial" w:cs="Arial"/>
          <w:sz w:val="20"/>
          <w:szCs w:val="20"/>
          <w:lang w:val="id-ID"/>
        </w:rPr>
      </w:pPr>
      <w:r w:rsidRPr="00073789">
        <w:rPr>
          <w:rFonts w:ascii="Arial" w:hAnsi="Arial" w:cs="Arial"/>
          <w:b/>
          <w:sz w:val="20"/>
          <w:szCs w:val="20"/>
          <w:lang w:val="id-ID"/>
        </w:rPr>
        <w:t xml:space="preserve">Karbohidrat </w:t>
      </w:r>
      <w:r w:rsidRPr="00073789">
        <w:rPr>
          <w:rFonts w:ascii="Arial" w:hAnsi="Arial" w:cs="Arial"/>
          <w:b/>
          <w:i/>
          <w:sz w:val="20"/>
          <w:szCs w:val="20"/>
          <w:lang w:val="id-ID"/>
        </w:rPr>
        <w:t>by difference</w:t>
      </w:r>
    </w:p>
    <w:p w:rsidR="008660D2" w:rsidRDefault="008660D2" w:rsidP="00A941B7">
      <w:pPr>
        <w:pStyle w:val="ListParagraph"/>
        <w:spacing w:after="0"/>
        <w:ind w:left="0" w:firstLine="567"/>
        <w:jc w:val="both"/>
        <w:rPr>
          <w:rFonts w:ascii="Arial" w:hAnsi="Arial" w:cs="Arial"/>
          <w:sz w:val="20"/>
          <w:szCs w:val="20"/>
        </w:rPr>
      </w:pPr>
      <w:r w:rsidRPr="00073789">
        <w:rPr>
          <w:rFonts w:ascii="Arial" w:hAnsi="Arial" w:cs="Arial"/>
          <w:sz w:val="20"/>
          <w:szCs w:val="20"/>
        </w:rPr>
        <w:t xml:space="preserve">Karbohidrat merupakan sumber energi utama dalam tubuh karena mengandung zat gizi makanan yang </w:t>
      </w:r>
      <w:r w:rsidR="00CE1D8E">
        <w:rPr>
          <w:rFonts w:ascii="Arial" w:hAnsi="Arial" w:cs="Arial"/>
          <w:sz w:val="20"/>
          <w:szCs w:val="20"/>
        </w:rPr>
        <w:t xml:space="preserve">tersusun dari unsur C, H, dan O. </w:t>
      </w:r>
      <w:r w:rsidRPr="00073789">
        <w:rPr>
          <w:rFonts w:ascii="Arial" w:hAnsi="Arial" w:cs="Arial"/>
          <w:sz w:val="20"/>
          <w:szCs w:val="20"/>
        </w:rPr>
        <w:t xml:space="preserve">Menurut Standar Nasional Indonesia (01-2973-2011) syarat kandungan karbohidrat minimal 70%. Berdasarkan Tabel </w:t>
      </w:r>
      <w:r w:rsidR="00CE1D8E">
        <w:rPr>
          <w:rFonts w:ascii="Arial" w:hAnsi="Arial" w:cs="Arial"/>
          <w:sz w:val="20"/>
          <w:szCs w:val="20"/>
        </w:rPr>
        <w:t>7</w:t>
      </w:r>
      <w:r w:rsidRPr="00073789">
        <w:rPr>
          <w:rFonts w:ascii="Arial" w:hAnsi="Arial" w:cs="Arial"/>
          <w:sz w:val="20"/>
          <w:szCs w:val="20"/>
        </w:rPr>
        <w:t xml:space="preserve">, diketahui kandungan karbohidrat </w:t>
      </w:r>
      <w:r w:rsidRPr="00073789">
        <w:rPr>
          <w:rFonts w:ascii="Arial" w:hAnsi="Arial" w:cs="Arial"/>
          <w:i/>
          <w:sz w:val="20"/>
          <w:szCs w:val="20"/>
        </w:rPr>
        <w:t>cookies mocaf</w:t>
      </w:r>
      <w:r w:rsidRPr="00073789">
        <w:rPr>
          <w:rFonts w:ascii="Arial" w:hAnsi="Arial" w:cs="Arial"/>
          <w:sz w:val="20"/>
          <w:szCs w:val="20"/>
        </w:rPr>
        <w:t xml:space="preserve"> terpilih sebanyak </w:t>
      </w:r>
      <w:r w:rsidR="00CE1D8E">
        <w:rPr>
          <w:rFonts w:ascii="Arial" w:hAnsi="Arial" w:cs="Arial"/>
          <w:sz w:val="20"/>
          <w:szCs w:val="20"/>
        </w:rPr>
        <w:t>64,83%</w:t>
      </w:r>
      <w:r w:rsidRPr="00073789">
        <w:rPr>
          <w:rFonts w:ascii="Arial" w:hAnsi="Arial" w:cs="Arial"/>
          <w:sz w:val="20"/>
          <w:szCs w:val="20"/>
        </w:rPr>
        <w:t xml:space="preserve">. Menurut Sugito dan Hayati (2006) dalam Normasari (2010), karbohidrat yang dihitung secara </w:t>
      </w:r>
      <w:r w:rsidRPr="00073789">
        <w:rPr>
          <w:rFonts w:ascii="Arial" w:hAnsi="Arial" w:cs="Arial"/>
          <w:i/>
          <w:sz w:val="20"/>
          <w:szCs w:val="20"/>
        </w:rPr>
        <w:t>by difference</w:t>
      </w:r>
      <w:r w:rsidRPr="00073789">
        <w:rPr>
          <w:rFonts w:ascii="Arial" w:hAnsi="Arial" w:cs="Arial"/>
          <w:sz w:val="20"/>
          <w:szCs w:val="20"/>
        </w:rPr>
        <w:t xml:space="preserve"> dipengaruhi komponen lain, semakin rendah komponen nutrisi lain maka kadar karbohidratnya akan semaki tinggi. Begitu pula sebaliknya, jika semakin tinggi nilai komponen nutrisi yag lain maka kadar karbohidratnya akan semakin rendah (Normasari, 2010). Komponen nutrisi yang lain ini berupa kandungan protein, lemak, air, dan abu. Berdasarkan penjelasan tersebut diketahui bahwa kadar karbohidrat </w:t>
      </w:r>
      <w:r w:rsidRPr="00073789">
        <w:rPr>
          <w:rFonts w:ascii="Arial" w:hAnsi="Arial" w:cs="Arial"/>
          <w:i/>
          <w:sz w:val="20"/>
          <w:szCs w:val="20"/>
        </w:rPr>
        <w:t>cookies mocaf</w:t>
      </w:r>
      <w:r w:rsidRPr="00073789">
        <w:rPr>
          <w:rFonts w:ascii="Arial" w:hAnsi="Arial" w:cs="Arial"/>
          <w:sz w:val="20"/>
          <w:szCs w:val="20"/>
        </w:rPr>
        <w:t xml:space="preserve"> yang rendah dan tidak memenuhi SNI dikarenakan tingginya komponen nutrisi yang lain, terutama karena kadar air dan kadar abu </w:t>
      </w:r>
      <w:r w:rsidRPr="00073789">
        <w:rPr>
          <w:rFonts w:ascii="Arial" w:hAnsi="Arial" w:cs="Arial"/>
          <w:i/>
          <w:sz w:val="20"/>
          <w:szCs w:val="20"/>
        </w:rPr>
        <w:t>cookies</w:t>
      </w:r>
      <w:r w:rsidRPr="00073789">
        <w:rPr>
          <w:rFonts w:ascii="Arial" w:hAnsi="Arial" w:cs="Arial"/>
          <w:sz w:val="20"/>
          <w:szCs w:val="20"/>
        </w:rPr>
        <w:t xml:space="preserve"> terpilih lebih tinggi dari SNI.</w:t>
      </w:r>
    </w:p>
    <w:p w:rsidR="00CE1D8E" w:rsidRPr="00073789" w:rsidRDefault="00CE1D8E" w:rsidP="00A941B7">
      <w:pPr>
        <w:pStyle w:val="ListParagraph"/>
        <w:spacing w:after="0"/>
        <w:ind w:left="0" w:firstLine="567"/>
        <w:jc w:val="both"/>
        <w:rPr>
          <w:rFonts w:ascii="Arial" w:hAnsi="Arial" w:cs="Arial"/>
          <w:sz w:val="20"/>
          <w:szCs w:val="20"/>
        </w:rPr>
      </w:pPr>
    </w:p>
    <w:p w:rsidR="008660D2" w:rsidRPr="00073789" w:rsidRDefault="008660D2" w:rsidP="00A941B7">
      <w:pPr>
        <w:spacing w:after="0" w:line="276" w:lineRule="auto"/>
        <w:rPr>
          <w:rFonts w:ascii="Arial" w:hAnsi="Arial" w:cs="Arial"/>
          <w:b/>
          <w:sz w:val="20"/>
          <w:szCs w:val="20"/>
          <w:lang w:val="id-ID"/>
        </w:rPr>
      </w:pPr>
      <w:r w:rsidRPr="00073789">
        <w:rPr>
          <w:rFonts w:ascii="Arial" w:hAnsi="Arial" w:cs="Arial"/>
          <w:b/>
          <w:sz w:val="20"/>
          <w:szCs w:val="20"/>
          <w:lang w:val="id-ID"/>
        </w:rPr>
        <w:t>Total Fenol</w:t>
      </w:r>
    </w:p>
    <w:p w:rsidR="008660D2" w:rsidRPr="00073789" w:rsidRDefault="008660D2" w:rsidP="00A941B7">
      <w:pPr>
        <w:pStyle w:val="ListParagraph"/>
        <w:spacing w:after="0"/>
        <w:ind w:left="0" w:firstLine="567"/>
        <w:jc w:val="both"/>
        <w:rPr>
          <w:rFonts w:ascii="Arial" w:hAnsi="Arial" w:cs="Arial"/>
          <w:sz w:val="20"/>
          <w:szCs w:val="20"/>
        </w:rPr>
      </w:pPr>
      <w:r w:rsidRPr="00073789">
        <w:rPr>
          <w:rFonts w:ascii="Arial" w:hAnsi="Arial" w:cs="Arial"/>
          <w:sz w:val="20"/>
          <w:szCs w:val="20"/>
        </w:rPr>
        <w:t>Fenol merupakan metabolit sekunder terbesar dalam tumbuhan. Senyawa fenol dalam tumbuhan dapat berupa fenol, asam fenola</w:t>
      </w:r>
      <w:r w:rsidR="00CE1D8E">
        <w:rPr>
          <w:rFonts w:ascii="Arial" w:hAnsi="Arial" w:cs="Arial"/>
          <w:sz w:val="20"/>
          <w:szCs w:val="20"/>
        </w:rPr>
        <w:t xml:space="preserve">t, tanin, lignin dan flavonoid. </w:t>
      </w:r>
      <w:r w:rsidRPr="00073789">
        <w:rPr>
          <w:rFonts w:ascii="Arial" w:hAnsi="Arial" w:cs="Arial"/>
          <w:sz w:val="20"/>
          <w:szCs w:val="20"/>
        </w:rPr>
        <w:t xml:space="preserve">Kunir putih jenis mangga mengandung komponen utama yang berkhasiat, khususnya senyawa metabolit sekunder seperti tanin, kurkumin, </w:t>
      </w:r>
      <w:r w:rsidRPr="00073789">
        <w:rPr>
          <w:rFonts w:ascii="Arial" w:hAnsi="Arial" w:cs="Arial"/>
          <w:sz w:val="20"/>
          <w:szCs w:val="20"/>
        </w:rPr>
        <w:lastRenderedPageBreak/>
        <w:t xml:space="preserve">flavonoid, polifenol dan minyak atsiri (Pujimulyani, dkk., 2019). Selain itu, kunir putih juga mengandung senyawa fenolik seperti asam galat, epigalokatekingalat dan kurkumin (Putri dan Pujimulyani, 2018). </w:t>
      </w:r>
    </w:p>
    <w:p w:rsidR="008660D2" w:rsidRDefault="008660D2" w:rsidP="00A941B7">
      <w:pPr>
        <w:pStyle w:val="ListParagraph"/>
        <w:spacing w:after="0"/>
        <w:ind w:left="0" w:firstLine="567"/>
        <w:jc w:val="both"/>
        <w:rPr>
          <w:rFonts w:ascii="Arial" w:hAnsi="Arial" w:cs="Arial"/>
          <w:sz w:val="20"/>
          <w:szCs w:val="20"/>
        </w:rPr>
      </w:pPr>
      <w:r w:rsidRPr="00073789">
        <w:rPr>
          <w:rFonts w:ascii="Arial" w:hAnsi="Arial" w:cs="Arial"/>
          <w:sz w:val="20"/>
          <w:szCs w:val="20"/>
        </w:rPr>
        <w:t xml:space="preserve">Dari penelitian yang telah dilakukan, diketahui kandungan fenol total dalam </w:t>
      </w:r>
      <w:r w:rsidRPr="00073789">
        <w:rPr>
          <w:rFonts w:ascii="Arial" w:hAnsi="Arial" w:cs="Arial"/>
          <w:i/>
          <w:sz w:val="20"/>
          <w:szCs w:val="20"/>
        </w:rPr>
        <w:t>cookies mocaf</w:t>
      </w:r>
      <w:r w:rsidRPr="00073789">
        <w:rPr>
          <w:rFonts w:ascii="Arial" w:hAnsi="Arial" w:cs="Arial"/>
          <w:sz w:val="20"/>
          <w:szCs w:val="20"/>
        </w:rPr>
        <w:t xml:space="preserve"> terpilih sebanyak 20,45%. Hasil ini termasuk tinggi dibandingkan hasil penelitian Sumarlin, dkk (2019), bahwa kadar fenol dalam biskuit bekatul fermentasi pada lama pemanggangan 15 menit dan rasio tepung terigu:bekat</w:t>
      </w:r>
      <w:r w:rsidR="00CE1D8E">
        <w:rPr>
          <w:rFonts w:ascii="Arial" w:hAnsi="Arial" w:cs="Arial"/>
          <w:sz w:val="20"/>
          <w:szCs w:val="20"/>
        </w:rPr>
        <w:t xml:space="preserve">ul (70:30) sebesar 9,02%. Dalam </w:t>
      </w:r>
      <w:r w:rsidRPr="00073789">
        <w:rPr>
          <w:rFonts w:ascii="Arial" w:hAnsi="Arial" w:cs="Arial"/>
          <w:sz w:val="20"/>
          <w:szCs w:val="20"/>
        </w:rPr>
        <w:t xml:space="preserve">penelitian Putri dan Pujimulyani (2018) menunjukkan kadar fenol kunir putih mengalami kenaikan dengan penambahan </w:t>
      </w:r>
      <w:r w:rsidRPr="00073789">
        <w:rPr>
          <w:rFonts w:ascii="Arial" w:hAnsi="Arial" w:cs="Arial"/>
          <w:i/>
          <w:sz w:val="20"/>
          <w:szCs w:val="20"/>
        </w:rPr>
        <w:t>filler</w:t>
      </w:r>
      <w:r w:rsidRPr="00073789">
        <w:rPr>
          <w:rFonts w:ascii="Arial" w:hAnsi="Arial" w:cs="Arial"/>
          <w:sz w:val="20"/>
          <w:szCs w:val="20"/>
        </w:rPr>
        <w:t xml:space="preserve"> yang diduga akibat polimerisasi polifenol. Semakin banyak proporsi bubuk kunir putih yang ditambahkan, maka kadar fenol dan juga aktivitas antioksidannya juga akan semakin meningkat. Menurut Li, dkk (2007) dalam Sumarlin, dkk (2019), peningkatan waktu pemanasan juga dapat menyebabkan penurunan kadar total fenol dalam bahan. Hal ini diduga karena larutnya fenol saat dilakukan pemanasan. Selama pemanasan berhubungan langsung dengan panas yang dihasilkan pada saat pengovenan, sehingga dinding sel dan membran plasma cepat mengalami kerusakan.</w:t>
      </w:r>
    </w:p>
    <w:p w:rsidR="00CE1D8E" w:rsidRPr="00CE1D8E" w:rsidRDefault="00CE1D8E" w:rsidP="00A941B7">
      <w:pPr>
        <w:pStyle w:val="ListParagraph"/>
        <w:spacing w:after="0"/>
        <w:ind w:left="0" w:firstLine="567"/>
        <w:jc w:val="both"/>
        <w:rPr>
          <w:rFonts w:ascii="Arial" w:hAnsi="Arial" w:cs="Arial"/>
          <w:sz w:val="20"/>
          <w:szCs w:val="20"/>
        </w:rPr>
      </w:pPr>
    </w:p>
    <w:p w:rsidR="008660D2" w:rsidRPr="00073789" w:rsidRDefault="008660D2" w:rsidP="00A941B7">
      <w:pPr>
        <w:spacing w:after="0" w:line="276" w:lineRule="auto"/>
        <w:rPr>
          <w:rFonts w:ascii="Arial" w:hAnsi="Arial" w:cs="Arial"/>
          <w:b/>
          <w:sz w:val="20"/>
          <w:szCs w:val="20"/>
          <w:lang w:val="id-ID"/>
        </w:rPr>
      </w:pPr>
      <w:r w:rsidRPr="00073789">
        <w:rPr>
          <w:rFonts w:ascii="Arial" w:hAnsi="Arial" w:cs="Arial"/>
          <w:b/>
          <w:sz w:val="20"/>
          <w:szCs w:val="20"/>
          <w:lang w:val="id-ID"/>
        </w:rPr>
        <w:t>Aktivitas Antioksidan</w:t>
      </w:r>
    </w:p>
    <w:p w:rsidR="008660D2" w:rsidRPr="00073789" w:rsidRDefault="008660D2" w:rsidP="00A941B7">
      <w:pPr>
        <w:pStyle w:val="ListParagraph"/>
        <w:spacing w:after="0"/>
        <w:ind w:left="0" w:firstLine="567"/>
        <w:jc w:val="both"/>
        <w:rPr>
          <w:rFonts w:ascii="Arial" w:hAnsi="Arial" w:cs="Arial"/>
          <w:sz w:val="20"/>
          <w:szCs w:val="20"/>
        </w:rPr>
      </w:pPr>
      <w:r w:rsidRPr="00073789">
        <w:rPr>
          <w:rFonts w:ascii="Arial" w:hAnsi="Arial" w:cs="Arial"/>
          <w:sz w:val="20"/>
          <w:szCs w:val="20"/>
        </w:rPr>
        <w:t>Antioksidan secara alami terdapat dalam hampir semua bahan pangan. Antioksidan dalam bahan pangan dapat mengalami kerusakan saat proses pengolahan sehingga mengalami penurunan fungsi. Kegunaan awal antioksidan adalah untuk menjaga kualitas pangan tetapi kini telah bertambah karena adanya kesamaan reaksi oksidasi produk lemak dalam pangan dengan reaksi oksidasi lemak dalam sel, sehingga antioksidan dapat digunakan untuk menghambat terjadinya reaksi oksidasi minyak atau lemak tidak jenuh (Pujimulyani dan Agung, 2009).</w:t>
      </w:r>
    </w:p>
    <w:p w:rsidR="008660D2" w:rsidRPr="00073789" w:rsidRDefault="008660D2" w:rsidP="00A941B7">
      <w:pPr>
        <w:pStyle w:val="ListParagraph"/>
        <w:spacing w:after="0"/>
        <w:ind w:left="0" w:firstLine="567"/>
        <w:jc w:val="both"/>
        <w:rPr>
          <w:rFonts w:ascii="Arial" w:hAnsi="Arial" w:cs="Arial"/>
          <w:sz w:val="20"/>
          <w:szCs w:val="20"/>
        </w:rPr>
      </w:pPr>
      <w:r w:rsidRPr="00073789">
        <w:rPr>
          <w:rFonts w:ascii="Arial" w:hAnsi="Arial" w:cs="Arial"/>
          <w:sz w:val="20"/>
          <w:szCs w:val="20"/>
        </w:rPr>
        <w:t xml:space="preserve">Berdasarkan Tabel </w:t>
      </w:r>
      <w:r w:rsidR="00CE1D8E">
        <w:rPr>
          <w:rFonts w:ascii="Arial" w:hAnsi="Arial" w:cs="Arial"/>
          <w:sz w:val="20"/>
          <w:szCs w:val="20"/>
        </w:rPr>
        <w:t>7</w:t>
      </w:r>
      <w:r w:rsidRPr="00073789">
        <w:rPr>
          <w:rFonts w:ascii="Arial" w:hAnsi="Arial" w:cs="Arial"/>
          <w:sz w:val="20"/>
          <w:szCs w:val="20"/>
        </w:rPr>
        <w:t xml:space="preserve">, diketahui aktivitas antioksidan pada </w:t>
      </w:r>
      <w:r w:rsidRPr="00073789">
        <w:rPr>
          <w:rFonts w:ascii="Arial" w:hAnsi="Arial" w:cs="Arial"/>
          <w:i/>
          <w:sz w:val="20"/>
          <w:szCs w:val="20"/>
        </w:rPr>
        <w:t>cookies mocaf</w:t>
      </w:r>
      <w:r w:rsidRPr="00073789">
        <w:rPr>
          <w:rFonts w:ascii="Arial" w:hAnsi="Arial" w:cs="Arial"/>
          <w:sz w:val="20"/>
          <w:szCs w:val="20"/>
        </w:rPr>
        <w:t xml:space="preserve"> terpilih sebesar 44,78%. Sedangkan dalam </w:t>
      </w:r>
      <w:r w:rsidRPr="00073789">
        <w:rPr>
          <w:rFonts w:ascii="Arial" w:hAnsi="Arial" w:cs="Arial"/>
          <w:sz w:val="20"/>
          <w:szCs w:val="20"/>
        </w:rPr>
        <w:lastRenderedPageBreak/>
        <w:t xml:space="preserve">penelitian Saryono (2013), kandungan aktivitas antioksidan pada </w:t>
      </w:r>
      <w:r w:rsidRPr="00073789">
        <w:rPr>
          <w:rFonts w:ascii="Arial" w:hAnsi="Arial" w:cs="Arial"/>
          <w:i/>
          <w:sz w:val="20"/>
          <w:szCs w:val="20"/>
        </w:rPr>
        <w:t>cookies</w:t>
      </w:r>
      <w:r w:rsidRPr="00073789">
        <w:rPr>
          <w:rFonts w:ascii="Arial" w:hAnsi="Arial" w:cs="Arial"/>
          <w:sz w:val="20"/>
          <w:szCs w:val="20"/>
        </w:rPr>
        <w:t xml:space="preserve"> tepung terigu sebesar 11,16% dan pada </w:t>
      </w:r>
      <w:r w:rsidRPr="00073789">
        <w:rPr>
          <w:rFonts w:ascii="Arial" w:hAnsi="Arial" w:cs="Arial"/>
          <w:i/>
          <w:sz w:val="20"/>
          <w:szCs w:val="20"/>
        </w:rPr>
        <w:t>cookies</w:t>
      </w:r>
      <w:r w:rsidRPr="00073789">
        <w:rPr>
          <w:rFonts w:ascii="Arial" w:hAnsi="Arial" w:cs="Arial"/>
          <w:sz w:val="20"/>
          <w:szCs w:val="20"/>
        </w:rPr>
        <w:t xml:space="preserve"> bekatul beras merah dan tepung garut sebesar 19,14%. Tingginya aktivitas antioksidan dalam </w:t>
      </w:r>
      <w:r w:rsidRPr="00073789">
        <w:rPr>
          <w:rFonts w:ascii="Arial" w:hAnsi="Arial" w:cs="Arial"/>
          <w:i/>
          <w:sz w:val="20"/>
          <w:szCs w:val="20"/>
        </w:rPr>
        <w:t>cookies</w:t>
      </w:r>
      <w:r w:rsidRPr="00073789">
        <w:rPr>
          <w:rFonts w:ascii="Arial" w:hAnsi="Arial" w:cs="Arial"/>
          <w:sz w:val="20"/>
          <w:szCs w:val="20"/>
        </w:rPr>
        <w:t xml:space="preserve"> ini disebabkan karena penambahan bubuk kunir putih dalam pembuatannya. Dalam penelitian Pujimulyani dan Agung (2009), menunjukkan minuman dari kunir putih berupa sirup dan bubuk instan yang diolah dengan cara kristalisasi suhu rendah maupun pengeringan </w:t>
      </w:r>
      <w:r w:rsidRPr="00073789">
        <w:rPr>
          <w:rFonts w:ascii="Arial" w:hAnsi="Arial" w:cs="Arial"/>
          <w:i/>
          <w:sz w:val="20"/>
          <w:szCs w:val="20"/>
        </w:rPr>
        <w:t>drum drier</w:t>
      </w:r>
      <w:r w:rsidRPr="00073789">
        <w:rPr>
          <w:rFonts w:ascii="Arial" w:hAnsi="Arial" w:cs="Arial"/>
          <w:sz w:val="20"/>
          <w:szCs w:val="20"/>
        </w:rPr>
        <w:t xml:space="preserve"> dan tablet </w:t>
      </w:r>
      <w:r w:rsidRPr="00073789">
        <w:rPr>
          <w:rFonts w:ascii="Arial" w:hAnsi="Arial" w:cs="Arial"/>
          <w:i/>
          <w:sz w:val="20"/>
          <w:szCs w:val="20"/>
        </w:rPr>
        <w:t>effervescent</w:t>
      </w:r>
      <w:r w:rsidRPr="00073789">
        <w:rPr>
          <w:rFonts w:ascii="Arial" w:hAnsi="Arial" w:cs="Arial"/>
          <w:sz w:val="20"/>
          <w:szCs w:val="20"/>
        </w:rPr>
        <w:t xml:space="preserve"> memiliki antioksidan yang tinggi. Aktivitas antioksidan pada bubuk instan kunir putih diduga disebabkan karena adanya senyawa fenol dan tanin terkondensasi, serta kandungan kurkumin pada rimpang kunir putih (Pujimulyani dkk., 2010 dalam Dinarto dan Pujimulyani, 2019).  Menurut penelitian Nahak dan Sahu (2011) dalam Arvianasari, dkk (2020), aktivitas antioksidan pada kunyit putih sebesar 63,27±0,06%. Peningkatan aktivitas antioksidan diduga akibat pelepasan senyawa fenolik (Pujimulyani dkk, 2020). Perlakuan blanching berperan dalam pemutusan rutinitas glikosida dalam kunyit putih menjadi aglikon quercetin sehingga aktivitas antioksidan meningkat (Pujimulyani dkk, 2012 dalam Arvianasari dkk, 2020).</w:t>
      </w:r>
    </w:p>
    <w:p w:rsidR="008660D2" w:rsidRDefault="008660D2" w:rsidP="00A941B7">
      <w:pPr>
        <w:pStyle w:val="ListParagraph"/>
        <w:spacing w:after="0"/>
        <w:ind w:left="0" w:firstLine="567"/>
        <w:jc w:val="both"/>
        <w:rPr>
          <w:rFonts w:ascii="Arial" w:hAnsi="Arial" w:cs="Arial"/>
          <w:sz w:val="20"/>
          <w:szCs w:val="20"/>
        </w:rPr>
      </w:pPr>
      <w:r w:rsidRPr="00073789">
        <w:rPr>
          <w:rFonts w:ascii="Arial" w:hAnsi="Arial" w:cs="Arial"/>
          <w:sz w:val="20"/>
          <w:szCs w:val="20"/>
        </w:rPr>
        <w:t xml:space="preserve">Kunir putih merupakan salah satu rempah yang memiliki aktivitas antioksidan yang tinggi. Hal ini sesuai dengan hasil penelitian Pujimulyani, dkk., (2009) dalam Dinarto dan Pujimulyani (2019) yang menyatakan aktivitas antioksidan bubuk instan kunir putih sebesar 23,56%. Ekstrak kunir putih mampu menghambat oksidasi karena mengandung kurkuminoid dan polifenol (Paulina dan Pujimulyani, 2018). Kandungan kurkuminoid dalam kunyit sebesar 2,5-8,1% yang secara bersama-sama ataupun sendiri-sendiri dapat menunjukkan potensi antioksidatif. Menurut Lemos, dkk (2012) dalam Nisrina (2018) selama proses pemanasan aktivitas antioksidan akan meningkat karena ketersediaan senyawa fenolik atau dengan pembentukan senyawa baru, seperti </w:t>
      </w:r>
      <w:r w:rsidRPr="00073789">
        <w:rPr>
          <w:rFonts w:ascii="Arial" w:hAnsi="Arial" w:cs="Arial"/>
          <w:sz w:val="20"/>
          <w:szCs w:val="20"/>
        </w:rPr>
        <w:lastRenderedPageBreak/>
        <w:t xml:space="preserve">melanoidin yang dibentuk melalui reaksi </w:t>
      </w:r>
      <w:r w:rsidRPr="00BC6690">
        <w:rPr>
          <w:rFonts w:ascii="Arial" w:hAnsi="Arial" w:cs="Arial"/>
          <w:i/>
          <w:sz w:val="20"/>
          <w:szCs w:val="20"/>
        </w:rPr>
        <w:t>maillard</w:t>
      </w:r>
      <w:r w:rsidRPr="00BC6690">
        <w:rPr>
          <w:rFonts w:ascii="Arial" w:hAnsi="Arial" w:cs="Arial"/>
          <w:sz w:val="20"/>
          <w:szCs w:val="20"/>
        </w:rPr>
        <w:t xml:space="preserve">. Tetapi proses pemanasan dengan suhu tinggi pada kunyit dapat merusak kurkumin sehingga sifat antioksidatifnya akan semakin kecil </w:t>
      </w:r>
      <w:r w:rsidRPr="00BC6690">
        <w:rPr>
          <w:rFonts w:ascii="Arial" w:hAnsi="Arial" w:cs="Arial"/>
          <w:sz w:val="20"/>
          <w:szCs w:val="20"/>
        </w:rPr>
        <w:t>(Pujimulyani dan Ag</w:t>
      </w:r>
      <w:r w:rsidR="00CE1D8E" w:rsidRPr="00BC6690">
        <w:rPr>
          <w:rFonts w:ascii="Arial" w:hAnsi="Arial" w:cs="Arial"/>
          <w:sz w:val="20"/>
          <w:szCs w:val="20"/>
        </w:rPr>
        <w:t>ung, 2009).</w:t>
      </w:r>
    </w:p>
    <w:p w:rsidR="002977DE" w:rsidRPr="00BC6690" w:rsidRDefault="002977DE" w:rsidP="00A941B7">
      <w:pPr>
        <w:pStyle w:val="ListParagraph"/>
        <w:spacing w:after="0"/>
        <w:ind w:left="0" w:firstLine="567"/>
        <w:jc w:val="both"/>
        <w:rPr>
          <w:rFonts w:ascii="Arial" w:hAnsi="Arial" w:cs="Arial"/>
          <w:sz w:val="20"/>
          <w:szCs w:val="20"/>
        </w:rPr>
      </w:pPr>
    </w:p>
    <w:p w:rsidR="00CE1D8E" w:rsidRDefault="00BC6690" w:rsidP="00A941B7">
      <w:pPr>
        <w:spacing w:after="0" w:line="276" w:lineRule="auto"/>
        <w:rPr>
          <w:rFonts w:ascii="Arial" w:hAnsi="Arial" w:cs="Arial"/>
          <w:b/>
          <w:sz w:val="20"/>
          <w:szCs w:val="20"/>
          <w:lang w:val="id-ID"/>
        </w:rPr>
      </w:pPr>
      <w:r w:rsidRPr="00BC6690">
        <w:rPr>
          <w:rFonts w:ascii="Arial" w:hAnsi="Arial" w:cs="Arial"/>
          <w:b/>
          <w:sz w:val="20"/>
          <w:szCs w:val="20"/>
          <w:lang w:val="id-ID"/>
        </w:rPr>
        <w:t>KESIMPULAN</w:t>
      </w:r>
      <w:r w:rsidR="002977DE">
        <w:rPr>
          <w:rFonts w:ascii="Arial" w:hAnsi="Arial" w:cs="Arial"/>
          <w:b/>
          <w:sz w:val="20"/>
          <w:szCs w:val="20"/>
          <w:lang w:val="id-ID"/>
        </w:rPr>
        <w:t xml:space="preserve"> </w:t>
      </w:r>
    </w:p>
    <w:p w:rsidR="002977DE" w:rsidRPr="00BC6690" w:rsidRDefault="002977DE" w:rsidP="00A941B7">
      <w:pPr>
        <w:spacing w:after="0" w:line="276" w:lineRule="auto"/>
        <w:rPr>
          <w:rFonts w:ascii="Arial" w:hAnsi="Arial" w:cs="Arial"/>
          <w:sz w:val="20"/>
          <w:szCs w:val="20"/>
          <w:lang w:val="id-ID"/>
        </w:rPr>
      </w:pPr>
    </w:p>
    <w:p w:rsidR="00BC6690" w:rsidRPr="00140E4B" w:rsidRDefault="00BC6690" w:rsidP="00140E4B">
      <w:pPr>
        <w:pStyle w:val="ListParagraph"/>
        <w:spacing w:after="0"/>
        <w:ind w:left="0" w:firstLine="567"/>
        <w:jc w:val="both"/>
        <w:rPr>
          <w:rFonts w:ascii="Arial" w:hAnsi="Arial" w:cs="Arial"/>
          <w:sz w:val="20"/>
          <w:szCs w:val="20"/>
        </w:rPr>
      </w:pPr>
      <w:r>
        <w:rPr>
          <w:rFonts w:ascii="Arial" w:hAnsi="Arial" w:cs="Arial"/>
          <w:sz w:val="20"/>
          <w:szCs w:val="20"/>
        </w:rPr>
        <w:t xml:space="preserve">Berdasarkan </w:t>
      </w:r>
      <w:r w:rsidRPr="00BC6690">
        <w:rPr>
          <w:rFonts w:ascii="Arial" w:hAnsi="Arial" w:cs="Arial"/>
          <w:sz w:val="20"/>
          <w:szCs w:val="20"/>
        </w:rPr>
        <w:t xml:space="preserve">penelitian ini dihasilkan </w:t>
      </w:r>
      <w:r w:rsidRPr="00BC6690">
        <w:rPr>
          <w:rFonts w:ascii="Arial" w:hAnsi="Arial" w:cs="Arial"/>
          <w:i/>
          <w:sz w:val="20"/>
          <w:szCs w:val="20"/>
        </w:rPr>
        <w:t>cookies mocaf</w:t>
      </w:r>
      <w:r w:rsidRPr="00BC6690">
        <w:rPr>
          <w:rFonts w:ascii="Arial" w:hAnsi="Arial" w:cs="Arial"/>
          <w:sz w:val="20"/>
          <w:szCs w:val="20"/>
        </w:rPr>
        <w:t xml:space="preserve"> dengan penambahan bubuk kunir putih sebanyak 10% dan </w:t>
      </w:r>
      <w:r w:rsidRPr="00BC6690">
        <w:rPr>
          <w:rFonts w:ascii="Arial" w:hAnsi="Arial" w:cs="Arial"/>
          <w:i/>
          <w:sz w:val="20"/>
          <w:szCs w:val="20"/>
        </w:rPr>
        <w:t>baking powder</w:t>
      </w:r>
      <w:r w:rsidRPr="00BC6690">
        <w:rPr>
          <w:rFonts w:ascii="Arial" w:hAnsi="Arial" w:cs="Arial"/>
          <w:sz w:val="20"/>
          <w:szCs w:val="20"/>
        </w:rPr>
        <w:t xml:space="preserve"> 2% sebagai </w:t>
      </w:r>
      <w:r w:rsidRPr="00BC6690">
        <w:rPr>
          <w:rFonts w:ascii="Arial" w:hAnsi="Arial" w:cs="Arial"/>
          <w:i/>
          <w:sz w:val="20"/>
          <w:szCs w:val="20"/>
        </w:rPr>
        <w:t>cookies</w:t>
      </w:r>
      <w:r w:rsidRPr="00BC6690">
        <w:rPr>
          <w:rFonts w:ascii="Arial" w:hAnsi="Arial" w:cs="Arial"/>
          <w:sz w:val="20"/>
          <w:szCs w:val="20"/>
        </w:rPr>
        <w:t xml:space="preserve"> yang disukai panelis dan memiliki aktivitas antioksidan.</w:t>
      </w:r>
      <w:r>
        <w:rPr>
          <w:rFonts w:ascii="Arial" w:hAnsi="Arial" w:cs="Arial"/>
          <w:sz w:val="20"/>
          <w:szCs w:val="20"/>
        </w:rPr>
        <w:t xml:space="preserve"> P</w:t>
      </w:r>
      <w:r w:rsidRPr="00BC6690">
        <w:rPr>
          <w:rFonts w:ascii="Arial" w:hAnsi="Arial" w:cs="Arial"/>
          <w:sz w:val="20"/>
          <w:szCs w:val="20"/>
        </w:rPr>
        <w:t xml:space="preserve">enambahan bubuk kunir putih dan </w:t>
      </w:r>
      <w:r w:rsidRPr="00BC6690">
        <w:rPr>
          <w:rFonts w:ascii="Arial" w:hAnsi="Arial" w:cs="Arial"/>
          <w:i/>
          <w:sz w:val="20"/>
          <w:szCs w:val="20"/>
        </w:rPr>
        <w:t>baking powder</w:t>
      </w:r>
      <w:r w:rsidRPr="00BC6690">
        <w:rPr>
          <w:rFonts w:ascii="Arial" w:hAnsi="Arial" w:cs="Arial"/>
          <w:sz w:val="20"/>
          <w:szCs w:val="20"/>
        </w:rPr>
        <w:t xml:space="preserve"> akan menghasilkan warna </w:t>
      </w:r>
      <w:r w:rsidRPr="00BC6690">
        <w:rPr>
          <w:rFonts w:ascii="Arial" w:hAnsi="Arial" w:cs="Arial"/>
          <w:i/>
          <w:sz w:val="20"/>
          <w:szCs w:val="20"/>
        </w:rPr>
        <w:t>lightness</w:t>
      </w:r>
      <w:r w:rsidRPr="00BC6690">
        <w:rPr>
          <w:rFonts w:ascii="Arial" w:hAnsi="Arial" w:cs="Arial"/>
          <w:sz w:val="20"/>
          <w:szCs w:val="20"/>
        </w:rPr>
        <w:t xml:space="preserve"> semakin </w:t>
      </w:r>
      <w:r w:rsidR="004B71C1">
        <w:rPr>
          <w:rFonts w:ascii="Arial" w:hAnsi="Arial" w:cs="Arial"/>
          <w:sz w:val="20"/>
          <w:szCs w:val="20"/>
        </w:rPr>
        <w:t>rendah</w:t>
      </w:r>
      <w:r>
        <w:rPr>
          <w:rFonts w:ascii="Arial" w:hAnsi="Arial" w:cs="Arial"/>
          <w:sz w:val="20"/>
          <w:szCs w:val="20"/>
        </w:rPr>
        <w:t>,</w:t>
      </w:r>
      <w:r w:rsidRPr="00BC6690">
        <w:rPr>
          <w:rFonts w:ascii="Arial" w:hAnsi="Arial" w:cs="Arial"/>
          <w:sz w:val="20"/>
          <w:szCs w:val="20"/>
        </w:rPr>
        <w:t xml:space="preserve"> nilai </w:t>
      </w:r>
      <w:r w:rsidRPr="00BC6690">
        <w:rPr>
          <w:rFonts w:ascii="Arial" w:hAnsi="Arial" w:cs="Arial"/>
          <w:i/>
          <w:sz w:val="20"/>
          <w:szCs w:val="20"/>
        </w:rPr>
        <w:t>redness</w:t>
      </w:r>
      <w:r w:rsidRPr="00BC6690">
        <w:rPr>
          <w:rFonts w:ascii="Arial" w:hAnsi="Arial" w:cs="Arial"/>
          <w:sz w:val="20"/>
          <w:szCs w:val="20"/>
        </w:rPr>
        <w:t xml:space="preserve"> dan </w:t>
      </w:r>
      <w:r w:rsidRPr="00BC6690">
        <w:rPr>
          <w:rFonts w:ascii="Arial" w:hAnsi="Arial" w:cs="Arial"/>
          <w:i/>
          <w:sz w:val="20"/>
          <w:szCs w:val="20"/>
        </w:rPr>
        <w:t>yellowness</w:t>
      </w:r>
      <w:r w:rsidRPr="00BC6690">
        <w:rPr>
          <w:rFonts w:ascii="Arial" w:hAnsi="Arial" w:cs="Arial"/>
          <w:sz w:val="20"/>
          <w:szCs w:val="20"/>
        </w:rPr>
        <w:t xml:space="preserve"> semakin tin</w:t>
      </w:r>
      <w:r>
        <w:rPr>
          <w:rFonts w:ascii="Arial" w:hAnsi="Arial" w:cs="Arial"/>
          <w:sz w:val="20"/>
          <w:szCs w:val="20"/>
        </w:rPr>
        <w:t xml:space="preserve">ggi, </w:t>
      </w:r>
      <w:r w:rsidR="004B71C1">
        <w:rPr>
          <w:rFonts w:ascii="Arial" w:hAnsi="Arial" w:cs="Arial"/>
          <w:sz w:val="20"/>
          <w:szCs w:val="20"/>
        </w:rPr>
        <w:t xml:space="preserve">menurunkan nilai pengembangan, </w:t>
      </w:r>
      <w:r>
        <w:rPr>
          <w:rFonts w:ascii="Arial" w:hAnsi="Arial" w:cs="Arial"/>
          <w:sz w:val="20"/>
          <w:szCs w:val="20"/>
        </w:rPr>
        <w:t>kekerasan</w:t>
      </w:r>
      <w:r w:rsidR="004B71C1">
        <w:rPr>
          <w:rFonts w:ascii="Arial" w:hAnsi="Arial" w:cs="Arial"/>
          <w:sz w:val="20"/>
          <w:szCs w:val="20"/>
        </w:rPr>
        <w:t xml:space="preserve">, dan rasa pada uji tingkat kesukaan serta </w:t>
      </w:r>
      <w:r w:rsidRPr="00BC6690">
        <w:rPr>
          <w:rFonts w:ascii="Arial" w:hAnsi="Arial" w:cs="Arial"/>
          <w:sz w:val="20"/>
          <w:szCs w:val="20"/>
        </w:rPr>
        <w:t xml:space="preserve">meningkatkan nilai fenol total dan aktivitas antioksidan. </w:t>
      </w:r>
      <w:r w:rsidRPr="00BC6690">
        <w:rPr>
          <w:rFonts w:ascii="Arial" w:hAnsi="Arial" w:cs="Arial"/>
          <w:i/>
          <w:sz w:val="20"/>
          <w:szCs w:val="20"/>
        </w:rPr>
        <w:t>Cookies</w:t>
      </w:r>
      <w:r w:rsidRPr="00BC6690">
        <w:rPr>
          <w:rFonts w:ascii="Arial" w:hAnsi="Arial" w:cs="Arial"/>
          <w:sz w:val="20"/>
          <w:szCs w:val="20"/>
        </w:rPr>
        <w:t xml:space="preserve"> </w:t>
      </w:r>
      <w:r w:rsidRPr="00BC6690">
        <w:rPr>
          <w:rFonts w:ascii="Arial" w:hAnsi="Arial" w:cs="Arial"/>
          <w:i/>
          <w:sz w:val="20"/>
          <w:szCs w:val="20"/>
        </w:rPr>
        <w:t>mocaf</w:t>
      </w:r>
      <w:r w:rsidRPr="00BC6690">
        <w:rPr>
          <w:rFonts w:ascii="Arial" w:hAnsi="Arial" w:cs="Arial"/>
          <w:sz w:val="20"/>
          <w:szCs w:val="20"/>
        </w:rPr>
        <w:t xml:space="preserve"> terpilih memiliki nilai kadar air 9,63%, abu 1,82%, protein 6,11%, lemak 17,61%, karbohidrat </w:t>
      </w:r>
      <w:r w:rsidRPr="00BC6690">
        <w:rPr>
          <w:rFonts w:ascii="Arial" w:hAnsi="Arial" w:cs="Arial"/>
          <w:i/>
          <w:sz w:val="20"/>
          <w:szCs w:val="20"/>
        </w:rPr>
        <w:t>by difference</w:t>
      </w:r>
      <w:r w:rsidRPr="00BC6690">
        <w:rPr>
          <w:rFonts w:ascii="Arial" w:hAnsi="Arial" w:cs="Arial"/>
          <w:sz w:val="20"/>
          <w:szCs w:val="20"/>
        </w:rPr>
        <w:t xml:space="preserve"> 64,83%, </w:t>
      </w:r>
      <w:r w:rsidRPr="00140E4B">
        <w:rPr>
          <w:rFonts w:ascii="Arial" w:hAnsi="Arial" w:cs="Arial"/>
          <w:sz w:val="20"/>
          <w:szCs w:val="20"/>
        </w:rPr>
        <w:t>fenol total 20,45% mgEAG/g dan aktivitas antioksidan 44,78% RSA.</w:t>
      </w:r>
    </w:p>
    <w:p w:rsidR="00BC6690" w:rsidRPr="00140E4B" w:rsidRDefault="00BC6690" w:rsidP="00140E4B">
      <w:pPr>
        <w:spacing w:after="0" w:line="276" w:lineRule="auto"/>
        <w:rPr>
          <w:rFonts w:ascii="Arial" w:hAnsi="Arial" w:cs="Arial"/>
          <w:sz w:val="20"/>
          <w:szCs w:val="20"/>
          <w:lang w:val="id-ID"/>
        </w:rPr>
      </w:pPr>
    </w:p>
    <w:p w:rsidR="004B71C1" w:rsidRPr="00140E4B" w:rsidRDefault="004B71C1" w:rsidP="00140E4B">
      <w:pPr>
        <w:spacing w:after="0" w:line="276" w:lineRule="auto"/>
        <w:rPr>
          <w:rFonts w:ascii="Arial" w:hAnsi="Arial" w:cs="Arial"/>
          <w:b/>
          <w:sz w:val="20"/>
          <w:szCs w:val="20"/>
          <w:lang w:val="id-ID"/>
        </w:rPr>
      </w:pPr>
      <w:r w:rsidRPr="00140E4B">
        <w:rPr>
          <w:rFonts w:ascii="Arial" w:hAnsi="Arial" w:cs="Arial"/>
          <w:b/>
          <w:sz w:val="20"/>
          <w:szCs w:val="20"/>
          <w:lang w:val="id-ID"/>
        </w:rPr>
        <w:t>SARAN</w:t>
      </w:r>
    </w:p>
    <w:p w:rsidR="004B71C1" w:rsidRPr="00140E4B" w:rsidRDefault="004B71C1" w:rsidP="00140E4B">
      <w:pPr>
        <w:spacing w:after="0" w:line="276" w:lineRule="auto"/>
        <w:rPr>
          <w:rFonts w:ascii="Arial" w:hAnsi="Arial" w:cs="Arial"/>
          <w:sz w:val="20"/>
          <w:szCs w:val="20"/>
          <w:lang w:val="id-ID"/>
        </w:rPr>
      </w:pPr>
    </w:p>
    <w:p w:rsidR="004B71C1" w:rsidRPr="00140E4B" w:rsidRDefault="004B71C1" w:rsidP="00140E4B">
      <w:pPr>
        <w:pStyle w:val="ListParagraph"/>
        <w:spacing w:after="0"/>
        <w:ind w:left="0" w:firstLine="567"/>
        <w:jc w:val="both"/>
        <w:rPr>
          <w:rFonts w:ascii="Arial" w:hAnsi="Arial" w:cs="Arial"/>
          <w:sz w:val="20"/>
          <w:szCs w:val="20"/>
        </w:rPr>
      </w:pPr>
      <w:r w:rsidRPr="00140E4B">
        <w:rPr>
          <w:rFonts w:ascii="Arial" w:hAnsi="Arial" w:cs="Arial"/>
          <w:sz w:val="20"/>
          <w:szCs w:val="20"/>
        </w:rPr>
        <w:t xml:space="preserve">Perlu dilakukan penelitian lebih lanjut dengan menggunakan variasi suhu dan lama pemanggangan agar dihasilkan kadar air dan kadar abu sesuai SNI, serta dilakukan pengujian untuk umur simpan </w:t>
      </w:r>
      <w:r w:rsidRPr="00140E4B">
        <w:rPr>
          <w:rFonts w:ascii="Arial" w:hAnsi="Arial" w:cs="Arial"/>
          <w:i/>
          <w:sz w:val="20"/>
          <w:szCs w:val="20"/>
        </w:rPr>
        <w:t>cookies mocaf</w:t>
      </w:r>
      <w:r w:rsidRPr="00140E4B">
        <w:rPr>
          <w:rFonts w:ascii="Arial" w:hAnsi="Arial" w:cs="Arial"/>
          <w:sz w:val="20"/>
          <w:szCs w:val="20"/>
        </w:rPr>
        <w:t>.</w:t>
      </w:r>
    </w:p>
    <w:p w:rsidR="004B71C1" w:rsidRPr="00140E4B" w:rsidRDefault="004B71C1" w:rsidP="00140E4B">
      <w:pPr>
        <w:spacing w:after="0" w:line="276" w:lineRule="auto"/>
        <w:jc w:val="both"/>
        <w:rPr>
          <w:rFonts w:ascii="Arial" w:hAnsi="Arial" w:cs="Arial"/>
          <w:sz w:val="20"/>
          <w:szCs w:val="20"/>
        </w:rPr>
      </w:pPr>
    </w:p>
    <w:p w:rsidR="004B71C1" w:rsidRPr="00140E4B" w:rsidRDefault="004B71C1" w:rsidP="00140E4B">
      <w:pPr>
        <w:spacing w:after="0" w:line="276" w:lineRule="auto"/>
        <w:jc w:val="both"/>
        <w:rPr>
          <w:rFonts w:ascii="Arial" w:hAnsi="Arial" w:cs="Arial"/>
          <w:sz w:val="20"/>
          <w:szCs w:val="20"/>
          <w:lang w:val="id-ID"/>
        </w:rPr>
      </w:pPr>
      <w:r w:rsidRPr="00140E4B">
        <w:rPr>
          <w:rFonts w:ascii="Arial" w:hAnsi="Arial" w:cs="Arial"/>
          <w:b/>
          <w:sz w:val="20"/>
          <w:szCs w:val="20"/>
          <w:lang w:val="id-ID"/>
        </w:rPr>
        <w:t>DAFTAR PUSTAKA</w:t>
      </w:r>
    </w:p>
    <w:p w:rsidR="004B71C1" w:rsidRPr="00140E4B" w:rsidRDefault="004B71C1" w:rsidP="00140E4B">
      <w:pPr>
        <w:spacing w:after="0" w:line="276" w:lineRule="auto"/>
        <w:jc w:val="both"/>
        <w:rPr>
          <w:rFonts w:ascii="Arial" w:hAnsi="Arial" w:cs="Arial"/>
          <w:sz w:val="20"/>
          <w:szCs w:val="20"/>
          <w:lang w:val="id-ID"/>
        </w:rPr>
      </w:pP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Afrizal, A. 2019. </w:t>
      </w:r>
      <w:r w:rsidRPr="002977DE">
        <w:rPr>
          <w:rFonts w:ascii="Arial" w:hAnsi="Arial" w:cs="Arial"/>
          <w:i/>
          <w:sz w:val="20"/>
          <w:szCs w:val="20"/>
        </w:rPr>
        <w:t>Pengaruh Pemberian Susu Bubuk Skim Terhadap Kualitas Dadih Susu Kambing</w:t>
      </w:r>
      <w:r w:rsidRPr="002977DE">
        <w:rPr>
          <w:rFonts w:ascii="Arial" w:hAnsi="Arial" w:cs="Arial"/>
          <w:sz w:val="20"/>
          <w:szCs w:val="20"/>
        </w:rPr>
        <w:t>. http://ejournal.uniska-kediri.ac.id/index.php/filliacendekia ISSN : 2502-5597; e-ISSN : 2598-6325.</w:t>
      </w:r>
    </w:p>
    <w:p w:rsidR="008D6E2E" w:rsidRPr="002977DE" w:rsidRDefault="008D6E2E" w:rsidP="002977DE">
      <w:pPr>
        <w:spacing w:after="120" w:line="240" w:lineRule="auto"/>
        <w:ind w:left="567" w:hanging="567"/>
        <w:jc w:val="both"/>
        <w:rPr>
          <w:rFonts w:ascii="Arial" w:hAnsi="Arial" w:cs="Arial"/>
          <w:sz w:val="20"/>
          <w:szCs w:val="20"/>
          <w:lang w:val="id-ID"/>
        </w:rPr>
      </w:pPr>
      <w:r w:rsidRPr="002977DE">
        <w:rPr>
          <w:rFonts w:ascii="Arial" w:hAnsi="Arial" w:cs="Arial"/>
          <w:sz w:val="20"/>
          <w:szCs w:val="20"/>
        </w:rPr>
        <w:t>Ahmed, S., Ansari, A.</w:t>
      </w:r>
      <w:r w:rsidRPr="002977DE">
        <w:rPr>
          <w:rFonts w:ascii="Arial" w:hAnsi="Arial" w:cs="Arial"/>
          <w:sz w:val="20"/>
          <w:szCs w:val="20"/>
          <w:lang w:val="id-ID"/>
        </w:rPr>
        <w:t>A.</w:t>
      </w:r>
      <w:r w:rsidRPr="002977DE">
        <w:rPr>
          <w:rFonts w:ascii="Arial" w:hAnsi="Arial" w:cs="Arial"/>
          <w:sz w:val="20"/>
          <w:szCs w:val="20"/>
        </w:rPr>
        <w:t>, Waheed, M.A., and Juned, S.A.</w:t>
      </w:r>
      <w:r w:rsidRPr="002977DE">
        <w:rPr>
          <w:rFonts w:ascii="Arial" w:hAnsi="Arial" w:cs="Arial"/>
          <w:sz w:val="20"/>
          <w:szCs w:val="20"/>
          <w:lang w:val="id-ID"/>
        </w:rPr>
        <w:t xml:space="preserve"> </w:t>
      </w:r>
      <w:r w:rsidRPr="002977DE">
        <w:rPr>
          <w:rFonts w:ascii="Arial" w:hAnsi="Arial" w:cs="Arial"/>
          <w:sz w:val="20"/>
          <w:szCs w:val="20"/>
        </w:rPr>
        <w:t xml:space="preserve">2013. </w:t>
      </w:r>
      <w:r w:rsidRPr="002977DE">
        <w:rPr>
          <w:rFonts w:ascii="Arial" w:hAnsi="Arial" w:cs="Arial"/>
          <w:i/>
          <w:sz w:val="20"/>
          <w:szCs w:val="20"/>
        </w:rPr>
        <w:t xml:space="preserve">Extraction and Determination </w:t>
      </w:r>
      <w:r w:rsidRPr="002977DE">
        <w:rPr>
          <w:rFonts w:ascii="Arial" w:hAnsi="Arial" w:cs="Arial"/>
          <w:i/>
          <w:sz w:val="20"/>
          <w:szCs w:val="20"/>
          <w:lang w:val="id-ID"/>
        </w:rPr>
        <w:t>o</w:t>
      </w:r>
      <w:r w:rsidRPr="002977DE">
        <w:rPr>
          <w:rFonts w:ascii="Arial" w:hAnsi="Arial" w:cs="Arial"/>
          <w:i/>
          <w:sz w:val="20"/>
          <w:szCs w:val="20"/>
        </w:rPr>
        <w:t>f Antioxidant Activity of Withania Somnifera</w:t>
      </w:r>
      <w:r w:rsidRPr="002977DE">
        <w:rPr>
          <w:rFonts w:ascii="Arial" w:hAnsi="Arial" w:cs="Arial"/>
          <w:i/>
          <w:sz w:val="20"/>
          <w:szCs w:val="20"/>
          <w:lang w:val="id-ID"/>
        </w:rPr>
        <w:t>.</w:t>
      </w:r>
      <w:r w:rsidRPr="002977DE">
        <w:rPr>
          <w:rFonts w:ascii="Arial" w:hAnsi="Arial" w:cs="Arial"/>
          <w:sz w:val="20"/>
          <w:szCs w:val="20"/>
        </w:rPr>
        <w:t xml:space="preserve"> </w:t>
      </w:r>
      <w:proofErr w:type="gramStart"/>
      <w:r w:rsidRPr="002977DE">
        <w:rPr>
          <w:rFonts w:ascii="Arial" w:hAnsi="Arial" w:cs="Arial"/>
          <w:sz w:val="20"/>
          <w:szCs w:val="20"/>
        </w:rPr>
        <w:t>Euro.J.Exp.Bio.,</w:t>
      </w:r>
      <w:proofErr w:type="gramEnd"/>
      <w:r w:rsidRPr="002977DE">
        <w:rPr>
          <w:rFonts w:ascii="Arial" w:hAnsi="Arial" w:cs="Arial"/>
          <w:sz w:val="20"/>
          <w:szCs w:val="20"/>
        </w:rPr>
        <w:t xml:space="preserve"> 3(5): 502- 507</w:t>
      </w:r>
    </w:p>
    <w:p w:rsidR="008D6E2E" w:rsidRPr="002977DE" w:rsidRDefault="008D6E2E" w:rsidP="002977DE">
      <w:pPr>
        <w:spacing w:after="120" w:line="240" w:lineRule="auto"/>
        <w:ind w:left="567" w:hanging="567"/>
        <w:jc w:val="both"/>
        <w:rPr>
          <w:rFonts w:ascii="Arial" w:hAnsi="Arial" w:cs="Arial"/>
          <w:sz w:val="20"/>
          <w:szCs w:val="20"/>
        </w:rPr>
      </w:pPr>
      <w:r w:rsidRPr="002977DE">
        <w:rPr>
          <w:rFonts w:ascii="Arial" w:hAnsi="Arial" w:cs="Arial"/>
          <w:sz w:val="20"/>
          <w:szCs w:val="20"/>
          <w:lang w:val="id-ID"/>
        </w:rPr>
        <w:t>Anonim</w:t>
      </w:r>
      <w:r w:rsidRPr="002977DE">
        <w:rPr>
          <w:rFonts w:ascii="Arial" w:hAnsi="Arial" w:cs="Arial"/>
          <w:sz w:val="20"/>
          <w:szCs w:val="20"/>
        </w:rPr>
        <w:t xml:space="preserve">. 1995. </w:t>
      </w:r>
      <w:r w:rsidRPr="002977DE">
        <w:rPr>
          <w:rFonts w:ascii="Arial" w:hAnsi="Arial" w:cs="Arial"/>
          <w:i/>
          <w:sz w:val="20"/>
          <w:szCs w:val="20"/>
        </w:rPr>
        <w:t xml:space="preserve">Official Methods of Analysis of Association of Official Analytical </w:t>
      </w:r>
      <w:r w:rsidRPr="002977DE">
        <w:rPr>
          <w:rFonts w:ascii="Arial" w:hAnsi="Arial" w:cs="Arial"/>
          <w:i/>
          <w:sz w:val="20"/>
          <w:szCs w:val="20"/>
        </w:rPr>
        <w:lastRenderedPageBreak/>
        <w:t>Chemist</w:t>
      </w:r>
      <w:r w:rsidRPr="002977DE">
        <w:rPr>
          <w:rFonts w:ascii="Arial" w:hAnsi="Arial" w:cs="Arial"/>
          <w:sz w:val="20"/>
          <w:szCs w:val="20"/>
        </w:rPr>
        <w:t xml:space="preserve">. AOAC International. Virginia USA. </w:t>
      </w:r>
    </w:p>
    <w:p w:rsidR="008D6E2E" w:rsidRPr="002977DE" w:rsidRDefault="008D6E2E" w:rsidP="002977DE">
      <w:pPr>
        <w:spacing w:after="120" w:line="240" w:lineRule="auto"/>
        <w:ind w:left="567" w:hanging="567"/>
        <w:jc w:val="both"/>
        <w:rPr>
          <w:rFonts w:ascii="Arial" w:hAnsi="Arial" w:cs="Arial"/>
          <w:i/>
          <w:sz w:val="20"/>
          <w:szCs w:val="20"/>
          <w:lang w:val="id-ID"/>
        </w:rPr>
      </w:pPr>
      <w:r w:rsidRPr="002977DE">
        <w:rPr>
          <w:rFonts w:ascii="Arial" w:hAnsi="Arial" w:cs="Arial"/>
          <w:sz w:val="20"/>
          <w:szCs w:val="20"/>
          <w:lang w:val="id-ID"/>
        </w:rPr>
        <w:t>Anonim</w:t>
      </w:r>
      <w:r w:rsidRPr="002977DE">
        <w:rPr>
          <w:rFonts w:ascii="Arial" w:hAnsi="Arial" w:cs="Arial"/>
          <w:sz w:val="20"/>
          <w:szCs w:val="20"/>
        </w:rPr>
        <w:t xml:space="preserve">. 2000. </w:t>
      </w:r>
      <w:r w:rsidRPr="002977DE">
        <w:rPr>
          <w:rFonts w:ascii="Arial" w:hAnsi="Arial" w:cs="Arial"/>
          <w:i/>
          <w:sz w:val="20"/>
          <w:szCs w:val="20"/>
        </w:rPr>
        <w:t>Method 10-05.01 Guidelines for Measurement of Volume by Rapeseed Displacment.</w:t>
      </w:r>
    </w:p>
    <w:p w:rsidR="008D6E2E" w:rsidRPr="002977DE" w:rsidRDefault="008D6E2E" w:rsidP="002977DE">
      <w:pPr>
        <w:spacing w:after="120" w:line="240" w:lineRule="auto"/>
        <w:ind w:left="567" w:hanging="567"/>
        <w:jc w:val="both"/>
        <w:rPr>
          <w:rFonts w:ascii="Arial" w:hAnsi="Arial" w:cs="Arial"/>
          <w:sz w:val="20"/>
          <w:szCs w:val="20"/>
        </w:rPr>
      </w:pPr>
      <w:r w:rsidRPr="002977DE">
        <w:rPr>
          <w:rFonts w:ascii="Arial" w:hAnsi="Arial" w:cs="Arial"/>
          <w:sz w:val="20"/>
          <w:szCs w:val="20"/>
          <w:lang w:val="id-ID"/>
        </w:rPr>
        <w:t xml:space="preserve">Anonim. 2005. </w:t>
      </w:r>
      <w:r w:rsidRPr="002977DE">
        <w:rPr>
          <w:rFonts w:ascii="Arial" w:hAnsi="Arial" w:cs="Arial"/>
          <w:i/>
          <w:iCs/>
          <w:sz w:val="20"/>
          <w:szCs w:val="20"/>
        </w:rPr>
        <w:t xml:space="preserve">Official Methods of Analysis of Association of Official AnalitycalChemist. </w:t>
      </w:r>
      <w:r w:rsidRPr="002977DE">
        <w:rPr>
          <w:rFonts w:ascii="Arial" w:hAnsi="Arial" w:cs="Arial"/>
          <w:iCs/>
          <w:sz w:val="20"/>
          <w:szCs w:val="20"/>
        </w:rPr>
        <w:t>AOAC</w:t>
      </w:r>
      <w:r w:rsidRPr="002977DE">
        <w:rPr>
          <w:rFonts w:ascii="Arial" w:hAnsi="Arial" w:cs="Arial"/>
          <w:sz w:val="20"/>
          <w:szCs w:val="20"/>
        </w:rPr>
        <w:t>, Inc. Arlington, Virginia.</w:t>
      </w:r>
    </w:p>
    <w:p w:rsidR="00140E4B" w:rsidRPr="00367052" w:rsidRDefault="008D6E2E" w:rsidP="00367052">
      <w:pPr>
        <w:spacing w:after="120" w:line="240" w:lineRule="auto"/>
        <w:ind w:left="567" w:hanging="567"/>
        <w:jc w:val="both"/>
        <w:rPr>
          <w:rFonts w:ascii="Arial" w:hAnsi="Arial" w:cs="Arial"/>
          <w:sz w:val="20"/>
          <w:szCs w:val="20"/>
          <w:lang w:val="id-ID"/>
        </w:rPr>
      </w:pPr>
      <w:r w:rsidRPr="002977DE">
        <w:rPr>
          <w:rFonts w:ascii="Arial" w:hAnsi="Arial" w:cs="Arial"/>
          <w:sz w:val="20"/>
          <w:szCs w:val="20"/>
          <w:lang w:val="id-ID"/>
        </w:rPr>
        <w:t>Anonim</w:t>
      </w:r>
      <w:r w:rsidRPr="002977DE">
        <w:rPr>
          <w:rFonts w:ascii="Arial" w:hAnsi="Arial" w:cs="Arial"/>
          <w:sz w:val="20"/>
          <w:szCs w:val="20"/>
        </w:rPr>
        <w:t>. 2011</w:t>
      </w:r>
      <w:r w:rsidRPr="002977DE">
        <w:rPr>
          <w:rFonts w:ascii="Arial" w:hAnsi="Arial" w:cs="Arial"/>
          <w:i/>
          <w:sz w:val="20"/>
          <w:szCs w:val="20"/>
        </w:rPr>
        <w:t>. Syarat Mutu Cookies</w:t>
      </w:r>
      <w:r w:rsidRPr="002977DE">
        <w:rPr>
          <w:rFonts w:ascii="Arial" w:hAnsi="Arial" w:cs="Arial"/>
          <w:i/>
          <w:sz w:val="20"/>
          <w:szCs w:val="20"/>
          <w:lang w:val="id-ID"/>
        </w:rPr>
        <w:t xml:space="preserve"> (</w:t>
      </w:r>
      <w:r w:rsidRPr="002977DE">
        <w:rPr>
          <w:rFonts w:ascii="Arial" w:hAnsi="Arial" w:cs="Arial"/>
          <w:i/>
          <w:sz w:val="20"/>
          <w:szCs w:val="20"/>
        </w:rPr>
        <w:t>SNI 2973:2011</w:t>
      </w:r>
      <w:r w:rsidRPr="002977DE">
        <w:rPr>
          <w:rFonts w:ascii="Arial" w:hAnsi="Arial" w:cs="Arial"/>
          <w:i/>
          <w:sz w:val="20"/>
          <w:szCs w:val="20"/>
          <w:lang w:val="id-ID"/>
        </w:rPr>
        <w:t>)</w:t>
      </w:r>
      <w:r w:rsidRPr="002977DE">
        <w:rPr>
          <w:rFonts w:ascii="Arial" w:hAnsi="Arial" w:cs="Arial"/>
          <w:sz w:val="20"/>
          <w:szCs w:val="20"/>
          <w:lang w:val="id-ID"/>
        </w:rPr>
        <w:t>.</w:t>
      </w:r>
      <w:r w:rsidRPr="002977DE">
        <w:rPr>
          <w:rFonts w:ascii="Arial" w:hAnsi="Arial" w:cs="Arial"/>
          <w:sz w:val="20"/>
          <w:szCs w:val="20"/>
        </w:rPr>
        <w:t xml:space="preserve"> </w:t>
      </w:r>
      <w:r w:rsidRPr="002977DE">
        <w:rPr>
          <w:rFonts w:ascii="Arial" w:hAnsi="Arial" w:cs="Arial"/>
          <w:sz w:val="20"/>
          <w:szCs w:val="20"/>
          <w:lang w:val="id-ID"/>
        </w:rPr>
        <w:t xml:space="preserve">Jakarta: </w:t>
      </w:r>
      <w:r w:rsidRPr="002977DE">
        <w:rPr>
          <w:rFonts w:ascii="Arial" w:hAnsi="Arial" w:cs="Arial"/>
          <w:sz w:val="20"/>
          <w:szCs w:val="20"/>
        </w:rPr>
        <w:t>Badan Standarisasi Nasional.</w:t>
      </w: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Arsyad, A. 2016. </w:t>
      </w:r>
      <w:r w:rsidRPr="002977DE">
        <w:rPr>
          <w:rFonts w:ascii="Arial" w:hAnsi="Arial" w:cs="Arial"/>
          <w:i/>
          <w:sz w:val="20"/>
          <w:szCs w:val="20"/>
        </w:rPr>
        <w:t>Media Pembelajaran</w:t>
      </w:r>
      <w:r w:rsidRPr="002977DE">
        <w:rPr>
          <w:rFonts w:ascii="Arial" w:hAnsi="Arial" w:cs="Arial"/>
          <w:sz w:val="20"/>
          <w:szCs w:val="20"/>
        </w:rPr>
        <w:t>. Jakarta: Rajawali</w:t>
      </w:r>
    </w:p>
    <w:p w:rsidR="008D6E2E" w:rsidRPr="002977DE" w:rsidRDefault="008D6E2E" w:rsidP="002977DE">
      <w:pPr>
        <w:pStyle w:val="ListParagraph"/>
        <w:spacing w:after="120" w:line="240" w:lineRule="auto"/>
        <w:ind w:left="567" w:hanging="567"/>
        <w:jc w:val="both"/>
        <w:rPr>
          <w:rFonts w:ascii="Arial" w:hAnsi="Arial" w:cs="Arial"/>
          <w:sz w:val="20"/>
          <w:szCs w:val="20"/>
        </w:rPr>
      </w:pP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Arvianasari, E., Setiani, R.A., dan Pujimulyani, D. 2020. </w:t>
      </w:r>
      <w:r w:rsidRPr="002977DE">
        <w:rPr>
          <w:rFonts w:ascii="Arial" w:hAnsi="Arial" w:cs="Arial"/>
          <w:i/>
          <w:sz w:val="20"/>
          <w:szCs w:val="20"/>
        </w:rPr>
        <w:t>The Effect of Concentration of Citric Acid and Blanching Time on the Antioxidation Properties of White Turmeric (Curcuma zedoaria (Berg) Roscoe).</w:t>
      </w:r>
      <w:r w:rsidRPr="002977DE">
        <w:rPr>
          <w:rFonts w:ascii="Arial" w:hAnsi="Arial" w:cs="Arial"/>
          <w:sz w:val="20"/>
          <w:szCs w:val="20"/>
        </w:rPr>
        <w:t xml:space="preserve"> International Journal of Advanced Science and Technology Vol. 29, No. 7, (2020), pp. 1647-1653</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Atmaka, N.R. 2019. </w:t>
      </w:r>
      <w:r w:rsidRPr="002977DE">
        <w:rPr>
          <w:rFonts w:ascii="Arial" w:hAnsi="Arial" w:cs="Arial"/>
          <w:i/>
          <w:sz w:val="20"/>
          <w:szCs w:val="20"/>
        </w:rPr>
        <w:t>Uji Kandungan Gizi Organoleptik Kue Kering dengan Variasi Substitusi Tepung Kulit Singkong (Manihot esculenta Crantz)</w:t>
      </w:r>
      <w:r w:rsidRPr="002977DE">
        <w:rPr>
          <w:rFonts w:ascii="Arial" w:hAnsi="Arial" w:cs="Arial"/>
          <w:sz w:val="20"/>
          <w:szCs w:val="20"/>
        </w:rPr>
        <w:t xml:space="preserve"> (Skripsi). Yogyakarta: Universitas Sanata Dharma.</w:t>
      </w:r>
    </w:p>
    <w:p w:rsidR="008D6E2E" w:rsidRPr="002977DE" w:rsidRDefault="008D6E2E" w:rsidP="002977DE">
      <w:pPr>
        <w:pStyle w:val="ListParagraph"/>
        <w:spacing w:after="120" w:line="240" w:lineRule="auto"/>
        <w:ind w:left="567" w:hanging="567"/>
        <w:jc w:val="both"/>
        <w:rPr>
          <w:rFonts w:ascii="Arial" w:hAnsi="Arial" w:cs="Arial"/>
          <w:sz w:val="20"/>
          <w:szCs w:val="20"/>
        </w:rPr>
      </w:pP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Bakhtra, D.D., Rusdi, dan Mardiah, A. 2016. </w:t>
      </w:r>
      <w:r w:rsidRPr="002977DE">
        <w:rPr>
          <w:rFonts w:ascii="Arial" w:hAnsi="Arial" w:cs="Arial"/>
          <w:i/>
          <w:sz w:val="20"/>
          <w:szCs w:val="20"/>
        </w:rPr>
        <w:t>Penetapan Kadar Protein dalam Telur Unggas Melalui Analisis Nitrogen Menggunakan Metode Kjeldahl</w:t>
      </w:r>
      <w:r w:rsidRPr="002977DE">
        <w:rPr>
          <w:rFonts w:ascii="Arial" w:hAnsi="Arial" w:cs="Arial"/>
          <w:sz w:val="20"/>
          <w:szCs w:val="20"/>
        </w:rPr>
        <w:t>. Jurnal Farmasi Higea, Vol. 8, No. 2, 2016.</w:t>
      </w:r>
    </w:p>
    <w:p w:rsidR="008D6E2E" w:rsidRPr="002977DE" w:rsidRDefault="008D6E2E" w:rsidP="002977DE">
      <w:pPr>
        <w:spacing w:after="120" w:line="240" w:lineRule="auto"/>
        <w:ind w:left="567" w:hanging="567"/>
        <w:jc w:val="both"/>
        <w:rPr>
          <w:rFonts w:ascii="Arial" w:hAnsi="Arial" w:cs="Arial"/>
          <w:sz w:val="20"/>
          <w:szCs w:val="20"/>
          <w:lang w:val="id-ID"/>
        </w:rPr>
      </w:pPr>
      <w:r w:rsidRPr="002977DE">
        <w:rPr>
          <w:rFonts w:ascii="Arial" w:hAnsi="Arial" w:cs="Arial"/>
          <w:sz w:val="20"/>
          <w:szCs w:val="20"/>
          <w:lang w:val="id-ID"/>
        </w:rPr>
        <w:t xml:space="preserve">Dinarto, W., Pujimulyani, D. dan Tamaroh, S. 2019. </w:t>
      </w:r>
      <w:r w:rsidRPr="002977DE">
        <w:rPr>
          <w:rFonts w:ascii="Arial" w:hAnsi="Arial" w:cs="Arial"/>
          <w:i/>
          <w:sz w:val="20"/>
          <w:szCs w:val="20"/>
          <w:lang w:val="id-ID"/>
        </w:rPr>
        <w:t>Pengembangan Produk Bubuk Kunir Putih-Serai Instan di Desa Argomulyo</w:t>
      </w:r>
      <w:r w:rsidRPr="002977DE">
        <w:rPr>
          <w:rFonts w:ascii="Arial" w:hAnsi="Arial" w:cs="Arial"/>
          <w:sz w:val="20"/>
          <w:szCs w:val="20"/>
          <w:lang w:val="id-ID"/>
        </w:rPr>
        <w:t xml:space="preserve">. Prosiding Seminar Nasional “Pengembangan Pangan Fungsional Berbasis Sumber Daya Lokal Menuju Ketahanan Pangan” Universitas Mercu Buana Yogyakarta </w:t>
      </w:r>
      <w:r w:rsidRPr="002977DE">
        <w:rPr>
          <w:rFonts w:ascii="Arial" w:hAnsi="Arial" w:cs="Arial"/>
          <w:sz w:val="20"/>
          <w:szCs w:val="20"/>
        </w:rPr>
        <w:t>ISBN: 978-623-91109-3-2</w:t>
      </w:r>
      <w:r w:rsidRPr="002977DE">
        <w:rPr>
          <w:rFonts w:ascii="Arial" w:hAnsi="Arial" w:cs="Arial"/>
          <w:sz w:val="20"/>
          <w:szCs w:val="20"/>
          <w:lang w:val="id-ID"/>
        </w:rPr>
        <w:t xml:space="preserve"> 242-249.</w:t>
      </w: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Fardiaz, S. 1992. </w:t>
      </w:r>
      <w:r w:rsidRPr="002977DE">
        <w:rPr>
          <w:rFonts w:ascii="Arial" w:hAnsi="Arial" w:cs="Arial"/>
          <w:i/>
          <w:sz w:val="20"/>
          <w:szCs w:val="20"/>
        </w:rPr>
        <w:t>Petunjuk Laboratorium Mikrobiologi Pengolahan</w:t>
      </w:r>
      <w:r w:rsidRPr="002977DE">
        <w:rPr>
          <w:rFonts w:ascii="Arial" w:hAnsi="Arial" w:cs="Arial"/>
          <w:sz w:val="20"/>
          <w:szCs w:val="20"/>
        </w:rPr>
        <w:t xml:space="preserve"> Pangan. Bogor: IPB</w:t>
      </w:r>
    </w:p>
    <w:p w:rsidR="008D6E2E" w:rsidRPr="002977DE" w:rsidRDefault="008D6E2E" w:rsidP="002977DE">
      <w:pPr>
        <w:spacing w:after="120" w:line="240" w:lineRule="auto"/>
        <w:ind w:left="567" w:hanging="567"/>
        <w:jc w:val="both"/>
        <w:rPr>
          <w:rFonts w:ascii="Arial" w:hAnsi="Arial" w:cs="Arial"/>
          <w:sz w:val="20"/>
          <w:szCs w:val="20"/>
        </w:rPr>
      </w:pPr>
      <w:r w:rsidRPr="002977DE">
        <w:rPr>
          <w:rFonts w:ascii="Arial" w:hAnsi="Arial" w:cs="Arial"/>
          <w:sz w:val="20"/>
          <w:szCs w:val="20"/>
        </w:rPr>
        <w:t xml:space="preserve">Gardjito, M., Djuwardi, A., dan Harmayani, E. 2013. </w:t>
      </w:r>
      <w:r w:rsidRPr="002977DE">
        <w:rPr>
          <w:rFonts w:ascii="Arial" w:hAnsi="Arial" w:cs="Arial"/>
          <w:i/>
          <w:sz w:val="20"/>
          <w:szCs w:val="20"/>
        </w:rPr>
        <w:t xml:space="preserve">Pangan Nusantara: Karakteristik dan Prospek untuk </w:t>
      </w:r>
      <w:r w:rsidRPr="002977DE">
        <w:rPr>
          <w:rFonts w:ascii="Arial" w:hAnsi="Arial" w:cs="Arial"/>
          <w:i/>
          <w:sz w:val="20"/>
          <w:szCs w:val="20"/>
        </w:rPr>
        <w:lastRenderedPageBreak/>
        <w:t>Percepatan Diversivikasi Pangan</w:t>
      </w:r>
      <w:r w:rsidRPr="002977DE">
        <w:rPr>
          <w:rFonts w:ascii="Arial" w:hAnsi="Arial" w:cs="Arial"/>
          <w:sz w:val="20"/>
          <w:szCs w:val="20"/>
        </w:rPr>
        <w:t xml:space="preserve">. </w:t>
      </w:r>
      <w:r w:rsidRPr="002977DE">
        <w:rPr>
          <w:rFonts w:ascii="Arial" w:hAnsi="Arial" w:cs="Arial"/>
          <w:sz w:val="20"/>
          <w:szCs w:val="20"/>
          <w:lang w:val="id-ID"/>
        </w:rPr>
        <w:t xml:space="preserve">Jakarta: </w:t>
      </w:r>
      <w:r w:rsidRPr="002977DE">
        <w:rPr>
          <w:rFonts w:ascii="Arial" w:hAnsi="Arial" w:cs="Arial"/>
          <w:sz w:val="20"/>
          <w:szCs w:val="20"/>
        </w:rPr>
        <w:t>Kencana.</w:t>
      </w: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Hanuji, R.R. 2017. </w:t>
      </w:r>
      <w:r w:rsidRPr="002977DE">
        <w:rPr>
          <w:rFonts w:ascii="Arial" w:hAnsi="Arial" w:cs="Arial"/>
          <w:i/>
          <w:sz w:val="20"/>
          <w:szCs w:val="20"/>
        </w:rPr>
        <w:t>Pengaruh Perbandingan Tepung Terigu dengan Tepung Kacang Koro Pedang (Canavalia ensiformis) dan Konsentrasi Baking Powder Terhadap Karakteristik Cookies Koro</w:t>
      </w:r>
      <w:r w:rsidRPr="002977DE">
        <w:rPr>
          <w:rFonts w:ascii="Arial" w:hAnsi="Arial" w:cs="Arial"/>
          <w:sz w:val="20"/>
          <w:szCs w:val="20"/>
        </w:rPr>
        <w:t xml:space="preserve"> (Tugas Akhir). Bandung: Universitas Pasundan.</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Jagat, A.N, Pramono, Y.B., dan Nurwantoro. 2017. </w:t>
      </w:r>
      <w:r w:rsidRPr="002977DE">
        <w:rPr>
          <w:rFonts w:ascii="Arial" w:hAnsi="Arial" w:cs="Arial"/>
          <w:i/>
          <w:sz w:val="20"/>
          <w:szCs w:val="20"/>
        </w:rPr>
        <w:t>Pengkayaan Serat pada Pembuatan Biskuit Substitusi Tepung Ubi Jalar Kuning (Ipomea batatas L.).</w:t>
      </w:r>
      <w:r w:rsidRPr="002977DE">
        <w:rPr>
          <w:rFonts w:ascii="Arial" w:hAnsi="Arial" w:cs="Arial"/>
          <w:sz w:val="20"/>
          <w:szCs w:val="20"/>
        </w:rPr>
        <w:t xml:space="preserve"> Jurnal Aplikasi Teknologi Pangan 6 (2) 2017.</w:t>
      </w:r>
    </w:p>
    <w:p w:rsidR="008D6E2E" w:rsidRPr="002977DE" w:rsidRDefault="008D6E2E" w:rsidP="002977DE">
      <w:pPr>
        <w:pStyle w:val="ListParagraph"/>
        <w:spacing w:after="120" w:line="240" w:lineRule="auto"/>
        <w:ind w:left="567" w:hanging="567"/>
        <w:jc w:val="both"/>
        <w:rPr>
          <w:rFonts w:ascii="Arial" w:hAnsi="Arial" w:cs="Arial"/>
          <w:sz w:val="20"/>
          <w:szCs w:val="20"/>
        </w:rPr>
      </w:pPr>
    </w:p>
    <w:p w:rsidR="008D6E2E" w:rsidRPr="002977DE" w:rsidRDefault="008D6E2E"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Kasim, R., Liputo, S., Limonu, M., dan Mohamad, F. 2018. </w:t>
      </w:r>
      <w:r w:rsidRPr="002977DE">
        <w:rPr>
          <w:rFonts w:ascii="Arial" w:hAnsi="Arial" w:cs="Arial"/>
          <w:i/>
          <w:sz w:val="20"/>
          <w:szCs w:val="20"/>
        </w:rPr>
        <w:t>Pengaruh Suhu dan Lama Pemanggangan Terhadap Tingkat Kesukaan dan Kandungan Gizi Snack Food Bars Berbahan Dasar Tepung Pisang Goroho dan Tepung Ampas Tahu.</w:t>
      </w:r>
      <w:r w:rsidRPr="002977DE">
        <w:rPr>
          <w:rFonts w:ascii="Arial" w:hAnsi="Arial" w:cs="Arial"/>
          <w:sz w:val="20"/>
          <w:szCs w:val="20"/>
        </w:rPr>
        <w:t xml:space="preserve"> Jurnal Technopreneur, 6(2), 41-48.</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8D6E2E"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Marsigit, W., Bonodikun, dan Sitanggang, L. 2017. </w:t>
      </w:r>
      <w:r w:rsidRPr="002977DE">
        <w:rPr>
          <w:rFonts w:ascii="Arial" w:hAnsi="Arial" w:cs="Arial"/>
          <w:i/>
          <w:sz w:val="20"/>
          <w:szCs w:val="20"/>
        </w:rPr>
        <w:t>Pengaruh Penambahan Baking Powder dan Air Terhadap Karakteristik Sensoris dan Sifat Fisik Biskuit Mocaf (Modified Cassava Flour)</w:t>
      </w:r>
      <w:r w:rsidRPr="002977DE">
        <w:rPr>
          <w:rFonts w:ascii="Arial" w:hAnsi="Arial" w:cs="Arial"/>
          <w:sz w:val="20"/>
          <w:szCs w:val="20"/>
        </w:rPr>
        <w:t>. Jurnal Agroindustri, Vol. 7 No. 1 Mei 2017: 1-10. ISSN 2088-5369.</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Mutmainah, F.N. 2015. Pengaruh </w:t>
      </w:r>
      <w:r w:rsidRPr="002977DE">
        <w:rPr>
          <w:rFonts w:ascii="Arial" w:hAnsi="Arial" w:cs="Arial"/>
          <w:i/>
          <w:sz w:val="20"/>
          <w:szCs w:val="20"/>
        </w:rPr>
        <w:t>Variasi Pelarut pada Ekstraksi Rimpang Temu Mangga (Curcuma mangga Val.) terhadap Potensi Aktivitas Antioksidan dan Antifungi Secara In Vitro</w:t>
      </w:r>
      <w:r w:rsidRPr="002977DE">
        <w:rPr>
          <w:rFonts w:ascii="Arial" w:hAnsi="Arial" w:cs="Arial"/>
          <w:sz w:val="20"/>
          <w:szCs w:val="20"/>
        </w:rPr>
        <w:t>. Skripsi. Malang: Universitas Islam Negeri Maulanan Malik Ibrahim Malang.</w:t>
      </w:r>
    </w:p>
    <w:p w:rsidR="00140E4B" w:rsidRPr="002977DE" w:rsidRDefault="00140E4B" w:rsidP="002977DE">
      <w:pPr>
        <w:pStyle w:val="ListParagraph"/>
        <w:spacing w:after="120" w:line="240" w:lineRule="auto"/>
        <w:ind w:left="567" w:hanging="567"/>
        <w:jc w:val="both"/>
        <w:rPr>
          <w:rStyle w:val="Strong"/>
          <w:rFonts w:ascii="Arial" w:hAnsi="Arial" w:cs="Arial"/>
          <w:b w:val="0"/>
          <w:bCs w:val="0"/>
          <w:sz w:val="20"/>
          <w:szCs w:val="20"/>
        </w:rPr>
      </w:pP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Nisrina, H.H. 2018. </w:t>
      </w:r>
      <w:r w:rsidRPr="002977DE">
        <w:rPr>
          <w:rFonts w:ascii="Arial" w:hAnsi="Arial" w:cs="Arial"/>
          <w:i/>
          <w:sz w:val="20"/>
          <w:szCs w:val="20"/>
        </w:rPr>
        <w:t xml:space="preserve">Karakteristik Fisik, Kimia, dan Sensori Cookies Beras Hitam (Oryza sativa L.). </w:t>
      </w:r>
      <w:bookmarkStart w:id="0" w:name="_GoBack"/>
      <w:bookmarkEnd w:id="0"/>
      <w:r w:rsidRPr="002977DE">
        <w:rPr>
          <w:rFonts w:ascii="Arial" w:hAnsi="Arial" w:cs="Arial"/>
          <w:sz w:val="20"/>
          <w:szCs w:val="20"/>
        </w:rPr>
        <w:t>Semarang: Universitas Muhammadiyah Semarang.</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Normasari, R.Y. 2010. </w:t>
      </w:r>
      <w:r w:rsidRPr="002977DE">
        <w:rPr>
          <w:rFonts w:ascii="Arial" w:hAnsi="Arial" w:cs="Arial"/>
          <w:i/>
          <w:sz w:val="20"/>
          <w:szCs w:val="20"/>
        </w:rPr>
        <w:t>Kajian Penggunaan Tepung Mocaf (Modified Cassava Flour) sebagai Subtitusi Terigu yang Difortifikasi dengan Tepung Kacang Hijau dan Prediksi Umur Simpan Cookies</w:t>
      </w:r>
      <w:r w:rsidRPr="002977DE">
        <w:rPr>
          <w:rFonts w:ascii="Arial" w:hAnsi="Arial" w:cs="Arial"/>
          <w:sz w:val="20"/>
          <w:szCs w:val="20"/>
        </w:rPr>
        <w:t xml:space="preserve"> (Skripsi). Surakarta: Uiversitas Sebelas Maret.</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lastRenderedPageBreak/>
        <w:t xml:space="preserve">Oktaviana, A.S., Hersoelistyorini, W., dan Nurhidajah. 2017. </w:t>
      </w:r>
      <w:r w:rsidRPr="002977DE">
        <w:rPr>
          <w:rFonts w:ascii="Arial" w:hAnsi="Arial" w:cs="Arial"/>
          <w:i/>
          <w:sz w:val="20"/>
          <w:szCs w:val="20"/>
        </w:rPr>
        <w:t>Kadar Protein, Daya Kembang, dan Organoleptik Cookies dengan Substitusi Tepung Mocaf dan Tepung Pisang Kepok</w:t>
      </w:r>
      <w:r w:rsidRPr="002977DE">
        <w:rPr>
          <w:rFonts w:ascii="Arial" w:hAnsi="Arial" w:cs="Arial"/>
          <w:sz w:val="20"/>
          <w:szCs w:val="20"/>
        </w:rPr>
        <w:t>. Jurnal Pangan Dan Gizi 7 (2): 72-81, November 2017.</w:t>
      </w: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Paulina, R.P., dan Pujimulyani, D. 2018. </w:t>
      </w:r>
      <w:r w:rsidRPr="002977DE">
        <w:rPr>
          <w:rFonts w:ascii="Arial" w:hAnsi="Arial" w:cs="Arial"/>
          <w:i/>
          <w:sz w:val="20"/>
          <w:szCs w:val="20"/>
        </w:rPr>
        <w:t>Evaluasi Sifat Antioksidatif Ekstrak Bubuk Kunir Putih (Curcuma mangga Val.) dengan Variasi Penambahan Filler</w:t>
      </w:r>
      <w:r w:rsidRPr="002977DE">
        <w:rPr>
          <w:rFonts w:ascii="Arial" w:hAnsi="Arial" w:cs="Arial"/>
          <w:sz w:val="20"/>
          <w:szCs w:val="20"/>
        </w:rPr>
        <w:t>. Seminar Nasional “Inovasi Pangan Lokal Untuk Mendukung Ketahanan Pangan” Universitas Mercu Buana Yogyakarta ISSN: 2656-6796</w:t>
      </w:r>
    </w:p>
    <w:p w:rsidR="00140E4B" w:rsidRPr="002977DE" w:rsidRDefault="00140E4B" w:rsidP="002977DE">
      <w:pPr>
        <w:spacing w:after="120" w:line="240" w:lineRule="auto"/>
        <w:ind w:left="567" w:hanging="567"/>
        <w:jc w:val="both"/>
        <w:rPr>
          <w:rFonts w:ascii="Arial" w:hAnsi="Arial" w:cs="Arial"/>
          <w:sz w:val="20"/>
          <w:szCs w:val="20"/>
          <w:shd w:val="clear" w:color="auto" w:fill="FFFFFF"/>
          <w:lang w:val="id-ID"/>
        </w:rPr>
      </w:pPr>
      <w:r w:rsidRPr="002977DE">
        <w:rPr>
          <w:rFonts w:ascii="Arial" w:hAnsi="Arial" w:cs="Arial"/>
          <w:sz w:val="20"/>
          <w:szCs w:val="20"/>
          <w:lang w:val="id-ID"/>
        </w:rPr>
        <w:t xml:space="preserve">Pujimulyani, D. dan Agung, W. 2009. </w:t>
      </w:r>
      <w:r w:rsidRPr="002977DE">
        <w:rPr>
          <w:rFonts w:ascii="Arial" w:hAnsi="Arial" w:cs="Arial"/>
          <w:i/>
          <w:sz w:val="20"/>
          <w:szCs w:val="20"/>
          <w:lang w:val="id-ID"/>
        </w:rPr>
        <w:t>Sifat Antioksidatf, Sifat Kimia dan Sifat Fisik Manisan Basah dari Kunir Putih (Curcuma mangga Val).</w:t>
      </w:r>
      <w:r w:rsidRPr="002977DE">
        <w:rPr>
          <w:rFonts w:ascii="Arial" w:hAnsi="Arial" w:cs="Arial"/>
          <w:sz w:val="20"/>
          <w:szCs w:val="20"/>
          <w:lang w:val="id-ID"/>
        </w:rPr>
        <w:t xml:space="preserve"> </w:t>
      </w:r>
      <w:r w:rsidRPr="002977DE">
        <w:rPr>
          <w:rFonts w:ascii="Arial" w:hAnsi="Arial" w:cs="Arial"/>
          <w:sz w:val="20"/>
          <w:szCs w:val="20"/>
          <w:shd w:val="clear" w:color="auto" w:fill="FFFFFF"/>
        </w:rPr>
        <w:t>AGRITECH, Vol. 29, No. 3.</w:t>
      </w:r>
    </w:p>
    <w:p w:rsidR="00140E4B" w:rsidRPr="002977DE" w:rsidRDefault="00140E4B" w:rsidP="002977DE">
      <w:pPr>
        <w:spacing w:after="120" w:line="240" w:lineRule="auto"/>
        <w:ind w:left="567" w:hanging="567"/>
        <w:jc w:val="both"/>
        <w:rPr>
          <w:rFonts w:ascii="Arial" w:hAnsi="Arial" w:cs="Arial"/>
          <w:sz w:val="20"/>
          <w:szCs w:val="20"/>
        </w:rPr>
      </w:pPr>
      <w:r w:rsidRPr="002977DE">
        <w:rPr>
          <w:rFonts w:ascii="Arial" w:hAnsi="Arial" w:cs="Arial"/>
          <w:sz w:val="20"/>
          <w:szCs w:val="20"/>
        </w:rPr>
        <w:t>Pujimulyani, D., Raharjo, S., Marsono, Y.,</w:t>
      </w:r>
      <w:r w:rsidRPr="002977DE">
        <w:rPr>
          <w:rFonts w:ascii="Arial" w:hAnsi="Arial" w:cs="Arial"/>
          <w:sz w:val="20"/>
          <w:szCs w:val="20"/>
          <w:lang w:val="id-ID"/>
        </w:rPr>
        <w:t xml:space="preserve"> dan</w:t>
      </w:r>
      <w:r w:rsidRPr="002977DE">
        <w:rPr>
          <w:rFonts w:ascii="Arial" w:hAnsi="Arial" w:cs="Arial"/>
          <w:sz w:val="20"/>
          <w:szCs w:val="20"/>
        </w:rPr>
        <w:t xml:space="preserve"> Santoso, U. 2010.</w:t>
      </w:r>
      <w:r w:rsidRPr="002977DE">
        <w:rPr>
          <w:rFonts w:ascii="Arial" w:hAnsi="Arial" w:cs="Arial"/>
          <w:sz w:val="20"/>
          <w:szCs w:val="20"/>
          <w:lang w:val="id-ID"/>
        </w:rPr>
        <w:t xml:space="preserve"> </w:t>
      </w:r>
      <w:r w:rsidRPr="002977DE">
        <w:rPr>
          <w:rFonts w:ascii="Arial" w:hAnsi="Arial" w:cs="Arial"/>
          <w:i/>
          <w:sz w:val="20"/>
          <w:szCs w:val="20"/>
        </w:rPr>
        <w:t>The Effects of Blanching Treatment on The Radical Scavenging Activity of White Saffron (Curcuma mang</w:t>
      </w:r>
      <w:r w:rsidRPr="002977DE">
        <w:rPr>
          <w:rFonts w:ascii="Arial" w:hAnsi="Arial" w:cs="Arial"/>
          <w:i/>
          <w:sz w:val="20"/>
          <w:szCs w:val="20"/>
          <w:lang w:val="id-ID"/>
        </w:rPr>
        <w:t>g</w:t>
      </w:r>
      <w:r w:rsidRPr="002977DE">
        <w:rPr>
          <w:rFonts w:ascii="Arial" w:hAnsi="Arial" w:cs="Arial"/>
          <w:i/>
          <w:sz w:val="20"/>
          <w:szCs w:val="20"/>
        </w:rPr>
        <w:t>a</w:t>
      </w:r>
      <w:r w:rsidRPr="002977DE">
        <w:rPr>
          <w:rFonts w:ascii="Arial" w:hAnsi="Arial" w:cs="Arial"/>
          <w:sz w:val="20"/>
          <w:szCs w:val="20"/>
        </w:rPr>
        <w:t>Val.</w:t>
      </w:r>
      <w:r w:rsidRPr="002977DE">
        <w:rPr>
          <w:rFonts w:ascii="Arial" w:hAnsi="Arial" w:cs="Arial"/>
          <w:i/>
          <w:sz w:val="20"/>
          <w:szCs w:val="20"/>
        </w:rPr>
        <w:t>)</w:t>
      </w:r>
      <w:r w:rsidRPr="002977DE">
        <w:rPr>
          <w:rFonts w:ascii="Arial" w:hAnsi="Arial" w:cs="Arial"/>
          <w:sz w:val="20"/>
          <w:szCs w:val="20"/>
        </w:rPr>
        <w:t>. International Food Research Journal17: 615-621</w:t>
      </w:r>
    </w:p>
    <w:p w:rsidR="00140E4B" w:rsidRPr="002977DE" w:rsidRDefault="00140E4B" w:rsidP="002977DE">
      <w:pPr>
        <w:spacing w:after="120" w:line="240" w:lineRule="auto"/>
        <w:ind w:left="567" w:hanging="567"/>
        <w:jc w:val="both"/>
        <w:rPr>
          <w:rFonts w:ascii="Arial" w:hAnsi="Arial" w:cs="Arial"/>
          <w:sz w:val="20"/>
          <w:szCs w:val="20"/>
          <w:lang w:val="id-ID"/>
        </w:rPr>
      </w:pPr>
      <w:r w:rsidRPr="002977DE">
        <w:rPr>
          <w:rFonts w:ascii="Arial" w:hAnsi="Arial" w:cs="Arial"/>
          <w:sz w:val="20"/>
          <w:szCs w:val="20"/>
          <w:lang w:val="id-ID"/>
        </w:rPr>
        <w:t xml:space="preserve">Pujimulyani, D., Yulianto, W.A dan Setyowati, A. 2019. </w:t>
      </w:r>
      <w:r w:rsidRPr="002977DE">
        <w:rPr>
          <w:rFonts w:ascii="Arial" w:hAnsi="Arial" w:cs="Arial"/>
          <w:i/>
          <w:sz w:val="20"/>
          <w:szCs w:val="20"/>
          <w:lang w:val="id-ID"/>
        </w:rPr>
        <w:t>Efek Pemberian Kunir Putih (Curcuma mangga Val.) pada Tikus Diabet terhadap Kolesterol Darah Secara In Vivo.</w:t>
      </w:r>
      <w:r w:rsidRPr="002977DE">
        <w:rPr>
          <w:rFonts w:ascii="Arial" w:hAnsi="Arial" w:cs="Arial"/>
          <w:sz w:val="20"/>
          <w:szCs w:val="20"/>
          <w:lang w:val="id-ID"/>
        </w:rPr>
        <w:t xml:space="preserve"> Prosiding Seminar Nasional “Pengembangan Pangan Fungsional Berbasis Sumber Daya Lokal Menuju Ketahanan Pangan” Universitas Mercu Buana Yogyakarta ISBN: </w:t>
      </w:r>
      <w:r w:rsidRPr="002977DE">
        <w:rPr>
          <w:rFonts w:ascii="Arial" w:hAnsi="Arial" w:cs="Arial"/>
          <w:sz w:val="20"/>
          <w:szCs w:val="20"/>
        </w:rPr>
        <w:t>978-623-91109-3-2</w:t>
      </w:r>
      <w:r w:rsidRPr="002977DE">
        <w:rPr>
          <w:rFonts w:ascii="Arial" w:hAnsi="Arial" w:cs="Arial"/>
          <w:sz w:val="20"/>
          <w:szCs w:val="20"/>
          <w:lang w:val="id-ID"/>
        </w:rPr>
        <w:t xml:space="preserve"> 250-256.</w:t>
      </w: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Pujimulyani, D., Santoso, U., Luwihana, S., dan Maruf, A.</w:t>
      </w:r>
      <w:r w:rsidRPr="002977DE">
        <w:rPr>
          <w:rFonts w:ascii="Arial" w:hAnsi="Arial" w:cs="Arial"/>
          <w:sz w:val="20"/>
          <w:szCs w:val="20"/>
        </w:rPr>
        <w:t xml:space="preserve"> 2020.</w:t>
      </w:r>
      <w:r w:rsidRPr="002977DE">
        <w:rPr>
          <w:rFonts w:ascii="Arial" w:hAnsi="Arial" w:cs="Arial"/>
          <w:sz w:val="20"/>
          <w:szCs w:val="20"/>
        </w:rPr>
        <w:t xml:space="preserve"> </w:t>
      </w:r>
      <w:r w:rsidRPr="002977DE">
        <w:rPr>
          <w:rFonts w:ascii="Arial" w:hAnsi="Arial" w:cs="Arial"/>
          <w:i/>
          <w:sz w:val="20"/>
          <w:szCs w:val="20"/>
        </w:rPr>
        <w:t>Orally Administered Pressure-blanched White Saffron (Curcuma mangga Val.) Improves Antioxidative Properties and Lipid Profiles In Vivo</w:t>
      </w:r>
      <w:r w:rsidRPr="002977DE">
        <w:rPr>
          <w:rFonts w:ascii="Arial" w:hAnsi="Arial" w:cs="Arial"/>
          <w:sz w:val="20"/>
          <w:szCs w:val="20"/>
        </w:rPr>
        <w:t>. Heliyon Journal Vol. 6 (2020) e04219.</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Putri, N.L.H dan Pujimulyani, D. 2018. </w:t>
      </w:r>
      <w:r w:rsidRPr="002977DE">
        <w:rPr>
          <w:rFonts w:ascii="Arial" w:hAnsi="Arial" w:cs="Arial"/>
          <w:i/>
          <w:sz w:val="20"/>
          <w:szCs w:val="20"/>
        </w:rPr>
        <w:t>Evaluasi Sifat Antioksidatif Ekstra Kunir Putih (Curcuma mangga Val.) dengan Variasi Penambahan Filler</w:t>
      </w:r>
      <w:r w:rsidRPr="002977DE">
        <w:rPr>
          <w:rFonts w:ascii="Arial" w:hAnsi="Arial" w:cs="Arial"/>
          <w:sz w:val="20"/>
          <w:szCs w:val="20"/>
        </w:rPr>
        <w:t>. Prossiding Seminar Nasional “Inovasi Pangan Lokal Untuk Mendukung Ketahanan Pangan” Universitas Mercu Buana Yogyakarta – Yogyakarta, 28 April 2018 ISSN: 2656-6796.</w:t>
      </w:r>
    </w:p>
    <w:p w:rsidR="00140E4B" w:rsidRPr="002977DE" w:rsidRDefault="00140E4B" w:rsidP="002977DE">
      <w:pPr>
        <w:spacing w:after="120" w:line="240" w:lineRule="auto"/>
        <w:ind w:left="567" w:hanging="567"/>
        <w:jc w:val="both"/>
        <w:rPr>
          <w:rFonts w:ascii="Arial" w:hAnsi="Arial" w:cs="Arial"/>
          <w:sz w:val="20"/>
          <w:szCs w:val="20"/>
        </w:rPr>
      </w:pPr>
      <w:r w:rsidRPr="002977DE">
        <w:rPr>
          <w:rFonts w:ascii="Arial" w:hAnsi="Arial" w:cs="Arial"/>
          <w:sz w:val="20"/>
          <w:szCs w:val="20"/>
        </w:rPr>
        <w:lastRenderedPageBreak/>
        <w:t xml:space="preserve">Salim, E. 2011. </w:t>
      </w:r>
      <w:r w:rsidRPr="002977DE">
        <w:rPr>
          <w:rFonts w:ascii="Arial" w:hAnsi="Arial" w:cs="Arial"/>
          <w:i/>
          <w:sz w:val="20"/>
          <w:szCs w:val="20"/>
        </w:rPr>
        <w:t>Mengolah Singkong Menjadi Tepung Mocaf</w:t>
      </w:r>
      <w:r w:rsidRPr="002977DE">
        <w:rPr>
          <w:rFonts w:ascii="Arial" w:hAnsi="Arial" w:cs="Arial"/>
          <w:sz w:val="20"/>
          <w:szCs w:val="20"/>
        </w:rPr>
        <w:t>. Yogyakarta: Andi Offset</w:t>
      </w: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Sudaryani, T. 2003. </w:t>
      </w:r>
      <w:r w:rsidRPr="002977DE">
        <w:rPr>
          <w:rFonts w:ascii="Arial" w:hAnsi="Arial" w:cs="Arial"/>
          <w:i/>
          <w:sz w:val="20"/>
          <w:szCs w:val="20"/>
        </w:rPr>
        <w:t>Kualitas Telur Cet.4</w:t>
      </w:r>
      <w:r w:rsidRPr="002977DE">
        <w:rPr>
          <w:rFonts w:ascii="Arial" w:hAnsi="Arial" w:cs="Arial"/>
          <w:sz w:val="20"/>
          <w:szCs w:val="20"/>
        </w:rPr>
        <w:t>. Jakarta: Penebar Swadaya</w:t>
      </w:r>
    </w:p>
    <w:p w:rsidR="00140E4B" w:rsidRPr="002977DE" w:rsidRDefault="00140E4B" w:rsidP="002977DE">
      <w:pPr>
        <w:spacing w:after="120" w:line="240" w:lineRule="auto"/>
        <w:ind w:left="567" w:hanging="567"/>
        <w:jc w:val="both"/>
        <w:rPr>
          <w:rFonts w:ascii="Arial" w:hAnsi="Arial" w:cs="Arial"/>
          <w:b/>
          <w:sz w:val="20"/>
          <w:szCs w:val="20"/>
          <w:lang w:val="id-ID"/>
        </w:rPr>
      </w:pPr>
      <w:r w:rsidRPr="002977DE">
        <w:rPr>
          <w:rFonts w:ascii="Arial" w:hAnsi="Arial" w:cs="Arial"/>
          <w:sz w:val="20"/>
          <w:szCs w:val="20"/>
          <w:lang w:val="id-ID"/>
        </w:rPr>
        <w:t xml:space="preserve">Sumarlin, U., Tamaroh, S. dan Setyowati, A. 2019. </w:t>
      </w:r>
      <w:r w:rsidRPr="002977DE">
        <w:rPr>
          <w:rFonts w:ascii="Arial" w:hAnsi="Arial" w:cs="Arial"/>
          <w:i/>
          <w:sz w:val="20"/>
          <w:szCs w:val="20"/>
        </w:rPr>
        <w:t>Karakteristik Fisik, Kimia dan Tingkat Kesukaan Biskuit yang Disubstitusi Dengan Tepung Bekatul Terfermentasi</w:t>
      </w:r>
      <w:r w:rsidRPr="002977DE">
        <w:rPr>
          <w:rFonts w:ascii="Arial" w:hAnsi="Arial" w:cs="Arial"/>
          <w:sz w:val="20"/>
          <w:szCs w:val="20"/>
          <w:lang w:val="id-ID"/>
        </w:rPr>
        <w:t>. Yogyakarta: Universitas Mercu Buana Yogyakarta</w:t>
      </w: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Widiantara, T., Arief, D.Z., dan Yuniar, E. 2018. </w:t>
      </w:r>
      <w:r w:rsidRPr="002977DE">
        <w:rPr>
          <w:rFonts w:ascii="Arial" w:hAnsi="Arial" w:cs="Arial"/>
          <w:i/>
          <w:sz w:val="20"/>
          <w:szCs w:val="20"/>
        </w:rPr>
        <w:t>Kajian Perbandingan Tepung Kacang Koro Pedang (Canavalia ensiformis) dengan Tepung Tapioka dan Konsentrasi Kuning Telur Terhadap Karakteristik Cookies Koro</w:t>
      </w:r>
      <w:r w:rsidRPr="002977DE">
        <w:rPr>
          <w:rFonts w:ascii="Arial" w:hAnsi="Arial" w:cs="Arial"/>
          <w:sz w:val="20"/>
          <w:szCs w:val="20"/>
        </w:rPr>
        <w:t>. Pasundan Food Technology Journal, Volume 5, No.2, Tahun 2018.</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Winarno, F.G. 1991. </w:t>
      </w:r>
      <w:r w:rsidRPr="002977DE">
        <w:rPr>
          <w:rFonts w:ascii="Arial" w:hAnsi="Arial" w:cs="Arial"/>
          <w:i/>
          <w:sz w:val="20"/>
          <w:szCs w:val="20"/>
        </w:rPr>
        <w:t>Kimia Pangan dan Gizi</w:t>
      </w:r>
      <w:r w:rsidRPr="002977DE">
        <w:rPr>
          <w:rFonts w:ascii="Arial" w:hAnsi="Arial" w:cs="Arial"/>
          <w:sz w:val="20"/>
          <w:szCs w:val="20"/>
        </w:rPr>
        <w:t>. Jakarta: PT Gramedia Pustaka Utama</w:t>
      </w:r>
    </w:p>
    <w:p w:rsidR="00140E4B" w:rsidRPr="002977DE" w:rsidRDefault="00140E4B" w:rsidP="002977DE">
      <w:pPr>
        <w:spacing w:after="120" w:line="240" w:lineRule="auto"/>
        <w:ind w:left="567" w:hanging="567"/>
        <w:jc w:val="both"/>
        <w:rPr>
          <w:rFonts w:ascii="Arial" w:hAnsi="Arial" w:cs="Arial"/>
          <w:sz w:val="20"/>
          <w:szCs w:val="20"/>
        </w:rPr>
      </w:pPr>
      <w:r w:rsidRPr="002977DE">
        <w:rPr>
          <w:rFonts w:ascii="Arial" w:hAnsi="Arial" w:cs="Arial"/>
          <w:sz w:val="20"/>
          <w:szCs w:val="20"/>
        </w:rPr>
        <w:t xml:space="preserve">Winarno, F.G. dan S. Koswara. 2002. </w:t>
      </w:r>
      <w:r w:rsidRPr="002977DE">
        <w:rPr>
          <w:rFonts w:ascii="Arial" w:hAnsi="Arial" w:cs="Arial"/>
          <w:i/>
          <w:sz w:val="20"/>
          <w:szCs w:val="20"/>
        </w:rPr>
        <w:t>Telur: Komposisi, Penanganan dan Pengolahannya</w:t>
      </w:r>
      <w:r w:rsidRPr="002977DE">
        <w:rPr>
          <w:rFonts w:ascii="Arial" w:hAnsi="Arial" w:cs="Arial"/>
          <w:sz w:val="20"/>
          <w:szCs w:val="20"/>
        </w:rPr>
        <w:t xml:space="preserve">. </w:t>
      </w:r>
      <w:r w:rsidRPr="002977DE">
        <w:rPr>
          <w:rFonts w:ascii="Arial" w:hAnsi="Arial" w:cs="Arial"/>
          <w:sz w:val="20"/>
          <w:szCs w:val="20"/>
          <w:lang w:val="id-ID"/>
        </w:rPr>
        <w:t xml:space="preserve">Bogor: </w:t>
      </w:r>
      <w:r w:rsidRPr="002977DE">
        <w:rPr>
          <w:rFonts w:ascii="Arial" w:hAnsi="Arial" w:cs="Arial"/>
          <w:sz w:val="20"/>
          <w:szCs w:val="20"/>
        </w:rPr>
        <w:t>M-Brio Press.</w:t>
      </w: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Wulandari, E.S. 2018. </w:t>
      </w:r>
      <w:r w:rsidRPr="002977DE">
        <w:rPr>
          <w:rFonts w:ascii="Arial" w:hAnsi="Arial" w:cs="Arial"/>
          <w:i/>
          <w:sz w:val="20"/>
          <w:szCs w:val="20"/>
        </w:rPr>
        <w:t>Pengaruh Lama Blansing dan Lama Pemanggangan Terhadap Karakteristik Cookies Ganyong (Canna edulis Ker.) Difortifikasi Iodium</w:t>
      </w:r>
      <w:r w:rsidRPr="002977DE">
        <w:rPr>
          <w:rFonts w:ascii="Arial" w:hAnsi="Arial" w:cs="Arial"/>
          <w:sz w:val="20"/>
          <w:szCs w:val="20"/>
        </w:rPr>
        <w:t>. Bandung: Universitas Pasundan.</w:t>
      </w:r>
    </w:p>
    <w:p w:rsidR="00140E4B" w:rsidRPr="002977DE" w:rsidRDefault="00140E4B" w:rsidP="002977DE">
      <w:pPr>
        <w:pStyle w:val="ListParagraph"/>
        <w:spacing w:after="120" w:line="240" w:lineRule="auto"/>
        <w:ind w:left="567" w:hanging="567"/>
        <w:jc w:val="both"/>
        <w:rPr>
          <w:rFonts w:ascii="Arial" w:hAnsi="Arial" w:cs="Arial"/>
          <w:sz w:val="20"/>
          <w:szCs w:val="20"/>
        </w:rPr>
      </w:pPr>
    </w:p>
    <w:p w:rsidR="00140E4B" w:rsidRPr="002977DE" w:rsidRDefault="00140E4B" w:rsidP="002977DE">
      <w:pPr>
        <w:pStyle w:val="ListParagraph"/>
        <w:spacing w:after="120" w:line="240" w:lineRule="auto"/>
        <w:ind w:left="567" w:hanging="567"/>
        <w:jc w:val="both"/>
        <w:rPr>
          <w:rFonts w:ascii="Arial" w:hAnsi="Arial" w:cs="Arial"/>
          <w:sz w:val="20"/>
          <w:szCs w:val="20"/>
        </w:rPr>
      </w:pPr>
      <w:r w:rsidRPr="002977DE">
        <w:rPr>
          <w:rFonts w:ascii="Arial" w:hAnsi="Arial" w:cs="Arial"/>
          <w:sz w:val="20"/>
          <w:szCs w:val="20"/>
        </w:rPr>
        <w:t xml:space="preserve">Yustinianus, R.R., Wunas, J., Rifai, Y., dan Ramli, N. 2019. </w:t>
      </w:r>
      <w:r w:rsidRPr="002977DE">
        <w:rPr>
          <w:rFonts w:ascii="Arial" w:hAnsi="Arial" w:cs="Arial"/>
          <w:i/>
          <w:sz w:val="20"/>
          <w:szCs w:val="20"/>
        </w:rPr>
        <w:t>Kadar Kurkumin dari Ekstrak Beberapa Rimpang Suku Zingiberaceae.</w:t>
      </w:r>
      <w:r w:rsidRPr="002977DE">
        <w:rPr>
          <w:rFonts w:ascii="Arial" w:hAnsi="Arial" w:cs="Arial"/>
          <w:sz w:val="20"/>
          <w:szCs w:val="20"/>
        </w:rPr>
        <w:t xml:space="preserve"> Journal of Pharmaceutical and Medicinal Sciences 2019 4(1): </w:t>
      </w:r>
      <w:r w:rsidR="002977DE">
        <w:rPr>
          <w:rFonts w:ascii="Arial" w:hAnsi="Arial" w:cs="Arial"/>
          <w:sz w:val="20"/>
          <w:szCs w:val="20"/>
        </w:rPr>
        <w:t>15-19.</w:t>
      </w:r>
    </w:p>
    <w:p w:rsidR="004B71C1" w:rsidRPr="004B71C1" w:rsidRDefault="004B71C1" w:rsidP="00140E4B">
      <w:pPr>
        <w:spacing w:after="120" w:line="240" w:lineRule="auto"/>
        <w:jc w:val="both"/>
        <w:rPr>
          <w:rFonts w:ascii="Arial" w:hAnsi="Arial" w:cs="Arial"/>
          <w:sz w:val="20"/>
          <w:szCs w:val="20"/>
          <w:lang w:val="id-ID"/>
        </w:rPr>
      </w:pPr>
    </w:p>
    <w:p w:rsidR="004B71C1" w:rsidRPr="004B71C1" w:rsidRDefault="004B71C1" w:rsidP="00140E4B">
      <w:pPr>
        <w:spacing w:after="120" w:line="240" w:lineRule="auto"/>
        <w:rPr>
          <w:rFonts w:ascii="Arial" w:hAnsi="Arial" w:cs="Arial"/>
          <w:sz w:val="20"/>
          <w:szCs w:val="20"/>
          <w:lang w:val="id-ID"/>
        </w:rPr>
      </w:pPr>
    </w:p>
    <w:sectPr w:rsidR="004B71C1" w:rsidRPr="004B71C1" w:rsidSect="003431FD">
      <w:type w:val="continuous"/>
      <w:pgSz w:w="11907" w:h="16839" w:code="9"/>
      <w:pgMar w:top="1701" w:right="1701"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78A6"/>
    <w:multiLevelType w:val="hybridMultilevel"/>
    <w:tmpl w:val="31A85810"/>
    <w:lvl w:ilvl="0" w:tplc="89064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6DE40F6"/>
    <w:multiLevelType w:val="hybridMultilevel"/>
    <w:tmpl w:val="11C4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165397"/>
    <w:multiLevelType w:val="hybridMultilevel"/>
    <w:tmpl w:val="591C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4A5950"/>
    <w:multiLevelType w:val="hybridMultilevel"/>
    <w:tmpl w:val="F5F43016"/>
    <w:lvl w:ilvl="0" w:tplc="B9162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4F36C81"/>
    <w:multiLevelType w:val="hybridMultilevel"/>
    <w:tmpl w:val="F0FA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4"/>
    <w:rsid w:val="00045BCC"/>
    <w:rsid w:val="00073789"/>
    <w:rsid w:val="000B6B83"/>
    <w:rsid w:val="000D262A"/>
    <w:rsid w:val="00140E4B"/>
    <w:rsid w:val="001B289E"/>
    <w:rsid w:val="002977DE"/>
    <w:rsid w:val="003431FD"/>
    <w:rsid w:val="00367052"/>
    <w:rsid w:val="0044620C"/>
    <w:rsid w:val="004B71C1"/>
    <w:rsid w:val="004D4B6B"/>
    <w:rsid w:val="00566971"/>
    <w:rsid w:val="00587D53"/>
    <w:rsid w:val="005E7C2A"/>
    <w:rsid w:val="00622F24"/>
    <w:rsid w:val="00695561"/>
    <w:rsid w:val="00720A25"/>
    <w:rsid w:val="00765B60"/>
    <w:rsid w:val="00795D15"/>
    <w:rsid w:val="00853293"/>
    <w:rsid w:val="0086178D"/>
    <w:rsid w:val="008660D2"/>
    <w:rsid w:val="008D6E2E"/>
    <w:rsid w:val="008F07F4"/>
    <w:rsid w:val="009113AF"/>
    <w:rsid w:val="009A33BC"/>
    <w:rsid w:val="00A013E5"/>
    <w:rsid w:val="00A941B7"/>
    <w:rsid w:val="00B472AA"/>
    <w:rsid w:val="00B61B2E"/>
    <w:rsid w:val="00B82F80"/>
    <w:rsid w:val="00BC6690"/>
    <w:rsid w:val="00BD040E"/>
    <w:rsid w:val="00C47FDB"/>
    <w:rsid w:val="00C61445"/>
    <w:rsid w:val="00C7523A"/>
    <w:rsid w:val="00C85E52"/>
    <w:rsid w:val="00CC1585"/>
    <w:rsid w:val="00CE0A7E"/>
    <w:rsid w:val="00CE1D8E"/>
    <w:rsid w:val="00D77907"/>
    <w:rsid w:val="00DC67A1"/>
    <w:rsid w:val="00E8098D"/>
    <w:rsid w:val="00E96520"/>
    <w:rsid w:val="00EE16D5"/>
    <w:rsid w:val="00F03A3A"/>
    <w:rsid w:val="00FE742F"/>
    <w:rsid w:val="00FF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F64D2-AFF0-4C05-B0F9-152A7910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6D5"/>
    <w:rPr>
      <w:color w:val="0563C1" w:themeColor="hyperlink"/>
      <w:u w:val="single"/>
    </w:rPr>
  </w:style>
  <w:style w:type="paragraph" w:styleId="ListParagraph">
    <w:name w:val="List Paragraph"/>
    <w:basedOn w:val="Normal"/>
    <w:uiPriority w:val="34"/>
    <w:qFormat/>
    <w:rsid w:val="001B289E"/>
    <w:pPr>
      <w:spacing w:after="200" w:line="276" w:lineRule="auto"/>
      <w:ind w:left="720"/>
      <w:contextualSpacing/>
    </w:pPr>
    <w:rPr>
      <w:lang w:val="id-ID"/>
    </w:rPr>
  </w:style>
  <w:style w:type="table" w:customStyle="1" w:styleId="TableGrid1">
    <w:name w:val="Table Grid1"/>
    <w:basedOn w:val="TableNormal"/>
    <w:next w:val="TableGrid"/>
    <w:uiPriority w:val="39"/>
    <w:rsid w:val="009A3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A3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40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yaayu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444F-A9EC-4E2C-8881-8BA3E6CD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12</Pages>
  <Words>5728</Words>
  <Characters>32651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 Ayu</dc:creator>
  <cp:keywords/>
  <dc:description/>
  <cp:lastModifiedBy>Tya Ayu</cp:lastModifiedBy>
  <cp:revision>4</cp:revision>
  <dcterms:created xsi:type="dcterms:W3CDTF">2021-04-25T05:20:00Z</dcterms:created>
  <dcterms:modified xsi:type="dcterms:W3CDTF">2021-04-27T06:01:00Z</dcterms:modified>
</cp:coreProperties>
</file>