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EC" w:rsidRPr="00D96AA6" w:rsidRDefault="00AA49EC" w:rsidP="00AA49EC">
      <w:pPr>
        <w:spacing w:after="0" w:line="360" w:lineRule="auto"/>
        <w:jc w:val="center"/>
        <w:rPr>
          <w:rFonts w:ascii="Times New Roman" w:hAnsi="Times New Roman" w:cs="Times New Roman"/>
          <w:b/>
          <w:sz w:val="28"/>
          <w:szCs w:val="28"/>
        </w:rPr>
      </w:pPr>
      <w:r w:rsidRPr="00D96AA6">
        <w:rPr>
          <w:rFonts w:ascii="Times New Roman" w:hAnsi="Times New Roman" w:cs="Times New Roman"/>
          <w:b/>
          <w:sz w:val="28"/>
          <w:szCs w:val="28"/>
        </w:rPr>
        <w:t xml:space="preserve">HUBUNGAN ANTARA </w:t>
      </w:r>
      <w:r>
        <w:rPr>
          <w:rFonts w:ascii="Times New Roman" w:hAnsi="Times New Roman" w:cs="Times New Roman"/>
          <w:b/>
          <w:i/>
          <w:sz w:val="28"/>
          <w:szCs w:val="28"/>
        </w:rPr>
        <w:t xml:space="preserve">PERCEIVED ORGANIZATIONAL SUPPORT </w:t>
      </w:r>
      <w:r>
        <w:rPr>
          <w:rFonts w:ascii="Times New Roman" w:hAnsi="Times New Roman" w:cs="Times New Roman"/>
          <w:b/>
          <w:sz w:val="28"/>
          <w:szCs w:val="28"/>
        </w:rPr>
        <w:t xml:space="preserve">DENGAN </w:t>
      </w:r>
      <w:r>
        <w:rPr>
          <w:rFonts w:ascii="Times New Roman" w:hAnsi="Times New Roman" w:cs="Times New Roman"/>
          <w:b/>
          <w:i/>
          <w:sz w:val="28"/>
          <w:szCs w:val="28"/>
        </w:rPr>
        <w:t xml:space="preserve">WORKPLACE WELL-BEING </w:t>
      </w:r>
      <w:r>
        <w:rPr>
          <w:rFonts w:ascii="Times New Roman" w:hAnsi="Times New Roman" w:cs="Times New Roman"/>
          <w:b/>
          <w:sz w:val="28"/>
          <w:szCs w:val="28"/>
        </w:rPr>
        <w:t>PADA KARYAWAN DI KABUPATEN SINTANG</w:t>
      </w:r>
      <w:r w:rsidRPr="00D96AA6">
        <w:rPr>
          <w:rFonts w:ascii="Times New Roman" w:hAnsi="Times New Roman" w:cs="Times New Roman"/>
          <w:b/>
          <w:sz w:val="28"/>
          <w:szCs w:val="28"/>
        </w:rPr>
        <w:t xml:space="preserve"> </w:t>
      </w:r>
    </w:p>
    <w:p w:rsidR="00AA49EC" w:rsidRDefault="00AA49EC" w:rsidP="00AA49EC">
      <w:pPr>
        <w:jc w:val="center"/>
        <w:rPr>
          <w:rFonts w:ascii="Times New Roman" w:hAnsi="Times New Roman" w:cs="Times New Roman"/>
          <w:b/>
          <w:sz w:val="28"/>
          <w:szCs w:val="28"/>
        </w:rPr>
      </w:pPr>
      <w:r w:rsidRPr="00D96AA6">
        <w:rPr>
          <w:rFonts w:ascii="Times New Roman" w:hAnsi="Times New Roman" w:cs="Times New Roman"/>
          <w:b/>
          <w:sz w:val="28"/>
          <w:szCs w:val="28"/>
        </w:rPr>
        <w:t>(Kuantitatif)</w:t>
      </w:r>
    </w:p>
    <w:p w:rsidR="00AA49EC" w:rsidRPr="000E1AD6" w:rsidRDefault="00AA49EC" w:rsidP="00AA49EC">
      <w:pPr>
        <w:jc w:val="center"/>
        <w:rPr>
          <w:rFonts w:ascii="Times New Roman" w:hAnsi="Times New Roman" w:cs="Times New Roman"/>
          <w:b/>
          <w:sz w:val="28"/>
          <w:szCs w:val="28"/>
        </w:rPr>
      </w:pPr>
    </w:p>
    <w:p w:rsidR="00AA49EC" w:rsidRPr="00AA49EC" w:rsidRDefault="00AA49EC" w:rsidP="00AA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eastAsia="Times New Roman" w:hAnsi="Times New Roman" w:cs="Times New Roman"/>
          <w:b/>
          <w:sz w:val="28"/>
          <w:szCs w:val="28"/>
          <w:lang w:val="en" w:eastAsia="en-ID"/>
        </w:rPr>
      </w:pPr>
      <w:r w:rsidRPr="00D0758F">
        <w:rPr>
          <w:rFonts w:ascii="Times New Roman" w:eastAsia="Times New Roman" w:hAnsi="Times New Roman" w:cs="Times New Roman"/>
          <w:b/>
          <w:i/>
          <w:sz w:val="28"/>
          <w:szCs w:val="28"/>
          <w:lang w:val="en" w:eastAsia="en-ID"/>
        </w:rPr>
        <w:t xml:space="preserve">RELATIONSHIPS BETWEEN </w:t>
      </w:r>
      <w:r>
        <w:rPr>
          <w:rFonts w:ascii="Times New Roman" w:eastAsia="Times New Roman" w:hAnsi="Times New Roman" w:cs="Times New Roman"/>
          <w:b/>
          <w:i/>
          <w:sz w:val="28"/>
          <w:szCs w:val="28"/>
          <w:lang w:val="en" w:eastAsia="en-ID"/>
        </w:rPr>
        <w:t xml:space="preserve">PERCEIVED ORGANIZATIONAL SUPPORT DENGAN WORKPLACE WELL-BEING </w:t>
      </w:r>
      <w:r>
        <w:rPr>
          <w:rFonts w:ascii="Times New Roman" w:eastAsia="Times New Roman" w:hAnsi="Times New Roman" w:cs="Times New Roman"/>
          <w:b/>
          <w:sz w:val="28"/>
          <w:szCs w:val="28"/>
          <w:lang w:val="en" w:eastAsia="en-ID"/>
        </w:rPr>
        <w:t xml:space="preserve">AMONG EMPLOYEES IN SINTANG DISTRICT </w:t>
      </w:r>
    </w:p>
    <w:p w:rsidR="00AA49EC" w:rsidRDefault="00AA49EC" w:rsidP="00AA49EC">
      <w:pPr>
        <w:spacing w:line="360" w:lineRule="auto"/>
        <w:jc w:val="center"/>
        <w:rPr>
          <w:rFonts w:ascii="Times New Roman" w:hAnsi="Times New Roman" w:cs="Times New Roman"/>
          <w:b/>
          <w:bCs/>
          <w:i/>
          <w:iCs/>
          <w:sz w:val="28"/>
          <w:szCs w:val="28"/>
        </w:rPr>
      </w:pPr>
      <w:r w:rsidRPr="00AF5ABF">
        <w:rPr>
          <w:rFonts w:ascii="Times New Roman" w:hAnsi="Times New Roman" w:cs="Times New Roman"/>
          <w:sz w:val="28"/>
          <w:szCs w:val="28"/>
        </w:rPr>
        <w:t xml:space="preserve"> </w:t>
      </w:r>
      <w:r w:rsidRPr="00AF5ABF">
        <w:rPr>
          <w:rFonts w:ascii="Times New Roman" w:hAnsi="Times New Roman" w:cs="Times New Roman"/>
          <w:b/>
          <w:bCs/>
          <w:i/>
          <w:iCs/>
          <w:sz w:val="28"/>
          <w:szCs w:val="28"/>
        </w:rPr>
        <w:t>(Quantitative)</w:t>
      </w:r>
    </w:p>
    <w:p w:rsidR="00AA49EC" w:rsidRPr="00AF5ABF" w:rsidRDefault="00AA49EC" w:rsidP="00AA49EC">
      <w:pPr>
        <w:spacing w:line="360" w:lineRule="auto"/>
        <w:jc w:val="center"/>
        <w:rPr>
          <w:rFonts w:ascii="Times New Roman" w:hAnsi="Times New Roman" w:cs="Times New Roman"/>
          <w:b/>
          <w:bCs/>
          <w:i/>
          <w:iCs/>
          <w:sz w:val="28"/>
          <w:szCs w:val="28"/>
        </w:rPr>
      </w:pPr>
    </w:p>
    <w:p w:rsidR="00AA49EC" w:rsidRPr="00EA36B3" w:rsidRDefault="00D104B1" w:rsidP="00AA49EC">
      <w:pPr>
        <w:jc w:val="center"/>
        <w:rPr>
          <w:rFonts w:ascii="Times New Roman" w:hAnsi="Times New Roman" w:cs="Times New Roman"/>
          <w:sz w:val="28"/>
          <w:szCs w:val="28"/>
          <w:vertAlign w:val="superscript"/>
        </w:rPr>
      </w:pPr>
      <w:r>
        <w:rPr>
          <w:rFonts w:ascii="Times New Roman" w:hAnsi="Times New Roman" w:cs="Times New Roman"/>
          <w:sz w:val="28"/>
          <w:szCs w:val="28"/>
        </w:rPr>
        <w:t>Bernadeta Yuli</w:t>
      </w:r>
      <w:r w:rsidR="00AA49EC" w:rsidRPr="00EA36B3">
        <w:rPr>
          <w:rFonts w:ascii="Times New Roman" w:hAnsi="Times New Roman" w:cs="Times New Roman"/>
          <w:sz w:val="28"/>
          <w:szCs w:val="28"/>
          <w:vertAlign w:val="superscript"/>
        </w:rPr>
        <w:t>1</w:t>
      </w:r>
    </w:p>
    <w:p w:rsidR="00AA49EC" w:rsidRPr="00EA36B3" w:rsidRDefault="00AA49EC" w:rsidP="00AA49EC">
      <w:pPr>
        <w:tabs>
          <w:tab w:val="left" w:pos="1134"/>
        </w:tabs>
        <w:jc w:val="center"/>
        <w:rPr>
          <w:rFonts w:ascii="Times New Roman" w:hAnsi="Times New Roman" w:cs="Times New Roman"/>
          <w:sz w:val="28"/>
          <w:szCs w:val="28"/>
        </w:rPr>
      </w:pPr>
      <w:r w:rsidRPr="00EA36B3">
        <w:rPr>
          <w:rFonts w:ascii="Times New Roman" w:hAnsi="Times New Roman" w:cs="Times New Roman"/>
          <w:sz w:val="28"/>
          <w:szCs w:val="28"/>
        </w:rPr>
        <w:t xml:space="preserve"> Jurusan Psikologi Universitas Mercu Buana Yogyakarta</w:t>
      </w:r>
    </w:p>
    <w:p w:rsidR="00AA49EC" w:rsidRPr="00EA36B3" w:rsidRDefault="00AA49EC" w:rsidP="00AA49EC">
      <w:pPr>
        <w:jc w:val="center"/>
        <w:rPr>
          <w:rFonts w:ascii="Times New Roman" w:hAnsi="Times New Roman" w:cs="Times New Roman"/>
          <w:sz w:val="28"/>
          <w:szCs w:val="28"/>
        </w:rPr>
      </w:pPr>
      <w:r w:rsidRPr="00EA36B3">
        <w:rPr>
          <w:rFonts w:ascii="Times New Roman" w:hAnsi="Times New Roman" w:cs="Times New Roman"/>
          <w:sz w:val="28"/>
          <w:szCs w:val="28"/>
        </w:rPr>
        <w:t xml:space="preserve">Email: </w:t>
      </w:r>
      <w:hyperlink r:id="rId8" w:history="1">
        <w:r w:rsidR="002406A0">
          <w:rPr>
            <w:rStyle w:val="Hyperlink"/>
            <w:rFonts w:ascii="Times New Roman" w:hAnsi="Times New Roman" w:cs="Times New Roman"/>
            <w:sz w:val="28"/>
            <w:szCs w:val="28"/>
          </w:rPr>
          <w:t>brdetayulia</w:t>
        </w:r>
        <w:r w:rsidR="00FF532E" w:rsidRPr="001C5BAD">
          <w:rPr>
            <w:rStyle w:val="Hyperlink"/>
            <w:rFonts w:ascii="Times New Roman" w:hAnsi="Times New Roman" w:cs="Times New Roman"/>
            <w:sz w:val="28"/>
            <w:szCs w:val="28"/>
          </w:rPr>
          <w:t>@gmail.com</w:t>
        </w:r>
      </w:hyperlink>
    </w:p>
    <w:p w:rsidR="00AA49EC" w:rsidRDefault="00AA49EC" w:rsidP="00AA49EC">
      <w:pPr>
        <w:pStyle w:val="Default"/>
        <w:rPr>
          <w:color w:val="auto"/>
          <w:sz w:val="30"/>
          <w:szCs w:val="30"/>
          <w:lang w:val="en-US"/>
        </w:rPr>
      </w:pPr>
    </w:p>
    <w:p w:rsidR="00AA49EC" w:rsidRPr="00792FB5" w:rsidRDefault="00AA49EC" w:rsidP="00AA49EC">
      <w:pPr>
        <w:pStyle w:val="Default"/>
      </w:pPr>
    </w:p>
    <w:p w:rsidR="00AA49EC" w:rsidRPr="009D7F90" w:rsidRDefault="002406A0" w:rsidP="00AA49EC">
      <w:pPr>
        <w:pStyle w:val="Default"/>
        <w:jc w:val="center"/>
        <w:rPr>
          <w:color w:val="auto"/>
          <w:sz w:val="28"/>
          <w:szCs w:val="28"/>
          <w:vertAlign w:val="superscript"/>
        </w:rPr>
      </w:pPr>
      <w:r w:rsidRPr="009D7F90">
        <w:rPr>
          <w:color w:val="auto"/>
          <w:sz w:val="28"/>
          <w:szCs w:val="28"/>
        </w:rPr>
        <w:t xml:space="preserve">Domnina  rani Puna Rengganis, S.Psi, M.Si,CPHR </w:t>
      </w:r>
      <w:r w:rsidRPr="009D7F90">
        <w:rPr>
          <w:color w:val="auto"/>
          <w:sz w:val="28"/>
          <w:szCs w:val="28"/>
          <w:vertAlign w:val="superscript"/>
        </w:rPr>
        <w:t>1</w:t>
      </w:r>
    </w:p>
    <w:p w:rsidR="002406A0" w:rsidRPr="009D7F90" w:rsidRDefault="002406A0" w:rsidP="00AA49EC">
      <w:pPr>
        <w:pStyle w:val="Default"/>
        <w:jc w:val="center"/>
        <w:rPr>
          <w:color w:val="auto"/>
          <w:sz w:val="28"/>
          <w:szCs w:val="28"/>
          <w:vertAlign w:val="superscript"/>
        </w:rPr>
      </w:pPr>
      <w:r w:rsidRPr="009D7F90">
        <w:rPr>
          <w:color w:val="auto"/>
          <w:sz w:val="28"/>
          <w:szCs w:val="28"/>
        </w:rPr>
        <w:t>Nikmah Sofia Afiati, S.Psi., M.Psi</w:t>
      </w:r>
      <w:r w:rsidR="00D104B1">
        <w:rPr>
          <w:color w:val="auto"/>
          <w:sz w:val="28"/>
          <w:szCs w:val="28"/>
        </w:rPr>
        <w:t>. Psikolog</w:t>
      </w:r>
      <w:bookmarkStart w:id="0" w:name="_GoBack"/>
      <w:bookmarkEnd w:id="0"/>
      <w:r w:rsidRPr="009D7F90">
        <w:rPr>
          <w:color w:val="auto"/>
          <w:sz w:val="28"/>
          <w:szCs w:val="28"/>
        </w:rPr>
        <w:t xml:space="preserve"> </w:t>
      </w:r>
      <w:r w:rsidRPr="009D7F90">
        <w:rPr>
          <w:color w:val="auto"/>
          <w:sz w:val="28"/>
          <w:szCs w:val="28"/>
          <w:vertAlign w:val="superscript"/>
        </w:rPr>
        <w:t>2</w:t>
      </w:r>
    </w:p>
    <w:p w:rsidR="00AA49EC" w:rsidRPr="009D7F90" w:rsidRDefault="00AA49EC" w:rsidP="00AA49EC">
      <w:pPr>
        <w:pStyle w:val="Default"/>
        <w:jc w:val="center"/>
        <w:rPr>
          <w:color w:val="auto"/>
          <w:sz w:val="28"/>
          <w:szCs w:val="28"/>
          <w:vertAlign w:val="superscript"/>
        </w:rPr>
      </w:pPr>
    </w:p>
    <w:p w:rsidR="00AA49EC" w:rsidRPr="009D7F90" w:rsidRDefault="00AA49EC" w:rsidP="00AA49EC">
      <w:pPr>
        <w:pStyle w:val="Default"/>
        <w:jc w:val="center"/>
        <w:rPr>
          <w:color w:val="auto"/>
          <w:sz w:val="28"/>
          <w:szCs w:val="28"/>
        </w:rPr>
      </w:pPr>
      <w:r w:rsidRPr="009D7F90">
        <w:rPr>
          <w:color w:val="auto"/>
          <w:sz w:val="28"/>
          <w:szCs w:val="28"/>
        </w:rPr>
        <w:t>Jurusan Psikologi Universitas Mercu Buana Yogyakarta</w:t>
      </w:r>
    </w:p>
    <w:p w:rsidR="00AA49EC" w:rsidRPr="00FF532E" w:rsidRDefault="00AA49EC" w:rsidP="00AA49EC">
      <w:pPr>
        <w:pStyle w:val="Default"/>
        <w:rPr>
          <w:color w:val="FF0000"/>
          <w:sz w:val="28"/>
          <w:szCs w:val="28"/>
        </w:rPr>
      </w:pPr>
    </w:p>
    <w:p w:rsidR="00AA49EC" w:rsidRDefault="00AA49EC" w:rsidP="00AA49EC">
      <w:pPr>
        <w:jc w:val="center"/>
        <w:rPr>
          <w:rStyle w:val="Hyperlink"/>
          <w:rFonts w:ascii="Times New Roman" w:hAnsi="Times New Roman" w:cs="Times New Roman"/>
          <w:color w:val="FF0000"/>
          <w:sz w:val="28"/>
          <w:szCs w:val="28"/>
        </w:rPr>
      </w:pPr>
      <w:r w:rsidRPr="009D7F90">
        <w:rPr>
          <w:rFonts w:ascii="Times New Roman" w:hAnsi="Times New Roman" w:cs="Times New Roman"/>
          <w:sz w:val="28"/>
          <w:szCs w:val="28"/>
        </w:rPr>
        <w:t>Email</w:t>
      </w:r>
      <w:r w:rsidRPr="00FF532E">
        <w:rPr>
          <w:rFonts w:ascii="Times New Roman" w:hAnsi="Times New Roman" w:cs="Times New Roman"/>
          <w:color w:val="FF0000"/>
          <w:sz w:val="28"/>
          <w:szCs w:val="28"/>
        </w:rPr>
        <w:t xml:space="preserve">: </w:t>
      </w:r>
      <w:hyperlink r:id="rId9" w:history="1">
        <w:r w:rsidR="002406A0" w:rsidRPr="000E634B">
          <w:rPr>
            <w:rStyle w:val="Hyperlink"/>
            <w:rFonts w:ascii="Times New Roman" w:hAnsi="Times New Roman" w:cs="Times New Roman"/>
            <w:sz w:val="28"/>
            <w:szCs w:val="28"/>
          </w:rPr>
          <w:t>rengganis@mercubuana-yogya.ac.id</w:t>
        </w:r>
      </w:hyperlink>
      <w:r w:rsidR="002406A0">
        <w:rPr>
          <w:rFonts w:ascii="Times New Roman" w:hAnsi="Times New Roman" w:cs="Times New Roman"/>
          <w:sz w:val="28"/>
          <w:szCs w:val="28"/>
        </w:rPr>
        <w:t xml:space="preserve"> </w:t>
      </w:r>
      <w:r w:rsidR="002406A0" w:rsidRPr="002406A0">
        <w:rPr>
          <w:rFonts w:ascii="Times New Roman" w:hAnsi="Times New Roman" w:cs="Times New Roman"/>
          <w:sz w:val="28"/>
          <w:szCs w:val="28"/>
          <w:vertAlign w:val="superscript"/>
        </w:rPr>
        <w:t>1</w:t>
      </w:r>
    </w:p>
    <w:p w:rsidR="002406A0" w:rsidRPr="00FF532E" w:rsidRDefault="006F27A6" w:rsidP="00AA49EC">
      <w:pPr>
        <w:jc w:val="center"/>
        <w:rPr>
          <w:rFonts w:ascii="Times New Roman" w:hAnsi="Times New Roman" w:cs="Times New Roman"/>
          <w:color w:val="FF0000"/>
          <w:sz w:val="28"/>
          <w:szCs w:val="28"/>
        </w:rPr>
      </w:pPr>
      <w:hyperlink r:id="rId10" w:history="1">
        <w:r w:rsidR="002406A0" w:rsidRPr="000E634B">
          <w:rPr>
            <w:rStyle w:val="Hyperlink"/>
            <w:rFonts w:ascii="Times New Roman" w:hAnsi="Times New Roman" w:cs="Times New Roman"/>
            <w:sz w:val="28"/>
            <w:szCs w:val="28"/>
          </w:rPr>
          <w:t>afi@mercubuana-yogya.ac.id</w:t>
        </w:r>
      </w:hyperlink>
      <w:r w:rsidR="002406A0" w:rsidRPr="009D7F90">
        <w:rPr>
          <w:rStyle w:val="Hyperlink"/>
          <w:rFonts w:ascii="Times New Roman" w:hAnsi="Times New Roman" w:cs="Times New Roman"/>
          <w:color w:val="FF0000"/>
          <w:sz w:val="28"/>
          <w:szCs w:val="28"/>
          <w:u w:val="none"/>
        </w:rPr>
        <w:t xml:space="preserve"> </w:t>
      </w:r>
      <w:r w:rsidR="002406A0" w:rsidRPr="009D7F90">
        <w:rPr>
          <w:rStyle w:val="Hyperlink"/>
          <w:rFonts w:ascii="Times New Roman" w:hAnsi="Times New Roman" w:cs="Times New Roman"/>
          <w:color w:val="auto"/>
          <w:sz w:val="28"/>
          <w:szCs w:val="28"/>
          <w:u w:val="none"/>
          <w:vertAlign w:val="superscript"/>
        </w:rPr>
        <w:t>2</w:t>
      </w:r>
    </w:p>
    <w:p w:rsidR="00AA49EC" w:rsidRDefault="00AA49EC" w:rsidP="00AA49EC">
      <w:pPr>
        <w:pStyle w:val="Heading1"/>
        <w:jc w:val="center"/>
        <w:rPr>
          <w:rFonts w:ascii="Times New Roman" w:hAnsi="Times New Roman" w:cs="Times New Roman"/>
          <w:color w:val="000000" w:themeColor="text1"/>
          <w:sz w:val="24"/>
          <w:szCs w:val="24"/>
        </w:rPr>
      </w:pPr>
      <w:bookmarkStart w:id="1" w:name="_Toc48722034"/>
      <w:r w:rsidRPr="003C1EB4">
        <w:rPr>
          <w:rFonts w:ascii="Times New Roman" w:hAnsi="Times New Roman" w:cs="Times New Roman"/>
          <w:color w:val="000000" w:themeColor="text1"/>
          <w:sz w:val="24"/>
          <w:szCs w:val="24"/>
        </w:rPr>
        <w:t>ABSTRAK</w:t>
      </w:r>
      <w:bookmarkEnd w:id="1"/>
    </w:p>
    <w:p w:rsidR="00AA49EC" w:rsidRPr="00CE0B17" w:rsidRDefault="00FF532E" w:rsidP="00AA49EC">
      <w:pPr>
        <w:spacing w:line="240" w:lineRule="auto"/>
        <w:ind w:firstLine="720"/>
        <w:jc w:val="both"/>
        <w:rPr>
          <w:rFonts w:ascii="Times New Roman" w:hAnsi="Times New Roman" w:cs="Times New Roman"/>
          <w:color w:val="000000" w:themeColor="text1"/>
          <w:sz w:val="24"/>
          <w:szCs w:val="24"/>
        </w:rPr>
      </w:pPr>
      <w:r w:rsidRPr="00FF532E">
        <w:rPr>
          <w:rFonts w:ascii="Times New Roman" w:hAnsi="Times New Roman" w:cs="Times New Roman"/>
          <w:color w:val="000000" w:themeColor="text1"/>
          <w:sz w:val="24"/>
          <w:szCs w:val="24"/>
        </w:rPr>
        <w:t xml:space="preserve">Penelitian ini bertujuan untuk mengetahui hubungan antara </w:t>
      </w:r>
      <w:r w:rsidRPr="00FF532E">
        <w:rPr>
          <w:rFonts w:ascii="Times New Roman" w:hAnsi="Times New Roman" w:cs="Times New Roman"/>
          <w:i/>
          <w:color w:val="000000" w:themeColor="text1"/>
          <w:sz w:val="24"/>
          <w:szCs w:val="24"/>
        </w:rPr>
        <w:t>perceived organizational support</w:t>
      </w:r>
      <w:r w:rsidRPr="00FF532E">
        <w:rPr>
          <w:rFonts w:ascii="Times New Roman" w:hAnsi="Times New Roman" w:cs="Times New Roman"/>
          <w:color w:val="000000" w:themeColor="text1"/>
          <w:sz w:val="24"/>
          <w:szCs w:val="24"/>
        </w:rPr>
        <w:t xml:space="preserve"> dengan </w:t>
      </w:r>
      <w:r w:rsidRPr="00FF532E">
        <w:rPr>
          <w:rFonts w:ascii="Times New Roman" w:hAnsi="Times New Roman" w:cs="Times New Roman"/>
          <w:i/>
          <w:color w:val="000000" w:themeColor="text1"/>
          <w:sz w:val="24"/>
          <w:szCs w:val="24"/>
        </w:rPr>
        <w:t xml:space="preserve">workplace well-being </w:t>
      </w:r>
      <w:r w:rsidRPr="00FF532E">
        <w:rPr>
          <w:rFonts w:ascii="Times New Roman" w:hAnsi="Times New Roman" w:cs="Times New Roman"/>
          <w:color w:val="000000" w:themeColor="text1"/>
          <w:sz w:val="24"/>
          <w:szCs w:val="24"/>
        </w:rPr>
        <w:t xml:space="preserve">pada karyawan di Kabupaten Sintang. Hipotesis dalam penelitian ini adalah ada hubungan positif antara </w:t>
      </w:r>
      <w:r w:rsidRPr="00FF532E">
        <w:rPr>
          <w:rFonts w:ascii="Times New Roman" w:hAnsi="Times New Roman" w:cs="Times New Roman"/>
          <w:i/>
          <w:color w:val="000000" w:themeColor="text1"/>
          <w:sz w:val="24"/>
          <w:szCs w:val="24"/>
        </w:rPr>
        <w:t>perceived organizational support</w:t>
      </w:r>
      <w:r w:rsidRPr="00FF532E">
        <w:rPr>
          <w:rFonts w:ascii="Times New Roman" w:hAnsi="Times New Roman" w:cs="Times New Roman"/>
          <w:color w:val="000000" w:themeColor="text1"/>
          <w:sz w:val="24"/>
          <w:szCs w:val="24"/>
        </w:rPr>
        <w:t xml:space="preserve"> dengan </w:t>
      </w:r>
      <w:r w:rsidRPr="00FF532E">
        <w:rPr>
          <w:rFonts w:ascii="Times New Roman" w:hAnsi="Times New Roman" w:cs="Times New Roman"/>
          <w:i/>
          <w:color w:val="000000" w:themeColor="text1"/>
          <w:sz w:val="24"/>
          <w:szCs w:val="24"/>
        </w:rPr>
        <w:t>workplace well-being</w:t>
      </w:r>
      <w:r w:rsidRPr="00FF532E">
        <w:rPr>
          <w:rFonts w:ascii="Times New Roman" w:hAnsi="Times New Roman" w:cs="Times New Roman"/>
          <w:color w:val="000000" w:themeColor="text1"/>
          <w:sz w:val="24"/>
          <w:szCs w:val="24"/>
        </w:rPr>
        <w:t xml:space="preserve"> pada karyawan di Kabupaten Sintang. Subjek dalam penelitian ini terdiri dari 46 karyawan di Kabupaten Sintang. Pengumpulan data penelitian ini menggunakan Skala </w:t>
      </w:r>
      <w:r w:rsidRPr="00FF532E">
        <w:rPr>
          <w:rFonts w:ascii="Times New Roman" w:hAnsi="Times New Roman" w:cs="Times New Roman"/>
          <w:i/>
          <w:color w:val="000000" w:themeColor="text1"/>
          <w:sz w:val="24"/>
          <w:szCs w:val="24"/>
        </w:rPr>
        <w:t>Workplace Well-being</w:t>
      </w:r>
      <w:r w:rsidRPr="00FF532E">
        <w:rPr>
          <w:rFonts w:ascii="Times New Roman" w:hAnsi="Times New Roman" w:cs="Times New Roman"/>
          <w:color w:val="000000" w:themeColor="text1"/>
          <w:sz w:val="24"/>
          <w:szCs w:val="24"/>
        </w:rPr>
        <w:t xml:space="preserve"> dan </w:t>
      </w:r>
      <w:r w:rsidRPr="00FF532E">
        <w:rPr>
          <w:rFonts w:ascii="Times New Roman" w:hAnsi="Times New Roman" w:cs="Times New Roman"/>
          <w:i/>
          <w:color w:val="000000" w:themeColor="text1"/>
          <w:sz w:val="24"/>
          <w:szCs w:val="24"/>
        </w:rPr>
        <w:t>Skala Perceived Organizational Support</w:t>
      </w:r>
      <w:r w:rsidRPr="00FF532E">
        <w:rPr>
          <w:rFonts w:ascii="Times New Roman" w:hAnsi="Times New Roman" w:cs="Times New Roman"/>
          <w:color w:val="000000" w:themeColor="text1"/>
          <w:sz w:val="24"/>
          <w:szCs w:val="24"/>
        </w:rPr>
        <w:t xml:space="preserve">. Data yang diperoleh selanjutnya dianalisis menggunakan analisis korelasi </w:t>
      </w:r>
      <w:r w:rsidRPr="0049476C">
        <w:rPr>
          <w:rFonts w:ascii="Times New Roman" w:hAnsi="Times New Roman" w:cs="Times New Roman"/>
          <w:i/>
          <w:color w:val="000000" w:themeColor="text1"/>
          <w:sz w:val="24"/>
          <w:szCs w:val="24"/>
        </w:rPr>
        <w:t>product moment</w:t>
      </w:r>
      <w:r w:rsidRPr="00FF532E">
        <w:rPr>
          <w:rFonts w:ascii="Times New Roman" w:hAnsi="Times New Roman" w:cs="Times New Roman"/>
          <w:color w:val="000000" w:themeColor="text1"/>
          <w:sz w:val="24"/>
          <w:szCs w:val="24"/>
        </w:rPr>
        <w:t xml:space="preserve">. Berdasarkan hasil analisis diperoleh koefisien korelasi (rxy) = 0,348 (p&lt;0,010). Hal ini menunjukkan bahwa hipotesis dalam penelitian ini diterima dan terbukti bahwa terdapat </w:t>
      </w:r>
      <w:r w:rsidRPr="00FF532E">
        <w:rPr>
          <w:rFonts w:ascii="Times New Roman" w:hAnsi="Times New Roman" w:cs="Times New Roman"/>
          <w:color w:val="000000" w:themeColor="text1"/>
          <w:sz w:val="24"/>
          <w:szCs w:val="24"/>
        </w:rPr>
        <w:lastRenderedPageBreak/>
        <w:t xml:space="preserve">hubungan positif antara </w:t>
      </w:r>
      <w:r w:rsidRPr="0049476C">
        <w:rPr>
          <w:rFonts w:ascii="Times New Roman" w:hAnsi="Times New Roman" w:cs="Times New Roman"/>
          <w:i/>
          <w:color w:val="000000" w:themeColor="text1"/>
          <w:sz w:val="24"/>
          <w:szCs w:val="24"/>
        </w:rPr>
        <w:t>Perceived Organizational Support</w:t>
      </w:r>
      <w:r w:rsidRPr="00FF532E">
        <w:rPr>
          <w:rFonts w:ascii="Times New Roman" w:hAnsi="Times New Roman" w:cs="Times New Roman"/>
          <w:color w:val="000000" w:themeColor="text1"/>
          <w:sz w:val="24"/>
          <w:szCs w:val="24"/>
        </w:rPr>
        <w:t xml:space="preserve"> dengan </w:t>
      </w:r>
      <w:r w:rsidRPr="0049476C">
        <w:rPr>
          <w:rFonts w:ascii="Times New Roman" w:hAnsi="Times New Roman" w:cs="Times New Roman"/>
          <w:i/>
          <w:color w:val="000000" w:themeColor="text1"/>
          <w:sz w:val="24"/>
          <w:szCs w:val="24"/>
        </w:rPr>
        <w:t>Workplace Well-being</w:t>
      </w:r>
      <w:r w:rsidRPr="00FF532E">
        <w:rPr>
          <w:rFonts w:ascii="Times New Roman" w:hAnsi="Times New Roman" w:cs="Times New Roman"/>
          <w:color w:val="000000" w:themeColor="text1"/>
          <w:sz w:val="24"/>
          <w:szCs w:val="24"/>
        </w:rPr>
        <w:t xml:space="preserve"> pada karyawan di Kabupaten Sintang.</w:t>
      </w:r>
    </w:p>
    <w:p w:rsidR="00AA49EC" w:rsidRDefault="00AA49EC" w:rsidP="00AA49EC">
      <w:pPr>
        <w:jc w:val="both"/>
        <w:rPr>
          <w:rFonts w:ascii="Times New Roman" w:hAnsi="Times New Roman" w:cs="Times New Roman"/>
          <w:b/>
          <w:sz w:val="24"/>
          <w:szCs w:val="24"/>
        </w:rPr>
      </w:pPr>
      <w:r w:rsidRPr="00541A02">
        <w:rPr>
          <w:rFonts w:ascii="Times New Roman" w:hAnsi="Times New Roman" w:cs="Times New Roman"/>
          <w:b/>
          <w:sz w:val="24"/>
          <w:szCs w:val="24"/>
        </w:rPr>
        <w:t>Kata k</w:t>
      </w:r>
      <w:r>
        <w:rPr>
          <w:rFonts w:ascii="Times New Roman" w:hAnsi="Times New Roman" w:cs="Times New Roman"/>
          <w:b/>
          <w:sz w:val="24"/>
          <w:szCs w:val="24"/>
        </w:rPr>
        <w:t xml:space="preserve">unci: </w:t>
      </w:r>
      <w:r w:rsidR="0049476C" w:rsidRPr="0049476C">
        <w:rPr>
          <w:rFonts w:ascii="Times New Roman" w:hAnsi="Times New Roman" w:cs="Times New Roman"/>
          <w:b/>
          <w:i/>
          <w:sz w:val="24"/>
          <w:szCs w:val="24"/>
        </w:rPr>
        <w:t>Workplace well-being, perceived organizational support</w:t>
      </w:r>
    </w:p>
    <w:p w:rsidR="00AA49EC" w:rsidRDefault="00AA49EC" w:rsidP="00AA49EC">
      <w:pPr>
        <w:jc w:val="both"/>
        <w:rPr>
          <w:rFonts w:ascii="Times New Roman" w:hAnsi="Times New Roman" w:cs="Times New Roman"/>
          <w:b/>
          <w:sz w:val="24"/>
          <w:szCs w:val="24"/>
        </w:rPr>
      </w:pPr>
    </w:p>
    <w:p w:rsidR="00AA49EC" w:rsidRDefault="00AA49EC" w:rsidP="00AA49EC">
      <w:pPr>
        <w:spacing w:line="240" w:lineRule="auto"/>
        <w:jc w:val="center"/>
        <w:rPr>
          <w:rFonts w:ascii="Times New Roman" w:eastAsia="Times New Roman" w:hAnsi="Times New Roman" w:cs="Times New Roman"/>
          <w:b/>
          <w:i/>
          <w:sz w:val="24"/>
          <w:szCs w:val="24"/>
          <w:lang w:eastAsia="id-ID"/>
        </w:rPr>
      </w:pPr>
      <w:r w:rsidRPr="005D5FED">
        <w:rPr>
          <w:rFonts w:ascii="Times New Roman" w:eastAsia="Times New Roman" w:hAnsi="Times New Roman" w:cs="Times New Roman"/>
          <w:b/>
          <w:i/>
          <w:sz w:val="24"/>
          <w:szCs w:val="24"/>
          <w:lang w:eastAsia="id-ID"/>
        </w:rPr>
        <w:t>ABSTRACT</w:t>
      </w:r>
    </w:p>
    <w:p w:rsidR="00AA49EC" w:rsidRPr="0049476C" w:rsidRDefault="0049476C" w:rsidP="0049476C">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study aims to determine the relationship between perceived organizational support and workplace well-being among employees in Sintang District. The hypothesis in this study is that there is a positive relationship between perceived organizational support and workplace well-being among employees in Sintang District. The subjects in this study consisted of 46 employees in Sintang District. The data collection of this research uses the Workplace Well-being Scale and the Perceived Organizational Support Scale. The data obtained were then analyzed using product moment correlation analysis. Based on the results of the analysis, the correlation coefficient (rxy) = 0.348 (p &lt;0.010) was obtained. This shows that the hypothesis in this study is accepted and it is proven that there is a positive relationship between Perceived Organizational Support and Workplace Well-being among employees in Sintang District.</w:t>
      </w:r>
    </w:p>
    <w:p w:rsidR="00AA49EC" w:rsidRPr="0082119F" w:rsidRDefault="00AA49EC" w:rsidP="00AA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ID"/>
        </w:rPr>
      </w:pPr>
    </w:p>
    <w:p w:rsidR="00AA49EC" w:rsidRPr="0082119F" w:rsidRDefault="00AA49EC" w:rsidP="00AA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ID" w:eastAsia="en-ID"/>
        </w:rPr>
      </w:pPr>
      <w:r w:rsidRPr="0082119F">
        <w:rPr>
          <w:rFonts w:ascii="Times New Roman" w:eastAsia="Times New Roman" w:hAnsi="Times New Roman" w:cs="Times New Roman"/>
          <w:b/>
          <w:i/>
          <w:sz w:val="24"/>
          <w:szCs w:val="24"/>
          <w:lang w:val="en" w:eastAsia="en-ID"/>
        </w:rPr>
        <w:t xml:space="preserve">Keywords: </w:t>
      </w:r>
      <w:r w:rsidR="0049476C" w:rsidRPr="0049476C">
        <w:rPr>
          <w:rFonts w:ascii="Times New Roman" w:eastAsia="Times New Roman" w:hAnsi="Times New Roman" w:cs="Times New Roman"/>
          <w:b/>
          <w:i/>
          <w:sz w:val="24"/>
          <w:szCs w:val="24"/>
        </w:rPr>
        <w:t>Workplace well-being, perceived organizational support</w:t>
      </w:r>
    </w:p>
    <w:p w:rsidR="00AA49EC" w:rsidRPr="007D7A14" w:rsidRDefault="00AA49EC" w:rsidP="00AA49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w:t>
      </w:r>
      <w:r w:rsidRPr="00DE58A5">
        <w:rPr>
          <w:rFonts w:ascii="Times New Roman" w:hAnsi="Times New Roman" w:cs="Times New Roman"/>
          <w:b/>
          <w:color w:val="000000" w:themeColor="text1"/>
          <w:sz w:val="24"/>
          <w:szCs w:val="24"/>
        </w:rPr>
        <w:t>__________________________________________________________________________</w:t>
      </w:r>
    </w:p>
    <w:p w:rsidR="00AA49EC" w:rsidRDefault="00AA49EC" w:rsidP="00AA49EC">
      <w:pPr>
        <w:jc w:val="both"/>
        <w:rPr>
          <w:rFonts w:ascii="Times New Roman" w:hAnsi="Times New Roman" w:cs="Times New Roman"/>
          <w:color w:val="000000" w:themeColor="text1"/>
          <w:sz w:val="24"/>
          <w:szCs w:val="24"/>
        </w:rPr>
      </w:pPr>
    </w:p>
    <w:p w:rsidR="00AA49EC" w:rsidRDefault="00AA49EC" w:rsidP="00AA49EC">
      <w:pPr>
        <w:spacing w:after="0" w:line="360" w:lineRule="auto"/>
        <w:rPr>
          <w:rFonts w:ascii="Times New Roman" w:hAnsi="Times New Roman" w:cs="Times New Roman"/>
          <w:b/>
          <w:sz w:val="24"/>
          <w:szCs w:val="24"/>
        </w:rPr>
      </w:pPr>
      <w:r>
        <w:rPr>
          <w:rFonts w:ascii="Times New Roman" w:hAnsi="Times New Roman" w:cs="Times New Roman"/>
          <w:b/>
          <w:sz w:val="24"/>
          <w:szCs w:val="24"/>
        </w:rPr>
        <w:t>PENDAHULUAN</w:t>
      </w:r>
    </w:p>
    <w:p w:rsidR="0064482A" w:rsidRPr="0064482A" w:rsidRDefault="0064482A" w:rsidP="0064482A">
      <w:pPr>
        <w:spacing w:line="360" w:lineRule="auto"/>
        <w:ind w:firstLine="720"/>
        <w:jc w:val="both"/>
        <w:rPr>
          <w:rFonts w:ascii="Times New Roman" w:hAnsi="Times New Roman" w:cs="Times New Roman"/>
          <w:sz w:val="24"/>
          <w:szCs w:val="24"/>
          <w:lang w:val="en-ID"/>
        </w:rPr>
      </w:pPr>
      <w:r w:rsidRPr="0064482A">
        <w:rPr>
          <w:rFonts w:ascii="Times New Roman" w:hAnsi="Times New Roman" w:cs="Times New Roman"/>
          <w:sz w:val="24"/>
          <w:szCs w:val="24"/>
          <w:lang w:val="en-ID"/>
        </w:rPr>
        <w:t>Sumber daya manusia yang berkualitas merupakan salah satu kekuatan yang dapat menentukan keberhasilan suatu perusahaan dalam mencapai tujuan (Perdaniningtyas &amp; Budiani, 2017). Sumber daya manusia yang dimaksud adalah karyawan yang memegang peranan untuk mengatur, menjalankan, dan mengendalikan kegiatan operasional perusahaan (Halim, 2016).</w:t>
      </w:r>
    </w:p>
    <w:p w:rsidR="0064482A" w:rsidRDefault="0064482A" w:rsidP="0064482A">
      <w:pPr>
        <w:spacing w:line="360" w:lineRule="auto"/>
        <w:ind w:firstLine="720"/>
        <w:jc w:val="both"/>
        <w:rPr>
          <w:rFonts w:ascii="Times New Roman" w:hAnsi="Times New Roman" w:cs="Times New Roman"/>
          <w:sz w:val="24"/>
          <w:szCs w:val="24"/>
          <w:lang w:val="en-ID"/>
        </w:rPr>
      </w:pPr>
      <w:r w:rsidRPr="0064482A">
        <w:rPr>
          <w:rFonts w:ascii="Times New Roman" w:hAnsi="Times New Roman" w:cs="Times New Roman"/>
          <w:sz w:val="24"/>
          <w:szCs w:val="24"/>
          <w:lang w:val="en-ID"/>
        </w:rPr>
        <w:t>Perusahaan dan karyawan merupakan dua elemen yang saling membutuhkan. Karyawan merupakan salah satu aset perusahaan karena tanpa adanya karyawan sebagai sumber daya manusia maka perusahaan tidak dapat berjalan, begitu pula karyawan yang membutuhkan perusahaan sebagai tempat mencari nafkah untuk menunjang kesejahteraan hidup (Ramadhany, Habsji, &amp; Mukzam, 2013). Perusahaan yang ingin meningkatkan kinerja karyawan harus mampu memberikan apa yang karyawan butuhkan, salah satunya adalah kesejahteraan karyawan.</w:t>
      </w:r>
    </w:p>
    <w:p w:rsidR="0064482A" w:rsidRDefault="0064482A" w:rsidP="0064482A">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Indonesia memiliki 131 juta orang yang bekerja dan 39,84% di antaranya bekerja sebagai karyawan (Badan Pusat Statistik, 2020). Masih terdapat banyak isu permasalahan yang berkaitan dengan kesejahteraan karyawan, salah satunya adalah upah yang tidak sesuai atau di bawah UMP (Upah Minimum Propinsi). Menurut Sahiba (2008) hal tersebut  dapat berdampak pada kelesuan di tempat kerja </w:t>
      </w:r>
      <w:r>
        <w:rPr>
          <w:rFonts w:ascii="Times New Roman" w:eastAsia="Times New Roman" w:hAnsi="Times New Roman" w:cs="Times New Roman"/>
          <w:i/>
          <w:sz w:val="24"/>
          <w:szCs w:val="24"/>
        </w:rPr>
        <w:t>(unworkplace well-being).</w:t>
      </w:r>
    </w:p>
    <w:p w:rsidR="0064482A" w:rsidRDefault="0064482A" w:rsidP="00771187">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hal yang dapat mempengaruhi kesejahteraan karyawan adalah lingkungan atau tempat kerja (Utari, 2019). Kesejahteraan di tempat kerja biasa disebut dengan istilah </w:t>
      </w:r>
      <w:r>
        <w:rPr>
          <w:rFonts w:ascii="Times New Roman" w:eastAsia="Times New Roman" w:hAnsi="Times New Roman" w:cs="Times New Roman"/>
          <w:i/>
          <w:sz w:val="24"/>
          <w:szCs w:val="24"/>
        </w:rPr>
        <w:t xml:space="preserve">workplace well-being </w:t>
      </w:r>
      <w:r>
        <w:rPr>
          <w:rFonts w:ascii="Times New Roman" w:eastAsia="Times New Roman" w:hAnsi="Times New Roman" w:cs="Times New Roman"/>
          <w:sz w:val="24"/>
          <w:szCs w:val="24"/>
        </w:rPr>
        <w:t xml:space="preserve">yang didefinisikan oleh Bartel, Peterson, dan Reina (2019) sebagai evaluasi subjektif dari karyawan terhadap kemampuannya untuk berkembang dan berkontribusi dengan optimal di tempat kerja. </w:t>
      </w:r>
    </w:p>
    <w:p w:rsidR="0064482A" w:rsidRDefault="0064482A" w:rsidP="0064482A">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Bartels, Peterson, dan Reina (2019) terdapat dua dimensi </w:t>
      </w:r>
      <w:r>
        <w:rPr>
          <w:rFonts w:ascii="Times New Roman" w:eastAsia="Times New Roman" w:hAnsi="Times New Roman" w:cs="Times New Roman"/>
          <w:i/>
          <w:sz w:val="24"/>
          <w:szCs w:val="24"/>
        </w:rPr>
        <w:t xml:space="preserve">workplace well-being, </w:t>
      </w:r>
      <w:r>
        <w:rPr>
          <w:rFonts w:ascii="Times New Roman" w:eastAsia="Times New Roman" w:hAnsi="Times New Roman" w:cs="Times New Roman"/>
          <w:sz w:val="24"/>
          <w:szCs w:val="24"/>
        </w:rPr>
        <w:t xml:space="preserve">yaitu </w:t>
      </w:r>
      <w:r>
        <w:rPr>
          <w:rFonts w:ascii="Times New Roman" w:eastAsia="Times New Roman" w:hAnsi="Times New Roman" w:cs="Times New Roman"/>
          <w:i/>
          <w:sz w:val="24"/>
          <w:szCs w:val="24"/>
        </w:rPr>
        <w:t xml:space="preserve">interpersonal dimension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intrapersonal dimension. Interpersonal dimension </w:t>
      </w:r>
      <w:r>
        <w:rPr>
          <w:rFonts w:ascii="Times New Roman" w:eastAsia="Times New Roman" w:hAnsi="Times New Roman" w:cs="Times New Roman"/>
          <w:sz w:val="24"/>
          <w:szCs w:val="24"/>
        </w:rPr>
        <w:t xml:space="preserve">mencerminkan interaksi sosial dalam tempat kerja yang ditandai dengan kenyamanan yang dirasakan di lingkungan kerja dan hubungan positif dengan orang lain. </w:t>
      </w:r>
      <w:r>
        <w:rPr>
          <w:rFonts w:ascii="Times New Roman" w:eastAsia="Times New Roman" w:hAnsi="Times New Roman" w:cs="Times New Roman"/>
          <w:i/>
          <w:sz w:val="24"/>
          <w:szCs w:val="24"/>
        </w:rPr>
        <w:t xml:space="preserve">Intrapersonal dimension </w:t>
      </w:r>
      <w:r>
        <w:rPr>
          <w:rFonts w:ascii="Times New Roman" w:eastAsia="Times New Roman" w:hAnsi="Times New Roman" w:cs="Times New Roman"/>
          <w:sz w:val="24"/>
          <w:szCs w:val="24"/>
        </w:rPr>
        <w:t xml:space="preserve">mencerminkan kebermaknaan internal di tempat kerja yang ditandai dengan kemampuan mengontrol diri di tempat kerja dan dapat mengembangkan diri di tempat kerja. </w:t>
      </w:r>
    </w:p>
    <w:p w:rsidR="007F689E" w:rsidRDefault="007F689E" w:rsidP="007F689E">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yang dilakukan oleh Utari (2019), 62% karyawan memiliki </w:t>
      </w:r>
      <w:r>
        <w:rPr>
          <w:rFonts w:ascii="Times New Roman" w:eastAsia="Times New Roman" w:hAnsi="Times New Roman" w:cs="Times New Roman"/>
          <w:i/>
          <w:sz w:val="24"/>
          <w:szCs w:val="24"/>
        </w:rPr>
        <w:t xml:space="preserve">workplace well-being </w:t>
      </w:r>
      <w:r>
        <w:rPr>
          <w:rFonts w:ascii="Times New Roman" w:eastAsia="Times New Roman" w:hAnsi="Times New Roman" w:cs="Times New Roman"/>
          <w:sz w:val="24"/>
          <w:szCs w:val="24"/>
        </w:rPr>
        <w:t xml:space="preserve">pada kategori sedang. Selain itu, hasil penelitian Yuniarti (2015) menunjukkan bahwa 42,3% karyawan memiliki </w:t>
      </w:r>
      <w:r>
        <w:rPr>
          <w:rFonts w:ascii="Times New Roman" w:eastAsia="Times New Roman" w:hAnsi="Times New Roman" w:cs="Times New Roman"/>
          <w:i/>
          <w:sz w:val="24"/>
          <w:szCs w:val="24"/>
        </w:rPr>
        <w:t xml:space="preserve">workplace well-being </w:t>
      </w:r>
      <w:r>
        <w:rPr>
          <w:rFonts w:ascii="Times New Roman" w:eastAsia="Times New Roman" w:hAnsi="Times New Roman" w:cs="Times New Roman"/>
          <w:sz w:val="24"/>
          <w:szCs w:val="24"/>
        </w:rPr>
        <w:t xml:space="preserve">yang rendah. Begitu pula dengan hasil penelitian Herwanto dan Ummi (2017) yang menunjukkan bahwa 62% responden memiliki </w:t>
      </w:r>
      <w:r>
        <w:rPr>
          <w:rFonts w:ascii="Times New Roman" w:eastAsia="Times New Roman" w:hAnsi="Times New Roman" w:cs="Times New Roman"/>
          <w:i/>
          <w:sz w:val="24"/>
          <w:szCs w:val="24"/>
        </w:rPr>
        <w:t xml:space="preserve">workplace well-being </w:t>
      </w:r>
      <w:r>
        <w:rPr>
          <w:rFonts w:ascii="Times New Roman" w:eastAsia="Times New Roman" w:hAnsi="Times New Roman" w:cs="Times New Roman"/>
          <w:sz w:val="24"/>
          <w:szCs w:val="24"/>
        </w:rPr>
        <w:t xml:space="preserve">yang rendah. </w:t>
      </w:r>
    </w:p>
    <w:p w:rsidR="00B64B92" w:rsidRDefault="00B64B92" w:rsidP="00B64B92">
      <w:pPr>
        <w:shd w:val="clear" w:color="auto" w:fill="FFFFFF"/>
        <w:spacing w:after="0" w:line="360" w:lineRule="auto"/>
        <w:ind w:firstLine="720"/>
        <w:jc w:val="both"/>
        <w:rPr>
          <w:rFonts w:ascii="Times New Roman" w:eastAsia="Times New Roman" w:hAnsi="Times New Roman" w:cs="Times New Roman"/>
          <w:sz w:val="24"/>
          <w:szCs w:val="24"/>
        </w:rPr>
      </w:pPr>
      <w:r w:rsidRPr="00B64B92">
        <w:rPr>
          <w:rFonts w:ascii="Times New Roman" w:eastAsia="Times New Roman" w:hAnsi="Times New Roman" w:cs="Times New Roman"/>
          <w:sz w:val="24"/>
          <w:szCs w:val="24"/>
        </w:rPr>
        <w:t xml:space="preserve">Terdapat lima faktor yang dapat mempengaruhi workplace well-being menurut Page (2005) yaitu kepuasan (kepuasan hidup dan kerja), kepribadian, core self-evaluation, tujuan dan pencapaian kerja, life values dan work values. Salah satu faktor workplace well-being adalah kepuasan kerja. Kepuasan kerja merupakan keadaan emosional baik yang menyenangkan maupun tidak menyenangkan dihasilkan dari penilaian pekerjaannya (Handoko, 2011). Menurut Yih dan Htaik (dalam Susmiati &amp; Sudarma, 2015) karyawan dengan kepuasan kerja yang tinggi cenderung merasakan dukungan organisasional dan merasa bahwa organisasi memperlakukan karyawan dengan baik. Sejalan dengan hasil meta analisis yang dilakukan oleh Kurtessis, Eisenberger, Ford, Buffardi, Stewart, dan Adis (2015) </w:t>
      </w:r>
      <w:r w:rsidRPr="00B64B92">
        <w:rPr>
          <w:rFonts w:ascii="Times New Roman" w:eastAsia="Times New Roman" w:hAnsi="Times New Roman" w:cs="Times New Roman"/>
          <w:sz w:val="24"/>
          <w:szCs w:val="24"/>
        </w:rPr>
        <w:lastRenderedPageBreak/>
        <w:t xml:space="preserve">yang menemukan bahwa kepuasan kerja yang tinggi berhubungan dengan </w:t>
      </w:r>
      <w:r w:rsidRPr="00655947">
        <w:rPr>
          <w:rFonts w:ascii="Times New Roman" w:eastAsia="Times New Roman" w:hAnsi="Times New Roman" w:cs="Times New Roman"/>
          <w:i/>
          <w:sz w:val="24"/>
          <w:szCs w:val="24"/>
        </w:rPr>
        <w:t>perceived organizational support</w:t>
      </w:r>
      <w:r w:rsidRPr="00B64B92">
        <w:rPr>
          <w:rFonts w:ascii="Times New Roman" w:eastAsia="Times New Roman" w:hAnsi="Times New Roman" w:cs="Times New Roman"/>
          <w:sz w:val="24"/>
          <w:szCs w:val="24"/>
        </w:rPr>
        <w:t xml:space="preserve"> (POS).</w:t>
      </w:r>
    </w:p>
    <w:p w:rsidR="00E92F05" w:rsidRDefault="00E92F05" w:rsidP="00B64B92">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Perceived organizational support </w:t>
      </w:r>
      <w:r>
        <w:rPr>
          <w:rFonts w:ascii="Times New Roman" w:eastAsia="Times New Roman" w:hAnsi="Times New Roman" w:cs="Times New Roman"/>
          <w:sz w:val="24"/>
          <w:szCs w:val="24"/>
        </w:rPr>
        <w:t xml:space="preserve">adalah keyakinan seorang karyawan mengenai sejauh mana organisasi menghargai kontribusi karyawan dan peduli terhadap kesejahteraannya (Rhoades &amp; Eisenberger, 2002). </w:t>
      </w:r>
      <w:r w:rsidRPr="00E92F05">
        <w:rPr>
          <w:rFonts w:ascii="Times New Roman" w:eastAsia="Times New Roman" w:hAnsi="Times New Roman" w:cs="Times New Roman"/>
          <w:sz w:val="24"/>
          <w:szCs w:val="24"/>
        </w:rPr>
        <w:t xml:space="preserve">Terdapat tiga aspek </w:t>
      </w:r>
      <w:r w:rsidRPr="00E92F05">
        <w:rPr>
          <w:rFonts w:ascii="Times New Roman" w:eastAsia="Times New Roman" w:hAnsi="Times New Roman" w:cs="Times New Roman"/>
          <w:i/>
          <w:sz w:val="24"/>
          <w:szCs w:val="24"/>
        </w:rPr>
        <w:t>perceived organizational support</w:t>
      </w:r>
      <w:r w:rsidRPr="00E92F05">
        <w:rPr>
          <w:rFonts w:ascii="Times New Roman" w:eastAsia="Times New Roman" w:hAnsi="Times New Roman" w:cs="Times New Roman"/>
          <w:sz w:val="24"/>
          <w:szCs w:val="24"/>
        </w:rPr>
        <w:t xml:space="preserve"> menurut Rhoades dan Eisenberger (2002) yaitu, (a) Keadilan, aspek yang menunjukkan keadilan prosedur yang berkaitan dengan cara yang seharusnya digunakan untuk menyalurkan sumber daya dan perhatian mengenai kesejahteraan karyawan, (b) Dukungan atasan atau pemimpin, dukungan atasan sebagai wakil dari perusahaan yang bertanggung jawab untuk menilai kinerja bawahan</w:t>
      </w:r>
      <w:r>
        <w:rPr>
          <w:rFonts w:ascii="Times New Roman" w:eastAsia="Times New Roman" w:hAnsi="Times New Roman" w:cs="Times New Roman"/>
          <w:sz w:val="24"/>
          <w:szCs w:val="24"/>
        </w:rPr>
        <w:t xml:space="preserve">, </w:t>
      </w:r>
      <w:r w:rsidRPr="00E92F05">
        <w:rPr>
          <w:rFonts w:ascii="Times New Roman" w:eastAsia="Times New Roman" w:hAnsi="Times New Roman" w:cs="Times New Roman"/>
          <w:sz w:val="24"/>
          <w:szCs w:val="24"/>
        </w:rPr>
        <w:t>c) Imbalan dari organisasi dan kondisi kerja, yaitu imbalan-imbalan berupa penghargaan, gaji, dan promosi, termasuk kondisi kerja yaitu ketika karyawan mendapatkan tugas, kondisi kerja yang sesuai dapat membuat karyawan meningkatkan kinerjanya sebagai kewajiban untuk membantu organisasi mencapai tujuan.</w:t>
      </w:r>
    </w:p>
    <w:p w:rsidR="0064482A" w:rsidRPr="00711408" w:rsidRDefault="00711408" w:rsidP="00711408">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Dukungan dan perhatian dari perusahaan akan kesejahteraannya di tempat kerja merupakan hal yang paling penting bagi karyawan (Utari, 2019). Karyawan yang memiliki </w:t>
      </w:r>
      <w:r>
        <w:rPr>
          <w:rFonts w:ascii="Times New Roman" w:eastAsia="Times New Roman" w:hAnsi="Times New Roman" w:cs="Times New Roman"/>
          <w:i/>
          <w:color w:val="000000"/>
          <w:sz w:val="24"/>
          <w:szCs w:val="24"/>
        </w:rPr>
        <w:t xml:space="preserve">perceived organizational support </w:t>
      </w:r>
      <w:r>
        <w:rPr>
          <w:rFonts w:ascii="Times New Roman" w:eastAsia="Times New Roman" w:hAnsi="Times New Roman" w:cs="Times New Roman"/>
          <w:color w:val="000000"/>
          <w:sz w:val="24"/>
          <w:szCs w:val="24"/>
        </w:rPr>
        <w:t>yang positif, maka karyawan akan merasa dihargai oleh atasan maupun keseluruhan organisasi. Menurut Rhoades dan Eisenberger (2002) menunjukkan bahwa dukungan organisasi merupakan upaya untuk memberikan penghargaan, perhatian dan peningkatan kesejahteraan karyawan.</w:t>
      </w:r>
    </w:p>
    <w:p w:rsidR="00711408" w:rsidRDefault="00711408" w:rsidP="00AA49EC">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uraian di atas, rumusan masalah dalam penelitian ini adalah apakah ada hubungan antara </w:t>
      </w:r>
      <w:r>
        <w:rPr>
          <w:rFonts w:ascii="Times New Roman" w:eastAsia="Times New Roman" w:hAnsi="Times New Roman" w:cs="Times New Roman"/>
          <w:i/>
          <w:color w:val="000000"/>
          <w:sz w:val="24"/>
          <w:szCs w:val="24"/>
        </w:rPr>
        <w:t xml:space="preserve">perceived organizational support </w:t>
      </w:r>
      <w:r>
        <w:rPr>
          <w:rFonts w:ascii="Times New Roman" w:eastAsia="Times New Roman" w:hAnsi="Times New Roman" w:cs="Times New Roman"/>
          <w:color w:val="000000"/>
          <w:sz w:val="24"/>
          <w:szCs w:val="24"/>
        </w:rPr>
        <w:t xml:space="preserve">dengan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pada karyawan di Kabupaten Sintang.</w:t>
      </w:r>
    </w:p>
    <w:p w:rsidR="00AA49EC" w:rsidRPr="00D23A4C" w:rsidRDefault="00D23A4C" w:rsidP="00AA49EC">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Penelitian ini </w:t>
      </w:r>
      <w:r>
        <w:rPr>
          <w:rFonts w:ascii="Times New Roman" w:eastAsia="Times New Roman" w:hAnsi="Times New Roman" w:cs="Times New Roman"/>
          <w:color w:val="000000"/>
          <w:sz w:val="24"/>
          <w:szCs w:val="24"/>
        </w:rPr>
        <w:t xml:space="preserve">diharapkan dapat memberikan kontribusi bagi ilmu psikologi khususnya di bidang psikologi industri dan organisasi, serta menambah kepustakaan yang sudah ada sebelumnya mengenai </w:t>
      </w:r>
      <w:r>
        <w:rPr>
          <w:rFonts w:ascii="Times New Roman" w:eastAsia="Times New Roman" w:hAnsi="Times New Roman" w:cs="Times New Roman"/>
          <w:i/>
          <w:color w:val="000000"/>
          <w:sz w:val="24"/>
          <w:szCs w:val="24"/>
        </w:rPr>
        <w:t xml:space="preserve">perceived organizational support </w:t>
      </w:r>
      <w:r>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i/>
          <w:color w:val="000000"/>
          <w:sz w:val="24"/>
          <w:szCs w:val="24"/>
        </w:rPr>
        <w:t xml:space="preserve">workplace wel-being. </w:t>
      </w:r>
      <w:r>
        <w:rPr>
          <w:rFonts w:ascii="Times New Roman" w:eastAsia="Times New Roman" w:hAnsi="Times New Roman" w:cs="Times New Roman"/>
          <w:color w:val="000000"/>
          <w:sz w:val="24"/>
          <w:szCs w:val="24"/>
        </w:rPr>
        <w:t xml:space="preserve">Selain itu, </w:t>
      </w:r>
      <w:r w:rsidRPr="00D23A4C">
        <w:rPr>
          <w:rFonts w:ascii="Times New Roman" w:eastAsia="Times New Roman" w:hAnsi="Times New Roman" w:cs="Times New Roman"/>
          <w:color w:val="000000"/>
          <w:sz w:val="24"/>
          <w:szCs w:val="24"/>
        </w:rPr>
        <w:t>Hasil penelitian ini diharapkan menjadi bahan atau sumber informasi bagi perusahaan agar memperhatikan kesejahteraan karyawan di tempat kerja (</w:t>
      </w:r>
      <w:r w:rsidRPr="00D23A4C">
        <w:rPr>
          <w:rFonts w:ascii="Times New Roman" w:eastAsia="Times New Roman" w:hAnsi="Times New Roman" w:cs="Times New Roman"/>
          <w:i/>
          <w:color w:val="000000"/>
          <w:sz w:val="24"/>
          <w:szCs w:val="24"/>
        </w:rPr>
        <w:t>workplace well-being</w:t>
      </w:r>
      <w:r w:rsidRPr="00D23A4C">
        <w:rPr>
          <w:rFonts w:ascii="Times New Roman" w:eastAsia="Times New Roman" w:hAnsi="Times New Roman" w:cs="Times New Roman"/>
          <w:color w:val="000000"/>
          <w:sz w:val="24"/>
          <w:szCs w:val="24"/>
        </w:rPr>
        <w:t xml:space="preserve">) serta pentingnya </w:t>
      </w:r>
      <w:r w:rsidRPr="00D23A4C">
        <w:rPr>
          <w:rFonts w:ascii="Times New Roman" w:eastAsia="Times New Roman" w:hAnsi="Times New Roman" w:cs="Times New Roman"/>
          <w:i/>
          <w:color w:val="000000"/>
          <w:sz w:val="24"/>
          <w:szCs w:val="24"/>
        </w:rPr>
        <w:t>perceived organizational support</w:t>
      </w:r>
      <w:r w:rsidRPr="00D23A4C">
        <w:rPr>
          <w:rFonts w:ascii="Times New Roman" w:eastAsia="Times New Roman" w:hAnsi="Times New Roman" w:cs="Times New Roman"/>
          <w:color w:val="000000"/>
          <w:sz w:val="24"/>
          <w:szCs w:val="24"/>
        </w:rPr>
        <w:t xml:space="preserve"> atau dukungan organisasi dan pentingnya </w:t>
      </w:r>
      <w:r w:rsidRPr="00D23A4C">
        <w:rPr>
          <w:rFonts w:ascii="Times New Roman" w:eastAsia="Times New Roman" w:hAnsi="Times New Roman" w:cs="Times New Roman"/>
          <w:i/>
          <w:color w:val="000000"/>
          <w:sz w:val="24"/>
          <w:szCs w:val="24"/>
        </w:rPr>
        <w:t>workplace well-being.</w:t>
      </w:r>
    </w:p>
    <w:p w:rsidR="00AA49EC" w:rsidRDefault="00AA49EC" w:rsidP="00AA49EC">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METODE PENELITIAN</w:t>
      </w:r>
    </w:p>
    <w:p w:rsidR="00AA49EC" w:rsidRDefault="006069EE" w:rsidP="00AA49EC">
      <w:pPr>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Penelitian ini menggunakan metode kuantitatif, yaitu metode yang digunakan untuk </w:t>
      </w:r>
      <w:r w:rsidR="00AA49EC">
        <w:rPr>
          <w:rFonts w:ascii="Times New Roman" w:hAnsi="Times New Roman" w:cs="Times New Roman"/>
          <w:color w:val="000000" w:themeColor="text1"/>
          <w:sz w:val="24"/>
          <w:szCs w:val="24"/>
        </w:rPr>
        <w:t xml:space="preserve"> </w:t>
      </w:r>
      <w:r w:rsidR="00AA49EC" w:rsidRPr="00912743">
        <w:rPr>
          <w:rFonts w:ascii="Times New Roman" w:hAnsi="Times New Roman" w:cs="Times New Roman"/>
          <w:sz w:val="24"/>
          <w:szCs w:val="24"/>
        </w:rPr>
        <w:t>menjawab masalah penelitian yang berkaitan dengan</w:t>
      </w:r>
      <w:r w:rsidR="00AA49EC">
        <w:rPr>
          <w:rFonts w:ascii="Times New Roman" w:hAnsi="Times New Roman" w:cs="Times New Roman"/>
          <w:sz w:val="24"/>
          <w:szCs w:val="24"/>
        </w:rPr>
        <w:t xml:space="preserve"> </w:t>
      </w:r>
      <w:r w:rsidR="00AA49EC" w:rsidRPr="00912743">
        <w:rPr>
          <w:rFonts w:ascii="Times New Roman" w:hAnsi="Times New Roman" w:cs="Times New Roman"/>
          <w:sz w:val="24"/>
          <w:szCs w:val="24"/>
        </w:rPr>
        <w:t>data berupa</w:t>
      </w:r>
      <w:r w:rsidR="00AA49EC">
        <w:rPr>
          <w:rFonts w:ascii="Times New Roman" w:hAnsi="Times New Roman" w:cs="Times New Roman"/>
          <w:sz w:val="24"/>
          <w:szCs w:val="24"/>
        </w:rPr>
        <w:t xml:space="preserve"> </w:t>
      </w:r>
      <w:r w:rsidR="00AA49EC" w:rsidRPr="00912743">
        <w:rPr>
          <w:rFonts w:ascii="Times New Roman" w:hAnsi="Times New Roman" w:cs="Times New Roman"/>
          <w:sz w:val="24"/>
          <w:szCs w:val="24"/>
        </w:rPr>
        <w:t>angka dan program statistik.</w:t>
      </w:r>
      <w:r w:rsidR="00AA49EC">
        <w:rPr>
          <w:rFonts w:ascii="Times New Roman" w:hAnsi="Times New Roman" w:cs="Times New Roman"/>
          <w:sz w:val="24"/>
          <w:szCs w:val="24"/>
        </w:rPr>
        <w:t xml:space="preserve"> Subjek dalam penelitian ini adalah </w:t>
      </w:r>
      <w:r>
        <w:rPr>
          <w:rFonts w:ascii="Times New Roman" w:hAnsi="Times New Roman" w:cs="Times New Roman"/>
          <w:sz w:val="24"/>
          <w:szCs w:val="24"/>
        </w:rPr>
        <w:t>46 karyawan di Kabupaten Sintang yang memiliki masa kerja minimal 1 tahun.</w:t>
      </w:r>
      <w:r w:rsidR="00AA49EC">
        <w:rPr>
          <w:rFonts w:ascii="Times New Roman" w:hAnsi="Times New Roman" w:cs="Times New Roman"/>
          <w:sz w:val="24"/>
          <w:szCs w:val="24"/>
        </w:rPr>
        <w:t xml:space="preserve">. </w:t>
      </w:r>
    </w:p>
    <w:p w:rsidR="006256E7" w:rsidRDefault="006069EE" w:rsidP="00470FB5">
      <w:pPr>
        <w:spacing w:after="0" w:line="360" w:lineRule="auto"/>
        <w:ind w:firstLine="709"/>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ini menggunakan </w:t>
      </w:r>
      <w:r w:rsidR="00AA49EC" w:rsidRPr="00A43867">
        <w:rPr>
          <w:rFonts w:ascii="Times New Roman" w:hAnsi="Times New Roman" w:cs="Times New Roman"/>
          <w:color w:val="000000" w:themeColor="text1"/>
          <w:sz w:val="24"/>
          <w:szCs w:val="24"/>
        </w:rPr>
        <w:t xml:space="preserve">Skala Likert, yaitu </w:t>
      </w:r>
      <w:r w:rsidRPr="006069EE">
        <w:rPr>
          <w:rFonts w:ascii="Times New Roman" w:hAnsi="Times New Roman" w:cs="Times New Roman"/>
          <w:color w:val="000000" w:themeColor="text1"/>
          <w:sz w:val="24"/>
          <w:szCs w:val="24"/>
        </w:rPr>
        <w:t xml:space="preserve">skala yang dapat digunakan untuk mengukur pendapat, persepsi dan sikap individu terhadap suatu fenomena (Sugiyono, 2016).  Menurut Suryabrata (2005) skala likert ini digunakan untuk orang dan pada rancangan dasarnya disusun untuk mengukur sikap. </w:t>
      </w:r>
      <w:r>
        <w:rPr>
          <w:rFonts w:ascii="Times New Roman" w:hAnsi="Times New Roman" w:cs="Times New Roman"/>
          <w:color w:val="000000" w:themeColor="text1"/>
          <w:sz w:val="24"/>
          <w:szCs w:val="24"/>
        </w:rPr>
        <w:t xml:space="preserve">Terdapat dua skala psikologi yang digunakan dalam penelitian ini, yaitu </w:t>
      </w:r>
      <w:r w:rsidR="00AA49EC" w:rsidRPr="003455DD">
        <w:rPr>
          <w:rFonts w:ascii="Times New Roman" w:hAnsi="Times New Roman" w:cs="Times New Roman"/>
          <w:color w:val="000000" w:themeColor="text1"/>
          <w:sz w:val="24"/>
          <w:szCs w:val="24"/>
        </w:rPr>
        <w:t xml:space="preserve">Skala </w:t>
      </w:r>
      <w:r>
        <w:rPr>
          <w:rFonts w:ascii="Times New Roman" w:hAnsi="Times New Roman" w:cs="Times New Roman"/>
          <w:i/>
          <w:color w:val="000000" w:themeColor="text1"/>
          <w:sz w:val="24"/>
          <w:szCs w:val="24"/>
        </w:rPr>
        <w:t>Workplace Well-Being</w:t>
      </w:r>
      <w:r w:rsidR="00AA49EC" w:rsidRPr="003455DD">
        <w:rPr>
          <w:rFonts w:ascii="Times New Roman" w:hAnsi="Times New Roman" w:cs="Times New Roman"/>
          <w:color w:val="000000" w:themeColor="text1"/>
          <w:sz w:val="24"/>
          <w:szCs w:val="24"/>
        </w:rPr>
        <w:t xml:space="preserve"> dan Skala </w:t>
      </w:r>
      <w:r>
        <w:rPr>
          <w:rFonts w:ascii="Times New Roman" w:hAnsi="Times New Roman" w:cs="Times New Roman"/>
          <w:i/>
          <w:color w:val="000000" w:themeColor="text1"/>
          <w:sz w:val="24"/>
          <w:szCs w:val="24"/>
        </w:rPr>
        <w:t xml:space="preserve">Perceived Organizational Support. </w:t>
      </w:r>
      <w:r w:rsidR="00A50D67">
        <w:rPr>
          <w:rFonts w:ascii="Times New Roman" w:hAnsi="Times New Roman" w:cs="Times New Roman"/>
          <w:color w:val="000000" w:themeColor="text1"/>
          <w:sz w:val="24"/>
          <w:szCs w:val="24"/>
        </w:rPr>
        <w:t xml:space="preserve">Skala </w:t>
      </w:r>
      <w:r w:rsidR="00A50D67">
        <w:rPr>
          <w:rFonts w:ascii="Times New Roman" w:hAnsi="Times New Roman" w:cs="Times New Roman"/>
          <w:i/>
          <w:color w:val="000000" w:themeColor="text1"/>
          <w:sz w:val="24"/>
          <w:szCs w:val="24"/>
        </w:rPr>
        <w:t xml:space="preserve">Workplace Well-being </w:t>
      </w:r>
      <w:r w:rsidR="00A50D67">
        <w:rPr>
          <w:rFonts w:ascii="Times New Roman" w:hAnsi="Times New Roman" w:cs="Times New Roman"/>
          <w:color w:val="000000" w:themeColor="text1"/>
          <w:sz w:val="24"/>
          <w:szCs w:val="24"/>
        </w:rPr>
        <w:t xml:space="preserve">menggunakan aitem favorable dengan </w:t>
      </w:r>
      <w:r w:rsidR="00AA49EC">
        <w:rPr>
          <w:rFonts w:ascii="Times New Roman" w:hAnsi="Times New Roman" w:cs="Times New Roman"/>
          <w:color w:val="000000" w:themeColor="text1"/>
          <w:sz w:val="24"/>
          <w:szCs w:val="24"/>
        </w:rPr>
        <w:t>rentang skor 1 sampai 4 dengan pilihan jawaban Sangat Sesuai (SS), Sesuai (S), Tidak Sesuai (TS), dan Sangat Tidak Sesuai (STS). Pernyataan</w:t>
      </w:r>
      <w:r w:rsidR="00AA49EC" w:rsidRPr="007826E2">
        <w:rPr>
          <w:rFonts w:ascii="Times New Roman" w:hAnsi="Times New Roman" w:cs="Times New Roman"/>
          <w:i/>
          <w:color w:val="000000" w:themeColor="text1"/>
          <w:sz w:val="24"/>
          <w:szCs w:val="24"/>
        </w:rPr>
        <w:t xml:space="preserve"> favorable</w:t>
      </w:r>
      <w:r w:rsidR="00AA49EC">
        <w:rPr>
          <w:rFonts w:ascii="Times New Roman" w:hAnsi="Times New Roman" w:cs="Times New Roman"/>
          <w:color w:val="000000" w:themeColor="text1"/>
          <w:sz w:val="24"/>
          <w:szCs w:val="24"/>
        </w:rPr>
        <w:t xml:space="preserve"> memiliki skor 4 untuk pernyataan Sangat Sesuai (SS), skor 3 untuk pernyataan Sesuai (S), skor 2 untuk pernyataan Tidak Sesuai (TS), dan skor 1 untuk pernyataan Sangat Tidak Sesuai (STS).</w:t>
      </w:r>
      <w:r w:rsidR="00A50D67">
        <w:rPr>
          <w:rFonts w:ascii="Times New Roman" w:hAnsi="Times New Roman" w:cs="Times New Roman"/>
          <w:color w:val="000000" w:themeColor="text1"/>
          <w:sz w:val="24"/>
          <w:szCs w:val="24"/>
        </w:rPr>
        <w:t xml:space="preserve"> </w:t>
      </w:r>
    </w:p>
    <w:p w:rsidR="006F7C96" w:rsidRPr="00470FB5" w:rsidRDefault="00A50D67" w:rsidP="00470FB5">
      <w:pPr>
        <w:spacing w:after="0" w:line="360" w:lineRule="auto"/>
        <w:ind w:firstLine="709"/>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Skala </w:t>
      </w:r>
      <w:r>
        <w:rPr>
          <w:rFonts w:ascii="Times New Roman" w:hAnsi="Times New Roman" w:cs="Times New Roman"/>
          <w:i/>
          <w:color w:val="000000" w:themeColor="text1"/>
          <w:sz w:val="24"/>
          <w:szCs w:val="24"/>
        </w:rPr>
        <w:t>P</w:t>
      </w:r>
      <w:r w:rsidR="00CB0EB5">
        <w:rPr>
          <w:rFonts w:ascii="Times New Roman" w:hAnsi="Times New Roman" w:cs="Times New Roman"/>
          <w:i/>
          <w:color w:val="000000" w:themeColor="text1"/>
          <w:sz w:val="24"/>
          <w:szCs w:val="24"/>
        </w:rPr>
        <w:t xml:space="preserve">erceived Organizational Support </w:t>
      </w:r>
      <w:r w:rsidR="00CB0EB5">
        <w:rPr>
          <w:rFonts w:ascii="Times New Roman" w:hAnsi="Times New Roman" w:cs="Times New Roman"/>
          <w:color w:val="000000" w:themeColor="text1"/>
          <w:sz w:val="24"/>
          <w:szCs w:val="24"/>
        </w:rPr>
        <w:t>terdiri dari aitem favorable dan unfavorable, dengan rentang skor 1 – 4, pernyataan</w:t>
      </w:r>
      <w:r w:rsidR="00CB0EB5" w:rsidRPr="007826E2">
        <w:rPr>
          <w:rFonts w:ascii="Times New Roman" w:hAnsi="Times New Roman" w:cs="Times New Roman"/>
          <w:i/>
          <w:color w:val="000000" w:themeColor="text1"/>
          <w:sz w:val="24"/>
          <w:szCs w:val="24"/>
        </w:rPr>
        <w:t xml:space="preserve"> favorable</w:t>
      </w:r>
      <w:r w:rsidR="00CB0EB5">
        <w:rPr>
          <w:rFonts w:ascii="Times New Roman" w:hAnsi="Times New Roman" w:cs="Times New Roman"/>
          <w:color w:val="000000" w:themeColor="text1"/>
          <w:sz w:val="24"/>
          <w:szCs w:val="24"/>
        </w:rPr>
        <w:t xml:space="preserve"> memiliki skor 4 untuk pernyataan Sangat Sesuai (SS), skor 3 untuk pernyataan Sesuai (S), skor 2 untuk pernyataan Tidak Sesuai (TS), dan skor 1 untuk pernyataan Sangat Tidak Sesuai (STS), pernyataan unfavorable memiliki skor 1 untuk pernyataan Sangat Sesuai (SS), skor 2 untuk pernyataan Sesuai (S), skor 3 untuk pernyataan Tidak Sesuai (TS), dan skor 4 untuk pernyataan Sangat Tidak Sesuai (STS)</w:t>
      </w:r>
    </w:p>
    <w:p w:rsidR="00AA49EC" w:rsidRDefault="00AA49EC" w:rsidP="00AA49EC">
      <w:pPr>
        <w:spacing w:after="0" w:line="360" w:lineRule="auto"/>
        <w:ind w:firstLine="709"/>
        <w:jc w:val="both"/>
        <w:outlineLvl w:val="1"/>
        <w:rPr>
          <w:rFonts w:ascii="Times New Roman" w:eastAsia="Times New Roman" w:hAnsi="Times New Roman" w:cs="Times New Roman"/>
          <w:sz w:val="24"/>
          <w:szCs w:val="24"/>
        </w:rPr>
      </w:pPr>
      <w:r w:rsidRPr="00220C35">
        <w:rPr>
          <w:rFonts w:ascii="Times New Roman" w:hAnsi="Times New Roman" w:cs="Times New Roman"/>
          <w:color w:val="000000" w:themeColor="text1"/>
          <w:sz w:val="24"/>
          <w:szCs w:val="24"/>
        </w:rPr>
        <w:t xml:space="preserve">Analisis data yang digunakan dalam penelitian ini yaitu Analisis Korelasi </w:t>
      </w:r>
      <w:r w:rsidRPr="00220C35">
        <w:rPr>
          <w:rFonts w:ascii="Times New Roman" w:hAnsi="Times New Roman" w:cs="Times New Roman"/>
          <w:i/>
          <w:color w:val="000000" w:themeColor="text1"/>
          <w:sz w:val="24"/>
          <w:szCs w:val="24"/>
        </w:rPr>
        <w:t>Product Moment</w:t>
      </w:r>
      <w:r w:rsidRPr="00220C35">
        <w:rPr>
          <w:rFonts w:ascii="Times New Roman" w:hAnsi="Times New Roman" w:cs="Times New Roman"/>
          <w:color w:val="000000" w:themeColor="text1"/>
          <w:sz w:val="24"/>
          <w:szCs w:val="24"/>
        </w:rPr>
        <w:t xml:space="preserve"> dari </w:t>
      </w:r>
      <w:r w:rsidR="00470FB5">
        <w:rPr>
          <w:rFonts w:ascii="Times New Roman" w:eastAsia="Times New Roman" w:hAnsi="Times New Roman" w:cs="Times New Roman"/>
          <w:i/>
          <w:sz w:val="24"/>
          <w:szCs w:val="24"/>
        </w:rPr>
        <w:t>Pearson</w:t>
      </w:r>
      <w:r w:rsidR="00470FB5">
        <w:rPr>
          <w:rFonts w:ascii="Times New Roman" w:eastAsia="Times New Roman" w:hAnsi="Times New Roman" w:cs="Times New Roman"/>
          <w:sz w:val="24"/>
          <w:szCs w:val="24"/>
        </w:rPr>
        <w:t xml:space="preserve"> </w:t>
      </w:r>
      <w:r w:rsidR="00470FB5">
        <w:rPr>
          <w:rFonts w:ascii="Times New Roman" w:eastAsia="Times New Roman" w:hAnsi="Times New Roman" w:cs="Times New Roman"/>
          <w:i/>
          <w:sz w:val="24"/>
          <w:szCs w:val="24"/>
        </w:rPr>
        <w:t>Correlation</w:t>
      </w:r>
      <w:r w:rsidR="00470FB5">
        <w:rPr>
          <w:rFonts w:ascii="Times New Roman" w:eastAsia="Times New Roman" w:hAnsi="Times New Roman" w:cs="Times New Roman"/>
          <w:sz w:val="24"/>
          <w:szCs w:val="24"/>
        </w:rPr>
        <w:t xml:space="preserve"> karena penelitian ini bertujuan mengungkap hubungan antara </w:t>
      </w:r>
      <w:r w:rsidR="00470FB5">
        <w:rPr>
          <w:rFonts w:ascii="Times New Roman" w:eastAsia="Times New Roman" w:hAnsi="Times New Roman" w:cs="Times New Roman"/>
          <w:i/>
          <w:sz w:val="24"/>
          <w:szCs w:val="24"/>
        </w:rPr>
        <w:t>perceived organizational support</w:t>
      </w:r>
      <w:r w:rsidR="00470FB5">
        <w:rPr>
          <w:rFonts w:ascii="Times New Roman" w:eastAsia="Times New Roman" w:hAnsi="Times New Roman" w:cs="Times New Roman"/>
          <w:sz w:val="24"/>
          <w:szCs w:val="24"/>
        </w:rPr>
        <w:t xml:space="preserve"> sebagai variabel bebas (X) dengan </w:t>
      </w:r>
      <w:r w:rsidR="00470FB5">
        <w:rPr>
          <w:rFonts w:ascii="Times New Roman" w:eastAsia="Times New Roman" w:hAnsi="Times New Roman" w:cs="Times New Roman"/>
          <w:i/>
          <w:sz w:val="24"/>
          <w:szCs w:val="24"/>
        </w:rPr>
        <w:t>workplace well-being</w:t>
      </w:r>
      <w:r w:rsidR="00470FB5">
        <w:rPr>
          <w:rFonts w:ascii="Times New Roman" w:eastAsia="Times New Roman" w:hAnsi="Times New Roman" w:cs="Times New Roman"/>
          <w:sz w:val="24"/>
          <w:szCs w:val="24"/>
        </w:rPr>
        <w:t xml:space="preserve"> sebagai variabel terikat (Y). Analisis data dalam penelitian ini menggunakan program komputer IBM SPSS Statistics.22.</w:t>
      </w:r>
    </w:p>
    <w:p w:rsidR="0094338A" w:rsidRDefault="0094338A" w:rsidP="00AA49EC">
      <w:pPr>
        <w:spacing w:after="0" w:line="360" w:lineRule="auto"/>
        <w:ind w:firstLine="709"/>
        <w:jc w:val="both"/>
        <w:outlineLvl w:val="1"/>
        <w:rPr>
          <w:rFonts w:ascii="Times New Roman" w:hAnsi="Times New Roman" w:cs="Times New Roman"/>
          <w:color w:val="000000" w:themeColor="text1"/>
          <w:sz w:val="24"/>
          <w:szCs w:val="24"/>
        </w:rPr>
      </w:pPr>
    </w:p>
    <w:p w:rsidR="00AA49EC" w:rsidRDefault="00AA49EC" w:rsidP="00AA49EC">
      <w:pPr>
        <w:jc w:val="both"/>
        <w:rPr>
          <w:rFonts w:ascii="Times New Roman" w:hAnsi="Times New Roman" w:cs="Times New Roman"/>
          <w:b/>
        </w:rPr>
      </w:pPr>
      <w:r w:rsidRPr="00AF2A8E">
        <w:rPr>
          <w:rFonts w:ascii="Times New Roman" w:hAnsi="Times New Roman" w:cs="Times New Roman"/>
          <w:b/>
        </w:rPr>
        <w:t>HASIL DAN PEMBAHASAN</w:t>
      </w:r>
    </w:p>
    <w:p w:rsidR="0094338A" w:rsidRDefault="003229B6" w:rsidP="00B616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telah terkumpul selanjutnya dianalisis dalam beberapa langkah. Langkah pertama yaitu melakukan uji normalitas untuk mengetahui sebaran data penelitian terdistribusi normal, selanjutnya melakukan uji linieritas untuk mengetahui bahwa variabel terikat dan variabel bebas memiliki hubungan yang linier. Selanjutnya dilakukan uji hipotesis </w:t>
      </w:r>
      <w:r>
        <w:rPr>
          <w:rFonts w:ascii="Times New Roman" w:hAnsi="Times New Roman" w:cs="Times New Roman"/>
          <w:sz w:val="24"/>
          <w:szCs w:val="24"/>
        </w:rPr>
        <w:lastRenderedPageBreak/>
        <w:t xml:space="preserve">yang menunjukkan hasil bahwa variabel bebas memiliki hubungan yang positif dengan variabel terikat. </w:t>
      </w:r>
      <w:r w:rsidR="00B616FB">
        <w:rPr>
          <w:rFonts w:ascii="Times New Roman" w:hAnsi="Times New Roman" w:cs="Times New Roman"/>
          <w:sz w:val="24"/>
          <w:szCs w:val="24"/>
        </w:rPr>
        <w:t xml:space="preserve">Setelah itu mencari kategoriasasi subjek penelitian untuk mengetahui tingkat </w:t>
      </w:r>
      <w:r w:rsidR="00B616FB">
        <w:rPr>
          <w:rFonts w:ascii="Times New Roman" w:hAnsi="Times New Roman" w:cs="Times New Roman"/>
          <w:i/>
          <w:sz w:val="24"/>
          <w:szCs w:val="24"/>
        </w:rPr>
        <w:t xml:space="preserve">workplace well-being </w:t>
      </w:r>
      <w:r w:rsidR="00B616FB">
        <w:rPr>
          <w:rFonts w:ascii="Times New Roman" w:hAnsi="Times New Roman" w:cs="Times New Roman"/>
          <w:sz w:val="24"/>
          <w:szCs w:val="24"/>
        </w:rPr>
        <w:t>pada subjek dan mengetahui persepsi subjek terhadap dukungan organisasi (</w:t>
      </w:r>
      <w:r w:rsidR="00B616FB">
        <w:rPr>
          <w:rFonts w:ascii="Times New Roman" w:hAnsi="Times New Roman" w:cs="Times New Roman"/>
          <w:i/>
          <w:sz w:val="24"/>
          <w:szCs w:val="24"/>
        </w:rPr>
        <w:t xml:space="preserve">perceived organizational support). </w:t>
      </w:r>
      <w:r w:rsidR="00AA49EC" w:rsidRPr="00EB0F92">
        <w:rPr>
          <w:rFonts w:ascii="Times New Roman" w:hAnsi="Times New Roman" w:cs="Times New Roman"/>
          <w:i/>
          <w:sz w:val="24"/>
          <w:szCs w:val="24"/>
        </w:rPr>
        <w:t xml:space="preserve"> </w:t>
      </w:r>
      <w:r w:rsidR="00AA49EC">
        <w:rPr>
          <w:rFonts w:ascii="Times New Roman" w:hAnsi="Times New Roman" w:cs="Times New Roman"/>
          <w:sz w:val="24"/>
          <w:szCs w:val="24"/>
        </w:rPr>
        <w:t>Hasil penelitian</w:t>
      </w:r>
      <w:r w:rsidR="00AA49EC" w:rsidRPr="00EB0F92">
        <w:rPr>
          <w:rFonts w:ascii="Times New Roman" w:hAnsi="Times New Roman" w:cs="Times New Roman"/>
          <w:sz w:val="24"/>
          <w:szCs w:val="24"/>
        </w:rPr>
        <w:t xml:space="preserve"> dap</w:t>
      </w:r>
      <w:r w:rsidR="00B616FB">
        <w:rPr>
          <w:rFonts w:ascii="Times New Roman" w:hAnsi="Times New Roman" w:cs="Times New Roman"/>
          <w:sz w:val="24"/>
          <w:szCs w:val="24"/>
        </w:rPr>
        <w:t xml:space="preserve">at dilihat pada Tabel 1,2, 3 dan 4. </w:t>
      </w:r>
    </w:p>
    <w:p w:rsidR="00AA49EC" w:rsidRPr="00DE1971" w:rsidRDefault="00AA49EC" w:rsidP="00AA49EC">
      <w:pPr>
        <w:autoSpaceDE w:val="0"/>
        <w:autoSpaceDN w:val="0"/>
        <w:adjustRightInd w:val="0"/>
        <w:spacing w:after="0" w:line="240" w:lineRule="auto"/>
        <w:ind w:left="3600"/>
        <w:rPr>
          <w:rFonts w:ascii="Times New Roman" w:hAnsi="Times New Roman" w:cs="Times New Roman"/>
          <w:sz w:val="20"/>
          <w:szCs w:val="20"/>
          <w:lang w:val="en-ID"/>
        </w:rPr>
      </w:pPr>
      <w:r>
        <w:rPr>
          <w:rFonts w:ascii="Times New Roman" w:hAnsi="Times New Roman" w:cs="Times New Roman"/>
          <w:sz w:val="24"/>
          <w:szCs w:val="24"/>
          <w:lang w:val="en-ID"/>
        </w:rPr>
        <w:t xml:space="preserve">   </w:t>
      </w:r>
      <w:r w:rsidRPr="00DE1971">
        <w:rPr>
          <w:rFonts w:ascii="Times New Roman" w:hAnsi="Times New Roman" w:cs="Times New Roman"/>
          <w:sz w:val="20"/>
          <w:szCs w:val="20"/>
          <w:lang w:val="en-ID"/>
        </w:rPr>
        <w:t>Tabel 1</w:t>
      </w:r>
    </w:p>
    <w:tbl>
      <w:tblPr>
        <w:tblW w:w="8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48"/>
        <w:gridCol w:w="1243"/>
        <w:gridCol w:w="1650"/>
        <w:gridCol w:w="1085"/>
        <w:gridCol w:w="745"/>
        <w:gridCol w:w="1029"/>
        <w:gridCol w:w="921"/>
        <w:gridCol w:w="709"/>
      </w:tblGrid>
      <w:tr w:rsidR="00B616FB" w:rsidTr="00B616FB">
        <w:trPr>
          <w:trHeight w:val="353"/>
        </w:trPr>
        <w:tc>
          <w:tcPr>
            <w:tcW w:w="8330" w:type="dxa"/>
            <w:gridSpan w:val="8"/>
            <w:tcBorders>
              <w:top w:val="nil"/>
              <w:left w:val="nil"/>
              <w:bottom w:val="nil"/>
              <w:right w:val="nil"/>
            </w:tcBorders>
            <w:shd w:val="clear" w:color="auto" w:fill="FFFFFF"/>
          </w:tcPr>
          <w:p w:rsidR="00B616FB" w:rsidRDefault="00B616FB" w:rsidP="00E03CCD">
            <w:pPr>
              <w:spacing w:after="0"/>
              <w:ind w:left="60" w:right="60"/>
              <w:jc w:val="center"/>
              <w:rPr>
                <w:rFonts w:ascii="Arial" w:eastAsia="Arial" w:hAnsi="Arial" w:cs="Arial"/>
                <w:color w:val="000000"/>
                <w:sz w:val="18"/>
                <w:szCs w:val="18"/>
              </w:rPr>
            </w:pPr>
            <w:r>
              <w:rPr>
                <w:rFonts w:ascii="Arial" w:eastAsia="Arial" w:hAnsi="Arial" w:cs="Arial"/>
                <w:b/>
                <w:color w:val="000000"/>
                <w:sz w:val="18"/>
                <w:szCs w:val="18"/>
              </w:rPr>
              <w:t>ANOVA Table</w:t>
            </w:r>
          </w:p>
        </w:tc>
      </w:tr>
      <w:tr w:rsidR="00B616FB" w:rsidTr="00B616FB">
        <w:trPr>
          <w:trHeight w:val="379"/>
        </w:trPr>
        <w:tc>
          <w:tcPr>
            <w:tcW w:w="3841" w:type="dxa"/>
            <w:gridSpan w:val="3"/>
            <w:tcBorders>
              <w:top w:val="single" w:sz="18" w:space="0" w:color="000000"/>
              <w:left w:val="single" w:sz="18" w:space="0" w:color="000000"/>
              <w:bottom w:val="single" w:sz="18" w:space="0" w:color="000000"/>
              <w:right w:val="nil"/>
            </w:tcBorders>
            <w:shd w:val="clear" w:color="auto" w:fill="FFFFFF"/>
          </w:tcPr>
          <w:p w:rsidR="00B616FB" w:rsidRDefault="00B616FB" w:rsidP="00E03CCD">
            <w:pPr>
              <w:spacing w:after="0"/>
              <w:ind w:left="60" w:right="60"/>
              <w:rPr>
                <w:rFonts w:ascii="Arial" w:eastAsia="Arial" w:hAnsi="Arial" w:cs="Arial"/>
                <w:color w:val="000000"/>
                <w:sz w:val="18"/>
                <w:szCs w:val="18"/>
              </w:rPr>
            </w:pPr>
          </w:p>
        </w:tc>
        <w:tc>
          <w:tcPr>
            <w:tcW w:w="1085" w:type="dxa"/>
            <w:tcBorders>
              <w:top w:val="single" w:sz="18" w:space="0" w:color="000000"/>
              <w:left w:val="single" w:sz="18" w:space="0" w:color="000000"/>
              <w:bottom w:val="single" w:sz="18" w:space="0" w:color="000000"/>
              <w:right w:val="single" w:sz="8" w:space="0" w:color="000000"/>
            </w:tcBorders>
            <w:shd w:val="clear" w:color="auto" w:fill="FFFFFF"/>
          </w:tcPr>
          <w:p w:rsidR="00B616FB" w:rsidRDefault="00B616FB" w:rsidP="00E03CC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Sum of Squares</w:t>
            </w:r>
          </w:p>
        </w:tc>
        <w:tc>
          <w:tcPr>
            <w:tcW w:w="745" w:type="dxa"/>
            <w:tcBorders>
              <w:top w:val="single" w:sz="18" w:space="0" w:color="000000"/>
              <w:left w:val="single" w:sz="8" w:space="0" w:color="000000"/>
              <w:bottom w:val="single" w:sz="18" w:space="0" w:color="000000"/>
              <w:right w:val="single" w:sz="8" w:space="0" w:color="000000"/>
            </w:tcBorders>
            <w:shd w:val="clear" w:color="auto" w:fill="FFFFFF"/>
          </w:tcPr>
          <w:p w:rsidR="00B616FB" w:rsidRDefault="00B616FB" w:rsidP="00E03CC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df</w:t>
            </w:r>
          </w:p>
        </w:tc>
        <w:tc>
          <w:tcPr>
            <w:tcW w:w="1029" w:type="dxa"/>
            <w:tcBorders>
              <w:top w:val="single" w:sz="18" w:space="0" w:color="000000"/>
              <w:left w:val="single" w:sz="8" w:space="0" w:color="000000"/>
              <w:bottom w:val="single" w:sz="18" w:space="0" w:color="000000"/>
              <w:right w:val="single" w:sz="8" w:space="0" w:color="000000"/>
            </w:tcBorders>
            <w:shd w:val="clear" w:color="auto" w:fill="FFFFFF"/>
          </w:tcPr>
          <w:p w:rsidR="00B616FB" w:rsidRDefault="00B616FB" w:rsidP="00E03CC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Mean Square</w:t>
            </w:r>
          </w:p>
        </w:tc>
        <w:tc>
          <w:tcPr>
            <w:tcW w:w="921" w:type="dxa"/>
            <w:tcBorders>
              <w:top w:val="single" w:sz="18" w:space="0" w:color="000000"/>
              <w:left w:val="single" w:sz="8" w:space="0" w:color="000000"/>
              <w:bottom w:val="single" w:sz="18" w:space="0" w:color="000000"/>
              <w:right w:val="single" w:sz="8" w:space="0" w:color="000000"/>
            </w:tcBorders>
            <w:shd w:val="clear" w:color="auto" w:fill="FFFFFF"/>
          </w:tcPr>
          <w:p w:rsidR="00B616FB" w:rsidRDefault="00B616FB" w:rsidP="00E03CC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F</w:t>
            </w:r>
          </w:p>
        </w:tc>
        <w:tc>
          <w:tcPr>
            <w:tcW w:w="709" w:type="dxa"/>
            <w:tcBorders>
              <w:top w:val="single" w:sz="18" w:space="0" w:color="000000"/>
              <w:left w:val="single" w:sz="8" w:space="0" w:color="000000"/>
              <w:bottom w:val="single" w:sz="18" w:space="0" w:color="000000"/>
              <w:right w:val="single" w:sz="18" w:space="0" w:color="000000"/>
            </w:tcBorders>
            <w:shd w:val="clear" w:color="auto" w:fill="FFFFFF"/>
          </w:tcPr>
          <w:p w:rsidR="00B616FB" w:rsidRDefault="00B616FB" w:rsidP="00E03CC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Sig.</w:t>
            </w:r>
          </w:p>
        </w:tc>
      </w:tr>
      <w:tr w:rsidR="00B616FB" w:rsidTr="00B616FB">
        <w:trPr>
          <w:trHeight w:val="353"/>
        </w:trPr>
        <w:tc>
          <w:tcPr>
            <w:tcW w:w="948" w:type="dxa"/>
            <w:vMerge w:val="restart"/>
            <w:tcBorders>
              <w:top w:val="single" w:sz="18" w:space="0" w:color="000000"/>
              <w:left w:val="single" w:sz="18" w:space="0" w:color="000000"/>
              <w:bottom w:val="single" w:sz="18" w:space="0" w:color="000000"/>
              <w:right w:val="nil"/>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WWB * POS</w:t>
            </w:r>
          </w:p>
        </w:tc>
        <w:tc>
          <w:tcPr>
            <w:tcW w:w="1243" w:type="dxa"/>
            <w:vMerge w:val="restart"/>
            <w:tcBorders>
              <w:top w:val="single" w:sz="18" w:space="0" w:color="000000"/>
              <w:left w:val="nil"/>
              <w:bottom w:val="nil"/>
              <w:right w:val="nil"/>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Between Groups</w:t>
            </w:r>
          </w:p>
        </w:tc>
        <w:tc>
          <w:tcPr>
            <w:tcW w:w="1650" w:type="dxa"/>
            <w:tcBorders>
              <w:top w:val="single" w:sz="18" w:space="0" w:color="000000"/>
              <w:left w:val="nil"/>
              <w:bottom w:val="nil"/>
              <w:right w:val="single" w:sz="18" w:space="0" w:color="000000"/>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(Combined)</w:t>
            </w:r>
          </w:p>
        </w:tc>
        <w:tc>
          <w:tcPr>
            <w:tcW w:w="1085" w:type="dxa"/>
            <w:tcBorders>
              <w:top w:val="single" w:sz="18" w:space="0" w:color="000000"/>
              <w:left w:val="single" w:sz="1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1082.380</w:t>
            </w:r>
          </w:p>
        </w:tc>
        <w:tc>
          <w:tcPr>
            <w:tcW w:w="745" w:type="dxa"/>
            <w:tcBorders>
              <w:top w:val="single" w:sz="18" w:space="0" w:color="000000"/>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21</w:t>
            </w:r>
          </w:p>
        </w:tc>
        <w:tc>
          <w:tcPr>
            <w:tcW w:w="1029" w:type="dxa"/>
            <w:tcBorders>
              <w:top w:val="single" w:sz="18" w:space="0" w:color="000000"/>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51.542</w:t>
            </w:r>
          </w:p>
        </w:tc>
        <w:tc>
          <w:tcPr>
            <w:tcW w:w="921" w:type="dxa"/>
            <w:tcBorders>
              <w:top w:val="single" w:sz="18" w:space="0" w:color="000000"/>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1.696</w:t>
            </w:r>
          </w:p>
        </w:tc>
        <w:tc>
          <w:tcPr>
            <w:tcW w:w="709" w:type="dxa"/>
            <w:tcBorders>
              <w:top w:val="single" w:sz="18" w:space="0" w:color="000000"/>
              <w:left w:val="single" w:sz="8" w:space="0" w:color="000000"/>
              <w:bottom w:val="nil"/>
              <w:right w:val="single" w:sz="1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.107</w:t>
            </w:r>
          </w:p>
        </w:tc>
      </w:tr>
      <w:tr w:rsidR="00B616FB" w:rsidTr="00B616FB">
        <w:trPr>
          <w:trHeight w:val="167"/>
        </w:trPr>
        <w:tc>
          <w:tcPr>
            <w:tcW w:w="948" w:type="dxa"/>
            <w:vMerge/>
            <w:tcBorders>
              <w:top w:val="single" w:sz="18" w:space="0" w:color="000000"/>
              <w:left w:val="single" w:sz="18" w:space="0" w:color="000000"/>
              <w:bottom w:val="single" w:sz="18" w:space="0" w:color="000000"/>
              <w:right w:val="nil"/>
            </w:tcBorders>
            <w:shd w:val="clear" w:color="auto" w:fill="FFFFFF"/>
            <w:vAlign w:val="center"/>
          </w:tcPr>
          <w:p w:rsidR="00B616FB" w:rsidRDefault="00B616FB" w:rsidP="00E03CCD">
            <w:pPr>
              <w:widowControl w:val="0"/>
              <w:pBdr>
                <w:top w:val="nil"/>
                <w:left w:val="nil"/>
                <w:bottom w:val="nil"/>
                <w:right w:val="nil"/>
                <w:between w:val="nil"/>
              </w:pBdr>
              <w:spacing w:after="0"/>
              <w:rPr>
                <w:rFonts w:ascii="Arial" w:eastAsia="Arial" w:hAnsi="Arial" w:cs="Arial"/>
                <w:color w:val="000000"/>
                <w:sz w:val="18"/>
                <w:szCs w:val="18"/>
              </w:rPr>
            </w:pPr>
          </w:p>
        </w:tc>
        <w:tc>
          <w:tcPr>
            <w:tcW w:w="1243" w:type="dxa"/>
            <w:vMerge/>
            <w:tcBorders>
              <w:top w:val="single" w:sz="18" w:space="0" w:color="000000"/>
              <w:left w:val="nil"/>
              <w:bottom w:val="nil"/>
              <w:right w:val="nil"/>
            </w:tcBorders>
            <w:shd w:val="clear" w:color="auto" w:fill="FFFFFF"/>
            <w:vAlign w:val="center"/>
          </w:tcPr>
          <w:p w:rsidR="00B616FB" w:rsidRDefault="00B616FB" w:rsidP="00E03CCD">
            <w:pPr>
              <w:widowControl w:val="0"/>
              <w:pBdr>
                <w:top w:val="nil"/>
                <w:left w:val="nil"/>
                <w:bottom w:val="nil"/>
                <w:right w:val="nil"/>
                <w:between w:val="nil"/>
              </w:pBdr>
              <w:spacing w:after="0"/>
              <w:rPr>
                <w:rFonts w:ascii="Arial" w:eastAsia="Arial" w:hAnsi="Arial" w:cs="Arial"/>
                <w:color w:val="000000"/>
                <w:sz w:val="18"/>
                <w:szCs w:val="18"/>
              </w:rPr>
            </w:pPr>
          </w:p>
        </w:tc>
        <w:tc>
          <w:tcPr>
            <w:tcW w:w="1650" w:type="dxa"/>
            <w:tcBorders>
              <w:top w:val="nil"/>
              <w:left w:val="nil"/>
              <w:bottom w:val="nil"/>
              <w:right w:val="single" w:sz="18" w:space="0" w:color="000000"/>
            </w:tcBorders>
            <w:shd w:val="clear" w:color="auto" w:fill="FFFFFF"/>
            <w:vAlign w:val="center"/>
          </w:tcPr>
          <w:p w:rsidR="00B616FB" w:rsidRDefault="00B616FB" w:rsidP="00E03CCD">
            <w:pPr>
              <w:spacing w:after="0"/>
              <w:ind w:left="60" w:right="60"/>
              <w:rPr>
                <w:rFonts w:ascii="Arial" w:eastAsia="Arial" w:hAnsi="Arial" w:cs="Arial"/>
                <w:b/>
                <w:color w:val="000000"/>
                <w:sz w:val="18"/>
                <w:szCs w:val="18"/>
              </w:rPr>
            </w:pPr>
            <w:r>
              <w:rPr>
                <w:rFonts w:ascii="Arial" w:eastAsia="Arial" w:hAnsi="Arial" w:cs="Arial"/>
                <w:b/>
                <w:color w:val="000000"/>
                <w:sz w:val="18"/>
                <w:szCs w:val="18"/>
              </w:rPr>
              <w:t>Linearity</w:t>
            </w:r>
          </w:p>
        </w:tc>
        <w:tc>
          <w:tcPr>
            <w:tcW w:w="1085" w:type="dxa"/>
            <w:tcBorders>
              <w:top w:val="nil"/>
              <w:left w:val="single" w:sz="1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b/>
                <w:color w:val="000000"/>
                <w:sz w:val="18"/>
                <w:szCs w:val="18"/>
              </w:rPr>
            </w:pPr>
            <w:r>
              <w:rPr>
                <w:rFonts w:ascii="Arial" w:eastAsia="Arial" w:hAnsi="Arial" w:cs="Arial"/>
                <w:b/>
                <w:color w:val="000000"/>
                <w:sz w:val="18"/>
                <w:szCs w:val="18"/>
              </w:rPr>
              <w:t>219.790</w:t>
            </w:r>
          </w:p>
        </w:tc>
        <w:tc>
          <w:tcPr>
            <w:tcW w:w="745" w:type="dxa"/>
            <w:tcBorders>
              <w:top w:val="nil"/>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b/>
                <w:color w:val="000000"/>
                <w:sz w:val="18"/>
                <w:szCs w:val="18"/>
              </w:rPr>
            </w:pPr>
            <w:r>
              <w:rPr>
                <w:rFonts w:ascii="Arial" w:eastAsia="Arial" w:hAnsi="Arial" w:cs="Arial"/>
                <w:b/>
                <w:color w:val="000000"/>
                <w:sz w:val="18"/>
                <w:szCs w:val="18"/>
              </w:rPr>
              <w:t>1</w:t>
            </w:r>
          </w:p>
        </w:tc>
        <w:tc>
          <w:tcPr>
            <w:tcW w:w="1029" w:type="dxa"/>
            <w:tcBorders>
              <w:top w:val="nil"/>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b/>
                <w:color w:val="000000"/>
                <w:sz w:val="18"/>
                <w:szCs w:val="18"/>
              </w:rPr>
            </w:pPr>
            <w:r>
              <w:rPr>
                <w:rFonts w:ascii="Arial" w:eastAsia="Arial" w:hAnsi="Arial" w:cs="Arial"/>
                <w:b/>
                <w:color w:val="000000"/>
                <w:sz w:val="18"/>
                <w:szCs w:val="18"/>
              </w:rPr>
              <w:t>219.790</w:t>
            </w:r>
          </w:p>
        </w:tc>
        <w:tc>
          <w:tcPr>
            <w:tcW w:w="921" w:type="dxa"/>
            <w:tcBorders>
              <w:top w:val="nil"/>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b/>
                <w:color w:val="000000"/>
                <w:sz w:val="18"/>
                <w:szCs w:val="18"/>
              </w:rPr>
            </w:pPr>
            <w:r>
              <w:rPr>
                <w:rFonts w:ascii="Arial" w:eastAsia="Arial" w:hAnsi="Arial" w:cs="Arial"/>
                <w:b/>
                <w:color w:val="000000"/>
                <w:sz w:val="18"/>
                <w:szCs w:val="18"/>
              </w:rPr>
              <w:t>7.231</w:t>
            </w:r>
          </w:p>
        </w:tc>
        <w:tc>
          <w:tcPr>
            <w:tcW w:w="709" w:type="dxa"/>
            <w:tcBorders>
              <w:top w:val="nil"/>
              <w:left w:val="single" w:sz="8" w:space="0" w:color="000000"/>
              <w:bottom w:val="nil"/>
              <w:right w:val="single" w:sz="18" w:space="0" w:color="000000"/>
            </w:tcBorders>
            <w:shd w:val="clear" w:color="auto" w:fill="FFFFFF"/>
            <w:vAlign w:val="center"/>
          </w:tcPr>
          <w:p w:rsidR="00B616FB" w:rsidRDefault="00B616FB" w:rsidP="00E03CCD">
            <w:pPr>
              <w:spacing w:after="0"/>
              <w:ind w:left="60" w:right="60"/>
              <w:jc w:val="right"/>
              <w:rPr>
                <w:rFonts w:ascii="Arial" w:eastAsia="Arial" w:hAnsi="Arial" w:cs="Arial"/>
                <w:b/>
                <w:color w:val="000000"/>
                <w:sz w:val="18"/>
                <w:szCs w:val="18"/>
              </w:rPr>
            </w:pPr>
            <w:r>
              <w:rPr>
                <w:rFonts w:ascii="Arial" w:eastAsia="Arial" w:hAnsi="Arial" w:cs="Arial"/>
                <w:b/>
                <w:color w:val="000000"/>
                <w:sz w:val="18"/>
                <w:szCs w:val="18"/>
              </w:rPr>
              <w:t>.013</w:t>
            </w:r>
          </w:p>
        </w:tc>
      </w:tr>
      <w:tr w:rsidR="00B616FB" w:rsidTr="00B616FB">
        <w:trPr>
          <w:trHeight w:val="167"/>
        </w:trPr>
        <w:tc>
          <w:tcPr>
            <w:tcW w:w="948" w:type="dxa"/>
            <w:vMerge/>
            <w:tcBorders>
              <w:top w:val="single" w:sz="18" w:space="0" w:color="000000"/>
              <w:left w:val="single" w:sz="18" w:space="0" w:color="000000"/>
              <w:bottom w:val="single" w:sz="18" w:space="0" w:color="000000"/>
              <w:right w:val="nil"/>
            </w:tcBorders>
            <w:shd w:val="clear" w:color="auto" w:fill="FFFFFF"/>
            <w:vAlign w:val="center"/>
          </w:tcPr>
          <w:p w:rsidR="00B616FB" w:rsidRDefault="00B616FB" w:rsidP="00E03CCD">
            <w:pPr>
              <w:widowControl w:val="0"/>
              <w:pBdr>
                <w:top w:val="nil"/>
                <w:left w:val="nil"/>
                <w:bottom w:val="nil"/>
                <w:right w:val="nil"/>
                <w:between w:val="nil"/>
              </w:pBdr>
              <w:spacing w:after="0"/>
              <w:rPr>
                <w:rFonts w:ascii="Arial" w:eastAsia="Arial" w:hAnsi="Arial" w:cs="Arial"/>
                <w:b/>
                <w:color w:val="000000"/>
                <w:sz w:val="18"/>
                <w:szCs w:val="18"/>
              </w:rPr>
            </w:pPr>
          </w:p>
        </w:tc>
        <w:tc>
          <w:tcPr>
            <w:tcW w:w="1243" w:type="dxa"/>
            <w:vMerge/>
            <w:tcBorders>
              <w:top w:val="single" w:sz="18" w:space="0" w:color="000000"/>
              <w:left w:val="nil"/>
              <w:bottom w:val="nil"/>
              <w:right w:val="nil"/>
            </w:tcBorders>
            <w:shd w:val="clear" w:color="auto" w:fill="FFFFFF"/>
            <w:vAlign w:val="center"/>
          </w:tcPr>
          <w:p w:rsidR="00B616FB" w:rsidRDefault="00B616FB" w:rsidP="00E03CCD">
            <w:pPr>
              <w:widowControl w:val="0"/>
              <w:pBdr>
                <w:top w:val="nil"/>
                <w:left w:val="nil"/>
                <w:bottom w:val="nil"/>
                <w:right w:val="nil"/>
                <w:between w:val="nil"/>
              </w:pBdr>
              <w:spacing w:after="0"/>
              <w:rPr>
                <w:rFonts w:ascii="Arial" w:eastAsia="Arial" w:hAnsi="Arial" w:cs="Arial"/>
                <w:b/>
                <w:color w:val="000000"/>
                <w:sz w:val="18"/>
                <w:szCs w:val="18"/>
              </w:rPr>
            </w:pPr>
          </w:p>
        </w:tc>
        <w:tc>
          <w:tcPr>
            <w:tcW w:w="1650" w:type="dxa"/>
            <w:tcBorders>
              <w:top w:val="nil"/>
              <w:left w:val="nil"/>
              <w:bottom w:val="nil"/>
              <w:right w:val="single" w:sz="18" w:space="0" w:color="000000"/>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Deviation from Linearity</w:t>
            </w:r>
          </w:p>
        </w:tc>
        <w:tc>
          <w:tcPr>
            <w:tcW w:w="1085" w:type="dxa"/>
            <w:tcBorders>
              <w:top w:val="nil"/>
              <w:left w:val="single" w:sz="1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862.590</w:t>
            </w:r>
          </w:p>
        </w:tc>
        <w:tc>
          <w:tcPr>
            <w:tcW w:w="745" w:type="dxa"/>
            <w:tcBorders>
              <w:top w:val="nil"/>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20</w:t>
            </w:r>
          </w:p>
        </w:tc>
        <w:tc>
          <w:tcPr>
            <w:tcW w:w="1029" w:type="dxa"/>
            <w:tcBorders>
              <w:top w:val="nil"/>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43.129</w:t>
            </w:r>
          </w:p>
        </w:tc>
        <w:tc>
          <w:tcPr>
            <w:tcW w:w="921" w:type="dxa"/>
            <w:tcBorders>
              <w:top w:val="nil"/>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1.419</w:t>
            </w:r>
          </w:p>
        </w:tc>
        <w:tc>
          <w:tcPr>
            <w:tcW w:w="709" w:type="dxa"/>
            <w:tcBorders>
              <w:top w:val="nil"/>
              <w:left w:val="single" w:sz="8" w:space="0" w:color="000000"/>
              <w:bottom w:val="nil"/>
              <w:right w:val="single" w:sz="1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.205</w:t>
            </w:r>
          </w:p>
        </w:tc>
      </w:tr>
      <w:tr w:rsidR="00B616FB" w:rsidTr="00B616FB">
        <w:trPr>
          <w:trHeight w:val="167"/>
        </w:trPr>
        <w:tc>
          <w:tcPr>
            <w:tcW w:w="948" w:type="dxa"/>
            <w:vMerge/>
            <w:tcBorders>
              <w:top w:val="single" w:sz="18" w:space="0" w:color="000000"/>
              <w:left w:val="single" w:sz="18" w:space="0" w:color="000000"/>
              <w:bottom w:val="single" w:sz="18" w:space="0" w:color="000000"/>
              <w:right w:val="nil"/>
            </w:tcBorders>
            <w:shd w:val="clear" w:color="auto" w:fill="FFFFFF"/>
            <w:vAlign w:val="center"/>
          </w:tcPr>
          <w:p w:rsidR="00B616FB" w:rsidRDefault="00B616FB" w:rsidP="00E03CCD">
            <w:pPr>
              <w:widowControl w:val="0"/>
              <w:pBdr>
                <w:top w:val="nil"/>
                <w:left w:val="nil"/>
                <w:bottom w:val="nil"/>
                <w:right w:val="nil"/>
                <w:between w:val="nil"/>
              </w:pBdr>
              <w:spacing w:after="0"/>
              <w:rPr>
                <w:rFonts w:ascii="Arial" w:eastAsia="Arial" w:hAnsi="Arial" w:cs="Arial"/>
                <w:color w:val="000000"/>
                <w:sz w:val="18"/>
                <w:szCs w:val="18"/>
              </w:rPr>
            </w:pPr>
          </w:p>
        </w:tc>
        <w:tc>
          <w:tcPr>
            <w:tcW w:w="2893" w:type="dxa"/>
            <w:gridSpan w:val="2"/>
            <w:tcBorders>
              <w:top w:val="nil"/>
              <w:left w:val="nil"/>
              <w:bottom w:val="nil"/>
              <w:right w:val="nil"/>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Within Groups</w:t>
            </w:r>
          </w:p>
        </w:tc>
        <w:tc>
          <w:tcPr>
            <w:tcW w:w="1085" w:type="dxa"/>
            <w:tcBorders>
              <w:top w:val="nil"/>
              <w:left w:val="single" w:sz="1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729.533</w:t>
            </w:r>
          </w:p>
        </w:tc>
        <w:tc>
          <w:tcPr>
            <w:tcW w:w="745" w:type="dxa"/>
            <w:tcBorders>
              <w:top w:val="nil"/>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24</w:t>
            </w:r>
          </w:p>
        </w:tc>
        <w:tc>
          <w:tcPr>
            <w:tcW w:w="1029" w:type="dxa"/>
            <w:tcBorders>
              <w:top w:val="nil"/>
              <w:left w:val="single" w:sz="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30.397</w:t>
            </w:r>
          </w:p>
        </w:tc>
        <w:tc>
          <w:tcPr>
            <w:tcW w:w="921" w:type="dxa"/>
            <w:tcBorders>
              <w:top w:val="nil"/>
              <w:left w:val="single" w:sz="8" w:space="0" w:color="000000"/>
              <w:bottom w:val="nil"/>
              <w:right w:val="single" w:sz="8" w:space="0" w:color="000000"/>
            </w:tcBorders>
            <w:shd w:val="clear" w:color="auto" w:fill="FFFFFF"/>
          </w:tcPr>
          <w:p w:rsidR="00B616FB" w:rsidRDefault="00B616FB" w:rsidP="00E03CCD">
            <w:pPr>
              <w:spacing w:after="0" w:line="240" w:lineRule="auto"/>
              <w:rPr>
                <w:rFonts w:ascii="Times New Roman" w:eastAsia="Times New Roman" w:hAnsi="Times New Roman" w:cs="Times New Roman"/>
                <w:sz w:val="24"/>
                <w:szCs w:val="24"/>
              </w:rPr>
            </w:pPr>
          </w:p>
        </w:tc>
        <w:tc>
          <w:tcPr>
            <w:tcW w:w="709" w:type="dxa"/>
            <w:tcBorders>
              <w:top w:val="nil"/>
              <w:left w:val="single" w:sz="8" w:space="0" w:color="000000"/>
              <w:bottom w:val="nil"/>
              <w:right w:val="single" w:sz="18" w:space="0" w:color="000000"/>
            </w:tcBorders>
            <w:shd w:val="clear" w:color="auto" w:fill="FFFFFF"/>
          </w:tcPr>
          <w:p w:rsidR="00B616FB" w:rsidRDefault="00B616FB" w:rsidP="00E03CCD">
            <w:pPr>
              <w:spacing w:after="0" w:line="240" w:lineRule="auto"/>
              <w:rPr>
                <w:rFonts w:ascii="Times New Roman" w:eastAsia="Times New Roman" w:hAnsi="Times New Roman" w:cs="Times New Roman"/>
                <w:sz w:val="24"/>
                <w:szCs w:val="24"/>
              </w:rPr>
            </w:pPr>
          </w:p>
        </w:tc>
      </w:tr>
      <w:tr w:rsidR="00B616FB" w:rsidTr="00B616FB">
        <w:trPr>
          <w:trHeight w:val="167"/>
        </w:trPr>
        <w:tc>
          <w:tcPr>
            <w:tcW w:w="948" w:type="dxa"/>
            <w:vMerge/>
            <w:tcBorders>
              <w:top w:val="single" w:sz="18" w:space="0" w:color="000000"/>
              <w:left w:val="single" w:sz="18" w:space="0" w:color="000000"/>
              <w:bottom w:val="single" w:sz="18" w:space="0" w:color="000000"/>
              <w:right w:val="nil"/>
            </w:tcBorders>
            <w:shd w:val="clear" w:color="auto" w:fill="FFFFFF"/>
            <w:vAlign w:val="center"/>
          </w:tcPr>
          <w:p w:rsidR="00B616FB" w:rsidRDefault="00B616FB" w:rsidP="00E03C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93" w:type="dxa"/>
            <w:gridSpan w:val="2"/>
            <w:tcBorders>
              <w:top w:val="nil"/>
              <w:left w:val="nil"/>
              <w:bottom w:val="single" w:sz="18" w:space="0" w:color="000000"/>
              <w:right w:val="nil"/>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Total</w:t>
            </w:r>
          </w:p>
        </w:tc>
        <w:tc>
          <w:tcPr>
            <w:tcW w:w="1085" w:type="dxa"/>
            <w:tcBorders>
              <w:top w:val="nil"/>
              <w:left w:val="single" w:sz="18" w:space="0" w:color="000000"/>
              <w:bottom w:val="single" w:sz="18" w:space="0" w:color="000000"/>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1811.913</w:t>
            </w:r>
          </w:p>
        </w:tc>
        <w:tc>
          <w:tcPr>
            <w:tcW w:w="745" w:type="dxa"/>
            <w:tcBorders>
              <w:top w:val="nil"/>
              <w:left w:val="single" w:sz="8" w:space="0" w:color="000000"/>
              <w:bottom w:val="single" w:sz="18" w:space="0" w:color="000000"/>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45</w:t>
            </w:r>
          </w:p>
        </w:tc>
        <w:tc>
          <w:tcPr>
            <w:tcW w:w="1029" w:type="dxa"/>
            <w:tcBorders>
              <w:top w:val="nil"/>
              <w:left w:val="single" w:sz="8" w:space="0" w:color="000000"/>
              <w:bottom w:val="single" w:sz="18" w:space="0" w:color="000000"/>
              <w:right w:val="single" w:sz="8" w:space="0" w:color="000000"/>
            </w:tcBorders>
            <w:shd w:val="clear" w:color="auto" w:fill="FFFFFF"/>
          </w:tcPr>
          <w:p w:rsidR="00B616FB" w:rsidRDefault="00B616FB" w:rsidP="00E03CCD">
            <w:pPr>
              <w:spacing w:after="0" w:line="240" w:lineRule="auto"/>
              <w:rPr>
                <w:rFonts w:ascii="Times New Roman" w:eastAsia="Times New Roman" w:hAnsi="Times New Roman" w:cs="Times New Roman"/>
                <w:sz w:val="24"/>
                <w:szCs w:val="24"/>
              </w:rPr>
            </w:pPr>
          </w:p>
        </w:tc>
        <w:tc>
          <w:tcPr>
            <w:tcW w:w="921" w:type="dxa"/>
            <w:tcBorders>
              <w:top w:val="nil"/>
              <w:left w:val="single" w:sz="8" w:space="0" w:color="000000"/>
              <w:bottom w:val="single" w:sz="18" w:space="0" w:color="000000"/>
              <w:right w:val="single" w:sz="8" w:space="0" w:color="000000"/>
            </w:tcBorders>
            <w:shd w:val="clear" w:color="auto" w:fill="FFFFFF"/>
          </w:tcPr>
          <w:p w:rsidR="00B616FB" w:rsidRDefault="00B616FB" w:rsidP="00E03CCD">
            <w:pPr>
              <w:spacing w:after="0" w:line="240" w:lineRule="auto"/>
              <w:rPr>
                <w:rFonts w:ascii="Times New Roman" w:eastAsia="Times New Roman" w:hAnsi="Times New Roman" w:cs="Times New Roman"/>
                <w:sz w:val="24"/>
                <w:szCs w:val="24"/>
              </w:rPr>
            </w:pPr>
          </w:p>
        </w:tc>
        <w:tc>
          <w:tcPr>
            <w:tcW w:w="709" w:type="dxa"/>
            <w:tcBorders>
              <w:top w:val="nil"/>
              <w:left w:val="single" w:sz="8" w:space="0" w:color="000000"/>
              <w:bottom w:val="single" w:sz="18" w:space="0" w:color="000000"/>
              <w:right w:val="single" w:sz="18" w:space="0" w:color="000000"/>
            </w:tcBorders>
            <w:shd w:val="clear" w:color="auto" w:fill="FFFFFF"/>
          </w:tcPr>
          <w:p w:rsidR="00B616FB" w:rsidRDefault="00B616FB" w:rsidP="00E03CCD">
            <w:pPr>
              <w:spacing w:after="0" w:line="240" w:lineRule="auto"/>
              <w:rPr>
                <w:rFonts w:ascii="Times New Roman" w:eastAsia="Times New Roman" w:hAnsi="Times New Roman" w:cs="Times New Roman"/>
                <w:sz w:val="24"/>
                <w:szCs w:val="24"/>
              </w:rPr>
            </w:pPr>
          </w:p>
        </w:tc>
      </w:tr>
    </w:tbl>
    <w:p w:rsidR="00AA49EC" w:rsidRDefault="00AA49EC" w:rsidP="00AA49EC">
      <w:pPr>
        <w:spacing w:line="360" w:lineRule="auto"/>
        <w:jc w:val="both"/>
        <w:rPr>
          <w:rFonts w:ascii="Times New Roman" w:hAnsi="Times New Roman" w:cs="Times New Roman"/>
          <w:b/>
          <w:sz w:val="24"/>
          <w:szCs w:val="24"/>
          <w:lang w:val="en-ID"/>
        </w:rPr>
      </w:pPr>
    </w:p>
    <w:p w:rsidR="00F72696" w:rsidRDefault="00F72696" w:rsidP="00AA49EC">
      <w:pPr>
        <w:spacing w:line="360" w:lineRule="auto"/>
        <w:ind w:firstLine="567"/>
        <w:jc w:val="both"/>
        <w:rPr>
          <w:rFonts w:ascii="Times New Roman" w:hAnsi="Times New Roman" w:cs="Times New Roman"/>
          <w:sz w:val="24"/>
          <w:szCs w:val="24"/>
          <w:lang w:val="en-GB"/>
        </w:rPr>
      </w:pPr>
      <w:r w:rsidRPr="00F72696">
        <w:rPr>
          <w:rFonts w:ascii="Times New Roman" w:hAnsi="Times New Roman" w:cs="Times New Roman"/>
          <w:sz w:val="24"/>
          <w:szCs w:val="24"/>
          <w:lang w:val="id-ID"/>
        </w:rPr>
        <w:t xml:space="preserve">Berdasarkan hasil analisis yang dilakukan terhadap kedua variabel diperoleh F = 7,231 (p = 0,013, p &lt; 0,050). Hal ini menunjukkan bahwa hubungan antara variabel perceived organizational support dengan variabel workplace well-being merupakan hubungan yang linier. </w:t>
      </w:r>
    </w:p>
    <w:p w:rsidR="00DE1971" w:rsidRPr="00DE1971" w:rsidRDefault="00DE1971" w:rsidP="00C113CB">
      <w:pPr>
        <w:spacing w:after="0" w:line="240" w:lineRule="auto"/>
        <w:jc w:val="center"/>
        <w:rPr>
          <w:rFonts w:ascii="Times New Roman" w:hAnsi="Times New Roman" w:cs="Times New Roman"/>
          <w:sz w:val="24"/>
          <w:szCs w:val="24"/>
          <w:lang w:val="en-GB"/>
        </w:rPr>
      </w:pPr>
      <w:r w:rsidRPr="00DE1971">
        <w:rPr>
          <w:rFonts w:ascii="Times New Roman" w:hAnsi="Times New Roman" w:cs="Times New Roman"/>
          <w:sz w:val="20"/>
          <w:szCs w:val="20"/>
          <w:lang w:val="en-ID"/>
        </w:rPr>
        <w:t>Tabel 2</w:t>
      </w:r>
    </w:p>
    <w:tbl>
      <w:tblPr>
        <w:tblW w:w="4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26"/>
        <w:gridCol w:w="1954"/>
        <w:gridCol w:w="1000"/>
        <w:gridCol w:w="1000"/>
      </w:tblGrid>
      <w:tr w:rsidR="00B616FB" w:rsidTr="00E03CCD">
        <w:trPr>
          <w:jc w:val="center"/>
        </w:trPr>
        <w:tc>
          <w:tcPr>
            <w:tcW w:w="4680" w:type="dxa"/>
            <w:gridSpan w:val="4"/>
            <w:tcBorders>
              <w:top w:val="nil"/>
              <w:left w:val="nil"/>
              <w:bottom w:val="nil"/>
              <w:right w:val="nil"/>
            </w:tcBorders>
            <w:shd w:val="clear" w:color="auto" w:fill="FFFFFF"/>
          </w:tcPr>
          <w:p w:rsidR="00B616FB" w:rsidRDefault="00B616FB" w:rsidP="00E03CCD">
            <w:pPr>
              <w:spacing w:after="0"/>
              <w:ind w:left="60" w:right="60"/>
              <w:jc w:val="center"/>
              <w:rPr>
                <w:rFonts w:ascii="Arial" w:eastAsia="Arial" w:hAnsi="Arial" w:cs="Arial"/>
                <w:color w:val="000000"/>
                <w:sz w:val="18"/>
                <w:szCs w:val="18"/>
              </w:rPr>
            </w:pPr>
            <w:r>
              <w:rPr>
                <w:rFonts w:ascii="Arial" w:eastAsia="Arial" w:hAnsi="Arial" w:cs="Arial"/>
                <w:b/>
                <w:color w:val="000000"/>
                <w:sz w:val="18"/>
                <w:szCs w:val="18"/>
              </w:rPr>
              <w:t>Correlations</w:t>
            </w:r>
          </w:p>
        </w:tc>
      </w:tr>
      <w:tr w:rsidR="00B616FB" w:rsidTr="00E03CCD">
        <w:trPr>
          <w:jc w:val="center"/>
        </w:trPr>
        <w:tc>
          <w:tcPr>
            <w:tcW w:w="2680" w:type="dxa"/>
            <w:gridSpan w:val="2"/>
            <w:tcBorders>
              <w:top w:val="single" w:sz="18" w:space="0" w:color="000000"/>
              <w:left w:val="single" w:sz="18" w:space="0" w:color="000000"/>
              <w:bottom w:val="single" w:sz="18" w:space="0" w:color="000000"/>
              <w:right w:val="nil"/>
            </w:tcBorders>
            <w:shd w:val="clear" w:color="auto" w:fill="FFFFFF"/>
          </w:tcPr>
          <w:p w:rsidR="00B616FB" w:rsidRDefault="00B616FB" w:rsidP="00E03CCD">
            <w:pPr>
              <w:spacing w:after="0"/>
              <w:ind w:left="60" w:right="60"/>
              <w:rPr>
                <w:rFonts w:ascii="Arial" w:eastAsia="Arial" w:hAnsi="Arial" w:cs="Arial"/>
                <w:color w:val="000000"/>
                <w:sz w:val="18"/>
                <w:szCs w:val="18"/>
              </w:rPr>
            </w:pP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Pr>
          <w:p w:rsidR="00B616FB" w:rsidRDefault="00B616FB" w:rsidP="00E03CC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WWB</w:t>
            </w:r>
          </w:p>
        </w:tc>
        <w:tc>
          <w:tcPr>
            <w:tcW w:w="1000" w:type="dxa"/>
            <w:tcBorders>
              <w:top w:val="single" w:sz="18" w:space="0" w:color="000000"/>
              <w:left w:val="single" w:sz="8" w:space="0" w:color="000000"/>
              <w:bottom w:val="single" w:sz="18" w:space="0" w:color="000000"/>
              <w:right w:val="single" w:sz="18" w:space="0" w:color="000000"/>
            </w:tcBorders>
            <w:shd w:val="clear" w:color="auto" w:fill="FFFFFF"/>
          </w:tcPr>
          <w:p w:rsidR="00B616FB" w:rsidRDefault="00B616FB" w:rsidP="00E03CCD">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POS</w:t>
            </w:r>
          </w:p>
        </w:tc>
      </w:tr>
      <w:tr w:rsidR="00B616FB" w:rsidTr="00E03CCD">
        <w:trPr>
          <w:jc w:val="center"/>
        </w:trPr>
        <w:tc>
          <w:tcPr>
            <w:tcW w:w="726" w:type="dxa"/>
            <w:vMerge w:val="restart"/>
            <w:tcBorders>
              <w:top w:val="single" w:sz="18" w:space="0" w:color="000000"/>
              <w:left w:val="single" w:sz="18" w:space="0" w:color="000000"/>
              <w:bottom w:val="nil"/>
              <w:right w:val="nil"/>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WWB</w:t>
            </w:r>
          </w:p>
        </w:tc>
        <w:tc>
          <w:tcPr>
            <w:tcW w:w="1954" w:type="dxa"/>
            <w:tcBorders>
              <w:top w:val="single" w:sz="18" w:space="0" w:color="000000"/>
              <w:left w:val="nil"/>
              <w:bottom w:val="nil"/>
              <w:right w:val="single" w:sz="18" w:space="0" w:color="000000"/>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Pearson Correlation</w:t>
            </w:r>
          </w:p>
        </w:tc>
        <w:tc>
          <w:tcPr>
            <w:tcW w:w="1000" w:type="dxa"/>
            <w:tcBorders>
              <w:top w:val="single" w:sz="18" w:space="0" w:color="000000"/>
              <w:left w:val="single" w:sz="1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w:t>
            </w:r>
          </w:p>
        </w:tc>
        <w:tc>
          <w:tcPr>
            <w:tcW w:w="1000" w:type="dxa"/>
            <w:tcBorders>
              <w:top w:val="single" w:sz="18" w:space="0" w:color="000000"/>
              <w:left w:val="single" w:sz="8" w:space="0" w:color="000000"/>
              <w:bottom w:val="nil"/>
              <w:right w:val="single" w:sz="1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.348</w:t>
            </w:r>
            <w:r>
              <w:rPr>
                <w:rFonts w:ascii="Arial" w:eastAsia="Arial" w:hAnsi="Arial" w:cs="Arial"/>
                <w:color w:val="000000"/>
                <w:sz w:val="18"/>
                <w:szCs w:val="18"/>
                <w:vertAlign w:val="superscript"/>
              </w:rPr>
              <w:t>**</w:t>
            </w:r>
          </w:p>
        </w:tc>
      </w:tr>
      <w:tr w:rsidR="00B616FB" w:rsidTr="00E03CCD">
        <w:trPr>
          <w:jc w:val="center"/>
        </w:trPr>
        <w:tc>
          <w:tcPr>
            <w:tcW w:w="726" w:type="dxa"/>
            <w:vMerge/>
            <w:tcBorders>
              <w:top w:val="single" w:sz="18" w:space="0" w:color="000000"/>
              <w:left w:val="single" w:sz="18" w:space="0" w:color="000000"/>
              <w:bottom w:val="nil"/>
              <w:right w:val="nil"/>
            </w:tcBorders>
            <w:shd w:val="clear" w:color="auto" w:fill="FFFFFF"/>
            <w:vAlign w:val="center"/>
          </w:tcPr>
          <w:p w:rsidR="00B616FB" w:rsidRDefault="00B616FB" w:rsidP="00E03CCD">
            <w:pPr>
              <w:widowControl w:val="0"/>
              <w:pBdr>
                <w:top w:val="nil"/>
                <w:left w:val="nil"/>
                <w:bottom w:val="nil"/>
                <w:right w:val="nil"/>
                <w:between w:val="nil"/>
              </w:pBdr>
              <w:spacing w:after="0"/>
              <w:rPr>
                <w:rFonts w:ascii="Arial" w:eastAsia="Arial" w:hAnsi="Arial" w:cs="Arial"/>
                <w:color w:val="000000"/>
                <w:sz w:val="18"/>
                <w:szCs w:val="18"/>
              </w:rPr>
            </w:pPr>
          </w:p>
        </w:tc>
        <w:tc>
          <w:tcPr>
            <w:tcW w:w="1954" w:type="dxa"/>
            <w:tcBorders>
              <w:top w:val="nil"/>
              <w:left w:val="nil"/>
              <w:bottom w:val="nil"/>
              <w:right w:val="single" w:sz="18" w:space="0" w:color="000000"/>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Sig. (1-tailed)</w:t>
            </w:r>
          </w:p>
        </w:tc>
        <w:tc>
          <w:tcPr>
            <w:tcW w:w="1000" w:type="dxa"/>
            <w:tcBorders>
              <w:top w:val="nil"/>
              <w:left w:val="single" w:sz="18" w:space="0" w:color="000000"/>
              <w:bottom w:val="nil"/>
              <w:right w:val="single" w:sz="8" w:space="0" w:color="000000"/>
            </w:tcBorders>
            <w:shd w:val="clear" w:color="auto" w:fill="FFFFFF"/>
          </w:tcPr>
          <w:p w:rsidR="00B616FB" w:rsidRDefault="00B616FB" w:rsidP="00E03CCD">
            <w:pPr>
              <w:spacing w:after="0" w:line="240" w:lineRule="auto"/>
              <w:rPr>
                <w:rFonts w:ascii="Times New Roman" w:eastAsia="Times New Roman" w:hAnsi="Times New Roman" w:cs="Times New Roman"/>
                <w:sz w:val="24"/>
                <w:szCs w:val="24"/>
              </w:rPr>
            </w:pPr>
          </w:p>
        </w:tc>
        <w:tc>
          <w:tcPr>
            <w:tcW w:w="1000" w:type="dxa"/>
            <w:tcBorders>
              <w:top w:val="nil"/>
              <w:left w:val="single" w:sz="8" w:space="0" w:color="000000"/>
              <w:bottom w:val="nil"/>
              <w:right w:val="single" w:sz="1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.009</w:t>
            </w:r>
          </w:p>
        </w:tc>
      </w:tr>
      <w:tr w:rsidR="00B616FB" w:rsidTr="00E03CCD">
        <w:trPr>
          <w:jc w:val="center"/>
        </w:trPr>
        <w:tc>
          <w:tcPr>
            <w:tcW w:w="726" w:type="dxa"/>
            <w:vMerge/>
            <w:tcBorders>
              <w:top w:val="single" w:sz="18" w:space="0" w:color="000000"/>
              <w:left w:val="single" w:sz="18" w:space="0" w:color="000000"/>
              <w:bottom w:val="nil"/>
              <w:right w:val="nil"/>
            </w:tcBorders>
            <w:shd w:val="clear" w:color="auto" w:fill="FFFFFF"/>
            <w:vAlign w:val="center"/>
          </w:tcPr>
          <w:p w:rsidR="00B616FB" w:rsidRDefault="00B616FB" w:rsidP="00E03CCD">
            <w:pPr>
              <w:widowControl w:val="0"/>
              <w:pBdr>
                <w:top w:val="nil"/>
                <w:left w:val="nil"/>
                <w:bottom w:val="nil"/>
                <w:right w:val="nil"/>
                <w:between w:val="nil"/>
              </w:pBdr>
              <w:spacing w:after="0"/>
              <w:rPr>
                <w:rFonts w:ascii="Arial" w:eastAsia="Arial" w:hAnsi="Arial" w:cs="Arial"/>
                <w:color w:val="000000"/>
                <w:sz w:val="18"/>
                <w:szCs w:val="18"/>
              </w:rPr>
            </w:pPr>
          </w:p>
        </w:tc>
        <w:tc>
          <w:tcPr>
            <w:tcW w:w="1954" w:type="dxa"/>
            <w:tcBorders>
              <w:top w:val="nil"/>
              <w:left w:val="nil"/>
              <w:bottom w:val="nil"/>
              <w:right w:val="single" w:sz="18" w:space="0" w:color="000000"/>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N</w:t>
            </w:r>
          </w:p>
        </w:tc>
        <w:tc>
          <w:tcPr>
            <w:tcW w:w="1000" w:type="dxa"/>
            <w:tcBorders>
              <w:top w:val="nil"/>
              <w:left w:val="single" w:sz="1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46</w:t>
            </w:r>
          </w:p>
        </w:tc>
        <w:tc>
          <w:tcPr>
            <w:tcW w:w="1000" w:type="dxa"/>
            <w:tcBorders>
              <w:top w:val="nil"/>
              <w:left w:val="single" w:sz="8" w:space="0" w:color="000000"/>
              <w:bottom w:val="nil"/>
              <w:right w:val="single" w:sz="1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46</w:t>
            </w:r>
          </w:p>
        </w:tc>
      </w:tr>
      <w:tr w:rsidR="00B616FB" w:rsidTr="00E03CCD">
        <w:trPr>
          <w:jc w:val="center"/>
        </w:trPr>
        <w:tc>
          <w:tcPr>
            <w:tcW w:w="726" w:type="dxa"/>
            <w:vMerge w:val="restart"/>
            <w:tcBorders>
              <w:top w:val="nil"/>
              <w:left w:val="single" w:sz="18" w:space="0" w:color="000000"/>
              <w:bottom w:val="single" w:sz="18" w:space="0" w:color="000000"/>
              <w:right w:val="nil"/>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POS</w:t>
            </w:r>
          </w:p>
        </w:tc>
        <w:tc>
          <w:tcPr>
            <w:tcW w:w="1954" w:type="dxa"/>
            <w:tcBorders>
              <w:top w:val="nil"/>
              <w:left w:val="nil"/>
              <w:bottom w:val="nil"/>
              <w:right w:val="single" w:sz="18" w:space="0" w:color="000000"/>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Pearson Correlation</w:t>
            </w:r>
          </w:p>
        </w:tc>
        <w:tc>
          <w:tcPr>
            <w:tcW w:w="1000" w:type="dxa"/>
            <w:tcBorders>
              <w:top w:val="nil"/>
              <w:left w:val="single" w:sz="1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.348</w:t>
            </w:r>
            <w:r>
              <w:rPr>
                <w:rFonts w:ascii="Arial" w:eastAsia="Arial" w:hAnsi="Arial" w:cs="Arial"/>
                <w:color w:val="000000"/>
                <w:sz w:val="18"/>
                <w:szCs w:val="18"/>
                <w:vertAlign w:val="superscript"/>
              </w:rPr>
              <w:t>**</w:t>
            </w:r>
          </w:p>
        </w:tc>
        <w:tc>
          <w:tcPr>
            <w:tcW w:w="1000" w:type="dxa"/>
            <w:tcBorders>
              <w:top w:val="nil"/>
              <w:left w:val="single" w:sz="8" w:space="0" w:color="000000"/>
              <w:bottom w:val="nil"/>
              <w:right w:val="single" w:sz="1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1</w:t>
            </w:r>
          </w:p>
        </w:tc>
      </w:tr>
      <w:tr w:rsidR="00B616FB" w:rsidTr="00E03CCD">
        <w:trPr>
          <w:jc w:val="center"/>
        </w:trPr>
        <w:tc>
          <w:tcPr>
            <w:tcW w:w="726" w:type="dxa"/>
            <w:vMerge/>
            <w:tcBorders>
              <w:top w:val="nil"/>
              <w:left w:val="single" w:sz="18" w:space="0" w:color="000000"/>
              <w:bottom w:val="single" w:sz="18" w:space="0" w:color="000000"/>
              <w:right w:val="nil"/>
            </w:tcBorders>
            <w:shd w:val="clear" w:color="auto" w:fill="FFFFFF"/>
            <w:vAlign w:val="center"/>
          </w:tcPr>
          <w:p w:rsidR="00B616FB" w:rsidRDefault="00B616FB" w:rsidP="00E03CCD">
            <w:pPr>
              <w:widowControl w:val="0"/>
              <w:pBdr>
                <w:top w:val="nil"/>
                <w:left w:val="nil"/>
                <w:bottom w:val="nil"/>
                <w:right w:val="nil"/>
                <w:between w:val="nil"/>
              </w:pBdr>
              <w:spacing w:after="0"/>
              <w:rPr>
                <w:rFonts w:ascii="Arial" w:eastAsia="Arial" w:hAnsi="Arial" w:cs="Arial"/>
                <w:color w:val="000000"/>
                <w:sz w:val="18"/>
                <w:szCs w:val="18"/>
              </w:rPr>
            </w:pPr>
          </w:p>
        </w:tc>
        <w:tc>
          <w:tcPr>
            <w:tcW w:w="1954" w:type="dxa"/>
            <w:tcBorders>
              <w:top w:val="nil"/>
              <w:left w:val="nil"/>
              <w:bottom w:val="nil"/>
              <w:right w:val="single" w:sz="18" w:space="0" w:color="000000"/>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Sig. (1-tailed)</w:t>
            </w:r>
          </w:p>
        </w:tc>
        <w:tc>
          <w:tcPr>
            <w:tcW w:w="1000" w:type="dxa"/>
            <w:tcBorders>
              <w:top w:val="nil"/>
              <w:left w:val="single" w:sz="18" w:space="0" w:color="000000"/>
              <w:bottom w:val="nil"/>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.009</w:t>
            </w:r>
          </w:p>
        </w:tc>
        <w:tc>
          <w:tcPr>
            <w:tcW w:w="1000" w:type="dxa"/>
            <w:tcBorders>
              <w:top w:val="nil"/>
              <w:left w:val="single" w:sz="8" w:space="0" w:color="000000"/>
              <w:bottom w:val="nil"/>
              <w:right w:val="single" w:sz="18" w:space="0" w:color="000000"/>
            </w:tcBorders>
            <w:shd w:val="clear" w:color="auto" w:fill="FFFFFF"/>
          </w:tcPr>
          <w:p w:rsidR="00B616FB" w:rsidRDefault="00B616FB" w:rsidP="00E03CCD">
            <w:pPr>
              <w:spacing w:after="0" w:line="240" w:lineRule="auto"/>
              <w:rPr>
                <w:rFonts w:ascii="Times New Roman" w:eastAsia="Times New Roman" w:hAnsi="Times New Roman" w:cs="Times New Roman"/>
                <w:sz w:val="24"/>
                <w:szCs w:val="24"/>
              </w:rPr>
            </w:pPr>
          </w:p>
        </w:tc>
      </w:tr>
      <w:tr w:rsidR="00B616FB" w:rsidTr="00E03CCD">
        <w:trPr>
          <w:jc w:val="center"/>
        </w:trPr>
        <w:tc>
          <w:tcPr>
            <w:tcW w:w="726" w:type="dxa"/>
            <w:vMerge/>
            <w:tcBorders>
              <w:top w:val="nil"/>
              <w:left w:val="single" w:sz="18" w:space="0" w:color="000000"/>
              <w:bottom w:val="single" w:sz="18" w:space="0" w:color="000000"/>
              <w:right w:val="nil"/>
            </w:tcBorders>
            <w:shd w:val="clear" w:color="auto" w:fill="FFFFFF"/>
            <w:vAlign w:val="center"/>
          </w:tcPr>
          <w:p w:rsidR="00B616FB" w:rsidRDefault="00B616FB" w:rsidP="00E03C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54" w:type="dxa"/>
            <w:tcBorders>
              <w:top w:val="nil"/>
              <w:left w:val="nil"/>
              <w:bottom w:val="single" w:sz="18" w:space="0" w:color="000000"/>
              <w:right w:val="single" w:sz="18" w:space="0" w:color="000000"/>
            </w:tcBorders>
            <w:shd w:val="clear" w:color="auto" w:fill="FFFFFF"/>
            <w:vAlign w:val="center"/>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N</w:t>
            </w:r>
          </w:p>
        </w:tc>
        <w:tc>
          <w:tcPr>
            <w:tcW w:w="1000" w:type="dxa"/>
            <w:tcBorders>
              <w:top w:val="nil"/>
              <w:left w:val="single" w:sz="18" w:space="0" w:color="000000"/>
              <w:bottom w:val="single" w:sz="18" w:space="0" w:color="000000"/>
              <w:right w:val="single" w:sz="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46</w:t>
            </w:r>
          </w:p>
        </w:tc>
        <w:tc>
          <w:tcPr>
            <w:tcW w:w="1000" w:type="dxa"/>
            <w:tcBorders>
              <w:top w:val="nil"/>
              <w:left w:val="single" w:sz="8" w:space="0" w:color="000000"/>
              <w:bottom w:val="single" w:sz="18" w:space="0" w:color="000000"/>
              <w:right w:val="single" w:sz="18" w:space="0" w:color="000000"/>
            </w:tcBorders>
            <w:shd w:val="clear" w:color="auto" w:fill="FFFFFF"/>
            <w:vAlign w:val="center"/>
          </w:tcPr>
          <w:p w:rsidR="00B616FB" w:rsidRDefault="00B616FB" w:rsidP="00E03CCD">
            <w:pPr>
              <w:spacing w:after="0"/>
              <w:ind w:left="60" w:right="60"/>
              <w:jc w:val="right"/>
              <w:rPr>
                <w:rFonts w:ascii="Arial" w:eastAsia="Arial" w:hAnsi="Arial" w:cs="Arial"/>
                <w:color w:val="000000"/>
                <w:sz w:val="18"/>
                <w:szCs w:val="18"/>
              </w:rPr>
            </w:pPr>
            <w:r>
              <w:rPr>
                <w:rFonts w:ascii="Arial" w:eastAsia="Arial" w:hAnsi="Arial" w:cs="Arial"/>
                <w:color w:val="000000"/>
                <w:sz w:val="18"/>
                <w:szCs w:val="18"/>
              </w:rPr>
              <w:t>46</w:t>
            </w:r>
          </w:p>
        </w:tc>
      </w:tr>
      <w:tr w:rsidR="00B616FB" w:rsidTr="00E03CCD">
        <w:trPr>
          <w:jc w:val="center"/>
        </w:trPr>
        <w:tc>
          <w:tcPr>
            <w:tcW w:w="4680" w:type="dxa"/>
            <w:gridSpan w:val="4"/>
            <w:tcBorders>
              <w:top w:val="nil"/>
              <w:left w:val="nil"/>
              <w:bottom w:val="nil"/>
              <w:right w:val="nil"/>
            </w:tcBorders>
            <w:shd w:val="clear" w:color="auto" w:fill="FFFFFF"/>
          </w:tcPr>
          <w:p w:rsidR="00B616FB" w:rsidRDefault="00B616FB" w:rsidP="00E03CCD">
            <w:pPr>
              <w:spacing w:after="0"/>
              <w:ind w:left="60" w:right="60"/>
              <w:rPr>
                <w:rFonts w:ascii="Arial" w:eastAsia="Arial" w:hAnsi="Arial" w:cs="Arial"/>
                <w:color w:val="000000"/>
                <w:sz w:val="18"/>
                <w:szCs w:val="18"/>
              </w:rPr>
            </w:pPr>
            <w:r>
              <w:rPr>
                <w:rFonts w:ascii="Arial" w:eastAsia="Arial" w:hAnsi="Arial" w:cs="Arial"/>
                <w:color w:val="000000"/>
                <w:sz w:val="18"/>
                <w:szCs w:val="18"/>
              </w:rPr>
              <w:t>**. Correlation is significant at the 0.01 level (1-tailed).</w:t>
            </w:r>
          </w:p>
        </w:tc>
      </w:tr>
    </w:tbl>
    <w:p w:rsidR="00B616FB" w:rsidRPr="00B616FB" w:rsidRDefault="00B616FB" w:rsidP="00AA49EC">
      <w:pPr>
        <w:spacing w:line="360" w:lineRule="auto"/>
        <w:ind w:firstLine="567"/>
        <w:jc w:val="both"/>
        <w:rPr>
          <w:rFonts w:ascii="Times New Roman" w:hAnsi="Times New Roman" w:cs="Times New Roman"/>
          <w:sz w:val="24"/>
          <w:szCs w:val="24"/>
          <w:lang w:val="en-GB"/>
        </w:rPr>
      </w:pPr>
    </w:p>
    <w:p w:rsidR="00DE1971" w:rsidRDefault="00F72696" w:rsidP="00DE1971">
      <w:pPr>
        <w:spacing w:line="360" w:lineRule="auto"/>
        <w:ind w:firstLine="567"/>
        <w:jc w:val="both"/>
        <w:rPr>
          <w:rFonts w:ascii="Times New Roman" w:eastAsia="Calibri" w:hAnsi="Times New Roman"/>
          <w:color w:val="000000" w:themeColor="text1"/>
          <w:sz w:val="24"/>
          <w:szCs w:val="24"/>
        </w:rPr>
      </w:pPr>
      <w:r>
        <w:rPr>
          <w:rFonts w:ascii="Times New Roman" w:eastAsia="Times New Roman" w:hAnsi="Times New Roman" w:cs="Times New Roman"/>
          <w:color w:val="000000"/>
          <w:sz w:val="24"/>
          <w:szCs w:val="24"/>
        </w:rPr>
        <w:t xml:space="preserve">Berdasarkan hasil analisis korelasi </w:t>
      </w:r>
      <w:r>
        <w:rPr>
          <w:rFonts w:ascii="Times New Roman" w:eastAsia="Times New Roman" w:hAnsi="Times New Roman" w:cs="Times New Roman"/>
          <w:i/>
          <w:color w:val="000000"/>
          <w:sz w:val="24"/>
          <w:szCs w:val="24"/>
        </w:rPr>
        <w:t xml:space="preserve">product moment (pearson correlation) </w:t>
      </w:r>
      <w:r>
        <w:rPr>
          <w:rFonts w:ascii="Times New Roman" w:eastAsia="Times New Roman" w:hAnsi="Times New Roman" w:cs="Times New Roman"/>
          <w:color w:val="000000"/>
          <w:sz w:val="24"/>
          <w:szCs w:val="24"/>
        </w:rPr>
        <w:t>di atas diperoleh koefisien korelasi (r</w:t>
      </w:r>
      <w:r>
        <w:rPr>
          <w:rFonts w:ascii="Times New Roman" w:eastAsia="Times New Roman" w:hAnsi="Times New Roman" w:cs="Times New Roman"/>
          <w:color w:val="000000"/>
          <w:sz w:val="24"/>
          <w:szCs w:val="24"/>
          <w:vertAlign w:val="subscript"/>
        </w:rPr>
        <w:t>xy</w:t>
      </w:r>
      <w:r>
        <w:rPr>
          <w:rFonts w:ascii="Times New Roman" w:eastAsia="Times New Roman" w:hAnsi="Times New Roman" w:cs="Times New Roman"/>
          <w:color w:val="000000"/>
          <w:sz w:val="24"/>
          <w:szCs w:val="24"/>
        </w:rPr>
        <w:t xml:space="preserve">) = 0,348 , p = 0,009 (p&lt;0,010) berarti ada hubungan yang positif signifikan antara </w:t>
      </w:r>
      <w:r>
        <w:rPr>
          <w:rFonts w:ascii="Times New Roman" w:eastAsia="Times New Roman" w:hAnsi="Times New Roman" w:cs="Times New Roman"/>
          <w:i/>
          <w:color w:val="000000"/>
          <w:sz w:val="24"/>
          <w:szCs w:val="24"/>
        </w:rPr>
        <w:t xml:space="preserve">perceived organizational support </w:t>
      </w:r>
      <w:r>
        <w:rPr>
          <w:rFonts w:ascii="Times New Roman" w:eastAsia="Times New Roman" w:hAnsi="Times New Roman" w:cs="Times New Roman"/>
          <w:color w:val="000000"/>
          <w:sz w:val="24"/>
          <w:szCs w:val="24"/>
        </w:rPr>
        <w:t xml:space="preserve"> dengan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pada karyawan di Kabupaten Sintang. </w:t>
      </w:r>
      <w:r w:rsidR="00AA49EC" w:rsidRPr="00285D75">
        <w:rPr>
          <w:rFonts w:ascii="Times New Roman" w:hAnsi="Times New Roman" w:cs="Times New Roman"/>
          <w:color w:val="000000" w:themeColor="text1"/>
          <w:sz w:val="24"/>
          <w:szCs w:val="24"/>
        </w:rPr>
        <w:t xml:space="preserve"> Semakin </w:t>
      </w:r>
      <w:r>
        <w:rPr>
          <w:rFonts w:ascii="Times New Roman" w:eastAsia="Calibri" w:hAnsi="Times New Roman"/>
          <w:color w:val="000000" w:themeColor="text1"/>
          <w:sz w:val="24"/>
          <w:szCs w:val="24"/>
        </w:rPr>
        <w:t xml:space="preserve">positif </w:t>
      </w:r>
      <w:r>
        <w:rPr>
          <w:rFonts w:ascii="Times New Roman" w:eastAsia="Calibri" w:hAnsi="Times New Roman"/>
          <w:i/>
          <w:color w:val="000000" w:themeColor="text1"/>
          <w:sz w:val="24"/>
          <w:szCs w:val="24"/>
        </w:rPr>
        <w:t xml:space="preserve">perceived organizational support </w:t>
      </w:r>
      <w:r>
        <w:rPr>
          <w:rFonts w:ascii="Times New Roman" w:eastAsia="Calibri" w:hAnsi="Times New Roman"/>
          <w:color w:val="000000" w:themeColor="text1"/>
          <w:sz w:val="24"/>
          <w:szCs w:val="24"/>
        </w:rPr>
        <w:t xml:space="preserve">pada karyawan maka semakin tinggi tingkat </w:t>
      </w:r>
      <w:r>
        <w:rPr>
          <w:rFonts w:ascii="Times New Roman" w:eastAsia="Calibri" w:hAnsi="Times New Roman"/>
          <w:i/>
          <w:color w:val="000000" w:themeColor="text1"/>
          <w:sz w:val="24"/>
          <w:szCs w:val="24"/>
        </w:rPr>
        <w:t xml:space="preserve">workplace well-being </w:t>
      </w:r>
      <w:r>
        <w:rPr>
          <w:rFonts w:ascii="Times New Roman" w:eastAsia="Calibri" w:hAnsi="Times New Roman"/>
          <w:color w:val="000000" w:themeColor="text1"/>
          <w:sz w:val="24"/>
          <w:szCs w:val="24"/>
        </w:rPr>
        <w:t xml:space="preserve">karyawan. </w:t>
      </w:r>
      <w:r w:rsidR="00AA49EC">
        <w:rPr>
          <w:rFonts w:ascii="Times New Roman" w:eastAsia="Calibri" w:hAnsi="Times New Roman"/>
          <w:color w:val="000000" w:themeColor="text1"/>
          <w:sz w:val="24"/>
          <w:szCs w:val="24"/>
        </w:rPr>
        <w:t xml:space="preserve"> </w:t>
      </w:r>
    </w:p>
    <w:p w:rsidR="00DD5E1B" w:rsidRDefault="00DD5E1B" w:rsidP="00BC5572">
      <w:pPr>
        <w:spacing w:line="360" w:lineRule="auto"/>
        <w:ind w:firstLine="567"/>
        <w:jc w:val="both"/>
        <w:rPr>
          <w:rFonts w:ascii="Times New Roman" w:hAnsi="Times New Roman" w:cs="Times New Roman"/>
          <w:color w:val="000000" w:themeColor="text1"/>
          <w:sz w:val="24"/>
          <w:szCs w:val="24"/>
        </w:rPr>
      </w:pPr>
      <w:r w:rsidRPr="00DD5E1B">
        <w:rPr>
          <w:rFonts w:ascii="Times New Roman" w:hAnsi="Times New Roman" w:cs="Times New Roman"/>
          <w:color w:val="000000" w:themeColor="text1"/>
          <w:sz w:val="24"/>
          <w:szCs w:val="24"/>
        </w:rPr>
        <w:lastRenderedPageBreak/>
        <w:t xml:space="preserve">Selain itu, hasil analisis data juga menunjukkan koefisien determinasi (R2) sebesar 0,121 yang menunjukkan bahwa sumbangan efektif </w:t>
      </w:r>
      <w:r w:rsidRPr="00DD5E1B">
        <w:rPr>
          <w:rFonts w:ascii="Times New Roman" w:hAnsi="Times New Roman" w:cs="Times New Roman"/>
          <w:i/>
          <w:color w:val="000000" w:themeColor="text1"/>
          <w:sz w:val="24"/>
          <w:szCs w:val="24"/>
        </w:rPr>
        <w:t>perceived organizational support</w:t>
      </w:r>
      <w:r w:rsidRPr="00DD5E1B">
        <w:rPr>
          <w:rFonts w:ascii="Times New Roman" w:hAnsi="Times New Roman" w:cs="Times New Roman"/>
          <w:color w:val="000000" w:themeColor="text1"/>
          <w:sz w:val="24"/>
          <w:szCs w:val="24"/>
        </w:rPr>
        <w:t xml:space="preserve"> terhadap </w:t>
      </w:r>
      <w:r w:rsidRPr="00DD5E1B">
        <w:rPr>
          <w:rFonts w:ascii="Times New Roman" w:hAnsi="Times New Roman" w:cs="Times New Roman"/>
          <w:i/>
          <w:color w:val="000000" w:themeColor="text1"/>
          <w:sz w:val="24"/>
          <w:szCs w:val="24"/>
        </w:rPr>
        <w:t xml:space="preserve">workplace well-being </w:t>
      </w:r>
      <w:r w:rsidRPr="00DD5E1B">
        <w:rPr>
          <w:rFonts w:ascii="Times New Roman" w:hAnsi="Times New Roman" w:cs="Times New Roman"/>
          <w:color w:val="000000" w:themeColor="text1"/>
          <w:sz w:val="24"/>
          <w:szCs w:val="24"/>
        </w:rPr>
        <w:t>sebesar 12,1%, sementara sisanya 87,9% dipengaruhi oleh faktor-faktor lain yang tidak diteliti dalam penelitian ini.</w:t>
      </w:r>
    </w:p>
    <w:p w:rsidR="00AA49EC" w:rsidRPr="00DE1971" w:rsidRDefault="00AA49EC" w:rsidP="00DE1971">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rPr>
      </w:pPr>
      <w:bookmarkStart w:id="2" w:name="_Toc45501516"/>
      <w:r w:rsidRPr="00DE1971">
        <w:rPr>
          <w:rFonts w:ascii="Times New Roman" w:hAnsi="Times New Roman" w:cs="Times New Roman"/>
          <w:b/>
          <w:color w:val="000000" w:themeColor="text1"/>
          <w:sz w:val="20"/>
          <w:szCs w:val="20"/>
        </w:rPr>
        <w:t xml:space="preserve">Tabel </w:t>
      </w:r>
      <w:r w:rsidR="00DE1971" w:rsidRPr="00DE1971">
        <w:rPr>
          <w:rFonts w:ascii="Times New Roman" w:hAnsi="Times New Roman" w:cs="Times New Roman"/>
          <w:b/>
          <w:color w:val="000000" w:themeColor="text1"/>
          <w:sz w:val="20"/>
          <w:szCs w:val="20"/>
        </w:rPr>
        <w:t>3</w:t>
      </w:r>
      <w:r w:rsidRPr="00DE1971">
        <w:rPr>
          <w:rFonts w:ascii="Times New Roman" w:hAnsi="Times New Roman" w:cs="Times New Roman"/>
          <w:b/>
          <w:color w:val="000000" w:themeColor="text1"/>
          <w:sz w:val="20"/>
          <w:szCs w:val="20"/>
        </w:rPr>
        <w:t xml:space="preserve">. </w:t>
      </w:r>
      <w:bookmarkEnd w:id="2"/>
      <w:r w:rsidR="00DE1971" w:rsidRPr="00DE1971">
        <w:rPr>
          <w:rFonts w:ascii="Times New Roman" w:eastAsia="Times New Roman" w:hAnsi="Times New Roman" w:cs="Times New Roman"/>
          <w:b/>
          <w:color w:val="000000"/>
          <w:sz w:val="20"/>
          <w:szCs w:val="20"/>
        </w:rPr>
        <w:t xml:space="preserve">Kategorisasi Skala </w:t>
      </w:r>
      <w:r w:rsidR="00DE1971" w:rsidRPr="00DE1971">
        <w:rPr>
          <w:rFonts w:ascii="Times New Roman" w:eastAsia="Times New Roman" w:hAnsi="Times New Roman" w:cs="Times New Roman"/>
          <w:b/>
          <w:i/>
          <w:color w:val="000000"/>
          <w:sz w:val="20"/>
          <w:szCs w:val="20"/>
        </w:rPr>
        <w:t>Workplace Well-Being</w:t>
      </w:r>
    </w:p>
    <w:tbl>
      <w:tblPr>
        <w:tblW w:w="7850" w:type="dxa"/>
        <w:tblInd w:w="42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67"/>
        <w:gridCol w:w="2245"/>
        <w:gridCol w:w="1768"/>
        <w:gridCol w:w="576"/>
        <w:gridCol w:w="1494"/>
      </w:tblGrid>
      <w:tr w:rsidR="00DE1971" w:rsidRPr="00057F03" w:rsidTr="00E03CCD">
        <w:tc>
          <w:tcPr>
            <w:tcW w:w="1767" w:type="dxa"/>
            <w:tcBorders>
              <w:top w:val="single" w:sz="4" w:space="0" w:color="000000"/>
              <w:left w:val="nil"/>
              <w:bottom w:val="single" w:sz="4" w:space="0" w:color="000000"/>
              <w:right w:val="nil"/>
            </w:tcBorders>
            <w:vAlign w:val="center"/>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Kategori</w:t>
            </w:r>
          </w:p>
        </w:tc>
        <w:tc>
          <w:tcPr>
            <w:tcW w:w="2245" w:type="dxa"/>
            <w:tcBorders>
              <w:top w:val="single" w:sz="4" w:space="0" w:color="000000"/>
              <w:left w:val="nil"/>
              <w:bottom w:val="single" w:sz="4" w:space="0" w:color="000000"/>
              <w:right w:val="nil"/>
            </w:tcBorders>
            <w:vAlign w:val="center"/>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Pedoman</w:t>
            </w:r>
          </w:p>
        </w:tc>
        <w:tc>
          <w:tcPr>
            <w:tcW w:w="1768" w:type="dxa"/>
            <w:tcBorders>
              <w:top w:val="single" w:sz="4" w:space="0" w:color="000000"/>
              <w:left w:val="nil"/>
              <w:bottom w:val="single" w:sz="4" w:space="0" w:color="000000"/>
              <w:right w:val="nil"/>
            </w:tcBorders>
            <w:vAlign w:val="center"/>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Skor</w:t>
            </w:r>
          </w:p>
        </w:tc>
        <w:tc>
          <w:tcPr>
            <w:tcW w:w="576" w:type="dxa"/>
            <w:tcBorders>
              <w:top w:val="single" w:sz="4" w:space="0" w:color="000000"/>
              <w:left w:val="nil"/>
              <w:bottom w:val="single" w:sz="4" w:space="0" w:color="000000"/>
              <w:right w:val="nil"/>
            </w:tcBorders>
            <w:vAlign w:val="center"/>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N</w:t>
            </w:r>
          </w:p>
        </w:tc>
        <w:tc>
          <w:tcPr>
            <w:tcW w:w="1494" w:type="dxa"/>
            <w:tcBorders>
              <w:top w:val="single" w:sz="4" w:space="0" w:color="000000"/>
              <w:left w:val="nil"/>
              <w:bottom w:val="single" w:sz="4" w:space="0" w:color="000000"/>
              <w:right w:val="nil"/>
            </w:tcBorders>
            <w:vAlign w:val="center"/>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Persentase</w:t>
            </w:r>
          </w:p>
        </w:tc>
      </w:tr>
      <w:tr w:rsidR="00DE1971" w:rsidRPr="00057F03" w:rsidTr="00E03CCD">
        <w:tc>
          <w:tcPr>
            <w:tcW w:w="1767" w:type="dxa"/>
            <w:tcBorders>
              <w:top w:val="single" w:sz="4" w:space="0" w:color="000000"/>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Tinggi</w:t>
            </w:r>
          </w:p>
        </w:tc>
        <w:tc>
          <w:tcPr>
            <w:tcW w:w="2245" w:type="dxa"/>
            <w:tcBorders>
              <w:top w:val="single" w:sz="4" w:space="0" w:color="000000"/>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X ≥ (µ + 1σ)</w:t>
            </w:r>
          </w:p>
        </w:tc>
        <w:tc>
          <w:tcPr>
            <w:tcW w:w="1768" w:type="dxa"/>
            <w:tcBorders>
              <w:top w:val="single" w:sz="4" w:space="0" w:color="000000"/>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X ≥ 48</w:t>
            </w:r>
          </w:p>
        </w:tc>
        <w:tc>
          <w:tcPr>
            <w:tcW w:w="576" w:type="dxa"/>
            <w:tcBorders>
              <w:top w:val="single" w:sz="4" w:space="0" w:color="000000"/>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38</w:t>
            </w:r>
          </w:p>
        </w:tc>
        <w:tc>
          <w:tcPr>
            <w:tcW w:w="1494" w:type="dxa"/>
            <w:tcBorders>
              <w:top w:val="single" w:sz="4" w:space="0" w:color="000000"/>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82,6%</w:t>
            </w:r>
          </w:p>
        </w:tc>
      </w:tr>
      <w:tr w:rsidR="00DE1971" w:rsidRPr="00057F03" w:rsidTr="00E03CCD">
        <w:tc>
          <w:tcPr>
            <w:tcW w:w="1767" w:type="dxa"/>
            <w:tcBorders>
              <w:top w:val="nil"/>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Sedang</w:t>
            </w:r>
          </w:p>
        </w:tc>
        <w:tc>
          <w:tcPr>
            <w:tcW w:w="2245" w:type="dxa"/>
            <w:tcBorders>
              <w:top w:val="nil"/>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µ - 1σ ≤ X &lt;  µ + 1σ</w:t>
            </w:r>
          </w:p>
        </w:tc>
        <w:tc>
          <w:tcPr>
            <w:tcW w:w="1768" w:type="dxa"/>
            <w:tcBorders>
              <w:top w:val="nil"/>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 xml:space="preserve">32 ≤ X &lt; 48 </w:t>
            </w:r>
          </w:p>
        </w:tc>
        <w:tc>
          <w:tcPr>
            <w:tcW w:w="576" w:type="dxa"/>
            <w:tcBorders>
              <w:top w:val="nil"/>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8</w:t>
            </w:r>
          </w:p>
        </w:tc>
        <w:tc>
          <w:tcPr>
            <w:tcW w:w="1494" w:type="dxa"/>
            <w:tcBorders>
              <w:top w:val="nil"/>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17,4%</w:t>
            </w:r>
          </w:p>
        </w:tc>
      </w:tr>
      <w:tr w:rsidR="00DE1971" w:rsidRPr="00057F03" w:rsidTr="00E03CCD">
        <w:tc>
          <w:tcPr>
            <w:tcW w:w="1767" w:type="dxa"/>
            <w:vMerge w:val="restart"/>
            <w:tcBorders>
              <w:top w:val="nil"/>
              <w:left w:val="nil"/>
              <w:bottom w:val="single" w:sz="4" w:space="0" w:color="000000"/>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Rendah</w:t>
            </w:r>
          </w:p>
        </w:tc>
        <w:tc>
          <w:tcPr>
            <w:tcW w:w="2245" w:type="dxa"/>
            <w:vMerge w:val="restart"/>
            <w:tcBorders>
              <w:top w:val="nil"/>
              <w:left w:val="nil"/>
              <w:bottom w:val="single" w:sz="4" w:space="0" w:color="000000"/>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X &lt; µ - 1σ</w:t>
            </w:r>
          </w:p>
        </w:tc>
        <w:tc>
          <w:tcPr>
            <w:tcW w:w="1768" w:type="dxa"/>
            <w:tcBorders>
              <w:top w:val="nil"/>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X &lt; 32</w:t>
            </w:r>
          </w:p>
        </w:tc>
        <w:tc>
          <w:tcPr>
            <w:tcW w:w="576" w:type="dxa"/>
            <w:tcBorders>
              <w:top w:val="nil"/>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0</w:t>
            </w:r>
          </w:p>
        </w:tc>
        <w:tc>
          <w:tcPr>
            <w:tcW w:w="1494" w:type="dxa"/>
            <w:tcBorders>
              <w:top w:val="nil"/>
              <w:left w:val="nil"/>
              <w:bottom w:val="nil"/>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0%</w:t>
            </w:r>
          </w:p>
        </w:tc>
      </w:tr>
      <w:tr w:rsidR="00DE1971" w:rsidRPr="00057F03" w:rsidTr="00E03CCD">
        <w:tc>
          <w:tcPr>
            <w:tcW w:w="1767" w:type="dxa"/>
            <w:vMerge/>
            <w:tcBorders>
              <w:top w:val="nil"/>
              <w:left w:val="nil"/>
              <w:bottom w:val="single" w:sz="4" w:space="0" w:color="000000"/>
              <w:right w:val="nil"/>
            </w:tcBorders>
          </w:tcPr>
          <w:p w:rsidR="00DE1971" w:rsidRPr="00057F03" w:rsidRDefault="00DE1971" w:rsidP="00DE1971">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45" w:type="dxa"/>
            <w:vMerge/>
            <w:tcBorders>
              <w:top w:val="nil"/>
              <w:left w:val="nil"/>
              <w:bottom w:val="single" w:sz="4" w:space="0" w:color="000000"/>
              <w:right w:val="nil"/>
            </w:tcBorders>
          </w:tcPr>
          <w:p w:rsidR="00DE1971" w:rsidRPr="00057F03" w:rsidRDefault="00DE1971" w:rsidP="00DE1971">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768" w:type="dxa"/>
            <w:tcBorders>
              <w:top w:val="single" w:sz="4" w:space="0" w:color="000000"/>
              <w:left w:val="nil"/>
              <w:bottom w:val="single" w:sz="4" w:space="0" w:color="000000"/>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Total</w:t>
            </w:r>
          </w:p>
        </w:tc>
        <w:tc>
          <w:tcPr>
            <w:tcW w:w="576" w:type="dxa"/>
            <w:tcBorders>
              <w:top w:val="single" w:sz="4" w:space="0" w:color="000000"/>
              <w:left w:val="nil"/>
              <w:bottom w:val="single" w:sz="4" w:space="0" w:color="000000"/>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46</w:t>
            </w:r>
          </w:p>
        </w:tc>
        <w:tc>
          <w:tcPr>
            <w:tcW w:w="1494" w:type="dxa"/>
            <w:tcBorders>
              <w:top w:val="single" w:sz="4" w:space="0" w:color="000000"/>
              <w:left w:val="nil"/>
              <w:bottom w:val="single" w:sz="4" w:space="0" w:color="000000"/>
              <w:right w:val="nil"/>
            </w:tcBorders>
          </w:tcPr>
          <w:p w:rsidR="00DE1971" w:rsidRPr="00057F03" w:rsidRDefault="00DE1971" w:rsidP="00DE1971">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100%</w:t>
            </w:r>
          </w:p>
        </w:tc>
      </w:tr>
    </w:tbl>
    <w:p w:rsidR="00DE1971" w:rsidRDefault="00DE1971" w:rsidP="00DE1971">
      <w:pPr>
        <w:spacing w:after="0" w:line="480" w:lineRule="auto"/>
        <w:ind w:firstLine="42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Keterangan :</w:t>
      </w:r>
    </w:p>
    <w:p w:rsidR="00DE1971" w:rsidRDefault="00DE1971" w:rsidP="00DE1971">
      <w:pPr>
        <w:spacing w:after="0" w:line="240" w:lineRule="auto"/>
        <w:ind w:firstLine="426"/>
        <w:rPr>
          <w:rFonts w:ascii="Times New Roman" w:eastAsia="Times New Roman" w:hAnsi="Times New Roman" w:cs="Times New Roman"/>
          <w:b/>
          <w:i/>
          <w:sz w:val="20"/>
          <w:szCs w:val="20"/>
        </w:rPr>
      </w:pPr>
      <w:r>
        <w:rPr>
          <w:rFonts w:ascii="Times New Roman" w:eastAsia="Times New Roman" w:hAnsi="Times New Roman" w:cs="Times New Roman"/>
          <w:sz w:val="20"/>
          <w:szCs w:val="20"/>
        </w:rPr>
        <w:t>X = Skor Subjek</w:t>
      </w:r>
    </w:p>
    <w:p w:rsidR="00DE1971" w:rsidRDefault="00DE1971" w:rsidP="00DE1971">
      <w:pPr>
        <w:spacing w:after="0" w:line="240" w:lineRule="auto"/>
        <w:ind w:left="426"/>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µ = </w:t>
      </w:r>
      <w:r>
        <w:rPr>
          <w:rFonts w:ascii="Times New Roman" w:eastAsia="Times New Roman" w:hAnsi="Times New Roman" w:cs="Times New Roman"/>
          <w:i/>
          <w:sz w:val="20"/>
          <w:szCs w:val="20"/>
        </w:rPr>
        <w:t xml:space="preserve">Mean </w:t>
      </w:r>
      <w:r>
        <w:rPr>
          <w:rFonts w:ascii="Times New Roman" w:eastAsia="Times New Roman" w:hAnsi="Times New Roman" w:cs="Times New Roman"/>
          <w:sz w:val="20"/>
          <w:szCs w:val="20"/>
        </w:rPr>
        <w:t>atau rerata hipotetik</w:t>
      </w:r>
    </w:p>
    <w:p w:rsidR="00DE1971" w:rsidRDefault="00DE1971" w:rsidP="00DE1971">
      <w:p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σ = Standar deviasi hipotetik</w:t>
      </w:r>
    </w:p>
    <w:p w:rsidR="00DE1971" w:rsidRDefault="00DE1971" w:rsidP="00AA49EC">
      <w:pPr>
        <w:spacing w:line="360" w:lineRule="auto"/>
        <w:ind w:firstLine="567"/>
        <w:jc w:val="both"/>
        <w:rPr>
          <w:rFonts w:ascii="Times New Roman" w:hAnsi="Times New Roman" w:cs="Times New Roman"/>
          <w:color w:val="000000" w:themeColor="text1"/>
          <w:sz w:val="24"/>
          <w:szCs w:val="24"/>
        </w:rPr>
      </w:pPr>
    </w:p>
    <w:p w:rsidR="00DE1971" w:rsidRDefault="00DE1971" w:rsidP="00771187">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bookmarkStart w:id="3" w:name="_Toc45501517"/>
      <w:r>
        <w:rPr>
          <w:rFonts w:ascii="Times New Roman" w:eastAsia="Times New Roman" w:hAnsi="Times New Roman" w:cs="Times New Roman"/>
          <w:color w:val="000000"/>
          <w:sz w:val="24"/>
          <w:szCs w:val="24"/>
        </w:rPr>
        <w:t xml:space="preserve">Hasil kategorisasi Skala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menunjukkan bahwa terdapat 82,6% (38 subjek) yang berada dalam ketegori tinggi, 17,4% (8 subjek) kategori sedang, dan tidak ada subjek pada kategori rendah. Sehingga dapat disimpulkan bahwa sebagian besar subjek memiliki tingkat </w:t>
      </w:r>
      <w:r>
        <w:rPr>
          <w:rFonts w:ascii="Times New Roman" w:eastAsia="Times New Roman" w:hAnsi="Times New Roman" w:cs="Times New Roman"/>
          <w:i/>
          <w:color w:val="000000"/>
          <w:sz w:val="24"/>
          <w:szCs w:val="24"/>
        </w:rPr>
        <w:t xml:space="preserve">Workplace Well-Being </w:t>
      </w:r>
      <w:r>
        <w:rPr>
          <w:rFonts w:ascii="Times New Roman" w:eastAsia="Times New Roman" w:hAnsi="Times New Roman" w:cs="Times New Roman"/>
          <w:color w:val="000000"/>
          <w:sz w:val="24"/>
          <w:szCs w:val="24"/>
        </w:rPr>
        <w:t xml:space="preserve">dalam kategori tinggi. </w:t>
      </w:r>
    </w:p>
    <w:p w:rsidR="00DE1971" w:rsidRDefault="00DE1971" w:rsidP="00AA49EC">
      <w:pPr>
        <w:keepNext/>
        <w:spacing w:line="240" w:lineRule="auto"/>
        <w:jc w:val="center"/>
        <w:rPr>
          <w:rFonts w:ascii="Times New Roman" w:hAnsi="Times New Roman" w:cs="Times New Roman"/>
          <w:b/>
          <w:i/>
          <w:color w:val="000000" w:themeColor="text1"/>
          <w:sz w:val="24"/>
          <w:szCs w:val="24"/>
        </w:rPr>
      </w:pPr>
    </w:p>
    <w:p w:rsidR="00AA49EC" w:rsidRPr="00BC5572" w:rsidRDefault="00AA49EC" w:rsidP="00BC5572">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sidRPr="00BA0BA8">
        <w:rPr>
          <w:rFonts w:ascii="Times New Roman" w:hAnsi="Times New Roman" w:cs="Times New Roman"/>
          <w:b/>
          <w:i/>
          <w:color w:val="000000" w:themeColor="text1"/>
          <w:sz w:val="24"/>
          <w:szCs w:val="24"/>
        </w:rPr>
        <w:t xml:space="preserve">Tabel </w:t>
      </w:r>
      <w:r w:rsidR="00BC5572">
        <w:rPr>
          <w:rFonts w:ascii="Times New Roman" w:hAnsi="Times New Roman" w:cs="Times New Roman"/>
          <w:b/>
          <w:i/>
          <w:color w:val="000000" w:themeColor="text1"/>
          <w:sz w:val="24"/>
          <w:szCs w:val="24"/>
        </w:rPr>
        <w:t>4</w:t>
      </w:r>
      <w:r w:rsidRPr="00BA0BA8">
        <w:rPr>
          <w:rFonts w:ascii="Times New Roman" w:hAnsi="Times New Roman" w:cs="Times New Roman"/>
          <w:b/>
          <w:i/>
          <w:color w:val="000000" w:themeColor="text1"/>
          <w:sz w:val="24"/>
          <w:szCs w:val="24"/>
        </w:rPr>
        <w:t xml:space="preserve">. </w:t>
      </w:r>
      <w:bookmarkEnd w:id="3"/>
      <w:r w:rsidR="00BC5572" w:rsidRPr="00057F03">
        <w:rPr>
          <w:rFonts w:ascii="Times New Roman" w:eastAsia="Times New Roman" w:hAnsi="Times New Roman" w:cs="Times New Roman"/>
          <w:b/>
          <w:color w:val="000000"/>
          <w:sz w:val="20"/>
          <w:szCs w:val="20"/>
        </w:rPr>
        <w:t xml:space="preserve">Kategorisasi Skala </w:t>
      </w:r>
      <w:r w:rsidR="00BC5572" w:rsidRPr="00057F03">
        <w:rPr>
          <w:rFonts w:ascii="Times New Roman" w:eastAsia="Times New Roman" w:hAnsi="Times New Roman" w:cs="Times New Roman"/>
          <w:b/>
          <w:i/>
          <w:color w:val="000000"/>
          <w:sz w:val="20"/>
          <w:szCs w:val="20"/>
        </w:rPr>
        <w:t>Perceived</w:t>
      </w:r>
      <w:r w:rsidR="00BC5572" w:rsidRPr="00057F03">
        <w:rPr>
          <w:rFonts w:ascii="Times New Roman" w:eastAsia="Times New Roman" w:hAnsi="Times New Roman" w:cs="Times New Roman"/>
          <w:b/>
          <w:color w:val="000000"/>
          <w:sz w:val="20"/>
          <w:szCs w:val="20"/>
        </w:rPr>
        <w:t xml:space="preserve"> </w:t>
      </w:r>
      <w:r w:rsidR="00BC5572" w:rsidRPr="00057F03">
        <w:rPr>
          <w:rFonts w:ascii="Times New Roman" w:eastAsia="Times New Roman" w:hAnsi="Times New Roman" w:cs="Times New Roman"/>
          <w:b/>
          <w:i/>
          <w:color w:val="000000"/>
          <w:sz w:val="20"/>
          <w:szCs w:val="20"/>
        </w:rPr>
        <w:t>Organizational Support</w:t>
      </w:r>
    </w:p>
    <w:tbl>
      <w:tblPr>
        <w:tblW w:w="7732" w:type="dxa"/>
        <w:jc w:val="center"/>
        <w:tblInd w:w="42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30"/>
        <w:gridCol w:w="2413"/>
        <w:gridCol w:w="1729"/>
        <w:gridCol w:w="576"/>
        <w:gridCol w:w="1484"/>
      </w:tblGrid>
      <w:tr w:rsidR="00BC5572" w:rsidRPr="00057F03" w:rsidTr="00BC5572">
        <w:trPr>
          <w:jc w:val="center"/>
        </w:trPr>
        <w:tc>
          <w:tcPr>
            <w:tcW w:w="1530" w:type="dxa"/>
            <w:tcBorders>
              <w:top w:val="single" w:sz="4" w:space="0" w:color="000000"/>
              <w:left w:val="nil"/>
              <w:bottom w:val="single" w:sz="4" w:space="0" w:color="000000"/>
              <w:right w:val="nil"/>
            </w:tcBorders>
            <w:vAlign w:val="center"/>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Kategori</w:t>
            </w:r>
          </w:p>
        </w:tc>
        <w:tc>
          <w:tcPr>
            <w:tcW w:w="2413" w:type="dxa"/>
            <w:tcBorders>
              <w:top w:val="single" w:sz="4" w:space="0" w:color="000000"/>
              <w:left w:val="nil"/>
              <w:bottom w:val="single" w:sz="4" w:space="0" w:color="000000"/>
              <w:right w:val="nil"/>
            </w:tcBorders>
            <w:vAlign w:val="center"/>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Pedoman</w:t>
            </w:r>
          </w:p>
        </w:tc>
        <w:tc>
          <w:tcPr>
            <w:tcW w:w="1729" w:type="dxa"/>
            <w:tcBorders>
              <w:top w:val="single" w:sz="4" w:space="0" w:color="000000"/>
              <w:left w:val="nil"/>
              <w:bottom w:val="single" w:sz="4" w:space="0" w:color="000000"/>
              <w:right w:val="nil"/>
            </w:tcBorders>
            <w:vAlign w:val="center"/>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Skor</w:t>
            </w:r>
          </w:p>
        </w:tc>
        <w:tc>
          <w:tcPr>
            <w:tcW w:w="576" w:type="dxa"/>
            <w:tcBorders>
              <w:top w:val="single" w:sz="4" w:space="0" w:color="000000"/>
              <w:left w:val="nil"/>
              <w:bottom w:val="single" w:sz="4" w:space="0" w:color="000000"/>
              <w:right w:val="nil"/>
            </w:tcBorders>
            <w:vAlign w:val="center"/>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N</w:t>
            </w:r>
          </w:p>
        </w:tc>
        <w:tc>
          <w:tcPr>
            <w:tcW w:w="1484" w:type="dxa"/>
            <w:tcBorders>
              <w:top w:val="single" w:sz="4" w:space="0" w:color="000000"/>
              <w:left w:val="nil"/>
              <w:bottom w:val="single" w:sz="4" w:space="0" w:color="000000"/>
              <w:right w:val="nil"/>
            </w:tcBorders>
            <w:vAlign w:val="center"/>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Persentase</w:t>
            </w:r>
          </w:p>
        </w:tc>
      </w:tr>
      <w:tr w:rsidR="00BC5572" w:rsidRPr="00057F03" w:rsidTr="00BC5572">
        <w:trPr>
          <w:jc w:val="center"/>
        </w:trPr>
        <w:tc>
          <w:tcPr>
            <w:tcW w:w="1530" w:type="dxa"/>
            <w:tcBorders>
              <w:top w:val="single" w:sz="4" w:space="0" w:color="000000"/>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Positif</w:t>
            </w:r>
          </w:p>
        </w:tc>
        <w:tc>
          <w:tcPr>
            <w:tcW w:w="2413" w:type="dxa"/>
            <w:tcBorders>
              <w:top w:val="single" w:sz="4" w:space="0" w:color="000000"/>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X ≥ (µ + 1σ)</w:t>
            </w:r>
          </w:p>
        </w:tc>
        <w:tc>
          <w:tcPr>
            <w:tcW w:w="1729" w:type="dxa"/>
            <w:tcBorders>
              <w:top w:val="single" w:sz="4" w:space="0" w:color="000000"/>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X ≥ 87</w:t>
            </w:r>
          </w:p>
        </w:tc>
        <w:tc>
          <w:tcPr>
            <w:tcW w:w="576" w:type="dxa"/>
            <w:tcBorders>
              <w:top w:val="single" w:sz="4" w:space="0" w:color="000000"/>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20</w:t>
            </w:r>
          </w:p>
        </w:tc>
        <w:tc>
          <w:tcPr>
            <w:tcW w:w="1484" w:type="dxa"/>
            <w:tcBorders>
              <w:top w:val="single" w:sz="4" w:space="0" w:color="000000"/>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43,5%</w:t>
            </w:r>
          </w:p>
        </w:tc>
      </w:tr>
      <w:tr w:rsidR="00BC5572" w:rsidRPr="00057F03" w:rsidTr="00BC5572">
        <w:trPr>
          <w:jc w:val="center"/>
        </w:trPr>
        <w:tc>
          <w:tcPr>
            <w:tcW w:w="1530" w:type="dxa"/>
            <w:tcBorders>
              <w:top w:val="nil"/>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Netral</w:t>
            </w:r>
          </w:p>
        </w:tc>
        <w:tc>
          <w:tcPr>
            <w:tcW w:w="2413" w:type="dxa"/>
            <w:tcBorders>
              <w:top w:val="nil"/>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µ - 1σ ≤ X &lt;  µ + 1σ</w:t>
            </w:r>
          </w:p>
        </w:tc>
        <w:tc>
          <w:tcPr>
            <w:tcW w:w="1729" w:type="dxa"/>
            <w:tcBorders>
              <w:top w:val="nil"/>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58 ≤ X &lt; 87</w:t>
            </w:r>
          </w:p>
        </w:tc>
        <w:tc>
          <w:tcPr>
            <w:tcW w:w="576" w:type="dxa"/>
            <w:tcBorders>
              <w:top w:val="nil"/>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26</w:t>
            </w:r>
          </w:p>
        </w:tc>
        <w:tc>
          <w:tcPr>
            <w:tcW w:w="1484" w:type="dxa"/>
            <w:tcBorders>
              <w:top w:val="nil"/>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56,5%</w:t>
            </w:r>
          </w:p>
        </w:tc>
      </w:tr>
      <w:tr w:rsidR="00BC5572" w:rsidRPr="00057F03" w:rsidTr="00BC5572">
        <w:trPr>
          <w:jc w:val="center"/>
        </w:trPr>
        <w:tc>
          <w:tcPr>
            <w:tcW w:w="1530" w:type="dxa"/>
            <w:vMerge w:val="restart"/>
            <w:tcBorders>
              <w:top w:val="nil"/>
              <w:left w:val="nil"/>
              <w:bottom w:val="single" w:sz="4" w:space="0" w:color="000000"/>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Negatif</w:t>
            </w:r>
          </w:p>
        </w:tc>
        <w:tc>
          <w:tcPr>
            <w:tcW w:w="2413" w:type="dxa"/>
            <w:vMerge w:val="restart"/>
            <w:tcBorders>
              <w:top w:val="nil"/>
              <w:left w:val="nil"/>
              <w:bottom w:val="single" w:sz="4" w:space="0" w:color="000000"/>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X &lt; µ - 1σ</w:t>
            </w:r>
          </w:p>
        </w:tc>
        <w:tc>
          <w:tcPr>
            <w:tcW w:w="1729" w:type="dxa"/>
            <w:tcBorders>
              <w:top w:val="nil"/>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X &lt; 58</w:t>
            </w:r>
          </w:p>
        </w:tc>
        <w:tc>
          <w:tcPr>
            <w:tcW w:w="576" w:type="dxa"/>
            <w:tcBorders>
              <w:top w:val="nil"/>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0</w:t>
            </w:r>
          </w:p>
        </w:tc>
        <w:tc>
          <w:tcPr>
            <w:tcW w:w="1484" w:type="dxa"/>
            <w:tcBorders>
              <w:top w:val="nil"/>
              <w:left w:val="nil"/>
              <w:bottom w:val="nil"/>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0%</w:t>
            </w:r>
          </w:p>
        </w:tc>
      </w:tr>
      <w:tr w:rsidR="00BC5572" w:rsidRPr="00057F03" w:rsidTr="00BC5572">
        <w:trPr>
          <w:jc w:val="center"/>
        </w:trPr>
        <w:tc>
          <w:tcPr>
            <w:tcW w:w="1530" w:type="dxa"/>
            <w:vMerge/>
            <w:tcBorders>
              <w:top w:val="nil"/>
              <w:left w:val="nil"/>
              <w:bottom w:val="single" w:sz="4" w:space="0" w:color="000000"/>
              <w:right w:val="nil"/>
            </w:tcBorders>
          </w:tcPr>
          <w:p w:rsidR="00BC5572" w:rsidRPr="00057F03" w:rsidRDefault="00BC5572" w:rsidP="00E03CCD">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413" w:type="dxa"/>
            <w:vMerge/>
            <w:tcBorders>
              <w:top w:val="nil"/>
              <w:left w:val="nil"/>
              <w:bottom w:val="single" w:sz="4" w:space="0" w:color="000000"/>
              <w:right w:val="nil"/>
            </w:tcBorders>
          </w:tcPr>
          <w:p w:rsidR="00BC5572" w:rsidRPr="00057F03" w:rsidRDefault="00BC5572" w:rsidP="00E03CCD">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29" w:type="dxa"/>
            <w:tcBorders>
              <w:top w:val="single" w:sz="4" w:space="0" w:color="000000"/>
              <w:left w:val="nil"/>
              <w:bottom w:val="single" w:sz="4" w:space="0" w:color="000000"/>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Total</w:t>
            </w:r>
          </w:p>
        </w:tc>
        <w:tc>
          <w:tcPr>
            <w:tcW w:w="576" w:type="dxa"/>
            <w:tcBorders>
              <w:top w:val="single" w:sz="4" w:space="0" w:color="000000"/>
              <w:left w:val="nil"/>
              <w:bottom w:val="single" w:sz="4" w:space="0" w:color="000000"/>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46</w:t>
            </w:r>
          </w:p>
        </w:tc>
        <w:tc>
          <w:tcPr>
            <w:tcW w:w="1484" w:type="dxa"/>
            <w:tcBorders>
              <w:top w:val="single" w:sz="4" w:space="0" w:color="000000"/>
              <w:left w:val="nil"/>
              <w:bottom w:val="single" w:sz="4" w:space="0" w:color="000000"/>
              <w:right w:val="nil"/>
            </w:tcBorders>
          </w:tcPr>
          <w:p w:rsidR="00BC5572" w:rsidRPr="00057F03" w:rsidRDefault="00BC5572" w:rsidP="00E03CCD">
            <w:pPr>
              <w:pBdr>
                <w:top w:val="nil"/>
                <w:left w:val="nil"/>
                <w:bottom w:val="nil"/>
                <w:right w:val="nil"/>
                <w:between w:val="nil"/>
              </w:pBdr>
              <w:jc w:val="center"/>
              <w:rPr>
                <w:rFonts w:ascii="Times New Roman" w:eastAsia="Times New Roman" w:hAnsi="Times New Roman" w:cs="Times New Roman"/>
                <w:color w:val="000000"/>
                <w:sz w:val="20"/>
                <w:szCs w:val="20"/>
              </w:rPr>
            </w:pPr>
            <w:r w:rsidRPr="00057F03">
              <w:rPr>
                <w:rFonts w:ascii="Times New Roman" w:eastAsia="Times New Roman" w:hAnsi="Times New Roman" w:cs="Times New Roman"/>
                <w:color w:val="000000"/>
                <w:sz w:val="20"/>
                <w:szCs w:val="20"/>
              </w:rPr>
              <w:t>100%</w:t>
            </w:r>
          </w:p>
        </w:tc>
      </w:tr>
    </w:tbl>
    <w:p w:rsidR="00BC5572" w:rsidRDefault="00BC5572" w:rsidP="00BC5572">
      <w:pPr>
        <w:pBdr>
          <w:top w:val="nil"/>
          <w:left w:val="nil"/>
          <w:bottom w:val="nil"/>
          <w:right w:val="nil"/>
          <w:between w:val="nil"/>
        </w:pBdr>
        <w:spacing w:after="0" w:line="480" w:lineRule="auto"/>
        <w:ind w:left="426"/>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Keterangan :</w:t>
      </w:r>
    </w:p>
    <w:p w:rsidR="00BC5572" w:rsidRDefault="00BC5572" w:rsidP="00BC5572">
      <w:pPr>
        <w:pBdr>
          <w:top w:val="nil"/>
          <w:left w:val="nil"/>
          <w:bottom w:val="nil"/>
          <w:right w:val="nil"/>
          <w:between w:val="nil"/>
        </w:pBdr>
        <w:spacing w:after="0" w:line="240" w:lineRule="auto"/>
        <w:ind w:left="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 = Skor Subjek</w:t>
      </w:r>
    </w:p>
    <w:p w:rsidR="00BC5572" w:rsidRDefault="00BC5572" w:rsidP="00BC5572">
      <w:pPr>
        <w:pBdr>
          <w:top w:val="nil"/>
          <w:left w:val="nil"/>
          <w:bottom w:val="nil"/>
          <w:right w:val="nil"/>
          <w:between w:val="nil"/>
        </w:pBdr>
        <w:spacing w:after="0" w:line="240" w:lineRule="auto"/>
        <w:ind w:left="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µ = </w:t>
      </w:r>
      <w:r>
        <w:rPr>
          <w:rFonts w:ascii="Times New Roman" w:eastAsia="Times New Roman" w:hAnsi="Times New Roman" w:cs="Times New Roman"/>
          <w:i/>
          <w:color w:val="000000"/>
          <w:sz w:val="20"/>
          <w:szCs w:val="20"/>
        </w:rPr>
        <w:t xml:space="preserve">Mean </w:t>
      </w:r>
      <w:r>
        <w:rPr>
          <w:rFonts w:ascii="Times New Roman" w:eastAsia="Times New Roman" w:hAnsi="Times New Roman" w:cs="Times New Roman"/>
          <w:color w:val="000000"/>
          <w:sz w:val="20"/>
          <w:szCs w:val="20"/>
        </w:rPr>
        <w:t>atau rerata hipotetik</w:t>
      </w:r>
    </w:p>
    <w:p w:rsidR="00BC5572" w:rsidRDefault="00BC5572" w:rsidP="00BC5572">
      <w:pPr>
        <w:pBdr>
          <w:top w:val="nil"/>
          <w:left w:val="nil"/>
          <w:bottom w:val="nil"/>
          <w:right w:val="nil"/>
          <w:between w:val="nil"/>
        </w:pBdr>
        <w:spacing w:after="0" w:line="240" w:lineRule="auto"/>
        <w:ind w:left="4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 Standar Eror</w:t>
      </w:r>
    </w:p>
    <w:p w:rsidR="00661344" w:rsidRDefault="00661344" w:rsidP="00BC5572">
      <w:pPr>
        <w:spacing w:after="0" w:line="480" w:lineRule="auto"/>
        <w:ind w:left="426" w:firstLine="294"/>
        <w:jc w:val="both"/>
        <w:rPr>
          <w:rFonts w:ascii="Times New Roman" w:eastAsia="Times New Roman" w:hAnsi="Times New Roman" w:cs="Times New Roman"/>
          <w:sz w:val="24"/>
          <w:szCs w:val="24"/>
        </w:rPr>
      </w:pPr>
    </w:p>
    <w:p w:rsidR="00BC5572" w:rsidRDefault="00BC5572" w:rsidP="00661344">
      <w:pPr>
        <w:spacing w:after="0" w:line="36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variabel </w:t>
      </w:r>
      <w:r>
        <w:rPr>
          <w:rFonts w:ascii="Times New Roman" w:eastAsia="Times New Roman" w:hAnsi="Times New Roman" w:cs="Times New Roman"/>
          <w:i/>
          <w:sz w:val="24"/>
          <w:szCs w:val="24"/>
        </w:rPr>
        <w:t xml:space="preserve">Perceived Organizational Support </w:t>
      </w:r>
      <w:r>
        <w:rPr>
          <w:rFonts w:ascii="Times New Roman" w:eastAsia="Times New Roman" w:hAnsi="Times New Roman" w:cs="Times New Roman"/>
          <w:sz w:val="24"/>
          <w:szCs w:val="24"/>
        </w:rPr>
        <w:t xml:space="preserve">dibagi menjadi dua kategorisasi yaitu positif , netral, dan negatif. Hasil kategorisasi menunjukkan bahwa terdapat 43,5% (20 subjek) yang berada dalam ketegori positif dan 56,5% (26 subjek) berada pada kategori netral, dan tidak ada subjek dalam kategori negatif. </w:t>
      </w:r>
    </w:p>
    <w:p w:rsidR="006256E7" w:rsidRDefault="006256E7" w:rsidP="00661344">
      <w:pPr>
        <w:spacing w:after="0" w:line="360" w:lineRule="auto"/>
        <w:ind w:left="426" w:firstLine="294"/>
        <w:jc w:val="both"/>
        <w:rPr>
          <w:rFonts w:ascii="Times New Roman" w:eastAsia="Times New Roman" w:hAnsi="Times New Roman" w:cs="Times New Roman"/>
          <w:sz w:val="24"/>
          <w:szCs w:val="24"/>
        </w:rPr>
      </w:pPr>
    </w:p>
    <w:p w:rsidR="006256E7" w:rsidRDefault="006256E7" w:rsidP="00661344">
      <w:pPr>
        <w:spacing w:after="0" w:line="360" w:lineRule="auto"/>
        <w:ind w:left="426" w:firstLine="294"/>
        <w:jc w:val="both"/>
        <w:rPr>
          <w:rFonts w:ascii="Times New Roman" w:eastAsia="Times New Roman" w:hAnsi="Times New Roman" w:cs="Times New Roman"/>
          <w:sz w:val="24"/>
          <w:szCs w:val="24"/>
        </w:rPr>
      </w:pPr>
    </w:p>
    <w:p w:rsidR="00771187" w:rsidRDefault="00771187" w:rsidP="00661344">
      <w:pPr>
        <w:spacing w:after="0" w:line="360" w:lineRule="auto"/>
        <w:ind w:left="426" w:firstLine="294"/>
        <w:jc w:val="both"/>
        <w:rPr>
          <w:rFonts w:ascii="Times New Roman" w:eastAsia="Times New Roman" w:hAnsi="Times New Roman" w:cs="Times New Roman"/>
          <w:sz w:val="24"/>
          <w:szCs w:val="24"/>
        </w:rPr>
      </w:pPr>
    </w:p>
    <w:p w:rsidR="0027221E" w:rsidRDefault="0027221E" w:rsidP="0027221E">
      <w:pPr>
        <w:spacing w:after="0" w:line="360" w:lineRule="auto"/>
        <w:ind w:left="-142"/>
        <w:jc w:val="both"/>
        <w:rPr>
          <w:rFonts w:ascii="Times New Roman" w:hAnsi="Times New Roman"/>
          <w:b/>
          <w:noProof/>
          <w:color w:val="000000"/>
          <w:sz w:val="24"/>
          <w:szCs w:val="24"/>
          <w:lang w:val="en-GB"/>
        </w:rPr>
      </w:pPr>
      <w:r>
        <w:rPr>
          <w:rFonts w:ascii="Times New Roman" w:hAnsi="Times New Roman"/>
          <w:b/>
          <w:noProof/>
          <w:color w:val="000000"/>
          <w:sz w:val="24"/>
          <w:szCs w:val="24"/>
          <w:lang w:val="id-ID"/>
        </w:rPr>
        <w:t>KESIMPULA</w:t>
      </w:r>
      <w:r>
        <w:rPr>
          <w:rFonts w:ascii="Times New Roman" w:hAnsi="Times New Roman"/>
          <w:b/>
          <w:noProof/>
          <w:color w:val="000000"/>
          <w:sz w:val="24"/>
          <w:szCs w:val="24"/>
          <w:lang w:val="en-GB"/>
        </w:rPr>
        <w:t>N</w:t>
      </w:r>
    </w:p>
    <w:p w:rsidR="00FD4528" w:rsidRDefault="006256E7" w:rsidP="00FD4528">
      <w:pPr>
        <w:spacing w:after="0" w:line="360" w:lineRule="auto"/>
        <w:ind w:left="-142" w:firstLine="709"/>
        <w:jc w:val="both"/>
        <w:rPr>
          <w:rFonts w:ascii="Times New Roman" w:hAnsi="Times New Roman"/>
          <w:b/>
          <w:noProof/>
          <w:color w:val="000000"/>
          <w:sz w:val="24"/>
          <w:szCs w:val="24"/>
        </w:rPr>
      </w:pPr>
      <w:r w:rsidRPr="006256E7">
        <w:rPr>
          <w:rFonts w:ascii="Times New Roman" w:hAnsi="Times New Roman" w:cs="Times New Roman"/>
          <w:color w:val="000000" w:themeColor="text1"/>
          <w:sz w:val="24"/>
          <w:szCs w:val="24"/>
        </w:rPr>
        <w:t xml:space="preserve">Berdasarkan hasil penelitian dan pembahasan dapat disimpulkan bahwa terdapat hubungan positif antara perceived organizational support dengan workplace well-being pada karyawan di Kabupaten Sintang. Hal tersebut dapat dilihat dari keofisien korelasi (rxy) = 0,348 , p = 0,009 (p &lt; 0,010) yang berarti ada hubungan yang positif perceived organizational support dengan workplace well-being pada karyawan di Kabupaten Sintang. Karyawan  yang merasakan dukungan organisasi di pekerjaannya dan memiliki persepsi yang positif atas dukungan dari organisasi tersebut cenderung memiliki workplace well-being yang tinggi, sehingga membuat karyawan mampu menghadapi permasalahan dalam bekerja dan memiliki kesejahteraan di tempat kerja. Sebaliknya, karyawan yang memiliki persepsi yang negatif terhadap dukungan organisasi atau tidak merasakan adanya dukungan yang baik dari organisasi cenderung memiliki tingkat workplace well-being  yang rendah. Adapun sumbangan efektif perceived organizational support terhadap workplace well-being pada karyawan di Kabupaten Sintang adalah sebesar 12,1%, sementara sisanya 87,9% dipengaruhi oleh faktor-faktor lain yang tidak diteliti dalam penelitian ini. </w:t>
      </w:r>
    </w:p>
    <w:p w:rsidR="00AA49EC" w:rsidRPr="00FD4528" w:rsidRDefault="00AA49EC" w:rsidP="00FD4528">
      <w:pPr>
        <w:tabs>
          <w:tab w:val="left" w:pos="-142"/>
        </w:tabs>
        <w:spacing w:after="0" w:line="360" w:lineRule="auto"/>
        <w:ind w:left="-142"/>
        <w:jc w:val="both"/>
        <w:rPr>
          <w:rFonts w:ascii="Times New Roman" w:hAnsi="Times New Roman"/>
          <w:b/>
          <w:noProof/>
          <w:color w:val="000000"/>
          <w:sz w:val="24"/>
          <w:szCs w:val="24"/>
        </w:rPr>
      </w:pPr>
      <w:r>
        <w:rPr>
          <w:rFonts w:ascii="Times New Roman" w:hAnsi="Times New Roman" w:cs="Times New Roman"/>
          <w:b/>
          <w:color w:val="000000" w:themeColor="text1"/>
          <w:sz w:val="24"/>
          <w:szCs w:val="24"/>
        </w:rPr>
        <w:t>SARAN</w:t>
      </w:r>
    </w:p>
    <w:p w:rsidR="004B09C9" w:rsidRDefault="00AA49EC" w:rsidP="004B09C9">
      <w:pPr>
        <w:numPr>
          <w:ilvl w:val="3"/>
          <w:numId w:val="1"/>
        </w:numPr>
        <w:spacing w:after="0" w:line="360" w:lineRule="auto"/>
        <w:ind w:left="426" w:hanging="568"/>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Bagi Subjek  </w:t>
      </w:r>
    </w:p>
    <w:p w:rsidR="007A2E79" w:rsidRPr="004B09C9" w:rsidRDefault="007A2E79" w:rsidP="004B09C9">
      <w:pPr>
        <w:spacing w:after="0" w:line="360" w:lineRule="auto"/>
        <w:ind w:left="426"/>
        <w:jc w:val="both"/>
        <w:rPr>
          <w:rFonts w:ascii="Times New Roman" w:eastAsia="Calibri" w:hAnsi="Times New Roman"/>
          <w:color w:val="000000" w:themeColor="text1"/>
          <w:sz w:val="24"/>
          <w:szCs w:val="24"/>
        </w:rPr>
      </w:pPr>
      <w:r w:rsidRPr="004B09C9">
        <w:rPr>
          <w:rFonts w:ascii="Times New Roman" w:eastAsia="Calibri" w:hAnsi="Times New Roman"/>
          <w:color w:val="000000" w:themeColor="text1"/>
          <w:sz w:val="24"/>
          <w:szCs w:val="24"/>
        </w:rPr>
        <w:t xml:space="preserve">Subjek seharusnya dapat menjalin interaksi yang baik dengan rekan di tempat kerja. Dengan adanya interaksi yang baik maka subjek dapat merasakan dukungan dari orang-orang di tempat kerja yang baik sehingga memiliki persepsi yang lebih positif terhadap dukungan organisasi. Dengan adanya hubungan yang baik dengan rekan di tempat kerja maka subjek akan cenderung merasa lebih bahagia, nyaman dan sejahtera berada di lingkungan kerja. </w:t>
      </w:r>
    </w:p>
    <w:p w:rsidR="004B09C9" w:rsidRDefault="00AA49EC" w:rsidP="004B09C9">
      <w:pPr>
        <w:pStyle w:val="ListParagraph"/>
        <w:numPr>
          <w:ilvl w:val="3"/>
          <w:numId w:val="1"/>
        </w:numPr>
        <w:spacing w:after="0" w:line="360" w:lineRule="auto"/>
        <w:ind w:left="426" w:hanging="568"/>
        <w:jc w:val="both"/>
        <w:rPr>
          <w:rFonts w:ascii="Times New Roman" w:eastAsia="Calibri" w:hAnsi="Times New Roman"/>
          <w:color w:val="000000" w:themeColor="text1"/>
          <w:sz w:val="24"/>
          <w:szCs w:val="24"/>
        </w:rPr>
      </w:pPr>
      <w:r w:rsidRPr="007A2E79">
        <w:rPr>
          <w:rFonts w:ascii="Times New Roman" w:eastAsia="Calibri" w:hAnsi="Times New Roman"/>
          <w:color w:val="000000" w:themeColor="text1"/>
          <w:sz w:val="24"/>
          <w:szCs w:val="24"/>
        </w:rPr>
        <w:t>Bagi peneliti selanjutnya</w:t>
      </w:r>
    </w:p>
    <w:p w:rsidR="00AA49EC" w:rsidRPr="00BB33EB" w:rsidRDefault="007A2E79" w:rsidP="00BB33EB">
      <w:pPr>
        <w:pStyle w:val="ListParagraph"/>
        <w:spacing w:after="0" w:line="360" w:lineRule="auto"/>
        <w:ind w:left="426"/>
        <w:jc w:val="both"/>
        <w:rPr>
          <w:rFonts w:ascii="Times New Roman" w:eastAsia="Calibri" w:hAnsi="Times New Roman"/>
          <w:color w:val="000000" w:themeColor="text1"/>
          <w:sz w:val="24"/>
          <w:szCs w:val="24"/>
        </w:rPr>
      </w:pPr>
      <w:r w:rsidRPr="004B09C9">
        <w:rPr>
          <w:rFonts w:ascii="Times New Roman" w:eastAsia="Calibri" w:hAnsi="Times New Roman"/>
          <w:color w:val="000000" w:themeColor="text1"/>
          <w:sz w:val="24"/>
          <w:szCs w:val="24"/>
        </w:rPr>
        <w:t xml:space="preserve">Dalam penelitian ini, perceived organizational support terbukti mampu memberikan sumbangan terhadap workplace well-being pada karyawan di Kabupaten Sintang sebesar 12,1%, sementara sisanya 87,9% dipengaruhi oleh faktor-faktor lain. Masih terdapat banyak faktor-faktor lain yang dapat mempengaruhi workplace well-being seseorang. Hal ini membuka ruang bagi peneliti selanjutnya untuk melakukan penelitian atau kajian ilmiah yang berkaitan dengan workplace well-being dan melihat faktor-faktor lain yang dapat mempengaruhinya, seperti kepribadian, core self-evaluations, tujuan dan pencapaian kerja, serta life values dan work values. Selain itu diharapkan peneliti </w:t>
      </w:r>
      <w:r w:rsidRPr="004B09C9">
        <w:rPr>
          <w:rFonts w:ascii="Times New Roman" w:eastAsia="Calibri" w:hAnsi="Times New Roman"/>
          <w:color w:val="000000" w:themeColor="text1"/>
          <w:sz w:val="24"/>
          <w:szCs w:val="24"/>
        </w:rPr>
        <w:lastRenderedPageBreak/>
        <w:t>selanjutnya dapat melakukan penelitian dengan jumlah subjek lebih banyak agar agar dapat mewakili populasi dan hasil penelitian dapat menjadi lebih valid.</w:t>
      </w:r>
    </w:p>
    <w:p w:rsidR="00AA49EC" w:rsidRDefault="00AA49EC" w:rsidP="00AA49EC">
      <w:pPr>
        <w:pStyle w:val="Heading1"/>
        <w:spacing w:line="240" w:lineRule="auto"/>
        <w:jc w:val="center"/>
        <w:rPr>
          <w:rFonts w:ascii="Times New Roman" w:hAnsi="Times New Roman" w:cs="Times New Roman"/>
          <w:color w:val="000000" w:themeColor="text1"/>
          <w:sz w:val="24"/>
        </w:rPr>
      </w:pPr>
      <w:r w:rsidRPr="003C1EB4">
        <w:rPr>
          <w:rFonts w:ascii="Times New Roman" w:hAnsi="Times New Roman" w:cs="Times New Roman"/>
          <w:color w:val="000000" w:themeColor="text1"/>
          <w:sz w:val="24"/>
        </w:rPr>
        <w:t>DAFTAR PUSTAKA</w:t>
      </w:r>
    </w:p>
    <w:p w:rsidR="00BB33EB" w:rsidRDefault="00BB33EB" w:rsidP="00BB33EB">
      <w:pPr>
        <w:spacing w:after="0" w:line="240" w:lineRule="auto"/>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u w:val="single"/>
        </w:rPr>
      </w:pPr>
      <w:r w:rsidRPr="00BB33EB">
        <w:rPr>
          <w:rFonts w:ascii="Times New Roman" w:eastAsia="Times New Roman" w:hAnsi="Times New Roman" w:cs="Times New Roman"/>
          <w:sz w:val="24"/>
          <w:szCs w:val="24"/>
        </w:rPr>
        <w:t xml:space="preserve">Bartels, A. L., Peterson, S. J., &amp; Reina, C. S. (2019). Understanding well-being at work: Development and validation of the eudaimonic workplace well-being scale. </w:t>
      </w:r>
      <w:r w:rsidRPr="00BB33EB">
        <w:rPr>
          <w:rFonts w:ascii="Times New Roman" w:eastAsia="Times New Roman" w:hAnsi="Times New Roman" w:cs="Times New Roman"/>
          <w:i/>
          <w:sz w:val="24"/>
          <w:szCs w:val="24"/>
        </w:rPr>
        <w:t>PLoS ONE</w:t>
      </w:r>
      <w:r w:rsidRPr="00BB33EB">
        <w:rPr>
          <w:rFonts w:ascii="Times New Roman" w:eastAsia="Times New Roman" w:hAnsi="Times New Roman" w:cs="Times New Roman"/>
          <w:sz w:val="24"/>
          <w:szCs w:val="24"/>
        </w:rPr>
        <w:t xml:space="preserve">, </w:t>
      </w:r>
      <w:r w:rsidRPr="00BB33EB">
        <w:rPr>
          <w:rFonts w:ascii="Times New Roman" w:eastAsia="Times New Roman" w:hAnsi="Times New Roman" w:cs="Times New Roman"/>
          <w:i/>
          <w:sz w:val="24"/>
          <w:szCs w:val="24"/>
        </w:rPr>
        <w:t>14</w:t>
      </w:r>
      <w:r w:rsidRPr="00BB33EB">
        <w:rPr>
          <w:rFonts w:ascii="Times New Roman" w:eastAsia="Times New Roman" w:hAnsi="Times New Roman" w:cs="Times New Roman"/>
          <w:sz w:val="24"/>
          <w:szCs w:val="24"/>
        </w:rPr>
        <w:t xml:space="preserve">(4), 1–21. </w:t>
      </w:r>
      <w:hyperlink r:id="rId11">
        <w:r w:rsidRPr="00BB33EB">
          <w:rPr>
            <w:rFonts w:ascii="Times New Roman" w:eastAsia="Times New Roman" w:hAnsi="Times New Roman" w:cs="Times New Roman"/>
            <w:sz w:val="24"/>
            <w:szCs w:val="24"/>
          </w:rPr>
          <w:t>https://doi.org/10.1371/journal.pone.0215957</w:t>
        </w:r>
      </w:hyperlink>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rPr>
        <w:t xml:space="preserve">Handoko, H. T. (2011). </w:t>
      </w:r>
      <w:r w:rsidRPr="00BB33EB">
        <w:rPr>
          <w:rFonts w:ascii="Times New Roman" w:eastAsia="Times New Roman" w:hAnsi="Times New Roman" w:cs="Times New Roman"/>
          <w:i/>
          <w:sz w:val="24"/>
          <w:szCs w:val="24"/>
        </w:rPr>
        <w:t>Manajemen sumber daya manusia</w:t>
      </w:r>
      <w:r w:rsidRPr="00BB33EB">
        <w:rPr>
          <w:rFonts w:ascii="Times New Roman" w:eastAsia="Times New Roman" w:hAnsi="Times New Roman" w:cs="Times New Roman"/>
          <w:sz w:val="24"/>
          <w:szCs w:val="24"/>
        </w:rPr>
        <w:t>. Yogyakarta: BPFE.</w:t>
      </w:r>
    </w:p>
    <w:p w:rsidR="00BB33EB" w:rsidRPr="00BB33EB" w:rsidRDefault="00BB33EB" w:rsidP="00BB33EB">
      <w:pPr>
        <w:spacing w:after="0" w:line="240" w:lineRule="auto"/>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rPr>
        <w:t xml:space="preserve">Herwanto &amp; Ummi, F. T (2017). Pengaruh </w:t>
      </w:r>
      <w:r w:rsidRPr="00BB33EB">
        <w:rPr>
          <w:rFonts w:ascii="Times New Roman" w:eastAsia="Times New Roman" w:hAnsi="Times New Roman" w:cs="Times New Roman"/>
          <w:i/>
          <w:sz w:val="24"/>
          <w:szCs w:val="24"/>
        </w:rPr>
        <w:t xml:space="preserve">workplace well-being </w:t>
      </w:r>
      <w:r w:rsidRPr="00BB33EB">
        <w:rPr>
          <w:rFonts w:ascii="Times New Roman" w:eastAsia="Times New Roman" w:hAnsi="Times New Roman" w:cs="Times New Roman"/>
          <w:sz w:val="24"/>
          <w:szCs w:val="24"/>
        </w:rPr>
        <w:t xml:space="preserve">terhadap kinerja guru SD. </w:t>
      </w:r>
      <w:r w:rsidRPr="00BB33EB">
        <w:rPr>
          <w:rFonts w:ascii="Times New Roman" w:eastAsia="Times New Roman" w:hAnsi="Times New Roman" w:cs="Times New Roman"/>
          <w:i/>
          <w:sz w:val="24"/>
          <w:szCs w:val="24"/>
        </w:rPr>
        <w:t>Jurnal Penelitian dan Pengukuran Psikologi. 6</w:t>
      </w:r>
      <w:r w:rsidRPr="00BB33EB">
        <w:rPr>
          <w:rFonts w:ascii="Times New Roman" w:eastAsia="Times New Roman" w:hAnsi="Times New Roman" w:cs="Times New Roman"/>
          <w:sz w:val="24"/>
          <w:szCs w:val="24"/>
        </w:rPr>
        <w:t>(1)</w:t>
      </w:r>
      <w:r w:rsidRPr="00BB33EB">
        <w:rPr>
          <w:rFonts w:ascii="Times New Roman" w:eastAsia="Times New Roman" w:hAnsi="Times New Roman" w:cs="Times New Roman"/>
          <w:i/>
          <w:sz w:val="24"/>
          <w:szCs w:val="24"/>
        </w:rPr>
        <w:t xml:space="preserve">, </w:t>
      </w:r>
      <w:r w:rsidRPr="00BB33EB">
        <w:rPr>
          <w:rFonts w:ascii="Times New Roman" w:eastAsia="Times New Roman" w:hAnsi="Times New Roman" w:cs="Times New Roman"/>
          <w:sz w:val="24"/>
          <w:szCs w:val="24"/>
        </w:rPr>
        <w:t xml:space="preserve">55-60. </w:t>
      </w:r>
      <w:hyperlink r:id="rId12">
        <w:r w:rsidRPr="00BB33EB">
          <w:rPr>
            <w:rFonts w:ascii="Times New Roman" w:eastAsia="Times New Roman" w:hAnsi="Times New Roman" w:cs="Times New Roman"/>
            <w:sz w:val="24"/>
            <w:szCs w:val="24"/>
          </w:rPr>
          <w:t>https://doi.org/10.21009/JPPP.061.07</w:t>
        </w:r>
      </w:hyperlink>
    </w:p>
    <w:p w:rsidR="00BB33EB" w:rsidRPr="00BB33EB" w:rsidRDefault="00BB33EB" w:rsidP="00BB33EB">
      <w:pPr>
        <w:spacing w:after="0" w:line="240" w:lineRule="auto"/>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i/>
          <w:sz w:val="24"/>
          <w:szCs w:val="24"/>
        </w:rPr>
      </w:pPr>
      <w:r w:rsidRPr="00BB33EB">
        <w:rPr>
          <w:rFonts w:ascii="Times New Roman" w:eastAsia="Times New Roman" w:hAnsi="Times New Roman" w:cs="Times New Roman"/>
          <w:sz w:val="24"/>
          <w:szCs w:val="24"/>
        </w:rPr>
        <w:t xml:space="preserve">Kurtessis, J. N., Eisenberger, R., Ford, M. T., Buffardi, L. C., Stewart, K. A., &amp; Adis, C. S. (2015). Perceived organizational support: A meta-analytic evaluation of organizational support theory. </w:t>
      </w:r>
      <w:r w:rsidRPr="00BB33EB">
        <w:rPr>
          <w:rFonts w:ascii="Times New Roman" w:eastAsia="Times New Roman" w:hAnsi="Times New Roman" w:cs="Times New Roman"/>
          <w:i/>
          <w:sz w:val="24"/>
          <w:szCs w:val="24"/>
        </w:rPr>
        <w:t>Journal of Management.</w:t>
      </w: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rPr>
        <w:t>Page, K. (2005). Subjective wellbeing in the workplace</w:t>
      </w:r>
      <w:r w:rsidRPr="00BB33EB">
        <w:rPr>
          <w:rFonts w:ascii="Times New Roman" w:eastAsia="Times New Roman" w:hAnsi="Times New Roman" w:cs="Times New Roman"/>
          <w:i/>
          <w:sz w:val="24"/>
          <w:szCs w:val="24"/>
        </w:rPr>
        <w:t xml:space="preserve">. Thesis. </w:t>
      </w:r>
      <w:r w:rsidRPr="00BB33EB">
        <w:rPr>
          <w:rFonts w:ascii="Times New Roman" w:eastAsia="Times New Roman" w:hAnsi="Times New Roman" w:cs="Times New Roman"/>
          <w:sz w:val="24"/>
          <w:szCs w:val="24"/>
        </w:rPr>
        <w:t>School of Psychology Faculty of Health and Behavioural Sciences Deakin University.</w:t>
      </w: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rPr>
        <w:t xml:space="preserve">Page, K. M., &amp; Vella-Brodrick, D. A. (2009). The ‘what’, ‘why’ and ‘how’ of employee well-being: A new model. </w:t>
      </w:r>
      <w:r w:rsidRPr="00BB33EB">
        <w:rPr>
          <w:rFonts w:ascii="Times New Roman" w:eastAsia="Times New Roman" w:hAnsi="Times New Roman" w:cs="Times New Roman"/>
          <w:i/>
          <w:sz w:val="24"/>
          <w:szCs w:val="24"/>
        </w:rPr>
        <w:t>Social Indicators Research</w:t>
      </w:r>
      <w:r w:rsidRPr="00BB33EB">
        <w:rPr>
          <w:rFonts w:ascii="Times New Roman" w:eastAsia="Times New Roman" w:hAnsi="Times New Roman" w:cs="Times New Roman"/>
          <w:sz w:val="24"/>
          <w:szCs w:val="24"/>
        </w:rPr>
        <w:t xml:space="preserve">, </w:t>
      </w:r>
      <w:r w:rsidRPr="00BB33EB">
        <w:rPr>
          <w:rFonts w:ascii="Times New Roman" w:eastAsia="Times New Roman" w:hAnsi="Times New Roman" w:cs="Times New Roman"/>
          <w:i/>
          <w:sz w:val="24"/>
          <w:szCs w:val="24"/>
        </w:rPr>
        <w:t>90</w:t>
      </w:r>
      <w:r w:rsidRPr="00BB33EB">
        <w:rPr>
          <w:rFonts w:ascii="Times New Roman" w:eastAsia="Times New Roman" w:hAnsi="Times New Roman" w:cs="Times New Roman"/>
          <w:sz w:val="24"/>
          <w:szCs w:val="24"/>
        </w:rPr>
        <w:t>(3), 441-458. DOI:10.1007/s11205-008-9270-3</w:t>
      </w:r>
    </w:p>
    <w:p w:rsidR="00BB33EB" w:rsidRPr="00BB33EB" w:rsidRDefault="00BB33EB" w:rsidP="00BB33EB">
      <w:pPr>
        <w:spacing w:after="0" w:line="240" w:lineRule="auto"/>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i/>
          <w:sz w:val="24"/>
          <w:szCs w:val="24"/>
        </w:rPr>
      </w:pPr>
      <w:r w:rsidRPr="00BB33EB">
        <w:rPr>
          <w:rFonts w:ascii="Times New Roman" w:eastAsia="Times New Roman" w:hAnsi="Times New Roman" w:cs="Times New Roman"/>
          <w:sz w:val="24"/>
          <w:szCs w:val="24"/>
        </w:rPr>
        <w:t xml:space="preserve">Ramadhany, M., Habsji, T., &amp; Mukzam, M. D. (2013). Pengaruh program kesejahteraan karyawan terhadap semangat kerja karyawan dan prestasi kerja karyawan (Studi pada karyawan tetap kompartemen SDM  PT. Petrokimia gresik). </w:t>
      </w:r>
      <w:r w:rsidRPr="00BB33EB">
        <w:rPr>
          <w:rFonts w:ascii="Times New Roman" w:eastAsia="Times New Roman" w:hAnsi="Times New Roman" w:cs="Times New Roman"/>
          <w:i/>
          <w:sz w:val="24"/>
          <w:szCs w:val="24"/>
        </w:rPr>
        <w:t>Jurnal Administrasi Bisnis. 2</w:t>
      </w:r>
      <w:r w:rsidRPr="00BB33EB">
        <w:rPr>
          <w:rFonts w:ascii="Times New Roman" w:eastAsia="Times New Roman" w:hAnsi="Times New Roman" w:cs="Times New Roman"/>
          <w:sz w:val="24"/>
          <w:szCs w:val="24"/>
        </w:rPr>
        <w:t>(2)</w:t>
      </w:r>
      <w:r w:rsidRPr="00BB33EB">
        <w:rPr>
          <w:rFonts w:ascii="Times New Roman" w:eastAsia="Times New Roman" w:hAnsi="Times New Roman" w:cs="Times New Roman"/>
          <w:i/>
          <w:sz w:val="24"/>
          <w:szCs w:val="24"/>
        </w:rPr>
        <w:t>.</w:t>
      </w:r>
    </w:p>
    <w:p w:rsidR="00BB33EB" w:rsidRPr="00BB33EB" w:rsidRDefault="00BB33EB" w:rsidP="00BB33EB">
      <w:pPr>
        <w:spacing w:after="0" w:line="240" w:lineRule="auto"/>
        <w:ind w:left="709" w:hanging="709"/>
        <w:jc w:val="both"/>
        <w:rPr>
          <w:rFonts w:ascii="Times New Roman" w:eastAsia="Times New Roman" w:hAnsi="Times New Roman" w:cs="Times New Roman"/>
          <w:i/>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rPr>
        <w:t>Rhoades, L., &amp; Eisenberger, R. (2002). Perceived organizational support: A review of the literature. </w:t>
      </w:r>
      <w:r w:rsidRPr="00BB33EB">
        <w:rPr>
          <w:rFonts w:ascii="Times New Roman" w:eastAsia="Times New Roman" w:hAnsi="Times New Roman" w:cs="Times New Roman"/>
          <w:i/>
          <w:sz w:val="24"/>
          <w:szCs w:val="24"/>
        </w:rPr>
        <w:t>Journal of Applied Psychology, 87</w:t>
      </w:r>
      <w:r w:rsidRPr="00BB33EB">
        <w:rPr>
          <w:rFonts w:ascii="Times New Roman" w:eastAsia="Times New Roman" w:hAnsi="Times New Roman" w:cs="Times New Roman"/>
          <w:sz w:val="24"/>
          <w:szCs w:val="24"/>
        </w:rPr>
        <w:t>(4), 698–714. </w:t>
      </w:r>
      <w:hyperlink r:id="rId13">
        <w:r w:rsidRPr="00BB33EB">
          <w:rPr>
            <w:rFonts w:ascii="Times New Roman" w:eastAsia="Times New Roman" w:hAnsi="Times New Roman" w:cs="Times New Roman"/>
            <w:sz w:val="24"/>
            <w:szCs w:val="24"/>
          </w:rPr>
          <w:t>https://doi.org/10.1037/0021-9010.87.4.698</w:t>
        </w:r>
      </w:hyperlink>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rPr>
        <w:t xml:space="preserve">Robbins, S.P &amp; Judge T.A. (2015). </w:t>
      </w:r>
      <w:r w:rsidRPr="00BB33EB">
        <w:rPr>
          <w:rFonts w:ascii="Times New Roman" w:eastAsia="Times New Roman" w:hAnsi="Times New Roman" w:cs="Times New Roman"/>
          <w:i/>
          <w:sz w:val="24"/>
          <w:szCs w:val="24"/>
        </w:rPr>
        <w:t>Perilaku organisasi</w:t>
      </w:r>
      <w:r w:rsidRPr="00BB33EB">
        <w:rPr>
          <w:rFonts w:ascii="Times New Roman" w:eastAsia="Times New Roman" w:hAnsi="Times New Roman" w:cs="Times New Roman"/>
          <w:sz w:val="24"/>
          <w:szCs w:val="24"/>
        </w:rPr>
        <w:t>. Jakarta: Salemba Empat.</w:t>
      </w:r>
    </w:p>
    <w:p w:rsidR="00BB33EB" w:rsidRPr="00BB33EB" w:rsidRDefault="00BB33EB" w:rsidP="00BB33EB">
      <w:pPr>
        <w:spacing w:after="0" w:line="240" w:lineRule="auto"/>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highlight w:val="white"/>
        </w:rPr>
      </w:pPr>
      <w:r w:rsidRPr="00BB33EB">
        <w:rPr>
          <w:rFonts w:ascii="Times New Roman" w:eastAsia="Times New Roman" w:hAnsi="Times New Roman" w:cs="Times New Roman"/>
          <w:sz w:val="24"/>
          <w:szCs w:val="24"/>
          <w:highlight w:val="white"/>
        </w:rPr>
        <w:t>Sahiba, Z. (2018). H</w:t>
      </w:r>
      <w:r w:rsidRPr="00BB33EB">
        <w:rPr>
          <w:rFonts w:ascii="Times New Roman" w:eastAsia="Times New Roman" w:hAnsi="Times New Roman" w:cs="Times New Roman"/>
          <w:i/>
          <w:sz w:val="24"/>
          <w:szCs w:val="24"/>
          <w:highlight w:val="white"/>
        </w:rPr>
        <w:t>ubungan antara persepsi terhadap job demands dengan workplace well-being pada karyawan yang menerima upah di bawah Upah Minimum Propinsi.</w:t>
      </w:r>
      <w:r w:rsidRPr="00BB33EB">
        <w:rPr>
          <w:rFonts w:ascii="Times New Roman" w:eastAsia="Times New Roman" w:hAnsi="Times New Roman" w:cs="Times New Roman"/>
          <w:sz w:val="24"/>
          <w:szCs w:val="24"/>
          <w:highlight w:val="white"/>
        </w:rPr>
        <w:t> </w:t>
      </w:r>
      <w:r w:rsidRPr="00BB33EB">
        <w:rPr>
          <w:rFonts w:ascii="Times New Roman" w:eastAsia="Times New Roman" w:hAnsi="Times New Roman" w:cs="Times New Roman"/>
          <w:i/>
          <w:sz w:val="24"/>
          <w:szCs w:val="24"/>
          <w:highlight w:val="white"/>
        </w:rPr>
        <w:t>Skripsi</w:t>
      </w:r>
      <w:r w:rsidRPr="00BB33EB">
        <w:rPr>
          <w:rFonts w:ascii="Times New Roman" w:eastAsia="Times New Roman" w:hAnsi="Times New Roman" w:cs="Times New Roman"/>
          <w:sz w:val="24"/>
          <w:szCs w:val="24"/>
          <w:highlight w:val="white"/>
        </w:rPr>
        <w:t>. Universitas Mercu Buana Yogyakarta.</w:t>
      </w:r>
    </w:p>
    <w:p w:rsidR="00BB33EB" w:rsidRPr="00BB33EB" w:rsidRDefault="00BB33EB" w:rsidP="00BB33EB">
      <w:pPr>
        <w:spacing w:after="0" w:line="240" w:lineRule="auto"/>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rPr>
        <w:t xml:space="preserve">Suryabrata, S. (2005). </w:t>
      </w:r>
      <w:r w:rsidRPr="00BB33EB">
        <w:rPr>
          <w:rFonts w:ascii="Times New Roman" w:eastAsia="Times New Roman" w:hAnsi="Times New Roman" w:cs="Times New Roman"/>
          <w:i/>
          <w:sz w:val="24"/>
          <w:szCs w:val="24"/>
        </w:rPr>
        <w:t>Pengembangan alat ukur psikologis</w:t>
      </w:r>
      <w:r w:rsidRPr="00BB33EB">
        <w:rPr>
          <w:rFonts w:ascii="Times New Roman" w:eastAsia="Times New Roman" w:hAnsi="Times New Roman" w:cs="Times New Roman"/>
          <w:sz w:val="24"/>
          <w:szCs w:val="24"/>
        </w:rPr>
        <w:t>. Yogyakarta: Andi.</w:t>
      </w: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rPr>
        <w:t xml:space="preserve">Susilo, A. S. B. (2007). Hubungan stres kerja dilihat dari sumber stres dengan somatisasi karyawan PT. Mataram Tunggal Garment Yogyakarta. </w:t>
      </w:r>
      <w:r w:rsidRPr="00BB33EB">
        <w:rPr>
          <w:rFonts w:ascii="Times New Roman" w:eastAsia="Times New Roman" w:hAnsi="Times New Roman" w:cs="Times New Roman"/>
          <w:i/>
          <w:sz w:val="24"/>
          <w:szCs w:val="24"/>
        </w:rPr>
        <w:t xml:space="preserve">Skripsi. </w:t>
      </w:r>
      <w:r w:rsidRPr="00BB33EB">
        <w:rPr>
          <w:rFonts w:ascii="Times New Roman" w:eastAsia="Times New Roman" w:hAnsi="Times New Roman" w:cs="Times New Roman"/>
          <w:sz w:val="24"/>
          <w:szCs w:val="24"/>
        </w:rPr>
        <w:t xml:space="preserve">Fakultas Psikologi Universitas Sanata Dharma Yogyakarta. </w:t>
      </w: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rPr>
        <w:lastRenderedPageBreak/>
        <w:t xml:space="preserve">Susmiati, &amp; Sudarma, K. (2015). Pengaruh budaya organisasi dan dukungan organisasi persepsian terhadap kinerja karyawan dengan komitmen organisasi sebagai variabel intervening. </w:t>
      </w:r>
      <w:r w:rsidRPr="00BB33EB">
        <w:rPr>
          <w:rFonts w:ascii="Times New Roman" w:eastAsia="Times New Roman" w:hAnsi="Times New Roman" w:cs="Times New Roman"/>
          <w:i/>
          <w:sz w:val="24"/>
          <w:szCs w:val="24"/>
        </w:rPr>
        <w:t>Jurnal Management Analysis Journal, 4</w:t>
      </w:r>
      <w:r w:rsidRPr="00BB33EB">
        <w:rPr>
          <w:rFonts w:ascii="Times New Roman" w:eastAsia="Times New Roman" w:hAnsi="Times New Roman" w:cs="Times New Roman"/>
          <w:sz w:val="24"/>
          <w:szCs w:val="24"/>
        </w:rPr>
        <w:t>(1),79-82.</w:t>
      </w: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highlight w:val="white"/>
        </w:rPr>
        <w:t>Utari, I. P. (2019) </w:t>
      </w:r>
      <w:hyperlink r:id="rId14">
        <w:r w:rsidRPr="00BB33EB">
          <w:rPr>
            <w:rFonts w:ascii="Times New Roman" w:eastAsia="Times New Roman" w:hAnsi="Times New Roman" w:cs="Times New Roman"/>
            <w:i/>
            <w:sz w:val="24"/>
            <w:szCs w:val="24"/>
            <w:highlight w:val="white"/>
          </w:rPr>
          <w:t>Hubungan antara perceived organizational support dengan workplace well-being pada karyawan PT.X Yogyakarta.</w:t>
        </w:r>
      </w:hyperlink>
      <w:r w:rsidRPr="00BB33EB">
        <w:rPr>
          <w:rFonts w:ascii="Times New Roman" w:eastAsia="Times New Roman" w:hAnsi="Times New Roman" w:cs="Times New Roman"/>
          <w:sz w:val="24"/>
          <w:szCs w:val="24"/>
          <w:highlight w:val="white"/>
        </w:rPr>
        <w:t> </w:t>
      </w:r>
      <w:r w:rsidRPr="00BB33EB">
        <w:rPr>
          <w:rFonts w:ascii="Times New Roman" w:eastAsia="Times New Roman" w:hAnsi="Times New Roman" w:cs="Times New Roman"/>
          <w:i/>
          <w:sz w:val="24"/>
          <w:szCs w:val="24"/>
          <w:highlight w:val="white"/>
        </w:rPr>
        <w:t>Skripsi</w:t>
      </w:r>
      <w:r w:rsidRPr="00BB33EB">
        <w:rPr>
          <w:rFonts w:ascii="Times New Roman" w:eastAsia="Times New Roman" w:hAnsi="Times New Roman" w:cs="Times New Roman"/>
          <w:sz w:val="24"/>
          <w:szCs w:val="24"/>
          <w:highlight w:val="white"/>
        </w:rPr>
        <w:t>. Universitas Mercu Buana Yogyakarta.</w:t>
      </w:r>
    </w:p>
    <w:p w:rsidR="00BB33EB" w:rsidRPr="00BB33EB" w:rsidRDefault="00BB33EB" w:rsidP="00BB33EB">
      <w:pPr>
        <w:spacing w:after="0" w:line="240" w:lineRule="auto"/>
        <w:jc w:val="both"/>
        <w:rPr>
          <w:rFonts w:ascii="Times New Roman" w:eastAsia="Times New Roman" w:hAnsi="Times New Roman" w:cs="Times New Roman"/>
          <w:sz w:val="24"/>
          <w:szCs w:val="24"/>
        </w:rPr>
      </w:pP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r w:rsidRPr="00BB33EB">
        <w:rPr>
          <w:rFonts w:ascii="Times New Roman" w:eastAsia="Times New Roman" w:hAnsi="Times New Roman" w:cs="Times New Roman"/>
          <w:sz w:val="24"/>
          <w:szCs w:val="24"/>
        </w:rPr>
        <w:t xml:space="preserve">Yuniarti, A. (2015). Pengaruh modal psikologis dan persepsi gaya kepemimpinan transformasional terhadap workplace well being. </w:t>
      </w:r>
      <w:r w:rsidRPr="00BB33EB">
        <w:rPr>
          <w:rFonts w:ascii="Times New Roman" w:eastAsia="Times New Roman" w:hAnsi="Times New Roman" w:cs="Times New Roman"/>
          <w:i/>
          <w:sz w:val="24"/>
          <w:szCs w:val="24"/>
        </w:rPr>
        <w:t>Skripsi.</w:t>
      </w:r>
      <w:r w:rsidRPr="00BB33EB">
        <w:rPr>
          <w:rFonts w:ascii="Times New Roman" w:eastAsia="Times New Roman" w:hAnsi="Times New Roman" w:cs="Times New Roman"/>
          <w:sz w:val="24"/>
          <w:szCs w:val="24"/>
        </w:rPr>
        <w:t xml:space="preserve"> Fakultas Psikologi Universitas Islam Negeri Syarif Hidayatullah Jakarta.</w:t>
      </w:r>
    </w:p>
    <w:p w:rsidR="00BB33EB" w:rsidRPr="00BB33EB" w:rsidRDefault="00BB33EB" w:rsidP="00BB33EB">
      <w:pPr>
        <w:spacing w:after="0" w:line="240" w:lineRule="auto"/>
        <w:ind w:left="709" w:hanging="709"/>
        <w:jc w:val="both"/>
        <w:rPr>
          <w:rFonts w:ascii="Times New Roman" w:eastAsia="Times New Roman" w:hAnsi="Times New Roman" w:cs="Times New Roman"/>
          <w:sz w:val="24"/>
          <w:szCs w:val="24"/>
        </w:rPr>
      </w:pPr>
    </w:p>
    <w:p w:rsidR="00AA49EC" w:rsidRPr="00792FB5" w:rsidRDefault="00AA49EC" w:rsidP="00AA49EC">
      <w:pPr>
        <w:rPr>
          <w:rFonts w:ascii="Times New Roman" w:hAnsi="Times New Roman" w:cs="Times New Roman"/>
          <w:sz w:val="30"/>
          <w:szCs w:val="30"/>
          <w:vertAlign w:val="superscript"/>
        </w:rPr>
      </w:pPr>
    </w:p>
    <w:p w:rsidR="00653943" w:rsidRDefault="00653943"/>
    <w:sectPr w:rsidR="0065394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A6" w:rsidRDefault="006F27A6">
      <w:pPr>
        <w:spacing w:after="0" w:line="240" w:lineRule="auto"/>
      </w:pPr>
      <w:r>
        <w:separator/>
      </w:r>
    </w:p>
  </w:endnote>
  <w:endnote w:type="continuationSeparator" w:id="0">
    <w:p w:rsidR="006F27A6" w:rsidRDefault="006F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A6" w:rsidRDefault="006F27A6">
      <w:pPr>
        <w:spacing w:after="0" w:line="240" w:lineRule="auto"/>
      </w:pPr>
      <w:r>
        <w:separator/>
      </w:r>
    </w:p>
  </w:footnote>
  <w:footnote w:type="continuationSeparator" w:id="0">
    <w:p w:rsidR="006F27A6" w:rsidRDefault="006F2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C16" w:rsidRDefault="006F27A6" w:rsidP="00203D62">
    <w:pPr>
      <w:pStyle w:val="Header"/>
      <w:jc w:val="center"/>
    </w:pPr>
  </w:p>
  <w:p w:rsidR="00BD3C16" w:rsidRDefault="006F2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0945"/>
    <w:multiLevelType w:val="hybridMultilevel"/>
    <w:tmpl w:val="880EE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949DD"/>
    <w:multiLevelType w:val="multilevel"/>
    <w:tmpl w:val="498949DD"/>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EC"/>
    <w:rsid w:val="000F7891"/>
    <w:rsid w:val="00154EB4"/>
    <w:rsid w:val="002406A0"/>
    <w:rsid w:val="0027221E"/>
    <w:rsid w:val="003229B6"/>
    <w:rsid w:val="00432E43"/>
    <w:rsid w:val="00470FB5"/>
    <w:rsid w:val="0049476C"/>
    <w:rsid w:val="004B09C9"/>
    <w:rsid w:val="006069EE"/>
    <w:rsid w:val="006256E7"/>
    <w:rsid w:val="0064482A"/>
    <w:rsid w:val="00653943"/>
    <w:rsid w:val="00655947"/>
    <w:rsid w:val="00661344"/>
    <w:rsid w:val="006F27A6"/>
    <w:rsid w:val="006F7C96"/>
    <w:rsid w:val="00711408"/>
    <w:rsid w:val="0073021A"/>
    <w:rsid w:val="00740FB5"/>
    <w:rsid w:val="00771187"/>
    <w:rsid w:val="007A2E79"/>
    <w:rsid w:val="007F689E"/>
    <w:rsid w:val="008108C4"/>
    <w:rsid w:val="0094338A"/>
    <w:rsid w:val="009D7F90"/>
    <w:rsid w:val="009E576D"/>
    <w:rsid w:val="00A50D67"/>
    <w:rsid w:val="00AA49EC"/>
    <w:rsid w:val="00B616FB"/>
    <w:rsid w:val="00B64B92"/>
    <w:rsid w:val="00BB33EB"/>
    <w:rsid w:val="00BC5572"/>
    <w:rsid w:val="00BF7414"/>
    <w:rsid w:val="00C113CB"/>
    <w:rsid w:val="00CB0EB5"/>
    <w:rsid w:val="00D104B1"/>
    <w:rsid w:val="00D23A4C"/>
    <w:rsid w:val="00DD5E1B"/>
    <w:rsid w:val="00DE1971"/>
    <w:rsid w:val="00E92F05"/>
    <w:rsid w:val="00EE2BE7"/>
    <w:rsid w:val="00F72696"/>
    <w:rsid w:val="00FD4528"/>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EC"/>
  </w:style>
  <w:style w:type="paragraph" w:styleId="Heading1">
    <w:name w:val="heading 1"/>
    <w:basedOn w:val="Normal"/>
    <w:next w:val="Normal"/>
    <w:link w:val="Heading1Char"/>
    <w:uiPriority w:val="9"/>
    <w:qFormat/>
    <w:rsid w:val="00AA49E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A49E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A49EC"/>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Hyperlink">
    <w:name w:val="Hyperlink"/>
    <w:basedOn w:val="DefaultParagraphFont"/>
    <w:uiPriority w:val="99"/>
    <w:unhideWhenUsed/>
    <w:rsid w:val="00AA49EC"/>
    <w:rPr>
      <w:color w:val="0000FF" w:themeColor="hyperlink"/>
      <w:u w:val="single"/>
    </w:rPr>
  </w:style>
  <w:style w:type="paragraph" w:styleId="Header">
    <w:name w:val="header"/>
    <w:basedOn w:val="Normal"/>
    <w:link w:val="HeaderChar"/>
    <w:uiPriority w:val="99"/>
    <w:unhideWhenUsed/>
    <w:rsid w:val="00AA4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9EC"/>
  </w:style>
  <w:style w:type="table" w:customStyle="1" w:styleId="TableGrid3">
    <w:name w:val="Table Grid3"/>
    <w:basedOn w:val="TableNormal"/>
    <w:next w:val="TableGrid"/>
    <w:uiPriority w:val="39"/>
    <w:qFormat/>
    <w:rsid w:val="00AA49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AA49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AA49EC"/>
  </w:style>
  <w:style w:type="table" w:styleId="TableGrid">
    <w:name w:val="Table Grid"/>
    <w:basedOn w:val="TableNormal"/>
    <w:uiPriority w:val="59"/>
    <w:rsid w:val="00AA4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2E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EC"/>
  </w:style>
  <w:style w:type="paragraph" w:styleId="Heading1">
    <w:name w:val="heading 1"/>
    <w:basedOn w:val="Normal"/>
    <w:next w:val="Normal"/>
    <w:link w:val="Heading1Char"/>
    <w:uiPriority w:val="9"/>
    <w:qFormat/>
    <w:rsid w:val="00AA49E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A49E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A49EC"/>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Hyperlink">
    <w:name w:val="Hyperlink"/>
    <w:basedOn w:val="DefaultParagraphFont"/>
    <w:uiPriority w:val="99"/>
    <w:unhideWhenUsed/>
    <w:rsid w:val="00AA49EC"/>
    <w:rPr>
      <w:color w:val="0000FF" w:themeColor="hyperlink"/>
      <w:u w:val="single"/>
    </w:rPr>
  </w:style>
  <w:style w:type="paragraph" w:styleId="Header">
    <w:name w:val="header"/>
    <w:basedOn w:val="Normal"/>
    <w:link w:val="HeaderChar"/>
    <w:uiPriority w:val="99"/>
    <w:unhideWhenUsed/>
    <w:rsid w:val="00AA4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9EC"/>
  </w:style>
  <w:style w:type="table" w:customStyle="1" w:styleId="TableGrid3">
    <w:name w:val="Table Grid3"/>
    <w:basedOn w:val="TableNormal"/>
    <w:next w:val="TableGrid"/>
    <w:uiPriority w:val="39"/>
    <w:qFormat/>
    <w:rsid w:val="00AA49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AA49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AA49EC"/>
  </w:style>
  <w:style w:type="table" w:styleId="TableGrid">
    <w:name w:val="Table Grid"/>
    <w:basedOn w:val="TableNormal"/>
    <w:uiPriority w:val="59"/>
    <w:rsid w:val="00AA4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2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sendiriyaa@gmail.com" TargetMode="External"/><Relationship Id="rId13" Type="http://schemas.openxmlformats.org/officeDocument/2006/relationships/hyperlink" Target="https://psycnet.apa.org/doi/10.1037/0021-9010.87.4.69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21009/JPPP.061.0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371/journal.pone.02159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fi@mercubuana-yogya.ac.id" TargetMode="External"/><Relationship Id="rId4" Type="http://schemas.openxmlformats.org/officeDocument/2006/relationships/settings" Target="settings.xml"/><Relationship Id="rId9" Type="http://schemas.openxmlformats.org/officeDocument/2006/relationships/hyperlink" Target="mailto:rengganis@mercubuana-yogya.ac.id" TargetMode="External"/><Relationship Id="rId14" Type="http://schemas.openxmlformats.org/officeDocument/2006/relationships/hyperlink" Target="http://eprints.mercubuana-yogya.ac.id/7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Deta</dc:creator>
  <cp:lastModifiedBy>brdet</cp:lastModifiedBy>
  <cp:revision>4</cp:revision>
  <cp:lastPrinted>2021-06-11T04:22:00Z</cp:lastPrinted>
  <dcterms:created xsi:type="dcterms:W3CDTF">2021-06-11T04:21:00Z</dcterms:created>
  <dcterms:modified xsi:type="dcterms:W3CDTF">2021-07-27T05:34:00Z</dcterms:modified>
</cp:coreProperties>
</file>