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5E0" w:rsidRDefault="00C50856" w:rsidP="00ED35E0">
      <w:pPr>
        <w:spacing w:after="0" w:line="360" w:lineRule="auto"/>
        <w:jc w:val="center"/>
        <w:rPr>
          <w:rFonts w:cs="Times New Roman"/>
          <w:b/>
          <w:i/>
          <w:szCs w:val="24"/>
        </w:rPr>
      </w:pPr>
      <w:r w:rsidRPr="00BE48F8">
        <w:rPr>
          <w:rFonts w:cs="Times New Roman"/>
          <w:b/>
          <w:i/>
          <w:szCs w:val="24"/>
        </w:rPr>
        <w:t>SELF-EFFICACY</w:t>
      </w:r>
      <w:r w:rsidRPr="00BE48F8">
        <w:rPr>
          <w:rFonts w:cs="Times New Roman"/>
          <w:b/>
          <w:szCs w:val="24"/>
        </w:rPr>
        <w:t xml:space="preserve"> D</w:t>
      </w:r>
      <w:r w:rsidR="00ED35E0">
        <w:rPr>
          <w:rFonts w:cs="Times New Roman"/>
          <w:b/>
          <w:szCs w:val="24"/>
        </w:rPr>
        <w:t xml:space="preserve">AN </w:t>
      </w:r>
      <w:r w:rsidRPr="00BE48F8">
        <w:rPr>
          <w:rFonts w:cs="Times New Roman"/>
          <w:b/>
          <w:i/>
          <w:szCs w:val="24"/>
        </w:rPr>
        <w:t>SUBJECTIVE WELL-BEING</w:t>
      </w:r>
    </w:p>
    <w:p w:rsidR="00C50856" w:rsidRDefault="00C50856" w:rsidP="00ED35E0">
      <w:pPr>
        <w:spacing w:after="0" w:line="360" w:lineRule="auto"/>
        <w:jc w:val="center"/>
        <w:rPr>
          <w:rFonts w:cs="Times New Roman"/>
          <w:b/>
          <w:szCs w:val="24"/>
        </w:rPr>
      </w:pPr>
      <w:r w:rsidRPr="00BE48F8">
        <w:rPr>
          <w:rFonts w:cs="Times New Roman"/>
          <w:b/>
          <w:szCs w:val="24"/>
        </w:rPr>
        <w:t xml:space="preserve"> PADA IBU YANG BEKERJA</w:t>
      </w:r>
    </w:p>
    <w:p w:rsidR="00BE48F8" w:rsidRPr="00BE48F8" w:rsidRDefault="00BE48F8" w:rsidP="007B5060">
      <w:pPr>
        <w:spacing w:after="0" w:line="360" w:lineRule="auto"/>
        <w:jc w:val="center"/>
        <w:rPr>
          <w:rFonts w:cs="Times New Roman"/>
          <w:b/>
          <w:szCs w:val="24"/>
        </w:rPr>
      </w:pPr>
    </w:p>
    <w:p w:rsidR="00ED35E0" w:rsidRDefault="00C50856" w:rsidP="007B5060">
      <w:pPr>
        <w:spacing w:after="0" w:line="360" w:lineRule="auto"/>
        <w:jc w:val="center"/>
        <w:rPr>
          <w:rFonts w:cs="Times New Roman"/>
          <w:b/>
          <w:i/>
          <w:szCs w:val="24"/>
        </w:rPr>
      </w:pPr>
      <w:r w:rsidRPr="00BE48F8">
        <w:rPr>
          <w:rFonts w:cs="Times New Roman"/>
          <w:b/>
          <w:i/>
          <w:szCs w:val="24"/>
        </w:rPr>
        <w:t xml:space="preserve">SELF-EEFICACY </w:t>
      </w:r>
      <w:r w:rsidR="00ED35E0">
        <w:rPr>
          <w:rFonts w:cs="Times New Roman"/>
          <w:b/>
          <w:i/>
          <w:szCs w:val="24"/>
        </w:rPr>
        <w:t xml:space="preserve">AND </w:t>
      </w:r>
      <w:r w:rsidRPr="00BE48F8">
        <w:rPr>
          <w:rFonts w:cs="Times New Roman"/>
          <w:b/>
          <w:i/>
          <w:szCs w:val="24"/>
        </w:rPr>
        <w:t xml:space="preserve">SUBJECTIVE WELL-BEING </w:t>
      </w:r>
    </w:p>
    <w:p w:rsidR="00C50856" w:rsidRPr="00BE48F8" w:rsidRDefault="00C50856" w:rsidP="007B5060">
      <w:pPr>
        <w:spacing w:after="0" w:line="360" w:lineRule="auto"/>
        <w:jc w:val="center"/>
        <w:rPr>
          <w:rFonts w:cs="Times New Roman"/>
          <w:b/>
          <w:i/>
          <w:szCs w:val="24"/>
        </w:rPr>
      </w:pPr>
      <w:r w:rsidRPr="00BE48F8">
        <w:rPr>
          <w:rFonts w:cs="Times New Roman"/>
          <w:b/>
          <w:i/>
          <w:szCs w:val="24"/>
        </w:rPr>
        <w:t>TO WORKING MOTHERS</w:t>
      </w:r>
    </w:p>
    <w:p w:rsidR="00C50856" w:rsidRDefault="00C50856" w:rsidP="007B5060">
      <w:pPr>
        <w:spacing w:after="0" w:line="360" w:lineRule="auto"/>
        <w:jc w:val="center"/>
        <w:rPr>
          <w:rFonts w:cs="Times New Roman"/>
          <w:b/>
          <w:sz w:val="22"/>
          <w:vertAlign w:val="superscript"/>
        </w:rPr>
      </w:pPr>
      <w:r w:rsidRPr="00BE48F8">
        <w:rPr>
          <w:rFonts w:cs="Times New Roman"/>
          <w:b/>
          <w:sz w:val="22"/>
        </w:rPr>
        <w:t>Lila Nurmila Sari</w:t>
      </w:r>
      <w:r w:rsidR="00BE48F8">
        <w:rPr>
          <w:rFonts w:cs="Times New Roman"/>
          <w:b/>
          <w:sz w:val="22"/>
          <w:vertAlign w:val="superscript"/>
        </w:rPr>
        <w:t>1</w:t>
      </w:r>
      <w:r w:rsidRPr="00BE48F8">
        <w:rPr>
          <w:rFonts w:cs="Times New Roman"/>
          <w:b/>
          <w:sz w:val="22"/>
        </w:rPr>
        <w:t>,</w:t>
      </w:r>
      <w:r w:rsidR="00BE48F8">
        <w:rPr>
          <w:rFonts w:cs="Times New Roman"/>
          <w:b/>
          <w:sz w:val="22"/>
        </w:rPr>
        <w:t xml:space="preserve"> Sowanya Ardi Prahara, S.Psi.,M</w:t>
      </w:r>
      <w:r w:rsidRPr="00BE48F8">
        <w:rPr>
          <w:rFonts w:cs="Times New Roman"/>
          <w:b/>
          <w:sz w:val="22"/>
        </w:rPr>
        <w:t>A</w:t>
      </w:r>
      <w:r w:rsidR="00BE48F8">
        <w:rPr>
          <w:rFonts w:cs="Times New Roman"/>
          <w:b/>
          <w:sz w:val="22"/>
          <w:vertAlign w:val="superscript"/>
        </w:rPr>
        <w:t>2</w:t>
      </w:r>
    </w:p>
    <w:p w:rsidR="00BE48F8" w:rsidRPr="00BE48F8" w:rsidRDefault="00BE48F8" w:rsidP="007B5060">
      <w:pPr>
        <w:spacing w:after="0" w:line="360" w:lineRule="auto"/>
        <w:jc w:val="center"/>
        <w:rPr>
          <w:rFonts w:cs="Times New Roman"/>
          <w:b/>
          <w:sz w:val="20"/>
          <w:szCs w:val="20"/>
          <w:vertAlign w:val="superscript"/>
        </w:rPr>
      </w:pPr>
      <w:r w:rsidRPr="00BE48F8">
        <w:rPr>
          <w:rFonts w:cs="Times New Roman"/>
          <w:b/>
          <w:sz w:val="20"/>
          <w:szCs w:val="20"/>
          <w:vertAlign w:val="superscript"/>
        </w:rPr>
        <w:t>Universitas Mercu Buana Yogyakarta</w:t>
      </w:r>
    </w:p>
    <w:p w:rsidR="00C50856" w:rsidRPr="00BE48F8" w:rsidRDefault="00117FD4" w:rsidP="007B5060">
      <w:pPr>
        <w:spacing w:after="0" w:line="360" w:lineRule="auto"/>
        <w:jc w:val="center"/>
        <w:rPr>
          <w:rFonts w:cs="Times New Roman"/>
          <w:b/>
          <w:sz w:val="22"/>
          <w:vertAlign w:val="superscript"/>
        </w:rPr>
      </w:pPr>
      <w:hyperlink r:id="rId9" w:history="1">
        <w:r w:rsidR="00C50856" w:rsidRPr="00C50856">
          <w:rPr>
            <w:rStyle w:val="Hyperlink"/>
            <w:rFonts w:cs="Times New Roman"/>
            <w:b/>
            <w:szCs w:val="24"/>
          </w:rPr>
          <w:t>nurmilalila@gmail.com</w:t>
        </w:r>
      </w:hyperlink>
    </w:p>
    <w:p w:rsidR="00C50856" w:rsidRDefault="00C50856" w:rsidP="007B5060">
      <w:pPr>
        <w:spacing w:after="0" w:line="360" w:lineRule="auto"/>
        <w:jc w:val="center"/>
        <w:rPr>
          <w:rFonts w:cs="Times New Roman"/>
          <w:b/>
          <w:szCs w:val="24"/>
        </w:rPr>
      </w:pPr>
      <w:r w:rsidRPr="00C50856">
        <w:rPr>
          <w:rFonts w:cs="Times New Roman"/>
          <w:b/>
          <w:szCs w:val="24"/>
        </w:rPr>
        <w:t>0857</w:t>
      </w:r>
      <w:r w:rsidR="00BE48F8">
        <w:rPr>
          <w:rFonts w:cs="Times New Roman"/>
          <w:b/>
          <w:szCs w:val="24"/>
        </w:rPr>
        <w:t>-</w:t>
      </w:r>
      <w:r w:rsidRPr="00C50856">
        <w:rPr>
          <w:rFonts w:cs="Times New Roman"/>
          <w:b/>
          <w:szCs w:val="24"/>
        </w:rPr>
        <w:t>4321</w:t>
      </w:r>
      <w:r w:rsidR="00BE48F8">
        <w:rPr>
          <w:rFonts w:cs="Times New Roman"/>
          <w:b/>
          <w:szCs w:val="24"/>
        </w:rPr>
        <w:t>-</w:t>
      </w:r>
      <w:r w:rsidRPr="00C50856">
        <w:rPr>
          <w:rFonts w:cs="Times New Roman"/>
          <w:b/>
          <w:szCs w:val="24"/>
        </w:rPr>
        <w:t>5169</w:t>
      </w:r>
    </w:p>
    <w:p w:rsidR="00BE48F8" w:rsidRPr="00BE48F8" w:rsidRDefault="00BE48F8" w:rsidP="00BE48F8">
      <w:pPr>
        <w:pStyle w:val="Heading1"/>
        <w:spacing w:line="240" w:lineRule="auto"/>
        <w:jc w:val="center"/>
        <w:rPr>
          <w:rFonts w:ascii="Times New Roman" w:hAnsi="Times New Roman" w:cs="Times New Roman"/>
          <w:color w:val="auto"/>
          <w:sz w:val="20"/>
          <w:szCs w:val="20"/>
        </w:rPr>
      </w:pPr>
      <w:bookmarkStart w:id="0" w:name="_Toc74763007"/>
      <w:bookmarkStart w:id="1" w:name="_Toc78993972"/>
      <w:r w:rsidRPr="00BE48F8">
        <w:rPr>
          <w:rFonts w:ascii="Times New Roman" w:hAnsi="Times New Roman" w:cs="Times New Roman"/>
          <w:color w:val="auto"/>
          <w:sz w:val="20"/>
          <w:szCs w:val="20"/>
        </w:rPr>
        <w:t>Abstrak</w:t>
      </w:r>
      <w:bookmarkEnd w:id="0"/>
      <w:bookmarkEnd w:id="1"/>
    </w:p>
    <w:p w:rsidR="00ED35E0" w:rsidRPr="00ED35E0" w:rsidRDefault="00ED35E0" w:rsidP="00ED35E0">
      <w:pPr>
        <w:spacing w:line="240" w:lineRule="auto"/>
        <w:ind w:hanging="2"/>
        <w:jc w:val="both"/>
        <w:rPr>
          <w:color w:val="000000"/>
          <w:sz w:val="20"/>
          <w:szCs w:val="20"/>
        </w:rPr>
      </w:pPr>
      <w:r w:rsidRPr="00ED35E0">
        <w:rPr>
          <w:sz w:val="20"/>
          <w:szCs w:val="20"/>
        </w:rPr>
        <w:t xml:space="preserve">Menjadi ibu yang bekerja bukanlah hal yang mudah, </w:t>
      </w:r>
      <w:r w:rsidRPr="00ED35E0">
        <w:rPr>
          <w:color w:val="000000"/>
          <w:sz w:val="20"/>
          <w:szCs w:val="20"/>
        </w:rPr>
        <w:t xml:space="preserve">karena harus membagi waktu antara berperan sebagai wanita karir, sebagai istri dan sebagai ibu yang bertanggung jawab dalam mengasuh dan mendidik anak. Sehingga seorang ibu bekerja  harus memiliki </w:t>
      </w:r>
      <w:r w:rsidRPr="00ED35E0">
        <w:rPr>
          <w:i/>
          <w:color w:val="000000"/>
          <w:sz w:val="20"/>
          <w:szCs w:val="20"/>
        </w:rPr>
        <w:t xml:space="preserve">self-efficacy </w:t>
      </w:r>
      <w:r w:rsidRPr="00ED35E0">
        <w:rPr>
          <w:color w:val="000000"/>
          <w:sz w:val="20"/>
          <w:szCs w:val="20"/>
        </w:rPr>
        <w:t>yang tinggi supaya dapat merasakan kesejahteraan dikehidupannya.</w:t>
      </w:r>
      <w:r w:rsidRPr="00ED35E0">
        <w:rPr>
          <w:sz w:val="20"/>
          <w:szCs w:val="20"/>
        </w:rPr>
        <w:t xml:space="preserve">Penelitian ini bertujuan untuk mengetahui hubungan antara </w:t>
      </w:r>
      <w:r w:rsidRPr="00ED35E0">
        <w:rPr>
          <w:i/>
          <w:sz w:val="20"/>
          <w:szCs w:val="20"/>
        </w:rPr>
        <w:t xml:space="preserve">self efficacy </w:t>
      </w:r>
      <w:r w:rsidRPr="00ED35E0">
        <w:rPr>
          <w:sz w:val="20"/>
          <w:szCs w:val="20"/>
        </w:rPr>
        <w:t xml:space="preserve">dengan </w:t>
      </w:r>
      <w:r w:rsidRPr="00ED35E0">
        <w:rPr>
          <w:i/>
          <w:sz w:val="20"/>
          <w:szCs w:val="20"/>
        </w:rPr>
        <w:t>Subjective well-being</w:t>
      </w:r>
      <w:r w:rsidRPr="00ED35E0">
        <w:rPr>
          <w:sz w:val="20"/>
          <w:szCs w:val="20"/>
        </w:rPr>
        <w:t xml:space="preserve"> pada ibu yang bekerja. Subjek dalam penelitian ini berjumlah 60 orang yang memiliki ciri-ciri sebagai ibu bekerja yang memiliki anak usia 1-15 tahun dengan masa kerja minimal satu tahun. Teknik pengambilan sampel yang digunakan dalam penelitian ini adalah metode </w:t>
      </w:r>
      <w:r w:rsidRPr="00ED35E0">
        <w:rPr>
          <w:i/>
          <w:sz w:val="20"/>
          <w:szCs w:val="20"/>
        </w:rPr>
        <w:t xml:space="preserve">purposive sampling. </w:t>
      </w:r>
      <w:r w:rsidRPr="00ED35E0">
        <w:rPr>
          <w:sz w:val="20"/>
          <w:szCs w:val="20"/>
        </w:rPr>
        <w:t xml:space="preserve">Alat pengumpulan data menggunakan Skala </w:t>
      </w:r>
      <w:r w:rsidRPr="00ED35E0">
        <w:rPr>
          <w:i/>
          <w:sz w:val="20"/>
          <w:szCs w:val="20"/>
        </w:rPr>
        <w:t xml:space="preserve">Self Efficacy </w:t>
      </w:r>
      <w:r w:rsidRPr="00ED35E0">
        <w:rPr>
          <w:sz w:val="20"/>
          <w:szCs w:val="20"/>
        </w:rPr>
        <w:t>dan Skala</w:t>
      </w:r>
      <w:r w:rsidRPr="00ED35E0">
        <w:rPr>
          <w:i/>
          <w:sz w:val="20"/>
          <w:szCs w:val="20"/>
        </w:rPr>
        <w:t xml:space="preserve"> Subjective Well-Being</w:t>
      </w:r>
      <w:r w:rsidRPr="00ED35E0">
        <w:rPr>
          <w:sz w:val="20"/>
          <w:szCs w:val="20"/>
        </w:rPr>
        <w:t xml:space="preserve">. Hasil analisis dengan uji korelasi product moment antara </w:t>
      </w:r>
      <w:r w:rsidRPr="00ED35E0">
        <w:rPr>
          <w:i/>
          <w:sz w:val="20"/>
          <w:szCs w:val="20"/>
        </w:rPr>
        <w:t xml:space="preserve">self efficacy </w:t>
      </w:r>
      <w:r w:rsidRPr="00ED35E0">
        <w:rPr>
          <w:sz w:val="20"/>
          <w:szCs w:val="20"/>
        </w:rPr>
        <w:t xml:space="preserve">dengan </w:t>
      </w:r>
      <w:r w:rsidRPr="00ED35E0">
        <w:rPr>
          <w:i/>
          <w:sz w:val="20"/>
          <w:szCs w:val="20"/>
        </w:rPr>
        <w:t>subjective well-being</w:t>
      </w:r>
      <w:r w:rsidRPr="00ED35E0">
        <w:rPr>
          <w:sz w:val="20"/>
          <w:szCs w:val="20"/>
        </w:rPr>
        <w:t xml:space="preserve"> pada ibu yang bekerja menunjukkan nilai koefisiensi korelasi (R) = 0,360 (p ≤ 0,050). Hasil tersebut menunjukkan bahwa terdapat hubungan positif yang signifikan antara </w:t>
      </w:r>
      <w:r w:rsidRPr="00ED35E0">
        <w:rPr>
          <w:i/>
          <w:sz w:val="20"/>
          <w:szCs w:val="20"/>
        </w:rPr>
        <w:t xml:space="preserve">self efficacy </w:t>
      </w:r>
      <w:r w:rsidRPr="00ED35E0">
        <w:rPr>
          <w:sz w:val="20"/>
          <w:szCs w:val="20"/>
        </w:rPr>
        <w:t xml:space="preserve">dengan </w:t>
      </w:r>
      <w:r w:rsidRPr="00ED35E0">
        <w:rPr>
          <w:i/>
          <w:sz w:val="20"/>
          <w:szCs w:val="20"/>
        </w:rPr>
        <w:t>subjective well-being</w:t>
      </w:r>
      <w:r w:rsidRPr="00ED35E0">
        <w:rPr>
          <w:sz w:val="20"/>
          <w:szCs w:val="20"/>
        </w:rPr>
        <w:t xml:space="preserve"> pada ibu yang bekerja.</w:t>
      </w:r>
    </w:p>
    <w:p w:rsidR="00BE48F8" w:rsidRPr="00ED35E0" w:rsidRDefault="00BE48F8" w:rsidP="00ED35E0">
      <w:pPr>
        <w:spacing w:line="240" w:lineRule="auto"/>
        <w:jc w:val="both"/>
        <w:rPr>
          <w:rFonts w:cs="Times New Roman"/>
          <w:sz w:val="20"/>
          <w:szCs w:val="20"/>
        </w:rPr>
      </w:pPr>
      <w:r w:rsidRPr="00ED35E0">
        <w:rPr>
          <w:rFonts w:cs="Times New Roman"/>
          <w:b/>
          <w:sz w:val="20"/>
          <w:szCs w:val="20"/>
        </w:rPr>
        <w:t xml:space="preserve">Kata kunci: </w:t>
      </w:r>
      <w:r w:rsidRPr="00ED35E0">
        <w:rPr>
          <w:rFonts w:cs="Times New Roman"/>
          <w:i/>
          <w:sz w:val="20"/>
          <w:szCs w:val="20"/>
        </w:rPr>
        <w:t>self efficacy, subjective well-being</w:t>
      </w:r>
      <w:r w:rsidRPr="00ED35E0">
        <w:rPr>
          <w:rFonts w:cs="Times New Roman"/>
          <w:sz w:val="20"/>
          <w:szCs w:val="20"/>
        </w:rPr>
        <w:t xml:space="preserve">, ibu yang bekerja </w:t>
      </w:r>
    </w:p>
    <w:p w:rsidR="00BE48F8" w:rsidRPr="00ED35E0" w:rsidRDefault="00BE48F8" w:rsidP="00ED35E0">
      <w:pPr>
        <w:pStyle w:val="Heading1"/>
        <w:spacing w:line="240" w:lineRule="auto"/>
        <w:jc w:val="center"/>
        <w:rPr>
          <w:rFonts w:ascii="Times New Roman" w:hAnsi="Times New Roman" w:cs="Times New Roman"/>
          <w:color w:val="auto"/>
          <w:sz w:val="20"/>
          <w:szCs w:val="20"/>
        </w:rPr>
      </w:pPr>
      <w:bookmarkStart w:id="2" w:name="_Toc74763008"/>
      <w:bookmarkStart w:id="3" w:name="_Toc78993973"/>
      <w:r w:rsidRPr="00ED35E0">
        <w:rPr>
          <w:rFonts w:ascii="Times New Roman" w:hAnsi="Times New Roman" w:cs="Times New Roman"/>
          <w:color w:val="auto"/>
          <w:sz w:val="20"/>
          <w:szCs w:val="20"/>
        </w:rPr>
        <w:t>Abstrack</w:t>
      </w:r>
      <w:bookmarkEnd w:id="2"/>
      <w:bookmarkEnd w:id="3"/>
    </w:p>
    <w:p w:rsidR="00ED35E0" w:rsidRPr="00ED35E0" w:rsidRDefault="00ED35E0" w:rsidP="00ED35E0">
      <w:pPr>
        <w:spacing w:line="240" w:lineRule="auto"/>
        <w:ind w:hanging="2"/>
        <w:jc w:val="both"/>
        <w:rPr>
          <w:b/>
          <w:sz w:val="20"/>
          <w:szCs w:val="20"/>
        </w:rPr>
      </w:pPr>
      <w:r w:rsidRPr="00ED35E0">
        <w:rPr>
          <w:i/>
          <w:sz w:val="20"/>
          <w:szCs w:val="20"/>
        </w:rPr>
        <w:t>Being a working mother is not easy, because you have to divide your time between acting as a carreer woman, as a wife and as a mother who is responsible for nurturing and educating children.. So that a working mother must have high self-efficacy in order to feel well-being in her life.This study aims to determine the relationship between self-efficacy and subjective well-being in working mothers.</w:t>
      </w:r>
      <w:r w:rsidRPr="00ED35E0">
        <w:rPr>
          <w:sz w:val="20"/>
          <w:szCs w:val="20"/>
        </w:rPr>
        <w:t xml:space="preserve"> </w:t>
      </w:r>
      <w:r w:rsidRPr="00ED35E0">
        <w:rPr>
          <w:i/>
          <w:sz w:val="20"/>
          <w:szCs w:val="20"/>
        </w:rPr>
        <w:t>Total subjects of this research were 60 persons who have characteristics as working mothers who have children aged 1-15 years with a minimum working period of one year. The sampling technique used in this research is purposive sampling method. The data collection tool uses the Self-Efficacy Scale and Subjective Well-Being Scale. The resilts of the analysis using the product moment correlation coefficient ( R)=0,360 (p ≤ 0,050). These results indicate that there is a significant positive relationship between self-efficacy and subjective well-being in working mothers.</w:t>
      </w:r>
    </w:p>
    <w:p w:rsidR="00BE48F8" w:rsidRPr="00ED35E0" w:rsidRDefault="00BE48F8" w:rsidP="00ED35E0">
      <w:pPr>
        <w:spacing w:line="240" w:lineRule="auto"/>
        <w:rPr>
          <w:rFonts w:cs="Times New Roman"/>
          <w:sz w:val="20"/>
          <w:szCs w:val="20"/>
        </w:rPr>
        <w:sectPr w:rsidR="00BE48F8" w:rsidRPr="00ED35E0" w:rsidSect="0083603B">
          <w:headerReference w:type="default" r:id="rId10"/>
          <w:pgSz w:w="11907" w:h="16839"/>
          <w:pgMar w:top="2268" w:right="1701" w:bottom="1701" w:left="2268" w:header="720" w:footer="720" w:gutter="0"/>
          <w:pgNumType w:fmt="lowerRoman" w:start="1"/>
          <w:cols w:space="720"/>
        </w:sectPr>
      </w:pPr>
      <w:r w:rsidRPr="00ED35E0">
        <w:rPr>
          <w:rFonts w:cs="Times New Roman"/>
          <w:b/>
          <w:sz w:val="20"/>
          <w:szCs w:val="20"/>
        </w:rPr>
        <w:t>Key words</w:t>
      </w:r>
      <w:r w:rsidRPr="00ED35E0">
        <w:rPr>
          <w:rFonts w:cs="Times New Roman"/>
          <w:b/>
          <w:i/>
          <w:sz w:val="20"/>
          <w:szCs w:val="20"/>
        </w:rPr>
        <w:t xml:space="preserve">: </w:t>
      </w:r>
      <w:r w:rsidRPr="00ED35E0">
        <w:rPr>
          <w:rFonts w:cs="Times New Roman"/>
          <w:i/>
          <w:sz w:val="20"/>
          <w:szCs w:val="20"/>
        </w:rPr>
        <w:t xml:space="preserve">self efficacy, </w:t>
      </w:r>
      <w:r w:rsidRPr="00ED35E0">
        <w:rPr>
          <w:rStyle w:val="fontstyle01"/>
          <w:i/>
          <w:sz w:val="20"/>
          <w:szCs w:val="20"/>
        </w:rPr>
        <w:t>subjective well being, working mother</w:t>
      </w:r>
    </w:p>
    <w:p w:rsidR="00883091" w:rsidRPr="006C14DE" w:rsidRDefault="00883091" w:rsidP="006C14DE">
      <w:pPr>
        <w:pStyle w:val="Heading1"/>
        <w:spacing w:before="0" w:line="360" w:lineRule="auto"/>
        <w:jc w:val="both"/>
        <w:rPr>
          <w:rFonts w:ascii="Times New Roman" w:hAnsi="Times New Roman" w:cs="Times New Roman"/>
          <w:color w:val="000000" w:themeColor="text1"/>
          <w:sz w:val="22"/>
          <w:szCs w:val="22"/>
        </w:rPr>
      </w:pPr>
      <w:r w:rsidRPr="006C14DE">
        <w:rPr>
          <w:rFonts w:ascii="Times New Roman" w:hAnsi="Times New Roman" w:cs="Times New Roman"/>
          <w:color w:val="000000" w:themeColor="text1"/>
          <w:sz w:val="22"/>
          <w:szCs w:val="22"/>
        </w:rPr>
        <w:lastRenderedPageBreak/>
        <w:t>PENDAHULUAN</w:t>
      </w:r>
    </w:p>
    <w:p w:rsidR="006C14DE" w:rsidRPr="00ED35E0" w:rsidRDefault="006C14DE" w:rsidP="00ED35E0">
      <w:pPr>
        <w:spacing w:after="0" w:line="360" w:lineRule="auto"/>
        <w:ind w:firstLine="567"/>
        <w:jc w:val="both"/>
        <w:rPr>
          <w:rFonts w:cs="Times New Roman"/>
          <w:sz w:val="22"/>
        </w:rPr>
      </w:pPr>
      <w:r w:rsidRPr="00ED35E0">
        <w:rPr>
          <w:rFonts w:cs="Times New Roman"/>
          <w:sz w:val="22"/>
        </w:rPr>
        <w:t xml:space="preserve">Banyak perempuan memutuskan untuk tidak mengurus rumah tangga saja, melainkan menjalankan peran ganda perempuan yakni dengan bekerja. Peran ganda perempuan merupakan peran yang dijalankan perempuan sebagai seorang istri, pengurus rumah tangga, pribadi yang mandiri, pengasuh anak-anak serta berperan sebagai anggota masyarakat yaitu dengan bekerja dan menjadi warga negara </w:t>
      </w:r>
      <w:r w:rsidRPr="00ED35E0">
        <w:rPr>
          <w:rFonts w:cs="Times New Roman"/>
          <w:sz w:val="22"/>
        </w:rPr>
        <w:fldChar w:fldCharType="begin" w:fldLock="1"/>
      </w:r>
      <w:r w:rsidRPr="00ED35E0">
        <w:rPr>
          <w:rFonts w:cs="Times New Roman"/>
          <w:sz w:val="22"/>
        </w:rPr>
        <w:instrText>ADDIN CSL_CITATION {"citationItems":[{"id":"ITEM-1","itemData":{"author":[{"dropping-particle":"","family":"Suryakusuma","given":"Julia","non-dropping-particle":"","parse-names":false,"suffix":""}],"edition":"Dwi Bahasa","id":"ITEM-1","issued":{"date-parts":[["2011"]]},"number-of-pages":"376","publisher":"Komunitas Bambu","title":"Ibuisme negara kontruksi sosial keperempuanan orde baru","type":"book"},"uris":["http://www.mendeley.com/documents/?uuid=259232e1-ca8b-4c00-9777-fbcefe1190a0"]}],"mendeley":{"formattedCitation":"(Suryakusuma, 2011)","plainTextFormattedCitation":"(Suryakusuma, 2011)","previouslyFormattedCitation":"(Suryakusuma, 2011)"},"properties":{"noteIndex":0},"schema":"https://github.com/citation-style-language/schema/raw/master/csl-citation.json"}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(Suryakusuma, 2011)</w:t>
      </w:r>
      <w:r w:rsidRPr="00ED35E0">
        <w:rPr>
          <w:rFonts w:cs="Times New Roman"/>
          <w:sz w:val="22"/>
        </w:rPr>
        <w:fldChar w:fldCharType="end"/>
      </w:r>
      <w:r w:rsidRPr="00ED35E0">
        <w:rPr>
          <w:rFonts w:cs="Times New Roman"/>
          <w:sz w:val="22"/>
        </w:rPr>
        <w:t xml:space="preserve">. Organisasi Buruh Internasional (ILO) mencatat pertumbuhan jumlah pekerja perempuan meningkat setiap tahunnya, pada tahun 2015, 38% dari 120 juta pekerja di Indonesia adalah wanita. Survei </w:t>
      </w:r>
      <w:r w:rsidRPr="00ED35E0">
        <w:rPr>
          <w:rFonts w:cs="Times New Roman"/>
          <w:sz w:val="22"/>
        </w:rPr>
        <w:fldChar w:fldCharType="begin" w:fldLock="1"/>
      </w:r>
      <w:r w:rsidR="00CA3E5E" w:rsidRPr="00ED35E0">
        <w:rPr>
          <w:rFonts w:cs="Times New Roman"/>
          <w:sz w:val="22"/>
        </w:rPr>
        <w:instrText>ADDIN CSL_CITATION {"citationItems":[{"id":"ITEM-1","itemData":{"author":[{"dropping-particle":"","family":"Badan Pusat Statistik","given":"","non-dropping-particle":"","parse-names":false,"suffix":""}],"container-title":"Kementerian Pemberdayaan Perempuan dan Perlindungan Anak","id":"ITEM-1","issued":{"date-parts":[["2018"]]},"page":"226","publisher":"kementerian pemberdayaan perempuan dan perlindungan anak","publisher-place":"Jakarta","title":"Profil Perempuan Indonesia","type":"chapter"},"uris":["http://www.mendeley.com/documents/?uuid=945200c2-a417-4412-a851-6957e160b66f"]}],"mendeley":{"formattedCitation":"(Badan Pusat Statistik, 2018)","plainTextFormattedCitation":"(Badan Pusat Statistik, 2018)","previouslyFormattedCitation":"(Badan Pusat Statistik, 2018)"},"properties":{"noteIndex":0},"schema":"https://github.com/citation-style-language/schema/raw/master/csl-citation.json"}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(Badan Pusat Statistik, 2018)</w:t>
      </w:r>
      <w:r w:rsidRPr="00ED35E0">
        <w:rPr>
          <w:rFonts w:cs="Times New Roman"/>
          <w:sz w:val="22"/>
        </w:rPr>
        <w:fldChar w:fldCharType="end"/>
      </w:r>
      <w:r w:rsidRPr="00ED35E0">
        <w:rPr>
          <w:rFonts w:cs="Times New Roman"/>
          <w:sz w:val="22"/>
        </w:rPr>
        <w:t xml:space="preserve"> persentase pekerja perempuan yang berstatus kawin mencapai 71,49% sedangkan perempuan yang berstatus belum kawin 14,88% dan sisanya berstatus cerai. Sedangkan menurut survey </w:t>
      </w:r>
      <w:r w:rsidRPr="00ED35E0">
        <w:rPr>
          <w:rFonts w:cs="Times New Roman"/>
          <w:sz w:val="22"/>
        </w:rPr>
        <w:fldChar w:fldCharType="begin" w:fldLock="1"/>
      </w:r>
      <w:r w:rsidRPr="00ED35E0">
        <w:rPr>
          <w:rFonts w:cs="Times New Roman"/>
          <w:sz w:val="22"/>
        </w:rPr>
        <w:instrText>ADDIN CSL_CITATION {"citationItems":[{"id":"ITEM-1","itemData":{"author":[{"dropping-particle":"","family":"Badan Pusat Statistik","given":"","non-dropping-particle":"","parse-names":false,"suffix":""}],"id":"ITEM-1","issued":{"date-parts":[["2019"]]},"number-of-pages":"238","publisher":"kementerian pemberdayaan perempuan dan perlindungan anak","publisher-place":"Jakarta","title":"profil perempuan inondesia","type":"book"},"uris":["http://www.mendeley.com/documents/?uuid=21acddf5-d00c-4547-bdfb-b3020162bbe3"]}],"mendeley":{"formattedCitation":"(Badan Pusat Statistik, 2019)","plainTextFormattedCitation":"(Badan Pusat Statistik, 2019)","previouslyFormattedCitation":"(Badan Pusat Statistik, 2019)"},"properties":{"noteIndex":0},"schema":"https://github.com/citation-style-language/schema/raw/master/csl-citation.json"}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(Badan Pusat Statistik, 2019)</w:t>
      </w:r>
      <w:r w:rsidRPr="00ED35E0">
        <w:rPr>
          <w:rFonts w:cs="Times New Roman"/>
          <w:sz w:val="22"/>
        </w:rPr>
        <w:fldChar w:fldCharType="end"/>
      </w:r>
      <w:r w:rsidRPr="00ED35E0">
        <w:rPr>
          <w:rFonts w:cs="Times New Roman"/>
          <w:sz w:val="22"/>
        </w:rPr>
        <w:t xml:space="preserve"> pekerja perempuan yang berstatus kawin sebesar 70,96%. Dari data tersebut dapat disimpulkan bahwa angka ibu yang bekerja menunjukkan angka yang relatif tinggi.</w:t>
      </w:r>
    </w:p>
    <w:p w:rsidR="006C14DE" w:rsidRPr="00ED35E0" w:rsidRDefault="006C14DE" w:rsidP="00ED35E0">
      <w:pPr>
        <w:spacing w:after="0" w:line="360" w:lineRule="auto"/>
        <w:ind w:firstLine="567"/>
        <w:jc w:val="both"/>
        <w:rPr>
          <w:rFonts w:cs="Times New Roman"/>
          <w:b/>
          <w:sz w:val="22"/>
        </w:rPr>
      </w:pPr>
      <w:r w:rsidRPr="00ED35E0">
        <w:rPr>
          <w:rFonts w:cs="Times New Roman"/>
          <w:sz w:val="22"/>
        </w:rPr>
        <w:t xml:space="preserve">Ibu bekerja adalah ibu yang melakukan kegiatan di luar rumah dengan tujuan mencari nafkah untuk keluarga. Adapun tujuan ibu bekerja yaitu sebagai bentuk aktualisasi diri guna menerapkan ilmu yang telah dimilikinya dan menjalin hubungan sosial dalam bidang pekerjaan yang dipilihya </w:t>
      </w:r>
      <w:r w:rsidRPr="00ED35E0">
        <w:rPr>
          <w:rFonts w:cs="Times New Roman"/>
          <w:sz w:val="22"/>
        </w:rPr>
        <w:fldChar w:fldCharType="begin" w:fldLock="1"/>
      </w:r>
      <w:r w:rsidRPr="00ED35E0">
        <w:rPr>
          <w:rFonts w:cs="Times New Roman"/>
          <w:sz w:val="22"/>
        </w:rPr>
        <w:instrText>ADDIN CSL_CITATION {"citationItems":[{"id":"ITEM-1","itemData":{"author":[{"dropping-particle":"","family":"Santrock","given":"John W","non-dropping-particle":"","parse-names":false,"suffix":""}],"id":"ITEM-1","issued":{"date-parts":[["2002"]]},"publisher":"Erlangga","publisher-place":"Jakarta","title":"Life span development","type":"book"},"uris":["http://www.mendeley.com/documents/?uuid=45a85eeb-5680-4d52-96b2-33cfaa1e64e0"]}],"mendeley":{"formattedCitation":"(Santrock, 2002)","plainTextFormattedCitation":"(Santrock, 2002)","previouslyFormattedCitation":"(Santrock, 2002)"},"properties":{"noteIndex":0},"schema":"https://github.com/citation-style-language/schema/raw/master/csl-citation.json"}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(Santrock, 2002)</w:t>
      </w:r>
      <w:r w:rsidRPr="00ED35E0">
        <w:rPr>
          <w:rFonts w:cs="Times New Roman"/>
          <w:sz w:val="22"/>
        </w:rPr>
        <w:fldChar w:fldCharType="end"/>
      </w:r>
      <w:r w:rsidRPr="00ED35E0">
        <w:rPr>
          <w:rFonts w:cs="Times New Roman"/>
          <w:sz w:val="22"/>
        </w:rPr>
        <w:t xml:space="preserve">. Adanya keinginan psikologis untuk mengembangkan identitas diri dan adanya tekanan ekonomi mendorong ibu untuk bekerja di luar rumah mengembangkan karir serta berpartisipasi secara aktif dalam kehidupan bermasyarakat </w:t>
      </w:r>
      <w:r w:rsidRPr="00ED35E0">
        <w:rPr>
          <w:rFonts w:cs="Times New Roman"/>
          <w:sz w:val="22"/>
        </w:rPr>
        <w:fldChar w:fldCharType="begin" w:fldLock="1"/>
      </w:r>
      <w:r w:rsidRPr="00ED35E0">
        <w:rPr>
          <w:rFonts w:cs="Times New Roman"/>
          <w:sz w:val="22"/>
        </w:rPr>
        <w:instrText>ADDIN CSL_CITATION {"citationItems":[{"id":"ITEM-1","itemData":{"DOI":"10.21009/jppp.052.02","ISSN":"2337-4845","abstract":"This research aimed to determine the influence of work-family conflict to the family functioning between working mother. The research using quantitative. The sample were 100 working mother (n = 100) by using the method purposive sampling . The data using a questionnaire with an instrument work- family conflict scales (40 item) and family assessment device (52 item). Statistical data is done by using Rasch Model in the form of software Winstep and SPSS 23.0. Results of research indicate that there is influence of work-family conflict to the family functioning between working mother. The value of Fhit&gt; Ftabel (59,08&gt; 3,94) and R square value equal to 0, 376.","author":[{"dropping-particle":"","family":"Akbar","given":"Zarina","non-dropping-particle":"","parse-names":false,"suffix":""},{"dropping-particle":"","family":"Kartika","given":"Kharisma","non-dropping-particle":"","parse-names":false,"suffix":""}],"container-title":"JPPP - Jurnal Penelitian dan Pengukuran Psikologi","id":"ITEM-1","issue":"2","issued":{"date-parts":[["2016"]]},"page":"63-69","title":"Konflik peran ganda dan keberfungsian keluarga pada ibu yang bekerja","type":"article-journal","volume":"5"},"uris":["http://www.mendeley.com/documents/?uuid=2366b9c9-16d5-4397-899b-8ab6e5302013"]}],"mendeley":{"formattedCitation":"(Akbar &amp; Kartika, 2016)","plainTextFormattedCitation":"(Akbar &amp; Kartika, 2016)","previouslyFormattedCitation":"(Akbar &amp; Kartika, 2016)"},"properties":{"noteIndex":0},"schema":"https://github.com/citation-style-language/schema/raw/master/csl-citation.json"}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(Akbar &amp; Kartika, 2016)</w:t>
      </w:r>
      <w:r w:rsidRPr="00ED35E0">
        <w:rPr>
          <w:rFonts w:cs="Times New Roman"/>
          <w:sz w:val="22"/>
        </w:rPr>
        <w:fldChar w:fldCharType="end"/>
      </w:r>
      <w:r w:rsidRPr="00ED35E0">
        <w:rPr>
          <w:rFonts w:cs="Times New Roman"/>
          <w:sz w:val="22"/>
        </w:rPr>
        <w:t xml:space="preserve">. </w:t>
      </w:r>
      <w:r w:rsidRPr="00ED35E0">
        <w:rPr>
          <w:rFonts w:cs="Times New Roman"/>
          <w:sz w:val="22"/>
        </w:rPr>
        <w:fldChar w:fldCharType="begin" w:fldLock="1"/>
      </w:r>
      <w:r w:rsidRPr="00ED35E0">
        <w:rPr>
          <w:rFonts w:cs="Times New Roman"/>
          <w:sz w:val="22"/>
        </w:rPr>
        <w:instrText>ADDIN CSL_CITATION {"citationItems":[{"id":"ITEM-1","itemData":{"author":[{"dropping-particle":"","family":"Nurwati","given":"Nunung","non-dropping-particle":"","parse-names":false,"suffix":""},{"dropping-particle":"","family":"Humaedi","given":"Sahadi","non-dropping-particle":"","parse-names":false,"suffix":""}],"container-title":"Jurnal Universitas Padjajaran: prsding penelitian &amp; pengabdian kepada masyarakat","id":"ITEM-1","issue":"1","issued":{"date-parts":[["2016"]]},"page":"1-154","title":"8 peran ibu yang bekerja dalam pemenuhan kebutuhan dasar anak","type":"article-journal","volume":"3"},"uris":["http://www.mendeley.com/documents/?uuid=1eb8e394-431e-450f-993e-ceae03587476"]}],"mendeley":{"formattedCitation":"(Nurwati &amp; Humaedi, 2016)","manualFormatting":"Nurwati &amp; Humaedi (2016)","plainTextFormattedCitation":"(Nurwati &amp; Humaedi, 2016)","previouslyFormattedCitation":"(Nurwati &amp; Humaedi, 2016)"},"properties":{"noteIndex":0},"schema":"https://github.com/citation-style-language/schema/raw/master/csl-citation.json"}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Nurwati &amp; Humaedi (2016)</w:t>
      </w:r>
      <w:r w:rsidRPr="00ED35E0">
        <w:rPr>
          <w:rFonts w:cs="Times New Roman"/>
          <w:sz w:val="22"/>
        </w:rPr>
        <w:fldChar w:fldCharType="end"/>
      </w:r>
      <w:r w:rsidRPr="00ED35E0">
        <w:rPr>
          <w:rFonts w:cs="Times New Roman"/>
          <w:sz w:val="22"/>
        </w:rPr>
        <w:t xml:space="preserve"> mengungkapkan bahwa salah satu alasan ibu yang bekerja yaitu penghasilan suami yang kurang bisa memenuhi kebutuhan hidupnya</w:t>
      </w:r>
      <w:r w:rsidRPr="00ED35E0">
        <w:rPr>
          <w:rStyle w:val="fontstyle01"/>
        </w:rPr>
        <w:t xml:space="preserve">. </w:t>
      </w:r>
      <w:r w:rsidRPr="00ED35E0">
        <w:rPr>
          <w:rFonts w:cs="Times New Roman"/>
          <w:sz w:val="22"/>
        </w:rPr>
        <w:t xml:space="preserve">Tingginya konflik peran pada ibu bekerja, rendahnya tingkat kebahagiaan pada ibu bekerja dan rendahnya kepuasan hidup pada ibu bekerja mengurangi tingkat kesejahteraan dan kebahagaiaan ibu bekerja. Konsep mengenai kebahagiaan dan kepuasan hidup merupakan salah satu konsep dalam psikologi positif, yaitu kesejahteraan subjektif atau </w:t>
      </w:r>
      <w:r w:rsidRPr="00ED35E0">
        <w:rPr>
          <w:rFonts w:cs="Times New Roman"/>
          <w:i/>
          <w:sz w:val="22"/>
        </w:rPr>
        <w:t>subjective well-being</w:t>
      </w:r>
      <w:r w:rsidRPr="00ED35E0">
        <w:rPr>
          <w:rFonts w:cs="Times New Roman"/>
          <w:sz w:val="22"/>
        </w:rPr>
        <w:t xml:space="preserve"> </w:t>
      </w:r>
      <w:r w:rsidRPr="00ED35E0">
        <w:rPr>
          <w:rFonts w:cs="Times New Roman"/>
          <w:sz w:val="22"/>
        </w:rPr>
        <w:fldChar w:fldCharType="begin" w:fldLock="1"/>
      </w:r>
      <w:r w:rsidRPr="00ED35E0">
        <w:rPr>
          <w:rFonts w:cs="Times New Roman"/>
          <w:sz w:val="22"/>
        </w:rPr>
        <w:instrText>ADDIN CSL_CITATION {"citationItems":[{"id":"ITEM-1","itemData":{"author":[{"dropping-particle":"","family":"Biswas","given":"Robert","non-dropping-particle":"","parse-names":false,"suffix":""},{"dropping-particle":"","family":"Diener","given":"Ed","non-dropping-particle":"","parse-names":false,"suffix":""},{"dropping-particle":"","family":"Tamir","given":"Maya","non-dropping-particle":"","parse-names":false,"suffix":""}],"container-title":"Daedalus","id":"ITEM-1","issue":"2","issued":{"date-parts":[["2004"]]},"page":"18-25","title":"The psychology of subjective well-being","type":"article-journal","volume":"133"},"uris":["http://www.mendeley.com/documents/?uuid=f3ef3632-3dea-402a-b43e-34a388561a60"]}],"mendeley":{"formattedCitation":"(Biswas et al., 2004)","plainTextFormattedCitation":"(Biswas et al., 2004)","previouslyFormattedCitation":"(Biswas et al., 2004)"},"properties":{"noteIndex":0},"schema":"https://github.com/citation-style-language/schema/raw/master/csl-citation.json"}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(Biswas et al., 2004)</w:t>
      </w:r>
      <w:r w:rsidRPr="00ED35E0">
        <w:rPr>
          <w:rFonts w:cs="Times New Roman"/>
          <w:sz w:val="22"/>
        </w:rPr>
        <w:fldChar w:fldCharType="end"/>
      </w:r>
      <w:r w:rsidRPr="00ED35E0">
        <w:rPr>
          <w:rFonts w:cs="Times New Roman"/>
          <w:sz w:val="22"/>
        </w:rPr>
        <w:t>.</w:t>
      </w:r>
    </w:p>
    <w:p w:rsidR="006C14DE" w:rsidRPr="00ED35E0" w:rsidRDefault="006C14DE" w:rsidP="00ED35E0">
      <w:pPr>
        <w:spacing w:after="0" w:line="360" w:lineRule="auto"/>
        <w:ind w:firstLine="567"/>
        <w:jc w:val="both"/>
        <w:rPr>
          <w:rFonts w:cs="Times New Roman"/>
          <w:b/>
          <w:sz w:val="22"/>
        </w:rPr>
      </w:pPr>
      <w:r w:rsidRPr="00ED35E0">
        <w:rPr>
          <w:rFonts w:cs="Times New Roman"/>
          <w:i/>
          <w:sz w:val="22"/>
        </w:rPr>
        <w:t xml:space="preserve">Subjective well-being </w:t>
      </w:r>
      <w:r w:rsidRPr="00ED35E0">
        <w:rPr>
          <w:rFonts w:cs="Times New Roman"/>
          <w:sz w:val="22"/>
        </w:rPr>
        <w:t xml:space="preserve">yang tinggi sangat dibutuhkan oleh ibu bekerja, karena orang dengan </w:t>
      </w:r>
      <w:r w:rsidRPr="00ED35E0">
        <w:rPr>
          <w:rFonts w:cs="Times New Roman"/>
          <w:i/>
          <w:sz w:val="22"/>
        </w:rPr>
        <w:t xml:space="preserve">subjective well-being </w:t>
      </w:r>
      <w:r w:rsidRPr="00ED35E0">
        <w:rPr>
          <w:rFonts w:cs="Times New Roman"/>
          <w:sz w:val="22"/>
        </w:rPr>
        <w:t xml:space="preserve">yang tinggi memiliki manajemen stress yang positif dan kesehatan fisik yang lebih baik </w:t>
      </w:r>
      <w:r w:rsidRPr="00ED35E0">
        <w:rPr>
          <w:rFonts w:cs="Times New Roman"/>
          <w:sz w:val="22"/>
        </w:rPr>
        <w:fldChar w:fldCharType="begin" w:fldLock="1"/>
      </w:r>
      <w:r w:rsidRPr="00ED35E0">
        <w:rPr>
          <w:rFonts w:cs="Times New Roman"/>
          <w:sz w:val="22"/>
        </w:rPr>
        <w:instrText>ADDIN CSL_CITATION {"citationItems":[{"id":"ITEM-1","itemData":{"abstract":"Maternal merupakan peran keibuan, hal ini tentu dialami oleh wanita yang sedang menjadi ibu. Subjective well being merupakan proses individu mempersepsikan dirinya melalui reaksi berupa pengalaman perasaan (mood) dan penilaian evaluatif tentang kualitas hidup secara keseluruhan. Berarti subjective well being pada ibu yang dimaksud dalam penelitian ini yaitu merupakan proses ibu mempersepsikan dirinya melalui reaksi-reaksi, berupa pengalaman perasaan baik menyenangkan atau tidak dan penilaian secara keseluruhan dalam menjalankan peran keibuan, yang dalam penelitian ini disebut peneliti sebagai subjective well being of maternal. Penelitian ini bertujuan untuk mengetahui ada atau tidak ada perbedaan subjective well being of maternal ditinjau dari status bekerja ibu baik bekerja full time, part time, dan tidak bekerja. Subjek penelitian ini adalah ibu-ibu yang sudah memiliki anak sekolah berusia 3-9 tahun dan memiliki usia perkawinan 5-10 tahun. Pengambilan subjek menggunakan purposive sampling. Teknik pengambilan data menggunakan angket yang peneliti adaptasi dari alat ukur yang sudah pernah digunakan pada penelitian sebelumnya yaitu penelitian Hapsari (2010) yang mengacu pada aspek Diener, Suh, Lucas, dan Smith (1997) dan menyesuaikan dengan karakteristik maternal. Peneliti juga menggunakan uji beda non parametrik Kruskal Wallis sebagai teknik analisis data dalam uji hipotesis pada penelitian kali ini sehingga didapati hasil asymp sig. 0,464&gt;0,05. Hasilnya menunjukkan bahwa tidak ada perbedaan subjective well being of maternal ditinjau dari status bekerja ibu baik bekerja full time, part time, dan tidak bekerja. Ketiga variabel tersebut sama-sama mayoritas memiliki tingkat subjective well being ibu kategori sangat tinggi. Jika dilihat berdasarkan mean antar ketiga variabel maka subjek bekerja full time lebih sejahtera daripada subjek bekerja part time dan subjek tidak bekerja karena memiliki nilai mean paling tinggi","author":[{"dropping-particle":"","family":"Imelda","given":"Jessy","non-dropping-particle":"","parse-names":false,"suffix":""}],"container-title":"Jurnal Ilmiah Mahasiswa Universitas Surabaya","id":"ITEM-1","issue":"1","issued":{"date-parts":[["2013"]]},"page":"1-16","title":"Perbedaan subjective well being ibu ditinjau dari status bekerja ibu","type":"article-journal","volume":"2"},"uris":["http://www.mendeley.com/documents/?uuid=f831b5f5-5da3-4f16-94ae-ee9df9233f51","http://www.mendeley.com/documents/?uuid=77e2bfdd-1140-4f13-8d23-bef31c10dcee"]}],"mendeley":{"formattedCitation":"(Imelda, 2013)","plainTextFormattedCitation":"(Imelda, 2013)","previouslyFormattedCitation":"(Imelda, 2013)"},"properties":{"noteIndex":0},"schema":"https://github.com/citation-style-language/schema/raw/master/csl-citation.json"}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(Imelda, 2013)</w:t>
      </w:r>
      <w:r w:rsidRPr="00ED35E0">
        <w:rPr>
          <w:rFonts w:cs="Times New Roman"/>
          <w:sz w:val="22"/>
        </w:rPr>
        <w:fldChar w:fldCharType="end"/>
      </w:r>
      <w:r w:rsidRPr="00ED35E0">
        <w:rPr>
          <w:rFonts w:cs="Times New Roman"/>
          <w:b/>
          <w:sz w:val="22"/>
        </w:rPr>
        <w:t>.</w:t>
      </w:r>
      <w:r w:rsidRPr="00ED35E0">
        <w:rPr>
          <w:rFonts w:cs="Times New Roman"/>
          <w:sz w:val="22"/>
        </w:rPr>
        <w:t xml:space="preserve"> Hal ini didukung dengan pernyataan  </w:t>
      </w:r>
      <w:r w:rsidRPr="00ED35E0">
        <w:rPr>
          <w:rFonts w:cs="Times New Roman"/>
          <w:sz w:val="22"/>
        </w:rPr>
        <w:fldChar w:fldCharType="begin" w:fldLock="1"/>
      </w:r>
      <w:r w:rsidR="00CA3E5E" w:rsidRPr="00ED35E0">
        <w:rPr>
          <w:rFonts w:cs="Times New Roman"/>
          <w:sz w:val="22"/>
        </w:rPr>
        <w:instrText>ADDIN CSL_CITATION {"citationItems":[{"id":"ITEM-1","itemData":{"author":[{"dropping-particle":"","family":"Diener","given":"E.","non-dropping-particle":"","parse-names":false,"suffix":""}],"id":"ITEM-1","issued":{"date-parts":[["2009"]]},"publisher":"Springer Netherlands","publisher-place":"New York","title":"The science of well-being the collected works","type":"book"},"uris":["http://www.mendeley.com/documents/?uuid=8d79a005-d7a4-460b-9de5-a524e29584f7"]}],"mendeley":{"formattedCitation":"(E. Diener, 2009)","manualFormatting":" Diener (2009)","plainTextFormattedCitation":"(E. Diener, 2009)","previouslyFormattedCitation":"(Diener, 2009c)"},"properties":{"noteIndex":0},"schema":"https://github.com/citation-style-language/schema/raw/master/csl-citation.json"}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 xml:space="preserve"> Diener (2009)</w:t>
      </w:r>
      <w:r w:rsidRPr="00ED35E0">
        <w:rPr>
          <w:rFonts w:cs="Times New Roman"/>
          <w:sz w:val="22"/>
        </w:rPr>
        <w:fldChar w:fldCharType="end"/>
      </w:r>
      <w:r w:rsidRPr="00ED35E0">
        <w:rPr>
          <w:rFonts w:cs="Times New Roman"/>
          <w:sz w:val="22"/>
        </w:rPr>
        <w:t xml:space="preserve"> yang mengungkapkan bahwa </w:t>
      </w:r>
      <w:r w:rsidRPr="00ED35E0">
        <w:rPr>
          <w:rFonts w:cs="Times New Roman"/>
          <w:i/>
          <w:sz w:val="22"/>
        </w:rPr>
        <w:t xml:space="preserve">subjective well-being </w:t>
      </w:r>
      <w:r w:rsidRPr="00ED35E0">
        <w:rPr>
          <w:rFonts w:cs="Times New Roman"/>
          <w:sz w:val="22"/>
        </w:rPr>
        <w:t>mampu</w:t>
      </w:r>
      <w:r w:rsidRPr="00ED35E0">
        <w:rPr>
          <w:rFonts w:cs="Times New Roman"/>
          <w:i/>
          <w:sz w:val="22"/>
        </w:rPr>
        <w:t xml:space="preserve"> </w:t>
      </w:r>
      <w:r w:rsidRPr="00ED35E0">
        <w:rPr>
          <w:rFonts w:cs="Times New Roman"/>
          <w:sz w:val="22"/>
        </w:rPr>
        <w:t xml:space="preserve">menjadikan seseorang memiliki rendahnya afek negatif atau afek yang tidak menyenangkan seperti ketakutan, kemarahan dan kesedihan. </w:t>
      </w:r>
      <w:r w:rsidRPr="00ED35E0">
        <w:rPr>
          <w:rFonts w:cs="Times New Roman"/>
          <w:i/>
          <w:sz w:val="22"/>
        </w:rPr>
        <w:t xml:space="preserve">Subjective well-being </w:t>
      </w:r>
      <w:r w:rsidRPr="00ED35E0">
        <w:rPr>
          <w:rFonts w:cs="Times New Roman"/>
          <w:sz w:val="22"/>
        </w:rPr>
        <w:t xml:space="preserve">merupakan analisis alamiah tentang bagaimana individu menilai hidup, baik kehidupan saat ini maupun kehidupan di waktu yang lama </w:t>
      </w:r>
      <w:r w:rsidRPr="00ED35E0">
        <w:rPr>
          <w:rFonts w:cs="Times New Roman"/>
          <w:sz w:val="22"/>
        </w:rPr>
        <w:fldChar w:fldCharType="begin" w:fldLock="1"/>
      </w:r>
      <w:r w:rsidR="00CA3E5E" w:rsidRPr="00ED35E0">
        <w:rPr>
          <w:rFonts w:cs="Times New Roman"/>
          <w:sz w:val="22"/>
        </w:rPr>
        <w:instrText>ADDIN CSL_CITATION {"citationItems":[{"id":"ITEM-1","itemData":{"author":[{"dropping-particle":"","family":"Diener","given":"E","non-dropping-particle":"","parse-names":false,"suffix":""}],"container-title":"New York:Springer Dordrecht Heidelberg","id":"ITEM-1","issued":{"date-parts":[["2009"]]},"page":"284","publisher":"Springer","title":"The science of well-being.","type":"chapter","volume":"3"},"uris":["http://www.mendeley.com/documents/?uuid=070676b4-55ab-45b9-b21d-e7223a5c24bd"]}],"mendeley":{"formattedCitation":"(E Diener, 2009)","manualFormatting":"(Diener, 2009)","plainTextFormattedCitation":"(E Diener, 2009)","previouslyFormattedCitation":"(Diener, 2009a)"},"properties":{"noteIndex":0},"schema":"https://github.com/citation-style-language/schema/raw/master/csl-citation.json"}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(Diener, 2009)</w:t>
      </w:r>
      <w:r w:rsidRPr="00ED35E0">
        <w:rPr>
          <w:rFonts w:cs="Times New Roman"/>
          <w:sz w:val="22"/>
        </w:rPr>
        <w:fldChar w:fldCharType="end"/>
      </w:r>
      <w:r w:rsidRPr="00ED35E0">
        <w:rPr>
          <w:rFonts w:cs="Times New Roman"/>
          <w:sz w:val="22"/>
        </w:rPr>
        <w:t xml:space="preserve">. Menurut </w:t>
      </w:r>
      <w:r w:rsidRPr="00ED35E0">
        <w:rPr>
          <w:rFonts w:cs="Times New Roman"/>
          <w:sz w:val="22"/>
        </w:rPr>
        <w:fldChar w:fldCharType="begin" w:fldLock="1"/>
      </w:r>
      <w:r w:rsidRPr="00ED35E0">
        <w:rPr>
          <w:rFonts w:cs="Times New Roman"/>
          <w:sz w:val="22"/>
        </w:rPr>
        <w:instrText>ADDIN CSL_CITATION {"citationItems":[{"id":"ITEM-1","itemData":{"author":[{"dropping-particle":"","family":"Maddux","given":"","non-dropping-particle":"","parse-names":false,"suffix":""}],"id":"ITEM-1","issued":{"date-parts":[["2018"]]},"number-of-pages":"492","publisher":"Routledge","publisher-place":"Fairfax, Virginia, USA","title":"Subjective well-being and life satisfaction","type":"book"},"uris":["http://www.mendeley.com/documents/?uuid=810222bb-22da-416a-a97d-b96930e74231"]}],"mendeley":{"formattedCitation":"(Maddux, 2018)","manualFormatting":"Maddux (2018)","plainTextFormattedCitation":"(Maddux, 2018)","previouslyFormattedCitation":"(Maddux, 2018)"},"properties":{"noteIndex":0},"schema":"https://github.com/citation-style-language/schema/raw/master/csl-citation.json"}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Maddux (2018)</w:t>
      </w:r>
      <w:r w:rsidRPr="00ED35E0">
        <w:rPr>
          <w:rFonts w:cs="Times New Roman"/>
          <w:sz w:val="22"/>
        </w:rPr>
        <w:fldChar w:fldCharType="end"/>
      </w:r>
      <w:r w:rsidRPr="00ED35E0">
        <w:rPr>
          <w:rFonts w:cs="Times New Roman"/>
          <w:sz w:val="22"/>
        </w:rPr>
        <w:t xml:space="preserve"> </w:t>
      </w:r>
      <w:r w:rsidRPr="00ED35E0">
        <w:rPr>
          <w:rFonts w:cs="Times New Roman"/>
          <w:i/>
          <w:sz w:val="22"/>
        </w:rPr>
        <w:t xml:space="preserve">subjective well-being </w:t>
      </w:r>
      <w:r w:rsidRPr="00ED35E0">
        <w:rPr>
          <w:rFonts w:cs="Times New Roman"/>
          <w:sz w:val="22"/>
        </w:rPr>
        <w:t xml:space="preserve">adalah </w:t>
      </w:r>
      <w:r w:rsidRPr="00ED35E0">
        <w:rPr>
          <w:rFonts w:cs="Times New Roman"/>
          <w:sz w:val="22"/>
        </w:rPr>
        <w:lastRenderedPageBreak/>
        <w:t>konstruk psikologis yang tidak fokus pada apa yang individu miliki atau apa yang terjadi pada individu, tetapi bagaimana  pikiran dan perasaan individu tentang apa yang individu miliki dan apa yang terjadi pada individu.</w:t>
      </w:r>
    </w:p>
    <w:p w:rsidR="006C14DE" w:rsidRPr="00ED35E0" w:rsidRDefault="006C14DE" w:rsidP="00ED35E0">
      <w:pPr>
        <w:spacing w:after="0" w:line="360" w:lineRule="auto"/>
        <w:ind w:firstLine="567"/>
        <w:jc w:val="both"/>
        <w:rPr>
          <w:rFonts w:cs="Times New Roman"/>
          <w:sz w:val="22"/>
        </w:rPr>
      </w:pPr>
      <w:r w:rsidRPr="00ED35E0">
        <w:rPr>
          <w:rFonts w:cs="Times New Roman"/>
          <w:sz w:val="22"/>
        </w:rPr>
        <w:t xml:space="preserve">Menurut </w:t>
      </w:r>
      <w:r w:rsidRPr="00ED35E0">
        <w:rPr>
          <w:rFonts w:cs="Times New Roman"/>
          <w:sz w:val="22"/>
        </w:rPr>
        <w:fldChar w:fldCharType="begin" w:fldLock="1"/>
      </w:r>
      <w:r w:rsidRPr="00ED35E0">
        <w:rPr>
          <w:rFonts w:cs="Times New Roman"/>
          <w:sz w:val="22"/>
        </w:rPr>
        <w:instrText>ADDIN CSL_CITATION {"citationItems":[{"id":"ITEM-1","itemData":{"author":[{"dropping-particle":"","family":"Diener","given":"","non-dropping-particle":"","parse-names":false,"suffix":""},{"dropping-particle":"","family":"Ryan","given":"Katherine","non-dropping-particle":"","parse-names":false,"suffix":""}],"container-title":"South African Journal of Psychology","id":"ITEM-1","issue":"4","issued":{"date-parts":[["2009"]]},"page":"391-406","title":"Subjective well-being : A general overview","type":"article-journal","volume":"39"},"uris":["http://www.mendeley.com/documents/?uuid=1266e3bd-3c93-4f80-a864-28d7463d4784"]}],"mendeley":{"formattedCitation":"(Diener &amp; Ryan, 2009)","manualFormatting":"Diener &amp; Ryan (2009)","plainTextFormattedCitation":"(Diener &amp; Ryan, 2009)","previouslyFormattedCitation":"(Diener &amp; Ryan, 2009)"},"properties":{"noteIndex":0},"schema":"https://github.com/citation-style-language/schema/raw/master/csl-citation.json"}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Diener &amp; Ryan (2009)</w:t>
      </w:r>
      <w:r w:rsidRPr="00ED35E0">
        <w:rPr>
          <w:rFonts w:cs="Times New Roman"/>
          <w:sz w:val="22"/>
        </w:rPr>
        <w:fldChar w:fldCharType="end"/>
      </w:r>
      <w:r w:rsidRPr="00ED35E0">
        <w:rPr>
          <w:rFonts w:cs="Times New Roman"/>
          <w:sz w:val="22"/>
        </w:rPr>
        <w:t xml:space="preserve"> </w:t>
      </w:r>
      <w:r w:rsidRPr="00ED35E0">
        <w:rPr>
          <w:rFonts w:cs="Times New Roman"/>
          <w:i/>
          <w:color w:val="000000"/>
          <w:sz w:val="22"/>
        </w:rPr>
        <w:t xml:space="preserve">subjective well-being </w:t>
      </w:r>
      <w:r w:rsidRPr="00ED35E0">
        <w:rPr>
          <w:rFonts w:cs="Times New Roman"/>
          <w:color w:val="000000"/>
          <w:sz w:val="22"/>
        </w:rPr>
        <w:t>terbagi dalam tiga komponen utama yaitu komponen kognitif, afek positif serta afek negatif. Komponen kognitif merupakan evaluasi dari kepuasan hidup individu yang terbagi menjadi evaluasi terhadap kepuasan hidup secara global</w:t>
      </w:r>
      <w:r w:rsidRPr="00ED35E0">
        <w:rPr>
          <w:rFonts w:cs="Times New Roman"/>
          <w:i/>
          <w:color w:val="000000"/>
          <w:sz w:val="22"/>
        </w:rPr>
        <w:t xml:space="preserve"> </w:t>
      </w:r>
      <w:r w:rsidRPr="00ED35E0">
        <w:rPr>
          <w:rFonts w:cs="Times New Roman"/>
          <w:color w:val="000000"/>
          <w:sz w:val="22"/>
        </w:rPr>
        <w:t>dan evaluasi terhadap domain tertentu.</w:t>
      </w:r>
      <w:r w:rsidRPr="00ED35E0">
        <w:rPr>
          <w:rFonts w:cs="Times New Roman"/>
          <w:sz w:val="22"/>
        </w:rPr>
        <w:t xml:space="preserve"> afek positif merupakan perasaan menyenangkan yang dialami oleh individu seperti gembira,  serta afek afek negatif  yaitu persaan tidak menyenangkan yang dialami individu dalam hidup.</w:t>
      </w:r>
    </w:p>
    <w:p w:rsidR="006C14DE" w:rsidRPr="00ED35E0" w:rsidRDefault="006C14DE" w:rsidP="00ED35E0">
      <w:pPr>
        <w:spacing w:after="0" w:line="360" w:lineRule="auto"/>
        <w:ind w:firstLine="567"/>
        <w:jc w:val="both"/>
        <w:rPr>
          <w:rFonts w:cs="Times New Roman"/>
          <w:color w:val="000000"/>
          <w:sz w:val="22"/>
        </w:rPr>
      </w:pPr>
      <w:r w:rsidRPr="00ED35E0">
        <w:rPr>
          <w:rFonts w:cs="Times New Roman"/>
          <w:sz w:val="22"/>
        </w:rPr>
        <w:t xml:space="preserve">Berdasarkan survei yang dilakukan </w:t>
      </w:r>
      <w:r w:rsidRPr="00ED35E0">
        <w:rPr>
          <w:rFonts w:cs="Times New Roman"/>
          <w:sz w:val="22"/>
        </w:rPr>
        <w:fldChar w:fldCharType="begin" w:fldLock="1"/>
      </w:r>
      <w:r w:rsidR="00CA3E5E" w:rsidRPr="00ED35E0">
        <w:rPr>
          <w:rFonts w:cs="Times New Roman"/>
          <w:sz w:val="22"/>
        </w:rPr>
        <w:instrText>ADDIN CSL_CITATION {"citationItems":[{"id":"ITEM-1","itemData":{"author":[{"dropping-particle":"","family":"Merton","given":"Mumsnet","non-dropping-particle":"","parse-names":false,"suffix":""}],"container-title":"Mumsnet Merton","id":"ITEM-1","issued":{"date-parts":[["2014"]]},"title":"Parenting mumsnet","type":"article-newspaper"},"uris":["http://www.mendeley.com/documents/?uuid=77968a5f-8314-4946-99c5-8d804c9abe95"]}],"mendeley":{"formattedCitation":"(Merton, 2014)","plainTextFormattedCitation":"(Merton, 2014)","previouslyFormattedCitation":"(Merton, 2014)"},"properties":{"noteIndex":0},"schema":"https://github.com/citation-style-language/schema/raw/master/csl-citation.json"}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(Merton, 2014)</w:t>
      </w:r>
      <w:r w:rsidRPr="00ED35E0">
        <w:rPr>
          <w:rFonts w:cs="Times New Roman"/>
          <w:sz w:val="22"/>
        </w:rPr>
        <w:fldChar w:fldCharType="end"/>
      </w:r>
      <w:r w:rsidRPr="00ED35E0">
        <w:rPr>
          <w:rFonts w:cs="Times New Roman"/>
          <w:sz w:val="22"/>
        </w:rPr>
        <w:t xml:space="preserve"> tentang ibu yang bekerja, menunjukkan bahwa 13% dari 900 ibu pekerja memiliki perasaaan bersalah karena menghabiskan lebih besar waktu dan keterlibatan yang terbatas bersama keluarganya sehingga dapat menimbulkan kurangnya rasa puasa dan kebahagiaan. Menurut </w:t>
      </w:r>
      <w:r w:rsidRPr="00ED35E0">
        <w:rPr>
          <w:rFonts w:cs="Times New Roman"/>
          <w:sz w:val="22"/>
        </w:rPr>
        <w:fldChar w:fldCharType="begin" w:fldLock="1"/>
      </w:r>
      <w:r w:rsidR="00CA3E5E" w:rsidRPr="00ED35E0">
        <w:rPr>
          <w:rFonts w:cs="Times New Roman"/>
          <w:sz w:val="22"/>
        </w:rPr>
        <w:instrText>ADDIN CSL_CITATION {"citationItems":[{"id":"ITEM-1","itemData":{"author":[{"dropping-particle":"","family":"Snyder, C.R., &amp; Lopez","given":"S.","non-dropping-particle":"","parse-names":false,"suffix":""}],"id":"ITEM-1","issued":{"date-parts":[["2002"]]},"publisher":"Oxford University Press","publisher-place":"New York","title":"Handbook of positive psychology","type":"book"},"uris":["http://www.mendeley.com/documents/?uuid=d59ca0d0-e95c-4225-8e47-d7a22f81fc27"]}],"mendeley":{"formattedCitation":"(Snyder, C.R., &amp; Lopez, 2002)","manualFormatting":"Snyder &amp; Lopez (2002)","plainTextFormattedCitation":"(Snyder, C.R., &amp; Lopez, 2002)","previouslyFormattedCitation":"(Snyder, C.R., &amp; Lopez, 2002)"},"properties":{"noteIndex":0},"schema":"https://github.com/citation-style-language/schema/raw/master/csl-citation.json"}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Snyder &amp; Lopez (2002)</w:t>
      </w:r>
      <w:r w:rsidRPr="00ED35E0">
        <w:rPr>
          <w:rFonts w:cs="Times New Roman"/>
          <w:sz w:val="22"/>
        </w:rPr>
        <w:fldChar w:fldCharType="end"/>
      </w:r>
      <w:r w:rsidRPr="00ED35E0">
        <w:rPr>
          <w:rFonts w:cs="Times New Roman"/>
          <w:sz w:val="22"/>
        </w:rPr>
        <w:t xml:space="preserve"> kebahagiaan merupakan bagian dari </w:t>
      </w:r>
      <w:r w:rsidRPr="00ED35E0">
        <w:rPr>
          <w:rFonts w:cs="Times New Roman"/>
          <w:i/>
          <w:sz w:val="22"/>
        </w:rPr>
        <w:t>subjective well-being</w:t>
      </w:r>
      <w:r w:rsidRPr="00ED35E0">
        <w:rPr>
          <w:rFonts w:cs="Times New Roman"/>
          <w:sz w:val="22"/>
        </w:rPr>
        <w:t xml:space="preserve">, maka seseorang yang kurang bahagia menandakan bahwa dirinya memiliki </w:t>
      </w:r>
      <w:r w:rsidRPr="00ED35E0">
        <w:rPr>
          <w:rFonts w:cs="Times New Roman"/>
          <w:i/>
          <w:sz w:val="22"/>
        </w:rPr>
        <w:t>subjective well-being</w:t>
      </w:r>
      <w:r w:rsidRPr="00ED35E0">
        <w:rPr>
          <w:rFonts w:cs="Times New Roman"/>
          <w:sz w:val="22"/>
        </w:rPr>
        <w:t xml:space="preserve"> yang rendah. Hasil penelitian yang dilakukan </w:t>
      </w:r>
      <w:r w:rsidRPr="00ED35E0">
        <w:rPr>
          <w:rFonts w:cs="Times New Roman"/>
          <w:sz w:val="22"/>
        </w:rPr>
        <w:fldChar w:fldCharType="begin" w:fldLock="1"/>
      </w:r>
      <w:r w:rsidRPr="00ED35E0">
        <w:rPr>
          <w:rFonts w:cs="Times New Roman"/>
          <w:sz w:val="22"/>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Ilmiah Psychie","id":"ITEM-1","issue":"2","issued":{"date-parts":[["2015"]]},"page":"107-116","title":"Hubungan antara subjective well-being dengan self management pada ibu bekerja di rumah sakit muhammadiah Palembang","type":"article-journal","volume":"9"},"uris":["http://www.mendeley.com/documents/?uuid=3f98f6ad-ea50-410d-942c-2d9a14434dd4"]}],"mendeley":{"formattedCitation":"(Oktaviana, 2015)","manualFormatting":"Oktaviana (2015)","plainTextFormattedCitation":"(Oktaviana, 2015)","previouslyFormattedCitation":"(Oktaviana, 2015)"},"properties":{"noteIndex":0},"schema":"https://github.com/citation-style-language/schema/raw/master/csl-citation.json"}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Oktaviana (2015)</w:t>
      </w:r>
      <w:r w:rsidRPr="00ED35E0">
        <w:rPr>
          <w:rFonts w:cs="Times New Roman"/>
          <w:sz w:val="22"/>
        </w:rPr>
        <w:fldChar w:fldCharType="end"/>
      </w:r>
      <w:r w:rsidRPr="00ED35E0">
        <w:rPr>
          <w:rFonts w:cs="Times New Roman"/>
          <w:sz w:val="22"/>
        </w:rPr>
        <w:t xml:space="preserve"> pada 100 ibu bekerja di Rumah Sakit Muhammadiyah Palembang menunjukkan bahwa 54 orang atau 54% memiliki </w:t>
      </w:r>
      <w:r w:rsidRPr="00ED35E0">
        <w:rPr>
          <w:rFonts w:cs="Times New Roman"/>
          <w:i/>
          <w:sz w:val="22"/>
        </w:rPr>
        <w:t>subjective well-being</w:t>
      </w:r>
      <w:r w:rsidRPr="00ED35E0">
        <w:rPr>
          <w:rFonts w:cs="Times New Roman"/>
          <w:sz w:val="22"/>
        </w:rPr>
        <w:t xml:space="preserve"> yang rendah dan 46 orang atau 46% memiliki </w:t>
      </w:r>
      <w:r w:rsidRPr="00ED35E0">
        <w:rPr>
          <w:rFonts w:cs="Times New Roman"/>
          <w:i/>
          <w:sz w:val="22"/>
        </w:rPr>
        <w:t>subjective well-being</w:t>
      </w:r>
      <w:r w:rsidRPr="00ED35E0">
        <w:rPr>
          <w:rFonts w:cs="Times New Roman"/>
          <w:sz w:val="22"/>
        </w:rPr>
        <w:t xml:space="preserve"> yang tinggi. Dengan kata lain </w:t>
      </w:r>
      <w:r w:rsidRPr="00ED35E0">
        <w:rPr>
          <w:rFonts w:cs="Times New Roman"/>
          <w:i/>
          <w:sz w:val="22"/>
        </w:rPr>
        <w:t>subjective well-being</w:t>
      </w:r>
      <w:r w:rsidRPr="00ED35E0">
        <w:rPr>
          <w:rFonts w:cs="Times New Roman"/>
          <w:sz w:val="22"/>
        </w:rPr>
        <w:t xml:space="preserve"> pada ibu bekerja di Rumah Sakit Muhammadiyah Palembang termasuk dalam kategori yang rendah</w:t>
      </w:r>
    </w:p>
    <w:p w:rsidR="006C14DE" w:rsidRPr="00ED35E0" w:rsidRDefault="006C14DE" w:rsidP="00ED35E0">
      <w:pPr>
        <w:spacing w:after="0" w:line="360" w:lineRule="auto"/>
        <w:ind w:firstLine="567"/>
        <w:jc w:val="both"/>
        <w:rPr>
          <w:rFonts w:eastAsia="Calibri" w:cs="Times New Roman"/>
          <w:sz w:val="22"/>
        </w:rPr>
      </w:pPr>
      <w:r w:rsidRPr="00ED35E0">
        <w:rPr>
          <w:rFonts w:cs="Times New Roman"/>
          <w:sz w:val="22"/>
        </w:rPr>
        <w:t xml:space="preserve">Seharusnya orang-orang memiliki </w:t>
      </w:r>
      <w:r w:rsidRPr="00ED35E0">
        <w:rPr>
          <w:rFonts w:cs="Times New Roman"/>
          <w:i/>
          <w:sz w:val="22"/>
        </w:rPr>
        <w:t>subjective well-being</w:t>
      </w:r>
      <w:r w:rsidRPr="00ED35E0">
        <w:rPr>
          <w:rFonts w:cs="Times New Roman"/>
          <w:sz w:val="22"/>
        </w:rPr>
        <w:t xml:space="preserve"> yang tinggi, karena dengan </w:t>
      </w:r>
      <w:r w:rsidRPr="00ED35E0">
        <w:rPr>
          <w:rFonts w:cs="Times New Roman"/>
          <w:i/>
          <w:sz w:val="22"/>
        </w:rPr>
        <w:t>subjective well-being</w:t>
      </w:r>
      <w:r w:rsidRPr="00ED35E0">
        <w:rPr>
          <w:rFonts w:cs="Times New Roman"/>
          <w:sz w:val="22"/>
        </w:rPr>
        <w:t xml:space="preserve"> yang tinggi dapat membuat seseorang menunjukan kondisi yang bersifat positif terhadap suatu kejadian seperti kesejahteraan, kepuasan, optimisme, harapan, dan spiritualitas </w:t>
      </w:r>
      <w:r w:rsidRPr="00ED35E0">
        <w:rPr>
          <w:rFonts w:cs="Times New Roman"/>
          <w:sz w:val="22"/>
        </w:rPr>
        <w:fldChar w:fldCharType="begin" w:fldLock="1"/>
      </w:r>
      <w:r w:rsidRPr="00ED35E0">
        <w:rPr>
          <w:rFonts w:cs="Times New Roman"/>
          <w:sz w:val="22"/>
        </w:rPr>
        <w:instrText>ADDIN CSL_CITATION {"citationItems":[{"id":"ITEM-1","itemData":{"author":[{"dropping-particle":"","family":"Eddington, N. &amp; Shuman","given":"R","non-dropping-particle":"","parse-names":false,"suffix":""}],"id":"ITEM-1","issued":{"date-parts":[["2005"]]},"title":"Subjective well-being ( happiness)","type":"webpage"},"uris":["http://www.mendeley.com/documents/?uuid=dec65bc5-1e2c-4186-b26a-1b190f611c03"]}],"mendeley":{"formattedCitation":"(Eddington, N. &amp; Shuman, 2005)","manualFormatting":"(Eddington &amp; Shuman, 2005)","plainTextFormattedCitation":"(Eddington, N. &amp; Shuman, 2005)","previouslyFormattedCitation":"(Eddington, N. &amp; Shuman, 2005)"},"properties":{"noteIndex":0},"schema":"https://github.com/citation-style-language/schema/raw/master/csl-citation.json"}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(Eddington &amp; Shuman, 2005)</w:t>
      </w:r>
      <w:r w:rsidRPr="00ED35E0">
        <w:rPr>
          <w:rFonts w:cs="Times New Roman"/>
          <w:sz w:val="22"/>
        </w:rPr>
        <w:fldChar w:fldCharType="end"/>
      </w:r>
      <w:r w:rsidRPr="00ED35E0">
        <w:rPr>
          <w:rFonts w:cs="Times New Roman"/>
          <w:sz w:val="22"/>
        </w:rPr>
        <w:t xml:space="preserve">. Salah satunya, </w:t>
      </w:r>
      <w:r w:rsidRPr="00ED35E0">
        <w:rPr>
          <w:rFonts w:cs="Times New Roman"/>
          <w:i/>
          <w:sz w:val="22"/>
        </w:rPr>
        <w:t>subjective well-being</w:t>
      </w:r>
      <w:r w:rsidRPr="00ED35E0">
        <w:rPr>
          <w:rFonts w:cs="Times New Roman"/>
          <w:sz w:val="22"/>
        </w:rPr>
        <w:t xml:space="preserve"> ini diharapkan dapat dimiliki oleh ibu yang bekerja </w:t>
      </w:r>
      <w:r w:rsidRPr="00ED35E0">
        <w:rPr>
          <w:rFonts w:cs="Times New Roman"/>
          <w:sz w:val="22"/>
        </w:rPr>
        <w:fldChar w:fldCharType="begin" w:fldLock="1"/>
      </w:r>
      <w:r w:rsidRPr="00ED35E0">
        <w:rPr>
          <w:rFonts w:cs="Times New Roman"/>
          <w:sz w:val="22"/>
        </w:rPr>
        <w:instrText>ADDIN CSL_CITATION {"citationItems":[{"id":"ITEM-1","itemData":{"abstract":"Maternal merupakan peran keibuan, hal ini tentu dialami oleh wanita yang sedang menjadi ibu. Subjective well being merupakan proses individu mempersepsikan dirinya melalui reaksi berupa pengalaman perasaan (mood) dan penilaian evaluatif tentang kualitas hidup secara keseluruhan. Berarti subjective well being pada ibu yang dimaksud dalam penelitian ini yaitu merupakan proses ibu mempersepsikan dirinya melalui reaksi-reaksi, berupa pengalaman perasaan baik menyenangkan atau tidak dan penilaian secara keseluruhan dalam menjalankan peran keibuan, yang dalam penelitian ini disebut peneliti sebagai subjective well being of maternal. Penelitian ini bertujuan untuk mengetahui ada atau tidak ada perbedaan subjective well being of maternal ditinjau dari status bekerja ibu baik bekerja full time, part time, dan tidak bekerja. Subjek penelitian ini adalah ibu-ibu yang sudah memiliki anak sekolah berusia 3-9 tahun dan memiliki usia perkawinan 5-10 tahun. Pengambilan subjek menggunakan purposive sampling. Teknik pengambilan data menggunakan angket yang peneliti adaptasi dari alat ukur yang sudah pernah digunakan pada penelitian sebelumnya yaitu penelitian Hapsari (2010) yang mengacu pada aspek Diener, Suh, Lucas, dan Smith (1997) dan menyesuaikan dengan karakteristik maternal. Peneliti juga menggunakan uji beda non parametrik Kruskal Wallis sebagai teknik analisis data dalam uji hipotesis pada penelitian kali ini sehingga didapati hasil asymp sig. 0,464&gt;0,05. Hasilnya menunjukkan bahwa tidak ada perbedaan subjective well being of maternal ditinjau dari status bekerja ibu baik bekerja full time, part time, dan tidak bekerja. Ketiga variabel tersebut sama-sama mayoritas memiliki tingkat subjective well being ibu kategori sangat tinggi. Jika dilihat berdasarkan mean antar ketiga variabel maka subjek bekerja full time lebih sejahtera daripada subjek bekerja part time dan subjek tidak bekerja karena memiliki nilai mean paling tinggi","author":[{"dropping-particle":"","family":"Imelda","given":"Jessy","non-dropping-particle":"","parse-names":false,"suffix":""}],"container-title":"Jurnal Ilmiah Mahasiswa Universitas Surabaya","id":"ITEM-1","issue":"1","issued":{"date-parts":[["2013"]]},"page":"1-16","title":"Perbedaan subjective well being ibu ditinjau dari status bekerja ibu","type":"article-journal","volume":"2"},"uris":["http://www.mendeley.com/documents/?uuid=77e2bfdd-1140-4f13-8d23-bef31c10dcee"]}],"mendeley":{"formattedCitation":"(Imelda, 2013)","plainTextFormattedCitation":"(Imelda, 2013)","previouslyFormattedCitation":"(Imelda, 2013)"},"properties":{"noteIndex":0},"schema":"https://github.com/citation-style-language/schema/raw/master/csl-citation.json"}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(Imelda, 2013)</w:t>
      </w:r>
      <w:r w:rsidRPr="00ED35E0">
        <w:rPr>
          <w:rFonts w:cs="Times New Roman"/>
          <w:sz w:val="22"/>
        </w:rPr>
        <w:fldChar w:fldCharType="end"/>
      </w:r>
      <w:r w:rsidRPr="00ED35E0">
        <w:rPr>
          <w:rFonts w:cs="Times New Roman"/>
          <w:sz w:val="22"/>
        </w:rPr>
        <w:t xml:space="preserve">. </w:t>
      </w:r>
      <w:r w:rsidRPr="00ED35E0">
        <w:rPr>
          <w:rFonts w:cs="Times New Roman"/>
          <w:i/>
          <w:sz w:val="22"/>
        </w:rPr>
        <w:t>Subjective well-being</w:t>
      </w:r>
      <w:r w:rsidRPr="00ED35E0">
        <w:rPr>
          <w:rFonts w:cs="Times New Roman"/>
          <w:sz w:val="22"/>
        </w:rPr>
        <w:t xml:space="preserve"> yang tinggi sangat dibutuhkan oleh ibu bekerja, karena individu dengan </w:t>
      </w:r>
      <w:r w:rsidRPr="00ED35E0">
        <w:rPr>
          <w:rFonts w:cs="Times New Roman"/>
          <w:i/>
          <w:sz w:val="22"/>
        </w:rPr>
        <w:t>subjective well-being</w:t>
      </w:r>
      <w:r w:rsidRPr="00ED35E0">
        <w:rPr>
          <w:rFonts w:cs="Times New Roman"/>
          <w:sz w:val="22"/>
        </w:rPr>
        <w:t xml:space="preserve"> yang tinggi memiliki manajemen stress yang positif dan kesehatan fisik yang lebih baik </w:t>
      </w:r>
      <w:r w:rsidRPr="00ED35E0">
        <w:rPr>
          <w:rFonts w:cs="Times New Roman"/>
          <w:sz w:val="22"/>
        </w:rPr>
        <w:fldChar w:fldCharType="begin" w:fldLock="1"/>
      </w:r>
      <w:r w:rsidRPr="00ED35E0">
        <w:rPr>
          <w:rFonts w:cs="Times New Roman"/>
          <w:sz w:val="22"/>
        </w:rPr>
        <w:instrText>ADDIN CSL_CITATION {"citationItems":[{"id":"ITEM-1","itemData":{"abstract":"Maternal merupakan peran keibuan, hal ini tentu dialami oleh wanita yang sedang menjadi ibu. Subjective well being merupakan proses individu mempersepsikan dirinya melalui reaksi berupa pengalaman perasaan (mood) dan penilaian evaluatif tentang kualitas hidup secara keseluruhan. Berarti subjective well being pada ibu yang dimaksud dalam penelitian ini yaitu merupakan proses ibu mempersepsikan dirinya melalui reaksi-reaksi, berupa pengalaman perasaan baik menyenangkan atau tidak dan penilaian secara keseluruhan dalam menjalankan peran keibuan, yang dalam penelitian ini disebut peneliti sebagai subjective well being of maternal. Penelitian ini bertujuan untuk mengetahui ada atau tidak ada perbedaan subjective well being of maternal ditinjau dari status bekerja ibu baik bekerja full time, part time, dan tidak bekerja. Subjek penelitian ini adalah ibu-ibu yang sudah memiliki anak sekolah berusia 3-9 tahun dan memiliki usia perkawinan 5-10 tahun. Pengambilan subjek menggunakan purposive sampling. Teknik pengambilan data menggunakan angket yang peneliti adaptasi dari alat ukur yang sudah pernah digunakan pada penelitian sebelumnya yaitu penelitian Hapsari (2010) yang mengacu pada aspek Diener, Suh, Lucas, dan Smith (1997) dan menyesuaikan dengan karakteristik maternal. Peneliti juga menggunakan uji beda non parametrik Kruskal Wallis sebagai teknik analisis data dalam uji hipotesis pada penelitian kali ini sehingga didapati hasil asymp sig. 0,464&gt;0,05. Hasilnya menunjukkan bahwa tidak ada perbedaan subjective well being of maternal ditinjau dari status bekerja ibu baik bekerja full time, part time, dan tidak bekerja. Ketiga variabel tersebut sama-sama mayoritas memiliki tingkat subjective well being ibu kategori sangat tinggi. Jika dilihat berdasarkan mean antar ketiga variabel maka subjek bekerja full time lebih sejahtera daripada subjek bekerja part time dan subjek tidak bekerja karena memiliki nilai mean paling tinggi","author":[{"dropping-particle":"","family":"Imelda","given":"Jessy","non-dropping-particle":"","parse-names":false,"suffix":""}],"container-title":"Jurnal Ilmiah Mahasiswa Universitas Surabaya","id":"ITEM-1","issue":"1","issued":{"date-parts":[["2013"]]},"page":"1-16","title":"Perbedaan subjective well being ibu ditinjau dari status bekerja ibu","type":"article-journal","volume":"2"},"uris":["http://www.mendeley.com/documents/?uuid=77e2bfdd-1140-4f13-8d23-bef31c10dcee"]}],"mendeley":{"formattedCitation":"(Imelda, 2013)","plainTextFormattedCitation":"(Imelda, 2013)","previouslyFormattedCitation":"(Imelda, 2013)"},"properties":{"noteIndex":0},"schema":"https://github.com/citation-style-language/schema/raw/master/csl-citation.json"}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(Imelda, 2013)</w:t>
      </w:r>
      <w:r w:rsidRPr="00ED35E0">
        <w:rPr>
          <w:rFonts w:cs="Times New Roman"/>
          <w:sz w:val="22"/>
        </w:rPr>
        <w:fldChar w:fldCharType="end"/>
      </w:r>
      <w:r w:rsidRPr="00ED35E0">
        <w:rPr>
          <w:rFonts w:cs="Times New Roman"/>
          <w:sz w:val="22"/>
        </w:rPr>
        <w:t xml:space="preserve">. </w:t>
      </w:r>
      <w:r w:rsidRPr="00ED35E0">
        <w:rPr>
          <w:rFonts w:cs="Times New Roman"/>
          <w:i/>
          <w:sz w:val="22"/>
        </w:rPr>
        <w:t>Subjective well-being</w:t>
      </w:r>
      <w:r w:rsidRPr="00ED35E0">
        <w:rPr>
          <w:rFonts w:cs="Times New Roman"/>
          <w:sz w:val="22"/>
        </w:rPr>
        <w:t xml:space="preserve"> yang tinggi merupakan pencapaian yang diinginkan sebagain besar individu karena memberi manfaat untuk kehidupan. Individu dengan </w:t>
      </w:r>
      <w:r w:rsidRPr="00ED35E0">
        <w:rPr>
          <w:rFonts w:cs="Times New Roman"/>
          <w:i/>
          <w:sz w:val="22"/>
        </w:rPr>
        <w:t>subjective well-being</w:t>
      </w:r>
      <w:r w:rsidRPr="00ED35E0">
        <w:rPr>
          <w:rFonts w:cs="Times New Roman"/>
          <w:sz w:val="22"/>
        </w:rPr>
        <w:t xml:space="preserve"> yang tinggi memiliki kesehatan fisik lebih baik dan panjang umur </w:t>
      </w:r>
      <w:r w:rsidRPr="00ED35E0">
        <w:rPr>
          <w:rFonts w:cs="Times New Roman"/>
          <w:sz w:val="22"/>
        </w:rPr>
        <w:fldChar w:fldCharType="begin" w:fldLock="1"/>
      </w:r>
      <w:r w:rsidR="00CA3E5E" w:rsidRPr="00ED35E0">
        <w:rPr>
          <w:rFonts w:cs="Times New Roman"/>
          <w:sz w:val="22"/>
        </w:rPr>
        <w:instrText>ADDIN CSL_CITATION {"citationItems":[{"id":"ITEM-1","itemData":{"author":[{"dropping-particle":"","family":"Diener","given":"E","non-dropping-particle":"","parse-names":false,"suffix":""},{"dropping-particle":"","family":"Chan","given":"Micaela","non-dropping-particle":"","parse-names":false,"suffix":""}],"container-title":"Applied Psychology Health and Well-Being","id":"ITEM-1","issue":"1","issued":{"date-parts":[["2011"]]},"page":"1-43","title":"Happy people live longer: Subjective well</w:instrText>
      </w:r>
      <w:r w:rsidR="00CA3E5E" w:rsidRPr="00ED35E0">
        <w:rPr>
          <w:rFonts w:ascii="Cambria Math" w:hAnsi="Cambria Math" w:cs="Cambria Math"/>
          <w:sz w:val="22"/>
        </w:rPr>
        <w:instrText>‐</w:instrText>
      </w:r>
      <w:r w:rsidR="00CA3E5E" w:rsidRPr="00ED35E0">
        <w:rPr>
          <w:rFonts w:cs="Times New Roman"/>
          <w:sz w:val="22"/>
        </w:rPr>
        <w:instrText>being contributes to health and longevity","type":"article-journal","volume":"3"},"uris":["http://www.mendeley.com/documents/?uuid=b7e3b8d4-ca27-4bbe-96ad-14866f0173f9"]}],"mendeley":{"formattedCitation":"(E Diener &amp; Chan, 2011)","manualFormatting":"( Diener &amp; Chan, 2011)","plainTextFormattedCitation":"(E Diener &amp; Chan, 2011)","previouslyFormattedCitation":"(Diener &amp; Chan, 2011)"},"properties":{"noteIndex":0},"schema":"https://github.com/citation-style-language/schema/raw/master/csl-citation.json"}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 Diener &amp; Chan, 2011)</w:t>
      </w:r>
      <w:r w:rsidRPr="00ED35E0">
        <w:rPr>
          <w:rFonts w:cs="Times New Roman"/>
          <w:sz w:val="22"/>
        </w:rPr>
        <w:fldChar w:fldCharType="end"/>
      </w:r>
      <w:r w:rsidRPr="00ED35E0">
        <w:rPr>
          <w:rFonts w:cs="Times New Roman"/>
          <w:sz w:val="22"/>
        </w:rPr>
        <w:t>.</w:t>
      </w:r>
      <w:r w:rsidRPr="00ED35E0">
        <w:rPr>
          <w:rFonts w:eastAsia="Calibri" w:cs="Times New Roman"/>
          <w:sz w:val="22"/>
        </w:rPr>
        <w:t xml:space="preserve"> </w:t>
      </w:r>
    </w:p>
    <w:p w:rsidR="006C14DE" w:rsidRPr="00ED35E0" w:rsidRDefault="006C14DE" w:rsidP="00ED35E0">
      <w:pPr>
        <w:tabs>
          <w:tab w:val="left" w:pos="709"/>
        </w:tabs>
        <w:spacing w:after="0" w:line="360" w:lineRule="auto"/>
        <w:ind w:firstLine="567"/>
        <w:jc w:val="both"/>
        <w:rPr>
          <w:rFonts w:eastAsia="Calibri" w:cs="Times New Roman"/>
          <w:sz w:val="22"/>
        </w:rPr>
      </w:pPr>
      <w:r w:rsidRPr="00ED35E0">
        <w:rPr>
          <w:rFonts w:cs="Times New Roman"/>
          <w:sz w:val="22"/>
        </w:rPr>
        <w:t xml:space="preserve">Banyak manfaat yang didapatkan apabila seseorang memiliki </w:t>
      </w:r>
      <w:r w:rsidRPr="00ED35E0">
        <w:rPr>
          <w:rFonts w:cs="Times New Roman"/>
          <w:i/>
          <w:sz w:val="22"/>
        </w:rPr>
        <w:t>subjective well-being</w:t>
      </w:r>
      <w:r w:rsidRPr="00ED35E0">
        <w:rPr>
          <w:rFonts w:cs="Times New Roman"/>
          <w:sz w:val="22"/>
        </w:rPr>
        <w:t xml:space="preserve"> yang tinggi, antara lain memiliki rasa percaya diri yang tinggi, dapat menjalin hubungan sosial dengan baik, serta menunjukkan performasi kerja yang baik </w:t>
      </w:r>
      <w:r w:rsidRPr="00ED35E0">
        <w:rPr>
          <w:rFonts w:cs="Times New Roman"/>
          <w:sz w:val="22"/>
        </w:rPr>
        <w:fldChar w:fldCharType="begin" w:fldLock="1"/>
      </w:r>
      <w:r w:rsidRPr="00ED35E0">
        <w:rPr>
          <w:rFonts w:cs="Times New Roman"/>
          <w:sz w:val="22"/>
        </w:rPr>
        <w:instrText>ADDIN CSL_CITATION {"citationItems":[{"id":"ITEM-1","itemData":{"author":[{"dropping-particle":"","family":"Biswas","given":"Robert","non-dropping-particle":"","parse-names":false,"suffix":""},{"dropping-particle":"","family":"Diener","given":"Ed","non-dropping-particle":"","parse-names":false,"suffix":""},{"dropping-particle":"","family":"Tamir","given":"Maya","non-dropping-particle":"","parse-names":false,"suffix":""}],"container-title":"Daedalus","id":"ITEM-1","issue":"2","issued":{"date-parts":[["2004"]]},"page":"18-25","title":"The psychology of subjective well-being","type":"article-journal","volume":"133"},"uris":["http://www.mendeley.com/documents/?uuid=f3ef3632-3dea-402a-b43e-34a388561a60"]}],"mendeley":{"formattedCitation":"(Biswas et al., 2004)","plainTextFormattedCitation":"(Biswas et al., 2004)","previouslyFormattedCitation":"(Biswas et al., 2004)"},"properties":{"noteIndex":0},"schema":"https://github.com/citation-style-language/schema/raw/master/csl-citation.json"}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(Biswas et al., 2004)</w:t>
      </w:r>
      <w:r w:rsidRPr="00ED35E0">
        <w:rPr>
          <w:rFonts w:cs="Times New Roman"/>
          <w:sz w:val="22"/>
        </w:rPr>
        <w:fldChar w:fldCharType="end"/>
      </w:r>
      <w:r w:rsidRPr="00ED35E0">
        <w:rPr>
          <w:rFonts w:cs="Times New Roman"/>
          <w:sz w:val="22"/>
        </w:rPr>
        <w:t xml:space="preserve">. </w:t>
      </w:r>
      <w:r w:rsidRPr="00ED35E0">
        <w:rPr>
          <w:rFonts w:cs="Times New Roman"/>
          <w:sz w:val="22"/>
        </w:rPr>
        <w:lastRenderedPageBreak/>
        <w:t xml:space="preserve">Individu yang memiliki tingkat </w:t>
      </w:r>
      <w:r w:rsidRPr="00ED35E0">
        <w:rPr>
          <w:rFonts w:cs="Times New Roman"/>
          <w:i/>
          <w:sz w:val="22"/>
        </w:rPr>
        <w:t>subjective well-being</w:t>
      </w:r>
      <w:r w:rsidRPr="00ED35E0">
        <w:rPr>
          <w:rFonts w:cs="Times New Roman"/>
          <w:sz w:val="22"/>
        </w:rPr>
        <w:t xml:space="preserve"> yang tinggi lebih sukses dan memiliki hubungan sosial yang baik </w:t>
      </w:r>
      <w:r w:rsidRPr="00ED35E0">
        <w:rPr>
          <w:rFonts w:cs="Times New Roman"/>
          <w:sz w:val="22"/>
        </w:rPr>
        <w:fldChar w:fldCharType="begin" w:fldLock="1"/>
      </w:r>
      <w:r w:rsidR="00CA3E5E" w:rsidRPr="00ED35E0">
        <w:rPr>
          <w:rFonts w:cs="Times New Roman"/>
          <w:sz w:val="22"/>
        </w:rPr>
        <w:instrText>ADDIN CSL_CITATION {"citationItems":[{"id":"ITEM-1","itemData":{"author":[{"dropping-particle":"","family":"Diener","given":"E","non-dropping-particle":"","parse-names":false,"suffix":""},{"dropping-particle":"","family":"Oishi","given":"Shigehiro","non-dropping-particle":"","parse-names":false,"suffix":""},{"dropping-particle":"","family":"Tay","given":"Louis","non-dropping-particle":"","parse-names":false,"suffix":""}],"container-title":"Nature Human Behaviour","id":"ITEM-1","issue":"4","issued":{"date-parts":[["2018"]]},"title":"Advances in subjective well-being research","type":"article-journal","volume":"2"},"uris":["http://www.mendeley.com/documents/?uuid=60020759-acab-4823-a3ce-01ac57d35bc7"]}],"mendeley":{"formattedCitation":"(E Diener et al., 2018)","manualFormatting":"( Diener et al., 2018)","plainTextFormattedCitation":"(E Diener et al., 2018)","previouslyFormattedCitation":"(Diener et al., 2018)"},"properties":{"noteIndex":0},"schema":"https://github.com/citation-style-language/schema/raw/master/csl-citation.json"}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 Diener et al., 2018)</w:t>
      </w:r>
      <w:r w:rsidRPr="00ED35E0">
        <w:rPr>
          <w:rFonts w:cs="Times New Roman"/>
          <w:sz w:val="22"/>
        </w:rPr>
        <w:fldChar w:fldCharType="end"/>
      </w:r>
      <w:r w:rsidRPr="00ED35E0">
        <w:rPr>
          <w:rFonts w:cs="Times New Roman"/>
          <w:sz w:val="22"/>
        </w:rPr>
        <w:t xml:space="preserve">. Penelitian yang dilakukan oleh </w:t>
      </w:r>
      <w:r w:rsidRPr="00ED35E0">
        <w:rPr>
          <w:rFonts w:cs="Times New Roman"/>
          <w:sz w:val="22"/>
        </w:rPr>
        <w:fldChar w:fldCharType="begin" w:fldLock="1"/>
      </w:r>
      <w:r w:rsidRPr="00ED35E0">
        <w:rPr>
          <w:rFonts w:cs="Times New Roman"/>
          <w:sz w:val="22"/>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Ilmiah Psychie","id":"ITEM-1","issue":"2","issued":{"date-parts":[["2015"]]},"page":"107-116","title":"Hubungan antara subjective well-being dengan self management pada ibu bekerja di rumah sakit muhammadiah Palembang","type":"article-journal","volume":"9"},"uris":["http://www.mendeley.com/documents/?uuid=3f98f6ad-ea50-410d-942c-2d9a14434dd4"]}],"mendeley":{"formattedCitation":"(Oktaviana, 2015)","manualFormatting":"Oktaviana (2015)","plainTextFormattedCitation":"(Oktaviana, 2015)","previouslyFormattedCitation":"(Oktaviana, 2015)"},"properties":{"noteIndex":0},"schema":"https://github.com/citation-style-language/schema/raw/master/csl-citation.json"}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Oktaviana (2015)</w:t>
      </w:r>
      <w:r w:rsidRPr="00ED35E0">
        <w:rPr>
          <w:rFonts w:cs="Times New Roman"/>
          <w:sz w:val="22"/>
        </w:rPr>
        <w:fldChar w:fldCharType="end"/>
      </w:r>
      <w:r w:rsidRPr="00ED35E0">
        <w:rPr>
          <w:rFonts w:cs="Times New Roman"/>
          <w:sz w:val="22"/>
        </w:rPr>
        <w:t xml:space="preserve"> menunjukkan adanya hubungan yang signifikan antara </w:t>
      </w:r>
      <w:r w:rsidRPr="00ED35E0">
        <w:rPr>
          <w:rFonts w:cs="Times New Roman"/>
          <w:i/>
          <w:sz w:val="22"/>
        </w:rPr>
        <w:t>subjective well-being</w:t>
      </w:r>
      <w:r w:rsidRPr="00ED35E0">
        <w:rPr>
          <w:rFonts w:cs="Times New Roman"/>
          <w:sz w:val="22"/>
        </w:rPr>
        <w:t xml:space="preserve"> dengan </w:t>
      </w:r>
      <w:r w:rsidRPr="00ED35E0">
        <w:rPr>
          <w:rFonts w:cs="Times New Roman"/>
          <w:i/>
          <w:sz w:val="22"/>
        </w:rPr>
        <w:t>self-management</w:t>
      </w:r>
      <w:r w:rsidRPr="00ED35E0">
        <w:rPr>
          <w:rFonts w:cs="Times New Roman"/>
          <w:sz w:val="22"/>
        </w:rPr>
        <w:t xml:space="preserve"> pada ibu bekerja di Rumah Sakit Muhammadiyah Palembang. Semakin tinggi </w:t>
      </w:r>
      <w:r w:rsidRPr="00ED35E0">
        <w:rPr>
          <w:rFonts w:cs="Times New Roman"/>
          <w:i/>
          <w:sz w:val="22"/>
        </w:rPr>
        <w:t>subjective well-being</w:t>
      </w:r>
      <w:r w:rsidRPr="00ED35E0">
        <w:rPr>
          <w:rFonts w:cs="Times New Roman"/>
          <w:sz w:val="22"/>
        </w:rPr>
        <w:t xml:space="preserve"> maka semakin tinggi self management pada ibu bekerja, begitupun sebaliknya, semakin rendah </w:t>
      </w:r>
      <w:r w:rsidRPr="00ED35E0">
        <w:rPr>
          <w:rFonts w:cs="Times New Roman"/>
          <w:i/>
          <w:sz w:val="22"/>
        </w:rPr>
        <w:t>subjective well-being</w:t>
      </w:r>
      <w:r w:rsidRPr="00ED35E0">
        <w:rPr>
          <w:rFonts w:cs="Times New Roman"/>
          <w:sz w:val="22"/>
        </w:rPr>
        <w:t xml:space="preserve"> maka akan semakin rendah self management pada ibu bekerja. Menurut </w:t>
      </w:r>
      <w:r w:rsidRPr="00ED35E0">
        <w:rPr>
          <w:rFonts w:cs="Times New Roman"/>
          <w:sz w:val="22"/>
        </w:rPr>
        <w:fldChar w:fldCharType="begin" w:fldLock="1"/>
      </w:r>
      <w:r w:rsidRPr="00ED35E0">
        <w:rPr>
          <w:rFonts w:cs="Times New Roman"/>
          <w:sz w:val="22"/>
        </w:rPr>
        <w:instrText>ADDIN CSL_CITATION {"citationItems":[{"id":"ITEM-1","itemData":{"author":[{"dropping-particle":"","family":"Diener","given":"","non-dropping-particle":"","parse-names":false,"suffix":""},{"dropping-particle":"","family":"Lucas","given":"","non-dropping-particle":"","parse-names":false,"suffix":""},{"dropping-particle":"","family":"Oishi","given":"","non-dropping-particle":"","parse-names":false,"suffix":""}],"container-title":"advances in cell agimg and gerontology","id":"ITEM-1","issued":{"date-parts":[["2005"]]},"page":"187-219","title":"The evolving concept of subjective well being: The multifaceted nature of happiness.","type":"article-journal","volume":"15"},"uris":["http://www.mendeley.com/documents/?uuid=ba3dd9f3-fb0b-427c-a8f1-7fc943d7aad1"]}],"mendeley":{"formattedCitation":"(Diener et al., 2005)","plainTextFormattedCitation":"(Diener et al., 2005)","previouslyFormattedCitation":"(Diener et al., 2005)"},"properties":{"noteIndex":0},"schema":"https://github.com/citation-style-language/schema/raw/master/csl-citation.json"}</w:instrText>
      </w:r>
      <w:r w:rsidRPr="00ED35E0">
        <w:rPr>
          <w:rFonts w:cs="Times New Roman"/>
          <w:sz w:val="22"/>
        </w:rPr>
        <w:fldChar w:fldCharType="separate"/>
      </w:r>
      <w:r w:rsidRPr="00ED35E0">
        <w:rPr>
          <w:rFonts w:cs="Times New Roman"/>
          <w:noProof/>
          <w:sz w:val="22"/>
        </w:rPr>
        <w:t>(Diener et al., 2005)</w:t>
      </w:r>
      <w:r w:rsidRPr="00ED35E0">
        <w:rPr>
          <w:rFonts w:cs="Times New Roman"/>
          <w:sz w:val="22"/>
        </w:rPr>
        <w:fldChar w:fldCharType="end"/>
      </w:r>
      <w:r w:rsidRPr="00ED35E0">
        <w:rPr>
          <w:rFonts w:cs="Times New Roman"/>
          <w:sz w:val="22"/>
        </w:rPr>
        <w:t xml:space="preserve"> individu dengan  </w:t>
      </w:r>
      <w:r w:rsidRPr="00ED35E0">
        <w:rPr>
          <w:rFonts w:cs="Times New Roman"/>
          <w:i/>
          <w:sz w:val="22"/>
        </w:rPr>
        <w:t>subjective well-being</w:t>
      </w:r>
      <w:r w:rsidRPr="00ED35E0">
        <w:rPr>
          <w:rFonts w:cs="Times New Roman"/>
          <w:sz w:val="22"/>
        </w:rPr>
        <w:t xml:space="preserve"> yang rendah, akan memandang rendah hidupnya dan menganggap peristiwa yang terjadi sebagai hal yang tidak menyenangkan dan mengakibatkan timbulnya emosi yang tidak menyenangkan seperti kecemasan, depresi dan kemarahan.</w:t>
      </w:r>
    </w:p>
    <w:p w:rsidR="006C14DE" w:rsidRPr="00C1496B" w:rsidRDefault="006C14DE" w:rsidP="006C14DE">
      <w:pPr>
        <w:spacing w:after="0" w:line="360" w:lineRule="auto"/>
        <w:ind w:hanging="2"/>
        <w:jc w:val="both"/>
        <w:rPr>
          <w:rFonts w:cs="Times New Roman"/>
          <w:sz w:val="22"/>
        </w:rPr>
      </w:pPr>
      <w:r w:rsidRPr="006C14DE">
        <w:rPr>
          <w:rFonts w:cs="Times New Roman"/>
          <w:color w:val="000000"/>
          <w:sz w:val="22"/>
        </w:rPr>
        <w:tab/>
      </w:r>
      <w:r w:rsidRPr="006C14DE">
        <w:rPr>
          <w:rFonts w:cs="Times New Roman"/>
          <w:color w:val="000000"/>
          <w:sz w:val="22"/>
        </w:rPr>
        <w:tab/>
      </w:r>
      <w:r w:rsidRPr="00C1496B">
        <w:rPr>
          <w:rFonts w:cs="Times New Roman"/>
          <w:color w:val="000000"/>
          <w:sz w:val="22"/>
        </w:rPr>
        <w:fldChar w:fldCharType="begin" w:fldLock="1"/>
      </w:r>
      <w:r w:rsidRPr="00C1496B">
        <w:rPr>
          <w:rFonts w:cs="Times New Roman"/>
          <w:color w:val="000000"/>
          <w:sz w:val="22"/>
        </w:rPr>
        <w:instrText>ADDIN CSL_CITATION {"citationItems":[{"id":"ITEM-1","itemData":{"author":[{"dropping-particle":"","family":"Compton","given":"W.C.","non-dropping-particle":"","parse-names":false,"suffix":""},{"dropping-particle":"","family":"Hoffman","given":"E.","non-dropping-particle":"","parse-names":false,"suffix":""}],"container-title":"Cengage Learning","edition":"second edi","id":"ITEM-1","issued":{"date-parts":[["2013"]]},"number-of-pages":"381","publisher":"Wadsworth and Cengage Learning","publisher-place":"Singapore","title":"Positive psychology : The science of happiness and flourishing","type":"book"},"uris":["http://www.mendeley.com/documents/?uuid=e62676a8-d32e-4b15-ba75-89490983b2bc"]}],"mendeley":{"formattedCitation":"(Compton &amp; Hoffman, 2013)","manualFormatting":"Compton &amp; Hoffman (2013)","plainTextFormattedCitation":"(Compton &amp; Hoffman, 2013)","previouslyFormattedCitation":"(Compton &amp; Hoffman, 2013)"},"properties":{"noteIndex":0},"schema":"https://github.com/citation-style-language/schema/raw/master/csl-citation.json"}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Compton &amp; Hoffman (2013)</w:t>
      </w:r>
      <w:r w:rsidRPr="00C1496B">
        <w:rPr>
          <w:rFonts w:cs="Times New Roman"/>
          <w:color w:val="000000"/>
          <w:sz w:val="22"/>
        </w:rPr>
        <w:fldChar w:fldCharType="end"/>
      </w:r>
      <w:r w:rsidRPr="00C1496B">
        <w:rPr>
          <w:rFonts w:cs="Times New Roman"/>
          <w:color w:val="000000"/>
          <w:sz w:val="22"/>
        </w:rPr>
        <w:t xml:space="preserve"> mengungkapkan beberapa </w:t>
      </w:r>
      <w:r w:rsidRPr="00C1496B">
        <w:rPr>
          <w:rFonts w:cs="Times New Roman"/>
          <w:sz w:val="22"/>
          <w:lang w:val="ms-MY"/>
        </w:rPr>
        <w:t xml:space="preserve">faktor-faktor yang mempengaruhi </w:t>
      </w:r>
      <w:r w:rsidRPr="00C1496B">
        <w:rPr>
          <w:rFonts w:cs="Times New Roman"/>
          <w:i/>
          <w:sz w:val="22"/>
          <w:lang w:val="ms-MY"/>
        </w:rPr>
        <w:t xml:space="preserve">subjective well-being </w:t>
      </w:r>
      <w:r w:rsidRPr="00C1496B">
        <w:rPr>
          <w:rFonts w:cs="Times New Roman"/>
          <w:sz w:val="22"/>
          <w:lang w:val="ms-MY"/>
        </w:rPr>
        <w:t xml:space="preserve">yaitu </w:t>
      </w:r>
      <w:r w:rsidRPr="00C1496B">
        <w:rPr>
          <w:rFonts w:cs="Times New Roman"/>
          <w:i/>
          <w:sz w:val="22"/>
          <w:lang w:val="ms-MY"/>
        </w:rPr>
        <w:t>self comppasion, self-efficacy, self esteem</w:t>
      </w:r>
      <w:r w:rsidRPr="00C1496B">
        <w:rPr>
          <w:rFonts w:cs="Times New Roman"/>
          <w:sz w:val="22"/>
          <w:lang w:val="ms-MY"/>
        </w:rPr>
        <w:t>, optimisme, kontrol diri, ekstraversi, dukungan sosial dan memiliki arti hidup,</w:t>
      </w:r>
      <w:r w:rsidRPr="00C1496B">
        <w:rPr>
          <w:rFonts w:cs="Times New Roman"/>
          <w:i/>
          <w:sz w:val="22"/>
          <w:lang w:val="ms-MY"/>
        </w:rPr>
        <w:t xml:space="preserve"> </w:t>
      </w:r>
      <w:r w:rsidRPr="00C1496B">
        <w:rPr>
          <w:rFonts w:cs="Times New Roman"/>
          <w:sz w:val="22"/>
          <w:lang w:val="ms-MY"/>
        </w:rPr>
        <w:t>perbedaan jenis kelamin, agama dan spiritualitas, tujuan, kualitas hubungan sosial, serta kepribadian.</w:t>
      </w:r>
      <w:r w:rsidRPr="00C1496B">
        <w:rPr>
          <w:rFonts w:cs="Times New Roman"/>
          <w:sz w:val="22"/>
        </w:rPr>
        <w:t xml:space="preserve"> Berdasarkan faktor-faktor yang memengaruhi </w:t>
      </w:r>
      <w:r w:rsidRPr="00C1496B">
        <w:rPr>
          <w:rFonts w:cs="Times New Roman"/>
          <w:i/>
          <w:sz w:val="22"/>
        </w:rPr>
        <w:t>subjective well-being</w:t>
      </w:r>
      <w:r w:rsidRPr="00C1496B">
        <w:rPr>
          <w:rFonts w:cs="Times New Roman"/>
          <w:sz w:val="22"/>
        </w:rPr>
        <w:t xml:space="preserve">, peneliti memilih faktor </w:t>
      </w:r>
      <w:r w:rsidRPr="00C1496B">
        <w:rPr>
          <w:rFonts w:cs="Times New Roman"/>
          <w:i/>
          <w:sz w:val="22"/>
        </w:rPr>
        <w:t>self-efficacy</w:t>
      </w:r>
      <w:r w:rsidRPr="00C1496B">
        <w:rPr>
          <w:rFonts w:cs="Times New Roman"/>
          <w:sz w:val="22"/>
        </w:rPr>
        <w:t xml:space="preserve"> untuk dijadikan variabel bebas dalam penelitian ini. Hal ini senada dengan pernyataan </w:t>
      </w:r>
      <w:r w:rsidRPr="00C1496B">
        <w:rPr>
          <w:rFonts w:cs="Times New Roman"/>
          <w:sz w:val="22"/>
        </w:rPr>
        <w:fldChar w:fldCharType="begin" w:fldLock="1"/>
      </w:r>
      <w:r w:rsidRPr="00C1496B">
        <w:rPr>
          <w:rFonts w:cs="Times New Roman"/>
          <w:sz w:val="22"/>
        </w:rPr>
        <w:instrText>ADDIN CSL_CITATION {"citationItems":[{"id":"ITEM-1","itemData":{"author":[{"dropping-particle":"","family":"Cakar","given":"Firdevs Savi","non-dropping-particle":"","parse-names":false,"suffix":""}],"container-title":"International Education Studies","id":"ITEM-1","issue":"6","issued":{"date-parts":[["2012"]]},"title":"The relationship between the Self-efficacy and Life Satisfaction of Young Adults","type":"article-journal","volume":"5"},"uris":["http://www.mendeley.com/documents/?uuid=054650ae-6be3-4fd5-a438-c2bb51ae3b59"]}],"mendeley":{"formattedCitation":"(Cakar, 2012)","manualFormatting":"Cakar (2012)","plainTextFormattedCitation":"(Cakar, 2012)","previouslyFormattedCitation":"(Cakar, 2012)"},"properties":{"noteIndex":0},"schema":"https://github.com/citation-style-language/schema/raw/master/csl-citation.json"}</w:instrText>
      </w:r>
      <w:r w:rsidRPr="00C1496B">
        <w:rPr>
          <w:rFonts w:cs="Times New Roman"/>
          <w:sz w:val="22"/>
        </w:rPr>
        <w:fldChar w:fldCharType="separate"/>
      </w:r>
      <w:r w:rsidRPr="00C1496B">
        <w:rPr>
          <w:rFonts w:cs="Times New Roman"/>
          <w:noProof/>
          <w:sz w:val="22"/>
        </w:rPr>
        <w:t>Cakar (2012)</w:t>
      </w:r>
      <w:r w:rsidRPr="00C1496B">
        <w:rPr>
          <w:rFonts w:cs="Times New Roman"/>
          <w:sz w:val="22"/>
        </w:rPr>
        <w:fldChar w:fldCharType="end"/>
      </w:r>
      <w:r w:rsidRPr="00C1496B">
        <w:rPr>
          <w:rFonts w:cs="Times New Roman"/>
          <w:sz w:val="22"/>
        </w:rPr>
        <w:t xml:space="preserve"> yang menyatakan bahwa efikasi diri (</w:t>
      </w:r>
      <w:r w:rsidRPr="00C1496B">
        <w:rPr>
          <w:rFonts w:cs="Times New Roman"/>
          <w:i/>
          <w:sz w:val="22"/>
        </w:rPr>
        <w:t>self-efficacy</w:t>
      </w:r>
      <w:r w:rsidRPr="00C1496B">
        <w:rPr>
          <w:rFonts w:cs="Times New Roman"/>
          <w:sz w:val="22"/>
        </w:rPr>
        <w:t>) yang tinggi dapat berkontribusi pada peningkatan tingkat aktivitas individu dan kepuasan individu terhadap diri sendiri, kehidupan individu dan kondisi lain dalam kehidupanya.</w:t>
      </w:r>
      <w:r w:rsidRPr="00C1496B">
        <w:rPr>
          <w:rFonts w:eastAsia="Times New Roman" w:cs="Times New Roman"/>
          <w:sz w:val="22"/>
        </w:rPr>
        <w:t xml:space="preserve"> </w:t>
      </w:r>
      <w:r w:rsidRPr="00C1496B">
        <w:rPr>
          <w:rFonts w:eastAsia="Times New Roman" w:cs="Times New Roman"/>
          <w:sz w:val="22"/>
        </w:rPr>
        <w:fldChar w:fldCharType="begin" w:fldLock="1"/>
      </w:r>
      <w:r w:rsidRPr="00C1496B">
        <w:rPr>
          <w:rFonts w:eastAsia="Times New Roman" w:cs="Times New Roman"/>
          <w:sz w:val="22"/>
        </w:rPr>
        <w:instrText>ADDIN CSL_CITATION {"citationItems":[{"id":"ITEM-1","itemData":{"author":[{"dropping-particle":"","family":"Magaletta","given":"Philip R.","non-dropping-particle":"","parse-names":false,"suffix":""},{"dropping-particle":"","family":"J.M.Oliver","given":"","non-dropping-particle":"","parse-names":false,"suffix":""}],"container-title":"Journal of Clinical Psychology","id":"ITEM-1","issue":"5","issued":{"date-parts":[["1999"]]},"page":"539-551","title":"The hope construct, will, and ways: Their relations with self</w:instrText>
      </w:r>
      <w:r w:rsidRPr="00C1496B">
        <w:rPr>
          <w:rFonts w:ascii="Cambria Math" w:eastAsia="Times New Roman" w:hAnsi="Cambria Math" w:cs="Cambria Math"/>
          <w:sz w:val="22"/>
        </w:rPr>
        <w:instrText>‐</w:instrText>
      </w:r>
      <w:r w:rsidRPr="00C1496B">
        <w:rPr>
          <w:rFonts w:eastAsia="Times New Roman" w:cs="Times New Roman"/>
          <w:sz w:val="22"/>
        </w:rPr>
        <w:instrText>efficacy, optimism, and general well</w:instrText>
      </w:r>
      <w:r w:rsidRPr="00C1496B">
        <w:rPr>
          <w:rFonts w:ascii="Cambria Math" w:eastAsia="Times New Roman" w:hAnsi="Cambria Math" w:cs="Cambria Math"/>
          <w:sz w:val="22"/>
        </w:rPr>
        <w:instrText>‐</w:instrText>
      </w:r>
      <w:r w:rsidRPr="00C1496B">
        <w:rPr>
          <w:rFonts w:eastAsia="Times New Roman" w:cs="Times New Roman"/>
          <w:sz w:val="22"/>
        </w:rPr>
        <w:instrText>being","type":"article-journal","volume":"55"},"uris":["http://www.mendeley.com/documents/?uuid=01c8a611-4102-44e5-afef-745f2ff4ccbe"]}],"mendeley":{"formattedCitation":"(Philip R. Magaletta &amp; J.M.Oliver, 1999)","manualFormatting":"Magaletta &amp; Oliver (1999)","plainTextFormattedCitation":"(Philip R. Magaletta &amp; J.M.Oliver, 1999)","previouslyFormattedCitation":"(Philip R. Magaletta &amp; J.M.Oliver, 1999)"},"properties":{"noteIndex":0},"schema":"https://github.com/citation-style-language/schema/raw/master/csl-citation.json"}</w:instrText>
      </w:r>
      <w:r w:rsidRPr="00C1496B">
        <w:rPr>
          <w:rFonts w:eastAsia="Times New Roman" w:cs="Times New Roman"/>
          <w:sz w:val="22"/>
        </w:rPr>
        <w:fldChar w:fldCharType="separate"/>
      </w:r>
      <w:r w:rsidRPr="00C1496B">
        <w:rPr>
          <w:rFonts w:eastAsia="Times New Roman" w:cs="Times New Roman"/>
          <w:noProof/>
          <w:sz w:val="22"/>
        </w:rPr>
        <w:t>Magaletta &amp; Oliver (1999)</w:t>
      </w:r>
      <w:r w:rsidRPr="00C1496B">
        <w:rPr>
          <w:rFonts w:eastAsia="Times New Roman" w:cs="Times New Roman"/>
          <w:sz w:val="22"/>
        </w:rPr>
        <w:fldChar w:fldCharType="end"/>
      </w:r>
      <w:r w:rsidRPr="00C1496B">
        <w:rPr>
          <w:rFonts w:eastAsia="Times New Roman" w:cs="Times New Roman"/>
          <w:sz w:val="22"/>
        </w:rPr>
        <w:t xml:space="preserve"> </w:t>
      </w:r>
      <w:r w:rsidRPr="00C1496B">
        <w:rPr>
          <w:rFonts w:cs="Times New Roman"/>
          <w:sz w:val="22"/>
        </w:rPr>
        <w:t>juga yang mengungkapkan bahwa tingkat efikasi diri seseorang menentukan kesejahteraan psikologis.</w:t>
      </w:r>
    </w:p>
    <w:p w:rsidR="006C14DE" w:rsidRPr="00C1496B" w:rsidRDefault="006C14DE" w:rsidP="006C14DE">
      <w:pPr>
        <w:spacing w:after="0" w:line="360" w:lineRule="auto"/>
        <w:ind w:firstLine="567"/>
        <w:jc w:val="both"/>
        <w:rPr>
          <w:rFonts w:cs="Times New Roman"/>
          <w:sz w:val="22"/>
        </w:rPr>
      </w:pPr>
      <w:r w:rsidRPr="00C1496B">
        <w:rPr>
          <w:rFonts w:cs="Times New Roman"/>
          <w:i/>
          <w:color w:val="000000"/>
          <w:sz w:val="22"/>
        </w:rPr>
        <w:t>Self-efficacy</w:t>
      </w:r>
      <w:r w:rsidRPr="00C1496B">
        <w:rPr>
          <w:rFonts w:cs="Times New Roman"/>
          <w:color w:val="000000"/>
          <w:sz w:val="22"/>
        </w:rPr>
        <w:t xml:space="preserve"> merupakan</w:t>
      </w:r>
      <w:r w:rsidRPr="00C1496B">
        <w:rPr>
          <w:rFonts w:cs="Times New Roman"/>
          <w:sz w:val="22"/>
        </w:rPr>
        <w:t xml:space="preserve"> keyakinan</w:t>
      </w:r>
      <w:r w:rsidRPr="00C1496B">
        <w:rPr>
          <w:rFonts w:cs="Times New Roman"/>
          <w:color w:val="000000"/>
          <w:sz w:val="22"/>
        </w:rPr>
        <w:t xml:space="preserve"> individu pada kemampuannya untuk berhasil melakukan tugas untuk mencapai hasil tertentu </w:t>
      </w:r>
      <w:r w:rsidRPr="00C1496B">
        <w:rPr>
          <w:rFonts w:cs="Times New Roman"/>
          <w:color w:val="000000"/>
          <w:sz w:val="22"/>
        </w:rPr>
        <w:fldChar w:fldCharType="begin" w:fldLock="1"/>
      </w:r>
      <w:r w:rsidRPr="00C1496B">
        <w:rPr>
          <w:rFonts w:cs="Times New Roman"/>
          <w:color w:val="000000"/>
          <w:sz w:val="22"/>
        </w:rPr>
        <w:instrText>ADDIN CSL_CITATION {"citationItems":[{"id":"ITEM-1","itemData":{"author":[{"dropping-particle":"","family":"Bandura","given":"A","non-dropping-particle":"","parse-names":false,"suffix":""}],"container-title":"Handbook of principles of organization","id":"ITEM-1","issued":{"date-parts":[["2009"]]},"page":"179-200","publisher":"Oxford, UK: Blackwell.","title":"Cultivate self-efficacy for personal and organizational effectiveness. In E. A. Locke (Ed.), behavior","type":"article-journal","volume":"2"},"uris":["http://www.mendeley.com/documents/?uuid=ce516c23-7204-4e18-a11c-acf9152d571b"]}],"mendeley":{"formattedCitation":"(Bandura, 2009)","plainTextFormattedCitation":"(Bandura, 2009)","previouslyFormattedCitation":"(Bandura, 2009)"},"properties":{"noteIndex":0},"schema":"https://github.com/citation-style-language/schema/raw/master/csl-citation.json"}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(Bandura, 2009)</w:t>
      </w:r>
      <w:r w:rsidRPr="00C1496B">
        <w:rPr>
          <w:rFonts w:cs="Times New Roman"/>
          <w:color w:val="000000"/>
          <w:sz w:val="22"/>
        </w:rPr>
        <w:fldChar w:fldCharType="end"/>
      </w:r>
      <w:r w:rsidRPr="00C1496B">
        <w:rPr>
          <w:rFonts w:cs="Times New Roman"/>
          <w:color w:val="000000"/>
          <w:sz w:val="22"/>
        </w:rPr>
        <w:t xml:space="preserve">. </w:t>
      </w:r>
      <w:r w:rsidRPr="00C1496B">
        <w:rPr>
          <w:rFonts w:cs="Times New Roman"/>
          <w:color w:val="000000"/>
          <w:sz w:val="22"/>
        </w:rPr>
        <w:fldChar w:fldCharType="begin" w:fldLock="1"/>
      </w:r>
      <w:r w:rsidRPr="00C1496B">
        <w:rPr>
          <w:rFonts w:cs="Times New Roman"/>
          <w:color w:val="000000"/>
          <w:sz w:val="22"/>
        </w:rPr>
        <w:instrText>ADDIN CSL_CITATION {"citationItems":[{"id":"ITEM-1","itemData":{"author":[{"dropping-particle":"","family":"Robbins, P. Stepen","given":"Timotty A. Jyudge","non-dropping-particle":"","parse-names":false,"suffix":""}],"edition":"edisi 12,","id":"ITEM-1","issued":{"date-parts":[["2002"]]},"publisher":"Salemba Empat","publisher-place":"Jakarta","title":"Prilaku organisasi (Organizational behavior)","type":"book"},"uris":["http://www.mendeley.com/documents/?uuid=b5fb1acb-f526-43e5-a031-a2f92663f13e"]}],"mendeley":{"formattedCitation":"(Robbins, P. Stepen, 2002)","manualFormatting":"Robbins, (2002)","plainTextFormattedCitation":"(Robbins, P. Stepen, 2002)","previouslyFormattedCitation":"(Robbins, P. Stepen, 2002)"},"properties":{"noteIndex":0},"schema":"https://github.com/citation-style-language/schema/raw/master/csl-citation.json"}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Robbins, (2002)</w:t>
      </w:r>
      <w:r w:rsidRPr="00C1496B">
        <w:rPr>
          <w:rFonts w:cs="Times New Roman"/>
          <w:color w:val="000000"/>
          <w:sz w:val="22"/>
        </w:rPr>
        <w:fldChar w:fldCharType="end"/>
      </w:r>
      <w:r w:rsidRPr="00C1496B">
        <w:rPr>
          <w:rFonts w:cs="Times New Roman"/>
          <w:color w:val="000000"/>
          <w:sz w:val="22"/>
        </w:rPr>
        <w:t xml:space="preserve"> menjelaskan bahwa </w:t>
      </w:r>
      <w:r w:rsidRPr="00C1496B">
        <w:rPr>
          <w:rFonts w:cs="Times New Roman"/>
          <w:i/>
          <w:color w:val="000000"/>
          <w:sz w:val="22"/>
        </w:rPr>
        <w:t>self-efficacy</w:t>
      </w:r>
      <w:r w:rsidRPr="00C1496B">
        <w:rPr>
          <w:rFonts w:cs="Times New Roman"/>
          <w:color w:val="000000"/>
          <w:sz w:val="22"/>
        </w:rPr>
        <w:t xml:space="preserve"> merupakan kepercayaan seseorang terhadap kemampuanya untuk dapat melaksanakan tugas dengan baik. Semakin tinggi </w:t>
      </w:r>
      <w:r w:rsidRPr="00C1496B">
        <w:rPr>
          <w:rFonts w:cs="Times New Roman"/>
          <w:i/>
          <w:color w:val="000000"/>
          <w:sz w:val="22"/>
        </w:rPr>
        <w:t>self-efficacy</w:t>
      </w:r>
      <w:r w:rsidRPr="00C1496B">
        <w:rPr>
          <w:rFonts w:cs="Times New Roman"/>
          <w:color w:val="000000"/>
          <w:sz w:val="22"/>
        </w:rPr>
        <w:t xml:space="preserve"> individu, maka semakin tinggi juga kepercayaan diri individu dalam menyelesaikan tugas yang dimilikinya. Menurut </w:t>
      </w:r>
      <w:r w:rsidRPr="00C1496B">
        <w:rPr>
          <w:rFonts w:cs="Times New Roman"/>
          <w:sz w:val="22"/>
        </w:rPr>
        <w:fldChar w:fldCharType="begin" w:fldLock="1"/>
      </w:r>
      <w:r w:rsidRPr="00C1496B">
        <w:rPr>
          <w:rFonts w:cs="Times New Roman"/>
          <w:color w:val="000000"/>
          <w:sz w:val="22"/>
        </w:rPr>
        <w:instrText>ADDIN CSL_CITATION {"citationItems":[{"id":"ITEM-1","itemData":{"author":[{"dropping-particle":"","family":"Bandura","given":"A","non-dropping-particle":"","parse-names":false,"suffix":""}],"id":"ITEM-1","issued":{"date-parts":[["1997"]]},"number-of-pages":"592","publisher":"Worth Publishers","publisher-place":"Standford University","title":"Self efficacy: The exercise of control","type":"book"},"uris":["http://www.mendeley.com/documents/?uuid=77736fcc-5f1d-40f3-8dc1-3a6cd65d6d55"]}],"mendeley":{"formattedCitation":"(Bandura, 1997)","manualFormatting":"Bandura (1997)","plainTextFormattedCitation":"(Bandura, 1997)","previouslyFormattedCitation":"(Bandura, 1997)"},"properties":{"noteIndex":0},"schema":"https://github.com/citation-style-language/schema/raw/master/csl-citation.json"}</w:instrText>
      </w:r>
      <w:r w:rsidRPr="00C1496B">
        <w:rPr>
          <w:rFonts w:cs="Times New Roman"/>
          <w:sz w:val="22"/>
        </w:rPr>
        <w:fldChar w:fldCharType="separate"/>
      </w:r>
      <w:r w:rsidRPr="00C1496B">
        <w:rPr>
          <w:rFonts w:cs="Times New Roman"/>
          <w:noProof/>
          <w:color w:val="000000"/>
          <w:sz w:val="22"/>
        </w:rPr>
        <w:t>Bandura (1997)</w:t>
      </w:r>
      <w:r w:rsidRPr="00C1496B">
        <w:rPr>
          <w:rFonts w:cs="Times New Roman"/>
          <w:sz w:val="22"/>
        </w:rPr>
        <w:fldChar w:fldCharType="end"/>
      </w:r>
      <w:r w:rsidRPr="00C1496B">
        <w:rPr>
          <w:rFonts w:cs="Times New Roman"/>
          <w:color w:val="000000"/>
          <w:sz w:val="22"/>
        </w:rPr>
        <w:t xml:space="preserve">, </w:t>
      </w:r>
      <w:r w:rsidRPr="00C1496B">
        <w:rPr>
          <w:rFonts w:cs="Times New Roman"/>
          <w:i/>
          <w:color w:val="000000"/>
          <w:sz w:val="22"/>
        </w:rPr>
        <w:t>self-efficacy</w:t>
      </w:r>
      <w:r w:rsidRPr="00C1496B">
        <w:rPr>
          <w:rFonts w:cs="Times New Roman"/>
          <w:color w:val="000000"/>
          <w:sz w:val="22"/>
        </w:rPr>
        <w:t xml:space="preserve"> memiliki beberapa aspek tersebut antara lain, pertama </w:t>
      </w:r>
      <w:r w:rsidRPr="00C1496B">
        <w:rPr>
          <w:rFonts w:cs="Times New Roman"/>
          <w:i/>
          <w:sz w:val="22"/>
        </w:rPr>
        <w:t>L</w:t>
      </w:r>
      <w:r w:rsidRPr="00C1496B">
        <w:rPr>
          <w:rFonts w:cs="Times New Roman"/>
          <w:i/>
          <w:color w:val="000000"/>
          <w:sz w:val="22"/>
        </w:rPr>
        <w:t>evel/magnitude,</w:t>
      </w:r>
      <w:r w:rsidRPr="00C1496B">
        <w:rPr>
          <w:rFonts w:cs="Times New Roman"/>
          <w:color w:val="000000"/>
          <w:sz w:val="22"/>
        </w:rPr>
        <w:t xml:space="preserve"> kesulitan tugas dimana individu merasa mampu atau tidak untuk melakukanya, sebab kemampuan individu berbeda-beda. Kedua </w:t>
      </w:r>
      <w:r w:rsidRPr="00C1496B">
        <w:rPr>
          <w:rFonts w:cs="Times New Roman"/>
          <w:i/>
          <w:color w:val="000000"/>
          <w:sz w:val="22"/>
        </w:rPr>
        <w:t>Strength,</w:t>
      </w:r>
      <w:r w:rsidRPr="00C1496B">
        <w:rPr>
          <w:rFonts w:cs="Times New Roman"/>
          <w:color w:val="000000"/>
          <w:sz w:val="22"/>
        </w:rPr>
        <w:t xml:space="preserve"> berkaitan dengan tingkat kekuatan dari keyakinan atau pengharapan individu mengenai kemampuanya. Terakhir yaitu </w:t>
      </w:r>
      <w:r w:rsidRPr="00C1496B">
        <w:rPr>
          <w:rFonts w:cs="Times New Roman"/>
          <w:i/>
          <w:color w:val="000000"/>
          <w:sz w:val="22"/>
        </w:rPr>
        <w:t xml:space="preserve">Generality, </w:t>
      </w:r>
      <w:r w:rsidRPr="00C1496B">
        <w:rPr>
          <w:rFonts w:cs="Times New Roman"/>
          <w:color w:val="000000"/>
          <w:sz w:val="22"/>
        </w:rPr>
        <w:t xml:space="preserve">berkaitan dengan keyakinan individu akan kemampuanya melaksanakan tugas diberbagai aktivitas. Individu yang memiliki </w:t>
      </w:r>
      <w:r w:rsidRPr="00C1496B">
        <w:rPr>
          <w:rFonts w:cs="Times New Roman"/>
          <w:i/>
          <w:color w:val="000000"/>
          <w:sz w:val="22"/>
        </w:rPr>
        <w:t xml:space="preserve">subjective well-being </w:t>
      </w:r>
      <w:r w:rsidRPr="00C1496B">
        <w:rPr>
          <w:rFonts w:cs="Times New Roman"/>
          <w:color w:val="000000"/>
          <w:sz w:val="22"/>
        </w:rPr>
        <w:t xml:space="preserve">tinggi dipengaruhi oleh bagaimana individu tersebut menilai dan </w:t>
      </w:r>
      <w:r w:rsidRPr="00C1496B">
        <w:rPr>
          <w:rFonts w:cs="Times New Roman"/>
          <w:color w:val="000000"/>
          <w:sz w:val="22"/>
        </w:rPr>
        <w:lastRenderedPageBreak/>
        <w:t xml:space="preserve">mengevaluasi pengalaman maupun peristiwa yang di alami. Salah satu variabel dalam kognisi individu yaitu </w:t>
      </w:r>
      <w:r w:rsidRPr="00C1496B">
        <w:rPr>
          <w:rFonts w:cs="Times New Roman"/>
          <w:i/>
          <w:color w:val="000000"/>
          <w:sz w:val="22"/>
        </w:rPr>
        <w:t xml:space="preserve">self-efficacy </w:t>
      </w:r>
      <w:r w:rsidRPr="00C1496B">
        <w:rPr>
          <w:rFonts w:cs="Times New Roman"/>
          <w:i/>
          <w:color w:val="000000"/>
          <w:sz w:val="22"/>
        </w:rPr>
        <w:fldChar w:fldCharType="begin" w:fldLock="1"/>
      </w:r>
      <w:r w:rsidRPr="00C1496B">
        <w:rPr>
          <w:rFonts w:cs="Times New Roman"/>
          <w:i/>
          <w:color w:val="000000"/>
          <w:sz w:val="22"/>
        </w:rPr>
        <w:instrText>ADDIN CSL_CITATION {"citationItems":[{"id":"ITEM-1","itemData":{"author":[{"dropping-particle":"","family":"Compton","given":"W.C.","non-dropping-particle":"","parse-names":false,"suffix":""},{"dropping-particle":"","family":"Hoffman","given":"E.","non-dropping-particle":"","parse-names":false,"suffix":""}],"container-title":"Cengage Learning","edition":"second edi","id":"ITEM-1","issued":{"date-parts":[["2013"]]},"number-of-pages":"381","publisher":"Wadsworth and Cengage Learning","publisher-place":"Singapore","title":"Positive psychology : The science of happiness and flourishing","type":"book"},"uris":["http://www.mendeley.com/documents/?uuid=e62676a8-d32e-4b15-ba75-89490983b2bc"]}],"mendeley":{"formattedCitation":"(Compton &amp; Hoffman, 2013)","plainTextFormattedCitation":"(Compton &amp; Hoffman, 2013)","previouslyFormattedCitation":"(Compton &amp; Hoffman, 2013)"},"properties":{"noteIndex":0},"schema":"https://github.com/citation-style-language/schema/raw/master/csl-citation.json"}</w:instrText>
      </w:r>
      <w:r w:rsidRPr="00C1496B">
        <w:rPr>
          <w:rFonts w:cs="Times New Roman"/>
          <w:i/>
          <w:color w:val="000000"/>
          <w:sz w:val="22"/>
        </w:rPr>
        <w:fldChar w:fldCharType="separate"/>
      </w:r>
      <w:r w:rsidRPr="00C1496B">
        <w:rPr>
          <w:rFonts w:cs="Times New Roman"/>
          <w:noProof/>
          <w:color w:val="000000"/>
          <w:sz w:val="22"/>
        </w:rPr>
        <w:t>(Compton &amp; Hoffman, 2013)</w:t>
      </w:r>
      <w:r w:rsidRPr="00C1496B">
        <w:rPr>
          <w:rFonts w:cs="Times New Roman"/>
          <w:i/>
          <w:color w:val="000000"/>
          <w:sz w:val="22"/>
        </w:rPr>
        <w:fldChar w:fldCharType="end"/>
      </w:r>
      <w:r w:rsidRPr="00C1496B">
        <w:rPr>
          <w:rFonts w:cs="Times New Roman"/>
          <w:color w:val="000000"/>
          <w:sz w:val="22"/>
        </w:rPr>
        <w:t xml:space="preserve">. </w:t>
      </w:r>
      <w:r w:rsidRPr="00C1496B">
        <w:rPr>
          <w:rFonts w:cs="Times New Roman"/>
          <w:i/>
          <w:color w:val="000000"/>
          <w:sz w:val="22"/>
        </w:rPr>
        <w:t>Self-efficacy</w:t>
      </w:r>
      <w:r w:rsidRPr="00C1496B">
        <w:rPr>
          <w:rFonts w:cs="Times New Roman"/>
          <w:color w:val="000000"/>
          <w:sz w:val="22"/>
        </w:rPr>
        <w:t xml:space="preserve"> berkontribusi untuk meningkatkan </w:t>
      </w:r>
      <w:r w:rsidRPr="00C1496B">
        <w:rPr>
          <w:rFonts w:cs="Times New Roman"/>
          <w:i/>
          <w:color w:val="000000"/>
          <w:sz w:val="22"/>
        </w:rPr>
        <w:t>subjective well-being</w:t>
      </w:r>
      <w:r w:rsidRPr="00C1496B">
        <w:rPr>
          <w:rFonts w:cs="Times New Roman"/>
          <w:color w:val="000000"/>
          <w:sz w:val="22"/>
        </w:rPr>
        <w:t xml:space="preserve"> di seluruh perkambangan manusia </w:t>
      </w:r>
      <w:r w:rsidRPr="00C1496B">
        <w:rPr>
          <w:rFonts w:cs="Times New Roman"/>
          <w:color w:val="000000"/>
          <w:sz w:val="22"/>
        </w:rPr>
        <w:fldChar w:fldCharType="begin" w:fldLock="1"/>
      </w:r>
      <w:r w:rsidRPr="00C1496B">
        <w:rPr>
          <w:rFonts w:cs="Times New Roman"/>
          <w:color w:val="000000"/>
          <w:sz w:val="22"/>
        </w:rPr>
        <w:instrText>ADDIN CSL_CITATION {"citationItems":[{"id":"ITEM-1","itemData":{"author":[{"dropping-particle":"","family":"Maddux","given":"","non-dropping-particle":"","parse-names":false,"suffix":""}],"edition":"2 Ed","id":"ITEM-1","issued":{"date-parts":[["2012"]]},"publisher":"Oxford University Press","publisher-place":"New York : Oxford University Press.","title":"Self-efficacy the power of believing you can","type":"book"},"uris":["http://www.mendeley.com/documents/?uuid=3e0fd34d-dc29-40b9-b3a0-cc2c7adf6dfc"]}],"mendeley":{"formattedCitation":"(Maddux, 2012)","plainTextFormattedCitation":"(Maddux, 2012)","previouslyFormattedCitation":"(Maddux, 2012)"},"properties":{"noteIndex":0},"schema":"https://github.com/citation-style-language/schema/raw/master/csl-citation.json"}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(Maddux, 2012)</w:t>
      </w:r>
      <w:r w:rsidRPr="00C1496B">
        <w:rPr>
          <w:rFonts w:cs="Times New Roman"/>
          <w:color w:val="000000"/>
          <w:sz w:val="22"/>
        </w:rPr>
        <w:fldChar w:fldCharType="end"/>
      </w:r>
      <w:r w:rsidRPr="00C1496B">
        <w:rPr>
          <w:rFonts w:cs="Times New Roman"/>
          <w:color w:val="000000"/>
          <w:sz w:val="22"/>
        </w:rPr>
        <w:t>.</w:t>
      </w:r>
    </w:p>
    <w:p w:rsidR="006C14DE" w:rsidRPr="00C1496B" w:rsidRDefault="006C14DE" w:rsidP="007B5060">
      <w:pPr>
        <w:spacing w:after="0" w:line="360" w:lineRule="auto"/>
        <w:ind w:firstLine="567"/>
        <w:jc w:val="both"/>
        <w:rPr>
          <w:rFonts w:cs="Times New Roman"/>
          <w:sz w:val="22"/>
        </w:rPr>
      </w:pPr>
      <w:r w:rsidRPr="00C1496B">
        <w:rPr>
          <w:rFonts w:cs="Times New Roman"/>
          <w:color w:val="000000"/>
          <w:sz w:val="22"/>
        </w:rPr>
        <w:t xml:space="preserve">Individu yang memiliki </w:t>
      </w:r>
      <w:r w:rsidRPr="00C1496B">
        <w:rPr>
          <w:rFonts w:cs="Times New Roman"/>
          <w:i/>
          <w:color w:val="000000"/>
          <w:sz w:val="22"/>
        </w:rPr>
        <w:t xml:space="preserve">subjective well-being </w:t>
      </w:r>
      <w:r w:rsidRPr="00C1496B">
        <w:rPr>
          <w:rFonts w:cs="Times New Roman"/>
          <w:color w:val="000000"/>
          <w:sz w:val="22"/>
        </w:rPr>
        <w:t xml:space="preserve">tinggi dipengaruhi oleh bagaimana individu tersebut menilai dan mengevaluasi pengalaman maupun peristiwa yang di alami. Salah satu variabel dalam kognisi individu yaitu </w:t>
      </w:r>
      <w:r w:rsidRPr="00C1496B">
        <w:rPr>
          <w:rFonts w:cs="Times New Roman"/>
          <w:i/>
          <w:color w:val="000000"/>
          <w:sz w:val="22"/>
        </w:rPr>
        <w:t xml:space="preserve">self-efficacy </w:t>
      </w:r>
      <w:r w:rsidRPr="00C1496B">
        <w:rPr>
          <w:rFonts w:cs="Times New Roman"/>
          <w:i/>
          <w:color w:val="000000"/>
          <w:sz w:val="22"/>
        </w:rPr>
        <w:fldChar w:fldCharType="begin" w:fldLock="1"/>
      </w:r>
      <w:r w:rsidRPr="00C1496B">
        <w:rPr>
          <w:rFonts w:cs="Times New Roman"/>
          <w:i/>
          <w:color w:val="000000"/>
          <w:sz w:val="22"/>
        </w:rPr>
        <w:instrText>ADDIN CSL_CITATION {"citationItems":[{"id":"ITEM-1","itemData":{"author":[{"dropping-particle":"","family":"Compton","given":"W.C.","non-dropping-particle":"","parse-names":false,"suffix":""},{"dropping-particle":"","family":"Hoffman","given":"E.","non-dropping-particle":"","parse-names":false,"suffix":""}],"container-title":"Cengage Learning","edition":"second edi","id":"ITEM-1","issued":{"date-parts":[["2013"]]},"number-of-pages":"381","publisher":"Wadsworth and Cengage Learning","publisher-place":"Singapore","title":"Positive psychology : The science of happiness and flourishing","type":"book"},"uris":["http://www.mendeley.com/documents/?uuid=e62676a8-d32e-4b15-ba75-89490983b2bc"]}],"mendeley":{"formattedCitation":"(Compton &amp; Hoffman, 2013)","plainTextFormattedCitation":"(Compton &amp; Hoffman, 2013)","previouslyFormattedCitation":"(Compton &amp; Hoffman, 2013)"},"properties":{"noteIndex":0},"schema":"https://github.com/citation-style-language/schema/raw/master/csl-citation.json"}</w:instrText>
      </w:r>
      <w:r w:rsidRPr="00C1496B">
        <w:rPr>
          <w:rFonts w:cs="Times New Roman"/>
          <w:i/>
          <w:color w:val="000000"/>
          <w:sz w:val="22"/>
        </w:rPr>
        <w:fldChar w:fldCharType="separate"/>
      </w:r>
      <w:r w:rsidRPr="00C1496B">
        <w:rPr>
          <w:rFonts w:cs="Times New Roman"/>
          <w:noProof/>
          <w:color w:val="000000"/>
          <w:sz w:val="22"/>
        </w:rPr>
        <w:t>(Compton &amp; Hoffman, 2013)</w:t>
      </w:r>
      <w:r w:rsidRPr="00C1496B">
        <w:rPr>
          <w:rFonts w:cs="Times New Roman"/>
          <w:i/>
          <w:color w:val="000000"/>
          <w:sz w:val="22"/>
        </w:rPr>
        <w:fldChar w:fldCharType="end"/>
      </w:r>
      <w:r w:rsidRPr="00C1496B">
        <w:rPr>
          <w:rFonts w:cs="Times New Roman"/>
          <w:color w:val="000000"/>
          <w:sz w:val="22"/>
        </w:rPr>
        <w:t xml:space="preserve">. </w:t>
      </w:r>
      <w:r w:rsidRPr="00C1496B">
        <w:rPr>
          <w:rFonts w:cs="Times New Roman"/>
          <w:i/>
          <w:color w:val="000000"/>
          <w:sz w:val="22"/>
        </w:rPr>
        <w:t>Self-efficacy</w:t>
      </w:r>
      <w:r w:rsidRPr="00C1496B">
        <w:rPr>
          <w:rFonts w:cs="Times New Roman"/>
          <w:color w:val="000000"/>
          <w:sz w:val="22"/>
        </w:rPr>
        <w:t xml:space="preserve"> berkontribusi untuk meningkatkan </w:t>
      </w:r>
      <w:r w:rsidRPr="00C1496B">
        <w:rPr>
          <w:rFonts w:cs="Times New Roman"/>
          <w:i/>
          <w:color w:val="000000"/>
          <w:sz w:val="22"/>
        </w:rPr>
        <w:t>subjective well-being</w:t>
      </w:r>
      <w:r w:rsidRPr="00C1496B">
        <w:rPr>
          <w:rFonts w:cs="Times New Roman"/>
          <w:color w:val="000000"/>
          <w:sz w:val="22"/>
        </w:rPr>
        <w:t xml:space="preserve"> di seluruh perkambangan manusia </w:t>
      </w:r>
      <w:r w:rsidRPr="00C1496B">
        <w:rPr>
          <w:rFonts w:cs="Times New Roman"/>
          <w:color w:val="000000"/>
          <w:sz w:val="22"/>
        </w:rPr>
        <w:fldChar w:fldCharType="begin" w:fldLock="1"/>
      </w:r>
      <w:r w:rsidRPr="00C1496B">
        <w:rPr>
          <w:rFonts w:cs="Times New Roman"/>
          <w:color w:val="000000"/>
          <w:sz w:val="22"/>
        </w:rPr>
        <w:instrText>ADDIN CSL_CITATION {"citationItems":[{"id":"ITEM-1","itemData":{"author":[{"dropping-particle":"","family":"Maddux","given":"","non-dropping-particle":"","parse-names":false,"suffix":""}],"edition":"2 Ed","id":"ITEM-1","issued":{"date-parts":[["2012"]]},"publisher":"Oxford University Press","publisher-place":"New York : Oxford University Press.","title":"Self-efficacy the power of believing you can","type":"book"},"uris":["http://www.mendeley.com/documents/?uuid=3e0fd34d-dc29-40b9-b3a0-cc2c7adf6dfc"]}],"mendeley":{"formattedCitation":"(Maddux, 2012)","manualFormatting":" (Maddux, 2012)","plainTextFormattedCitation":"(Maddux, 2012)","previouslyFormattedCitation":"(Maddux, 2012)"},"properties":{"noteIndex":0},"schema":"https://github.com/citation-style-language/schema/raw/master/csl-citation.json"}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 xml:space="preserve"> (Maddux, 2012)</w:t>
      </w:r>
      <w:r w:rsidRPr="00C1496B">
        <w:rPr>
          <w:rFonts w:cs="Times New Roman"/>
          <w:color w:val="000000"/>
          <w:sz w:val="22"/>
        </w:rPr>
        <w:fldChar w:fldCharType="end"/>
      </w:r>
      <w:r w:rsidRPr="00C1496B">
        <w:rPr>
          <w:rFonts w:cs="Times New Roman"/>
          <w:color w:val="000000"/>
          <w:sz w:val="22"/>
        </w:rPr>
        <w:t xml:space="preserve">. </w:t>
      </w:r>
      <w:r w:rsidRPr="00C1496B">
        <w:rPr>
          <w:rFonts w:cs="Times New Roman"/>
          <w:i/>
          <w:color w:val="000000"/>
          <w:sz w:val="22"/>
        </w:rPr>
        <w:t>Self-efficacy</w:t>
      </w:r>
      <w:r w:rsidRPr="00C1496B">
        <w:rPr>
          <w:rFonts w:cs="Times New Roman"/>
          <w:color w:val="000000"/>
          <w:sz w:val="22"/>
        </w:rPr>
        <w:t xml:space="preserve"> mempengaruhi kesehatan, prestasi dan kesuksesan, serta memberikan konstribusi terhadap kepuasan hidup dan  kesejahteraan seseorang </w:t>
      </w:r>
      <w:r w:rsidRPr="00C1496B">
        <w:rPr>
          <w:rFonts w:cs="Times New Roman"/>
          <w:color w:val="000000"/>
          <w:sz w:val="22"/>
        </w:rPr>
        <w:fldChar w:fldCharType="begin" w:fldLock="1"/>
      </w:r>
      <w:r w:rsidRPr="00C1496B">
        <w:rPr>
          <w:rFonts w:cs="Times New Roman"/>
          <w:color w:val="000000"/>
          <w:sz w:val="22"/>
        </w:rPr>
        <w:instrText>ADDIN CSL_CITATION {"citationItems":[{"id":"ITEM-1","itemData":{"author":[{"dropping-particle":"","family":"Bandura","given":"A","non-dropping-particle":"","parse-names":false,"suffix":""}],"id":"ITEM-1","issued":{"date-parts":[["1997"]]},"number-of-pages":"592","publisher":"Worth Publishers","publisher-place":"Standford University","title":"Self efficacy: The exercise of control","type":"book"},"uris":["http://www.mendeley.com/documents/?uuid=77736fcc-5f1d-40f3-8dc1-3a6cd65d6d55"]}],"mendeley":{"formattedCitation":"(Bandura, 1997)","plainTextFormattedCitation":"(Bandura, 1997)","previouslyFormattedCitation":"(Bandura, 1997)"},"properties":{"noteIndex":0},"schema":"https://github.com/citation-style-language/schema/raw/master/csl-citation.json"}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(Bandura, 1997)</w:t>
      </w:r>
      <w:r w:rsidRPr="00C1496B">
        <w:rPr>
          <w:rFonts w:cs="Times New Roman"/>
          <w:color w:val="000000"/>
          <w:sz w:val="22"/>
        </w:rPr>
        <w:fldChar w:fldCharType="end"/>
      </w:r>
      <w:r w:rsidRPr="00C1496B">
        <w:rPr>
          <w:rFonts w:cs="Times New Roman"/>
          <w:color w:val="000000"/>
          <w:sz w:val="22"/>
        </w:rPr>
        <w:t xml:space="preserve">. Menurut </w:t>
      </w:r>
      <w:r w:rsidRPr="00C1496B">
        <w:rPr>
          <w:rFonts w:cs="Times New Roman"/>
          <w:color w:val="000000"/>
          <w:sz w:val="22"/>
        </w:rPr>
        <w:fldChar w:fldCharType="begin" w:fldLock="1"/>
      </w:r>
      <w:r w:rsidRPr="00C1496B">
        <w:rPr>
          <w:rFonts w:cs="Times New Roman"/>
          <w:color w:val="000000"/>
          <w:sz w:val="22"/>
        </w:rPr>
        <w:instrText>ADDIN CSL_CITATION {"citationItems":[{"id":"ITEM-1","itemData":{"author":[{"dropping-particle":"V.","family":"Vecchio, G. M., Gerbino, M., Pastorelli, C., Del Bove, G., &amp; Caprara","given":"G.","non-dropping-particle":"","parse-names":false,"suffix":""}],"container-title":"Personality and Individual Differences","id":"ITEM-1","issue":"7","issued":{"date-parts":[["2007"]]},"page":"1807-1818","title":"Multi-faceted self-efficacy beliefs as predictors of life satisfaction in late adolescence","type":"article-journal","volume":"43"},"uris":["http://www.mendeley.com/documents/?uuid=6bd73b88-2082-42ab-ae3d-ed78f4c3b989"]}],"mendeley":{"formattedCitation":"(Vecchio, G. M., Gerbino, M., Pastorelli, C., Del Bove, G., &amp; Caprara, 2007)","manualFormatting":"Vecchio, Gerbino, Pastorelli, Del Bove &amp; Caprara, (2007)","plainTextFormattedCitation":"(Vecchio, G. M., Gerbino, M., Pastorelli, C., Del Bove, G., &amp; Caprara, 2007)","previouslyFormattedCitation":"(Vecchio, G. M., Gerbino, M., Pastorelli, C., Del Bove, G., &amp; Caprara, 2007)"},"properties":{"noteIndex":0},"schema":"https://github.com/citation-style-language/schema/raw/master/csl-citation.json"}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Vecchio, Gerbino, Pastorelli, Del Bove &amp; Caprara, (2007)</w:t>
      </w:r>
      <w:r w:rsidRPr="00C1496B">
        <w:rPr>
          <w:rFonts w:cs="Times New Roman"/>
          <w:color w:val="000000"/>
          <w:sz w:val="22"/>
        </w:rPr>
        <w:fldChar w:fldCharType="end"/>
      </w:r>
      <w:r w:rsidRPr="00C1496B">
        <w:rPr>
          <w:rFonts w:cs="Times New Roman"/>
          <w:color w:val="000000"/>
          <w:sz w:val="22"/>
        </w:rPr>
        <w:t>, semakin tinggi</w:t>
      </w:r>
      <w:r w:rsidRPr="00C1496B">
        <w:rPr>
          <w:rFonts w:cs="Times New Roman"/>
          <w:i/>
          <w:color w:val="000000"/>
          <w:sz w:val="22"/>
        </w:rPr>
        <w:t xml:space="preserve"> self-efficacy</w:t>
      </w:r>
      <w:r w:rsidRPr="00C1496B">
        <w:rPr>
          <w:rFonts w:cs="Times New Roman"/>
          <w:color w:val="000000"/>
          <w:sz w:val="22"/>
        </w:rPr>
        <w:t xml:space="preserve"> maka individu akan merasakan kenyamanan dalam bekerja, percaya diri dalam mengerjakan tugas serta lebih produktif ketika dihadapkan dengan kondisi kerja yang berat. </w:t>
      </w:r>
      <w:r w:rsidRPr="00C1496B">
        <w:rPr>
          <w:rFonts w:cs="Times New Roman"/>
          <w:color w:val="000000"/>
          <w:sz w:val="22"/>
        </w:rPr>
        <w:fldChar w:fldCharType="begin" w:fldLock="1"/>
      </w:r>
      <w:r w:rsidR="00CA3E5E" w:rsidRPr="00C1496B">
        <w:rPr>
          <w:rFonts w:cs="Times New Roman"/>
          <w:color w:val="000000"/>
          <w:sz w:val="22"/>
        </w:rPr>
        <w:instrText>ADDIN CSL_CITATION {"citationItems":[{"id":"ITEM-1","itemData":{"author":[{"dropping-particle":"","family":"Magaletta","given":"P. R.","non-dropping-particle":"","parse-names":false,"suffix":""},{"dropping-particle":"","family":"Oliver","given":"J. M","non-dropping-particle":"","parse-names":false,"suffix":""}],"container-title":"Journal of Clinical Psychology","id":"ITEM-1","issue":"5","issued":{"date-parts":[["1999"]]},"page":"539-551","title":"The hope construct, will, and ways: their relations with self-efficacy, optimism, and general well-being","type":"article-journal","volume":"55"},"uris":["http://www.mendeley.com/documents/?uuid=ae12e306-7619-4ebb-9d18-04d115c19548"]}],"mendeley":{"formattedCitation":"(P. R. Magaletta &amp; Oliver, 1999)","manualFormatting":"Magaletta &amp; Oliver (1999)","plainTextFormattedCitation":"(P. R. Magaletta &amp; Oliver, 1999)","previouslyFormattedCitation":"(Magaletta &amp; Oliver, 1999)"},"properties":{"noteIndex":0},"schema":"https://github.com/citation-style-language/schema/raw/master/csl-citation.json"}</w:instrText>
      </w:r>
      <w:r w:rsidRPr="00C1496B">
        <w:rPr>
          <w:rFonts w:cs="Times New Roman"/>
          <w:color w:val="000000"/>
          <w:sz w:val="22"/>
        </w:rPr>
        <w:fldChar w:fldCharType="separate"/>
      </w:r>
      <w:r w:rsidRPr="00C1496B">
        <w:rPr>
          <w:rFonts w:cs="Times New Roman"/>
          <w:noProof/>
          <w:color w:val="000000"/>
          <w:sz w:val="22"/>
        </w:rPr>
        <w:t>Magaletta &amp; Oliver (1999)</w:t>
      </w:r>
      <w:r w:rsidRPr="00C1496B">
        <w:rPr>
          <w:rFonts w:cs="Times New Roman"/>
          <w:color w:val="000000"/>
          <w:sz w:val="22"/>
        </w:rPr>
        <w:fldChar w:fldCharType="end"/>
      </w:r>
      <w:r w:rsidRPr="00C1496B">
        <w:rPr>
          <w:rFonts w:cs="Times New Roman"/>
          <w:color w:val="000000"/>
          <w:sz w:val="22"/>
        </w:rPr>
        <w:t xml:space="preserve"> juga mengungkapkan bahwa</w:t>
      </w:r>
      <w:r w:rsidRPr="00C1496B">
        <w:rPr>
          <w:rFonts w:cs="Times New Roman"/>
          <w:color w:val="0070C0"/>
          <w:sz w:val="22"/>
        </w:rPr>
        <w:t xml:space="preserve"> </w:t>
      </w:r>
      <w:r w:rsidRPr="00C1496B">
        <w:rPr>
          <w:rFonts w:cs="Times New Roman"/>
          <w:sz w:val="22"/>
        </w:rPr>
        <w:t xml:space="preserve">semakin tinggi </w:t>
      </w:r>
      <w:r w:rsidRPr="00C1496B">
        <w:rPr>
          <w:rFonts w:cs="Times New Roman"/>
          <w:color w:val="000000"/>
          <w:sz w:val="22"/>
        </w:rPr>
        <w:t xml:space="preserve">tingkat </w:t>
      </w:r>
      <w:r w:rsidRPr="00C1496B">
        <w:rPr>
          <w:rFonts w:cs="Times New Roman"/>
          <w:i/>
          <w:color w:val="000000"/>
          <w:sz w:val="22"/>
        </w:rPr>
        <w:t>self-efficacy</w:t>
      </w:r>
      <w:r w:rsidRPr="00C1496B">
        <w:rPr>
          <w:rFonts w:cs="Times New Roman"/>
          <w:color w:val="000000"/>
          <w:sz w:val="22"/>
        </w:rPr>
        <w:t xml:space="preserve"> seseorang maka semakin tinggi </w:t>
      </w:r>
      <w:r w:rsidRPr="00C1496B">
        <w:rPr>
          <w:rFonts w:cs="Times New Roman"/>
          <w:i/>
          <w:color w:val="000000"/>
          <w:sz w:val="22"/>
        </w:rPr>
        <w:t>subjective well-being</w:t>
      </w:r>
      <w:r w:rsidRPr="00C1496B">
        <w:rPr>
          <w:rFonts w:cs="Times New Roman"/>
          <w:color w:val="000000"/>
          <w:sz w:val="22"/>
        </w:rPr>
        <w:t xml:space="preserve"> yang ada dalam dirinya. </w:t>
      </w:r>
      <w:r w:rsidRPr="00C1496B">
        <w:rPr>
          <w:rFonts w:cs="Times New Roman"/>
          <w:i/>
          <w:color w:val="000000"/>
          <w:sz w:val="22"/>
        </w:rPr>
        <w:t xml:space="preserve">Subjective well- being </w:t>
      </w:r>
      <w:r w:rsidRPr="00C1496B">
        <w:rPr>
          <w:rFonts w:cs="Times New Roman"/>
          <w:color w:val="000000"/>
          <w:sz w:val="22"/>
        </w:rPr>
        <w:t>yang tinggi ditandai dengan kondisi positif  individu yang terjadi melalui afek positif dengan menunjukan emosi yang menyenangkan dan merefleksikan respon positif sebagai reaksinya terhadap kehidupan yang dipandangnya sebagai kehidupan yang bermakna,</w:t>
      </w:r>
      <w:r w:rsidRPr="00C1496B">
        <w:rPr>
          <w:rFonts w:cs="Times New Roman"/>
          <w:sz w:val="22"/>
        </w:rPr>
        <w:t xml:space="preserve"> bersifat positif terhadap suatu kejadian, kepuasan, kenyamanan, optimisme, harapan, dan spiritualitas </w:t>
      </w:r>
      <w:r w:rsidRPr="00C1496B">
        <w:rPr>
          <w:rFonts w:cs="Times New Roman"/>
          <w:sz w:val="22"/>
        </w:rPr>
        <w:fldChar w:fldCharType="begin" w:fldLock="1"/>
      </w:r>
      <w:r w:rsidRPr="00C1496B">
        <w:rPr>
          <w:rFonts w:cs="Times New Roman"/>
          <w:sz w:val="22"/>
        </w:rPr>
        <w:instrText>ADDIN CSL_CITATION {"citationItems":[{"id":"ITEM-1","itemData":{"author":[{"dropping-particle":"","family":"Eddington, N. &amp; Shuman","given":"R","non-dropping-particle":"","parse-names":false,"suffix":""}],"id":"ITEM-1","issued":{"date-parts":[["2005"]]},"title":"Subjective well-being ( happiness)","type":"webpage"},"uris":["http://www.mendeley.com/documents/?uuid=dec65bc5-1e2c-4186-b26a-1b190f611c03"]}],"mendeley":{"formattedCitation":"(Eddington, N. &amp; Shuman, 2005)","manualFormatting":"(Eddington  &amp; Shuman, 2005)","plainTextFormattedCitation":"(Eddington, N. &amp; Shuman, 2005)","previouslyFormattedCitation":"(Eddington, N. &amp; Shuman, 2005)"},"properties":{"noteIndex":0},"schema":"https://github.com/citation-style-language/schema/raw/master/csl-citation.json"}</w:instrText>
      </w:r>
      <w:r w:rsidRPr="00C1496B">
        <w:rPr>
          <w:rFonts w:cs="Times New Roman"/>
          <w:sz w:val="22"/>
        </w:rPr>
        <w:fldChar w:fldCharType="separate"/>
      </w:r>
      <w:r w:rsidRPr="00C1496B">
        <w:rPr>
          <w:rFonts w:cs="Times New Roman"/>
          <w:noProof/>
          <w:sz w:val="22"/>
        </w:rPr>
        <w:t>(Eddington  &amp; Shuman, 2005)</w:t>
      </w:r>
      <w:r w:rsidRPr="00C1496B">
        <w:rPr>
          <w:rFonts w:cs="Times New Roman"/>
          <w:sz w:val="22"/>
        </w:rPr>
        <w:fldChar w:fldCharType="end"/>
      </w:r>
      <w:r w:rsidRPr="00C1496B">
        <w:rPr>
          <w:rFonts w:cs="Times New Roman"/>
          <w:sz w:val="22"/>
        </w:rPr>
        <w:t>.</w:t>
      </w:r>
    </w:p>
    <w:p w:rsidR="006C14DE" w:rsidRPr="006C14DE" w:rsidRDefault="006C14DE" w:rsidP="006C14DE">
      <w:pPr>
        <w:spacing w:after="0" w:line="360" w:lineRule="auto"/>
        <w:ind w:firstLine="567"/>
        <w:jc w:val="both"/>
        <w:rPr>
          <w:rFonts w:cs="Times New Roman"/>
          <w:sz w:val="22"/>
        </w:rPr>
      </w:pPr>
      <w:bookmarkStart w:id="4" w:name="_GoBack"/>
      <w:r w:rsidRPr="006C14DE">
        <w:rPr>
          <w:rFonts w:cs="Times New Roman"/>
          <w:sz w:val="22"/>
        </w:rPr>
        <w:t xml:space="preserve">Sebaliknya, </w:t>
      </w:r>
      <w:r w:rsidRPr="006C14DE">
        <w:rPr>
          <w:rFonts w:cs="Times New Roman"/>
          <w:sz w:val="22"/>
        </w:rPr>
        <w:fldChar w:fldCharType="begin" w:fldLock="1"/>
      </w:r>
      <w:r w:rsidRPr="006C14DE">
        <w:rPr>
          <w:rFonts w:cs="Times New Roman"/>
          <w:sz w:val="22"/>
        </w:rPr>
        <w:instrText>ADDIN CSL_CITATION {"citationItems":[{"id":"ITEM-1","itemData":{"author":[{"dropping-particle":"","family":"Cakar","given":"Firdevs Savi","non-dropping-particle":"","parse-names":false,"suffix":""}],"container-title":"International Education Studies","id":"ITEM-1","issue":"6","issued":{"date-parts":[["2012"]]},"title":"The relationship between the Self-efficacy and Life Satisfaction of Young Adults","type":"article-journal","volume":"5"},"uris":["http://www.mendeley.com/documents/?uuid=054650ae-6be3-4fd5-a438-c2bb51ae3b59"]}],"mendeley":{"formattedCitation":"(Cakar, 2012)","manualFormatting":"Cakar (2012)","plainTextFormattedCitation":"(Cakar, 2012)","previouslyFormattedCitation":"(Cakar, 2012)"},"properties":{"noteIndex":0},"schema":"https://github.com/citation-style-language/schema/raw/master/csl-citation.json"}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Cakar (2012)</w:t>
      </w:r>
      <w:r w:rsidRPr="006C14DE">
        <w:rPr>
          <w:rFonts w:cs="Times New Roman"/>
          <w:sz w:val="22"/>
        </w:rPr>
        <w:fldChar w:fldCharType="end"/>
      </w:r>
      <w:r w:rsidRPr="006C14DE">
        <w:rPr>
          <w:rFonts w:cs="Times New Roman"/>
          <w:sz w:val="22"/>
        </w:rPr>
        <w:t xml:space="preserve"> mengungkapkan bahwa individu yang memiliki </w:t>
      </w:r>
      <w:r w:rsidRPr="006C14DE">
        <w:rPr>
          <w:rFonts w:cs="Times New Roman"/>
          <w:i/>
          <w:sz w:val="22"/>
        </w:rPr>
        <w:t>self-efficacy</w:t>
      </w:r>
      <w:r w:rsidRPr="006C14DE">
        <w:rPr>
          <w:rFonts w:cs="Times New Roman"/>
          <w:sz w:val="22"/>
        </w:rPr>
        <w:t xml:space="preserve"> rendah berkaitan dengan afek negatif </w:t>
      </w:r>
      <w:r w:rsidRPr="006C14DE">
        <w:rPr>
          <w:rFonts w:cs="Times New Roman"/>
          <w:i/>
          <w:sz w:val="22"/>
        </w:rPr>
        <w:t>subjective well-being</w:t>
      </w:r>
      <w:r w:rsidRPr="006C14DE">
        <w:rPr>
          <w:rFonts w:cs="Times New Roman"/>
          <w:sz w:val="22"/>
        </w:rPr>
        <w:t xml:space="preserve">, seperti kurangnya rasa percaya diri untuk dapat mengerjakan tugas, selalu mengeluh tentang tugas dan tanggung jawab yang diberikan, serta menjauhi tugas-tugas yang sulit karena tugas tersebut dipandang sebagai ancaman bagi mereka. Menurut  </w:t>
      </w:r>
      <w:r w:rsidRPr="006C14DE">
        <w:rPr>
          <w:rFonts w:cs="Times New Roman"/>
          <w:sz w:val="22"/>
        </w:rPr>
        <w:fldChar w:fldCharType="begin" w:fldLock="1"/>
      </w:r>
      <w:r w:rsidRPr="006C14DE">
        <w:rPr>
          <w:rFonts w:cs="Times New Roman"/>
          <w:sz w:val="22"/>
        </w:rPr>
        <w:instrText>ADDIN CSL_CITATION {"citationItems":[{"id":"ITEM-1","itemData":{"abstract":"The purpose of the present study is to determine the relationship of general self-efficacy and subjective well-being among Filipino college students in both private and public institutions. It was hypothesized in this study that general self-efficacy and life satisfaction has a positive relationship. Two measures, namely, the General Self-Efficacy Scale (GSES) and Satisfaction with Life Scale (SWLS) were administered to 969 college students in different schools in the Philippines. This study employed a descriptive-predictive design to measure the degree of correlation between variables. Results of the study showed that general self-efficacy and subjective well-being has a positive relationship. Participants with higher levels of general self-efficacy reported higher levels of subjective well-being. Research results indicated that age, gender and socio-economic status (based on enrollment in public or private institution) had an important impact on general self-efficacy and subjective well-being. Implications for schools, educators, counseling interventions and parents were also discussed.","author":[{"dropping-particle":"","family":"Santos","given":"M. C. J.","non-dropping-particle":"","parse-names":false,"suffix":""},{"dropping-particle":"","family":"Magramo Jr","given":"C. S.","non-dropping-particle":"","parse-names":false,"suffix":""},{"dropping-particle":"","family":"Oguan Jr","given":"F.","non-dropping-particle":"","parse-names":false,"suffix":""},{"dropping-particle":"","family":"Junnile","given":"P. J. N","non-dropping-particle":"","parse-names":false,"suffix":""}],"container-title":"Asian Journal of Management Sciences &amp; Education","id":"ITEM-1","issue":"1","issued":{"date-parts":[["2014"]]},"page":"1-12","title":"Establishing the relationship between general self-efficacy and subjective well-being among college students","type":"article-journal","volume":"3"},"uris":["http://www.mendeley.com/documents/?uuid=e814df93-f7de-45b5-94c6-d9a1125038e9"]}],"mendeley":{"formattedCitation":"(Santos et al., 2014)","manualFormatting":"Santos et al., (2014)","plainTextFormattedCitation":"(Santos et al., 2014)","previouslyFormattedCitation":"(Santos et al., 2014)"},"properties":{"noteIndex":0},"schema":"https://github.com/citation-style-language/schema/raw/master/csl-citation.json"}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Santos et al., (2014)</w:t>
      </w:r>
      <w:r w:rsidRPr="006C14DE">
        <w:rPr>
          <w:rFonts w:cs="Times New Roman"/>
          <w:sz w:val="22"/>
        </w:rPr>
        <w:fldChar w:fldCharType="end"/>
      </w:r>
      <w:r w:rsidRPr="006C14DE">
        <w:rPr>
          <w:rFonts w:cs="Times New Roman"/>
          <w:sz w:val="22"/>
        </w:rPr>
        <w:t xml:space="preserve"> individu dengan </w:t>
      </w:r>
      <w:r w:rsidRPr="006C14DE">
        <w:rPr>
          <w:rFonts w:cs="Times New Roman"/>
          <w:i/>
          <w:sz w:val="22"/>
        </w:rPr>
        <w:t>self-efficacy</w:t>
      </w:r>
      <w:r w:rsidRPr="006C14DE">
        <w:rPr>
          <w:rFonts w:cs="Times New Roman"/>
          <w:sz w:val="22"/>
        </w:rPr>
        <w:t xml:space="preserve"> rendah, akan cenderung melemparkan tugas dan tanggung jawabnya kepada individu lain karena merasa tidak mampu melakukan tugas tersebut. Individu dengan </w:t>
      </w:r>
      <w:r w:rsidRPr="006C14DE">
        <w:rPr>
          <w:rFonts w:cs="Times New Roman"/>
          <w:i/>
          <w:sz w:val="22"/>
        </w:rPr>
        <w:t>self-efficacy</w:t>
      </w:r>
      <w:r w:rsidRPr="006C14DE">
        <w:rPr>
          <w:rFonts w:cs="Times New Roman"/>
          <w:sz w:val="22"/>
        </w:rPr>
        <w:t xml:space="preserve"> rendah, akan cenderung meningkatkan kekhawatiran, kecemasan, dan stress  karena hal tersebut mempersempit sudut pandang mereka dalam menyelesaikan suatu masalah secara ideal (Pajares, 2002). </w:t>
      </w:r>
      <w:r w:rsidRPr="006C14DE">
        <w:rPr>
          <w:rFonts w:cs="Times New Roman"/>
          <w:i/>
          <w:sz w:val="22"/>
        </w:rPr>
        <w:t>Subjective well-being</w:t>
      </w:r>
      <w:r w:rsidRPr="006C14DE">
        <w:rPr>
          <w:rFonts w:cs="Times New Roman"/>
          <w:sz w:val="22"/>
        </w:rPr>
        <w:t xml:space="preserve"> yang rendah ditandai dengan  perasaan khawatir yang dialami seseorang yang terjadi melalui afek negatif dengan menunjukan emosi yang tidak menyenangkan dan merefleksikan respon negatif sebagai reaksinya terhadap kehidupan yang dipandangnya sebagai </w:t>
      </w:r>
      <w:bookmarkEnd w:id="4"/>
      <w:r w:rsidRPr="006C14DE">
        <w:rPr>
          <w:rFonts w:cs="Times New Roman"/>
          <w:sz w:val="22"/>
        </w:rPr>
        <w:lastRenderedPageBreak/>
        <w:t xml:space="preserve">kehidupan tidak bermakna, dapat menurunkan kesehatan, memiliki kekhawatiran terhadap keadaan maupun peristiwa buruk yang dialaminya </w:t>
      </w:r>
      <w:r w:rsidRPr="006C14DE">
        <w:rPr>
          <w:rFonts w:cs="Times New Roman"/>
          <w:sz w:val="22"/>
        </w:rPr>
        <w:fldChar w:fldCharType="begin" w:fldLock="1"/>
      </w:r>
      <w:r w:rsidR="00CA3E5E">
        <w:rPr>
          <w:rFonts w:cs="Times New Roman"/>
          <w:sz w:val="22"/>
        </w:rPr>
        <w:instrText>ADDIN CSL_CITATION {"citationItems":[{"id":"ITEM-1","itemData":{"author":[{"dropping-particle":"","family":"Diener","given":"E.","non-dropping-particle":"","parse-names":false,"suffix":""}],"id":"ITEM-1","issued":{"date-parts":[["2009"]]},"publisher":"Springer Netherlands","publisher-place":"New York","title":"The science of well-being the collected works","type":"book"},"uris":["http://www.mendeley.com/documents/?uuid=8d79a005-d7a4-460b-9de5-a524e29584f7"]}],"mendeley":{"formattedCitation":"(E. Diener, 2009)","manualFormatting":"(Diener, 2009)","plainTextFormattedCitation":"(E. Diener, 2009)","previouslyFormattedCitation":"(E. Diener, 2009c)"},"properties":{"noteIndex":0},"schema":"https://github.com/citation-style-language/schema/raw/master/csl-citation.json"}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(Diener, 2009)</w:t>
      </w:r>
      <w:r w:rsidRPr="006C14DE">
        <w:rPr>
          <w:rFonts w:cs="Times New Roman"/>
          <w:sz w:val="22"/>
        </w:rPr>
        <w:fldChar w:fldCharType="end"/>
      </w:r>
      <w:r w:rsidRPr="006C14DE">
        <w:rPr>
          <w:rFonts w:cs="Times New Roman"/>
          <w:sz w:val="22"/>
        </w:rPr>
        <w:t>.</w:t>
      </w:r>
    </w:p>
    <w:p w:rsidR="006C14DE" w:rsidRPr="006C14DE" w:rsidRDefault="006C14DE" w:rsidP="006C14DE">
      <w:pPr>
        <w:spacing w:after="0" w:line="360" w:lineRule="auto"/>
        <w:ind w:firstLine="720"/>
        <w:jc w:val="both"/>
        <w:rPr>
          <w:rFonts w:cs="Times New Roman"/>
          <w:sz w:val="22"/>
        </w:rPr>
      </w:pPr>
      <w:r w:rsidRPr="006C14DE">
        <w:rPr>
          <w:rFonts w:cs="Times New Roman"/>
          <w:sz w:val="22"/>
        </w:rPr>
        <w:t xml:space="preserve">Tingkat </w:t>
      </w:r>
      <w:r w:rsidRPr="006C14DE">
        <w:rPr>
          <w:rFonts w:cs="Times New Roman"/>
          <w:i/>
          <w:sz w:val="22"/>
        </w:rPr>
        <w:t>self-efficacy</w:t>
      </w:r>
      <w:r w:rsidRPr="006C14DE">
        <w:rPr>
          <w:rFonts w:cs="Times New Roman"/>
          <w:sz w:val="22"/>
        </w:rPr>
        <w:t xml:space="preserve"> pada individu dapat menentukan kesejahteraan psikologis yang ada dalam dirinya </w:t>
      </w:r>
      <w:r w:rsidRPr="006C14DE">
        <w:rPr>
          <w:rFonts w:cs="Times New Roman"/>
          <w:sz w:val="22"/>
        </w:rPr>
        <w:fldChar w:fldCharType="begin" w:fldLock="1"/>
      </w:r>
      <w:r w:rsidRPr="006C14DE">
        <w:rPr>
          <w:rFonts w:cs="Times New Roman"/>
          <w:sz w:val="22"/>
        </w:rPr>
        <w:instrText>ADDIN CSL_CITATION {"citationItems":[{"id":"ITEM-1","itemData":{"author":[{"dropping-particle":"","family":"Magaletta","given":"P. R.","non-dropping-particle":"","parse-names":false,"suffix":""},{"dropping-particle":"","family":"Oliver","given":"J. M","non-dropping-particle":"","parse-names":false,"suffix":""}],"container-title":"Journal of Clinical Psychology","id":"ITEM-1","issue":"5","issued":{"date-parts":[["1999"]]},"page":"539-551","title":"The hope construct, will, and ways: their relations with self-efficacy, optimism, and general well-being","type":"article-journal","volume":"55"},"uris":["http://www.mendeley.com/documents/?uuid=ae12e306-7619-4ebb-9d18-04d115c19548"]}],"mendeley":{"formattedCitation":"(P. R. Magaletta &amp; Oliver, 1999)","manualFormatting":"(Magaletta &amp; Oliver, 1999)","plainTextFormattedCitation":"(P. R. Magaletta &amp; Oliver, 1999)","previouslyFormattedCitation":"(P. R. Magaletta &amp; Oliver, 1999)"},"properties":{"noteIndex":0},"schema":"https://github.com/citation-style-language/schema/raw/master/csl-citation.json"}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(Magaletta &amp; Oliver, 1999)</w:t>
      </w:r>
      <w:r w:rsidRPr="006C14DE">
        <w:rPr>
          <w:rFonts w:cs="Times New Roman"/>
          <w:sz w:val="22"/>
        </w:rPr>
        <w:fldChar w:fldCharType="end"/>
      </w:r>
      <w:r w:rsidRPr="006C14DE">
        <w:rPr>
          <w:rFonts w:cs="Times New Roman"/>
          <w:sz w:val="22"/>
        </w:rPr>
        <w:t xml:space="preserve">. Sejalan dengan </w:t>
      </w:r>
      <w:r w:rsidRPr="006C14DE">
        <w:rPr>
          <w:rFonts w:cs="Times New Roman"/>
          <w:sz w:val="22"/>
        </w:rPr>
        <w:fldChar w:fldCharType="begin" w:fldLock="1"/>
      </w:r>
      <w:r w:rsidRPr="006C14DE">
        <w:rPr>
          <w:rFonts w:cs="Times New Roman"/>
          <w:sz w:val="22"/>
        </w:rPr>
        <w:instrText>ADDIN CSL_CITATION {"citationItems":[{"id":"ITEM-1","itemData":{"abstract":"The purpose of the present study is to determine the relationship of general self-efficacy and subjective well-being among Filipino college students in both private and public institutions. It was hypothesized in this study that general self-efficacy and life satisfaction has a positive relationship. Two measures, namely, the General Self-Efficacy Scale (GSES) and Satisfaction with Life Scale (SWLS) were administered to 969 college students in different schools in the Philippines. This study employed a descriptive-predictive design to measure the degree of correlation between variables. Results of the study showed that general self-efficacy and subjective well-being has a positive relationship. Participants with higher levels of general self-efficacy reported higher levels of subjective well-being. Research results indicated that age, gender and socio-economic status (based on enrollment in public or private institution) had an important impact on general self-efficacy and subjective well-being. Implications for schools, educators, counseling interventions and parents were also discussed.","author":[{"dropping-particle":"","family":"Santos","given":"M. C. J.","non-dropping-particle":"","parse-names":false,"suffix":""},{"dropping-particle":"","family":"Magramo Jr","given":"C. S.","non-dropping-particle":"","parse-names":false,"suffix":""},{"dropping-particle":"","family":"Oguan Jr","given":"F.","non-dropping-particle":"","parse-names":false,"suffix":""},{"dropping-particle":"","family":"Junnile","given":"P. J. N","non-dropping-particle":"","parse-names":false,"suffix":""}],"container-title":"Asian Journal of Management Sciences &amp; Education","id":"ITEM-1","issue":"1","issued":{"date-parts":[["2014"]]},"page":"1-12","title":"Establishing the relationship between general self-efficacy and subjective well-being among college students","type":"article-journal","volume":"3"},"uris":["http://www.mendeley.com/documents/?uuid=e814df93-f7de-45b5-94c6-d9a1125038e9"]}],"mendeley":{"formattedCitation":"(Santos et al., 2014)","manualFormatting":"Santos et al., (2014)","plainTextFormattedCitation":"(Santos et al., 2014)","previouslyFormattedCitation":"(Santos et al., 2014)"},"properties":{"noteIndex":0},"schema":"https://github.com/citation-style-language/schema/raw/master/csl-citation.json"}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Santos et al., (2014)</w:t>
      </w:r>
      <w:r w:rsidRPr="006C14DE">
        <w:rPr>
          <w:rFonts w:cs="Times New Roman"/>
          <w:sz w:val="22"/>
        </w:rPr>
        <w:fldChar w:fldCharType="end"/>
      </w:r>
      <w:r w:rsidRPr="006C14DE">
        <w:rPr>
          <w:rFonts w:cs="Times New Roman"/>
          <w:sz w:val="22"/>
        </w:rPr>
        <w:t xml:space="preserve"> yang mengungkapkan bahwa </w:t>
      </w:r>
      <w:r w:rsidRPr="006C14DE">
        <w:rPr>
          <w:rFonts w:cs="Times New Roman"/>
          <w:i/>
          <w:sz w:val="22"/>
        </w:rPr>
        <w:t>self-efficacy</w:t>
      </w:r>
      <w:r w:rsidRPr="006C14DE">
        <w:rPr>
          <w:rFonts w:cs="Times New Roman"/>
          <w:sz w:val="22"/>
        </w:rPr>
        <w:t xml:space="preserve"> yang tinggi pada individu dalam mengendalikan peristiwa yang terjadi di lingkungan, dapat meningkatkan kesejahteraan subjektif yang ada dalam dirinya. </w:t>
      </w:r>
      <w:r w:rsidRPr="006C14DE">
        <w:rPr>
          <w:rFonts w:cs="Times New Roman"/>
          <w:i/>
          <w:sz w:val="22"/>
        </w:rPr>
        <w:t>Self-efficacy</w:t>
      </w:r>
      <w:r w:rsidRPr="006C14DE">
        <w:rPr>
          <w:rFonts w:cs="Times New Roman"/>
          <w:sz w:val="22"/>
        </w:rPr>
        <w:t xml:space="preserve"> memiliki kontribusi terhadap kepuasan dan kesejahteraan individu. Hal ini diperkuat dengan penelitian yang dilakukan oleh </w:t>
      </w:r>
      <w:r w:rsidRPr="006C14DE">
        <w:rPr>
          <w:rFonts w:cs="Times New Roman"/>
          <w:sz w:val="22"/>
        </w:rPr>
        <w:fldChar w:fldCharType="begin" w:fldLock="1"/>
      </w:r>
      <w:r w:rsidR="00CA3E5E">
        <w:rPr>
          <w:rFonts w:cs="Times New Roman"/>
          <w:sz w:val="22"/>
        </w:rPr>
        <w:instrText>ADDIN CSL_CITATION {"citationItems":[{"id":"ITEM-1","itemData":{"DOI":"https://dx.doi.org/10.1016/j.paid.2005.10.019","abstract":"Self-efficacy, optimism and social support have been consistently related to health and functioning. In this study a specific hypothesis was tested: Self-efficacy expectations, as a representation of a capable self, and perceived social support, as a representation of a helpful world, shape optimism which is an outcome expectation. Optimism in turn predicts satisfaction with life and depressive symptoms. Satisfaction with life and depressive symptomatology both served as indicators of well-being. Two hundred and one (201) individuals participated in our study (average age 41.57 years). The hypothesis was tested through Structural Equation Modeling. Six different models with optimism, self-efficacy and social support as possible mediators were consecutively tested and compared. According to only model that provided fit to the data, optimism partially mediates the relation of self-efficacy and perceived social support to well-being. Optimism was predicted by daily emotional support and self-efficacy. © 2005 Elsevier Ltd. All rights reserved.","author":[{"dropping-particle":"","family":"Karademas","given":"E.C","non-dropping-particle":"","parse-names":false,"suffix":""}],"container-title":"Personality and Individual Differences","id":"ITEM-1","issue":"6","issued":{"date-parts":[["2006"]]},"page":"1281–1290","title":"Self-efficacy, social support and well-being: The mediating role of optimism","type":"article-journal","volume":"40"},"uris":["http://www.mendeley.com/documents/?uuid=7924ec3c-f21a-4c2e-9b30-20bbb26fe2dd"]}],"mendeley":{"formattedCitation":"(Karademas, 2006)","manualFormatting":"Karademas (2006)","plainTextFormattedCitation":"(Karademas, 2006)","previouslyFormattedCitation":"(E.C Karademas, 2006)"},"properties":{"noteIndex":0},"schema":"https://github.com/citation-style-language/schema/raw/master/csl-citation.json"}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Karademas (2006)</w:t>
      </w:r>
      <w:r w:rsidRPr="006C14DE">
        <w:rPr>
          <w:rFonts w:cs="Times New Roman"/>
          <w:sz w:val="22"/>
        </w:rPr>
        <w:fldChar w:fldCharType="end"/>
      </w:r>
      <w:r w:rsidRPr="006C14DE">
        <w:rPr>
          <w:rFonts w:cs="Times New Roman"/>
          <w:sz w:val="22"/>
        </w:rPr>
        <w:t xml:space="preserve"> menunjukkan bahwa </w:t>
      </w:r>
      <w:r w:rsidRPr="006C14DE">
        <w:rPr>
          <w:rFonts w:cs="Times New Roman"/>
          <w:i/>
          <w:sz w:val="22"/>
        </w:rPr>
        <w:t>self-efficacy</w:t>
      </w:r>
      <w:r w:rsidRPr="006C14DE">
        <w:rPr>
          <w:rFonts w:cs="Times New Roman"/>
          <w:sz w:val="22"/>
        </w:rPr>
        <w:t xml:space="preserve"> sebagai kemampuan untuk mengorganisasikan dan melaksanakan rangkaian tindakan yang dibutuhkan untuk menghasilkan sesuatu yang ingin dicapai, sehingga pada akhirnya dapat memberikan kepuasan hidup.</w:t>
      </w:r>
    </w:p>
    <w:p w:rsidR="006C14DE" w:rsidRPr="006C14DE" w:rsidRDefault="006C14DE" w:rsidP="006C14DE">
      <w:pPr>
        <w:widowControl w:val="0"/>
        <w:autoSpaceDE w:val="0"/>
        <w:autoSpaceDN w:val="0"/>
        <w:adjustRightInd w:val="0"/>
        <w:spacing w:line="360" w:lineRule="auto"/>
        <w:ind w:firstLine="720"/>
        <w:jc w:val="both"/>
        <w:rPr>
          <w:rFonts w:cs="Times New Roman"/>
          <w:color w:val="000000"/>
          <w:sz w:val="22"/>
        </w:rPr>
      </w:pPr>
      <w:r w:rsidRPr="006C14DE">
        <w:rPr>
          <w:rFonts w:cs="Times New Roman"/>
          <w:sz w:val="22"/>
        </w:rPr>
        <w:t xml:space="preserve">Berdasarkan uraian di atas, peneliti menyimpulkan bahwa </w:t>
      </w:r>
      <w:r w:rsidRPr="006C14DE">
        <w:rPr>
          <w:rFonts w:cs="Times New Roman"/>
          <w:i/>
          <w:sz w:val="22"/>
        </w:rPr>
        <w:t>subjective well-being</w:t>
      </w:r>
      <w:r w:rsidRPr="006C14DE">
        <w:rPr>
          <w:rFonts w:cs="Times New Roman"/>
          <w:sz w:val="22"/>
        </w:rPr>
        <w:t xml:space="preserve"> merupakan salah satu aset yang dibutuhkan oleh ibu yang bekerja. Akan tetapi pada realitanya </w:t>
      </w:r>
      <w:r w:rsidRPr="006C14DE">
        <w:rPr>
          <w:rFonts w:cs="Times New Roman"/>
          <w:i/>
          <w:sz w:val="22"/>
        </w:rPr>
        <w:t>subjective well-being</w:t>
      </w:r>
      <w:r w:rsidRPr="006C14DE">
        <w:rPr>
          <w:rFonts w:cs="Times New Roman"/>
          <w:sz w:val="22"/>
        </w:rPr>
        <w:t xml:space="preserve"> pada ibu yang bekerja cenderung menurun. Menurunnya </w:t>
      </w:r>
      <w:r w:rsidRPr="006C14DE">
        <w:rPr>
          <w:rFonts w:cs="Times New Roman"/>
          <w:i/>
          <w:sz w:val="22"/>
        </w:rPr>
        <w:t>subjective well-being</w:t>
      </w:r>
      <w:r w:rsidRPr="006C14DE">
        <w:rPr>
          <w:rFonts w:cs="Times New Roman"/>
          <w:sz w:val="22"/>
        </w:rPr>
        <w:t xml:space="preserve"> merupakan hasil interaksi yang kompleks dari berbagai faktor yang mempengaruhinya. </w:t>
      </w:r>
      <w:r w:rsidRPr="006C14DE">
        <w:rPr>
          <w:rFonts w:cs="Times New Roman"/>
          <w:i/>
          <w:sz w:val="22"/>
        </w:rPr>
        <w:t>Self-efficacy</w:t>
      </w:r>
      <w:r w:rsidRPr="006C14DE">
        <w:rPr>
          <w:rFonts w:cs="Times New Roman"/>
          <w:sz w:val="22"/>
        </w:rPr>
        <w:t xml:space="preserve"> merupakan salah satu faktor yang mempengaruhi </w:t>
      </w:r>
      <w:r w:rsidRPr="006C14DE">
        <w:rPr>
          <w:rFonts w:cs="Times New Roman"/>
          <w:i/>
          <w:sz w:val="22"/>
        </w:rPr>
        <w:t>subjective well-being</w:t>
      </w:r>
      <w:r w:rsidRPr="006C14DE">
        <w:rPr>
          <w:rFonts w:cs="Times New Roman"/>
          <w:sz w:val="22"/>
        </w:rPr>
        <w:t xml:space="preserve"> pada ibu yang bekerja. Semakin tinggi </w:t>
      </w:r>
      <w:r w:rsidRPr="006C14DE">
        <w:rPr>
          <w:rFonts w:cs="Times New Roman"/>
          <w:i/>
          <w:sz w:val="22"/>
        </w:rPr>
        <w:t>self-efficacy</w:t>
      </w:r>
      <w:r w:rsidRPr="006C14DE">
        <w:rPr>
          <w:rFonts w:cs="Times New Roman"/>
          <w:sz w:val="22"/>
        </w:rPr>
        <w:t xml:space="preserve"> maka semakin tinggi </w:t>
      </w:r>
      <w:r w:rsidRPr="006C14DE">
        <w:rPr>
          <w:rFonts w:cs="Times New Roman"/>
          <w:i/>
          <w:sz w:val="22"/>
        </w:rPr>
        <w:t>subjective well-being</w:t>
      </w:r>
      <w:r w:rsidRPr="006C14DE">
        <w:rPr>
          <w:rFonts w:cs="Times New Roman"/>
          <w:sz w:val="22"/>
        </w:rPr>
        <w:t xml:space="preserve"> nya. Begitu juga sebaliknya, semakin rendah </w:t>
      </w:r>
      <w:r w:rsidRPr="006C14DE">
        <w:rPr>
          <w:rFonts w:cs="Times New Roman"/>
          <w:i/>
          <w:sz w:val="22"/>
        </w:rPr>
        <w:t>self-efficacy</w:t>
      </w:r>
      <w:r w:rsidRPr="006C14DE">
        <w:rPr>
          <w:rFonts w:cs="Times New Roman"/>
          <w:sz w:val="22"/>
        </w:rPr>
        <w:t xml:space="preserve"> maka semakin rendah pula </w:t>
      </w:r>
      <w:r w:rsidRPr="006C14DE">
        <w:rPr>
          <w:rFonts w:cs="Times New Roman"/>
          <w:i/>
          <w:sz w:val="22"/>
        </w:rPr>
        <w:t>subjective well-being</w:t>
      </w:r>
      <w:r w:rsidRPr="006C14DE">
        <w:rPr>
          <w:rFonts w:cs="Times New Roman"/>
          <w:sz w:val="22"/>
        </w:rPr>
        <w:t xml:space="preserve"> pada ibu yang bekerja. Perbedaan penelitian ini dengan sebelumnya yaitu pada penelitian </w:t>
      </w:r>
      <w:r w:rsidRPr="006C14DE">
        <w:rPr>
          <w:rFonts w:cs="Times New Roman"/>
          <w:sz w:val="22"/>
        </w:rPr>
        <w:fldChar w:fldCharType="begin" w:fldLock="1"/>
      </w:r>
      <w:r w:rsidRPr="006C14DE">
        <w:rPr>
          <w:rFonts w:cs="Times New Roman"/>
          <w:sz w:val="22"/>
        </w:rPr>
        <w:instrText>ADDIN CSL_CITATION {"citationItems":[{"id":"ITEM-1","itemData":{"abstract":"The purpose of the present study is to determine the relationship of general self-efficacy and subjective well-being among Filipino college students in both private and public institutions. It was hypothesized in this study that general self-efficacy and life satisfaction has a positive relationship. Two measures, namely, the General Self-Efficacy Scale (GSES) and Satisfaction with Life Scale (SWLS) were administered to 969 college students in different schools in the Philippines. This study employed a descriptive-predictive design to measure the degree of correlation between variables. Results of the study showed that general self-efficacy and subjective well-being has a positive relationship. Participants with higher levels of general self-efficacy reported higher levels of subjective well-being. Research results indicated that age, gender and socio-economic status (based on enrollment in public or private institution) had an important impact on general self-efficacy and subjective well-being. Implications for schools, educators, counseling interventions and parents were also discussed.","author":[{"dropping-particle":"","family":"Santos","given":"M. C. J.","non-dropping-particle":"","parse-names":false,"suffix":""},{"dropping-particle":"","family":"Magramo Jr","given":"C. S.","non-dropping-particle":"","parse-names":false,"suffix":""},{"dropping-particle":"","family":"Oguan Jr","given":"F.","non-dropping-particle":"","parse-names":false,"suffix":""},{"dropping-particle":"","family":"Junnile","given":"P. J. N","non-dropping-particle":"","parse-names":false,"suffix":""}],"container-title":"Asian Journal of Management Sciences &amp; Education","id":"ITEM-1","issue":"1","issued":{"date-parts":[["2014"]]},"page":"1-12","title":"Establishing the relationship between general self-efficacy and subjective well-being among college students","type":"article-journal","volume":"3"},"uris":["http://www.mendeley.com/documents/?uuid=e814df93-f7de-45b5-94c6-d9a1125038e9"]}],"mendeley":{"formattedCitation":"(Santos et al., 2014)","manualFormatting":"Santos et al., (2014)","plainTextFormattedCitation":"(Santos et al., 2014)","previouslyFormattedCitation":"(Santos et al., 2014)"},"properties":{"noteIndex":0},"schema":"https://github.com/citation-style-language/schema/raw/master/csl-citation.json"}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Santos et al., (2014)</w:t>
      </w:r>
      <w:r w:rsidRPr="006C14DE">
        <w:rPr>
          <w:rFonts w:cs="Times New Roman"/>
          <w:sz w:val="22"/>
        </w:rPr>
        <w:fldChar w:fldCharType="end"/>
      </w:r>
      <w:r w:rsidRPr="006C14DE">
        <w:rPr>
          <w:rFonts w:cs="Times New Roman"/>
          <w:sz w:val="22"/>
        </w:rPr>
        <w:t xml:space="preserve"> yang berjudul Establishing the relationship between general </w:t>
      </w:r>
      <w:r w:rsidRPr="006C14DE">
        <w:rPr>
          <w:rFonts w:cs="Times New Roman"/>
          <w:i/>
          <w:sz w:val="22"/>
        </w:rPr>
        <w:t>self-efficacy</w:t>
      </w:r>
      <w:r w:rsidRPr="006C14DE">
        <w:rPr>
          <w:rFonts w:cs="Times New Roman"/>
          <w:sz w:val="22"/>
        </w:rPr>
        <w:t xml:space="preserve"> and </w:t>
      </w:r>
      <w:r w:rsidRPr="006C14DE">
        <w:rPr>
          <w:rFonts w:cs="Times New Roman"/>
          <w:i/>
          <w:sz w:val="22"/>
        </w:rPr>
        <w:t>subjective well-being</w:t>
      </w:r>
      <w:r w:rsidRPr="006C14DE">
        <w:rPr>
          <w:rFonts w:cs="Times New Roman"/>
          <w:sz w:val="22"/>
        </w:rPr>
        <w:t xml:space="preserve"> among college students. Penelitian ini berfokus dan bertujuan untuk membantu konselor dalam mengembangkan rasa percaya pada diri sendiri serta kemampuan remaja Filipina, sedangkan penelitian ini bertujuan kepada industri, organisasi, dan klinis.  Penelitian </w:t>
      </w:r>
      <w:r w:rsidRPr="006C14DE">
        <w:rPr>
          <w:rFonts w:cs="Times New Roman"/>
          <w:sz w:val="22"/>
        </w:rPr>
        <w:fldChar w:fldCharType="begin" w:fldLock="1"/>
      </w:r>
      <w:r w:rsidRPr="006C14DE">
        <w:rPr>
          <w:rFonts w:cs="Times New Roman"/>
          <w:sz w:val="22"/>
        </w:rPr>
        <w:instrText>ADDIN CSL_CITATION {"citationItems":[{"id":"ITEM-1","itemData":{"ISBN":"2013102303113","abstract":"Tugas-tugas didalam rumah tangga menjadi beban tersendiri sebagai istri, terutama istri yang menjalani pernikahan jarak jauh. Terlalu beratnya beban mengurus rumah tangga akan berdampak pada subjective well-being. Penelitian ini bertujuan untuk mengetahui hubungan antara self-efficacy dengan subjective well-being pada istri yang menjalani pernikahan jarak jauh. Jenis penelitian ini menggunakan pendekatan kuantitatif korelasional, instrumen penelitian menggunakan skala self-efficacy dan skala subjective well-being. Jumlah subjek penelitian sebanyak 100 istri dengan teknik pengambilan sampel menggunakan purposive sampling. Hasil penelitian menunjukkan ada hubungan positif antara self-efficacy dengan subjecive well-being (r=0,311; p=0,002 &lt; 0,05), yang artinya semakin tinggi self-efficacy maka semakin tinggi pula subjective well-being, begitu sebaliknya. Sumbangan efektif self-efficacy terhadap subjective well-being sebesar 9,7%.","author":[{"dropping-particle":"","family":"Rachmah","given":"Nurhafni Viyata","non-dropping-particle":"","parse-names":false,"suffix":""}],"container-title":"Jurnal Fakultas Psikologi Universitas Muhammadiyah Malang","id":"ITEM-1","issued":{"date-parts":[["2017"]]},"number-of-pages":"63","publisher":"Universitas Muhammadiyah Malang","title":"Hubungan antara self-efficacy dengan subjective well-being pada istri yang menjalani pernikahan jarak jauh","type":"thesis"},"uris":["http://www.mendeley.com/documents/?uuid=110456b1-b6ed-41df-b902-5fbcdcb109d5"]}],"mendeley":{"formattedCitation":"(Rachmah, 2017)","manualFormatting":"Rachmah (2017)","plainTextFormattedCitation":"(Rachmah, 2017)","previouslyFormattedCitation":"(Rachmah, 2017)"},"properties":{"noteIndex":0},"schema":"https://github.com/citation-style-language/schema/raw/master/csl-citation.json"}</w:instrText>
      </w:r>
      <w:r w:rsidRPr="006C14DE">
        <w:rPr>
          <w:rFonts w:cs="Times New Roman"/>
          <w:sz w:val="22"/>
        </w:rPr>
        <w:fldChar w:fldCharType="separate"/>
      </w:r>
      <w:r w:rsidRPr="006C14DE">
        <w:rPr>
          <w:rFonts w:cs="Times New Roman"/>
          <w:noProof/>
          <w:sz w:val="22"/>
        </w:rPr>
        <w:t>Rachmah (2017)</w:t>
      </w:r>
      <w:r w:rsidRPr="006C14DE">
        <w:rPr>
          <w:rFonts w:cs="Times New Roman"/>
          <w:sz w:val="22"/>
        </w:rPr>
        <w:fldChar w:fldCharType="end"/>
      </w:r>
      <w:r w:rsidRPr="006C14DE">
        <w:rPr>
          <w:rFonts w:cs="Times New Roman"/>
          <w:sz w:val="22"/>
        </w:rPr>
        <w:t xml:space="preserve"> yang berjudul Hubungan antara </w:t>
      </w:r>
      <w:r w:rsidRPr="006C14DE">
        <w:rPr>
          <w:rFonts w:cs="Times New Roman"/>
          <w:i/>
          <w:sz w:val="22"/>
        </w:rPr>
        <w:t>self-efficacy</w:t>
      </w:r>
      <w:r w:rsidRPr="006C14DE">
        <w:rPr>
          <w:rFonts w:cs="Times New Roman"/>
          <w:sz w:val="22"/>
        </w:rPr>
        <w:t xml:space="preserve"> dengan </w:t>
      </w:r>
      <w:r w:rsidRPr="006C14DE">
        <w:rPr>
          <w:rFonts w:cs="Times New Roman"/>
          <w:i/>
          <w:sz w:val="22"/>
        </w:rPr>
        <w:t>subjective well-being</w:t>
      </w:r>
      <w:r w:rsidRPr="006C14DE">
        <w:rPr>
          <w:rFonts w:cs="Times New Roman"/>
          <w:sz w:val="22"/>
        </w:rPr>
        <w:t xml:space="preserve"> pada istri yang menjalani pernikahan jarak jauh. Penelitian tersebut memilih subjek istri yang menjalani pernikahan jarak jauh, sedangkan penelitian ini memilih ibu yang bekerja untuk dijadikan sebagai subjek. Tujuan utama penelitian tersebut untuk mengetahui hubungan antara </w:t>
      </w:r>
      <w:r w:rsidRPr="006C14DE">
        <w:rPr>
          <w:rFonts w:cs="Times New Roman"/>
          <w:i/>
          <w:sz w:val="22"/>
        </w:rPr>
        <w:t>self-efficacy</w:t>
      </w:r>
      <w:r w:rsidRPr="006C14DE">
        <w:rPr>
          <w:rFonts w:cs="Times New Roman"/>
          <w:sz w:val="22"/>
        </w:rPr>
        <w:t xml:space="preserve"> dengan </w:t>
      </w:r>
      <w:r w:rsidRPr="006C14DE">
        <w:rPr>
          <w:rFonts w:cs="Times New Roman"/>
          <w:i/>
          <w:sz w:val="22"/>
        </w:rPr>
        <w:t>subjective well-being</w:t>
      </w:r>
      <w:r w:rsidRPr="006C14DE">
        <w:rPr>
          <w:rFonts w:cs="Times New Roman"/>
          <w:sz w:val="22"/>
        </w:rPr>
        <w:t xml:space="preserve"> pada istri yang menjalani pernikahan jarak jauh. Sedangkan penelitian ini bertujuan untuk mengetahui hubungan antara </w:t>
      </w:r>
      <w:r w:rsidRPr="006C14DE">
        <w:rPr>
          <w:rFonts w:cs="Times New Roman"/>
          <w:i/>
          <w:sz w:val="22"/>
        </w:rPr>
        <w:t>self-efficacy</w:t>
      </w:r>
      <w:r w:rsidRPr="006C14DE">
        <w:rPr>
          <w:rFonts w:cs="Times New Roman"/>
          <w:sz w:val="22"/>
        </w:rPr>
        <w:t xml:space="preserve"> dengan </w:t>
      </w:r>
      <w:r w:rsidRPr="006C14DE">
        <w:rPr>
          <w:rFonts w:cs="Times New Roman"/>
          <w:i/>
          <w:sz w:val="22"/>
        </w:rPr>
        <w:t>subjective well-being</w:t>
      </w:r>
      <w:r w:rsidRPr="006C14DE">
        <w:rPr>
          <w:rFonts w:cs="Times New Roman"/>
          <w:sz w:val="22"/>
        </w:rPr>
        <w:t xml:space="preserve"> pada ibu yang bekerja. </w:t>
      </w:r>
    </w:p>
    <w:p w:rsidR="006C14DE" w:rsidRPr="00ED35E0" w:rsidRDefault="006C14DE" w:rsidP="00ED35E0">
      <w:pPr>
        <w:widowControl w:val="0"/>
        <w:autoSpaceDE w:val="0"/>
        <w:autoSpaceDN w:val="0"/>
        <w:adjustRightInd w:val="0"/>
        <w:spacing w:line="360" w:lineRule="auto"/>
        <w:ind w:hanging="2"/>
        <w:jc w:val="both"/>
        <w:rPr>
          <w:rFonts w:cs="Times New Roman"/>
          <w:i/>
          <w:color w:val="000000"/>
          <w:sz w:val="22"/>
        </w:rPr>
      </w:pPr>
      <w:r w:rsidRPr="006C14DE">
        <w:rPr>
          <w:rFonts w:cs="Times New Roman"/>
          <w:sz w:val="22"/>
        </w:rPr>
        <w:t xml:space="preserve">Berdasarkan uraian di atas, permasalahan yang akan di ajukan </w:t>
      </w:r>
      <w:r w:rsidRPr="006C14DE">
        <w:rPr>
          <w:rFonts w:cs="Times New Roman"/>
          <w:i/>
          <w:sz w:val="22"/>
        </w:rPr>
        <w:t>dalam</w:t>
      </w:r>
      <w:r w:rsidRPr="006C14DE">
        <w:rPr>
          <w:rFonts w:cs="Times New Roman"/>
          <w:sz w:val="22"/>
        </w:rPr>
        <w:t xml:space="preserve"> penelitian ini adalah </w:t>
      </w:r>
      <w:r w:rsidRPr="006C14DE">
        <w:rPr>
          <w:rFonts w:cs="Times New Roman"/>
          <w:sz w:val="22"/>
        </w:rPr>
        <w:lastRenderedPageBreak/>
        <w:t xml:space="preserve">apakah terdapat hubungan antara </w:t>
      </w:r>
      <w:r w:rsidRPr="006C14DE">
        <w:rPr>
          <w:rFonts w:cs="Times New Roman"/>
          <w:i/>
          <w:sz w:val="22"/>
        </w:rPr>
        <w:t>self-efficacy</w:t>
      </w:r>
      <w:r w:rsidRPr="006C14DE">
        <w:rPr>
          <w:rFonts w:cs="Times New Roman"/>
          <w:sz w:val="22"/>
        </w:rPr>
        <w:t xml:space="preserve"> dengan </w:t>
      </w:r>
      <w:r w:rsidRPr="006C14DE">
        <w:rPr>
          <w:rFonts w:cs="Times New Roman"/>
          <w:i/>
          <w:sz w:val="22"/>
        </w:rPr>
        <w:t>subjective well-being</w:t>
      </w:r>
      <w:r w:rsidRPr="006C14DE">
        <w:rPr>
          <w:rFonts w:cs="Times New Roman"/>
          <w:sz w:val="22"/>
        </w:rPr>
        <w:t xml:space="preserve"> pada ibu yang bekerja? </w:t>
      </w:r>
      <w:r w:rsidRPr="006C14DE">
        <w:rPr>
          <w:rStyle w:val="fontstyle01"/>
        </w:rPr>
        <w:t>Penelitian ini diharapkan dapat memberikan manfaat bagi pengembangan ilmu</w:t>
      </w:r>
      <w:r w:rsidRPr="006C14DE">
        <w:rPr>
          <w:rFonts w:cs="Times New Roman"/>
          <w:color w:val="000000"/>
          <w:sz w:val="22"/>
        </w:rPr>
        <w:t xml:space="preserve"> </w:t>
      </w:r>
      <w:r w:rsidRPr="006C14DE">
        <w:rPr>
          <w:rStyle w:val="fontstyle01"/>
        </w:rPr>
        <w:t xml:space="preserve">Psikologi tentang </w:t>
      </w:r>
      <w:r w:rsidRPr="006C14DE">
        <w:rPr>
          <w:rStyle w:val="fontstyle01"/>
          <w:i/>
        </w:rPr>
        <w:t xml:space="preserve">self-efficacy kaitannya </w:t>
      </w:r>
      <w:r w:rsidRPr="006C14DE">
        <w:rPr>
          <w:rStyle w:val="fontstyle01"/>
        </w:rPr>
        <w:t xml:space="preserve">dengan </w:t>
      </w:r>
      <w:r w:rsidRPr="006C14DE">
        <w:rPr>
          <w:rStyle w:val="fontstyle01"/>
          <w:i/>
        </w:rPr>
        <w:t xml:space="preserve">subjective well-being </w:t>
      </w:r>
      <w:r w:rsidRPr="006C14DE">
        <w:rPr>
          <w:rStyle w:val="fontstyle01"/>
        </w:rPr>
        <w:t>pada ibu yang bekerja</w:t>
      </w:r>
      <w:r w:rsidRPr="006C14DE">
        <w:rPr>
          <w:rStyle w:val="fontstyle01"/>
          <w:i/>
        </w:rPr>
        <w:t>.</w:t>
      </w:r>
    </w:p>
    <w:p w:rsidR="00F10F34" w:rsidRPr="00A6103B" w:rsidRDefault="00F10F34" w:rsidP="00A6103B">
      <w:pPr>
        <w:spacing w:after="0" w:line="360" w:lineRule="auto"/>
        <w:jc w:val="both"/>
        <w:rPr>
          <w:rFonts w:cs="Times New Roman"/>
          <w:b/>
          <w:color w:val="000000"/>
          <w:sz w:val="22"/>
        </w:rPr>
      </w:pPr>
      <w:r w:rsidRPr="00A6103B">
        <w:rPr>
          <w:rFonts w:cs="Times New Roman"/>
          <w:b/>
          <w:color w:val="000000" w:themeColor="text1"/>
          <w:sz w:val="22"/>
        </w:rPr>
        <w:t xml:space="preserve">METODE </w:t>
      </w:r>
    </w:p>
    <w:p w:rsidR="001651DE" w:rsidRDefault="00F10F34" w:rsidP="001651DE">
      <w:pPr>
        <w:spacing w:line="360" w:lineRule="auto"/>
        <w:ind w:firstLine="567"/>
        <w:jc w:val="both"/>
        <w:rPr>
          <w:rFonts w:cs="Times New Roman"/>
          <w:color w:val="000000"/>
          <w:sz w:val="22"/>
        </w:rPr>
      </w:pPr>
      <w:r w:rsidRPr="001651DE">
        <w:rPr>
          <w:rFonts w:cs="Times New Roman"/>
          <w:color w:val="000000"/>
          <w:sz w:val="22"/>
        </w:rPr>
        <w:t>Penelitian ini menggunakan metode penelitian kuantitatif dengan variabel</w:t>
      </w:r>
      <w:r w:rsidRPr="001651DE">
        <w:rPr>
          <w:color w:val="000000"/>
          <w:sz w:val="22"/>
        </w:rPr>
        <w:t xml:space="preserve"> </w:t>
      </w:r>
      <w:r w:rsidRPr="001651DE">
        <w:rPr>
          <w:rFonts w:cs="Times New Roman"/>
          <w:color w:val="000000"/>
          <w:sz w:val="22"/>
        </w:rPr>
        <w:t xml:space="preserve">tergantung </w:t>
      </w:r>
      <w:r w:rsidR="00211DDE" w:rsidRPr="001651DE">
        <w:rPr>
          <w:rFonts w:cs="Times New Roman"/>
          <w:i/>
          <w:color w:val="000000"/>
          <w:sz w:val="22"/>
        </w:rPr>
        <w:t>subjective well-being</w:t>
      </w:r>
      <w:r w:rsidRPr="001651DE">
        <w:rPr>
          <w:rFonts w:cs="Times New Roman"/>
          <w:color w:val="000000"/>
          <w:sz w:val="22"/>
        </w:rPr>
        <w:t xml:space="preserve"> dan variabel bebas </w:t>
      </w:r>
      <w:r w:rsidR="00211DDE" w:rsidRPr="001651DE">
        <w:rPr>
          <w:rFonts w:cs="Times New Roman"/>
          <w:i/>
          <w:color w:val="000000"/>
          <w:sz w:val="22"/>
        </w:rPr>
        <w:t>self-efficacy</w:t>
      </w:r>
      <w:r w:rsidRPr="001651DE">
        <w:rPr>
          <w:rFonts w:cs="Times New Roman"/>
          <w:color w:val="000000"/>
          <w:sz w:val="22"/>
        </w:rPr>
        <w:t>.</w:t>
      </w:r>
      <w:r w:rsidRPr="001651DE">
        <w:rPr>
          <w:color w:val="000000"/>
          <w:sz w:val="22"/>
        </w:rPr>
        <w:t xml:space="preserve"> </w:t>
      </w:r>
      <w:r w:rsidRPr="001651DE">
        <w:rPr>
          <w:rFonts w:cs="Times New Roman"/>
          <w:color w:val="000000"/>
          <w:sz w:val="22"/>
        </w:rPr>
        <w:t xml:space="preserve">Pengumpulan data menggunakan skala </w:t>
      </w:r>
      <w:r w:rsidR="00211DDE" w:rsidRPr="001651DE">
        <w:rPr>
          <w:rFonts w:cs="Times New Roman"/>
          <w:i/>
          <w:color w:val="000000"/>
          <w:sz w:val="22"/>
        </w:rPr>
        <w:t>subjective well-being</w:t>
      </w:r>
      <w:r w:rsidRPr="001651DE">
        <w:rPr>
          <w:rFonts w:cs="Times New Roman"/>
          <w:color w:val="000000"/>
          <w:sz w:val="22"/>
        </w:rPr>
        <w:t xml:space="preserve"> dan skala </w:t>
      </w:r>
      <w:r w:rsidR="00211DDE" w:rsidRPr="001651DE">
        <w:rPr>
          <w:rFonts w:cs="Times New Roman"/>
          <w:i/>
          <w:color w:val="000000"/>
          <w:sz w:val="22"/>
        </w:rPr>
        <w:t>self-efficacy</w:t>
      </w:r>
      <w:r w:rsidRPr="001651DE">
        <w:rPr>
          <w:rFonts w:cs="Times New Roman"/>
          <w:color w:val="000000"/>
          <w:sz w:val="22"/>
        </w:rPr>
        <w:t>. Subjek dalam penelitian ini yaitu</w:t>
      </w:r>
      <w:r w:rsidR="00401EC1" w:rsidRPr="001651DE">
        <w:rPr>
          <w:rFonts w:cs="Times New Roman"/>
          <w:color w:val="000000"/>
          <w:sz w:val="22"/>
        </w:rPr>
        <w:t xml:space="preserve"> menggunakan</w:t>
      </w:r>
      <w:r w:rsidRPr="001651DE">
        <w:rPr>
          <w:rFonts w:cs="Times New Roman"/>
          <w:color w:val="000000"/>
          <w:sz w:val="22"/>
        </w:rPr>
        <w:t xml:space="preserve"> </w:t>
      </w:r>
      <w:r w:rsidR="00401EC1" w:rsidRPr="001651DE">
        <w:rPr>
          <w:rFonts w:cs="Times New Roman"/>
          <w:color w:val="000000"/>
          <w:sz w:val="22"/>
        </w:rPr>
        <w:t xml:space="preserve">60 </w:t>
      </w:r>
      <w:r w:rsidRPr="001651DE">
        <w:rPr>
          <w:rFonts w:cs="Times New Roman"/>
          <w:color w:val="000000"/>
          <w:sz w:val="22"/>
        </w:rPr>
        <w:t>ibu yang bekerja yang sudah</w:t>
      </w:r>
      <w:r w:rsidRPr="001651DE">
        <w:rPr>
          <w:color w:val="000000"/>
          <w:sz w:val="22"/>
        </w:rPr>
        <w:t xml:space="preserve"> </w:t>
      </w:r>
      <w:r w:rsidRPr="001651DE">
        <w:rPr>
          <w:rFonts w:cs="Times New Roman"/>
          <w:color w:val="000000"/>
          <w:sz w:val="22"/>
        </w:rPr>
        <w:t>menikah dan mempunyai anak. Analisis yang digunakan</w:t>
      </w:r>
      <w:r w:rsidRPr="001651DE">
        <w:rPr>
          <w:color w:val="000000"/>
          <w:sz w:val="22"/>
        </w:rPr>
        <w:t xml:space="preserve"> </w:t>
      </w:r>
      <w:r w:rsidRPr="001651DE">
        <w:rPr>
          <w:rFonts w:cs="Times New Roman"/>
          <w:color w:val="000000"/>
          <w:sz w:val="22"/>
        </w:rPr>
        <w:t xml:space="preserve">adalah teknik korelasi </w:t>
      </w:r>
      <w:r w:rsidRPr="001651DE">
        <w:rPr>
          <w:rFonts w:cs="Times New Roman"/>
          <w:i/>
          <w:iCs/>
          <w:color w:val="000000"/>
          <w:sz w:val="22"/>
        </w:rPr>
        <w:t xml:space="preserve">product moment </w:t>
      </w:r>
      <w:r w:rsidRPr="001651DE">
        <w:rPr>
          <w:rFonts w:cs="Times New Roman"/>
          <w:color w:val="000000"/>
          <w:sz w:val="22"/>
        </w:rPr>
        <w:t xml:space="preserve">dan data dianalisis dengan </w:t>
      </w:r>
      <w:r w:rsidRPr="001651DE">
        <w:rPr>
          <w:rFonts w:cs="Times New Roman"/>
          <w:i/>
          <w:iCs/>
          <w:color w:val="000000"/>
          <w:sz w:val="22"/>
        </w:rPr>
        <w:t>software</w:t>
      </w:r>
      <w:r w:rsidRPr="001651DE">
        <w:rPr>
          <w:i/>
          <w:iCs/>
          <w:color w:val="000000"/>
          <w:sz w:val="22"/>
        </w:rPr>
        <w:t xml:space="preserve"> </w:t>
      </w:r>
      <w:r w:rsidRPr="001651DE">
        <w:rPr>
          <w:rFonts w:cs="Times New Roman"/>
          <w:i/>
          <w:iCs/>
          <w:color w:val="000000"/>
          <w:sz w:val="22"/>
        </w:rPr>
        <w:t>computer</w:t>
      </w:r>
      <w:r w:rsidRPr="001651DE">
        <w:rPr>
          <w:rFonts w:cs="Times New Roman"/>
          <w:color w:val="000000"/>
          <w:sz w:val="22"/>
        </w:rPr>
        <w:t>.</w:t>
      </w:r>
    </w:p>
    <w:p w:rsidR="00F10F34" w:rsidRPr="00A6103B" w:rsidRDefault="00F10F34" w:rsidP="00A6103B">
      <w:pPr>
        <w:spacing w:after="0" w:line="360" w:lineRule="auto"/>
        <w:jc w:val="both"/>
        <w:rPr>
          <w:rFonts w:cs="Times New Roman"/>
          <w:b/>
          <w:color w:val="000000" w:themeColor="text1"/>
          <w:sz w:val="22"/>
        </w:rPr>
      </w:pPr>
      <w:r w:rsidRPr="00A6103B">
        <w:rPr>
          <w:rFonts w:cs="Times New Roman"/>
          <w:b/>
          <w:color w:val="000000" w:themeColor="text1"/>
          <w:sz w:val="22"/>
        </w:rPr>
        <w:t>HASIL DAN PEMBAHASAN</w:t>
      </w:r>
    </w:p>
    <w:p w:rsidR="00A6103B" w:rsidRPr="00A6103B" w:rsidRDefault="00A6103B" w:rsidP="00A6103B">
      <w:pPr>
        <w:spacing w:after="0" w:line="360" w:lineRule="auto"/>
        <w:jc w:val="both"/>
        <w:rPr>
          <w:b/>
          <w:sz w:val="22"/>
        </w:rPr>
      </w:pPr>
      <w:r w:rsidRPr="00A6103B">
        <w:rPr>
          <w:rFonts w:cs="Times New Roman"/>
          <w:b/>
          <w:color w:val="000000" w:themeColor="text1"/>
          <w:sz w:val="22"/>
        </w:rPr>
        <w:t>HASIL</w:t>
      </w:r>
    </w:p>
    <w:p w:rsidR="00F10F34" w:rsidRDefault="001651DE" w:rsidP="00E61080">
      <w:pPr>
        <w:pStyle w:val="ListParagraph"/>
        <w:spacing w:after="0" w:line="240" w:lineRule="auto"/>
        <w:jc w:val="center"/>
        <w:rPr>
          <w:rFonts w:cs="Times New Roman"/>
          <w:b/>
          <w:i/>
          <w:szCs w:val="24"/>
        </w:rPr>
      </w:pPr>
      <w:r>
        <w:rPr>
          <w:rFonts w:cs="Times New Roman"/>
          <w:b/>
          <w:szCs w:val="24"/>
        </w:rPr>
        <w:t>Tabel 1. Deskripsi Data Penelitian</w:t>
      </w:r>
    </w:p>
    <w:tbl>
      <w:tblPr>
        <w:tblW w:w="0" w:type="auto"/>
        <w:jc w:val="center"/>
        <w:tblInd w:w="-49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567"/>
        <w:gridCol w:w="850"/>
        <w:gridCol w:w="586"/>
        <w:gridCol w:w="692"/>
        <w:gridCol w:w="17"/>
        <w:gridCol w:w="567"/>
        <w:gridCol w:w="850"/>
        <w:gridCol w:w="851"/>
        <w:gridCol w:w="850"/>
        <w:gridCol w:w="909"/>
      </w:tblGrid>
      <w:tr w:rsidR="001651DE" w:rsidRPr="00E90705" w:rsidTr="001651DE">
        <w:trPr>
          <w:trHeight w:val="342"/>
          <w:jc w:val="center"/>
        </w:trPr>
        <w:tc>
          <w:tcPr>
            <w:tcW w:w="1033" w:type="dxa"/>
            <w:vMerge w:val="restart"/>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Variabel</w:t>
            </w:r>
          </w:p>
        </w:tc>
        <w:tc>
          <w:tcPr>
            <w:tcW w:w="567" w:type="dxa"/>
            <w:vMerge w:val="restart"/>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N</w:t>
            </w:r>
          </w:p>
        </w:tc>
        <w:tc>
          <w:tcPr>
            <w:tcW w:w="2128" w:type="dxa"/>
            <w:gridSpan w:val="3"/>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Data Hipotetik</w:t>
            </w:r>
          </w:p>
        </w:tc>
        <w:tc>
          <w:tcPr>
            <w:tcW w:w="4044" w:type="dxa"/>
            <w:gridSpan w:val="6"/>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Data Empirik</w:t>
            </w:r>
          </w:p>
        </w:tc>
      </w:tr>
      <w:tr w:rsidR="001651DE" w:rsidRPr="00E90705" w:rsidTr="001651DE">
        <w:trPr>
          <w:trHeight w:val="90"/>
          <w:jc w:val="center"/>
        </w:trPr>
        <w:tc>
          <w:tcPr>
            <w:tcW w:w="1033"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c>
          <w:tcPr>
            <w:tcW w:w="567"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c>
          <w:tcPr>
            <w:tcW w:w="850" w:type="dxa"/>
            <w:vMerge w:val="restart"/>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Mean</w:t>
            </w:r>
          </w:p>
        </w:tc>
        <w:tc>
          <w:tcPr>
            <w:tcW w:w="1295" w:type="dxa"/>
            <w:gridSpan w:val="3"/>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Skor</w:t>
            </w:r>
          </w:p>
        </w:tc>
        <w:tc>
          <w:tcPr>
            <w:tcW w:w="567" w:type="dxa"/>
            <w:vMerge w:val="restart"/>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SD</w:t>
            </w:r>
          </w:p>
        </w:tc>
        <w:tc>
          <w:tcPr>
            <w:tcW w:w="850" w:type="dxa"/>
            <w:vMerge w:val="restart"/>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Mean</w:t>
            </w:r>
          </w:p>
        </w:tc>
        <w:tc>
          <w:tcPr>
            <w:tcW w:w="1701" w:type="dxa"/>
            <w:gridSpan w:val="2"/>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Skor</w:t>
            </w:r>
          </w:p>
        </w:tc>
        <w:tc>
          <w:tcPr>
            <w:tcW w:w="909" w:type="dxa"/>
            <w:vMerge w:val="restart"/>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SD</w:t>
            </w:r>
          </w:p>
        </w:tc>
      </w:tr>
      <w:tr w:rsidR="001651DE" w:rsidRPr="00E90705" w:rsidTr="001651DE">
        <w:trPr>
          <w:trHeight w:val="212"/>
          <w:jc w:val="center"/>
        </w:trPr>
        <w:tc>
          <w:tcPr>
            <w:tcW w:w="1033"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c>
          <w:tcPr>
            <w:tcW w:w="567"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c>
          <w:tcPr>
            <w:tcW w:w="850"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c>
          <w:tcPr>
            <w:tcW w:w="586" w:type="dxa"/>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Min</w:t>
            </w:r>
          </w:p>
        </w:tc>
        <w:tc>
          <w:tcPr>
            <w:tcW w:w="709" w:type="dxa"/>
            <w:gridSpan w:val="2"/>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Max</w:t>
            </w:r>
          </w:p>
        </w:tc>
        <w:tc>
          <w:tcPr>
            <w:tcW w:w="567"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c>
          <w:tcPr>
            <w:tcW w:w="850"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c>
          <w:tcPr>
            <w:tcW w:w="851" w:type="dxa"/>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Min</w:t>
            </w:r>
          </w:p>
        </w:tc>
        <w:tc>
          <w:tcPr>
            <w:tcW w:w="850" w:type="dxa"/>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Max</w:t>
            </w:r>
          </w:p>
        </w:tc>
        <w:tc>
          <w:tcPr>
            <w:tcW w:w="909" w:type="dxa"/>
            <w:vMerge/>
            <w:tcBorders>
              <w:top w:val="single" w:sz="4" w:space="0" w:color="auto"/>
              <w:left w:val="nil"/>
              <w:bottom w:val="single" w:sz="4" w:space="0" w:color="auto"/>
              <w:right w:val="nil"/>
            </w:tcBorders>
            <w:vAlign w:val="center"/>
            <w:hideMark/>
          </w:tcPr>
          <w:p w:rsidR="001651DE" w:rsidRPr="00E90705" w:rsidRDefault="001651DE" w:rsidP="00CA3E5E">
            <w:pPr>
              <w:spacing w:line="240" w:lineRule="auto"/>
              <w:rPr>
                <w:sz w:val="22"/>
              </w:rPr>
            </w:pPr>
          </w:p>
        </w:tc>
      </w:tr>
      <w:tr w:rsidR="001651DE" w:rsidRPr="00E90705" w:rsidTr="001651DE">
        <w:trPr>
          <w:trHeight w:val="498"/>
          <w:jc w:val="center"/>
        </w:trPr>
        <w:tc>
          <w:tcPr>
            <w:tcW w:w="1033"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i/>
                <w:sz w:val="22"/>
              </w:rPr>
            </w:pPr>
            <w:r w:rsidRPr="00E90705">
              <w:rPr>
                <w:i/>
                <w:sz w:val="22"/>
              </w:rPr>
              <w:t>Subjective well-being</w:t>
            </w:r>
          </w:p>
        </w:tc>
        <w:tc>
          <w:tcPr>
            <w:tcW w:w="567"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60</w:t>
            </w:r>
          </w:p>
        </w:tc>
        <w:tc>
          <w:tcPr>
            <w:tcW w:w="850"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27,5</w:t>
            </w:r>
          </w:p>
        </w:tc>
        <w:tc>
          <w:tcPr>
            <w:tcW w:w="586"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-16</w:t>
            </w:r>
          </w:p>
        </w:tc>
        <w:tc>
          <w:tcPr>
            <w:tcW w:w="709" w:type="dxa"/>
            <w:gridSpan w:val="2"/>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71</w:t>
            </w:r>
          </w:p>
        </w:tc>
        <w:tc>
          <w:tcPr>
            <w:tcW w:w="567"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14,5</w:t>
            </w:r>
          </w:p>
        </w:tc>
        <w:tc>
          <w:tcPr>
            <w:tcW w:w="850"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42,90</w:t>
            </w:r>
          </w:p>
        </w:tc>
        <w:tc>
          <w:tcPr>
            <w:tcW w:w="851"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25</w:t>
            </w:r>
          </w:p>
        </w:tc>
        <w:tc>
          <w:tcPr>
            <w:tcW w:w="850"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60</w:t>
            </w:r>
          </w:p>
        </w:tc>
        <w:tc>
          <w:tcPr>
            <w:tcW w:w="909" w:type="dxa"/>
            <w:tcBorders>
              <w:top w:val="single" w:sz="4" w:space="0" w:color="auto"/>
              <w:left w:val="nil"/>
              <w:bottom w:val="nil"/>
              <w:right w:val="nil"/>
            </w:tcBorders>
            <w:vAlign w:val="center"/>
            <w:hideMark/>
          </w:tcPr>
          <w:p w:rsidR="001651DE" w:rsidRPr="00E90705" w:rsidRDefault="001651DE" w:rsidP="00CA3E5E">
            <w:pPr>
              <w:spacing w:line="240" w:lineRule="auto"/>
              <w:jc w:val="center"/>
              <w:rPr>
                <w:sz w:val="22"/>
              </w:rPr>
            </w:pPr>
            <w:r w:rsidRPr="00E90705">
              <w:rPr>
                <w:sz w:val="22"/>
              </w:rPr>
              <w:t>6,976</w:t>
            </w:r>
          </w:p>
        </w:tc>
      </w:tr>
      <w:tr w:rsidR="001651DE" w:rsidRPr="00E90705" w:rsidTr="001651DE">
        <w:trPr>
          <w:trHeight w:val="349"/>
          <w:jc w:val="center"/>
        </w:trPr>
        <w:tc>
          <w:tcPr>
            <w:tcW w:w="1033"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i/>
                <w:sz w:val="22"/>
              </w:rPr>
            </w:pPr>
            <w:r w:rsidRPr="00E90705">
              <w:rPr>
                <w:i/>
                <w:sz w:val="22"/>
              </w:rPr>
              <w:t>Self-efficacy</w:t>
            </w:r>
          </w:p>
        </w:tc>
        <w:tc>
          <w:tcPr>
            <w:tcW w:w="567"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60</w:t>
            </w:r>
          </w:p>
        </w:tc>
        <w:tc>
          <w:tcPr>
            <w:tcW w:w="850"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37,5</w:t>
            </w:r>
          </w:p>
        </w:tc>
        <w:tc>
          <w:tcPr>
            <w:tcW w:w="586"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15</w:t>
            </w:r>
          </w:p>
        </w:tc>
        <w:tc>
          <w:tcPr>
            <w:tcW w:w="709" w:type="dxa"/>
            <w:gridSpan w:val="2"/>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60</w:t>
            </w:r>
          </w:p>
        </w:tc>
        <w:tc>
          <w:tcPr>
            <w:tcW w:w="567"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7,5</w:t>
            </w:r>
          </w:p>
        </w:tc>
        <w:tc>
          <w:tcPr>
            <w:tcW w:w="850"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44,37</w:t>
            </w:r>
          </w:p>
        </w:tc>
        <w:tc>
          <w:tcPr>
            <w:tcW w:w="851"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34</w:t>
            </w:r>
          </w:p>
        </w:tc>
        <w:tc>
          <w:tcPr>
            <w:tcW w:w="850"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60</w:t>
            </w:r>
          </w:p>
        </w:tc>
        <w:tc>
          <w:tcPr>
            <w:tcW w:w="909" w:type="dxa"/>
            <w:tcBorders>
              <w:top w:val="nil"/>
              <w:left w:val="nil"/>
              <w:bottom w:val="single" w:sz="4" w:space="0" w:color="auto"/>
              <w:right w:val="nil"/>
            </w:tcBorders>
            <w:vAlign w:val="center"/>
            <w:hideMark/>
          </w:tcPr>
          <w:p w:rsidR="001651DE" w:rsidRPr="00E90705" w:rsidRDefault="001651DE" w:rsidP="00CA3E5E">
            <w:pPr>
              <w:spacing w:line="240" w:lineRule="auto"/>
              <w:jc w:val="center"/>
              <w:rPr>
                <w:sz w:val="22"/>
              </w:rPr>
            </w:pPr>
            <w:r w:rsidRPr="00E90705">
              <w:rPr>
                <w:sz w:val="22"/>
              </w:rPr>
              <w:t>5,317</w:t>
            </w:r>
          </w:p>
        </w:tc>
      </w:tr>
    </w:tbl>
    <w:p w:rsidR="001651DE" w:rsidRPr="00E90705" w:rsidRDefault="001651DE" w:rsidP="001651DE">
      <w:pPr>
        <w:spacing w:after="0" w:line="360" w:lineRule="auto"/>
        <w:ind w:firstLine="720"/>
        <w:jc w:val="both"/>
        <w:rPr>
          <w:sz w:val="22"/>
        </w:rPr>
      </w:pPr>
      <w:r w:rsidRPr="00E90705">
        <w:rPr>
          <w:sz w:val="22"/>
        </w:rPr>
        <w:t>Hasil analisis Skala</w:t>
      </w:r>
      <w:r w:rsidRPr="00E90705">
        <w:rPr>
          <w:i/>
          <w:sz w:val="22"/>
        </w:rPr>
        <w:t xml:space="preserve"> Subjective well-being </w:t>
      </w:r>
      <w:r w:rsidRPr="00E90705">
        <w:rPr>
          <w:sz w:val="22"/>
        </w:rPr>
        <w:t xml:space="preserve"> mempunyai jumlah 29 aitem, dengan skor terendah 1 dan skor tertinggi 4. Berdasarkan jumlah butir pertanyaanya, diketahui data hipotetik dengan skor minimum subjek yaitu 10+(10-36) = -16 dan skor maksimum 40 x (40-9) = 71. Rerata hipotetik (71+(-16)) : 2 = 27,5 jarak sebaran hipotetik 71-(-16) = 87  dan standar deviasi (71-(-16)) : 6 = 14,5. Sedangkan hasil analisis dari data empirik, diperoleh skor minimum 25 dan skor maksimum 60, rerata empiric 42,90 dan standar deviasi 6,976</w:t>
      </w:r>
    </w:p>
    <w:p w:rsidR="001651DE" w:rsidRDefault="001651DE" w:rsidP="001651DE">
      <w:pPr>
        <w:spacing w:after="0" w:line="360" w:lineRule="auto"/>
        <w:ind w:firstLine="720"/>
        <w:jc w:val="both"/>
        <w:rPr>
          <w:sz w:val="22"/>
        </w:rPr>
      </w:pPr>
      <w:r w:rsidRPr="00E90705">
        <w:rPr>
          <w:sz w:val="22"/>
        </w:rPr>
        <w:t xml:space="preserve">Hasil analisis dari Skala </w:t>
      </w:r>
      <w:r w:rsidRPr="00E90705">
        <w:rPr>
          <w:i/>
          <w:sz w:val="22"/>
        </w:rPr>
        <w:t xml:space="preserve">Self-efficacy </w:t>
      </w:r>
      <w:r w:rsidRPr="00E90705">
        <w:rPr>
          <w:sz w:val="22"/>
        </w:rPr>
        <w:t xml:space="preserve">diperoleh data hipotetik dengan skor minimum subjek yaitu 1 x 15 = 15 dan skor maksimum 4 x 15 = 60. Rerata hipotetik (15+60) : 2 = 37,5. Jarak sebaran hipotetik 60-15 = 45 dann standar deviasi (60-15) : 6 = 7,5. Sedangkan hasil analisis dari data empirik, diperoleh skor minimum 34 dan skor </w:t>
      </w:r>
      <w:r w:rsidRPr="00E90705">
        <w:rPr>
          <w:sz w:val="22"/>
        </w:rPr>
        <w:lastRenderedPageBreak/>
        <w:t xml:space="preserve">maksimum 60, rerata empiric 44,37 dan standar deviasi 5,317 deskripsi data penelitian yang digunakan sebagai dasar pengujian hipotesis penelitian ini diperoleh dari dua skala yaitu Skala </w:t>
      </w:r>
      <w:r w:rsidRPr="00E90705">
        <w:rPr>
          <w:i/>
          <w:sz w:val="22"/>
        </w:rPr>
        <w:t>Subjective well-being</w:t>
      </w:r>
      <w:r w:rsidRPr="00E90705">
        <w:rPr>
          <w:sz w:val="22"/>
        </w:rPr>
        <w:t xml:space="preserve"> dan Skala </w:t>
      </w:r>
      <w:r w:rsidRPr="00E90705">
        <w:rPr>
          <w:i/>
          <w:sz w:val="22"/>
        </w:rPr>
        <w:t xml:space="preserve">Self- Efficacy </w:t>
      </w:r>
      <w:r w:rsidRPr="00E90705">
        <w:rPr>
          <w:sz w:val="22"/>
        </w:rPr>
        <w:t>yang dapat dilihat pada tabel di bawah ini.</w:t>
      </w:r>
    </w:p>
    <w:p w:rsidR="00A6103B" w:rsidRPr="00A6103B" w:rsidRDefault="00A6103B" w:rsidP="00CA3E5E">
      <w:pPr>
        <w:spacing w:after="0" w:line="240" w:lineRule="auto"/>
        <w:ind w:hanging="2"/>
        <w:jc w:val="center"/>
        <w:rPr>
          <w:rFonts w:cs="Times New Roman"/>
          <w:sz w:val="22"/>
        </w:rPr>
      </w:pPr>
      <w:r w:rsidRPr="00A6103B">
        <w:rPr>
          <w:rFonts w:cs="Times New Roman"/>
          <w:b/>
          <w:sz w:val="22"/>
        </w:rPr>
        <w:t>Tabel 2.</w:t>
      </w:r>
      <w:r w:rsidRPr="00A6103B">
        <w:rPr>
          <w:rFonts w:cs="Times New Roman"/>
          <w:sz w:val="22"/>
        </w:rPr>
        <w:t xml:space="preserve"> Kategorisasi </w:t>
      </w:r>
      <w:r w:rsidRPr="00A6103B">
        <w:rPr>
          <w:rFonts w:cs="Times New Roman"/>
          <w:i/>
          <w:sz w:val="22"/>
        </w:rPr>
        <w:t>Subjective Well-Being</w:t>
      </w:r>
    </w:p>
    <w:tbl>
      <w:tblPr>
        <w:tblW w:w="0" w:type="auto"/>
        <w:tblInd w:w="250" w:type="dxa"/>
        <w:tblLook w:val="04A0" w:firstRow="1" w:lastRow="0" w:firstColumn="1" w:lastColumn="0" w:noHBand="0" w:noVBand="1"/>
      </w:tblPr>
      <w:tblGrid>
        <w:gridCol w:w="1126"/>
        <w:gridCol w:w="2211"/>
        <w:gridCol w:w="1404"/>
        <w:gridCol w:w="1640"/>
        <w:gridCol w:w="1415"/>
      </w:tblGrid>
      <w:tr w:rsidR="00A6103B" w:rsidRPr="00A6103B" w:rsidTr="00367AA9">
        <w:tc>
          <w:tcPr>
            <w:tcW w:w="1126"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Kategori</w:t>
            </w:r>
          </w:p>
        </w:tc>
        <w:tc>
          <w:tcPr>
            <w:tcW w:w="2211"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Pedoman</w:t>
            </w:r>
          </w:p>
        </w:tc>
        <w:tc>
          <w:tcPr>
            <w:tcW w:w="1404"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Skor</w:t>
            </w:r>
          </w:p>
        </w:tc>
        <w:tc>
          <w:tcPr>
            <w:tcW w:w="1640"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N</w:t>
            </w:r>
          </w:p>
        </w:tc>
        <w:tc>
          <w:tcPr>
            <w:tcW w:w="1415"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Presentase</w:t>
            </w:r>
          </w:p>
        </w:tc>
      </w:tr>
      <w:tr w:rsidR="00A6103B" w:rsidRPr="00A6103B" w:rsidTr="00367AA9">
        <w:tc>
          <w:tcPr>
            <w:tcW w:w="1126" w:type="dxa"/>
            <w:tcBorders>
              <w:top w:val="single" w:sz="4" w:space="0" w:color="auto"/>
              <w:left w:val="nil"/>
              <w:bottom w:val="nil"/>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Tinggi</w:t>
            </w:r>
          </w:p>
        </w:tc>
        <w:tc>
          <w:tcPr>
            <w:tcW w:w="2211" w:type="dxa"/>
            <w:tcBorders>
              <w:top w:val="single" w:sz="4" w:space="0" w:color="auto"/>
              <w:left w:val="nil"/>
              <w:bottom w:val="nil"/>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X ≥ (µ + 1σ)</w:t>
            </w:r>
          </w:p>
        </w:tc>
        <w:tc>
          <w:tcPr>
            <w:tcW w:w="1404" w:type="dxa"/>
            <w:tcBorders>
              <w:top w:val="single" w:sz="4" w:space="0" w:color="auto"/>
              <w:left w:val="nil"/>
              <w:bottom w:val="nil"/>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X ≥ 13</w:t>
            </w:r>
          </w:p>
        </w:tc>
        <w:tc>
          <w:tcPr>
            <w:tcW w:w="1640" w:type="dxa"/>
            <w:tcBorders>
              <w:top w:val="single" w:sz="4" w:space="0" w:color="auto"/>
              <w:left w:val="nil"/>
              <w:bottom w:val="nil"/>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38</w:t>
            </w:r>
          </w:p>
        </w:tc>
        <w:tc>
          <w:tcPr>
            <w:tcW w:w="1415" w:type="dxa"/>
            <w:tcBorders>
              <w:top w:val="single" w:sz="4" w:space="0" w:color="auto"/>
              <w:left w:val="nil"/>
              <w:bottom w:val="nil"/>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63,3 %</w:t>
            </w:r>
          </w:p>
        </w:tc>
      </w:tr>
      <w:tr w:rsidR="00A6103B" w:rsidRPr="00A6103B" w:rsidTr="00367AA9">
        <w:tc>
          <w:tcPr>
            <w:tcW w:w="1126"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Sedang</w:t>
            </w:r>
          </w:p>
        </w:tc>
        <w:tc>
          <w:tcPr>
            <w:tcW w:w="2211"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(µ - 1σ ) s/d (µ + 1σ)</w:t>
            </w:r>
          </w:p>
        </w:tc>
        <w:tc>
          <w:tcPr>
            <w:tcW w:w="1404"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13 ≤ X &lt; 42</w:t>
            </w:r>
          </w:p>
        </w:tc>
        <w:tc>
          <w:tcPr>
            <w:tcW w:w="1640"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22</w:t>
            </w:r>
          </w:p>
        </w:tc>
        <w:tc>
          <w:tcPr>
            <w:tcW w:w="1415"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36,7 %</w:t>
            </w:r>
          </w:p>
        </w:tc>
      </w:tr>
      <w:tr w:rsidR="00A6103B" w:rsidRPr="00A6103B" w:rsidTr="00367AA9">
        <w:tc>
          <w:tcPr>
            <w:tcW w:w="1126"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Rendah</w:t>
            </w:r>
          </w:p>
        </w:tc>
        <w:tc>
          <w:tcPr>
            <w:tcW w:w="2211"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X &lt; (µ - 1σ )</w:t>
            </w:r>
          </w:p>
        </w:tc>
        <w:tc>
          <w:tcPr>
            <w:tcW w:w="1404" w:type="dxa"/>
            <w:tcBorders>
              <w:top w:val="nil"/>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X &lt; 42</w:t>
            </w:r>
          </w:p>
        </w:tc>
        <w:tc>
          <w:tcPr>
            <w:tcW w:w="1640" w:type="dxa"/>
            <w:tcBorders>
              <w:top w:val="nil"/>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0</w:t>
            </w:r>
          </w:p>
        </w:tc>
        <w:tc>
          <w:tcPr>
            <w:tcW w:w="1415" w:type="dxa"/>
            <w:tcBorders>
              <w:top w:val="nil"/>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0%</w:t>
            </w:r>
          </w:p>
        </w:tc>
      </w:tr>
      <w:tr w:rsidR="00A6103B" w:rsidRPr="00A6103B" w:rsidTr="00367AA9">
        <w:tc>
          <w:tcPr>
            <w:tcW w:w="3337" w:type="dxa"/>
            <w:gridSpan w:val="2"/>
            <w:tcBorders>
              <w:top w:val="nil"/>
              <w:left w:val="nil"/>
              <w:bottom w:val="single" w:sz="4" w:space="0" w:color="auto"/>
              <w:right w:val="nil"/>
            </w:tcBorders>
          </w:tcPr>
          <w:p w:rsidR="00A6103B" w:rsidRPr="00A6103B" w:rsidRDefault="00A6103B" w:rsidP="00CA3E5E">
            <w:pPr>
              <w:spacing w:line="240" w:lineRule="auto"/>
              <w:ind w:hanging="2"/>
              <w:jc w:val="center"/>
              <w:rPr>
                <w:rFonts w:eastAsia="Times New Roman" w:cs="Times New Roman"/>
                <w:sz w:val="22"/>
                <w:lang w:eastAsia="id-ID"/>
              </w:rPr>
            </w:pPr>
          </w:p>
        </w:tc>
        <w:tc>
          <w:tcPr>
            <w:tcW w:w="1404"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Total</w:t>
            </w:r>
          </w:p>
        </w:tc>
        <w:tc>
          <w:tcPr>
            <w:tcW w:w="1640"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60</w:t>
            </w:r>
          </w:p>
        </w:tc>
        <w:tc>
          <w:tcPr>
            <w:tcW w:w="1415"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100%</w:t>
            </w:r>
          </w:p>
        </w:tc>
      </w:tr>
    </w:tbl>
    <w:p w:rsidR="00A6103B" w:rsidRDefault="00A6103B" w:rsidP="00A6103B">
      <w:pPr>
        <w:spacing w:line="360" w:lineRule="auto"/>
        <w:ind w:firstLine="720"/>
        <w:jc w:val="both"/>
        <w:rPr>
          <w:rFonts w:cs="Times New Roman"/>
          <w:sz w:val="22"/>
        </w:rPr>
      </w:pPr>
      <w:r w:rsidRPr="00A6103B">
        <w:rPr>
          <w:rFonts w:cs="Times New Roman"/>
          <w:sz w:val="22"/>
        </w:rPr>
        <w:t xml:space="preserve">Dari hasil kategorisasi variabel </w:t>
      </w:r>
      <w:r w:rsidRPr="00A6103B">
        <w:rPr>
          <w:rFonts w:cs="Times New Roman"/>
          <w:i/>
          <w:sz w:val="22"/>
        </w:rPr>
        <w:t xml:space="preserve">Subjective well-being </w:t>
      </w:r>
      <w:r w:rsidRPr="00A6103B">
        <w:rPr>
          <w:rFonts w:cs="Times New Roman"/>
          <w:sz w:val="22"/>
        </w:rPr>
        <w:t>di atas, kategorisasi dibagi menjadi 3 yaitu tinggi, sedang, dan rendah. Hasil kategorisasi berdasarkan rerata dan standar deviasi secara hipotetik diperoleh hail yaitu kategori tinggi sebesar 63,3% (38 subjek) kategori sedang sebesar 36,7% (22 subjek) dan kategorisasi rendah sebesar 0% (0 subjek).</w:t>
      </w:r>
    </w:p>
    <w:p w:rsidR="00A6103B" w:rsidRPr="00A6103B" w:rsidRDefault="00A6103B" w:rsidP="00CA3E5E">
      <w:pPr>
        <w:spacing w:after="0" w:line="240" w:lineRule="auto"/>
        <w:ind w:firstLine="720"/>
        <w:jc w:val="center"/>
        <w:rPr>
          <w:rFonts w:cs="Times New Roman"/>
          <w:sz w:val="22"/>
        </w:rPr>
      </w:pPr>
      <w:r w:rsidRPr="00A6103B">
        <w:rPr>
          <w:rFonts w:cs="Times New Roman"/>
          <w:b/>
          <w:sz w:val="22"/>
        </w:rPr>
        <w:t xml:space="preserve">Tabel 3. </w:t>
      </w:r>
      <w:r w:rsidRPr="00A6103B">
        <w:rPr>
          <w:rFonts w:cs="Times New Roman"/>
          <w:sz w:val="22"/>
        </w:rPr>
        <w:t xml:space="preserve">Kategorisasi </w:t>
      </w:r>
      <w:r w:rsidRPr="00A6103B">
        <w:rPr>
          <w:rFonts w:cs="Times New Roman"/>
          <w:i/>
          <w:sz w:val="22"/>
        </w:rPr>
        <w:t>Self Efficacy</w:t>
      </w:r>
    </w:p>
    <w:tbl>
      <w:tblPr>
        <w:tblW w:w="0" w:type="auto"/>
        <w:tblInd w:w="108" w:type="dxa"/>
        <w:tblLook w:val="04A0" w:firstRow="1" w:lastRow="0" w:firstColumn="1" w:lastColumn="0" w:noHBand="0" w:noVBand="1"/>
      </w:tblPr>
      <w:tblGrid>
        <w:gridCol w:w="1266"/>
        <w:gridCol w:w="2278"/>
        <w:gridCol w:w="1701"/>
        <w:gridCol w:w="1275"/>
        <w:gridCol w:w="1418"/>
      </w:tblGrid>
      <w:tr w:rsidR="00A6103B" w:rsidRPr="00A6103B" w:rsidTr="00367AA9">
        <w:tc>
          <w:tcPr>
            <w:tcW w:w="1266"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Kategori</w:t>
            </w:r>
          </w:p>
        </w:tc>
        <w:tc>
          <w:tcPr>
            <w:tcW w:w="2278"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Pedoman</w:t>
            </w:r>
          </w:p>
        </w:tc>
        <w:tc>
          <w:tcPr>
            <w:tcW w:w="1701"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Skor</w:t>
            </w:r>
          </w:p>
        </w:tc>
        <w:tc>
          <w:tcPr>
            <w:tcW w:w="1275"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N</w:t>
            </w:r>
          </w:p>
        </w:tc>
        <w:tc>
          <w:tcPr>
            <w:tcW w:w="1418"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Presentase</w:t>
            </w:r>
          </w:p>
        </w:tc>
      </w:tr>
      <w:tr w:rsidR="00A6103B" w:rsidRPr="00A6103B" w:rsidTr="00367AA9">
        <w:tc>
          <w:tcPr>
            <w:tcW w:w="1266" w:type="dxa"/>
            <w:tcBorders>
              <w:top w:val="single" w:sz="4" w:space="0" w:color="auto"/>
              <w:left w:val="nil"/>
              <w:bottom w:val="nil"/>
              <w:right w:val="nil"/>
            </w:tcBorders>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Tinggi</w:t>
            </w:r>
          </w:p>
        </w:tc>
        <w:tc>
          <w:tcPr>
            <w:tcW w:w="2278" w:type="dxa"/>
            <w:tcBorders>
              <w:top w:val="single" w:sz="4" w:space="0" w:color="auto"/>
              <w:left w:val="nil"/>
              <w:bottom w:val="nil"/>
              <w:right w:val="nil"/>
            </w:tcBorders>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X &gt; (µ + 1σ)</w:t>
            </w:r>
          </w:p>
        </w:tc>
        <w:tc>
          <w:tcPr>
            <w:tcW w:w="1701" w:type="dxa"/>
            <w:tcBorders>
              <w:top w:val="single" w:sz="4" w:space="0" w:color="auto"/>
              <w:left w:val="nil"/>
              <w:bottom w:val="nil"/>
              <w:right w:val="nil"/>
            </w:tcBorders>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X &gt; 45</w:t>
            </w:r>
          </w:p>
        </w:tc>
        <w:tc>
          <w:tcPr>
            <w:tcW w:w="1275" w:type="dxa"/>
            <w:tcBorders>
              <w:top w:val="single" w:sz="4" w:space="0" w:color="auto"/>
              <w:left w:val="nil"/>
              <w:bottom w:val="nil"/>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27</w:t>
            </w:r>
          </w:p>
        </w:tc>
        <w:tc>
          <w:tcPr>
            <w:tcW w:w="1418" w:type="dxa"/>
            <w:tcBorders>
              <w:top w:val="single" w:sz="4" w:space="0" w:color="auto"/>
              <w:left w:val="nil"/>
              <w:bottom w:val="nil"/>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45 %</w:t>
            </w:r>
          </w:p>
        </w:tc>
      </w:tr>
      <w:tr w:rsidR="00A6103B" w:rsidRPr="00A6103B" w:rsidTr="00367AA9">
        <w:tc>
          <w:tcPr>
            <w:tcW w:w="1266" w:type="dxa"/>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Sedang</w:t>
            </w:r>
          </w:p>
        </w:tc>
        <w:tc>
          <w:tcPr>
            <w:tcW w:w="2278" w:type="dxa"/>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(µ - 1σ ) s/d (µ + 1σ)</w:t>
            </w:r>
          </w:p>
        </w:tc>
        <w:tc>
          <w:tcPr>
            <w:tcW w:w="1701" w:type="dxa"/>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30 ≤ X ≤ 45</w:t>
            </w:r>
          </w:p>
        </w:tc>
        <w:tc>
          <w:tcPr>
            <w:tcW w:w="1275"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33</w:t>
            </w:r>
          </w:p>
        </w:tc>
        <w:tc>
          <w:tcPr>
            <w:tcW w:w="1418" w:type="dxa"/>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55 %</w:t>
            </w:r>
          </w:p>
        </w:tc>
      </w:tr>
      <w:tr w:rsidR="00A6103B" w:rsidRPr="00A6103B" w:rsidTr="00367AA9">
        <w:tc>
          <w:tcPr>
            <w:tcW w:w="1266" w:type="dxa"/>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Rendah</w:t>
            </w:r>
          </w:p>
        </w:tc>
        <w:tc>
          <w:tcPr>
            <w:tcW w:w="2278" w:type="dxa"/>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X &lt; (µ - 1σ )</w:t>
            </w:r>
          </w:p>
        </w:tc>
        <w:tc>
          <w:tcPr>
            <w:tcW w:w="1701" w:type="dxa"/>
            <w:tcBorders>
              <w:top w:val="nil"/>
              <w:left w:val="nil"/>
              <w:bottom w:val="single" w:sz="4" w:space="0" w:color="auto"/>
              <w:right w:val="nil"/>
            </w:tcBorders>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X &lt; 30</w:t>
            </w:r>
          </w:p>
        </w:tc>
        <w:tc>
          <w:tcPr>
            <w:tcW w:w="1275" w:type="dxa"/>
            <w:tcBorders>
              <w:top w:val="nil"/>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0</w:t>
            </w:r>
          </w:p>
        </w:tc>
        <w:tc>
          <w:tcPr>
            <w:tcW w:w="1418" w:type="dxa"/>
            <w:tcBorders>
              <w:top w:val="nil"/>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0%</w:t>
            </w:r>
          </w:p>
        </w:tc>
      </w:tr>
      <w:tr w:rsidR="00A6103B" w:rsidRPr="00A6103B" w:rsidTr="00367AA9">
        <w:tc>
          <w:tcPr>
            <w:tcW w:w="3544" w:type="dxa"/>
            <w:gridSpan w:val="2"/>
            <w:tcBorders>
              <w:top w:val="nil"/>
              <w:left w:val="nil"/>
              <w:bottom w:val="single" w:sz="4" w:space="0" w:color="auto"/>
              <w:right w:val="nil"/>
            </w:tcBorders>
          </w:tcPr>
          <w:p w:rsidR="00A6103B" w:rsidRPr="00A6103B" w:rsidRDefault="00A6103B" w:rsidP="00CA3E5E">
            <w:pPr>
              <w:spacing w:line="240" w:lineRule="auto"/>
              <w:ind w:hanging="2"/>
              <w:jc w:val="both"/>
              <w:rPr>
                <w:rFonts w:eastAsia="Times New Roman" w:cs="Times New Roman"/>
                <w:sz w:val="22"/>
                <w:lang w:eastAsia="id-ID"/>
              </w:rPr>
            </w:pPr>
          </w:p>
        </w:tc>
        <w:tc>
          <w:tcPr>
            <w:tcW w:w="1701"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both"/>
              <w:rPr>
                <w:rFonts w:eastAsia="Times New Roman" w:cs="Times New Roman"/>
                <w:sz w:val="22"/>
                <w:lang w:eastAsia="id-ID"/>
              </w:rPr>
            </w:pPr>
            <w:r w:rsidRPr="00A6103B">
              <w:rPr>
                <w:rFonts w:cs="Times New Roman"/>
                <w:sz w:val="22"/>
              </w:rPr>
              <w:t>Total</w:t>
            </w:r>
          </w:p>
        </w:tc>
        <w:tc>
          <w:tcPr>
            <w:tcW w:w="1275"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60</w:t>
            </w:r>
          </w:p>
        </w:tc>
        <w:tc>
          <w:tcPr>
            <w:tcW w:w="1418" w:type="dxa"/>
            <w:tcBorders>
              <w:top w:val="single" w:sz="4" w:space="0" w:color="auto"/>
              <w:left w:val="nil"/>
              <w:bottom w:val="single" w:sz="4" w:space="0" w:color="auto"/>
              <w:right w:val="nil"/>
            </w:tcBorders>
            <w:hideMark/>
          </w:tcPr>
          <w:p w:rsidR="00A6103B" w:rsidRPr="00A6103B" w:rsidRDefault="00A6103B" w:rsidP="00CA3E5E">
            <w:pPr>
              <w:spacing w:line="240" w:lineRule="auto"/>
              <w:ind w:hanging="2"/>
              <w:jc w:val="center"/>
              <w:rPr>
                <w:rFonts w:eastAsia="Times New Roman" w:cs="Times New Roman"/>
                <w:sz w:val="22"/>
                <w:lang w:eastAsia="id-ID"/>
              </w:rPr>
            </w:pPr>
            <w:r w:rsidRPr="00A6103B">
              <w:rPr>
                <w:rFonts w:cs="Times New Roman"/>
                <w:sz w:val="22"/>
              </w:rPr>
              <w:t>100%</w:t>
            </w:r>
          </w:p>
        </w:tc>
      </w:tr>
    </w:tbl>
    <w:p w:rsidR="00A6103B" w:rsidRDefault="00A6103B" w:rsidP="00A6103B">
      <w:pPr>
        <w:spacing w:line="360" w:lineRule="auto"/>
        <w:ind w:firstLine="720"/>
        <w:jc w:val="both"/>
        <w:rPr>
          <w:rFonts w:cs="Times New Roman"/>
          <w:sz w:val="22"/>
        </w:rPr>
      </w:pPr>
      <w:r w:rsidRPr="00A6103B">
        <w:rPr>
          <w:rFonts w:cs="Times New Roman"/>
          <w:sz w:val="22"/>
        </w:rPr>
        <w:t xml:space="preserve">Dari hasil kategorisasi variabel </w:t>
      </w:r>
      <w:r w:rsidRPr="00A6103B">
        <w:rPr>
          <w:rFonts w:cs="Times New Roman"/>
          <w:i/>
          <w:sz w:val="22"/>
        </w:rPr>
        <w:t xml:space="preserve">Self-efficacy </w:t>
      </w:r>
      <w:r w:rsidRPr="00A6103B">
        <w:rPr>
          <w:rFonts w:cs="Times New Roman"/>
          <w:sz w:val="22"/>
        </w:rPr>
        <w:t>di atas, kategorisasi dibagi menjadi 3 yaitu tinggi, sedang, dan rendah. Hasil kategorisasi berdasarkan rerata dan standar deviasi secara hipotetik diperoleh hail yaitu kategori tinggi sebesar 45% (27 subjek) kategori sedang sebesar 55% (33subjek) dan kategorisasi rendah sebesar 0% (0 subjek).</w:t>
      </w:r>
    </w:p>
    <w:p w:rsidR="00ED35E0" w:rsidRDefault="00ED35E0" w:rsidP="00A6103B">
      <w:pPr>
        <w:spacing w:line="360" w:lineRule="auto"/>
        <w:ind w:firstLine="720"/>
        <w:jc w:val="both"/>
        <w:rPr>
          <w:rFonts w:cs="Times New Roman"/>
          <w:sz w:val="22"/>
        </w:rPr>
      </w:pPr>
    </w:p>
    <w:p w:rsidR="00ED35E0" w:rsidRDefault="00ED35E0" w:rsidP="00A6103B">
      <w:pPr>
        <w:spacing w:line="360" w:lineRule="auto"/>
        <w:ind w:firstLine="720"/>
        <w:jc w:val="both"/>
        <w:rPr>
          <w:rFonts w:cs="Times New Roman"/>
          <w:sz w:val="22"/>
        </w:rPr>
      </w:pPr>
    </w:p>
    <w:p w:rsidR="00ED35E0" w:rsidRDefault="00ED35E0" w:rsidP="00A6103B">
      <w:pPr>
        <w:spacing w:line="360" w:lineRule="auto"/>
        <w:ind w:firstLine="720"/>
        <w:jc w:val="both"/>
        <w:rPr>
          <w:rFonts w:cs="Times New Roman"/>
          <w:sz w:val="22"/>
        </w:rPr>
      </w:pPr>
    </w:p>
    <w:p w:rsidR="00ED35E0" w:rsidRPr="00A6103B" w:rsidRDefault="00ED35E0" w:rsidP="00A6103B">
      <w:pPr>
        <w:spacing w:line="360" w:lineRule="auto"/>
        <w:ind w:firstLine="720"/>
        <w:jc w:val="both"/>
        <w:rPr>
          <w:rFonts w:cs="Times New Roman"/>
          <w:sz w:val="22"/>
        </w:rPr>
      </w:pPr>
    </w:p>
    <w:p w:rsidR="00A6103B" w:rsidRPr="00A6103B" w:rsidRDefault="00A6103B" w:rsidP="00CA3E5E">
      <w:pPr>
        <w:pBdr>
          <w:top w:val="nil"/>
          <w:left w:val="nil"/>
          <w:bottom w:val="nil"/>
          <w:right w:val="nil"/>
          <w:between w:val="nil"/>
        </w:pBdr>
        <w:spacing w:after="0" w:line="240" w:lineRule="auto"/>
        <w:ind w:hanging="2"/>
        <w:jc w:val="center"/>
        <w:rPr>
          <w:rFonts w:cs="Times New Roman"/>
          <w:i/>
          <w:color w:val="000000"/>
          <w:sz w:val="22"/>
        </w:rPr>
      </w:pPr>
      <w:r w:rsidRPr="00A6103B">
        <w:rPr>
          <w:rFonts w:cs="Times New Roman"/>
          <w:b/>
          <w:color w:val="000000"/>
          <w:sz w:val="22"/>
        </w:rPr>
        <w:lastRenderedPageBreak/>
        <w:t xml:space="preserve">Tabel 4. </w:t>
      </w:r>
      <w:r w:rsidRPr="00A6103B">
        <w:rPr>
          <w:rFonts w:cs="Times New Roman"/>
          <w:color w:val="000000"/>
          <w:sz w:val="22"/>
        </w:rPr>
        <w:t xml:space="preserve">Analisis Korelasi </w:t>
      </w:r>
      <w:r w:rsidRPr="00A6103B">
        <w:rPr>
          <w:rFonts w:cs="Times New Roman"/>
          <w:i/>
          <w:color w:val="000000"/>
          <w:sz w:val="22"/>
        </w:rPr>
        <w:t>Product Moment</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992"/>
        <w:gridCol w:w="1985"/>
      </w:tblGrid>
      <w:tr w:rsidR="00A6103B" w:rsidRPr="00A6103B" w:rsidTr="00367AA9">
        <w:trPr>
          <w:trHeight w:val="114"/>
          <w:jc w:val="center"/>
        </w:trPr>
        <w:tc>
          <w:tcPr>
            <w:tcW w:w="6379" w:type="dxa"/>
            <w:gridSpan w:val="4"/>
            <w:tcBorders>
              <w:top w:val="nil"/>
              <w:left w:val="nil"/>
              <w:bottom w:val="single" w:sz="4" w:space="0" w:color="auto"/>
              <w:right w:val="nil"/>
            </w:tcBorders>
            <w:shd w:val="clear" w:color="auto" w:fill="auto"/>
          </w:tcPr>
          <w:p w:rsidR="00A6103B" w:rsidRPr="00A6103B" w:rsidRDefault="00A6103B" w:rsidP="00CA3E5E">
            <w:pPr>
              <w:spacing w:after="120" w:line="240" w:lineRule="auto"/>
              <w:rPr>
                <w:rFonts w:cs="Times New Roman"/>
                <w:b/>
                <w:color w:val="000000"/>
                <w:sz w:val="22"/>
              </w:rPr>
            </w:pPr>
            <w:r w:rsidRPr="00A6103B">
              <w:rPr>
                <w:rFonts w:cs="Times New Roman"/>
                <w:b/>
                <w:color w:val="000000"/>
                <w:sz w:val="22"/>
              </w:rPr>
              <w:t>Correlations</w:t>
            </w:r>
          </w:p>
        </w:tc>
      </w:tr>
      <w:tr w:rsidR="00A6103B" w:rsidRPr="00A6103B" w:rsidTr="00367AA9">
        <w:trPr>
          <w:trHeight w:val="213"/>
          <w:jc w:val="center"/>
        </w:trPr>
        <w:tc>
          <w:tcPr>
            <w:tcW w:w="3402" w:type="dxa"/>
            <w:gridSpan w:val="2"/>
            <w:tcBorders>
              <w:top w:val="single" w:sz="4" w:space="0" w:color="auto"/>
              <w:bottom w:val="single" w:sz="4" w:space="0" w:color="auto"/>
            </w:tcBorders>
            <w:shd w:val="clear" w:color="auto" w:fill="auto"/>
          </w:tcPr>
          <w:p w:rsidR="00A6103B" w:rsidRPr="00A6103B" w:rsidRDefault="00A6103B" w:rsidP="00CA3E5E">
            <w:pPr>
              <w:spacing w:after="120" w:line="240" w:lineRule="auto"/>
              <w:rPr>
                <w:rFonts w:cs="Times New Roman"/>
                <w:b/>
                <w:color w:val="000000"/>
                <w:sz w:val="22"/>
              </w:rPr>
            </w:pPr>
          </w:p>
        </w:tc>
        <w:tc>
          <w:tcPr>
            <w:tcW w:w="992" w:type="dxa"/>
            <w:tcBorders>
              <w:top w:val="single" w:sz="4" w:space="0" w:color="auto"/>
              <w:bottom w:val="single" w:sz="4" w:space="0" w:color="auto"/>
            </w:tcBorders>
            <w:shd w:val="clear" w:color="auto" w:fill="auto"/>
          </w:tcPr>
          <w:p w:rsidR="00A6103B" w:rsidRPr="00A6103B" w:rsidRDefault="00A6103B" w:rsidP="00CA3E5E">
            <w:pPr>
              <w:spacing w:after="120" w:line="240" w:lineRule="auto"/>
              <w:rPr>
                <w:rFonts w:cs="Times New Roman"/>
                <w:b/>
                <w:color w:val="000000"/>
                <w:sz w:val="22"/>
              </w:rPr>
            </w:pPr>
            <w:r w:rsidRPr="00A6103B">
              <w:rPr>
                <w:rFonts w:cs="Times New Roman"/>
                <w:b/>
                <w:color w:val="000000"/>
                <w:sz w:val="22"/>
              </w:rPr>
              <w:t>SWB</w:t>
            </w:r>
          </w:p>
        </w:tc>
        <w:tc>
          <w:tcPr>
            <w:tcW w:w="1985" w:type="dxa"/>
            <w:tcBorders>
              <w:top w:val="single" w:sz="4" w:space="0" w:color="auto"/>
              <w:bottom w:val="single" w:sz="4" w:space="0" w:color="auto"/>
            </w:tcBorders>
            <w:shd w:val="clear" w:color="auto" w:fill="auto"/>
          </w:tcPr>
          <w:p w:rsidR="00A6103B" w:rsidRPr="00A6103B" w:rsidRDefault="00A6103B" w:rsidP="00CA3E5E">
            <w:pPr>
              <w:spacing w:after="120" w:line="240" w:lineRule="auto"/>
              <w:rPr>
                <w:rFonts w:cs="Times New Roman"/>
                <w:b/>
                <w:color w:val="000000"/>
                <w:sz w:val="22"/>
              </w:rPr>
            </w:pPr>
            <w:r w:rsidRPr="00A6103B">
              <w:rPr>
                <w:rFonts w:cs="Times New Roman"/>
                <w:b/>
                <w:color w:val="000000"/>
                <w:sz w:val="22"/>
              </w:rPr>
              <w:t>SELF-EFFICACY</w:t>
            </w:r>
          </w:p>
        </w:tc>
      </w:tr>
      <w:tr w:rsidR="00A6103B" w:rsidRPr="00A6103B" w:rsidTr="00367AA9">
        <w:trPr>
          <w:trHeight w:val="125"/>
          <w:jc w:val="center"/>
        </w:trPr>
        <w:tc>
          <w:tcPr>
            <w:tcW w:w="1417" w:type="dxa"/>
            <w:vMerge w:val="restart"/>
            <w:tcBorders>
              <w:top w:val="single" w:sz="4" w:space="0" w:color="auto"/>
              <w:left w:val="single" w:sz="4" w:space="0" w:color="auto"/>
              <w:bottom w:val="nil"/>
              <w:right w:val="nil"/>
            </w:tcBorders>
            <w:shd w:val="clear" w:color="auto" w:fill="auto"/>
          </w:tcPr>
          <w:p w:rsidR="00A6103B" w:rsidRPr="00A6103B" w:rsidRDefault="00A6103B" w:rsidP="00CA3E5E">
            <w:pPr>
              <w:spacing w:after="120" w:line="240" w:lineRule="auto"/>
              <w:rPr>
                <w:rFonts w:cs="Times New Roman"/>
                <w:b/>
                <w:color w:val="000000"/>
                <w:sz w:val="22"/>
              </w:rPr>
            </w:pPr>
            <w:r w:rsidRPr="00A6103B">
              <w:rPr>
                <w:rFonts w:cs="Times New Roman"/>
                <w:b/>
                <w:color w:val="000000"/>
                <w:sz w:val="22"/>
              </w:rPr>
              <w:t>SWB</w:t>
            </w:r>
          </w:p>
        </w:tc>
        <w:tc>
          <w:tcPr>
            <w:tcW w:w="1985" w:type="dxa"/>
            <w:tcBorders>
              <w:top w:val="single" w:sz="4" w:space="0" w:color="auto"/>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Pearson Correlation</w:t>
            </w:r>
          </w:p>
        </w:tc>
        <w:tc>
          <w:tcPr>
            <w:tcW w:w="992" w:type="dxa"/>
            <w:tcBorders>
              <w:top w:val="single" w:sz="4" w:space="0" w:color="auto"/>
              <w:left w:val="single" w:sz="4" w:space="0" w:color="auto"/>
              <w:bottom w:val="nil"/>
              <w:right w:val="nil"/>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1</w:t>
            </w:r>
          </w:p>
        </w:tc>
        <w:tc>
          <w:tcPr>
            <w:tcW w:w="1985" w:type="dxa"/>
            <w:tcBorders>
              <w:top w:val="single" w:sz="4" w:space="0" w:color="auto"/>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.360’’</w:t>
            </w:r>
          </w:p>
        </w:tc>
      </w:tr>
      <w:tr w:rsidR="00A6103B" w:rsidRPr="00A6103B" w:rsidTr="00367AA9">
        <w:trPr>
          <w:trHeight w:val="49"/>
          <w:jc w:val="center"/>
        </w:trPr>
        <w:tc>
          <w:tcPr>
            <w:tcW w:w="1417" w:type="dxa"/>
            <w:vMerge/>
            <w:tcBorders>
              <w:top w:val="nil"/>
              <w:left w:val="single" w:sz="4" w:space="0" w:color="auto"/>
              <w:bottom w:val="nil"/>
              <w:right w:val="nil"/>
            </w:tcBorders>
            <w:shd w:val="clear" w:color="auto" w:fill="auto"/>
          </w:tcPr>
          <w:p w:rsidR="00A6103B" w:rsidRPr="00A6103B" w:rsidRDefault="00A6103B" w:rsidP="00CA3E5E">
            <w:pPr>
              <w:spacing w:after="120" w:line="240" w:lineRule="auto"/>
              <w:rPr>
                <w:rFonts w:cs="Times New Roman"/>
                <w:b/>
                <w:color w:val="000000"/>
                <w:sz w:val="22"/>
              </w:rPr>
            </w:pPr>
          </w:p>
        </w:tc>
        <w:tc>
          <w:tcPr>
            <w:tcW w:w="1985" w:type="dxa"/>
            <w:tcBorders>
              <w:top w:val="nil"/>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Sig.(1-tailed)</w:t>
            </w:r>
          </w:p>
        </w:tc>
        <w:tc>
          <w:tcPr>
            <w:tcW w:w="992" w:type="dxa"/>
            <w:tcBorders>
              <w:top w:val="nil"/>
              <w:left w:val="single" w:sz="4" w:space="0" w:color="auto"/>
              <w:bottom w:val="nil"/>
              <w:right w:val="nil"/>
            </w:tcBorders>
            <w:shd w:val="clear" w:color="auto" w:fill="auto"/>
          </w:tcPr>
          <w:p w:rsidR="00A6103B" w:rsidRPr="00A6103B" w:rsidRDefault="00A6103B" w:rsidP="00CA3E5E">
            <w:pPr>
              <w:spacing w:after="120" w:line="240" w:lineRule="auto"/>
              <w:rPr>
                <w:rFonts w:cs="Times New Roman"/>
                <w:color w:val="000000"/>
                <w:sz w:val="22"/>
              </w:rPr>
            </w:pPr>
          </w:p>
        </w:tc>
        <w:tc>
          <w:tcPr>
            <w:tcW w:w="1985" w:type="dxa"/>
            <w:tcBorders>
              <w:top w:val="nil"/>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.002</w:t>
            </w:r>
          </w:p>
        </w:tc>
      </w:tr>
      <w:tr w:rsidR="00A6103B" w:rsidRPr="00A6103B" w:rsidTr="00367AA9">
        <w:trPr>
          <w:trHeight w:val="49"/>
          <w:jc w:val="center"/>
        </w:trPr>
        <w:tc>
          <w:tcPr>
            <w:tcW w:w="1417" w:type="dxa"/>
            <w:vMerge/>
            <w:tcBorders>
              <w:top w:val="nil"/>
              <w:left w:val="single" w:sz="4" w:space="0" w:color="auto"/>
              <w:bottom w:val="single" w:sz="4" w:space="0" w:color="auto"/>
              <w:right w:val="nil"/>
            </w:tcBorders>
            <w:shd w:val="clear" w:color="auto" w:fill="auto"/>
          </w:tcPr>
          <w:p w:rsidR="00A6103B" w:rsidRPr="00A6103B" w:rsidRDefault="00A6103B" w:rsidP="00CA3E5E">
            <w:pPr>
              <w:spacing w:after="120" w:line="240" w:lineRule="auto"/>
              <w:rPr>
                <w:rFonts w:cs="Times New Roman"/>
                <w:b/>
                <w:color w:val="000000"/>
                <w:sz w:val="22"/>
              </w:rPr>
            </w:pPr>
          </w:p>
        </w:tc>
        <w:tc>
          <w:tcPr>
            <w:tcW w:w="1985" w:type="dxa"/>
            <w:tcBorders>
              <w:top w:val="nil"/>
              <w:left w:val="nil"/>
              <w:bottom w:val="single" w:sz="4" w:space="0" w:color="auto"/>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N</w:t>
            </w:r>
          </w:p>
        </w:tc>
        <w:tc>
          <w:tcPr>
            <w:tcW w:w="992" w:type="dxa"/>
            <w:tcBorders>
              <w:top w:val="nil"/>
              <w:left w:val="single" w:sz="4" w:space="0" w:color="auto"/>
              <w:bottom w:val="single" w:sz="4" w:space="0" w:color="auto"/>
              <w:right w:val="nil"/>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60</w:t>
            </w:r>
          </w:p>
        </w:tc>
        <w:tc>
          <w:tcPr>
            <w:tcW w:w="1985" w:type="dxa"/>
            <w:tcBorders>
              <w:top w:val="nil"/>
              <w:left w:val="nil"/>
              <w:bottom w:val="single" w:sz="4" w:space="0" w:color="auto"/>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60</w:t>
            </w:r>
          </w:p>
        </w:tc>
      </w:tr>
      <w:tr w:rsidR="00A6103B" w:rsidRPr="00A6103B" w:rsidTr="00367AA9">
        <w:trPr>
          <w:trHeight w:val="125"/>
          <w:jc w:val="center"/>
        </w:trPr>
        <w:tc>
          <w:tcPr>
            <w:tcW w:w="1417" w:type="dxa"/>
            <w:vMerge w:val="restart"/>
            <w:tcBorders>
              <w:top w:val="single" w:sz="4" w:space="0" w:color="auto"/>
              <w:left w:val="single" w:sz="4" w:space="0" w:color="auto"/>
              <w:bottom w:val="nil"/>
              <w:right w:val="nil"/>
            </w:tcBorders>
            <w:shd w:val="clear" w:color="auto" w:fill="auto"/>
          </w:tcPr>
          <w:p w:rsidR="00A6103B" w:rsidRPr="00A6103B" w:rsidRDefault="00A6103B" w:rsidP="00CA3E5E">
            <w:pPr>
              <w:spacing w:after="120" w:line="240" w:lineRule="auto"/>
              <w:rPr>
                <w:rFonts w:cs="Times New Roman"/>
                <w:b/>
                <w:color w:val="000000"/>
                <w:sz w:val="22"/>
              </w:rPr>
            </w:pPr>
            <w:r w:rsidRPr="00A6103B">
              <w:rPr>
                <w:rFonts w:cs="Times New Roman"/>
                <w:b/>
                <w:color w:val="000000"/>
                <w:sz w:val="22"/>
              </w:rPr>
              <w:t>Self-Efficacy</w:t>
            </w:r>
          </w:p>
        </w:tc>
        <w:tc>
          <w:tcPr>
            <w:tcW w:w="1985" w:type="dxa"/>
            <w:tcBorders>
              <w:top w:val="single" w:sz="4" w:space="0" w:color="auto"/>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Pearson Correlation</w:t>
            </w:r>
          </w:p>
        </w:tc>
        <w:tc>
          <w:tcPr>
            <w:tcW w:w="992" w:type="dxa"/>
            <w:tcBorders>
              <w:top w:val="single" w:sz="4" w:space="0" w:color="auto"/>
              <w:left w:val="single" w:sz="4" w:space="0" w:color="auto"/>
              <w:bottom w:val="nil"/>
              <w:right w:val="nil"/>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.360’’</w:t>
            </w:r>
          </w:p>
        </w:tc>
        <w:tc>
          <w:tcPr>
            <w:tcW w:w="1985" w:type="dxa"/>
            <w:tcBorders>
              <w:top w:val="single" w:sz="4" w:space="0" w:color="auto"/>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1</w:t>
            </w:r>
          </w:p>
        </w:tc>
      </w:tr>
      <w:tr w:rsidR="00A6103B" w:rsidRPr="00A6103B" w:rsidTr="00367AA9">
        <w:trPr>
          <w:trHeight w:val="49"/>
          <w:jc w:val="center"/>
        </w:trPr>
        <w:tc>
          <w:tcPr>
            <w:tcW w:w="1417" w:type="dxa"/>
            <w:vMerge/>
            <w:tcBorders>
              <w:top w:val="nil"/>
              <w:left w:val="single" w:sz="4" w:space="0" w:color="auto"/>
              <w:bottom w:val="nil"/>
              <w:right w:val="nil"/>
            </w:tcBorders>
            <w:shd w:val="clear" w:color="auto" w:fill="auto"/>
          </w:tcPr>
          <w:p w:rsidR="00A6103B" w:rsidRPr="00A6103B" w:rsidRDefault="00A6103B" w:rsidP="00CA3E5E">
            <w:pPr>
              <w:spacing w:after="120" w:line="240" w:lineRule="auto"/>
              <w:rPr>
                <w:rFonts w:cs="Times New Roman"/>
                <w:b/>
                <w:color w:val="000000"/>
                <w:sz w:val="22"/>
              </w:rPr>
            </w:pPr>
          </w:p>
        </w:tc>
        <w:tc>
          <w:tcPr>
            <w:tcW w:w="1985" w:type="dxa"/>
            <w:tcBorders>
              <w:top w:val="nil"/>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Sig.(1-tailed)</w:t>
            </w:r>
          </w:p>
        </w:tc>
        <w:tc>
          <w:tcPr>
            <w:tcW w:w="992" w:type="dxa"/>
            <w:tcBorders>
              <w:top w:val="nil"/>
              <w:left w:val="single" w:sz="4" w:space="0" w:color="auto"/>
              <w:bottom w:val="nil"/>
              <w:right w:val="nil"/>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.002</w:t>
            </w:r>
          </w:p>
        </w:tc>
        <w:tc>
          <w:tcPr>
            <w:tcW w:w="1985" w:type="dxa"/>
            <w:tcBorders>
              <w:top w:val="nil"/>
              <w:left w:val="nil"/>
              <w:bottom w:val="nil"/>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p>
        </w:tc>
      </w:tr>
      <w:tr w:rsidR="00A6103B" w:rsidRPr="00A6103B" w:rsidTr="00367AA9">
        <w:trPr>
          <w:trHeight w:val="49"/>
          <w:jc w:val="center"/>
        </w:trPr>
        <w:tc>
          <w:tcPr>
            <w:tcW w:w="1417" w:type="dxa"/>
            <w:vMerge/>
            <w:tcBorders>
              <w:top w:val="nil"/>
              <w:left w:val="single" w:sz="4" w:space="0" w:color="auto"/>
              <w:bottom w:val="single" w:sz="4" w:space="0" w:color="auto"/>
              <w:right w:val="nil"/>
            </w:tcBorders>
            <w:shd w:val="clear" w:color="auto" w:fill="auto"/>
          </w:tcPr>
          <w:p w:rsidR="00A6103B" w:rsidRPr="00A6103B" w:rsidRDefault="00A6103B" w:rsidP="00CA3E5E">
            <w:pPr>
              <w:spacing w:after="120" w:line="240" w:lineRule="auto"/>
              <w:rPr>
                <w:rFonts w:cs="Times New Roman"/>
                <w:b/>
                <w:color w:val="000000"/>
                <w:sz w:val="22"/>
              </w:rPr>
            </w:pPr>
          </w:p>
        </w:tc>
        <w:tc>
          <w:tcPr>
            <w:tcW w:w="1985" w:type="dxa"/>
            <w:tcBorders>
              <w:top w:val="nil"/>
              <w:left w:val="nil"/>
              <w:bottom w:val="single" w:sz="4" w:space="0" w:color="auto"/>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N</w:t>
            </w:r>
          </w:p>
        </w:tc>
        <w:tc>
          <w:tcPr>
            <w:tcW w:w="992" w:type="dxa"/>
            <w:tcBorders>
              <w:top w:val="nil"/>
              <w:left w:val="single" w:sz="4" w:space="0" w:color="auto"/>
              <w:bottom w:val="single" w:sz="4" w:space="0" w:color="auto"/>
              <w:right w:val="nil"/>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60</w:t>
            </w:r>
          </w:p>
        </w:tc>
        <w:tc>
          <w:tcPr>
            <w:tcW w:w="1985" w:type="dxa"/>
            <w:tcBorders>
              <w:top w:val="nil"/>
              <w:left w:val="nil"/>
              <w:bottom w:val="single" w:sz="4" w:space="0" w:color="auto"/>
              <w:right w:val="single" w:sz="4" w:space="0" w:color="auto"/>
            </w:tcBorders>
            <w:shd w:val="clear" w:color="auto" w:fill="auto"/>
          </w:tcPr>
          <w:p w:rsidR="00A6103B" w:rsidRPr="00A6103B" w:rsidRDefault="00A6103B" w:rsidP="00CA3E5E">
            <w:pPr>
              <w:spacing w:after="120" w:line="240" w:lineRule="auto"/>
              <w:rPr>
                <w:rFonts w:cs="Times New Roman"/>
                <w:color w:val="000000"/>
                <w:sz w:val="22"/>
              </w:rPr>
            </w:pPr>
            <w:r w:rsidRPr="00A6103B">
              <w:rPr>
                <w:rFonts w:cs="Times New Roman"/>
                <w:color w:val="000000"/>
                <w:sz w:val="22"/>
              </w:rPr>
              <w:t>60</w:t>
            </w:r>
          </w:p>
        </w:tc>
      </w:tr>
    </w:tbl>
    <w:p w:rsidR="00A6103B" w:rsidRPr="00A6103B" w:rsidRDefault="00A6103B" w:rsidP="00CA3E5E">
      <w:pPr>
        <w:pBdr>
          <w:top w:val="nil"/>
          <w:left w:val="nil"/>
          <w:bottom w:val="nil"/>
          <w:right w:val="nil"/>
          <w:between w:val="nil"/>
        </w:pBdr>
        <w:tabs>
          <w:tab w:val="left" w:pos="1418"/>
        </w:tabs>
        <w:spacing w:after="120" w:line="240" w:lineRule="auto"/>
        <w:ind w:leftChars="117" w:left="281" w:firstLine="1137"/>
        <w:rPr>
          <w:rFonts w:cs="Times New Roman"/>
          <w:color w:val="000000"/>
          <w:sz w:val="22"/>
        </w:rPr>
      </w:pPr>
      <w:r w:rsidRPr="00A6103B">
        <w:rPr>
          <w:rFonts w:cs="Times New Roman"/>
          <w:color w:val="000000"/>
          <w:sz w:val="22"/>
        </w:rPr>
        <w:t>**Correlations is significant at the 00.1 level (1-tailed)</w:t>
      </w:r>
    </w:p>
    <w:p w:rsidR="001651DE" w:rsidRPr="00A6103B" w:rsidRDefault="00A6103B" w:rsidP="00A6103B">
      <w:pPr>
        <w:spacing w:line="360" w:lineRule="auto"/>
        <w:ind w:firstLine="720"/>
        <w:jc w:val="both"/>
        <w:rPr>
          <w:rFonts w:cs="Times New Roman"/>
          <w:sz w:val="22"/>
        </w:rPr>
      </w:pPr>
      <w:r w:rsidRPr="00A6103B">
        <w:rPr>
          <w:rFonts w:cs="Times New Roman"/>
          <w:sz w:val="22"/>
        </w:rPr>
        <w:t xml:space="preserve">Dari hasil analisis korelasi </w:t>
      </w:r>
      <w:r w:rsidRPr="00A6103B">
        <w:rPr>
          <w:rFonts w:cs="Times New Roman"/>
          <w:i/>
          <w:sz w:val="22"/>
        </w:rPr>
        <w:t xml:space="preserve">product moment </w:t>
      </w:r>
      <w:r w:rsidRPr="00A6103B">
        <w:rPr>
          <w:rFonts w:cs="Times New Roman"/>
          <w:sz w:val="22"/>
        </w:rPr>
        <w:t>pada tabel 4</w:t>
      </w:r>
      <w:r w:rsidRPr="00A6103B">
        <w:rPr>
          <w:rFonts w:cs="Times New Roman"/>
          <w:i/>
          <w:sz w:val="22"/>
        </w:rPr>
        <w:t xml:space="preserve"> </w:t>
      </w:r>
      <w:r w:rsidRPr="00A6103B">
        <w:rPr>
          <w:rFonts w:cs="Times New Roman"/>
          <w:sz w:val="22"/>
        </w:rPr>
        <w:t>diperoleh koefisien (r</w:t>
      </w:r>
      <w:r w:rsidRPr="00A6103B">
        <w:rPr>
          <w:rFonts w:cs="Times New Roman"/>
          <w:sz w:val="22"/>
          <w:vertAlign w:val="subscript"/>
        </w:rPr>
        <w:t>xy</w:t>
      </w:r>
      <w:r w:rsidRPr="00A6103B">
        <w:rPr>
          <w:rFonts w:cs="Times New Roman"/>
          <w:sz w:val="22"/>
        </w:rPr>
        <w:t xml:space="preserve">) = 0,360 (p≤0,050). </w:t>
      </w:r>
      <w:r w:rsidRPr="00A6103B">
        <w:rPr>
          <w:rFonts w:cs="Times New Roman"/>
          <w:sz w:val="22"/>
        </w:rPr>
        <w:fldChar w:fldCharType="begin" w:fldLock="1"/>
      </w:r>
      <w:r w:rsidRPr="00A6103B">
        <w:rPr>
          <w:rFonts w:cs="Times New Roman"/>
          <w:sz w:val="22"/>
        </w:rPr>
        <w:instrText>ADDIN CSL_CITATION {"citationItems":[{"id":"ITEM-1","itemData":{"author":[{"dropping-particle":"","family":"Sugiyono","given":"","non-dropping-particle":"","parse-names":false,"suffix":""}],"id":"ITEM-1","issued":{"date-parts":[["2013"]]},"publisher":"Alfabeta","publisher-place":"Bandung","title":"Metode penelitian kuantitatif, kualitatif, dan r &amp; d","type":"book"},"uris":["http://www.mendeley.com/documents/?uuid=c845fa73-4bd0-4a4e-bf2f-613ffd956de1"]}],"mendeley":{"formattedCitation":"(Sugiyono, 2013)","manualFormatting":"Sugiyono, (2013)","plainTextFormattedCitation":"(Sugiyono, 2013)","previouslyFormattedCitation":"(Sugiyono, 2013)"},"properties":{"noteIndex":0},"schema":"https://github.com/citation-style-language/schema/raw/master/csl-citation.json"}</w:instrText>
      </w:r>
      <w:r w:rsidRPr="00A6103B">
        <w:rPr>
          <w:rFonts w:cs="Times New Roman"/>
          <w:sz w:val="22"/>
        </w:rPr>
        <w:fldChar w:fldCharType="separate"/>
      </w:r>
      <w:r w:rsidRPr="00A6103B">
        <w:rPr>
          <w:rFonts w:cs="Times New Roman"/>
          <w:noProof/>
          <w:sz w:val="22"/>
        </w:rPr>
        <w:t>Sugiyono, (2013)</w:t>
      </w:r>
      <w:r w:rsidRPr="00A6103B">
        <w:rPr>
          <w:rFonts w:cs="Times New Roman"/>
          <w:sz w:val="22"/>
        </w:rPr>
        <w:fldChar w:fldCharType="end"/>
      </w:r>
      <w:r w:rsidRPr="00A6103B">
        <w:rPr>
          <w:rFonts w:cs="Times New Roman"/>
          <w:sz w:val="22"/>
        </w:rPr>
        <w:t xml:space="preserve"> mengungkapan bahwa nilai korelasi (r</w:t>
      </w:r>
      <w:r w:rsidRPr="00A6103B">
        <w:rPr>
          <w:rFonts w:cs="Times New Roman"/>
          <w:sz w:val="22"/>
          <w:vertAlign w:val="subscript"/>
        </w:rPr>
        <w:t>xy</w:t>
      </w:r>
      <w:r w:rsidRPr="00A6103B">
        <w:rPr>
          <w:rFonts w:cs="Times New Roman"/>
          <w:sz w:val="22"/>
        </w:rPr>
        <w:t>) = 0,360 menunjukkan tingkat hubungan kedua kategori tersebut rendah karena (r</w:t>
      </w:r>
      <w:r w:rsidRPr="00A6103B">
        <w:rPr>
          <w:rFonts w:cs="Times New Roman"/>
          <w:sz w:val="22"/>
          <w:vertAlign w:val="subscript"/>
        </w:rPr>
        <w:t>xy</w:t>
      </w:r>
      <w:r w:rsidRPr="00A6103B">
        <w:rPr>
          <w:rFonts w:cs="Times New Roman"/>
          <w:sz w:val="22"/>
        </w:rPr>
        <w:t xml:space="preserve">) =0,360 berada di interval 0,200 – 0,399.  Adanya korelasi tersebut menunjukkan adanya hubungan positif antara </w:t>
      </w:r>
      <w:r w:rsidRPr="00A6103B">
        <w:rPr>
          <w:rFonts w:cs="Times New Roman"/>
          <w:i/>
          <w:sz w:val="22"/>
        </w:rPr>
        <w:t xml:space="preserve">self-efficacy </w:t>
      </w:r>
      <w:r w:rsidRPr="00A6103B">
        <w:rPr>
          <w:rFonts w:cs="Times New Roman"/>
          <w:sz w:val="22"/>
        </w:rPr>
        <w:t xml:space="preserve">dengan </w:t>
      </w:r>
      <w:r w:rsidRPr="00A6103B">
        <w:rPr>
          <w:rFonts w:cs="Times New Roman"/>
          <w:i/>
          <w:sz w:val="22"/>
        </w:rPr>
        <w:t xml:space="preserve">subjective well-being </w:t>
      </w:r>
      <w:r w:rsidRPr="00A6103B">
        <w:rPr>
          <w:rFonts w:cs="Times New Roman"/>
          <w:sz w:val="22"/>
        </w:rPr>
        <w:t>pada ibu yang bekerja. Hasil penelitian ini juga menunjukkan nilai koefisien determinan (R</w:t>
      </w:r>
      <w:r w:rsidRPr="00A6103B">
        <w:rPr>
          <w:rFonts w:cs="Times New Roman"/>
          <w:sz w:val="22"/>
          <w:vertAlign w:val="superscript"/>
        </w:rPr>
        <w:t>2</w:t>
      </w:r>
      <w:r w:rsidRPr="00A6103B">
        <w:rPr>
          <w:rFonts w:cs="Times New Roman"/>
          <w:sz w:val="22"/>
        </w:rPr>
        <w:t xml:space="preserve">) sebesar 36% yang menunujukkan bahwa </w:t>
      </w:r>
      <w:r w:rsidRPr="00A6103B">
        <w:rPr>
          <w:rFonts w:cs="Times New Roman"/>
          <w:i/>
          <w:sz w:val="22"/>
        </w:rPr>
        <w:t xml:space="preserve">self-efficacy </w:t>
      </w:r>
      <w:r w:rsidRPr="00A6103B">
        <w:rPr>
          <w:rFonts w:cs="Times New Roman"/>
          <w:sz w:val="22"/>
        </w:rPr>
        <w:t xml:space="preserve">memiliki kontribusi sebesar 36% terhadap </w:t>
      </w:r>
      <w:r w:rsidRPr="00A6103B">
        <w:rPr>
          <w:rFonts w:cs="Times New Roman"/>
          <w:i/>
          <w:sz w:val="22"/>
        </w:rPr>
        <w:t xml:space="preserve">subjective well-being, </w:t>
      </w:r>
      <w:r w:rsidRPr="00A6103B">
        <w:rPr>
          <w:rFonts w:cs="Times New Roman"/>
          <w:sz w:val="22"/>
        </w:rPr>
        <w:t>sedangkan sisasnya sebesar 64% dipengaruhi oleh faktor lain.</w:t>
      </w:r>
    </w:p>
    <w:p w:rsidR="00962A54" w:rsidRDefault="006C14DE" w:rsidP="006C14DE">
      <w:pPr>
        <w:spacing w:after="0" w:line="360" w:lineRule="auto"/>
        <w:ind w:hanging="11"/>
        <w:jc w:val="both"/>
        <w:rPr>
          <w:rFonts w:cs="Times New Roman"/>
          <w:b/>
          <w:sz w:val="22"/>
        </w:rPr>
      </w:pPr>
      <w:r w:rsidRPr="006C14DE">
        <w:rPr>
          <w:rFonts w:cs="Times New Roman"/>
          <w:b/>
          <w:sz w:val="22"/>
        </w:rPr>
        <w:t>Pembahasan</w:t>
      </w:r>
    </w:p>
    <w:p w:rsidR="006C14DE" w:rsidRPr="00E90705" w:rsidRDefault="006C14DE" w:rsidP="006C14DE">
      <w:pPr>
        <w:spacing w:after="0" w:line="360" w:lineRule="auto"/>
        <w:ind w:firstLine="567"/>
        <w:jc w:val="both"/>
        <w:rPr>
          <w:sz w:val="22"/>
        </w:rPr>
      </w:pPr>
      <w:r w:rsidRPr="00E90705">
        <w:rPr>
          <w:sz w:val="22"/>
        </w:rPr>
        <w:t xml:space="preserve">Penelitian ini bertujuan untuk mengetahui hubungan antara </w:t>
      </w:r>
      <w:r w:rsidRPr="00E90705">
        <w:rPr>
          <w:i/>
          <w:sz w:val="22"/>
        </w:rPr>
        <w:t>self-efficacy</w:t>
      </w:r>
      <w:r w:rsidRPr="00E90705">
        <w:rPr>
          <w:sz w:val="22"/>
        </w:rPr>
        <w:t xml:space="preserve"> dengan </w:t>
      </w:r>
      <w:r w:rsidRPr="00E90705">
        <w:rPr>
          <w:i/>
          <w:sz w:val="22"/>
        </w:rPr>
        <w:t>subjective well-being</w:t>
      </w:r>
      <w:r w:rsidRPr="00E90705">
        <w:rPr>
          <w:sz w:val="22"/>
        </w:rPr>
        <w:t xml:space="preserve"> pada ibu yang bekerja. Penelitian ini dilakukan dengan melibatkan 60 subjek ibu yang bekerja dan memiliki anak usia 3-15 tahun. Berdasarkan analisa pada uji </w:t>
      </w:r>
      <w:r w:rsidRPr="00E90705">
        <w:rPr>
          <w:i/>
          <w:sz w:val="22"/>
        </w:rPr>
        <w:t xml:space="preserve">product moment </w:t>
      </w:r>
      <w:r w:rsidRPr="00E90705">
        <w:rPr>
          <w:sz w:val="22"/>
        </w:rPr>
        <w:t xml:space="preserve"> diperoleh hasil koefisien korelasi (r</w:t>
      </w:r>
      <w:r w:rsidRPr="00E90705">
        <w:rPr>
          <w:sz w:val="22"/>
          <w:vertAlign w:val="subscript"/>
        </w:rPr>
        <w:t>xy</w:t>
      </w:r>
      <w:r w:rsidRPr="00E90705">
        <w:rPr>
          <w:sz w:val="22"/>
        </w:rPr>
        <w:t xml:space="preserve">) sebesar 0,360 (p≤0.050). Adanya korelasi tersebut membuktikan bahwa tedapat hubungan antara </w:t>
      </w:r>
      <w:r w:rsidRPr="00E90705">
        <w:rPr>
          <w:i/>
          <w:sz w:val="22"/>
        </w:rPr>
        <w:t xml:space="preserve">self-efficacy </w:t>
      </w:r>
      <w:r w:rsidRPr="00E90705">
        <w:rPr>
          <w:sz w:val="22"/>
        </w:rPr>
        <w:t xml:space="preserve">dengan </w:t>
      </w:r>
      <w:r w:rsidRPr="00E90705">
        <w:rPr>
          <w:i/>
          <w:sz w:val="22"/>
        </w:rPr>
        <w:t xml:space="preserve">subjective well-being </w:t>
      </w:r>
      <w:r w:rsidRPr="00E90705">
        <w:rPr>
          <w:sz w:val="22"/>
        </w:rPr>
        <w:t xml:space="preserve"> pada ibu yang bekerja. Hal ini sesuai dengan hipotesis yang ditunjukkan bahwa semakin tinggi </w:t>
      </w:r>
      <w:r w:rsidRPr="00E90705">
        <w:rPr>
          <w:i/>
          <w:sz w:val="22"/>
        </w:rPr>
        <w:t xml:space="preserve">self-efficacy </w:t>
      </w:r>
      <w:r w:rsidRPr="00E90705">
        <w:rPr>
          <w:sz w:val="22"/>
        </w:rPr>
        <w:t xml:space="preserve">ibu yang bekerja, maka cenderung semakin tinggi pula </w:t>
      </w:r>
      <w:r w:rsidRPr="00E90705">
        <w:rPr>
          <w:i/>
          <w:sz w:val="22"/>
        </w:rPr>
        <w:t xml:space="preserve">subjective well-being </w:t>
      </w:r>
      <w:r w:rsidRPr="00E90705">
        <w:rPr>
          <w:sz w:val="22"/>
        </w:rPr>
        <w:t xml:space="preserve">yang ada pada dirinya. Sebaliknya, semakin rendah </w:t>
      </w:r>
      <w:r w:rsidRPr="00E90705">
        <w:rPr>
          <w:i/>
          <w:sz w:val="22"/>
        </w:rPr>
        <w:t xml:space="preserve">self-efficacy </w:t>
      </w:r>
      <w:r w:rsidRPr="00E90705">
        <w:rPr>
          <w:sz w:val="22"/>
        </w:rPr>
        <w:t xml:space="preserve">ibu yang bekerja maka akan cenderung semakin rendah </w:t>
      </w:r>
      <w:r w:rsidRPr="00E90705">
        <w:rPr>
          <w:i/>
          <w:sz w:val="22"/>
        </w:rPr>
        <w:t xml:space="preserve">subjective well-being </w:t>
      </w:r>
      <w:r w:rsidRPr="00E90705">
        <w:rPr>
          <w:sz w:val="22"/>
        </w:rPr>
        <w:t>pada ibu yang bekerja</w:t>
      </w:r>
    </w:p>
    <w:p w:rsidR="006C14DE" w:rsidRPr="00E90705" w:rsidRDefault="006C14DE" w:rsidP="006C14DE">
      <w:pPr>
        <w:spacing w:after="0" w:line="360" w:lineRule="auto"/>
        <w:ind w:firstLine="567"/>
        <w:jc w:val="both"/>
        <w:rPr>
          <w:color w:val="000000"/>
          <w:sz w:val="22"/>
        </w:rPr>
      </w:pPr>
      <w:r w:rsidRPr="00E90705">
        <w:rPr>
          <w:i/>
          <w:sz w:val="22"/>
        </w:rPr>
        <w:t xml:space="preserve">Self-efficacy </w:t>
      </w:r>
      <w:r w:rsidRPr="00E90705">
        <w:rPr>
          <w:sz w:val="22"/>
        </w:rPr>
        <w:t xml:space="preserve">merupakan variabel yang memiliki sumbangan positif terhadap variabel </w:t>
      </w:r>
      <w:r w:rsidRPr="00E90705">
        <w:rPr>
          <w:i/>
          <w:sz w:val="22"/>
        </w:rPr>
        <w:t xml:space="preserve">subjective well-being. </w:t>
      </w:r>
      <w:r w:rsidRPr="00E90705">
        <w:rPr>
          <w:sz w:val="22"/>
        </w:rPr>
        <w:fldChar w:fldCharType="begin" w:fldLock="1"/>
      </w:r>
      <w:r w:rsidRPr="00E90705">
        <w:rPr>
          <w:sz w:val="22"/>
        </w:rPr>
        <w:instrText>ADDIN CSL_CITATION {"citationItems":[{"id":"ITEM-1","itemData":{"author":[{"dropping-particle":"","family":"Bandura","given":"A","non-dropping-particle":"","parse-names":false,"suffix":""}],"id":"ITEM-1","issued":{"date-parts":[["1997"]]},"number-of-pages":"592","publisher":"Worth Publishers","publisher-place":"Standford University","title":"Self efficacy: The exercise of control","type":"book"},"uris":["http://www.mendeley.com/documents/?uuid=77736fcc-5f1d-40f3-8dc1-3a6cd65d6d55"]}],"mendeley":{"formattedCitation":"(Bandura, 1997)","manualFormatting":"Menurut (Bandura, 1997)","plainTextFormattedCitation":"(Bandura, 1997)","previouslyFormattedCitation":"(Bandura, 1997)"},"properties":{"noteIndex":0},"schema":"https://github.com/citation-style-language/schema/raw/master/csl-citation.json"}</w:instrText>
      </w:r>
      <w:r w:rsidRPr="00E90705">
        <w:rPr>
          <w:sz w:val="22"/>
        </w:rPr>
        <w:fldChar w:fldCharType="separate"/>
      </w:r>
      <w:r w:rsidRPr="00E90705">
        <w:rPr>
          <w:noProof/>
          <w:sz w:val="22"/>
        </w:rPr>
        <w:t xml:space="preserve">Menurut </w:t>
      </w:r>
      <w:r w:rsidRPr="00E90705">
        <w:rPr>
          <w:noProof/>
          <w:sz w:val="22"/>
        </w:rPr>
        <w:fldChar w:fldCharType="begin" w:fldLock="1"/>
      </w:r>
      <w:r w:rsidRPr="00E90705">
        <w:rPr>
          <w:noProof/>
          <w:sz w:val="22"/>
        </w:rPr>
        <w:instrText>ADDIN CSL_CITATION {"citationItems":[{"id":"ITEM-1","itemData":{"author":[{"dropping-particle":"","family":"Bandura","given":"A","non-dropping-particle":"","parse-names":false,"suffix":""}],"id":"ITEM-1","issued":{"date-parts":[["1997"]]},"number-of-pages":"592","publisher":"Worth Publishers","publisher-place":"Standford University","title":"Self efficacy: The exercise of control","type":"book"},"uris":["http://www.mendeley.com/documents/?uuid=77736fcc-5f1d-40f3-8dc1-3a6cd65d6d55"]}],"mendeley":{"formattedCitation":"(Bandura, 1997)","plainTextFormattedCitation":"(Bandura, 1997)","previouslyFormattedCitation":"(Bandura, 1997)"},"properties":{"noteIndex":0},"schema":"https://github.com/citation-style-language/schema/raw/master/csl-citation.json"}</w:instrText>
      </w:r>
      <w:r w:rsidRPr="00E90705">
        <w:rPr>
          <w:noProof/>
          <w:sz w:val="22"/>
        </w:rPr>
        <w:fldChar w:fldCharType="separate"/>
      </w:r>
      <w:r w:rsidRPr="00E90705">
        <w:rPr>
          <w:noProof/>
          <w:sz w:val="22"/>
        </w:rPr>
        <w:t>(Bandura, 1997)</w:t>
      </w:r>
      <w:r w:rsidRPr="00E90705">
        <w:rPr>
          <w:noProof/>
          <w:sz w:val="22"/>
        </w:rPr>
        <w:fldChar w:fldCharType="end"/>
      </w:r>
      <w:r w:rsidRPr="00E90705">
        <w:rPr>
          <w:sz w:val="22"/>
        </w:rPr>
        <w:fldChar w:fldCharType="end"/>
      </w:r>
      <w:r w:rsidRPr="00E90705">
        <w:rPr>
          <w:sz w:val="22"/>
        </w:rPr>
        <w:t xml:space="preserve">, </w:t>
      </w:r>
      <w:r w:rsidRPr="00E90705">
        <w:rPr>
          <w:i/>
          <w:sz w:val="22"/>
        </w:rPr>
        <w:t xml:space="preserve">Self-efficacy </w:t>
      </w:r>
      <w:r w:rsidRPr="00E90705">
        <w:rPr>
          <w:sz w:val="22"/>
        </w:rPr>
        <w:t>merupakan keyakinan</w:t>
      </w:r>
      <w:r w:rsidRPr="00E90705">
        <w:rPr>
          <w:i/>
          <w:sz w:val="22"/>
        </w:rPr>
        <w:t xml:space="preserve"> </w:t>
      </w:r>
      <w:r w:rsidRPr="00E90705">
        <w:rPr>
          <w:sz w:val="22"/>
        </w:rPr>
        <w:t xml:space="preserve">individu terhadap kemampuanya dan bertujuan untuk dapat meningkatkan kinerja dan menghasilkan suatu penyelesaian masalah yang dapat mempengaruhi kehidupanya. </w:t>
      </w:r>
      <w:r w:rsidRPr="00E90705">
        <w:rPr>
          <w:color w:val="000000"/>
          <w:sz w:val="22"/>
        </w:rPr>
        <w:t xml:space="preserve"> </w:t>
      </w:r>
      <w:r w:rsidRPr="00E90705">
        <w:rPr>
          <w:color w:val="000000"/>
          <w:sz w:val="22"/>
        </w:rPr>
        <w:fldChar w:fldCharType="begin" w:fldLock="1"/>
      </w:r>
      <w:r w:rsidRPr="00E90705">
        <w:rPr>
          <w:color w:val="000000"/>
          <w:sz w:val="22"/>
        </w:rPr>
        <w:instrText>ADDIN CSL_CITATION {"citationItems":[{"id":"ITEM-1","itemData":{"author":[{"dropping-particle":"","family":"Maujean","given":"A.","non-dropping-particle":"","parse-names":false,"suffix":""},{"dropping-particle":"","family":"Davis","given":"P.","non-dropping-particle":"","parse-names":false,"suffix":""}],"container-title":"International Journal of Physical medicine and Rehabilitation","id":"ITEM-1","issue":"7","issued":{"date-parts":[["2013"]]},"page":"1-10","title":"The relationship between self-efficacy and well-being in stroke survivors","type":"article-journal","volume":"1"},"uris":["http://www.mendeley.com/documents/?uuid=aa31dc89-2d64-4e21-96c4-c99f88001d82"]}],"mendeley":{"formattedCitation":"(Maujean &amp; Davis, 2013)","manualFormatting":"Maujean &amp; Davis (2013)","plainTextFormattedCitation":"(Maujean &amp; Davis, 2013)","previouslyFormattedCitation":"(Maujean &amp; Davis, 2013)"},"properties":{"noteIndex":0},"schema":"https://github.com/citation-style-language/schema/raw/master/csl-citation.json"}</w:instrText>
      </w:r>
      <w:r w:rsidRPr="00E90705">
        <w:rPr>
          <w:color w:val="000000"/>
          <w:sz w:val="22"/>
        </w:rPr>
        <w:fldChar w:fldCharType="separate"/>
      </w:r>
      <w:r w:rsidRPr="00E90705">
        <w:rPr>
          <w:noProof/>
          <w:color w:val="000000"/>
          <w:sz w:val="22"/>
        </w:rPr>
        <w:t>Maujean &amp; Davis (2013)</w:t>
      </w:r>
      <w:r w:rsidRPr="00E90705">
        <w:rPr>
          <w:color w:val="000000"/>
          <w:sz w:val="22"/>
        </w:rPr>
        <w:fldChar w:fldCharType="end"/>
      </w:r>
      <w:r w:rsidRPr="00E90705">
        <w:rPr>
          <w:color w:val="000000"/>
          <w:sz w:val="22"/>
        </w:rPr>
        <w:t xml:space="preserve"> mengungkapkan bahwa </w:t>
      </w:r>
      <w:r w:rsidRPr="00E90705">
        <w:rPr>
          <w:i/>
          <w:color w:val="000000"/>
          <w:sz w:val="22"/>
        </w:rPr>
        <w:t>self-efficacy</w:t>
      </w:r>
      <w:r w:rsidRPr="00E90705">
        <w:rPr>
          <w:color w:val="000000"/>
          <w:sz w:val="22"/>
        </w:rPr>
        <w:t xml:space="preserve"> yang tinggi </w:t>
      </w:r>
      <w:r w:rsidRPr="00E90705">
        <w:rPr>
          <w:color w:val="000000"/>
          <w:sz w:val="22"/>
        </w:rPr>
        <w:lastRenderedPageBreak/>
        <w:t xml:space="preserve">dapat meningkatkan perasaan positif dari individu, memberikan hubungan yang positif dengan </w:t>
      </w:r>
      <w:r w:rsidRPr="00E90705">
        <w:rPr>
          <w:i/>
          <w:color w:val="000000"/>
          <w:sz w:val="22"/>
        </w:rPr>
        <w:t>subjective well-being</w:t>
      </w:r>
      <w:r w:rsidRPr="00E90705">
        <w:rPr>
          <w:color w:val="000000"/>
          <w:sz w:val="22"/>
        </w:rPr>
        <w:t xml:space="preserve"> dan memiliki hubungan yang negatif dengan perasaan negatif. Ketika individu yakin terhadap kemampuannya dalam melakukan tugas maka individu akan memiliki usaha dan berpikir positif dalam menghadapinya serta lebih merasakan adanya perasaan yang positif, tidak mudah cemas dan tidak mudah khawatir akan kegagalan.</w:t>
      </w:r>
    </w:p>
    <w:p w:rsidR="006C14DE" w:rsidRPr="006C14DE" w:rsidRDefault="006C14DE" w:rsidP="006C14DE">
      <w:pPr>
        <w:spacing w:after="0" w:line="360" w:lineRule="auto"/>
        <w:ind w:firstLine="567"/>
        <w:jc w:val="both"/>
        <w:rPr>
          <w:sz w:val="22"/>
        </w:rPr>
      </w:pPr>
      <w:r w:rsidRPr="006C14DE">
        <w:rPr>
          <w:sz w:val="22"/>
        </w:rPr>
        <w:t xml:space="preserve">Aspek </w:t>
      </w:r>
      <w:r w:rsidRPr="006C14DE">
        <w:rPr>
          <w:i/>
          <w:sz w:val="22"/>
        </w:rPr>
        <w:t xml:space="preserve">level </w:t>
      </w:r>
      <w:r w:rsidRPr="006C14DE">
        <w:rPr>
          <w:sz w:val="22"/>
        </w:rPr>
        <w:t xml:space="preserve">merupakan tingkat kesulitan tugas yang dikerjakan oleh individu </w:t>
      </w:r>
      <w:r w:rsidRPr="006C14DE">
        <w:rPr>
          <w:sz w:val="22"/>
        </w:rPr>
        <w:fldChar w:fldCharType="begin" w:fldLock="1"/>
      </w:r>
      <w:r w:rsidRPr="006C14DE">
        <w:rPr>
          <w:sz w:val="22"/>
        </w:rPr>
        <w:instrText>ADDIN CSL_CITATION {"citationItems":[{"id":"ITEM-1","itemData":{"author":[{"dropping-particle":"","family":"Bandura","given":"A","non-dropping-particle":"","parse-names":false,"suffix":""}],"id":"ITEM-1","issued":{"date-parts":[["1997"]]},"number-of-pages":"592","publisher":"Worth Publishers","publisher-place":"Standford University","title":"Self efficacy: The exercise of control","type":"book"},"uris":["http://www.mendeley.com/documents/?uuid=77736fcc-5f1d-40f3-8dc1-3a6cd65d6d55"]}],"mendeley":{"formattedCitation":"(Bandura, 1997)","plainTextFormattedCitation":"(Bandura, 1997)","previouslyFormattedCitation":"(Bandura, 1997)"},"properties":{"noteIndex":0},"schema":"https://github.com/citation-style-language/schema/raw/master/csl-citation.json"}</w:instrText>
      </w:r>
      <w:r w:rsidRPr="006C14DE">
        <w:rPr>
          <w:sz w:val="22"/>
        </w:rPr>
        <w:fldChar w:fldCharType="separate"/>
      </w:r>
      <w:r w:rsidRPr="006C14DE">
        <w:rPr>
          <w:noProof/>
          <w:sz w:val="22"/>
        </w:rPr>
        <w:t>(Bandura, 1997)</w:t>
      </w:r>
      <w:r w:rsidRPr="006C14DE">
        <w:rPr>
          <w:sz w:val="22"/>
        </w:rPr>
        <w:fldChar w:fldCharType="end"/>
      </w:r>
      <w:r w:rsidRPr="006C14DE">
        <w:rPr>
          <w:sz w:val="22"/>
        </w:rPr>
        <w:t xml:space="preserve">. </w:t>
      </w:r>
      <w:r w:rsidRPr="006C14DE">
        <w:rPr>
          <w:color w:val="231F20"/>
          <w:sz w:val="22"/>
        </w:rPr>
        <w:t xml:space="preserve">Ibu yang bekerja dengan </w:t>
      </w:r>
      <w:r w:rsidRPr="006C14DE">
        <w:rPr>
          <w:i/>
          <w:iCs/>
          <w:color w:val="231F20"/>
          <w:sz w:val="22"/>
        </w:rPr>
        <w:t>level</w:t>
      </w:r>
      <w:r w:rsidRPr="006C14DE">
        <w:rPr>
          <w:color w:val="231F20"/>
          <w:sz w:val="22"/>
        </w:rPr>
        <w:t xml:space="preserve"> yang tinggi mampu melihat segala sesuatunya dengan positif, optimis untuk mengerjakan dan menyelesaikan masalah, memiliki minat dan semangat dalam mengerjakan tugas ataupun masalah, serta menganggap masalah sebagai sesuatu yang harus diselesaikan bukan suatu ancaman yang harus dihindari </w:t>
      </w:r>
      <w:r w:rsidRPr="006C14DE">
        <w:rPr>
          <w:color w:val="231F20"/>
          <w:sz w:val="22"/>
        </w:rPr>
        <w:fldChar w:fldCharType="begin" w:fldLock="1"/>
      </w:r>
      <w:r w:rsidRPr="006C14DE">
        <w:rPr>
          <w:color w:val="231F20"/>
          <w:sz w:val="22"/>
        </w:rPr>
        <w:instrText>ADDIN CSL_CITATION {"citationItems":[{"id":"ITEM-1","itemData":{"author":[{"dropping-particle":"","family":"Alam","given":"Syamsu","non-dropping-particle":"","parse-names":false,"suffix":""}],"container-title":"Universitas Negeri Surabaya","id":"ITEM-1","issue":"1","issued":{"date-parts":[["2018"]]},"page":"269-464","title":"Apa itu mathematics self-efficacy?","type":"article-journal","volume":"4"},"uris":["http://www.mendeley.com/documents/?uuid=bcdc8bf6-9f6e-4ba9-a8d7-b04249a9e350"]}],"mendeley":{"formattedCitation":"(Alam, 2018)","plainTextFormattedCitation":"(Alam, 2018)","previouslyFormattedCitation":"(Alam, 2018)"},"properties":{"noteIndex":0},"schema":"https://github.com/citation-style-language/schema/raw/master/csl-citation.json"}</w:instrText>
      </w:r>
      <w:r w:rsidRPr="006C14DE">
        <w:rPr>
          <w:color w:val="231F20"/>
          <w:sz w:val="22"/>
        </w:rPr>
        <w:fldChar w:fldCharType="separate"/>
      </w:r>
      <w:r w:rsidRPr="006C14DE">
        <w:rPr>
          <w:noProof/>
          <w:color w:val="231F20"/>
          <w:sz w:val="22"/>
        </w:rPr>
        <w:t>(Alam, 2018)</w:t>
      </w:r>
      <w:r w:rsidRPr="006C14DE">
        <w:rPr>
          <w:color w:val="231F20"/>
          <w:sz w:val="22"/>
        </w:rPr>
        <w:fldChar w:fldCharType="end"/>
      </w:r>
      <w:r w:rsidRPr="006C14DE">
        <w:rPr>
          <w:i/>
          <w:iCs/>
          <w:color w:val="231F20"/>
          <w:sz w:val="22"/>
        </w:rPr>
        <w:t xml:space="preserve">. </w:t>
      </w:r>
      <w:r w:rsidRPr="006C14DE">
        <w:rPr>
          <w:iCs/>
          <w:color w:val="231F20"/>
          <w:sz w:val="22"/>
        </w:rPr>
        <w:t xml:space="preserve">Lebih lanjut, </w:t>
      </w:r>
      <w:r w:rsidRPr="006C14DE">
        <w:rPr>
          <w:iCs/>
          <w:color w:val="231F20"/>
          <w:sz w:val="22"/>
        </w:rPr>
        <w:fldChar w:fldCharType="begin" w:fldLock="1"/>
      </w:r>
      <w:r w:rsidRPr="006C14DE">
        <w:rPr>
          <w:iCs/>
          <w:color w:val="231F20"/>
          <w:sz w:val="22"/>
        </w:rPr>
        <w:instrText>ADDIN CSL_CITATION {"citationItems":[{"id":"ITEM-1","itemData":{"author":[{"dropping-particle":"","family":"compton","given":"","non-dropping-particle":"","parse-names":false,"suffix":""},{"dropping-particle":"","family":"C","given":"William","non-dropping-particle":"","parse-names":false,"suffix":""},{"dropping-particle":"","family":"Hoffman","given":"Edward","non-dropping-particle":"","parse-names":false,"suffix":""}],"id":"ITEM-1","issued":{"date-parts":[["2005"]]},"title":"positive psychology the science of happiness and flourishing","type":"article-journal"},"uris":["http://www.mendeley.com/documents/?uuid=45fc87ca-f9ea-4939-a11b-0064880a9435"]}],"mendeley":{"formattedCitation":"(compton et al., 2005)","manualFormatting":"compton et al., (2005)","plainTextFormattedCitation":"(compton et al., 2005)","previouslyFormattedCitation":"(compton et al., 2005)"},"properties":{"noteIndex":0},"schema":"https://github.com/citation-style-language/schema/raw/master/csl-citation.json"}</w:instrText>
      </w:r>
      <w:r w:rsidRPr="006C14DE">
        <w:rPr>
          <w:iCs/>
          <w:color w:val="231F20"/>
          <w:sz w:val="22"/>
        </w:rPr>
        <w:fldChar w:fldCharType="separate"/>
      </w:r>
      <w:r w:rsidRPr="006C14DE">
        <w:rPr>
          <w:iCs/>
          <w:noProof/>
          <w:color w:val="231F20"/>
          <w:sz w:val="22"/>
        </w:rPr>
        <w:t>compton et al., (2005)</w:t>
      </w:r>
      <w:r w:rsidRPr="006C14DE">
        <w:rPr>
          <w:iCs/>
          <w:color w:val="231F20"/>
          <w:sz w:val="22"/>
        </w:rPr>
        <w:fldChar w:fldCharType="end"/>
      </w:r>
      <w:r w:rsidRPr="006C14DE">
        <w:rPr>
          <w:iCs/>
          <w:color w:val="231F20"/>
          <w:sz w:val="22"/>
        </w:rPr>
        <w:t xml:space="preserve"> </w:t>
      </w:r>
      <w:r w:rsidRPr="006C14DE">
        <w:rPr>
          <w:sz w:val="22"/>
        </w:rPr>
        <w:t xml:space="preserve">menjelaskan bahwa kesejahteraan psikologis akan tercipta bila sikap optimis yang dimiliki oleh individu bersifat realistis. Hal ini diperkuat dengan pernyataan </w:t>
      </w:r>
      <w:r w:rsidRPr="006C14DE">
        <w:rPr>
          <w:sz w:val="22"/>
        </w:rPr>
        <w:fldChar w:fldCharType="begin" w:fldLock="1"/>
      </w:r>
      <w:r w:rsidR="00CA3E5E">
        <w:rPr>
          <w:sz w:val="22"/>
        </w:rPr>
        <w:instrText>ADDIN CSL_CITATION {"citationItems":[{"id":"ITEM-1","itemData":{"author":[{"dropping-particle":"","family":"Diener","given":"E","non-dropping-particle":"","parse-names":false,"suffix":""},{"dropping-particle":"","family":"Ryan","given":"K","non-dropping-particle":"","parse-names":false,"suffix":""}],"container-title":"South African Journal of Psychology","id":"ITEM-1","issue":"4","issued":{"date-parts":[["2009"]]},"page":"391–406","title":"Subjective well-being : A general overview","type":"article-journal","volume":"39"},"uris":["http://www.mendeley.com/documents/?uuid=d9e4f4f8-9598-450a-9d2a-616c13567779"]}],"mendeley":{"formattedCitation":"(E Diener &amp; Ryan, 2009)","manualFormatting":" Diener &amp; Ryan, (2009)","plainTextFormattedCitation":"(E Diener &amp; Ryan, 2009)","previouslyFormattedCitation":"(Diener &amp; Ryan, 2009a)"},"properties":{"noteIndex":0},"schema":"https://github.com/citation-style-language/schema/raw/master/csl-citation.json"}</w:instrText>
      </w:r>
      <w:r w:rsidRPr="006C14DE">
        <w:rPr>
          <w:sz w:val="22"/>
        </w:rPr>
        <w:fldChar w:fldCharType="separate"/>
      </w:r>
      <w:r w:rsidRPr="006C14DE">
        <w:rPr>
          <w:noProof/>
          <w:sz w:val="22"/>
        </w:rPr>
        <w:t xml:space="preserve"> Diener &amp; Ryan, (2009)</w:t>
      </w:r>
      <w:r w:rsidRPr="006C14DE">
        <w:rPr>
          <w:sz w:val="22"/>
        </w:rPr>
        <w:fldChar w:fldCharType="end"/>
      </w:r>
      <w:r w:rsidRPr="006C14DE">
        <w:rPr>
          <w:sz w:val="22"/>
        </w:rPr>
        <w:t xml:space="preserve">  yang mengungkapkan bahwa individu yang mengalami </w:t>
      </w:r>
      <w:r w:rsidRPr="006C14DE">
        <w:rPr>
          <w:i/>
          <w:sz w:val="22"/>
        </w:rPr>
        <w:t xml:space="preserve">subjective well-being </w:t>
      </w:r>
      <w:r w:rsidRPr="006C14DE">
        <w:rPr>
          <w:sz w:val="22"/>
        </w:rPr>
        <w:t xml:space="preserve"> tinggi akan memiliki kualitas hidup yang baik, sering merasakan emosi positif seperti rasa bahagia, perasaan nyaman, tidak mudah menyerah  dan jarang mengalami emosi negatif seperti perasaan bersalah dan mudah menyerah.</w:t>
      </w:r>
    </w:p>
    <w:p w:rsidR="006C14DE" w:rsidRPr="006C14DE" w:rsidRDefault="006C14DE" w:rsidP="006C14DE">
      <w:pPr>
        <w:spacing w:after="0" w:line="360" w:lineRule="auto"/>
        <w:ind w:firstLine="567"/>
        <w:jc w:val="both"/>
        <w:rPr>
          <w:sz w:val="22"/>
          <w:lang w:val="en-ID"/>
        </w:rPr>
      </w:pPr>
      <w:r w:rsidRPr="006C14DE">
        <w:rPr>
          <w:sz w:val="22"/>
        </w:rPr>
        <w:t>Pada aspek</w:t>
      </w:r>
      <w:r w:rsidRPr="006C14DE">
        <w:rPr>
          <w:i/>
          <w:sz w:val="22"/>
        </w:rPr>
        <w:t xml:space="preserve"> generality,</w:t>
      </w:r>
      <w:r w:rsidRPr="006C14DE">
        <w:rPr>
          <w:sz w:val="22"/>
        </w:rPr>
        <w:t xml:space="preserve"> menurut</w:t>
      </w:r>
      <w:r w:rsidRPr="006C14DE">
        <w:rPr>
          <w:i/>
          <w:sz w:val="22"/>
        </w:rPr>
        <w:t xml:space="preserve"> </w:t>
      </w:r>
      <w:r w:rsidRPr="006C14DE">
        <w:rPr>
          <w:i/>
          <w:sz w:val="22"/>
        </w:rPr>
        <w:fldChar w:fldCharType="begin" w:fldLock="1"/>
      </w:r>
      <w:r w:rsidRPr="006C14DE">
        <w:rPr>
          <w:i/>
          <w:sz w:val="22"/>
        </w:rPr>
        <w:instrText>ADDIN CSL_CITATION {"citationItems":[{"id":"ITEM-1","itemData":{"author":[{"dropping-particle":"","family":"Bandura","given":"A","non-dropping-particle":"","parse-names":false,"suffix":""}],"id":"ITEM-1","issued":{"date-parts":[["1997"]]},"number-of-pages":"592","publisher":"Worth Publishers","publisher-place":"Standford University","title":"Self efficacy: The exercise of control","type":"book"},"uris":["http://www.mendeley.com/documents/?uuid=77736fcc-5f1d-40f3-8dc1-3a6cd65d6d55"]}],"mendeley":{"formattedCitation":"(Bandura, 1997)","plainTextFormattedCitation":"(Bandura, 1997)","previouslyFormattedCitation":"(Bandura, 1997)"},"properties":{"noteIndex":0},"schema":"https://github.com/citation-style-language/schema/raw/master/csl-citation.json"}</w:instrText>
      </w:r>
      <w:r w:rsidRPr="006C14DE">
        <w:rPr>
          <w:i/>
          <w:sz w:val="22"/>
        </w:rPr>
        <w:fldChar w:fldCharType="separate"/>
      </w:r>
      <w:r w:rsidRPr="006C14DE">
        <w:rPr>
          <w:noProof/>
          <w:sz w:val="22"/>
        </w:rPr>
        <w:t>(Bandura, 1997)</w:t>
      </w:r>
      <w:r w:rsidRPr="006C14DE">
        <w:rPr>
          <w:i/>
          <w:sz w:val="22"/>
        </w:rPr>
        <w:fldChar w:fldCharType="end"/>
      </w:r>
      <w:r w:rsidRPr="006C14DE">
        <w:rPr>
          <w:i/>
          <w:sz w:val="22"/>
        </w:rPr>
        <w:t xml:space="preserve"> generality </w:t>
      </w:r>
      <w:r w:rsidRPr="006C14DE">
        <w:rPr>
          <w:sz w:val="22"/>
        </w:rPr>
        <w:t xml:space="preserve">merupakan sejauh mana individu yakin dengan kemampuannya dalam melakukan tugas yang bermacam-macam. Ibu bekerja yang memiliki tingkat </w:t>
      </w:r>
      <w:r w:rsidRPr="006C14DE">
        <w:rPr>
          <w:i/>
          <w:sz w:val="22"/>
        </w:rPr>
        <w:t>generality</w:t>
      </w:r>
      <w:r w:rsidRPr="006C14DE">
        <w:rPr>
          <w:sz w:val="22"/>
        </w:rPr>
        <w:t xml:space="preserve"> tinggi akan optimis dengan kemampuan yang digunakan dalam menyelesaikan masalah, mampu mengontrol pilihannya serta berpedoman pada pengalaman sebelumnya dalam menyelesaikan tugas ataupun masalahnya </w:t>
      </w:r>
      <w:r w:rsidRPr="006C14DE">
        <w:rPr>
          <w:sz w:val="22"/>
        </w:rPr>
        <w:fldChar w:fldCharType="begin" w:fldLock="1"/>
      </w:r>
      <w:r w:rsidRPr="006C14DE">
        <w:rPr>
          <w:sz w:val="22"/>
        </w:rPr>
        <w:instrText>ADDIN CSL_CITATION {"citationItems":[{"id":"ITEM-1","itemData":{"author":[{"dropping-particle":"","family":"Alam","given":"Syamsu","non-dropping-particle":"","parse-names":false,"suffix":""}],"container-title":"Universitas Negeri Surabaya","id":"ITEM-1","issue":"1","issued":{"date-parts":[["2018"]]},"page":"269-464","title":"Apa itu mathematics self-efficacy?","type":"article-journal","volume":"4"},"uris":["http://www.mendeley.com/documents/?uuid=bcdc8bf6-9f6e-4ba9-a8d7-b04249a9e350"]}],"mendeley":{"formattedCitation":"(Alam, 2018)","plainTextFormattedCitation":"(Alam, 2018)","previouslyFormattedCitation":"(Alam, 2018)"},"properties":{"noteIndex":0},"schema":"https://github.com/citation-style-language/schema/raw/master/csl-citation.json"}</w:instrText>
      </w:r>
      <w:r w:rsidRPr="006C14DE">
        <w:rPr>
          <w:sz w:val="22"/>
        </w:rPr>
        <w:fldChar w:fldCharType="separate"/>
      </w:r>
      <w:r w:rsidRPr="006C14DE">
        <w:rPr>
          <w:noProof/>
          <w:sz w:val="22"/>
        </w:rPr>
        <w:t>(Alam, 2018)</w:t>
      </w:r>
      <w:r w:rsidRPr="006C14DE">
        <w:rPr>
          <w:sz w:val="22"/>
        </w:rPr>
        <w:fldChar w:fldCharType="end"/>
      </w:r>
      <w:r w:rsidRPr="006C14DE">
        <w:rPr>
          <w:sz w:val="22"/>
        </w:rPr>
        <w:t xml:space="preserve">. Pekerja dengan </w:t>
      </w:r>
      <w:r w:rsidRPr="006C14DE">
        <w:rPr>
          <w:i/>
          <w:sz w:val="22"/>
        </w:rPr>
        <w:t>self efficacy</w:t>
      </w:r>
      <w:r w:rsidRPr="006C14DE">
        <w:rPr>
          <w:sz w:val="22"/>
        </w:rPr>
        <w:t xml:space="preserve"> tinggi akan mencapai suatu kinerja yang lebih baik karena individu tersebut memiliki motivasi yang kuat, tujuan yang jelas, emosi yang stabil dan kemampuannya untuk memberikan kinerja atas aktivitas atau perilaku yang sukses </w:t>
      </w:r>
      <w:r w:rsidRPr="006C14DE">
        <w:rPr>
          <w:sz w:val="22"/>
        </w:rPr>
        <w:fldChar w:fldCharType="begin" w:fldLock="1"/>
      </w:r>
      <w:r w:rsidRPr="006C14DE">
        <w:rPr>
          <w:sz w:val="22"/>
        </w:rPr>
        <w:instrText>ADDIN CSL_CITATION {"citationItems":[{"id":"ITEM-1","itemData":{"author":[{"dropping-particle":"","family":"Sapariyah","given":"Rina Ani","non-dropping-particle":"","parse-names":false,"suffix":""}],"container-title":"STIE AUB","id":"ITEM-1","issue":"18","issued":{"date-parts":[["2011"]]},"title":"Pengaruh self esteem, self efficacy dan locus of control terhadap kinerja karyawan dalam perspektif balance scorecard pada perum pegadaian Boyolali","type":"article-journal","volume":"19"},"uris":["http://www.mendeley.com/documents/?uuid=28d3973b-e43a-453e-8d47-e139eaacd422"]}],"mendeley":{"formattedCitation":"(Sapariyah, 2011)","plainTextFormattedCitation":"(Sapariyah, 2011)","previouslyFormattedCitation":"(Sapariyah, 2011)"},"properties":{"noteIndex":0},"schema":"https://github.com/citation-style-language/schema/raw/master/csl-citation.json"}</w:instrText>
      </w:r>
      <w:r w:rsidRPr="006C14DE">
        <w:rPr>
          <w:sz w:val="22"/>
        </w:rPr>
        <w:fldChar w:fldCharType="separate"/>
      </w:r>
      <w:r w:rsidRPr="006C14DE">
        <w:rPr>
          <w:noProof/>
          <w:sz w:val="22"/>
        </w:rPr>
        <w:t>(Sapariyah, 2011)</w:t>
      </w:r>
      <w:r w:rsidRPr="006C14DE">
        <w:rPr>
          <w:sz w:val="22"/>
        </w:rPr>
        <w:fldChar w:fldCharType="end"/>
      </w:r>
      <w:r w:rsidRPr="006C14DE">
        <w:rPr>
          <w:sz w:val="22"/>
        </w:rPr>
        <w:t>.</w:t>
      </w:r>
      <w:r w:rsidRPr="006C14DE">
        <w:rPr>
          <w:color w:val="000000"/>
          <w:sz w:val="22"/>
        </w:rPr>
        <w:t xml:space="preserve"> Lebih lanjut, </w:t>
      </w:r>
      <w:r w:rsidRPr="006C14DE">
        <w:rPr>
          <w:color w:val="000000"/>
          <w:sz w:val="22"/>
        </w:rPr>
        <w:fldChar w:fldCharType="begin" w:fldLock="1"/>
      </w:r>
      <w:r w:rsidRPr="006C14DE">
        <w:rPr>
          <w:color w:val="000000"/>
          <w:sz w:val="22"/>
        </w:rPr>
        <w:instrText>ADDIN CSL_CITATION {"citationItems":[{"id":"ITEM-1","itemData":{"author":[{"dropping-particle":"","family":"Myers","given":"D. G.","non-dropping-particle":"","parse-names":false,"suffix":""},{"dropping-particle":"","family":"Diener","given":"E.","non-dropping-particle":"","parse-names":false,"suffix":""}],"container-title":"Frontier Issues in Economic","id":"ITEM-1","issue":"6","issued":{"date-parts":[["1995"]]},"page":"10-19","title":"Psychological Science","type":"article-journal","volume":"2"},"uris":["http://www.mendeley.com/documents/?uuid=b028a28d-9c0b-4cac-9cbd-304849f386b2"]}],"mendeley":{"formattedCitation":"(Myers &amp; Diener, 1995)","manualFormatting":"Myers &amp; Diener (1995)","plainTextFormattedCitation":"(Myers &amp; Diener, 1995)","previouslyFormattedCitation":"(Myers &amp; Diener, 1995)"},"properties":{"noteIndex":0},"schema":"https://github.com/citation-style-language/schema/raw/master/csl-citation.json"}</w:instrText>
      </w:r>
      <w:r w:rsidRPr="006C14DE">
        <w:rPr>
          <w:color w:val="000000"/>
          <w:sz w:val="22"/>
        </w:rPr>
        <w:fldChar w:fldCharType="separate"/>
      </w:r>
      <w:r w:rsidRPr="006C14DE">
        <w:rPr>
          <w:noProof/>
          <w:color w:val="000000"/>
          <w:sz w:val="22"/>
        </w:rPr>
        <w:t>Myers &amp; Diener (1995)</w:t>
      </w:r>
      <w:r w:rsidRPr="006C14DE">
        <w:rPr>
          <w:color w:val="000000"/>
          <w:sz w:val="22"/>
        </w:rPr>
        <w:fldChar w:fldCharType="end"/>
      </w:r>
      <w:r w:rsidRPr="006C14DE">
        <w:rPr>
          <w:color w:val="000000"/>
          <w:sz w:val="22"/>
        </w:rPr>
        <w:t xml:space="preserve"> menyatakan bahwa individu yang mampu mengatur emosinya dan menghadapi berbagai masalah dengan lebih baik merupakan individu yang memiliki level </w:t>
      </w:r>
      <w:r w:rsidRPr="006C14DE">
        <w:rPr>
          <w:i/>
          <w:color w:val="000000"/>
          <w:sz w:val="22"/>
        </w:rPr>
        <w:t>subjective well-being</w:t>
      </w:r>
      <w:r w:rsidRPr="006C14DE">
        <w:rPr>
          <w:color w:val="000000"/>
          <w:sz w:val="22"/>
        </w:rPr>
        <w:t xml:space="preserve"> yang tinggi. </w:t>
      </w:r>
      <w:r w:rsidRPr="006C14DE">
        <w:rPr>
          <w:color w:val="FF0000"/>
          <w:sz w:val="22"/>
        </w:rPr>
        <w:t xml:space="preserve"> </w:t>
      </w:r>
      <w:r w:rsidRPr="006C14DE">
        <w:rPr>
          <w:sz w:val="22"/>
          <w:lang w:val="en-ID"/>
        </w:rPr>
        <w:t xml:space="preserve">Perasaan dihargai, merasa aman dan tidak mudah emosi, tidak mudah putus asa, puas, dan percaya termasuk ke dalam afek positif </w:t>
      </w:r>
      <w:r w:rsidRPr="006C14DE">
        <w:rPr>
          <w:i/>
          <w:sz w:val="22"/>
          <w:lang w:val="en-ID"/>
        </w:rPr>
        <w:t>subjective well-being</w:t>
      </w:r>
      <w:r w:rsidRPr="006C14DE">
        <w:rPr>
          <w:sz w:val="22"/>
          <w:lang w:val="en-ID"/>
        </w:rPr>
        <w:t xml:space="preserve"> </w:t>
      </w:r>
      <w:r w:rsidRPr="006C14DE">
        <w:rPr>
          <w:sz w:val="22"/>
          <w:lang w:val="en-ID"/>
        </w:rPr>
        <w:fldChar w:fldCharType="begin" w:fldLock="1"/>
      </w:r>
      <w:r w:rsidR="00CA3E5E">
        <w:rPr>
          <w:sz w:val="22"/>
          <w:lang w:val="en-ID"/>
        </w:rPr>
        <w:instrText>ADDIN CSL_CITATION {"citationItems":[{"id":"ITEM-1","itemData":{"DOI":"https://doi.org/10.1007/978-90-481-2350-6","author":[{"dropping-particle":"","family":"Diener","given":"Ed","non-dropping-particle":"","parse-names":false,"suffix":""}],"id":"ITEM-1","issued":{"date-parts":[["2009"]]},"number-of-pages":"1-273","publisher":"Springer","publisher-place":"New York","title":"The science of well-being: The collected works of Ed Diener","type":"book"},"uris":["http://www.mendeley.com/documents/?uuid=083010a9-d069-4aaf-8e78-0d90aeaed59b"]}],"mendeley":{"formattedCitation":"(Ed Diener, 2009)","manualFormatting":"(Diener, 2009)","plainTextFormattedCitation":"(Ed Diener, 2009)","previouslyFormattedCitation":"(Diener, 2009b)"},"properties":{"noteIndex":0},"schema":"https://github.com/citation-style-language/schema/raw/master/csl-citation.json"}</w:instrText>
      </w:r>
      <w:r w:rsidRPr="006C14DE">
        <w:rPr>
          <w:sz w:val="22"/>
          <w:lang w:val="en-ID"/>
        </w:rPr>
        <w:fldChar w:fldCharType="separate"/>
      </w:r>
      <w:r w:rsidRPr="006C14DE">
        <w:rPr>
          <w:noProof/>
          <w:sz w:val="22"/>
          <w:lang w:val="en-ID"/>
        </w:rPr>
        <w:t>(Diener, 2009)</w:t>
      </w:r>
      <w:r w:rsidRPr="006C14DE">
        <w:rPr>
          <w:sz w:val="22"/>
          <w:lang w:val="en-ID"/>
        </w:rPr>
        <w:fldChar w:fldCharType="end"/>
      </w:r>
      <w:r w:rsidRPr="006C14DE">
        <w:rPr>
          <w:sz w:val="22"/>
          <w:lang w:val="en-ID"/>
        </w:rPr>
        <w:t>.</w:t>
      </w:r>
    </w:p>
    <w:p w:rsidR="006C14DE" w:rsidRPr="00E90705" w:rsidRDefault="006C14DE" w:rsidP="006C14DE">
      <w:pPr>
        <w:spacing w:after="0" w:line="360" w:lineRule="auto"/>
        <w:ind w:firstLine="567"/>
        <w:jc w:val="both"/>
        <w:rPr>
          <w:sz w:val="22"/>
        </w:rPr>
      </w:pPr>
      <w:r w:rsidRPr="006C14DE">
        <w:rPr>
          <w:sz w:val="22"/>
        </w:rPr>
        <w:t xml:space="preserve">Pada aspek </w:t>
      </w:r>
      <w:r w:rsidRPr="006C14DE">
        <w:rPr>
          <w:i/>
          <w:sz w:val="22"/>
        </w:rPr>
        <w:t xml:space="preserve">strength, </w:t>
      </w:r>
      <w:r w:rsidRPr="006C14DE">
        <w:rPr>
          <w:sz w:val="22"/>
        </w:rPr>
        <w:t xml:space="preserve">menurut </w:t>
      </w:r>
      <w:r w:rsidRPr="006C14DE">
        <w:rPr>
          <w:sz w:val="22"/>
        </w:rPr>
        <w:fldChar w:fldCharType="begin" w:fldLock="1"/>
      </w:r>
      <w:r w:rsidRPr="006C14DE">
        <w:rPr>
          <w:sz w:val="22"/>
        </w:rPr>
        <w:instrText>ADDIN CSL_CITATION {"citationItems":[{"id":"ITEM-1","itemData":{"author":[{"dropping-particle":"","family":"Bandura","given":"A","non-dropping-particle":"","parse-names":false,"suffix":""}],"id":"ITEM-1","issued":{"date-parts":[["1997"]]},"number-of-pages":"592","publisher":"Worth Publishers","publisher-place":"Standford University","title":"Self efficacy: The exercise of control","type":"book"},"uris":["http://www.mendeley.com/documents/?uuid=77736fcc-5f1d-40f3-8dc1-3a6cd65d6d55"]}],"mendeley":{"formattedCitation":"(Bandura, 1997)","plainTextFormattedCitation":"(Bandura, 1997)","previouslyFormattedCitation":"(Bandura, 1997)"},"properties":{"noteIndex":0},"schema":"https://github.com/citation-style-language/schema/raw/master/csl-citation.json"}</w:instrText>
      </w:r>
      <w:r w:rsidRPr="006C14DE">
        <w:rPr>
          <w:sz w:val="22"/>
        </w:rPr>
        <w:fldChar w:fldCharType="separate"/>
      </w:r>
      <w:r w:rsidRPr="006C14DE">
        <w:rPr>
          <w:noProof/>
          <w:sz w:val="22"/>
        </w:rPr>
        <w:t>(Bandura, 1997)</w:t>
      </w:r>
      <w:r w:rsidRPr="006C14DE">
        <w:rPr>
          <w:sz w:val="22"/>
        </w:rPr>
        <w:fldChar w:fldCharType="end"/>
      </w:r>
      <w:r w:rsidRPr="006C14DE">
        <w:rPr>
          <w:sz w:val="22"/>
        </w:rPr>
        <w:t xml:space="preserve"> </w:t>
      </w:r>
      <w:r w:rsidRPr="006C14DE">
        <w:rPr>
          <w:i/>
          <w:sz w:val="22"/>
        </w:rPr>
        <w:t xml:space="preserve">strength </w:t>
      </w:r>
      <w:r w:rsidRPr="006C14DE">
        <w:rPr>
          <w:sz w:val="22"/>
        </w:rPr>
        <w:t xml:space="preserve">adalah tingkat kekuatan atau kemantapan pada individu terhadap kemampuan yang dimilikinya. Menurut </w:t>
      </w:r>
      <w:r w:rsidRPr="006C14DE">
        <w:rPr>
          <w:sz w:val="22"/>
        </w:rPr>
        <w:fldChar w:fldCharType="begin" w:fldLock="1"/>
      </w:r>
      <w:r w:rsidRPr="006C14DE">
        <w:rPr>
          <w:sz w:val="22"/>
        </w:rPr>
        <w:instrText>ADDIN CSL_CITATION {"citationItems":[{"id":"ITEM-1","itemData":{"author":[{"dropping-particle":"","family":"Hartika","given":"Afriyani","non-dropping-particle":"","parse-names":false,"suffix":""}],"id":"ITEM-1","issued":{"date-parts":[["2015"]]},"number-of-pages":"8","publisher":"Universitas Padjadjaran","title":"Peranan self-efficacy dalam mengatur work/family conflict pada ibu yang bekerja sebagai perawat di rumah sakit X","type":"thesis"},"uris":["http://www.mendeley.com/documents/?uuid=b576a6a6-f24a-411d-a9db-dc61fad6f439"]}],"mendeley":{"formattedCitation":"(Hartika, 2015)","manualFormatting":"Hartika (2015)","plainTextFormattedCitation":"(Hartika, 2015)","previouslyFormattedCitation":"(Hartika, 2015)"},"properties":{"noteIndex":0},"schema":"https://github.com/citation-style-language/schema/raw/master/csl-citation.json"}</w:instrText>
      </w:r>
      <w:r w:rsidRPr="006C14DE">
        <w:rPr>
          <w:sz w:val="22"/>
        </w:rPr>
        <w:fldChar w:fldCharType="separate"/>
      </w:r>
      <w:r w:rsidRPr="006C14DE">
        <w:rPr>
          <w:noProof/>
          <w:sz w:val="22"/>
        </w:rPr>
        <w:t xml:space="preserve">Hartika </w:t>
      </w:r>
      <w:r w:rsidRPr="006C14DE">
        <w:rPr>
          <w:noProof/>
          <w:sz w:val="22"/>
        </w:rPr>
        <w:lastRenderedPageBreak/>
        <w:t>(2015)</w:t>
      </w:r>
      <w:r w:rsidRPr="006C14DE">
        <w:rPr>
          <w:sz w:val="22"/>
        </w:rPr>
        <w:fldChar w:fldCharType="end"/>
      </w:r>
      <w:r w:rsidRPr="006C14DE">
        <w:rPr>
          <w:sz w:val="22"/>
        </w:rPr>
        <w:t xml:space="preserve"> </w:t>
      </w:r>
      <w:r w:rsidRPr="006C14DE">
        <w:rPr>
          <w:color w:val="000000"/>
          <w:sz w:val="22"/>
        </w:rPr>
        <w:t xml:space="preserve">ibu yang bekerja dengan </w:t>
      </w:r>
      <w:r w:rsidRPr="006C14DE">
        <w:rPr>
          <w:i/>
          <w:color w:val="000000"/>
          <w:sz w:val="22"/>
        </w:rPr>
        <w:t xml:space="preserve">self-efficacy </w:t>
      </w:r>
      <w:r w:rsidRPr="006C14DE">
        <w:rPr>
          <w:color w:val="000000"/>
          <w:sz w:val="22"/>
        </w:rPr>
        <w:t xml:space="preserve">tinggi akan lebih berusaha dalam mengatasi rintangan yang ada. Lebih lanjut, </w:t>
      </w:r>
      <w:r w:rsidRPr="006C14DE">
        <w:rPr>
          <w:sz w:val="22"/>
        </w:rPr>
        <w:fldChar w:fldCharType="begin" w:fldLock="1"/>
      </w:r>
      <w:r w:rsidRPr="006C14DE">
        <w:rPr>
          <w:sz w:val="22"/>
        </w:rPr>
        <w:instrText>ADDIN CSL_CITATION {"citationItems":[{"id":"ITEM-1","itemData":{"author":[{"dropping-particle":"","family":"Alam","given":"Syamsu","non-dropping-particle":"","parse-names":false,"suffix":""}],"container-title":"Universitas Negeri Surabaya","id":"ITEM-1","issue":"1","issued":{"date-parts":[["2018"]]},"page":"269-464","title":"Apa itu mathematics self-efficacy?","type":"article-journal","volume":"4"},"uris":["http://www.mendeley.com/documents/?uuid=bcdc8bf6-9f6e-4ba9-a8d7-b04249a9e350"]}],"mendeley":{"formattedCitation":"(Alam, 2018)","plainTextFormattedCitation":"(Alam, 2018)","previouslyFormattedCitation":"(Alam, 2018)"},"properties":{"noteIndex":0},"schema":"https://github.com/citation-style-language/schema/raw/master/csl-citation.json"}</w:instrText>
      </w:r>
      <w:r w:rsidRPr="006C14DE">
        <w:rPr>
          <w:sz w:val="22"/>
        </w:rPr>
        <w:fldChar w:fldCharType="separate"/>
      </w:r>
      <w:r w:rsidRPr="006C14DE">
        <w:rPr>
          <w:noProof/>
          <w:sz w:val="22"/>
        </w:rPr>
        <w:t>(Alam, 2018)</w:t>
      </w:r>
      <w:r w:rsidRPr="006C14DE">
        <w:rPr>
          <w:sz w:val="22"/>
        </w:rPr>
        <w:fldChar w:fldCharType="end"/>
      </w:r>
      <w:r w:rsidRPr="006C14DE">
        <w:rPr>
          <w:sz w:val="22"/>
        </w:rPr>
        <w:t xml:space="preserve"> mengungkapkan bahwa ibu bekerja dengan tingkat </w:t>
      </w:r>
      <w:r w:rsidRPr="006C14DE">
        <w:rPr>
          <w:i/>
          <w:sz w:val="22"/>
        </w:rPr>
        <w:t>strength</w:t>
      </w:r>
      <w:r w:rsidRPr="006C14DE">
        <w:rPr>
          <w:sz w:val="22"/>
        </w:rPr>
        <w:t xml:space="preserve"> yang tinggi maka akan memiliki kesiapan dan kemantapan hati dalam menyelesaikan masalah, pantang menyerah dalam menyelesaikan masalah serta memiliki komitmen dalam menyelesaikan tugas ataupun masalahnya. Mampu menyesuaikan diri dengan lingkungan, memiliki kebebasan dalam memilih tindakan serta memiliki kehidupan yang penuh semangat dan optimis merupakan ciri-ciri individu yang memiliki kepuasan hidup yang tinggi </w:t>
      </w:r>
      <w:r w:rsidRPr="006C14DE">
        <w:rPr>
          <w:sz w:val="22"/>
        </w:rPr>
        <w:fldChar w:fldCharType="begin" w:fldLock="1"/>
      </w:r>
      <w:r w:rsidRPr="006C14DE">
        <w:rPr>
          <w:sz w:val="22"/>
        </w:rPr>
        <w:instrText>ADDIN CSL_CITATION {"citationItems":[{"id":"ITEM-1","itemData":{"author":[{"dropping-particle":"","family":"Bastaman","given":"","non-dropping-particle":"","parse-names":false,"suffix":""}],"id":"ITEM-1","issued":{"date-parts":[["2007"]]},"publisher":"Penerbit Raja Grafind","publisher-place":"Jakarta","title":"Psikologi untuk menemukan makna hidup dan meraih hidup bermakna","type":"book"},"uris":["http://www.mendeley.com/documents/?uuid=944ca8ba-a883-47f8-9b5d-f37b46119ef8"]}],"mendeley":{"formattedCitation":"(Bastaman, 2007)","plainTextFormattedCitation":"(Bastaman, 2007)","previouslyFormattedCitation":"(Bastaman, 2007)"},"properties":{"noteIndex":0},"schema":"https://github.com/citation-style-language/schema/raw/master/csl-citation.json"}</w:instrText>
      </w:r>
      <w:r w:rsidRPr="006C14DE">
        <w:rPr>
          <w:sz w:val="22"/>
        </w:rPr>
        <w:fldChar w:fldCharType="separate"/>
      </w:r>
      <w:r w:rsidRPr="006C14DE">
        <w:rPr>
          <w:noProof/>
          <w:sz w:val="22"/>
        </w:rPr>
        <w:t>(Bastaman, 2007)</w:t>
      </w:r>
      <w:r w:rsidRPr="006C14DE">
        <w:rPr>
          <w:sz w:val="22"/>
        </w:rPr>
        <w:fldChar w:fldCharType="end"/>
      </w:r>
      <w:r w:rsidRPr="006C14DE">
        <w:rPr>
          <w:sz w:val="22"/>
        </w:rPr>
        <w:t>.</w:t>
      </w:r>
      <w:r w:rsidRPr="00E90705">
        <w:rPr>
          <w:sz w:val="22"/>
        </w:rPr>
        <w:t xml:space="preserve">  </w:t>
      </w:r>
    </w:p>
    <w:p w:rsidR="006C14DE" w:rsidRPr="00E90705" w:rsidRDefault="006C14DE" w:rsidP="006C14DE">
      <w:pPr>
        <w:spacing w:after="0" w:line="360" w:lineRule="auto"/>
        <w:ind w:firstLine="567"/>
        <w:jc w:val="both"/>
        <w:rPr>
          <w:sz w:val="22"/>
        </w:rPr>
      </w:pPr>
      <w:r w:rsidRPr="00E90705">
        <w:rPr>
          <w:sz w:val="22"/>
        </w:rPr>
        <w:t xml:space="preserve">Berdasarkan analisa pada uji </w:t>
      </w:r>
      <w:r w:rsidRPr="00E90705">
        <w:rPr>
          <w:i/>
          <w:sz w:val="22"/>
        </w:rPr>
        <w:t xml:space="preserve">product moment </w:t>
      </w:r>
      <w:r w:rsidRPr="00E90705">
        <w:rPr>
          <w:sz w:val="22"/>
        </w:rPr>
        <w:t xml:space="preserve"> diperoleh hasil koefisien korelasi (r</w:t>
      </w:r>
      <w:r w:rsidRPr="00E90705">
        <w:rPr>
          <w:sz w:val="22"/>
          <w:vertAlign w:val="subscript"/>
        </w:rPr>
        <w:t>xy</w:t>
      </w:r>
      <w:r w:rsidRPr="00E90705">
        <w:rPr>
          <w:sz w:val="22"/>
        </w:rPr>
        <w:t xml:space="preserve">) sebesar 0,360 (p≤0.050). Adanya korelasi tersebut membuktikan bahwa tedapat hubungan antara </w:t>
      </w:r>
      <w:r w:rsidRPr="00E90705">
        <w:rPr>
          <w:i/>
          <w:sz w:val="22"/>
        </w:rPr>
        <w:t xml:space="preserve">self-efficacy </w:t>
      </w:r>
      <w:r w:rsidRPr="00E90705">
        <w:rPr>
          <w:sz w:val="22"/>
        </w:rPr>
        <w:t xml:space="preserve">dengan </w:t>
      </w:r>
      <w:r w:rsidRPr="00E90705">
        <w:rPr>
          <w:i/>
          <w:sz w:val="22"/>
        </w:rPr>
        <w:t xml:space="preserve">subjective well-being </w:t>
      </w:r>
      <w:r w:rsidRPr="00E90705">
        <w:rPr>
          <w:sz w:val="22"/>
        </w:rPr>
        <w:t xml:space="preserve"> pada ibu yang bekerja. Hal ini sesuai dengan hipotesis yang ditunjukkan bahwa semakin tinggi </w:t>
      </w:r>
      <w:r w:rsidRPr="00E90705">
        <w:rPr>
          <w:i/>
          <w:sz w:val="22"/>
        </w:rPr>
        <w:t xml:space="preserve">self-efficacy </w:t>
      </w:r>
      <w:r w:rsidRPr="00E90705">
        <w:rPr>
          <w:sz w:val="22"/>
        </w:rPr>
        <w:t xml:space="preserve">ibu yang bekerja, maka cenderung semakin tinggi pula </w:t>
      </w:r>
      <w:r w:rsidRPr="00E90705">
        <w:rPr>
          <w:i/>
          <w:sz w:val="22"/>
        </w:rPr>
        <w:t xml:space="preserve">subjective well-being </w:t>
      </w:r>
      <w:r w:rsidRPr="00E90705">
        <w:rPr>
          <w:sz w:val="22"/>
        </w:rPr>
        <w:t xml:space="preserve">yang ada pada dirinya. Sebaliknya, semakin rendah </w:t>
      </w:r>
      <w:r w:rsidRPr="00E90705">
        <w:rPr>
          <w:i/>
          <w:sz w:val="22"/>
        </w:rPr>
        <w:t xml:space="preserve">self-efficacy </w:t>
      </w:r>
      <w:r w:rsidRPr="00E90705">
        <w:rPr>
          <w:sz w:val="22"/>
        </w:rPr>
        <w:t xml:space="preserve">ibu yang bekerja maka akan cenderung semakin rendah </w:t>
      </w:r>
      <w:r w:rsidRPr="00E90705">
        <w:rPr>
          <w:i/>
          <w:sz w:val="22"/>
        </w:rPr>
        <w:t xml:space="preserve">subjective well-being </w:t>
      </w:r>
      <w:r w:rsidRPr="00E90705">
        <w:rPr>
          <w:sz w:val="22"/>
        </w:rPr>
        <w:t xml:space="preserve">pada ibu yang bekerja. Hasil penelitian ini mendukung penelitian yang dilakukan oleh </w:t>
      </w:r>
      <w:r w:rsidRPr="00E90705">
        <w:rPr>
          <w:sz w:val="22"/>
        </w:rPr>
        <w:fldChar w:fldCharType="begin" w:fldLock="1"/>
      </w:r>
      <w:r w:rsidRPr="00E90705">
        <w:rPr>
          <w:sz w:val="22"/>
        </w:rPr>
        <w:instrText>ADDIN CSL_CITATION {"citationItems":[{"id":"ITEM-1","itemData":{"ISBN":"2013102303113","abstract":"Tugas-tugas didalam rumah tangga menjadi beban tersendiri sebagai istri, terutama istri yang menjalani pernikahan jarak jauh. Terlalu beratnya beban mengurus rumah tangga akan berdampak pada subjective well-being. Penelitian ini bertujuan untuk mengetahui hubungan antara self-efficacy dengan subjective well-being pada istri yang menjalani pernikahan jarak jauh. Jenis penelitian ini menggunakan pendekatan kuantitatif korelasional, instrumen penelitian menggunakan skala self-efficacy dan skala subjective well-being. Jumlah subjek penelitian sebanyak 100 istri dengan teknik pengambilan sampel menggunakan purposive sampling. Hasil penelitian menunjukkan ada hubungan positif antara self-efficacy dengan subjecive well-being (r=0,311; p=0,002 &lt; 0,05), yang artinya semakin tinggi self-efficacy maka semakin tinggi pula subjective well-being, begitu sebaliknya. Sumbangan efektif self-efficacy terhadap subjective well-being sebesar 9,7%.","author":[{"dropping-particle":"","family":"Rachmah","given":"Nurhafni Viyata","non-dropping-particle":"","parse-names":false,"suffix":""}],"container-title":"Jurnal Fakultas Psikologi Universitas Muhammadiyah Malang","id":"ITEM-1","issued":{"date-parts":[["2017"]]},"number-of-pages":"63","publisher":"Universitas Muhammadiyah Malang","title":"Hubungan antara self-efficacy dengan subjective well-being pada istri yang menjalani pernikahan jarak jauh","type":"thesis"},"uris":["http://www.mendeley.com/documents/?uuid=110456b1-b6ed-41df-b902-5fbcdcb109d5"]}],"mendeley":{"formattedCitation":"(Rachmah, 2017)","manualFormatting":"Rachmah (2017)","plainTextFormattedCitation":"(Rachmah, 2017)","previouslyFormattedCitation":"(Rachmah, 2017)"},"properties":{"noteIndex":0},"schema":"https://github.com/citation-style-language/schema/raw/master/csl-citation.json"}</w:instrText>
      </w:r>
      <w:r w:rsidRPr="00E90705">
        <w:rPr>
          <w:sz w:val="22"/>
        </w:rPr>
        <w:fldChar w:fldCharType="separate"/>
      </w:r>
      <w:r w:rsidRPr="00E90705">
        <w:rPr>
          <w:noProof/>
          <w:sz w:val="22"/>
        </w:rPr>
        <w:t>Rachmah (2017)</w:t>
      </w:r>
      <w:r w:rsidRPr="00E90705">
        <w:rPr>
          <w:sz w:val="22"/>
        </w:rPr>
        <w:fldChar w:fldCharType="end"/>
      </w:r>
      <w:r w:rsidRPr="00E90705">
        <w:rPr>
          <w:sz w:val="22"/>
        </w:rPr>
        <w:t xml:space="preserve"> yang menunjukkan adanya korelasi postif antara </w:t>
      </w:r>
      <w:r w:rsidRPr="00E90705">
        <w:rPr>
          <w:i/>
          <w:sz w:val="22"/>
        </w:rPr>
        <w:t xml:space="preserve">self-efficacy </w:t>
      </w:r>
      <w:r w:rsidRPr="00E90705">
        <w:rPr>
          <w:sz w:val="22"/>
        </w:rPr>
        <w:t xml:space="preserve">dengan </w:t>
      </w:r>
      <w:r w:rsidRPr="00E90705">
        <w:rPr>
          <w:i/>
          <w:sz w:val="22"/>
        </w:rPr>
        <w:t xml:space="preserve">subjective well-being. </w:t>
      </w:r>
      <w:r w:rsidRPr="00E90705">
        <w:rPr>
          <w:sz w:val="22"/>
        </w:rPr>
        <w:t xml:space="preserve">Semakin tinggi </w:t>
      </w:r>
      <w:r w:rsidRPr="00E90705">
        <w:rPr>
          <w:i/>
          <w:sz w:val="22"/>
        </w:rPr>
        <w:t xml:space="preserve">self-efficacy </w:t>
      </w:r>
      <w:r w:rsidRPr="00E90705">
        <w:rPr>
          <w:sz w:val="22"/>
        </w:rPr>
        <w:t xml:space="preserve">akan semakin tinggi </w:t>
      </w:r>
      <w:r w:rsidRPr="00E90705">
        <w:rPr>
          <w:i/>
          <w:sz w:val="22"/>
        </w:rPr>
        <w:t xml:space="preserve">subjective well-being. </w:t>
      </w:r>
      <w:r w:rsidRPr="00E90705">
        <w:rPr>
          <w:sz w:val="22"/>
        </w:rPr>
        <w:t xml:space="preserve">Sebaliknya semakin rendah </w:t>
      </w:r>
      <w:r w:rsidRPr="00E90705">
        <w:rPr>
          <w:i/>
          <w:sz w:val="22"/>
        </w:rPr>
        <w:t xml:space="preserve">self-efficacy </w:t>
      </w:r>
      <w:r w:rsidRPr="00E90705">
        <w:rPr>
          <w:sz w:val="22"/>
        </w:rPr>
        <w:t xml:space="preserve">maka akan semakin rendah </w:t>
      </w:r>
      <w:r w:rsidRPr="00E90705">
        <w:rPr>
          <w:i/>
          <w:sz w:val="22"/>
        </w:rPr>
        <w:t xml:space="preserve">subjective well-being. </w:t>
      </w:r>
      <w:r w:rsidRPr="00E90705">
        <w:rPr>
          <w:sz w:val="22"/>
        </w:rPr>
        <w:t xml:space="preserve">Adanya hubungan antara </w:t>
      </w:r>
      <w:r w:rsidRPr="00E90705">
        <w:rPr>
          <w:i/>
          <w:sz w:val="22"/>
        </w:rPr>
        <w:t xml:space="preserve">self-efficacy </w:t>
      </w:r>
      <w:r w:rsidRPr="00E90705">
        <w:rPr>
          <w:sz w:val="22"/>
        </w:rPr>
        <w:t xml:space="preserve">dengan </w:t>
      </w:r>
      <w:r w:rsidRPr="00E90705">
        <w:rPr>
          <w:i/>
          <w:sz w:val="22"/>
        </w:rPr>
        <w:t xml:space="preserve">subjective well-being </w:t>
      </w:r>
      <w:r w:rsidRPr="00E90705">
        <w:rPr>
          <w:sz w:val="22"/>
        </w:rPr>
        <w:t xml:space="preserve">berarti bahwa setiap aspek </w:t>
      </w:r>
      <w:r w:rsidRPr="00E90705">
        <w:rPr>
          <w:i/>
          <w:sz w:val="22"/>
        </w:rPr>
        <w:t xml:space="preserve">self- efficacy </w:t>
      </w:r>
      <w:r w:rsidRPr="00E90705">
        <w:rPr>
          <w:sz w:val="22"/>
        </w:rPr>
        <w:t xml:space="preserve">memberikan sumbangan terhadap </w:t>
      </w:r>
      <w:r w:rsidRPr="00E90705">
        <w:rPr>
          <w:i/>
          <w:sz w:val="22"/>
        </w:rPr>
        <w:t>subjective well-being</w:t>
      </w:r>
      <w:r w:rsidRPr="00E90705">
        <w:rPr>
          <w:sz w:val="22"/>
        </w:rPr>
        <w:t xml:space="preserve"> pada ibu yang bekerja.</w:t>
      </w:r>
      <w:r w:rsidRPr="00E90705">
        <w:rPr>
          <w:iCs/>
          <w:color w:val="000000"/>
          <w:sz w:val="22"/>
        </w:rPr>
        <w:t xml:space="preserve"> Lebih lanjut,</w:t>
      </w:r>
      <w:r w:rsidRPr="00E90705">
        <w:rPr>
          <w:sz w:val="22"/>
        </w:rPr>
        <w:t xml:space="preserve"> </w:t>
      </w:r>
      <w:r w:rsidRPr="00E90705">
        <w:rPr>
          <w:sz w:val="22"/>
        </w:rPr>
        <w:fldChar w:fldCharType="begin" w:fldLock="1"/>
      </w:r>
      <w:r w:rsidR="00CA3E5E">
        <w:rPr>
          <w:sz w:val="22"/>
        </w:rPr>
        <w:instrText>ADDIN CSL_CITATION {"citationItems":[{"id":"ITEM-1","itemData":{"DOI":"10.1016/j.paid.2005.10.019","author":[{"dropping-particle":"","family":"Karademas","given":"","non-dropping-particle":"","parse-names":false,"suffix":""},{"dropping-particle":"","family":"Evangelos","given":"","non-dropping-particle":"","parse-names":false,"suffix":""}],"container-title":"Personality and Individual Differences","id":"ITEM-1","issue":"6","issued":{"date-parts":[["2006"]]},"page":"1281-1290","title":"Self-efficacy , social support and well-being The mediating role of optimism","type":"article-journal","volume":"40"},"uris":["http://www.mendeley.com/documents/?uuid=be9efe52-22ab-4e8d-b6ce-a0f1ec9be640"]}],"mendeley":{"formattedCitation":"(Karademas &amp; Evangelos, 2006)","manualFormatting":"Karademas (2006)","plainTextFormattedCitation":"(Karademas &amp; Evangelos, 2006)","previouslyFormattedCitation":"(Evangelos C Karademas, 2006)"},"properties":{"noteIndex":0},"schema":"https://github.com/citation-style-language/schema/raw/master/csl-citation.json"}</w:instrText>
      </w:r>
      <w:r w:rsidRPr="00E90705">
        <w:rPr>
          <w:sz w:val="22"/>
        </w:rPr>
        <w:fldChar w:fldCharType="separate"/>
      </w:r>
      <w:r w:rsidRPr="00E90705">
        <w:rPr>
          <w:noProof/>
          <w:sz w:val="22"/>
        </w:rPr>
        <w:t>Karademas (2006)</w:t>
      </w:r>
      <w:r w:rsidRPr="00E90705">
        <w:rPr>
          <w:sz w:val="22"/>
        </w:rPr>
        <w:fldChar w:fldCharType="end"/>
      </w:r>
      <w:r w:rsidRPr="00E90705">
        <w:rPr>
          <w:color w:val="000000"/>
          <w:sz w:val="22"/>
        </w:rPr>
        <w:t xml:space="preserve"> menyatakan bahwa </w:t>
      </w:r>
      <w:r w:rsidRPr="00E90705">
        <w:rPr>
          <w:i/>
          <w:iCs/>
          <w:color w:val="000000"/>
          <w:sz w:val="22"/>
        </w:rPr>
        <w:t xml:space="preserve">self efficacy </w:t>
      </w:r>
      <w:r w:rsidRPr="00E90705">
        <w:rPr>
          <w:color w:val="000000"/>
          <w:sz w:val="22"/>
        </w:rPr>
        <w:t xml:space="preserve">merupakan kemampuan untuk mengorganisasikan dan melaksanakan rangkaian tindakan yang dibutuhkan untuk menghasilkan sesuatu yang ingin dicapai, sehingga pada akhirnya dapat mendorong individu untuk memiliki </w:t>
      </w:r>
      <w:r w:rsidRPr="00E90705">
        <w:rPr>
          <w:i/>
          <w:color w:val="000000"/>
          <w:sz w:val="22"/>
        </w:rPr>
        <w:t>well-being</w:t>
      </w:r>
      <w:r w:rsidRPr="00E90705">
        <w:rPr>
          <w:color w:val="000000"/>
          <w:sz w:val="22"/>
        </w:rPr>
        <w:t>.</w:t>
      </w:r>
    </w:p>
    <w:p w:rsidR="006C14DE" w:rsidRPr="00E90705" w:rsidRDefault="006C14DE" w:rsidP="006C14DE">
      <w:pPr>
        <w:spacing w:after="0" w:line="360" w:lineRule="auto"/>
        <w:ind w:firstLine="567"/>
        <w:jc w:val="both"/>
        <w:rPr>
          <w:sz w:val="22"/>
        </w:rPr>
      </w:pPr>
      <w:r w:rsidRPr="00E90705">
        <w:rPr>
          <w:sz w:val="22"/>
        </w:rPr>
        <w:t xml:space="preserve">Hasil penelitian ini mendukung penelitian sebelumnya yang dilakukan oleh </w:t>
      </w:r>
      <w:r w:rsidRPr="00E90705">
        <w:rPr>
          <w:sz w:val="22"/>
        </w:rPr>
        <w:fldChar w:fldCharType="begin" w:fldLock="1"/>
      </w:r>
      <w:r w:rsidRPr="00E90705">
        <w:rPr>
          <w:sz w:val="22"/>
        </w:rPr>
        <w:instrText>ADDIN CSL_CITATION {"citationItems":[{"id":"ITEM-1","itemData":{"ISBN":"9789797963248","author":[{"dropping-particle":"","family":"Pramudita","given":"Rhesaroka","non-dropping-particle":"","parse-names":false,"suffix":""}],"id":"ITEM-1","issued":{"date-parts":[["2015"]]},"page":"978-979","title":"Hubungan antara Self-Efficacy dengan Subjective Well-Being pada Siswa SMA Negeri 1 Belitang","type":"article-journal"},"uris":["http://www.mendeley.com/documents/?uuid=49d3ac0f-2677-4f6b-956b-b677e1c43842"]}],"mendeley":{"formattedCitation":"(Pramudita, 2015)","manualFormatting":"Pramudita (2015)","plainTextFormattedCitation":"(Pramudita, 2015)","previouslyFormattedCitation":"(Pramudita, 2015)"},"properties":{"noteIndex":0},"schema":"https://github.com/citation-style-language/schema/raw/master/csl-citation.json"}</w:instrText>
      </w:r>
      <w:r w:rsidRPr="00E90705">
        <w:rPr>
          <w:sz w:val="22"/>
        </w:rPr>
        <w:fldChar w:fldCharType="separate"/>
      </w:r>
      <w:r w:rsidRPr="00E90705">
        <w:rPr>
          <w:noProof/>
          <w:sz w:val="22"/>
        </w:rPr>
        <w:t>Pramudita (2015)</w:t>
      </w:r>
      <w:r w:rsidRPr="00E90705">
        <w:rPr>
          <w:sz w:val="22"/>
        </w:rPr>
        <w:fldChar w:fldCharType="end"/>
      </w:r>
      <w:r w:rsidRPr="00E90705">
        <w:rPr>
          <w:sz w:val="22"/>
        </w:rPr>
        <w:t xml:space="preserve"> bahwa terdapat hubungan positif antara </w:t>
      </w:r>
      <w:r w:rsidRPr="00E90705">
        <w:rPr>
          <w:i/>
          <w:sz w:val="22"/>
        </w:rPr>
        <w:t xml:space="preserve">self –efficacy </w:t>
      </w:r>
      <w:r w:rsidRPr="00E90705">
        <w:rPr>
          <w:sz w:val="22"/>
        </w:rPr>
        <w:t>dengan</w:t>
      </w:r>
      <w:r w:rsidR="00ED35E0">
        <w:rPr>
          <w:i/>
          <w:sz w:val="22"/>
        </w:rPr>
        <w:t xml:space="preserve"> subjective well-being</w:t>
      </w:r>
      <w:r w:rsidRPr="00E90705">
        <w:rPr>
          <w:i/>
          <w:sz w:val="22"/>
        </w:rPr>
        <w:t xml:space="preserve">. Self-efficacy </w:t>
      </w:r>
      <w:r w:rsidRPr="00E90705">
        <w:rPr>
          <w:sz w:val="22"/>
        </w:rPr>
        <w:t xml:space="preserve">menjadi salah satu faktor penting yang dibutuhkan oleh ibu yang bekerja karena </w:t>
      </w:r>
      <w:r w:rsidRPr="00E90705">
        <w:rPr>
          <w:i/>
          <w:sz w:val="22"/>
        </w:rPr>
        <w:t xml:space="preserve">self efficacy </w:t>
      </w:r>
      <w:r w:rsidRPr="00E90705">
        <w:rPr>
          <w:sz w:val="22"/>
        </w:rPr>
        <w:t xml:space="preserve">sebagai keyakinan pada kemampuan untuk mencapai tujuan dan bisa mengatasi hambatan, serta menjadikan evaluasi diri dalam kemampuan untuk melaksanakan pekerjaan. Ibu yang memiliki </w:t>
      </w:r>
      <w:r w:rsidRPr="00E90705">
        <w:rPr>
          <w:i/>
          <w:sz w:val="22"/>
        </w:rPr>
        <w:t xml:space="preserve">self efficacy </w:t>
      </w:r>
      <w:r w:rsidRPr="00E90705">
        <w:rPr>
          <w:sz w:val="22"/>
        </w:rPr>
        <w:t xml:space="preserve">diri yang baik, maka akan mempunyai performa yang baik dalam menghadapi kesulitan selama menjalankan tugas, memiliki respon yang efektif terhadap situasi yang bervariasi, menjadi tekun dan gigih </w:t>
      </w:r>
      <w:r w:rsidRPr="00E90705">
        <w:rPr>
          <w:sz w:val="22"/>
        </w:rPr>
        <w:lastRenderedPageBreak/>
        <w:t xml:space="preserve">dalam menghadapi tantangan dan menjadi solusi bagi ibu yang bekerja untuk menjalankan pekerjannya </w:t>
      </w:r>
      <w:r w:rsidRPr="00E90705">
        <w:rPr>
          <w:sz w:val="22"/>
        </w:rPr>
        <w:fldChar w:fldCharType="begin" w:fldLock="1"/>
      </w:r>
      <w:r w:rsidRPr="00E90705">
        <w:rPr>
          <w:sz w:val="22"/>
        </w:rPr>
        <w:instrText>ADDIN CSL_CITATION {"citationItems":[{"id":"ITEM-1","itemData":{"author":[{"dropping-particle":"","family":"Tanurezal","given":"Nathania","non-dropping-particle":"","parse-names":false,"suffix":""},{"dropping-particle":"","family":"Tumanggor","given":"Raja Oloan","non-dropping-particle":"","parse-names":false,"suffix":""}],"container-title":"Jurnal Muara Ilmu Sosial, Humaniora, dan Seni","id":"ITEM-1","issue":"2","issued":{"date-parts":[["2020"]]},"title":"Hubungan efikasi diri dengan keterikatan kerja pada guru kelas di sekolah inklusi di Jakarta","type":"article-journal","volume":"4"},"uris":["http://www.mendeley.com/documents/?uuid=c61052ed-902e-46dd-86ec-7042804c2fce"]}],"mendeley":{"formattedCitation":"(Tanurezal &amp; Tumanggor, 2020)","plainTextFormattedCitation":"(Tanurezal &amp; Tumanggor, 2020)","previouslyFormattedCitation":"(Tanurezal &amp; Tumanggor, 2020)"},"properties":{"noteIndex":0},"schema":"https://github.com/citation-style-language/schema/raw/master/csl-citation.json"}</w:instrText>
      </w:r>
      <w:r w:rsidRPr="00E90705">
        <w:rPr>
          <w:sz w:val="22"/>
        </w:rPr>
        <w:fldChar w:fldCharType="separate"/>
      </w:r>
      <w:r w:rsidRPr="00E90705">
        <w:rPr>
          <w:noProof/>
          <w:sz w:val="22"/>
        </w:rPr>
        <w:t>(Tanurezal &amp; Tumanggor, 2020)</w:t>
      </w:r>
      <w:r w:rsidRPr="00E90705">
        <w:rPr>
          <w:sz w:val="22"/>
        </w:rPr>
        <w:fldChar w:fldCharType="end"/>
      </w:r>
      <w:r w:rsidRPr="00E90705">
        <w:rPr>
          <w:sz w:val="22"/>
        </w:rPr>
        <w:t>.</w:t>
      </w:r>
    </w:p>
    <w:p w:rsidR="006C14DE" w:rsidRPr="006C14DE" w:rsidRDefault="006C14DE" w:rsidP="006C14DE">
      <w:pPr>
        <w:spacing w:after="0" w:line="360" w:lineRule="auto"/>
        <w:ind w:firstLine="567"/>
        <w:jc w:val="both"/>
        <w:rPr>
          <w:sz w:val="22"/>
        </w:rPr>
      </w:pPr>
      <w:r w:rsidRPr="00E90705">
        <w:rPr>
          <w:sz w:val="22"/>
        </w:rPr>
        <w:t>Diterimanya hipotesis pada penelitian ini diperoleh nilai koefisien determinan (R</w:t>
      </w:r>
      <w:r w:rsidRPr="00E90705">
        <w:rPr>
          <w:sz w:val="22"/>
          <w:vertAlign w:val="superscript"/>
        </w:rPr>
        <w:t>2</w:t>
      </w:r>
      <w:r w:rsidRPr="00E90705">
        <w:rPr>
          <w:sz w:val="22"/>
        </w:rPr>
        <w:t xml:space="preserve">) sebesar 36% yang menunujukkan bahwa </w:t>
      </w:r>
      <w:r w:rsidRPr="00E90705">
        <w:rPr>
          <w:i/>
          <w:sz w:val="22"/>
        </w:rPr>
        <w:t xml:space="preserve">self-efficacy </w:t>
      </w:r>
      <w:r w:rsidRPr="00E90705">
        <w:rPr>
          <w:sz w:val="22"/>
        </w:rPr>
        <w:t xml:space="preserve">memiliki kontribusi sebesar 36% terhadap </w:t>
      </w:r>
      <w:r w:rsidRPr="00E90705">
        <w:rPr>
          <w:i/>
          <w:sz w:val="22"/>
        </w:rPr>
        <w:t xml:space="preserve">subjective well-being, </w:t>
      </w:r>
      <w:r w:rsidRPr="00E90705">
        <w:rPr>
          <w:sz w:val="22"/>
        </w:rPr>
        <w:t xml:space="preserve">sedangkan sisasnya sebesar 64% dipengaruhi oleh faktor lain. Sedangkan dari hasil kategorisasi variabel </w:t>
      </w:r>
      <w:r w:rsidRPr="00E90705">
        <w:rPr>
          <w:i/>
          <w:sz w:val="22"/>
        </w:rPr>
        <w:t xml:space="preserve">subjective well-being </w:t>
      </w:r>
      <w:r w:rsidRPr="00E90705">
        <w:rPr>
          <w:sz w:val="22"/>
        </w:rPr>
        <w:t xml:space="preserve">yaitu kategori tinggi sebesar 63,3% kategori sedang sebesar 36,7% dan kategorisasi rendah sebesar 0%. Kategorisasi </w:t>
      </w:r>
      <w:r w:rsidRPr="00E90705">
        <w:rPr>
          <w:i/>
          <w:sz w:val="22"/>
        </w:rPr>
        <w:t xml:space="preserve">self-efficacy </w:t>
      </w:r>
      <w:r w:rsidRPr="00E90705">
        <w:rPr>
          <w:sz w:val="22"/>
        </w:rPr>
        <w:t xml:space="preserve">yaitu kategori tinggi sebesar 45% kategori sedang sebesar 55% dan kategorisasi rendah sebesar 0%. Hasil kategorisasi tersebut menunjukkan bahwa sebagian besar ibu yang bekerja memiliki </w:t>
      </w:r>
      <w:r w:rsidRPr="00E90705">
        <w:rPr>
          <w:i/>
          <w:sz w:val="22"/>
        </w:rPr>
        <w:t xml:space="preserve">subjective well-being </w:t>
      </w:r>
      <w:r w:rsidRPr="00E90705">
        <w:rPr>
          <w:sz w:val="22"/>
        </w:rPr>
        <w:t xml:space="preserve">yang tinggi dan </w:t>
      </w:r>
      <w:r w:rsidRPr="00E90705">
        <w:rPr>
          <w:i/>
          <w:sz w:val="22"/>
        </w:rPr>
        <w:t xml:space="preserve">self-efficacy </w:t>
      </w:r>
      <w:r w:rsidRPr="00E90705">
        <w:rPr>
          <w:sz w:val="22"/>
        </w:rPr>
        <w:t>yang sedang.</w:t>
      </w:r>
    </w:p>
    <w:p w:rsidR="00F10F34" w:rsidRPr="00A6103B" w:rsidRDefault="00F10F34" w:rsidP="00A6103B">
      <w:pPr>
        <w:pStyle w:val="Heading1"/>
        <w:spacing w:before="0" w:line="360" w:lineRule="auto"/>
        <w:jc w:val="both"/>
        <w:rPr>
          <w:rFonts w:ascii="Times New Roman" w:hAnsi="Times New Roman" w:cs="Times New Roman"/>
          <w:color w:val="000000" w:themeColor="text1"/>
          <w:sz w:val="22"/>
          <w:szCs w:val="22"/>
        </w:rPr>
      </w:pPr>
      <w:r w:rsidRPr="00A6103B">
        <w:rPr>
          <w:rFonts w:ascii="Times New Roman" w:hAnsi="Times New Roman" w:cs="Times New Roman"/>
          <w:color w:val="000000" w:themeColor="text1"/>
          <w:sz w:val="22"/>
          <w:szCs w:val="22"/>
        </w:rPr>
        <w:t xml:space="preserve">KESIMPULAN </w:t>
      </w:r>
    </w:p>
    <w:p w:rsidR="00A6103B" w:rsidRDefault="00A6103B" w:rsidP="00A6103B">
      <w:pPr>
        <w:spacing w:after="0" w:line="360" w:lineRule="auto"/>
        <w:ind w:firstLine="567"/>
        <w:jc w:val="both"/>
        <w:rPr>
          <w:sz w:val="22"/>
        </w:rPr>
      </w:pPr>
      <w:r w:rsidRPr="00A6103B">
        <w:rPr>
          <w:sz w:val="22"/>
        </w:rPr>
        <w:t xml:space="preserve">Berdasarkan hasil penelitian dan pembahasan dapat disimpulkan bahwa terdapat hubungan positif antara </w:t>
      </w:r>
      <w:r w:rsidRPr="00A6103B">
        <w:rPr>
          <w:i/>
          <w:sz w:val="22"/>
        </w:rPr>
        <w:t xml:space="preserve">self-efficacy </w:t>
      </w:r>
      <w:r w:rsidRPr="00A6103B">
        <w:rPr>
          <w:sz w:val="22"/>
        </w:rPr>
        <w:t xml:space="preserve">dengan </w:t>
      </w:r>
      <w:r w:rsidRPr="00A6103B">
        <w:rPr>
          <w:i/>
          <w:sz w:val="22"/>
        </w:rPr>
        <w:t xml:space="preserve">subjective well-being </w:t>
      </w:r>
      <w:r w:rsidRPr="00A6103B">
        <w:rPr>
          <w:sz w:val="22"/>
        </w:rPr>
        <w:t xml:space="preserve">pada ibu yang bekerja. Hal tersebut menunjukkan bahwa semakin tinggi tingkat </w:t>
      </w:r>
      <w:r w:rsidRPr="00A6103B">
        <w:rPr>
          <w:i/>
          <w:sz w:val="22"/>
        </w:rPr>
        <w:t>self-efficacy</w:t>
      </w:r>
      <w:r w:rsidRPr="00A6103B">
        <w:rPr>
          <w:sz w:val="22"/>
        </w:rPr>
        <w:t xml:space="preserve"> maka cenderung semakin tinggi tingkat </w:t>
      </w:r>
      <w:r w:rsidRPr="00A6103B">
        <w:rPr>
          <w:i/>
          <w:sz w:val="22"/>
        </w:rPr>
        <w:t>subjective well-being</w:t>
      </w:r>
      <w:r w:rsidRPr="00A6103B">
        <w:rPr>
          <w:sz w:val="22"/>
        </w:rPr>
        <w:t xml:space="preserve"> yang dimiliki ibu. Sebaliknya, semakin rendah tingkat </w:t>
      </w:r>
      <w:r w:rsidRPr="00A6103B">
        <w:rPr>
          <w:i/>
          <w:sz w:val="22"/>
        </w:rPr>
        <w:t>self-efficacy</w:t>
      </w:r>
      <w:r w:rsidRPr="00A6103B">
        <w:rPr>
          <w:sz w:val="22"/>
        </w:rPr>
        <w:t xml:space="preserve"> maka cenderung semakin rendah tingkat </w:t>
      </w:r>
      <w:r w:rsidRPr="00A6103B">
        <w:rPr>
          <w:i/>
          <w:sz w:val="22"/>
        </w:rPr>
        <w:t>subjective well-being</w:t>
      </w:r>
      <w:r w:rsidRPr="00A6103B">
        <w:rPr>
          <w:sz w:val="22"/>
        </w:rPr>
        <w:t xml:space="preserve"> yang dimiliki ibu. Sedangkan dari hasil kategorisasi dapat dilakukan bahwa sebagian besar ibu yang bekerja memiliki tingkat </w:t>
      </w:r>
      <w:r w:rsidRPr="00A6103B">
        <w:rPr>
          <w:i/>
          <w:sz w:val="22"/>
        </w:rPr>
        <w:t>self-efficacy</w:t>
      </w:r>
      <w:r w:rsidRPr="00A6103B">
        <w:rPr>
          <w:sz w:val="22"/>
        </w:rPr>
        <w:t xml:space="preserve"> dan </w:t>
      </w:r>
      <w:r w:rsidRPr="00A6103B">
        <w:rPr>
          <w:i/>
          <w:sz w:val="22"/>
        </w:rPr>
        <w:t>subjective wll-being</w:t>
      </w:r>
      <w:r w:rsidRPr="00A6103B">
        <w:rPr>
          <w:sz w:val="22"/>
        </w:rPr>
        <w:t xml:space="preserve"> yang tinggi.</w:t>
      </w:r>
    </w:p>
    <w:p w:rsidR="00A6103B" w:rsidRPr="00A6103B" w:rsidRDefault="00A6103B" w:rsidP="00A6103B">
      <w:pPr>
        <w:spacing w:after="0" w:line="360" w:lineRule="auto"/>
        <w:ind w:firstLine="567"/>
        <w:jc w:val="both"/>
        <w:rPr>
          <w:sz w:val="22"/>
        </w:rPr>
      </w:pPr>
      <w:r w:rsidRPr="00A6103B">
        <w:rPr>
          <w:sz w:val="22"/>
        </w:rPr>
        <w:t xml:space="preserve">Adapun saran yang dapat diberikan berdasarkan hasil penelitian ini yaitu ibu yang bekerja tetap mempertahankan </w:t>
      </w:r>
      <w:r w:rsidRPr="00A6103B">
        <w:rPr>
          <w:i/>
          <w:sz w:val="22"/>
        </w:rPr>
        <w:t xml:space="preserve">subjective well-being </w:t>
      </w:r>
      <w:r w:rsidRPr="00A6103B">
        <w:rPr>
          <w:sz w:val="22"/>
        </w:rPr>
        <w:t xml:space="preserve">dengan cara meningkatkan </w:t>
      </w:r>
      <w:r w:rsidRPr="00A6103B">
        <w:rPr>
          <w:i/>
          <w:sz w:val="22"/>
        </w:rPr>
        <w:t xml:space="preserve">self-efficacy. Self-efficacy </w:t>
      </w:r>
      <w:r w:rsidRPr="00A6103B">
        <w:rPr>
          <w:sz w:val="22"/>
        </w:rPr>
        <w:t xml:space="preserve">yang dimiliki oleh ibu bekerja dapat ditingkatkan dengan cara meningkatkan keyakinan yang positif mengenai kemampuan dirinya, lebih semangat dan lebih ulet dalam menghadapi tugas atau masalah yang ada, tidak mudah menyerah dan selalu siap untuk mengerjakan tugas, serta selalu belajar dari pengalaman yang pernah dialaminya. Sehingga dengan demikian, diharapkan ibu yang bekerja tetap dalam keadaan yang sejahtera dan selalu merasa puas dengan kehidupan  yang dijalani saat ini. Bagi Penelitian Selanjutnya, dapat menggunakan faktor yang lain untuk mengetahui tingkat </w:t>
      </w:r>
      <w:r w:rsidRPr="00A6103B">
        <w:rPr>
          <w:i/>
          <w:sz w:val="22"/>
        </w:rPr>
        <w:t xml:space="preserve">subjective well-being, </w:t>
      </w:r>
      <w:r w:rsidRPr="00A6103B">
        <w:rPr>
          <w:sz w:val="22"/>
        </w:rPr>
        <w:t xml:space="preserve">di antaranya optimisme, </w:t>
      </w:r>
      <w:r w:rsidRPr="00A6103B">
        <w:rPr>
          <w:i/>
          <w:sz w:val="22"/>
        </w:rPr>
        <w:t xml:space="preserve">self-esteem, </w:t>
      </w:r>
      <w:r w:rsidRPr="00A6103B">
        <w:rPr>
          <w:sz w:val="22"/>
        </w:rPr>
        <w:t xml:space="preserve">kontrol diri, dan  dukungan sosial. Peneliti juga diharapkan memperhatikan waktu dalam pengambilan data agar tidak menganggu waktu subjek pada saat bekerja. </w:t>
      </w:r>
    </w:p>
    <w:p w:rsidR="00987222" w:rsidRPr="00987222" w:rsidRDefault="00987222" w:rsidP="00A6103B">
      <w:pPr>
        <w:pStyle w:val="ListParagraph"/>
        <w:spacing w:after="0" w:line="480" w:lineRule="auto"/>
        <w:ind w:left="0" w:firstLine="567"/>
        <w:jc w:val="both"/>
        <w:rPr>
          <w:rFonts w:cs="Times New Roman"/>
          <w:szCs w:val="24"/>
        </w:rPr>
      </w:pPr>
    </w:p>
    <w:p w:rsidR="00C50856" w:rsidRPr="00D04803" w:rsidRDefault="00C50856" w:rsidP="00401EC1">
      <w:pPr>
        <w:spacing w:after="0" w:line="360" w:lineRule="auto"/>
        <w:jc w:val="both"/>
        <w:rPr>
          <w:rFonts w:cs="Times New Roman"/>
          <w:b/>
          <w:sz w:val="30"/>
          <w:szCs w:val="30"/>
        </w:rPr>
      </w:pPr>
    </w:p>
    <w:p w:rsidR="00211DDE" w:rsidRPr="00ED35E0" w:rsidRDefault="00E61080" w:rsidP="00ED35E0">
      <w:pPr>
        <w:jc w:val="center"/>
      </w:pPr>
      <w:r>
        <w:br w:type="page"/>
      </w:r>
      <w:r w:rsidR="00211DDE" w:rsidRPr="00211DDE">
        <w:rPr>
          <w:b/>
        </w:rPr>
        <w:lastRenderedPageBreak/>
        <w:t>DAFTAR PUSTAKA</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fldChar w:fldCharType="begin" w:fldLock="1"/>
      </w:r>
      <w:r>
        <w:instrText xml:space="preserve">ADDIN Mendeley Bibliography CSL_BIBLIOGRAPHY </w:instrText>
      </w:r>
      <w:r>
        <w:fldChar w:fldCharType="separate"/>
      </w:r>
      <w:r w:rsidRPr="00ED35E0">
        <w:rPr>
          <w:rFonts w:cs="Times New Roman"/>
          <w:noProof/>
          <w:szCs w:val="24"/>
        </w:rPr>
        <w:t xml:space="preserve">Akbar, Z., &amp; Kartika, K. (2016). Konflik peran ganda dan keberfungsian keluarga pada ibu yang bekerja. </w:t>
      </w:r>
      <w:r w:rsidRPr="00ED35E0">
        <w:rPr>
          <w:rFonts w:cs="Times New Roman"/>
          <w:i/>
          <w:iCs/>
          <w:noProof/>
          <w:szCs w:val="24"/>
        </w:rPr>
        <w:t>JPPP - Jurnal Penelitian Dan Pengukuran Psikologi</w:t>
      </w:r>
      <w:r w:rsidRPr="00ED35E0">
        <w:rPr>
          <w:rFonts w:cs="Times New Roman"/>
          <w:noProof/>
          <w:szCs w:val="24"/>
        </w:rPr>
        <w:t xml:space="preserve">, </w:t>
      </w:r>
      <w:r w:rsidRPr="00ED35E0">
        <w:rPr>
          <w:rFonts w:cs="Times New Roman"/>
          <w:i/>
          <w:iCs/>
          <w:noProof/>
          <w:szCs w:val="24"/>
        </w:rPr>
        <w:t>5</w:t>
      </w:r>
      <w:r w:rsidRPr="00ED35E0">
        <w:rPr>
          <w:rFonts w:cs="Times New Roman"/>
          <w:noProof/>
          <w:szCs w:val="24"/>
        </w:rPr>
        <w:t>(2), 63–69. https://doi.org/10.21009/jppp.052.02</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Alam, S. (2018). Apa itu mathematics self-efficacy? </w:t>
      </w:r>
      <w:r w:rsidRPr="00ED35E0">
        <w:rPr>
          <w:rFonts w:cs="Times New Roman"/>
          <w:i/>
          <w:iCs/>
          <w:noProof/>
          <w:szCs w:val="24"/>
        </w:rPr>
        <w:t>Universitas Negeri Surabaya</w:t>
      </w:r>
      <w:r w:rsidRPr="00ED35E0">
        <w:rPr>
          <w:rFonts w:cs="Times New Roman"/>
          <w:noProof/>
          <w:szCs w:val="24"/>
        </w:rPr>
        <w:t xml:space="preserve">, </w:t>
      </w:r>
      <w:r w:rsidRPr="00ED35E0">
        <w:rPr>
          <w:rFonts w:cs="Times New Roman"/>
          <w:i/>
          <w:iCs/>
          <w:noProof/>
          <w:szCs w:val="24"/>
        </w:rPr>
        <w:t>4</w:t>
      </w:r>
      <w:r w:rsidRPr="00ED35E0">
        <w:rPr>
          <w:rFonts w:cs="Times New Roman"/>
          <w:noProof/>
          <w:szCs w:val="24"/>
        </w:rPr>
        <w:t>(1), 269–464.</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Badan Pusat Statistik. (2018). Profil Perempuan Indonesia. In </w:t>
      </w:r>
      <w:r w:rsidRPr="00ED35E0">
        <w:rPr>
          <w:rFonts w:cs="Times New Roman"/>
          <w:i/>
          <w:iCs/>
          <w:noProof/>
          <w:szCs w:val="24"/>
        </w:rPr>
        <w:t>Kementerian Pemberdayaan Perempuan dan Perlindungan Anak</w:t>
      </w:r>
      <w:r w:rsidRPr="00ED35E0">
        <w:rPr>
          <w:rFonts w:cs="Times New Roman"/>
          <w:noProof/>
          <w:szCs w:val="24"/>
        </w:rPr>
        <w:t xml:space="preserve"> (p. 226). kementerian pemberdayaan perempuan dan perlindungan anak. https://www.kemenpppa.go.id/lib/uploads/list/d9495-buku-ppi-2018.pdf</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Badan Pusat Statistik. (2019). </w:t>
      </w:r>
      <w:r w:rsidRPr="00ED35E0">
        <w:rPr>
          <w:rFonts w:cs="Times New Roman"/>
          <w:i/>
          <w:iCs/>
          <w:noProof/>
          <w:szCs w:val="24"/>
        </w:rPr>
        <w:t>profil perempuan inondesia</w:t>
      </w:r>
      <w:r w:rsidRPr="00ED35E0">
        <w:rPr>
          <w:rFonts w:cs="Times New Roman"/>
          <w:noProof/>
          <w:szCs w:val="24"/>
        </w:rPr>
        <w:t>. kementerian pemberdayaan perempuan dan perlindungan anak. https://www.kemenpppa.go.id/lib/uploads/list/b4bdc-profil-perempuan-indonesial-_2019.pdf</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Bandura, A. (1997). </w:t>
      </w:r>
      <w:r w:rsidRPr="00ED35E0">
        <w:rPr>
          <w:rFonts w:cs="Times New Roman"/>
          <w:i/>
          <w:iCs/>
          <w:noProof/>
          <w:szCs w:val="24"/>
        </w:rPr>
        <w:t>Self efficacy: The exercise of control</w:t>
      </w:r>
      <w:r w:rsidRPr="00ED35E0">
        <w:rPr>
          <w:rFonts w:cs="Times New Roman"/>
          <w:noProof/>
          <w:szCs w:val="24"/>
        </w:rPr>
        <w:t>. Worth Publishers.</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Bandura, A. (2009). Cultivate self-efficacy for personal and organizational effectiveness. In E. A. Locke (Ed.), behavior. </w:t>
      </w:r>
      <w:r w:rsidRPr="00ED35E0">
        <w:rPr>
          <w:rFonts w:cs="Times New Roman"/>
          <w:i/>
          <w:iCs/>
          <w:noProof/>
          <w:szCs w:val="24"/>
        </w:rPr>
        <w:t>Handbook of Principles of Organization</w:t>
      </w:r>
      <w:r w:rsidRPr="00ED35E0">
        <w:rPr>
          <w:rFonts w:cs="Times New Roman"/>
          <w:noProof/>
          <w:szCs w:val="24"/>
        </w:rPr>
        <w:t xml:space="preserve">, </w:t>
      </w:r>
      <w:r w:rsidRPr="00ED35E0">
        <w:rPr>
          <w:rFonts w:cs="Times New Roman"/>
          <w:i/>
          <w:iCs/>
          <w:noProof/>
          <w:szCs w:val="24"/>
        </w:rPr>
        <w:t>2</w:t>
      </w:r>
      <w:r w:rsidRPr="00ED35E0">
        <w:rPr>
          <w:rFonts w:cs="Times New Roman"/>
          <w:noProof/>
          <w:szCs w:val="24"/>
        </w:rPr>
        <w:t>, 179–200.</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Bastaman. (2007). </w:t>
      </w:r>
      <w:r w:rsidRPr="00ED35E0">
        <w:rPr>
          <w:rFonts w:cs="Times New Roman"/>
          <w:i/>
          <w:iCs/>
          <w:noProof/>
          <w:szCs w:val="24"/>
        </w:rPr>
        <w:t>Psikologi untuk menemukan makna hidup dan meraih hidup bermakna</w:t>
      </w:r>
      <w:r w:rsidRPr="00ED35E0">
        <w:rPr>
          <w:rFonts w:cs="Times New Roman"/>
          <w:noProof/>
          <w:szCs w:val="24"/>
        </w:rPr>
        <w:t>. Penerbit Raja Grafind.</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Biswas, R., Diener, E., &amp; Tamir, M. (2004). The psychology of subjective well-being. </w:t>
      </w:r>
      <w:r w:rsidRPr="00ED35E0">
        <w:rPr>
          <w:rFonts w:cs="Times New Roman"/>
          <w:i/>
          <w:iCs/>
          <w:noProof/>
          <w:szCs w:val="24"/>
        </w:rPr>
        <w:t>Daedalus</w:t>
      </w:r>
      <w:r w:rsidRPr="00ED35E0">
        <w:rPr>
          <w:rFonts w:cs="Times New Roman"/>
          <w:noProof/>
          <w:szCs w:val="24"/>
        </w:rPr>
        <w:t xml:space="preserve">, </w:t>
      </w:r>
      <w:r w:rsidRPr="00ED35E0">
        <w:rPr>
          <w:rFonts w:cs="Times New Roman"/>
          <w:i/>
          <w:iCs/>
          <w:noProof/>
          <w:szCs w:val="24"/>
        </w:rPr>
        <w:t>133</w:t>
      </w:r>
      <w:r w:rsidRPr="00ED35E0">
        <w:rPr>
          <w:rFonts w:cs="Times New Roman"/>
          <w:noProof/>
          <w:szCs w:val="24"/>
        </w:rPr>
        <w:t>(2), 18–25.</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Cakar, F. S. (2012). The relationship between the Self-efficacy and Life Satisfaction of Young Adults. </w:t>
      </w:r>
      <w:r w:rsidRPr="00ED35E0">
        <w:rPr>
          <w:rFonts w:cs="Times New Roman"/>
          <w:i/>
          <w:iCs/>
          <w:noProof/>
          <w:szCs w:val="24"/>
        </w:rPr>
        <w:t>International Education Studies</w:t>
      </w:r>
      <w:r w:rsidRPr="00ED35E0">
        <w:rPr>
          <w:rFonts w:cs="Times New Roman"/>
          <w:noProof/>
          <w:szCs w:val="24"/>
        </w:rPr>
        <w:t xml:space="preserve">, </w:t>
      </w:r>
      <w:r w:rsidRPr="00ED35E0">
        <w:rPr>
          <w:rFonts w:cs="Times New Roman"/>
          <w:i/>
          <w:iCs/>
          <w:noProof/>
          <w:szCs w:val="24"/>
        </w:rPr>
        <w:t>5</w:t>
      </w:r>
      <w:r w:rsidRPr="00ED35E0">
        <w:rPr>
          <w:rFonts w:cs="Times New Roman"/>
          <w:noProof/>
          <w:szCs w:val="24"/>
        </w:rPr>
        <w:t>(6).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compton, C, W., &amp; Hoffman, E. (2005). </w:t>
      </w:r>
      <w:r w:rsidRPr="00ED35E0">
        <w:rPr>
          <w:rFonts w:cs="Times New Roman"/>
          <w:i/>
          <w:iCs/>
          <w:noProof/>
          <w:szCs w:val="24"/>
        </w:rPr>
        <w:t>positive psychology the science of happiness and flourishing</w:t>
      </w:r>
      <w:r w:rsidRPr="00ED35E0">
        <w:rPr>
          <w:rFonts w:cs="Times New Roman"/>
          <w:noProof/>
          <w:szCs w:val="24"/>
        </w:rPr>
        <w:t>.</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Compton, W. C., &amp; Hoffman, E. (2013). Positive psychology : The science of happiness and flourishing. In </w:t>
      </w:r>
      <w:r w:rsidRPr="00ED35E0">
        <w:rPr>
          <w:rFonts w:cs="Times New Roman"/>
          <w:i/>
          <w:iCs/>
          <w:noProof/>
          <w:szCs w:val="24"/>
        </w:rPr>
        <w:t>Cengage Learning</w:t>
      </w:r>
      <w:r w:rsidRPr="00ED35E0">
        <w:rPr>
          <w:rFonts w:cs="Times New Roman"/>
          <w:noProof/>
          <w:szCs w:val="24"/>
        </w:rPr>
        <w:t xml:space="preserve"> (second edi). Wadsworth and Cengage Learning.</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Diener, E. (2009). </w:t>
      </w:r>
      <w:r w:rsidRPr="00ED35E0">
        <w:rPr>
          <w:rFonts w:cs="Times New Roman"/>
          <w:i/>
          <w:iCs/>
          <w:noProof/>
          <w:szCs w:val="24"/>
        </w:rPr>
        <w:t>The science of well-being the collected works</w:t>
      </w:r>
      <w:r w:rsidRPr="00ED35E0">
        <w:rPr>
          <w:rFonts w:cs="Times New Roman"/>
          <w:noProof/>
          <w:szCs w:val="24"/>
        </w:rPr>
        <w:t>. Springer Netherlands. https://doi.org/10.1007/978-90-481-2350-6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Diener, E. (2009). The science of well-being. In </w:t>
      </w:r>
      <w:r w:rsidRPr="00ED35E0">
        <w:rPr>
          <w:rFonts w:cs="Times New Roman"/>
          <w:i/>
          <w:iCs/>
          <w:noProof/>
          <w:szCs w:val="24"/>
        </w:rPr>
        <w:t>New York:Springer Dordrecht Heidelberg</w:t>
      </w:r>
      <w:r w:rsidRPr="00ED35E0">
        <w:rPr>
          <w:rFonts w:cs="Times New Roman"/>
          <w:noProof/>
          <w:szCs w:val="24"/>
        </w:rPr>
        <w:t xml:space="preserve"> (Vol. 3, p. 284). Springer.</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Diener, E, &amp; Chan, M. (2011). Happy people live longer: Subjective well</w:t>
      </w:r>
      <w:r w:rsidRPr="00ED35E0">
        <w:rPr>
          <w:rFonts w:ascii="Cambria Math" w:hAnsi="Cambria Math" w:cs="Cambria Math"/>
          <w:noProof/>
          <w:szCs w:val="24"/>
        </w:rPr>
        <w:t>‐</w:t>
      </w:r>
      <w:r w:rsidRPr="00ED35E0">
        <w:rPr>
          <w:rFonts w:cs="Times New Roman"/>
          <w:noProof/>
          <w:szCs w:val="24"/>
        </w:rPr>
        <w:t xml:space="preserve">being contributes to health and longevity. </w:t>
      </w:r>
      <w:r w:rsidRPr="00ED35E0">
        <w:rPr>
          <w:rFonts w:cs="Times New Roman"/>
          <w:i/>
          <w:iCs/>
          <w:noProof/>
          <w:szCs w:val="24"/>
        </w:rPr>
        <w:t>Applied Psychology Health and Well-Being</w:t>
      </w:r>
      <w:r w:rsidRPr="00ED35E0">
        <w:rPr>
          <w:rFonts w:cs="Times New Roman"/>
          <w:noProof/>
          <w:szCs w:val="24"/>
        </w:rPr>
        <w:t xml:space="preserve">, </w:t>
      </w:r>
      <w:r w:rsidRPr="00ED35E0">
        <w:rPr>
          <w:rFonts w:cs="Times New Roman"/>
          <w:i/>
          <w:iCs/>
          <w:noProof/>
          <w:szCs w:val="24"/>
        </w:rPr>
        <w:t>3</w:t>
      </w:r>
      <w:r w:rsidRPr="00ED35E0">
        <w:rPr>
          <w:rFonts w:cs="Times New Roman"/>
          <w:noProof/>
          <w:szCs w:val="24"/>
        </w:rPr>
        <w:t>(1), 1–43.</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lastRenderedPageBreak/>
        <w:t xml:space="preserve">Diener, E, Oishi, S., &amp; Tay, L. (2018). Advances in subjective well-being research. </w:t>
      </w:r>
      <w:r w:rsidRPr="00ED35E0">
        <w:rPr>
          <w:rFonts w:cs="Times New Roman"/>
          <w:i/>
          <w:iCs/>
          <w:noProof/>
          <w:szCs w:val="24"/>
        </w:rPr>
        <w:t>Nature Human Behaviour</w:t>
      </w:r>
      <w:r w:rsidRPr="00ED35E0">
        <w:rPr>
          <w:rFonts w:cs="Times New Roman"/>
          <w:noProof/>
          <w:szCs w:val="24"/>
        </w:rPr>
        <w:t xml:space="preserve">, </w:t>
      </w:r>
      <w:r w:rsidRPr="00ED35E0">
        <w:rPr>
          <w:rFonts w:cs="Times New Roman"/>
          <w:i/>
          <w:iCs/>
          <w:noProof/>
          <w:szCs w:val="24"/>
        </w:rPr>
        <w:t>2</w:t>
      </w:r>
      <w:r w:rsidRPr="00ED35E0">
        <w:rPr>
          <w:rFonts w:cs="Times New Roman"/>
          <w:noProof/>
          <w:szCs w:val="24"/>
        </w:rPr>
        <w:t>(4).</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Diener, E, &amp; Ryan, K. (2009). Subjective well-being : A general overview. </w:t>
      </w:r>
      <w:r w:rsidRPr="00ED35E0">
        <w:rPr>
          <w:rFonts w:cs="Times New Roman"/>
          <w:i/>
          <w:iCs/>
          <w:noProof/>
          <w:szCs w:val="24"/>
        </w:rPr>
        <w:t>South African Journal of Psychology</w:t>
      </w:r>
      <w:r w:rsidRPr="00ED35E0">
        <w:rPr>
          <w:rFonts w:cs="Times New Roman"/>
          <w:noProof/>
          <w:szCs w:val="24"/>
        </w:rPr>
        <w:t xml:space="preserve">, </w:t>
      </w:r>
      <w:r w:rsidRPr="00ED35E0">
        <w:rPr>
          <w:rFonts w:cs="Times New Roman"/>
          <w:i/>
          <w:iCs/>
          <w:noProof/>
          <w:szCs w:val="24"/>
        </w:rPr>
        <w:t>39</w:t>
      </w:r>
      <w:r w:rsidRPr="00ED35E0">
        <w:rPr>
          <w:rFonts w:cs="Times New Roman"/>
          <w:noProof/>
          <w:szCs w:val="24"/>
        </w:rPr>
        <w:t>(4), 391–406.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Diener, Ed. (2009). </w:t>
      </w:r>
      <w:r w:rsidRPr="00ED35E0">
        <w:rPr>
          <w:rFonts w:cs="Times New Roman"/>
          <w:i/>
          <w:iCs/>
          <w:noProof/>
          <w:szCs w:val="24"/>
        </w:rPr>
        <w:t>The science of well-being: The collected works of Ed Diener</w:t>
      </w:r>
      <w:r w:rsidRPr="00ED35E0">
        <w:rPr>
          <w:rFonts w:cs="Times New Roman"/>
          <w:noProof/>
          <w:szCs w:val="24"/>
        </w:rPr>
        <w:t>. Springer. https://doi.org/https://doi.org/10.1007/978-90-481-2350-6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Diener, Lucas, &amp; Oishi. (2005). The evolving concept of subjective well being: The multifaceted nature of happiness. </w:t>
      </w:r>
      <w:r w:rsidRPr="00ED35E0">
        <w:rPr>
          <w:rFonts w:cs="Times New Roman"/>
          <w:i/>
          <w:iCs/>
          <w:noProof/>
          <w:szCs w:val="24"/>
        </w:rPr>
        <w:t>Advances in Cell Agimg and Gerontology</w:t>
      </w:r>
      <w:r w:rsidRPr="00ED35E0">
        <w:rPr>
          <w:rFonts w:cs="Times New Roman"/>
          <w:noProof/>
          <w:szCs w:val="24"/>
        </w:rPr>
        <w:t xml:space="preserve">, </w:t>
      </w:r>
      <w:r w:rsidRPr="00ED35E0">
        <w:rPr>
          <w:rFonts w:cs="Times New Roman"/>
          <w:i/>
          <w:iCs/>
          <w:noProof/>
          <w:szCs w:val="24"/>
        </w:rPr>
        <w:t>15</w:t>
      </w:r>
      <w:r w:rsidRPr="00ED35E0">
        <w:rPr>
          <w:rFonts w:cs="Times New Roman"/>
          <w:noProof/>
          <w:szCs w:val="24"/>
        </w:rPr>
        <w:t>, 187–219.</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Diener, &amp; Ryan, K. (2009). Subjective well-being : A general overview. </w:t>
      </w:r>
      <w:r w:rsidRPr="00ED35E0">
        <w:rPr>
          <w:rFonts w:cs="Times New Roman"/>
          <w:i/>
          <w:iCs/>
          <w:noProof/>
          <w:szCs w:val="24"/>
        </w:rPr>
        <w:t>South African Journal of Psychology</w:t>
      </w:r>
      <w:r w:rsidRPr="00ED35E0">
        <w:rPr>
          <w:rFonts w:cs="Times New Roman"/>
          <w:noProof/>
          <w:szCs w:val="24"/>
        </w:rPr>
        <w:t xml:space="preserve">, </w:t>
      </w:r>
      <w:r w:rsidRPr="00ED35E0">
        <w:rPr>
          <w:rFonts w:cs="Times New Roman"/>
          <w:i/>
          <w:iCs/>
          <w:noProof/>
          <w:szCs w:val="24"/>
        </w:rPr>
        <w:t>39</w:t>
      </w:r>
      <w:r w:rsidRPr="00ED35E0">
        <w:rPr>
          <w:rFonts w:cs="Times New Roman"/>
          <w:noProof/>
          <w:szCs w:val="24"/>
        </w:rPr>
        <w:t>(4), 391–406.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Eddington, N. &amp; Shuman, R. (2005). </w:t>
      </w:r>
      <w:r w:rsidRPr="00ED35E0">
        <w:rPr>
          <w:rFonts w:cs="Times New Roman"/>
          <w:i/>
          <w:iCs/>
          <w:noProof/>
          <w:szCs w:val="24"/>
        </w:rPr>
        <w:t>Subjective well-being ( happiness)</w:t>
      </w:r>
      <w:r w:rsidRPr="00ED35E0">
        <w:rPr>
          <w:rFonts w:cs="Times New Roman"/>
          <w:noProof/>
          <w:szCs w:val="24"/>
        </w:rPr>
        <w:t>.</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Hartika, A. (2015). </w:t>
      </w:r>
      <w:r w:rsidRPr="00ED35E0">
        <w:rPr>
          <w:rFonts w:cs="Times New Roman"/>
          <w:i/>
          <w:iCs/>
          <w:noProof/>
          <w:szCs w:val="24"/>
        </w:rPr>
        <w:t>Peranan self-efficacy dalam mengatur work/family conflict pada ibu yang bekerja sebagai perawat di rumah sakit X</w:t>
      </w:r>
      <w:r w:rsidRPr="00ED35E0">
        <w:rPr>
          <w:rFonts w:cs="Times New Roman"/>
          <w:noProof/>
          <w:szCs w:val="24"/>
        </w:rPr>
        <w:t>. Universitas Padjadjaran.</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Imelda, J. (2013). Perbedaan subjective well being ibu ditinjau dari status bekerja ibu. </w:t>
      </w:r>
      <w:r w:rsidRPr="00ED35E0">
        <w:rPr>
          <w:rFonts w:cs="Times New Roman"/>
          <w:i/>
          <w:iCs/>
          <w:noProof/>
          <w:szCs w:val="24"/>
        </w:rPr>
        <w:t>Jurnal Ilmiah Mahasiswa Universitas Surabaya</w:t>
      </w:r>
      <w:r w:rsidRPr="00ED35E0">
        <w:rPr>
          <w:rFonts w:cs="Times New Roman"/>
          <w:noProof/>
          <w:szCs w:val="24"/>
        </w:rPr>
        <w:t xml:space="preserve">, </w:t>
      </w:r>
      <w:r w:rsidRPr="00ED35E0">
        <w:rPr>
          <w:rFonts w:cs="Times New Roman"/>
          <w:i/>
          <w:iCs/>
          <w:noProof/>
          <w:szCs w:val="24"/>
        </w:rPr>
        <w:t>2</w:t>
      </w:r>
      <w:r w:rsidRPr="00ED35E0">
        <w:rPr>
          <w:rFonts w:cs="Times New Roman"/>
          <w:noProof/>
          <w:szCs w:val="24"/>
        </w:rPr>
        <w:t>(1), 1–16.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Karademas, E. . (2006). Self-efficacy, social support and well-being: The mediating role of optimism. </w:t>
      </w:r>
      <w:r w:rsidRPr="00ED35E0">
        <w:rPr>
          <w:rFonts w:cs="Times New Roman"/>
          <w:i/>
          <w:iCs/>
          <w:noProof/>
          <w:szCs w:val="24"/>
        </w:rPr>
        <w:t>Personality and Individual Differences</w:t>
      </w:r>
      <w:r w:rsidRPr="00ED35E0">
        <w:rPr>
          <w:rFonts w:cs="Times New Roman"/>
          <w:noProof/>
          <w:szCs w:val="24"/>
        </w:rPr>
        <w:t xml:space="preserve">, </w:t>
      </w:r>
      <w:r w:rsidRPr="00ED35E0">
        <w:rPr>
          <w:rFonts w:cs="Times New Roman"/>
          <w:i/>
          <w:iCs/>
          <w:noProof/>
          <w:szCs w:val="24"/>
        </w:rPr>
        <w:t>40</w:t>
      </w:r>
      <w:r w:rsidRPr="00ED35E0">
        <w:rPr>
          <w:rFonts w:cs="Times New Roman"/>
          <w:noProof/>
          <w:szCs w:val="24"/>
        </w:rPr>
        <w:t>(6), 1281–1290. https://doi.org/https://dx.doi.org/10.1016/j.paid.2005.10.019</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Karademas, &amp; Evangelos. (2006). Self-efficacy , social support and well-being The mediating role of optimism. </w:t>
      </w:r>
      <w:r w:rsidRPr="00ED35E0">
        <w:rPr>
          <w:rFonts w:cs="Times New Roman"/>
          <w:i/>
          <w:iCs/>
          <w:noProof/>
          <w:szCs w:val="24"/>
        </w:rPr>
        <w:t>Personality and Individual Differences</w:t>
      </w:r>
      <w:r w:rsidRPr="00ED35E0">
        <w:rPr>
          <w:rFonts w:cs="Times New Roman"/>
          <w:noProof/>
          <w:szCs w:val="24"/>
        </w:rPr>
        <w:t xml:space="preserve">, </w:t>
      </w:r>
      <w:r w:rsidRPr="00ED35E0">
        <w:rPr>
          <w:rFonts w:cs="Times New Roman"/>
          <w:i/>
          <w:iCs/>
          <w:noProof/>
          <w:szCs w:val="24"/>
        </w:rPr>
        <w:t>40</w:t>
      </w:r>
      <w:r w:rsidRPr="00ED35E0">
        <w:rPr>
          <w:rFonts w:cs="Times New Roman"/>
          <w:noProof/>
          <w:szCs w:val="24"/>
        </w:rPr>
        <w:t>(6), 1281–1290. https://doi.org/10.1016/j.paid.2005.10.019</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Maddux. (2012). </w:t>
      </w:r>
      <w:r w:rsidRPr="00ED35E0">
        <w:rPr>
          <w:rFonts w:cs="Times New Roman"/>
          <w:i/>
          <w:iCs/>
          <w:noProof/>
          <w:szCs w:val="24"/>
        </w:rPr>
        <w:t>Self-efficacy the power of believing you can</w:t>
      </w:r>
      <w:r w:rsidRPr="00ED35E0">
        <w:rPr>
          <w:rFonts w:cs="Times New Roman"/>
          <w:noProof/>
          <w:szCs w:val="24"/>
        </w:rPr>
        <w:t xml:space="preserve"> (2 Ed). Oxford University Press.</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Maddux. (2018). </w:t>
      </w:r>
      <w:r w:rsidRPr="00ED35E0">
        <w:rPr>
          <w:rFonts w:cs="Times New Roman"/>
          <w:i/>
          <w:iCs/>
          <w:noProof/>
          <w:szCs w:val="24"/>
        </w:rPr>
        <w:t>Subjective well-being and life satisfaction</w:t>
      </w:r>
      <w:r w:rsidRPr="00ED35E0">
        <w:rPr>
          <w:rFonts w:cs="Times New Roman"/>
          <w:noProof/>
          <w:szCs w:val="24"/>
        </w:rPr>
        <w:t>. Routledge.</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Magaletta, P. R., &amp; Oliver, J. M. (1999). The hope construct, will, and ways: their relations with self-efficacy, optimism, and general well-being. </w:t>
      </w:r>
      <w:r w:rsidRPr="00ED35E0">
        <w:rPr>
          <w:rFonts w:cs="Times New Roman"/>
          <w:i/>
          <w:iCs/>
          <w:noProof/>
          <w:szCs w:val="24"/>
        </w:rPr>
        <w:t>Journal of Clinical Psychology</w:t>
      </w:r>
      <w:r w:rsidRPr="00ED35E0">
        <w:rPr>
          <w:rFonts w:cs="Times New Roman"/>
          <w:noProof/>
          <w:szCs w:val="24"/>
        </w:rPr>
        <w:t xml:space="preserve">, </w:t>
      </w:r>
      <w:r w:rsidRPr="00ED35E0">
        <w:rPr>
          <w:rFonts w:cs="Times New Roman"/>
          <w:i/>
          <w:iCs/>
          <w:noProof/>
          <w:szCs w:val="24"/>
        </w:rPr>
        <w:t>55</w:t>
      </w:r>
      <w:r w:rsidRPr="00ED35E0">
        <w:rPr>
          <w:rFonts w:cs="Times New Roman"/>
          <w:noProof/>
          <w:szCs w:val="24"/>
        </w:rPr>
        <w:t>(5), 539–551.</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Magaletta, Philip R., &amp; J.M.Oliver. (1999). The hope construct, will, and ways: Their relations with self</w:t>
      </w:r>
      <w:r w:rsidRPr="00ED35E0">
        <w:rPr>
          <w:rFonts w:ascii="Cambria Math" w:hAnsi="Cambria Math" w:cs="Cambria Math"/>
          <w:noProof/>
          <w:szCs w:val="24"/>
        </w:rPr>
        <w:t>‐</w:t>
      </w:r>
      <w:r w:rsidRPr="00ED35E0">
        <w:rPr>
          <w:rFonts w:cs="Times New Roman"/>
          <w:noProof/>
          <w:szCs w:val="24"/>
        </w:rPr>
        <w:t>efficacy, optimism, and general well</w:t>
      </w:r>
      <w:r w:rsidRPr="00ED35E0">
        <w:rPr>
          <w:rFonts w:ascii="Cambria Math" w:hAnsi="Cambria Math" w:cs="Cambria Math"/>
          <w:noProof/>
          <w:szCs w:val="24"/>
        </w:rPr>
        <w:t>‐</w:t>
      </w:r>
      <w:r w:rsidRPr="00ED35E0">
        <w:rPr>
          <w:rFonts w:cs="Times New Roman"/>
          <w:noProof/>
          <w:szCs w:val="24"/>
        </w:rPr>
        <w:t xml:space="preserve">being. </w:t>
      </w:r>
      <w:r w:rsidRPr="00ED35E0">
        <w:rPr>
          <w:rFonts w:cs="Times New Roman"/>
          <w:i/>
          <w:iCs/>
          <w:noProof/>
          <w:szCs w:val="24"/>
        </w:rPr>
        <w:t>Journal of Clinical Psychology</w:t>
      </w:r>
      <w:r w:rsidRPr="00ED35E0">
        <w:rPr>
          <w:rFonts w:cs="Times New Roman"/>
          <w:noProof/>
          <w:szCs w:val="24"/>
        </w:rPr>
        <w:t xml:space="preserve">, </w:t>
      </w:r>
      <w:r w:rsidRPr="00ED35E0">
        <w:rPr>
          <w:rFonts w:cs="Times New Roman"/>
          <w:i/>
          <w:iCs/>
          <w:noProof/>
          <w:szCs w:val="24"/>
        </w:rPr>
        <w:t>55</w:t>
      </w:r>
      <w:r w:rsidRPr="00ED35E0">
        <w:rPr>
          <w:rFonts w:cs="Times New Roman"/>
          <w:noProof/>
          <w:szCs w:val="24"/>
        </w:rPr>
        <w:t>(5), 539–551.</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Maujean, A., &amp; Davis, P. (2013). The relationship between self-efficacy and well-being in stroke survivors. </w:t>
      </w:r>
      <w:r w:rsidRPr="00ED35E0">
        <w:rPr>
          <w:rFonts w:cs="Times New Roman"/>
          <w:i/>
          <w:iCs/>
          <w:noProof/>
          <w:szCs w:val="24"/>
        </w:rPr>
        <w:t>International Journal of Physical Medicine and Rehabilitation</w:t>
      </w:r>
      <w:r w:rsidRPr="00ED35E0">
        <w:rPr>
          <w:rFonts w:cs="Times New Roman"/>
          <w:noProof/>
          <w:szCs w:val="24"/>
        </w:rPr>
        <w:t xml:space="preserve">, </w:t>
      </w:r>
      <w:r w:rsidRPr="00ED35E0">
        <w:rPr>
          <w:rFonts w:cs="Times New Roman"/>
          <w:i/>
          <w:iCs/>
          <w:noProof/>
          <w:szCs w:val="24"/>
        </w:rPr>
        <w:t>1</w:t>
      </w:r>
      <w:r w:rsidRPr="00ED35E0">
        <w:rPr>
          <w:rFonts w:cs="Times New Roman"/>
          <w:noProof/>
          <w:szCs w:val="24"/>
        </w:rPr>
        <w:t>(7), 1–10.</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lastRenderedPageBreak/>
        <w:t xml:space="preserve">Merton, M. (2014). Parenting mumsnet. </w:t>
      </w:r>
      <w:r w:rsidRPr="00ED35E0">
        <w:rPr>
          <w:rFonts w:cs="Times New Roman"/>
          <w:i/>
          <w:iCs/>
          <w:noProof/>
          <w:szCs w:val="24"/>
        </w:rPr>
        <w:t>Mumsnet Merton</w:t>
      </w:r>
      <w:r w:rsidRPr="00ED35E0">
        <w:rPr>
          <w:rFonts w:cs="Times New Roman"/>
          <w:noProof/>
          <w:szCs w:val="24"/>
        </w:rPr>
        <w:t>. https://directories.merton.gov.uk/kb5/merton/directory/service.page?id=ezNH21rumzc&amp;familychannel=0</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Myers, D. G., &amp; Diener, E. (1995). Psychological Science. </w:t>
      </w:r>
      <w:r w:rsidRPr="00ED35E0">
        <w:rPr>
          <w:rFonts w:cs="Times New Roman"/>
          <w:i/>
          <w:iCs/>
          <w:noProof/>
          <w:szCs w:val="24"/>
        </w:rPr>
        <w:t>Frontier Issues in Economic</w:t>
      </w:r>
      <w:r w:rsidRPr="00ED35E0">
        <w:rPr>
          <w:rFonts w:cs="Times New Roman"/>
          <w:noProof/>
          <w:szCs w:val="24"/>
        </w:rPr>
        <w:t xml:space="preserve">, </w:t>
      </w:r>
      <w:r w:rsidRPr="00ED35E0">
        <w:rPr>
          <w:rFonts w:cs="Times New Roman"/>
          <w:i/>
          <w:iCs/>
          <w:noProof/>
          <w:szCs w:val="24"/>
        </w:rPr>
        <w:t>2</w:t>
      </w:r>
      <w:r w:rsidRPr="00ED35E0">
        <w:rPr>
          <w:rFonts w:cs="Times New Roman"/>
          <w:noProof/>
          <w:szCs w:val="24"/>
        </w:rPr>
        <w:t>(6), 10–19.</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Nurwati, N., &amp; Humaedi, S. (2016). 8 peran ibu yang bekerja dalam pemenuhan kebutuhan dasar anak. </w:t>
      </w:r>
      <w:r w:rsidRPr="00ED35E0">
        <w:rPr>
          <w:rFonts w:cs="Times New Roman"/>
          <w:i/>
          <w:iCs/>
          <w:noProof/>
          <w:szCs w:val="24"/>
        </w:rPr>
        <w:t>Jurnal Universitas Padjajaran: Prsding Penelitian &amp; Pengabdian Kepada Masyarakat</w:t>
      </w:r>
      <w:r w:rsidRPr="00ED35E0">
        <w:rPr>
          <w:rFonts w:cs="Times New Roman"/>
          <w:noProof/>
          <w:szCs w:val="24"/>
        </w:rPr>
        <w:t xml:space="preserve">, </w:t>
      </w:r>
      <w:r w:rsidRPr="00ED35E0">
        <w:rPr>
          <w:rFonts w:cs="Times New Roman"/>
          <w:i/>
          <w:iCs/>
          <w:noProof/>
          <w:szCs w:val="24"/>
        </w:rPr>
        <w:t>3</w:t>
      </w:r>
      <w:r w:rsidRPr="00ED35E0">
        <w:rPr>
          <w:rFonts w:cs="Times New Roman"/>
          <w:noProof/>
          <w:szCs w:val="24"/>
        </w:rPr>
        <w:t>(1), 1–154.</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Oktaviana, R. (2015). Hubungan antara subjective well-being dengan self management pada ibu bekerja di rumah sakit muhammadiah Palembang. </w:t>
      </w:r>
      <w:r w:rsidRPr="00ED35E0">
        <w:rPr>
          <w:rFonts w:cs="Times New Roman"/>
          <w:i/>
          <w:iCs/>
          <w:noProof/>
          <w:szCs w:val="24"/>
        </w:rPr>
        <w:t>Jurnal Ilmiah Psychie</w:t>
      </w:r>
      <w:r w:rsidRPr="00ED35E0">
        <w:rPr>
          <w:rFonts w:cs="Times New Roman"/>
          <w:noProof/>
          <w:szCs w:val="24"/>
        </w:rPr>
        <w:t xml:space="preserve">, </w:t>
      </w:r>
      <w:r w:rsidRPr="00ED35E0">
        <w:rPr>
          <w:rFonts w:cs="Times New Roman"/>
          <w:i/>
          <w:iCs/>
          <w:noProof/>
          <w:szCs w:val="24"/>
        </w:rPr>
        <w:t>9</w:t>
      </w:r>
      <w:r w:rsidRPr="00ED35E0">
        <w:rPr>
          <w:rFonts w:cs="Times New Roman"/>
          <w:noProof/>
          <w:szCs w:val="24"/>
        </w:rPr>
        <w:t>(2), 107–116.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Pramudita, R. (2015). </w:t>
      </w:r>
      <w:r w:rsidRPr="00ED35E0">
        <w:rPr>
          <w:rFonts w:cs="Times New Roman"/>
          <w:i/>
          <w:iCs/>
          <w:noProof/>
          <w:szCs w:val="24"/>
        </w:rPr>
        <w:t>Hubungan antara Self-Efficacy dengan Subjective Well-Being pada Siswa SMA Negeri 1 Belitang</w:t>
      </w:r>
      <w:r w:rsidRPr="00ED35E0">
        <w:rPr>
          <w:rFonts w:cs="Times New Roman"/>
          <w:noProof/>
          <w:szCs w:val="24"/>
        </w:rPr>
        <w:t>. 978–979.</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Rachmah, N. V. (2017). Hubungan antara self-efficacy dengan subjective well-being pada istri yang menjalani pernikahan jarak jauh [Universitas Muhammadiyah Malang]. In </w:t>
      </w:r>
      <w:r w:rsidRPr="00ED35E0">
        <w:rPr>
          <w:rFonts w:cs="Times New Roman"/>
          <w:i/>
          <w:iCs/>
          <w:noProof/>
          <w:szCs w:val="24"/>
        </w:rPr>
        <w:t>Jurnal Fakultas Psikologi Universitas Muhammadiyah Malang</w:t>
      </w:r>
      <w:r w:rsidRPr="00ED35E0">
        <w:rPr>
          <w:rFonts w:cs="Times New Roman"/>
          <w:noProof/>
          <w:szCs w:val="24"/>
        </w:rPr>
        <w:t>. http://eprints.umm.ac.id/44066/</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Robbins, P. Stepen, T. A. J. (2002). </w:t>
      </w:r>
      <w:r w:rsidRPr="00ED35E0">
        <w:rPr>
          <w:rFonts w:cs="Times New Roman"/>
          <w:i/>
          <w:iCs/>
          <w:noProof/>
          <w:szCs w:val="24"/>
        </w:rPr>
        <w:t>Prilaku organisasi (Organizational behavior)</w:t>
      </w:r>
      <w:r w:rsidRPr="00ED35E0">
        <w:rPr>
          <w:rFonts w:cs="Times New Roman"/>
          <w:noProof/>
          <w:szCs w:val="24"/>
        </w:rPr>
        <w:t xml:space="preserve"> (edisi 12,). Salemba Empat.</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Santos, M. C. J., Magramo Jr, C. S., Oguan Jr, F., &amp; Junnile, P. J. N. (2014). Establishing the relationship between general self-efficacy and subjective well-being among college students. </w:t>
      </w:r>
      <w:r w:rsidRPr="00ED35E0">
        <w:rPr>
          <w:rFonts w:cs="Times New Roman"/>
          <w:i/>
          <w:iCs/>
          <w:noProof/>
          <w:szCs w:val="24"/>
        </w:rPr>
        <w:t>Asian Journal of Management Sciences &amp; Education</w:t>
      </w:r>
      <w:r w:rsidRPr="00ED35E0">
        <w:rPr>
          <w:rFonts w:cs="Times New Roman"/>
          <w:noProof/>
          <w:szCs w:val="24"/>
        </w:rPr>
        <w:t xml:space="preserve">, </w:t>
      </w:r>
      <w:r w:rsidRPr="00ED35E0">
        <w:rPr>
          <w:rFonts w:cs="Times New Roman"/>
          <w:i/>
          <w:iCs/>
          <w:noProof/>
          <w:szCs w:val="24"/>
        </w:rPr>
        <w:t>3</w:t>
      </w:r>
      <w:r w:rsidRPr="00ED35E0">
        <w:rPr>
          <w:rFonts w:cs="Times New Roman"/>
          <w:noProof/>
          <w:szCs w:val="24"/>
        </w:rPr>
        <w:t>(1), 1–12.</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Santrock, J. W. (2002). </w:t>
      </w:r>
      <w:r w:rsidRPr="00ED35E0">
        <w:rPr>
          <w:rFonts w:cs="Times New Roman"/>
          <w:i/>
          <w:iCs/>
          <w:noProof/>
          <w:szCs w:val="24"/>
        </w:rPr>
        <w:t>Life span development</w:t>
      </w:r>
      <w:r w:rsidRPr="00ED35E0">
        <w:rPr>
          <w:rFonts w:cs="Times New Roman"/>
          <w:noProof/>
          <w:szCs w:val="24"/>
        </w:rPr>
        <w:t>. Erlangga.</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Sapariyah, R. A. (2011). Pengaruh self esteem, self efficacy dan locus of control terhadap kinerja karyawan dalam perspektif balance scorecard pada perum pegadaian Boyolali. </w:t>
      </w:r>
      <w:r w:rsidRPr="00ED35E0">
        <w:rPr>
          <w:rFonts w:cs="Times New Roman"/>
          <w:i/>
          <w:iCs/>
          <w:noProof/>
          <w:szCs w:val="24"/>
        </w:rPr>
        <w:t>STIE AUB</w:t>
      </w:r>
      <w:r w:rsidRPr="00ED35E0">
        <w:rPr>
          <w:rFonts w:cs="Times New Roman"/>
          <w:noProof/>
          <w:szCs w:val="24"/>
        </w:rPr>
        <w:t xml:space="preserve">, </w:t>
      </w:r>
      <w:r w:rsidRPr="00ED35E0">
        <w:rPr>
          <w:rFonts w:cs="Times New Roman"/>
          <w:i/>
          <w:iCs/>
          <w:noProof/>
          <w:szCs w:val="24"/>
        </w:rPr>
        <w:t>19</w:t>
      </w:r>
      <w:r w:rsidRPr="00ED35E0">
        <w:rPr>
          <w:rFonts w:cs="Times New Roman"/>
          <w:noProof/>
          <w:szCs w:val="24"/>
        </w:rPr>
        <w:t>(18).</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Snyder, C.R., &amp; Lopez, S. (2002). </w:t>
      </w:r>
      <w:r w:rsidRPr="00ED35E0">
        <w:rPr>
          <w:rFonts w:cs="Times New Roman"/>
          <w:i/>
          <w:iCs/>
          <w:noProof/>
          <w:szCs w:val="24"/>
        </w:rPr>
        <w:t>Handbook of positive psychology</w:t>
      </w:r>
      <w:r w:rsidRPr="00ED35E0">
        <w:rPr>
          <w:rFonts w:cs="Times New Roman"/>
          <w:noProof/>
          <w:szCs w:val="24"/>
        </w:rPr>
        <w:t>. Oxford University Press.</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Sugiyono. (2013). </w:t>
      </w:r>
      <w:r w:rsidRPr="00ED35E0">
        <w:rPr>
          <w:rFonts w:cs="Times New Roman"/>
          <w:i/>
          <w:iCs/>
          <w:noProof/>
          <w:szCs w:val="24"/>
        </w:rPr>
        <w:t>Metode penelitian kuantitatif, kualitatif, dan r &amp; d</w:t>
      </w:r>
      <w:r w:rsidRPr="00ED35E0">
        <w:rPr>
          <w:rFonts w:cs="Times New Roman"/>
          <w:noProof/>
          <w:szCs w:val="24"/>
        </w:rPr>
        <w:t>. Alfabeta.</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Suryakusuma, J. (2011). </w:t>
      </w:r>
      <w:r w:rsidRPr="00ED35E0">
        <w:rPr>
          <w:rFonts w:cs="Times New Roman"/>
          <w:i/>
          <w:iCs/>
          <w:noProof/>
          <w:szCs w:val="24"/>
        </w:rPr>
        <w:t>Ibuisme negara kontruksi sosial keperempuanan orde baru</w:t>
      </w:r>
      <w:r w:rsidRPr="00ED35E0">
        <w:rPr>
          <w:rFonts w:cs="Times New Roman"/>
          <w:noProof/>
          <w:szCs w:val="24"/>
        </w:rPr>
        <w:t xml:space="preserve"> (Dwi Bahasa). Komunitas Bambu.</w:t>
      </w:r>
    </w:p>
    <w:p w:rsidR="00CA3E5E" w:rsidRPr="00ED35E0" w:rsidRDefault="00CA3E5E" w:rsidP="00ED35E0">
      <w:pPr>
        <w:widowControl w:val="0"/>
        <w:autoSpaceDE w:val="0"/>
        <w:autoSpaceDN w:val="0"/>
        <w:adjustRightInd w:val="0"/>
        <w:spacing w:line="240" w:lineRule="auto"/>
        <w:ind w:left="480" w:hanging="480"/>
        <w:jc w:val="both"/>
        <w:rPr>
          <w:rFonts w:cs="Times New Roman"/>
          <w:noProof/>
          <w:szCs w:val="24"/>
        </w:rPr>
      </w:pPr>
      <w:r w:rsidRPr="00ED35E0">
        <w:rPr>
          <w:rFonts w:cs="Times New Roman"/>
          <w:noProof/>
          <w:szCs w:val="24"/>
        </w:rPr>
        <w:t xml:space="preserve">Tanurezal, N., &amp; Tumanggor, R. O. (2020). Hubungan efikasi diri dengan keterikatan kerja pada guru kelas di sekolah inklusi di Jakarta. </w:t>
      </w:r>
      <w:r w:rsidRPr="00ED35E0">
        <w:rPr>
          <w:rFonts w:cs="Times New Roman"/>
          <w:i/>
          <w:iCs/>
          <w:noProof/>
          <w:szCs w:val="24"/>
        </w:rPr>
        <w:t>Jurnal Muara Ilmu Sosial, Humaniora, Dan Seni</w:t>
      </w:r>
      <w:r w:rsidRPr="00ED35E0">
        <w:rPr>
          <w:rFonts w:cs="Times New Roman"/>
          <w:noProof/>
          <w:szCs w:val="24"/>
        </w:rPr>
        <w:t xml:space="preserve">, </w:t>
      </w:r>
      <w:r w:rsidRPr="00ED35E0">
        <w:rPr>
          <w:rFonts w:cs="Times New Roman"/>
          <w:i/>
          <w:iCs/>
          <w:noProof/>
          <w:szCs w:val="24"/>
        </w:rPr>
        <w:t>4</w:t>
      </w:r>
      <w:r w:rsidRPr="00ED35E0">
        <w:rPr>
          <w:rFonts w:cs="Times New Roman"/>
          <w:noProof/>
          <w:szCs w:val="24"/>
        </w:rPr>
        <w:t>(2).</w:t>
      </w:r>
    </w:p>
    <w:p w:rsidR="00CA3E5E" w:rsidRPr="00CA3E5E" w:rsidRDefault="00CA3E5E" w:rsidP="00ED35E0">
      <w:pPr>
        <w:widowControl w:val="0"/>
        <w:autoSpaceDE w:val="0"/>
        <w:autoSpaceDN w:val="0"/>
        <w:adjustRightInd w:val="0"/>
        <w:spacing w:line="240" w:lineRule="auto"/>
        <w:ind w:left="480" w:hanging="480"/>
        <w:jc w:val="both"/>
        <w:rPr>
          <w:rFonts w:cs="Times New Roman"/>
          <w:noProof/>
        </w:rPr>
      </w:pPr>
      <w:r w:rsidRPr="00ED35E0">
        <w:rPr>
          <w:rFonts w:cs="Times New Roman"/>
          <w:noProof/>
          <w:szCs w:val="24"/>
        </w:rPr>
        <w:t xml:space="preserve">Vecchio, G. M., Gerbino, M., Pastorelli, C., Del Bove, G., &amp; Caprara, G. V. </w:t>
      </w:r>
      <w:r w:rsidRPr="00ED35E0">
        <w:rPr>
          <w:rFonts w:cs="Times New Roman"/>
          <w:noProof/>
          <w:szCs w:val="24"/>
        </w:rPr>
        <w:lastRenderedPageBreak/>
        <w:t xml:space="preserve">(2007). Multi-faceted self-efficacy beliefs as predictors of life satisfaction in late adolescence. </w:t>
      </w:r>
      <w:r w:rsidRPr="00ED35E0">
        <w:rPr>
          <w:rFonts w:cs="Times New Roman"/>
          <w:i/>
          <w:iCs/>
          <w:noProof/>
          <w:szCs w:val="24"/>
        </w:rPr>
        <w:t>Personality and Individual Differences</w:t>
      </w:r>
      <w:r w:rsidRPr="00ED35E0">
        <w:rPr>
          <w:rFonts w:cs="Times New Roman"/>
          <w:noProof/>
          <w:szCs w:val="24"/>
        </w:rPr>
        <w:t xml:space="preserve">, </w:t>
      </w:r>
      <w:r w:rsidRPr="00ED35E0">
        <w:rPr>
          <w:rFonts w:cs="Times New Roman"/>
          <w:i/>
          <w:iCs/>
          <w:noProof/>
          <w:szCs w:val="24"/>
        </w:rPr>
        <w:t>43</w:t>
      </w:r>
      <w:r w:rsidRPr="00ED35E0">
        <w:rPr>
          <w:rFonts w:cs="Times New Roman"/>
          <w:noProof/>
          <w:szCs w:val="24"/>
        </w:rPr>
        <w:t>(7), 1807–1818.</w:t>
      </w:r>
    </w:p>
    <w:p w:rsidR="002C3B58" w:rsidRDefault="00CA3E5E" w:rsidP="00211DDE">
      <w:pPr>
        <w:jc w:val="both"/>
      </w:pPr>
      <w:r>
        <w:fldChar w:fldCharType="end"/>
      </w:r>
    </w:p>
    <w:sectPr w:rsidR="002C3B58" w:rsidSect="00BE48F8">
      <w:headerReference w:type="even" r:id="rId11"/>
      <w:headerReference w:type="default" r:id="rId12"/>
      <w:head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D4" w:rsidRDefault="00117FD4" w:rsidP="00A6103B">
      <w:pPr>
        <w:spacing w:after="0" w:line="240" w:lineRule="auto"/>
      </w:pPr>
      <w:r>
        <w:separator/>
      </w:r>
    </w:p>
  </w:endnote>
  <w:endnote w:type="continuationSeparator" w:id="0">
    <w:p w:rsidR="00117FD4" w:rsidRDefault="00117FD4" w:rsidP="00A6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D4" w:rsidRDefault="00117FD4" w:rsidP="00A6103B">
      <w:pPr>
        <w:spacing w:after="0" w:line="240" w:lineRule="auto"/>
      </w:pPr>
      <w:r>
        <w:separator/>
      </w:r>
    </w:p>
  </w:footnote>
  <w:footnote w:type="continuationSeparator" w:id="0">
    <w:p w:rsidR="00117FD4" w:rsidRDefault="00117FD4" w:rsidP="00A61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47836"/>
      <w:docPartObj>
        <w:docPartGallery w:val="Page Numbers (Top of Page)"/>
        <w:docPartUnique/>
      </w:docPartObj>
    </w:sdtPr>
    <w:sdtEndPr>
      <w:rPr>
        <w:noProof/>
      </w:rPr>
    </w:sdtEndPr>
    <w:sdtContent>
      <w:p w:rsidR="00BE48F8" w:rsidRDefault="00BE48F8">
        <w:pPr>
          <w:pStyle w:val="Header"/>
          <w:jc w:val="right"/>
        </w:pPr>
        <w:r>
          <w:fldChar w:fldCharType="begin"/>
        </w:r>
        <w:r>
          <w:instrText xml:space="preserve"> PAGE   \* MERGEFORMAT </w:instrText>
        </w:r>
        <w:r>
          <w:fldChar w:fldCharType="separate"/>
        </w:r>
        <w:r w:rsidR="00C1496B">
          <w:rPr>
            <w:noProof/>
          </w:rPr>
          <w:t>i</w:t>
        </w:r>
        <w:r>
          <w:rPr>
            <w:noProof/>
          </w:rPr>
          <w:fldChar w:fldCharType="end"/>
        </w:r>
      </w:p>
    </w:sdtContent>
  </w:sdt>
  <w:p w:rsidR="00BE48F8" w:rsidRDefault="00BE4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95" w:rsidRDefault="00117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62778"/>
      <w:docPartObj>
        <w:docPartGallery w:val="Page Numbers (Top of Page)"/>
        <w:docPartUnique/>
      </w:docPartObj>
    </w:sdtPr>
    <w:sdtEndPr>
      <w:rPr>
        <w:noProof/>
      </w:rPr>
    </w:sdtEndPr>
    <w:sdtContent>
      <w:p w:rsidR="00CB2C95" w:rsidRDefault="002E64C7">
        <w:pPr>
          <w:pStyle w:val="Header"/>
          <w:jc w:val="right"/>
        </w:pPr>
        <w:r>
          <w:fldChar w:fldCharType="begin"/>
        </w:r>
        <w:r>
          <w:instrText xml:space="preserve"> PAGE   \* MERGEFORMAT </w:instrText>
        </w:r>
        <w:r>
          <w:fldChar w:fldCharType="separate"/>
        </w:r>
        <w:r w:rsidR="00C1496B">
          <w:rPr>
            <w:noProof/>
          </w:rPr>
          <w:t>2</w:t>
        </w:r>
        <w:r>
          <w:rPr>
            <w:noProof/>
          </w:rPr>
          <w:fldChar w:fldCharType="end"/>
        </w:r>
      </w:p>
    </w:sdtContent>
  </w:sdt>
  <w:p w:rsidR="00CB2C95" w:rsidRDefault="00117F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95" w:rsidRDefault="00117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62EAE"/>
    <w:multiLevelType w:val="hybridMultilevel"/>
    <w:tmpl w:val="E744A71C"/>
    <w:lvl w:ilvl="0" w:tplc="7C7C3EFA">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24809"/>
    <w:multiLevelType w:val="hybridMultilevel"/>
    <w:tmpl w:val="C23CF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56"/>
    <w:rsid w:val="000529DA"/>
    <w:rsid w:val="000C3497"/>
    <w:rsid w:val="00117FD4"/>
    <w:rsid w:val="001651DE"/>
    <w:rsid w:val="00211DDE"/>
    <w:rsid w:val="002C3B58"/>
    <w:rsid w:val="002E64C7"/>
    <w:rsid w:val="00401EC1"/>
    <w:rsid w:val="006C14DE"/>
    <w:rsid w:val="007B5060"/>
    <w:rsid w:val="00883091"/>
    <w:rsid w:val="00941CE2"/>
    <w:rsid w:val="00962A54"/>
    <w:rsid w:val="00967263"/>
    <w:rsid w:val="00987222"/>
    <w:rsid w:val="00A6103B"/>
    <w:rsid w:val="00BB1E20"/>
    <w:rsid w:val="00BE48F8"/>
    <w:rsid w:val="00C1496B"/>
    <w:rsid w:val="00C50856"/>
    <w:rsid w:val="00C8453F"/>
    <w:rsid w:val="00CA3E5E"/>
    <w:rsid w:val="00E61080"/>
    <w:rsid w:val="00ED35E0"/>
    <w:rsid w:val="00EE1E11"/>
    <w:rsid w:val="00F10F34"/>
    <w:rsid w:val="00FB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56"/>
    <w:rPr>
      <w:rFonts w:ascii="Times New Roman" w:hAnsi="Times New Roman"/>
      <w:sz w:val="24"/>
    </w:rPr>
  </w:style>
  <w:style w:type="paragraph" w:styleId="Heading1">
    <w:name w:val="heading 1"/>
    <w:basedOn w:val="Normal"/>
    <w:next w:val="Normal"/>
    <w:link w:val="Heading1Char"/>
    <w:uiPriority w:val="9"/>
    <w:qFormat/>
    <w:rsid w:val="00F10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0856"/>
    <w:rPr>
      <w:rFonts w:ascii="Courier New" w:eastAsia="Times New Roman" w:hAnsi="Courier New" w:cs="Courier New"/>
      <w:sz w:val="20"/>
      <w:szCs w:val="20"/>
    </w:rPr>
  </w:style>
  <w:style w:type="character" w:customStyle="1" w:styleId="y2iqfc">
    <w:name w:val="y2iqfc"/>
    <w:basedOn w:val="DefaultParagraphFont"/>
    <w:rsid w:val="00C50856"/>
  </w:style>
  <w:style w:type="character" w:styleId="Hyperlink">
    <w:name w:val="Hyperlink"/>
    <w:basedOn w:val="DefaultParagraphFont"/>
    <w:uiPriority w:val="99"/>
    <w:unhideWhenUsed/>
    <w:rsid w:val="00C50856"/>
    <w:rPr>
      <w:color w:val="0000FF" w:themeColor="hyperlink"/>
      <w:u w:val="single"/>
    </w:rPr>
  </w:style>
  <w:style w:type="character" w:customStyle="1" w:styleId="fontstyle01">
    <w:name w:val="fontstyle01"/>
    <w:basedOn w:val="DefaultParagraphFont"/>
    <w:rsid w:val="00C5085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C50856"/>
    <w:rPr>
      <w:rFonts w:ascii="Times New Roman" w:hAnsi="Times New Roman" w:cs="Times New Roman" w:hint="default"/>
      <w:b w:val="0"/>
      <w:bCs w:val="0"/>
      <w:i/>
      <w:iCs/>
      <w:color w:val="000000"/>
      <w:sz w:val="24"/>
      <w:szCs w:val="24"/>
    </w:rPr>
  </w:style>
  <w:style w:type="paragraph" w:styleId="ListParagraph">
    <w:name w:val="List Paragraph"/>
    <w:aliases w:val="Body of text,subbab,List Paragraph1,Body of text+1,Body of text+2,Body of text+3,List Paragraph11"/>
    <w:basedOn w:val="Normal"/>
    <w:link w:val="ListParagraphChar"/>
    <w:uiPriority w:val="34"/>
    <w:qFormat/>
    <w:rsid w:val="00883091"/>
    <w:pPr>
      <w:ind w:left="720"/>
      <w:contextualSpacing/>
    </w:pPr>
  </w:style>
  <w:style w:type="character" w:customStyle="1" w:styleId="Heading1Char">
    <w:name w:val="Heading 1 Char"/>
    <w:basedOn w:val="DefaultParagraphFont"/>
    <w:link w:val="Heading1"/>
    <w:uiPriority w:val="9"/>
    <w:rsid w:val="00F10F3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10F3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subbab Char,List Paragraph1 Char,Body of text+1 Char,Body of text+2 Char,Body of text+3 Char,List Paragraph11 Char"/>
    <w:link w:val="ListParagraph"/>
    <w:uiPriority w:val="34"/>
    <w:qFormat/>
    <w:locked/>
    <w:rsid w:val="00962A54"/>
    <w:rPr>
      <w:rFonts w:ascii="Times New Roman" w:hAnsi="Times New Roman"/>
      <w:sz w:val="24"/>
    </w:rPr>
  </w:style>
  <w:style w:type="character" w:styleId="CommentReference">
    <w:name w:val="annotation reference"/>
    <w:basedOn w:val="DefaultParagraphFont"/>
    <w:uiPriority w:val="99"/>
    <w:unhideWhenUsed/>
    <w:qFormat/>
    <w:rsid w:val="00401EC1"/>
    <w:rPr>
      <w:sz w:val="16"/>
      <w:szCs w:val="16"/>
    </w:rPr>
  </w:style>
  <w:style w:type="paragraph" w:styleId="CommentText">
    <w:name w:val="annotation text"/>
    <w:basedOn w:val="Normal"/>
    <w:link w:val="CommentTextChar"/>
    <w:uiPriority w:val="99"/>
    <w:unhideWhenUsed/>
    <w:qFormat/>
    <w:rsid w:val="00401EC1"/>
    <w:pPr>
      <w:spacing w:line="240" w:lineRule="auto"/>
    </w:pPr>
    <w:rPr>
      <w:sz w:val="20"/>
      <w:szCs w:val="20"/>
    </w:rPr>
  </w:style>
  <w:style w:type="character" w:customStyle="1" w:styleId="CommentTextChar">
    <w:name w:val="Comment Text Char"/>
    <w:basedOn w:val="DefaultParagraphFont"/>
    <w:link w:val="CommentText"/>
    <w:uiPriority w:val="99"/>
    <w:rsid w:val="00401EC1"/>
    <w:rPr>
      <w:rFonts w:ascii="Times New Roman" w:hAnsi="Times New Roman"/>
      <w:sz w:val="20"/>
      <w:szCs w:val="20"/>
    </w:rPr>
  </w:style>
  <w:style w:type="paragraph" w:styleId="BalloonText">
    <w:name w:val="Balloon Text"/>
    <w:basedOn w:val="Normal"/>
    <w:link w:val="BalloonTextChar"/>
    <w:uiPriority w:val="99"/>
    <w:semiHidden/>
    <w:unhideWhenUsed/>
    <w:rsid w:val="00401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C1"/>
    <w:rPr>
      <w:rFonts w:ascii="Tahoma" w:hAnsi="Tahoma" w:cs="Tahoma"/>
      <w:sz w:val="16"/>
      <w:szCs w:val="16"/>
    </w:rPr>
  </w:style>
  <w:style w:type="paragraph" w:styleId="Header">
    <w:name w:val="header"/>
    <w:basedOn w:val="Normal"/>
    <w:link w:val="HeaderChar"/>
    <w:uiPriority w:val="99"/>
    <w:unhideWhenUsed/>
    <w:rsid w:val="00BE48F8"/>
    <w:pPr>
      <w:tabs>
        <w:tab w:val="center" w:pos="4680"/>
        <w:tab w:val="right" w:pos="9360"/>
      </w:tabs>
      <w:spacing w:after="0" w:line="240" w:lineRule="auto"/>
    </w:pPr>
    <w:rPr>
      <w:rFonts w:eastAsia="Times New Roman" w:cs="Times New Roman"/>
      <w:szCs w:val="24"/>
      <w:lang w:eastAsia="id-ID"/>
    </w:rPr>
  </w:style>
  <w:style w:type="character" w:customStyle="1" w:styleId="HeaderChar">
    <w:name w:val="Header Char"/>
    <w:basedOn w:val="DefaultParagraphFont"/>
    <w:link w:val="Header"/>
    <w:uiPriority w:val="99"/>
    <w:rsid w:val="00BE48F8"/>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A6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03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56"/>
    <w:rPr>
      <w:rFonts w:ascii="Times New Roman" w:hAnsi="Times New Roman"/>
      <w:sz w:val="24"/>
    </w:rPr>
  </w:style>
  <w:style w:type="paragraph" w:styleId="Heading1">
    <w:name w:val="heading 1"/>
    <w:basedOn w:val="Normal"/>
    <w:next w:val="Normal"/>
    <w:link w:val="Heading1Char"/>
    <w:uiPriority w:val="9"/>
    <w:qFormat/>
    <w:rsid w:val="00F10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0856"/>
    <w:rPr>
      <w:rFonts w:ascii="Courier New" w:eastAsia="Times New Roman" w:hAnsi="Courier New" w:cs="Courier New"/>
      <w:sz w:val="20"/>
      <w:szCs w:val="20"/>
    </w:rPr>
  </w:style>
  <w:style w:type="character" w:customStyle="1" w:styleId="y2iqfc">
    <w:name w:val="y2iqfc"/>
    <w:basedOn w:val="DefaultParagraphFont"/>
    <w:rsid w:val="00C50856"/>
  </w:style>
  <w:style w:type="character" w:styleId="Hyperlink">
    <w:name w:val="Hyperlink"/>
    <w:basedOn w:val="DefaultParagraphFont"/>
    <w:uiPriority w:val="99"/>
    <w:unhideWhenUsed/>
    <w:rsid w:val="00C50856"/>
    <w:rPr>
      <w:color w:val="0000FF" w:themeColor="hyperlink"/>
      <w:u w:val="single"/>
    </w:rPr>
  </w:style>
  <w:style w:type="character" w:customStyle="1" w:styleId="fontstyle01">
    <w:name w:val="fontstyle01"/>
    <w:basedOn w:val="DefaultParagraphFont"/>
    <w:rsid w:val="00C5085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C50856"/>
    <w:rPr>
      <w:rFonts w:ascii="Times New Roman" w:hAnsi="Times New Roman" w:cs="Times New Roman" w:hint="default"/>
      <w:b w:val="0"/>
      <w:bCs w:val="0"/>
      <w:i/>
      <w:iCs/>
      <w:color w:val="000000"/>
      <w:sz w:val="24"/>
      <w:szCs w:val="24"/>
    </w:rPr>
  </w:style>
  <w:style w:type="paragraph" w:styleId="ListParagraph">
    <w:name w:val="List Paragraph"/>
    <w:aliases w:val="Body of text,subbab,List Paragraph1,Body of text+1,Body of text+2,Body of text+3,List Paragraph11"/>
    <w:basedOn w:val="Normal"/>
    <w:link w:val="ListParagraphChar"/>
    <w:uiPriority w:val="34"/>
    <w:qFormat/>
    <w:rsid w:val="00883091"/>
    <w:pPr>
      <w:ind w:left="720"/>
      <w:contextualSpacing/>
    </w:pPr>
  </w:style>
  <w:style w:type="character" w:customStyle="1" w:styleId="Heading1Char">
    <w:name w:val="Heading 1 Char"/>
    <w:basedOn w:val="DefaultParagraphFont"/>
    <w:link w:val="Heading1"/>
    <w:uiPriority w:val="9"/>
    <w:rsid w:val="00F10F3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10F3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subbab Char,List Paragraph1 Char,Body of text+1 Char,Body of text+2 Char,Body of text+3 Char,List Paragraph11 Char"/>
    <w:link w:val="ListParagraph"/>
    <w:uiPriority w:val="34"/>
    <w:qFormat/>
    <w:locked/>
    <w:rsid w:val="00962A54"/>
    <w:rPr>
      <w:rFonts w:ascii="Times New Roman" w:hAnsi="Times New Roman"/>
      <w:sz w:val="24"/>
    </w:rPr>
  </w:style>
  <w:style w:type="character" w:styleId="CommentReference">
    <w:name w:val="annotation reference"/>
    <w:basedOn w:val="DefaultParagraphFont"/>
    <w:uiPriority w:val="99"/>
    <w:unhideWhenUsed/>
    <w:qFormat/>
    <w:rsid w:val="00401EC1"/>
    <w:rPr>
      <w:sz w:val="16"/>
      <w:szCs w:val="16"/>
    </w:rPr>
  </w:style>
  <w:style w:type="paragraph" w:styleId="CommentText">
    <w:name w:val="annotation text"/>
    <w:basedOn w:val="Normal"/>
    <w:link w:val="CommentTextChar"/>
    <w:uiPriority w:val="99"/>
    <w:unhideWhenUsed/>
    <w:qFormat/>
    <w:rsid w:val="00401EC1"/>
    <w:pPr>
      <w:spacing w:line="240" w:lineRule="auto"/>
    </w:pPr>
    <w:rPr>
      <w:sz w:val="20"/>
      <w:szCs w:val="20"/>
    </w:rPr>
  </w:style>
  <w:style w:type="character" w:customStyle="1" w:styleId="CommentTextChar">
    <w:name w:val="Comment Text Char"/>
    <w:basedOn w:val="DefaultParagraphFont"/>
    <w:link w:val="CommentText"/>
    <w:uiPriority w:val="99"/>
    <w:rsid w:val="00401EC1"/>
    <w:rPr>
      <w:rFonts w:ascii="Times New Roman" w:hAnsi="Times New Roman"/>
      <w:sz w:val="20"/>
      <w:szCs w:val="20"/>
    </w:rPr>
  </w:style>
  <w:style w:type="paragraph" w:styleId="BalloonText">
    <w:name w:val="Balloon Text"/>
    <w:basedOn w:val="Normal"/>
    <w:link w:val="BalloonTextChar"/>
    <w:uiPriority w:val="99"/>
    <w:semiHidden/>
    <w:unhideWhenUsed/>
    <w:rsid w:val="00401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C1"/>
    <w:rPr>
      <w:rFonts w:ascii="Tahoma" w:hAnsi="Tahoma" w:cs="Tahoma"/>
      <w:sz w:val="16"/>
      <w:szCs w:val="16"/>
    </w:rPr>
  </w:style>
  <w:style w:type="paragraph" w:styleId="Header">
    <w:name w:val="header"/>
    <w:basedOn w:val="Normal"/>
    <w:link w:val="HeaderChar"/>
    <w:uiPriority w:val="99"/>
    <w:unhideWhenUsed/>
    <w:rsid w:val="00BE48F8"/>
    <w:pPr>
      <w:tabs>
        <w:tab w:val="center" w:pos="4680"/>
        <w:tab w:val="right" w:pos="9360"/>
      </w:tabs>
      <w:spacing w:after="0" w:line="240" w:lineRule="auto"/>
    </w:pPr>
    <w:rPr>
      <w:rFonts w:eastAsia="Times New Roman" w:cs="Times New Roman"/>
      <w:szCs w:val="24"/>
      <w:lang w:eastAsia="id-ID"/>
    </w:rPr>
  </w:style>
  <w:style w:type="character" w:customStyle="1" w:styleId="HeaderChar">
    <w:name w:val="Header Char"/>
    <w:basedOn w:val="DefaultParagraphFont"/>
    <w:link w:val="Header"/>
    <w:uiPriority w:val="99"/>
    <w:rsid w:val="00BE48F8"/>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A6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03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8133">
      <w:bodyDiv w:val="1"/>
      <w:marLeft w:val="0"/>
      <w:marRight w:val="0"/>
      <w:marTop w:val="0"/>
      <w:marBottom w:val="0"/>
      <w:divBdr>
        <w:top w:val="none" w:sz="0" w:space="0" w:color="auto"/>
        <w:left w:val="none" w:sz="0" w:space="0" w:color="auto"/>
        <w:bottom w:val="none" w:sz="0" w:space="0" w:color="auto"/>
        <w:right w:val="none" w:sz="0" w:space="0" w:color="auto"/>
      </w:divBdr>
    </w:div>
    <w:div w:id="17112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milalil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29DC-3DCF-43EC-BF80-081F969E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16405</Words>
  <Characters>93509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nurmila_lila</dc:creator>
  <cp:lastModifiedBy>nurmila_lila</cp:lastModifiedBy>
  <cp:revision>2</cp:revision>
  <dcterms:created xsi:type="dcterms:W3CDTF">2021-10-26T15:44:00Z</dcterms:created>
  <dcterms:modified xsi:type="dcterms:W3CDTF">2021-10-26T15:44:00Z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2643413f-9f7e-3ceb-94d2-becbe7ac9623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