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1"/>
        <w:spacing w:line="360" w:lineRule="auto" w:before="216"/>
        <w:ind w:left="153" w:right="155"/>
        <w:jc w:val="center"/>
      </w:pPr>
      <w:r>
        <w:rPr/>
        <w:t>PENGARUH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KEUANGAN</w:t>
      </w:r>
      <w:r>
        <w:rPr>
          <w:spacing w:val="-2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NILAI PERUSAHAAN</w:t>
      </w:r>
      <w:r>
        <w:rPr>
          <w:spacing w:val="-3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PENGUNGKAPAN CORPORATE SOSIAL RESPONSIBILITY SEBAGAI</w:t>
      </w:r>
      <w:r>
        <w:rPr>
          <w:spacing w:val="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MODERASI</w:t>
      </w:r>
    </w:p>
    <w:p>
      <w:pPr>
        <w:spacing w:line="360" w:lineRule="auto" w:before="0"/>
        <w:ind w:left="153" w:right="155" w:firstLine="0"/>
        <w:jc w:val="center"/>
        <w:rPr>
          <w:b/>
          <w:sz w:val="24"/>
        </w:rPr>
      </w:pPr>
      <w:r>
        <w:rPr>
          <w:b/>
          <w:sz w:val="24"/>
        </w:rPr>
        <w:t>(Studi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Perusahaan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Manufaktur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Sektor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Makanan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Terdaftar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diBursa Efek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Indonesia 2016-2019)</w:t>
      </w:r>
    </w:p>
    <w:p>
      <w:pPr>
        <w:pStyle w:val="BodyText"/>
        <w:jc w:val="left"/>
        <w:rPr>
          <w:b/>
          <w:sz w:val="36"/>
        </w:rPr>
      </w:pPr>
    </w:p>
    <w:p>
      <w:pPr>
        <w:pStyle w:val="Heading1"/>
        <w:ind w:left="153" w:right="150"/>
        <w:jc w:val="center"/>
      </w:pPr>
      <w:r>
        <w:rPr/>
        <w:t>Nialiani</w:t>
      </w:r>
    </w:p>
    <w:p>
      <w:pPr>
        <w:pStyle w:val="BodyText"/>
        <w:spacing w:line="360" w:lineRule="auto" w:before="132"/>
        <w:ind w:left="2214" w:right="2217"/>
        <w:jc w:val="center"/>
      </w:pPr>
      <w:r>
        <w:rPr/>
        <w:t>Program Studi Akuntansi, Fakultas Ekonomi</w:t>
      </w:r>
      <w:r>
        <w:rPr>
          <w:spacing w:val="-57"/>
        </w:rPr>
        <w:t> </w:t>
      </w:r>
      <w:r>
        <w:rPr/>
        <w:t>Universitas</w:t>
      </w:r>
      <w:r>
        <w:rPr>
          <w:spacing w:val="15"/>
        </w:rPr>
        <w:t> </w:t>
      </w:r>
      <w:r>
        <w:rPr/>
        <w:t>Mercu</w:t>
      </w:r>
      <w:r>
        <w:rPr>
          <w:spacing w:val="15"/>
        </w:rPr>
        <w:t> </w:t>
      </w:r>
      <w:r>
        <w:rPr/>
        <w:t>Buana</w:t>
      </w:r>
      <w:r>
        <w:rPr>
          <w:spacing w:val="17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Email:</w:t>
      </w:r>
    </w:p>
    <w:p>
      <w:pPr>
        <w:pStyle w:val="BodyText"/>
        <w:spacing w:before="2"/>
        <w:ind w:left="153" w:right="153"/>
        <w:jc w:val="center"/>
      </w:pPr>
      <w:hyperlink r:id="rId5">
        <w:r>
          <w:rPr>
            <w:color w:val="0462C1"/>
            <w:u w:val="single" w:color="0462C1"/>
          </w:rPr>
          <w:t>nialianinia@gmail.com</w:t>
        </w:r>
      </w:hyperlink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0"/>
        </w:rPr>
      </w:pPr>
    </w:p>
    <w:p>
      <w:pPr>
        <w:pStyle w:val="Heading1"/>
        <w:spacing w:before="90"/>
        <w:ind w:left="153" w:right="150"/>
        <w:jc w:val="center"/>
      </w:pPr>
      <w:r>
        <w:rPr/>
        <w:t>ABSTRAK</w:t>
      </w:r>
    </w:p>
    <w:p>
      <w:pPr>
        <w:pStyle w:val="BodyText"/>
        <w:spacing w:line="360" w:lineRule="auto" w:before="132"/>
        <w:ind w:left="122" w:right="116" w:firstLine="719"/>
      </w:pPr>
      <w:r>
        <w:rPr/>
        <w:t>Penelitian ini menggunakan satu variabel independen (kinerja keuangan), satu</w:t>
      </w:r>
      <w:r>
        <w:rPr>
          <w:spacing w:val="1"/>
        </w:rPr>
        <w:t> </w:t>
      </w:r>
      <w:r>
        <w:rPr/>
        <w:t>variabel dependen (Nilai Perusahaan) dan satu variabel moderasi (</w:t>
      </w:r>
      <w:r>
        <w:rPr>
          <w:i/>
        </w:rPr>
        <w:t>Corporate Social</w:t>
      </w:r>
      <w:r>
        <w:rPr>
          <w:i/>
          <w:spacing w:val="1"/>
        </w:rPr>
        <w:t> </w:t>
      </w:r>
      <w:r>
        <w:rPr>
          <w:i/>
        </w:rPr>
        <w:t>Responsibility</w:t>
      </w:r>
      <w:r>
        <w:rPr/>
        <w:t>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terhadap nilai perusahaan, menguji pengaruh Corporate Social Responsibility dalam</w:t>
      </w:r>
      <w:r>
        <w:rPr>
          <w:spacing w:val="1"/>
        </w:rPr>
        <w:t> </w:t>
      </w:r>
      <w:r>
        <w:rPr/>
        <w:t>memoderasi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penelitian ini sebanyak 24 perusahaan manufaktur sub sektor makanan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menggunakan</w:t>
      </w:r>
      <w:r>
        <w:rPr>
          <w:spacing w:val="60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analisis. Pertama, analisis regresi linier sederhana. Kedua, Uji Interaksi atau Moderated</w:t>
      </w:r>
      <w:r>
        <w:rPr>
          <w:spacing w:val="1"/>
        </w:rPr>
        <w:t> </w:t>
      </w:r>
      <w:r>
        <w:rPr/>
        <w:t>Regression Analysis (MRA). Hasil pengujian hipotesis menunjukkan bahwa 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(CSR) mampu memoderasi pengaruh kinerja keuangan terhadap 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spacing w:before="232"/>
        <w:ind w:left="122" w:right="0" w:firstLine="0"/>
        <w:jc w:val="left"/>
        <w:rPr>
          <w:i/>
          <w:sz w:val="24"/>
        </w:rPr>
      </w:pPr>
      <w:r>
        <w:rPr>
          <w:b/>
          <w:sz w:val="24"/>
        </w:rPr>
        <w:t>Kata Kunci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45"/>
          <w:sz w:val="24"/>
        </w:rPr>
        <w:t> </w:t>
      </w:r>
      <w:r>
        <w:rPr>
          <w:sz w:val="24"/>
        </w:rPr>
        <w:t>Kinerja</w:t>
      </w:r>
      <w:r>
        <w:rPr>
          <w:spacing w:val="-4"/>
          <w:sz w:val="24"/>
        </w:rPr>
        <w:t> </w:t>
      </w:r>
      <w:r>
        <w:rPr>
          <w:sz w:val="24"/>
        </w:rPr>
        <w:t>Keuangan,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Perusahaan,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Responsibility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17"/>
        </w:rPr>
      </w:pPr>
    </w:p>
    <w:p>
      <w:pPr>
        <w:pStyle w:val="Heading1"/>
        <w:spacing w:before="90"/>
      </w:pPr>
      <w:r>
        <w:rPr/>
        <w:t>PENDAHULUAN</w:t>
      </w:r>
    </w:p>
    <w:p>
      <w:pPr>
        <w:pStyle w:val="BodyText"/>
        <w:spacing w:line="360" w:lineRule="auto" w:before="134"/>
        <w:ind w:left="122" w:right="116" w:firstLine="719"/>
      </w:pPr>
      <w:r>
        <w:rPr/>
        <w:t>Perusahaan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 bersifat tetap, terus menerus didirikan dan berkedudukan dalam wilayah</w:t>
      </w:r>
      <w:r>
        <w:rPr>
          <w:spacing w:val="1"/>
        </w:rPr>
        <w:t> </w:t>
      </w:r>
      <w:r>
        <w:rPr/>
        <w:t>neghara indonesia untuk tujuan memperoleh keuntungan atau laba. Dengan adanya laba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usahanya.</w:t>
      </w:r>
      <w:r>
        <w:rPr>
          <w:spacing w:val="60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sifatnya perusahaan harus ada yang menawarkan saham perusahaan (saham atas unjuk)</w:t>
      </w:r>
      <w:r>
        <w:rPr>
          <w:spacing w:val="1"/>
        </w:rPr>
        <w:t> </w:t>
      </w:r>
      <w:r>
        <w:rPr/>
        <w:t>yang bisa diperjual-belikan bebas kepada masyarakat umum melalui pasar modal (bursa</w:t>
      </w:r>
      <w:r>
        <w:rPr>
          <w:spacing w:val="1"/>
        </w:rPr>
        <w:t> </w:t>
      </w:r>
      <w:r>
        <w:rPr/>
        <w:t>efek) dikenal dengan nama perusahaan publik atau perusahaan terbuka (tbk). Jika ada</w:t>
      </w:r>
      <w:r>
        <w:rPr>
          <w:spacing w:val="1"/>
        </w:rPr>
        <w:t> </w:t>
      </w:r>
      <w:r>
        <w:rPr/>
        <w:t>perusahaan yang tidak menawarkan sahamnya</w:t>
      </w:r>
      <w:r>
        <w:rPr>
          <w:spacing w:val="1"/>
        </w:rPr>
        <w:t> </w:t>
      </w:r>
      <w:r>
        <w:rPr/>
        <w:t>(saham atas nama) kepada masyarakat</w:t>
      </w:r>
      <w:r>
        <w:rPr>
          <w:spacing w:val="1"/>
        </w:rPr>
        <w:t> </w:t>
      </w:r>
      <w:r>
        <w:rPr/>
        <w:t>umum</w:t>
      </w:r>
      <w:r>
        <w:rPr>
          <w:spacing w:val="-1"/>
        </w:rPr>
        <w:t> </w:t>
      </w:r>
      <w:r>
        <w:rPr/>
        <w:t>dikenal sebagai</w:t>
      </w:r>
      <w:r>
        <w:rPr>
          <w:spacing w:val="1"/>
        </w:rPr>
        <w:t> </w:t>
      </w:r>
      <w:r>
        <w:rPr/>
        <w:t>perusahaan tertutup.</w:t>
      </w:r>
    </w:p>
    <w:p>
      <w:pPr>
        <w:pStyle w:val="BodyText"/>
        <w:spacing w:line="360" w:lineRule="auto"/>
        <w:ind w:left="122" w:right="121" w:firstLine="719"/>
      </w:pPr>
      <w:r>
        <w:rPr/>
        <w:t>Informasi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 pekerjaan/kinerja perusahaan, untuk pihak eksternal laporan keuangan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sebagai</w:t>
      </w:r>
      <w:r>
        <w:rPr>
          <w:spacing w:val="60"/>
        </w:rPr>
        <w:t> </w:t>
      </w:r>
      <w:r>
        <w:rPr/>
        <w:t>pilihan</w:t>
      </w:r>
      <w:r>
        <w:rPr>
          <w:spacing w:val="1"/>
        </w:rPr>
        <w:t> </w:t>
      </w:r>
      <w:r>
        <w:rPr/>
        <w:t>investasi. Laporan keuangan adalah suatu informasi publik yang dapat digunakan para</w:t>
      </w:r>
      <w:r>
        <w:rPr>
          <w:spacing w:val="1"/>
        </w:rPr>
        <w:t> </w:t>
      </w:r>
      <w:r>
        <w:rPr/>
        <w:t>investor untuk mendekteksi dan merevisi harga saham, obligasi dan sekuritas lainnya.</w:t>
      </w:r>
      <w:r>
        <w:rPr>
          <w:spacing w:val="1"/>
        </w:rPr>
        <w:t> </w:t>
      </w:r>
      <w:r>
        <w:rPr/>
        <w:t>Jika pelaku pasar modal mengunakan laporan keuangan sebagai informasi yang relevan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investasinya,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dipublikasikan</w:t>
      </w:r>
      <w:r>
        <w:rPr>
          <w:spacing w:val="-1"/>
        </w:rPr>
        <w:t> </w:t>
      </w:r>
      <w:r>
        <w:rPr/>
        <w:t>mampu mempengaruhi dalam harga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360" w:lineRule="auto" w:before="1"/>
        <w:ind w:left="122" w:right="122" w:firstLine="719"/>
      </w:pPr>
      <w:r>
        <w:rPr/>
        <w:t>Lemahnya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Asia,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penelitiannya,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menunjukan bahwa variabel tata kelola perusahaan yang diterapkan dalam suatu negara</w:t>
      </w:r>
      <w:r>
        <w:rPr>
          <w:spacing w:val="1"/>
        </w:rPr>
        <w:t> </w:t>
      </w:r>
      <w:r>
        <w:rPr/>
        <w:t>lebih mampu menjelaskan luasnya depresiasi mata uang dan menurunnya kinerja pasar</w:t>
      </w:r>
      <w:r>
        <w:rPr>
          <w:spacing w:val="1"/>
        </w:rPr>
        <w:t> </w:t>
      </w:r>
      <w:r>
        <w:rPr/>
        <w:t>modal dinegara-negara berkembang. Ciri utama dari lemahnya tata kelola perusahaan</w:t>
      </w:r>
      <w:r>
        <w:rPr>
          <w:spacing w:val="1"/>
        </w:rPr>
        <w:t> </w:t>
      </w:r>
      <w:r>
        <w:rPr/>
        <w:t>adalah adanya tindakan mementingkan diri sendiri dipihak para manejer perusahaan.</w:t>
      </w:r>
      <w:r>
        <w:rPr>
          <w:spacing w:val="1"/>
        </w:rPr>
        <w:t> </w:t>
      </w:r>
      <w:r>
        <w:rPr/>
        <w:t>Jika para menejer perusahaan melakukan tindakan-tindakan yang mementingkan diri</w:t>
      </w:r>
      <w:r>
        <w:rPr>
          <w:spacing w:val="1"/>
        </w:rPr>
        <w:t> </w:t>
      </w:r>
      <w:r>
        <w:rPr/>
        <w:t>sendiri dengan mengabaikan kepentingan investor, maka akan menyebabkan jatuhnya</w:t>
      </w:r>
      <w:r>
        <w:rPr>
          <w:spacing w:val="1"/>
        </w:rPr>
        <w:t> </w:t>
      </w:r>
      <w:r>
        <w:rPr/>
        <w:t>harapan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investor</w:t>
      </w:r>
      <w:r>
        <w:rPr>
          <w:spacing w:val="-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atas</w:t>
      </w:r>
      <w:r>
        <w:rPr>
          <w:spacing w:val="-1"/>
        </w:rPr>
        <w:t> </w:t>
      </w:r>
      <w:r>
        <w:rPr/>
        <w:t>investasi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ditanamkan.</w:t>
      </w:r>
    </w:p>
    <w:p>
      <w:pPr>
        <w:pStyle w:val="BodyText"/>
        <w:spacing w:line="360" w:lineRule="auto"/>
        <w:ind w:left="122" w:right="117" w:firstLine="719"/>
      </w:pPr>
      <w:r>
        <w:rPr/>
        <w:t>Kinerja keuangan perusahaan adalah prestasi kerja yang menunjukan efektivitas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efesiensi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60"/>
        </w:rPr>
        <w:t> </w:t>
      </w:r>
      <w:r>
        <w:rPr/>
        <w:t>periode</w:t>
      </w:r>
      <w:r>
        <w:rPr>
          <w:spacing w:val="1"/>
        </w:rPr>
        <w:t> </w:t>
      </w:r>
      <w:r>
        <w:rPr/>
        <w:t>tertentu dan terulang dalam laporan keuangan perusahaan yang bersangkutan Sinaga</w:t>
      </w:r>
      <w:r>
        <w:rPr>
          <w:spacing w:val="1"/>
        </w:rPr>
        <w:t> </w:t>
      </w:r>
      <w:r>
        <w:rPr/>
        <w:t>(2014).</w:t>
      </w:r>
      <w:r>
        <w:rPr>
          <w:spacing w:val="24"/>
        </w:rPr>
        <w:t> </w:t>
      </w:r>
      <w:r>
        <w:rPr/>
        <w:t>Kinerja</w:t>
      </w:r>
      <w:r>
        <w:rPr>
          <w:spacing w:val="25"/>
        </w:rPr>
        <w:t> </w:t>
      </w:r>
      <w:r>
        <w:rPr/>
        <w:t>keuangan</w:t>
      </w:r>
      <w:r>
        <w:rPr>
          <w:spacing w:val="26"/>
        </w:rPr>
        <w:t> </w:t>
      </w:r>
      <w:r>
        <w:rPr/>
        <w:t>dapat</w:t>
      </w:r>
      <w:r>
        <w:rPr>
          <w:spacing w:val="26"/>
        </w:rPr>
        <w:t> </w:t>
      </w:r>
      <w:r>
        <w:rPr/>
        <w:t>ditunjukan</w:t>
      </w:r>
      <w:r>
        <w:rPr>
          <w:spacing w:val="25"/>
        </w:rPr>
        <w:t> </w:t>
      </w:r>
      <w:r>
        <w:rPr/>
        <w:t>melalui</w:t>
      </w:r>
      <w:r>
        <w:rPr>
          <w:spacing w:val="26"/>
        </w:rPr>
        <w:t> </w:t>
      </w:r>
      <w:r>
        <w:rPr/>
        <w:t>hasil-hasil</w:t>
      </w:r>
      <w:r>
        <w:rPr>
          <w:spacing w:val="27"/>
        </w:rPr>
        <w:t> </w:t>
      </w:r>
      <w:r>
        <w:rPr/>
        <w:t>perhitungan</w:t>
      </w:r>
      <w:r>
        <w:rPr>
          <w:spacing w:val="25"/>
        </w:rPr>
        <w:t> </w:t>
      </w:r>
      <w:r>
        <w:rPr/>
        <w:t>dari</w:t>
      </w:r>
      <w:r>
        <w:rPr>
          <w:spacing w:val="25"/>
        </w:rPr>
        <w:t> </w:t>
      </w:r>
      <w:r>
        <w:rPr/>
        <w:t>proses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122" w:right="117"/>
      </w:pP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 tersebut mempunyai fungsi selain sebagai sarana informasi juga sebagai alat</w:t>
      </w:r>
      <w:r>
        <w:rPr>
          <w:spacing w:val="1"/>
        </w:rPr>
        <w:t> </w:t>
      </w:r>
      <w:r>
        <w:rPr/>
        <w:t>pertanggung jawaban manajemen kepada pemilik perusahaan, penggambaran terhadap</w:t>
      </w:r>
      <w:r>
        <w:rPr>
          <w:spacing w:val="1"/>
        </w:rPr>
        <w:t> </w:t>
      </w:r>
      <w:r>
        <w:rPr/>
        <w:t>indikator keberhasilan perusahaan dan sebagai bahan dalam pertimbangan pengambilan</w:t>
      </w:r>
      <w:r>
        <w:rPr>
          <w:spacing w:val="1"/>
        </w:rPr>
        <w:t> </w:t>
      </w:r>
      <w:r>
        <w:rPr/>
        <w:t>keputusan Harahap (2009). Dalam penggunaan informasi keuangan yang disediakan</w:t>
      </w:r>
      <w:r>
        <w:rPr>
          <w:spacing w:val="1"/>
        </w:rPr>
        <w:t> </w:t>
      </w:r>
      <w:r>
        <w:rPr/>
        <w:t>perusahaan pada umumnya investor akan menghitung rasio-rasio keuangannya yang</w:t>
      </w:r>
      <w:r>
        <w:rPr>
          <w:spacing w:val="1"/>
        </w:rPr>
        <w:t> </w:t>
      </w:r>
      <w:r>
        <w:rPr/>
        <w:t>mencakup rasio likuiditas, leverage, aktivitas dan profitabilitas perusahaan untuk dasar</w:t>
      </w:r>
      <w:r>
        <w:rPr>
          <w:spacing w:val="1"/>
        </w:rPr>
        <w:t> </w:t>
      </w:r>
      <w:r>
        <w:rPr/>
        <w:t>pertimbangan</w:t>
      </w:r>
      <w:r>
        <w:rPr>
          <w:spacing w:val="-1"/>
        </w:rPr>
        <w:t> </w:t>
      </w:r>
      <w:r>
        <w:rPr/>
        <w:t>dalam keputusan investasi.</w:t>
      </w:r>
    </w:p>
    <w:p>
      <w:pPr>
        <w:pStyle w:val="BodyText"/>
        <w:spacing w:line="360" w:lineRule="auto"/>
        <w:ind w:left="122" w:right="118" w:firstLine="719"/>
      </w:pPr>
      <w:r>
        <w:rPr/>
        <w:t>CSR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dengan berbagai</w:t>
      </w:r>
      <w:r>
        <w:rPr>
          <w:spacing w:val="1"/>
        </w:rPr>
        <w:t> </w:t>
      </w:r>
      <w:r>
        <w:rPr/>
        <w:t>kegiatan yang bertujuan untuk memperbaiki ketimpangan sosial dan</w:t>
      </w:r>
      <w:r>
        <w:rPr>
          <w:spacing w:val="1"/>
        </w:rPr>
        <w:t> </w:t>
      </w:r>
      <w:r>
        <w:rPr/>
        <w:t>kerusakan lingkungan yang disebabkan oleh kegiatan operasinal perusahaan. Semakin</w:t>
      </w:r>
      <w:r>
        <w:rPr>
          <w:spacing w:val="1"/>
        </w:rPr>
        <w:t> </w:t>
      </w:r>
      <w:r>
        <w:rPr/>
        <w:t>banyak perusahaan yang melakukan tanggung jawab sosial, maka semakin tinggi juga</w:t>
      </w:r>
      <w:r>
        <w:rPr>
          <w:spacing w:val="1"/>
        </w:rPr>
        <w:t> </w:t>
      </w:r>
      <w:r>
        <w:rPr/>
        <w:t>citra perusahaan yang nantinya juga akan mempengaruhi kinerja perusahaan. Saat ini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kesinambungan</w:t>
      </w:r>
      <w:r>
        <w:rPr>
          <w:spacing w:val="60"/>
        </w:rPr>
        <w:t> </w:t>
      </w:r>
      <w:r>
        <w:rPr/>
        <w:t>keuangan</w:t>
      </w:r>
      <w:r>
        <w:rPr>
          <w:spacing w:val="1"/>
        </w:rPr>
        <w:t> </w:t>
      </w:r>
      <w:r>
        <w:rPr/>
        <w:t>karena mengandung informasi lain untuk mengambil keputusan. Salah satu 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(CSR),</w:t>
      </w:r>
      <w:r>
        <w:rPr>
          <w:spacing w:val="1"/>
        </w:rPr>
        <w:t> </w:t>
      </w:r>
      <w:r>
        <w:rPr/>
        <w:t>Konsep CSR memberikan informasi tentang semua aspek perusahaan, termasuk aspek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implisit</w:t>
      </w:r>
      <w:r>
        <w:rPr>
          <w:spacing w:val="60"/>
        </w:rPr>
        <w:t> </w:t>
      </w:r>
      <w:r>
        <w:rPr/>
        <w:t>tidak</w:t>
      </w:r>
      <w:r>
        <w:rPr>
          <w:spacing w:val="60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-1"/>
        </w:rPr>
        <w:t> </w:t>
      </w:r>
      <w:r>
        <w:rPr/>
        <w:t>oleh laporan keuangan saja.</w:t>
      </w:r>
    </w:p>
    <w:p>
      <w:pPr>
        <w:spacing w:line="360" w:lineRule="auto" w:before="0"/>
        <w:ind w:left="122" w:right="119" w:firstLine="719"/>
        <w:jc w:val="both"/>
        <w:rPr>
          <w:b/>
          <w:sz w:val="24"/>
        </w:rPr>
      </w:pPr>
      <w:r>
        <w:rPr>
          <w:sz w:val="24"/>
        </w:rPr>
        <w:t>Berdasarkan latar belakang dan uraian diatas, maka peneliti ingin melakukan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Kinerja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Keuangan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Nilai Perusahaan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Dan Pengungkapan Corporate Social Responsibility Sebagai Variabel Moderasi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(Studi pada Perusahaan Manufaktur Sub Sektor Makanan dan Minuman yang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Terdaftar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Bursa Efek Indonesia 2016-2019)”.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5"/>
        <w:jc w:val="left"/>
        <w:rPr>
          <w:b/>
        </w:rPr>
      </w:pPr>
    </w:p>
    <w:p>
      <w:pPr>
        <w:pStyle w:val="Heading1"/>
        <w:jc w:val="both"/>
      </w:pPr>
      <w:r>
        <w:rPr/>
        <w:t>LANDASAN</w:t>
      </w:r>
      <w:r>
        <w:rPr>
          <w:spacing w:val="-3"/>
        </w:rPr>
        <w:t> </w:t>
      </w:r>
      <w:r>
        <w:rPr/>
        <w:t>TEORI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PENGEMBANGAN HIPOTESIS</w:t>
      </w:r>
    </w:p>
    <w:p>
      <w:pPr>
        <w:pStyle w:val="BodyText"/>
        <w:spacing w:line="360" w:lineRule="auto" w:before="132"/>
        <w:ind w:left="122" w:right="119" w:firstLine="707"/>
      </w:pPr>
      <w:r>
        <w:rPr/>
        <w:t>Nilai perusahaan adalah nilai pasar. Nilai pasar digunakan dikarenakan nilai</w:t>
      </w:r>
      <w:r>
        <w:rPr>
          <w:spacing w:val="1"/>
        </w:rPr>
        <w:t> </w:t>
      </w:r>
      <w:r>
        <w:rPr/>
        <w:t>perusahaan dapat memberikan kemakmuran pemegang saham secara maksimum apabila</w:t>
      </w:r>
      <w:r>
        <w:rPr>
          <w:spacing w:val="-57"/>
        </w:rPr>
        <w:t> </w:t>
      </w:r>
      <w:r>
        <w:rPr/>
        <w:t>harga saham perusahaan meningkat. Semakin tinggi harga saham, maka makin tinggi</w:t>
      </w:r>
      <w:r>
        <w:rPr>
          <w:spacing w:val="1"/>
        </w:rPr>
        <w:t> </w:t>
      </w:r>
      <w:r>
        <w:rPr/>
        <w:t>kemakmuran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saham.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pemodal</w:t>
      </w:r>
      <w:r>
        <w:rPr>
          <w:spacing w:val="1"/>
        </w:rPr>
        <w:t> </w:t>
      </w:r>
      <w:r>
        <w:rPr/>
        <w:t>menyerahkan</w:t>
      </w:r>
      <w:r>
        <w:rPr>
          <w:spacing w:val="1"/>
        </w:rPr>
        <w:t> </w:t>
      </w:r>
      <w:r>
        <w:rPr/>
        <w:t>pengelolaannya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professional.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diposisikan</w:t>
      </w:r>
      <w:r>
        <w:rPr>
          <w:spacing w:val="55"/>
        </w:rPr>
        <w:t> </w:t>
      </w:r>
      <w:r>
        <w:rPr/>
        <w:t>sebagai</w:t>
      </w:r>
      <w:r>
        <w:rPr>
          <w:spacing w:val="56"/>
        </w:rPr>
        <w:t> </w:t>
      </w:r>
      <w:r>
        <w:rPr/>
        <w:t>manajer</w:t>
      </w:r>
      <w:r>
        <w:rPr>
          <w:spacing w:val="55"/>
        </w:rPr>
        <w:t> </w:t>
      </w:r>
      <w:r>
        <w:rPr/>
        <w:t>ataupun</w:t>
      </w:r>
      <w:r>
        <w:rPr>
          <w:spacing w:val="54"/>
        </w:rPr>
        <w:t> </w:t>
      </w:r>
      <w:r>
        <w:rPr/>
        <w:t>komisaris</w:t>
      </w:r>
      <w:r>
        <w:rPr>
          <w:spacing w:val="56"/>
        </w:rPr>
        <w:t> </w:t>
      </w:r>
      <w:r>
        <w:rPr/>
        <w:t>dalam</w:t>
      </w:r>
      <w:r>
        <w:rPr>
          <w:spacing w:val="56"/>
        </w:rPr>
        <w:t> </w:t>
      </w:r>
      <w:r>
        <w:rPr/>
        <w:t>perusahaan.</w:t>
      </w:r>
      <w:r>
        <w:rPr>
          <w:spacing w:val="56"/>
        </w:rPr>
        <w:t> </w:t>
      </w:r>
      <w:r>
        <w:rPr/>
        <w:t>Nilai</w:t>
      </w:r>
      <w:r>
        <w:rPr>
          <w:spacing w:val="55"/>
        </w:rPr>
        <w:t> </w:t>
      </w:r>
      <w:r>
        <w:rPr/>
        <w:t>perusahaan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122" w:right="122"/>
      </w:pPr>
      <w:r>
        <w:rPr/>
        <w:t>merupakan harga yang bersedia dibayar oleh calon pembeli andai perusahaan tersebut</w:t>
      </w:r>
      <w:r>
        <w:rPr>
          <w:spacing w:val="1"/>
        </w:rPr>
        <w:t> </w:t>
      </w:r>
      <w:r>
        <w:rPr/>
        <w:t>dijual. Enterprise value</w:t>
      </w:r>
      <w:r>
        <w:rPr>
          <w:spacing w:val="1"/>
        </w:rPr>
        <w:t> </w:t>
      </w:r>
      <w:r>
        <w:rPr/>
        <w:t>(EV) atau firm value (nilai perusahaan) merupakan konsep</w:t>
      </w:r>
      <w:r>
        <w:rPr>
          <w:spacing w:val="1"/>
        </w:rPr>
        <w:t> </w:t>
      </w:r>
      <w:r>
        <w:rPr/>
        <w:t>penting bagi investor, karena merupakan indikator bagi pasar menilai perusahaan secara</w:t>
      </w:r>
      <w:r>
        <w:rPr>
          <w:spacing w:val="-57"/>
        </w:rPr>
        <w:t> </w:t>
      </w:r>
      <w:r>
        <w:rPr/>
        <w:t>keseluruhan</w:t>
      </w:r>
      <w:r>
        <w:rPr>
          <w:spacing w:val="-1"/>
        </w:rPr>
        <w:t> </w:t>
      </w:r>
      <w:r>
        <w:rPr/>
        <w:t>(Rika dan</w:t>
      </w:r>
      <w:r>
        <w:rPr>
          <w:spacing w:val="2"/>
        </w:rPr>
        <w:t> </w:t>
      </w:r>
      <w:r>
        <w:rPr/>
        <w:t>Islahuddin, 2008).</w:t>
      </w:r>
    </w:p>
    <w:p>
      <w:pPr>
        <w:pStyle w:val="BodyText"/>
        <w:spacing w:line="360" w:lineRule="auto"/>
        <w:ind w:left="122" w:right="127" w:firstLine="707"/>
      </w:pPr>
      <w:r>
        <w:rPr/>
        <w:t>Setiap pihak yang memiliki hubungan dengan perusahaan sangat berkepentingan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kinerja perusahaan. Pentingnya</w:t>
      </w:r>
      <w:r>
        <w:rPr>
          <w:spacing w:val="-1"/>
        </w:rPr>
        <w:t> </w:t>
      </w:r>
      <w:r>
        <w:rPr/>
        <w:t>pengukuran</w:t>
      </w:r>
      <w:r>
        <w:rPr>
          <w:spacing w:val="-1"/>
        </w:rPr>
        <w:t> </w:t>
      </w:r>
      <w:r>
        <w:rPr/>
        <w:t>kinerja</w:t>
      </w:r>
    </w:p>
    <w:p>
      <w:pPr>
        <w:pStyle w:val="BodyText"/>
        <w:spacing w:line="360" w:lineRule="auto"/>
        <w:ind w:left="122" w:right="116" w:firstLine="707"/>
      </w:pP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keagensi</w:t>
      </w:r>
      <w:r>
        <w:rPr>
          <w:spacing w:val="1"/>
        </w:rPr>
        <w:t> </w:t>
      </w:r>
      <w:r>
        <w:rPr/>
        <w:t>(</w:t>
      </w:r>
      <w:r>
        <w:rPr>
          <w:i/>
        </w:rPr>
        <w:t>agency</w:t>
      </w:r>
      <w:r>
        <w:rPr>
          <w:i/>
          <w:spacing w:val="1"/>
        </w:rPr>
        <w:t> </w:t>
      </w:r>
      <w:r>
        <w:rPr>
          <w:i/>
        </w:rPr>
        <w:t>theory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(</w:t>
      </w:r>
      <w:r>
        <w:rPr>
          <w:i/>
        </w:rPr>
        <w:t>signalling</w:t>
      </w:r>
      <w:r>
        <w:rPr>
          <w:i/>
          <w:spacing w:val="1"/>
        </w:rPr>
        <w:t> </w:t>
      </w:r>
      <w:r>
        <w:rPr>
          <w:i/>
        </w:rPr>
        <w:t>theory</w:t>
      </w:r>
      <w:r>
        <w:rPr/>
        <w:t>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keagensi</w:t>
      </w:r>
      <w:r>
        <w:rPr>
          <w:spacing w:val="1"/>
        </w:rPr>
        <w:t> </w:t>
      </w:r>
      <w:r>
        <w:rPr/>
        <w:t>(agency</w:t>
      </w:r>
      <w:r>
        <w:rPr>
          <w:spacing w:val="1"/>
        </w:rPr>
        <w:t> </w:t>
      </w:r>
      <w:r>
        <w:rPr/>
        <w:t>theory)</w:t>
      </w:r>
      <w:r>
        <w:rPr>
          <w:spacing w:val="1"/>
        </w:rPr>
        <w:t> </w:t>
      </w:r>
      <w:r>
        <w:rPr/>
        <w:t>dijelaskan bahwa pada sebuah perusahaan terdapat dua pihak yang saling berinteraksi.</w:t>
      </w:r>
      <w:r>
        <w:rPr>
          <w:spacing w:val="1"/>
        </w:rPr>
        <w:t> </w:t>
      </w:r>
      <w:r>
        <w:rPr/>
        <w:t>Pihak-pihak tersebut adalah pemilik perusahaan</w:t>
      </w:r>
      <w:r>
        <w:rPr>
          <w:spacing w:val="1"/>
        </w:rPr>
        <w:t> </w:t>
      </w:r>
      <w:r>
        <w:rPr/>
        <w:t>(pemegang saham) 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perusahaan. Pemegang saham disebut sebagai prinsipal, sedangkan manajemen orang</w:t>
      </w:r>
      <w:r>
        <w:rPr>
          <w:spacing w:val="1"/>
        </w:rPr>
        <w:t> </w:t>
      </w:r>
      <w:r>
        <w:rPr/>
        <w:t>yang diberi kewenangan oleh pemegang saham untuk menjalankan perusahaan yang</w:t>
      </w:r>
      <w:r>
        <w:rPr>
          <w:spacing w:val="1"/>
        </w:rPr>
        <w:t> </w:t>
      </w:r>
      <w:r>
        <w:rPr/>
        <w:t>disebut agen. Perusahaan yang memisahkan fungsi pengelolaan dan kepemilikan akan</w:t>
      </w:r>
      <w:r>
        <w:rPr>
          <w:spacing w:val="1"/>
        </w:rPr>
        <w:t> </w:t>
      </w:r>
      <w:r>
        <w:rPr/>
        <w:t>rentan terhadap konflik keagenan (agency conflict) yang disebabkan karena masing-</w:t>
      </w:r>
      <w:r>
        <w:rPr>
          <w:spacing w:val="1"/>
        </w:rPr>
        <w:t> </w:t>
      </w:r>
      <w:r>
        <w:rPr/>
        <w:t>masing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bertentangan,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kemakmurannya</w:t>
      </w:r>
      <w:r>
        <w:rPr>
          <w:spacing w:val="1"/>
        </w:rPr>
        <w:t> </w:t>
      </w:r>
      <w:r>
        <w:rPr/>
        <w:t>sendiri (Jensen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Meckling, 1976).</w:t>
      </w:r>
    </w:p>
    <w:p>
      <w:pPr>
        <w:pStyle w:val="BodyText"/>
        <w:spacing w:line="360" w:lineRule="auto" w:before="1"/>
        <w:ind w:left="122" w:right="118" w:firstLine="707"/>
      </w:pPr>
      <w:r>
        <w:rPr/>
        <w:t>Kinerja adalah tingkat pencapaian dan tujuan perusahaan, tingkat pencapaian</w:t>
      </w:r>
      <w:r>
        <w:rPr>
          <w:spacing w:val="1"/>
        </w:rPr>
        <w:t> </w:t>
      </w:r>
      <w:r>
        <w:rPr/>
        <w:t>misi perusahaan, tingkat pencapaian pelaksanaan tugas secara aktual. Kinerja 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periode</w:t>
      </w:r>
      <w:r>
        <w:rPr>
          <w:spacing w:val="-57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(Sugiarso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Winarni, 2005). Standar Akuntansi Keuangan (2007) mengartikan kinerja perusahaan</w:t>
      </w:r>
      <w:r>
        <w:rPr>
          <w:spacing w:val="1"/>
        </w:rPr>
        <w:t> </w:t>
      </w:r>
      <w:r>
        <w:rPr/>
        <w:t>terkait dengan tujuan laporan keuangan, yaitu : “Penghasilan bersih (laba) seringkali</w:t>
      </w:r>
      <w:r>
        <w:rPr>
          <w:spacing w:val="1"/>
        </w:rPr>
        <w:t> </w:t>
      </w:r>
      <w:r>
        <w:rPr/>
        <w:t>digunakan sebagai ukuran kinerja atau sebagai</w:t>
      </w:r>
      <w:r>
        <w:rPr>
          <w:spacing w:val="1"/>
        </w:rPr>
        <w:t> </w:t>
      </w:r>
      <w:r>
        <w:rPr/>
        <w:t>dasar bagi ukuran</w:t>
      </w:r>
      <w:r>
        <w:rPr>
          <w:spacing w:val="1"/>
        </w:rPr>
        <w:t> </w:t>
      </w:r>
      <w:r>
        <w:rPr/>
        <w:t>yang lain seperti</w:t>
      </w:r>
      <w:r>
        <w:rPr>
          <w:spacing w:val="1"/>
        </w:rPr>
        <w:t> </w:t>
      </w:r>
      <w:r>
        <w:rPr/>
        <w:t>imbalan investasi (return on investement) atau penghasilan per saham (earnings per</w:t>
      </w:r>
      <w:r>
        <w:rPr>
          <w:spacing w:val="1"/>
        </w:rPr>
        <w:t> </w:t>
      </w:r>
      <w:r>
        <w:rPr/>
        <w:t>share).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memenuhi target perusahaan sepanjang waktu tertentu yang menggambarkan kualitas</w:t>
      </w:r>
      <w:r>
        <w:rPr>
          <w:spacing w:val="1"/>
        </w:rPr>
        <w:t> </w:t>
      </w:r>
      <w:r>
        <w:rPr/>
        <w:t>perusahaan. Kinerja keuangan perusahaan dapat dilihat dari laporan keuangan. Laporan</w:t>
      </w:r>
      <w:r>
        <w:rPr>
          <w:spacing w:val="1"/>
        </w:rPr>
        <w:t> </w:t>
      </w:r>
      <w:r>
        <w:rPr/>
        <w:t>keuangan ini disusun dan ditafsirkan untuk kepentingan manajemen dan pihak lain yang</w:t>
      </w:r>
      <w:r>
        <w:rPr>
          <w:spacing w:val="-57"/>
        </w:rPr>
        <w:t> </w:t>
      </w:r>
      <w:r>
        <w:rPr/>
        <w:t>menaruh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(Jumingan,</w:t>
      </w:r>
      <w:r>
        <w:rPr>
          <w:spacing w:val="-1"/>
        </w:rPr>
        <w:t> </w:t>
      </w:r>
      <w:r>
        <w:rPr/>
        <w:t>2009).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Heading1"/>
        <w:spacing w:before="102"/>
      </w:pPr>
      <w:r>
        <w:rPr/>
        <w:t>Pengembangan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spacing w:line="360" w:lineRule="auto" w:before="132"/>
        <w:ind w:left="122" w:right="115" w:firstLine="707"/>
        <w:jc w:val="left"/>
      </w:pPr>
      <w:r>
        <w:rPr/>
        <w:t>Hipotesis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ini</w:t>
      </w:r>
      <w:r>
        <w:rPr>
          <w:spacing w:val="8"/>
        </w:rPr>
        <w:t> </w:t>
      </w:r>
      <w:r>
        <w:rPr/>
        <w:t>disusun</w:t>
      </w:r>
      <w:r>
        <w:rPr>
          <w:spacing w:val="7"/>
        </w:rPr>
        <w:t> </w:t>
      </w:r>
      <w:r>
        <w:rPr/>
        <w:t>berdasarkan</w:t>
      </w:r>
      <w:r>
        <w:rPr>
          <w:spacing w:val="9"/>
        </w:rPr>
        <w:t> </w:t>
      </w:r>
      <w:r>
        <w:rPr/>
        <w:t>teori</w:t>
      </w:r>
      <w:r>
        <w:rPr>
          <w:spacing w:val="11"/>
        </w:rPr>
        <w:t> </w:t>
      </w:r>
      <w:r>
        <w:rPr/>
        <w:t>dari</w:t>
      </w:r>
      <w:r>
        <w:rPr>
          <w:spacing w:val="7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terdahulu,</w:t>
      </w:r>
      <w:r>
        <w:rPr>
          <w:spacing w:val="-57"/>
        </w:rPr>
        <w:t> </w:t>
      </w:r>
      <w:r>
        <w:rPr/>
        <w:t>maka</w:t>
      </w:r>
      <w:r>
        <w:rPr>
          <w:spacing w:val="-3"/>
        </w:rPr>
        <w:t> </w:t>
      </w:r>
      <w:r>
        <w:rPr/>
        <w:t>hipotesis pada</w:t>
      </w:r>
      <w:r>
        <w:rPr>
          <w:spacing w:val="-1"/>
        </w:rPr>
        <w:t> </w:t>
      </w:r>
      <w:r>
        <w:rPr/>
        <w:t>penelitian ini adalah sebagai</w:t>
      </w:r>
      <w:r>
        <w:rPr>
          <w:spacing w:val="-1"/>
        </w:rPr>
        <w:t> </w:t>
      </w:r>
      <w:r>
        <w:rPr/>
        <w:t>berikut :</w:t>
      </w:r>
    </w:p>
    <w:p>
      <w:pPr>
        <w:pStyle w:val="Heading1"/>
        <w:spacing w:before="5"/>
      </w:pPr>
      <w:r>
        <w:rPr/>
        <w:t>Pengaruh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Keuangan</w:t>
      </w:r>
      <w:r>
        <w:rPr>
          <w:spacing w:val="-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Nilai</w:t>
      </w:r>
      <w:r>
        <w:rPr>
          <w:spacing w:val="-5"/>
        </w:rPr>
        <w:t> </w:t>
      </w:r>
      <w:r>
        <w:rPr/>
        <w:t>Perusahaan</w:t>
      </w:r>
    </w:p>
    <w:p>
      <w:pPr>
        <w:pStyle w:val="BodyText"/>
        <w:jc w:val="left"/>
        <w:rPr>
          <w:b/>
          <w:sz w:val="29"/>
        </w:rPr>
      </w:pPr>
    </w:p>
    <w:p>
      <w:pPr>
        <w:pStyle w:val="BodyText"/>
        <w:spacing w:line="360" w:lineRule="auto"/>
        <w:ind w:left="122" w:right="115" w:firstLine="359"/>
      </w:pPr>
      <w:r>
        <w:rPr/>
        <w:t>Kinerja keuangan perusahaan yang baik akan berdampak pada meningkatnya nilai</w:t>
      </w:r>
      <w:r>
        <w:rPr>
          <w:spacing w:val="1"/>
        </w:rPr>
        <w:t> </w:t>
      </w:r>
      <w:r>
        <w:rPr/>
        <w:t>dari sebuah perusahaan. Nilai perusahaan yang baik ini akan menarik investor-investor</w:t>
      </w:r>
      <w:r>
        <w:rPr>
          <w:spacing w:val="1"/>
        </w:rPr>
        <w:t> </w:t>
      </w:r>
      <w:r>
        <w:rPr/>
        <w:t>untuk berinvestasi di perusahaan tersebut dengan harapan mereka akan mendapatkan</w:t>
      </w:r>
      <w:r>
        <w:rPr>
          <w:spacing w:val="1"/>
        </w:rPr>
        <w:t> </w:t>
      </w:r>
      <w:r>
        <w:rPr/>
        <w:t>keuntungan (dividen). Apabila perusahaan mendapatkan keuntungan yang besar ditahun</w:t>
      </w:r>
      <w:r>
        <w:rPr>
          <w:spacing w:val="-57"/>
        </w:rPr>
        <w:t> </w:t>
      </w:r>
      <w:r>
        <w:rPr/>
        <w:t>ini maka jumlah dividen yang dibagikan juga akan semakin besar, otomatis ditahun</w:t>
      </w:r>
      <w:r>
        <w:rPr>
          <w:spacing w:val="1"/>
        </w:rPr>
        <w:t> </w:t>
      </w:r>
      <w:r>
        <w:rPr/>
        <w:t>mendatang para investor akan berbondong berinvestasi di perusahaan tersebut agar ikut</w:t>
      </w:r>
      <w:r>
        <w:rPr>
          <w:spacing w:val="1"/>
        </w:rPr>
        <w:t> </w:t>
      </w:r>
      <w:r>
        <w:rPr/>
        <w:t>mendapatkan keuntungan. Mereka akan lebih termotivasi untuk menanamkan modalnya</w:t>
      </w:r>
      <w:r>
        <w:rPr>
          <w:spacing w:val="-57"/>
        </w:rPr>
        <w:t> </w:t>
      </w:r>
      <w:r>
        <w:rPr/>
        <w:t>di perusahaan tersebut dimasa-masa yang akan datang. Sehingga semakin besar investor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menanamkan</w:t>
      </w:r>
      <w:r>
        <w:rPr>
          <w:spacing w:val="1"/>
        </w:rPr>
        <w:t> </w:t>
      </w:r>
      <w:r>
        <w:rPr/>
        <w:t>modalnya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 tersebut sekaligus semakin banyak juga jumlah saham yang beredar. Kedua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ditentukan</w:t>
      </w:r>
      <w:r>
        <w:rPr>
          <w:spacing w:val="-1"/>
        </w:rPr>
        <w:t> </w:t>
      </w:r>
      <w:r>
        <w:rPr/>
        <w:t>oleh earning</w:t>
      </w:r>
      <w:r>
        <w:rPr>
          <w:spacing w:val="-3"/>
        </w:rPr>
        <w:t> </w:t>
      </w:r>
      <w:r>
        <w:rPr/>
        <w:t>power dari asset perusahaan</w:t>
      </w:r>
      <w:r>
        <w:rPr>
          <w:spacing w:val="-1"/>
        </w:rPr>
        <w:t> </w:t>
      </w:r>
      <w:r>
        <w:rPr/>
        <w:t>itu sendiri.</w:t>
      </w:r>
    </w:p>
    <w:p>
      <w:pPr>
        <w:pStyle w:val="BodyText"/>
        <w:spacing w:line="360" w:lineRule="auto" w:before="201"/>
        <w:ind w:left="122" w:right="118" w:firstLine="359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Muliani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Sinawarti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ROA</w:t>
      </w:r>
      <w:r>
        <w:rPr>
          <w:spacing w:val="1"/>
        </w:rPr>
        <w:t> </w:t>
      </w:r>
      <w:r>
        <w:rPr/>
        <w:t>berpegaruh signifikan terhadap Tobins Q. Dari hasil uji parsial ROA terhadap nilai</w:t>
      </w:r>
      <w:r>
        <w:rPr>
          <w:spacing w:val="1"/>
        </w:rPr>
        <w:t> </w:t>
      </w:r>
      <w:r>
        <w:rPr/>
        <w:t>perusahaan diketahui bahwa ROA berpengaruh terhadap nilai perusahaan. Menurut IAI</w:t>
      </w:r>
      <w:r>
        <w:rPr>
          <w:spacing w:val="1"/>
        </w:rPr>
        <w:t> </w:t>
      </w:r>
      <w:r>
        <w:rPr/>
        <w:t>(2007), informasi kinerja perusahaan terutama profitabilitas diperlukan untuk menilai</w:t>
      </w:r>
      <w:r>
        <w:rPr>
          <w:spacing w:val="1"/>
        </w:rPr>
        <w:t> </w:t>
      </w:r>
      <w:r>
        <w:rPr/>
        <w:t>perubahan potensial di masa yang akan datang. Informasi kinerja juga bermanfaat untuk</w:t>
      </w:r>
      <w:r>
        <w:rPr>
          <w:spacing w:val="-57"/>
        </w:rPr>
        <w:t> </w:t>
      </w:r>
      <w:r>
        <w:rPr/>
        <w:t>memprediksi kapasitas perusahaan dalam menghasilkan arus kas dari sumber daya yang</w:t>
      </w:r>
      <w:r>
        <w:rPr>
          <w:spacing w:val="-57"/>
        </w:rPr>
        <w:t> </w:t>
      </w:r>
      <w:r>
        <w:rPr/>
        <w:t>ada. Serta juga berguna dalam perumusan pertimbangan tentang efektifitas perusahaan</w:t>
      </w:r>
      <w:r>
        <w:rPr>
          <w:spacing w:val="1"/>
        </w:rPr>
        <w:t> </w:t>
      </w:r>
      <w:r>
        <w:rPr/>
        <w:t>dalam memanfaatkan sumber daya. Bedasarkan hasil penelitian dari penjabaran diatas</w:t>
      </w:r>
      <w:r>
        <w:rPr>
          <w:spacing w:val="1"/>
        </w:rPr>
        <w:t> </w:t>
      </w:r>
      <w:r>
        <w:rPr/>
        <w:t>dapat ditarik kesimpulan bahwa semakin baik kinerja keuangan dari sebuah 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keuntungan. Ketika laba yang dihasilkan terus meningkat maka dividen yang diterima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kesejahteraan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kesejahteraannya</w:t>
      </w:r>
      <w:r>
        <w:rPr>
          <w:spacing w:val="1"/>
        </w:rPr>
        <w:t> </w:t>
      </w:r>
      <w:r>
        <w:rPr/>
        <w:t>terjaga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penelitian-penelitian</w:t>
      </w:r>
      <w:r>
        <w:rPr>
          <w:spacing w:val="-1"/>
        </w:rPr>
        <w:t> </w:t>
      </w:r>
      <w:r>
        <w:rPr/>
        <w:t>sebelumnya</w:t>
      </w:r>
      <w:r>
        <w:rPr>
          <w:spacing w:val="-2"/>
        </w:rPr>
        <w:t> </w:t>
      </w:r>
      <w:r>
        <w:rPr/>
        <w:t>dapat dirumuskan</w:t>
      </w:r>
      <w:r>
        <w:rPr>
          <w:spacing w:val="-1"/>
        </w:rPr>
        <w:t> </w:t>
      </w:r>
      <w:r>
        <w:rPr/>
        <w:t>hipotesis sebagai</w:t>
      </w:r>
      <w:r>
        <w:rPr>
          <w:spacing w:val="-1"/>
        </w:rPr>
        <w:t> </w:t>
      </w:r>
      <w:r>
        <w:rPr/>
        <w:t>berikut: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98"/>
        <w:ind w:left="122"/>
      </w:pPr>
      <w:r>
        <w:rPr/>
        <w:t>H1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Kinerja</w:t>
      </w:r>
      <w:r>
        <w:rPr>
          <w:spacing w:val="-3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positif</w:t>
      </w:r>
      <w:r>
        <w:rPr>
          <w:spacing w:val="-2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perusahaan</w:t>
      </w:r>
    </w:p>
    <w:p>
      <w:pPr>
        <w:pStyle w:val="BodyText"/>
        <w:spacing w:before="7"/>
        <w:jc w:val="left"/>
        <w:rPr>
          <w:sz w:val="29"/>
        </w:rPr>
      </w:pPr>
    </w:p>
    <w:p>
      <w:pPr>
        <w:spacing w:line="480" w:lineRule="auto" w:before="0"/>
        <w:ind w:left="122" w:right="117" w:firstLine="0"/>
        <w:jc w:val="both"/>
        <w:rPr>
          <w:b/>
          <w:sz w:val="24"/>
        </w:rPr>
      </w:pPr>
      <w:r>
        <w:rPr>
          <w:b/>
          <w:sz w:val="24"/>
        </w:rPr>
        <w:t>Pengaruh Kinerja Keuangan Terhadap Nilai Perusahaan dengan </w:t>
      </w:r>
      <w:r>
        <w:rPr>
          <w:b/>
          <w:i/>
          <w:sz w:val="24"/>
        </w:rPr>
        <w:t>Corporate Social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Responsibility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sebagai Variabel Pemoderasi</w:t>
      </w:r>
    </w:p>
    <w:p>
      <w:pPr>
        <w:pStyle w:val="BodyText"/>
        <w:spacing w:line="360" w:lineRule="auto"/>
        <w:ind w:left="122" w:right="122" w:firstLine="359"/>
      </w:pPr>
      <w:r>
        <w:rPr/>
        <w:t>Rika dan Islahuddin (2008) mengatakan bahwa perusahaan yang berorientasi pada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sosial karena dapat meningkatkan image perusahaan. Semakin banyak informasi sosial</w:t>
      </w:r>
      <w:r>
        <w:rPr>
          <w:spacing w:val="1"/>
        </w:rPr>
        <w:t> </w:t>
      </w:r>
      <w:r>
        <w:rPr/>
        <w:t>dan lingkungan yang disampaikan oleh suatu perusahaan maka investor akan cenderung</w:t>
      </w:r>
      <w:r>
        <w:rPr>
          <w:spacing w:val="-57"/>
        </w:rPr>
        <w:t> </w:t>
      </w:r>
      <w:r>
        <w:rPr/>
        <w:t>berinvestasi kepada perusahaan tersebut yang akan berdampak pada meningkatnya 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360" w:lineRule="auto" w:before="198"/>
        <w:ind w:left="122" w:right="116" w:firstLine="359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Susianti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Gerianta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 pengungkapan CSR sebagai variabel pemoderasi mampu memperkuat 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ROA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peruahaan.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didapat memberikan arti bahwa para investor di Indonesia telah mempertimbangkan</w:t>
      </w:r>
      <w:r>
        <w:rPr>
          <w:spacing w:val="1"/>
        </w:rPr>
        <w:t> </w:t>
      </w:r>
      <w:r>
        <w:rPr/>
        <w:t>laporan pertanggungjawaban sosial perusahaan sebagai salah satu dasar pengambilan</w:t>
      </w:r>
      <w:r>
        <w:rPr>
          <w:spacing w:val="1"/>
        </w:rPr>
        <w:t> </w:t>
      </w:r>
      <w:r>
        <w:rPr/>
        <w:t>keputusan invstasi. Selain sebagai alat legitimasi untuk meningkatkan citra perusahaan,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kompetitif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meningkaakan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memliki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direspon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harga</w:t>
      </w:r>
      <w:r>
        <w:rPr>
          <w:spacing w:val="-2"/>
        </w:rPr>
        <w:t> </w:t>
      </w:r>
      <w:r>
        <w:rPr/>
        <w:t>saham perusahaan.</w:t>
      </w:r>
    </w:p>
    <w:p>
      <w:pPr>
        <w:pStyle w:val="BodyText"/>
        <w:spacing w:line="360" w:lineRule="auto" w:before="200"/>
        <w:ind w:left="122" w:right="116" w:firstLine="359"/>
      </w:pP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CSR,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terpenting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memberikan sugesti positif kepada para pemegang saham. Para konsumen juga akan</w:t>
      </w:r>
      <w:r>
        <w:rPr>
          <w:spacing w:val="1"/>
        </w:rPr>
        <w:t> </w:t>
      </w:r>
      <w:r>
        <w:rPr/>
        <w:t>lebih mengapresiasi perusahaan yang mengungkapkan CSR-nya dibandingkan dengan</w:t>
      </w:r>
      <w:r>
        <w:rPr>
          <w:spacing w:val="1"/>
        </w:rPr>
        <w:t> </w:t>
      </w:r>
      <w:r>
        <w:rPr/>
        <w:t>perusahaan yang tidak mengungkapan CSR-nya, mereka akan membeli produk yang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disisihkan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beasiswa,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pelastarian</w:t>
      </w:r>
      <w:r>
        <w:rPr>
          <w:spacing w:val="1"/>
        </w:rPr>
        <w:t> </w:t>
      </w:r>
      <w:r>
        <w:rPr/>
        <w:t>lingkungan dan lain sebagainya. Hal ini akan berdampak positif terhadap perusahaan,</w:t>
      </w:r>
      <w:r>
        <w:rPr>
          <w:spacing w:val="1"/>
        </w:rPr>
        <w:t> </w:t>
      </w:r>
      <w:r>
        <w:rPr/>
        <w:t>selain</w:t>
      </w:r>
      <w:r>
        <w:rPr>
          <w:spacing w:val="37"/>
        </w:rPr>
        <w:t> </w:t>
      </w:r>
      <w:r>
        <w:rPr/>
        <w:t>membangun</w:t>
      </w:r>
      <w:r>
        <w:rPr>
          <w:spacing w:val="39"/>
        </w:rPr>
        <w:t> </w:t>
      </w:r>
      <w:r>
        <w:rPr/>
        <w:t>citra</w:t>
      </w:r>
      <w:r>
        <w:rPr>
          <w:spacing w:val="41"/>
        </w:rPr>
        <w:t> </w:t>
      </w:r>
      <w:r>
        <w:rPr/>
        <w:t>yang</w:t>
      </w:r>
      <w:r>
        <w:rPr>
          <w:spacing w:val="34"/>
        </w:rPr>
        <w:t> </w:t>
      </w:r>
      <w:r>
        <w:rPr/>
        <w:t>baik</w:t>
      </w:r>
      <w:r>
        <w:rPr>
          <w:spacing w:val="38"/>
        </w:rPr>
        <w:t> </w:t>
      </w:r>
      <w:r>
        <w:rPr/>
        <w:t>di</w:t>
      </w:r>
      <w:r>
        <w:rPr>
          <w:spacing w:val="37"/>
        </w:rPr>
        <w:t> </w:t>
      </w:r>
      <w:r>
        <w:rPr/>
        <w:t>mata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pemegang</w:t>
      </w:r>
      <w:r>
        <w:rPr>
          <w:spacing w:val="38"/>
        </w:rPr>
        <w:t> </w:t>
      </w:r>
      <w:r>
        <w:rPr/>
        <w:t>saham</w:t>
      </w:r>
      <w:r>
        <w:rPr>
          <w:spacing w:val="37"/>
        </w:rPr>
        <w:t> </w:t>
      </w:r>
      <w:r>
        <w:rPr/>
        <w:t>karena</w:t>
      </w:r>
      <w:r>
        <w:rPr>
          <w:spacing w:val="37"/>
        </w:rPr>
        <w:t> </w:t>
      </w:r>
      <w:r>
        <w:rPr/>
        <w:t>kepedulian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122" w:right="123"/>
      </w:pPr>
      <w:r>
        <w:rPr/>
        <w:t>perusahaan terhadap lingkungan. CSR ini juga akan menaikan laba peruahaan melaui</w:t>
      </w:r>
      <w:r>
        <w:rPr>
          <w:spacing w:val="1"/>
        </w:rPr>
        <w:t> </w:t>
      </w:r>
      <w:r>
        <w:rPr/>
        <w:t>peningkatan penjualan. Bedasarkan teori, penilitian sebelumnya dan pemikiran peneliti</w:t>
      </w:r>
      <w:r>
        <w:rPr>
          <w:spacing w:val="1"/>
        </w:rPr>
        <w:t> </w:t>
      </w:r>
      <w:r>
        <w:rPr/>
        <w:t>maka</w:t>
      </w:r>
      <w:r>
        <w:rPr>
          <w:spacing w:val="-3"/>
        </w:rPr>
        <w:t> </w:t>
      </w:r>
      <w:r>
        <w:rPr/>
        <w:t>hipotesis</w:t>
      </w:r>
      <w:r>
        <w:rPr>
          <w:spacing w:val="-1"/>
        </w:rPr>
        <w:t> </w:t>
      </w:r>
      <w:r>
        <w:rPr/>
        <w:t>kedua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diturunkan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ini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line="360" w:lineRule="auto" w:before="200"/>
        <w:ind w:left="122" w:right="124"/>
      </w:pPr>
      <w:r>
        <w:rPr/>
        <w:t>H2: Corporate Social Responsibility sebagai variabel pemoderasi berpengaruh positif</w:t>
      </w:r>
      <w:r>
        <w:rPr>
          <w:spacing w:val="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hubungan</w:t>
      </w:r>
      <w:r>
        <w:rPr>
          <w:spacing w:val="2"/>
        </w:rPr>
        <w:t> </w:t>
      </w:r>
      <w:r>
        <w:rPr/>
        <w:t>antara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dengan nilai</w:t>
      </w:r>
      <w:r>
        <w:rPr>
          <w:spacing w:val="-1"/>
        </w:rPr>
        <w:t> </w:t>
      </w:r>
      <w:r>
        <w:rPr/>
        <w:t>perusahaan</w:t>
      </w:r>
    </w:p>
    <w:p>
      <w:pPr>
        <w:pStyle w:val="Heading1"/>
        <w:spacing w:before="204"/>
        <w:ind w:left="182"/>
        <w:jc w:val="both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jc w:val="left"/>
        <w:rPr>
          <w:b/>
          <w:sz w:val="29"/>
        </w:rPr>
      </w:pPr>
    </w:p>
    <w:p>
      <w:pPr>
        <w:pStyle w:val="BodyText"/>
        <w:spacing w:line="360" w:lineRule="auto"/>
        <w:ind w:left="122" w:right="117"/>
      </w:pP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Terhadap Nilai Perusahaan Dan Pengungkapan Corporate Social Responsibility Sebagai</w:t>
      </w:r>
      <w:r>
        <w:rPr>
          <w:spacing w:val="-57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 yang Terdaftar di Bursa Efek Indonesia 2016-2019) . Populasi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Bursa</w:t>
      </w:r>
      <w:r>
        <w:rPr>
          <w:spacing w:val="60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(BEI)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2019-2020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perusahaan.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 menggunakan teknik </w:t>
      </w:r>
      <w:r>
        <w:rPr>
          <w:i/>
        </w:rPr>
        <w:t>Purposive sampling</w:t>
      </w:r>
      <w:r>
        <w:rPr/>
        <w:t>. Metode pengumpulan data adalah</w:t>
      </w:r>
      <w:r>
        <w:rPr>
          <w:spacing w:val="1"/>
        </w:rPr>
        <w:t> </w:t>
      </w:r>
      <w:r>
        <w:rPr/>
        <w:t>metode dokumentasi, yaitu merupakan teknik pengumpulan data yang tidak langsung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mengumpulkan data-data yang tercantum di IDX yang berupa laporan keuangan dan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diakses pada</w:t>
      </w:r>
      <w:r>
        <w:rPr>
          <w:spacing w:val="-1"/>
        </w:rPr>
        <w:t> </w:t>
      </w:r>
      <w:r>
        <w:rPr/>
        <w:t>situs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www.idx.co.id</w:t>
        </w:r>
      </w:hyperlink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2"/>
        </w:rPr>
      </w:pPr>
    </w:p>
    <w:p>
      <w:pPr>
        <w:pStyle w:val="Heading1"/>
        <w:spacing w:before="90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134" w:after="0"/>
        <w:ind w:left="362" w:right="0" w:hanging="241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Pemilihan</w:t>
      </w:r>
      <w:r>
        <w:rPr>
          <w:spacing w:val="-2"/>
          <w:sz w:val="24"/>
        </w:rPr>
        <w:t> </w:t>
      </w:r>
      <w:r>
        <w:rPr>
          <w:sz w:val="24"/>
        </w:rPr>
        <w:t>Sampel</w:t>
      </w:r>
    </w:p>
    <w:p>
      <w:pPr>
        <w:pStyle w:val="Heading1"/>
        <w:spacing w:before="142"/>
        <w:ind w:left="153" w:right="505"/>
        <w:jc w:val="center"/>
      </w:pPr>
      <w:r>
        <w:rPr/>
        <w:t>Tabel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"/>
        <w:jc w:val="left"/>
        <w:rPr>
          <w:b/>
          <w:sz w:val="28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2105"/>
      </w:tblGrid>
      <w:tr>
        <w:trPr>
          <w:trHeight w:val="414" w:hRule="atLeast"/>
        </w:trPr>
        <w:tc>
          <w:tcPr>
            <w:tcW w:w="5689" w:type="dxa"/>
          </w:tcPr>
          <w:p>
            <w:pPr>
              <w:pStyle w:val="TableParagraph"/>
              <w:spacing w:line="270" w:lineRule="exact"/>
              <w:ind w:left="2448" w:right="2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Kriteria</w:t>
            </w:r>
          </w:p>
        </w:tc>
        <w:tc>
          <w:tcPr>
            <w:tcW w:w="2105" w:type="dxa"/>
          </w:tcPr>
          <w:p>
            <w:pPr>
              <w:pStyle w:val="TableParagraph"/>
              <w:spacing w:line="270" w:lineRule="exact"/>
              <w:ind w:left="682" w:right="6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</w:tr>
      <w:tr>
        <w:trPr>
          <w:trHeight w:val="827" w:hRule="atLeast"/>
        </w:trPr>
        <w:tc>
          <w:tcPr>
            <w:tcW w:w="5689" w:type="dxa"/>
          </w:tcPr>
          <w:p>
            <w:pPr>
              <w:pStyle w:val="TableParagraph"/>
              <w:tabs>
                <w:tab w:pos="1820" w:val="left" w:leader="none"/>
                <w:tab w:pos="2554" w:val="left" w:leader="none"/>
                <w:tab w:pos="3636" w:val="left" w:leader="none"/>
                <w:tab w:pos="4497" w:val="left" w:leader="none"/>
              </w:tabs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10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  <w:tab/>
              <w:t>yang</w:t>
              <w:tab/>
              <w:t>terdaftar</w:t>
              <w:tab/>
              <w:t>dalam</w:t>
              <w:tab/>
              <w:t>perusahaan</w:t>
            </w:r>
          </w:p>
          <w:p>
            <w:pPr>
              <w:pStyle w:val="TableParagraph"/>
              <w:spacing w:before="139"/>
              <w:ind w:left="4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makanan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minuman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tahun 2016-2019</w:t>
            </w:r>
          </w:p>
        </w:tc>
        <w:tc>
          <w:tcPr>
            <w:tcW w:w="2105" w:type="dxa"/>
          </w:tcPr>
          <w:p>
            <w:pPr>
              <w:pStyle w:val="TableParagraph"/>
              <w:spacing w:line="270" w:lineRule="exact"/>
              <w:ind w:left="682" w:right="6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1243" w:hRule="atLeast"/>
        </w:trPr>
        <w:tc>
          <w:tcPr>
            <w:tcW w:w="5689" w:type="dxa"/>
          </w:tcPr>
          <w:p>
            <w:pPr>
              <w:pStyle w:val="TableParagraph"/>
              <w:tabs>
                <w:tab w:pos="1842" w:val="left" w:leader="none"/>
                <w:tab w:pos="2592" w:val="left" w:leader="none"/>
                <w:tab w:pos="3364" w:val="left" w:leader="none"/>
                <w:tab w:pos="4854" w:val="left" w:leader="none"/>
              </w:tabs>
              <w:spacing w:line="270" w:lineRule="exact"/>
              <w:ind w:left="455" w:hanging="3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10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Perusahaan</w:t>
              <w:tab/>
              <w:t>yang</w:t>
              <w:tab/>
              <w:t>tidak</w:t>
              <w:tab/>
              <w:t>menerbitkan</w:t>
              <w:tab/>
              <w:t>laporan</w:t>
            </w:r>
          </w:p>
          <w:p>
            <w:pPr>
              <w:pStyle w:val="TableParagraph"/>
              <w:spacing w:line="410" w:lineRule="atLeast" w:before="5"/>
              <w:ind w:left="455" w:righ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keuangan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tahunan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berakhir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Desember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periode 2016 sampai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 2019</w:t>
            </w:r>
          </w:p>
        </w:tc>
        <w:tc>
          <w:tcPr>
            <w:tcW w:w="2105" w:type="dxa"/>
          </w:tcPr>
          <w:p>
            <w:pPr>
              <w:pStyle w:val="TableParagraph"/>
              <w:spacing w:line="270" w:lineRule="exact"/>
              <w:ind w:left="681" w:right="6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( 6 )</w:t>
            </w:r>
          </w:p>
        </w:tc>
      </w:tr>
    </w:tbl>
    <w:p>
      <w:pPr>
        <w:spacing w:after="0" w:line="270" w:lineRule="exact"/>
        <w:jc w:val="center"/>
        <w:rPr>
          <w:rFonts w:ascii="Times New Roman"/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1"/>
        <w:jc w:val="left"/>
        <w:rPr>
          <w:b/>
          <w:sz w:val="8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2105"/>
      </w:tblGrid>
      <w:tr>
        <w:trPr>
          <w:trHeight w:val="1132" w:hRule="atLeast"/>
        </w:trPr>
        <w:tc>
          <w:tcPr>
            <w:tcW w:w="5689" w:type="dxa"/>
          </w:tcPr>
          <w:p>
            <w:pPr>
              <w:pStyle w:val="TableParagraph"/>
              <w:spacing w:line="360" w:lineRule="auto"/>
              <w:ind w:left="455" w:right="103" w:hanging="3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memiliki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lengkap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terkait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variabel-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digunakan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105" w:type="dxa"/>
          </w:tcPr>
          <w:p>
            <w:pPr>
              <w:pStyle w:val="TableParagraph"/>
              <w:spacing w:line="271" w:lineRule="exact"/>
              <w:ind w:right="8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( 0 )</w:t>
            </w:r>
          </w:p>
        </w:tc>
      </w:tr>
      <w:tr>
        <w:trPr>
          <w:trHeight w:val="1132" w:hRule="atLeast"/>
        </w:trPr>
        <w:tc>
          <w:tcPr>
            <w:tcW w:w="5689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Jumlah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memenuhi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kriteria</w:t>
            </w:r>
          </w:p>
        </w:tc>
        <w:tc>
          <w:tcPr>
            <w:tcW w:w="2105" w:type="dxa"/>
          </w:tcPr>
          <w:p>
            <w:pPr>
              <w:pStyle w:val="TableParagraph"/>
              <w:spacing w:line="270" w:lineRule="exact"/>
              <w:ind w:left="682" w:right="6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830" w:hRule="atLeast"/>
        </w:trPr>
        <w:tc>
          <w:tcPr>
            <w:tcW w:w="5689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Jumlah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memenuhi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kriteria</w:t>
            </w:r>
          </w:p>
          <w:p>
            <w:pPr>
              <w:pStyle w:val="TableParagraph"/>
              <w:spacing w:before="139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sampel 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 tahun)</w:t>
            </w:r>
          </w:p>
        </w:tc>
        <w:tc>
          <w:tcPr>
            <w:tcW w:w="2105" w:type="dxa"/>
          </w:tcPr>
          <w:p>
            <w:pPr>
              <w:pStyle w:val="TableParagraph"/>
              <w:spacing w:line="270" w:lineRule="exact"/>
              <w:ind w:right="8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</w:tr>
    </w:tbl>
    <w:p>
      <w:pPr>
        <w:pStyle w:val="BodyText"/>
        <w:spacing w:before="6"/>
        <w:jc w:val="left"/>
        <w:rPr>
          <w:b/>
          <w:sz w:val="27"/>
        </w:rPr>
      </w:pPr>
    </w:p>
    <w:p>
      <w:pPr>
        <w:spacing w:before="90"/>
        <w:ind w:left="122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Sekunder,2021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spacing w:before="1"/>
        <w:jc w:val="left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4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Statistik Deskriptif</w:t>
      </w:r>
    </w:p>
    <w:p>
      <w:pPr>
        <w:pStyle w:val="BodyText"/>
        <w:spacing w:line="360" w:lineRule="auto" w:before="137"/>
        <w:ind w:left="122" w:right="116" w:firstLine="359"/>
      </w:pPr>
      <w:r>
        <w:rPr/>
        <w:t>Analisis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deksriptif</w:t>
      </w:r>
      <w:r>
        <w:rPr>
          <w:spacing w:val="1"/>
        </w:rPr>
        <w:t> </w:t>
      </w:r>
      <w:r>
        <w:rPr/>
        <w:t>dipergunakan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60"/>
        </w:rPr>
        <w:t> </w:t>
      </w:r>
      <w:r>
        <w:rPr/>
        <w:t>gambaran</w:t>
      </w:r>
      <w:r>
        <w:rPr>
          <w:spacing w:val="60"/>
        </w:rPr>
        <w:t> </w:t>
      </w:r>
      <w:r>
        <w:rPr/>
        <w:t>tentang</w:t>
      </w:r>
      <w:r>
        <w:rPr>
          <w:spacing w:val="1"/>
        </w:rPr>
        <w:t> </w:t>
      </w:r>
      <w:r>
        <w:rPr/>
        <w:t>suatu data yang dilihat dari jumlah data, range, nilai maksimum, nilai minimum, rata-</w:t>
      </w:r>
      <w:r>
        <w:rPr>
          <w:spacing w:val="1"/>
        </w:rPr>
        <w:t> </w:t>
      </w:r>
      <w:r>
        <w:rPr/>
        <w:t>rata</w:t>
      </w:r>
      <w:r>
        <w:rPr>
          <w:spacing w:val="-1"/>
        </w:rPr>
        <w:t> </w:t>
      </w:r>
      <w:r>
        <w:rPr/>
        <w:t>(mean)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standar devisi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dihasilkan dari</w:t>
      </w:r>
      <w:r>
        <w:rPr>
          <w:spacing w:val="-1"/>
        </w:rPr>
        <w:t> </w:t>
      </w:r>
      <w:r>
        <w:rPr/>
        <w:t>variabel-variabel penelitian.</w:t>
      </w:r>
    </w:p>
    <w:p>
      <w:pPr>
        <w:pStyle w:val="Heading1"/>
        <w:spacing w:before="6"/>
        <w:ind w:left="3002"/>
        <w:jc w:val="both"/>
      </w:pPr>
      <w:r>
        <w:rPr/>
        <w:t>Tabel</w:t>
      </w:r>
      <w:r>
        <w:rPr>
          <w:spacing w:val="-1"/>
        </w:rPr>
        <w:t> </w:t>
      </w:r>
      <w:r>
        <w:rPr/>
        <w:t>4.2</w:t>
      </w:r>
    </w:p>
    <w:p>
      <w:pPr>
        <w:pStyle w:val="BodyText"/>
        <w:spacing w:before="9"/>
        <w:jc w:val="left"/>
        <w:rPr>
          <w:b/>
          <w:sz w:val="21"/>
        </w:rPr>
      </w:pPr>
    </w:p>
    <w:tbl>
      <w:tblPr>
        <w:tblW w:w="0" w:type="auto"/>
        <w:jc w:val="left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006"/>
        <w:gridCol w:w="1070"/>
        <w:gridCol w:w="1099"/>
        <w:gridCol w:w="1007"/>
        <w:gridCol w:w="1440"/>
      </w:tblGrid>
      <w:tr>
        <w:trPr>
          <w:trHeight w:val="205" w:hRule="atLeast"/>
        </w:trPr>
        <w:tc>
          <w:tcPr>
            <w:tcW w:w="732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5" w:lineRule="exact"/>
              <w:ind w:left="2754" w:right="27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15" w:hRule="atLeast"/>
        </w:trPr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7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68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8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62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6" w:hRule="atLeast"/>
        </w:trPr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sz w:val="18"/>
              </w:rPr>
              <w:t>TobinsQY</w:t>
            </w:r>
          </w:p>
        </w:tc>
        <w:tc>
          <w:tcPr>
            <w:tcW w:w="100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,3702</w:t>
            </w:r>
          </w:p>
        </w:tc>
        <w:tc>
          <w:tcPr>
            <w:tcW w:w="10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39,9119</w:t>
            </w:r>
          </w:p>
        </w:tc>
        <w:tc>
          <w:tcPr>
            <w:tcW w:w="10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4,0742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6,4578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ROAX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-1,3693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2,4350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,1025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,3147</w:t>
            </w:r>
          </w:p>
        </w:tc>
      </w:tr>
      <w:tr>
        <w:trPr>
          <w:trHeight w:val="319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CSRZ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,2821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,6667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,4681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,0875</w:t>
            </w:r>
          </w:p>
        </w:tc>
      </w:tr>
      <w:tr>
        <w:trPr>
          <w:trHeight w:val="259" w:hRule="atLeast"/>
        </w:trPr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00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jc w:val="left"/>
        <w:rPr>
          <w:b/>
          <w:sz w:val="35"/>
        </w:rPr>
      </w:pPr>
    </w:p>
    <w:p>
      <w:pPr>
        <w:spacing w:before="0"/>
        <w:ind w:left="182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Sekunder,2021</w:t>
      </w:r>
    </w:p>
    <w:p>
      <w:pPr>
        <w:pStyle w:val="BodyText"/>
        <w:spacing w:line="360" w:lineRule="auto" w:before="137"/>
        <w:ind w:left="122" w:right="190" w:firstLine="719"/>
        <w:jc w:val="left"/>
      </w:pPr>
      <w:r>
        <w:rPr/>
        <w:t>Berdasarkan Tabel 4.2 diperoleh nilai rata-rata Tobin’s Q selama tahun 2016-</w:t>
      </w:r>
      <w:r>
        <w:rPr>
          <w:spacing w:val="1"/>
        </w:rPr>
        <w:t> </w:t>
      </w:r>
      <w:r>
        <w:rPr/>
        <w:t>2019 adalah sebesar 4,0742. Makin tingginya nilai ini menunjukkan makin tingginya</w:t>
      </w:r>
      <w:r>
        <w:rPr>
          <w:spacing w:val="1"/>
        </w:rPr>
        <w:t> </w:t>
      </w:r>
      <w:r>
        <w:rPr/>
        <w:t>nilai pasar perusahaan di pasar modal atau dimata para investor, tingginya nilai</w:t>
      </w:r>
      <w:r>
        <w:rPr>
          <w:spacing w:val="1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ditandai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banyaknya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saham yang</w:t>
      </w:r>
      <w:r>
        <w:rPr>
          <w:spacing w:val="-5"/>
        </w:rPr>
        <w:t> </w:t>
      </w:r>
      <w:r>
        <w:rPr/>
        <w:t>beredar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tingginya</w:t>
      </w:r>
      <w:r>
        <w:rPr>
          <w:spacing w:val="-3"/>
        </w:rPr>
        <w:t> </w:t>
      </w:r>
      <w:r>
        <w:rPr/>
        <w:t>harga</w:t>
      </w:r>
      <w:r>
        <w:rPr>
          <w:spacing w:val="-57"/>
        </w:rPr>
        <w:t> </w:t>
      </w:r>
      <w:r>
        <w:rPr/>
        <w:t>saham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360" w:lineRule="auto" w:before="2"/>
        <w:ind w:left="122" w:right="190" w:firstLine="719"/>
        <w:jc w:val="left"/>
      </w:pPr>
      <w:r>
        <w:rPr/>
        <w:t>Berdasarkan diskripsi data di atas diperoleh nilai rata-rata besarnya 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 diukur dengan nilai ROA adalah sebesar 0,1025 yang berarti rata-rata</w:t>
      </w:r>
      <w:r>
        <w:rPr>
          <w:spacing w:val="-57"/>
        </w:rPr>
        <w:t> </w:t>
      </w:r>
      <w:r>
        <w:rPr/>
        <w:t>kemampuan perusahaan perusahaan makanan dan minuman yang terdaftar di Bursa</w:t>
      </w:r>
      <w:r>
        <w:rPr>
          <w:spacing w:val="1"/>
        </w:rPr>
        <w:t> </w:t>
      </w:r>
      <w:r>
        <w:rPr/>
        <w:t>Efek Indonesia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laba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keuntungan adalah</w:t>
      </w:r>
      <w:r>
        <w:rPr>
          <w:spacing w:val="-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10,25%.</w:t>
      </w:r>
    </w:p>
    <w:p>
      <w:pPr>
        <w:spacing w:after="0" w:line="360" w:lineRule="auto"/>
        <w:jc w:val="left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122" w:right="638"/>
        <w:jc w:val="left"/>
      </w:pPr>
      <w:r>
        <w:rPr/>
        <w:t>Semakin</w:t>
      </w:r>
      <w:r>
        <w:rPr>
          <w:spacing w:val="-2"/>
        </w:rPr>
        <w:t> </w:t>
      </w:r>
      <w:r>
        <w:rPr/>
        <w:t>tingginya</w:t>
      </w:r>
      <w:r>
        <w:rPr>
          <w:spacing w:val="-1"/>
        </w:rPr>
        <w:t> </w:t>
      </w:r>
      <w:r>
        <w:rPr/>
        <w:t>nilai</w:t>
      </w:r>
      <w:r>
        <w:rPr>
          <w:spacing w:val="-2"/>
        </w:rPr>
        <w:t> </w:t>
      </w:r>
      <w:r>
        <w:rPr/>
        <w:t>ROA</w:t>
      </w:r>
      <w:r>
        <w:rPr>
          <w:spacing w:val="-3"/>
        </w:rPr>
        <w:t> </w:t>
      </w:r>
      <w:r>
        <w:rPr/>
        <w:t>menggambarkan</w:t>
      </w:r>
      <w:r>
        <w:rPr>
          <w:spacing w:val="-2"/>
        </w:rPr>
        <w:t> </w:t>
      </w:r>
      <w:r>
        <w:rPr/>
        <w:t>semakin</w:t>
      </w:r>
      <w:r>
        <w:rPr>
          <w:spacing w:val="-2"/>
        </w:rPr>
        <w:t> </w:t>
      </w:r>
      <w:r>
        <w:rPr/>
        <w:t>baiknya</w:t>
      </w:r>
      <w:r>
        <w:rPr>
          <w:spacing w:val="-1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membukukan</w:t>
      </w:r>
      <w:r>
        <w:rPr>
          <w:spacing w:val="-2"/>
        </w:rPr>
        <w:t> </w:t>
      </w:r>
      <w:r>
        <w:rPr/>
        <w:t>laba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dicapai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penjualan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360" w:lineRule="auto"/>
        <w:ind w:left="122" w:right="197" w:firstLine="719"/>
        <w:jc w:val="left"/>
      </w:pPr>
      <w:r>
        <w:rPr/>
        <w:t>Dan kemudian pada variabel pengungkapan corporate social responsibility</w:t>
      </w:r>
      <w:r>
        <w:rPr>
          <w:spacing w:val="1"/>
        </w:rPr>
        <w:t> </w:t>
      </w:r>
      <w:r>
        <w:rPr/>
        <w:t>menunjukkan nilai rata-rata sebesar 0,4681; yang artinya rata-rata perusahaan</w:t>
      </w:r>
      <w:r>
        <w:rPr>
          <w:spacing w:val="1"/>
        </w:rPr>
        <w:t> </w:t>
      </w:r>
      <w:r>
        <w:rPr/>
        <w:t>manufaktur yang terdaftar di</w:t>
      </w:r>
      <w:r>
        <w:rPr>
          <w:spacing w:val="1"/>
        </w:rPr>
        <w:t> </w:t>
      </w:r>
      <w:r>
        <w:rPr/>
        <w:t>Indeks Saham Syariah Indonesia sudah melaporkan</w:t>
      </w:r>
      <w:r>
        <w:rPr>
          <w:spacing w:val="1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pengungkapan</w:t>
      </w:r>
      <w:r>
        <w:rPr>
          <w:spacing w:val="-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hidup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menjalankan</w:t>
      </w:r>
      <w:r>
        <w:rPr>
          <w:spacing w:val="-1"/>
        </w:rPr>
        <w:t> </w:t>
      </w:r>
      <w:r>
        <w:rPr/>
        <w:t>usahanya</w:t>
      </w:r>
      <w:r>
        <w:rPr>
          <w:spacing w:val="-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46,81%.</w:t>
      </w:r>
      <w:r>
        <w:rPr>
          <w:spacing w:val="-57"/>
        </w:rPr>
        <w:t> </w:t>
      </w:r>
      <w:r>
        <w:rPr/>
        <w:t>Makin tingginya nilai ini menunjukkan semakin baik atau pekanya sebuah perusahaan</w:t>
      </w:r>
      <w:r>
        <w:rPr>
          <w:spacing w:val="1"/>
        </w:rPr>
        <w:t> </w:t>
      </w:r>
      <w:r>
        <w:rPr/>
        <w:t>dalam memperhatikan kondisi lingkungan sebagai akibat dari aktivitas operasi yang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oleh perusahaan.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75" w:lineRule="exact" w:before="0" w:after="0"/>
        <w:ind w:left="362" w:right="0" w:hanging="24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Asumsi Klasik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40" w:after="0"/>
        <w:ind w:left="842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spacing w:line="360" w:lineRule="auto" w:before="136"/>
        <w:ind w:left="122" w:right="119" w:firstLine="359"/>
      </w:pPr>
      <w:r>
        <w:rPr/>
        <w:t>Uji Normalitas memiliki tujuan untuk menguji apakah dalam model regresi, variabel</w:t>
      </w:r>
      <w:r>
        <w:rPr>
          <w:spacing w:val="-57"/>
        </w:rPr>
        <w:t> </w:t>
      </w:r>
      <w:r>
        <w:rPr/>
        <w:t>penggangu atau residual memiliki distribusi normal. Salah satu cara untuk mendeteksi</w:t>
      </w:r>
      <w:r>
        <w:rPr>
          <w:spacing w:val="1"/>
        </w:rPr>
        <w:t> </w:t>
      </w:r>
      <w:r>
        <w:rPr/>
        <w:t>nilai residual atau variabel pengganggu memiliki distribusi yang normal atau tidak. Data</w:t>
      </w:r>
      <w:r>
        <w:rPr>
          <w:spacing w:val="-57"/>
        </w:rPr>
        <w:t> </w:t>
      </w:r>
      <w:r>
        <w:rPr/>
        <w:t>dikatakan berdistribusi normal jika signifikasi variabel memiliki nilai </w:t>
      </w:r>
      <w:r>
        <w:rPr>
          <w:i/>
        </w:rPr>
        <w:t>Asymp.Sig (2-</w:t>
      </w:r>
      <w:r>
        <w:rPr>
          <w:i/>
          <w:spacing w:val="1"/>
        </w:rPr>
        <w:t> </w:t>
      </w:r>
      <w:r>
        <w:rPr>
          <w:i/>
        </w:rPr>
        <w:t>tailed)</w:t>
      </w:r>
      <w:r>
        <w:rPr>
          <w:i/>
          <w:spacing w:val="-5"/>
        </w:rPr>
        <w:t> </w:t>
      </w:r>
      <w:r>
        <w:rPr/>
        <w:t>memiliki nilai lebih besar dari 0,05.</w:t>
      </w:r>
    </w:p>
    <w:p>
      <w:pPr>
        <w:pStyle w:val="Heading1"/>
        <w:spacing w:line="360" w:lineRule="auto" w:before="7"/>
        <w:ind w:left="3674" w:right="2952" w:firstLine="585"/>
      </w:pPr>
      <w:r>
        <w:rPr/>
        <w:t>Tabel</w:t>
      </w:r>
      <w:r>
        <w:rPr>
          <w:spacing w:val="60"/>
        </w:rPr>
        <w:t> </w:t>
      </w:r>
      <w:r>
        <w:rPr/>
        <w:t>4.3</w:t>
      </w:r>
      <w:r>
        <w:rPr>
          <w:spacing w:val="1"/>
        </w:rPr>
        <w:t> </w:t>
      </w:r>
      <w:r>
        <w:rPr/>
        <w:t>Hasil</w:t>
      </w:r>
      <w:r>
        <w:rPr>
          <w:spacing w:val="-9"/>
        </w:rPr>
        <w:t> </w:t>
      </w:r>
      <w:r>
        <w:rPr/>
        <w:t>Uji</w:t>
      </w:r>
      <w:r>
        <w:rPr>
          <w:spacing w:val="-8"/>
        </w:rPr>
        <w:t> </w:t>
      </w:r>
      <w:r>
        <w:rPr/>
        <w:t>Normalitas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2"/>
        <w:jc w:val="left"/>
        <w:rPr>
          <w:b/>
          <w:sz w:val="29"/>
        </w:rPr>
      </w:pPr>
    </w:p>
    <w:p>
      <w:pPr>
        <w:spacing w:before="0" w:after="8"/>
        <w:ind w:left="153" w:right="15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572"/>
        <w:gridCol w:w="1493"/>
      </w:tblGrid>
      <w:tr>
        <w:trPr>
          <w:trHeight w:val="634" w:hRule="atLeast"/>
        </w:trPr>
        <w:tc>
          <w:tcPr>
            <w:tcW w:w="39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392" w:right="56" w:hanging="28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Residual</w:t>
            </w:r>
          </w:p>
        </w:tc>
      </w:tr>
      <w:tr>
        <w:trPr>
          <w:trHeight w:val="367" w:hRule="atLeast"/>
        </w:trPr>
        <w:tc>
          <w:tcPr>
            <w:tcW w:w="233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57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>
        <w:trPr>
          <w:trHeight w:val="383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0" w:lineRule="exact" w:before="214"/>
              <w:ind w:left="75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Parameters</w:t>
            </w:r>
            <w:r>
              <w:rPr>
                <w:sz w:val="18"/>
                <w:vertAlign w:val="superscript"/>
              </w:rPr>
              <w:t>a,b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,0000000</w:t>
            </w:r>
          </w:p>
        </w:tc>
      </w:tr>
      <w:tr>
        <w:trPr>
          <w:trHeight w:val="256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1,04649930</w:t>
            </w:r>
          </w:p>
        </w:tc>
      </w:tr>
      <w:tr>
        <w:trPr>
          <w:trHeight w:val="320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203"/>
              <w:rPr>
                <w:sz w:val="18"/>
              </w:rPr>
            </w:pPr>
            <w:r>
              <w:rPr>
                <w:sz w:val="18"/>
              </w:rPr>
              <w:t>Absolute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,286</w:t>
            </w:r>
          </w:p>
        </w:tc>
      </w:tr>
      <w:tr>
        <w:trPr>
          <w:trHeight w:val="319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Differences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3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,286</w:t>
            </w:r>
          </w:p>
        </w:tc>
      </w:tr>
      <w:tr>
        <w:trPr>
          <w:trHeight w:val="320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3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-,189</w:t>
            </w:r>
          </w:p>
        </w:tc>
      </w:tr>
      <w:tr>
        <w:trPr>
          <w:trHeight w:val="320" w:hRule="atLeast"/>
        </w:trPr>
        <w:tc>
          <w:tcPr>
            <w:tcW w:w="23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Kolmogorov-Smirnov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,802</w:t>
            </w:r>
          </w:p>
        </w:tc>
      </w:tr>
      <w:tr>
        <w:trPr>
          <w:trHeight w:val="257" w:hRule="atLeast"/>
        </w:trPr>
        <w:tc>
          <w:tcPr>
            <w:tcW w:w="233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7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,106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934" w:val="left" w:leader="none"/>
        </w:tabs>
        <w:spacing w:line="240" w:lineRule="auto" w:before="114" w:after="0"/>
        <w:ind w:left="1933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Normal.</w:t>
      </w:r>
    </w:p>
    <w:p>
      <w:pPr>
        <w:pStyle w:val="ListParagraph"/>
        <w:numPr>
          <w:ilvl w:val="2"/>
          <w:numId w:val="1"/>
        </w:numPr>
        <w:tabs>
          <w:tab w:pos="1934" w:val="left" w:leader="none"/>
        </w:tabs>
        <w:spacing w:line="240" w:lineRule="auto" w:before="112" w:after="0"/>
        <w:ind w:left="1933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from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data.</w:t>
      </w:r>
    </w:p>
    <w:p>
      <w:pPr>
        <w:pStyle w:val="BodyText"/>
        <w:jc w:val="left"/>
        <w:rPr>
          <w:rFonts w:ascii="Arial MT"/>
          <w:sz w:val="20"/>
        </w:rPr>
      </w:pPr>
    </w:p>
    <w:p>
      <w:pPr>
        <w:pStyle w:val="BodyText"/>
        <w:spacing w:before="7"/>
        <w:jc w:val="left"/>
        <w:rPr>
          <w:rFonts w:ascii="Arial MT"/>
          <w:sz w:val="15"/>
        </w:rPr>
      </w:pPr>
    </w:p>
    <w:p>
      <w:pPr>
        <w:spacing w:before="1"/>
        <w:ind w:left="122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Sekunder,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122" w:right="122" w:firstLine="719"/>
      </w:pPr>
      <w:r>
        <w:rPr/>
        <w:t>Berdasarkan Tabel 4.4 dapat dilihat bahwa hasil uji normalitas memiliki nilai</w:t>
      </w:r>
      <w:r>
        <w:rPr>
          <w:spacing w:val="1"/>
        </w:rPr>
        <w:t> </w:t>
      </w:r>
      <w:r>
        <w:rPr/>
        <w:t>asymp sig (2 tailed) sebesar 0,106, dikarenakan nilai asymp sig (2 tailed) tersebut lebih</w:t>
      </w:r>
      <w:r>
        <w:rPr>
          <w:spacing w:val="1"/>
        </w:rPr>
        <w:t> </w:t>
      </w:r>
      <w:r>
        <w:rPr/>
        <w:t>besar dari 0,05 maka dapat disimpulkan bahwa data residual memiliki distribusi normal.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kata</w:t>
      </w:r>
      <w:r>
        <w:rPr>
          <w:spacing w:val="-2"/>
        </w:rPr>
        <w:t> </w:t>
      </w:r>
      <w:r>
        <w:rPr/>
        <w:t>lain, model</w:t>
      </w:r>
      <w:r>
        <w:rPr>
          <w:spacing w:val="1"/>
        </w:rPr>
        <w:t> </w:t>
      </w:r>
      <w:r>
        <w:rPr/>
        <w:t>regresi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memenuhi</w:t>
      </w:r>
      <w:r>
        <w:rPr>
          <w:spacing w:val="-1"/>
        </w:rPr>
        <w:t> </w:t>
      </w:r>
      <w:r>
        <w:rPr/>
        <w:t>asumsi normalitas.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20" w:after="0"/>
        <w:ind w:left="842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Multikolinearitas</w:t>
      </w: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360" w:lineRule="auto" w:before="1"/>
        <w:ind w:left="122" w:right="122" w:firstLine="359"/>
      </w:pPr>
      <w:r>
        <w:rPr/>
        <w:t>Uji Multikolinearitas bertujuan untuk mendeteksi apakah variabel independen pada</w:t>
      </w:r>
      <w:r>
        <w:rPr>
          <w:spacing w:val="1"/>
        </w:rPr>
        <w:t> </w:t>
      </w:r>
      <w:r>
        <w:rPr/>
        <w:t>model regresi saling berkolerasi (Ghozali, 2011). Model regresi yang baik seharusnya</w:t>
      </w:r>
      <w:r>
        <w:rPr>
          <w:spacing w:val="1"/>
        </w:rPr>
        <w:t> </w:t>
      </w:r>
      <w:r>
        <w:rPr/>
        <w:t>tidak terjadi kolerasi diantara variabel independen. Adapun kriterianya adalah jika nilai</w:t>
      </w:r>
      <w:r>
        <w:rPr>
          <w:spacing w:val="1"/>
        </w:rPr>
        <w:t> </w:t>
      </w:r>
      <w:r>
        <w:rPr>
          <w:i/>
        </w:rPr>
        <w:t>tolerance </w:t>
      </w:r>
      <w:r>
        <w:rPr/>
        <w:t>≥ 0,10 dan nilai VIF ≤ 10 berarti tidak ada multikolinearitas antar variabel</w:t>
      </w:r>
      <w:r>
        <w:rPr>
          <w:spacing w:val="1"/>
        </w:rPr>
        <w:t> </w:t>
      </w:r>
      <w:r>
        <w:rPr/>
        <w:t>independen dalam model regresi. Sedangkan apabila nilai</w:t>
      </w:r>
      <w:r>
        <w:rPr>
          <w:spacing w:val="60"/>
        </w:rPr>
        <w:t> </w:t>
      </w:r>
      <w:r>
        <w:rPr>
          <w:i/>
        </w:rPr>
        <w:t>tolerance </w:t>
      </w:r>
      <w:r>
        <w:rPr/>
        <w:t>≤ 0,10 dan nilai</w:t>
      </w:r>
      <w:r>
        <w:rPr>
          <w:spacing w:val="1"/>
        </w:rPr>
        <w:t> </w:t>
      </w:r>
      <w:r>
        <w:rPr/>
        <w:t>VIF</w:t>
      </w:r>
      <w:r>
        <w:rPr>
          <w:spacing w:val="-3"/>
        </w:rPr>
        <w:t> </w:t>
      </w:r>
      <w:r>
        <w:rPr/>
        <w:t>≥ 10 berarti terdapat</w:t>
      </w:r>
      <w:r>
        <w:rPr>
          <w:spacing w:val="2"/>
        </w:rPr>
        <w:t> </w:t>
      </w:r>
      <w:r>
        <w:rPr/>
        <w:t>gejala multikolinearitas.</w:t>
      </w:r>
    </w:p>
    <w:p>
      <w:pPr>
        <w:pStyle w:val="Heading1"/>
        <w:spacing w:before="5"/>
        <w:ind w:left="4260"/>
        <w:jc w:val="both"/>
      </w:pPr>
      <w:r>
        <w:rPr/>
        <w:t>Tabel</w:t>
      </w:r>
      <w:r>
        <w:rPr>
          <w:spacing w:val="-1"/>
        </w:rPr>
        <w:t> </w:t>
      </w:r>
      <w:r>
        <w:rPr/>
        <w:t>4.4</w:t>
      </w:r>
    </w:p>
    <w:p>
      <w:pPr>
        <w:spacing w:before="139"/>
        <w:ind w:left="3401" w:right="0" w:firstLine="0"/>
        <w:jc w:val="left"/>
        <w:rPr>
          <w:b/>
          <w:sz w:val="24"/>
        </w:rPr>
      </w:pPr>
      <w:r>
        <w:rPr>
          <w:b/>
          <w:sz w:val="24"/>
        </w:rPr>
        <w:t>Hail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Multikolinearitas</w:t>
      </w:r>
    </w:p>
    <w:p>
      <w:pPr>
        <w:pStyle w:val="BodyText"/>
        <w:spacing w:before="4"/>
        <w:jc w:val="left"/>
        <w:rPr>
          <w:b/>
          <w:sz w:val="21"/>
        </w:rPr>
      </w:pPr>
    </w:p>
    <w:p>
      <w:pPr>
        <w:spacing w:before="0" w:after="5"/>
        <w:ind w:left="153" w:right="15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jc w:val="left"/>
        <w:tblInd w:w="25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135"/>
        <w:gridCol w:w="1034"/>
      </w:tblGrid>
      <w:tr>
        <w:trPr>
          <w:trHeight w:val="305" w:hRule="atLeast"/>
        </w:trPr>
        <w:tc>
          <w:tcPr>
            <w:tcW w:w="1562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16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246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62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61" w:right="319"/>
              <w:jc w:val="center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11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ROAX</w:t>
            </w:r>
          </w:p>
        </w:tc>
        <w:tc>
          <w:tcPr>
            <w:tcW w:w="11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11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>
        <w:trPr>
          <w:trHeight w:val="172" w:hRule="atLeast"/>
        </w:trPr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CSRZ</w:t>
            </w:r>
          </w:p>
        </w:tc>
        <w:tc>
          <w:tcPr>
            <w:tcW w:w="11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6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2770" w:val="left" w:leader="none"/>
        </w:tabs>
        <w:spacing w:line="240" w:lineRule="auto" w:before="114" w:after="0"/>
        <w:ind w:left="276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TobinsQY</w:t>
      </w:r>
    </w:p>
    <w:p>
      <w:pPr>
        <w:pStyle w:val="BodyText"/>
        <w:spacing w:before="10"/>
        <w:jc w:val="left"/>
        <w:rPr>
          <w:rFonts w:ascii="Arial MT"/>
          <w:sz w:val="27"/>
        </w:rPr>
      </w:pPr>
    </w:p>
    <w:p>
      <w:pPr>
        <w:spacing w:before="90"/>
        <w:ind w:left="901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Sekunder,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2021</w:t>
      </w:r>
    </w:p>
    <w:p>
      <w:pPr>
        <w:pStyle w:val="BodyText"/>
        <w:spacing w:line="360" w:lineRule="auto" w:before="137"/>
        <w:ind w:left="122" w:right="119" w:firstLine="359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SPSS 21.0, menunjukan bahwa nilai VIF kurang dari 10. Hal dapat disimpulkan bahwa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multikolinieritas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artinya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diantara variabel-variabel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lebih lanjut.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21" w:after="0"/>
        <w:ind w:left="842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Autokolerasi</w:t>
      </w:r>
    </w:p>
    <w:p>
      <w:pPr>
        <w:pStyle w:val="BodyText"/>
        <w:spacing w:line="360" w:lineRule="auto" w:before="137"/>
        <w:ind w:left="122" w:right="123" w:firstLine="359"/>
      </w:pPr>
      <w:r>
        <w:rPr/>
        <w:t>Uji</w:t>
      </w:r>
      <w:r>
        <w:rPr>
          <w:spacing w:val="1"/>
        </w:rPr>
        <w:t> </w:t>
      </w:r>
      <w:r>
        <w:rPr/>
        <w:t>Autokolerasi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kolerasi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kesalahan pengganggu pada periode t dengan kesalahan pada periode t (sebelumnya).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autokolerasi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pengujian</w:t>
      </w:r>
      <w:r>
        <w:rPr>
          <w:spacing w:val="60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statistic</w:t>
      </w:r>
      <w:r>
        <w:rPr>
          <w:i/>
          <w:spacing w:val="-1"/>
        </w:rPr>
        <w:t> </w:t>
      </w:r>
      <w:r>
        <w:rPr>
          <w:i/>
        </w:rPr>
        <w:t>Durbin-Watson</w:t>
      </w:r>
      <w:r>
        <w:rPr>
          <w:i/>
          <w:spacing w:val="1"/>
        </w:rPr>
        <w:t> </w:t>
      </w:r>
      <w:r>
        <w:rPr/>
        <w:t>(DW) dengan ketentuan</w:t>
      </w:r>
      <w:r>
        <w:rPr>
          <w:spacing w:val="-1"/>
        </w:rPr>
        <w:t> </w:t>
      </w:r>
      <w:r>
        <w:rPr/>
        <w:t>tertera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:</w:t>
      </w:r>
    </w:p>
    <w:p>
      <w:pPr>
        <w:pStyle w:val="Heading1"/>
        <w:spacing w:before="166"/>
        <w:ind w:left="3900"/>
        <w:jc w:val="both"/>
      </w:pPr>
      <w:r>
        <w:rPr/>
        <w:t>Tabel</w:t>
      </w:r>
      <w:r>
        <w:rPr>
          <w:spacing w:val="-1"/>
        </w:rPr>
        <w:t> </w:t>
      </w:r>
      <w:r>
        <w:rPr/>
        <w:t>4.5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spacing w:before="102"/>
        <w:ind w:left="153" w:right="153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Pengujian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Autokolerasi</w:t>
      </w:r>
    </w:p>
    <w:p>
      <w:pPr>
        <w:pStyle w:val="BodyText"/>
        <w:spacing w:before="4"/>
        <w:jc w:val="left"/>
        <w:rPr>
          <w:b/>
          <w:sz w:val="21"/>
        </w:rPr>
      </w:pPr>
    </w:p>
    <w:p>
      <w:pPr>
        <w:spacing w:before="0" w:after="8"/>
        <w:ind w:left="153" w:right="1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sz w:val="18"/>
          <w:vertAlign w:val="superscript"/>
        </w:rPr>
        <w:t>b</w:t>
      </w:r>
    </w:p>
    <w:tbl>
      <w:tblPr>
        <w:tblW w:w="0" w:type="auto"/>
        <w:jc w:val="left"/>
        <w:tblInd w:w="7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023"/>
        <w:gridCol w:w="1085"/>
        <w:gridCol w:w="1486"/>
        <w:gridCol w:w="1488"/>
        <w:gridCol w:w="1489"/>
      </w:tblGrid>
      <w:tr>
        <w:trPr>
          <w:trHeight w:val="63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459" w:right="258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99" w:right="64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305" w:hRule="atLeast"/>
        </w:trPr>
        <w:tc>
          <w:tcPr>
            <w:tcW w:w="790" w:type="dxa"/>
          </w:tcPr>
          <w:p>
            <w:pPr>
              <w:pStyle w:val="TableParagraph"/>
              <w:spacing w:line="184" w:lineRule="exact" w:before="10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29"/>
              <w:rPr>
                <w:sz w:val="18"/>
              </w:rPr>
            </w:pPr>
            <w:r>
              <w:rPr>
                <w:sz w:val="18"/>
              </w:rPr>
              <w:t>,533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671"/>
              <w:rPr>
                <w:sz w:val="18"/>
              </w:rPr>
            </w:pPr>
            <w:r>
              <w:rPr>
                <w:sz w:val="18"/>
              </w:rPr>
              <w:t>,284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,268</w:t>
            </w:r>
          </w:p>
        </w:tc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72"/>
              <w:rPr>
                <w:sz w:val="18"/>
              </w:rPr>
            </w:pPr>
            <w:r>
              <w:rPr>
                <w:sz w:val="18"/>
              </w:rPr>
              <w:t>5,5234439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2,219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955" w:val="left" w:leader="none"/>
        </w:tabs>
        <w:spacing w:line="240" w:lineRule="auto" w:before="114" w:after="0"/>
        <w:ind w:left="954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CSRZ,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ROAX</w:t>
      </w:r>
    </w:p>
    <w:p>
      <w:pPr>
        <w:pStyle w:val="ListParagraph"/>
        <w:numPr>
          <w:ilvl w:val="2"/>
          <w:numId w:val="1"/>
        </w:numPr>
        <w:tabs>
          <w:tab w:pos="955" w:val="left" w:leader="none"/>
        </w:tabs>
        <w:spacing w:line="240" w:lineRule="auto" w:before="112" w:after="0"/>
        <w:ind w:left="954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TobinsQY</w:t>
      </w:r>
    </w:p>
    <w:p>
      <w:pPr>
        <w:spacing w:before="108" w:after="7"/>
        <w:ind w:left="153" w:right="1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sz w:val="18"/>
          <w:vertAlign w:val="superscript"/>
        </w:rPr>
        <w:t>b</w:t>
      </w:r>
    </w:p>
    <w:tbl>
      <w:tblPr>
        <w:tblW w:w="0" w:type="auto"/>
        <w:jc w:val="left"/>
        <w:tblInd w:w="7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023"/>
        <w:gridCol w:w="1085"/>
        <w:gridCol w:w="1486"/>
        <w:gridCol w:w="1488"/>
        <w:gridCol w:w="1489"/>
      </w:tblGrid>
      <w:tr>
        <w:trPr>
          <w:trHeight w:val="63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459" w:right="258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99" w:right="64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305" w:hRule="atLeast"/>
        </w:trPr>
        <w:tc>
          <w:tcPr>
            <w:tcW w:w="790" w:type="dxa"/>
          </w:tcPr>
          <w:p>
            <w:pPr>
              <w:pStyle w:val="TableParagraph"/>
              <w:spacing w:line="184" w:lineRule="exact" w:before="10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29"/>
              <w:rPr>
                <w:sz w:val="18"/>
              </w:rPr>
            </w:pPr>
            <w:r>
              <w:rPr>
                <w:sz w:val="18"/>
              </w:rPr>
              <w:t>,533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671"/>
              <w:rPr>
                <w:sz w:val="18"/>
              </w:rPr>
            </w:pPr>
            <w:r>
              <w:rPr>
                <w:sz w:val="18"/>
              </w:rPr>
              <w:t>,284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,268</w:t>
            </w:r>
          </w:p>
        </w:tc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72"/>
              <w:rPr>
                <w:sz w:val="18"/>
              </w:rPr>
            </w:pPr>
            <w:r>
              <w:rPr>
                <w:sz w:val="18"/>
              </w:rPr>
              <w:t>5,5234439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2,219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115" w:after="0"/>
        <w:ind w:left="954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CSRZ,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ROAX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40" w:lineRule="auto" w:before="112" w:after="0"/>
        <w:ind w:left="954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TobinsQY</w:t>
      </w:r>
    </w:p>
    <w:p>
      <w:pPr>
        <w:pStyle w:val="BodyText"/>
        <w:jc w:val="left"/>
        <w:rPr>
          <w:rFonts w:ascii="Arial MT"/>
          <w:sz w:val="20"/>
        </w:rPr>
      </w:pPr>
    </w:p>
    <w:p>
      <w:pPr>
        <w:spacing w:before="180"/>
        <w:ind w:left="122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 pengolahan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SPSS, (2021)</w:t>
      </w:r>
    </w:p>
    <w:p>
      <w:pPr>
        <w:pStyle w:val="BodyText"/>
        <w:spacing w:line="360" w:lineRule="auto" w:before="137"/>
        <w:ind w:left="122" w:right="115" w:firstLine="359"/>
      </w:pPr>
      <w:r>
        <w:rPr/>
        <w:t>Berdasarkan n sebesar 96 dan k = 2, maka diperoleh nilai du sebesar 1,7103 dan</w:t>
      </w:r>
      <w:r>
        <w:rPr>
          <w:spacing w:val="1"/>
        </w:rPr>
        <w:t> </w:t>
      </w:r>
      <w:r>
        <w:rPr/>
        <w:t>besarnya 4 - du = 4 – 1,7103 = 2,2897. Hasil perhitungan pada</w:t>
      </w:r>
      <w:r>
        <w:rPr>
          <w:spacing w:val="1"/>
        </w:rPr>
        <w:t> </w:t>
      </w:r>
      <w:r>
        <w:rPr/>
        <w:t>Tabel 4.5 menunjukkan</w:t>
      </w:r>
      <w:r>
        <w:rPr>
          <w:spacing w:val="1"/>
        </w:rPr>
        <w:t> </w:t>
      </w:r>
      <w:r>
        <w:rPr/>
        <w:t>bahwa nilai DW sebesar 2,219 yang berada diantara nilai du dan 4 - du atau 1,7103 &lt;</w:t>
      </w:r>
      <w:r>
        <w:rPr>
          <w:spacing w:val="1"/>
        </w:rPr>
        <w:t> </w:t>
      </w:r>
      <w:r>
        <w:rPr/>
        <w:t>2,219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2,2897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autokorelasi.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21" w:after="0"/>
        <w:ind w:left="842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Heteroskedastisitas</w:t>
      </w:r>
    </w:p>
    <w:p>
      <w:pPr>
        <w:pStyle w:val="BodyText"/>
        <w:spacing w:before="4"/>
        <w:jc w:val="left"/>
        <w:rPr>
          <w:sz w:val="22"/>
        </w:rPr>
      </w:pPr>
    </w:p>
    <w:p>
      <w:pPr>
        <w:pStyle w:val="BodyText"/>
        <w:spacing w:line="360" w:lineRule="auto"/>
        <w:ind w:left="122" w:right="118" w:firstLine="359"/>
      </w:pPr>
      <w:r>
        <w:rPr/>
        <w:t>Tujuan dari uji Hetroskedastisitas adalah untuk mengetahui apakah dalam model</w:t>
      </w:r>
      <w:r>
        <w:rPr>
          <w:spacing w:val="1"/>
        </w:rPr>
        <w:t> </w:t>
      </w:r>
      <w:r>
        <w:rPr/>
        <w:t>regresi terdapat ketidaksamaan </w:t>
      </w:r>
      <w:r>
        <w:rPr>
          <w:i/>
        </w:rPr>
        <w:t>variance </w:t>
      </w:r>
      <w:r>
        <w:rPr/>
        <w:t>dari residual satu pengamatan ke pengamatan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lain.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53" w:right="94"/>
        <w:jc w:val="center"/>
      </w:pPr>
      <w:r>
        <w:rPr/>
        <w:t>Tabel 4.6</w:t>
      </w:r>
    </w:p>
    <w:p>
      <w:pPr>
        <w:spacing w:before="139"/>
        <w:ind w:left="153" w:right="154" w:firstLine="0"/>
        <w:jc w:val="center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Heteroskedasitas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14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186"/>
        <w:gridCol w:w="1338"/>
        <w:gridCol w:w="1347"/>
        <w:gridCol w:w="1482"/>
        <w:gridCol w:w="997"/>
        <w:gridCol w:w="990"/>
      </w:tblGrid>
      <w:tr>
        <w:trPr>
          <w:trHeight w:val="239" w:hRule="atLeast"/>
        </w:trPr>
        <w:tc>
          <w:tcPr>
            <w:tcW w:w="8082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 w:before="31"/>
              <w:ind w:left="3490" w:right="34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sz w:val="18"/>
                <w:vertAlign w:val="superscript"/>
              </w:rPr>
              <w:t>a</w:t>
            </w:r>
          </w:p>
        </w:tc>
      </w:tr>
      <w:tr>
        <w:trPr>
          <w:trHeight w:val="625" w:hRule="atLeast"/>
        </w:trPr>
        <w:tc>
          <w:tcPr>
            <w:tcW w:w="1928" w:type="dxa"/>
            <w:gridSpan w:val="2"/>
            <w:vMerge w:val="restart"/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8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1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78" w:right="163" w:hanging="60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3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09" w:hRule="atLeast"/>
        </w:trPr>
        <w:tc>
          <w:tcPr>
            <w:tcW w:w="19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2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295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544" w:right="507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74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8,324</w:t>
            </w:r>
          </w:p>
        </w:tc>
        <w:tc>
          <w:tcPr>
            <w:tcW w:w="13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2,484</w:t>
            </w:r>
          </w:p>
        </w:tc>
        <w:tc>
          <w:tcPr>
            <w:tcW w:w="1482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8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,033</w:t>
            </w: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3,351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,001</w:t>
            </w:r>
          </w:p>
        </w:tc>
      </w:tr>
      <w:tr>
        <w:trPr>
          <w:trHeight w:val="257" w:hRule="atLeast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51"/>
              <w:ind w:left="78"/>
              <w:rPr>
                <w:sz w:val="18"/>
              </w:rPr>
            </w:pPr>
            <w:r>
              <w:rPr>
                <w:sz w:val="18"/>
              </w:rPr>
              <w:t>ROAX</w:t>
            </w:r>
          </w:p>
        </w:tc>
        <w:tc>
          <w:tcPr>
            <w:tcW w:w="13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,478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1,447</w:t>
            </w:r>
          </w:p>
        </w:tc>
        <w:tc>
          <w:tcPr>
            <w:tcW w:w="14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,330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,742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1"/>
        <w:jc w:val="left"/>
        <w:rPr>
          <w:b/>
          <w:sz w:val="8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176"/>
        <w:gridCol w:w="1347"/>
        <w:gridCol w:w="1346"/>
        <w:gridCol w:w="1486"/>
        <w:gridCol w:w="991"/>
        <w:gridCol w:w="989"/>
      </w:tblGrid>
      <w:tr>
        <w:trPr>
          <w:trHeight w:val="315" w:hRule="atLeast"/>
        </w:trPr>
        <w:tc>
          <w:tcPr>
            <w:tcW w:w="7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109"/>
              <w:ind w:left="78"/>
              <w:rPr>
                <w:sz w:val="18"/>
              </w:rPr>
            </w:pPr>
            <w:r>
              <w:rPr>
                <w:sz w:val="18"/>
              </w:rPr>
              <w:t>CSRZ</w:t>
            </w:r>
          </w:p>
        </w:tc>
        <w:tc>
          <w:tcPr>
            <w:tcW w:w="13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863"/>
              <w:rPr>
                <w:sz w:val="18"/>
              </w:rPr>
            </w:pPr>
            <w:r>
              <w:rPr>
                <w:sz w:val="18"/>
              </w:rPr>
              <w:t>-,307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834"/>
              <w:rPr>
                <w:sz w:val="18"/>
              </w:rPr>
            </w:pPr>
            <w:r>
              <w:rPr>
                <w:sz w:val="18"/>
              </w:rPr>
              <w:t>1,205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-,220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417"/>
              <w:rPr>
                <w:sz w:val="18"/>
              </w:rPr>
            </w:pPr>
            <w:r>
              <w:rPr>
                <w:sz w:val="18"/>
              </w:rPr>
              <w:t>-1,117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569"/>
              <w:rPr>
                <w:sz w:val="18"/>
              </w:rPr>
            </w:pPr>
            <w:r>
              <w:rPr>
                <w:sz w:val="18"/>
              </w:rPr>
              <w:t>,093</w:t>
            </w:r>
          </w:p>
        </w:tc>
      </w:tr>
    </w:tbl>
    <w:p>
      <w:pPr>
        <w:spacing w:before="112"/>
        <w:ind w:left="18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Abs_Resid</w:t>
      </w:r>
    </w:p>
    <w:p>
      <w:pPr>
        <w:pStyle w:val="BodyText"/>
        <w:jc w:val="left"/>
        <w:rPr>
          <w:rFonts w:ascii="Arial MT"/>
          <w:sz w:val="20"/>
        </w:rPr>
      </w:pPr>
    </w:p>
    <w:p>
      <w:pPr>
        <w:pStyle w:val="BodyText"/>
        <w:spacing w:before="8"/>
        <w:jc w:val="left"/>
        <w:rPr>
          <w:rFonts w:ascii="Arial MT"/>
          <w:sz w:val="28"/>
        </w:rPr>
      </w:pPr>
    </w:p>
    <w:p>
      <w:pPr>
        <w:spacing w:before="90"/>
        <w:ind w:left="1398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pengolahan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SPSS,(2021)</w:t>
      </w:r>
    </w:p>
    <w:p>
      <w:pPr>
        <w:pStyle w:val="BodyText"/>
        <w:spacing w:before="6"/>
        <w:jc w:val="left"/>
        <w:rPr>
          <w:i/>
          <w:sz w:val="22"/>
        </w:rPr>
      </w:pPr>
    </w:p>
    <w:p>
      <w:pPr>
        <w:pStyle w:val="BodyText"/>
        <w:spacing w:line="360" w:lineRule="auto"/>
        <w:ind w:left="122" w:right="120" w:firstLine="719"/>
      </w:pPr>
      <w:r>
        <w:rPr/>
        <w:t>Berdasarkan</w:t>
      </w:r>
      <w:r>
        <w:rPr>
          <w:spacing w:val="55"/>
        </w:rPr>
        <w:t> </w:t>
      </w:r>
      <w:r>
        <w:rPr/>
        <w:t>tabel</w:t>
      </w:r>
      <w:r>
        <w:rPr>
          <w:spacing w:val="55"/>
        </w:rPr>
        <w:t> </w:t>
      </w:r>
      <w:r>
        <w:rPr/>
        <w:t>di</w:t>
      </w:r>
      <w:r>
        <w:rPr>
          <w:spacing w:val="56"/>
        </w:rPr>
        <w:t> </w:t>
      </w:r>
      <w:r>
        <w:rPr/>
        <w:t>atas</w:t>
      </w:r>
      <w:r>
        <w:rPr>
          <w:spacing w:val="55"/>
        </w:rPr>
        <w:t> </w:t>
      </w:r>
      <w:r>
        <w:rPr/>
        <w:t>diperoleh</w:t>
      </w:r>
      <w:r>
        <w:rPr>
          <w:spacing w:val="54"/>
        </w:rPr>
        <w:t> </w:t>
      </w:r>
      <w:r>
        <w:rPr/>
        <w:t>nilai</w:t>
      </w:r>
      <w:r>
        <w:rPr>
          <w:spacing w:val="56"/>
        </w:rPr>
        <w:t> </w:t>
      </w:r>
      <w:r>
        <w:rPr/>
        <w:t>probabilitas</w:t>
      </w:r>
      <w:r>
        <w:rPr>
          <w:spacing w:val="55"/>
        </w:rPr>
        <w:t> </w:t>
      </w:r>
      <w:r>
        <w:rPr/>
        <w:t>pada</w:t>
      </w:r>
      <w:r>
        <w:rPr>
          <w:spacing w:val="54"/>
        </w:rPr>
        <w:t> </w:t>
      </w:r>
      <w:r>
        <w:rPr/>
        <w:t>kinerja</w:t>
      </w:r>
      <w:r>
        <w:rPr>
          <w:spacing w:val="55"/>
        </w:rPr>
        <w:t> </w:t>
      </w:r>
      <w:r>
        <w:rPr/>
        <w:t>keuangan</w:t>
      </w:r>
      <w:r>
        <w:rPr>
          <w:spacing w:val="-58"/>
        </w:rPr>
        <w:t> </w:t>
      </w:r>
      <w:r>
        <w:rPr/>
        <w:t>yang diukur dengan nilai ROA sebesar 0,742 dan pada variabel pengungkapan corporate</w:t>
      </w:r>
      <w:r>
        <w:rPr>
          <w:spacing w:val="-57"/>
        </w:rPr>
        <w:t> </w:t>
      </w:r>
      <w:r>
        <w:rPr/>
        <w:t>social responsibility adalah sebesar 0,093. Dikarenakan nilai probabilitas yang lebih</w:t>
      </w:r>
      <w:r>
        <w:rPr>
          <w:spacing w:val="1"/>
        </w:rPr>
        <w:t> </w:t>
      </w:r>
      <w:r>
        <w:rPr/>
        <w:t>besar dari taraf signifikan 0,05, maka dapat disimpulkan bahwa dalam model regresi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tidak terjadi heteroskedastisitas.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119" w:after="0"/>
        <w:ind w:left="362" w:right="0" w:hanging="24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Regresi Linier</w:t>
      </w:r>
      <w:r>
        <w:rPr>
          <w:spacing w:val="-2"/>
          <w:sz w:val="24"/>
        </w:rPr>
        <w:t> </w:t>
      </w:r>
      <w:r>
        <w:rPr>
          <w:sz w:val="24"/>
        </w:rPr>
        <w:t>Berganda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BodyText"/>
        <w:spacing w:line="360" w:lineRule="auto" w:before="1"/>
        <w:ind w:left="122" w:right="118" w:firstLine="719"/>
      </w:pPr>
      <w:r>
        <w:rPr/>
        <w:t>Analisis regresi mengukur kekuatan hubungan antara dua variabel atau lebih,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independen,</w:t>
      </w:r>
      <w:r>
        <w:rPr>
          <w:spacing w:val="1"/>
        </w:rPr>
        <w:t> </w:t>
      </w:r>
      <w:r>
        <w:rPr/>
        <w:t>Ghozali</w:t>
      </w:r>
      <w:r>
        <w:rPr>
          <w:spacing w:val="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Berikut adalah tabel hasil</w:t>
      </w:r>
      <w:r>
        <w:rPr>
          <w:spacing w:val="-1"/>
        </w:rPr>
        <w:t> </w:t>
      </w:r>
      <w:r>
        <w:rPr/>
        <w:t>analisis uji regresi linier</w:t>
      </w:r>
      <w:r>
        <w:rPr>
          <w:spacing w:val="-1"/>
        </w:rPr>
        <w:t> </w:t>
      </w:r>
      <w:r>
        <w:rPr/>
        <w:t>berganda.</w:t>
      </w:r>
    </w:p>
    <w:p>
      <w:pPr>
        <w:pStyle w:val="Heading1"/>
        <w:spacing w:before="3"/>
        <w:ind w:left="3900"/>
        <w:jc w:val="both"/>
      </w:pPr>
      <w:r>
        <w:rPr/>
        <w:t>Tabel</w:t>
      </w:r>
      <w:r>
        <w:rPr>
          <w:spacing w:val="-1"/>
        </w:rPr>
        <w:t> </w:t>
      </w:r>
      <w:r>
        <w:rPr/>
        <w:t>4.6</w:t>
      </w:r>
    </w:p>
    <w:p>
      <w:pPr>
        <w:spacing w:before="139"/>
        <w:ind w:left="2621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Berganda</w:t>
      </w:r>
    </w:p>
    <w:p>
      <w:pPr>
        <w:pStyle w:val="BodyText"/>
        <w:spacing w:before="4"/>
        <w:jc w:val="left"/>
        <w:rPr>
          <w:b/>
          <w:sz w:val="21"/>
        </w:rPr>
      </w:pPr>
    </w:p>
    <w:p>
      <w:pPr>
        <w:spacing w:before="0" w:after="5"/>
        <w:ind w:left="25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25"/>
        <w:gridCol w:w="1090"/>
        <w:gridCol w:w="1490"/>
        <w:gridCol w:w="1493"/>
      </w:tblGrid>
      <w:tr>
        <w:trPr>
          <w:trHeight w:val="636" w:hRule="atLeast"/>
        </w:trPr>
        <w:tc>
          <w:tcPr>
            <w:tcW w:w="792" w:type="dxa"/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72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62" w:right="259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398" w:right="57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12" w:hRule="atLeast"/>
        </w:trPr>
        <w:tc>
          <w:tcPr>
            <w:tcW w:w="792" w:type="dxa"/>
          </w:tcPr>
          <w:p>
            <w:pPr>
              <w:pStyle w:val="TableParagraph"/>
              <w:spacing w:line="186" w:lineRule="exact" w:before="10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534"/>
              <w:rPr>
                <w:sz w:val="18"/>
              </w:rPr>
            </w:pPr>
            <w:r>
              <w:rPr>
                <w:sz w:val="18"/>
              </w:rPr>
              <w:t>,521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676"/>
              <w:rPr>
                <w:sz w:val="18"/>
              </w:rPr>
            </w:pPr>
            <w:r>
              <w:rPr>
                <w:sz w:val="18"/>
              </w:rPr>
              <w:t>,271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,263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569"/>
              <w:rPr>
                <w:sz w:val="18"/>
              </w:rPr>
            </w:pPr>
            <w:r>
              <w:rPr>
                <w:sz w:val="18"/>
              </w:rPr>
              <w:t>5,5432285</w:t>
            </w:r>
          </w:p>
        </w:tc>
      </w:tr>
    </w:tbl>
    <w:p>
      <w:pPr>
        <w:pStyle w:val="BodyText"/>
        <w:spacing w:before="1"/>
        <w:jc w:val="left"/>
        <w:rPr>
          <w:rFonts w:ascii="Arial"/>
          <w:b/>
          <w:sz w:val="6"/>
        </w:rPr>
      </w:pPr>
    </w:p>
    <w:p>
      <w:pPr>
        <w:spacing w:after="0"/>
        <w:jc w:val="left"/>
        <w:rPr>
          <w:rFonts w:ascii="Arial"/>
          <w:sz w:val="6"/>
        </w:rPr>
        <w:sectPr>
          <w:pgSz w:w="11910" w:h="16840"/>
          <w:pgMar w:top="1580" w:bottom="280" w:left="1580" w:right="1580"/>
        </w:sect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42" w:after="0"/>
        <w:ind w:left="565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ROAX</w:t>
      </w:r>
    </w:p>
    <w:p>
      <w:pPr>
        <w:pStyle w:val="BodyText"/>
        <w:spacing w:before="2"/>
        <w:jc w:val="left"/>
        <w:rPr>
          <w:rFonts w:ascii="Arial MT"/>
          <w:sz w:val="31"/>
        </w:rPr>
      </w:pPr>
      <w:r>
        <w:rPr/>
        <w:br w:type="column"/>
      </w:r>
      <w:r>
        <w:rPr>
          <w:rFonts w:ascii="Arial MT"/>
          <w:sz w:val="31"/>
        </w:rPr>
      </w:r>
    </w:p>
    <w:p>
      <w:pPr>
        <w:spacing w:before="0"/>
        <w:ind w:left="3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580" w:bottom="280" w:left="1580" w:right="1580"/>
          <w:cols w:num="2" w:equalWidth="0">
            <w:col w:w="2964" w:space="610"/>
            <w:col w:w="5176"/>
          </w:cols>
        </w:sectPr>
      </w:pPr>
    </w:p>
    <w:tbl>
      <w:tblPr>
        <w:tblW w:w="0" w:type="auto"/>
        <w:jc w:val="left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537"/>
        <w:gridCol w:w="1487"/>
        <w:gridCol w:w="1021"/>
        <w:gridCol w:w="1413"/>
        <w:gridCol w:w="1021"/>
        <w:gridCol w:w="1022"/>
      </w:tblGrid>
      <w:tr>
        <w:trPr>
          <w:trHeight w:val="315" w:hRule="atLeast"/>
        </w:trPr>
        <w:tc>
          <w:tcPr>
            <w:tcW w:w="2029" w:type="dxa"/>
            <w:gridSpan w:val="2"/>
          </w:tcPr>
          <w:p>
            <w:pPr>
              <w:pStyle w:val="TableParagraph"/>
              <w:spacing w:line="184" w:lineRule="exact" w:before="111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7" w:right="37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6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4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4" w:hRule="atLeast"/>
        </w:trPr>
        <w:tc>
          <w:tcPr>
            <w:tcW w:w="4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31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4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1073,395</w:t>
            </w:r>
          </w:p>
        </w:tc>
        <w:tc>
          <w:tcPr>
            <w:tcW w:w="10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1073,395</w:t>
            </w:r>
          </w:p>
        </w:tc>
        <w:tc>
          <w:tcPr>
            <w:tcW w:w="10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03"/>
              <w:rPr>
                <w:sz w:val="18"/>
              </w:rPr>
            </w:pPr>
            <w:r>
              <w:rPr>
                <w:sz w:val="18"/>
              </w:rPr>
              <w:t>34,933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527"/>
              <w:rPr>
                <w:sz w:val="18"/>
              </w:rPr>
            </w:pPr>
            <w:r>
              <w:rPr>
                <w:sz w:val="18"/>
              </w:rPr>
              <w:t>,000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31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2888,374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30,727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51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3961,769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jc w:val="left"/>
        <w:rPr>
          <w:rFonts w:ascii="Arial"/>
          <w:b/>
          <w:sz w:val="6"/>
        </w:rPr>
      </w:pPr>
    </w:p>
    <w:p>
      <w:pPr>
        <w:spacing w:after="0"/>
        <w:jc w:val="left"/>
        <w:rPr>
          <w:rFonts w:ascii="Arial"/>
          <w:sz w:val="6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40" w:lineRule="auto" w:before="49" w:after="0"/>
        <w:ind w:left="565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TobinsQY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40" w:lineRule="auto" w:before="113" w:after="0"/>
        <w:ind w:left="565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ROAX</w:t>
      </w:r>
    </w:p>
    <w:p>
      <w:pPr>
        <w:pStyle w:val="BodyText"/>
        <w:jc w:val="left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spacing w:before="4"/>
        <w:jc w:val="left"/>
        <w:rPr>
          <w:rFonts w:ascii="Arial MT"/>
          <w:sz w:val="35"/>
        </w:rPr>
      </w:pPr>
    </w:p>
    <w:p>
      <w:pPr>
        <w:spacing w:before="1"/>
        <w:ind w:left="3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580" w:bottom="280" w:left="1580" w:right="1580"/>
          <w:cols w:num="2" w:equalWidth="0">
            <w:col w:w="3093" w:space="368"/>
            <w:col w:w="5289"/>
          </w:cols>
        </w:sectPr>
      </w:pPr>
    </w:p>
    <w:tbl>
      <w:tblPr>
        <w:tblW w:w="0" w:type="auto"/>
        <w:jc w:val="left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338"/>
        <w:gridCol w:w="1347"/>
        <w:gridCol w:w="1479"/>
        <w:gridCol w:w="1027"/>
        <w:gridCol w:w="1020"/>
      </w:tblGrid>
      <w:tr>
        <w:trPr>
          <w:trHeight w:val="625" w:hRule="atLeast"/>
        </w:trPr>
        <w:tc>
          <w:tcPr>
            <w:tcW w:w="1930" w:type="dxa"/>
            <w:vMerge w:val="restart"/>
          </w:tcPr>
          <w:p>
            <w:pPr>
              <w:pStyle w:val="TableParagraph"/>
              <w:spacing w:before="109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8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10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76" w:right="165" w:hanging="63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0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9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05" w:hRule="atLeast"/>
        </w:trPr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2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2"/>
              <w:ind w:left="296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2"/>
              <w:ind w:left="542" w:right="506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11"/>
              <w:ind w:left="80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2,980</w:t>
            </w:r>
          </w:p>
        </w:tc>
        <w:tc>
          <w:tcPr>
            <w:tcW w:w="13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,595</w:t>
            </w:r>
          </w:p>
        </w:tc>
        <w:tc>
          <w:tcPr>
            <w:tcW w:w="147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,521</w:t>
            </w:r>
          </w:p>
        </w:tc>
        <w:tc>
          <w:tcPr>
            <w:tcW w:w="10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11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5,005</w:t>
            </w:r>
          </w:p>
        </w:tc>
        <w:tc>
          <w:tcPr>
            <w:tcW w:w="10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4" w:lineRule="exact"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,000</w:t>
            </w:r>
          </w:p>
        </w:tc>
      </w:tr>
      <w:tr>
        <w:trPr>
          <w:trHeight w:val="125" w:hRule="atLeast"/>
        </w:trPr>
        <w:tc>
          <w:tcPr>
            <w:tcW w:w="1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spacing w:line="145" w:lineRule="exact"/>
              <w:ind w:left="800"/>
              <w:rPr>
                <w:sz w:val="18"/>
              </w:rPr>
            </w:pPr>
            <w:r>
              <w:rPr>
                <w:sz w:val="18"/>
              </w:rPr>
              <w:t>ROAX</w:t>
            </w:r>
          </w:p>
        </w:tc>
        <w:tc>
          <w:tcPr>
            <w:tcW w:w="13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10,683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1,807</w:t>
            </w:r>
          </w:p>
        </w:tc>
        <w:tc>
          <w:tcPr>
            <w:tcW w:w="14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5,910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4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,000</w:t>
            </w:r>
          </w:p>
        </w:tc>
      </w:tr>
    </w:tbl>
    <w:p>
      <w:pPr>
        <w:spacing w:before="121"/>
        <w:ind w:left="36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TobinsQY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jc w:val="left"/>
        <w:rPr>
          <w:rFonts w:ascii="Arial MT"/>
          <w:sz w:val="20"/>
        </w:rPr>
      </w:pPr>
    </w:p>
    <w:p>
      <w:pPr>
        <w:pStyle w:val="BodyText"/>
        <w:spacing w:before="6"/>
        <w:jc w:val="left"/>
        <w:rPr>
          <w:rFonts w:ascii="Arial MT"/>
          <w:sz w:val="16"/>
        </w:rPr>
      </w:pPr>
    </w:p>
    <w:p>
      <w:pPr>
        <w:spacing w:before="90"/>
        <w:ind w:left="122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Sekunder,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2021</w:t>
      </w:r>
    </w:p>
    <w:p>
      <w:pPr>
        <w:pStyle w:val="BodyText"/>
        <w:spacing w:line="360" w:lineRule="auto" w:before="140"/>
        <w:ind w:left="122" w:right="123" w:firstLine="719"/>
      </w:pPr>
      <w:r>
        <w:rPr/>
        <w:t>Berdasarkan hasil analisis pada tabel 4.8 maka dapat dirumuskan persamaan</w:t>
      </w:r>
      <w:r>
        <w:rPr>
          <w:spacing w:val="1"/>
        </w:rPr>
        <w:t> </w:t>
      </w:r>
      <w:r>
        <w:rPr/>
        <w:t>regresi</w:t>
      </w:r>
      <w:r>
        <w:rPr>
          <w:spacing w:val="-1"/>
        </w:rPr>
        <w:t> </w:t>
      </w:r>
      <w:r>
        <w:rPr/>
        <w:t>linier berganda</w:t>
      </w:r>
      <w:r>
        <w:rPr>
          <w:spacing w:val="-1"/>
        </w:rPr>
        <w:t> </w:t>
      </w:r>
      <w:r>
        <w:rPr/>
        <w:t>sebagai berikut :</w:t>
      </w:r>
    </w:p>
    <w:p>
      <w:pPr>
        <w:pStyle w:val="BodyText"/>
        <w:ind w:left="122"/>
      </w:pPr>
      <w:r>
        <w:rPr/>
        <w:t>Tobins</w:t>
      </w:r>
      <w:r>
        <w:rPr>
          <w:spacing w:val="-1"/>
        </w:rPr>
        <w:t> </w:t>
      </w:r>
      <w:r>
        <w:rPr/>
        <w:t>Q (Y)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2,980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10,683 X1</w:t>
      </w:r>
    </w:p>
    <w:p>
      <w:pPr>
        <w:pStyle w:val="BodyText"/>
        <w:spacing w:line="360" w:lineRule="auto" w:before="137"/>
        <w:ind w:left="122" w:right="116"/>
      </w:pPr>
      <w:r>
        <w:rPr/>
        <w:t>Berdasarkan persamaan regresi diatas, maka interpretasi untuk konstanta dan masing-</w:t>
      </w:r>
      <w:r>
        <w:rPr>
          <w:spacing w:val="1"/>
        </w:rPr>
        <w:t> </w:t>
      </w:r>
      <w:r>
        <w:rPr/>
        <w:t>masing</w:t>
      </w:r>
      <w:r>
        <w:rPr>
          <w:spacing w:val="-4"/>
        </w:rPr>
        <w:t> </w:t>
      </w:r>
      <w:r>
        <w:rPr/>
        <w:t>koefisien regresi</w:t>
      </w:r>
      <w:r>
        <w:rPr>
          <w:spacing w:val="2"/>
        </w:rPr>
        <w:t> </w:t>
      </w:r>
      <w:r>
        <w:rPr/>
        <w:t>dapat diuraikan sebagai 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841"/>
      </w:pPr>
      <w:r>
        <w:rPr/>
        <w:t>1.Konstanta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2,980</w:t>
      </w:r>
    </w:p>
    <w:p>
      <w:pPr>
        <w:pStyle w:val="BodyText"/>
        <w:spacing w:line="360" w:lineRule="auto" w:before="139"/>
        <w:ind w:left="122" w:right="118"/>
      </w:pPr>
      <w:r>
        <w:rPr/>
        <w:t>Artinya angka atau konstanta ini menjelaskan bahwa jika semua variabel bebas, dalam</w:t>
      </w:r>
      <w:r>
        <w:rPr>
          <w:spacing w:val="1"/>
        </w:rPr>
        <w:t> </w:t>
      </w:r>
      <w:r>
        <w:rPr/>
        <w:t>hal ini yaitu variabel ROA diasumsikan konstan atau perubahannya nol, maka Tobins Q</w:t>
      </w:r>
      <w:r>
        <w:rPr>
          <w:spacing w:val="1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penurunan 2,980.</w:t>
      </w:r>
    </w:p>
    <w:p>
      <w:pPr>
        <w:pStyle w:val="BodyText"/>
        <w:spacing w:line="275" w:lineRule="exact"/>
        <w:ind w:left="122"/>
      </w:pPr>
      <w:r>
        <w:rPr/>
        <w:t>2.</w:t>
      </w:r>
      <w:r>
        <w:rPr>
          <w:spacing w:val="-1"/>
        </w:rPr>
        <w:t> </w:t>
      </w:r>
      <w:r>
        <w:rPr/>
        <w:t>ROA =</w:t>
      </w:r>
      <w:r>
        <w:rPr>
          <w:spacing w:val="-2"/>
        </w:rPr>
        <w:t> </w:t>
      </w:r>
      <w:r>
        <w:rPr/>
        <w:t>10,683</w:t>
      </w:r>
    </w:p>
    <w:p>
      <w:pPr>
        <w:pStyle w:val="BodyText"/>
        <w:spacing w:line="360" w:lineRule="auto" w:before="139"/>
        <w:ind w:left="122" w:right="117"/>
      </w:pPr>
      <w:r>
        <w:rPr/>
        <w:t>Artinya jika variabel ROA meningkat sebesar satu satuan maka nilai perusahaan akan</w:t>
      </w:r>
      <w:r>
        <w:rPr>
          <w:spacing w:val="1"/>
        </w:rPr>
        <w:t> </w:t>
      </w:r>
      <w:r>
        <w:rPr/>
        <w:t>naik</w:t>
      </w:r>
      <w:r>
        <w:rPr>
          <w:spacing w:val="-1"/>
        </w:rPr>
        <w:t> </w:t>
      </w:r>
      <w:r>
        <w:rPr/>
        <w:t>sebesar 10,683 satuan dengan</w:t>
      </w:r>
      <w:r>
        <w:rPr>
          <w:spacing w:val="-1"/>
        </w:rPr>
        <w:t> </w:t>
      </w:r>
      <w:r>
        <w:rPr/>
        <w:t>anggapan variabel bebas lainnya</w:t>
      </w:r>
      <w:r>
        <w:rPr>
          <w:spacing w:val="-2"/>
        </w:rPr>
        <w:t> </w:t>
      </w:r>
      <w:r>
        <w:rPr/>
        <w:t>tetap.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Heading1"/>
        <w:spacing w:before="102"/>
      </w:pPr>
      <w:r>
        <w:rPr/>
        <w:t>PEMBAHASAN</w:t>
      </w:r>
    </w:p>
    <w:p>
      <w:pPr>
        <w:pStyle w:val="ListParagraph"/>
        <w:numPr>
          <w:ilvl w:val="0"/>
          <w:numId w:val="4"/>
        </w:numPr>
        <w:tabs>
          <w:tab w:pos="363" w:val="left" w:leader="none"/>
        </w:tabs>
        <w:spacing w:line="240" w:lineRule="auto" w:before="173" w:after="0"/>
        <w:ind w:left="362" w:right="0" w:hanging="241"/>
        <w:jc w:val="both"/>
        <w:rPr>
          <w:color w:val="1F3762"/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> </w:t>
      </w:r>
      <w:r>
        <w:rPr>
          <w:sz w:val="24"/>
        </w:rPr>
        <w:t>Kinerja</w:t>
      </w:r>
      <w:r>
        <w:rPr>
          <w:spacing w:val="-3"/>
          <w:sz w:val="24"/>
        </w:rPr>
        <w:t> </w:t>
      </w:r>
      <w:r>
        <w:rPr>
          <w:sz w:val="24"/>
        </w:rPr>
        <w:t>Keuangan</w:t>
      </w:r>
      <w:r>
        <w:rPr>
          <w:spacing w:val="-3"/>
          <w:sz w:val="24"/>
        </w:rPr>
        <w:t> </w:t>
      </w:r>
      <w:r>
        <w:rPr>
          <w:sz w:val="24"/>
        </w:rPr>
        <w:t>Terhadap Nilai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</w:p>
    <w:p>
      <w:pPr>
        <w:pStyle w:val="BodyText"/>
        <w:spacing w:line="480" w:lineRule="auto" w:before="175"/>
        <w:ind w:left="122" w:right="116" w:firstLine="719"/>
      </w:pPr>
      <w:r>
        <w:rPr/>
        <w:t>Berdasarkan hasil analisis data di atas dapat dinyatakan bahwa kinerja keuangan</w:t>
      </w:r>
      <w:r>
        <w:rPr>
          <w:spacing w:val="1"/>
        </w:rPr>
        <w:t> </w:t>
      </w:r>
      <w:r>
        <w:rPr/>
        <w:t>terbukti memberikan pengaruh yang positif dan signifikan terhadap nilai perusahaan,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makin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kinerja</w:t>
      </w:r>
      <w:r>
        <w:rPr>
          <w:spacing w:val="60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pendorong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 pada meningkatnya nilai dari sebuah perusahaan. Nilai perusahaan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investor-investor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berinvestasi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 harapan mereka akan mendapatkan keuntungan (dividen). Apabila perusahaan</w:t>
      </w:r>
      <w:r>
        <w:rPr>
          <w:spacing w:val="1"/>
        </w:rPr>
        <w:t> </w:t>
      </w:r>
      <w:r>
        <w:rPr/>
        <w:t>mendapatkan keuntungan yang besar ditahun ini maka jumlah dividen yang dibagikan</w:t>
      </w:r>
      <w:r>
        <w:rPr>
          <w:spacing w:val="1"/>
        </w:rPr>
        <w:t> </w:t>
      </w:r>
      <w:r>
        <w:rPr/>
        <w:t>juga akan semakin besar, otomatis ditahun mendatang para investor akan berbondong</w:t>
      </w:r>
      <w:r>
        <w:rPr>
          <w:spacing w:val="1"/>
        </w:rPr>
        <w:t> </w:t>
      </w:r>
      <w:r>
        <w:rPr/>
        <w:t>berinvestasi di perusahaan tersebut agar ikut mendapatkan keuntungan. Mereka akan</w:t>
      </w:r>
      <w:r>
        <w:rPr>
          <w:spacing w:val="1"/>
        </w:rPr>
        <w:t> </w:t>
      </w:r>
      <w:r>
        <w:rPr/>
        <w:t>lebih termotivasi untuk menanamkan modalnya di perusahaan tersebut dimasa-masa</w:t>
      </w:r>
      <w:r>
        <w:rPr>
          <w:spacing w:val="1"/>
        </w:rPr>
        <w:t> </w:t>
      </w:r>
      <w:r>
        <w:rPr/>
        <w:t>yang akan datang. Sehingga semakin besar investor yang menanamkan modalnya ke</w:t>
      </w:r>
      <w:r>
        <w:rPr>
          <w:spacing w:val="1"/>
        </w:rPr>
        <w:t> </w:t>
      </w:r>
      <w:r>
        <w:rPr/>
        <w:t>perusahaan, semakin naik pula harga saham dari perusahaan tersebut sekaligus semakin</w:t>
      </w:r>
      <w:r>
        <w:rPr>
          <w:spacing w:val="1"/>
        </w:rPr>
        <w:t> </w:t>
      </w:r>
      <w:r>
        <w:rPr/>
        <w:t>banyak juga jumlah saham yang beredar. Kedua hal inilah yang dapat meningkatkan</w:t>
      </w:r>
      <w:r>
        <w:rPr>
          <w:spacing w:val="1"/>
        </w:rPr>
        <w:t> </w:t>
      </w:r>
      <w:r>
        <w:rPr/>
        <w:t>nilai perusahaan. Sehingga hasil penelitian ini sejalan dengan penelitian terdahulu yang</w:t>
      </w:r>
      <w:r>
        <w:rPr>
          <w:spacing w:val="1"/>
        </w:rPr>
        <w:t> </w:t>
      </w:r>
      <w:r>
        <w:rPr/>
        <w:t>dilakukan oleh. Muliani (2014) yang menunjukkan bahwa ROA berpegaruh 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Tobins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IAI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profitabilitas diperlukan untuk menilai perubahan potensial di masa yang akan datang.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 arus kas dari sumber daya yang ada. Serta juga berguna dalam perumusan</w:t>
      </w:r>
      <w:r>
        <w:rPr>
          <w:spacing w:val="-57"/>
        </w:rPr>
        <w:t> </w:t>
      </w:r>
      <w:r>
        <w:rPr/>
        <w:t>pertimbangan</w:t>
      </w:r>
      <w:r>
        <w:rPr>
          <w:spacing w:val="-1"/>
        </w:rPr>
        <w:t> </w:t>
      </w:r>
      <w:r>
        <w:rPr/>
        <w:t>tentang</w:t>
      </w:r>
      <w:r>
        <w:rPr>
          <w:spacing w:val="-2"/>
        </w:rPr>
        <w:t> </w:t>
      </w:r>
      <w:r>
        <w:rPr/>
        <w:t>efektifitas</w:t>
      </w:r>
      <w:r>
        <w:rPr>
          <w:spacing w:val="-1"/>
        </w:rPr>
        <w:t> </w:t>
      </w:r>
      <w:r>
        <w:rPr/>
        <w:t>perusahaan dalam</w:t>
      </w:r>
      <w:r>
        <w:rPr>
          <w:spacing w:val="1"/>
        </w:rPr>
        <w:t> </w:t>
      </w:r>
      <w:r>
        <w:rPr/>
        <w:t>memanfaatkan</w:t>
      </w:r>
      <w:r>
        <w:rPr>
          <w:spacing w:val="-1"/>
        </w:rPr>
        <w:t> </w:t>
      </w:r>
      <w:r>
        <w:rPr/>
        <w:t>sumber daya.</w:t>
      </w:r>
    </w:p>
    <w:p>
      <w:pPr>
        <w:spacing w:after="0" w:line="480" w:lineRule="auto"/>
        <w:sectPr>
          <w:pgSz w:w="11910" w:h="16840"/>
          <w:pgMar w:top="1580" w:bottom="280" w:left="1580" w:right="1580"/>
        </w:sectPr>
      </w:pPr>
    </w:p>
    <w:p>
      <w:pPr>
        <w:pStyle w:val="ListParagraph"/>
        <w:numPr>
          <w:ilvl w:val="0"/>
          <w:numId w:val="4"/>
        </w:numPr>
        <w:tabs>
          <w:tab w:pos="363" w:val="left" w:leader="none"/>
        </w:tabs>
        <w:spacing w:line="360" w:lineRule="auto" w:before="98" w:after="0"/>
        <w:ind w:left="122" w:right="192" w:firstLine="0"/>
        <w:jc w:val="both"/>
        <w:rPr>
          <w:sz w:val="24"/>
        </w:rPr>
      </w:pPr>
      <w:r>
        <w:rPr>
          <w:sz w:val="24"/>
        </w:rPr>
        <w:t>Pengaruh Pengungkapan Corporate Social Responsibility Memoderasi terhadap Nilai</w:t>
      </w:r>
      <w:r>
        <w:rPr>
          <w:spacing w:val="-57"/>
          <w:sz w:val="24"/>
        </w:rPr>
        <w:t> </w:t>
      </w:r>
      <w:r>
        <w:rPr>
          <w:sz w:val="24"/>
        </w:rPr>
        <w:t>Perusahaan</w:t>
      </w:r>
    </w:p>
    <w:p>
      <w:pPr>
        <w:pStyle w:val="BodyText"/>
        <w:spacing w:line="360" w:lineRule="auto"/>
        <w:ind w:left="122" w:right="118" w:firstLine="707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memoderasi pada hubungan antara kinerja keuangan dengan nilai perusahaan, sehingga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perusahaan dalam meningkatkan nilai perusahaan pada berbagai stakeholder termasuk</w:t>
      </w:r>
      <w:r>
        <w:rPr>
          <w:spacing w:val="1"/>
        </w:rPr>
        <w:t> </w:t>
      </w:r>
      <w:r>
        <w:rPr/>
        <w:t>pelanggan, pegawai, komunitas, investor, pemerintah, supplier, bahkan juga kompetitor.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 maka investor akan cenderung berinvestasi kepada perusahaan tersebut yang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berdampak pada</w:t>
      </w:r>
      <w:r>
        <w:rPr>
          <w:spacing w:val="-1"/>
        </w:rPr>
        <w:t> </w:t>
      </w:r>
      <w:r>
        <w:rPr/>
        <w:t>meningkatnya</w:t>
      </w:r>
      <w:r>
        <w:rPr>
          <w:spacing w:val="-1"/>
        </w:rPr>
        <w:t> </w:t>
      </w:r>
      <w:r>
        <w:rPr/>
        <w:t>nilai perusahaan.</w:t>
      </w:r>
    </w:p>
    <w:p>
      <w:pPr>
        <w:pStyle w:val="BodyText"/>
        <w:spacing w:line="360" w:lineRule="auto"/>
        <w:ind w:left="122" w:right="118" w:firstLine="707"/>
      </w:pPr>
      <w:r>
        <w:rPr/>
        <w:t>Hal ini sependapat dengan Rika dan Islahuddin (2008) yang mengatakan bahwa</w:t>
      </w:r>
      <w:r>
        <w:rPr>
          <w:spacing w:val="1"/>
        </w:rPr>
        <w:t> </w:t>
      </w:r>
      <w:r>
        <w:rPr/>
        <w:t>perusahaan yang berorientasi pada konsumen diperkirakan akan memberikan informasi</w:t>
      </w:r>
      <w:r>
        <w:rPr>
          <w:spacing w:val="1"/>
        </w:rPr>
        <w:t> </w:t>
      </w:r>
      <w:r>
        <w:rPr/>
        <w:t>mengenai pertanggungjawaban sosial karena dapat meningkatkan image perusahaan.</w:t>
      </w:r>
      <w:r>
        <w:rPr>
          <w:spacing w:val="1"/>
        </w:rPr>
        <w:t> </w:t>
      </w:r>
      <w:r>
        <w:rPr/>
        <w:t>Dan diperkuat dengan hasil penelitian yang dilakukan oleh Susianti dan Yasa (2013)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pemoderasi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memperkuat hubungan antara kinerja keuangan dengan nilai perusahaan. Pengungkapan</w:t>
      </w:r>
      <w:r>
        <w:rPr>
          <w:spacing w:val="-57"/>
        </w:rPr>
        <w:t> </w:t>
      </w:r>
      <w:r>
        <w:rPr/>
        <w:t>CSR merupakan variabel moderasi terhadap hubungan antara ROA dan nilai peruahaan.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mempertimbangkan laporan pertanggungjawaban sosial perusahaan sebagai salah satu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invstasi.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legitimasi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citra perusahaan, kegiatan CSR juga dapat digunakan sebagai salah satu</w:t>
      </w:r>
      <w:r>
        <w:rPr>
          <w:spacing w:val="1"/>
        </w:rPr>
        <w:t> </w:t>
      </w:r>
      <w:r>
        <w:rPr/>
        <w:t>keunggulan kompetitif perusahaan yang dapat meningkaakan penjualan karena dapat</w:t>
      </w:r>
      <w:r>
        <w:rPr>
          <w:spacing w:val="1"/>
        </w:rPr>
        <w:t> </w:t>
      </w:r>
      <w:r>
        <w:rPr/>
        <w:t>menarik konsumen. Apabila perusahaan memliki kinerja sosial dan lingkungan yang</w:t>
      </w:r>
      <w:r>
        <w:rPr>
          <w:spacing w:val="1"/>
        </w:rPr>
        <w:t> </w:t>
      </w:r>
      <w:r>
        <w:rPr/>
        <w:t>baik, maka akan mempengaruhi kepercayaan investor sehingga direspon positif melalui</w:t>
      </w:r>
      <w:r>
        <w:rPr>
          <w:spacing w:val="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harga</w:t>
      </w:r>
      <w:r>
        <w:rPr>
          <w:spacing w:val="-1"/>
        </w:rPr>
        <w:t> </w:t>
      </w:r>
      <w:r>
        <w:rPr/>
        <w:t>saham perusahaan</w:t>
      </w:r>
    </w:p>
    <w:p>
      <w:pPr>
        <w:pStyle w:val="BodyText"/>
        <w:spacing w:before="5"/>
        <w:jc w:val="left"/>
        <w:rPr>
          <w:sz w:val="36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33"/>
        <w:ind w:left="122" w:right="125" w:firstLine="707"/>
      </w:pPr>
      <w:r>
        <w:rPr/>
        <w:t>Berdasarkan hasil analisis data dan pembahasan pada bab sebelumnya, maka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diambil kesimpulan sebagai berikut: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360" w:lineRule="auto" w:before="98" w:after="0"/>
        <w:ind w:left="122" w:right="118" w:firstLine="0"/>
        <w:jc w:val="both"/>
        <w:rPr>
          <w:sz w:val="24"/>
        </w:rPr>
      </w:pP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terbukti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perusahaan pada perusahaan sektor manufaktur sub sektor makanan dan minuman 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-2"/>
          <w:sz w:val="24"/>
        </w:rPr>
        <w:t> </w:t>
      </w:r>
      <w:r>
        <w:rPr>
          <w:sz w:val="24"/>
        </w:rPr>
        <w:t>Efek</w:t>
      </w:r>
      <w:r>
        <w:rPr>
          <w:spacing w:val="2"/>
          <w:sz w:val="24"/>
        </w:rPr>
        <w:t> </w:t>
      </w:r>
      <w:r>
        <w:rPr>
          <w:sz w:val="24"/>
        </w:rPr>
        <w:t>Indonesia tahun 2016-2019.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36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Responsibility 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sektor</w:t>
      </w:r>
      <w:r>
        <w:rPr>
          <w:spacing w:val="1"/>
          <w:sz w:val="24"/>
        </w:rPr>
        <w:t> </w:t>
      </w:r>
      <w:r>
        <w:rPr>
          <w:sz w:val="24"/>
        </w:rPr>
        <w:t>manufaktur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sektor</w:t>
      </w:r>
      <w:r>
        <w:rPr>
          <w:spacing w:val="1"/>
          <w:sz w:val="24"/>
        </w:rPr>
        <w:t> </w:t>
      </w:r>
      <w:r>
        <w:rPr>
          <w:sz w:val="24"/>
        </w:rPr>
        <w:t>makanan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minuman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tahun 2016-2019.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Heading1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6"/>
        <w:jc w:val="left"/>
        <w:rPr>
          <w:b/>
          <w:sz w:val="25"/>
        </w:rPr>
      </w:pPr>
    </w:p>
    <w:p>
      <w:pPr>
        <w:pStyle w:val="BodyText"/>
        <w:spacing w:line="360" w:lineRule="auto"/>
        <w:ind w:left="841" w:right="120" w:hanging="720"/>
      </w:pPr>
      <w:r>
        <w:rPr/>
        <w:t>Abnormal, A., Saham, R., Saham, V. P., &amp; Saham, L. (n.d.). Analisis Abnormal Return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Variabilitas</w:t>
      </w:r>
      <w:r>
        <w:rPr>
          <w:spacing w:val="1"/>
        </w:rPr>
        <w:t> </w:t>
      </w:r>
      <w:r>
        <w:rPr/>
        <w:t>Tingkat Keuntungan Saham sebelum dan sesudah Stock Split (Al Azhar A,</w:t>
      </w:r>
      <w:r>
        <w:rPr>
          <w:spacing w:val="1"/>
        </w:rPr>
        <w:t> </w:t>
      </w:r>
      <w:r>
        <w:rPr/>
        <w:t>Emrinaldi</w:t>
      </w:r>
      <w:r>
        <w:rPr>
          <w:spacing w:val="-1"/>
        </w:rPr>
        <w:t> </w:t>
      </w:r>
      <w:r>
        <w:rPr/>
        <w:t>Nur</w:t>
      </w:r>
      <w:r>
        <w:rPr>
          <w:spacing w:val="-2"/>
        </w:rPr>
        <w:t> </w:t>
      </w:r>
      <w:r>
        <w:rPr/>
        <w:t>DP &amp;</w:t>
      </w:r>
      <w:r>
        <w:rPr>
          <w:spacing w:val="-2"/>
        </w:rPr>
        <w:t> </w:t>
      </w:r>
      <w:r>
        <w:rPr/>
        <w:t>M</w:t>
      </w:r>
      <w:r>
        <w:rPr>
          <w:spacing w:val="2"/>
        </w:rPr>
        <w:t> </w:t>
      </w:r>
      <w:r>
        <w:rPr/>
        <w:t>Alwi Montarezi). 36–47.</w:t>
      </w:r>
    </w:p>
    <w:p>
      <w:pPr>
        <w:pStyle w:val="BodyText"/>
        <w:spacing w:line="360" w:lineRule="auto" w:before="161"/>
        <w:ind w:left="841" w:right="117" w:hanging="720"/>
      </w:pPr>
      <w:r>
        <w:rPr/>
        <w:t>Afriza, W., &amp; Husnah, H. (2021). Pengaruh Harga Saham , Volume Perdagangan , Dan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Bid-Ask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Sektor Konsumsi di Bursa Efek Indonesia ). Jurnal Ilmu Manajemen, 7(4), 394–</w:t>
      </w:r>
      <w:r>
        <w:rPr>
          <w:spacing w:val="1"/>
        </w:rPr>
        <w:t> </w:t>
      </w:r>
      <w:r>
        <w:rPr/>
        <w:t>404.</w:t>
      </w:r>
    </w:p>
    <w:p>
      <w:pPr>
        <w:pStyle w:val="BodyText"/>
        <w:spacing w:line="360" w:lineRule="auto" w:before="161"/>
        <w:ind w:left="841" w:right="123" w:hanging="720"/>
      </w:pPr>
      <w:r>
        <w:rPr/>
        <w:t>Akuntansi,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Kudus,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60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ekonomi universitas muria kudus tahun 2012.</w:t>
      </w:r>
    </w:p>
    <w:p>
      <w:pPr>
        <w:pStyle w:val="BodyText"/>
        <w:spacing w:line="360" w:lineRule="auto" w:before="159"/>
        <w:ind w:left="841" w:right="121" w:hanging="720"/>
      </w:pPr>
      <w:r>
        <w:rPr/>
        <w:t>Alkusani, Handayani, A., &amp; Rahmadani, Y. F. (2020). Linkage Stock Price, Trading</w:t>
      </w:r>
      <w:r>
        <w:rPr>
          <w:spacing w:val="1"/>
        </w:rPr>
        <w:t> </w:t>
      </w:r>
      <w:r>
        <w:rPr/>
        <w:t>Volume Activity, Stock Returns and Trading Frequency on Bid Ask Spread</w:t>
      </w:r>
      <w:r>
        <w:rPr>
          <w:spacing w:val="1"/>
        </w:rPr>
        <w:t> </w:t>
      </w:r>
      <w:r>
        <w:rPr/>
        <w:t>Alkusani.</w:t>
      </w:r>
      <w:r>
        <w:rPr>
          <w:spacing w:val="1"/>
        </w:rPr>
        <w:t> </w:t>
      </w:r>
      <w:r>
        <w:rPr/>
        <w:t>IRJ:</w:t>
      </w:r>
      <w:r>
        <w:rPr>
          <w:spacing w:val="1"/>
        </w:rPr>
        <w:t> </w:t>
      </w:r>
      <w:r>
        <w:rPr/>
        <w:t>Innovation Research</w:t>
      </w:r>
      <w:r>
        <w:rPr>
          <w:spacing w:val="-1"/>
        </w:rPr>
        <w:t> </w:t>
      </w:r>
      <w:r>
        <w:rPr/>
        <w:t>Journal</w:t>
      </w:r>
      <w:r>
        <w:rPr>
          <w:spacing w:val="2"/>
        </w:rPr>
        <w:t> </w:t>
      </w:r>
      <w:r>
        <w:rPr/>
        <w:t>Linkage,</w:t>
      </w:r>
      <w:r>
        <w:rPr>
          <w:spacing w:val="-1"/>
        </w:rPr>
        <w:t> </w:t>
      </w:r>
      <w:r>
        <w:rPr/>
        <w:t>1(1), 28–33.</w:t>
      </w:r>
    </w:p>
    <w:p>
      <w:pPr>
        <w:pStyle w:val="BodyText"/>
        <w:spacing w:line="360" w:lineRule="auto" w:before="160"/>
        <w:ind w:left="841" w:right="117" w:hanging="720"/>
      </w:pPr>
      <w:r>
        <w:rPr/>
        <w:t>Ambarwati, S. D. A. (2008). Pengaruh Return Saham, Volume Perdagangan Saham Dan</w:t>
      </w:r>
      <w:r>
        <w:rPr>
          <w:spacing w:val="-57"/>
        </w:rPr>
        <w:t> </w:t>
      </w:r>
      <w:r>
        <w:rPr/>
        <w:t>Varian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 Yang Tergabung Dalam Indeks Lq 45 Periode Tahun 2003-2005.</w:t>
      </w:r>
      <w:r>
        <w:rPr>
          <w:spacing w:val="1"/>
        </w:rPr>
        <w:t> </w:t>
      </w:r>
      <w:r>
        <w:rPr/>
        <w:t>Jurnal</w:t>
      </w:r>
      <w:r>
        <w:rPr>
          <w:spacing w:val="-2"/>
        </w:rPr>
        <w:t> </w:t>
      </w:r>
      <w:r>
        <w:rPr/>
        <w:t>Siasat</w:t>
      </w:r>
      <w:r>
        <w:rPr>
          <w:spacing w:val="-1"/>
        </w:rPr>
        <w:t> </w:t>
      </w:r>
      <w:r>
        <w:rPr/>
        <w:t>Bisnis,</w:t>
      </w:r>
      <w:r>
        <w:rPr>
          <w:spacing w:val="-1"/>
        </w:rPr>
        <w:t> </w:t>
      </w:r>
      <w:r>
        <w:rPr/>
        <w:t>12(1),</w:t>
      </w:r>
      <w:r>
        <w:rPr>
          <w:spacing w:val="-1"/>
        </w:rPr>
        <w:t> </w:t>
      </w:r>
      <w:r>
        <w:rPr/>
        <w:t>27–38.</w:t>
      </w:r>
      <w:r>
        <w:rPr>
          <w:spacing w:val="-1"/>
        </w:rPr>
        <w:t> </w:t>
      </w:r>
      <w:r>
        <w:rPr/>
        <w:t>https://doi.org/10.20885/jsb.vol12.iss1.art3</w:t>
      </w:r>
    </w:p>
    <w:p>
      <w:pPr>
        <w:pStyle w:val="BodyText"/>
        <w:spacing w:line="360" w:lineRule="auto" w:before="161"/>
        <w:ind w:left="841" w:right="122" w:hanging="720"/>
      </w:pPr>
      <w:r>
        <w:rPr/>
        <w:t>Badera, I. D. N. (2014). Analisis Perbedaan Bid-Ask Spread Dan Abnormal Return</w:t>
      </w:r>
      <w:r>
        <w:rPr>
          <w:spacing w:val="1"/>
        </w:rPr>
        <w:t> </w:t>
      </w:r>
      <w:r>
        <w:rPr/>
        <w:t>Saham</w:t>
      </w:r>
      <w:r>
        <w:rPr>
          <w:spacing w:val="-1"/>
        </w:rPr>
        <w:t> </w:t>
      </w:r>
      <w:r>
        <w:rPr/>
        <w:t>Sebagai Dampak</w:t>
      </w:r>
      <w:r>
        <w:rPr>
          <w:spacing w:val="2"/>
        </w:rPr>
        <w:t> </w:t>
      </w:r>
      <w:r>
        <w:rPr/>
        <w:t>Dari</w:t>
      </w:r>
      <w:r>
        <w:rPr>
          <w:spacing w:val="-1"/>
        </w:rPr>
        <w:t> </w:t>
      </w:r>
      <w:r>
        <w:rPr/>
        <w:t>Pengumuman Stock Split.2, 267–282.</w:t>
      </w:r>
    </w:p>
    <w:p>
      <w:pPr>
        <w:pStyle w:val="BodyText"/>
        <w:spacing w:line="360" w:lineRule="auto" w:before="161"/>
        <w:ind w:left="841" w:right="119" w:hanging="720"/>
      </w:pPr>
      <w:r>
        <w:rPr/>
        <w:t>Dewi, A. N. A., &amp; Kartika, I. (2015). Faktor-Faktor Yang Mempengaruhi Bid-Ask</w:t>
      </w:r>
      <w:r>
        <w:rPr>
          <w:spacing w:val="1"/>
        </w:rPr>
        <w:t> </w:t>
      </w:r>
      <w:r>
        <w:rPr/>
        <w:t>Spread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Perusahaan</w:t>
      </w:r>
      <w:r>
        <w:rPr>
          <w:spacing w:val="2"/>
        </w:rPr>
        <w:t> </w:t>
      </w:r>
      <w:r>
        <w:rPr/>
        <w:t>Manufaktur.</w:t>
      </w:r>
      <w:r>
        <w:rPr>
          <w:spacing w:val="-1"/>
        </w:rPr>
        <w:t> </w:t>
      </w:r>
      <w:r>
        <w:rPr/>
        <w:t>Jurnal</w:t>
      </w:r>
      <w:r>
        <w:rPr>
          <w:spacing w:val="-1"/>
        </w:rPr>
        <w:t> </w:t>
      </w:r>
      <w:r>
        <w:rPr/>
        <w:t>Akuntansi</w:t>
      </w:r>
      <w:r>
        <w:rPr>
          <w:spacing w:val="2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4(2),</w:t>
      </w:r>
      <w:r>
        <w:rPr>
          <w:spacing w:val="-1"/>
        </w:rPr>
        <w:t> </w:t>
      </w:r>
      <w:r>
        <w:rPr/>
        <w:t>83–96.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841" w:right="124" w:hanging="720"/>
      </w:pPr>
      <w:r>
        <w:rPr/>
        <w:t>Fitriyah. 2016. Analisis Determinan Bid-Ask Spread pada Perusahaan yang Terdaftar di</w:t>
      </w:r>
      <w:r>
        <w:rPr>
          <w:spacing w:val="-57"/>
        </w:rPr>
        <w:t> </w:t>
      </w:r>
      <w:r>
        <w:rPr/>
        <w:t>Jakarta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(JII).</w:t>
      </w:r>
      <w:r>
        <w:rPr>
          <w:spacing w:val="1"/>
        </w:rPr>
        <w:t> </w:t>
      </w:r>
      <w:r>
        <w:rPr/>
        <w:t>Skripsi.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Yogyakarta.</w:t>
      </w:r>
    </w:p>
    <w:p>
      <w:pPr>
        <w:pStyle w:val="BodyText"/>
        <w:spacing w:line="360" w:lineRule="auto" w:before="159"/>
        <w:ind w:left="841" w:right="117" w:hanging="720"/>
      </w:pPr>
      <w:r>
        <w:rPr/>
        <w:t>Gunawan,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 Pengaruh Volume Perdagangan dan Return terhadap</w:t>
      </w:r>
      <w:r>
        <w:rPr>
          <w:spacing w:val="1"/>
        </w:rPr>
        <w:t> </w:t>
      </w:r>
      <w:r>
        <w:rPr/>
        <w:t>Bid-Ask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Koreksi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Saham</w:t>
      </w:r>
      <w:r>
        <w:rPr>
          <w:spacing w:val="60"/>
        </w:rPr>
        <w:t> </w:t>
      </w:r>
      <w:r>
        <w:rPr/>
        <w:t>Industri</w:t>
      </w:r>
      <w:r>
        <w:rPr>
          <w:spacing w:val="1"/>
        </w:rPr>
        <w:t> </w:t>
      </w:r>
      <w:r>
        <w:rPr/>
        <w:t>Farmasi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Bursa</w:t>
      </w:r>
      <w:r>
        <w:rPr>
          <w:spacing w:val="-2"/>
        </w:rPr>
        <w:t> </w:t>
      </w:r>
      <w:r>
        <w:rPr/>
        <w:t>Efek</w:t>
      </w:r>
      <w:r>
        <w:rPr>
          <w:spacing w:val="-1"/>
        </w:rPr>
        <w:t> </w:t>
      </w:r>
      <w:r>
        <w:rPr/>
        <w:t>Jakarta).</w:t>
      </w:r>
      <w:r>
        <w:rPr>
          <w:spacing w:val="-1"/>
        </w:rPr>
        <w:t> </w:t>
      </w:r>
      <w:r>
        <w:rPr/>
        <w:t>Jurnal</w:t>
      </w:r>
      <w:r>
        <w:rPr>
          <w:spacing w:val="-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Investasi,</w:t>
      </w:r>
      <w:r>
        <w:rPr>
          <w:spacing w:val="-1"/>
        </w:rPr>
        <w:t> </w:t>
      </w:r>
      <w:r>
        <w:rPr/>
        <w:t>6(1),</w:t>
      </w:r>
      <w:r>
        <w:rPr>
          <w:spacing w:val="-1"/>
        </w:rPr>
        <w:t> </w:t>
      </w:r>
      <w:r>
        <w:rPr/>
        <w:t>147–167.</w:t>
      </w:r>
    </w:p>
    <w:p>
      <w:pPr>
        <w:pStyle w:val="BodyText"/>
        <w:spacing w:line="360" w:lineRule="auto" w:before="160"/>
        <w:ind w:left="841" w:right="117" w:hanging="720"/>
      </w:pPr>
      <w:r>
        <w:rPr/>
        <w:t>Istanti, L. N. (n.d.). Pengaruh Harga Saham , Trading Volume Activity Dan Risiko</w:t>
      </w:r>
      <w:r>
        <w:rPr>
          <w:spacing w:val="1"/>
        </w:rPr>
        <w:t> </w:t>
      </w:r>
      <w:r>
        <w:rPr/>
        <w:t>Saham Terhadap Bid-Ask Spread ( Studi pada Perusahaan LQ-45 di Bursa Efek</w:t>
      </w:r>
      <w:r>
        <w:rPr>
          <w:spacing w:val="1"/>
        </w:rPr>
        <w:t> </w:t>
      </w:r>
      <w:r>
        <w:rPr/>
        <w:t>Jakarta</w:t>
      </w:r>
      <w:r>
        <w:rPr>
          <w:spacing w:val="-2"/>
        </w:rPr>
        <w:t> </w:t>
      </w:r>
      <w:r>
        <w:rPr/>
        <w:t>).</w:t>
      </w:r>
      <w:r>
        <w:rPr>
          <w:spacing w:val="-1"/>
        </w:rPr>
        <w:t> </w:t>
      </w:r>
      <w:r>
        <w:rPr/>
        <w:t>199–210.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9"/>
        <w:jc w:val="left"/>
        <w:rPr>
          <w:sz w:val="37"/>
        </w:rPr>
      </w:pPr>
    </w:p>
    <w:p>
      <w:pPr>
        <w:pStyle w:val="BodyText"/>
        <w:spacing w:line="360" w:lineRule="auto" w:before="1"/>
        <w:ind w:left="841" w:right="115" w:hanging="720"/>
      </w:pPr>
      <w:r>
        <w:rPr/>
        <w:t>Nurmayanti,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Fakultas,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Universitas,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Earnings, dan Volume Perdagangan Saham Terhadap Bid Ask Spread Sebelum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Sesudah</w:t>
      </w:r>
      <w:r>
        <w:rPr>
          <w:spacing w:val="-1"/>
        </w:rPr>
        <w:t> </w:t>
      </w:r>
      <w:r>
        <w:rPr/>
        <w:t>Pengumuman</w:t>
      </w:r>
      <w:r>
        <w:rPr>
          <w:spacing w:val="1"/>
        </w:rPr>
        <w:t> </w:t>
      </w:r>
      <w:r>
        <w:rPr/>
        <w:t>Laporan Keuangan (Poppy</w:t>
      </w:r>
      <w:r>
        <w:rPr>
          <w:spacing w:val="-6"/>
        </w:rPr>
        <w:t> </w:t>
      </w:r>
      <w:r>
        <w:rPr/>
        <w:t>Nurmayanti). 115–123.</w:t>
      </w:r>
    </w:p>
    <w:p>
      <w:pPr>
        <w:pStyle w:val="BodyText"/>
        <w:spacing w:line="360" w:lineRule="auto" w:before="159"/>
        <w:ind w:left="841" w:right="119" w:hanging="720"/>
      </w:pPr>
      <w:r>
        <w:rPr/>
        <w:t>Khoirayanti,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Sulistiyo,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Frekuensi Perdagangan Terhadap</w:t>
      </w:r>
      <w:r>
        <w:rPr>
          <w:spacing w:val="1"/>
        </w:rPr>
        <w:t> </w:t>
      </w:r>
      <w:r>
        <w:rPr/>
        <w:t>Bid-Ask Spread. JIAFE</w:t>
      </w:r>
      <w:r>
        <w:rPr>
          <w:spacing w:val="1"/>
        </w:rPr>
        <w:t> </w:t>
      </w:r>
      <w:r>
        <w:rPr/>
        <w:t>(Jurnal</w:t>
      </w:r>
      <w:r>
        <w:rPr>
          <w:spacing w:val="1"/>
        </w:rPr>
        <w:t> </w:t>
      </w:r>
      <w:r>
        <w:rPr/>
        <w:t>Ilmiah Akuntansi</w:t>
      </w:r>
      <w:r>
        <w:rPr>
          <w:spacing w:val="2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Ekonomi), 6(2), 231–240.</w:t>
      </w:r>
    </w:p>
    <w:p>
      <w:pPr>
        <w:pStyle w:val="BodyText"/>
        <w:spacing w:line="360" w:lineRule="auto" w:before="163"/>
        <w:ind w:left="841" w:right="123" w:hanging="720"/>
      </w:pPr>
      <w:r>
        <w:rPr/>
        <w:t>Krisdayanti, F., &amp; Zakiyah, T. (2021). The Pengaruh Harga Saham, Return Saham,</w:t>
      </w:r>
      <w:r>
        <w:rPr>
          <w:spacing w:val="1"/>
        </w:rPr>
        <w:t> </w:t>
      </w:r>
      <w:r>
        <w:rPr/>
        <w:t>Volume Perdagangan, dan Risiko Return Saham Terhadap Bid Ask Spread pada</w:t>
      </w:r>
      <w:r>
        <w:rPr>
          <w:spacing w:val="1"/>
        </w:rPr>
        <w:t> </w:t>
      </w:r>
      <w:r>
        <w:rPr/>
        <w:t>Perusahaan di Indeks LQ45. Jurnal Ilmiah Mahasiswa Manajemen, Bisnis Dan</w:t>
      </w:r>
      <w:r>
        <w:rPr>
          <w:spacing w:val="1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(JIMMBA),</w:t>
      </w:r>
      <w:r>
        <w:rPr>
          <w:spacing w:val="-3"/>
        </w:rPr>
        <w:t> </w:t>
      </w:r>
      <w:r>
        <w:rPr/>
        <w:t>3(2),</w:t>
      </w:r>
      <w:r>
        <w:rPr>
          <w:spacing w:val="-3"/>
        </w:rPr>
        <w:t> </w:t>
      </w:r>
      <w:r>
        <w:rPr/>
        <w:t>275–289.</w:t>
      </w:r>
      <w:r>
        <w:rPr>
          <w:spacing w:val="-3"/>
        </w:rPr>
        <w:t> </w:t>
      </w:r>
      <w:r>
        <w:rPr/>
        <w:t>https://doi.org/10.32639/jimmba.v3i2.785</w:t>
      </w:r>
    </w:p>
    <w:p>
      <w:pPr>
        <w:pStyle w:val="BodyText"/>
        <w:spacing w:before="158"/>
        <w:ind w:left="122"/>
      </w:pPr>
      <w:r>
        <w:rPr/>
        <w:t>Leverage,</w:t>
      </w:r>
      <w:r>
        <w:rPr>
          <w:spacing w:val="33"/>
        </w:rPr>
        <w:t> </w:t>
      </w:r>
      <w:r>
        <w:rPr/>
        <w:t>D.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N.,</w:t>
      </w:r>
      <w:r>
        <w:rPr>
          <w:spacing w:val="34"/>
        </w:rPr>
        <w:t> </w:t>
      </w:r>
      <w:r>
        <w:rPr/>
        <w:t>Spread,</w:t>
      </w:r>
      <w:r>
        <w:rPr>
          <w:spacing w:val="34"/>
        </w:rPr>
        <w:t> </w:t>
      </w:r>
      <w:r>
        <w:rPr/>
        <w:t>T.</w:t>
      </w:r>
      <w:r>
        <w:rPr>
          <w:spacing w:val="34"/>
        </w:rPr>
        <w:t> </w:t>
      </w:r>
      <w:r>
        <w:rPr/>
        <w:t>B.,</w:t>
      </w:r>
      <w:r>
        <w:rPr>
          <w:spacing w:val="37"/>
        </w:rPr>
        <w:t> </w:t>
      </w:r>
      <w:r>
        <w:rPr/>
        <w:t>&amp;</w:t>
      </w:r>
      <w:r>
        <w:rPr>
          <w:spacing w:val="32"/>
        </w:rPr>
        <w:t> </w:t>
      </w:r>
      <w:r>
        <w:rPr/>
        <w:t>Pada,</w:t>
      </w:r>
      <w:r>
        <w:rPr>
          <w:spacing w:val="34"/>
        </w:rPr>
        <w:t> </w:t>
      </w:r>
      <w:r>
        <w:rPr/>
        <w:t>S.</w:t>
      </w:r>
      <w:r>
        <w:rPr>
          <w:spacing w:val="33"/>
        </w:rPr>
        <w:t> </w:t>
      </w:r>
      <w:r>
        <w:rPr/>
        <w:t>(2014).</w:t>
      </w:r>
      <w:r>
        <w:rPr>
          <w:spacing w:val="34"/>
        </w:rPr>
        <w:t> </w:t>
      </w:r>
      <w:r>
        <w:rPr/>
        <w:t>Accounting</w:t>
      </w:r>
      <w:r>
        <w:rPr>
          <w:spacing w:val="32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Journal.</w:t>
      </w:r>
    </w:p>
    <w:p>
      <w:pPr>
        <w:pStyle w:val="BodyText"/>
        <w:spacing w:before="139"/>
        <w:ind w:left="841"/>
        <w:jc w:val="left"/>
      </w:pPr>
      <w:r>
        <w:rPr/>
        <w:t>3(3),</w:t>
      </w:r>
      <w:r>
        <w:rPr>
          <w:spacing w:val="-1"/>
        </w:rPr>
        <w:t> </w:t>
      </w:r>
      <w:r>
        <w:rPr/>
        <w:t>352–360.</w:t>
      </w:r>
    </w:p>
    <w:p>
      <w:pPr>
        <w:pStyle w:val="BodyText"/>
        <w:spacing w:before="10"/>
        <w:jc w:val="left"/>
        <w:rPr>
          <w:sz w:val="25"/>
        </w:rPr>
      </w:pPr>
    </w:p>
    <w:p>
      <w:pPr>
        <w:pStyle w:val="BodyText"/>
        <w:spacing w:line="360" w:lineRule="auto" w:before="1"/>
        <w:ind w:left="841" w:right="120" w:hanging="720"/>
      </w:pPr>
      <w:r>
        <w:rPr/>
        <w:t>Napitupulu,</w:t>
      </w:r>
      <w:r>
        <w:rPr>
          <w:spacing w:val="1"/>
        </w:rPr>
        <w:t> </w:t>
      </w:r>
      <w:r>
        <w:rPr/>
        <w:t>Veronica,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Syahyunan.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Volatilitas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Bid-Ask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 yang Melakukan Stock Split di Bursa Efek Indonesia. Jurnal Media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Manajemen, 1(2): 1-10.</w:t>
      </w:r>
    </w:p>
    <w:p>
      <w:pPr>
        <w:pStyle w:val="BodyText"/>
        <w:spacing w:line="360" w:lineRule="auto" w:before="159"/>
        <w:ind w:left="841" w:right="115" w:hanging="720"/>
      </w:pPr>
      <w:r>
        <w:rPr/>
        <w:t>Niawaradila, B., Wiyono, G., &amp; Maulida, A. (2021). Pengaruh Frekuensi Perdagangan,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Kapitalisasi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</w:t>
      </w:r>
      <w:r>
        <w:rPr>
          <w:spacing w:val="39"/>
        </w:rPr>
        <w:t> </w:t>
      </w:r>
      <w:r>
        <w:rPr/>
        <w:t>Manufaktur</w:t>
      </w:r>
      <w:r>
        <w:rPr>
          <w:spacing w:val="39"/>
        </w:rPr>
        <w:t> </w:t>
      </w:r>
      <w:r>
        <w:rPr/>
        <w:t>Yang</w:t>
      </w:r>
      <w:r>
        <w:rPr>
          <w:spacing w:val="34"/>
        </w:rPr>
        <w:t> </w:t>
      </w:r>
      <w:r>
        <w:rPr/>
        <w:t>Terdaftar</w:t>
      </w:r>
      <w:r>
        <w:rPr>
          <w:spacing w:val="37"/>
        </w:rPr>
        <w:t> </w:t>
      </w:r>
      <w:r>
        <w:rPr/>
        <w:t>Di</w:t>
      </w:r>
      <w:r>
        <w:rPr>
          <w:spacing w:val="39"/>
        </w:rPr>
        <w:t> </w:t>
      </w:r>
      <w:r>
        <w:rPr/>
        <w:t>Bei</w:t>
      </w:r>
      <w:r>
        <w:rPr>
          <w:spacing w:val="40"/>
        </w:rPr>
        <w:t> </w:t>
      </w:r>
      <w:r>
        <w:rPr/>
        <w:t>Periode</w:t>
      </w:r>
      <w:r>
        <w:rPr>
          <w:spacing w:val="35"/>
        </w:rPr>
        <w:t> </w:t>
      </w:r>
      <w:r>
        <w:rPr/>
        <w:t>2016-2019.</w:t>
      </w:r>
      <w:r>
        <w:rPr>
          <w:spacing w:val="39"/>
        </w:rPr>
        <w:t> </w:t>
      </w:r>
      <w:r>
        <w:rPr/>
        <w:t>Ecobisma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841" w:right="115"/>
      </w:pPr>
      <w:r>
        <w:rPr/>
        <w:t>(Jurnal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Manajemen),</w:t>
      </w:r>
      <w:r>
        <w:rPr>
          <w:spacing w:val="1"/>
        </w:rPr>
        <w:t> </w:t>
      </w:r>
      <w:r>
        <w:rPr/>
        <w:t>8(1),</w:t>
      </w:r>
      <w:r>
        <w:rPr>
          <w:spacing w:val="1"/>
        </w:rPr>
        <w:t> </w:t>
      </w:r>
      <w:r>
        <w:rPr/>
        <w:t>122–138.</w:t>
      </w:r>
      <w:r>
        <w:rPr>
          <w:spacing w:val="-57"/>
        </w:rPr>
        <w:t> </w:t>
      </w:r>
      <w:r>
        <w:rPr/>
        <w:t>https://doi.org/10.36987/ecobi.v8i1.2078</w:t>
      </w:r>
    </w:p>
    <w:p>
      <w:pPr>
        <w:pStyle w:val="BodyText"/>
        <w:spacing w:line="360" w:lineRule="auto" w:before="158"/>
        <w:ind w:left="841" w:right="122" w:hanging="720"/>
      </w:pPr>
      <w:r>
        <w:rPr/>
        <w:t>B. S., Susanto, H. M. H., Jurusan, D., &amp; Pembangunan, S. (2009). Pengamatan, S.,</w:t>
      </w:r>
      <w:r>
        <w:rPr>
          <w:spacing w:val="1"/>
        </w:rPr>
        <w:t> </w:t>
      </w:r>
      <w:r>
        <w:rPr/>
        <w:t>Return,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Volume,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Saham.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Investor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Pengumuman</w:t>
      </w:r>
      <w:r>
        <w:rPr>
          <w:spacing w:val="-1"/>
        </w:rPr>
        <w:t> </w:t>
      </w:r>
      <w:r>
        <w:rPr/>
        <w:t>Right.12(4), 792–814.</w:t>
      </w:r>
    </w:p>
    <w:p>
      <w:pPr>
        <w:pStyle w:val="BodyText"/>
        <w:spacing w:line="360" w:lineRule="auto" w:before="162"/>
        <w:ind w:left="841" w:right="125" w:hanging="720"/>
      </w:pPr>
      <w:r>
        <w:rPr/>
        <w:t>Perdagangan, F., Volatilitas, D. A. N., &amp; Saham, H. (2010). Universitas islam negeri</w:t>
      </w:r>
      <w:r>
        <w:rPr>
          <w:spacing w:val="1"/>
        </w:rPr>
        <w:t> </w:t>
      </w:r>
      <w:r>
        <w:rPr/>
        <w:t>1431 h / 2010 m.</w:t>
      </w:r>
    </w:p>
    <w:p>
      <w:pPr>
        <w:pStyle w:val="BodyText"/>
        <w:spacing w:line="360" w:lineRule="auto" w:before="159"/>
        <w:ind w:left="841" w:right="122" w:hanging="720"/>
      </w:pPr>
      <w:r>
        <w:rPr/>
        <w:t>Pujiyarsanti.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Listing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Farmasi</w:t>
      </w:r>
      <w:r>
        <w:rPr>
          <w:spacing w:val="2"/>
        </w:rPr>
        <w:t> </w:t>
      </w:r>
      <w:r>
        <w:rPr/>
        <w:t>Listing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BEI</w:t>
      </w:r>
      <w:r>
        <w:rPr>
          <w:spacing w:val="-4"/>
        </w:rPr>
        <w:t> </w:t>
      </w:r>
      <w:r>
        <w:rPr/>
        <w:t>).</w:t>
      </w:r>
    </w:p>
    <w:p>
      <w:pPr>
        <w:pStyle w:val="BodyText"/>
        <w:spacing w:line="360" w:lineRule="auto" w:before="160"/>
        <w:ind w:left="841" w:right="118" w:hanging="720"/>
      </w:pPr>
      <w:r>
        <w:rPr/>
        <w:t>Rengifuryaan, F., Diana, N., &amp; Junaidi. (2019). Pengaruh Harga Saham, Varian Return,</w:t>
      </w:r>
      <w:r>
        <w:rPr>
          <w:spacing w:val="1"/>
        </w:rPr>
        <w:t> </w:t>
      </w:r>
      <w:r>
        <w:rPr/>
        <w:t>Volume Perdagangan Dan Abnormal Return Terhadap Bid - Ask Spread Pada</w:t>
      </w:r>
      <w:r>
        <w:rPr>
          <w:spacing w:val="1"/>
        </w:rPr>
        <w:t> </w:t>
      </w:r>
      <w:r>
        <w:rPr/>
        <w:t>Masa Sebelum Dan Sesudah Right Issue ( Studi Empiris Pada Perusahaan yang</w:t>
      </w:r>
      <w:r>
        <w:rPr>
          <w:spacing w:val="1"/>
        </w:rPr>
        <w:t> </w:t>
      </w:r>
      <w:r>
        <w:rPr/>
        <w:t>Listing di Bursa Efek Indonesia Periode 2015-2018 ). E-JRA Fakultas Ekonomi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Bisnis Universitas</w:t>
      </w:r>
      <w:r>
        <w:rPr>
          <w:spacing w:val="4"/>
        </w:rPr>
        <w:t> </w:t>
      </w:r>
      <w:r>
        <w:rPr/>
        <w:t>Islam Malang,</w:t>
      </w:r>
      <w:r>
        <w:rPr>
          <w:spacing w:val="-1"/>
        </w:rPr>
        <w:t> </w:t>
      </w:r>
      <w:r>
        <w:rPr/>
        <w:t>08(04), 65–79.</w:t>
      </w:r>
    </w:p>
    <w:p>
      <w:pPr>
        <w:pStyle w:val="BodyText"/>
        <w:spacing w:line="360" w:lineRule="auto" w:before="160"/>
        <w:ind w:left="841" w:right="120" w:hanging="720"/>
      </w:pPr>
      <w:r>
        <w:rPr/>
        <w:t>Rio,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Husnatarina,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Oktavia,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Ukuran</w:t>
      </w:r>
      <w:r>
        <w:rPr>
          <w:spacing w:val="60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Volume Perdagangan Saham, Volatilitas Return Saham, Dan Dividend Yield</w:t>
      </w:r>
      <w:r>
        <w:rPr>
          <w:spacing w:val="1"/>
        </w:rPr>
        <w:t> </w:t>
      </w:r>
      <w:r>
        <w:rPr/>
        <w:t>Terhadap Bid-Ask Spread (Studi Empiris Pada Perusahaan Manufaktur yang</w:t>
      </w:r>
      <w:r>
        <w:rPr>
          <w:spacing w:val="1"/>
        </w:rPr>
        <w:t> </w:t>
      </w:r>
      <w:r>
        <w:rPr/>
        <w:t>terdaftar di Bursa Efek Indonesia Periode 2014-2018). Jurnal Pasar Modal Dan</w:t>
      </w:r>
      <w:r>
        <w:rPr>
          <w:spacing w:val="1"/>
        </w:rPr>
        <w:t> </w:t>
      </w:r>
      <w:r>
        <w:rPr/>
        <w:t>Bisnis,</w:t>
      </w:r>
      <w:r>
        <w:rPr>
          <w:spacing w:val="-1"/>
        </w:rPr>
        <w:t> </w:t>
      </w:r>
      <w:r>
        <w:rPr/>
        <w:t>2(1), 29–44.</w:t>
      </w:r>
    </w:p>
    <w:p>
      <w:pPr>
        <w:pStyle w:val="BodyText"/>
        <w:spacing w:line="360" w:lineRule="auto" w:before="160"/>
        <w:ind w:left="841" w:right="118" w:hanging="720"/>
      </w:pPr>
      <w:r>
        <w:rPr/>
        <w:t>Saham, S., &amp; Chip, B. (2017). Pengaruh Harga Saham , Volume Perdagangan Dan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Bid-Ask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Terdaftar.</w:t>
      </w:r>
      <w:r>
        <w:rPr>
          <w:spacing w:val="-1"/>
        </w:rPr>
        <w:t> </w:t>
      </w:r>
      <w:r>
        <w:rPr/>
        <w:t>3(3), 556–570.</w:t>
      </w:r>
    </w:p>
    <w:p>
      <w:pPr>
        <w:pStyle w:val="BodyText"/>
        <w:spacing w:line="360" w:lineRule="auto" w:before="162"/>
        <w:ind w:left="841" w:right="120" w:hanging="720"/>
      </w:pPr>
      <w:r>
        <w:rPr/>
        <w:t>Setianingsih,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 Saham, Dan Likuiditas Terhadap Bid-Ask Spread Pada Perusahaan</w:t>
      </w:r>
      <w:r>
        <w:rPr>
          <w:spacing w:val="-57"/>
        </w:rPr>
        <w:t> </w:t>
      </w:r>
      <w:r>
        <w:rPr/>
        <w:t>Yang Listing Di Indeks Lq45 Periode Tahun 2016-2019. Paper Knowledge .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Media History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Documents.</w:t>
      </w:r>
    </w:p>
    <w:p>
      <w:pPr>
        <w:pStyle w:val="BodyText"/>
        <w:spacing w:line="360" w:lineRule="auto" w:before="159"/>
        <w:ind w:left="841" w:right="123" w:hanging="720"/>
      </w:pPr>
      <w:r>
        <w:rPr/>
        <w:t>Shobriati, I. (2013). Pengaruh Harga Saham, Volume Perdagangan Saham Dan Varian</w:t>
      </w:r>
      <w:r>
        <w:rPr>
          <w:spacing w:val="1"/>
        </w:rPr>
        <w:t> </w:t>
      </w:r>
      <w:r>
        <w:rPr/>
        <w:t>Return</w:t>
      </w:r>
      <w:r>
        <w:rPr>
          <w:spacing w:val="31"/>
        </w:rPr>
        <w:t> </w:t>
      </w:r>
      <w:r>
        <w:rPr/>
        <w:t>Terhadap</w:t>
      </w:r>
      <w:r>
        <w:rPr>
          <w:spacing w:val="34"/>
        </w:rPr>
        <w:t> </w:t>
      </w:r>
      <w:r>
        <w:rPr/>
        <w:t>Bid</w:t>
      </w:r>
      <w:r>
        <w:rPr>
          <w:spacing w:val="34"/>
        </w:rPr>
        <w:t> </w:t>
      </w:r>
      <w:r>
        <w:rPr/>
        <w:t>Ask</w:t>
      </w:r>
      <w:r>
        <w:rPr>
          <w:spacing w:val="32"/>
        </w:rPr>
        <w:t> </w:t>
      </w:r>
      <w:r>
        <w:rPr/>
        <w:t>Spread</w:t>
      </w:r>
      <w:r>
        <w:rPr>
          <w:spacing w:val="33"/>
        </w:rPr>
        <w:t> </w:t>
      </w:r>
      <w:r>
        <w:rPr/>
        <w:t>Di</w:t>
      </w:r>
      <w:r>
        <w:rPr>
          <w:spacing w:val="32"/>
        </w:rPr>
        <w:t> </w:t>
      </w:r>
      <w:r>
        <w:rPr/>
        <w:t>Seputar</w:t>
      </w:r>
      <w:r>
        <w:rPr>
          <w:spacing w:val="33"/>
        </w:rPr>
        <w:t> </w:t>
      </w:r>
      <w:r>
        <w:rPr/>
        <w:t>Pengumuman</w:t>
      </w:r>
      <w:r>
        <w:rPr>
          <w:spacing w:val="33"/>
        </w:rPr>
        <w:t> </w:t>
      </w:r>
      <w:r>
        <w:rPr/>
        <w:t>Stock</w:t>
      </w:r>
      <w:r>
        <w:rPr>
          <w:spacing w:val="31"/>
        </w:rPr>
        <w:t> </w:t>
      </w:r>
      <w:r>
        <w:rPr/>
        <w:t>Split</w:t>
      </w:r>
      <w:r>
        <w:rPr>
          <w:spacing w:val="32"/>
        </w:rPr>
        <w:t> </w:t>
      </w:r>
      <w:r>
        <w:rPr/>
        <w:t>(Studi</w:t>
      </w:r>
    </w:p>
    <w:p>
      <w:pPr>
        <w:spacing w:after="0" w:line="360" w:lineRule="auto"/>
        <w:sectPr>
          <w:pgSz w:w="11910" w:h="16840"/>
          <w:pgMar w:top="1580" w:bottom="280" w:left="1580" w:right="1580"/>
        </w:sectPr>
      </w:pPr>
    </w:p>
    <w:p>
      <w:pPr>
        <w:pStyle w:val="BodyText"/>
        <w:spacing w:line="360" w:lineRule="auto" w:before="98"/>
        <w:ind w:left="841" w:right="116"/>
      </w:pPr>
      <w:r>
        <w:rPr/>
        <w:t>pada Perusahaan yang Listing di Bursa Efek Indonesia Periode Tahun 2005-</w:t>
      </w:r>
      <w:r>
        <w:rPr>
          <w:spacing w:val="1"/>
        </w:rPr>
        <w:t> </w:t>
      </w:r>
      <w:r>
        <w:rPr/>
        <w:t>2011).</w:t>
      </w:r>
      <w:r>
        <w:rPr>
          <w:spacing w:val="-1"/>
        </w:rPr>
        <w:t> </w:t>
      </w:r>
      <w:r>
        <w:rPr/>
        <w:t>Jurnal Administrasi</w:t>
      </w:r>
      <w:r>
        <w:rPr>
          <w:spacing w:val="-1"/>
        </w:rPr>
        <w:t> </w:t>
      </w:r>
      <w:r>
        <w:rPr/>
        <w:t>Bisnis S1</w:t>
      </w:r>
      <w:r>
        <w:rPr>
          <w:spacing w:val="-1"/>
        </w:rPr>
        <w:t> </w:t>
      </w:r>
      <w:r>
        <w:rPr/>
        <w:t>Universitas Brawijaya,</w:t>
      </w:r>
      <w:r>
        <w:rPr>
          <w:spacing w:val="-1"/>
        </w:rPr>
        <w:t> </w:t>
      </w:r>
      <w:r>
        <w:rPr/>
        <w:t>5(2), 76672.</w:t>
      </w:r>
    </w:p>
    <w:p>
      <w:pPr>
        <w:pStyle w:val="BodyText"/>
        <w:spacing w:line="360" w:lineRule="auto" w:before="158"/>
        <w:ind w:left="841" w:right="116" w:hanging="720"/>
      </w:pPr>
      <w:r>
        <w:rPr/>
        <w:t>Surya, K. (2016). Pengaruh Harga Saham, Volume Perdagangan, Market Value dan</w:t>
      </w:r>
      <w:r>
        <w:rPr>
          <w:spacing w:val="1"/>
        </w:rPr>
        <w:t> </w:t>
      </w:r>
      <w:r>
        <w:rPr/>
        <w:t>Varian Return terhadap Bid Ask Spread (Studi Empiris pada Perusahaan 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Syariah).</w:t>
      </w:r>
      <w:r>
        <w:rPr>
          <w:spacing w:val="1"/>
        </w:rPr>
        <w:t> </w:t>
      </w:r>
      <w:r>
        <w:rPr/>
        <w:t>E-Jurnal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Muhammadiyah</w:t>
      </w:r>
      <w:r>
        <w:rPr>
          <w:spacing w:val="-57"/>
        </w:rPr>
        <w:t> </w:t>
      </w:r>
      <w:r>
        <w:rPr/>
        <w:t>Yogyakarta,</w:t>
      </w:r>
      <w:r>
        <w:rPr>
          <w:spacing w:val="-2"/>
        </w:rPr>
        <w:t> </w:t>
      </w:r>
      <w:r>
        <w:rPr/>
        <w:t>1(1),</w:t>
      </w:r>
      <w:r>
        <w:rPr>
          <w:spacing w:val="-1"/>
        </w:rPr>
        <w:t> </w:t>
      </w:r>
      <w:r>
        <w:rPr/>
        <w:t>1–15.</w:t>
      </w:r>
      <w:r>
        <w:rPr>
          <w:spacing w:val="1"/>
        </w:rPr>
        <w:t> </w:t>
      </w:r>
      <w:hyperlink r:id="rId7">
        <w:r>
          <w:rPr/>
          <w:t>http://repository.umy.ac.id/handle/123456789/6390</w:t>
        </w:r>
      </w:hyperlink>
    </w:p>
    <w:p>
      <w:pPr>
        <w:pStyle w:val="BodyText"/>
        <w:spacing w:line="360" w:lineRule="auto" w:before="161"/>
        <w:ind w:left="841" w:right="122" w:hanging="720"/>
      </w:pPr>
      <w:r>
        <w:rPr/>
        <w:t>Sutrisno, W., &amp; Yuniartha, F. (n.d.). Pengaruh Stock Split Terhadap Likuiditas dan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Saham di Bursa</w:t>
      </w:r>
      <w:r>
        <w:rPr>
          <w:spacing w:val="3"/>
        </w:rPr>
        <w:t> </w:t>
      </w:r>
      <w:r>
        <w:rPr/>
        <w:t>Efek Jakarta. 1–13.</w:t>
      </w:r>
    </w:p>
    <w:p>
      <w:pPr>
        <w:pStyle w:val="BodyText"/>
        <w:spacing w:line="360" w:lineRule="auto" w:before="162"/>
        <w:ind w:left="841" w:right="117" w:hanging="720"/>
      </w:pPr>
      <w:r>
        <w:rPr/>
        <w:t>Ulfaniza,E.C.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Listyaningsih,E.(2017).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Activity,</w:t>
      </w:r>
      <w:r>
        <w:rPr>
          <w:spacing w:val="-57"/>
        </w:rPr>
        <w:t> </w:t>
      </w:r>
      <w:r>
        <w:rPr/>
        <w:t>Stock Price, Dividend, Earning Per Share, And Variance Of Return To Bid-Ask</w:t>
      </w:r>
      <w:r>
        <w:rPr>
          <w:spacing w:val="1"/>
        </w:rPr>
        <w:t> </w:t>
      </w:r>
      <w:r>
        <w:rPr/>
        <w:t>Spread (Studies in LQ-45 Company in Indonesia Stock Exchages). jurnal Riset</w:t>
      </w:r>
      <w:r>
        <w:rPr>
          <w:spacing w:val="1"/>
        </w:rPr>
        <w:t> </w:t>
      </w:r>
      <w:r>
        <w:rPr/>
        <w:t>Akuntansi</w:t>
      </w:r>
      <w:r>
        <w:rPr>
          <w:spacing w:val="-1"/>
        </w:rPr>
        <w:t> </w:t>
      </w:r>
      <w:r>
        <w:rPr/>
        <w:t>Dan Manajemen Malhayati, 6(2), 93-102</w:t>
      </w:r>
    </w:p>
    <w:p>
      <w:pPr>
        <w:pStyle w:val="BodyText"/>
        <w:tabs>
          <w:tab w:pos="2413" w:val="left" w:leader="none"/>
          <w:tab w:pos="3783" w:val="left" w:leader="none"/>
          <w:tab w:pos="6293" w:val="left" w:leader="none"/>
          <w:tab w:pos="7723" w:val="left" w:leader="none"/>
        </w:tabs>
        <w:spacing w:line="360" w:lineRule="auto" w:before="158"/>
        <w:ind w:left="841" w:right="117" w:hanging="720"/>
      </w:pPr>
      <w:r>
        <w:rPr/>
        <w:t>Wahyuliantini, N. M. (2015). Pengaruh Harga Saham, Volume Perdagangan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Dan Volatilitas Return Saham Pada Bid-Ask Spread. Jurnal Manajemen, Strategi</w:t>
      </w:r>
      <w:r>
        <w:rPr>
          <w:spacing w:val="-57"/>
        </w:rPr>
        <w:t> </w:t>
      </w:r>
      <w:r>
        <w:rPr/>
        <w:t>Bisnis</w:t>
        <w:tab/>
        <w:t>Dan</w:t>
        <w:tab/>
        <w:t>Kewirausahaan,</w:t>
        <w:tab/>
        <w:t>9(2),</w:t>
        <w:tab/>
        <w:t>146–155.</w:t>
      </w:r>
      <w:r>
        <w:rPr>
          <w:spacing w:val="-58"/>
        </w:rPr>
        <w:t> </w:t>
      </w:r>
      <w:r>
        <w:rPr/>
        <w:t>https://doi.org/10.24843/MATRIK:JMBK</w:t>
      </w:r>
    </w:p>
    <w:p>
      <w:pPr>
        <w:pStyle w:val="BodyText"/>
        <w:spacing w:line="360" w:lineRule="auto" w:before="161"/>
        <w:ind w:left="841" w:right="118" w:hanging="720"/>
      </w:pPr>
      <w:r>
        <w:rPr/>
        <w:t>Widhyawati, I Gusti Ayu Mas dan I.G.A. Eka Damayanthi, 2015. Pengaruh Trading</w:t>
      </w:r>
      <w:r>
        <w:rPr>
          <w:spacing w:val="1"/>
        </w:rPr>
        <w:t> </w:t>
      </w:r>
      <w:r>
        <w:rPr/>
        <w:t>Volume, Market Value, Dan Return Variance Pada Bid-Ask Spread. E-Jurnal</w:t>
      </w:r>
      <w:r>
        <w:rPr>
          <w:spacing w:val="1"/>
        </w:rPr>
        <w:t> </w:t>
      </w:r>
      <w:r>
        <w:rPr/>
        <w:t>Akuntansi</w:t>
      </w:r>
      <w:r>
        <w:rPr>
          <w:spacing w:val="-1"/>
        </w:rPr>
        <w:t> </w:t>
      </w:r>
      <w:r>
        <w:rPr/>
        <w:t>Universitas Udayana</w:t>
      </w:r>
      <w:r>
        <w:rPr>
          <w:spacing w:val="-1"/>
        </w:rPr>
        <w:t> </w:t>
      </w:r>
      <w:r>
        <w:rPr/>
        <w:t>Vol. 10.3. Hal. 76.</w:t>
      </w:r>
    </w:p>
    <w:p>
      <w:pPr>
        <w:pStyle w:val="BodyText"/>
        <w:spacing w:line="360" w:lineRule="auto" w:before="160"/>
        <w:ind w:left="841" w:right="117" w:hanging="720"/>
      </w:pPr>
      <w:r>
        <w:rPr/>
        <w:t>Yeni, F., Putri, R. M., Elfiswandi, E., Lusiana, L., &amp; Neldi, M. (2021). Analisis Bid Ask</w:t>
      </w:r>
      <w:r>
        <w:rPr>
          <w:spacing w:val="-57"/>
        </w:rPr>
        <w:t> </w:t>
      </w:r>
      <w:r>
        <w:rPr/>
        <w:t>Spread Pada Masa Sesudah Right Issue Ditinjau Dari Harga Saham, Volume</w:t>
      </w:r>
      <w:r>
        <w:rPr>
          <w:spacing w:val="1"/>
        </w:rPr>
        <w:t> </w:t>
      </w:r>
      <w:r>
        <w:rPr/>
        <w:t>Perdagangan Dan Return Saham. Jurnal Ilmu Manajemen Terapan, 2(6), 849–</w:t>
      </w:r>
      <w:r>
        <w:rPr>
          <w:spacing w:val="1"/>
        </w:rPr>
        <w:t> </w:t>
      </w:r>
      <w:r>
        <w:rPr/>
        <w:t>858.</w:t>
      </w:r>
      <w:r>
        <w:rPr>
          <w:spacing w:val="-1"/>
        </w:rPr>
        <w:t> </w:t>
      </w:r>
      <w:r>
        <w:rPr/>
        <w:t>https://dinastirev.org/JIMT/article/view/654</w:t>
      </w:r>
    </w:p>
    <w:sectPr>
      <w:pgSz w:w="11910" w:h="16840"/>
      <w:pgMar w:top="1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82" w:hanging="7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45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07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70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33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95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58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1" w:hanging="70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19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7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1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5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9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9" w:hanging="2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65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813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6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19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72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6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9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2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85" w:hanging="202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54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1738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17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5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4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31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10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9" w:hanging="20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565" w:hanging="202"/>
        <w:jc w:val="left"/>
      </w:pPr>
      <w:rPr>
        <w:rFonts w:hint="default"/>
        <w:w w:val="99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33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960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0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60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0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41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202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62" w:hanging="202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alianinia@gmail.com" TargetMode="External"/><Relationship Id="rId6" Type="http://schemas.openxmlformats.org/officeDocument/2006/relationships/hyperlink" Target="http://www.idx.co.id/" TargetMode="External"/><Relationship Id="rId7" Type="http://schemas.openxmlformats.org/officeDocument/2006/relationships/hyperlink" Target="http://repository.umy.ac.id/handle/123456789/639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 Azhari</dc:creator>
  <dcterms:created xsi:type="dcterms:W3CDTF">2022-01-29T03:34:26Z</dcterms:created>
  <dcterms:modified xsi:type="dcterms:W3CDTF">2022-01-29T03:34:26Z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2022-01-29T00:00:00Z</vt:filetime>
  </property>
</Properties>
</file>