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681" w:rsidRDefault="0097699C">
      <w:pPr>
        <w:spacing w:after="0" w:line="356" w:lineRule="auto"/>
        <w:ind w:left="10" w:right="0" w:firstLine="0"/>
        <w:jc w:val="center"/>
      </w:pPr>
      <w:bookmarkStart w:id="0" w:name="_GoBack"/>
      <w:bookmarkEnd w:id="0"/>
      <w:r>
        <w:rPr>
          <w:b/>
          <w:sz w:val="28"/>
        </w:rPr>
        <w:t xml:space="preserve">HUBUNGAN ANTARA </w:t>
      </w:r>
      <w:r>
        <w:rPr>
          <w:b/>
          <w:i/>
          <w:sz w:val="28"/>
        </w:rPr>
        <w:t>GRIT</w:t>
      </w:r>
      <w:r>
        <w:rPr>
          <w:b/>
          <w:sz w:val="28"/>
        </w:rPr>
        <w:t xml:space="preserve"> DENGAN INTENSI BERWIRAUSAHA PADA MAHASISWA DI YOGYAKARTA </w:t>
      </w:r>
    </w:p>
    <w:p w:rsidR="00D82681" w:rsidRDefault="0097699C">
      <w:pPr>
        <w:spacing w:after="133" w:line="259" w:lineRule="auto"/>
        <w:ind w:left="65" w:right="0" w:firstLine="0"/>
        <w:jc w:val="center"/>
      </w:pPr>
      <w:r>
        <w:rPr>
          <w:b/>
          <w:sz w:val="28"/>
        </w:rPr>
        <w:t xml:space="preserve"> </w:t>
      </w:r>
    </w:p>
    <w:p w:rsidR="00D82681" w:rsidRDefault="0097699C">
      <w:pPr>
        <w:spacing w:after="131" w:line="259" w:lineRule="auto"/>
        <w:ind w:left="10" w:right="9" w:hanging="10"/>
        <w:jc w:val="center"/>
      </w:pPr>
      <w:r>
        <w:rPr>
          <w:b/>
          <w:i/>
          <w:sz w:val="28"/>
        </w:rPr>
        <w:t xml:space="preserve">THE RELATIONSHIP BETWEEN GRIT AND ENTREPRENEURSHIP </w:t>
      </w:r>
    </w:p>
    <w:p w:rsidR="00D82681" w:rsidRDefault="0097699C">
      <w:pPr>
        <w:spacing w:after="131" w:line="259" w:lineRule="auto"/>
        <w:ind w:left="10" w:right="6" w:hanging="10"/>
        <w:jc w:val="center"/>
      </w:pPr>
      <w:r>
        <w:rPr>
          <w:b/>
          <w:i/>
          <w:sz w:val="28"/>
        </w:rPr>
        <w:t xml:space="preserve">INTENTION FOR STUDENTS IN YOGYAKARTA </w:t>
      </w:r>
    </w:p>
    <w:p w:rsidR="00D82681" w:rsidRDefault="0097699C">
      <w:pPr>
        <w:spacing w:after="93" w:line="259" w:lineRule="auto"/>
        <w:ind w:right="0" w:firstLine="0"/>
        <w:jc w:val="left"/>
      </w:pPr>
      <w:r>
        <w:rPr>
          <w:b/>
          <w:i/>
          <w:sz w:val="28"/>
        </w:rPr>
        <w:t xml:space="preserve"> </w:t>
      </w:r>
    </w:p>
    <w:p w:rsidR="00D82681" w:rsidRDefault="0097699C">
      <w:pPr>
        <w:spacing w:after="275" w:line="259" w:lineRule="auto"/>
        <w:ind w:left="10" w:hanging="10"/>
        <w:jc w:val="center"/>
      </w:pPr>
      <w:r>
        <w:t xml:space="preserve">Mohammad Ardhi Anwar </w:t>
      </w:r>
    </w:p>
    <w:p w:rsidR="00D82681" w:rsidRDefault="0097699C">
      <w:pPr>
        <w:spacing w:after="275" w:line="259" w:lineRule="auto"/>
        <w:ind w:left="10" w:right="9" w:hanging="10"/>
        <w:jc w:val="center"/>
      </w:pPr>
      <w:r>
        <w:t xml:space="preserve">Universitas Mercubuana Yogyakarta </w:t>
      </w:r>
    </w:p>
    <w:p w:rsidR="00D82681" w:rsidRDefault="0097699C">
      <w:pPr>
        <w:spacing w:after="273" w:line="259" w:lineRule="auto"/>
        <w:ind w:right="6" w:firstLine="0"/>
        <w:jc w:val="center"/>
      </w:pPr>
      <w:r>
        <w:rPr>
          <w:color w:val="0563C1"/>
          <w:u w:val="single" w:color="0563C1"/>
        </w:rPr>
        <w:t>Ardydjawampasi28@gmail.com</w:t>
      </w:r>
      <w:r>
        <w:t xml:space="preserve"> </w:t>
      </w:r>
    </w:p>
    <w:p w:rsidR="00D82681" w:rsidRDefault="0097699C">
      <w:pPr>
        <w:spacing w:after="275" w:line="259" w:lineRule="auto"/>
        <w:ind w:left="10" w:right="5" w:hanging="10"/>
        <w:jc w:val="center"/>
      </w:pPr>
      <w:r>
        <w:t xml:space="preserve">082140030507 </w:t>
      </w:r>
    </w:p>
    <w:p w:rsidR="00D82681" w:rsidRDefault="0097699C">
      <w:pPr>
        <w:spacing w:after="355" w:line="259" w:lineRule="auto"/>
        <w:ind w:left="55" w:right="0" w:firstLine="0"/>
        <w:jc w:val="center"/>
      </w:pPr>
      <w:r>
        <w:t xml:space="preserve"> </w:t>
      </w:r>
    </w:p>
    <w:p w:rsidR="00D82681" w:rsidRDefault="0097699C">
      <w:pPr>
        <w:pStyle w:val="Heading1"/>
        <w:spacing w:after="112"/>
        <w:ind w:left="0" w:firstLine="0"/>
        <w:jc w:val="center"/>
      </w:pPr>
      <w:r>
        <w:t xml:space="preserve">ABSTRAK </w:t>
      </w:r>
    </w:p>
    <w:p w:rsidR="00D82681" w:rsidRDefault="0097699C">
      <w:pPr>
        <w:ind w:left="-15" w:right="0"/>
      </w:pPr>
      <w:r>
        <w:t xml:space="preserve">Penelitian ini bertujuan untuk mengetahui hubungan antara </w:t>
      </w:r>
      <w:r>
        <w:rPr>
          <w:i/>
        </w:rPr>
        <w:t>grit</w:t>
      </w:r>
      <w:r>
        <w:t xml:space="preserve"> terhadap intensi berwirausaha pada mahasiswa di Yogyakarta. Hipotesis dalam penelitian ini adalah terdapat hubungan positif antara </w:t>
      </w:r>
      <w:r>
        <w:rPr>
          <w:i/>
        </w:rPr>
        <w:t>grit</w:t>
      </w:r>
      <w:r>
        <w:t xml:space="preserve"> </w:t>
      </w:r>
      <w:r>
        <w:t xml:space="preserve">dengan intensi berwirausaha pada mahasiswa di Yogyakarta. Subjek dalam penelitian ini adalah mahasiswa yang berada di yogyayakarta sebanyak 100 responden. Tehnik pengumpulan data yang di gunakan adalah </w:t>
      </w:r>
      <w:r>
        <w:rPr>
          <w:color w:val="222222"/>
        </w:rPr>
        <w:t xml:space="preserve">metode </w:t>
      </w:r>
      <w:r>
        <w:rPr>
          <w:i/>
          <w:color w:val="222222"/>
        </w:rPr>
        <w:t xml:space="preserve">purposive sampling </w:t>
      </w:r>
      <w:r>
        <w:rPr>
          <w:color w:val="222222"/>
        </w:rPr>
        <w:t xml:space="preserve">dengan menggunakan skala </w:t>
      </w:r>
      <w:r>
        <w:rPr>
          <w:i/>
          <w:color w:val="222222"/>
        </w:rPr>
        <w:t>gri</w:t>
      </w:r>
      <w:r>
        <w:rPr>
          <w:i/>
          <w:color w:val="222222"/>
        </w:rPr>
        <w:t xml:space="preserve">t </w:t>
      </w:r>
      <w:r>
        <w:rPr>
          <w:color w:val="222222"/>
        </w:rPr>
        <w:t xml:space="preserve">dan skala intensi berwirausaha. </w:t>
      </w:r>
      <w:r>
        <w:t xml:space="preserve">Metode analisis data yang digunakan adalah analisis korelasi </w:t>
      </w:r>
      <w:r>
        <w:rPr>
          <w:i/>
        </w:rPr>
        <w:t xml:space="preserve">product moment. </w:t>
      </w:r>
      <w:r>
        <w:t>Berdasarkan hasil penelitian, diperoleh nilai koefisien korelasi (rxy) = 0,377 dengan taraf signifikansi p = 0,000 yang berarti ada hubungan posi</w:t>
      </w:r>
      <w:r>
        <w:t xml:space="preserve">tif yang signifikan antara </w:t>
      </w:r>
      <w:r>
        <w:rPr>
          <w:i/>
        </w:rPr>
        <w:t>grit</w:t>
      </w:r>
      <w:r>
        <w:t xml:space="preserve"> dengan intensi berwirausaha pada mahasiswa di Yogyakarta. koefisien determinasi (R</w:t>
      </w:r>
      <w:r>
        <w:rPr>
          <w:vertAlign w:val="superscript"/>
        </w:rPr>
        <w:t>2</w:t>
      </w:r>
      <w:r>
        <w:t xml:space="preserve">) sebesar 0,142, menunjukkan bahwa variabel </w:t>
      </w:r>
      <w:r>
        <w:rPr>
          <w:i/>
        </w:rPr>
        <w:t xml:space="preserve">grit </w:t>
      </w:r>
      <w:r>
        <w:t>memberikan sumbangan efektif sebesar 14,2% terhadap intensi berwirausaha</w:t>
      </w:r>
      <w:r>
        <w:rPr>
          <w:i/>
        </w:rPr>
        <w:t xml:space="preserve"> </w:t>
      </w:r>
      <w:r>
        <w:t>dan sisanya 85,8% d</w:t>
      </w:r>
      <w:r>
        <w:t xml:space="preserve">ipengaruhi oleh faktor lain yang tidak diteliti dalam penelitian ini. </w:t>
      </w:r>
    </w:p>
    <w:p w:rsidR="00D82681" w:rsidRDefault="0097699C">
      <w:pPr>
        <w:spacing w:after="0" w:line="259" w:lineRule="auto"/>
        <w:ind w:left="720" w:right="0" w:firstLine="0"/>
        <w:jc w:val="left"/>
      </w:pPr>
      <w:r>
        <w:t xml:space="preserve"> </w:t>
      </w:r>
    </w:p>
    <w:p w:rsidR="00D82681" w:rsidRDefault="0097699C">
      <w:pPr>
        <w:spacing w:after="148"/>
        <w:ind w:left="-15" w:right="0" w:firstLine="0"/>
      </w:pPr>
      <w:r>
        <w:t xml:space="preserve">Kata </w:t>
      </w:r>
      <w:proofErr w:type="gramStart"/>
      <w:r>
        <w:t>kunci :</w:t>
      </w:r>
      <w:proofErr w:type="gramEnd"/>
      <w:r>
        <w:t xml:space="preserve"> </w:t>
      </w:r>
      <w:r>
        <w:rPr>
          <w:i/>
        </w:rPr>
        <w:t xml:space="preserve">grit, </w:t>
      </w:r>
      <w:r>
        <w:t xml:space="preserve">intensi berwirausaha, Mahasiswa di Yogyakarta </w:t>
      </w:r>
    </w:p>
    <w:p w:rsidR="00D82681" w:rsidRDefault="0097699C">
      <w:pPr>
        <w:spacing w:after="216" w:line="259" w:lineRule="auto"/>
        <w:ind w:right="0" w:firstLine="0"/>
        <w:jc w:val="left"/>
      </w:pPr>
      <w:r>
        <w:t xml:space="preserve"> </w:t>
      </w:r>
    </w:p>
    <w:p w:rsidR="00D82681" w:rsidRDefault="0097699C">
      <w:pPr>
        <w:pStyle w:val="Heading2"/>
      </w:pPr>
      <w:r>
        <w:t xml:space="preserve">ABSTRATC </w:t>
      </w:r>
    </w:p>
    <w:p w:rsidR="00D82681" w:rsidRDefault="0097699C">
      <w:pPr>
        <w:spacing w:after="111"/>
        <w:ind w:left="-15" w:right="0" w:firstLine="720"/>
      </w:pPr>
      <w:r>
        <w:rPr>
          <w:i/>
        </w:rPr>
        <w:t>This study aims to determine the relationship between grit and entrepreneurial intentions for students in</w:t>
      </w:r>
      <w:r>
        <w:rPr>
          <w:i/>
        </w:rPr>
        <w:t xml:space="preserve"> Yogyakarta. The hypothesis in this study is that there is a positive relationship between grit and entrepreneurial intentions for students in Yogyakarta. The subjects in this study were students in Yogyakarta as many as 100 respondents. The data collectio</w:t>
      </w:r>
      <w:r>
        <w:rPr>
          <w:i/>
        </w:rPr>
        <w:t xml:space="preserve">n technique used is </w:t>
      </w:r>
      <w:r>
        <w:rPr>
          <w:i/>
          <w:color w:val="222222"/>
        </w:rPr>
        <w:t xml:space="preserve">the purposive sampling method using a grit scale and an entrepreneurial intention scale.  </w:t>
      </w:r>
      <w:r>
        <w:rPr>
          <w:i/>
        </w:rPr>
        <w:t xml:space="preserve">The data </w:t>
      </w:r>
      <w:r>
        <w:rPr>
          <w:i/>
        </w:rPr>
        <w:lastRenderedPageBreak/>
        <w:t xml:space="preserve">analysis method used is correlation analysis product moment.  Based on the results of the study, the correlation coefficient value (rxy) </w:t>
      </w:r>
      <w:r>
        <w:rPr>
          <w:i/>
        </w:rPr>
        <w:t>= 0.377 with a significance level of p = 0.000 which means that there is a significant positive relationship between grit and entrepreneurial intentions for students in Yogyakarta. The coefficient of determination (R</w:t>
      </w:r>
      <w:proofErr w:type="gramStart"/>
      <w:r>
        <w:rPr>
          <w:i/>
          <w:vertAlign w:val="superscript"/>
        </w:rPr>
        <w:t>2)</w:t>
      </w:r>
      <w:r>
        <w:rPr>
          <w:i/>
        </w:rPr>
        <w:t>of</w:t>
      </w:r>
      <w:proofErr w:type="gramEnd"/>
      <w:r>
        <w:rPr>
          <w:i/>
        </w:rPr>
        <w:t xml:space="preserve"> 0.142, indicating that the variable</w:t>
      </w:r>
      <w:r>
        <w:rPr>
          <w:i/>
        </w:rPr>
        <w:t xml:space="preserve"> grit gives the effective contribution of 14.2% to the intention of entrepreneurship and the remaining 85.8% is influenced by other factors not examined in this study. </w:t>
      </w:r>
      <w:proofErr w:type="gramStart"/>
      <w:r>
        <w:rPr>
          <w:i/>
        </w:rPr>
        <w:t>Keywords :</w:t>
      </w:r>
      <w:proofErr w:type="gramEnd"/>
      <w:r>
        <w:rPr>
          <w:i/>
        </w:rPr>
        <w:t xml:space="preserve"> grit, entrepreneurial intentions, students in Yogyakarta </w:t>
      </w:r>
    </w:p>
    <w:p w:rsidR="00D82681" w:rsidRDefault="0097699C">
      <w:pPr>
        <w:spacing w:after="273" w:line="259" w:lineRule="auto"/>
        <w:ind w:right="0" w:firstLine="0"/>
        <w:jc w:val="left"/>
      </w:pPr>
      <w:r>
        <w:rPr>
          <w:b/>
        </w:rPr>
        <w:t xml:space="preserve"> </w:t>
      </w:r>
    </w:p>
    <w:p w:rsidR="00D82681" w:rsidRDefault="0097699C">
      <w:pPr>
        <w:pStyle w:val="Heading1"/>
        <w:spacing w:after="276"/>
        <w:ind w:left="-5" w:right="0"/>
      </w:pPr>
      <w:r>
        <w:t xml:space="preserve">PENDAHULUAN </w:t>
      </w:r>
    </w:p>
    <w:p w:rsidR="00D82681" w:rsidRDefault="0097699C">
      <w:pPr>
        <w:spacing w:after="160" w:line="357" w:lineRule="auto"/>
        <w:ind w:left="-15" w:right="0"/>
      </w:pPr>
      <w:r>
        <w:t>Tingginya tingkat pengangguran merupakan fenomena yang terjadi di Indonesia. Banyaknya jumlah lulusan sarjana baru yang ingin memasuki dunia pekerjaan tidak sebanding dengan jumlah lapangan pekerjaan yang tersedia. Salah satu faktor yang mengakibatkan ting</w:t>
      </w:r>
      <w:r>
        <w:t>ginya angka pengangguran di Indonesia adalah terlampau banyaknya tenaga kerja yang di arahkan ke sektor formal, sehingga ketika pekerjaan di sektor formal tidak tumbuh dan berkembang, orang tidak berusaha untuk menciptakan pekerjaan sendiri di sektor swast</w:t>
      </w:r>
      <w:r>
        <w:t>a. Hal inilah yang menyebabkan tingginya angka penggaguran dan rendahnya pertumbuhan ekonomi di Indonesia (Andika &amp; Madjid, 2012).</w:t>
      </w:r>
      <w:r>
        <w:rPr>
          <w:b/>
        </w:rPr>
        <w:t xml:space="preserve"> </w:t>
      </w:r>
    </w:p>
    <w:p w:rsidR="00D82681" w:rsidRDefault="0097699C">
      <w:pPr>
        <w:spacing w:after="162" w:line="357" w:lineRule="auto"/>
        <w:ind w:left="-15" w:right="0"/>
      </w:pPr>
      <w:r>
        <w:t>Data Badan Pusat Statistik (BPS) pada Agustus 2019, tingkat pengangguran terbuka mencapai 7,05 juta orang atau 5,28 % dari j</w:t>
      </w:r>
      <w:r>
        <w:t>umlah angkatan kerja. Center of Reform on Economics (CORE) Indonesia memperkirakan jumlah pengangguran terbuka pada kuartal kedua 2020 akan bertambah 4,25 juta orang. Angka tersebut merupakan proyeksi yang dibuat CORE berdasarkan skenario ringan. Sementara</w:t>
      </w:r>
      <w:r>
        <w:t xml:space="preserve"> pada skenario sedang akan terdapat tambahan 6,68 juta orang yang menganggur, sedangkan pada skenario berat sebanyak 9,35 juta orang. Fauzia (2020) mengatakan peningkatan (</w:t>
      </w:r>
      <w:proofErr w:type="gramStart"/>
      <w:r>
        <w:t>TPT)  di</w:t>
      </w:r>
      <w:proofErr w:type="gramEnd"/>
      <w:r>
        <w:t xml:space="preserve"> akibatkan karena adanya jumlah peningkatan tenaga kerja per agustus 2020 se</w:t>
      </w:r>
      <w:r>
        <w:t>besar 2,36 juta menjadi 138,22 juta orang.  Lulusan sarjana juga menjadi salah satu penyumbang tertinggi terhadap pengganguran di Indonesia yang di akibatkan kurangnya lapangan pekerjaan sementara tiap tahun mahasiswa lulusan sarjana di prediksi terus meni</w:t>
      </w:r>
      <w:r>
        <w:t>ngkat</w:t>
      </w:r>
      <w:r>
        <w:rPr>
          <w:b/>
        </w:rPr>
        <w:t xml:space="preserve"> </w:t>
      </w:r>
    </w:p>
    <w:p w:rsidR="00D82681" w:rsidRDefault="0097699C">
      <w:pPr>
        <w:spacing w:line="357" w:lineRule="auto"/>
        <w:ind w:left="-15" w:right="0"/>
      </w:pPr>
      <w:r>
        <w:t>Berwirausaha menjadi alternatif bagi para mahasiswa ketika akan di hadapkan persaingan memasuki dunia kerja dimana lapangan pekerjaan sudah sangat sempit, sehingga kalangan mahasiswa di tuntut agar dapat merintis wirausaha sehingga terciptanya lapan</w:t>
      </w:r>
      <w:r>
        <w:t xml:space="preserve">gan pekerjaan dan dapat mengurangi jumlah pengangguran (karimah, 2016). Mahasiswa yang memiliki intensi </w:t>
      </w:r>
      <w:r>
        <w:lastRenderedPageBreak/>
        <w:t>berwirausaha yang tinggi akan mampu menciptakan ide yang inovatif dan kreatif dalam merencanakan suatu hal baru sehingga mampu mendorongnya untuk bekerj</w:t>
      </w:r>
      <w:r>
        <w:t xml:space="preserve">a lebih giat, dapat memanfaatkan setiap peluang yang ada, serta mampu mengoptimalkan semua potensi yang ada dalam dirinya (Walgito dalam Baeti, 2019). </w:t>
      </w:r>
    </w:p>
    <w:p w:rsidR="00D82681" w:rsidRDefault="0097699C">
      <w:pPr>
        <w:spacing w:line="357" w:lineRule="auto"/>
        <w:ind w:left="-15" w:right="0"/>
      </w:pPr>
      <w:r>
        <w:t>Wijaya (2007) Inteni berwirausaha adalah niat atau keyakinan pada diri seseorang untuk melakukan suatu t</w:t>
      </w:r>
      <w:r>
        <w:t xml:space="preserve">indakan wirausaha. Intensi berwirausaha dapat di artikan sebagai proses pencarian informasi yang dapat di gunakan untuk tujuan pembentukan sebuah usaha (Katz &amp; Gartner, 1988). Pada penelitian ini, aspek-aspek intensi berwirausaha yang di gunakan adalah </w:t>
      </w:r>
      <w:r>
        <w:rPr>
          <w:i/>
        </w:rPr>
        <w:t>The</w:t>
      </w:r>
      <w:r>
        <w:rPr>
          <w:i/>
        </w:rPr>
        <w:t xml:space="preserve"> entrepreneurial model</w:t>
      </w:r>
      <w:r>
        <w:t xml:space="preserve"> yang dikembangkan oleh (Linan &amp; Chen, 2009). Model tersebut merupakan adaptasi rumusan dari </w:t>
      </w:r>
      <w:r>
        <w:rPr>
          <w:i/>
        </w:rPr>
        <w:t xml:space="preserve">Theory of planned behavior </w:t>
      </w:r>
      <w:r>
        <w:t>(TPB) yang dikembangkan oleh (Ajzen, 1991) (Linan &amp; Chen, 2009). Berikut adalah aspek aspek intensi berwirausaha y</w:t>
      </w:r>
      <w:r>
        <w:t xml:space="preserve">ang di kemukakan oleh (Linan &amp; Chen, 2009) yaitu pertama sikap individu (PA) merupakan keyakinan dalam diri untuk memberikan respon positif atau negative terhadap suatu hal dan menjadi dasar dalam berprilaku. </w:t>
      </w:r>
      <w:proofErr w:type="gramStart"/>
      <w:r>
        <w:t>Kedua  norma</w:t>
      </w:r>
      <w:proofErr w:type="gramEnd"/>
      <w:r>
        <w:t xml:space="preserve"> subjektif (SN) merupakan presepsi </w:t>
      </w:r>
      <w:r>
        <w:t>individu terhadap orang – orang sekitar yang akan mendukung atau tidak mendukung ketika akan melakukan prilaku tertentu. Norma subjektif lebih fokus kepada tekanan sosial yang akan terjadi kepada individu. Ketiga yaitu kontrol prilaku (PCB) merupakan prese</w:t>
      </w:r>
      <w:r>
        <w:t xml:space="preserve">psi tentang mudah atau sulit dalam melakukan suatu prillaku. Kontrol prilaku menekanan pada </w:t>
      </w:r>
      <w:proofErr w:type="gramStart"/>
      <w:r>
        <w:t>keyakinan  akan</w:t>
      </w:r>
      <w:proofErr w:type="gramEnd"/>
      <w:r>
        <w:t xml:space="preserve"> ketersedian sumber daya atau hambatan untuk melakukan kegiatan wirausaha. </w:t>
      </w:r>
    </w:p>
    <w:p w:rsidR="00D82681" w:rsidRDefault="0097699C">
      <w:pPr>
        <w:spacing w:line="357" w:lineRule="auto"/>
        <w:ind w:left="-15" w:right="0"/>
      </w:pPr>
      <w:r>
        <w:t>Menurut Mustaqim (2017) bahwa Intensi berwirausaha menjadi peranan pentin</w:t>
      </w:r>
      <w:r>
        <w:t xml:space="preserve">g bagi kehidupan mahasiswa agar ketika menjadi sarjana tidak lagi kesulitan mencari pekerjaaan bahkan dapat membuka lapangan pekerjaan bagi masyarakat. Yuliani, Novita dan Pramestari (2019) Mahasiswa dengan intensi </w:t>
      </w:r>
      <w:proofErr w:type="gramStart"/>
      <w:r>
        <w:t>beriwirausaha  tinggi</w:t>
      </w:r>
      <w:proofErr w:type="gramEnd"/>
      <w:r>
        <w:t xml:space="preserve"> akan mampu mencipta</w:t>
      </w:r>
      <w:r>
        <w:t>kan ide-ide dan pemikiran baru untuk menghasilkan suatu hal baru dan berbeda. Harapannya mahasiswa memiliki intensi berwirausaha agar mampu menunjukkan kemampuan melihat dan menilai peluang bisnis serta mampu mengoptimalkan sumber daya dan mengambil tindak</w:t>
      </w:r>
      <w:r>
        <w:t xml:space="preserve">an dan risiko dalam rangka menyukseskan bisnis (Kurniasih, Lestari &amp; Herminingsih, 2013). </w:t>
      </w:r>
    </w:p>
    <w:p w:rsidR="00D82681" w:rsidRDefault="0097699C">
      <w:pPr>
        <w:spacing w:line="357" w:lineRule="auto"/>
        <w:ind w:left="-15" w:right="0"/>
      </w:pPr>
      <w:r>
        <w:t xml:space="preserve">Menurut Duckworth (2017) </w:t>
      </w:r>
      <w:r>
        <w:rPr>
          <w:i/>
        </w:rPr>
        <w:t>Grit</w:t>
      </w:r>
      <w:r>
        <w:t xml:space="preserve"> adalah sikap dan kecenderungan dalam mempertahankan kegigihan dan semangat untuk mencapai tujuan jangka panjang.  Hochanadel dan Finamo</w:t>
      </w:r>
      <w:r>
        <w:t xml:space="preserve">re (2015) </w:t>
      </w:r>
      <w:r>
        <w:rPr>
          <w:i/>
        </w:rPr>
        <w:t>Grit</w:t>
      </w:r>
      <w:r>
        <w:t xml:space="preserve"> adalah salah satu ciri khas untuk membantu seseorang dalam mengubah presepsi bahwa keberhasilan dan kesuksesan bukan hanya di tentukan oleh kecerdasan. Jin dan kim (2017) </w:t>
      </w:r>
      <w:r>
        <w:lastRenderedPageBreak/>
        <w:t xml:space="preserve">seseorang yang memiliki </w:t>
      </w:r>
      <w:r>
        <w:rPr>
          <w:i/>
        </w:rPr>
        <w:t>grit</w:t>
      </w:r>
      <w:r>
        <w:t xml:space="preserve"> tinggi akan lebih mudah mencapai tujuanya</w:t>
      </w:r>
      <w:r>
        <w:t xml:space="preserve"> dan memenuhi kebutuhan atas kepuasan dirinya sehingga selalu berusaha keras dalam menghadapi tantangan dan mempertahankan usahanya. Tirado, dkk (2019) keberadaan </w:t>
      </w:r>
      <w:r>
        <w:rPr>
          <w:i/>
        </w:rPr>
        <w:t>grit</w:t>
      </w:r>
      <w:r>
        <w:t xml:space="preserve"> dalam diri seseorang akan menjadikanya bersungguh-sungguh menghadapi berbagai tantangan </w:t>
      </w:r>
      <w:r>
        <w:t xml:space="preserve">dalam berwirausaha, sehingga akan mampu memperlihatkan intensi berwirausaha yang kuat karena memiliki semangat dan tekad yang kuat. </w:t>
      </w:r>
    </w:p>
    <w:p w:rsidR="00D82681" w:rsidRDefault="0097699C">
      <w:pPr>
        <w:spacing w:after="115" w:line="259" w:lineRule="auto"/>
        <w:ind w:left="720" w:right="0" w:firstLine="0"/>
        <w:jc w:val="left"/>
      </w:pPr>
      <w:r>
        <w:t xml:space="preserve"> </w:t>
      </w:r>
    </w:p>
    <w:p w:rsidR="00D82681" w:rsidRDefault="0097699C">
      <w:pPr>
        <w:pStyle w:val="Heading1"/>
        <w:ind w:left="-5" w:right="0"/>
      </w:pPr>
      <w:r>
        <w:t xml:space="preserve">METODE </w:t>
      </w:r>
    </w:p>
    <w:p w:rsidR="00D82681" w:rsidRDefault="0097699C">
      <w:pPr>
        <w:spacing w:line="357" w:lineRule="auto"/>
        <w:ind w:left="-15" w:right="0"/>
      </w:pPr>
      <w:r>
        <w:t>Penelitian ini merupakan penelitian kuantitatif korelasional. Populasi dalam penelitian ini adalah mahasiswa akhi</w:t>
      </w:r>
      <w:r>
        <w:t xml:space="preserve">r yang sedang berkuliah di Yogyakarta dengan usia minimal 18 tahun. Instrumen yang digunakan adalah skala model Likert dengan menyebarkan skala melalui </w:t>
      </w:r>
      <w:r>
        <w:rPr>
          <w:i/>
        </w:rPr>
        <w:t>googleform</w:t>
      </w:r>
      <w:r>
        <w:t>. Data yang dikumpulkan dianalisis secara statistic menggunakan program SPSS v.26 (</w:t>
      </w:r>
      <w:r>
        <w:rPr>
          <w:i/>
        </w:rPr>
        <w:t>Statistical</w:t>
      </w:r>
      <w:r>
        <w:rPr>
          <w:i/>
        </w:rPr>
        <w:t xml:space="preserve"> Product and Service Solution version 26</w:t>
      </w:r>
      <w:r>
        <w:t>). Metode analisis data yang digunakan pada penelitian ini adalah korelasi Product Moment. Analisis korelasi product moment digunakan untuk mengetahui korelasi tunggal antara variabel bebas dan variabel terikat. Kaid</w:t>
      </w:r>
      <w:r>
        <w:t xml:space="preserve">ah dalam analisis ini adalah apabila nilai signifikansi &lt; 0,01 berarti terdapat korelasi yang signifikan antara variabel bebas dan variabel terikat, apabila nilai signifikansi &gt; 0,01 berarti tidak ada korelasi antara variabel bebas dan variabel terikat. </w:t>
      </w:r>
    </w:p>
    <w:p w:rsidR="00D82681" w:rsidRDefault="0097699C">
      <w:pPr>
        <w:spacing w:after="115" w:line="259" w:lineRule="auto"/>
        <w:ind w:left="720" w:right="0" w:firstLine="0"/>
        <w:jc w:val="left"/>
      </w:pPr>
      <w:r>
        <w:t xml:space="preserve"> </w:t>
      </w:r>
    </w:p>
    <w:p w:rsidR="00D82681" w:rsidRDefault="0097699C">
      <w:pPr>
        <w:pStyle w:val="Heading1"/>
        <w:ind w:left="-5" w:right="0"/>
      </w:pPr>
      <w:r>
        <w:t xml:space="preserve">HASIL DAN PEMBAHSAN </w:t>
      </w:r>
    </w:p>
    <w:p w:rsidR="00D82681" w:rsidRDefault="0097699C">
      <w:pPr>
        <w:spacing w:line="360" w:lineRule="auto"/>
        <w:ind w:left="-15" w:right="0"/>
      </w:pPr>
      <w:r>
        <w:t xml:space="preserve">Berdasarkan hasil analisis korelasi </w:t>
      </w:r>
      <w:r>
        <w:rPr>
          <w:i/>
        </w:rPr>
        <w:t xml:space="preserve">product moment </w:t>
      </w:r>
      <w:r>
        <w:t>(</w:t>
      </w:r>
      <w:r>
        <w:rPr>
          <w:i/>
        </w:rPr>
        <w:t>pearson correlation</w:t>
      </w:r>
      <w:r>
        <w:t>)</w:t>
      </w:r>
      <w:r>
        <w:rPr>
          <w:i/>
        </w:rPr>
        <w:t xml:space="preserve"> </w:t>
      </w:r>
      <w:r>
        <w:t xml:space="preserve">dalam penelitian ini diperoleh niali korelasi (rxy) sebesar 0.377 dengan p = 0.000, hal ini menunjukkan </w:t>
      </w:r>
      <w:proofErr w:type="gramStart"/>
      <w:r>
        <w:t>bahwa  terdapat</w:t>
      </w:r>
      <w:proofErr w:type="gramEnd"/>
      <w:r>
        <w:t xml:space="preserve"> hubungan positif yang signifikan antara i</w:t>
      </w:r>
      <w:r>
        <w:t xml:space="preserve">ntensi berwirausaha dengan </w:t>
      </w:r>
      <w:r>
        <w:rPr>
          <w:i/>
        </w:rPr>
        <w:t>grit</w:t>
      </w:r>
      <w:r>
        <w:t xml:space="preserve"> pada mahasiswa di yogyakarta, sehingga hipotesis yang diajukan dalam penelitian ini diterima. Diterimanya, hipotesis dalam penelitian ini menunjukan koefisien korelasi yaitu terdapat hubungan yang rendah antara variabel inte</w:t>
      </w:r>
      <w:r>
        <w:t xml:space="preserve">nsi berwirausaha dengan </w:t>
      </w:r>
      <w:r>
        <w:rPr>
          <w:i/>
        </w:rPr>
        <w:t xml:space="preserve">grit, </w:t>
      </w:r>
      <w:r>
        <w:t xml:space="preserve">karena koefisien korelasi berada pada </w:t>
      </w:r>
      <w:proofErr w:type="gramStart"/>
      <w:r>
        <w:t>interval  0.200</w:t>
      </w:r>
      <w:proofErr w:type="gramEnd"/>
      <w:r>
        <w:t>-0.399  Sugiyono (2016). Adapun hasil koefisien determinasi (R</w:t>
      </w:r>
      <w:r>
        <w:rPr>
          <w:vertAlign w:val="superscript"/>
        </w:rPr>
        <w:t>2</w:t>
      </w:r>
      <w:r>
        <w:t xml:space="preserve">) yang diperoleh dalam penelitian ini yaitu sebesar 0,142. Hal tersebut menunjukkan bahwa variabel </w:t>
      </w:r>
      <w:r>
        <w:rPr>
          <w:i/>
        </w:rPr>
        <w:t xml:space="preserve">grit </w:t>
      </w:r>
      <w:r>
        <w:t>member</w:t>
      </w:r>
      <w:r>
        <w:t>ikan sumbangan efektif sebesar 14,2% terhadap intensi berwirausaha</w:t>
      </w:r>
      <w:r>
        <w:rPr>
          <w:i/>
        </w:rPr>
        <w:t xml:space="preserve"> </w:t>
      </w:r>
      <w:r>
        <w:t xml:space="preserve">dan sisanya 85,8% dipengaruhi oleh faktor lain yang tidak diteliti dalam penelitian ini. </w:t>
      </w:r>
    </w:p>
    <w:p w:rsidR="00D82681" w:rsidRDefault="0097699C">
      <w:pPr>
        <w:spacing w:line="358" w:lineRule="auto"/>
        <w:ind w:left="-15" w:right="0"/>
      </w:pPr>
      <w:r>
        <w:lastRenderedPageBreak/>
        <w:t xml:space="preserve">Menurut wolfe dan syed (2017) </w:t>
      </w:r>
      <w:r>
        <w:rPr>
          <w:i/>
        </w:rPr>
        <w:t>Grit</w:t>
      </w:r>
      <w:r>
        <w:t xml:space="preserve"> sangat berperan penting bagi seseorang untuk tujuan jangka panja</w:t>
      </w:r>
      <w:r>
        <w:t xml:space="preserve">ngnya dalam membangun wirausaha. Jim dan kim (2017) juga menjelaskan seseorang yang memiliki </w:t>
      </w:r>
      <w:r>
        <w:rPr>
          <w:i/>
        </w:rPr>
        <w:t>grit</w:t>
      </w:r>
      <w:r>
        <w:t xml:space="preserve"> tinggi akan lebih mudah mencapai tujuanya dan memenuhi kebutuhan atas kepuasan dirinya sehingga selalu berusaha keras dalam menghadapi tantangan dan mempertah</w:t>
      </w:r>
      <w:r>
        <w:t xml:space="preserve">ankan usahanya. Hasil penelitian ini mengungkap adanya hubungan yang positif antara </w:t>
      </w:r>
      <w:r>
        <w:rPr>
          <w:i/>
        </w:rPr>
        <w:t>grit</w:t>
      </w:r>
      <w:r>
        <w:t xml:space="preserve"> dengan intensi berwirausaha. Hal ini juga di dukung dari hasil penelitian </w:t>
      </w:r>
      <w:proofErr w:type="gramStart"/>
      <w:r>
        <w:t>sebelumnya  yaitu</w:t>
      </w:r>
      <w:proofErr w:type="gramEnd"/>
      <w:r>
        <w:t xml:space="preserve"> Mueller, Wolfe dan Syed (2017) mengungkapkan adanya hubungan positif antara</w:t>
      </w:r>
      <w:r>
        <w:t xml:space="preserve"> </w:t>
      </w:r>
      <w:r>
        <w:rPr>
          <w:i/>
        </w:rPr>
        <w:t>grit</w:t>
      </w:r>
      <w:r>
        <w:t xml:space="preserve"> dengan intensi berwirausaha. Penelitian Artha dan Wahyudi (2019) Terdapat hubungan yang signifikan antara faktor </w:t>
      </w:r>
      <w:r>
        <w:rPr>
          <w:i/>
        </w:rPr>
        <w:t>grit</w:t>
      </w:r>
      <w:r>
        <w:t xml:space="preserve"> terhadap intensi berwirausaha. Hasil penelitian Butz, Hanson, Schultz dan Warzynski (2018) mengatakan bahwa adanya hubungan positif </w:t>
      </w:r>
      <w:r>
        <w:t xml:space="preserve">yang kuat antara </w:t>
      </w:r>
      <w:r>
        <w:rPr>
          <w:i/>
        </w:rPr>
        <w:t>grit</w:t>
      </w:r>
      <w:r>
        <w:t xml:space="preserve"> dan intensi berwirausaha. Hasil penelitian Kristianie (2020) juga menunjukan bahwa </w:t>
      </w:r>
      <w:r>
        <w:rPr>
          <w:i/>
        </w:rPr>
        <w:t>grit</w:t>
      </w:r>
      <w:r>
        <w:t xml:space="preserve"> memberikan sumbangan efektif sebesar 31,2% terhadap intensi berwirausaha. Mueller, dkk (2017) mengatakan jika </w:t>
      </w:r>
      <w:r>
        <w:rPr>
          <w:i/>
        </w:rPr>
        <w:t>grit</w:t>
      </w:r>
      <w:r>
        <w:t xml:space="preserve"> seseorang rendah akan menjadika</w:t>
      </w:r>
      <w:r>
        <w:t xml:space="preserve">nya sosok yang pesimis mudah putus </w:t>
      </w:r>
      <w:proofErr w:type="gramStart"/>
      <w:r>
        <w:t>asa,tidak</w:t>
      </w:r>
      <w:proofErr w:type="gramEnd"/>
      <w:r>
        <w:t xml:space="preserve"> percaya diri, sehingga akan sulit untuk memulai suatu usaha. individu dengan intensi berwirausaha rendah cenderung bersikap apatis dan tidak tertarik terhadap bisnis berwirausaha. Mustaqim (2017) Mengatakan inte</w:t>
      </w:r>
      <w:r>
        <w:t xml:space="preserve">nsi berwirausaha lemah akan membuat mahasiswa hanya belajar seputar perkuliahan saja dan bekerja setelah lulus perguruan </w:t>
      </w:r>
      <w:proofErr w:type="gramStart"/>
      <w:r>
        <w:t>tinggi,sehingga</w:t>
      </w:r>
      <w:proofErr w:type="gramEnd"/>
      <w:r>
        <w:t xml:space="preserve"> ketika tidak kunjung mendapat pekerjaan maka hanya meningkatkan jumlah pengangguran golongan sarjana. Duckwoth (2017) m</w:t>
      </w:r>
      <w:r>
        <w:t xml:space="preserve">enjelaskan dua aspek yang mempengaruhi </w:t>
      </w:r>
      <w:r>
        <w:rPr>
          <w:i/>
        </w:rPr>
        <w:t xml:space="preserve">grit </w:t>
      </w:r>
      <w:proofErr w:type="gramStart"/>
      <w:r>
        <w:t>yaitu :</w:t>
      </w:r>
      <w:proofErr w:type="gramEnd"/>
      <w:r>
        <w:t xml:space="preserve"> </w:t>
      </w:r>
    </w:p>
    <w:p w:rsidR="00D82681" w:rsidRDefault="0097699C">
      <w:pPr>
        <w:spacing w:line="357" w:lineRule="auto"/>
        <w:ind w:left="-15" w:right="0"/>
      </w:pPr>
      <w:r>
        <w:rPr>
          <w:i/>
        </w:rPr>
        <w:t xml:space="preserve">Concictency of interest </w:t>
      </w:r>
      <w:proofErr w:type="gramStart"/>
      <w:r>
        <w:t>( konsistensi</w:t>
      </w:r>
      <w:proofErr w:type="gramEnd"/>
      <w:r>
        <w:t xml:space="preserve"> minat) adalah kemampuan seseorang untuk mempertahankan minatnya pada satu tujuan. Individu dengan minat yang tinggi cenderung tidak mudah teralihkan dengan hal-hal l</w:t>
      </w:r>
      <w:r>
        <w:t xml:space="preserve">ain ataupun berubah hanya karena situasi dan keadaan dan akan tetap fokus pada </w:t>
      </w:r>
      <w:proofErr w:type="gramStart"/>
      <w:r>
        <w:t>tujuan  jangka</w:t>
      </w:r>
      <w:proofErr w:type="gramEnd"/>
      <w:r>
        <w:t xml:space="preserve"> panjangnya.  Hal ini sesuai dengan hasil penelitian yang dilakukan oleh peneliti di lapangan. Konsistensi minat pada subjek cenderung tinggi meskipun banyak perma</w:t>
      </w:r>
      <w:r>
        <w:t>salahan yang di hadapinya dalam mencapai tujuan, bahkan ketika lingkungan sosial tidak mendukung seperti keluarga teman dan juga masyarakat subjek akan tetap menjalankan apa yang menjadi minatnya. Selain itu, subjek tidak mudah teralihkan oleh tujuan orang</w:t>
      </w:r>
      <w:r>
        <w:t xml:space="preserve"> lain meskipun peluangnya lebih tinggi daripada apa yang menjadi tujuanya.  </w:t>
      </w:r>
      <w:r>
        <w:rPr>
          <w:i/>
        </w:rPr>
        <w:t xml:space="preserve"> </w:t>
      </w:r>
    </w:p>
    <w:p w:rsidR="00D82681" w:rsidRDefault="0097699C">
      <w:pPr>
        <w:spacing w:line="357" w:lineRule="auto"/>
        <w:ind w:left="-15" w:right="0"/>
      </w:pPr>
      <w:r>
        <w:rPr>
          <w:i/>
        </w:rPr>
        <w:t>Perseverance of effort</w:t>
      </w:r>
      <w:r>
        <w:t xml:space="preserve"> </w:t>
      </w:r>
      <w:proofErr w:type="gramStart"/>
      <w:r>
        <w:t>( ketahanan</w:t>
      </w:r>
      <w:proofErr w:type="gramEnd"/>
      <w:r>
        <w:t xml:space="preserve"> dalam berusaha) membuat individu memiliki sikap pantang menyerah dan tidak takut akan kegagalan. Individu memiliki tekad yang kuat dan memperli</w:t>
      </w:r>
      <w:r>
        <w:t xml:space="preserve">hatkan kesungguhanya dalam berusaha sehingga dapat mempertahankan tujuan. Dalam </w:t>
      </w:r>
      <w:r>
        <w:lastRenderedPageBreak/>
        <w:t>penelitian ini subjek bekerja keras dalam mempertahankan usaha yang dimilikinya meskipun banyak kesulitan yang di hadapi subjek tidak mudah menyerah, ketika banyak yang meremeh</w:t>
      </w:r>
      <w:r>
        <w:t xml:space="preserve">kan subjek tetap optimis bahwa tujuanya akan tercapai, selain itu subjek juga menerapkan berbagai macam strategi untuk mempertahankan usahanya dalam mencapai kesuksesan. </w:t>
      </w:r>
    </w:p>
    <w:p w:rsidR="00D82681" w:rsidRDefault="0097699C">
      <w:pPr>
        <w:spacing w:line="357" w:lineRule="auto"/>
        <w:ind w:left="-15" w:right="0"/>
      </w:pPr>
      <w:r>
        <w:t xml:space="preserve">Hasil kategorisasi Skala Intensi Berwirausaha </w:t>
      </w:r>
      <w:r>
        <w:t xml:space="preserve">menunjukan bahwa subjek </w:t>
      </w:r>
      <w:proofErr w:type="gramStart"/>
      <w:r>
        <w:t>yang  berada</w:t>
      </w:r>
      <w:proofErr w:type="gramEnd"/>
      <w:r>
        <w:t xml:space="preserve"> dalam kategori  tinggi sebesar 46% (46 subjek), sedang sebesar 47% (47 subjek), dan rendah sebesar 7% (7 subjek). Hal ini menunjukan bahwa Sebagian besar subjek memiliki intensi berwirausaha yang sedang-tinggi. Walgito </w:t>
      </w:r>
      <w:r>
        <w:t xml:space="preserve">(dalam Baeti, 2019) Menjelaskan mahasiswa yang memiliki intensi berwirausaha yang tinggi akan mampu menciptakan ide yang inovatif dan kreatif dalam merencanakan suatu hal baru sehingga mampu mendorongnya untuk bekerja lebih giat, dapat memanfaatkan setiap </w:t>
      </w:r>
      <w:r>
        <w:t xml:space="preserve">peluang yang ada, serta mampu mengoptimalkan semua potensi yang ada dalam dirinya. </w:t>
      </w:r>
    </w:p>
    <w:p w:rsidR="00D82681" w:rsidRDefault="0097699C">
      <w:pPr>
        <w:spacing w:line="357" w:lineRule="auto"/>
        <w:ind w:left="-15" w:right="0"/>
      </w:pPr>
      <w:r>
        <w:t xml:space="preserve">Hasil kategorisasi Skala </w:t>
      </w:r>
      <w:r>
        <w:rPr>
          <w:i/>
        </w:rPr>
        <w:t>Grit</w:t>
      </w:r>
      <w:r>
        <w:t xml:space="preserve"> menunjukan bahwa subjek yang berada dalam kategori tinggi sebesar 53% (53 subjek), sedang sebesar 35% (35 subjek), dan rendah sebesar 12</w:t>
      </w:r>
      <w:r>
        <w:t xml:space="preserve">% (12 subjek). Hal ini menunjukan bahwa Sebagian besar subjek memiliki </w:t>
      </w:r>
      <w:r>
        <w:rPr>
          <w:i/>
        </w:rPr>
        <w:t xml:space="preserve">grit </w:t>
      </w:r>
      <w:r>
        <w:t xml:space="preserve">yang tinggi. Jennifer (2017) Mengatakan derajat </w:t>
      </w:r>
      <w:r>
        <w:rPr>
          <w:i/>
        </w:rPr>
        <w:t>grit</w:t>
      </w:r>
      <w:r>
        <w:t xml:space="preserve"> yang tinggi akan menjadikan seseorang lebih berani dan bekerja keras untuk mencapai tujuanya meskipun ketika di hadapkan pada k</w:t>
      </w:r>
      <w:r>
        <w:t xml:space="preserve">egagalan. </w:t>
      </w:r>
    </w:p>
    <w:p w:rsidR="00D82681" w:rsidRDefault="0097699C">
      <w:pPr>
        <w:spacing w:line="361" w:lineRule="auto"/>
        <w:ind w:left="-15" w:right="0"/>
      </w:pPr>
      <w:r>
        <w:t>Hasil koefisien determinasi (R</w:t>
      </w:r>
      <w:r>
        <w:rPr>
          <w:vertAlign w:val="superscript"/>
        </w:rPr>
        <w:t>2</w:t>
      </w:r>
      <w:r>
        <w:t xml:space="preserve">) yang diperoleh dalam penelitian ini yaitu sebesar 0,142. Hal tersebut menunjukkan bahwa variabel </w:t>
      </w:r>
      <w:r>
        <w:rPr>
          <w:i/>
        </w:rPr>
        <w:t xml:space="preserve">grit </w:t>
      </w:r>
      <w:r>
        <w:t>memberikan sumbangan efektif sebesar 14,2% terhadap intensi berwirausaha</w:t>
      </w:r>
      <w:r>
        <w:rPr>
          <w:i/>
        </w:rPr>
        <w:t xml:space="preserve"> </w:t>
      </w:r>
      <w:r>
        <w:t>dan sisanya 85,8% dipengaruhi oleh fa</w:t>
      </w:r>
      <w:r>
        <w:t xml:space="preserve">ktor lain yang tidak diteliti dalam penelitian ini. </w:t>
      </w:r>
    </w:p>
    <w:p w:rsidR="00D82681" w:rsidRDefault="0097699C">
      <w:pPr>
        <w:spacing w:after="115" w:line="259" w:lineRule="auto"/>
        <w:ind w:left="720" w:right="0" w:firstLine="0"/>
        <w:jc w:val="left"/>
      </w:pPr>
      <w:r>
        <w:t xml:space="preserve"> </w:t>
      </w:r>
    </w:p>
    <w:p w:rsidR="00D82681" w:rsidRDefault="0097699C">
      <w:pPr>
        <w:pStyle w:val="Heading1"/>
        <w:ind w:left="-5" w:right="0"/>
      </w:pPr>
      <w:r>
        <w:t xml:space="preserve">KESIMPULAN </w:t>
      </w:r>
    </w:p>
    <w:p w:rsidR="00D82681" w:rsidRDefault="0097699C">
      <w:pPr>
        <w:spacing w:line="357" w:lineRule="auto"/>
        <w:ind w:left="-15" w:right="0"/>
      </w:pPr>
      <w:r>
        <w:t xml:space="preserve">Hasil penelitian ini menunjukkan bahwa terdapat hubungan </w:t>
      </w:r>
      <w:proofErr w:type="gramStart"/>
      <w:r>
        <w:t>positif  antara</w:t>
      </w:r>
      <w:proofErr w:type="gramEnd"/>
      <w:r>
        <w:t xml:space="preserve"> intensi berwirausaha dengan </w:t>
      </w:r>
      <w:r>
        <w:rPr>
          <w:i/>
        </w:rPr>
        <w:t>grit</w:t>
      </w:r>
      <w:r>
        <w:t xml:space="preserve">. Hal tersebut dapat di lihat dari hasil analisis </w:t>
      </w:r>
      <w:r>
        <w:rPr>
          <w:i/>
        </w:rPr>
        <w:t>product moment</w:t>
      </w:r>
      <w:r>
        <w:t xml:space="preserve"> yang menunjukkan ko</w:t>
      </w:r>
      <w:r>
        <w:t xml:space="preserve">efisien korelasi (rxy) sebesar 0.377 (p = 0.000). Artinya, mahasiswa dengan derajat </w:t>
      </w:r>
      <w:r>
        <w:rPr>
          <w:i/>
        </w:rPr>
        <w:t>grit</w:t>
      </w:r>
      <w:r>
        <w:t xml:space="preserve"> yang tinggi akan memiliki ketahanan dalam menghadapi berbagai tantangan, mampu mempertahankan minatnya, memiliki semangat dan tekad yang kuat, ketekunan, kerja keras, </w:t>
      </w:r>
      <w:r>
        <w:t xml:space="preserve">serta sikap pantang menyerah sehingga memiliki intensi yang tinggi dalam berwirausaha. Sebaliknya, mahasiswa dengan </w:t>
      </w:r>
      <w:r>
        <w:rPr>
          <w:i/>
        </w:rPr>
        <w:t>grit</w:t>
      </w:r>
      <w:r>
        <w:t xml:space="preserve"> rendah akan menjadikanya sosok yang pesimis, takut akan kegagalan, </w:t>
      </w:r>
      <w:r>
        <w:lastRenderedPageBreak/>
        <w:t>mudah putus asa, tidak percaya diri, serta sulit untuk mempertahanka</w:t>
      </w:r>
      <w:r>
        <w:t xml:space="preserve">n minatnya pada satu tujuan, sehingga sulit dalam memulai atau menjalankan usaha. </w:t>
      </w:r>
    </w:p>
    <w:p w:rsidR="00D82681" w:rsidRDefault="0097699C">
      <w:pPr>
        <w:spacing w:after="0" w:line="259" w:lineRule="auto"/>
        <w:ind w:left="720" w:right="0" w:firstLine="0"/>
        <w:jc w:val="left"/>
      </w:pPr>
      <w:r>
        <w:t xml:space="preserve"> </w:t>
      </w:r>
    </w:p>
    <w:p w:rsidR="00D82681" w:rsidRDefault="0097699C">
      <w:pPr>
        <w:pStyle w:val="Heading1"/>
        <w:ind w:left="-5" w:right="0"/>
      </w:pPr>
      <w:r>
        <w:t xml:space="preserve">DAFTAR PUSTAKA </w:t>
      </w:r>
    </w:p>
    <w:p w:rsidR="00D82681" w:rsidRDefault="0097699C">
      <w:pPr>
        <w:spacing w:after="160" w:line="239" w:lineRule="auto"/>
        <w:ind w:left="715" w:right="-8" w:hanging="730"/>
      </w:pPr>
      <w:r>
        <w:rPr>
          <w:color w:val="222222"/>
        </w:rPr>
        <w:t>Afifah, S. (2018). Pengaruh Perilaku Pengambilan Resiko Dan Kelompok Referensi Terhadap Niat Berwirausaha Mahasiswa Pendidikan Ekonomi STKIP Nurul Huda Kab</w:t>
      </w:r>
      <w:r>
        <w:rPr>
          <w:color w:val="222222"/>
        </w:rPr>
        <w:t xml:space="preserve">upaten Oku Timur. </w:t>
      </w:r>
      <w:r>
        <w:rPr>
          <w:i/>
          <w:color w:val="222222"/>
        </w:rPr>
        <w:t>UTILITY: Jurnal Ilmiah Pendidikan dan Ekonomi</w:t>
      </w:r>
      <w:r>
        <w:rPr>
          <w:color w:val="222222"/>
        </w:rPr>
        <w:t xml:space="preserve">, </w:t>
      </w:r>
      <w:r>
        <w:rPr>
          <w:i/>
          <w:color w:val="222222"/>
        </w:rPr>
        <w:t>2</w:t>
      </w:r>
      <w:r>
        <w:rPr>
          <w:color w:val="222222"/>
        </w:rPr>
        <w:t xml:space="preserve">(2), 111-128. </w:t>
      </w:r>
    </w:p>
    <w:p w:rsidR="00D82681" w:rsidRDefault="0097699C">
      <w:pPr>
        <w:spacing w:after="161" w:line="238" w:lineRule="auto"/>
        <w:ind w:left="715" w:right="-8" w:hanging="730"/>
      </w:pPr>
      <w:r>
        <w:rPr>
          <w:color w:val="222222"/>
        </w:rPr>
        <w:t xml:space="preserve">Ajzen, I. (1991). </w:t>
      </w:r>
      <w:r>
        <w:rPr>
          <w:i/>
          <w:color w:val="222222"/>
        </w:rPr>
        <w:t>The theory of planned behavior</w:t>
      </w:r>
      <w:r>
        <w:rPr>
          <w:color w:val="222222"/>
        </w:rPr>
        <w:t xml:space="preserve">. </w:t>
      </w:r>
      <w:r>
        <w:rPr>
          <w:i/>
          <w:color w:val="222222"/>
        </w:rPr>
        <w:t>Organizational behavior and human decision processes</w:t>
      </w:r>
      <w:r>
        <w:rPr>
          <w:color w:val="222222"/>
        </w:rPr>
        <w:t xml:space="preserve">, </w:t>
      </w:r>
      <w:r>
        <w:rPr>
          <w:i/>
          <w:color w:val="222222"/>
        </w:rPr>
        <w:t>50</w:t>
      </w:r>
      <w:r>
        <w:rPr>
          <w:color w:val="222222"/>
        </w:rPr>
        <w:t xml:space="preserve">(2), 179-211. </w:t>
      </w:r>
    </w:p>
    <w:p w:rsidR="00D82681" w:rsidRDefault="0097699C">
      <w:pPr>
        <w:spacing w:after="0" w:line="239" w:lineRule="auto"/>
        <w:ind w:left="715" w:right="-8" w:hanging="730"/>
      </w:pPr>
      <w:r>
        <w:rPr>
          <w:color w:val="222222"/>
        </w:rPr>
        <w:t>Andika, M., &amp; Madjid, I. (2012). Analisis pengaruh sik</w:t>
      </w:r>
      <w:r>
        <w:rPr>
          <w:color w:val="222222"/>
        </w:rPr>
        <w:t xml:space="preserve">ap, norma subyektif dan efikasi diri terhadap intensi berwirausaha pada mahasiswa Fakultas Ekonomi Universitas Syiah Kuala. </w:t>
      </w:r>
      <w:r>
        <w:rPr>
          <w:i/>
          <w:color w:val="222222"/>
        </w:rPr>
        <w:t>In</w:t>
      </w:r>
      <w:r>
        <w:rPr>
          <w:color w:val="222222"/>
        </w:rPr>
        <w:t xml:space="preserve"> </w:t>
      </w:r>
      <w:r>
        <w:rPr>
          <w:i/>
          <w:color w:val="222222"/>
        </w:rPr>
        <w:t>Eco-Entrepreneurship Seminar &amp; Call for Paper" Improving Performance by Improving Environment</w:t>
      </w:r>
      <w:r>
        <w:rPr>
          <w:color w:val="222222"/>
        </w:rPr>
        <w:t xml:space="preserve"> (pp. 190-196). </w:t>
      </w:r>
    </w:p>
    <w:p w:rsidR="00D82681" w:rsidRDefault="0097699C">
      <w:pPr>
        <w:spacing w:after="0" w:line="259" w:lineRule="auto"/>
        <w:ind w:right="0" w:firstLine="0"/>
        <w:jc w:val="left"/>
      </w:pPr>
      <w:r>
        <w:rPr>
          <w:color w:val="222222"/>
        </w:rPr>
        <w:t xml:space="preserve"> </w:t>
      </w:r>
    </w:p>
    <w:p w:rsidR="00D82681" w:rsidRDefault="0097699C">
      <w:pPr>
        <w:spacing w:after="160" w:line="239" w:lineRule="auto"/>
        <w:ind w:left="715" w:right="-8" w:hanging="730"/>
      </w:pPr>
      <w:r>
        <w:rPr>
          <w:color w:val="222222"/>
        </w:rPr>
        <w:t>Arco-</w:t>
      </w:r>
      <w:r>
        <w:rPr>
          <w:color w:val="222222"/>
        </w:rPr>
        <w:t xml:space="preserve">Tirado, J. L., Bojica, A., Fernández-Martín, F., &amp; Hoyle, R. H. (2019). Grit as predictor of entrepreneurship and self-employment in Spain. </w:t>
      </w:r>
      <w:r>
        <w:rPr>
          <w:i/>
          <w:color w:val="222222"/>
        </w:rPr>
        <w:t>Frontiers in psychology</w:t>
      </w:r>
      <w:r>
        <w:rPr>
          <w:color w:val="222222"/>
        </w:rPr>
        <w:t xml:space="preserve">, </w:t>
      </w:r>
      <w:r>
        <w:rPr>
          <w:i/>
          <w:color w:val="222222"/>
        </w:rPr>
        <w:t>10</w:t>
      </w:r>
      <w:r>
        <w:rPr>
          <w:color w:val="222222"/>
        </w:rPr>
        <w:t xml:space="preserve">, 389. </w:t>
      </w:r>
    </w:p>
    <w:p w:rsidR="00D82681" w:rsidRDefault="0097699C">
      <w:pPr>
        <w:spacing w:after="147"/>
        <w:ind w:left="-15" w:right="0" w:firstLine="0"/>
      </w:pPr>
      <w:r>
        <w:t xml:space="preserve">Azwar, S. (2016). </w:t>
      </w:r>
      <w:r>
        <w:rPr>
          <w:i/>
        </w:rPr>
        <w:t>Penyusunan Skala psikologi</w:t>
      </w:r>
      <w:r>
        <w:t xml:space="preserve">. </w:t>
      </w:r>
      <w:proofErr w:type="gramStart"/>
      <w:r>
        <w:t>Yogyakarta :</w:t>
      </w:r>
      <w:proofErr w:type="gramEnd"/>
      <w:r>
        <w:t xml:space="preserve"> Pustaka Pelajar. </w:t>
      </w:r>
    </w:p>
    <w:p w:rsidR="00D82681" w:rsidRDefault="0097699C">
      <w:pPr>
        <w:spacing w:after="161" w:line="238" w:lineRule="auto"/>
        <w:ind w:left="715" w:right="-8" w:hanging="730"/>
      </w:pPr>
      <w:r>
        <w:rPr>
          <w:color w:val="222222"/>
        </w:rPr>
        <w:t>Aldi</w:t>
      </w:r>
      <w:r>
        <w:rPr>
          <w:color w:val="222222"/>
        </w:rPr>
        <w:t xml:space="preserve">la, H. (2019). Kegigihan (grit) pasca depresi. </w:t>
      </w:r>
      <w:r>
        <w:rPr>
          <w:i/>
          <w:color w:val="222222"/>
        </w:rPr>
        <w:t>(Doctoral dissertation, universitas muhamadiyah purwokerto).</w:t>
      </w:r>
      <w:r>
        <w:rPr>
          <w:color w:val="222222"/>
        </w:rPr>
        <w:t xml:space="preserve"> </w:t>
      </w:r>
      <w:r>
        <w:rPr>
          <w:color w:val="0563C1"/>
        </w:rPr>
        <w:t xml:space="preserve"> </w:t>
      </w:r>
    </w:p>
    <w:p w:rsidR="00D82681" w:rsidRDefault="0097699C">
      <w:pPr>
        <w:spacing w:after="158" w:line="238" w:lineRule="auto"/>
        <w:ind w:left="720" w:right="6" w:hanging="720"/>
      </w:pPr>
      <w:r>
        <w:t xml:space="preserve">Badan Pusat Statistik. (2019). Tingkat Pengangguran Terbuka (TPT) sebesar 5,28 Persen. Di akses pada </w:t>
      </w:r>
      <w:hyperlink r:id="rId4">
        <w:r>
          <w:rPr>
            <w:color w:val="0563C1"/>
            <w:u w:val="single" w:color="0563C1"/>
          </w:rPr>
          <w:t>https://www.bps.go.id/pressrelease/2019/11/05/1565/agustus</w:t>
        </w:r>
      </w:hyperlink>
      <w:hyperlink r:id="rId5">
        <w:r>
          <w:rPr>
            <w:color w:val="0563C1"/>
            <w:u w:val="single" w:color="0563C1"/>
          </w:rPr>
          <w:t>-</w:t>
        </w:r>
      </w:hyperlink>
      <w:hyperlink r:id="rId6">
        <w:r>
          <w:rPr>
            <w:color w:val="0563C1"/>
            <w:u w:val="single" w:color="0563C1"/>
          </w:rPr>
          <w:t>2019</w:t>
        </w:r>
      </w:hyperlink>
      <w:hyperlink r:id="rId7">
        <w:r>
          <w:rPr>
            <w:color w:val="0563C1"/>
            <w:u w:val="single" w:color="0563C1"/>
          </w:rPr>
          <w:t>--</w:t>
        </w:r>
      </w:hyperlink>
      <w:hyperlink r:id="rId8">
        <w:r>
          <w:rPr>
            <w:color w:val="0563C1"/>
            <w:u w:val="single" w:color="0563C1"/>
          </w:rPr>
          <w:t>tingkat</w:t>
        </w:r>
      </w:hyperlink>
      <w:hyperlink r:id="rId9"/>
      <w:hyperlink r:id="rId10">
        <w:r>
          <w:rPr>
            <w:color w:val="0563C1"/>
            <w:u w:val="single" w:color="0563C1"/>
          </w:rPr>
          <w:t>pengangguran</w:t>
        </w:r>
      </w:hyperlink>
      <w:hyperlink r:id="rId11">
        <w:r>
          <w:rPr>
            <w:color w:val="0563C1"/>
            <w:u w:val="single" w:color="0563C1"/>
          </w:rPr>
          <w:t>-</w:t>
        </w:r>
      </w:hyperlink>
      <w:hyperlink r:id="rId12">
        <w:r>
          <w:rPr>
            <w:color w:val="0563C1"/>
            <w:u w:val="single" w:color="0563C1"/>
          </w:rPr>
          <w:t>terbuka</w:t>
        </w:r>
      </w:hyperlink>
      <w:hyperlink r:id="rId13">
        <w:r>
          <w:rPr>
            <w:color w:val="0563C1"/>
            <w:u w:val="single" w:color="0563C1"/>
          </w:rPr>
          <w:t>--</w:t>
        </w:r>
      </w:hyperlink>
      <w:hyperlink r:id="rId14">
        <w:r>
          <w:rPr>
            <w:color w:val="0563C1"/>
            <w:u w:val="single" w:color="0563C1"/>
          </w:rPr>
          <w:t>tpt</w:t>
        </w:r>
      </w:hyperlink>
      <w:hyperlink r:id="rId15">
        <w:r>
          <w:rPr>
            <w:color w:val="0563C1"/>
            <w:u w:val="single" w:color="0563C1"/>
          </w:rPr>
          <w:t>--</w:t>
        </w:r>
      </w:hyperlink>
      <w:hyperlink r:id="rId16">
        <w:r>
          <w:rPr>
            <w:color w:val="0563C1"/>
            <w:u w:val="single" w:color="0563C1"/>
          </w:rPr>
          <w:t>sebesar</w:t>
        </w:r>
      </w:hyperlink>
      <w:hyperlink r:id="rId17">
        <w:r>
          <w:rPr>
            <w:color w:val="0563C1"/>
            <w:u w:val="single" w:color="0563C1"/>
          </w:rPr>
          <w:t>-</w:t>
        </w:r>
      </w:hyperlink>
      <w:hyperlink r:id="rId18">
        <w:r>
          <w:rPr>
            <w:color w:val="0563C1"/>
            <w:u w:val="single" w:color="0563C1"/>
          </w:rPr>
          <w:t>5</w:t>
        </w:r>
      </w:hyperlink>
      <w:hyperlink r:id="rId19">
        <w:r>
          <w:rPr>
            <w:color w:val="0563C1"/>
            <w:u w:val="single" w:color="0563C1"/>
          </w:rPr>
          <w:t>-</w:t>
        </w:r>
      </w:hyperlink>
      <w:hyperlink r:id="rId20">
        <w:r>
          <w:rPr>
            <w:color w:val="0563C1"/>
            <w:u w:val="single" w:color="0563C1"/>
          </w:rPr>
          <w:t>28</w:t>
        </w:r>
      </w:hyperlink>
      <w:hyperlink r:id="rId21">
        <w:r>
          <w:rPr>
            <w:color w:val="0563C1"/>
            <w:u w:val="single" w:color="0563C1"/>
          </w:rPr>
          <w:t>-</w:t>
        </w:r>
      </w:hyperlink>
      <w:hyperlink r:id="rId22">
        <w:r>
          <w:rPr>
            <w:color w:val="0563C1"/>
            <w:u w:val="single" w:color="0563C1"/>
          </w:rPr>
          <w:t>persen.html</w:t>
        </w:r>
      </w:hyperlink>
      <w:hyperlink r:id="rId23">
        <w:r>
          <w:t xml:space="preserve"> </w:t>
        </w:r>
      </w:hyperlink>
    </w:p>
    <w:p w:rsidR="00D82681" w:rsidRDefault="0097699C">
      <w:pPr>
        <w:spacing w:after="161" w:line="238" w:lineRule="auto"/>
        <w:ind w:left="715" w:right="-8" w:hanging="730"/>
      </w:pPr>
      <w:r>
        <w:rPr>
          <w:color w:val="222222"/>
        </w:rPr>
        <w:t xml:space="preserve">Baeti, N. (2019). </w:t>
      </w:r>
      <w:r>
        <w:rPr>
          <w:i/>
          <w:color w:val="222222"/>
        </w:rPr>
        <w:t>Hubungan Antara Efikasi Diri Denga</w:t>
      </w:r>
      <w:r>
        <w:rPr>
          <w:i/>
          <w:color w:val="222222"/>
        </w:rPr>
        <w:t>n Intensi Berwirausaha Pada Mahasiswa Di Universitas Mercu Buana Yogyakarta</w:t>
      </w:r>
      <w:r>
        <w:rPr>
          <w:color w:val="222222"/>
        </w:rPr>
        <w:t xml:space="preserve"> (Doctoral dissertation, Universitas Mercu Buana Yogyakarta).  </w:t>
      </w:r>
    </w:p>
    <w:p w:rsidR="00D82681" w:rsidRDefault="0097699C">
      <w:pPr>
        <w:spacing w:after="160" w:line="239" w:lineRule="auto"/>
        <w:ind w:left="715" w:right="-8" w:hanging="730"/>
      </w:pPr>
      <w:r>
        <w:rPr>
          <w:color w:val="222222"/>
        </w:rPr>
        <w:t>Butz, N. T., Hanson, S., Schultz, P. L., &amp; Warzynski, M. M. (2018). Beyond the Big Five: does grit influence the entr</w:t>
      </w:r>
      <w:r>
        <w:rPr>
          <w:color w:val="222222"/>
        </w:rPr>
        <w:t xml:space="preserve">epreneurial intent of university students in the </w:t>
      </w:r>
      <w:proofErr w:type="gramStart"/>
      <w:r>
        <w:rPr>
          <w:color w:val="222222"/>
        </w:rPr>
        <w:t>US?.</w:t>
      </w:r>
      <w:proofErr w:type="gramEnd"/>
      <w:r>
        <w:rPr>
          <w:color w:val="222222"/>
        </w:rPr>
        <w:t xml:space="preserve"> </w:t>
      </w:r>
      <w:r>
        <w:rPr>
          <w:i/>
          <w:color w:val="222222"/>
        </w:rPr>
        <w:t>Journal of Global Entrepreneurship Research</w:t>
      </w:r>
      <w:r>
        <w:rPr>
          <w:color w:val="222222"/>
        </w:rPr>
        <w:t xml:space="preserve">, </w:t>
      </w:r>
      <w:r>
        <w:rPr>
          <w:i/>
          <w:color w:val="222222"/>
        </w:rPr>
        <w:t>8</w:t>
      </w:r>
      <w:r>
        <w:rPr>
          <w:color w:val="222222"/>
        </w:rPr>
        <w:t xml:space="preserve">(1), 1-16. </w:t>
      </w:r>
    </w:p>
    <w:p w:rsidR="00D82681" w:rsidRDefault="0097699C">
      <w:pPr>
        <w:spacing w:after="147"/>
        <w:ind w:left="715" w:right="0" w:hanging="730"/>
      </w:pPr>
      <w:r>
        <w:t xml:space="preserve">Duckworth, A. (2017). </w:t>
      </w:r>
      <w:r>
        <w:rPr>
          <w:i/>
        </w:rPr>
        <w:t xml:space="preserve">Grit: Kekuatan Passion + Kegigihan: Hal terpenting untuk sukses dan bahagia bukanlah bakat. </w:t>
      </w:r>
      <w:r>
        <w:t xml:space="preserve">Jakarta: Gramedia Pustaka Utama. </w:t>
      </w:r>
    </w:p>
    <w:p w:rsidR="00D82681" w:rsidRDefault="0097699C">
      <w:pPr>
        <w:spacing w:after="173" w:line="241" w:lineRule="auto"/>
        <w:ind w:left="720" w:right="0" w:hanging="720"/>
        <w:jc w:val="left"/>
      </w:pPr>
      <w:r>
        <w:rPr>
          <w:sz w:val="22"/>
        </w:rPr>
        <w:t xml:space="preserve">Duckworth, A. (2007). Grit: Perseverance and Passion for Long-Term Goals. </w:t>
      </w:r>
      <w:r>
        <w:rPr>
          <w:i/>
          <w:sz w:val="22"/>
        </w:rPr>
        <w:t xml:space="preserve">Journal of Personality &amp; Social Psychology </w:t>
      </w:r>
    </w:p>
    <w:p w:rsidR="00D82681" w:rsidRDefault="0097699C">
      <w:pPr>
        <w:spacing w:after="160" w:line="239" w:lineRule="auto"/>
        <w:ind w:left="715" w:right="-8" w:hanging="730"/>
      </w:pPr>
      <w:r>
        <w:rPr>
          <w:color w:val="222222"/>
        </w:rPr>
        <w:t xml:space="preserve">DiMenichi, B. C., &amp; Richmond, L. L. (2015). Reflecting on past failures leads to increased perseverance </w:t>
      </w:r>
      <w:r>
        <w:rPr>
          <w:color w:val="222222"/>
        </w:rPr>
        <w:t xml:space="preserve">and sustained attention. </w:t>
      </w:r>
      <w:r>
        <w:rPr>
          <w:i/>
          <w:color w:val="222222"/>
        </w:rPr>
        <w:t>Journal of Cognitive Psychology</w:t>
      </w:r>
      <w:r>
        <w:rPr>
          <w:color w:val="222222"/>
        </w:rPr>
        <w:t xml:space="preserve">, </w:t>
      </w:r>
      <w:r>
        <w:rPr>
          <w:i/>
          <w:color w:val="222222"/>
        </w:rPr>
        <w:t>27</w:t>
      </w:r>
      <w:r>
        <w:rPr>
          <w:color w:val="222222"/>
        </w:rPr>
        <w:t xml:space="preserve">(2), 180-193. </w:t>
      </w:r>
    </w:p>
    <w:p w:rsidR="00D82681" w:rsidRDefault="0097699C">
      <w:pPr>
        <w:ind w:left="705" w:right="0" w:hanging="720"/>
      </w:pPr>
      <w:r>
        <w:t xml:space="preserve">Fauzia, M. (2020). Indonesia Resesi, Jumlah Pengangguran Naik Jadi 9,77 Juta Orang. Di akses pada tanggal 13 maret 2021 dari </w:t>
      </w:r>
    </w:p>
    <w:p w:rsidR="00D82681" w:rsidRDefault="0097699C">
      <w:pPr>
        <w:spacing w:after="160" w:line="236" w:lineRule="auto"/>
        <w:ind w:left="720" w:right="0" w:firstLine="0"/>
        <w:jc w:val="left"/>
      </w:pPr>
      <w:hyperlink r:id="rId24">
        <w:r>
          <w:rPr>
            <w:color w:val="0563C1"/>
            <w:sz w:val="22"/>
            <w:u w:val="single" w:color="0563C1"/>
          </w:rPr>
          <w:t>https://money.kompas.com/read/2020/11/05/141654326/indonesia</w:t>
        </w:r>
      </w:hyperlink>
      <w:hyperlink r:id="rId25">
        <w:r>
          <w:rPr>
            <w:color w:val="0563C1"/>
            <w:sz w:val="22"/>
            <w:u w:val="single" w:color="0563C1"/>
          </w:rPr>
          <w:t>-</w:t>
        </w:r>
      </w:hyperlink>
      <w:hyperlink r:id="rId26">
        <w:r>
          <w:rPr>
            <w:color w:val="0563C1"/>
            <w:sz w:val="22"/>
            <w:u w:val="single" w:color="0563C1"/>
          </w:rPr>
          <w:t>resesi</w:t>
        </w:r>
      </w:hyperlink>
      <w:hyperlink r:id="rId27">
        <w:r>
          <w:rPr>
            <w:color w:val="0563C1"/>
            <w:sz w:val="22"/>
            <w:u w:val="single" w:color="0563C1"/>
          </w:rPr>
          <w:t>-</w:t>
        </w:r>
      </w:hyperlink>
      <w:hyperlink r:id="rId28">
        <w:r>
          <w:rPr>
            <w:color w:val="0563C1"/>
            <w:sz w:val="22"/>
            <w:u w:val="single" w:color="0563C1"/>
          </w:rPr>
          <w:t>jumlah</w:t>
        </w:r>
      </w:hyperlink>
      <w:hyperlink r:id="rId29">
        <w:r>
          <w:rPr>
            <w:color w:val="0563C1"/>
            <w:sz w:val="22"/>
            <w:u w:val="single" w:color="0563C1"/>
          </w:rPr>
          <w:t>-</w:t>
        </w:r>
      </w:hyperlink>
      <w:hyperlink r:id="rId30">
        <w:r>
          <w:rPr>
            <w:color w:val="0563C1"/>
            <w:sz w:val="22"/>
            <w:u w:val="single" w:color="0563C1"/>
          </w:rPr>
          <w:t>pengangguran</w:t>
        </w:r>
      </w:hyperlink>
      <w:hyperlink r:id="rId31"/>
      <w:hyperlink r:id="rId32">
        <w:r>
          <w:rPr>
            <w:color w:val="0563C1"/>
            <w:sz w:val="22"/>
            <w:u w:val="single" w:color="0563C1"/>
          </w:rPr>
          <w:t>naik</w:t>
        </w:r>
      </w:hyperlink>
      <w:hyperlink r:id="rId33">
        <w:r>
          <w:rPr>
            <w:color w:val="0563C1"/>
            <w:sz w:val="22"/>
            <w:u w:val="single" w:color="0563C1"/>
          </w:rPr>
          <w:t>-</w:t>
        </w:r>
      </w:hyperlink>
      <w:hyperlink r:id="rId34">
        <w:r>
          <w:rPr>
            <w:color w:val="0563C1"/>
            <w:sz w:val="22"/>
            <w:u w:val="single" w:color="0563C1"/>
          </w:rPr>
          <w:t>jadi</w:t>
        </w:r>
      </w:hyperlink>
      <w:hyperlink r:id="rId35">
        <w:r>
          <w:rPr>
            <w:color w:val="0563C1"/>
            <w:sz w:val="22"/>
            <w:u w:val="single" w:color="0563C1"/>
          </w:rPr>
          <w:t>-</w:t>
        </w:r>
      </w:hyperlink>
      <w:hyperlink r:id="rId36">
        <w:r>
          <w:rPr>
            <w:color w:val="0563C1"/>
            <w:sz w:val="22"/>
            <w:u w:val="single" w:color="0563C1"/>
          </w:rPr>
          <w:t>977</w:t>
        </w:r>
      </w:hyperlink>
      <w:hyperlink r:id="rId37">
        <w:r>
          <w:rPr>
            <w:color w:val="0563C1"/>
            <w:sz w:val="22"/>
            <w:u w:val="single" w:color="0563C1"/>
          </w:rPr>
          <w:t>-</w:t>
        </w:r>
      </w:hyperlink>
      <w:hyperlink r:id="rId38">
        <w:r>
          <w:rPr>
            <w:color w:val="0563C1"/>
            <w:sz w:val="22"/>
            <w:u w:val="single" w:color="0563C1"/>
          </w:rPr>
          <w:t>juta</w:t>
        </w:r>
      </w:hyperlink>
      <w:hyperlink r:id="rId39">
        <w:r>
          <w:rPr>
            <w:color w:val="0563C1"/>
            <w:sz w:val="22"/>
            <w:u w:val="single" w:color="0563C1"/>
          </w:rPr>
          <w:t>-</w:t>
        </w:r>
      </w:hyperlink>
      <w:hyperlink r:id="rId40">
        <w:r>
          <w:rPr>
            <w:color w:val="0563C1"/>
            <w:sz w:val="22"/>
            <w:u w:val="single" w:color="0563C1"/>
          </w:rPr>
          <w:t>orang</w:t>
        </w:r>
      </w:hyperlink>
      <w:hyperlink r:id="rId41">
        <w:r>
          <w:rPr>
            <w:color w:val="0563C1"/>
          </w:rPr>
          <w:t xml:space="preserve"> </w:t>
        </w:r>
      </w:hyperlink>
    </w:p>
    <w:p w:rsidR="00D82681" w:rsidRDefault="0097699C">
      <w:pPr>
        <w:spacing w:after="174"/>
        <w:ind w:left="705" w:right="0" w:hanging="720"/>
      </w:pPr>
      <w:r>
        <w:lastRenderedPageBreak/>
        <w:t xml:space="preserve">Fishbein, M and Ajzen, I. 1975. Belief, Attitude, Intention and Behavior. London: Addison Wesley Publishing Co. </w:t>
      </w:r>
      <w:r>
        <w:rPr>
          <w:i/>
        </w:rPr>
        <w:t xml:space="preserve">Journal. 32(1). 115-130. </w:t>
      </w:r>
    </w:p>
    <w:p w:rsidR="00D82681" w:rsidRDefault="0097699C">
      <w:pPr>
        <w:ind w:left="-15" w:right="0" w:firstLine="0"/>
      </w:pPr>
      <w:r>
        <w:t xml:space="preserve">Hadi, S. (2015). </w:t>
      </w:r>
      <w:r>
        <w:rPr>
          <w:i/>
        </w:rPr>
        <w:t>Statistik</w:t>
      </w:r>
      <w:r>
        <w:t xml:space="preserve">. </w:t>
      </w:r>
      <w:proofErr w:type="gramStart"/>
      <w:r>
        <w:t>Yogyakarta :</w:t>
      </w:r>
      <w:proofErr w:type="gramEnd"/>
      <w:r>
        <w:t xml:space="preserve"> Pustaka Pelajar. </w:t>
      </w:r>
    </w:p>
    <w:p w:rsidR="00D82681" w:rsidRDefault="0097699C">
      <w:pPr>
        <w:spacing w:after="0" w:line="259" w:lineRule="auto"/>
        <w:ind w:right="0" w:firstLine="0"/>
        <w:jc w:val="left"/>
      </w:pPr>
      <w:r>
        <w:t xml:space="preserve"> </w:t>
      </w:r>
    </w:p>
    <w:p w:rsidR="00D82681" w:rsidRDefault="0097699C">
      <w:pPr>
        <w:spacing w:after="147"/>
        <w:ind w:left="-15" w:right="0" w:firstLine="0"/>
      </w:pPr>
      <w:r>
        <w:t>Hisrich, P., &amp; Sherperd, H. (2008</w:t>
      </w:r>
      <w:r>
        <w:rPr>
          <w:i/>
        </w:rPr>
        <w:t>). Entrepre</w:t>
      </w:r>
      <w:r>
        <w:rPr>
          <w:i/>
        </w:rPr>
        <w:t>neurship 7th edition</w:t>
      </w:r>
      <w:r>
        <w:t xml:space="preserve">. New York: McGraw-Hill </w:t>
      </w:r>
    </w:p>
    <w:p w:rsidR="00D82681" w:rsidRDefault="0097699C">
      <w:pPr>
        <w:spacing w:after="148"/>
        <w:ind w:left="705" w:right="0" w:hanging="720"/>
      </w:pPr>
      <w:r>
        <w:t xml:space="preserve">Hochanadel, A., &amp; Finamore, D. (2015). Fixed and Growth Mindset in Education </w:t>
      </w:r>
      <w:proofErr w:type="gramStart"/>
      <w:r>
        <w:t>And</w:t>
      </w:r>
      <w:proofErr w:type="gramEnd"/>
      <w:r>
        <w:t xml:space="preserve"> How Grit Helps Students Persist In The Face Of Adversity. </w:t>
      </w:r>
      <w:r>
        <w:rPr>
          <w:i/>
        </w:rPr>
        <w:t xml:space="preserve">Journal of International Education Research, 1. </w:t>
      </w:r>
    </w:p>
    <w:p w:rsidR="00D82681" w:rsidRDefault="0097699C">
      <w:pPr>
        <w:spacing w:after="150"/>
        <w:ind w:left="705" w:right="0" w:hanging="720"/>
      </w:pPr>
      <w:r>
        <w:t xml:space="preserve">Hurlock, E. B. (2006). </w:t>
      </w:r>
      <w:r>
        <w:rPr>
          <w:i/>
        </w:rPr>
        <w:t>Psikologi Perkembangan Suatu Pendekatan Sepanjang Rentang Kehidupan.</w:t>
      </w:r>
      <w:r>
        <w:t xml:space="preserve"> Edisi kelima. Alih bahasa Istiwidayanti dan Soedjarwo. Jakarta: Erlangga. </w:t>
      </w:r>
    </w:p>
    <w:p w:rsidR="00D82681" w:rsidRDefault="0097699C">
      <w:pPr>
        <w:spacing w:after="150"/>
        <w:ind w:left="705" w:right="0" w:hanging="720"/>
      </w:pPr>
      <w:r>
        <w:t xml:space="preserve">Izaach, R. N. (2017). Gambaran Derajat Grit Pada Mahasiswa Keperawatan "X" di Kabupaten Kepulauan Aru. </w:t>
      </w:r>
      <w:r>
        <w:rPr>
          <w:i/>
        </w:rPr>
        <w:t>Humanitas</w:t>
      </w:r>
      <w:r>
        <w:rPr>
          <w:i/>
        </w:rPr>
        <w:t>, 61-70.</w:t>
      </w:r>
      <w:r>
        <w:t xml:space="preserve"> </w:t>
      </w:r>
    </w:p>
    <w:p w:rsidR="00D82681" w:rsidRDefault="0097699C">
      <w:pPr>
        <w:spacing w:after="160" w:line="239" w:lineRule="auto"/>
        <w:ind w:left="715" w:right="-8" w:hanging="730"/>
      </w:pPr>
      <w:r>
        <w:rPr>
          <w:color w:val="222222"/>
        </w:rPr>
        <w:t xml:space="preserve">Indarti, N., &amp; Rostiani, R. (2008). Intensi kewirausahaan mahasiswa: Studi perbandingan antara Indonesia, Jepang dan Norwegia. </w:t>
      </w:r>
      <w:r>
        <w:rPr>
          <w:i/>
          <w:color w:val="222222"/>
        </w:rPr>
        <w:t>Jurnal ekonomika dan bisnis indonesia</w:t>
      </w:r>
      <w:r>
        <w:rPr>
          <w:color w:val="222222"/>
        </w:rPr>
        <w:t xml:space="preserve">, </w:t>
      </w:r>
      <w:r>
        <w:rPr>
          <w:i/>
          <w:color w:val="222222"/>
        </w:rPr>
        <w:t>23</w:t>
      </w:r>
      <w:r>
        <w:rPr>
          <w:color w:val="222222"/>
        </w:rPr>
        <w:t xml:space="preserve">(4), 1-27. </w:t>
      </w:r>
    </w:p>
    <w:p w:rsidR="00D82681" w:rsidRDefault="0097699C">
      <w:pPr>
        <w:spacing w:after="161" w:line="238" w:lineRule="auto"/>
        <w:ind w:left="715" w:right="-8" w:hanging="730"/>
      </w:pPr>
      <w:r>
        <w:rPr>
          <w:color w:val="222222"/>
        </w:rPr>
        <w:t xml:space="preserve">Jaya, I. P. B. A., &amp; Seminari, N. K. (2016). </w:t>
      </w:r>
      <w:r>
        <w:rPr>
          <w:i/>
          <w:color w:val="222222"/>
        </w:rPr>
        <w:t>Pengaruh norma subjek</w:t>
      </w:r>
      <w:r>
        <w:rPr>
          <w:i/>
          <w:color w:val="222222"/>
        </w:rPr>
        <w:t>tif, efikasi diri, dan sikap Terhadap intensi berwirausaha siswa SMKN di Denpasar</w:t>
      </w:r>
      <w:r>
        <w:rPr>
          <w:color w:val="222222"/>
        </w:rPr>
        <w:t xml:space="preserve"> (Doctoral dissertation, Udayana University). </w:t>
      </w:r>
    </w:p>
    <w:p w:rsidR="00D82681" w:rsidRDefault="0097699C">
      <w:pPr>
        <w:spacing w:after="147"/>
        <w:ind w:left="705" w:right="0" w:hanging="720"/>
      </w:pPr>
      <w:r>
        <w:t xml:space="preserve">Jennifer, P. (2017). Grit: the elusive (but essential) entrepreneurial trait. Diakses dari </w:t>
      </w:r>
      <w:hyperlink r:id="rId42">
        <w:r>
          <w:rPr>
            <w:color w:val="0563C1"/>
            <w:sz w:val="22"/>
            <w:u w:val="single" w:color="0563C1"/>
          </w:rPr>
          <w:t>https://www.businessnewsdaily.com/10138</w:t>
        </w:r>
      </w:hyperlink>
      <w:hyperlink r:id="rId43">
        <w:r>
          <w:rPr>
            <w:color w:val="0563C1"/>
            <w:sz w:val="22"/>
            <w:u w:val="single" w:color="0563C1"/>
          </w:rPr>
          <w:t>-</w:t>
        </w:r>
      </w:hyperlink>
      <w:hyperlink r:id="rId44">
        <w:r>
          <w:rPr>
            <w:color w:val="0563C1"/>
            <w:sz w:val="22"/>
            <w:u w:val="single" w:color="0563C1"/>
          </w:rPr>
          <w:t>grit</w:t>
        </w:r>
      </w:hyperlink>
      <w:hyperlink r:id="rId45">
        <w:r>
          <w:rPr>
            <w:color w:val="0563C1"/>
            <w:sz w:val="22"/>
            <w:u w:val="single" w:color="0563C1"/>
          </w:rPr>
          <w:t>-</w:t>
        </w:r>
      </w:hyperlink>
      <w:hyperlink r:id="rId46">
        <w:r>
          <w:rPr>
            <w:color w:val="0563C1"/>
            <w:sz w:val="22"/>
            <w:u w:val="single" w:color="0563C1"/>
          </w:rPr>
          <w:t>entrepren</w:t>
        </w:r>
        <w:r>
          <w:rPr>
            <w:color w:val="0563C1"/>
            <w:sz w:val="22"/>
            <w:u w:val="single" w:color="0563C1"/>
          </w:rPr>
          <w:t>eurship</w:t>
        </w:r>
      </w:hyperlink>
      <w:hyperlink r:id="rId47">
        <w:r>
          <w:rPr>
            <w:color w:val="0563C1"/>
            <w:sz w:val="22"/>
            <w:u w:val="single" w:color="0563C1"/>
          </w:rPr>
          <w:t>-</w:t>
        </w:r>
      </w:hyperlink>
      <w:hyperlink r:id="rId48">
        <w:r>
          <w:rPr>
            <w:color w:val="0563C1"/>
            <w:sz w:val="22"/>
            <w:u w:val="single" w:color="0563C1"/>
          </w:rPr>
          <w:t>trait.html</w:t>
        </w:r>
      </w:hyperlink>
      <w:hyperlink r:id="rId49">
        <w:r>
          <w:rPr>
            <w:color w:val="0563C1"/>
          </w:rPr>
          <w:t xml:space="preserve"> </w:t>
        </w:r>
      </w:hyperlink>
    </w:p>
    <w:p w:rsidR="00D82681" w:rsidRDefault="0097699C">
      <w:pPr>
        <w:spacing w:after="160" w:line="239" w:lineRule="auto"/>
        <w:ind w:left="715" w:right="-8" w:hanging="73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-5942</wp:posOffset>
                </wp:positionV>
                <wp:extent cx="5944489" cy="350520"/>
                <wp:effectExtent l="0" t="0" r="0" b="0"/>
                <wp:wrapNone/>
                <wp:docPr id="10512" name="Group 10512"/>
                <wp:cNvGraphicFramePr/>
                <a:graphic xmlns:a="http://schemas.openxmlformats.org/drawingml/2006/main">
                  <a:graphicData uri="http://schemas.microsoft.com/office/word/2010/wordprocessingGroup">
                    <wpg:wgp>
                      <wpg:cNvGrpSpPr/>
                      <wpg:grpSpPr>
                        <a:xfrm>
                          <a:off x="0" y="0"/>
                          <a:ext cx="5944489" cy="350520"/>
                          <a:chOff x="0" y="0"/>
                          <a:chExt cx="5944489" cy="350520"/>
                        </a:xfrm>
                      </wpg:grpSpPr>
                      <wps:wsp>
                        <wps:cNvPr id="11081" name="Shape 11081"/>
                        <wps:cNvSpPr/>
                        <wps:spPr>
                          <a:xfrm>
                            <a:off x="0" y="0"/>
                            <a:ext cx="5944489" cy="175260"/>
                          </a:xfrm>
                          <a:custGeom>
                            <a:avLst/>
                            <a:gdLst/>
                            <a:ahLst/>
                            <a:cxnLst/>
                            <a:rect l="0" t="0" r="0" b="0"/>
                            <a:pathLst>
                              <a:path w="5944489" h="175260">
                                <a:moveTo>
                                  <a:pt x="0" y="0"/>
                                </a:moveTo>
                                <a:lnTo>
                                  <a:pt x="5944489" y="0"/>
                                </a:lnTo>
                                <a:lnTo>
                                  <a:pt x="5944489" y="175260"/>
                                </a:lnTo>
                                <a:lnTo>
                                  <a:pt x="0" y="175260"/>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s:wsp>
                        <wps:cNvPr id="11082" name="Shape 11082"/>
                        <wps:cNvSpPr/>
                        <wps:spPr>
                          <a:xfrm>
                            <a:off x="457149" y="175260"/>
                            <a:ext cx="2267966" cy="175260"/>
                          </a:xfrm>
                          <a:custGeom>
                            <a:avLst/>
                            <a:gdLst/>
                            <a:ahLst/>
                            <a:cxnLst/>
                            <a:rect l="0" t="0" r="0" b="0"/>
                            <a:pathLst>
                              <a:path w="2267966" h="175260">
                                <a:moveTo>
                                  <a:pt x="0" y="0"/>
                                </a:moveTo>
                                <a:lnTo>
                                  <a:pt x="2267966" y="0"/>
                                </a:lnTo>
                                <a:lnTo>
                                  <a:pt x="2267966" y="175260"/>
                                </a:lnTo>
                                <a:lnTo>
                                  <a:pt x="0" y="175260"/>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g:wgp>
                  </a:graphicData>
                </a:graphic>
              </wp:anchor>
            </w:drawing>
          </mc:Choice>
          <mc:Fallback xmlns:a="http://schemas.openxmlformats.org/drawingml/2006/main">
            <w:pict>
              <v:group id="Group 10512" style="width:468.07pt;height:27.6pt;position:absolute;z-index:-2147483578;mso-position-horizontal-relative:text;mso-position-horizontal:absolute;margin-left:0pt;mso-position-vertical-relative:text;margin-top:-0.467957pt;" coordsize="59444,3505">
                <v:shape id="Shape 11083" style="position:absolute;width:59444;height:1752;left:0;top:0;" coordsize="5944489,175260" path="m0,0l5944489,0l5944489,175260l0,175260l0,0">
                  <v:stroke weight="0pt" endcap="flat" joinstyle="miter" miterlimit="10" on="false" color="#000000" opacity="0"/>
                  <v:fill on="true" color="#fafafa"/>
                </v:shape>
                <v:shape id="Shape 11084" style="position:absolute;width:22679;height:1752;left:4571;top:1752;" coordsize="2267966,175260" path="m0,0l2267966,0l2267966,175260l0,175260l0,0">
                  <v:stroke weight="0pt" endcap="flat" joinstyle="miter" miterlimit="10" on="false" color="#000000" opacity="0"/>
                  <v:fill on="true" color="#fafafa"/>
                </v:shape>
              </v:group>
            </w:pict>
          </mc:Fallback>
        </mc:AlternateContent>
      </w:r>
      <w:r>
        <w:rPr>
          <w:color w:val="222222"/>
        </w:rPr>
        <w:t xml:space="preserve">Jin, B., &amp; Kim, J. (2017). Grit, basic needs satisfaction, and subjective well-being. </w:t>
      </w:r>
      <w:r>
        <w:rPr>
          <w:i/>
          <w:color w:val="222222"/>
        </w:rPr>
        <w:t xml:space="preserve">Journal of Individual Differences, 38(1), 29–35. </w:t>
      </w:r>
      <w:r>
        <w:rPr>
          <w:i/>
          <w:color w:val="0563C1"/>
        </w:rPr>
        <w:t xml:space="preserve"> </w:t>
      </w:r>
    </w:p>
    <w:p w:rsidR="00D82681" w:rsidRDefault="0097699C">
      <w:pPr>
        <w:spacing w:after="151"/>
        <w:ind w:left="705" w:right="0" w:hanging="720"/>
      </w:pPr>
      <w:r>
        <w:t xml:space="preserve">Karimah Ummi </w:t>
      </w:r>
      <w:r>
        <w:t xml:space="preserve">Nirmala. (2016). Hubungan antara efikasi diri dengan intensi berwirausaha pada mahasiswa fakultas psikologi universitas muhammadiyah surakarta. Naskah publikasi. Di akses dari </w:t>
      </w:r>
      <w:hyperlink r:id="rId50">
        <w:r>
          <w:rPr>
            <w:color w:val="0563C1"/>
            <w:sz w:val="22"/>
            <w:u w:val="single" w:color="0563C1"/>
          </w:rPr>
          <w:t>http:</w:t>
        </w:r>
        <w:r>
          <w:rPr>
            <w:color w:val="0563C1"/>
            <w:sz w:val="22"/>
            <w:u w:val="single" w:color="0563C1"/>
          </w:rPr>
          <w:t>//eprints.ums.ac.id/46767/1/NASKAH%20PUBLIKASI.pdf</w:t>
        </w:r>
      </w:hyperlink>
      <w:hyperlink r:id="rId51">
        <w:r>
          <w:rPr>
            <w:color w:val="0563C1"/>
          </w:rPr>
          <w:t xml:space="preserve"> </w:t>
        </w:r>
      </w:hyperlink>
    </w:p>
    <w:p w:rsidR="00D82681" w:rsidRDefault="0097699C">
      <w:pPr>
        <w:spacing w:after="147"/>
        <w:ind w:left="715" w:right="0" w:hanging="730"/>
      </w:pPr>
      <w:r>
        <w:t xml:space="preserve">Katz, J., dan W. Gartner, 1988. </w:t>
      </w:r>
      <w:r>
        <w:rPr>
          <w:i/>
        </w:rPr>
        <w:t>Properties of emerging organizations</w:t>
      </w:r>
      <w:r>
        <w:t xml:space="preserve">. </w:t>
      </w:r>
      <w:r>
        <w:rPr>
          <w:i/>
        </w:rPr>
        <w:t xml:space="preserve">Journal ofAcademy </w:t>
      </w:r>
      <w:proofErr w:type="gramStart"/>
      <w:r>
        <w:rPr>
          <w:i/>
        </w:rPr>
        <w:t>of  Management</w:t>
      </w:r>
      <w:proofErr w:type="gramEnd"/>
      <w:r>
        <w:rPr>
          <w:i/>
        </w:rPr>
        <w:t xml:space="preserve"> Review. </w:t>
      </w:r>
      <w:r>
        <w:t>Vol. 13 (3) pp. 42</w:t>
      </w:r>
      <w:r>
        <w:t xml:space="preserve">9-441. </w:t>
      </w:r>
    </w:p>
    <w:p w:rsidR="00D82681" w:rsidRDefault="0097699C">
      <w:pPr>
        <w:spacing w:after="146"/>
        <w:ind w:left="705" w:right="0" w:hanging="720"/>
      </w:pPr>
      <w:r>
        <w:t xml:space="preserve">Kourilsky, M. L. dan W. B. Walstad, 1998. Entrepreneurship and female youth: knowledge, attitude, gender differences, and educational practices”. </w:t>
      </w:r>
      <w:r>
        <w:rPr>
          <w:i/>
        </w:rPr>
        <w:t xml:space="preserve">Journal of Business Venturing 13 (1): 77-88. </w:t>
      </w:r>
    </w:p>
    <w:p w:rsidR="00D82681" w:rsidRDefault="0097699C">
      <w:pPr>
        <w:spacing w:after="160" w:line="239" w:lineRule="auto"/>
        <w:ind w:left="715" w:right="-8" w:hanging="730"/>
      </w:pPr>
      <w:r>
        <w:rPr>
          <w:color w:val="222222"/>
        </w:rPr>
        <w:t>Kurniasih, A., Lestari, S. D., &amp; Herminingsih, A. (2013)</w:t>
      </w:r>
      <w:r>
        <w:rPr>
          <w:color w:val="222222"/>
        </w:rPr>
        <w:t xml:space="preserve">. Persepsi mahasiswa terhadap kuliah kewirausahaan dan pengaruhnya terhadap sikap dan intensi berwirausaha mahasiswa. </w:t>
      </w:r>
      <w:r>
        <w:rPr>
          <w:i/>
          <w:color w:val="222222"/>
        </w:rPr>
        <w:t>Jurnal Ilmu Ekonomi dan Sosial</w:t>
      </w:r>
      <w:r>
        <w:rPr>
          <w:color w:val="222222"/>
        </w:rPr>
        <w:t xml:space="preserve">, </w:t>
      </w:r>
      <w:r>
        <w:rPr>
          <w:i/>
          <w:color w:val="222222"/>
        </w:rPr>
        <w:t>2</w:t>
      </w:r>
      <w:r>
        <w:rPr>
          <w:color w:val="222222"/>
        </w:rPr>
        <w:t xml:space="preserve">(2), 129-146. </w:t>
      </w:r>
    </w:p>
    <w:p w:rsidR="00D82681" w:rsidRDefault="0097699C">
      <w:pPr>
        <w:spacing w:after="160" w:line="239" w:lineRule="auto"/>
        <w:ind w:left="715" w:right="-8" w:hanging="730"/>
      </w:pPr>
      <w:r>
        <w:rPr>
          <w:color w:val="222222"/>
        </w:rPr>
        <w:t xml:space="preserve">Liñán, F. (2004). Intention-based models of entrepreneurship education. </w:t>
      </w:r>
      <w:r>
        <w:rPr>
          <w:i/>
          <w:color w:val="222222"/>
        </w:rPr>
        <w:t>Piccolla Impresa/S</w:t>
      </w:r>
      <w:r>
        <w:rPr>
          <w:i/>
          <w:color w:val="222222"/>
        </w:rPr>
        <w:t>mall Business</w:t>
      </w:r>
      <w:r>
        <w:rPr>
          <w:color w:val="222222"/>
        </w:rPr>
        <w:t xml:space="preserve">, </w:t>
      </w:r>
      <w:r>
        <w:rPr>
          <w:i/>
          <w:color w:val="222222"/>
        </w:rPr>
        <w:t>3</w:t>
      </w:r>
      <w:r>
        <w:rPr>
          <w:color w:val="222222"/>
        </w:rPr>
        <w:t xml:space="preserve">(1), 11-35. </w:t>
      </w:r>
    </w:p>
    <w:p w:rsidR="00D82681" w:rsidRDefault="0097699C">
      <w:pPr>
        <w:spacing w:after="160" w:line="239" w:lineRule="auto"/>
        <w:ind w:left="715" w:right="-8" w:hanging="730"/>
      </w:pPr>
      <w:r>
        <w:rPr>
          <w:color w:val="222222"/>
        </w:rPr>
        <w:t xml:space="preserve">Liñán, F., &amp; Chen, Y. W. (2009). Development and cross–cultural application of a specific instrument to measure entrepreneurial intentions. </w:t>
      </w:r>
      <w:r>
        <w:rPr>
          <w:i/>
          <w:color w:val="222222"/>
        </w:rPr>
        <w:t>Entrepreneurship theory and practice</w:t>
      </w:r>
      <w:r>
        <w:rPr>
          <w:color w:val="222222"/>
        </w:rPr>
        <w:t xml:space="preserve">, </w:t>
      </w:r>
      <w:r>
        <w:rPr>
          <w:i/>
          <w:color w:val="222222"/>
        </w:rPr>
        <w:t>33</w:t>
      </w:r>
      <w:r>
        <w:rPr>
          <w:color w:val="222222"/>
        </w:rPr>
        <w:t xml:space="preserve">(3), 593-617. </w:t>
      </w:r>
    </w:p>
    <w:p w:rsidR="00D82681" w:rsidRDefault="0097699C">
      <w:pPr>
        <w:spacing w:after="160" w:line="239" w:lineRule="auto"/>
        <w:ind w:left="715" w:right="-8" w:hanging="730"/>
      </w:pPr>
      <w:r>
        <w:rPr>
          <w:color w:val="222222"/>
        </w:rPr>
        <w:lastRenderedPageBreak/>
        <w:t xml:space="preserve">Lorensa, D. K. (2020). Hubungan </w:t>
      </w:r>
      <w:r>
        <w:rPr>
          <w:color w:val="222222"/>
        </w:rPr>
        <w:t xml:space="preserve">antara grit dengan intensi berwirausaha pada mahasiswa di Yogyakarta. </w:t>
      </w:r>
      <w:r>
        <w:rPr>
          <w:i/>
          <w:color w:val="222222"/>
        </w:rPr>
        <w:t>Naskah Publikasi Program Studi Psikologi</w:t>
      </w:r>
      <w:r>
        <w:rPr>
          <w:color w:val="222222"/>
        </w:rPr>
        <w:t xml:space="preserve">. </w:t>
      </w:r>
    </w:p>
    <w:p w:rsidR="00D82681" w:rsidRDefault="0097699C">
      <w:pPr>
        <w:ind w:left="705" w:right="0" w:hanging="720"/>
      </w:pPr>
      <w:r>
        <w:t xml:space="preserve">Lucas, G. M., Gratch, J., Cheng, L., &amp; Marsella, S. (2015). When the going gets tough: Grit predicts costly perseverance. </w:t>
      </w:r>
      <w:r>
        <w:rPr>
          <w:i/>
        </w:rPr>
        <w:t>Journal of Research i</w:t>
      </w:r>
      <w:r>
        <w:rPr>
          <w:i/>
        </w:rPr>
        <w:t xml:space="preserve">n Personality, 59, 15–22. </w:t>
      </w:r>
    </w:p>
    <w:p w:rsidR="00D82681" w:rsidRDefault="0097699C">
      <w:pPr>
        <w:spacing w:after="160" w:line="239" w:lineRule="auto"/>
        <w:ind w:left="715" w:right="-8" w:hanging="730"/>
      </w:pPr>
      <w:r>
        <w:rPr>
          <w:color w:val="222222"/>
        </w:rPr>
        <w:t xml:space="preserve">Mustaqim, M. (2017). Membangun Intensi Wirausaha Mahasiswa: Studi Pada Mahasiswa Prodi MBS dan ES STAIN Kudus. </w:t>
      </w:r>
      <w:r>
        <w:rPr>
          <w:i/>
          <w:color w:val="222222"/>
        </w:rPr>
        <w:t>Jurnal Ekonomi Syariah</w:t>
      </w:r>
      <w:r>
        <w:rPr>
          <w:color w:val="222222"/>
        </w:rPr>
        <w:t xml:space="preserve">, </w:t>
      </w:r>
      <w:r>
        <w:rPr>
          <w:i/>
          <w:color w:val="222222"/>
        </w:rPr>
        <w:t>5</w:t>
      </w:r>
      <w:r>
        <w:rPr>
          <w:color w:val="222222"/>
        </w:rPr>
        <w:t xml:space="preserve">(1), 134-149. </w:t>
      </w:r>
    </w:p>
    <w:p w:rsidR="00D82681" w:rsidRDefault="0097699C">
      <w:pPr>
        <w:spacing w:after="160" w:line="239" w:lineRule="auto"/>
        <w:ind w:left="715" w:right="-8" w:hanging="730"/>
      </w:pPr>
      <w:r>
        <w:rPr>
          <w:color w:val="222222"/>
        </w:rPr>
        <w:t>Reed, L., &amp; Jeremiah, J. (2017). Student grit as an important ingredient for a</w:t>
      </w:r>
      <w:r>
        <w:rPr>
          <w:color w:val="222222"/>
        </w:rPr>
        <w:t xml:space="preserve">cademic and personal success. In </w:t>
      </w:r>
      <w:r>
        <w:rPr>
          <w:i/>
          <w:color w:val="222222"/>
        </w:rPr>
        <w:t>Developments in Business Simulation and Experiential Learning: Proceedings of the Annual ABSEL conference</w:t>
      </w:r>
      <w:r>
        <w:rPr>
          <w:color w:val="222222"/>
        </w:rPr>
        <w:t xml:space="preserve"> (Vol. 44). </w:t>
      </w:r>
    </w:p>
    <w:p w:rsidR="00D82681" w:rsidRDefault="0097699C">
      <w:pPr>
        <w:spacing w:after="147"/>
        <w:ind w:left="-15" w:right="0" w:firstLine="0"/>
      </w:pPr>
      <w:r>
        <w:t xml:space="preserve">Rahmawati, 2000, </w:t>
      </w:r>
      <w:r>
        <w:rPr>
          <w:i/>
        </w:rPr>
        <w:t>Pendidikan Wirausaha dalam Globalisasi, Liberty</w:t>
      </w:r>
      <w:r>
        <w:t xml:space="preserve">. Yogyakarta </w:t>
      </w:r>
    </w:p>
    <w:p w:rsidR="00D82681" w:rsidRDefault="0097699C">
      <w:pPr>
        <w:spacing w:after="150"/>
        <w:ind w:left="705" w:right="0" w:hanging="720"/>
      </w:pPr>
      <w:r>
        <w:t>Santoso. (1993), Lingkungan</w:t>
      </w:r>
      <w:r>
        <w:t xml:space="preserve"> Tempat Tinggal Dalam Menentukan Minat Berwiraswasta FKIP UNS, (Laporan Penelitian), Surakarta, UNS. </w:t>
      </w:r>
    </w:p>
    <w:p w:rsidR="00D82681" w:rsidRDefault="0097699C">
      <w:pPr>
        <w:ind w:left="705" w:right="0" w:hanging="720"/>
      </w:pPr>
      <w:r>
        <w:t xml:space="preserve">Shapero, A. &amp; </w:t>
      </w:r>
      <w:proofErr w:type="gramStart"/>
      <w:r>
        <w:t>Sokol,L.</w:t>
      </w:r>
      <w:proofErr w:type="gramEnd"/>
      <w:r>
        <w:t xml:space="preserve"> (1982). The Social Dimention of Entrepreneurship.</w:t>
      </w:r>
      <w:r>
        <w:rPr>
          <w:b/>
        </w:rPr>
        <w:t xml:space="preserve"> </w:t>
      </w:r>
      <w:proofErr w:type="gramStart"/>
      <w:r>
        <w:t>In :</w:t>
      </w:r>
      <w:proofErr w:type="gramEnd"/>
      <w:r>
        <w:t xml:space="preserve"> Kent,C.A., </w:t>
      </w:r>
      <w:r>
        <w:t xml:space="preserve">Sexton,D.L. &amp; Vesper,K.H. (Eds.). The Encyclopedia of Entrepreneurship. </w:t>
      </w:r>
      <w:r>
        <w:rPr>
          <w:i/>
        </w:rPr>
        <w:t xml:space="preserve">Engelwood </w:t>
      </w:r>
      <w:proofErr w:type="gramStart"/>
      <w:r>
        <w:rPr>
          <w:i/>
        </w:rPr>
        <w:t>Clift,N.J.</w:t>
      </w:r>
      <w:proofErr w:type="gramEnd"/>
      <w:r>
        <w:rPr>
          <w:i/>
        </w:rPr>
        <w:t xml:space="preserve"> : Prentice-Hall </w:t>
      </w:r>
    </w:p>
    <w:p w:rsidR="00D82681" w:rsidRDefault="0097699C">
      <w:pPr>
        <w:spacing w:after="147"/>
        <w:ind w:left="-15" w:right="0" w:firstLine="0"/>
      </w:pPr>
      <w:r>
        <w:t xml:space="preserve">Sugiyono. (2016). </w:t>
      </w:r>
      <w:r>
        <w:rPr>
          <w:i/>
        </w:rPr>
        <w:t>Metode penelitian kuantitatif, kualitatif, dan r &amp; d</w:t>
      </w:r>
      <w:r>
        <w:t xml:space="preserve">. </w:t>
      </w:r>
      <w:proofErr w:type="gramStart"/>
      <w:r>
        <w:t>Bandung :</w:t>
      </w:r>
      <w:proofErr w:type="gramEnd"/>
      <w:r>
        <w:t xml:space="preserve"> Alfabeta </w:t>
      </w:r>
    </w:p>
    <w:p w:rsidR="00D82681" w:rsidRDefault="0097699C">
      <w:pPr>
        <w:spacing w:after="160" w:line="239" w:lineRule="auto"/>
        <w:ind w:left="715" w:right="-8" w:hanging="730"/>
      </w:pPr>
      <w:r>
        <w:rPr>
          <w:color w:val="222222"/>
        </w:rPr>
        <w:t xml:space="preserve">Sumarsono, H. (2016). Faktor-faktor yang mempengaruhi </w:t>
      </w:r>
      <w:r>
        <w:rPr>
          <w:color w:val="222222"/>
        </w:rPr>
        <w:t xml:space="preserve">intensi wirausaha mahasiswa universitas muhammadiyah ponorogo. </w:t>
      </w:r>
      <w:r>
        <w:rPr>
          <w:i/>
          <w:color w:val="222222"/>
        </w:rPr>
        <w:t>Ekuilibrium: Jurnal Ilmiah Bidang Ilmu Ekonomi</w:t>
      </w:r>
      <w:r>
        <w:rPr>
          <w:color w:val="222222"/>
        </w:rPr>
        <w:t xml:space="preserve">, </w:t>
      </w:r>
      <w:r>
        <w:rPr>
          <w:i/>
          <w:color w:val="222222"/>
        </w:rPr>
        <w:t>8</w:t>
      </w:r>
      <w:r>
        <w:rPr>
          <w:color w:val="222222"/>
        </w:rPr>
        <w:t>(1),</w:t>
      </w:r>
      <w:r>
        <w:t xml:space="preserve"> </w:t>
      </w:r>
    </w:p>
    <w:p w:rsidR="00D82681" w:rsidRDefault="0097699C">
      <w:pPr>
        <w:spacing w:after="147"/>
        <w:ind w:left="-15" w:right="0" w:firstLine="0"/>
      </w:pPr>
      <w:proofErr w:type="gramStart"/>
      <w:r>
        <w:t>Summers,D.</w:t>
      </w:r>
      <w:proofErr w:type="gramEnd"/>
      <w:r>
        <w:t xml:space="preserve"> F. (2000). </w:t>
      </w:r>
      <w:r>
        <w:rPr>
          <w:i/>
        </w:rPr>
        <w:t>The formation of entrepreneurial events</w:t>
      </w:r>
      <w:r>
        <w:t xml:space="preserve">. New </w:t>
      </w:r>
      <w:proofErr w:type="gramStart"/>
      <w:r>
        <w:t>York :</w:t>
      </w:r>
      <w:proofErr w:type="gramEnd"/>
      <w:r>
        <w:t xml:space="preserve"> Garland Publishing </w:t>
      </w:r>
    </w:p>
    <w:p w:rsidR="00D82681" w:rsidRDefault="0097699C">
      <w:pPr>
        <w:spacing w:after="147"/>
        <w:ind w:left="715" w:right="0" w:hanging="730"/>
      </w:pPr>
      <w:r>
        <w:t xml:space="preserve">Wahid, A. M. (2006). </w:t>
      </w:r>
      <w:r>
        <w:rPr>
          <w:i/>
        </w:rPr>
        <w:t xml:space="preserve">Membangun karakter dan </w:t>
      </w:r>
      <w:r>
        <w:rPr>
          <w:i/>
        </w:rPr>
        <w:t xml:space="preserve">kepribadian kewirausahaan. </w:t>
      </w:r>
      <w:proofErr w:type="gramStart"/>
      <w:r>
        <w:t>Yogyakarya</w:t>
      </w:r>
      <w:r>
        <w:rPr>
          <w:i/>
        </w:rPr>
        <w:t xml:space="preserve"> </w:t>
      </w:r>
      <w:r>
        <w:t>:</w:t>
      </w:r>
      <w:proofErr w:type="gramEnd"/>
      <w:r>
        <w:t xml:space="preserve"> Graha Ilmu. </w:t>
      </w:r>
    </w:p>
    <w:p w:rsidR="00D82681" w:rsidRDefault="0097699C">
      <w:pPr>
        <w:spacing w:after="151"/>
        <w:ind w:left="705" w:right="0" w:hanging="720"/>
      </w:pPr>
      <w:r>
        <w:t xml:space="preserve">Yanto. 1996, Peluang Kerja dan Minat Berwiraswasta di Kalangan Siswa Sekolah Teknologi Menengah Negeri Pembangunan Pekalongan (Laporan Penelitian), IKIP, Semarang </w:t>
      </w:r>
    </w:p>
    <w:p w:rsidR="00D82681" w:rsidRDefault="0097699C">
      <w:pPr>
        <w:spacing w:after="160" w:line="239" w:lineRule="auto"/>
        <w:ind w:left="715" w:right="-8" w:hanging="730"/>
      </w:pPr>
      <w:r>
        <w:rPr>
          <w:color w:val="222222"/>
        </w:rPr>
        <w:t xml:space="preserve">Yuliani, N., Novita, D., &amp; Pramestari, </w:t>
      </w:r>
      <w:r>
        <w:rPr>
          <w:color w:val="222222"/>
        </w:rPr>
        <w:t xml:space="preserve">D. (2019). Menumbuhkan Jiwa Wirausaha Kawula Mudadi Era Milenial Melalui Pendekatan Inside-out. </w:t>
      </w:r>
      <w:r>
        <w:rPr>
          <w:i/>
          <w:color w:val="222222"/>
        </w:rPr>
        <w:t>Ikra-Ith Abdimas</w:t>
      </w:r>
      <w:r>
        <w:rPr>
          <w:color w:val="222222"/>
        </w:rPr>
        <w:t xml:space="preserve">, </w:t>
      </w:r>
      <w:r>
        <w:rPr>
          <w:i/>
          <w:color w:val="222222"/>
        </w:rPr>
        <w:t>2</w:t>
      </w:r>
      <w:r>
        <w:rPr>
          <w:color w:val="222222"/>
        </w:rPr>
        <w:t xml:space="preserve">(2), 12-22. </w:t>
      </w:r>
    </w:p>
    <w:p w:rsidR="00D82681" w:rsidRDefault="0097699C">
      <w:pPr>
        <w:spacing w:after="160" w:line="239" w:lineRule="auto"/>
        <w:ind w:left="715" w:right="-8" w:hanging="730"/>
      </w:pPr>
      <w:r>
        <w:rPr>
          <w:color w:val="222222"/>
        </w:rPr>
        <w:t xml:space="preserve">Yuniasanti, R., &amp; Verasari, M. (2015). Intensi Berwirausaha Pada Mahasiswa Tingkat Akhir. </w:t>
      </w:r>
      <w:r>
        <w:rPr>
          <w:i/>
          <w:color w:val="222222"/>
        </w:rPr>
        <w:t>Psikologika: Jurnal Pemikiran dan Pene</w:t>
      </w:r>
      <w:r>
        <w:rPr>
          <w:i/>
          <w:color w:val="222222"/>
        </w:rPr>
        <w:t>litian Psikologi</w:t>
      </w:r>
      <w:r>
        <w:rPr>
          <w:color w:val="222222"/>
        </w:rPr>
        <w:t xml:space="preserve">, </w:t>
      </w:r>
      <w:r>
        <w:rPr>
          <w:i/>
          <w:color w:val="222222"/>
        </w:rPr>
        <w:t>20</w:t>
      </w:r>
      <w:r>
        <w:rPr>
          <w:color w:val="222222"/>
        </w:rPr>
        <w:t xml:space="preserve">(1), 91-99. </w:t>
      </w:r>
    </w:p>
    <w:p w:rsidR="00D82681" w:rsidRDefault="0097699C">
      <w:pPr>
        <w:spacing w:after="115" w:line="259" w:lineRule="auto"/>
        <w:ind w:right="0" w:firstLine="0"/>
        <w:jc w:val="left"/>
      </w:pPr>
      <w:r>
        <w:rPr>
          <w:b/>
        </w:rPr>
        <w:t xml:space="preserve"> </w:t>
      </w:r>
    </w:p>
    <w:p w:rsidR="00D82681" w:rsidRDefault="0097699C">
      <w:pPr>
        <w:spacing w:after="112" w:line="259" w:lineRule="auto"/>
        <w:ind w:right="0" w:firstLine="0"/>
        <w:jc w:val="left"/>
      </w:pPr>
      <w:r>
        <w:rPr>
          <w:b/>
        </w:rPr>
        <w:t xml:space="preserve"> </w:t>
      </w:r>
    </w:p>
    <w:p w:rsidR="00D82681" w:rsidRDefault="0097699C">
      <w:pPr>
        <w:spacing w:after="115" w:line="259" w:lineRule="auto"/>
        <w:ind w:left="720" w:right="0" w:firstLine="0"/>
        <w:jc w:val="left"/>
      </w:pPr>
      <w:r>
        <w:t xml:space="preserve"> </w:t>
      </w:r>
    </w:p>
    <w:p w:rsidR="00D82681" w:rsidRDefault="0097699C">
      <w:pPr>
        <w:spacing w:after="112" w:line="259" w:lineRule="auto"/>
        <w:ind w:right="0" w:firstLine="0"/>
        <w:jc w:val="left"/>
      </w:pPr>
      <w:r>
        <w:t xml:space="preserve"> </w:t>
      </w:r>
    </w:p>
    <w:p w:rsidR="00D82681" w:rsidRDefault="0097699C">
      <w:pPr>
        <w:spacing w:after="115" w:line="259" w:lineRule="auto"/>
        <w:ind w:left="1080" w:right="0" w:firstLine="0"/>
        <w:jc w:val="left"/>
      </w:pPr>
      <w:r>
        <w:t xml:space="preserve"> </w:t>
      </w:r>
    </w:p>
    <w:p w:rsidR="00D82681" w:rsidRDefault="0097699C">
      <w:pPr>
        <w:spacing w:after="273" w:line="259" w:lineRule="auto"/>
        <w:ind w:right="0" w:firstLine="0"/>
        <w:jc w:val="left"/>
      </w:pPr>
      <w:r>
        <w:rPr>
          <w:b/>
        </w:rPr>
        <w:t xml:space="preserve"> </w:t>
      </w:r>
    </w:p>
    <w:p w:rsidR="00D82681" w:rsidRDefault="0097699C">
      <w:pPr>
        <w:spacing w:after="273" w:line="259" w:lineRule="auto"/>
        <w:ind w:right="0" w:firstLine="0"/>
        <w:jc w:val="left"/>
      </w:pPr>
      <w:r>
        <w:rPr>
          <w:i/>
        </w:rPr>
        <w:t xml:space="preserve"> </w:t>
      </w:r>
    </w:p>
    <w:p w:rsidR="00D82681" w:rsidRDefault="0097699C">
      <w:pPr>
        <w:spacing w:after="0" w:line="259" w:lineRule="auto"/>
        <w:ind w:right="0" w:firstLine="0"/>
        <w:jc w:val="left"/>
      </w:pPr>
      <w:r>
        <w:lastRenderedPageBreak/>
        <w:t xml:space="preserve"> </w:t>
      </w:r>
    </w:p>
    <w:sectPr w:rsidR="00D82681">
      <w:pgSz w:w="12240" w:h="15840"/>
      <w:pgMar w:top="1449" w:right="1434" w:bottom="15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81"/>
    <w:rsid w:val="0097699C"/>
    <w:rsid w:val="00D8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D7885-DF6D-48EA-BE63-3A99E16C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right="4"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3"/>
      <w:ind w:left="10" w:right="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12"/>
      <w:ind w:right="6"/>
      <w:jc w:val="center"/>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bps.go.id/pressrelease/2019/11/05/1565/agustus-2019--tingkat-pengangguran-terbuka--tpt--sebesar-5-28-persen.html" TargetMode="External"/><Relationship Id="rId18" Type="http://schemas.openxmlformats.org/officeDocument/2006/relationships/hyperlink" Target="https://www.bps.go.id/pressrelease/2019/11/05/1565/agustus-2019--tingkat-pengangguran-terbuka--tpt--sebesar-5-28-persen.html" TargetMode="External"/><Relationship Id="rId26" Type="http://schemas.openxmlformats.org/officeDocument/2006/relationships/hyperlink" Target="https://money.kompas.com/read/2020/11/05/141654326/indonesia-resesi-jumlah-pengangguran-naik-jadi-977-juta-orang" TargetMode="External"/><Relationship Id="rId39" Type="http://schemas.openxmlformats.org/officeDocument/2006/relationships/hyperlink" Target="https://money.kompas.com/read/2020/11/05/141654326/indonesia-resesi-jumlah-pengangguran-naik-jadi-977-juta-orang" TargetMode="External"/><Relationship Id="rId3" Type="http://schemas.openxmlformats.org/officeDocument/2006/relationships/webSettings" Target="webSettings.xml"/><Relationship Id="rId21" Type="http://schemas.openxmlformats.org/officeDocument/2006/relationships/hyperlink" Target="https://www.bps.go.id/pressrelease/2019/11/05/1565/agustus-2019--tingkat-pengangguran-terbuka--tpt--sebesar-5-28-persen.html" TargetMode="External"/><Relationship Id="rId34" Type="http://schemas.openxmlformats.org/officeDocument/2006/relationships/hyperlink" Target="https://money.kompas.com/read/2020/11/05/141654326/indonesia-resesi-jumlah-pengangguran-naik-jadi-977-juta-orang" TargetMode="External"/><Relationship Id="rId42" Type="http://schemas.openxmlformats.org/officeDocument/2006/relationships/hyperlink" Target="https://www.businessnewsdaily.com/10138-grit-entrepreneurship-trait.html" TargetMode="External"/><Relationship Id="rId47" Type="http://schemas.openxmlformats.org/officeDocument/2006/relationships/hyperlink" Target="https://www.businessnewsdaily.com/10138-grit-entrepreneurship-trait.html" TargetMode="External"/><Relationship Id="rId50" Type="http://schemas.openxmlformats.org/officeDocument/2006/relationships/hyperlink" Target="http://eprints.ums.ac.id/46767/1/NASKAH%20PUBLIKASI.pdf" TargetMode="External"/><Relationship Id="rId7" Type="http://schemas.openxmlformats.org/officeDocument/2006/relationships/hyperlink" Target="https://www.bps.go.id/pressrelease/2019/11/05/1565/agustus-2019--tingkat-pengangguran-terbuka--tpt--sebesar-5-28-persen.html" TargetMode="External"/><Relationship Id="rId12" Type="http://schemas.openxmlformats.org/officeDocument/2006/relationships/hyperlink" Target="https://www.bps.go.id/pressrelease/2019/11/05/1565/agustus-2019--tingkat-pengangguran-terbuka--tpt--sebesar-5-28-persen.html" TargetMode="External"/><Relationship Id="rId17" Type="http://schemas.openxmlformats.org/officeDocument/2006/relationships/hyperlink" Target="https://www.bps.go.id/pressrelease/2019/11/05/1565/agustus-2019--tingkat-pengangguran-terbuka--tpt--sebesar-5-28-persen.html" TargetMode="External"/><Relationship Id="rId25" Type="http://schemas.openxmlformats.org/officeDocument/2006/relationships/hyperlink" Target="https://money.kompas.com/read/2020/11/05/141654326/indonesia-resesi-jumlah-pengangguran-naik-jadi-977-juta-orang" TargetMode="External"/><Relationship Id="rId33" Type="http://schemas.openxmlformats.org/officeDocument/2006/relationships/hyperlink" Target="https://money.kompas.com/read/2020/11/05/141654326/indonesia-resesi-jumlah-pengangguran-naik-jadi-977-juta-orang" TargetMode="External"/><Relationship Id="rId38" Type="http://schemas.openxmlformats.org/officeDocument/2006/relationships/hyperlink" Target="https://money.kompas.com/read/2020/11/05/141654326/indonesia-resesi-jumlah-pengangguran-naik-jadi-977-juta-orang" TargetMode="External"/><Relationship Id="rId46" Type="http://schemas.openxmlformats.org/officeDocument/2006/relationships/hyperlink" Target="https://www.businessnewsdaily.com/10138-grit-entrepreneurship-trait.html" TargetMode="External"/><Relationship Id="rId2" Type="http://schemas.openxmlformats.org/officeDocument/2006/relationships/settings" Target="settings.xml"/><Relationship Id="rId16" Type="http://schemas.openxmlformats.org/officeDocument/2006/relationships/hyperlink" Target="https://www.bps.go.id/pressrelease/2019/11/05/1565/agustus-2019--tingkat-pengangguran-terbuka--tpt--sebesar-5-28-persen.html" TargetMode="External"/><Relationship Id="rId20" Type="http://schemas.openxmlformats.org/officeDocument/2006/relationships/hyperlink" Target="https://www.bps.go.id/pressrelease/2019/11/05/1565/agustus-2019--tingkat-pengangguran-terbuka--tpt--sebesar-5-28-persen.html" TargetMode="External"/><Relationship Id="rId29" Type="http://schemas.openxmlformats.org/officeDocument/2006/relationships/hyperlink" Target="https://money.kompas.com/read/2020/11/05/141654326/indonesia-resesi-jumlah-pengangguran-naik-jadi-977-juta-orang" TargetMode="External"/><Relationship Id="rId41" Type="http://schemas.openxmlformats.org/officeDocument/2006/relationships/hyperlink" Target="https://money.kompas.com/read/2020/11/05/141654326/indonesia-resesi-jumlah-pengangguran-naik-jadi-977-juta-orang" TargetMode="External"/><Relationship Id="rId1" Type="http://schemas.openxmlformats.org/officeDocument/2006/relationships/styles" Target="styles.xml"/><Relationship Id="rId6" Type="http://schemas.openxmlformats.org/officeDocument/2006/relationships/hyperlink" Target="https://www.bps.go.id/pressrelease/2019/11/05/1565/agustus-2019--tingkat-pengangguran-terbuka--tpt--sebesar-5-28-persen.html" TargetMode="External"/><Relationship Id="rId11" Type="http://schemas.openxmlformats.org/officeDocument/2006/relationships/hyperlink" Target="https://www.bps.go.id/pressrelease/2019/11/05/1565/agustus-2019--tingkat-pengangguran-terbuka--tpt--sebesar-5-28-persen.html" TargetMode="External"/><Relationship Id="rId24" Type="http://schemas.openxmlformats.org/officeDocument/2006/relationships/hyperlink" Target="https://money.kompas.com/read/2020/11/05/141654326/indonesia-resesi-jumlah-pengangguran-naik-jadi-977-juta-orang" TargetMode="External"/><Relationship Id="rId32" Type="http://schemas.openxmlformats.org/officeDocument/2006/relationships/hyperlink" Target="https://money.kompas.com/read/2020/11/05/141654326/indonesia-resesi-jumlah-pengangguran-naik-jadi-977-juta-orang" TargetMode="External"/><Relationship Id="rId37" Type="http://schemas.openxmlformats.org/officeDocument/2006/relationships/hyperlink" Target="https://money.kompas.com/read/2020/11/05/141654326/indonesia-resesi-jumlah-pengangguran-naik-jadi-977-juta-orang" TargetMode="External"/><Relationship Id="rId40" Type="http://schemas.openxmlformats.org/officeDocument/2006/relationships/hyperlink" Target="https://money.kompas.com/read/2020/11/05/141654326/indonesia-resesi-jumlah-pengangguran-naik-jadi-977-juta-orang" TargetMode="External"/><Relationship Id="rId45" Type="http://schemas.openxmlformats.org/officeDocument/2006/relationships/hyperlink" Target="https://www.businessnewsdaily.com/10138-grit-entrepreneurship-trait.html" TargetMode="External"/><Relationship Id="rId53" Type="http://schemas.openxmlformats.org/officeDocument/2006/relationships/theme" Target="theme/theme1.xml"/><Relationship Id="rId5" Type="http://schemas.openxmlformats.org/officeDocument/2006/relationships/hyperlink" Target="https://www.bps.go.id/pressrelease/2019/11/05/1565/agustus-2019--tingkat-pengangguran-terbuka--tpt--sebesar-5-28-persen.html" TargetMode="External"/><Relationship Id="rId15" Type="http://schemas.openxmlformats.org/officeDocument/2006/relationships/hyperlink" Target="https://www.bps.go.id/pressrelease/2019/11/05/1565/agustus-2019--tingkat-pengangguran-terbuka--tpt--sebesar-5-28-persen.html" TargetMode="External"/><Relationship Id="rId23" Type="http://schemas.openxmlformats.org/officeDocument/2006/relationships/hyperlink" Target="https://www.bps.go.id/pressrelease/2019/11/05/1565/agustus-2019--tingkat-pengangguran-terbuka--tpt--sebesar-5-28-persen.html" TargetMode="External"/><Relationship Id="rId28" Type="http://schemas.openxmlformats.org/officeDocument/2006/relationships/hyperlink" Target="https://money.kompas.com/read/2020/11/05/141654326/indonesia-resesi-jumlah-pengangguran-naik-jadi-977-juta-orang" TargetMode="External"/><Relationship Id="rId36" Type="http://schemas.openxmlformats.org/officeDocument/2006/relationships/hyperlink" Target="https://money.kompas.com/read/2020/11/05/141654326/indonesia-resesi-jumlah-pengangguran-naik-jadi-977-juta-orang" TargetMode="External"/><Relationship Id="rId49" Type="http://schemas.openxmlformats.org/officeDocument/2006/relationships/hyperlink" Target="https://www.businessnewsdaily.com/10138-grit-entrepreneurship-trait.html" TargetMode="External"/><Relationship Id="rId10" Type="http://schemas.openxmlformats.org/officeDocument/2006/relationships/hyperlink" Target="https://www.bps.go.id/pressrelease/2019/11/05/1565/agustus-2019--tingkat-pengangguran-terbuka--tpt--sebesar-5-28-persen.html" TargetMode="External"/><Relationship Id="rId19" Type="http://schemas.openxmlformats.org/officeDocument/2006/relationships/hyperlink" Target="https://www.bps.go.id/pressrelease/2019/11/05/1565/agustus-2019--tingkat-pengangguran-terbuka--tpt--sebesar-5-28-persen.html" TargetMode="External"/><Relationship Id="rId31" Type="http://schemas.openxmlformats.org/officeDocument/2006/relationships/hyperlink" Target="https://money.kompas.com/read/2020/11/05/141654326/indonesia-resesi-jumlah-pengangguran-naik-jadi-977-juta-orang" TargetMode="External"/><Relationship Id="rId44" Type="http://schemas.openxmlformats.org/officeDocument/2006/relationships/hyperlink" Target="https://www.businessnewsdaily.com/10138-grit-entrepreneurship-trait.html" TargetMode="External"/><Relationship Id="rId52" Type="http://schemas.openxmlformats.org/officeDocument/2006/relationships/fontTable" Target="fontTable.xml"/><Relationship Id="rId4" Type="http://schemas.openxmlformats.org/officeDocument/2006/relationships/hyperlink" Target="https://www.bps.go.id/pressrelease/2019/11/05/1565/agustus-2019--tingkat-pengangguran-terbuka--tpt--sebesar-5-28-persen.html" TargetMode="External"/><Relationship Id="rId9" Type="http://schemas.openxmlformats.org/officeDocument/2006/relationships/hyperlink" Target="https://www.bps.go.id/pressrelease/2019/11/05/1565/agustus-2019--tingkat-pengangguran-terbuka--tpt--sebesar-5-28-persen.html" TargetMode="External"/><Relationship Id="rId14" Type="http://schemas.openxmlformats.org/officeDocument/2006/relationships/hyperlink" Target="https://www.bps.go.id/pressrelease/2019/11/05/1565/agustus-2019--tingkat-pengangguran-terbuka--tpt--sebesar-5-28-persen.html" TargetMode="External"/><Relationship Id="rId22" Type="http://schemas.openxmlformats.org/officeDocument/2006/relationships/hyperlink" Target="https://www.bps.go.id/pressrelease/2019/11/05/1565/agustus-2019--tingkat-pengangguran-terbuka--tpt--sebesar-5-28-persen.html" TargetMode="External"/><Relationship Id="rId27" Type="http://schemas.openxmlformats.org/officeDocument/2006/relationships/hyperlink" Target="https://money.kompas.com/read/2020/11/05/141654326/indonesia-resesi-jumlah-pengangguran-naik-jadi-977-juta-orang" TargetMode="External"/><Relationship Id="rId30" Type="http://schemas.openxmlformats.org/officeDocument/2006/relationships/hyperlink" Target="https://money.kompas.com/read/2020/11/05/141654326/indonesia-resesi-jumlah-pengangguran-naik-jadi-977-juta-orang" TargetMode="External"/><Relationship Id="rId35" Type="http://schemas.openxmlformats.org/officeDocument/2006/relationships/hyperlink" Target="https://money.kompas.com/read/2020/11/05/141654326/indonesia-resesi-jumlah-pengangguran-naik-jadi-977-juta-orang" TargetMode="External"/><Relationship Id="rId43" Type="http://schemas.openxmlformats.org/officeDocument/2006/relationships/hyperlink" Target="https://www.businessnewsdaily.com/10138-grit-entrepreneurship-trait.html" TargetMode="External"/><Relationship Id="rId48" Type="http://schemas.openxmlformats.org/officeDocument/2006/relationships/hyperlink" Target="https://www.businessnewsdaily.com/10138-grit-entrepreneurship-trait.html" TargetMode="External"/><Relationship Id="rId8" Type="http://schemas.openxmlformats.org/officeDocument/2006/relationships/hyperlink" Target="https://www.bps.go.id/pressrelease/2019/11/05/1565/agustus-2019--tingkat-pengangguran-terbuka--tpt--sebesar-5-28-persen.html" TargetMode="External"/><Relationship Id="rId51" Type="http://schemas.openxmlformats.org/officeDocument/2006/relationships/hyperlink" Target="http://eprints.ums.ac.id/46767/1/NASKAH%20PUBLIKAS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4137</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Asus</cp:lastModifiedBy>
  <cp:revision>2</cp:revision>
  <dcterms:created xsi:type="dcterms:W3CDTF">2022-01-19T11:22:00Z</dcterms:created>
  <dcterms:modified xsi:type="dcterms:W3CDTF">2022-01-19T11:22:00Z</dcterms:modified>
</cp:coreProperties>
</file>