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D711" w14:textId="77777777" w:rsidR="00E03D54" w:rsidRPr="00E03D54" w:rsidRDefault="00E03D54" w:rsidP="00E0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03D54">
        <w:rPr>
          <w:rFonts w:ascii="Times New Roman" w:hAnsi="Times New Roman" w:cs="Times New Roman"/>
          <w:b/>
          <w:sz w:val="24"/>
          <w:szCs w:val="24"/>
          <w:lang w:val="id-ID"/>
        </w:rPr>
        <w:t xml:space="preserve">HUBUNGAN POLA PEMBERIAN PAKAN DAN KONDISI KANDANG DENGAN KEJADIAN </w:t>
      </w:r>
      <w:r w:rsidRPr="00E03D54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 xml:space="preserve">HELMINTHIASIS </w:t>
      </w:r>
      <w:r w:rsidRPr="00E03D54">
        <w:rPr>
          <w:rFonts w:ascii="Times New Roman" w:hAnsi="Times New Roman" w:cs="Times New Roman"/>
          <w:b/>
          <w:sz w:val="24"/>
          <w:szCs w:val="24"/>
          <w:lang w:val="id-ID"/>
        </w:rPr>
        <w:t>PADA SAPI POTONG DI WILAYAH KECAMATAN CEPOGO KABUPATEN BOYOLALI</w:t>
      </w:r>
    </w:p>
    <w:p w14:paraId="14E3F875" w14:textId="77777777" w:rsidR="00E03D54" w:rsidRPr="00B923B3" w:rsidRDefault="00E03D54" w:rsidP="00E03D54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B3">
        <w:rPr>
          <w:rFonts w:ascii="Times New Roman" w:hAnsi="Times New Roman" w:cs="Times New Roman"/>
          <w:b/>
          <w:sz w:val="24"/>
          <w:szCs w:val="24"/>
          <w:lang w:val="id-ID"/>
        </w:rPr>
        <w:t>Muhammad Abdusyakur</w:t>
      </w:r>
      <w:r w:rsidRPr="00B923B3">
        <w:rPr>
          <w:rFonts w:ascii="Times New Roman" w:hAnsi="Times New Roman" w:cs="Times New Roman"/>
          <w:b/>
          <w:sz w:val="24"/>
          <w:szCs w:val="24"/>
        </w:rPr>
        <w:t xml:space="preserve">, Ir. Nur </w:t>
      </w:r>
      <w:proofErr w:type="spellStart"/>
      <w:r w:rsidRPr="00B923B3">
        <w:rPr>
          <w:rFonts w:ascii="Times New Roman" w:hAnsi="Times New Roman" w:cs="Times New Roman"/>
          <w:b/>
          <w:sz w:val="24"/>
          <w:szCs w:val="24"/>
        </w:rPr>
        <w:t>Rasminati</w:t>
      </w:r>
      <w:proofErr w:type="spellEnd"/>
      <w:r w:rsidRPr="00B923B3">
        <w:rPr>
          <w:rFonts w:ascii="Times New Roman" w:hAnsi="Times New Roman" w:cs="Times New Roman"/>
          <w:b/>
          <w:sz w:val="24"/>
          <w:szCs w:val="24"/>
        </w:rPr>
        <w:t>, M.P.,</w:t>
      </w:r>
    </w:p>
    <w:p w14:paraId="73978F8C" w14:textId="58822C22" w:rsidR="00E03D54" w:rsidRPr="00E03D54" w:rsidRDefault="00E03D54" w:rsidP="00E03D54">
      <w:pPr>
        <w:tabs>
          <w:tab w:val="left" w:pos="1843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23B3"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 w:rsidRPr="00B923B3">
        <w:rPr>
          <w:rFonts w:ascii="Times New Roman" w:hAnsi="Times New Roman" w:cs="Times New Roman"/>
          <w:b/>
          <w:sz w:val="24"/>
          <w:szCs w:val="24"/>
        </w:rPr>
        <w:t>drh</w:t>
      </w:r>
      <w:proofErr w:type="spellEnd"/>
      <w:r w:rsidRPr="00B923B3">
        <w:rPr>
          <w:rFonts w:ascii="Times New Roman" w:hAnsi="Times New Roman" w:cs="Times New Roman"/>
          <w:b/>
          <w:sz w:val="24"/>
          <w:szCs w:val="24"/>
        </w:rPr>
        <w:t xml:space="preserve">. A. </w:t>
      </w:r>
      <w:proofErr w:type="spellStart"/>
      <w:r w:rsidRPr="00B923B3">
        <w:rPr>
          <w:rFonts w:ascii="Times New Roman" w:hAnsi="Times New Roman" w:cs="Times New Roman"/>
          <w:b/>
          <w:sz w:val="24"/>
          <w:szCs w:val="24"/>
        </w:rPr>
        <w:t>Mamillisti</w:t>
      </w:r>
      <w:proofErr w:type="spellEnd"/>
      <w:r w:rsidRPr="00B92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3B3">
        <w:rPr>
          <w:rFonts w:ascii="Times New Roman" w:hAnsi="Times New Roman" w:cs="Times New Roman"/>
          <w:b/>
          <w:sz w:val="24"/>
          <w:szCs w:val="24"/>
        </w:rPr>
        <w:t>Susiati</w:t>
      </w:r>
      <w:proofErr w:type="spellEnd"/>
      <w:r w:rsidRPr="00B923B3">
        <w:rPr>
          <w:rFonts w:ascii="Times New Roman" w:hAnsi="Times New Roman" w:cs="Times New Roman"/>
          <w:b/>
          <w:sz w:val="24"/>
          <w:szCs w:val="24"/>
        </w:rPr>
        <w:t>, M.P.</w:t>
      </w:r>
    </w:p>
    <w:p w14:paraId="5963EBBF" w14:textId="15830786" w:rsidR="00E03D54" w:rsidRDefault="00E03D54" w:rsidP="00E03D54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3D54">
        <w:rPr>
          <w:rFonts w:ascii="Times New Roman" w:hAnsi="Times New Roman" w:cs="Times New Roman"/>
          <w:bCs/>
          <w:sz w:val="24"/>
          <w:szCs w:val="24"/>
        </w:rPr>
        <w:t xml:space="preserve">Prodi </w:t>
      </w:r>
      <w:proofErr w:type="spellStart"/>
      <w:proofErr w:type="gramStart"/>
      <w:r w:rsidRPr="00E03D54">
        <w:rPr>
          <w:rFonts w:ascii="Times New Roman" w:hAnsi="Times New Roman" w:cs="Times New Roman"/>
          <w:bCs/>
          <w:sz w:val="24"/>
          <w:szCs w:val="24"/>
        </w:rPr>
        <w:t>Peternakan,Fak</w:t>
      </w:r>
      <w:proofErr w:type="spellEnd"/>
      <w:proofErr w:type="gramEnd"/>
      <w:r w:rsidRPr="00E03D54">
        <w:rPr>
          <w:rFonts w:ascii="Times New Roman" w:hAnsi="Times New Roman" w:cs="Times New Roman"/>
          <w:bCs/>
          <w:sz w:val="24"/>
          <w:szCs w:val="24"/>
        </w:rPr>
        <w:t xml:space="preserve">. Agroindustri, Univ. </w:t>
      </w:r>
      <w:proofErr w:type="spellStart"/>
      <w:r w:rsidRPr="00E03D54">
        <w:rPr>
          <w:rFonts w:ascii="Times New Roman" w:hAnsi="Times New Roman" w:cs="Times New Roman"/>
          <w:bCs/>
          <w:sz w:val="24"/>
          <w:szCs w:val="24"/>
        </w:rPr>
        <w:t>Mercu</w:t>
      </w:r>
      <w:proofErr w:type="spellEnd"/>
      <w:r w:rsidRPr="00E03D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D54">
        <w:rPr>
          <w:rFonts w:ascii="Times New Roman" w:hAnsi="Times New Roman" w:cs="Times New Roman"/>
          <w:bCs/>
          <w:sz w:val="24"/>
          <w:szCs w:val="24"/>
        </w:rPr>
        <w:t>Buana</w:t>
      </w:r>
      <w:proofErr w:type="spellEnd"/>
      <w:r w:rsidRPr="00E03D54">
        <w:rPr>
          <w:rFonts w:ascii="Times New Roman" w:hAnsi="Times New Roman" w:cs="Times New Roman"/>
          <w:bCs/>
          <w:sz w:val="24"/>
          <w:szCs w:val="24"/>
        </w:rPr>
        <w:t xml:space="preserve"> Yogyakarta</w:t>
      </w:r>
    </w:p>
    <w:p w14:paraId="5EC465E3" w14:textId="6309F3E8" w:rsidR="00E03D54" w:rsidRPr="00E03D54" w:rsidRDefault="00E03D54" w:rsidP="00E03D54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Email: 17021029@student.mercubuana-yogya.ac.id</w:t>
      </w:r>
    </w:p>
    <w:p w14:paraId="6957F1C6" w14:textId="77777777" w:rsidR="00E03D54" w:rsidRPr="00B923B3" w:rsidRDefault="00E03D54" w:rsidP="00E03D54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93968639"/>
      <w:r w:rsidRPr="00B923B3">
        <w:rPr>
          <w:rFonts w:ascii="Times New Roman" w:eastAsiaTheme="majorEastAsia" w:hAnsi="Times New Roman" w:cs="Times New Roman"/>
          <w:b/>
          <w:bCs/>
          <w:sz w:val="24"/>
          <w:szCs w:val="24"/>
        </w:rPr>
        <w:t>INTISARI</w:t>
      </w:r>
      <w:r w:rsidRPr="00B923B3">
        <w:rPr>
          <w:rFonts w:ascii="Times New Roman" w:eastAsia="SimSun" w:hAnsi="Times New Roman" w:cs="Times New Roman"/>
          <w:b/>
          <w:bCs/>
          <w:sz w:val="24"/>
          <w:szCs w:val="24"/>
        </w:rPr>
        <w:t>*</w:t>
      </w:r>
      <w:r w:rsidRPr="00B923B3">
        <w:rPr>
          <w:rFonts w:ascii="Times New Roman" w:eastAsia="SimSun" w:hAnsi="Times New Roman" w:cs="Times New Roman"/>
          <w:b/>
          <w:bCs/>
          <w:sz w:val="24"/>
          <w:szCs w:val="24"/>
          <w:vertAlign w:val="superscript"/>
        </w:rPr>
        <w:t>)</w:t>
      </w:r>
      <w:bookmarkEnd w:id="0"/>
    </w:p>
    <w:p w14:paraId="618FCC9E" w14:textId="32F8C065" w:rsidR="00E03D54" w:rsidRPr="00E03D54" w:rsidRDefault="00E03D54" w:rsidP="00AA3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D54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mengetahui hubungan pola pemberian pakan dan kondisi kandang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terhadap prevalensi </w:t>
      </w:r>
      <w:r w:rsidRPr="00E03D54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Helminthiasis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>di Kecamatan Cepogo Kabupaten Boyolali. Penelitian ini dilaksanakan pada tanggal 24 April – hingga 4 Mei 2021. Sebanyak 87 sampel feses sapi potong digunakan dalam penelitian ini dan dilakukan pengujian menggunakan metode sedimentasi dan MC Master.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>ata-rata skor pola pemberian pakan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03D54">
        <w:rPr>
          <w:rFonts w:ascii="Times New Roman" w:hAnsi="Times New Roman" w:cs="Times New Roman"/>
          <w:sz w:val="24"/>
          <w:szCs w:val="24"/>
          <w:lang w:val="id-ID"/>
        </w:rPr>
        <w:t xml:space="preserve">sebesar 2,42 </w:t>
      </w:r>
      <w:r w:rsidRPr="00E03D54">
        <w:rPr>
          <w:rFonts w:ascii="Times New Roman" w:hAnsi="Times New Roman" w:cs="Times New Roman"/>
          <w:sz w:val="24"/>
          <w:szCs w:val="24"/>
        </w:rPr>
        <w:t xml:space="preserve">dan 2,21 </w:t>
      </w:r>
      <w:r w:rsidRPr="00E03D54">
        <w:rPr>
          <w:rFonts w:ascii="Times New Roman" w:hAnsi="Times New Roman" w:cs="Times New Roman"/>
          <w:sz w:val="24"/>
          <w:szCs w:val="24"/>
          <w:lang w:val="id-ID"/>
        </w:rPr>
        <w:t xml:space="preserve">yang menunjukkan bahwa pola pemberian pakan </w:t>
      </w:r>
      <w:r w:rsidRPr="00E03D5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03D5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0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E03D54">
        <w:rPr>
          <w:rFonts w:ascii="Times New Roman" w:hAnsi="Times New Roman" w:cs="Times New Roman"/>
          <w:sz w:val="24"/>
          <w:szCs w:val="24"/>
        </w:rPr>
        <w:t xml:space="preserve"> </w:t>
      </w:r>
      <w:r w:rsidRPr="00E03D54">
        <w:rPr>
          <w:rFonts w:ascii="Times New Roman" w:hAnsi="Times New Roman" w:cs="Times New Roman"/>
          <w:sz w:val="24"/>
          <w:szCs w:val="24"/>
          <w:lang w:val="id-ID"/>
        </w:rPr>
        <w:t>yang dilakukan oleh peternak berada pada kondisi sedang</w:t>
      </w:r>
      <w:r w:rsidRPr="00E03D54">
        <w:rPr>
          <w:rFonts w:ascii="Times New Roman" w:hAnsi="Times New Roman" w:cs="Times New Roman"/>
          <w:sz w:val="24"/>
          <w:szCs w:val="24"/>
        </w:rPr>
        <w:t>.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Hasil pemeriksaan ditemukan 5 spesies telur cacing yaitu </w:t>
      </w:r>
      <w:r w:rsidRPr="00E03D54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Trichuris sp, Moniezia sp, Trichostrongylus sp, Cooperia sp dan Ostertagia sp. 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diperoleh 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>revalensi sebesar 4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%. 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ata skoring dan kejadian </w:t>
      </w:r>
      <w:r w:rsidRPr="00E03D54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helminthiasis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>dianalisis korelasi regresi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>. H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asil analisis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hubungan yang signifikan antara pola pemberian pakan terhadap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prevalensi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03D54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helminthiasis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persamaan regresi </w:t>
      </w:r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Y = 4</w:t>
      </w:r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</w:t>
      </w:r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150-0,112 X dan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nilai R = </w:t>
      </w:r>
      <w:r w:rsidRPr="00E03D54">
        <w:rPr>
          <w:rFonts w:ascii="Times New Roman" w:eastAsia="Calibri" w:hAnsi="Times New Roman" w:cs="Times New Roman"/>
          <w:color w:val="000000"/>
          <w:sz w:val="24"/>
          <w:szCs w:val="24"/>
          <w:lang w:val="id-ID" w:eastAsia="id-ID"/>
        </w:rPr>
        <w:t>0,572</w:t>
      </w:r>
      <w:r w:rsidRPr="00E03D54">
        <w:rPr>
          <w:rFonts w:ascii="Times New Roman" w:eastAsia="Calibri" w:hAnsi="Times New Roman" w:cs="Times New Roman"/>
          <w:color w:val="000000"/>
          <w:sz w:val="24"/>
          <w:szCs w:val="24"/>
          <w:lang w:eastAsia="id-ID"/>
        </w:rPr>
        <w:t xml:space="preserve"> dan </w:t>
      </w:r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Y =3,539-0,95 X </w:t>
      </w:r>
      <w:proofErr w:type="spellStart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dengan</w:t>
      </w:r>
      <w:proofErr w:type="spellEnd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 nilai R = 0,646</w:t>
      </w:r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untuk</w:t>
      </w:r>
      <w:proofErr w:type="spellEnd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kondisi</w:t>
      </w:r>
      <w:proofErr w:type="spellEnd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kandang</w:t>
      </w:r>
      <w:proofErr w:type="spellEnd"/>
      <w:r w:rsidRPr="00E03D54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 xml:space="preserve">.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Disimpulkan bahwa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>pola pemberian pakan dan kondisi kandang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kejadian </w:t>
      </w:r>
      <w:r w:rsidRPr="00E03D54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helminthiasis</w:t>
      </w:r>
      <w:r w:rsidRPr="00E03D54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03D54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E03D54">
        <w:rPr>
          <w:rFonts w:ascii="Times New Roman" w:eastAsia="Times New Roman" w:hAnsi="Times New Roman" w:cs="Times New Roman"/>
          <w:sz w:val="24"/>
          <w:szCs w:val="24"/>
        </w:rPr>
        <w:t>sebaliknya</w:t>
      </w:r>
      <w:proofErr w:type="spellEnd"/>
      <w:r w:rsidRPr="00E03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9AD93" w14:textId="77777777" w:rsidR="00E03D54" w:rsidRPr="00E03D54" w:rsidRDefault="00E03D54" w:rsidP="00E0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15"/>
      </w:tblGrid>
      <w:tr w:rsidR="00E03D54" w:rsidRPr="00E03D54" w14:paraId="036F4FC7" w14:textId="77777777" w:rsidTr="007E4FE4">
        <w:tc>
          <w:tcPr>
            <w:tcW w:w="1413" w:type="dxa"/>
          </w:tcPr>
          <w:p w14:paraId="5C74DAFC" w14:textId="0BF9BC02" w:rsidR="00E03D54" w:rsidRPr="00E03D54" w:rsidRDefault="00E03D54" w:rsidP="00E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proofErr w:type="gram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515" w:type="dxa"/>
          </w:tcPr>
          <w:p w14:paraId="0A01D5AF" w14:textId="77777777" w:rsidR="00E03D54" w:rsidRPr="00E03D54" w:rsidRDefault="00E03D54" w:rsidP="00E0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Sapi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potong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, Helminthiasis, Pola </w:t>
            </w: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pakan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kandang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Prevalesi</w:t>
            </w:r>
            <w:proofErr w:type="spellEnd"/>
            <w:r w:rsidRPr="00E03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D5C9B4" w14:textId="2090D096" w:rsidR="009B2700" w:rsidRDefault="009B2700" w:rsidP="00AA3A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A5DB3" w14:textId="77777777" w:rsidR="00AA3A4F" w:rsidRDefault="00AA3A4F" w:rsidP="00AA3A4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A3A4F" w:rsidSect="00E03D54"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03C7BC56" w14:textId="44D8C27F" w:rsidR="00AA3A4F" w:rsidRPr="00AA3A4F" w:rsidRDefault="00AA3A4F" w:rsidP="00AA3A4F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3A4F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1D46EC02" w14:textId="77777777" w:rsidR="00AA3A4F" w:rsidRDefault="00AA3A4F" w:rsidP="00AA3A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A3A4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3C3D9C53" w14:textId="5ACA485D" w:rsidR="00AA3A4F" w:rsidRPr="00D048FC" w:rsidRDefault="00AA3A4F" w:rsidP="00AA3A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perah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potong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perah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potong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23.207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ekor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(Badan Pusat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2019).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ditemui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konkret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cacingan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48FC">
        <w:rPr>
          <w:rFonts w:ascii="Times New Roman" w:eastAsia="Times New Roman" w:hAnsi="Times New Roman" w:cs="Times New Roman"/>
          <w:i/>
          <w:iCs/>
          <w:sz w:val="24"/>
          <w:szCs w:val="24"/>
        </w:rPr>
        <w:t>helminthiasis)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2E3B6" w14:textId="77777777" w:rsidR="00AA3A4F" w:rsidRPr="00D048FC" w:rsidRDefault="00AA3A4F" w:rsidP="00AA3A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lastRenderedPageBreak/>
        <w:t>Penyakit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cacingan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48FC">
        <w:rPr>
          <w:rFonts w:ascii="Times New Roman" w:eastAsia="Times New Roman" w:hAnsi="Times New Roman" w:cs="Times New Roman"/>
          <w:i/>
          <w:iCs/>
          <w:sz w:val="24"/>
          <w:szCs w:val="24"/>
        </w:rPr>
        <w:t>helminthiasis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peternakan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menginfestasi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Trematoda,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Cestoda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Nematoda (Raza </w:t>
      </w:r>
      <w:r w:rsidRPr="00D048FC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., 2012).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8FC">
        <w:rPr>
          <w:rFonts w:ascii="Times New Roman" w:eastAsia="Times New Roman" w:hAnsi="Times New Roman" w:cs="Times New Roman"/>
          <w:i/>
          <w:iCs/>
          <w:sz w:val="24"/>
          <w:szCs w:val="24"/>
        </w:rPr>
        <w:t>helminthiasis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berkurangnya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badan (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Beriajaya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Priyanto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2004).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infestasi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Peternakan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(2010)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milyar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rupiah per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produktivitas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persentase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pencernaan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terhambatnya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068280" w14:textId="77777777" w:rsidR="00AA3A4F" w:rsidRPr="00D048FC" w:rsidRDefault="00AA3A4F" w:rsidP="00AA3A4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Prevalensi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8FC">
        <w:rPr>
          <w:rFonts w:ascii="Times New Roman" w:eastAsia="Times New Roman" w:hAnsi="Times New Roman" w:cs="Times New Roman"/>
          <w:i/>
          <w:iCs/>
          <w:sz w:val="24"/>
          <w:szCs w:val="24"/>
        </w:rPr>
        <w:t>helminthiasis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geografis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sanitasi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kepadatan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temperatur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humiditas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vegetasi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Egido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8FC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., 2001).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intrinsik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kepekaan</w:t>
      </w:r>
      <w:proofErr w:type="spellEnd"/>
      <w:r w:rsidRPr="00D048F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infestasi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lain: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spesies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imunitas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Ketahanan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infestasi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kekebalan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8FC">
        <w:rPr>
          <w:rFonts w:ascii="Times New Roman" w:eastAsia="Times New Roman" w:hAnsi="Times New Roman" w:cs="Times New Roman"/>
          <w:sz w:val="24"/>
          <w:szCs w:val="24"/>
        </w:rPr>
        <w:t>muda</w:t>
      </w:r>
      <w:proofErr w:type="spellEnd"/>
      <w:r w:rsidRPr="00D048FC">
        <w:rPr>
          <w:rFonts w:ascii="Times New Roman" w:eastAsia="Times New Roman" w:hAnsi="Times New Roman" w:cs="Times New Roman"/>
          <w:sz w:val="24"/>
          <w:szCs w:val="24"/>
        </w:rPr>
        <w:t xml:space="preserve"> (Raza </w:t>
      </w:r>
      <w:r w:rsidRPr="00D048FC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D048FC">
        <w:rPr>
          <w:rFonts w:ascii="Times New Roman" w:eastAsia="Times New Roman" w:hAnsi="Times New Roman" w:cs="Times New Roman"/>
          <w:sz w:val="24"/>
          <w:szCs w:val="24"/>
        </w:rPr>
        <w:t>., 2012).</w:t>
      </w:r>
    </w:p>
    <w:p w14:paraId="26B31619" w14:textId="6C82D4D2" w:rsidR="00AA3A4F" w:rsidRDefault="00AA3A4F" w:rsidP="00515DA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cacingan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peternak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. Program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mempengaruhinya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E73">
        <w:rPr>
          <w:rFonts w:ascii="Times New Roman" w:eastAsia="Times New Roman" w:hAnsi="Times New Roman" w:cs="Times New Roman"/>
          <w:i/>
          <w:iCs/>
          <w:sz w:val="24"/>
          <w:szCs w:val="24"/>
        </w:rPr>
        <w:t>helminthiasis</w:t>
      </w:r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potong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saai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minim,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terperinci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penanganan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2B74D9" w14:textId="5239B4E1" w:rsidR="00AA3A4F" w:rsidRPr="00AA3A4F" w:rsidRDefault="00AA3A4F" w:rsidP="00515D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3A4F">
        <w:rPr>
          <w:rFonts w:ascii="Times New Roman" w:eastAsia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D8529F9" w14:textId="77777777" w:rsidR="00AA3A4F" w:rsidRPr="00E50B07" w:rsidRDefault="00AA3A4F" w:rsidP="00515D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dilakukannya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A82B65" w14:textId="77777777" w:rsidR="00AA3A4F" w:rsidRPr="00E50B07" w:rsidRDefault="00AA3A4F" w:rsidP="00515DAF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8583316"/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prevalensi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Helminthiasis </w:t>
      </w:r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469597C9" w14:textId="77777777" w:rsidR="00AA3A4F" w:rsidRPr="00E50B07" w:rsidRDefault="00AA3A4F" w:rsidP="00515DAF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7858335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prevalensi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B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Helminthiasis </w:t>
      </w:r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CC88B" w14:textId="77777777" w:rsidR="00AA3A4F" w:rsidRPr="00B7623B" w:rsidRDefault="00AA3A4F" w:rsidP="00AA3A4F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3" w:name="_Toc93968650"/>
      <w:r w:rsidRPr="00B7623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Manfaat Penelitian</w:t>
      </w:r>
      <w:bookmarkEnd w:id="3"/>
    </w:p>
    <w:p w14:paraId="736D1EA5" w14:textId="22944804" w:rsidR="00AA3A4F" w:rsidRDefault="00AA3A4F" w:rsidP="00AA3A4F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cacingan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B0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Pr="00E50B07">
        <w:rPr>
          <w:rFonts w:ascii="Times New Roman" w:hAnsi="Times New Roman" w:cs="Times New Roman"/>
          <w:bCs/>
          <w:i/>
          <w:iCs/>
          <w:sz w:val="24"/>
          <w:szCs w:val="24"/>
        </w:rPr>
        <w:t>Helminthiasis</w:t>
      </w:r>
      <w:r w:rsidRPr="00E50B07">
        <w:rPr>
          <w:rFonts w:ascii="Times New Roman" w:hAnsi="Times New Roman" w:cs="Times New Roman"/>
          <w:bCs/>
          <w:sz w:val="24"/>
          <w:szCs w:val="24"/>
        </w:rPr>
        <w:t xml:space="preserve">) pada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sapi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potong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pertimbangan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kebijakan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50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r w:rsidRPr="00E50B07">
        <w:rPr>
          <w:rFonts w:ascii="Times New Roman" w:hAnsi="Times New Roman" w:cs="Times New Roman"/>
          <w:i/>
          <w:iCs/>
          <w:sz w:val="24"/>
          <w:szCs w:val="24"/>
        </w:rPr>
        <w:t>Helminthiasis.</w:t>
      </w:r>
    </w:p>
    <w:p w14:paraId="3FC4E16D" w14:textId="77777777" w:rsidR="00AA3A4F" w:rsidRPr="0054270F" w:rsidRDefault="00AA3A4F" w:rsidP="00D365DB">
      <w:pPr>
        <w:pStyle w:val="Heading1"/>
        <w:spacing w:line="48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4" w:name="_Toc69369784"/>
      <w:r w:rsidRPr="0054270F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MATERI DAN METODE</w:t>
      </w:r>
      <w:bookmarkEnd w:id="4"/>
    </w:p>
    <w:p w14:paraId="7F08EED5" w14:textId="70008FD9" w:rsidR="00AA3A4F" w:rsidRPr="0054270F" w:rsidRDefault="00AA3A4F" w:rsidP="00515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69369785"/>
      <w:r w:rsidRPr="0054270F">
        <w:rPr>
          <w:rFonts w:ascii="Times New Roman" w:hAnsi="Times New Roman" w:cs="Times New Roman"/>
          <w:b/>
          <w:bCs/>
          <w:sz w:val="24"/>
          <w:szCs w:val="24"/>
        </w:rPr>
        <w:t xml:space="preserve">Waktu </w:t>
      </w:r>
      <w:r w:rsidR="00D365D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4270F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proofErr w:type="spellStart"/>
      <w:r w:rsidRPr="0054270F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542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270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Start w:id="6" w:name="_Toc45135599"/>
      <w:bookmarkStart w:id="7" w:name="_Toc42537638"/>
      <w:bookmarkStart w:id="8" w:name="_Toc41746900"/>
      <w:bookmarkEnd w:id="5"/>
      <w:proofErr w:type="spellEnd"/>
    </w:p>
    <w:bookmarkEnd w:id="6"/>
    <w:bookmarkEnd w:id="7"/>
    <w:bookmarkEnd w:id="8"/>
    <w:p w14:paraId="14BF5239" w14:textId="77777777" w:rsidR="00AA3A4F" w:rsidRPr="00CB21C4" w:rsidRDefault="00AA3A4F" w:rsidP="00AA3A4F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dilaksanakan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tanggal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April – 8 Mei 2021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dilakukan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Kecamatan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Cepogo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Kabupaten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Boyolali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Laboratorium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Parasitologi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Balai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Besar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Veteriner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</w:rPr>
        <w:t>BBVet</w:t>
      </w:r>
      <w:proofErr w:type="spellEnd"/>
      <w:r>
        <w:rPr>
          <w:rFonts w:ascii="Times New Roman" w:eastAsia="Times New Roman" w:hAnsi="Times New Roman"/>
          <w:sz w:val="24"/>
        </w:rPr>
        <w:t>) Wates.</w:t>
      </w:r>
    </w:p>
    <w:p w14:paraId="0AC21D77" w14:textId="60B065C6" w:rsidR="00AA3A4F" w:rsidRPr="00D365DB" w:rsidRDefault="00AA3A4F" w:rsidP="00AA3A4F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9" w:name="_Toc69369786"/>
      <w:r w:rsidRPr="0054270F">
        <w:rPr>
          <w:rFonts w:ascii="Times New Roman" w:hAnsi="Times New Roman" w:cs="Times New Roman"/>
          <w:b/>
          <w:bCs/>
          <w:color w:val="auto"/>
          <w:sz w:val="24"/>
          <w:szCs w:val="24"/>
        </w:rPr>
        <w:t>Materi</w:t>
      </w:r>
      <w:bookmarkEnd w:id="9"/>
      <w:r w:rsidR="00D365DB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365DB" w:rsidRPr="00D365DB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</w:p>
    <w:p w14:paraId="53F12004" w14:textId="77777777" w:rsidR="00AA3A4F" w:rsidRPr="00E50B07" w:rsidRDefault="00AA3A4F" w:rsidP="00AA3A4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Materi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berasal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dari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feses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87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50B07">
        <w:rPr>
          <w:rFonts w:ascii="Times New Roman" w:eastAsia="Arial" w:hAnsi="Times New Roman" w:cs="Times New Roman"/>
          <w:sz w:val="24"/>
          <w:szCs w:val="24"/>
        </w:rPr>
        <w:t xml:space="preserve">yang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disesuaikan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kaidah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pengambilan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diperoleh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dari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lapangan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direncanakan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baik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melalui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pendekatan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wilayah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maupun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pendekatan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populasi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89CBAEF" w14:textId="77777777" w:rsidR="00D365DB" w:rsidRDefault="00AA3A4F" w:rsidP="00D365D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Sedangkan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alat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bahan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pengambilan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yaitu</w:t>
      </w:r>
      <w:proofErr w:type="spellEnd"/>
      <w:r w:rsidRPr="00E50B07">
        <w:rPr>
          <w:rFonts w:ascii="Times New Roman" w:eastAsia="Times New Roman" w:hAnsi="Times New Roman" w:cs="Times New Roman"/>
          <w:i/>
          <w:sz w:val="24"/>
          <w:szCs w:val="24"/>
        </w:rPr>
        <w:t xml:space="preserve"> ice box</w:t>
      </w:r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dingin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menghindari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kontaminasi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pembawaan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tabung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kantung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plastik</w:t>
      </w:r>
      <w:proofErr w:type="spellEnd"/>
      <w:r w:rsidRPr="00E50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Times New Roman" w:hAnsi="Times New Roman" w:cs="Times New Roman"/>
          <w:sz w:val="24"/>
          <w:szCs w:val="24"/>
        </w:rPr>
        <w:t>penampung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Selain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itu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alat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tulis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mutlak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dibutuhkan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pembuatan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etiket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dan label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terhadap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tersebut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mencacat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informasi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tersebut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berupa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pemilik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ternak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alamat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dan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keterangan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tentang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ternak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itu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sendiri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supaya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tidak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ada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kesalahan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informasi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berhubungan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hasil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laboratorium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di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kemudian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hari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Alat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pelindung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juga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diperlukan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bagi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peneliti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pengambilan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dimana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alat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pelindung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diri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tersebut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berupa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topi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masker, glove,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sepatu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boat dan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wearpack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87EB96" w14:textId="4365F61B" w:rsidR="00D365DB" w:rsidRDefault="00D365DB" w:rsidP="00D365DB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Sedangkan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alat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bahan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pelaksanaan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uji di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laboratorium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dibutuhkan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meliputi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jas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laboratorium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glove, pipet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tetes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mikroskop</w:t>
      </w:r>
      <w:proofErr w:type="spellEnd"/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50B0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slide glass, cover glass, </w:t>
      </w:r>
      <w:proofErr w:type="spellStart"/>
      <w:r w:rsidRPr="00E50B07">
        <w:rPr>
          <w:rFonts w:ascii="Times New Roman" w:eastAsia="Arial" w:hAnsi="Times New Roman" w:cs="Times New Roman"/>
          <w:sz w:val="24"/>
          <w:szCs w:val="24"/>
        </w:rPr>
        <w:t>akuades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E50B0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46753C4" w14:textId="77777777" w:rsidR="00D365DB" w:rsidRPr="0054270F" w:rsidRDefault="00D365DB" w:rsidP="00D365DB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69369787"/>
      <w:r w:rsidRPr="0054270F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Metode Penelitian</w:t>
      </w:r>
      <w:bookmarkEnd w:id="10"/>
    </w:p>
    <w:p w14:paraId="6B05826F" w14:textId="77777777" w:rsidR="00D365DB" w:rsidRPr="00B61A31" w:rsidRDefault="00D365DB" w:rsidP="00D365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68168763"/>
      <w:bookmarkStart w:id="12" w:name="_Toc68170337"/>
      <w:bookmarkStart w:id="13" w:name="_Toc68769641"/>
      <w:bookmarkStart w:id="14" w:name="_Toc68770096"/>
      <w:bookmarkStart w:id="15" w:name="_Toc69369789"/>
      <w:bookmarkStart w:id="16" w:name="_Toc43591761"/>
      <w:bookmarkStart w:id="17" w:name="_Toc43028491"/>
      <w:proofErr w:type="spellStart"/>
      <w:r w:rsidRPr="00B61A31">
        <w:rPr>
          <w:rFonts w:ascii="Times New Roman" w:hAnsi="Times New Roman" w:cs="Times New Roman"/>
          <w:b/>
          <w:bCs/>
          <w:sz w:val="24"/>
          <w:szCs w:val="24"/>
        </w:rPr>
        <w:t>Penentuan</w:t>
      </w:r>
      <w:proofErr w:type="spellEnd"/>
      <w:r w:rsidRPr="00B61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</w:p>
    <w:p w14:paraId="4D69BC4F" w14:textId="77777777" w:rsidR="00D365DB" w:rsidRPr="00B61A31" w:rsidRDefault="00D365DB" w:rsidP="00D365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A31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3281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r w:rsidRPr="00B61A31">
        <w:rPr>
          <w:rFonts w:ascii="Times New Roman" w:hAnsi="Times New Roman" w:cs="Times New Roman"/>
          <w:i/>
          <w:sz w:val="24"/>
          <w:szCs w:val="24"/>
        </w:rPr>
        <w:t>proportional random sampling</w:t>
      </w:r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Penentuan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spesimen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merujuk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rumus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Slovin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rumus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menentukan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ukuran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dibutuhkan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menggambarkan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mewakili</w:t>
      </w:r>
      <w:proofErr w:type="spellEnd"/>
      <w:r w:rsidRPr="00B61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color w:val="000000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A31">
        <w:rPr>
          <w:rFonts w:ascii="Times New Roman" w:hAnsi="Times New Roman" w:cs="Times New Roman"/>
          <w:sz w:val="24"/>
          <w:szCs w:val="24"/>
        </w:rPr>
        <w:t>(</w:t>
      </w:r>
      <w:bookmarkStart w:id="18" w:name="_Hlk77173892"/>
      <w:proofErr w:type="spellStart"/>
      <w:r w:rsidRPr="00B61A31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>, 2013</w:t>
      </w:r>
      <w:bookmarkEnd w:id="18"/>
      <w:r w:rsidRPr="00B61A3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87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lastRenderedPageBreak/>
        <w:t>potong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A31">
        <w:rPr>
          <w:rFonts w:ascii="Times New Roman" w:hAnsi="Times New Roman" w:cs="Times New Roman"/>
          <w:sz w:val="24"/>
          <w:szCs w:val="24"/>
        </w:rPr>
        <w:t>.</w:t>
      </w:r>
    </w:p>
    <w:p w14:paraId="6C69F066" w14:textId="77777777" w:rsidR="00D365DB" w:rsidRPr="0054270F" w:rsidRDefault="00D365DB" w:rsidP="00D365DB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54270F">
        <w:rPr>
          <w:rFonts w:ascii="Times New Roman" w:hAnsi="Times New Roman" w:cs="Times New Roman"/>
          <w:b/>
          <w:bCs/>
        </w:rPr>
        <w:t>Tahap</w:t>
      </w:r>
      <w:proofErr w:type="spellEnd"/>
      <w:r w:rsidRPr="005427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4270F">
        <w:rPr>
          <w:rFonts w:ascii="Times New Roman" w:hAnsi="Times New Roman" w:cs="Times New Roman"/>
          <w:b/>
          <w:bCs/>
        </w:rPr>
        <w:t>Penelitian</w:t>
      </w:r>
      <w:bookmarkEnd w:id="11"/>
      <w:bookmarkEnd w:id="12"/>
      <w:bookmarkEnd w:id="13"/>
      <w:bookmarkEnd w:id="14"/>
      <w:bookmarkEnd w:id="15"/>
      <w:proofErr w:type="spellEnd"/>
    </w:p>
    <w:p w14:paraId="373860C2" w14:textId="77777777" w:rsidR="00D365DB" w:rsidRPr="00E50B07" w:rsidRDefault="00D365DB" w:rsidP="00D365D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>:</w:t>
      </w:r>
      <w:bookmarkEnd w:id="16"/>
      <w:bookmarkEnd w:id="17"/>
    </w:p>
    <w:p w14:paraId="08E4B4F1" w14:textId="77777777" w:rsidR="00D365DB" w:rsidRPr="00E50B07" w:rsidRDefault="00D365DB" w:rsidP="00D365DB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bookmarkStart w:id="19" w:name="_Toc43591762"/>
      <w:bookmarkStart w:id="20" w:name="_Toc43028492"/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Observasi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lapangan</w:t>
      </w:r>
      <w:bookmarkStart w:id="21" w:name="_Toc43591763"/>
      <w:bookmarkStart w:id="22" w:name="_Toc43028493"/>
      <w:bookmarkEnd w:id="19"/>
      <w:bookmarkEnd w:id="20"/>
      <w:proofErr w:type="spellEnd"/>
    </w:p>
    <w:p w14:paraId="48FE3972" w14:textId="77777777" w:rsidR="00D365DB" w:rsidRPr="00E50B07" w:rsidRDefault="00D365DB" w:rsidP="00D365DB">
      <w:pPr>
        <w:pStyle w:val="ListParagraph"/>
        <w:spacing w:after="0"/>
        <w:ind w:left="426" w:firstLine="5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B07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bookmarkEnd w:id="22"/>
      <w:proofErr w:type="spellStart"/>
      <w:r w:rsidRPr="00E50B07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>.</w:t>
      </w:r>
    </w:p>
    <w:p w14:paraId="5BEEB795" w14:textId="77777777" w:rsidR="00D365DB" w:rsidRPr="00E50B07" w:rsidRDefault="00D365DB" w:rsidP="00D365DB">
      <w:pPr>
        <w:pStyle w:val="ListParagraph"/>
        <w:numPr>
          <w:ilvl w:val="0"/>
          <w:numId w:val="2"/>
        </w:numPr>
        <w:spacing w:after="0"/>
        <w:ind w:left="426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Wawancara</w:t>
      </w:r>
      <w:proofErr w:type="spellEnd"/>
    </w:p>
    <w:p w14:paraId="7005C1EB" w14:textId="77777777" w:rsidR="00D365DB" w:rsidRPr="00E50B07" w:rsidRDefault="00D365DB" w:rsidP="00D365DB">
      <w:pPr>
        <w:pStyle w:val="ListParagraph"/>
        <w:spacing w:after="0"/>
        <w:ind w:left="426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50B07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data primer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data primer dan data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. Data primer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ED38B4" w14:textId="77777777" w:rsidR="00D365DB" w:rsidRDefault="00D365DB" w:rsidP="00D365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ampel</w:t>
      </w:r>
      <w:proofErr w:type="spellEnd"/>
    </w:p>
    <w:p w14:paraId="52A50D42" w14:textId="77777777" w:rsidR="00D365DB" w:rsidRPr="00C108BF" w:rsidRDefault="00D365DB" w:rsidP="00D365DB">
      <w:pPr>
        <w:pStyle w:val="ListParagraph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Langkah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awal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pengambilan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dilakukan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palpasi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rektal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dimana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feses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diambil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sebelum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dikeluarkan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dari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tubuh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 xml:space="preserve"> oleh </w:t>
      </w:r>
      <w:proofErr w:type="spellStart"/>
      <w:r w:rsidRPr="00E97303">
        <w:rPr>
          <w:rFonts w:ascii="Times New Roman" w:eastAsia="Arial" w:hAnsi="Times New Roman" w:cs="Times New Roman"/>
          <w:sz w:val="24"/>
          <w:szCs w:val="24"/>
        </w:rPr>
        <w:t>ternak</w:t>
      </w:r>
      <w:proofErr w:type="spellEnd"/>
      <w:r w:rsidRPr="00E97303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ekor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10 gr.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Feses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segar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plastik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tertukar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yang lain. Agar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ketahanan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feses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segar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ice box </w:t>
      </w:r>
      <w:r>
        <w:rPr>
          <w:rFonts w:ascii="Times New Roman" w:eastAsia="Arial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rusak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0FA7BD7" w14:textId="77777777" w:rsidR="00D365DB" w:rsidRPr="00E50B07" w:rsidRDefault="00D365DB" w:rsidP="00D365DB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ampel</w:t>
      </w:r>
      <w:proofErr w:type="spellEnd"/>
    </w:p>
    <w:p w14:paraId="446D98EF" w14:textId="77777777" w:rsidR="00D365DB" w:rsidRDefault="00D365DB" w:rsidP="00D365DB">
      <w:pPr>
        <w:pStyle w:val="ListParagraph"/>
        <w:spacing w:after="0"/>
        <w:ind w:left="426" w:firstLine="5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0B07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0B07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pengujiannya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B07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50B07">
        <w:rPr>
          <w:rFonts w:ascii="Times New Roman" w:hAnsi="Times New Roman" w:cs="Times New Roman"/>
          <w:sz w:val="24"/>
          <w:szCs w:val="24"/>
        </w:rPr>
        <w:t xml:space="preserve"> Eggs Per Gram (EPG)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0DAA6" w14:textId="77777777" w:rsidR="00D365DB" w:rsidRPr="00123A65" w:rsidRDefault="00D365DB" w:rsidP="00850EE7">
      <w:pPr>
        <w:spacing w:before="240"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Variabel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Penelitian</w:t>
      </w:r>
      <w:proofErr w:type="spellEnd"/>
    </w:p>
    <w:p w14:paraId="3F20D345" w14:textId="77777777" w:rsidR="00D365DB" w:rsidRPr="00123A65" w:rsidRDefault="00D365DB" w:rsidP="00850EE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Variabe</w:t>
      </w:r>
      <w:r>
        <w:rPr>
          <w:rFonts w:ascii="Times New Roman" w:eastAsia="Calibri" w:hAnsi="Times New Roman" w:cs="Times New Roman"/>
          <w:bCs/>
          <w:sz w:val="24"/>
          <w:szCs w:val="24"/>
        </w:rPr>
        <w:t>l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amati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50B07">
        <w:rPr>
          <w:rFonts w:ascii="Times New Roman" w:eastAsia="Calibri" w:hAnsi="Times New Roman" w:cs="Times New Roman"/>
          <w:bCs/>
          <w:sz w:val="24"/>
          <w:szCs w:val="24"/>
        </w:rPr>
        <w:t>meliputi</w:t>
      </w:r>
      <w:proofErr w:type="spellEnd"/>
      <w:r w:rsidRPr="00E50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23A65">
        <w:rPr>
          <w:rFonts w:ascii="Times New Roman" w:eastAsia="Calibri" w:hAnsi="Times New Roman" w:cs="Times New Roman"/>
          <w:bCs/>
          <w:sz w:val="24"/>
          <w:szCs w:val="24"/>
        </w:rPr>
        <w:t>dentitas</w:t>
      </w:r>
      <w:proofErr w:type="spellEnd"/>
      <w:r w:rsidRPr="00123A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65">
        <w:rPr>
          <w:rFonts w:ascii="Times New Roman" w:eastAsia="Calibri" w:hAnsi="Times New Roman" w:cs="Times New Roman"/>
          <w:bCs/>
          <w:sz w:val="24"/>
          <w:szCs w:val="24"/>
        </w:rPr>
        <w:t>peternak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23A65">
        <w:rPr>
          <w:rFonts w:ascii="Times New Roman" w:eastAsia="Calibri" w:hAnsi="Times New Roman" w:cs="Times New Roman"/>
          <w:bCs/>
          <w:sz w:val="24"/>
          <w:szCs w:val="24"/>
        </w:rPr>
        <w:t>dentitas</w:t>
      </w:r>
      <w:proofErr w:type="spellEnd"/>
      <w:r w:rsidRPr="00123A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123A65">
        <w:rPr>
          <w:rFonts w:ascii="Times New Roman" w:eastAsia="Calibri" w:hAnsi="Times New Roman" w:cs="Times New Roman"/>
          <w:bCs/>
          <w:sz w:val="24"/>
          <w:szCs w:val="24"/>
        </w:rPr>
        <w:t>ernak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</w:t>
      </w:r>
      <w:r w:rsidRPr="00123A65">
        <w:rPr>
          <w:rFonts w:ascii="Times New Roman" w:eastAsia="Calibri" w:hAnsi="Times New Roman" w:cs="Times New Roman"/>
          <w:bCs/>
          <w:sz w:val="24"/>
          <w:szCs w:val="24"/>
        </w:rPr>
        <w:t>istem</w:t>
      </w:r>
      <w:proofErr w:type="spellEnd"/>
      <w:r w:rsidRPr="00123A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65">
        <w:rPr>
          <w:rFonts w:ascii="Times New Roman" w:eastAsia="Calibri" w:hAnsi="Times New Roman" w:cs="Times New Roman"/>
          <w:bCs/>
          <w:sz w:val="24"/>
          <w:szCs w:val="24"/>
        </w:rPr>
        <w:t>pola</w:t>
      </w:r>
      <w:proofErr w:type="spellEnd"/>
      <w:r w:rsidRPr="00123A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65">
        <w:rPr>
          <w:rFonts w:ascii="Times New Roman" w:eastAsia="Calibri" w:hAnsi="Times New Roman" w:cs="Times New Roman"/>
          <w:bCs/>
          <w:sz w:val="24"/>
          <w:szCs w:val="24"/>
        </w:rPr>
        <w:t>pemberian</w:t>
      </w:r>
      <w:proofErr w:type="spellEnd"/>
      <w:r w:rsidRPr="00123A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23A65">
        <w:rPr>
          <w:rFonts w:ascii="Times New Roman" w:eastAsia="Calibri" w:hAnsi="Times New Roman" w:cs="Times New Roman"/>
          <w:bCs/>
          <w:sz w:val="24"/>
          <w:szCs w:val="24"/>
        </w:rPr>
        <w:t>pakan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ternak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Pr="008833CB">
        <w:rPr>
          <w:rFonts w:ascii="Times New Roman" w:eastAsia="Calibri" w:hAnsi="Times New Roman" w:cs="Times New Roman"/>
          <w:bCs/>
          <w:sz w:val="24"/>
          <w:szCs w:val="24"/>
        </w:rPr>
        <w:t>ondisi</w:t>
      </w:r>
      <w:proofErr w:type="spellEnd"/>
      <w:r w:rsidRPr="008833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33CB">
        <w:rPr>
          <w:rFonts w:ascii="Times New Roman" w:eastAsia="Calibri" w:hAnsi="Times New Roman" w:cs="Times New Roman"/>
          <w:bCs/>
          <w:sz w:val="24"/>
          <w:szCs w:val="24"/>
        </w:rPr>
        <w:t>kandang</w:t>
      </w:r>
      <w:proofErr w:type="spellEnd"/>
      <w:r w:rsidRPr="008833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33CB">
        <w:rPr>
          <w:rFonts w:ascii="Times New Roman" w:eastAsia="Calibri" w:hAnsi="Times New Roman" w:cs="Times New Roman"/>
          <w:bCs/>
          <w:sz w:val="24"/>
          <w:szCs w:val="24"/>
        </w:rPr>
        <w:t>ternak</w:t>
      </w:r>
      <w:proofErr w:type="spellEnd"/>
      <w:r w:rsidRPr="008833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dan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tingkat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kejadian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123A65">
        <w:rPr>
          <w:rFonts w:ascii="Times New Roman" w:eastAsia="Calibri" w:hAnsi="Times New Roman" w:cs="Times New Roman"/>
          <w:bCs/>
          <w:sz w:val="24"/>
          <w:szCs w:val="24"/>
        </w:rPr>
        <w:t>revaalensi</w:t>
      </w:r>
      <w:proofErr w:type="spellEnd"/>
      <w:r w:rsidRPr="00123A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h</w:t>
      </w:r>
      <w:r w:rsidRPr="00123A6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elminthiasis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08D410A0" w14:textId="77777777" w:rsidR="00D365DB" w:rsidRPr="00E50B07" w:rsidRDefault="00D365DB" w:rsidP="00D365DB">
      <w:pPr>
        <w:pStyle w:val="Heading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69369790"/>
      <w:r w:rsidRPr="00E50B07">
        <w:rPr>
          <w:rFonts w:ascii="Times New Roman" w:hAnsi="Times New Roman" w:cs="Times New Roman"/>
          <w:b/>
          <w:bCs/>
          <w:color w:val="auto"/>
          <w:sz w:val="24"/>
          <w:szCs w:val="24"/>
        </w:rPr>
        <w:t>Analisis Data</w:t>
      </w:r>
      <w:bookmarkEnd w:id="23"/>
    </w:p>
    <w:p w14:paraId="4A8E7356" w14:textId="58B4ABC1" w:rsidR="00D365DB" w:rsidRPr="00047293" w:rsidRDefault="00D365DB" w:rsidP="00D365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77019184"/>
      <w:r w:rsidRPr="00CB52BD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data primer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ditabulasi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skoring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kuatnya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X (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Y (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helminthiasis</w:t>
      </w:r>
      <w:r w:rsidRPr="00CB52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29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047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293">
        <w:rPr>
          <w:rFonts w:ascii="Times New Roman" w:hAnsi="Times New Roman" w:cs="Times New Roman"/>
          <w:sz w:val="24"/>
          <w:szCs w:val="24"/>
        </w:rPr>
        <w:t>tersebut</w:t>
      </w:r>
      <w:bookmarkEnd w:id="24"/>
      <w:proofErr w:type="spellEnd"/>
      <w:r w:rsidRPr="00047293">
        <w:rPr>
          <w:rFonts w:ascii="Times New Roman" w:hAnsi="Times New Roman" w:cs="Times New Roman"/>
          <w:sz w:val="24"/>
          <w:szCs w:val="24"/>
        </w:rPr>
        <w:t xml:space="preserve"> (</w:t>
      </w:r>
      <w:bookmarkStart w:id="25" w:name="_Hlk77173917"/>
      <w:proofErr w:type="spellStart"/>
      <w:r w:rsidRPr="00047293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047293">
        <w:rPr>
          <w:rFonts w:ascii="Times New Roman" w:hAnsi="Times New Roman" w:cs="Times New Roman"/>
          <w:sz w:val="24"/>
          <w:szCs w:val="24"/>
        </w:rPr>
        <w:t>, 2011</w:t>
      </w:r>
      <w:bookmarkEnd w:id="25"/>
      <w:r w:rsidRPr="00047293">
        <w:rPr>
          <w:rFonts w:ascii="Times New Roman" w:hAnsi="Times New Roman" w:cs="Times New Roman"/>
          <w:sz w:val="24"/>
          <w:szCs w:val="24"/>
        </w:rPr>
        <w:t>).</w:t>
      </w:r>
    </w:p>
    <w:p w14:paraId="104906AB" w14:textId="77777777" w:rsidR="00850EE7" w:rsidRPr="00047293" w:rsidRDefault="00850EE7" w:rsidP="00850EE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7293">
        <w:rPr>
          <w:rFonts w:ascii="Times New Roman" w:hAnsi="Times New Roman" w:cs="Times New Roman"/>
          <w:b/>
          <w:bCs/>
          <w:color w:val="auto"/>
          <w:sz w:val="24"/>
          <w:szCs w:val="24"/>
        </w:rPr>
        <w:t>HASIL DAN PEMBAHASAN</w:t>
      </w:r>
    </w:p>
    <w:p w14:paraId="5C918198" w14:textId="77777777" w:rsidR="00850EE7" w:rsidRPr="00DC12A8" w:rsidRDefault="00850EE7" w:rsidP="00850EE7">
      <w:pPr>
        <w:pStyle w:val="Heading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76645171"/>
      <w:r w:rsidRPr="00DC12A8">
        <w:rPr>
          <w:rFonts w:ascii="Times New Roman" w:hAnsi="Times New Roman" w:cs="Times New Roman"/>
          <w:b/>
          <w:color w:val="auto"/>
          <w:sz w:val="24"/>
          <w:szCs w:val="24"/>
        </w:rPr>
        <w:t>Keadaan Umum Daerah Penelitian</w:t>
      </w:r>
      <w:bookmarkEnd w:id="26"/>
    </w:p>
    <w:p w14:paraId="55259C41" w14:textId="5BF26D99" w:rsidR="00850EE7" w:rsidRPr="007974CA" w:rsidRDefault="00850EE7" w:rsidP="00850E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</w:t>
      </w:r>
      <w:r w:rsidR="00B923B3">
        <w:rPr>
          <w:rFonts w:ascii="Times New Roman" w:hAnsi="Times New Roman" w:cs="Times New Roman"/>
          <w:sz w:val="24"/>
          <w:szCs w:val="24"/>
        </w:rPr>
        <w:t>i</w:t>
      </w:r>
      <w:r w:rsidRPr="007974CA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5.229.800.0 ha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sawah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55,8 ha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tegalan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ladang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3.118,6 ha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padang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55,5 ha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357,0 ha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latos</w:t>
      </w:r>
      <w:r w:rsidRPr="007974CA">
        <w:rPr>
          <w:rFonts w:ascii="Times New Roman" w:hAnsi="Times New Roman" w:cs="Times New Roman"/>
          <w:sz w:val="24"/>
          <w:szCs w:val="24"/>
        </w:rPr>
        <w:t xml:space="preserve">ol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cokelat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palawija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perah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digeluti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perah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kambing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domba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buras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itik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7" w:name="_Hlk77173936"/>
      <w:r w:rsidRPr="007974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Disnak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, 2019</w:t>
      </w:r>
      <w:bookmarkEnd w:id="27"/>
      <w:r w:rsidRPr="007974C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E84301" w14:textId="77777777" w:rsidR="00850EE7" w:rsidRDefault="00850EE7" w:rsidP="00850E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Tengah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data </w:t>
      </w:r>
      <w:r w:rsidRPr="002F131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perternakan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99,311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ekor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(</w:t>
      </w:r>
      <w:bookmarkStart w:id="28" w:name="_Hlk77173945"/>
      <w:r w:rsidRPr="002F1310">
        <w:rPr>
          <w:rFonts w:ascii="Times New Roman" w:hAnsi="Times New Roman" w:cs="Times New Roman"/>
          <w:sz w:val="24"/>
          <w:szCs w:val="24"/>
        </w:rPr>
        <w:t>BPS, 2019</w:t>
      </w:r>
      <w:bookmarkEnd w:id="28"/>
      <w:r w:rsidRPr="002F131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dataran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0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2F1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Boyolali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merupakan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salah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satu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dari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35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/ Kota di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Propinsi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Jawa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Tengah,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terletak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antara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110° 22' - 110° 50'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Bujur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Timur dan 7° 7' - 7° 36'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Lintang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Selatan,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dengan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ketinggian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antar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75 - 1500 meter di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atas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permukaan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laut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</w:p>
    <w:p w14:paraId="4F5F4B96" w14:textId="442DAD98" w:rsidR="00850EE7" w:rsidRDefault="00850EE7" w:rsidP="00850E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Wilayah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Boyolali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berbatasan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dengan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Grobogan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Semarang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ebelah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</w:t>
      </w:r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ebelah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</w:t>
      </w:r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imur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terdapat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Karanganyar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Sragen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Sukoharjo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Kabupaten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>Klaten</w:t>
      </w:r>
      <w:proofErr w:type="spellEnd"/>
      <w:r w:rsidRPr="002F131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Daerah Istimewa Yogyakarta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Kabupaten</w:t>
      </w:r>
      <w:proofErr w:type="spellEnd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Magelang</w:t>
      </w:r>
      <w:proofErr w:type="spellEnd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Kabupaten</w:t>
      </w:r>
      <w:proofErr w:type="spellEnd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Semarang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bookmarkStart w:id="29" w:name="_Hlk77173959"/>
      <w:proofErr w:type="spellStart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Disnak</w:t>
      </w:r>
      <w:proofErr w:type="spellEnd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Kabupaten</w:t>
      </w:r>
      <w:proofErr w:type="spellEnd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Boyolali</w:t>
      </w:r>
      <w:proofErr w:type="spellEnd"/>
      <w:r w:rsidRPr="007974CA">
        <w:rPr>
          <w:rFonts w:ascii="Times New Roman" w:eastAsia="Times New Roman" w:hAnsi="Times New Roman" w:cs="Times New Roman"/>
          <w:sz w:val="24"/>
          <w:szCs w:val="24"/>
          <w:lang w:eastAsia="id-ID"/>
        </w:rPr>
        <w:t>, 2020)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15E3AB9C" w14:textId="77777777" w:rsidR="00850EE7" w:rsidRPr="00DC12A8" w:rsidRDefault="00850EE7" w:rsidP="00850EE7">
      <w:pPr>
        <w:pStyle w:val="Heading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76645172"/>
      <w:bookmarkEnd w:id="29"/>
      <w:r w:rsidRPr="00DC12A8">
        <w:rPr>
          <w:rFonts w:ascii="Times New Roman" w:hAnsi="Times New Roman" w:cs="Times New Roman"/>
          <w:b/>
          <w:color w:val="auto"/>
          <w:sz w:val="24"/>
          <w:szCs w:val="24"/>
        </w:rPr>
        <w:t>Karakteristik Peternak</w:t>
      </w:r>
      <w:bookmarkEnd w:id="30"/>
    </w:p>
    <w:p w14:paraId="5A3B4BA6" w14:textId="77777777" w:rsidR="00850EE7" w:rsidRPr="007974CA" w:rsidRDefault="00850EE7" w:rsidP="00850E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4CA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.</w:t>
      </w:r>
    </w:p>
    <w:p w14:paraId="1DCA01FD" w14:textId="77777777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b/>
          <w:sz w:val="24"/>
          <w:szCs w:val="24"/>
        </w:rPr>
        <w:t>Peternak</w:t>
      </w:r>
      <w:proofErr w:type="spellEnd"/>
    </w:p>
    <w:p w14:paraId="69BB0FF7" w14:textId="77777777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4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Tenaga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74C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15 - 64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persebaran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DEC5E" w14:textId="77777777" w:rsidR="00515DAF" w:rsidRDefault="00515DAF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48605464" w14:textId="2F891817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umur</w:t>
      </w:r>
      <w:proofErr w:type="spellEnd"/>
    </w:p>
    <w:tbl>
      <w:tblPr>
        <w:tblW w:w="8330" w:type="dxa"/>
        <w:tblLook w:val="04A0" w:firstRow="1" w:lastRow="0" w:firstColumn="1" w:lastColumn="0" w:noHBand="0" w:noVBand="1"/>
      </w:tblPr>
      <w:tblGrid>
        <w:gridCol w:w="2943"/>
        <w:gridCol w:w="1560"/>
        <w:gridCol w:w="3827"/>
      </w:tblGrid>
      <w:tr w:rsidR="00850EE7" w:rsidRPr="007974CA" w14:paraId="54ABBBB6" w14:textId="77777777" w:rsidTr="00515DAF">
        <w:trPr>
          <w:trHeight w:val="209"/>
        </w:trPr>
        <w:tc>
          <w:tcPr>
            <w:tcW w:w="29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C1E" w14:textId="77777777" w:rsidR="00850EE7" w:rsidRPr="007974CA" w:rsidRDefault="00850EE7" w:rsidP="00850EE7">
            <w:pPr>
              <w:spacing w:after="0"/>
              <w:ind w:left="-1093" w:firstLine="10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Umur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B1EE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8CA" w14:textId="0B38D2DA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Presentase</w:t>
            </w:r>
            <w:proofErr w:type="spellEnd"/>
            <w:r w:rsidR="00C8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C862F4"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(%)</w:t>
            </w:r>
          </w:p>
        </w:tc>
      </w:tr>
      <w:tr w:rsidR="00850EE7" w:rsidRPr="007974CA" w14:paraId="41DC67EF" w14:textId="77777777" w:rsidTr="00515DAF">
        <w:trPr>
          <w:trHeight w:val="209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5B4D1865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DCE62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1D34A76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</w:tr>
      <w:tr w:rsidR="00850EE7" w:rsidRPr="007974CA" w14:paraId="48171EE4" w14:textId="77777777" w:rsidTr="00515DAF">
        <w:trPr>
          <w:trHeight w:val="209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3F8C1836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15-64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89A807" w14:textId="77777777" w:rsidR="00850EE7" w:rsidRPr="00201966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80021A2" w14:textId="1DFDAA9F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87,50</w:t>
            </w:r>
          </w:p>
        </w:tc>
      </w:tr>
      <w:tr w:rsidR="00850EE7" w:rsidRPr="007974CA" w14:paraId="58D3391B" w14:textId="77777777" w:rsidTr="00515DAF">
        <w:trPr>
          <w:trHeight w:val="20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EE7" w14:textId="77777777" w:rsidR="00850EE7" w:rsidRPr="00560B73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56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&gt; 64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81A" w14:textId="77777777" w:rsidR="00850EE7" w:rsidRPr="00201966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B4D" w14:textId="27875CCC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12,50</w:t>
            </w:r>
          </w:p>
        </w:tc>
      </w:tr>
      <w:tr w:rsidR="00850EE7" w:rsidRPr="007974CA" w14:paraId="05951488" w14:textId="77777777" w:rsidTr="00515DAF">
        <w:trPr>
          <w:trHeight w:val="209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7D6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D38" w14:textId="77777777" w:rsidR="00850EE7" w:rsidRPr="00201966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3F8" w14:textId="0EFFB915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850EE7" w:rsidRPr="007974CA" w14:paraId="32E6F97E" w14:textId="77777777" w:rsidTr="00515DAF">
        <w:trPr>
          <w:trHeight w:val="20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B2A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rata-rata </w:t>
            </w: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umur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838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DA4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462538E7" w14:textId="77777777" w:rsidR="00515DAF" w:rsidRDefault="00515DAF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61FE133D" w14:textId="4911ACF6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974CA">
        <w:rPr>
          <w:rFonts w:ascii="Times New Roman" w:hAnsi="Times New Roman" w:cs="Times New Roman"/>
          <w:sz w:val="24"/>
          <w:szCs w:val="24"/>
        </w:rPr>
        <w:t xml:space="preserve">ata primer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terolah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56B319B" w14:textId="77777777" w:rsidR="00515DAF" w:rsidRDefault="00515DAF" w:rsidP="00850E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6B34FB67" w14:textId="4A9D08E6" w:rsidR="00850EE7" w:rsidRDefault="00850EE7" w:rsidP="00850E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87,50</w:t>
      </w:r>
      <w:r w:rsidRPr="007974CA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15-64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7974CA">
        <w:rPr>
          <w:rFonts w:ascii="Times New Roman" w:hAnsi="Times New Roman" w:cs="Times New Roman"/>
          <w:sz w:val="24"/>
          <w:szCs w:val="24"/>
        </w:rPr>
        <w:t>ampiran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 w:rsidRPr="007974C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D7C00" w14:textId="77777777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4CA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proofErr w:type="spellStart"/>
      <w:r w:rsidRPr="007974CA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14:paraId="36AB0742" w14:textId="77777777" w:rsidR="00850EE7" w:rsidRPr="007974CA" w:rsidRDefault="00850EE7" w:rsidP="00850EE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berternak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lastRenderedPageBreak/>
        <w:t>tentunya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Cepogo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974CA">
        <w:rPr>
          <w:rFonts w:ascii="Times New Roman" w:hAnsi="Times New Roman" w:cs="Times New Roman"/>
          <w:sz w:val="24"/>
          <w:szCs w:val="24"/>
        </w:rPr>
        <w:t>.</w:t>
      </w:r>
    </w:p>
    <w:p w14:paraId="355572D1" w14:textId="77777777" w:rsidR="00515DAF" w:rsidRDefault="00515DAF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5A424119" w14:textId="75A0CFEB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974CA"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</w:p>
    <w:tbl>
      <w:tblPr>
        <w:tblW w:w="8472" w:type="dxa"/>
        <w:tblLook w:val="04A0" w:firstRow="1" w:lastRow="0" w:firstColumn="1" w:lastColumn="0" w:noHBand="0" w:noVBand="1"/>
      </w:tblPr>
      <w:tblGrid>
        <w:gridCol w:w="3369"/>
        <w:gridCol w:w="1701"/>
        <w:gridCol w:w="3402"/>
      </w:tblGrid>
      <w:tr w:rsidR="00850EE7" w:rsidRPr="007974CA" w14:paraId="6BA73151" w14:textId="77777777" w:rsidTr="00515DAF">
        <w:trPr>
          <w:trHeight w:val="209"/>
        </w:trPr>
        <w:tc>
          <w:tcPr>
            <w:tcW w:w="33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38EB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Tingkat Pendidikan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B3C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AAACC" w14:textId="36CE21AA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Persentase</w:t>
            </w:r>
            <w:proofErr w:type="spellEnd"/>
            <w:r w:rsidR="00C86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C862F4"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(%)</w:t>
            </w:r>
          </w:p>
        </w:tc>
      </w:tr>
      <w:tr w:rsidR="00850EE7" w:rsidRPr="007974CA" w14:paraId="5FB9DC94" w14:textId="77777777" w:rsidTr="00515DAF">
        <w:trPr>
          <w:trHeight w:val="209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081BEF22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1A4D3" w14:textId="77777777" w:rsidR="00850EE7" w:rsidRPr="00870F7F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40CF257" w14:textId="5AF11632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,50</w:t>
            </w:r>
          </w:p>
        </w:tc>
      </w:tr>
      <w:tr w:rsidR="00850EE7" w:rsidRPr="007974CA" w14:paraId="5ADAB72D" w14:textId="77777777" w:rsidTr="00515DAF">
        <w:trPr>
          <w:trHeight w:val="209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785005F5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01934C" w14:textId="77777777" w:rsidR="00850EE7" w:rsidRPr="00870F7F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7C97DD" w14:textId="6DED52C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27,50</w:t>
            </w:r>
          </w:p>
        </w:tc>
      </w:tr>
      <w:tr w:rsidR="00850EE7" w:rsidRPr="007974CA" w14:paraId="2392BF31" w14:textId="77777777" w:rsidTr="00515DAF">
        <w:trPr>
          <w:trHeight w:val="209"/>
        </w:trPr>
        <w:tc>
          <w:tcPr>
            <w:tcW w:w="3369" w:type="dxa"/>
            <w:shd w:val="clear" w:color="auto" w:fill="auto"/>
            <w:noWrap/>
            <w:vAlign w:val="bottom"/>
            <w:hideMark/>
          </w:tcPr>
          <w:p w14:paraId="13B2148A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CAA7C8" w14:textId="77777777" w:rsidR="00850EE7" w:rsidRPr="00870F7F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937F98" w14:textId="448D9B99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850EE7" w:rsidRPr="007974CA" w14:paraId="7A91B8F5" w14:textId="77777777" w:rsidTr="00515DAF">
        <w:trPr>
          <w:trHeight w:val="20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6D87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ACC2" w14:textId="77777777" w:rsidR="00850EE7" w:rsidRPr="00870F7F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AB7" w14:textId="07970770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</w:tbl>
    <w:p w14:paraId="0A852124" w14:textId="77777777" w:rsidR="00515DAF" w:rsidRDefault="00515DAF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43717DF9" w14:textId="2A228CED" w:rsidR="00850EE7" w:rsidRPr="00152024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: Data primer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terolah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69DB105" w14:textId="77777777" w:rsidR="00515DAF" w:rsidRDefault="00515DAF" w:rsidP="00850E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73FA93BE" w14:textId="23895564" w:rsidR="00850EE7" w:rsidRPr="00152024" w:rsidRDefault="00850EE7" w:rsidP="00850E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97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42,50</w:t>
      </w:r>
      <w:r w:rsidRPr="007974CA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SD, </w:t>
      </w:r>
      <w:r>
        <w:rPr>
          <w:rFonts w:ascii="Times New Roman" w:hAnsi="Times New Roman" w:cs="Times New Roman"/>
          <w:sz w:val="24"/>
          <w:szCs w:val="24"/>
        </w:rPr>
        <w:t>27,50</w:t>
      </w:r>
      <w:r w:rsidRPr="007974CA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SMP,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974CA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SMA.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bookmarkStart w:id="31" w:name="_Hlk77174013"/>
      <w:r w:rsidRPr="00F414B9">
        <w:rPr>
          <w:rFonts w:ascii="Times New Roman" w:hAnsi="Times New Roman" w:cs="Times New Roman"/>
          <w:sz w:val="24"/>
          <w:szCs w:val="24"/>
        </w:rPr>
        <w:t>Ahmadi (2003</w:t>
      </w:r>
      <w:bookmarkEnd w:id="31"/>
      <w:r w:rsidRPr="00F414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414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02DB81" w14:textId="77777777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4CA">
        <w:rPr>
          <w:rFonts w:ascii="Times New Roman" w:hAnsi="Times New Roman" w:cs="Times New Roman"/>
          <w:b/>
          <w:sz w:val="24"/>
          <w:szCs w:val="24"/>
        </w:rPr>
        <w:t xml:space="preserve">Lama </w:t>
      </w:r>
      <w:proofErr w:type="spellStart"/>
      <w:r w:rsidRPr="007974CA">
        <w:rPr>
          <w:rFonts w:ascii="Times New Roman" w:hAnsi="Times New Roman" w:cs="Times New Roman"/>
          <w:b/>
          <w:sz w:val="24"/>
          <w:szCs w:val="24"/>
        </w:rPr>
        <w:t>berternak</w:t>
      </w:r>
      <w:proofErr w:type="spellEnd"/>
    </w:p>
    <w:p w14:paraId="5BABCAE3" w14:textId="77777777" w:rsidR="00850EE7" w:rsidRPr="00560B73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4CA">
        <w:rPr>
          <w:rFonts w:ascii="Times New Roman" w:hAnsi="Times New Roman" w:cs="Times New Roman"/>
          <w:b/>
          <w:sz w:val="24"/>
          <w:szCs w:val="24"/>
        </w:rPr>
        <w:tab/>
      </w:r>
      <w:r w:rsidRPr="007974CA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.</w:t>
      </w:r>
      <w:r w:rsidRPr="00797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4CA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dipelihara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4298C" w14:textId="77777777" w:rsidR="00515DAF" w:rsidRDefault="00515DAF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68935D60" w14:textId="7C5AB6CF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</w:p>
    <w:tbl>
      <w:tblPr>
        <w:tblW w:w="8049" w:type="dxa"/>
        <w:tblLook w:val="04A0" w:firstRow="1" w:lastRow="0" w:firstColumn="1" w:lastColumn="0" w:noHBand="0" w:noVBand="1"/>
      </w:tblPr>
      <w:tblGrid>
        <w:gridCol w:w="3085"/>
        <w:gridCol w:w="1418"/>
        <w:gridCol w:w="1562"/>
        <w:gridCol w:w="145"/>
        <w:gridCol w:w="1839"/>
      </w:tblGrid>
      <w:tr w:rsidR="00850EE7" w:rsidRPr="007974CA" w14:paraId="4BF47B6B" w14:textId="77777777" w:rsidTr="00515DAF">
        <w:trPr>
          <w:trHeight w:val="209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0FD4" w14:textId="77777777" w:rsidR="00850EE7" w:rsidRPr="007974CA" w:rsidRDefault="00850EE7" w:rsidP="00850E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Lama </w:t>
            </w: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beternak</w:t>
            </w:r>
            <w:proofErr w:type="spellEnd"/>
          </w:p>
        </w:tc>
        <w:tc>
          <w:tcPr>
            <w:tcW w:w="2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1DB1" w14:textId="77777777" w:rsidR="00850EE7" w:rsidRPr="007974CA" w:rsidRDefault="00850EE7" w:rsidP="00850E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DFBE0" w14:textId="4B536FB3" w:rsidR="00850EE7" w:rsidRPr="007974CA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</w:t>
            </w:r>
            <w:r w:rsidR="00850EE7"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ersentase</w:t>
            </w:r>
            <w:proofErr w:type="spellEnd"/>
            <w:r w:rsidR="00850EE7"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(%)</w:t>
            </w:r>
          </w:p>
        </w:tc>
      </w:tr>
      <w:tr w:rsidR="00850EE7" w:rsidRPr="007974CA" w14:paraId="3D0B29D0" w14:textId="77777777" w:rsidTr="00515DAF">
        <w:trPr>
          <w:trHeight w:val="20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38D08728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3125" w:type="dxa"/>
            <w:gridSpan w:val="3"/>
            <w:shd w:val="clear" w:color="auto" w:fill="auto"/>
            <w:noWrap/>
            <w:vAlign w:val="center"/>
            <w:hideMark/>
          </w:tcPr>
          <w:p w14:paraId="32DDE89E" w14:textId="77777777" w:rsidR="00850EE7" w:rsidRPr="008D61C1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0631BC22" w14:textId="6AB4D44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</w:tr>
      <w:tr w:rsidR="00850EE7" w:rsidRPr="007974CA" w14:paraId="6845D734" w14:textId="77777777" w:rsidTr="00515DAF">
        <w:trPr>
          <w:trHeight w:val="20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704FD2A6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3125" w:type="dxa"/>
            <w:gridSpan w:val="3"/>
            <w:shd w:val="clear" w:color="auto" w:fill="auto"/>
            <w:noWrap/>
            <w:vAlign w:val="center"/>
            <w:hideMark/>
          </w:tcPr>
          <w:p w14:paraId="41510C16" w14:textId="77777777" w:rsidR="00850EE7" w:rsidRPr="008D61C1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5D49837A" w14:textId="3B8E093A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32,50</w:t>
            </w:r>
          </w:p>
        </w:tc>
      </w:tr>
      <w:tr w:rsidR="00850EE7" w:rsidRPr="007974CA" w14:paraId="42515323" w14:textId="77777777" w:rsidTr="00515DAF">
        <w:trPr>
          <w:trHeight w:val="20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5A5DD7B5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3125" w:type="dxa"/>
            <w:gridSpan w:val="3"/>
            <w:shd w:val="clear" w:color="auto" w:fill="auto"/>
            <w:noWrap/>
            <w:vAlign w:val="center"/>
            <w:hideMark/>
          </w:tcPr>
          <w:p w14:paraId="5D291138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0B8682B7" w14:textId="7C2FDDBA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32,50</w:t>
            </w:r>
          </w:p>
        </w:tc>
      </w:tr>
      <w:tr w:rsidR="00850EE7" w:rsidRPr="007974CA" w14:paraId="55E3C423" w14:textId="77777777" w:rsidTr="00515DAF">
        <w:trPr>
          <w:trHeight w:val="20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4972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6B30" w14:textId="77777777" w:rsidR="00850EE7" w:rsidRPr="008D61C1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E2EF" w14:textId="4148EECD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</w:tr>
      <w:tr w:rsidR="00850EE7" w:rsidRPr="007974CA" w14:paraId="0F425FFB" w14:textId="77777777" w:rsidTr="00515DAF">
        <w:trPr>
          <w:trHeight w:val="20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056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931D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180" w14:textId="1F7780E1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</w:tr>
      <w:tr w:rsidR="00850EE7" w:rsidRPr="007974CA" w14:paraId="74B5D0B5" w14:textId="77777777" w:rsidTr="00515DAF">
        <w:trPr>
          <w:trHeight w:val="20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9FE" w14:textId="77777777" w:rsidR="00850EE7" w:rsidRPr="007974CA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9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rata-rata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6587" w14:textId="77777777" w:rsidR="00850EE7" w:rsidRPr="008D61C1" w:rsidRDefault="00850EE7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35,22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4FD" w14:textId="77777777" w:rsidR="00850EE7" w:rsidRPr="007974CA" w:rsidRDefault="00850EE7" w:rsidP="00C862F4">
            <w:pPr>
              <w:spacing w:after="0"/>
              <w:ind w:firstLine="1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14:paraId="7E14B5CC" w14:textId="77777777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: Data primer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terolah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6C12EA6" w14:textId="77777777" w:rsidR="00515DAF" w:rsidRDefault="00515DAF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7B8F51A9" w14:textId="695AAD8F" w:rsidR="00850EE7" w:rsidRPr="007974CA" w:rsidRDefault="00850EE7" w:rsidP="00850E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4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974CA">
        <w:rPr>
          <w:rFonts w:ascii="Times New Roman" w:hAnsi="Times New Roman" w:cs="Times New Roman"/>
          <w:sz w:val="24"/>
          <w:szCs w:val="24"/>
        </w:rPr>
        <w:t xml:space="preserve">, Dari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974CA">
        <w:rPr>
          <w:rFonts w:ascii="Times New Roman" w:hAnsi="Times New Roman" w:cs="Times New Roman"/>
          <w:sz w:val="24"/>
          <w:szCs w:val="24"/>
        </w:rPr>
        <w:t>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974CA">
        <w:rPr>
          <w:rFonts w:ascii="Times New Roman" w:hAnsi="Times New Roman" w:cs="Times New Roman"/>
          <w:sz w:val="24"/>
          <w:szCs w:val="24"/>
        </w:rPr>
        <w:t>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7974C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0-10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74CA">
        <w:rPr>
          <w:rFonts w:ascii="Times New Roman" w:hAnsi="Times New Roman" w:cs="Times New Roman"/>
          <w:sz w:val="24"/>
          <w:szCs w:val="24"/>
        </w:rPr>
        <w:t xml:space="preserve">%, 11-20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74CA">
        <w:rPr>
          <w:rFonts w:ascii="Times New Roman" w:hAnsi="Times New Roman" w:cs="Times New Roman"/>
          <w:sz w:val="24"/>
          <w:szCs w:val="24"/>
        </w:rPr>
        <w:t xml:space="preserve">%, 21-30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2,50</w:t>
      </w:r>
      <w:r w:rsidRPr="007974CA">
        <w:rPr>
          <w:rFonts w:ascii="Times New Roman" w:hAnsi="Times New Roman" w:cs="Times New Roman"/>
          <w:sz w:val="24"/>
          <w:szCs w:val="24"/>
        </w:rPr>
        <w:t xml:space="preserve">%, 31-40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32,50</w:t>
      </w:r>
      <w:r w:rsidRPr="007974CA">
        <w:rPr>
          <w:rFonts w:ascii="Times New Roman" w:hAnsi="Times New Roman" w:cs="Times New Roman"/>
          <w:sz w:val="24"/>
          <w:szCs w:val="24"/>
        </w:rPr>
        <w:t xml:space="preserve">%,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74CA">
        <w:rPr>
          <w:rFonts w:ascii="Times New Roman" w:hAnsi="Times New Roman" w:cs="Times New Roman"/>
          <w:sz w:val="24"/>
          <w:szCs w:val="24"/>
        </w:rPr>
        <w:t xml:space="preserve">0%. Dari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74C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>.</w:t>
      </w:r>
    </w:p>
    <w:p w14:paraId="2D9B742E" w14:textId="1061E58B" w:rsidR="00AA3A4F" w:rsidRDefault="00850EE7" w:rsidP="00850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4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bookmarkStart w:id="32" w:name="_Hlk77174038"/>
      <w:proofErr w:type="spellStart"/>
      <w:r w:rsidRPr="007974CA">
        <w:rPr>
          <w:rFonts w:ascii="Times New Roman" w:hAnsi="Times New Roman" w:cs="Times New Roman"/>
          <w:sz w:val="24"/>
          <w:szCs w:val="24"/>
        </w:rPr>
        <w:t>Sirappa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 w:rsidRPr="007974CA">
        <w:rPr>
          <w:rFonts w:ascii="Times New Roman" w:hAnsi="Times New Roman" w:cs="Times New Roman"/>
          <w:i/>
          <w:sz w:val="24"/>
          <w:szCs w:val="24"/>
        </w:rPr>
        <w:t>et al.</w:t>
      </w:r>
      <w:r w:rsidRPr="007974CA">
        <w:rPr>
          <w:rFonts w:ascii="Times New Roman" w:hAnsi="Times New Roman" w:cs="Times New Roman"/>
          <w:sz w:val="24"/>
          <w:szCs w:val="24"/>
        </w:rPr>
        <w:t xml:space="preserve"> (2012</w:t>
      </w:r>
      <w:bookmarkEnd w:id="32"/>
      <w:r w:rsidRPr="007974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otong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ternaknya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berkecimpung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</w:t>
      </w:r>
      <w:r w:rsidRPr="00130CE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temurun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pembisnis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penyuluhan-penyuluhan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>.</w:t>
      </w:r>
    </w:p>
    <w:p w14:paraId="6F57CE9E" w14:textId="77777777" w:rsidR="00C862F4" w:rsidRPr="00A2756A" w:rsidRDefault="00C862F4" w:rsidP="00C862F4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33" w:name="_Toc76645173"/>
      <w:proofErr w:type="spellStart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Skoring</w:t>
      </w:r>
      <w:proofErr w:type="spellEnd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Pola </w:t>
      </w:r>
      <w:proofErr w:type="spellStart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Pemberian</w:t>
      </w:r>
      <w:proofErr w:type="spellEnd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Pakan</w:t>
      </w:r>
      <w:proofErr w:type="spellEnd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d</w:t>
      </w:r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an </w:t>
      </w:r>
      <w:proofErr w:type="spellStart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Kondisi</w:t>
      </w:r>
      <w:proofErr w:type="spellEnd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DC12A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Kandang</w:t>
      </w:r>
      <w:bookmarkEnd w:id="33"/>
      <w:proofErr w:type="spellEnd"/>
    </w:p>
    <w:p w14:paraId="169E6DA6" w14:textId="77777777" w:rsidR="00C862F4" w:rsidRPr="00B82D0B" w:rsidRDefault="00C862F4" w:rsidP="00C862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CEF">
        <w:rPr>
          <w:rFonts w:ascii="Times New Roman" w:hAnsi="Times New Roman" w:cs="Times New Roman"/>
          <w:sz w:val="24"/>
          <w:szCs w:val="24"/>
        </w:rPr>
        <w:t>Skoring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value parameter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Skoring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CE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30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0F199F" w14:textId="77777777" w:rsidR="00515DAF" w:rsidRDefault="00515DAF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711128A9" w14:textId="6D452E0C" w:rsidR="00C862F4" w:rsidRPr="00A2756A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974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5"/>
        <w:gridCol w:w="851"/>
        <w:gridCol w:w="2127"/>
      </w:tblGrid>
      <w:tr w:rsidR="00C862F4" w:rsidRPr="007974CA" w14:paraId="14846523" w14:textId="77777777" w:rsidTr="00515DAF">
        <w:trPr>
          <w:trHeight w:val="209"/>
        </w:trPr>
        <w:tc>
          <w:tcPr>
            <w:tcW w:w="18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25FA" w14:textId="77777777" w:rsidR="00C862F4" w:rsidRPr="000259F3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Variabel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F72D6B6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Data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FDB9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Nilai </w:t>
            </w:r>
            <w:proofErr w:type="spellStart"/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Terendah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9AEA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Nilai </w:t>
            </w:r>
            <w:proofErr w:type="spellStart"/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Tertinggi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8F4D3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Rata-rata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51931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Standar</w:t>
            </w:r>
            <w:proofErr w:type="spellEnd"/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Deviasi</w:t>
            </w:r>
            <w:proofErr w:type="spellEnd"/>
          </w:p>
        </w:tc>
      </w:tr>
      <w:tr w:rsidR="00C862F4" w:rsidRPr="007974CA" w14:paraId="2DAA4321" w14:textId="77777777" w:rsidTr="00515DAF">
        <w:trPr>
          <w:trHeight w:val="209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B30E1" w14:textId="77777777" w:rsidR="00C862F4" w:rsidRPr="007974CA" w:rsidRDefault="00C862F4" w:rsidP="00C862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FF131D" w14:textId="77777777" w:rsidR="00C862F4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CFE2D" w14:textId="77777777" w:rsidR="00C862F4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D87E" w14:textId="77777777" w:rsidR="00C862F4" w:rsidRPr="008D61C1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132F0" w14:textId="77777777" w:rsidR="00C862F4" w:rsidRDefault="00C862F4" w:rsidP="00C862F4">
            <w:pPr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00DF" w14:textId="77777777" w:rsidR="00C862F4" w:rsidRPr="00F54295" w:rsidRDefault="00C862F4" w:rsidP="00C862F4">
            <w:pPr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C862F4" w:rsidRPr="007974CA" w14:paraId="0D0E8279" w14:textId="77777777" w:rsidTr="00515DAF">
        <w:trPr>
          <w:trHeight w:val="209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0A8E" w14:textId="77777777" w:rsidR="00C862F4" w:rsidRPr="007974CA" w:rsidRDefault="00C862F4" w:rsidP="00C862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Kandang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DAF58" w14:textId="77777777" w:rsidR="00C862F4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CA0EE" w14:textId="77777777" w:rsidR="00C862F4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9BE9" w14:textId="77777777" w:rsidR="00C862F4" w:rsidRPr="008D61C1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7FE20" w14:textId="77777777" w:rsidR="00C862F4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1294" w14:textId="77777777" w:rsidR="00C862F4" w:rsidRPr="007974CA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0,34</w:t>
            </w:r>
          </w:p>
        </w:tc>
      </w:tr>
    </w:tbl>
    <w:p w14:paraId="00B0131C" w14:textId="77777777" w:rsidR="00C862F4" w:rsidRPr="00651259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Keterangan:1=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>, 2=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>, 3=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4CFAFA" w14:textId="77777777" w:rsidR="00515DAF" w:rsidRDefault="00515DAF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7DD9C0A8" w14:textId="7356A035" w:rsidR="00C862F4" w:rsidRPr="00AE4D55" w:rsidRDefault="00C862F4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40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2,42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95">
        <w:rPr>
          <w:rFonts w:ascii="Times New Roman" w:hAnsi="Times New Roman" w:cs="Times New Roman"/>
          <w:sz w:val="24"/>
          <w:szCs w:val="24"/>
        </w:rPr>
        <w:t>0,25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Rata-rata 2,42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helminthiasis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terinfestasi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helminthiasis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50:50.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2,21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 w:rsidRPr="00F54295">
        <w:rPr>
          <w:rFonts w:ascii="Times New Roman" w:hAnsi="Times New Roman" w:cs="Times New Roman"/>
          <w:sz w:val="24"/>
          <w:szCs w:val="24"/>
        </w:rPr>
        <w:t xml:space="preserve"> 0,34. </w:t>
      </w:r>
      <w:r>
        <w:rPr>
          <w:rFonts w:ascii="Times New Roman" w:hAnsi="Times New Roman" w:cs="Times New Roman"/>
          <w:sz w:val="24"/>
          <w:szCs w:val="24"/>
        </w:rPr>
        <w:t xml:space="preserve">Rata-rata 2,21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34" w:name="_Hlk77174061"/>
      <w:proofErr w:type="spellStart"/>
      <w:r w:rsidRPr="00AE4D55">
        <w:rPr>
          <w:rFonts w:ascii="Times New Roman" w:hAnsi="Times New Roman" w:cs="Times New Roman"/>
          <w:sz w:val="24"/>
          <w:szCs w:val="24"/>
        </w:rPr>
        <w:t>Widoyoko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(2014</w:t>
      </w:r>
      <w:bookmarkEnd w:id="34"/>
      <w:r w:rsidRPr="00AE4D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>pula</w:t>
      </w:r>
      <w:r w:rsidRPr="00AE4D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0E2AC" w14:textId="77777777" w:rsidR="00C862F4" w:rsidRPr="00CB7467" w:rsidRDefault="00C862F4" w:rsidP="00C862F4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35" w:name="_Toc76645174"/>
      <w:proofErr w:type="spellStart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Pemeriksaan</w:t>
      </w:r>
      <w:proofErr w:type="spellEnd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e</w:t>
      </w:r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ses</w:t>
      </w:r>
      <w:bookmarkEnd w:id="35"/>
      <w:proofErr w:type="spellEnd"/>
    </w:p>
    <w:p w14:paraId="73C4A63D" w14:textId="77777777" w:rsidR="00C862F4" w:rsidRDefault="00C862F4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Epg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5D2">
        <w:rPr>
          <w:rFonts w:ascii="Times New Roman" w:hAnsi="Times New Roman" w:cs="Times New Roman"/>
          <w:i/>
          <w:iCs/>
          <w:sz w:val="24"/>
          <w:szCs w:val="24"/>
        </w:rPr>
        <w:t>Egg Per Gram</w:t>
      </w:r>
      <w:r>
        <w:rPr>
          <w:rFonts w:ascii="Times New Roman" w:hAnsi="Times New Roman" w:cs="Times New Roman"/>
          <w:sz w:val="24"/>
          <w:szCs w:val="24"/>
        </w:rPr>
        <w:t xml:space="preserve"> (EPG)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DA08CF" w14:textId="77777777" w:rsidR="00515DAF" w:rsidRDefault="00515DAF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5A2A767B" w14:textId="65CE9FEC" w:rsidR="00C862F4" w:rsidRPr="00A2756A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Egg Per Gram</w:t>
      </w:r>
    </w:p>
    <w:tbl>
      <w:tblPr>
        <w:tblW w:w="8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2268"/>
        <w:gridCol w:w="1479"/>
      </w:tblGrid>
      <w:tr w:rsidR="00515DAF" w:rsidRPr="007974CA" w14:paraId="02C0C910" w14:textId="77777777" w:rsidTr="00AE2701">
        <w:trPr>
          <w:trHeight w:val="209"/>
        </w:trPr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809F" w14:textId="77777777" w:rsidR="00515DAF" w:rsidRPr="000259F3" w:rsidRDefault="00515DAF" w:rsidP="00C862F4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Nama </w:t>
            </w:r>
            <w:proofErr w:type="spellStart"/>
            <w:r w:rsidRPr="00651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Cacing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32E59" w14:textId="77777777" w:rsidR="00515DAF" w:rsidRPr="000259F3" w:rsidRDefault="00515DAF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Kelas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5FD52" w14:textId="77777777" w:rsidR="00515DAF" w:rsidRPr="000259F3" w:rsidRDefault="00515DAF" w:rsidP="00C862F4">
            <w:pPr>
              <w:spacing w:after="0"/>
              <w:ind w:left="-109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Total EPG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42FB1" w14:textId="77777777" w:rsidR="00515DAF" w:rsidRPr="000259F3" w:rsidRDefault="00515DAF" w:rsidP="00C862F4">
            <w:pPr>
              <w:spacing w:after="0"/>
              <w:ind w:left="-102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Sapi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Terinfeksi</w:t>
            </w:r>
            <w:proofErr w:type="spellEnd"/>
          </w:p>
        </w:tc>
        <w:tc>
          <w:tcPr>
            <w:tcW w:w="147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691B5" w14:textId="77777777" w:rsidR="00515DAF" w:rsidRDefault="00515DAF" w:rsidP="00C862F4">
            <w:pPr>
              <w:spacing w:after="0"/>
              <w:ind w:right="-108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Uji</w:t>
            </w:r>
          </w:p>
        </w:tc>
      </w:tr>
      <w:tr w:rsidR="00515DAF" w:rsidRPr="007974CA" w14:paraId="79487EEF" w14:textId="77777777" w:rsidTr="00AE2701">
        <w:trPr>
          <w:trHeight w:val="209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6B7CC" w14:textId="77777777" w:rsidR="00515DAF" w:rsidRPr="00C1049C" w:rsidRDefault="00515DAF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Trichuris </w:t>
            </w:r>
            <w:proofErr w:type="spellStart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5DABD" w14:textId="77777777" w:rsidR="00515DAF" w:rsidRPr="00C1049C" w:rsidRDefault="00515DAF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3F08" w14:textId="77777777" w:rsidR="00515DAF" w:rsidRPr="00C1049C" w:rsidRDefault="00515DAF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FDC7E" w14:textId="77777777" w:rsidR="00515DAF" w:rsidRPr="00C1049C" w:rsidRDefault="00515DAF" w:rsidP="00C862F4">
            <w:pPr>
              <w:spacing w:after="0"/>
              <w:ind w:left="-102" w:firstLine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A854D" w14:textId="77777777" w:rsidR="00515DAF" w:rsidRPr="00C1049C" w:rsidRDefault="00515DAF" w:rsidP="00C862F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Sedimentasi</w:t>
            </w:r>
            <w:proofErr w:type="spellEnd"/>
          </w:p>
        </w:tc>
      </w:tr>
      <w:tr w:rsidR="00515DAF" w:rsidRPr="007974CA" w14:paraId="75FFF13B" w14:textId="77777777" w:rsidTr="00AE2701">
        <w:trPr>
          <w:trHeight w:val="2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CDF" w14:textId="77777777" w:rsidR="00515DAF" w:rsidRPr="00C1049C" w:rsidRDefault="00515DAF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Moniezia</w:t>
            </w:r>
            <w:proofErr w:type="spellEnd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E1D3" w14:textId="77777777" w:rsidR="00515DAF" w:rsidRPr="00C1049C" w:rsidRDefault="00515DAF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Cestoda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040A" w14:textId="77777777" w:rsidR="00515DAF" w:rsidRPr="00C1049C" w:rsidRDefault="00515DAF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3C9CD" w14:textId="77777777" w:rsidR="00515DAF" w:rsidRPr="00C1049C" w:rsidRDefault="00515DAF" w:rsidP="00C862F4">
            <w:pPr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0FD192F8" w14:textId="77777777" w:rsidR="00515DAF" w:rsidRPr="00C1049C" w:rsidRDefault="00515DAF" w:rsidP="00C862F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Sedimentasi</w:t>
            </w:r>
            <w:proofErr w:type="spellEnd"/>
          </w:p>
        </w:tc>
      </w:tr>
      <w:tr w:rsidR="00515DAF" w:rsidRPr="007974CA" w14:paraId="29DE4BAC" w14:textId="77777777" w:rsidTr="00AE2701">
        <w:trPr>
          <w:trHeight w:val="2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847B" w14:textId="77777777" w:rsidR="00515DAF" w:rsidRPr="00C1049C" w:rsidRDefault="00515DAF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Trichostrongylus</w:t>
            </w:r>
            <w:proofErr w:type="spellEnd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1B8D" w14:textId="77777777" w:rsidR="00515DAF" w:rsidRPr="00C1049C" w:rsidRDefault="00515DAF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EB42" w14:textId="77777777" w:rsidR="00515DAF" w:rsidRPr="00C1049C" w:rsidRDefault="00515DAF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0057" w14:textId="77777777" w:rsidR="00515DAF" w:rsidRPr="00C1049C" w:rsidRDefault="00515DAF" w:rsidP="00C862F4">
            <w:pPr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00BE" w14:textId="77777777" w:rsidR="00515DAF" w:rsidRPr="00C1049C" w:rsidRDefault="00515DAF" w:rsidP="00C862F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Sedimentasi</w:t>
            </w:r>
            <w:proofErr w:type="spellEnd"/>
          </w:p>
        </w:tc>
      </w:tr>
      <w:tr w:rsidR="00515DAF" w:rsidRPr="007974CA" w14:paraId="125E53EC" w14:textId="77777777" w:rsidTr="00AE2701">
        <w:trPr>
          <w:trHeight w:val="2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0FE4" w14:textId="77777777" w:rsidR="00515DAF" w:rsidRPr="00C1049C" w:rsidRDefault="00515DAF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Cooperia</w:t>
            </w:r>
            <w:proofErr w:type="spellEnd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6E73" w14:textId="77777777" w:rsidR="00515DAF" w:rsidRPr="00C1049C" w:rsidRDefault="00515DAF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1CB3" w14:textId="77777777" w:rsidR="00515DAF" w:rsidRPr="00C1049C" w:rsidRDefault="00515DAF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E096" w14:textId="77777777" w:rsidR="00515DAF" w:rsidRPr="00C1049C" w:rsidRDefault="00515DAF" w:rsidP="00C862F4">
            <w:pPr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6E5A0FF" w14:textId="77777777" w:rsidR="00515DAF" w:rsidRPr="00C1049C" w:rsidRDefault="00515DAF" w:rsidP="00C862F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Sedimentasi</w:t>
            </w:r>
            <w:proofErr w:type="spellEnd"/>
          </w:p>
        </w:tc>
      </w:tr>
      <w:tr w:rsidR="00515DAF" w:rsidRPr="007974CA" w14:paraId="63965C6D" w14:textId="77777777" w:rsidTr="00AE2701">
        <w:trPr>
          <w:trHeight w:val="20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254F3" w14:textId="77777777" w:rsidR="00515DAF" w:rsidRPr="00C1049C" w:rsidRDefault="00515DAF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Ostertagia</w:t>
            </w:r>
            <w:proofErr w:type="spellEnd"/>
            <w:r w:rsidRPr="00C1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1ADE5" w14:textId="77777777" w:rsidR="00515DAF" w:rsidRPr="00C1049C" w:rsidRDefault="00515DAF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E5D7" w14:textId="77777777" w:rsidR="00515DAF" w:rsidRPr="00C1049C" w:rsidRDefault="00515DAF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60CB2" w14:textId="77777777" w:rsidR="00515DAF" w:rsidRPr="00C1049C" w:rsidRDefault="00515DAF" w:rsidP="00C862F4">
            <w:pPr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1ED38" w14:textId="77777777" w:rsidR="00515DAF" w:rsidRPr="00C1049C" w:rsidRDefault="00515DAF" w:rsidP="00C862F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C10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Sedimentasi</w:t>
            </w:r>
            <w:proofErr w:type="spellEnd"/>
          </w:p>
        </w:tc>
      </w:tr>
    </w:tbl>
    <w:p w14:paraId="1A64AEB2" w14:textId="77777777" w:rsidR="00C862F4" w:rsidRPr="007974CA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: Data primer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terolah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BE86884" w14:textId="77777777" w:rsidR="00515DAF" w:rsidRDefault="00515DAF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238EA820" w14:textId="4190D281" w:rsidR="00C862F4" w:rsidRPr="00C1049C" w:rsidRDefault="00C862F4" w:rsidP="00C862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049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nematoda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cestoda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sedimentasi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104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36" w:name="_Hlk75993202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Trichuris sp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Moniezia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Trichostrongylus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Cooperia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Ostertagia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bookmarkEnd w:id="36"/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uji MC Master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telur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pergram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6650 Egg/gram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rincian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Trichuris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1900 Egg/gram pada 14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Moniezia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850 Egg/gram pada 7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Trichostrongylus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2000 Egg/gram pada 16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Cooperia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950 Egg/gram pada 6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Ostertagia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950 Egg/gram pada 6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D495B6" w14:textId="77777777" w:rsidR="00C862F4" w:rsidRPr="00C1049C" w:rsidRDefault="00C862F4" w:rsidP="00C862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Trichuris sp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Trichostrongylus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Cooperia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</w:t>
      </w:r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>Ostertagia</w:t>
      </w:r>
      <w:proofErr w:type="spellEnd"/>
      <w:r w:rsidRPr="00C104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nematoda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nematoda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inang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perantara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 Cara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penularannya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berawal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telur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mengkontaminasi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rumput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rumput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terpotong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peternak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Peternak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terbiasa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hijauan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pelayuan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049C">
        <w:rPr>
          <w:rFonts w:ascii="Times New Roman" w:eastAsia="Times New Roman" w:hAnsi="Times New Roman" w:cs="Times New Roman"/>
          <w:sz w:val="24"/>
          <w:szCs w:val="24"/>
        </w:rPr>
        <w:t>cacingan</w:t>
      </w:r>
      <w:proofErr w:type="spellEnd"/>
      <w:r w:rsidRPr="00C10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048E7" w14:textId="77777777" w:rsidR="00C862F4" w:rsidRPr="00A077E6" w:rsidRDefault="00C862F4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928">
        <w:rPr>
          <w:rFonts w:ascii="Times New Roman" w:hAnsi="Times New Roman" w:cs="Times New Roman"/>
          <w:i/>
          <w:iCs/>
          <w:sz w:val="24"/>
          <w:szCs w:val="24"/>
        </w:rPr>
        <w:t>Moniezia</w:t>
      </w:r>
      <w:proofErr w:type="spellEnd"/>
      <w:r w:rsidRPr="005A6928">
        <w:rPr>
          <w:rFonts w:ascii="Times New Roman" w:hAnsi="Times New Roman" w:cs="Times New Roman"/>
          <w:i/>
          <w:iCs/>
          <w:sz w:val="24"/>
          <w:szCs w:val="24"/>
        </w:rPr>
        <w:t xml:space="preserve"> sp.</w:t>
      </w:r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famili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Anoplocephalidae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Moniezia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benedeni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Moniezia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expansa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ruminansia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CB52BD">
        <w:rPr>
          <w:rFonts w:ascii="Times New Roman" w:hAnsi="Times New Roman" w:cs="Times New Roman"/>
          <w:sz w:val="24"/>
          <w:szCs w:val="24"/>
        </w:rPr>
        <w:t xml:space="preserve"> (</w:t>
      </w:r>
      <w:bookmarkStart w:id="37" w:name="_Hlk77174105"/>
      <w:r w:rsidRPr="00CB52BD">
        <w:rPr>
          <w:rFonts w:ascii="Times New Roman" w:hAnsi="Times New Roman" w:cs="Times New Roman"/>
          <w:sz w:val="24"/>
          <w:szCs w:val="24"/>
        </w:rPr>
        <w:t>Gosling, 2005</w:t>
      </w:r>
      <w:bookmarkEnd w:id="37"/>
      <w:r w:rsidRPr="00CB52B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terinfeksi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pakan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rumput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steril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</w:t>
      </w:r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mengandung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larva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cac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ng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sendiri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umur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kerentanan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infeksi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cacing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muda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rentan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infeksi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cacing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Penyebabnya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dikarenakan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kekebalan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tubuh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muda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belum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begitu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kuat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dibandingkan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dewasa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Salah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satau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mengatasi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yakni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vaksin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antigen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diperkenalkan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tubuh</w:t>
      </w:r>
      <w:proofErr w:type="spellEnd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2BD">
        <w:rPr>
          <w:rFonts w:ascii="Times New Roman" w:hAnsi="Times New Roman" w:cs="Times New Roman"/>
          <w:sz w:val="24"/>
          <w:szCs w:val="24"/>
          <w:shd w:val="clear" w:color="auto" w:fill="FFFFFF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bookmarkStart w:id="38" w:name="_Hlk77174116"/>
      <w:proofErr w:type="spellStart"/>
      <w:r w:rsidRPr="00CB52BD">
        <w:rPr>
          <w:rFonts w:ascii="Times New Roman" w:hAnsi="Times New Roman" w:cs="Times New Roman"/>
          <w:sz w:val="24"/>
          <w:szCs w:val="24"/>
        </w:rPr>
        <w:t>Mafruchati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  <w:bookmarkEnd w:id="38"/>
      <w:r>
        <w:rPr>
          <w:rFonts w:ascii="Times New Roman" w:hAnsi="Times New Roman" w:cs="Times New Roman"/>
          <w:sz w:val="24"/>
          <w:szCs w:val="24"/>
        </w:rPr>
        <w:t>).</w:t>
      </w:r>
    </w:p>
    <w:p w14:paraId="74797AF7" w14:textId="414E5396" w:rsidR="00C862F4" w:rsidRDefault="00C862F4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BC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kecacingan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per gram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bookmarkStart w:id="39" w:name="_Hlk77174142"/>
      <w:proofErr w:type="spellStart"/>
      <w:r w:rsidRPr="004F0BC9">
        <w:rPr>
          <w:rFonts w:ascii="Times New Roman" w:hAnsi="Times New Roman" w:cs="Times New Roman"/>
          <w:sz w:val="24"/>
          <w:szCs w:val="24"/>
        </w:rPr>
        <w:t>Nofyan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r w:rsidRPr="00FC399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4F0BC9">
        <w:rPr>
          <w:rFonts w:ascii="Times New Roman" w:hAnsi="Times New Roman" w:cs="Times New Roman"/>
          <w:sz w:val="24"/>
          <w:szCs w:val="24"/>
        </w:rPr>
        <w:t xml:space="preserve"> (2010</w:t>
      </w:r>
      <w:bookmarkEnd w:id="39"/>
      <w:r w:rsidRPr="004F0BC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1-499 per gram,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500-5000 per gram, dan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&gt;5000 per gram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4F0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BC9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E96659" w14:textId="390861C3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B5261" w14:textId="4F9B014C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DA70A" w14:textId="7C78B9E8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810194" w14:textId="15473AF7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ADCCBA" w14:textId="14754B2B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1704F" w14:textId="70ACA902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CA126" w14:textId="7228E1DE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DF14B" w14:textId="451F2BD4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13B88" w14:textId="5F29D2BD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696CB" w14:textId="085C937F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3253C" w14:textId="77777777" w:rsidR="00B923B3" w:rsidRDefault="00B923B3" w:rsidP="00C862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F46A5" w14:textId="77777777" w:rsidR="00C862F4" w:rsidRPr="00CB7467" w:rsidRDefault="00C862F4" w:rsidP="00C862F4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40" w:name="_Toc76645175"/>
      <w:proofErr w:type="spellStart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Prevalensi</w:t>
      </w:r>
      <w:proofErr w:type="spellEnd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Kejadian</w:t>
      </w:r>
      <w:proofErr w:type="spellEnd"/>
      <w:r w:rsidRPr="00CB746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CB746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>Helminthiasis</w:t>
      </w:r>
      <w:bookmarkEnd w:id="40"/>
    </w:p>
    <w:p w14:paraId="37F6431C" w14:textId="77777777" w:rsidR="00515DAF" w:rsidRDefault="00515DAF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0EF61DF5" w14:textId="563B31E7" w:rsidR="00C862F4" w:rsidRPr="00A2756A" w:rsidRDefault="00C862F4" w:rsidP="00AE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CEF">
        <w:rPr>
          <w:rFonts w:ascii="Times New Roman" w:hAnsi="Times New Roman" w:cs="Times New Roman"/>
          <w:i/>
          <w:iCs/>
          <w:sz w:val="24"/>
          <w:szCs w:val="24"/>
        </w:rPr>
        <w:t>Helminthiasis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9"/>
        <w:gridCol w:w="1705"/>
        <w:gridCol w:w="1416"/>
        <w:gridCol w:w="2267"/>
      </w:tblGrid>
      <w:tr w:rsidR="00C862F4" w:rsidRPr="007974CA" w14:paraId="5F1431D5" w14:textId="77777777" w:rsidTr="007E4FE4">
        <w:trPr>
          <w:trHeight w:val="209"/>
        </w:trPr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7F6C8" w14:textId="77777777" w:rsidR="00C862F4" w:rsidRPr="000259F3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No.</w:t>
            </w:r>
          </w:p>
        </w:tc>
        <w:tc>
          <w:tcPr>
            <w:tcW w:w="19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01AA" w14:textId="77777777" w:rsidR="00C862F4" w:rsidRPr="000259F3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Desa</w:t>
            </w:r>
            <w:proofErr w:type="spellEnd"/>
          </w:p>
        </w:tc>
        <w:tc>
          <w:tcPr>
            <w:tcW w:w="170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3BAA2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Populasi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DDEC" w14:textId="77777777" w:rsidR="00C862F4" w:rsidRPr="000259F3" w:rsidRDefault="00C862F4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Positif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D975A" w14:textId="6949FF5C" w:rsidR="00C862F4" w:rsidRPr="000259F3" w:rsidRDefault="009E432C" w:rsidP="00C862F4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Prevalensi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(</w:t>
            </w: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C862F4" w:rsidRPr="007974CA" w14:paraId="318B2F3E" w14:textId="77777777" w:rsidTr="007E4FE4">
        <w:trPr>
          <w:trHeight w:val="209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8A5ED" w14:textId="77777777" w:rsidR="00C862F4" w:rsidRPr="008D0E48" w:rsidRDefault="00C862F4" w:rsidP="00C862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3E01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sz w:val="24"/>
                <w:szCs w:val="24"/>
              </w:rPr>
              <w:t>Paras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17C16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3C05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57876" w14:textId="5DF4390D" w:rsidR="00C862F4" w:rsidRPr="008D0E48" w:rsidRDefault="00C862F4" w:rsidP="00C862F4">
            <w:pPr>
              <w:spacing w:after="0"/>
              <w:ind w:firstLine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</w:t>
            </w:r>
          </w:p>
        </w:tc>
      </w:tr>
      <w:tr w:rsidR="00C862F4" w:rsidRPr="007974CA" w14:paraId="694E9B9C" w14:textId="77777777" w:rsidTr="007E4FE4">
        <w:trPr>
          <w:trHeight w:val="209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3A03856" w14:textId="77777777" w:rsidR="00C862F4" w:rsidRPr="008D0E48" w:rsidRDefault="00C862F4" w:rsidP="00C862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1AC6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8D0E48">
              <w:rPr>
                <w:rFonts w:ascii="Times New Roman" w:eastAsia="Times New Roman" w:hAnsi="Times New Roman" w:cs="Times New Roman"/>
                <w:sz w:val="24"/>
                <w:szCs w:val="24"/>
              </w:rPr>
              <w:t>Jelok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0E78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0B33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9C3C" w14:textId="7D3D9D0F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</w:tr>
      <w:tr w:rsidR="00C862F4" w:rsidRPr="007974CA" w14:paraId="2977C77F" w14:textId="77777777" w:rsidTr="007E4FE4">
        <w:trPr>
          <w:trHeight w:val="209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4AC95" w14:textId="77777777" w:rsidR="00C862F4" w:rsidRPr="008D0E48" w:rsidRDefault="00C862F4" w:rsidP="00C862F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D7BBD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0E48">
              <w:rPr>
                <w:rFonts w:ascii="Times New Roman" w:eastAsia="Times New Roman" w:hAnsi="Times New Roman" w:cs="Times New Roman"/>
                <w:sz w:val="24"/>
                <w:szCs w:val="24"/>
              </w:rPr>
              <w:t>Gubug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0D08F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DE20F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60056" w14:textId="3FBF3386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C862F4" w:rsidRPr="00CB7467" w14:paraId="4E52E4C4" w14:textId="77777777" w:rsidTr="007E4FE4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D2E52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7022B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4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AE132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E1021" w14:textId="77777777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DC171" w14:textId="252864E3" w:rsidR="00C862F4" w:rsidRPr="008D0E48" w:rsidRDefault="00C862F4" w:rsidP="00C862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8D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</w:tr>
    </w:tbl>
    <w:p w14:paraId="5D1F0F70" w14:textId="77777777" w:rsidR="00C862F4" w:rsidRPr="00CB7467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4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B7467">
        <w:rPr>
          <w:rFonts w:ascii="Times New Roman" w:hAnsi="Times New Roman" w:cs="Times New Roman"/>
          <w:sz w:val="24"/>
          <w:szCs w:val="24"/>
        </w:rPr>
        <w:t xml:space="preserve">: Data primer </w:t>
      </w:r>
      <w:proofErr w:type="spellStart"/>
      <w:r w:rsidRPr="00CB7467">
        <w:rPr>
          <w:rFonts w:ascii="Times New Roman" w:hAnsi="Times New Roman" w:cs="Times New Roman"/>
          <w:sz w:val="24"/>
          <w:szCs w:val="24"/>
        </w:rPr>
        <w:t>terolah</w:t>
      </w:r>
      <w:proofErr w:type="spellEnd"/>
      <w:r w:rsidRPr="00CB7467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3A4A99A" w14:textId="77777777" w:rsidR="00515DAF" w:rsidRDefault="00515DAF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0BA02C88" w14:textId="7D795AFD" w:rsidR="00C862F4" w:rsidRDefault="00C862F4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3C4">
        <w:rPr>
          <w:rFonts w:ascii="Times New Roman" w:hAnsi="Times New Roman" w:cs="Times New Roman"/>
          <w:i/>
          <w:iCs/>
          <w:sz w:val="24"/>
          <w:szCs w:val="24"/>
        </w:rPr>
        <w:t>Helminthiasis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3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feses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87%,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33%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D92604" w14:textId="77777777" w:rsidR="00C862F4" w:rsidRDefault="00C862F4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pollard,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onggok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buah-buahan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papaya.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_Hlk77174164"/>
      <w:proofErr w:type="spellStart"/>
      <w:r>
        <w:rPr>
          <w:rFonts w:ascii="Times New Roman" w:hAnsi="Times New Roman" w:cs="Times New Roman"/>
          <w:sz w:val="24"/>
          <w:szCs w:val="24"/>
        </w:rPr>
        <w:t>Putro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</w:t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941B4E" w14:textId="77777777" w:rsidR="00C862F4" w:rsidRPr="00CA7B3A" w:rsidRDefault="00C862F4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53E">
        <w:rPr>
          <w:rFonts w:ascii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87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43%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. Dari total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r w:rsidRPr="00AF253E">
        <w:rPr>
          <w:rFonts w:ascii="Times New Roman" w:eastAsia="Times New Roman" w:hAnsi="Times New Roman" w:cs="Times New Roman"/>
          <w:i/>
          <w:iCs/>
          <w:sz w:val="24"/>
          <w:szCs w:val="24"/>
        </w:rPr>
        <w:t>Trichuris sp.</w:t>
      </w:r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16% yang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Paras,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Jelok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Gubug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i/>
          <w:iCs/>
          <w:sz w:val="24"/>
          <w:szCs w:val="24"/>
        </w:rPr>
        <w:t>Moniezia</w:t>
      </w:r>
      <w:proofErr w:type="spellEnd"/>
      <w:r w:rsidRPr="00AF253E">
        <w:rPr>
          <w:rFonts w:ascii="Times New Roman" w:hAnsi="Times New Roman" w:cs="Times New Roman"/>
          <w:i/>
          <w:iCs/>
          <w:sz w:val="24"/>
          <w:szCs w:val="24"/>
        </w:rPr>
        <w:t xml:space="preserve"> sp. </w:t>
      </w:r>
      <w:r w:rsidRPr="00AF253E">
        <w:rPr>
          <w:rFonts w:ascii="Times New Roman" w:hAnsi="Times New Roman" w:cs="Times New Roman"/>
          <w:sz w:val="24"/>
          <w:szCs w:val="24"/>
        </w:rPr>
        <w:t xml:space="preserve">8,05%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di wilayah </w:t>
      </w:r>
      <w:r w:rsidRPr="00AF253E">
        <w:rPr>
          <w:rFonts w:ascii="Times New Roman" w:hAnsi="Times New Roman" w:cs="Times New Roman"/>
          <w:sz w:val="24"/>
          <w:szCs w:val="24"/>
        </w:rPr>
        <w:t xml:space="preserve">Paras dan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Jelok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eastAsia="Times New Roman" w:hAnsi="Times New Roman" w:cs="Times New Roman"/>
          <w:i/>
          <w:iCs/>
          <w:sz w:val="24"/>
          <w:szCs w:val="24"/>
        </w:rPr>
        <w:t>Trichostrongylus</w:t>
      </w:r>
      <w:proofErr w:type="spellEnd"/>
      <w:r w:rsidRPr="00AF25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18,39%</w:t>
      </w:r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Paras,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Jelok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Gubug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253E"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 w:rsidRPr="00AF2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eastAsia="Times New Roman" w:hAnsi="Times New Roman" w:cs="Times New Roman"/>
          <w:i/>
          <w:iCs/>
          <w:sz w:val="24"/>
          <w:szCs w:val="24"/>
        </w:rPr>
        <w:t>Cooperia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6,90%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Paras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Ostertagia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6,90%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Gubug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pada (</w:t>
      </w:r>
      <w:proofErr w:type="spellStart"/>
      <w:r w:rsidRPr="00AF253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F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25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65C22" w14:textId="77777777" w:rsidR="00515DAF" w:rsidRDefault="00515DAF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15DAF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27E84D7D" w14:textId="7958C765" w:rsidR="00C862F4" w:rsidRPr="00A2756A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76"/>
        <w:gridCol w:w="1668"/>
        <w:gridCol w:w="1701"/>
      </w:tblGrid>
      <w:tr w:rsidR="009E432C" w:rsidRPr="00726204" w14:paraId="61770117" w14:textId="77777777" w:rsidTr="00B923B3">
        <w:trPr>
          <w:trHeight w:val="209"/>
        </w:trPr>
        <w:tc>
          <w:tcPr>
            <w:tcW w:w="20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4343" w14:textId="77777777" w:rsidR="009E432C" w:rsidRPr="00726204" w:rsidRDefault="009E432C" w:rsidP="00C862F4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Nama </w:t>
            </w:r>
            <w:proofErr w:type="spellStart"/>
            <w:r w:rsidRPr="00726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Cacing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841D9" w14:textId="77777777" w:rsidR="009E432C" w:rsidRPr="00726204" w:rsidRDefault="009E432C" w:rsidP="00C862F4">
            <w:pPr>
              <w:spacing w:after="0"/>
              <w:ind w:left="-110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Kelas </w:t>
            </w:r>
          </w:p>
        </w:tc>
        <w:tc>
          <w:tcPr>
            <w:tcW w:w="18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2F9E0" w14:textId="77777777" w:rsidR="009E432C" w:rsidRPr="00726204" w:rsidRDefault="009E432C" w:rsidP="00C862F4">
            <w:pPr>
              <w:spacing w:after="0"/>
              <w:ind w:left="-109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Lokasi</w:t>
            </w:r>
            <w:proofErr w:type="spellEnd"/>
          </w:p>
        </w:tc>
        <w:tc>
          <w:tcPr>
            <w:tcW w:w="166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CA42" w14:textId="77777777" w:rsidR="009E432C" w:rsidRPr="00726204" w:rsidRDefault="009E432C" w:rsidP="00C862F4">
            <w:pPr>
              <w:spacing w:after="0"/>
              <w:ind w:left="-109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Sapi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Terinfeksi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4358C" w14:textId="3824F567" w:rsidR="009E432C" w:rsidRPr="00726204" w:rsidRDefault="009E432C" w:rsidP="00C862F4">
            <w:pPr>
              <w:spacing w:after="0"/>
              <w:ind w:right="-108" w:firstLine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Prevalensi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 (</w:t>
            </w: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)</w:t>
            </w:r>
          </w:p>
        </w:tc>
      </w:tr>
      <w:tr w:rsidR="009E432C" w:rsidRPr="00726204" w14:paraId="16D7E62B" w14:textId="77777777" w:rsidTr="00B923B3">
        <w:trPr>
          <w:trHeight w:val="209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FD7D" w14:textId="77777777" w:rsidR="009E432C" w:rsidRPr="00726204" w:rsidRDefault="009E432C" w:rsidP="00C862F4">
            <w:pPr>
              <w:spacing w:after="0"/>
              <w:ind w:left="-108" w:right="2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Trichuris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35857" w14:textId="77777777" w:rsidR="009E432C" w:rsidRPr="00726204" w:rsidRDefault="009E432C" w:rsidP="00C862F4">
            <w:pPr>
              <w:spacing w:after="0"/>
              <w:ind w:lef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0B05C" w14:textId="77777777" w:rsidR="009E432C" w:rsidRPr="00726204" w:rsidRDefault="009E432C" w:rsidP="00C862F4">
            <w:pPr>
              <w:spacing w:after="0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Paras,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Jelok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Gubug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BF2" w14:textId="77777777" w:rsidR="009E432C" w:rsidRPr="00726204" w:rsidRDefault="009E432C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83516F" w14:textId="62872E64" w:rsidR="009E432C" w:rsidRPr="00726204" w:rsidRDefault="009E432C" w:rsidP="00C862F4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</w:tr>
      <w:tr w:rsidR="009E432C" w:rsidRPr="00726204" w14:paraId="75C8164B" w14:textId="77777777" w:rsidTr="00B923B3">
        <w:trPr>
          <w:trHeight w:val="20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1539" w14:textId="77777777" w:rsidR="009E432C" w:rsidRPr="00726204" w:rsidRDefault="009E432C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Moniezia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F1163" w14:textId="77777777" w:rsidR="009E432C" w:rsidRPr="00726204" w:rsidRDefault="009E432C" w:rsidP="00C862F4">
            <w:pPr>
              <w:spacing w:after="0"/>
              <w:ind w:lef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Cestoda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C919" w14:textId="77777777" w:rsidR="009E432C" w:rsidRPr="00726204" w:rsidRDefault="009E432C" w:rsidP="00C862F4">
            <w:pPr>
              <w:spacing w:after="0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Paras dan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Jelok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9E85" w14:textId="77777777" w:rsidR="009E432C" w:rsidRPr="00726204" w:rsidRDefault="009E432C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375F" w14:textId="770BA6FD" w:rsidR="009E432C" w:rsidRPr="00726204" w:rsidRDefault="009E432C" w:rsidP="00C862F4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8,05</w:t>
            </w:r>
          </w:p>
        </w:tc>
      </w:tr>
      <w:tr w:rsidR="009E432C" w:rsidRPr="00726204" w14:paraId="31BEF4B7" w14:textId="77777777" w:rsidTr="00B923B3">
        <w:trPr>
          <w:trHeight w:val="20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EB53" w14:textId="77777777" w:rsidR="009E432C" w:rsidRPr="00726204" w:rsidRDefault="009E432C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Trichostrongylus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8FBD" w14:textId="77777777" w:rsidR="009E432C" w:rsidRPr="00726204" w:rsidRDefault="009E432C" w:rsidP="00C862F4">
            <w:pPr>
              <w:spacing w:after="0"/>
              <w:ind w:lef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3587" w14:textId="77777777" w:rsidR="009E432C" w:rsidRPr="00726204" w:rsidRDefault="009E432C" w:rsidP="00C862F4">
            <w:pPr>
              <w:spacing w:after="0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Paras,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Jelok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dan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Gubug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5D27" w14:textId="77777777" w:rsidR="009E432C" w:rsidRPr="00726204" w:rsidRDefault="009E432C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643B" w14:textId="151230FF" w:rsidR="009E432C" w:rsidRPr="00726204" w:rsidRDefault="009E432C" w:rsidP="00C862F4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18,39</w:t>
            </w:r>
          </w:p>
        </w:tc>
      </w:tr>
      <w:tr w:rsidR="009E432C" w:rsidRPr="00726204" w14:paraId="6DB3EE24" w14:textId="77777777" w:rsidTr="00B923B3">
        <w:trPr>
          <w:trHeight w:val="20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F501" w14:textId="77777777" w:rsidR="009E432C" w:rsidRPr="00726204" w:rsidRDefault="009E432C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Cooperia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C928" w14:textId="77777777" w:rsidR="009E432C" w:rsidRPr="00726204" w:rsidRDefault="009E432C" w:rsidP="00C862F4">
            <w:pPr>
              <w:spacing w:after="0"/>
              <w:ind w:lef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DA4C" w14:textId="77777777" w:rsidR="009E432C" w:rsidRPr="00726204" w:rsidRDefault="009E432C" w:rsidP="00C862F4">
            <w:pPr>
              <w:spacing w:after="0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Paras dan </w:t>
            </w: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Jelok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F7C7D" w14:textId="77777777" w:rsidR="009E432C" w:rsidRPr="00726204" w:rsidRDefault="009E432C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89F3" w14:textId="75EE6E7D" w:rsidR="009E432C" w:rsidRPr="00726204" w:rsidRDefault="009E432C" w:rsidP="00C862F4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6,90</w:t>
            </w:r>
          </w:p>
        </w:tc>
      </w:tr>
      <w:tr w:rsidR="009E432C" w:rsidRPr="00726204" w14:paraId="72729A79" w14:textId="77777777" w:rsidTr="00B923B3">
        <w:trPr>
          <w:trHeight w:val="209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8012D" w14:textId="77777777" w:rsidR="009E432C" w:rsidRPr="00726204" w:rsidRDefault="009E432C" w:rsidP="00C862F4">
            <w:pPr>
              <w:spacing w:after="0"/>
              <w:ind w:lef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Ostertagia</w:t>
            </w:r>
            <w:proofErr w:type="spellEnd"/>
            <w:r w:rsidRPr="00726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1F75B" w14:textId="77777777" w:rsidR="009E432C" w:rsidRPr="00726204" w:rsidRDefault="009E432C" w:rsidP="00C862F4">
            <w:pPr>
              <w:spacing w:after="0"/>
              <w:ind w:lef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Nematoda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B605D" w14:textId="77777777" w:rsidR="009E432C" w:rsidRPr="00726204" w:rsidRDefault="009E432C" w:rsidP="00C862F4">
            <w:pPr>
              <w:spacing w:after="0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Gubug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C7E78" w14:textId="77777777" w:rsidR="009E432C" w:rsidRPr="00726204" w:rsidRDefault="009E432C" w:rsidP="00C862F4">
            <w:pPr>
              <w:spacing w:after="0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C7B4A" w14:textId="5711B907" w:rsidR="009E432C" w:rsidRPr="00726204" w:rsidRDefault="009E432C" w:rsidP="00C862F4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2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6,90</w:t>
            </w:r>
          </w:p>
        </w:tc>
      </w:tr>
    </w:tbl>
    <w:p w14:paraId="319D16EF" w14:textId="77777777" w:rsidR="00C862F4" w:rsidRPr="007974CA" w:rsidRDefault="00C862F4" w:rsidP="00C86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4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: Data primer </w:t>
      </w:r>
      <w:proofErr w:type="spellStart"/>
      <w:r w:rsidRPr="007974CA">
        <w:rPr>
          <w:rFonts w:ascii="Times New Roman" w:hAnsi="Times New Roman" w:cs="Times New Roman"/>
          <w:sz w:val="24"/>
          <w:szCs w:val="24"/>
        </w:rPr>
        <w:t>terolah</w:t>
      </w:r>
      <w:proofErr w:type="spellEnd"/>
      <w:r w:rsidRPr="007974CA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E939E55" w14:textId="77777777" w:rsidR="00515DAF" w:rsidRDefault="00515DAF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15DAF" w:rsidSect="00515DAF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10BB7469" w14:textId="1B106DBB" w:rsidR="00B923B3" w:rsidRDefault="00C862F4" w:rsidP="008046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E78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385E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5E78">
        <w:rPr>
          <w:rFonts w:ascii="Times New Roman" w:hAnsi="Times New Roman" w:cs="Times New Roman"/>
          <w:sz w:val="24"/>
          <w:szCs w:val="24"/>
        </w:rPr>
        <w:t>terinfeksi</w:t>
      </w:r>
      <w:proofErr w:type="spellEnd"/>
      <w:r w:rsidRPr="00385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78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2" w:name="_Hlk77174188"/>
      <w:proofErr w:type="spellStart"/>
      <w:r>
        <w:rPr>
          <w:rFonts w:ascii="Times New Roman" w:hAnsi="Times New Roman" w:cs="Times New Roman"/>
          <w:sz w:val="24"/>
          <w:szCs w:val="24"/>
        </w:rPr>
        <w:t>Beriajaya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</w:t>
      </w:r>
      <w:bookmarkEnd w:id="42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kecacingan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43" w:name="_GoBack"/>
      <w:bookmarkEnd w:id="43"/>
    </w:p>
    <w:p w14:paraId="402CB34A" w14:textId="77777777" w:rsidR="00B923B3" w:rsidRPr="00385E78" w:rsidRDefault="00B923B3" w:rsidP="00C862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25F730" w14:textId="77777777" w:rsidR="009E432C" w:rsidRPr="009E432C" w:rsidRDefault="009E432C" w:rsidP="009E432C">
      <w:pPr>
        <w:pStyle w:val="Heading2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9E43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Hubungan Pola Pemberian Pakan Terhadap Kejadian </w:t>
      </w:r>
      <w:r w:rsidRPr="009E432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Helminthiasis</w:t>
      </w:r>
    </w:p>
    <w:p w14:paraId="39C16B8B" w14:textId="77777777" w:rsidR="009E432C" w:rsidRDefault="009E432C" w:rsidP="009E4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E432C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048896C7" w14:textId="6B305F35" w:rsidR="009E432C" w:rsidRPr="009E432C" w:rsidRDefault="009E432C" w:rsidP="009E4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8. Hasil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Pada Pola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hAnsi="Times New Roman" w:cs="Times New Roman"/>
          <w:i/>
          <w:iCs/>
          <w:sz w:val="24"/>
          <w:szCs w:val="24"/>
        </w:rPr>
        <w:t>Helminthiasis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880"/>
        <w:gridCol w:w="1738"/>
        <w:gridCol w:w="2163"/>
      </w:tblGrid>
      <w:tr w:rsidR="009E432C" w:rsidRPr="009E432C" w14:paraId="7F97F60C" w14:textId="77777777" w:rsidTr="007E4FE4">
        <w:trPr>
          <w:trHeight w:val="209"/>
        </w:trPr>
        <w:tc>
          <w:tcPr>
            <w:tcW w:w="25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F576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Variabel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166F1" w14:textId="77777777" w:rsidR="009E432C" w:rsidRPr="009E432C" w:rsidRDefault="009E432C" w:rsidP="009E432C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1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D46F26E" w14:textId="77777777" w:rsidR="009E432C" w:rsidRPr="009E432C" w:rsidRDefault="009E432C" w:rsidP="009E432C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</w:t>
            </w:r>
          </w:p>
        </w:tc>
        <w:tc>
          <w:tcPr>
            <w:tcW w:w="216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5FB9" w14:textId="77777777" w:rsidR="009E432C" w:rsidRPr="009E432C" w:rsidRDefault="009E432C" w:rsidP="009E432C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 value</w:t>
            </w:r>
          </w:p>
        </w:tc>
      </w:tr>
      <w:tr w:rsidR="009E432C" w:rsidRPr="009E432C" w14:paraId="763BE543" w14:textId="77777777" w:rsidTr="007E4FE4">
        <w:trPr>
          <w:trHeight w:val="209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3342" w14:textId="77777777" w:rsidR="009E432C" w:rsidRPr="009E432C" w:rsidRDefault="009E432C" w:rsidP="009E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Pola </w:t>
            </w:r>
            <w:proofErr w:type="spellStart"/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>Pakan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061910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0,112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C231F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  <w:t>0,572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51D3" w14:textId="77777777" w:rsidR="009E432C" w:rsidRPr="009E432C" w:rsidRDefault="00B25234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id-ID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id-ID"/>
                      </w:rPr>
                      <m:t>&lt;,001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id-ID"/>
                      </w:rPr>
                      <m:t>s</m:t>
                    </m:r>
                  </m:sup>
                </m:sSup>
              </m:oMath>
            </m:oMathPara>
          </w:p>
        </w:tc>
      </w:tr>
    </w:tbl>
    <w:p w14:paraId="6EB87CEA" w14:textId="77777777" w:rsidR="009E432C" w:rsidRDefault="009E432C" w:rsidP="00B923B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  <w:sectPr w:rsidR="009E432C" w:rsidSect="009E432C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72D744D5" w14:textId="4C4784A5" w:rsidR="009E432C" w:rsidRPr="009E432C" w:rsidRDefault="009E432C" w:rsidP="009E43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  <w:lang w:val="id-ID"/>
        </w:rPr>
      </w:pPr>
      <w:r w:rsidRPr="009E432C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menunjukan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bahwa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terdapat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pengaruh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signifikan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antara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skor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pola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pemberian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pakan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terhadap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kejadian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i/>
          <w:sz w:val="24"/>
          <w:szCs w:val="28"/>
        </w:rPr>
        <w:t>helminthiasis</w:t>
      </w:r>
      <w:r w:rsidRPr="009E432C">
        <w:rPr>
          <w:rFonts w:ascii="Times New Roman" w:hAnsi="Times New Roman" w:cs="Times New Roman"/>
          <w:iCs/>
          <w:sz w:val="24"/>
          <w:szCs w:val="28"/>
        </w:rPr>
        <w:t xml:space="preserve"> pada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sapi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potong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dilokasi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penelitian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yaitu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0,001 (P &lt; 0,05)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persamaan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garis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regresi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 = -1,150+0,112 X</w:t>
      </w:r>
      <w:r w:rsidRPr="009E432C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Besarnya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nilai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konstanta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-1,150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berarti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bahwa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variabel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independen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(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pola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pemberian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pakan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)</w:t>
      </w:r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berpengaruh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nyata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pada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kejadian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id-ID"/>
        </w:rPr>
        <w:t>helminthiasis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-1,150.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Koefisien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regresi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variabel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pola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pemberian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0,112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menyatakan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bahwa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pengaruh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positif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bookmarkStart w:id="44" w:name="_Hlk77026261"/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sehingga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apabila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pola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pemberian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naik 1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angka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asumsi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variabel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bebas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konstan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lain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maka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nilai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kejadian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i/>
          <w:sz w:val="24"/>
          <w:szCs w:val="28"/>
        </w:rPr>
        <w:t>helminthiasis</w:t>
      </w:r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turun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1,112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.</w:t>
      </w:r>
      <w:r w:rsidRPr="009E432C">
        <w:rPr>
          <w:rFonts w:ascii="Times New Roman" w:hAnsi="Times New Roman" w:cs="Times New Roman"/>
          <w:sz w:val="24"/>
          <w:szCs w:val="28"/>
        </w:rPr>
        <w:t xml:space="preserve"> R = </w:t>
      </w:r>
      <w:r w:rsidRPr="009E432C">
        <w:rPr>
          <w:rFonts w:ascii="Times New Roman" w:eastAsia="Calibri" w:hAnsi="Times New Roman" w:cs="Times New Roman"/>
          <w:color w:val="000000"/>
          <w:sz w:val="24"/>
          <w:szCs w:val="24"/>
          <w:lang w:eastAsia="id-ID"/>
        </w:rPr>
        <w:t xml:space="preserve">0,572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artinya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nilai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tersebut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menunjukkan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bahwa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pola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pemberian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memberikan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konstribusi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sebanyak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57,2%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terhadap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nilai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kejadian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i/>
          <w:sz w:val="24"/>
          <w:szCs w:val="28"/>
        </w:rPr>
        <w:t>helminthiasis</w:t>
      </w:r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sz w:val="24"/>
          <w:szCs w:val="28"/>
        </w:rPr>
        <w:t xml:space="preserve">dan 42,8%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dipengaruhi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oleh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faktor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lain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diluar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pola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pemberian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>.</w:t>
      </w:r>
    </w:p>
    <w:bookmarkEnd w:id="44"/>
    <w:p w14:paraId="47788535" w14:textId="77777777" w:rsidR="009E432C" w:rsidRPr="009E432C" w:rsidRDefault="009E432C" w:rsidP="009E43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kejadian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helminthiasis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disebabkan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oleh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hasil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skoring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pemberian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dinilai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rendah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hingga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Ternak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sapi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Kecamatan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Cepogo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pada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umumnya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diberi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hijauan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konsentrat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jerami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hijauan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ransum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Jerami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hAnsi="Times New Roman" w:cs="Times New Roman"/>
          <w:i/>
          <w:iCs/>
          <w:sz w:val="24"/>
          <w:szCs w:val="24"/>
        </w:rPr>
        <w:t>helminthiasis</w:t>
      </w:r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jerami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persawahan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>.</w:t>
      </w:r>
    </w:p>
    <w:p w14:paraId="759B1665" w14:textId="77777777" w:rsidR="009E432C" w:rsidRPr="009E432C" w:rsidRDefault="009E432C" w:rsidP="009E43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lain. Hal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perpindahan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oleh virus,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, </w:t>
      </w:r>
      <w:r w:rsidRPr="009E432C">
        <w:rPr>
          <w:rFonts w:ascii="Times New Roman" w:hAnsi="Times New Roman" w:cs="Times New Roman"/>
          <w:i/>
          <w:sz w:val="24"/>
          <w:szCs w:val="24"/>
        </w:rPr>
        <w:t>protozoa</w:t>
      </w:r>
      <w:r w:rsidRPr="009E4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9E432C">
        <w:rPr>
          <w:rFonts w:ascii="Times New Roman" w:hAnsi="Times New Roman" w:cs="Times New Roman"/>
          <w:i/>
          <w:iCs/>
          <w:sz w:val="24"/>
          <w:szCs w:val="24"/>
        </w:rPr>
        <w:t>higiene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(</w:t>
      </w:r>
      <w:bookmarkStart w:id="45" w:name="_Hlk77174218"/>
      <w:r w:rsidRPr="009E432C">
        <w:rPr>
          <w:rFonts w:ascii="Times New Roman" w:hAnsi="Times New Roman" w:cs="Times New Roman"/>
          <w:sz w:val="24"/>
          <w:szCs w:val="24"/>
        </w:rPr>
        <w:t xml:space="preserve">Krauss </w:t>
      </w:r>
      <w:r w:rsidRPr="009E432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E432C">
        <w:rPr>
          <w:rFonts w:ascii="Times New Roman" w:hAnsi="Times New Roman" w:cs="Times New Roman"/>
          <w:sz w:val="24"/>
          <w:szCs w:val="24"/>
        </w:rPr>
        <w:t>., 2003; CDC, 2013</w:t>
      </w:r>
      <w:bookmarkEnd w:id="45"/>
      <w:r w:rsidRPr="009E432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B72038" w14:textId="77777777" w:rsidR="009E432C" w:rsidRPr="009E432C" w:rsidRDefault="009E432C" w:rsidP="009E432C">
      <w:pPr>
        <w:pStyle w:val="Heading2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9E43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Hubungan Kondisi Kandang Terhadap Kejadian </w:t>
      </w:r>
      <w:r w:rsidRPr="009E432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Helminthiasis</w:t>
      </w:r>
    </w:p>
    <w:p w14:paraId="24F2CBC0" w14:textId="77777777" w:rsidR="009E432C" w:rsidRDefault="009E432C" w:rsidP="009E43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E432C" w:rsidSect="00AA3A4F">
          <w:type w:val="continuous"/>
          <w:pgSz w:w="12240" w:h="15840"/>
          <w:pgMar w:top="2268" w:right="1701" w:bottom="1701" w:left="2268" w:header="720" w:footer="720" w:gutter="0"/>
          <w:cols w:num="2" w:space="720"/>
          <w:docGrid w:linePitch="360"/>
        </w:sectPr>
      </w:pPr>
    </w:p>
    <w:p w14:paraId="615BE42D" w14:textId="7538F3ED" w:rsidR="009E432C" w:rsidRPr="009E432C" w:rsidRDefault="009E432C" w:rsidP="00AE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9. Hasil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hAnsi="Times New Roman" w:cs="Times New Roman"/>
          <w:i/>
          <w:iCs/>
          <w:sz w:val="24"/>
          <w:szCs w:val="24"/>
        </w:rPr>
        <w:t>Helminthiasis</w:t>
      </w: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021"/>
        <w:gridCol w:w="1701"/>
        <w:gridCol w:w="2018"/>
      </w:tblGrid>
      <w:tr w:rsidR="009E432C" w:rsidRPr="009E432C" w14:paraId="097A1309" w14:textId="77777777" w:rsidTr="007E4FE4">
        <w:trPr>
          <w:trHeight w:val="209"/>
        </w:trPr>
        <w:tc>
          <w:tcPr>
            <w:tcW w:w="25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7867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Variabel</w:t>
            </w:r>
            <w:proofErr w:type="spellEnd"/>
          </w:p>
        </w:tc>
        <w:tc>
          <w:tcPr>
            <w:tcW w:w="20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0CA08" w14:textId="77777777" w:rsidR="009E432C" w:rsidRPr="009E432C" w:rsidRDefault="009E432C" w:rsidP="009E432C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F235ABD" w14:textId="77777777" w:rsidR="009E432C" w:rsidRPr="009E432C" w:rsidRDefault="009E432C" w:rsidP="009E432C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</w:t>
            </w:r>
          </w:p>
        </w:tc>
        <w:tc>
          <w:tcPr>
            <w:tcW w:w="201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E996" w14:textId="77777777" w:rsidR="009E432C" w:rsidRPr="009E432C" w:rsidRDefault="009E432C" w:rsidP="009E432C">
            <w:pPr>
              <w:spacing w:after="0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 value</w:t>
            </w:r>
          </w:p>
        </w:tc>
      </w:tr>
      <w:tr w:rsidR="009E432C" w:rsidRPr="009E432C" w14:paraId="442BD99B" w14:textId="77777777" w:rsidTr="007E4FE4">
        <w:trPr>
          <w:trHeight w:val="209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8F732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2C">
              <w:rPr>
                <w:rFonts w:ascii="Times New Roman" w:eastAsia="Times New Roman" w:hAnsi="Times New Roman" w:cs="Times New Roman"/>
                <w:sz w:val="24"/>
                <w:szCs w:val="24"/>
              </w:rPr>
              <w:t>Kandang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FF21C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7F7CF" w14:textId="77777777" w:rsidR="009E432C" w:rsidRPr="009E432C" w:rsidRDefault="009E432C" w:rsidP="009E43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9E43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d-ID"/>
              </w:rPr>
              <w:t>0,646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A9FA9" w14:textId="77777777" w:rsidR="009E432C" w:rsidRPr="009E432C" w:rsidRDefault="00B25234" w:rsidP="009E43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id-ID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id-ID"/>
                      </w:rPr>
                      <m:t>&lt;,001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id-ID"/>
                      </w:rPr>
                      <m:t>s</m:t>
                    </m:r>
                  </m:sup>
                </m:sSup>
              </m:oMath>
            </m:oMathPara>
          </w:p>
        </w:tc>
      </w:tr>
    </w:tbl>
    <w:p w14:paraId="5DAA608B" w14:textId="77777777" w:rsidR="009E432C" w:rsidRDefault="009E432C" w:rsidP="009E432C">
      <w:pPr>
        <w:spacing w:before="240" w:after="0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9E432C" w:rsidSect="009E432C">
          <w:type w:val="continuous"/>
          <w:pgSz w:w="12240" w:h="15840"/>
          <w:pgMar w:top="2268" w:right="1701" w:bottom="1701" w:left="2268" w:header="720" w:footer="720" w:gutter="0"/>
          <w:cols w:space="720"/>
          <w:docGrid w:linePitch="360"/>
        </w:sectPr>
      </w:pPr>
    </w:p>
    <w:p w14:paraId="6147E686" w14:textId="117F59F2" w:rsidR="009E432C" w:rsidRPr="009E432C" w:rsidRDefault="009E432C" w:rsidP="009E43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  <w:lang w:val="id-ID"/>
        </w:rPr>
      </w:pPr>
      <w:r w:rsidRPr="009E432C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9E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menunjukan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bahwa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terdapat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pengaruh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yang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signifikan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antara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skor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kondisi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kandang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terhadap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kejadian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i/>
          <w:sz w:val="24"/>
          <w:szCs w:val="28"/>
        </w:rPr>
        <w:t>helminthiasis</w:t>
      </w:r>
      <w:r w:rsidRPr="009E432C">
        <w:rPr>
          <w:rFonts w:ascii="Times New Roman" w:hAnsi="Times New Roman" w:cs="Times New Roman"/>
          <w:iCs/>
          <w:sz w:val="24"/>
          <w:szCs w:val="28"/>
        </w:rPr>
        <w:t xml:space="preserve"> pada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sapi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potong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dilokasi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pemelitian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yaitu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0,001 (P &lt; 0,05)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persamaan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garis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regresi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 =-0,539+0,95 X</w:t>
      </w:r>
      <w:r w:rsidRPr="009E432C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Besarnya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nilai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konstanta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-0,539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berarti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bahwa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variabel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independen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(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kondisi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)</w:t>
      </w:r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berpengaruh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nyata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pada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kejadian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id-ID"/>
        </w:rPr>
        <w:t>helminthiasis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-0,539.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Koefisien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regresi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variabel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kondisi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0,95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menyatakan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bahwa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pengaruh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positif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sehingga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apabila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kondisi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naik 1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angka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asumsi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variabel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bebas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konstan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lain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maka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nilai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kejadian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i/>
          <w:sz w:val="24"/>
          <w:szCs w:val="28"/>
        </w:rPr>
        <w:t>helminthiasis</w:t>
      </w:r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akan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turun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sebesar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1,95</w:t>
      </w:r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.</w:t>
      </w:r>
      <w:r w:rsidRPr="009E432C">
        <w:rPr>
          <w:rFonts w:ascii="Times New Roman" w:hAnsi="Times New Roman" w:cs="Times New Roman"/>
          <w:sz w:val="24"/>
          <w:szCs w:val="28"/>
        </w:rPr>
        <w:t xml:space="preserve"> R = </w:t>
      </w:r>
      <w:r w:rsidRPr="009E432C">
        <w:rPr>
          <w:rFonts w:ascii="Times New Roman" w:eastAsia="Calibri" w:hAnsi="Times New Roman" w:cs="Times New Roman"/>
          <w:color w:val="000000"/>
          <w:sz w:val="24"/>
          <w:szCs w:val="24"/>
          <w:lang w:eastAsia="id-ID"/>
        </w:rPr>
        <w:t xml:space="preserve">0,646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artinya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nilai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tersebut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menunjukkan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bahwa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kondisi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kandang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memberikan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konstribusi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sebanyak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64,6%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terhadap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nilai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hAnsi="Times New Roman" w:cs="Times New Roman"/>
          <w:iCs/>
          <w:sz w:val="24"/>
          <w:szCs w:val="28"/>
        </w:rPr>
        <w:t>kejadian</w:t>
      </w:r>
      <w:proofErr w:type="spellEnd"/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i/>
          <w:sz w:val="24"/>
          <w:szCs w:val="28"/>
        </w:rPr>
        <w:t>helminthiasis</w:t>
      </w:r>
      <w:r w:rsidRPr="009E432C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9E432C">
        <w:rPr>
          <w:rFonts w:ascii="Times New Roman" w:hAnsi="Times New Roman" w:cs="Times New Roman"/>
          <w:sz w:val="24"/>
          <w:szCs w:val="28"/>
        </w:rPr>
        <w:t xml:space="preserve">dan 35,4%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dipengaruhi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oleh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faktor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lain </w:t>
      </w:r>
      <w:proofErr w:type="spellStart"/>
      <w:r w:rsidRPr="009E432C">
        <w:rPr>
          <w:rFonts w:ascii="Times New Roman" w:hAnsi="Times New Roman" w:cs="Times New Roman"/>
          <w:sz w:val="24"/>
          <w:szCs w:val="28"/>
        </w:rPr>
        <w:t>diluar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kondisi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8"/>
          <w:lang w:eastAsia="id-ID"/>
        </w:rPr>
        <w:t>kandang</w:t>
      </w:r>
      <w:proofErr w:type="spellEnd"/>
      <w:r w:rsidRPr="009E432C">
        <w:rPr>
          <w:rFonts w:ascii="Times New Roman" w:hAnsi="Times New Roman" w:cs="Times New Roman"/>
          <w:sz w:val="24"/>
          <w:szCs w:val="28"/>
        </w:rPr>
        <w:t>.</w:t>
      </w:r>
    </w:p>
    <w:p w14:paraId="1E638D01" w14:textId="6B547DCF" w:rsidR="009E432C" w:rsidRPr="009E432C" w:rsidRDefault="009E432C" w:rsidP="009E432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Hasil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skoring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mengenai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kondisi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terhadap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tempat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pembuangan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feses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menunjukan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rata-rata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nilai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rendah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yaitu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1,33.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Peternak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di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Kecamatan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Cepogo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pada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umumnya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membuang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feses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ternak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tidak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jauh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dari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bahkan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sangat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dekat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dengan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sapi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proofErr w:type="spellStart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Kasus</w:t>
      </w:r>
      <w:proofErr w:type="spellEnd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9E43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helminthiasis 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Pr="009E432C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proofErr w:type="gram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tata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letak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sanitasi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E432C">
        <w:rPr>
          <w:rFonts w:ascii="Times New Roman" w:eastAsia="Times New Roman" w:hAnsi="Times New Roman" w:cs="Times New Roman"/>
          <w:i/>
          <w:iCs/>
          <w:sz w:val="24"/>
          <w:szCs w:val="24"/>
        </w:rPr>
        <w:t>higiene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kepadatan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temperatur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humiditas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dan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vegetasi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bookmarkStart w:id="46" w:name="_Hlk77174233"/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Egido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32C">
        <w:rPr>
          <w:rFonts w:ascii="Times New Roman" w:eastAsia="Times New Roman" w:hAnsi="Times New Roman" w:cs="Times New Roman"/>
          <w:i/>
          <w:iCs/>
          <w:sz w:val="24"/>
          <w:szCs w:val="24"/>
        </w:rPr>
        <w:t>et  al</w:t>
      </w:r>
      <w:r w:rsidRPr="009E432C">
        <w:rPr>
          <w:rFonts w:ascii="Times New Roman" w:eastAsia="Times New Roman" w:hAnsi="Times New Roman" w:cs="Times New Roman"/>
          <w:sz w:val="24"/>
          <w:szCs w:val="24"/>
        </w:rPr>
        <w:t>., 2001; Levine, 1990)</w:t>
      </w:r>
      <w:bookmarkEnd w:id="46"/>
      <w:r w:rsidRPr="009E432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terinfeksinya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Cepogo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Boyolali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sanitasi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feses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berserakan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lantai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kandang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dibersihkan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scop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diikuti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penyiraman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air 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feses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tertinggal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Fases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tertinggal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telur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oleh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telur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infektif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larva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infektif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.   Larva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infektif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menulari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menembus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32C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proofErr w:type="gram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sapi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istirahat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menutup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feses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tertinggal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mengandung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telur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larva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telur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infektif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 yang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menginfeksi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32C">
        <w:rPr>
          <w:rFonts w:ascii="Times New Roman" w:eastAsia="Times New Roman" w:hAnsi="Times New Roman" w:cs="Times New Roman"/>
          <w:sz w:val="24"/>
          <w:szCs w:val="24"/>
        </w:rPr>
        <w:t>ternak</w:t>
      </w:r>
      <w:proofErr w:type="spellEnd"/>
      <w:r w:rsidRPr="009E4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252F89" w14:textId="77777777" w:rsidR="009E432C" w:rsidRPr="009E432C" w:rsidRDefault="009E432C" w:rsidP="00AE2701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432C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 DAN SARAN</w:t>
      </w:r>
    </w:p>
    <w:p w14:paraId="699D823E" w14:textId="77777777" w:rsidR="009E432C" w:rsidRPr="009E432C" w:rsidRDefault="009E432C" w:rsidP="009E43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32C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</w:t>
      </w:r>
    </w:p>
    <w:p w14:paraId="5B7F6D42" w14:textId="0A25BF12" w:rsidR="00EE4FFE" w:rsidRPr="00EE4FFE" w:rsidRDefault="00B923B3" w:rsidP="00EE4FFE">
      <w:pPr>
        <w:pStyle w:val="CommentText"/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E337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3E3372">
        <w:rPr>
          <w:rFonts w:ascii="Times New Roman" w:hAnsi="Times New Roman" w:cs="Times New Roman"/>
          <w:sz w:val="24"/>
          <w:szCs w:val="24"/>
        </w:rPr>
        <w:t xml:space="preserve"> </w:t>
      </w:r>
      <w:r w:rsidRPr="003E3372">
        <w:rPr>
          <w:rFonts w:ascii="Times New Roman" w:eastAsia="Times New Roman" w:hAnsi="Times New Roman"/>
          <w:i/>
          <w:iCs/>
          <w:sz w:val="24"/>
          <w:szCs w:val="24"/>
        </w:rPr>
        <w:t xml:space="preserve">helminthiasis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persamaan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garis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regresi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masing-masing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E337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 = 4,150-0,112 X (</w:t>
      </w:r>
      <w:r w:rsidRPr="003E3372">
        <w:rPr>
          <w:rFonts w:ascii="Times New Roman" w:eastAsia="Times New Roman" w:hAnsi="Times New Roman" w:cs="Times New Roman"/>
          <w:sz w:val="24"/>
          <w:szCs w:val="24"/>
        </w:rPr>
        <w:t xml:space="preserve">R = </w:t>
      </w:r>
      <w:r w:rsidRPr="003E3372">
        <w:rPr>
          <w:rFonts w:ascii="Times New Roman" w:eastAsia="Calibri" w:hAnsi="Times New Roman" w:cs="Times New Roman"/>
          <w:color w:val="000000"/>
          <w:sz w:val="24"/>
          <w:szCs w:val="24"/>
          <w:lang w:eastAsia="id-ID"/>
        </w:rPr>
        <w:t xml:space="preserve">0,572) dan </w:t>
      </w:r>
      <w:r w:rsidRPr="003E3372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 =3,539-0,95 X (R = 0,646)</w:t>
      </w:r>
      <w:r w:rsidRPr="003E337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3E3372">
        <w:rPr>
          <w:rFonts w:ascii="Times New Roman" w:eastAsia="Times New Roman" w:hAnsi="Times New Roman"/>
          <w:sz w:val="24"/>
          <w:szCs w:val="24"/>
        </w:rPr>
        <w:t>sebaliknya</w:t>
      </w:r>
      <w:proofErr w:type="spellEnd"/>
      <w:r w:rsidRPr="003E3372">
        <w:rPr>
          <w:rFonts w:ascii="Times New Roman" w:eastAsia="Times New Roman" w:hAnsi="Times New Roman"/>
          <w:sz w:val="24"/>
          <w:szCs w:val="24"/>
        </w:rPr>
        <w:t>.</w:t>
      </w:r>
    </w:p>
    <w:p w14:paraId="428F5AF0" w14:textId="77777777" w:rsidR="00EE4FFE" w:rsidRPr="00EE4FFE" w:rsidRDefault="00EE4FFE" w:rsidP="00EE4FFE">
      <w:pPr>
        <w:pStyle w:val="Heading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7" w:name="_Toc93968683"/>
      <w:r w:rsidRPr="00EE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Saran</w:t>
      </w:r>
      <w:bookmarkEnd w:id="47"/>
    </w:p>
    <w:p w14:paraId="06E49821" w14:textId="77777777" w:rsidR="00B923B3" w:rsidRPr="003E3372" w:rsidRDefault="00B923B3" w:rsidP="00B923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372">
        <w:rPr>
          <w:rFonts w:ascii="Times New Roman" w:eastAsia="Times New Roman" w:hAnsi="Times New Roman"/>
          <w:sz w:val="24"/>
          <w:szCs w:val="24"/>
          <w:lang w:val="id-ID"/>
        </w:rPr>
        <w:t xml:space="preserve">Berdasarkan hasil penelitian, disarankan bagi peternak untuk </w:t>
      </w:r>
      <w:r w:rsidRPr="003E3372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>menerapkan pola pemberian pakan dan kondisi kandang yang baik guna menjaga kesehatan ternak dari ancaman gangguan kecacingan pada sapi potong di wilayah Kecamatan Cepogo Kabupaten Boyolali.</w:t>
      </w:r>
    </w:p>
    <w:p w14:paraId="3F23F85F" w14:textId="786DE80B" w:rsidR="00B923B3" w:rsidRPr="001A4DBA" w:rsidRDefault="00EE4FFE" w:rsidP="00B923B3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A2560">
        <w:rPr>
          <w:rFonts w:ascii="Times New Roman" w:eastAsia="Times New Roman" w:hAnsi="Times New Roman"/>
          <w:sz w:val="24"/>
          <w:szCs w:val="24"/>
        </w:rPr>
        <w:t>.</w:t>
      </w:r>
      <w:bookmarkStart w:id="48" w:name="_Hlk75902118"/>
      <w:bookmarkStart w:id="49" w:name="_Toc93968684"/>
      <w:r w:rsidR="00B923B3" w:rsidRPr="00B923B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B923B3" w:rsidRPr="001A4DBA">
        <w:rPr>
          <w:rFonts w:ascii="Times New Roman" w:eastAsiaTheme="majorEastAsia" w:hAnsi="Times New Roman" w:cs="Times New Roman"/>
          <w:b/>
          <w:bCs/>
          <w:sz w:val="24"/>
          <w:szCs w:val="24"/>
        </w:rPr>
        <w:t>DAFTAR PUSTAKA</w:t>
      </w:r>
      <w:bookmarkEnd w:id="48"/>
      <w:bookmarkEnd w:id="49"/>
    </w:p>
    <w:p w14:paraId="61FC3744" w14:textId="77777777" w:rsidR="00B923B3" w:rsidRPr="001A4DBA" w:rsidRDefault="00B923B3" w:rsidP="00B923B3">
      <w:pPr>
        <w:spacing w:line="235" w:lineRule="auto"/>
        <w:ind w:left="851" w:right="49" w:hanging="80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Akoso, B.T. 1996. Kesehatan Sapi. Kanisius. Yogyakarta</w:t>
      </w:r>
    </w:p>
    <w:p w14:paraId="23E114FB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>Astiti, L. G., Panjaitan, T., dan Wirajaswadi. 2011. Uji Efektivitas Preparat Anthelmintik pada Sapi bali di Lombok Tengah. Pengkajian dan Pengembangan Teknologi Pertanian, Volume 14 Nomor 2,, hlm 77-83.</w:t>
      </w:r>
    </w:p>
    <w:p w14:paraId="0CEE9C88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Astuti, M. 2004. </w:t>
      </w:r>
      <w:r w:rsidRPr="001A4DBA">
        <w:rPr>
          <w:rFonts w:ascii="Times New Roman" w:hAnsi="Times New Roman" w:cs="Times New Roman"/>
          <w:iCs/>
          <w:sz w:val="24"/>
          <w:szCs w:val="24"/>
          <w:lang w:val="id-ID"/>
        </w:rPr>
        <w:t>Potensi Dan Keragaman Sumber Daya Genetik Sapi Peranakan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A4DBA">
        <w:rPr>
          <w:rFonts w:ascii="Times New Roman" w:hAnsi="Times New Roman" w:cs="Times New Roman"/>
          <w:iCs/>
          <w:sz w:val="24"/>
          <w:szCs w:val="24"/>
          <w:lang w:val="id-ID"/>
        </w:rPr>
        <w:t>Ongole (PO)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Lokakarya Nasional Sapi Potong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Fakultas Peternakan. Universitas Gadjah Mada. Yogyakarta.</w:t>
      </w:r>
    </w:p>
    <w:p w14:paraId="38F7BB7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Baker, David G. 2007.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Flynn’s Parasites of Laboratory Animals Second edition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American College of Laboratory Animal Medicine. USA: Blackwell Publishing.</w:t>
      </w:r>
    </w:p>
    <w:p w14:paraId="12E07917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>Beriajaya, dan</w:t>
      </w:r>
      <w:r w:rsidRPr="001A4DB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1A4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>Priyanto,</w:t>
      </w:r>
      <w:r w:rsidRPr="001A4DB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1A4DBA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id-ID"/>
        </w:rPr>
        <w:t>D.</w:t>
      </w:r>
      <w:r w:rsidRPr="001A4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 xml:space="preserve"> </w:t>
      </w:r>
      <w:r w:rsidRPr="001A4DBA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</w:t>
      </w:r>
      <w:r w:rsidRPr="001A4D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d-ID"/>
        </w:rPr>
        <w:t xml:space="preserve">2004. </w:t>
      </w:r>
      <w:r w:rsidRPr="001A4DBA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Efektifitas Serbuk Daun Nanas Sebagai Antelmintika Pada Sapi Yang Terinfeksi Cacing Nematoda Saluran </w:t>
      </w:r>
      <w:r w:rsidRPr="001A4DBA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Pencernaan. </w:t>
      </w:r>
      <w:r w:rsidRPr="001A4D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id-ID"/>
        </w:rPr>
        <w:t>Seminar Nasional Teknologi Peternakan dan Veteriner</w:t>
      </w:r>
      <w:r w:rsidRPr="001A4DBA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, hlm 162-169.</w:t>
      </w:r>
    </w:p>
    <w:p w14:paraId="48921031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Bhattachryya DK dan Ahmed. K. 2005. Prevalence of helmintic infection in cattle and buffaloes. Indian Vet. J. 82: 900-901.</w:t>
      </w:r>
    </w:p>
    <w:p w14:paraId="2684016B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CDC. 2013.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Taeniasis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USA: Laboratory Identification of Parasitic Diseases of Public Health Concern.</w:t>
      </w:r>
    </w:p>
    <w:p w14:paraId="313722A4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Chowdury SMZH, Mian MF, dan Debnath NC. 1993. Prevalence of helmintic Djakarta, SD Soeprihatin, SS Margono, S Oemijati, S Gandahusada dan W Pribadi. Penerjemah.Jakarta: PT Gramedia. Terjemahan dari : Basic Clinical Parasitology.</w:t>
      </w:r>
    </w:p>
    <w:p w14:paraId="2B38ACF8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Desi, Atry. 1994. Aspek Klinik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Schistosomiasis japonicum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Skripsi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Padang: Universitas Andalas Padang.</w:t>
      </w:r>
    </w:p>
    <w:p w14:paraId="3850733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Direktorat Jenderal Peternakan dan Kesehatan Hewan. 2012.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Manual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Penyakit Hewan Mamalia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Direktorat Jenderal Peternakan dan Kesehatan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Hewan. Jakarta: Subdit Pengamatan Penyakit Hewan, Direktorat Kesehatan Hewan.</w:t>
      </w:r>
    </w:p>
    <w:p w14:paraId="01601B7C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Eddy, B.T., W. Roessali and S. Marzuki. (2012). Dairy cattle farmers behaviour and factors affecting the effort to enhance the economic of scale at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lastRenderedPageBreak/>
        <w:t>Getasan District, Semarang Regency. J.Indonesian Trop.Anim.Agric. 37(1) : 34 – 40.</w:t>
      </w:r>
    </w:p>
    <w:p w14:paraId="5F0B211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Egido, J.M., De Diego, J.A., dan Penin, P., 2001.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The Prevalence of Enteropathy due to Strongyloidiasis in Puerto Maldonado (Peruvian Amazon)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Braz J Infect Dis.Vol.5 No.3.</w:t>
      </w:r>
    </w:p>
    <w:p w14:paraId="490230CC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Elly, Femi Hadidjah. 2008. </w:t>
      </w:r>
      <w:r w:rsidRPr="001A4DBA">
        <w:rPr>
          <w:rFonts w:ascii="Times New Roman" w:hAnsi="Times New Roman" w:cs="Times New Roman"/>
          <w:iCs/>
          <w:sz w:val="24"/>
          <w:szCs w:val="24"/>
          <w:lang w:val="id-ID"/>
        </w:rPr>
        <w:t>Pengembangan Usaha Ternak Sapi Rakyat Melalui Integrasi Sapi-Tanaman Di Sulawesi Utara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Jurnal Litbang Pertanian : 27(2).</w:t>
      </w:r>
    </w:p>
    <w:p w14:paraId="7416F08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Endrawati, E., E. Baliarti, dan S.P.S. Budhi. 2010. Performans induk sapi silangan SimmentalPeranakan Ongole dan induk sapi Peranakan Ongole dengan pakan hijauan dan konsentrat.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Buletin Peternakan 34(2): 86-93.</w:t>
      </w:r>
    </w:p>
    <w:p w14:paraId="2F174763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Georgi, J.R. 1969.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Parasitology for Veterinarians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Philadelphia US: W.B. Saunders Company.</w:t>
      </w:r>
    </w:p>
    <w:p w14:paraId="2B1A65A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Gosling, P. J. (2005).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Dictionary of Parasitology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United States of America.: CRC Press.</w:t>
      </w:r>
    </w:p>
    <w:p w14:paraId="2EBB66FB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Hamdan A. 2014.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Paramphistomiasis pada ternak ruminansia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Bogor: Pusat Dokumentasi dan Informasi Ilmiah Lembaga Ilmu Pengetahuan Indonesia.</w:t>
      </w:r>
    </w:p>
    <w:p w14:paraId="666A697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Hansen J, Perry B. 1994. The Epidemiology, Diagnosis, and Control of Helminth Parasites of Ruminants: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a Handbook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Nairobi. ILRAD. Hlm. 56-71.</w:t>
      </w:r>
    </w:p>
    <w:p w14:paraId="1B5C387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Herdayani. F. R. 2017. Prevalensi Helmintiasis Saluran Pencernaan Pada Sapi Potong Di Dukuh Jengglong Kecamatan Wagir Kabupaten Malang. </w:t>
      </w:r>
      <w:r w:rsidRPr="001A4DBA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Skripsi.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Surabaya: Fakultan Kedokteran Hewan Universitas Airlangga.</w:t>
      </w:r>
    </w:p>
    <w:p w14:paraId="3BEE34D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Ida Tjahjati. Subronto. 2004.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Ilmu Penyakit Ternak II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Yogyakarta: Gadjah Mada University Press.</w:t>
      </w:r>
    </w:p>
    <w:p w14:paraId="3C6D3A1A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>Junquera, Pablo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.</w:t>
      </w:r>
      <w:r w:rsidRPr="001A4DBA">
        <w:rPr>
          <w:rFonts w:ascii="Times New Roman" w:eastAsia="Times New Roman" w:hAnsi="Times New Roman"/>
          <w:iCs/>
          <w:sz w:val="24"/>
          <w:szCs w:val="24"/>
          <w:lang w:val="id-ID"/>
        </w:rPr>
        <w:t>2007.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Parasites of Dogs, Cats and Livestock Biology and Control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Parasitipedia.net.</w:t>
      </w:r>
    </w:p>
    <w:p w14:paraId="455ABACE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Kadarsih, S. 2003. </w:t>
      </w:r>
      <w:r w:rsidRPr="001A4DBA">
        <w:rPr>
          <w:rFonts w:ascii="Times New Roman" w:hAnsi="Times New Roman" w:cs="Times New Roman"/>
          <w:iCs/>
          <w:sz w:val="24"/>
          <w:szCs w:val="24"/>
          <w:lang w:val="id-ID"/>
        </w:rPr>
        <w:t>Peranan Ukuran Tubuh Terhadap Bobot Badan Sapi Bali di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A4DBA">
        <w:rPr>
          <w:rFonts w:ascii="Times New Roman" w:hAnsi="Times New Roman" w:cs="Times New Roman"/>
          <w:iCs/>
          <w:sz w:val="24"/>
          <w:szCs w:val="24"/>
          <w:lang w:val="id-ID"/>
        </w:rPr>
        <w:t>Provinsi Bengkulu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. Penelitian UNIB.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Jurnal Ternak Tropikal 9(1): 45-48.</w:t>
      </w:r>
    </w:p>
    <w:p w14:paraId="44BD55F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Kamaruddin M, Fahrimal Y, Hambal M, Hanafiah M. 2005. Buku Ajar Parasitologi Veteriner. Banda Aceh (ID): Fakultas Kedokteran Hewan, Universitas Syah Kuala.</w:t>
      </w:r>
    </w:p>
    <w:p w14:paraId="2E98ACFE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Kapida AK. 2018. Uji Daya Antihelmintik Daun Kelor (Moringa oleifera Lam.) Terhadap Cacing Strongyle dan Pengaruhnya Terhadap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lastRenderedPageBreak/>
        <w:t>Pertumbuhan Sapi Sumba Ongole [Skripsi]. Kupang: Universitas Nusa Cendana.</w:t>
      </w:r>
    </w:p>
    <w:p w14:paraId="32315D3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Kindersley, D. 2010. Ensiklopedia Biologi Dunia Hewan. Terjemahan Aswita Ratih Fitriani dkk. Jakarta: Lentera Abadi.</w:t>
      </w:r>
    </w:p>
    <w:p w14:paraId="2AD12799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Krauss, H., Weber, A., Appel, M., Enders, B., Isenberg, H.D., Schiefer, H.G., Slenczka, W., Graevenitz, A.V., and Zahner, H., (2003).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Zoonoses. Infectious diseases transmissible from animals to humans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3rd Ed. ASM Press.</w:t>
      </w:r>
    </w:p>
    <w:p w14:paraId="34E8E9A8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Kusumamihardja S. 1995.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Parasit dan Parasitosis pada Hewan ternak dan Hewan Piaraan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di Indonesia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Bogor: Pusat Antar Universitas Bioteknologi IPB.</w:t>
      </w:r>
    </w:p>
    <w:p w14:paraId="66589A09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Mafruchati, Maslichah. 2020. Moniezia, Sp is found inside Cow Intestines Slowing down the Growth of the Cattle.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Jurnal.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Faculty of Veterinary Medicine, Universitas Airlangga</w:t>
      </w:r>
    </w:p>
    <w:p w14:paraId="701A3A76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Makatita, J. 2013. Hubungan Antara Karakteristik Peternak Dengan Skala Usaha Pada Usaha Peternakan Kambing Di Kecamatan Leihitu Kabupaten Maluku Tengah. Agrinimal, 3(2):78-83</w:t>
      </w:r>
    </w:p>
    <w:p w14:paraId="3941AFF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Manyamsari, I. dan Mujiburrahmad., 2014. Karakteristik Petani dan Hubungannya dengan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Perilaku Petani Lahan Sempit. Agrisep. 15(2).</w:t>
      </w:r>
    </w:p>
    <w:p w14:paraId="28093EC6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Maryam dkk., 2016. Analisis Faktor-Faktor yang Mempengaruhi Penentu Pendapatan Usaha Peternakan Sapi Potong (Studi Kasus Desa Otting Kab. Bone). Jurnal Ilmu dan Industri Peternakan.</w:t>
      </w:r>
    </w:p>
    <w:p w14:paraId="05B9FECF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Misra SC; Misra GP, dan Panda DN. 1997. Survey of intestinal helminths in slaughtered buffaloes in Orissa. Indian Vet. J. 74: 707-708.</w:t>
      </w:r>
    </w:p>
    <w:p w14:paraId="4B710C9C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Mulyawati, I. M. dkk., 2016. Pengaruh Umur, Pendidikan, Pengalaman dan Jumlah Ternak Peternak Kambing Terhadap Perilaku Sapta Usaha Beternak Kambing di Desa Wonosari Kecamatan Patebon. Agromedia.</w:t>
      </w:r>
    </w:p>
    <w:p w14:paraId="4AFDAC77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Nezar, M.R. 2014. Jenis Cacing Pada Feses Sapi di TPA Jatibarang dan KTT Sidomulyo Desa Nongkosawit Semarang.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Skripsi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Semarang: Fakultas Matematika Dan Ilmu Pengetahuan Alam Universitas Negeri Semarang.</w:t>
      </w:r>
    </w:p>
    <w:p w14:paraId="00CE2B60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Nguyen Thi Giang Thanh. 2012. Zoonotic Fasciolosis in Vietnam: Molecular Identification and Geographical Distribution.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Skripsi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Salisburylaan: Universiteit Gent Salisburylaan.</w:t>
      </w:r>
    </w:p>
    <w:p w14:paraId="0062A2B3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 xml:space="preserve">Noble Elmer Ray. Noble Athur Glenn. Schad Gerhard A. Austin JJ. 1989.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Parasitology: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The Biology of Animal Parasites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Philadelpia: Lea and Febiger.</w:t>
      </w:r>
    </w:p>
    <w:p w14:paraId="63084F9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Nofyan, E. K. Mustaka. dan R. Indah. 2010. Identitas jenis telur cacing parasit usus pada ternak sapi (Bos Sp.) dan Kerbau (Bubalus Sp.) di Rumah Potong Hewan Palembang.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Penelitian Sains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Palembang. 10: 06-11.</w:t>
      </w:r>
    </w:p>
    <w:p w14:paraId="50E16F43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Paramitha, R. P., Ernawati R., Koesdarto S. 2017. Prevalensi Helminthiasis Saluran Pencernaan melalui Pemeriksaan Feses pada Sapi di Lokasi Pembuangan Akhir (LPA) Kecamatan Benowo Surabaya.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Jurnal.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Universitas Airlangga.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Surabaya: Fakultan Kedokteran Hewan Universitas Airlangga.</w:t>
      </w:r>
    </w:p>
    <w:p w14:paraId="73763BE6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Pawere RF, Baliarti E, Nurtini S. 2012. Proporsi bangsa, umur, bobot badan awal dan skor kondisi tubuh sapi bakalan pada usaha penggemukan.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Buletin Peternakan 36 (3) :193-198.</w:t>
      </w:r>
    </w:p>
    <w:p w14:paraId="19E4C93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Priyanto, D. 2011. Strategi Pengembangan Ternak Sapid an Kerbau dalam Mendukung PSDSTahun 2014. Jurnal Penelitihan dan Pengembangan Pertanian. Balai Penelitihan Ternak, Bogor. 30(3): 108-116. </w:t>
      </w:r>
    </w:p>
    <w:p w14:paraId="7908E52D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Purwandani, C. E. P. 2017. Prevalensi Helminthiasis Saluran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Pencernaan Pada Sapi Potong Di Kecamatan Tegalrejo Kabupaten Magelang. 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Skripsi Thesis.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 Universitas Airlangga.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Surabaya: Fakultan Kedokteran Hewan Universitas Airlangga.</w:t>
      </w:r>
    </w:p>
    <w:p w14:paraId="654CDC24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>Putratama, Rizqi. 2009. Hubungan Kecacingan Pada Ternak Sapi di Sekitar Taman Nasional Way Kambas dengan Kemungkinan Kejadian Kecacingan Pada Badak Sumatera (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Dicerorhinus sumatrensis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) di Suaka Rhino Sumatera.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Skripsi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Bogor: Fakultas Kedoktaran Hewan Insitut Pertanian Bogor.</w:t>
      </w:r>
    </w:p>
    <w:p w14:paraId="50A64764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Putro, P. P. 2004. </w:t>
      </w:r>
      <w:r w:rsidRPr="001A4DBA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Pencegahan, pengendalian dan pemberantasan penyakit hewan menular strategis dalam pengembangan usaha sapi potong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Prosiding Lokakarya Nasional Sapi Potong.</w:t>
      </w:r>
    </w:p>
    <w:p w14:paraId="160D99E7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>Rahayu, Sri. 2015. Prevalensi Nematodiasis Saluran Pencernaan Pada Sapi Bali (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Bos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sondaicus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) di Kecamatan Maiwa Kabupaten Enrekang.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Skripsi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: Fakultas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 xml:space="preserve">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Kedokteran Universitas Hasanuddin Makassar.</w:t>
      </w:r>
    </w:p>
    <w:p w14:paraId="22D5ECD7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Raza, M.A., H.A. Bachaya, M.S. Akhtar, H.M. Arshad, S. Murtaza, M.M. Ayaz, M. Najeem and A. Basit. 2012. Point Prevalence of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lastRenderedPageBreak/>
        <w:t>Gastrointestinal Helminthiasis in Buffaloes (Bubalus Bubalis) at The Vicinity of Jatoi, Punjab, Pakistan. Sci. Int. (Lahore), 24(4): 465-469.</w:t>
      </w:r>
    </w:p>
    <w:p w14:paraId="03EBB73F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Riyanti BPD. 2003. Kewirausahaan dari Sudut Pandang Psikologi Kepribadian. Jakarta: PT. Grasindo (Gramedia Widiasarana Indonesia).</w:t>
      </w:r>
    </w:p>
    <w:p w14:paraId="04E195C7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Rusnan. H., Ch. L. Kaunang, dan Y. L. R. Tulung. 2015. Analisis Potensi dan Strategi Pengembangan Sapi Potong dengan Pola Integrasi Kelapa–Sapi Di Kabupaten Halmahera Selatan Provinsi Maluku Utara.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Jurnal Zootek ( “Zootek Journal”) Vol 35 No 2 :187- 200.</w:t>
      </w:r>
    </w:p>
    <w:p w14:paraId="5D3B950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Sandjaja, B. Herri, Pedo. 2007.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Parasitologi Kedokteran: Helmintologi Kedokteran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Jakarta: Prestasi Pustaka Publisher.</w:t>
      </w:r>
    </w:p>
    <w:p w14:paraId="51D063E3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Sari, I. K. 2014. Prevalensi dam Derajat Infeksi Cacing Saluran Pencernaan Pada Sapi Peranakan Ongole (PO) dan Limousin Di Kecamatan Tikung Kabupaten Lamongan. </w:t>
      </w:r>
      <w:r w:rsidRPr="001A4DBA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Skripsi.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Surabaya: Fakultan Kedokteran Hewan Universitas Airlangga.</w:t>
      </w:r>
    </w:p>
    <w:p w14:paraId="4294E676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Sirappa. I. P., Sunarso, Sumekar, W. 2017.</w:t>
      </w:r>
      <w:r w:rsidRPr="001A4DBA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Faktor-Faktor Yang Mempengaruhi Curahan Tenaga Kerja Keluarga Dalam Pengembangan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Ekonomi Usaha Sapi Perah di Kecamatan Ungaran Barat, Kabupaten Semarang.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Sosial E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onomi Peternakan.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Universitas Diponeoro</w:t>
      </w:r>
    </w:p>
    <w:p w14:paraId="655A2564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>Subronto dan I. Tjahajati. 2001. Ilmu Penyakit Ternak II. Gadjah Mada University Press. Yogyakarta.</w:t>
      </w:r>
    </w:p>
    <w:p w14:paraId="4E595614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Subronto. 2007.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Ilmu Penyakit Ternak II (Mammlia)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Yogyakarta: Gadjah Mada University Press.</w:t>
      </w:r>
    </w:p>
    <w:p w14:paraId="5448148E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Subroto dan I. Tjahajati. 2001. Ilmu Penyakit Ternak II. Gadjah Mada University Press. Yokyakarta.</w:t>
      </w:r>
    </w:p>
    <w:p w14:paraId="6C497CE0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Sudono, M. 2003. Tata Laksana Peternakan Sapi Perah. Graha Ilmu. Yogyakarta</w:t>
      </w:r>
    </w:p>
    <w:p w14:paraId="5A488FCA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 w:cs="Times New Roman"/>
          <w:sz w:val="24"/>
          <w:szCs w:val="24"/>
          <w:lang w:val="id-ID"/>
        </w:rPr>
        <w:t>Sugeng, Y. B. 2002. Sapi Potong. Penebar Swadaya. Jakarta.</w:t>
      </w:r>
    </w:p>
    <w:p w14:paraId="2CC1204F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Sugiyono. 2013.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Penelitian Pendidikan Pendekatan Kuantitatif,</w:t>
      </w:r>
      <w:r w:rsidRPr="001A4DB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>Kualitatif, dan R&amp;D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. Bandung: Alfabeta.</w:t>
      </w:r>
    </w:p>
    <w:p w14:paraId="08014E12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Suharmita, Darmin. 2014. Prevalensi Paramphistomiasis Pada Sapi Bali di Kecamatan Libureng, Kabupaten Bone.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Skripsi.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 Makassar: Fakultas Kedokteran Universitas Hasanuddin Makassar.</w:t>
      </w:r>
    </w:p>
    <w:p w14:paraId="351CB413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Sujarweni V.W. dan Endrayanto, Poly. 2012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Statistika Untuk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lastRenderedPageBreak/>
        <w:t>Penelitian.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 Graha Ilmu: Yogyakarta.</w:t>
      </w:r>
    </w:p>
    <w:p w14:paraId="293504D6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Suryana, 2009. Pengembangan Usaha Ternak Sapi Potong Berorientasi Agribisnis dengan Pola Kemitraan. </w:t>
      </w:r>
      <w:r w:rsidRPr="001A4DBA">
        <w:rPr>
          <w:rFonts w:ascii="Times New Roman" w:hAnsi="Times New Roman" w:cs="Times New Roman"/>
          <w:i/>
          <w:sz w:val="24"/>
          <w:szCs w:val="24"/>
          <w:lang w:val="id-ID"/>
        </w:rPr>
        <w:t>Jurnal Litbang Pertanian, 28(1), hal. 29-37.</w:t>
      </w:r>
    </w:p>
    <w:p w14:paraId="7207479A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>Syarif, E.K dan B. Harianto. 2011. Buku Pintar Beternak dan Bisnis Sapi Perah. Agromedia Pustaka. Jakarta</w:t>
      </w:r>
    </w:p>
    <w:p w14:paraId="1C52D230" w14:textId="77777777" w:rsidR="00B923B3" w:rsidRPr="001A4DBA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hAnsi="Times New Roman" w:cs="Times New Roman"/>
          <w:sz w:val="24"/>
          <w:szCs w:val="24"/>
          <w:lang w:val="id-ID"/>
        </w:rPr>
        <w:t xml:space="preserve">Trantri, N., Setyawati, T.R., Khotimah, S. 2013. Prevalensi Dan Intensitas Telur Cacing Parasit Pada Feses Sapi (Bos Sp.) di Rumah potong Hewan (RPH) Kota Pontianak Kalimantan Barat. </w:t>
      </w:r>
      <w:r w:rsidRPr="001A4DB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Probiont. </w:t>
      </w:r>
      <w:r w:rsidRPr="001A4DBA">
        <w:rPr>
          <w:rFonts w:ascii="Times New Roman" w:hAnsi="Times New Roman" w:cs="Times New Roman"/>
          <w:sz w:val="24"/>
          <w:szCs w:val="24"/>
          <w:lang w:val="id-ID"/>
        </w:rPr>
        <w:t>2(2):102-106.</w:t>
      </w:r>
    </w:p>
    <w:p w14:paraId="30563D00" w14:textId="77777777" w:rsidR="00B923B3" w:rsidRDefault="00B923B3" w:rsidP="00B923B3">
      <w:pPr>
        <w:spacing w:line="236" w:lineRule="auto"/>
        <w:ind w:left="851" w:right="49" w:hanging="808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Vivi, Andrianty. 2015. Kejadian Nematodiasis Gastrointestinal pada Pedet Sapi Bali di Kec. Marioriwawo, Kab. Soppeng. </w:t>
      </w:r>
      <w:r w:rsidRPr="001A4DBA">
        <w:rPr>
          <w:rFonts w:ascii="Times New Roman" w:eastAsia="Times New Roman" w:hAnsi="Times New Roman"/>
          <w:i/>
          <w:sz w:val="24"/>
          <w:szCs w:val="24"/>
          <w:lang w:val="id-ID"/>
        </w:rPr>
        <w:t>Skripsi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. Makassar: Fakultas Kedokteran Universitas Hasanuddin Makassar.</w:t>
      </w:r>
    </w:p>
    <w:p w14:paraId="16AFBFA5" w14:textId="776F005D" w:rsidR="00C862F4" w:rsidRPr="009E432C" w:rsidRDefault="00B923B3" w:rsidP="00B92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DBA">
        <w:rPr>
          <w:rFonts w:ascii="Times New Roman" w:eastAsia="Times New Roman" w:hAnsi="Times New Roman"/>
          <w:sz w:val="24"/>
          <w:szCs w:val="24"/>
          <w:lang w:val="id-ID"/>
        </w:rPr>
        <w:t xml:space="preserve">Wafiatiningsih, dan Bariroh. 2008. Optimalisasi Penggunaan Pakan Berbasis Limbah Sawit Melalui Manajemen Pengendalian Nematodiasis di Kalimantan Timur. </w:t>
      </w:r>
      <w:r w:rsidRPr="001A4DBA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 xml:space="preserve">Buletin. </w:t>
      </w:r>
      <w:r w:rsidRPr="001A4DBA">
        <w:rPr>
          <w:rFonts w:ascii="Times New Roman" w:eastAsia="Times New Roman" w:hAnsi="Times New Roman"/>
          <w:sz w:val="24"/>
          <w:szCs w:val="24"/>
          <w:lang w:val="id-ID"/>
        </w:rPr>
        <w:t>Balai Pengkajian Teknologi Pertanian Kalimantan Timur.</w:t>
      </w:r>
    </w:p>
    <w:sectPr w:rsidR="00C862F4" w:rsidRPr="009E432C" w:rsidSect="00AA3A4F">
      <w:type w:val="continuous"/>
      <w:pgSz w:w="12240" w:h="15840"/>
      <w:pgMar w:top="2268" w:right="1701" w:bottom="1701" w:left="226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9E6"/>
    <w:multiLevelType w:val="hybridMultilevel"/>
    <w:tmpl w:val="2A70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80540"/>
    <w:multiLevelType w:val="hybridMultilevel"/>
    <w:tmpl w:val="70920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54"/>
    <w:rsid w:val="003D7EDF"/>
    <w:rsid w:val="00515DAF"/>
    <w:rsid w:val="00774585"/>
    <w:rsid w:val="00804661"/>
    <w:rsid w:val="00850EE7"/>
    <w:rsid w:val="009B2700"/>
    <w:rsid w:val="009E432C"/>
    <w:rsid w:val="00AA3A4F"/>
    <w:rsid w:val="00AE2701"/>
    <w:rsid w:val="00B25234"/>
    <w:rsid w:val="00B923B3"/>
    <w:rsid w:val="00C51180"/>
    <w:rsid w:val="00C862F4"/>
    <w:rsid w:val="00D365DB"/>
    <w:rsid w:val="00E03D54"/>
    <w:rsid w:val="00EE4FFE"/>
    <w:rsid w:val="00F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789F"/>
  <w15:chartTrackingRefBased/>
  <w15:docId w15:val="{C138D399-3027-4EA5-A268-2681D1D7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3A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ListParagraph">
    <w:name w:val="List Paragraph"/>
    <w:aliases w:val="Sub Bab 3,Body Text Char1,Char Char2,List Paragraph1,Char Char21,List Paragraph2"/>
    <w:basedOn w:val="Normal"/>
    <w:link w:val="ListParagraphChar"/>
    <w:uiPriority w:val="34"/>
    <w:qFormat/>
    <w:rsid w:val="00AA3A4F"/>
    <w:pPr>
      <w:ind w:left="720"/>
      <w:contextualSpacing/>
    </w:pPr>
  </w:style>
  <w:style w:type="character" w:customStyle="1" w:styleId="ListParagraphChar">
    <w:name w:val="List Paragraph Char"/>
    <w:aliases w:val="Sub Bab 3 Char,Body Text Char1 Char,Char Char2 Char,List Paragraph1 Char,Char Char21 Char,List Paragraph2 Char"/>
    <w:basedOn w:val="DefaultParagraphFont"/>
    <w:link w:val="ListParagraph"/>
    <w:uiPriority w:val="34"/>
    <w:locked/>
    <w:rsid w:val="00AA3A4F"/>
  </w:style>
  <w:style w:type="character" w:customStyle="1" w:styleId="Heading1Char">
    <w:name w:val="Heading 1 Char"/>
    <w:basedOn w:val="DefaultParagraphFont"/>
    <w:link w:val="Heading1"/>
    <w:uiPriority w:val="9"/>
    <w:rsid w:val="00AA3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9E4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3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Abdusyakur</dc:creator>
  <cp:keywords/>
  <dc:description/>
  <cp:lastModifiedBy>Muhammad Abdusyakur</cp:lastModifiedBy>
  <cp:revision>4</cp:revision>
  <dcterms:created xsi:type="dcterms:W3CDTF">2022-01-25T05:57:00Z</dcterms:created>
  <dcterms:modified xsi:type="dcterms:W3CDTF">2022-04-11T15:51:00Z</dcterms:modified>
</cp:coreProperties>
</file>