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C268F" w14:textId="4077E1BE" w:rsidR="00CC1CBB" w:rsidRDefault="00B02AA6" w:rsidP="00F50910">
      <w:pPr>
        <w:pStyle w:val="Title"/>
        <w:ind w:left="-142"/>
        <w:jc w:val="center"/>
        <w:rPr>
          <w:lang w:val="en-US"/>
        </w:rPr>
      </w:pPr>
      <w:r w:rsidRPr="00B02AA6">
        <w:rPr>
          <w:lang w:val="id-ID"/>
        </w:rPr>
        <w:t xml:space="preserve">PENGARUH AGRESIVITAS PAJAK, PROFITABILITAS DAN </w:t>
      </w:r>
      <w:r w:rsidRPr="00B41E82">
        <w:rPr>
          <w:i/>
          <w:lang w:val="id-ID"/>
        </w:rPr>
        <w:t>LEVERAGE</w:t>
      </w:r>
      <w:r w:rsidRPr="00B02AA6">
        <w:rPr>
          <w:lang w:val="id-ID"/>
        </w:rPr>
        <w:t xml:space="preserve"> TERHADAP </w:t>
      </w:r>
      <w:r w:rsidRPr="00B41E82">
        <w:rPr>
          <w:i/>
          <w:lang w:val="id-ID"/>
        </w:rPr>
        <w:t>CORPORATE SOCIAL RESPONSIBILITY</w:t>
      </w:r>
      <w:r w:rsidRPr="00B02AA6">
        <w:rPr>
          <w:lang w:val="id-ID"/>
        </w:rPr>
        <w:t xml:space="preserve"> PADA PERUSAHAAN PERTAMBANGAN YANG TERDAFTAR DI BURSA EFEK INDONESIA PADA TAHUN 2019 – 2021</w:t>
      </w:r>
    </w:p>
    <w:p w14:paraId="657C9695" w14:textId="77777777" w:rsidR="00046598" w:rsidRPr="00061A0D" w:rsidRDefault="00046598" w:rsidP="00061A0D">
      <w:pPr>
        <w:pStyle w:val="Title"/>
        <w:ind w:left="-142"/>
        <w:jc w:val="center"/>
        <w:rPr>
          <w:lang w:val="id-ID"/>
        </w:rPr>
      </w:pPr>
    </w:p>
    <w:p w14:paraId="1D253877" w14:textId="33D97AD9" w:rsidR="007C6F05" w:rsidRPr="001F3AF8" w:rsidRDefault="00B02AA6" w:rsidP="007C6F05">
      <w:pPr>
        <w:spacing w:line="240" w:lineRule="auto"/>
        <w:jc w:val="center"/>
        <w:rPr>
          <w:rFonts w:ascii="Times New Roman" w:hAnsi="Times New Roman" w:cs="Times New Roman"/>
          <w:b/>
          <w:bCs/>
          <w:sz w:val="24"/>
        </w:rPr>
      </w:pPr>
      <w:r>
        <w:rPr>
          <w:rFonts w:ascii="Times New Roman" w:hAnsi="Times New Roman" w:cs="Times New Roman"/>
          <w:b/>
          <w:bCs/>
          <w:sz w:val="24"/>
        </w:rPr>
        <w:t>Nadia Salsabila</w:t>
      </w:r>
    </w:p>
    <w:p w14:paraId="47939343" w14:textId="77777777" w:rsidR="00061A0D" w:rsidRDefault="007C6F05" w:rsidP="00CC1CBB">
      <w:pPr>
        <w:pStyle w:val="NoSpacing"/>
        <w:jc w:val="center"/>
        <w:rPr>
          <w:rFonts w:ascii="Times New Roman" w:hAnsi="Times New Roman" w:cs="Times New Roman"/>
          <w:szCs w:val="24"/>
        </w:rPr>
      </w:pPr>
      <w:r>
        <w:rPr>
          <w:rFonts w:ascii="Times New Roman" w:hAnsi="Times New Roman" w:cs="Times New Roman"/>
          <w:szCs w:val="24"/>
        </w:rPr>
        <w:t xml:space="preserve"> </w:t>
      </w:r>
      <w:r w:rsidR="008F0C26">
        <w:rPr>
          <w:rFonts w:ascii="Times New Roman" w:hAnsi="Times New Roman" w:cs="Times New Roman"/>
          <w:szCs w:val="24"/>
        </w:rPr>
        <w:t xml:space="preserve"> </w:t>
      </w:r>
      <w:r w:rsidR="00061A0D">
        <w:rPr>
          <w:rFonts w:ascii="Times New Roman" w:hAnsi="Times New Roman" w:cs="Times New Roman"/>
          <w:szCs w:val="24"/>
        </w:rPr>
        <w:t>Program Studi Akuntansi, Universitas Mercu Buana Yogyakarta</w:t>
      </w:r>
    </w:p>
    <w:p w14:paraId="3FB00A17" w14:textId="178165CB" w:rsidR="00CC1CBB" w:rsidRPr="00946698" w:rsidRDefault="00061A0D" w:rsidP="00CC1CBB">
      <w:pPr>
        <w:pStyle w:val="NoSpacing"/>
        <w:jc w:val="center"/>
        <w:rPr>
          <w:rFonts w:ascii="Times New Roman" w:hAnsi="Times New Roman" w:cs="Times New Roman"/>
          <w:szCs w:val="24"/>
        </w:rPr>
      </w:pPr>
      <w:r>
        <w:rPr>
          <w:rFonts w:ascii="Times New Roman" w:hAnsi="Times New Roman" w:cs="Times New Roman"/>
          <w:szCs w:val="24"/>
        </w:rPr>
        <w:t>Jl. Ringroad U</w:t>
      </w:r>
      <w:r w:rsidR="00B41E82">
        <w:rPr>
          <w:rFonts w:ascii="Times New Roman" w:hAnsi="Times New Roman" w:cs="Times New Roman"/>
          <w:szCs w:val="24"/>
        </w:rPr>
        <w:t>tara, Depok, Sleman, Yogyakarta</w:t>
      </w:r>
    </w:p>
    <w:p w14:paraId="5F7FEB7F" w14:textId="61D8B06E" w:rsidR="00CC1CBB" w:rsidRPr="00946698" w:rsidRDefault="00674138" w:rsidP="00946698">
      <w:pPr>
        <w:pStyle w:val="NoSpacing"/>
        <w:spacing w:after="480"/>
        <w:jc w:val="center"/>
        <w:rPr>
          <w:rFonts w:ascii="Times New Roman" w:hAnsi="Times New Roman" w:cs="Times New Roman"/>
          <w:i/>
          <w:szCs w:val="24"/>
        </w:rPr>
      </w:pPr>
      <w:r>
        <w:rPr>
          <w:rFonts w:ascii="Times New Roman" w:hAnsi="Times New Roman" w:cs="Times New Roman"/>
          <w:i/>
          <w:szCs w:val="24"/>
        </w:rPr>
        <w:t>Nadiassyakub</w:t>
      </w:r>
      <w:r w:rsidR="00B02AA6">
        <w:rPr>
          <w:rFonts w:ascii="Times New Roman" w:hAnsi="Times New Roman" w:cs="Times New Roman"/>
          <w:i/>
          <w:szCs w:val="24"/>
        </w:rPr>
        <w:t>@gmail.com</w:t>
      </w:r>
      <w:r w:rsidR="008F0C26">
        <w:rPr>
          <w:rFonts w:ascii="Times New Roman" w:hAnsi="Times New Roman" w:cs="Times New Roman"/>
          <w:szCs w:val="24"/>
        </w:rPr>
        <w:t xml:space="preserve"> </w:t>
      </w:r>
      <w:r w:rsidR="0016002D">
        <w:rPr>
          <w:rFonts w:ascii="Times New Roman" w:hAnsi="Times New Roman" w:cs="Times New Roman"/>
          <w:szCs w:val="24"/>
        </w:rPr>
        <w:t xml:space="preserve"> </w:t>
      </w:r>
    </w:p>
    <w:p w14:paraId="497A4A7E" w14:textId="167DB58C" w:rsidR="00CC1CBB" w:rsidRPr="008F0C26" w:rsidRDefault="00CC1CBB" w:rsidP="00CC1CBB">
      <w:pPr>
        <w:pStyle w:val="NoSpacing"/>
        <w:spacing w:line="360" w:lineRule="auto"/>
        <w:jc w:val="center"/>
        <w:rPr>
          <w:rFonts w:ascii="Times New Roman" w:hAnsi="Times New Roman" w:cs="Times New Roman"/>
          <w:b/>
          <w:i/>
          <w:szCs w:val="24"/>
        </w:rPr>
      </w:pPr>
      <w:r w:rsidRPr="00F50910">
        <w:rPr>
          <w:rFonts w:ascii="Times New Roman" w:hAnsi="Times New Roman" w:cs="Times New Roman"/>
          <w:b/>
          <w:i/>
          <w:sz w:val="24"/>
          <w:szCs w:val="24"/>
        </w:rPr>
        <w:t>ABSTRACT</w:t>
      </w:r>
      <w:r w:rsidR="00046598">
        <w:rPr>
          <w:rFonts w:ascii="Times New Roman" w:hAnsi="Times New Roman" w:cs="Times New Roman"/>
          <w:b/>
          <w:i/>
          <w:szCs w:val="24"/>
        </w:rPr>
        <w:t xml:space="preserve"> </w:t>
      </w:r>
      <w:r w:rsidR="008F0C26">
        <w:rPr>
          <w:rFonts w:ascii="Times New Roman" w:hAnsi="Times New Roman" w:cs="Times New Roman"/>
          <w:b/>
          <w:i/>
          <w:szCs w:val="24"/>
        </w:rPr>
        <w:t xml:space="preserve"> </w:t>
      </w:r>
      <w:r w:rsidR="0016002D">
        <w:rPr>
          <w:rFonts w:ascii="Times New Roman" w:hAnsi="Times New Roman" w:cs="Times New Roman"/>
          <w:b/>
          <w:i/>
          <w:szCs w:val="24"/>
        </w:rPr>
        <w:t xml:space="preserve"> </w:t>
      </w:r>
    </w:p>
    <w:p w14:paraId="4416A57E" w14:textId="0CAB66EE" w:rsidR="00653568" w:rsidRPr="00505BC7" w:rsidRDefault="00505BC7" w:rsidP="00653568">
      <w:pPr>
        <w:pStyle w:val="NoSpacing"/>
        <w:spacing w:after="120"/>
        <w:jc w:val="both"/>
        <w:rPr>
          <w:rFonts w:ascii="Times New Roman" w:hAnsi="Times New Roman" w:cs="Times New Roman"/>
          <w:i/>
        </w:rPr>
      </w:pPr>
      <w:r w:rsidRPr="00505BC7">
        <w:rPr>
          <w:rFonts w:ascii="Times New Roman" w:hAnsi="Times New Roman"/>
          <w:i/>
        </w:rPr>
        <w:t>This study aims to examine the effect of tax aggressiveness, profitability, and leverage on Corporate Social Responsibility (CSR) in mining companies listed on the Indonesia Stock Exchange (IDX) in 2019 – 2021. The population in this study are mining companies listed on the Indonesia Stock Exchange in 2019 – 2021. The research sample was determined by purposive sampling technique, with predetermined criteria as many as 18 mining companies that met the requirements as samples. The data used in this study were obtained from secondary data and data collection techniques with documentation. The analysis technique in this study uses data analysis with statistical tests, classical assumption tests (normality, multicollinearity, heteroscedasticity, and autocorrelation), multiple linear regression tests and hypothesis testing (t test). Corporate Social Responsibility disclosure indicators use the Global Reporting Initiative (GRI) guidelines. The results of this study indicate that tax aggressiveness has no effect on Corporate Social Responsibility. While profitability and leverage have an effect on Corporate Social Responsibility</w:t>
      </w:r>
      <w:r w:rsidR="00B02AA6" w:rsidRPr="00505BC7">
        <w:rPr>
          <w:rFonts w:ascii="Times New Roman" w:hAnsi="Times New Roman" w:cs="Times New Roman"/>
          <w:i/>
        </w:rPr>
        <w:t>.</w:t>
      </w:r>
    </w:p>
    <w:p w14:paraId="5B59F980" w14:textId="3C8BEFC6" w:rsidR="00653568" w:rsidRPr="00595E9E" w:rsidRDefault="00653568" w:rsidP="00653568">
      <w:pPr>
        <w:pStyle w:val="NoSpacing"/>
        <w:spacing w:after="120"/>
        <w:jc w:val="both"/>
        <w:rPr>
          <w:rFonts w:ascii="Times New Roman" w:hAnsi="Times New Roman" w:cs="Times New Roman"/>
          <w:i/>
        </w:rPr>
      </w:pPr>
      <w:r w:rsidRPr="00653568">
        <w:rPr>
          <w:rFonts w:ascii="Times New Roman" w:hAnsi="Times New Roman" w:cs="Times New Roman"/>
          <w:b/>
          <w:i/>
        </w:rPr>
        <w:t xml:space="preserve">Keywords: </w:t>
      </w:r>
      <w:r w:rsidR="00B02AA6" w:rsidRPr="00B02AA6">
        <w:rPr>
          <w:rFonts w:ascii="Times New Roman" w:hAnsi="Times New Roman" w:cs="Times New Roman"/>
          <w:b/>
          <w:i/>
        </w:rPr>
        <w:t>Corporate Social Responsibility, Tax Aggressiveness, Profitability, and Leverage</w:t>
      </w:r>
    </w:p>
    <w:p w14:paraId="5A3EAB47" w14:textId="3C5C570B" w:rsidR="00CC1CBB" w:rsidRPr="00946698" w:rsidRDefault="00595E9E" w:rsidP="00946698">
      <w:pPr>
        <w:pStyle w:val="NoSpacing"/>
        <w:spacing w:before="120" w:after="360"/>
        <w:jc w:val="both"/>
        <w:rPr>
          <w:rFonts w:ascii="Times New Roman" w:hAnsi="Times New Roman" w:cs="Times New Roman"/>
          <w:i/>
        </w:rPr>
      </w:pPr>
      <w:r w:rsidRPr="00595E9E">
        <w:rPr>
          <w:rFonts w:ascii="Times New Roman" w:hAnsi="Times New Roman" w:cs="Times New Roman"/>
          <w:i/>
        </w:rPr>
        <w:t xml:space="preserve"> </w:t>
      </w:r>
      <w:r w:rsidR="0016002D">
        <w:rPr>
          <w:rFonts w:ascii="Times New Roman" w:hAnsi="Times New Roman" w:cs="Times New Roman"/>
          <w:i/>
        </w:rPr>
        <w:t xml:space="preserve"> </w:t>
      </w:r>
    </w:p>
    <w:p w14:paraId="313D9A3C" w14:textId="544C0A9E" w:rsidR="00CC1CBB" w:rsidRPr="00595E9E" w:rsidRDefault="00CC1CBB" w:rsidP="00595E9E">
      <w:pPr>
        <w:pStyle w:val="NoSpacing"/>
        <w:spacing w:line="360" w:lineRule="auto"/>
        <w:jc w:val="center"/>
        <w:rPr>
          <w:rFonts w:ascii="Times New Roman" w:hAnsi="Times New Roman" w:cs="Times New Roman"/>
          <w:b/>
          <w:i/>
          <w:szCs w:val="24"/>
        </w:rPr>
      </w:pPr>
      <w:r w:rsidRPr="00F50910">
        <w:rPr>
          <w:rFonts w:ascii="Times New Roman" w:hAnsi="Times New Roman" w:cs="Times New Roman"/>
          <w:b/>
          <w:i/>
          <w:sz w:val="24"/>
        </w:rPr>
        <w:t>ABSTRAK</w:t>
      </w:r>
      <w:r w:rsidR="00595E9E">
        <w:rPr>
          <w:rFonts w:ascii="Times New Roman" w:hAnsi="Times New Roman" w:cs="Times New Roman"/>
          <w:b/>
          <w:i/>
        </w:rPr>
        <w:t xml:space="preserve"> </w:t>
      </w:r>
    </w:p>
    <w:p w14:paraId="1CE8B47D" w14:textId="27E39189" w:rsidR="00046598" w:rsidRPr="00B41E82" w:rsidRDefault="00505BC7" w:rsidP="00F50910">
      <w:pPr>
        <w:pStyle w:val="NoSpacing"/>
        <w:jc w:val="both"/>
        <w:rPr>
          <w:rFonts w:ascii="Times New Roman" w:hAnsi="Times New Roman" w:cs="Times New Roman"/>
          <w:i/>
        </w:rPr>
      </w:pPr>
      <w:r w:rsidRPr="00505BC7">
        <w:rPr>
          <w:rFonts w:ascii="Times New Roman" w:hAnsi="Times New Roman" w:cs="Times New Roman"/>
          <w:szCs w:val="24"/>
        </w:rPr>
        <w:t>Penelitian ini bertujuan untuk menguji pengaruh</w:t>
      </w:r>
      <w:r w:rsidRPr="00505BC7">
        <w:rPr>
          <w:rFonts w:ascii="Times New Roman" w:hAnsi="Times New Roman" w:cs="Times New Roman"/>
          <w:bCs/>
          <w:szCs w:val="24"/>
        </w:rPr>
        <w:t xml:space="preserve"> agresivitas pajak, profitabilitas, dan </w:t>
      </w:r>
      <w:r w:rsidRPr="00505BC7">
        <w:rPr>
          <w:rFonts w:ascii="Times New Roman" w:hAnsi="Times New Roman" w:cs="Times New Roman"/>
          <w:bCs/>
          <w:i/>
          <w:szCs w:val="24"/>
        </w:rPr>
        <w:t>leverage</w:t>
      </w:r>
      <w:r w:rsidRPr="00505BC7">
        <w:rPr>
          <w:rFonts w:ascii="Times New Roman" w:hAnsi="Times New Roman" w:cs="Times New Roman"/>
          <w:bCs/>
          <w:szCs w:val="24"/>
        </w:rPr>
        <w:t xml:space="preserve"> terhadap </w:t>
      </w:r>
      <w:r w:rsidRPr="00505BC7">
        <w:rPr>
          <w:rFonts w:ascii="Times New Roman" w:hAnsi="Times New Roman" w:cs="Times New Roman"/>
          <w:bCs/>
          <w:i/>
          <w:szCs w:val="24"/>
        </w:rPr>
        <w:t>Corporate Social Responsibility</w:t>
      </w:r>
      <w:r w:rsidRPr="00505BC7">
        <w:rPr>
          <w:rFonts w:ascii="Times New Roman" w:hAnsi="Times New Roman" w:cs="Times New Roman"/>
          <w:bCs/>
          <w:szCs w:val="24"/>
        </w:rPr>
        <w:t xml:space="preserve"> (CSR) pada perusahaan pertambangan yang terdaftar di Bursa Efek Indonesia (BEI) pada tahun 2019 – 2021.</w:t>
      </w:r>
      <w:r w:rsidRPr="00505BC7">
        <w:rPr>
          <w:rFonts w:ascii="Times New Roman" w:hAnsi="Times New Roman" w:cs="Times New Roman"/>
          <w:b/>
          <w:bCs/>
          <w:i/>
          <w:szCs w:val="24"/>
        </w:rPr>
        <w:t xml:space="preserve"> </w:t>
      </w:r>
      <w:r w:rsidRPr="00505BC7">
        <w:rPr>
          <w:rFonts w:ascii="Times New Roman" w:hAnsi="Times New Roman" w:cs="Times New Roman"/>
          <w:bCs/>
          <w:szCs w:val="24"/>
        </w:rPr>
        <w:t xml:space="preserve">Populasi dalam penelitian ini adalah perusahaan pertambangan yang terdaftar di BEI tahun 2019 – 2021. Sampel penelitian ditentukan dengan teknik </w:t>
      </w:r>
      <w:r w:rsidRPr="00505BC7">
        <w:rPr>
          <w:rFonts w:ascii="Times New Roman" w:hAnsi="Times New Roman" w:cs="Times New Roman"/>
          <w:bCs/>
          <w:i/>
          <w:szCs w:val="24"/>
        </w:rPr>
        <w:t>purposive sampling</w:t>
      </w:r>
      <w:r w:rsidRPr="00505BC7">
        <w:rPr>
          <w:rFonts w:ascii="Times New Roman" w:hAnsi="Times New Roman" w:cs="Times New Roman"/>
          <w:bCs/>
          <w:szCs w:val="24"/>
        </w:rPr>
        <w:t>, dengan kriteria yang telah ditentukan yaitu sebanyak 18 perusahaan pertambangan yang memenuhi syarat sebagai sampel. Data yang digunakan dalam penelitian ini diperoleh dari data sekunder dan teknik pengumpulan data dengan dokumentasi. Teknik analisis pada penelitian ini menggunakan analisi data dengan uji statistik, uji asumsi klasik (normalitas, multikolonieritas, heteroskesdastisitas, dan autokorelasi) uji regresi linear berganda dan uji hipotesis (uji t).</w:t>
      </w:r>
      <w:r w:rsidRPr="00505BC7">
        <w:rPr>
          <w:sz w:val="20"/>
        </w:rPr>
        <w:t xml:space="preserve"> </w:t>
      </w:r>
      <w:r w:rsidRPr="00505BC7">
        <w:rPr>
          <w:rFonts w:ascii="Times New Roman" w:hAnsi="Times New Roman" w:cs="Times New Roman"/>
          <w:bCs/>
          <w:szCs w:val="24"/>
        </w:rPr>
        <w:t xml:space="preserve">Indikator pengungkapan </w:t>
      </w:r>
      <w:r w:rsidRPr="00505BC7">
        <w:rPr>
          <w:rFonts w:ascii="Times New Roman" w:hAnsi="Times New Roman" w:cs="Times New Roman"/>
          <w:bCs/>
          <w:i/>
          <w:szCs w:val="24"/>
        </w:rPr>
        <w:t>Corporate Social Responsibility</w:t>
      </w:r>
      <w:r w:rsidRPr="00505BC7">
        <w:rPr>
          <w:rFonts w:ascii="Times New Roman" w:hAnsi="Times New Roman" w:cs="Times New Roman"/>
          <w:bCs/>
          <w:szCs w:val="24"/>
        </w:rPr>
        <w:t xml:space="preserve"> menggunakan pedoman </w:t>
      </w:r>
      <w:r w:rsidRPr="00505BC7">
        <w:rPr>
          <w:rFonts w:ascii="Times New Roman" w:hAnsi="Times New Roman" w:cs="Times New Roman"/>
          <w:bCs/>
          <w:i/>
          <w:szCs w:val="24"/>
        </w:rPr>
        <w:t>Global Reporting Initiative</w:t>
      </w:r>
      <w:r w:rsidRPr="00505BC7">
        <w:rPr>
          <w:rFonts w:ascii="Times New Roman" w:hAnsi="Times New Roman" w:cs="Times New Roman"/>
          <w:bCs/>
          <w:szCs w:val="24"/>
        </w:rPr>
        <w:t xml:space="preserve"> (GRI).</w:t>
      </w:r>
      <w:r w:rsidRPr="00505BC7">
        <w:rPr>
          <w:sz w:val="20"/>
        </w:rPr>
        <w:t xml:space="preserve"> </w:t>
      </w:r>
      <w:r w:rsidRPr="00505BC7">
        <w:rPr>
          <w:rFonts w:ascii="Times New Roman" w:hAnsi="Times New Roman" w:cs="Times New Roman"/>
          <w:bCs/>
          <w:szCs w:val="24"/>
        </w:rPr>
        <w:t xml:space="preserve">Hasil penelitian ini menunjukkan bahwa agresivitas pajak tidak berpengaruh terhadap </w:t>
      </w:r>
      <w:r w:rsidRPr="00505BC7">
        <w:rPr>
          <w:rFonts w:ascii="Times New Roman" w:hAnsi="Times New Roman" w:cs="Times New Roman"/>
          <w:bCs/>
          <w:i/>
          <w:szCs w:val="24"/>
        </w:rPr>
        <w:t xml:space="preserve">Corporate Social Responsibility. </w:t>
      </w:r>
      <w:r w:rsidRPr="00505BC7">
        <w:rPr>
          <w:rFonts w:ascii="Times New Roman" w:hAnsi="Times New Roman" w:cs="Times New Roman"/>
          <w:bCs/>
          <w:szCs w:val="24"/>
        </w:rPr>
        <w:t xml:space="preserve">Sedangkan profitabilitas dan leverage berpengaruh terhadap </w:t>
      </w:r>
      <w:r w:rsidRPr="00505BC7">
        <w:rPr>
          <w:rFonts w:ascii="Times New Roman" w:hAnsi="Times New Roman" w:cs="Times New Roman"/>
          <w:bCs/>
          <w:i/>
          <w:szCs w:val="24"/>
        </w:rPr>
        <w:t>Corporate Social Responsibility</w:t>
      </w:r>
      <w:r w:rsidR="00046598" w:rsidRPr="00B41E82">
        <w:rPr>
          <w:rFonts w:ascii="Times New Roman" w:hAnsi="Times New Roman" w:cs="Times New Roman"/>
          <w:i/>
        </w:rPr>
        <w:t xml:space="preserve">. </w:t>
      </w:r>
    </w:p>
    <w:p w14:paraId="699552A1" w14:textId="6AF68AD0" w:rsidR="00046598" w:rsidRPr="00F50910" w:rsidRDefault="00046598" w:rsidP="00F50910">
      <w:pPr>
        <w:pStyle w:val="NoSpacing"/>
        <w:jc w:val="both"/>
        <w:rPr>
          <w:rFonts w:ascii="Times New Roman" w:hAnsi="Times New Roman" w:cs="Times New Roman"/>
          <w:b/>
        </w:rPr>
      </w:pPr>
      <w:r w:rsidRPr="00F50910">
        <w:rPr>
          <w:rFonts w:ascii="Times New Roman" w:hAnsi="Times New Roman" w:cs="Times New Roman"/>
          <w:b/>
          <w:lang w:val="id-ID"/>
        </w:rPr>
        <w:t xml:space="preserve">Kata kunci: </w:t>
      </w:r>
      <w:r w:rsidR="00B02AA6" w:rsidRPr="00F20CB4">
        <w:rPr>
          <w:rFonts w:ascii="Times New Roman" w:hAnsi="Times New Roman" w:cs="Times New Roman"/>
          <w:b/>
          <w:i/>
        </w:rPr>
        <w:t>Corporate Social Responsibility</w:t>
      </w:r>
      <w:r w:rsidR="00B02AA6" w:rsidRPr="00F50910">
        <w:rPr>
          <w:rFonts w:ascii="Times New Roman" w:hAnsi="Times New Roman" w:cs="Times New Roman"/>
          <w:b/>
        </w:rPr>
        <w:t xml:space="preserve">, Agresivitas Pajak, Profitabilitas, dan </w:t>
      </w:r>
      <w:r w:rsidR="00B02AA6" w:rsidRPr="00F20CB4">
        <w:rPr>
          <w:rFonts w:ascii="Times New Roman" w:hAnsi="Times New Roman" w:cs="Times New Roman"/>
          <w:b/>
          <w:i/>
        </w:rPr>
        <w:t>Leverage</w:t>
      </w:r>
    </w:p>
    <w:p w14:paraId="075CC654" w14:textId="2C483578" w:rsidR="00F50910" w:rsidRPr="00946698" w:rsidRDefault="00F50910" w:rsidP="00FF662D">
      <w:pPr>
        <w:pStyle w:val="NoSpacing"/>
        <w:spacing w:after="600" w:line="360" w:lineRule="auto"/>
        <w:jc w:val="both"/>
        <w:rPr>
          <w:rFonts w:ascii="Times New Roman" w:hAnsi="Times New Roman" w:cs="Times New Roman"/>
          <w:szCs w:val="24"/>
        </w:rPr>
        <w:sectPr w:rsidR="00F50910" w:rsidRPr="00946698" w:rsidSect="00505BC7">
          <w:headerReference w:type="even" r:id="rId8"/>
          <w:headerReference w:type="default" r:id="rId9"/>
          <w:footerReference w:type="even" r:id="rId10"/>
          <w:headerReference w:type="first" r:id="rId11"/>
          <w:footerReference w:type="first" r:id="rId12"/>
          <w:pgSz w:w="11906" w:h="16838"/>
          <w:pgMar w:top="1440" w:right="1440" w:bottom="1440" w:left="1440" w:header="709" w:footer="709" w:gutter="0"/>
          <w:cols w:space="708"/>
          <w:titlePg/>
          <w:docGrid w:linePitch="360"/>
        </w:sectPr>
      </w:pPr>
    </w:p>
    <w:p w14:paraId="3DC091FA" w14:textId="6E371259" w:rsidR="00CC1CBB" w:rsidRPr="00F52FFB" w:rsidRDefault="00F50910" w:rsidP="00FF620A">
      <w:pPr>
        <w:pStyle w:val="NoSpacing"/>
        <w:spacing w:before="600" w:after="12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br w:type="page"/>
      </w:r>
      <w:r w:rsidR="00CC1CBB" w:rsidRPr="00F52FFB">
        <w:rPr>
          <w:rFonts w:ascii="Times New Roman" w:hAnsi="Times New Roman" w:cs="Times New Roman"/>
          <w:b/>
          <w:sz w:val="24"/>
          <w:szCs w:val="24"/>
        </w:rPr>
        <w:lastRenderedPageBreak/>
        <w:t>PENDAHULUAN</w:t>
      </w:r>
      <w:r w:rsidR="000F4DEB">
        <w:rPr>
          <w:rFonts w:ascii="Times New Roman" w:hAnsi="Times New Roman" w:cs="Times New Roman"/>
          <w:b/>
          <w:sz w:val="24"/>
          <w:szCs w:val="24"/>
        </w:rPr>
        <w:t xml:space="preserve"> </w:t>
      </w:r>
    </w:p>
    <w:p w14:paraId="533642A3" w14:textId="2834814C" w:rsidR="00505BC7" w:rsidRPr="00961750" w:rsidRDefault="00505BC7" w:rsidP="004A5EC1">
      <w:pPr>
        <w:ind w:firstLine="567"/>
        <w:jc w:val="both"/>
        <w:rPr>
          <w:rFonts w:ascii="Times New Roman" w:hAnsi="Times New Roman" w:cs="Times New Roman"/>
          <w:sz w:val="24"/>
          <w:szCs w:val="24"/>
        </w:rPr>
      </w:pPr>
      <w:r w:rsidRPr="001F1BBC">
        <w:rPr>
          <w:rStyle w:val="Emphasis"/>
          <w:rFonts w:ascii="Times New Roman" w:hAnsi="Times New Roman" w:cs="Times New Roman"/>
          <w:sz w:val="24"/>
          <w:szCs w:val="24"/>
        </w:rPr>
        <w:t>Corporate Social Responsibility</w:t>
      </w:r>
      <w:r w:rsidRPr="001F1BBC">
        <w:rPr>
          <w:rFonts w:ascii="Times New Roman" w:hAnsi="Times New Roman" w:cs="Times New Roman"/>
          <w:i/>
          <w:sz w:val="24"/>
          <w:szCs w:val="24"/>
        </w:rPr>
        <w:t xml:space="preserve"> (CSR)</w:t>
      </w:r>
      <w:r w:rsidRPr="001F1BBC">
        <w:rPr>
          <w:rFonts w:ascii="Times New Roman" w:hAnsi="Times New Roman" w:cs="Times New Roman"/>
          <w:sz w:val="24"/>
          <w:szCs w:val="24"/>
        </w:rPr>
        <w:t xml:space="preserve"> merupakan komitmen berkelanjutan </w:t>
      </w:r>
      <w:r w:rsidRPr="001F1BBC">
        <w:rPr>
          <w:rFonts w:ascii="Times New Roman" w:hAnsi="Times New Roman" w:cs="Times New Roman"/>
          <w:bCs/>
          <w:sz w:val="24"/>
          <w:szCs w:val="24"/>
        </w:rPr>
        <w:t>dari komunitas bisnis</w:t>
      </w:r>
      <w:r w:rsidRPr="001F1BBC">
        <w:rPr>
          <w:rFonts w:ascii="Times New Roman" w:hAnsi="Times New Roman" w:cs="Times New Roman"/>
          <w:sz w:val="24"/>
          <w:szCs w:val="24"/>
        </w:rPr>
        <w:t xml:space="preserve"> untuk </w:t>
      </w:r>
      <w:r w:rsidRPr="001F1BBC">
        <w:rPr>
          <w:rFonts w:ascii="Times New Roman" w:hAnsi="Times New Roman" w:cs="Times New Roman"/>
          <w:bCs/>
          <w:sz w:val="24"/>
          <w:szCs w:val="24"/>
        </w:rPr>
        <w:t>berperilaku</w:t>
      </w:r>
      <w:r w:rsidRPr="001F1BBC">
        <w:rPr>
          <w:rFonts w:ascii="Times New Roman" w:hAnsi="Times New Roman" w:cs="Times New Roman"/>
          <w:sz w:val="24"/>
          <w:szCs w:val="24"/>
        </w:rPr>
        <w:t xml:space="preserve"> etis dan </w:t>
      </w:r>
      <w:r w:rsidRPr="001F1BBC">
        <w:rPr>
          <w:rFonts w:ascii="Times New Roman" w:hAnsi="Times New Roman" w:cs="Times New Roman"/>
          <w:bCs/>
          <w:sz w:val="24"/>
          <w:szCs w:val="24"/>
        </w:rPr>
        <w:t>berkontribusi pada</w:t>
      </w:r>
      <w:r w:rsidRPr="001F1BBC">
        <w:rPr>
          <w:rFonts w:ascii="Times New Roman" w:hAnsi="Times New Roman" w:cs="Times New Roman"/>
          <w:sz w:val="24"/>
          <w:szCs w:val="24"/>
        </w:rPr>
        <w:t xml:space="preserve"> pengembangan ekonomi komunitas </w:t>
      </w:r>
      <w:r>
        <w:rPr>
          <w:rFonts w:ascii="Times New Roman" w:hAnsi="Times New Roman" w:cs="Times New Roman"/>
          <w:bCs/>
          <w:sz w:val="24"/>
          <w:szCs w:val="24"/>
        </w:rPr>
        <w:t>local</w:t>
      </w:r>
      <w:r>
        <w:rPr>
          <w:rFonts w:ascii="Times New Roman" w:hAnsi="Times New Roman" w:cs="Times New Roman"/>
          <w:sz w:val="24"/>
          <w:szCs w:val="24"/>
        </w:rPr>
        <w:t xml:space="preserve"> </w:t>
      </w:r>
      <w:r w:rsidRPr="001F1BBC">
        <w:rPr>
          <w:rFonts w:ascii="Times New Roman" w:hAnsi="Times New Roman" w:cs="Times New Roman"/>
          <w:sz w:val="24"/>
          <w:szCs w:val="24"/>
        </w:rPr>
        <w:t xml:space="preserve">atau masyarakat </w:t>
      </w:r>
      <w:r w:rsidRPr="001F1BBC">
        <w:rPr>
          <w:rFonts w:ascii="Times New Roman" w:hAnsi="Times New Roman" w:cs="Times New Roman"/>
          <w:bCs/>
          <w:sz w:val="24"/>
          <w:szCs w:val="24"/>
        </w:rPr>
        <w:t>secara keseluruhan dan untuk</w:t>
      </w:r>
      <w:r>
        <w:rPr>
          <w:rFonts w:ascii="Times New Roman" w:hAnsi="Times New Roman" w:cs="Times New Roman"/>
          <w:bCs/>
          <w:sz w:val="24"/>
          <w:szCs w:val="24"/>
        </w:rPr>
        <w:t xml:space="preserve"> </w:t>
      </w:r>
      <w:r w:rsidRPr="001F1BBC">
        <w:rPr>
          <w:rFonts w:ascii="Times New Roman" w:hAnsi="Times New Roman" w:cs="Times New Roman"/>
          <w:bCs/>
          <w:sz w:val="24"/>
          <w:szCs w:val="24"/>
        </w:rPr>
        <w:t>meningkatkan standar</w:t>
      </w:r>
      <w:r w:rsidRPr="001F1BBC">
        <w:rPr>
          <w:rFonts w:ascii="Times New Roman" w:hAnsi="Times New Roman" w:cs="Times New Roman"/>
          <w:sz w:val="24"/>
          <w:szCs w:val="24"/>
        </w:rPr>
        <w:t xml:space="preserve"> hidup pekerja </w:t>
      </w:r>
      <w:r w:rsidRPr="001F1BBC">
        <w:rPr>
          <w:rFonts w:ascii="Times New Roman" w:hAnsi="Times New Roman" w:cs="Times New Roman"/>
          <w:bCs/>
          <w:sz w:val="24"/>
          <w:szCs w:val="24"/>
        </w:rPr>
        <w:t xml:space="preserve">dan keluarganya </w:t>
      </w:r>
      <w:r w:rsidRPr="001F1BBC">
        <w:rPr>
          <w:rFonts w:ascii="Times New Roman" w:hAnsi="Times New Roman" w:cs="Times New Roman"/>
          <w:sz w:val="24"/>
          <w:szCs w:val="24"/>
        </w:rPr>
        <w:t xml:space="preserve">(Wibisono, 2007). </w:t>
      </w:r>
      <w:r w:rsidR="0077744C">
        <w:rPr>
          <w:rFonts w:ascii="Times New Roman" w:hAnsi="Times New Roman" w:cs="Times New Roman"/>
          <w:sz w:val="24"/>
          <w:szCs w:val="24"/>
        </w:rPr>
        <w:t>Interaksi</w:t>
      </w:r>
      <w:r w:rsidRPr="001F1BBC">
        <w:rPr>
          <w:rFonts w:ascii="Times New Roman" w:hAnsi="Times New Roman" w:cs="Times New Roman"/>
          <w:sz w:val="24"/>
          <w:szCs w:val="24"/>
        </w:rPr>
        <w:t xml:space="preserve"> yang terjadi antara perusahaan dengan masyarakat pasti akan terjadi yang diwujudkan dalam C</w:t>
      </w:r>
      <w:r w:rsidRPr="001F1BBC">
        <w:rPr>
          <w:rStyle w:val="Emphasis"/>
          <w:rFonts w:ascii="Times New Roman" w:hAnsi="Times New Roman" w:cs="Times New Roman"/>
          <w:sz w:val="24"/>
          <w:szCs w:val="24"/>
        </w:rPr>
        <w:t>orporate Social Responsibility</w:t>
      </w:r>
      <w:r w:rsidRPr="001F1BBC">
        <w:rPr>
          <w:rFonts w:ascii="Times New Roman" w:hAnsi="Times New Roman" w:cs="Times New Roman"/>
          <w:sz w:val="24"/>
          <w:szCs w:val="24"/>
        </w:rPr>
        <w:t>.</w:t>
      </w:r>
    </w:p>
    <w:p w14:paraId="63A75415" w14:textId="77777777" w:rsidR="00505BC7" w:rsidRPr="00961750" w:rsidRDefault="00505BC7" w:rsidP="004A5EC1">
      <w:pPr>
        <w:ind w:firstLine="567"/>
        <w:jc w:val="both"/>
        <w:rPr>
          <w:rFonts w:ascii="Times New Roman" w:hAnsi="Times New Roman" w:cs="Times New Roman"/>
          <w:sz w:val="24"/>
          <w:szCs w:val="24"/>
        </w:rPr>
      </w:pPr>
      <w:r w:rsidRPr="00961750">
        <w:rPr>
          <w:rFonts w:ascii="Times New Roman" w:hAnsi="Times New Roman" w:cs="Times New Roman"/>
          <w:sz w:val="24"/>
          <w:szCs w:val="24"/>
        </w:rPr>
        <w:t xml:space="preserve">Pasal 7 Undang-Undang Nomor 40 Tahun 2007 mengatur tanggung jawab sosial dan lingkungan bahwa perusahaan yang bergerak di bidang sumber daya alam dan/atau bidang terkait harus memikul tanggung jawab sosial dan lingkungan. Undang-undang Nomor 32 Tahun 2009 tentang Perlindungan dan Pengelolaan Lingkungan Hidup, Pasal 68 mengatur bahwa usaha dan/atau kegiatan wajib menjaga kelestarian fungsi lingkungan hidup dan memenuhi baku mutu dan/atau peraturan tentang perusakan lingkungan hidup. </w:t>
      </w:r>
    </w:p>
    <w:p w14:paraId="17A216E3" w14:textId="58812F09" w:rsidR="00B02AA6" w:rsidRDefault="00505BC7" w:rsidP="004A5EC1">
      <w:pPr>
        <w:tabs>
          <w:tab w:val="left" w:pos="709"/>
        </w:tabs>
        <w:autoSpaceDE w:val="0"/>
        <w:autoSpaceDN w:val="0"/>
        <w:adjustRightInd w:val="0"/>
        <w:spacing w:after="0"/>
        <w:ind w:firstLine="567"/>
        <w:jc w:val="both"/>
        <w:rPr>
          <w:rFonts w:ascii="Times New Roman" w:hAnsi="Times New Roman" w:cs="Times New Roman"/>
          <w:sz w:val="24"/>
          <w:szCs w:val="24"/>
        </w:rPr>
      </w:pPr>
      <w:r w:rsidRPr="00961750">
        <w:rPr>
          <w:rFonts w:ascii="Times New Roman" w:hAnsi="Times New Roman" w:cs="Times New Roman"/>
          <w:sz w:val="24"/>
          <w:szCs w:val="24"/>
        </w:rPr>
        <w:t xml:space="preserve">Peran terbesar bisnis dalam masyarakat adalah untuk meningkatkan kesadaran dan komitmen terhadap isu-isu lingkungan </w:t>
      </w:r>
      <w:proofErr w:type="gramStart"/>
      <w:r w:rsidRPr="00961750">
        <w:rPr>
          <w:rFonts w:ascii="Times New Roman" w:hAnsi="Times New Roman" w:cs="Times New Roman"/>
          <w:sz w:val="24"/>
          <w:szCs w:val="24"/>
        </w:rPr>
        <w:t>dan  etika</w:t>
      </w:r>
      <w:proofErr w:type="gramEnd"/>
      <w:r w:rsidRPr="00961750">
        <w:rPr>
          <w:rFonts w:ascii="Times New Roman" w:hAnsi="Times New Roman" w:cs="Times New Roman"/>
          <w:sz w:val="24"/>
          <w:szCs w:val="24"/>
        </w:rPr>
        <w:t xml:space="preserve">. Ketidakpekaan perusahaan menyebabkan masalah seperti </w:t>
      </w:r>
      <w:r>
        <w:rPr>
          <w:rFonts w:ascii="Times New Roman" w:hAnsi="Times New Roman" w:cs="Times New Roman"/>
          <w:sz w:val="24"/>
          <w:szCs w:val="24"/>
        </w:rPr>
        <w:t xml:space="preserve">kerusakan lingkungan, kesalahan </w:t>
      </w:r>
      <w:r w:rsidRPr="00961750">
        <w:rPr>
          <w:rFonts w:ascii="Times New Roman" w:hAnsi="Times New Roman" w:cs="Times New Roman"/>
          <w:sz w:val="24"/>
          <w:szCs w:val="24"/>
        </w:rPr>
        <w:t>produks</w:t>
      </w:r>
      <w:r>
        <w:rPr>
          <w:rFonts w:ascii="Times New Roman" w:hAnsi="Times New Roman" w:cs="Times New Roman"/>
          <w:sz w:val="24"/>
          <w:szCs w:val="24"/>
        </w:rPr>
        <w:t xml:space="preserve">i, dan perlakuan buruk terhadap </w:t>
      </w:r>
      <w:r w:rsidRPr="00961750">
        <w:rPr>
          <w:rFonts w:ascii="Times New Roman" w:hAnsi="Times New Roman" w:cs="Times New Roman"/>
          <w:sz w:val="24"/>
          <w:szCs w:val="24"/>
        </w:rPr>
        <w:t>karyawan, dan membawa</w:t>
      </w:r>
      <w:r>
        <w:rPr>
          <w:rFonts w:ascii="Times New Roman" w:hAnsi="Times New Roman" w:cs="Times New Roman"/>
          <w:sz w:val="24"/>
          <w:szCs w:val="24"/>
        </w:rPr>
        <w:t xml:space="preserve"> </w:t>
      </w:r>
      <w:r w:rsidRPr="00961750">
        <w:rPr>
          <w:rFonts w:ascii="Times New Roman" w:hAnsi="Times New Roman" w:cs="Times New Roman"/>
          <w:sz w:val="24"/>
          <w:szCs w:val="24"/>
        </w:rPr>
        <w:t xml:space="preserve">ketidaknyamanan dan bahaya bagi konsumen. Perusahaan pertambangan </w:t>
      </w:r>
      <w:r w:rsidRPr="00961750">
        <w:rPr>
          <w:rFonts w:ascii="Times New Roman" w:hAnsi="Times New Roman" w:cs="Times New Roman"/>
          <w:bCs/>
          <w:sz w:val="24"/>
          <w:szCs w:val="24"/>
        </w:rPr>
        <w:t>adalah</w:t>
      </w:r>
      <w:r w:rsidRPr="00961750">
        <w:rPr>
          <w:rFonts w:ascii="Times New Roman" w:hAnsi="Times New Roman" w:cs="Times New Roman"/>
          <w:sz w:val="24"/>
          <w:szCs w:val="24"/>
        </w:rPr>
        <w:t xml:space="preserve"> salah satu </w:t>
      </w:r>
      <w:r w:rsidRPr="00961750">
        <w:rPr>
          <w:rFonts w:ascii="Times New Roman" w:hAnsi="Times New Roman" w:cs="Times New Roman"/>
          <w:bCs/>
          <w:sz w:val="24"/>
          <w:szCs w:val="24"/>
        </w:rPr>
        <w:t>penyumbang</w:t>
      </w:r>
      <w:r w:rsidRPr="00961750">
        <w:rPr>
          <w:rFonts w:ascii="Times New Roman" w:hAnsi="Times New Roman" w:cs="Times New Roman"/>
          <w:sz w:val="24"/>
          <w:szCs w:val="24"/>
        </w:rPr>
        <w:t xml:space="preserve"> terbesar kerusakan lingkungan, sehingga membutuhkan C</w:t>
      </w:r>
      <w:r w:rsidRPr="00961750">
        <w:rPr>
          <w:rStyle w:val="Emphasis"/>
          <w:rFonts w:ascii="Times New Roman" w:hAnsi="Times New Roman" w:cs="Times New Roman"/>
          <w:sz w:val="24"/>
          <w:szCs w:val="24"/>
        </w:rPr>
        <w:t xml:space="preserve">orporate Social Responsibility </w:t>
      </w:r>
      <w:r w:rsidRPr="00961750">
        <w:rPr>
          <w:rFonts w:ascii="Times New Roman" w:hAnsi="Times New Roman" w:cs="Times New Roman"/>
          <w:sz w:val="24"/>
          <w:szCs w:val="24"/>
        </w:rPr>
        <w:t xml:space="preserve">untuk tanggung jawab sosial dan lingkungan. Skala penambangan semakin besar karena </w:t>
      </w:r>
      <w:r w:rsidRPr="00961750">
        <w:rPr>
          <w:rFonts w:ascii="Times New Roman" w:hAnsi="Times New Roman" w:cs="Times New Roman"/>
          <w:sz w:val="24"/>
          <w:szCs w:val="24"/>
        </w:rPr>
        <w:lastRenderedPageBreak/>
        <w:t>mekanisme peralatan. Peralatan pertambangan yang digunakan dalam pemrosesan memungkinkan bijih dengan kadar lebih rendah diekstraksi secara lebih ekonomis, yang mengakibatkan kerusakan lingkungan yang berarti</w:t>
      </w:r>
      <w:r w:rsidR="00B02AA6" w:rsidRPr="00B02AA6">
        <w:rPr>
          <w:rFonts w:ascii="Times New Roman" w:hAnsi="Times New Roman" w:cs="Times New Roman"/>
          <w:sz w:val="24"/>
          <w:szCs w:val="24"/>
        </w:rPr>
        <w:t>.</w:t>
      </w:r>
    </w:p>
    <w:p w14:paraId="18BC65E2" w14:textId="77D3E05A" w:rsidR="00B02AA6" w:rsidRPr="00446AF9" w:rsidRDefault="006272FF" w:rsidP="00B02AA6">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Tabel 1</w:t>
      </w:r>
    </w:p>
    <w:p w14:paraId="450C9709" w14:textId="4712A9F9" w:rsidR="00B02AA6" w:rsidRPr="00446AF9" w:rsidRDefault="00B02AA6" w:rsidP="00F50910">
      <w:pPr>
        <w:spacing w:after="0" w:line="240" w:lineRule="auto"/>
        <w:contextualSpacing/>
        <w:jc w:val="center"/>
        <w:rPr>
          <w:rStyle w:val="Emphasis"/>
          <w:rFonts w:ascii="Times New Roman" w:hAnsi="Times New Roman" w:cs="Times New Roman"/>
          <w:sz w:val="24"/>
          <w:szCs w:val="24"/>
        </w:rPr>
      </w:pPr>
      <w:r w:rsidRPr="00446AF9">
        <w:rPr>
          <w:rFonts w:ascii="Times New Roman" w:hAnsi="Times New Roman" w:cs="Times New Roman"/>
          <w:sz w:val="24"/>
          <w:szCs w:val="24"/>
        </w:rPr>
        <w:t>C</w:t>
      </w:r>
      <w:r w:rsidRPr="00446AF9">
        <w:rPr>
          <w:rStyle w:val="Emphasis"/>
          <w:rFonts w:ascii="Times New Roman" w:hAnsi="Times New Roman" w:cs="Times New Roman"/>
          <w:sz w:val="24"/>
          <w:szCs w:val="24"/>
        </w:rPr>
        <w:t>orporate Social Responsibility</w:t>
      </w:r>
    </w:p>
    <w:tbl>
      <w:tblPr>
        <w:tblW w:w="4140" w:type="dxa"/>
        <w:tblInd w:w="108" w:type="dxa"/>
        <w:tblLook w:val="04A0" w:firstRow="1" w:lastRow="0" w:firstColumn="1" w:lastColumn="0" w:noHBand="0" w:noVBand="1"/>
      </w:tblPr>
      <w:tblGrid>
        <w:gridCol w:w="461"/>
        <w:gridCol w:w="2071"/>
        <w:gridCol w:w="616"/>
        <w:gridCol w:w="616"/>
        <w:gridCol w:w="616"/>
      </w:tblGrid>
      <w:tr w:rsidR="00B02AA6" w:rsidRPr="005C2E12" w14:paraId="70B0CD21" w14:textId="77777777" w:rsidTr="00B02AA6">
        <w:trPr>
          <w:trHeight w:val="321"/>
        </w:trPr>
        <w:tc>
          <w:tcPr>
            <w:tcW w:w="4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B1DFF" w14:textId="77777777" w:rsidR="00B02AA6" w:rsidRPr="005C2E12" w:rsidRDefault="00B02AA6" w:rsidP="005A6691">
            <w:pPr>
              <w:spacing w:after="0" w:line="240" w:lineRule="auto"/>
              <w:contextualSpacing/>
              <w:jc w:val="center"/>
              <w:rPr>
                <w:rFonts w:ascii="Times New Roman" w:eastAsia="Times New Roman" w:hAnsi="Times New Roman" w:cs="Times New Roman"/>
                <w:sz w:val="20"/>
                <w:szCs w:val="20"/>
              </w:rPr>
            </w:pPr>
            <w:r w:rsidRPr="005C2E12">
              <w:rPr>
                <w:rFonts w:ascii="Times New Roman" w:eastAsia="Times New Roman" w:hAnsi="Times New Roman" w:cs="Times New Roman"/>
                <w:sz w:val="20"/>
                <w:szCs w:val="20"/>
              </w:rPr>
              <w:t>No</w:t>
            </w:r>
          </w:p>
        </w:tc>
        <w:tc>
          <w:tcPr>
            <w:tcW w:w="20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A7E6D" w14:textId="77777777" w:rsidR="00B02AA6" w:rsidRPr="005C2E12" w:rsidRDefault="00B02AA6" w:rsidP="005A6691">
            <w:pPr>
              <w:spacing w:after="0" w:line="240" w:lineRule="auto"/>
              <w:contextualSpacing/>
              <w:jc w:val="center"/>
              <w:rPr>
                <w:rFonts w:ascii="Times New Roman" w:eastAsia="Times New Roman" w:hAnsi="Times New Roman" w:cs="Times New Roman"/>
                <w:sz w:val="20"/>
                <w:szCs w:val="20"/>
              </w:rPr>
            </w:pPr>
            <w:r w:rsidRPr="005C2E12">
              <w:rPr>
                <w:rFonts w:ascii="Times New Roman" w:eastAsia="Times New Roman" w:hAnsi="Times New Roman" w:cs="Times New Roman"/>
                <w:sz w:val="20"/>
                <w:szCs w:val="20"/>
              </w:rPr>
              <w:t>Nama Perusahaan</w:t>
            </w:r>
          </w:p>
        </w:tc>
        <w:tc>
          <w:tcPr>
            <w:tcW w:w="1608" w:type="dxa"/>
            <w:gridSpan w:val="3"/>
            <w:tcBorders>
              <w:top w:val="single" w:sz="4" w:space="0" w:color="auto"/>
              <w:left w:val="nil"/>
              <w:bottom w:val="single" w:sz="4" w:space="0" w:color="auto"/>
              <w:right w:val="single" w:sz="4" w:space="0" w:color="auto"/>
            </w:tcBorders>
            <w:shd w:val="clear" w:color="auto" w:fill="auto"/>
            <w:noWrap/>
            <w:vAlign w:val="center"/>
            <w:hideMark/>
          </w:tcPr>
          <w:p w14:paraId="3420FDAE" w14:textId="77777777" w:rsidR="00B02AA6" w:rsidRPr="005C2E12" w:rsidRDefault="00B02AA6" w:rsidP="005A6691">
            <w:pPr>
              <w:spacing w:after="0" w:line="240" w:lineRule="auto"/>
              <w:contextualSpacing/>
              <w:jc w:val="center"/>
              <w:rPr>
                <w:rFonts w:ascii="Times New Roman" w:eastAsia="Times New Roman" w:hAnsi="Times New Roman" w:cs="Times New Roman"/>
                <w:sz w:val="20"/>
                <w:szCs w:val="20"/>
              </w:rPr>
            </w:pPr>
            <w:r w:rsidRPr="005C2E12">
              <w:rPr>
                <w:rFonts w:ascii="Times New Roman" w:eastAsia="Times New Roman" w:hAnsi="Times New Roman" w:cs="Times New Roman"/>
                <w:sz w:val="20"/>
                <w:szCs w:val="20"/>
              </w:rPr>
              <w:t>C</w:t>
            </w:r>
            <w:r w:rsidRPr="005C2E12">
              <w:rPr>
                <w:rFonts w:ascii="Times New Roman" w:eastAsia="Times New Roman" w:hAnsi="Times New Roman" w:cs="Times New Roman"/>
                <w:i/>
                <w:iCs/>
                <w:sz w:val="20"/>
                <w:szCs w:val="20"/>
              </w:rPr>
              <w:t>orporate Social Responsibility</w:t>
            </w:r>
            <w:r w:rsidRPr="005C2E12">
              <w:rPr>
                <w:rFonts w:ascii="Times New Roman" w:eastAsia="Times New Roman" w:hAnsi="Times New Roman" w:cs="Times New Roman"/>
                <w:sz w:val="20"/>
                <w:szCs w:val="20"/>
              </w:rPr>
              <w:t xml:space="preserve"> </w:t>
            </w:r>
          </w:p>
        </w:tc>
      </w:tr>
      <w:tr w:rsidR="00B02AA6" w:rsidRPr="005C2E12" w14:paraId="3BBF0481" w14:textId="77777777" w:rsidTr="00B02AA6">
        <w:trPr>
          <w:trHeight w:val="260"/>
        </w:trPr>
        <w:tc>
          <w:tcPr>
            <w:tcW w:w="461" w:type="dxa"/>
            <w:vMerge/>
            <w:tcBorders>
              <w:top w:val="single" w:sz="4" w:space="0" w:color="auto"/>
              <w:left w:val="single" w:sz="4" w:space="0" w:color="auto"/>
              <w:bottom w:val="single" w:sz="4" w:space="0" w:color="auto"/>
              <w:right w:val="single" w:sz="4" w:space="0" w:color="auto"/>
            </w:tcBorders>
            <w:vAlign w:val="center"/>
            <w:hideMark/>
          </w:tcPr>
          <w:p w14:paraId="49BA71C9" w14:textId="77777777" w:rsidR="00B02AA6" w:rsidRPr="005C2E12" w:rsidRDefault="00B02AA6" w:rsidP="005A6691">
            <w:pPr>
              <w:spacing w:after="0" w:line="240" w:lineRule="auto"/>
              <w:contextualSpacing/>
              <w:rPr>
                <w:rFonts w:ascii="Times New Roman" w:eastAsia="Times New Roman" w:hAnsi="Times New Roman" w:cs="Times New Roman"/>
                <w:sz w:val="20"/>
                <w:szCs w:val="20"/>
              </w:rPr>
            </w:pPr>
          </w:p>
        </w:tc>
        <w:tc>
          <w:tcPr>
            <w:tcW w:w="2071" w:type="dxa"/>
            <w:vMerge/>
            <w:tcBorders>
              <w:top w:val="single" w:sz="4" w:space="0" w:color="auto"/>
              <w:left w:val="single" w:sz="4" w:space="0" w:color="auto"/>
              <w:bottom w:val="single" w:sz="4" w:space="0" w:color="auto"/>
              <w:right w:val="single" w:sz="4" w:space="0" w:color="auto"/>
            </w:tcBorders>
            <w:vAlign w:val="center"/>
            <w:hideMark/>
          </w:tcPr>
          <w:p w14:paraId="10ABFD2C" w14:textId="77777777" w:rsidR="00B02AA6" w:rsidRPr="005C2E12" w:rsidRDefault="00B02AA6" w:rsidP="005A6691">
            <w:pPr>
              <w:spacing w:after="0" w:line="240" w:lineRule="auto"/>
              <w:contextualSpacing/>
              <w:rPr>
                <w:rFonts w:ascii="Times New Roman" w:eastAsia="Times New Roman" w:hAnsi="Times New Roman" w:cs="Times New Roman"/>
                <w:sz w:val="20"/>
                <w:szCs w:val="20"/>
              </w:rPr>
            </w:pPr>
          </w:p>
        </w:tc>
        <w:tc>
          <w:tcPr>
            <w:tcW w:w="616" w:type="dxa"/>
            <w:tcBorders>
              <w:top w:val="nil"/>
              <w:left w:val="nil"/>
              <w:bottom w:val="single" w:sz="4" w:space="0" w:color="auto"/>
              <w:right w:val="single" w:sz="4" w:space="0" w:color="auto"/>
            </w:tcBorders>
            <w:shd w:val="clear" w:color="auto" w:fill="auto"/>
            <w:noWrap/>
            <w:vAlign w:val="center"/>
            <w:hideMark/>
          </w:tcPr>
          <w:p w14:paraId="311C2999" w14:textId="77777777" w:rsidR="00B02AA6" w:rsidRPr="005C2E12" w:rsidRDefault="00B02AA6" w:rsidP="005A6691">
            <w:pPr>
              <w:spacing w:after="0" w:line="240" w:lineRule="auto"/>
              <w:contextualSpacing/>
              <w:jc w:val="center"/>
              <w:rPr>
                <w:rFonts w:ascii="Times New Roman" w:eastAsia="Times New Roman" w:hAnsi="Times New Roman" w:cs="Times New Roman"/>
                <w:sz w:val="20"/>
                <w:szCs w:val="20"/>
              </w:rPr>
            </w:pPr>
            <w:r w:rsidRPr="005C2E12">
              <w:rPr>
                <w:rFonts w:ascii="Times New Roman" w:eastAsia="Times New Roman" w:hAnsi="Times New Roman" w:cs="Times New Roman"/>
                <w:sz w:val="20"/>
                <w:szCs w:val="20"/>
              </w:rPr>
              <w:t>2018</w:t>
            </w:r>
          </w:p>
        </w:tc>
        <w:tc>
          <w:tcPr>
            <w:tcW w:w="616" w:type="dxa"/>
            <w:tcBorders>
              <w:top w:val="nil"/>
              <w:left w:val="nil"/>
              <w:bottom w:val="single" w:sz="4" w:space="0" w:color="auto"/>
              <w:right w:val="single" w:sz="4" w:space="0" w:color="auto"/>
            </w:tcBorders>
            <w:shd w:val="clear" w:color="auto" w:fill="auto"/>
            <w:noWrap/>
            <w:vAlign w:val="center"/>
            <w:hideMark/>
          </w:tcPr>
          <w:p w14:paraId="2074974B" w14:textId="77777777" w:rsidR="00B02AA6" w:rsidRPr="005C2E12" w:rsidRDefault="00B02AA6" w:rsidP="005A6691">
            <w:pPr>
              <w:spacing w:after="0" w:line="240" w:lineRule="auto"/>
              <w:contextualSpacing/>
              <w:jc w:val="center"/>
              <w:rPr>
                <w:rFonts w:ascii="Times New Roman" w:eastAsia="Times New Roman" w:hAnsi="Times New Roman" w:cs="Times New Roman"/>
                <w:sz w:val="20"/>
                <w:szCs w:val="20"/>
              </w:rPr>
            </w:pPr>
            <w:r w:rsidRPr="005C2E12">
              <w:rPr>
                <w:rFonts w:ascii="Times New Roman" w:eastAsia="Times New Roman" w:hAnsi="Times New Roman" w:cs="Times New Roman"/>
                <w:sz w:val="20"/>
                <w:szCs w:val="20"/>
              </w:rPr>
              <w:t>2019</w:t>
            </w:r>
          </w:p>
        </w:tc>
        <w:tc>
          <w:tcPr>
            <w:tcW w:w="376" w:type="dxa"/>
            <w:tcBorders>
              <w:top w:val="nil"/>
              <w:left w:val="nil"/>
              <w:bottom w:val="single" w:sz="4" w:space="0" w:color="auto"/>
              <w:right w:val="single" w:sz="4" w:space="0" w:color="auto"/>
            </w:tcBorders>
            <w:shd w:val="clear" w:color="auto" w:fill="auto"/>
            <w:noWrap/>
            <w:vAlign w:val="center"/>
            <w:hideMark/>
          </w:tcPr>
          <w:p w14:paraId="33DCE161" w14:textId="77777777" w:rsidR="00B02AA6" w:rsidRPr="005C2E12" w:rsidRDefault="00B02AA6" w:rsidP="005A6691">
            <w:pPr>
              <w:spacing w:after="0" w:line="240" w:lineRule="auto"/>
              <w:contextualSpacing/>
              <w:jc w:val="center"/>
              <w:rPr>
                <w:rFonts w:ascii="Times New Roman" w:eastAsia="Times New Roman" w:hAnsi="Times New Roman" w:cs="Times New Roman"/>
                <w:sz w:val="20"/>
                <w:szCs w:val="20"/>
              </w:rPr>
            </w:pPr>
            <w:r w:rsidRPr="005C2E12">
              <w:rPr>
                <w:rFonts w:ascii="Times New Roman" w:eastAsia="Times New Roman" w:hAnsi="Times New Roman" w:cs="Times New Roman"/>
                <w:sz w:val="20"/>
                <w:szCs w:val="20"/>
              </w:rPr>
              <w:t>2020</w:t>
            </w:r>
          </w:p>
        </w:tc>
      </w:tr>
      <w:tr w:rsidR="00B02AA6" w:rsidRPr="005C2E12" w14:paraId="7820113A" w14:textId="77777777" w:rsidTr="00B02AA6">
        <w:trPr>
          <w:trHeight w:val="26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2A1CA088" w14:textId="77777777" w:rsidR="00B02AA6" w:rsidRPr="005C2E12" w:rsidRDefault="00B02AA6" w:rsidP="005A6691">
            <w:pPr>
              <w:spacing w:after="0" w:line="240" w:lineRule="auto"/>
              <w:contextualSpacing/>
              <w:jc w:val="center"/>
              <w:rPr>
                <w:rFonts w:ascii="Times New Roman" w:eastAsia="Times New Roman" w:hAnsi="Times New Roman" w:cs="Times New Roman"/>
                <w:sz w:val="20"/>
                <w:szCs w:val="20"/>
              </w:rPr>
            </w:pPr>
            <w:r w:rsidRPr="005C2E12">
              <w:rPr>
                <w:rFonts w:ascii="Times New Roman" w:eastAsia="Times New Roman" w:hAnsi="Times New Roman" w:cs="Times New Roman"/>
                <w:sz w:val="20"/>
                <w:szCs w:val="20"/>
              </w:rPr>
              <w:t>1</w:t>
            </w:r>
          </w:p>
        </w:tc>
        <w:tc>
          <w:tcPr>
            <w:tcW w:w="2071" w:type="dxa"/>
            <w:tcBorders>
              <w:top w:val="nil"/>
              <w:left w:val="nil"/>
              <w:bottom w:val="single" w:sz="4" w:space="0" w:color="auto"/>
              <w:right w:val="single" w:sz="4" w:space="0" w:color="auto"/>
            </w:tcBorders>
            <w:shd w:val="clear" w:color="auto" w:fill="auto"/>
            <w:noWrap/>
            <w:vAlign w:val="center"/>
            <w:hideMark/>
          </w:tcPr>
          <w:p w14:paraId="274748D1" w14:textId="77777777" w:rsidR="00B02AA6" w:rsidRPr="005C2E12" w:rsidRDefault="00B02AA6" w:rsidP="005A6691">
            <w:pPr>
              <w:spacing w:after="0" w:line="240" w:lineRule="auto"/>
              <w:contextualSpacing/>
              <w:rPr>
                <w:rFonts w:ascii="Times New Roman" w:eastAsia="Times New Roman" w:hAnsi="Times New Roman" w:cs="Times New Roman"/>
                <w:sz w:val="20"/>
                <w:szCs w:val="20"/>
              </w:rPr>
            </w:pPr>
            <w:r w:rsidRPr="005C2E12">
              <w:rPr>
                <w:rFonts w:ascii="Times New Roman" w:eastAsia="Times New Roman" w:hAnsi="Times New Roman" w:cs="Times New Roman"/>
                <w:sz w:val="20"/>
                <w:szCs w:val="20"/>
              </w:rPr>
              <w:t>PT. Selamet Sempurna Tbk (SMSM)</w:t>
            </w:r>
          </w:p>
        </w:tc>
        <w:tc>
          <w:tcPr>
            <w:tcW w:w="616" w:type="dxa"/>
            <w:tcBorders>
              <w:top w:val="nil"/>
              <w:left w:val="nil"/>
              <w:bottom w:val="single" w:sz="4" w:space="0" w:color="auto"/>
              <w:right w:val="single" w:sz="4" w:space="0" w:color="auto"/>
            </w:tcBorders>
            <w:shd w:val="clear" w:color="auto" w:fill="auto"/>
            <w:noWrap/>
            <w:vAlign w:val="center"/>
            <w:hideMark/>
          </w:tcPr>
          <w:p w14:paraId="74C1315F" w14:textId="77777777" w:rsidR="00B02AA6" w:rsidRPr="005C2E12" w:rsidRDefault="00B02AA6" w:rsidP="005A6691">
            <w:pPr>
              <w:spacing w:after="0" w:line="240" w:lineRule="auto"/>
              <w:contextualSpacing/>
              <w:jc w:val="center"/>
              <w:rPr>
                <w:rFonts w:ascii="Times New Roman" w:eastAsia="Times New Roman" w:hAnsi="Times New Roman" w:cs="Times New Roman"/>
                <w:sz w:val="20"/>
                <w:szCs w:val="20"/>
              </w:rPr>
            </w:pPr>
            <w:r w:rsidRPr="005C2E12">
              <w:rPr>
                <w:rFonts w:ascii="Times New Roman" w:eastAsia="Times New Roman" w:hAnsi="Times New Roman" w:cs="Times New Roman"/>
                <w:sz w:val="20"/>
                <w:szCs w:val="20"/>
              </w:rPr>
              <w:t xml:space="preserve">                 0,30 </w:t>
            </w:r>
          </w:p>
        </w:tc>
        <w:tc>
          <w:tcPr>
            <w:tcW w:w="616" w:type="dxa"/>
            <w:tcBorders>
              <w:top w:val="nil"/>
              <w:left w:val="nil"/>
              <w:bottom w:val="single" w:sz="4" w:space="0" w:color="auto"/>
              <w:right w:val="single" w:sz="4" w:space="0" w:color="auto"/>
            </w:tcBorders>
            <w:shd w:val="clear" w:color="auto" w:fill="auto"/>
            <w:noWrap/>
            <w:vAlign w:val="center"/>
            <w:hideMark/>
          </w:tcPr>
          <w:p w14:paraId="328FF33D" w14:textId="77777777" w:rsidR="00B02AA6" w:rsidRPr="005C2E12" w:rsidRDefault="00B02AA6" w:rsidP="005A6691">
            <w:pPr>
              <w:spacing w:after="0" w:line="240" w:lineRule="auto"/>
              <w:contextualSpacing/>
              <w:jc w:val="center"/>
              <w:rPr>
                <w:rFonts w:ascii="Times New Roman" w:eastAsia="Times New Roman" w:hAnsi="Times New Roman" w:cs="Times New Roman"/>
                <w:sz w:val="20"/>
                <w:szCs w:val="20"/>
              </w:rPr>
            </w:pPr>
            <w:r w:rsidRPr="005C2E12">
              <w:rPr>
                <w:rFonts w:ascii="Times New Roman" w:eastAsia="Times New Roman" w:hAnsi="Times New Roman" w:cs="Times New Roman"/>
                <w:sz w:val="20"/>
                <w:szCs w:val="20"/>
              </w:rPr>
              <w:t xml:space="preserve">                 0,66 </w:t>
            </w:r>
          </w:p>
        </w:tc>
        <w:tc>
          <w:tcPr>
            <w:tcW w:w="376" w:type="dxa"/>
            <w:tcBorders>
              <w:top w:val="nil"/>
              <w:left w:val="nil"/>
              <w:bottom w:val="single" w:sz="4" w:space="0" w:color="auto"/>
              <w:right w:val="single" w:sz="4" w:space="0" w:color="auto"/>
            </w:tcBorders>
            <w:shd w:val="clear" w:color="auto" w:fill="auto"/>
            <w:noWrap/>
            <w:vAlign w:val="center"/>
            <w:hideMark/>
          </w:tcPr>
          <w:p w14:paraId="57732A06" w14:textId="77777777" w:rsidR="00B02AA6" w:rsidRPr="005C2E12" w:rsidRDefault="00B02AA6" w:rsidP="005A6691">
            <w:pPr>
              <w:spacing w:after="0" w:line="240" w:lineRule="auto"/>
              <w:contextualSpacing/>
              <w:jc w:val="center"/>
              <w:rPr>
                <w:rFonts w:ascii="Times New Roman" w:eastAsia="Times New Roman" w:hAnsi="Times New Roman" w:cs="Times New Roman"/>
                <w:sz w:val="20"/>
                <w:szCs w:val="20"/>
              </w:rPr>
            </w:pPr>
            <w:r w:rsidRPr="005C2E12">
              <w:rPr>
                <w:rFonts w:ascii="Times New Roman" w:eastAsia="Times New Roman" w:hAnsi="Times New Roman" w:cs="Times New Roman"/>
                <w:sz w:val="20"/>
                <w:szCs w:val="20"/>
              </w:rPr>
              <w:t xml:space="preserve">                 0,84 </w:t>
            </w:r>
          </w:p>
        </w:tc>
      </w:tr>
      <w:tr w:rsidR="00B02AA6" w:rsidRPr="005C2E12" w14:paraId="795ACACD" w14:textId="77777777" w:rsidTr="00B02AA6">
        <w:trPr>
          <w:trHeight w:val="26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0141D13D" w14:textId="77777777" w:rsidR="00B02AA6" w:rsidRPr="005C2E12" w:rsidRDefault="00B02AA6" w:rsidP="005A6691">
            <w:pPr>
              <w:spacing w:after="0" w:line="240" w:lineRule="auto"/>
              <w:contextualSpacing/>
              <w:jc w:val="center"/>
              <w:rPr>
                <w:rFonts w:ascii="Times New Roman" w:eastAsia="Times New Roman" w:hAnsi="Times New Roman" w:cs="Times New Roman"/>
                <w:sz w:val="20"/>
                <w:szCs w:val="20"/>
              </w:rPr>
            </w:pPr>
            <w:r w:rsidRPr="005C2E12">
              <w:rPr>
                <w:rFonts w:ascii="Times New Roman" w:eastAsia="Times New Roman" w:hAnsi="Times New Roman" w:cs="Times New Roman"/>
                <w:sz w:val="20"/>
                <w:szCs w:val="20"/>
              </w:rPr>
              <w:t>2</w:t>
            </w:r>
          </w:p>
        </w:tc>
        <w:tc>
          <w:tcPr>
            <w:tcW w:w="2071" w:type="dxa"/>
            <w:tcBorders>
              <w:top w:val="nil"/>
              <w:left w:val="nil"/>
              <w:bottom w:val="single" w:sz="4" w:space="0" w:color="auto"/>
              <w:right w:val="single" w:sz="4" w:space="0" w:color="auto"/>
            </w:tcBorders>
            <w:shd w:val="clear" w:color="auto" w:fill="auto"/>
            <w:noWrap/>
            <w:vAlign w:val="center"/>
            <w:hideMark/>
          </w:tcPr>
          <w:p w14:paraId="5504CBAE" w14:textId="77777777" w:rsidR="00B02AA6" w:rsidRPr="005C2E12" w:rsidRDefault="00B02AA6" w:rsidP="005A6691">
            <w:pPr>
              <w:spacing w:after="0" w:line="240" w:lineRule="auto"/>
              <w:contextualSpacing/>
              <w:rPr>
                <w:rFonts w:ascii="Times New Roman" w:eastAsia="Times New Roman" w:hAnsi="Times New Roman" w:cs="Times New Roman"/>
                <w:sz w:val="20"/>
                <w:szCs w:val="20"/>
              </w:rPr>
            </w:pPr>
            <w:r w:rsidRPr="005C2E12">
              <w:rPr>
                <w:rFonts w:ascii="Times New Roman" w:eastAsia="Times New Roman" w:hAnsi="Times New Roman" w:cs="Times New Roman"/>
                <w:sz w:val="20"/>
                <w:szCs w:val="20"/>
              </w:rPr>
              <w:t>PT. Semen Indonesia (Persero) Tbk (SMGR)</w:t>
            </w:r>
          </w:p>
        </w:tc>
        <w:tc>
          <w:tcPr>
            <w:tcW w:w="616" w:type="dxa"/>
            <w:tcBorders>
              <w:top w:val="nil"/>
              <w:left w:val="nil"/>
              <w:bottom w:val="single" w:sz="4" w:space="0" w:color="auto"/>
              <w:right w:val="single" w:sz="4" w:space="0" w:color="auto"/>
            </w:tcBorders>
            <w:shd w:val="clear" w:color="auto" w:fill="auto"/>
            <w:noWrap/>
            <w:vAlign w:val="center"/>
            <w:hideMark/>
          </w:tcPr>
          <w:p w14:paraId="3406A6BB" w14:textId="77777777" w:rsidR="00B02AA6" w:rsidRPr="005C2E12" w:rsidRDefault="00B02AA6" w:rsidP="005A6691">
            <w:pPr>
              <w:spacing w:after="0" w:line="240" w:lineRule="auto"/>
              <w:contextualSpacing/>
              <w:jc w:val="center"/>
              <w:rPr>
                <w:rFonts w:ascii="Times New Roman" w:eastAsia="Times New Roman" w:hAnsi="Times New Roman" w:cs="Times New Roman"/>
                <w:sz w:val="20"/>
                <w:szCs w:val="20"/>
              </w:rPr>
            </w:pPr>
            <w:r w:rsidRPr="005C2E12">
              <w:rPr>
                <w:rFonts w:ascii="Times New Roman" w:eastAsia="Times New Roman" w:hAnsi="Times New Roman" w:cs="Times New Roman"/>
                <w:sz w:val="20"/>
                <w:szCs w:val="20"/>
              </w:rPr>
              <w:t xml:space="preserve">                 0,77 </w:t>
            </w:r>
          </w:p>
        </w:tc>
        <w:tc>
          <w:tcPr>
            <w:tcW w:w="616" w:type="dxa"/>
            <w:tcBorders>
              <w:top w:val="nil"/>
              <w:left w:val="nil"/>
              <w:bottom w:val="single" w:sz="4" w:space="0" w:color="auto"/>
              <w:right w:val="single" w:sz="4" w:space="0" w:color="auto"/>
            </w:tcBorders>
            <w:shd w:val="clear" w:color="auto" w:fill="auto"/>
            <w:noWrap/>
            <w:vAlign w:val="center"/>
            <w:hideMark/>
          </w:tcPr>
          <w:p w14:paraId="7E37350A" w14:textId="77777777" w:rsidR="00B02AA6" w:rsidRPr="005C2E12" w:rsidRDefault="00B02AA6" w:rsidP="005A6691">
            <w:pPr>
              <w:spacing w:after="0" w:line="240" w:lineRule="auto"/>
              <w:contextualSpacing/>
              <w:jc w:val="center"/>
              <w:rPr>
                <w:rFonts w:ascii="Times New Roman" w:eastAsia="Times New Roman" w:hAnsi="Times New Roman" w:cs="Times New Roman"/>
                <w:sz w:val="20"/>
                <w:szCs w:val="20"/>
              </w:rPr>
            </w:pPr>
            <w:r w:rsidRPr="005C2E12">
              <w:rPr>
                <w:rFonts w:ascii="Times New Roman" w:eastAsia="Times New Roman" w:hAnsi="Times New Roman" w:cs="Times New Roman"/>
                <w:sz w:val="20"/>
                <w:szCs w:val="20"/>
              </w:rPr>
              <w:t xml:space="preserve">                 0,87 </w:t>
            </w:r>
          </w:p>
        </w:tc>
        <w:tc>
          <w:tcPr>
            <w:tcW w:w="376" w:type="dxa"/>
            <w:tcBorders>
              <w:top w:val="nil"/>
              <w:left w:val="nil"/>
              <w:bottom w:val="single" w:sz="4" w:space="0" w:color="auto"/>
              <w:right w:val="single" w:sz="4" w:space="0" w:color="auto"/>
            </w:tcBorders>
            <w:shd w:val="clear" w:color="auto" w:fill="auto"/>
            <w:noWrap/>
            <w:vAlign w:val="center"/>
            <w:hideMark/>
          </w:tcPr>
          <w:p w14:paraId="26FAAA0F" w14:textId="77777777" w:rsidR="00B02AA6" w:rsidRPr="005C2E12" w:rsidRDefault="00B02AA6" w:rsidP="005A6691">
            <w:pPr>
              <w:spacing w:after="0" w:line="240" w:lineRule="auto"/>
              <w:contextualSpacing/>
              <w:jc w:val="center"/>
              <w:rPr>
                <w:rFonts w:ascii="Times New Roman" w:eastAsia="Times New Roman" w:hAnsi="Times New Roman" w:cs="Times New Roman"/>
                <w:sz w:val="20"/>
                <w:szCs w:val="20"/>
              </w:rPr>
            </w:pPr>
            <w:r w:rsidRPr="005C2E12">
              <w:rPr>
                <w:rFonts w:ascii="Times New Roman" w:eastAsia="Times New Roman" w:hAnsi="Times New Roman" w:cs="Times New Roman"/>
                <w:sz w:val="20"/>
                <w:szCs w:val="20"/>
              </w:rPr>
              <w:t xml:space="preserve">                 0,90 </w:t>
            </w:r>
          </w:p>
        </w:tc>
      </w:tr>
      <w:tr w:rsidR="00B02AA6" w:rsidRPr="005C2E12" w14:paraId="6149F302" w14:textId="77777777" w:rsidTr="00B02AA6">
        <w:trPr>
          <w:trHeight w:val="26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2B231402" w14:textId="77777777" w:rsidR="00B02AA6" w:rsidRPr="005C2E12" w:rsidRDefault="00B02AA6" w:rsidP="005A6691">
            <w:pPr>
              <w:spacing w:after="0" w:line="240" w:lineRule="auto"/>
              <w:contextualSpacing/>
              <w:jc w:val="center"/>
              <w:rPr>
                <w:rFonts w:ascii="Times New Roman" w:eastAsia="Times New Roman" w:hAnsi="Times New Roman" w:cs="Times New Roman"/>
                <w:sz w:val="20"/>
                <w:szCs w:val="20"/>
              </w:rPr>
            </w:pPr>
            <w:r w:rsidRPr="005C2E12">
              <w:rPr>
                <w:rFonts w:ascii="Times New Roman" w:eastAsia="Times New Roman" w:hAnsi="Times New Roman" w:cs="Times New Roman"/>
                <w:sz w:val="20"/>
                <w:szCs w:val="20"/>
              </w:rPr>
              <w:t>3</w:t>
            </w:r>
          </w:p>
        </w:tc>
        <w:tc>
          <w:tcPr>
            <w:tcW w:w="2071" w:type="dxa"/>
            <w:tcBorders>
              <w:top w:val="nil"/>
              <w:left w:val="nil"/>
              <w:bottom w:val="single" w:sz="4" w:space="0" w:color="auto"/>
              <w:right w:val="single" w:sz="4" w:space="0" w:color="auto"/>
            </w:tcBorders>
            <w:shd w:val="clear" w:color="auto" w:fill="auto"/>
            <w:noWrap/>
            <w:vAlign w:val="center"/>
            <w:hideMark/>
          </w:tcPr>
          <w:p w14:paraId="7BC35C2D" w14:textId="77777777" w:rsidR="00B02AA6" w:rsidRPr="005C2E12" w:rsidRDefault="00B02AA6" w:rsidP="005A6691">
            <w:pPr>
              <w:spacing w:after="0" w:line="240" w:lineRule="auto"/>
              <w:contextualSpacing/>
              <w:rPr>
                <w:rFonts w:ascii="Times New Roman" w:eastAsia="Times New Roman" w:hAnsi="Times New Roman" w:cs="Times New Roman"/>
                <w:sz w:val="20"/>
                <w:szCs w:val="20"/>
              </w:rPr>
            </w:pPr>
            <w:r w:rsidRPr="005C2E12">
              <w:rPr>
                <w:rFonts w:ascii="Times New Roman" w:eastAsia="Times New Roman" w:hAnsi="Times New Roman" w:cs="Times New Roman"/>
                <w:sz w:val="20"/>
                <w:szCs w:val="20"/>
              </w:rPr>
              <w:t>PT. Sreeya Sewu Indonesia Tbk (SIPD)</w:t>
            </w:r>
          </w:p>
        </w:tc>
        <w:tc>
          <w:tcPr>
            <w:tcW w:w="616" w:type="dxa"/>
            <w:tcBorders>
              <w:top w:val="nil"/>
              <w:left w:val="nil"/>
              <w:bottom w:val="single" w:sz="4" w:space="0" w:color="auto"/>
              <w:right w:val="single" w:sz="4" w:space="0" w:color="auto"/>
            </w:tcBorders>
            <w:shd w:val="clear" w:color="auto" w:fill="auto"/>
            <w:noWrap/>
            <w:vAlign w:val="center"/>
            <w:hideMark/>
          </w:tcPr>
          <w:p w14:paraId="10B4272E" w14:textId="77777777" w:rsidR="00B02AA6" w:rsidRPr="005C2E12" w:rsidRDefault="00B02AA6" w:rsidP="005A6691">
            <w:pPr>
              <w:spacing w:after="0" w:line="240" w:lineRule="auto"/>
              <w:contextualSpacing/>
              <w:jc w:val="center"/>
              <w:rPr>
                <w:rFonts w:ascii="Times New Roman" w:eastAsia="Times New Roman" w:hAnsi="Times New Roman" w:cs="Times New Roman"/>
                <w:sz w:val="20"/>
                <w:szCs w:val="20"/>
              </w:rPr>
            </w:pPr>
            <w:r w:rsidRPr="005C2E12">
              <w:rPr>
                <w:rFonts w:ascii="Times New Roman" w:eastAsia="Times New Roman" w:hAnsi="Times New Roman" w:cs="Times New Roman"/>
                <w:sz w:val="20"/>
                <w:szCs w:val="20"/>
              </w:rPr>
              <w:t xml:space="preserve">                 0,51 </w:t>
            </w:r>
          </w:p>
        </w:tc>
        <w:tc>
          <w:tcPr>
            <w:tcW w:w="616" w:type="dxa"/>
            <w:tcBorders>
              <w:top w:val="nil"/>
              <w:left w:val="nil"/>
              <w:bottom w:val="single" w:sz="4" w:space="0" w:color="auto"/>
              <w:right w:val="single" w:sz="4" w:space="0" w:color="auto"/>
            </w:tcBorders>
            <w:shd w:val="clear" w:color="auto" w:fill="auto"/>
            <w:noWrap/>
            <w:vAlign w:val="center"/>
            <w:hideMark/>
          </w:tcPr>
          <w:p w14:paraId="6A4FDADD" w14:textId="77777777" w:rsidR="00B02AA6" w:rsidRPr="005C2E12" w:rsidRDefault="00B02AA6" w:rsidP="005A6691">
            <w:pPr>
              <w:spacing w:after="0" w:line="240" w:lineRule="auto"/>
              <w:contextualSpacing/>
              <w:jc w:val="center"/>
              <w:rPr>
                <w:rFonts w:ascii="Times New Roman" w:eastAsia="Times New Roman" w:hAnsi="Times New Roman" w:cs="Times New Roman"/>
                <w:sz w:val="20"/>
                <w:szCs w:val="20"/>
              </w:rPr>
            </w:pPr>
            <w:r w:rsidRPr="005C2E12">
              <w:rPr>
                <w:rFonts w:ascii="Times New Roman" w:eastAsia="Times New Roman" w:hAnsi="Times New Roman" w:cs="Times New Roman"/>
                <w:sz w:val="20"/>
                <w:szCs w:val="20"/>
              </w:rPr>
              <w:t xml:space="preserve">                 0,63 </w:t>
            </w:r>
          </w:p>
        </w:tc>
        <w:tc>
          <w:tcPr>
            <w:tcW w:w="376" w:type="dxa"/>
            <w:tcBorders>
              <w:top w:val="nil"/>
              <w:left w:val="nil"/>
              <w:bottom w:val="single" w:sz="4" w:space="0" w:color="auto"/>
              <w:right w:val="single" w:sz="4" w:space="0" w:color="auto"/>
            </w:tcBorders>
            <w:shd w:val="clear" w:color="auto" w:fill="auto"/>
            <w:noWrap/>
            <w:vAlign w:val="center"/>
            <w:hideMark/>
          </w:tcPr>
          <w:p w14:paraId="148C313F" w14:textId="77777777" w:rsidR="00B02AA6" w:rsidRPr="005C2E12" w:rsidRDefault="00B02AA6" w:rsidP="005A6691">
            <w:pPr>
              <w:spacing w:after="0" w:line="240" w:lineRule="auto"/>
              <w:contextualSpacing/>
              <w:jc w:val="center"/>
              <w:rPr>
                <w:rFonts w:ascii="Times New Roman" w:eastAsia="Times New Roman" w:hAnsi="Times New Roman" w:cs="Times New Roman"/>
                <w:sz w:val="20"/>
                <w:szCs w:val="20"/>
              </w:rPr>
            </w:pPr>
            <w:r w:rsidRPr="005C2E12">
              <w:rPr>
                <w:rFonts w:ascii="Times New Roman" w:eastAsia="Times New Roman" w:hAnsi="Times New Roman" w:cs="Times New Roman"/>
                <w:sz w:val="20"/>
                <w:szCs w:val="20"/>
              </w:rPr>
              <w:t xml:space="preserve">                 0,63 </w:t>
            </w:r>
          </w:p>
        </w:tc>
      </w:tr>
    </w:tbl>
    <w:p w14:paraId="6CFC8B9C" w14:textId="0AB3B0CF" w:rsidR="00B02AA6" w:rsidRPr="00446AF9" w:rsidRDefault="00B02AA6" w:rsidP="00B02AA6">
      <w:pPr>
        <w:spacing w:after="0" w:line="480" w:lineRule="auto"/>
        <w:contextualSpacing/>
        <w:jc w:val="center"/>
        <w:rPr>
          <w:rFonts w:ascii="Times New Roman" w:eastAsia="Times New Roman" w:hAnsi="Times New Roman" w:cs="Times New Roman"/>
          <w:sz w:val="24"/>
          <w:szCs w:val="24"/>
          <w:lang w:val="id-ID"/>
        </w:rPr>
      </w:pPr>
      <w:r w:rsidRPr="00446AF9">
        <w:rPr>
          <w:rFonts w:ascii="Times New Roman" w:eastAsia="Times New Roman" w:hAnsi="Times New Roman" w:cs="Times New Roman"/>
          <w:sz w:val="24"/>
          <w:szCs w:val="24"/>
        </w:rPr>
        <w:t xml:space="preserve">Sumber: </w:t>
      </w:r>
      <w:hyperlink r:id="rId13" w:history="1">
        <w:r w:rsidRPr="00446AF9">
          <w:rPr>
            <w:rStyle w:val="Hyperlink"/>
            <w:rFonts w:ascii="Times New Roman" w:eastAsia="Times New Roman" w:hAnsi="Times New Roman" w:cs="Times New Roman"/>
            <w:color w:val="auto"/>
            <w:sz w:val="24"/>
            <w:szCs w:val="24"/>
          </w:rPr>
          <w:t>https://idx.co.id</w:t>
        </w:r>
      </w:hyperlink>
      <w:r w:rsidRPr="00446AF9">
        <w:rPr>
          <w:rFonts w:ascii="Times New Roman" w:eastAsia="Times New Roman" w:hAnsi="Times New Roman" w:cs="Times New Roman"/>
          <w:sz w:val="24"/>
          <w:szCs w:val="24"/>
          <w:lang w:val="id-ID"/>
        </w:rPr>
        <w:t>.</w:t>
      </w:r>
    </w:p>
    <w:p w14:paraId="2CB6A8FA" w14:textId="4D56A5B7" w:rsidR="00B02AA6" w:rsidRPr="00B02AA6" w:rsidRDefault="005C2E12" w:rsidP="004A5EC1">
      <w:pPr>
        <w:autoSpaceDE w:val="0"/>
        <w:autoSpaceDN w:val="0"/>
        <w:adjustRightInd w:val="0"/>
        <w:spacing w:after="0"/>
        <w:ind w:firstLine="567"/>
        <w:jc w:val="both"/>
        <w:rPr>
          <w:rFonts w:ascii="Times New Roman" w:hAnsi="Times New Roman" w:cs="Times New Roman"/>
          <w:sz w:val="24"/>
          <w:szCs w:val="24"/>
        </w:rPr>
      </w:pPr>
      <w:r w:rsidRPr="00961750">
        <w:rPr>
          <w:rFonts w:ascii="Times New Roman" w:hAnsi="Times New Roman" w:cs="Times New Roman"/>
          <w:sz w:val="24"/>
          <w:szCs w:val="24"/>
        </w:rPr>
        <w:t>Dengan menggunakan data sampel tiga p</w:t>
      </w:r>
      <w:r>
        <w:rPr>
          <w:rFonts w:ascii="Times New Roman" w:hAnsi="Times New Roman" w:cs="Times New Roman"/>
          <w:sz w:val="24"/>
          <w:szCs w:val="24"/>
        </w:rPr>
        <w:t>erusahaan manufaktur (Tabel 1.1</w:t>
      </w:r>
      <w:r w:rsidRPr="00961750">
        <w:rPr>
          <w:rFonts w:ascii="Times New Roman" w:hAnsi="Times New Roman" w:cs="Times New Roman"/>
          <w:sz w:val="24"/>
          <w:szCs w:val="24"/>
        </w:rPr>
        <w:t xml:space="preserve">), kita dapat melihat bahwa pertumbuhan tahunan </w:t>
      </w:r>
      <w:r w:rsidR="005E493D">
        <w:rPr>
          <w:rFonts w:ascii="Times New Roman" w:hAnsi="Times New Roman" w:cs="Times New Roman"/>
          <w:sz w:val="24"/>
          <w:szCs w:val="24"/>
        </w:rPr>
        <w:t>tanggung jawab social perusahaan</w:t>
      </w:r>
      <w:r w:rsidRPr="00961750">
        <w:rPr>
          <w:rStyle w:val="Emphasis"/>
          <w:rFonts w:ascii="Times New Roman" w:hAnsi="Times New Roman" w:cs="Times New Roman"/>
          <w:sz w:val="24"/>
          <w:szCs w:val="24"/>
        </w:rPr>
        <w:t xml:space="preserve"> </w:t>
      </w:r>
      <w:r w:rsidRPr="00961750">
        <w:rPr>
          <w:rFonts w:ascii="Times New Roman" w:hAnsi="Times New Roman" w:cs="Times New Roman"/>
          <w:sz w:val="24"/>
          <w:szCs w:val="24"/>
        </w:rPr>
        <w:t xml:space="preserve">sangat besar karena masing-masing perusahaan tidak memahami dampak </w:t>
      </w:r>
      <w:r w:rsidRPr="001F1BBC">
        <w:rPr>
          <w:rStyle w:val="Emphasis"/>
          <w:rFonts w:ascii="Times New Roman" w:hAnsi="Times New Roman" w:cs="Times New Roman"/>
          <w:sz w:val="24"/>
          <w:szCs w:val="24"/>
        </w:rPr>
        <w:t>Corporate Social Responsibility</w:t>
      </w:r>
      <w:r w:rsidRPr="00961750">
        <w:rPr>
          <w:rFonts w:ascii="Times New Roman" w:hAnsi="Times New Roman" w:cs="Times New Roman"/>
          <w:sz w:val="24"/>
          <w:szCs w:val="24"/>
        </w:rPr>
        <w:t>. Pengukuran C</w:t>
      </w:r>
      <w:r w:rsidRPr="00961750">
        <w:rPr>
          <w:rStyle w:val="Emphasis"/>
          <w:rFonts w:ascii="Times New Roman" w:hAnsi="Times New Roman" w:cs="Times New Roman"/>
          <w:sz w:val="24"/>
          <w:szCs w:val="24"/>
        </w:rPr>
        <w:t xml:space="preserve">orporate Social Responsibility </w:t>
      </w:r>
      <w:r w:rsidRPr="00961750">
        <w:rPr>
          <w:rFonts w:ascii="Times New Roman" w:hAnsi="Times New Roman" w:cs="Times New Roman"/>
          <w:sz w:val="24"/>
          <w:szCs w:val="24"/>
        </w:rPr>
        <w:t xml:space="preserve">perusahaan didasarkan pada penelitian dengan menggunakan checklist G. 4 mengacu pada </w:t>
      </w:r>
      <w:r w:rsidRPr="00611A8D">
        <w:rPr>
          <w:rFonts w:ascii="Times New Roman" w:hAnsi="Times New Roman" w:cs="Times New Roman"/>
          <w:i/>
          <w:sz w:val="24"/>
          <w:szCs w:val="24"/>
        </w:rPr>
        <w:t>Global Reporting Inisiatif</w:t>
      </w:r>
      <w:r w:rsidRPr="00961750">
        <w:rPr>
          <w:rFonts w:ascii="Times New Roman" w:hAnsi="Times New Roman" w:cs="Times New Roman"/>
          <w:sz w:val="24"/>
          <w:szCs w:val="24"/>
        </w:rPr>
        <w:t xml:space="preserve"> (GRI) yang terdiri dari kategori berikut: ekonomi (9 indikator), lingkungan (3 indikator), Hak asasi manusia (12 indikator), praktik ketenagakerjaan dan kemampuan kerja (16 indikator), masyarakat (11 indikator) dan tanggung jawab produk (9 indikator). Pengukuran ini dilakukan dengan membandingkan item dalam daftar dengan yang diungkapkan oleh perusahaan. Nilai 1 jika elemen y diungkapkan, nilai 0 sebaliknya. Hasil pengungkapan elemen yang diterima dari masing-masing perusahaan dihitung dengan menggunakan indeks proksi CSRI</w:t>
      </w:r>
      <w:r w:rsidR="004A5EC1">
        <w:rPr>
          <w:rFonts w:ascii="Times New Roman" w:hAnsi="Times New Roman" w:cs="Times New Roman"/>
          <w:sz w:val="24"/>
          <w:szCs w:val="24"/>
        </w:rPr>
        <w:t>.</w:t>
      </w:r>
    </w:p>
    <w:p w14:paraId="7B4D23E4" w14:textId="42501950" w:rsidR="000271B5" w:rsidRDefault="004A5EC1" w:rsidP="004A5EC1">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Keper</w:t>
      </w:r>
      <w:r w:rsidR="005C2E12" w:rsidRPr="00961750">
        <w:rPr>
          <w:rFonts w:ascii="Times New Roman" w:hAnsi="Times New Roman" w:cs="Times New Roman"/>
          <w:sz w:val="24"/>
          <w:szCs w:val="24"/>
        </w:rPr>
        <w:t xml:space="preserve">cayaan terhadap program tanggung jawab sosial perusahaan </w:t>
      </w:r>
      <w:r w:rsidR="005C2E12" w:rsidRPr="00961750">
        <w:rPr>
          <w:rFonts w:ascii="Times New Roman" w:hAnsi="Times New Roman" w:cs="Times New Roman"/>
          <w:sz w:val="24"/>
          <w:szCs w:val="24"/>
        </w:rPr>
        <w:lastRenderedPageBreak/>
        <w:t>seringkali disalahartikan. dan program tanggung jawab sosial perusahaan sering digunakan sebagai pengalihan perhatian publik terhadap masalah etika seputar operasi perusahaan. Salah satu alasannya adalah kritik yang mengarah pada menyalahkan bisnis perusahaan. Pelanggaran C</w:t>
      </w:r>
      <w:r w:rsidR="005C2E12" w:rsidRPr="00961750">
        <w:rPr>
          <w:rStyle w:val="Emphasis"/>
          <w:rFonts w:ascii="Times New Roman" w:hAnsi="Times New Roman" w:cs="Times New Roman"/>
          <w:sz w:val="24"/>
          <w:szCs w:val="24"/>
        </w:rPr>
        <w:t xml:space="preserve">orporate Social Responsibility </w:t>
      </w:r>
      <w:r w:rsidR="005C2E12" w:rsidRPr="00961750">
        <w:rPr>
          <w:rFonts w:ascii="Times New Roman" w:hAnsi="Times New Roman" w:cs="Times New Roman"/>
          <w:sz w:val="24"/>
          <w:szCs w:val="24"/>
        </w:rPr>
        <w:t>dan faktor-faktor yang mempengaruhi C</w:t>
      </w:r>
      <w:r w:rsidR="005C2E12" w:rsidRPr="00961750">
        <w:rPr>
          <w:rStyle w:val="Emphasis"/>
          <w:rFonts w:ascii="Times New Roman" w:hAnsi="Times New Roman" w:cs="Times New Roman"/>
          <w:sz w:val="24"/>
          <w:szCs w:val="24"/>
        </w:rPr>
        <w:t xml:space="preserve">orporate Social Responsibility </w:t>
      </w:r>
      <w:r w:rsidR="005C2E12" w:rsidRPr="00961750">
        <w:rPr>
          <w:rFonts w:ascii="Times New Roman" w:hAnsi="Times New Roman" w:cs="Times New Roman"/>
          <w:sz w:val="24"/>
          <w:szCs w:val="24"/>
        </w:rPr>
        <w:t xml:space="preserve">yaitu </w:t>
      </w:r>
      <w:r w:rsidR="005C2E12" w:rsidRPr="00E4059B">
        <w:rPr>
          <w:rFonts w:ascii="Times New Roman" w:hAnsi="Times New Roman" w:cs="Times New Roman"/>
          <w:i/>
          <w:sz w:val="24"/>
          <w:szCs w:val="24"/>
        </w:rPr>
        <w:t>leverage</w:t>
      </w:r>
      <w:r w:rsidR="005C2E12" w:rsidRPr="00961750">
        <w:rPr>
          <w:rFonts w:ascii="Times New Roman" w:hAnsi="Times New Roman" w:cs="Times New Roman"/>
          <w:sz w:val="24"/>
          <w:szCs w:val="24"/>
        </w:rPr>
        <w:t xml:space="preserve">, kepemilikan manajemen, komite independen, profitabilitas, komite audit, ukuran perusahaan dan komisaris independen (Vanesa dan Meiden, 2020). Faktor-faktor yang mempengaruhi pengungkapan tanggung jawab sosial perusahaan adalah profitabilitas, umur perusahaan, </w:t>
      </w:r>
      <w:r w:rsidR="005C2E12" w:rsidRPr="00E4059B">
        <w:rPr>
          <w:rFonts w:ascii="Times New Roman" w:hAnsi="Times New Roman" w:cs="Times New Roman"/>
          <w:i/>
          <w:sz w:val="24"/>
          <w:szCs w:val="24"/>
        </w:rPr>
        <w:t>leverage</w:t>
      </w:r>
      <w:r w:rsidR="005C2E12" w:rsidRPr="00961750">
        <w:rPr>
          <w:rFonts w:ascii="Times New Roman" w:hAnsi="Times New Roman" w:cs="Times New Roman"/>
          <w:sz w:val="24"/>
          <w:szCs w:val="24"/>
        </w:rPr>
        <w:t>, dan ukuran perusahaan (Limbong, 2019)</w:t>
      </w:r>
      <w:r>
        <w:rPr>
          <w:rFonts w:ascii="Times New Roman" w:hAnsi="Times New Roman" w:cs="Times New Roman"/>
          <w:sz w:val="24"/>
          <w:szCs w:val="24"/>
        </w:rPr>
        <w:t>.</w:t>
      </w:r>
    </w:p>
    <w:p w14:paraId="3B9AD69E" w14:textId="77777777" w:rsidR="005F253C" w:rsidRPr="005F253C" w:rsidRDefault="005F253C" w:rsidP="00136AE0">
      <w:pPr>
        <w:tabs>
          <w:tab w:val="left" w:pos="709"/>
        </w:tabs>
        <w:autoSpaceDE w:val="0"/>
        <w:autoSpaceDN w:val="0"/>
        <w:adjustRightInd w:val="0"/>
        <w:spacing w:after="0"/>
        <w:jc w:val="both"/>
        <w:rPr>
          <w:rFonts w:ascii="Times New Roman" w:hAnsi="Times New Roman" w:cs="Times New Roman"/>
          <w:sz w:val="24"/>
          <w:szCs w:val="24"/>
        </w:rPr>
      </w:pPr>
    </w:p>
    <w:p w14:paraId="56BD0D21" w14:textId="724E2C74" w:rsidR="0016002D" w:rsidRDefault="0016002D" w:rsidP="00136AE0">
      <w:pPr>
        <w:pStyle w:val="NoSpacing"/>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TINJAUAN PUSTAKA </w:t>
      </w:r>
    </w:p>
    <w:p w14:paraId="22849798" w14:textId="5A640BA1" w:rsidR="00DD6EA6" w:rsidRPr="00DD6EA6" w:rsidRDefault="005F253C" w:rsidP="00781474">
      <w:pPr>
        <w:pStyle w:val="ListParagraph"/>
        <w:numPr>
          <w:ilvl w:val="0"/>
          <w:numId w:val="7"/>
        </w:numPr>
        <w:spacing w:after="0" w:line="276"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 xml:space="preserve">Teori </w:t>
      </w:r>
      <w:r w:rsidR="008961FF" w:rsidRPr="00446AF9">
        <w:rPr>
          <w:rFonts w:ascii="Times New Roman" w:hAnsi="Times New Roman" w:cs="Times New Roman"/>
          <w:b/>
          <w:i/>
          <w:sz w:val="24"/>
          <w:szCs w:val="24"/>
        </w:rPr>
        <w:t>Stakeholder</w:t>
      </w:r>
    </w:p>
    <w:p w14:paraId="2D007900" w14:textId="64E89ABA" w:rsidR="002C2D9F" w:rsidRPr="002C2D9F" w:rsidRDefault="002C2D9F" w:rsidP="002C2D9F">
      <w:pPr>
        <w:ind w:firstLine="567"/>
        <w:jc w:val="both"/>
        <w:rPr>
          <w:rFonts w:ascii="Times New Roman" w:hAnsi="Times New Roman" w:cs="Times New Roman"/>
          <w:sz w:val="24"/>
          <w:szCs w:val="24"/>
        </w:rPr>
      </w:pPr>
      <w:r w:rsidRPr="002C2D9F">
        <w:rPr>
          <w:rFonts w:ascii="Times New Roman" w:hAnsi="Times New Roman" w:cs="Times New Roman"/>
          <w:sz w:val="24"/>
          <w:szCs w:val="24"/>
        </w:rPr>
        <w:t xml:space="preserve">Menurut Ghazali dan Chariri (2007), teori </w:t>
      </w:r>
      <w:r w:rsidRPr="002C2D9F">
        <w:rPr>
          <w:rFonts w:ascii="Times New Roman" w:hAnsi="Times New Roman" w:cs="Times New Roman"/>
          <w:i/>
          <w:sz w:val="24"/>
          <w:szCs w:val="24"/>
        </w:rPr>
        <w:t>stakeholder</w:t>
      </w:r>
      <w:r w:rsidRPr="002C2D9F">
        <w:rPr>
          <w:rFonts w:ascii="Times New Roman" w:hAnsi="Times New Roman" w:cs="Times New Roman"/>
          <w:sz w:val="24"/>
          <w:szCs w:val="24"/>
        </w:rPr>
        <w:t xml:space="preserve"> menyatakan bahwa perusahaan bukanlah entitas yang bertindak semata-mata atas namanya sendiri, melainkan semua </w:t>
      </w:r>
      <w:r w:rsidRPr="002C2D9F">
        <w:rPr>
          <w:rFonts w:ascii="Times New Roman" w:hAnsi="Times New Roman" w:cs="Times New Roman"/>
          <w:i/>
          <w:sz w:val="24"/>
          <w:szCs w:val="24"/>
        </w:rPr>
        <w:t>stakeholder</w:t>
      </w:r>
      <w:r w:rsidRPr="002C2D9F">
        <w:rPr>
          <w:rFonts w:ascii="Times New Roman" w:hAnsi="Times New Roman" w:cs="Times New Roman"/>
          <w:sz w:val="24"/>
          <w:szCs w:val="24"/>
        </w:rPr>
        <w:t xml:space="preserve">-nya (pemegang saham, kreditur, konsumen, pemasok, pemerintah, masyarakat, analis, dan pihak lain). Freeman (1984), di sisi lain, mendefinisikan teori </w:t>
      </w:r>
      <w:r w:rsidRPr="002C2D9F">
        <w:rPr>
          <w:rFonts w:ascii="Times New Roman" w:hAnsi="Times New Roman" w:cs="Times New Roman"/>
          <w:i/>
          <w:sz w:val="24"/>
          <w:szCs w:val="24"/>
        </w:rPr>
        <w:t>stakeholder</w:t>
      </w:r>
      <w:r w:rsidRPr="002C2D9F">
        <w:rPr>
          <w:rFonts w:ascii="Times New Roman" w:hAnsi="Times New Roman" w:cs="Times New Roman"/>
          <w:sz w:val="24"/>
          <w:szCs w:val="24"/>
        </w:rPr>
        <w:t xml:space="preserve"> sebagai setiap kelompok atau individu yang dapat mempenga</w:t>
      </w:r>
      <w:r w:rsidR="00AE3D95">
        <w:rPr>
          <w:rFonts w:ascii="Times New Roman" w:hAnsi="Times New Roman" w:cs="Times New Roman"/>
          <w:sz w:val="24"/>
          <w:szCs w:val="24"/>
        </w:rPr>
        <w:t xml:space="preserve">ruhi dan/atau dipengaruhi oleh </w:t>
      </w:r>
      <w:r w:rsidRPr="002C2D9F">
        <w:rPr>
          <w:rFonts w:ascii="Times New Roman" w:hAnsi="Times New Roman" w:cs="Times New Roman"/>
          <w:sz w:val="24"/>
          <w:szCs w:val="24"/>
        </w:rPr>
        <w:t>pencapaian tujuan spesifik.</w:t>
      </w:r>
    </w:p>
    <w:p w14:paraId="062EB225" w14:textId="5C87FCB4" w:rsidR="002C2D9F" w:rsidRPr="002C2D9F" w:rsidRDefault="002C2D9F" w:rsidP="002C2D9F">
      <w:pPr>
        <w:ind w:firstLine="567"/>
        <w:jc w:val="both"/>
        <w:rPr>
          <w:rFonts w:ascii="Times New Roman" w:hAnsi="Times New Roman" w:cs="Times New Roman"/>
          <w:sz w:val="24"/>
          <w:szCs w:val="24"/>
        </w:rPr>
      </w:pPr>
      <w:r w:rsidRPr="002C2D9F">
        <w:rPr>
          <w:rFonts w:ascii="Times New Roman" w:hAnsi="Times New Roman" w:cs="Times New Roman"/>
          <w:sz w:val="24"/>
          <w:szCs w:val="24"/>
        </w:rPr>
        <w:t xml:space="preserve">Menurut Budimanta, dkk (2008) ada dua bentuk pendekatan </w:t>
      </w:r>
      <w:r w:rsidRPr="002C2D9F">
        <w:rPr>
          <w:rFonts w:ascii="Times New Roman" w:hAnsi="Times New Roman" w:cs="Times New Roman"/>
          <w:i/>
          <w:sz w:val="24"/>
          <w:szCs w:val="24"/>
        </w:rPr>
        <w:t>stakeholder</w:t>
      </w:r>
      <w:r w:rsidRPr="002C2D9F">
        <w:rPr>
          <w:rFonts w:ascii="Times New Roman" w:hAnsi="Times New Roman" w:cs="Times New Roman"/>
          <w:sz w:val="24"/>
          <w:szCs w:val="24"/>
        </w:rPr>
        <w:t xml:space="preserve">, yaitu hubungan antara perusahaan lama dan hubungan antara perusahaan baru. Hubungan korporasi konvensional menekankan pada bentuk pelaksanaan kegiatan perusahaan secara individual, dan setiap peran dalam perusahaan menjalankan bisnis tanpa kesatuan antar </w:t>
      </w:r>
      <w:r w:rsidRPr="002C2D9F">
        <w:rPr>
          <w:rFonts w:ascii="Times New Roman" w:hAnsi="Times New Roman" w:cs="Times New Roman"/>
          <w:sz w:val="24"/>
          <w:szCs w:val="24"/>
        </w:rPr>
        <w:lastRenderedPageBreak/>
        <w:t xml:space="preserve">fungsi. Bagian produksi hanya mementingkan pembuatan produk </w:t>
      </w:r>
      <w:r w:rsidR="005E493D" w:rsidRPr="005E493D">
        <w:rPr>
          <w:rFonts w:ascii="Times New Roman" w:hAnsi="Times New Roman" w:cs="Times New Roman"/>
          <w:sz w:val="24"/>
          <w:szCs w:val="24"/>
        </w:rPr>
        <w:t xml:space="preserve">tergantung tujuan yang diinginkan </w:t>
      </w:r>
      <w:r w:rsidRPr="002C2D9F">
        <w:rPr>
          <w:rFonts w:ascii="Times New Roman" w:hAnsi="Times New Roman" w:cs="Times New Roman"/>
          <w:sz w:val="24"/>
          <w:szCs w:val="24"/>
        </w:rPr>
        <w:t xml:space="preserve">oleh manajemen perusahaan, sedangkan bagian pemasaran hanya mementingkan kerjasama dengan konsumen </w:t>
      </w:r>
      <w:r w:rsidR="009320FA" w:rsidRPr="009320FA">
        <w:rPr>
          <w:rFonts w:ascii="Times New Roman" w:hAnsi="Times New Roman" w:cs="Times New Roman"/>
          <w:sz w:val="24"/>
          <w:szCs w:val="24"/>
        </w:rPr>
        <w:t xml:space="preserve">tidak ada penyesuaian </w:t>
      </w:r>
      <w:r w:rsidRPr="002C2D9F">
        <w:rPr>
          <w:rFonts w:ascii="Times New Roman" w:hAnsi="Times New Roman" w:cs="Times New Roman"/>
          <w:sz w:val="24"/>
          <w:szCs w:val="24"/>
        </w:rPr>
        <w:t xml:space="preserve">di antara mereka. </w:t>
      </w:r>
      <w:r w:rsidR="005E493D" w:rsidRPr="005E493D">
        <w:rPr>
          <w:rFonts w:ascii="Times New Roman" w:hAnsi="Times New Roman" w:cs="Times New Roman"/>
          <w:sz w:val="24"/>
          <w:szCs w:val="24"/>
        </w:rPr>
        <w:t>sebagai bagian dari pekerjaan</w:t>
      </w:r>
      <w:r w:rsidR="005E493D">
        <w:rPr>
          <w:rFonts w:ascii="Times New Roman" w:hAnsi="Times New Roman" w:cs="Times New Roman"/>
          <w:sz w:val="24"/>
          <w:szCs w:val="24"/>
        </w:rPr>
        <w:t xml:space="preserve"> secara</w:t>
      </w:r>
      <w:r w:rsidRPr="002C2D9F">
        <w:rPr>
          <w:rFonts w:ascii="Times New Roman" w:hAnsi="Times New Roman" w:cs="Times New Roman"/>
          <w:sz w:val="24"/>
          <w:szCs w:val="24"/>
        </w:rPr>
        <w:t xml:space="preserve"> </w:t>
      </w:r>
      <w:r w:rsidR="008B050C">
        <w:rPr>
          <w:rFonts w:ascii="Times New Roman" w:hAnsi="Times New Roman" w:cs="Times New Roman"/>
          <w:sz w:val="24"/>
          <w:szCs w:val="24"/>
        </w:rPr>
        <w:t>mandiri dari sistem sosial</w:t>
      </w:r>
      <w:r w:rsidRPr="002C2D9F">
        <w:rPr>
          <w:rFonts w:ascii="Times New Roman" w:hAnsi="Times New Roman" w:cs="Times New Roman"/>
          <w:sz w:val="24"/>
          <w:szCs w:val="24"/>
        </w:rPr>
        <w:t xml:space="preserve">, untuk menekankan kerjasama antara perusahaan dan semua </w:t>
      </w:r>
      <w:r w:rsidRPr="002C2D9F">
        <w:rPr>
          <w:rFonts w:ascii="Times New Roman" w:hAnsi="Times New Roman" w:cs="Times New Roman"/>
          <w:i/>
          <w:sz w:val="24"/>
          <w:szCs w:val="24"/>
        </w:rPr>
        <w:t>stakeholder</w:t>
      </w:r>
      <w:r w:rsidRPr="002C2D9F">
        <w:rPr>
          <w:rFonts w:ascii="Times New Roman" w:hAnsi="Times New Roman" w:cs="Times New Roman"/>
          <w:sz w:val="24"/>
          <w:szCs w:val="24"/>
        </w:rPr>
        <w:t>.</w:t>
      </w:r>
    </w:p>
    <w:p w14:paraId="558C7542" w14:textId="79259B75" w:rsidR="00136AE0" w:rsidRPr="00D228A2" w:rsidRDefault="002C2D9F" w:rsidP="00D228A2">
      <w:pPr>
        <w:ind w:firstLine="567"/>
        <w:jc w:val="both"/>
        <w:rPr>
          <w:rFonts w:ascii="Times New Roman" w:hAnsi="Times New Roman" w:cs="Times New Roman"/>
          <w:iCs/>
          <w:sz w:val="24"/>
          <w:szCs w:val="24"/>
        </w:rPr>
      </w:pPr>
      <w:r w:rsidRPr="002C2D9F">
        <w:rPr>
          <w:rFonts w:ascii="Times New Roman" w:hAnsi="Times New Roman" w:cs="Times New Roman"/>
          <w:sz w:val="24"/>
          <w:szCs w:val="24"/>
        </w:rPr>
        <w:t xml:space="preserve">Dalam pengelolaan perusahaan, kelompok </w:t>
      </w:r>
      <w:r w:rsidRPr="002C2D9F">
        <w:rPr>
          <w:rFonts w:ascii="Times New Roman" w:hAnsi="Times New Roman" w:cs="Times New Roman"/>
          <w:i/>
          <w:sz w:val="24"/>
          <w:szCs w:val="24"/>
        </w:rPr>
        <w:t>stakeholder</w:t>
      </w:r>
      <w:r w:rsidRPr="002C2D9F">
        <w:rPr>
          <w:rFonts w:ascii="Times New Roman" w:hAnsi="Times New Roman" w:cs="Times New Roman"/>
          <w:sz w:val="24"/>
          <w:szCs w:val="24"/>
        </w:rPr>
        <w:t xml:space="preserve"> ini diperhitungkan dengan atau tanpa pengungkapan informasi dalam laporan perusahaan. Tujuan utama dari teori </w:t>
      </w:r>
      <w:r w:rsidRPr="002C2D9F">
        <w:rPr>
          <w:rFonts w:ascii="Times New Roman" w:hAnsi="Times New Roman" w:cs="Times New Roman"/>
          <w:i/>
          <w:sz w:val="24"/>
          <w:szCs w:val="24"/>
        </w:rPr>
        <w:t>stakeholder</w:t>
      </w:r>
      <w:r w:rsidRPr="002C2D9F">
        <w:rPr>
          <w:rFonts w:ascii="Times New Roman" w:hAnsi="Times New Roman" w:cs="Times New Roman"/>
          <w:sz w:val="24"/>
          <w:szCs w:val="24"/>
        </w:rPr>
        <w:t xml:space="preserve"> adalah untuk membantu manajer meningkatkan nilai kegiatan </w:t>
      </w:r>
      <w:r w:rsidR="005E493D" w:rsidRPr="005E493D">
        <w:rPr>
          <w:rFonts w:ascii="Times New Roman" w:hAnsi="Times New Roman" w:cs="Times New Roman"/>
          <w:sz w:val="24"/>
          <w:szCs w:val="24"/>
        </w:rPr>
        <w:t>dan meminimalkan kerugian yang mungkin ditimbulkan oleh mereka yang terlibat</w:t>
      </w:r>
      <w:r w:rsidR="005E493D">
        <w:rPr>
          <w:rFonts w:ascii="Times New Roman" w:hAnsi="Times New Roman" w:cs="Times New Roman"/>
          <w:sz w:val="24"/>
          <w:szCs w:val="24"/>
        </w:rPr>
        <w:t xml:space="preserve"> (</w:t>
      </w:r>
      <w:r w:rsidR="005E493D" w:rsidRPr="005E493D">
        <w:rPr>
          <w:rFonts w:ascii="Times New Roman" w:hAnsi="Times New Roman" w:cs="Times New Roman"/>
          <w:i/>
          <w:sz w:val="24"/>
          <w:szCs w:val="24"/>
        </w:rPr>
        <w:t>stakeholders</w:t>
      </w:r>
      <w:r w:rsidR="005E493D">
        <w:rPr>
          <w:rFonts w:ascii="Times New Roman" w:hAnsi="Times New Roman" w:cs="Times New Roman"/>
          <w:sz w:val="24"/>
          <w:szCs w:val="24"/>
        </w:rPr>
        <w:t>)</w:t>
      </w:r>
      <w:r w:rsidRPr="002C2D9F">
        <w:rPr>
          <w:rFonts w:ascii="Times New Roman" w:hAnsi="Times New Roman" w:cs="Times New Roman"/>
          <w:sz w:val="24"/>
          <w:szCs w:val="24"/>
        </w:rPr>
        <w:t xml:space="preserve">. Teori </w:t>
      </w:r>
      <w:r w:rsidRPr="002C2D9F">
        <w:rPr>
          <w:rFonts w:ascii="Times New Roman" w:hAnsi="Times New Roman" w:cs="Times New Roman"/>
          <w:i/>
          <w:sz w:val="24"/>
          <w:szCs w:val="24"/>
        </w:rPr>
        <w:t>stakeholder</w:t>
      </w:r>
      <w:r w:rsidRPr="002C2D9F">
        <w:rPr>
          <w:rFonts w:ascii="Times New Roman" w:hAnsi="Times New Roman" w:cs="Times New Roman"/>
          <w:sz w:val="24"/>
          <w:szCs w:val="24"/>
        </w:rPr>
        <w:t xml:space="preserve"> dapat memperluas perspektif tata kelola perusahaan dan menjelaskan dengan jelas hubungan antara perusahaan dan </w:t>
      </w:r>
      <w:r w:rsidRPr="002C2D9F">
        <w:rPr>
          <w:rFonts w:ascii="Times New Roman" w:hAnsi="Times New Roman" w:cs="Times New Roman"/>
          <w:i/>
          <w:sz w:val="24"/>
          <w:szCs w:val="24"/>
        </w:rPr>
        <w:t>stakeholder</w:t>
      </w:r>
      <w:r w:rsidRPr="002C2D9F">
        <w:rPr>
          <w:rFonts w:ascii="Times New Roman" w:hAnsi="Times New Roman" w:cs="Times New Roman"/>
          <w:sz w:val="24"/>
          <w:szCs w:val="24"/>
        </w:rPr>
        <w:t xml:space="preserve">, tetapi teori ini memiliki kelemahan. Gray, dkk (1997) mengatakan bahwa kelemahan teori </w:t>
      </w:r>
      <w:r w:rsidRPr="002C2D9F">
        <w:rPr>
          <w:rFonts w:ascii="Times New Roman" w:hAnsi="Times New Roman" w:cs="Times New Roman"/>
          <w:i/>
          <w:sz w:val="24"/>
          <w:szCs w:val="24"/>
        </w:rPr>
        <w:t>stakeholder</w:t>
      </w:r>
      <w:r w:rsidRPr="002C2D9F">
        <w:rPr>
          <w:rFonts w:ascii="Times New Roman" w:hAnsi="Times New Roman" w:cs="Times New Roman"/>
          <w:sz w:val="24"/>
          <w:szCs w:val="24"/>
        </w:rPr>
        <w:t xml:space="preserve"> adalah fokusnya hanya pada bagaimana perusahaan mengelola </w:t>
      </w:r>
      <w:r w:rsidRPr="002C2D9F">
        <w:rPr>
          <w:rFonts w:ascii="Times New Roman" w:hAnsi="Times New Roman" w:cs="Times New Roman"/>
          <w:i/>
          <w:sz w:val="24"/>
          <w:szCs w:val="24"/>
        </w:rPr>
        <w:t>stakeholder</w:t>
      </w:r>
      <w:r w:rsidRPr="002C2D9F">
        <w:rPr>
          <w:rFonts w:ascii="Times New Roman" w:hAnsi="Times New Roman" w:cs="Times New Roman"/>
          <w:sz w:val="24"/>
          <w:szCs w:val="24"/>
        </w:rPr>
        <w:t xml:space="preserve"> mereka.</w:t>
      </w:r>
    </w:p>
    <w:p w14:paraId="5D374317" w14:textId="0A3F0CCF" w:rsidR="00DD6EA6" w:rsidRPr="00D07132" w:rsidRDefault="00D07132" w:rsidP="008509B3">
      <w:pPr>
        <w:pStyle w:val="ListParagraph"/>
        <w:numPr>
          <w:ilvl w:val="0"/>
          <w:numId w:val="7"/>
        </w:numPr>
        <w:spacing w:line="276" w:lineRule="auto"/>
        <w:ind w:left="567" w:hanging="567"/>
        <w:rPr>
          <w:rFonts w:ascii="Times New Roman" w:hAnsi="Times New Roman" w:cs="Times New Roman"/>
          <w:b/>
          <w:sz w:val="24"/>
        </w:rPr>
      </w:pPr>
      <w:r w:rsidRPr="006A2F2E">
        <w:rPr>
          <w:rFonts w:ascii="Times New Roman" w:hAnsi="Times New Roman" w:cs="Times New Roman"/>
          <w:b/>
          <w:i/>
          <w:sz w:val="24"/>
        </w:rPr>
        <w:t>Corporate Social Responsibility</w:t>
      </w:r>
      <w:r w:rsidRPr="00D07132">
        <w:rPr>
          <w:rFonts w:ascii="Times New Roman" w:hAnsi="Times New Roman" w:cs="Times New Roman"/>
          <w:b/>
          <w:sz w:val="24"/>
        </w:rPr>
        <w:t xml:space="preserve"> (CSR)</w:t>
      </w:r>
    </w:p>
    <w:p w14:paraId="233E0B25" w14:textId="77777777" w:rsidR="00D228A2" w:rsidRPr="00D228A2" w:rsidRDefault="00D228A2" w:rsidP="00D228A2">
      <w:pPr>
        <w:ind w:firstLine="567"/>
        <w:jc w:val="both"/>
        <w:rPr>
          <w:rFonts w:ascii="Times New Roman" w:hAnsi="Times New Roman" w:cs="Times New Roman"/>
          <w:sz w:val="24"/>
          <w:szCs w:val="24"/>
        </w:rPr>
      </w:pPr>
      <w:r w:rsidRPr="00D228A2">
        <w:rPr>
          <w:rStyle w:val="Emphasis"/>
          <w:rFonts w:ascii="Times New Roman" w:hAnsi="Times New Roman" w:cs="Times New Roman"/>
          <w:sz w:val="24"/>
          <w:szCs w:val="24"/>
        </w:rPr>
        <w:t>Corporate Social Responsibility</w:t>
      </w:r>
      <w:r w:rsidRPr="00D228A2">
        <w:rPr>
          <w:rFonts w:ascii="Times New Roman" w:hAnsi="Times New Roman" w:cs="Times New Roman"/>
          <w:b/>
          <w:sz w:val="24"/>
          <w:szCs w:val="24"/>
        </w:rPr>
        <w:t xml:space="preserve"> </w:t>
      </w:r>
      <w:r w:rsidRPr="00D228A2">
        <w:rPr>
          <w:rFonts w:ascii="Times New Roman" w:hAnsi="Times New Roman" w:cs="Times New Roman"/>
          <w:sz w:val="24"/>
          <w:szCs w:val="24"/>
        </w:rPr>
        <w:t>meminimalkan dampak negatif dan memaksimalkan dampak positif dari operasi perusahaan pada semua pemangku kepentingan di sektor ekonomi, sosial dan lingkungan untuk mencapai Tujuan Pembangunan Berkelanjutan. Pernyataan ini juga sesuai dengan konsep triple bottom line (Elkington, 1997), yang menggunakan "tiga P" yaitu profit, people, dan planet. Kepentingan masyarakat dan kepedulian terhadap lingkungan (Wibisono, 2007 dalam Rahayu dan Darmawan, 2017).</w:t>
      </w:r>
    </w:p>
    <w:p w14:paraId="1E3E46FC" w14:textId="77777777" w:rsidR="00D228A2" w:rsidRPr="00D228A2" w:rsidRDefault="00D228A2" w:rsidP="00D228A2">
      <w:pPr>
        <w:ind w:firstLine="567"/>
        <w:jc w:val="both"/>
        <w:rPr>
          <w:rFonts w:ascii="Times New Roman" w:hAnsi="Times New Roman" w:cs="Times New Roman"/>
          <w:sz w:val="24"/>
          <w:szCs w:val="24"/>
        </w:rPr>
      </w:pPr>
      <w:r w:rsidRPr="00D228A2">
        <w:rPr>
          <w:rFonts w:ascii="Times New Roman" w:hAnsi="Times New Roman" w:cs="Times New Roman"/>
          <w:sz w:val="24"/>
          <w:szCs w:val="24"/>
        </w:rPr>
        <w:lastRenderedPageBreak/>
        <w:t>Tanggung Jawab Sosial Perusahaan Menurut Undang-Undang No. 40 Tahun 2007, Pasal 74 Bab 5 tentang Perseroan Terbatas, didefinisikan sebagai tanggung jawab social dan lingkungan. Tanggung jawab sosial perusahaan memungkinkan perusahaan untuk meningkatkan perhatiannya terhadap lingkungan, kondisi kerja, hubungan dengan perusahaan yang terdaftar, dan investasi sosial perusahaan, meningkatkan citra publik perusahaan, dan meningkatkan kinerja keuangan perusahaan dan akses permodalan. Semua bisnis berinteraksi dengan lingkungan sosial dalam aktivitasnya (Rahayu dan Darmawan, 2017).</w:t>
      </w:r>
    </w:p>
    <w:p w14:paraId="7E699CCF" w14:textId="725FF5E1" w:rsidR="00DD6EA6" w:rsidRPr="00D228A2" w:rsidRDefault="00D228A2" w:rsidP="00D228A2">
      <w:pPr>
        <w:spacing w:after="0"/>
        <w:ind w:firstLine="567"/>
        <w:jc w:val="both"/>
        <w:rPr>
          <w:rFonts w:ascii="Times New Roman" w:hAnsi="Times New Roman" w:cs="Times New Roman"/>
          <w:sz w:val="24"/>
        </w:rPr>
      </w:pPr>
      <w:r w:rsidRPr="00D228A2">
        <w:rPr>
          <w:rFonts w:ascii="Times New Roman" w:hAnsi="Times New Roman" w:cs="Times New Roman"/>
          <w:sz w:val="24"/>
          <w:szCs w:val="24"/>
        </w:rPr>
        <w:t xml:space="preserve">Pengukuran </w:t>
      </w:r>
      <w:r w:rsidRPr="00D228A2">
        <w:rPr>
          <w:rStyle w:val="Emphasis"/>
          <w:rFonts w:ascii="Times New Roman" w:hAnsi="Times New Roman" w:cs="Times New Roman"/>
          <w:sz w:val="24"/>
          <w:szCs w:val="24"/>
        </w:rPr>
        <w:t>Corporate Social Responsibility</w:t>
      </w:r>
      <w:r w:rsidRPr="00D228A2">
        <w:rPr>
          <w:rFonts w:ascii="Times New Roman" w:hAnsi="Times New Roman" w:cs="Times New Roman"/>
          <w:sz w:val="24"/>
          <w:szCs w:val="24"/>
        </w:rPr>
        <w:t xml:space="preserve"> mengacu pada Global Reporting Initiative (GR</w:t>
      </w:r>
      <w:r w:rsidR="00AE3D95">
        <w:rPr>
          <w:rFonts w:ascii="Times New Roman" w:hAnsi="Times New Roman" w:cs="Times New Roman"/>
          <w:sz w:val="24"/>
          <w:szCs w:val="24"/>
        </w:rPr>
        <w:t xml:space="preserve">I). Dalam studi ini, checklist </w:t>
      </w:r>
      <w:r w:rsidRPr="00D228A2">
        <w:rPr>
          <w:rFonts w:ascii="Times New Roman" w:hAnsi="Times New Roman" w:cs="Times New Roman"/>
          <w:sz w:val="24"/>
          <w:szCs w:val="24"/>
        </w:rPr>
        <w:t>G.4 terdiri dari kategori berikut: ekonomi (9 indikator), lingkungan (34 indikator), praktik ketenagakerjaan dan kemampuan kerja (16 indikator). Hak Asasi Manusia (12 indikator), Komunitas (11 indikator) dan tanggung jawab atas produk (9 indikator).</w:t>
      </w:r>
    </w:p>
    <w:p w14:paraId="4D29C1A0" w14:textId="77777777" w:rsidR="00136AE0" w:rsidRPr="00561911" w:rsidRDefault="00136AE0" w:rsidP="00136AE0">
      <w:pPr>
        <w:spacing w:after="0"/>
        <w:jc w:val="both"/>
        <w:rPr>
          <w:rFonts w:ascii="Times New Roman" w:hAnsi="Times New Roman" w:cs="Times New Roman"/>
          <w:sz w:val="24"/>
        </w:rPr>
      </w:pPr>
    </w:p>
    <w:p w14:paraId="34B1BA52" w14:textId="71E559FB" w:rsidR="00DD6EA6" w:rsidRPr="00AF7966" w:rsidRDefault="00AF7966" w:rsidP="008509B3">
      <w:pPr>
        <w:pStyle w:val="ListParagraph"/>
        <w:numPr>
          <w:ilvl w:val="0"/>
          <w:numId w:val="7"/>
        </w:numPr>
        <w:shd w:val="clear" w:color="auto" w:fill="FFFFFF"/>
        <w:spacing w:after="0" w:line="276" w:lineRule="auto"/>
        <w:ind w:left="567" w:hanging="567"/>
        <w:jc w:val="both"/>
        <w:rPr>
          <w:rFonts w:ascii="Times New Roman" w:hAnsi="Times New Roman" w:cs="Times New Roman"/>
          <w:b/>
          <w:i/>
          <w:sz w:val="28"/>
          <w:szCs w:val="28"/>
          <w:lang w:val="id-ID"/>
        </w:rPr>
      </w:pPr>
      <w:r>
        <w:rPr>
          <w:rFonts w:ascii="Times New Roman" w:hAnsi="Times New Roman" w:cs="Times New Roman"/>
          <w:b/>
          <w:sz w:val="24"/>
          <w:szCs w:val="24"/>
          <w:lang w:val="id-ID"/>
        </w:rPr>
        <w:t>Faktor yang me</w:t>
      </w:r>
      <w:r>
        <w:rPr>
          <w:rFonts w:ascii="Times New Roman" w:hAnsi="Times New Roman" w:cs="Times New Roman"/>
          <w:b/>
          <w:sz w:val="24"/>
          <w:szCs w:val="24"/>
        </w:rPr>
        <w:t xml:space="preserve">mpengaruhi </w:t>
      </w:r>
      <w:r w:rsidRPr="00AF7966">
        <w:rPr>
          <w:rFonts w:ascii="Times New Roman" w:hAnsi="Times New Roman" w:cs="Times New Roman"/>
          <w:b/>
          <w:i/>
          <w:sz w:val="24"/>
          <w:szCs w:val="24"/>
        </w:rPr>
        <w:t>Corporate Social Responsibility</w:t>
      </w:r>
    </w:p>
    <w:p w14:paraId="53C74477" w14:textId="7F3BD4FE" w:rsidR="00AF7966" w:rsidRPr="00AF7966" w:rsidRDefault="00AF7966" w:rsidP="008509B3">
      <w:pPr>
        <w:pStyle w:val="ListParagraph"/>
        <w:numPr>
          <w:ilvl w:val="1"/>
          <w:numId w:val="24"/>
        </w:numPr>
        <w:shd w:val="clear" w:color="auto" w:fill="FFFFFF"/>
        <w:spacing w:after="0" w:line="276" w:lineRule="auto"/>
        <w:ind w:left="567"/>
        <w:jc w:val="both"/>
        <w:rPr>
          <w:rFonts w:ascii="Times New Roman" w:hAnsi="Times New Roman" w:cs="Times New Roman"/>
          <w:sz w:val="24"/>
          <w:szCs w:val="24"/>
        </w:rPr>
      </w:pPr>
      <w:r w:rsidRPr="00AF7966">
        <w:rPr>
          <w:rFonts w:ascii="Times New Roman" w:hAnsi="Times New Roman" w:cs="Times New Roman"/>
          <w:sz w:val="24"/>
          <w:szCs w:val="24"/>
        </w:rPr>
        <w:t xml:space="preserve">Agresivitas Pajak </w:t>
      </w:r>
    </w:p>
    <w:p w14:paraId="1C0DF1DA" w14:textId="7538BD90" w:rsidR="00AF7966" w:rsidRPr="008509B3" w:rsidRDefault="008509B3" w:rsidP="008509B3">
      <w:pPr>
        <w:ind w:firstLine="567"/>
        <w:jc w:val="both"/>
        <w:rPr>
          <w:rFonts w:ascii="Times New Roman" w:hAnsi="Times New Roman" w:cs="Times New Roman"/>
          <w:bCs/>
          <w:sz w:val="24"/>
          <w:szCs w:val="24"/>
        </w:rPr>
      </w:pPr>
      <w:r w:rsidRPr="008509B3">
        <w:rPr>
          <w:rFonts w:ascii="Times New Roman" w:hAnsi="Times New Roman" w:cs="Times New Roman"/>
          <w:sz w:val="24"/>
          <w:szCs w:val="24"/>
        </w:rPr>
        <w:t xml:space="preserve">Agresivitas pajak </w:t>
      </w:r>
      <w:r w:rsidRPr="008509B3">
        <w:rPr>
          <w:rFonts w:ascii="Times New Roman" w:hAnsi="Times New Roman" w:cs="Times New Roman"/>
          <w:bCs/>
          <w:sz w:val="24"/>
          <w:szCs w:val="24"/>
        </w:rPr>
        <w:t>merupakan</w:t>
      </w:r>
      <w:r w:rsidRPr="008509B3">
        <w:rPr>
          <w:rFonts w:ascii="Times New Roman" w:hAnsi="Times New Roman" w:cs="Times New Roman"/>
          <w:sz w:val="24"/>
          <w:szCs w:val="24"/>
        </w:rPr>
        <w:t xml:space="preserve"> kegiatan perencanaan pajak yang </w:t>
      </w:r>
      <w:r w:rsidRPr="008509B3">
        <w:rPr>
          <w:rFonts w:ascii="Times New Roman" w:hAnsi="Times New Roman" w:cs="Times New Roman"/>
          <w:bCs/>
          <w:sz w:val="24"/>
          <w:szCs w:val="24"/>
        </w:rPr>
        <w:t>bertujuan</w:t>
      </w:r>
      <w:r w:rsidRPr="008509B3">
        <w:rPr>
          <w:rFonts w:ascii="Times New Roman" w:hAnsi="Times New Roman" w:cs="Times New Roman"/>
          <w:sz w:val="24"/>
          <w:szCs w:val="24"/>
        </w:rPr>
        <w:t xml:space="preserve"> untuk mengurangi beban pajak yang </w:t>
      </w:r>
      <w:r w:rsidRPr="008509B3">
        <w:rPr>
          <w:rFonts w:ascii="Times New Roman" w:hAnsi="Times New Roman" w:cs="Times New Roman"/>
          <w:bCs/>
          <w:sz w:val="24"/>
          <w:szCs w:val="24"/>
        </w:rPr>
        <w:t>dibayarkan oleh suatu perusahaan pada</w:t>
      </w:r>
      <w:r w:rsidRPr="008509B3">
        <w:rPr>
          <w:rFonts w:ascii="Times New Roman" w:hAnsi="Times New Roman" w:cs="Times New Roman"/>
          <w:sz w:val="24"/>
          <w:szCs w:val="24"/>
        </w:rPr>
        <w:t xml:space="preserve"> periode </w:t>
      </w:r>
      <w:r w:rsidRPr="008509B3">
        <w:rPr>
          <w:rFonts w:ascii="Times New Roman" w:hAnsi="Times New Roman" w:cs="Times New Roman"/>
          <w:bCs/>
          <w:sz w:val="24"/>
          <w:szCs w:val="24"/>
        </w:rPr>
        <w:t>tersebut, sehingga mengakibatkan</w:t>
      </w:r>
      <w:r w:rsidRPr="008509B3">
        <w:rPr>
          <w:rFonts w:ascii="Times New Roman" w:hAnsi="Times New Roman" w:cs="Times New Roman"/>
          <w:sz w:val="24"/>
          <w:szCs w:val="24"/>
        </w:rPr>
        <w:t xml:space="preserve"> tarif pajak efektif </w:t>
      </w:r>
      <w:r w:rsidRPr="008509B3">
        <w:rPr>
          <w:rFonts w:ascii="Times New Roman" w:hAnsi="Times New Roman" w:cs="Times New Roman"/>
          <w:bCs/>
          <w:sz w:val="24"/>
          <w:szCs w:val="24"/>
        </w:rPr>
        <w:t>menjadi lebih rendah</w:t>
      </w:r>
      <w:r w:rsidRPr="008509B3">
        <w:rPr>
          <w:rFonts w:ascii="Times New Roman" w:hAnsi="Times New Roman" w:cs="Times New Roman"/>
          <w:sz w:val="24"/>
          <w:szCs w:val="24"/>
        </w:rPr>
        <w:t xml:space="preserve"> (Hlaing, 2012 dalam Prameswari, 2017). </w:t>
      </w:r>
      <w:r w:rsidRPr="008509B3">
        <w:rPr>
          <w:rFonts w:ascii="Times New Roman" w:hAnsi="Times New Roman" w:cs="Times New Roman"/>
          <w:bCs/>
          <w:sz w:val="24"/>
          <w:szCs w:val="24"/>
        </w:rPr>
        <w:t>Di sisi lain</w:t>
      </w:r>
      <w:r w:rsidRPr="008509B3">
        <w:rPr>
          <w:rFonts w:ascii="Times New Roman" w:hAnsi="Times New Roman" w:cs="Times New Roman"/>
          <w:sz w:val="24"/>
          <w:szCs w:val="24"/>
        </w:rPr>
        <w:t xml:space="preserve"> Hanum dan Zulaikha, 2013 dalam Prameswari, 2017 </w:t>
      </w:r>
      <w:r w:rsidRPr="008509B3">
        <w:rPr>
          <w:rFonts w:ascii="Times New Roman" w:hAnsi="Times New Roman" w:cs="Times New Roman"/>
          <w:bCs/>
          <w:sz w:val="24"/>
          <w:szCs w:val="24"/>
        </w:rPr>
        <w:t>menyatakan</w:t>
      </w:r>
      <w:r w:rsidRPr="008509B3">
        <w:rPr>
          <w:rFonts w:ascii="Times New Roman" w:hAnsi="Times New Roman" w:cs="Times New Roman"/>
          <w:sz w:val="24"/>
          <w:szCs w:val="24"/>
        </w:rPr>
        <w:t xml:space="preserve"> bahwa perusahaan yang lebih besar membayar pajak lebih </w:t>
      </w:r>
      <w:r w:rsidRPr="008509B3">
        <w:rPr>
          <w:rFonts w:ascii="Times New Roman" w:hAnsi="Times New Roman" w:cs="Times New Roman"/>
          <w:bCs/>
          <w:sz w:val="24"/>
          <w:szCs w:val="24"/>
        </w:rPr>
        <w:t>tinggi,</w:t>
      </w:r>
      <w:r w:rsidRPr="008509B3">
        <w:rPr>
          <w:rFonts w:ascii="Times New Roman" w:hAnsi="Times New Roman" w:cs="Times New Roman"/>
          <w:sz w:val="24"/>
          <w:szCs w:val="24"/>
        </w:rPr>
        <w:t xml:space="preserve"> sehingga dapat dikatakan </w:t>
      </w:r>
      <w:r w:rsidRPr="008509B3">
        <w:rPr>
          <w:rFonts w:ascii="Times New Roman" w:hAnsi="Times New Roman" w:cs="Times New Roman"/>
          <w:bCs/>
          <w:sz w:val="24"/>
          <w:szCs w:val="24"/>
        </w:rPr>
        <w:t>bahwa semakin tinggi laba, semakin tinggi</w:t>
      </w:r>
      <w:r w:rsidRPr="008509B3">
        <w:rPr>
          <w:rFonts w:ascii="Times New Roman" w:hAnsi="Times New Roman" w:cs="Times New Roman"/>
          <w:sz w:val="24"/>
          <w:szCs w:val="24"/>
        </w:rPr>
        <w:t xml:space="preserve"> tarif pajak </w:t>
      </w:r>
      <w:r w:rsidRPr="008509B3">
        <w:rPr>
          <w:rFonts w:ascii="Times New Roman" w:hAnsi="Times New Roman" w:cs="Times New Roman"/>
          <w:bCs/>
          <w:sz w:val="24"/>
          <w:szCs w:val="24"/>
        </w:rPr>
        <w:t>efektif.</w:t>
      </w:r>
      <w:r>
        <w:rPr>
          <w:rFonts w:ascii="Times New Roman" w:hAnsi="Times New Roman" w:cs="Times New Roman"/>
          <w:bCs/>
          <w:sz w:val="24"/>
          <w:szCs w:val="24"/>
        </w:rPr>
        <w:t xml:space="preserve"> </w:t>
      </w:r>
      <w:r w:rsidRPr="008509B3">
        <w:rPr>
          <w:rFonts w:ascii="Times New Roman" w:hAnsi="Times New Roman" w:cs="Times New Roman"/>
          <w:sz w:val="24"/>
          <w:szCs w:val="24"/>
        </w:rPr>
        <w:t xml:space="preserve">Tetapi tidak semua </w:t>
      </w:r>
      <w:r w:rsidRPr="008509B3">
        <w:rPr>
          <w:rFonts w:ascii="Times New Roman" w:hAnsi="Times New Roman" w:cs="Times New Roman"/>
          <w:sz w:val="24"/>
          <w:szCs w:val="24"/>
        </w:rPr>
        <w:lastRenderedPageBreak/>
        <w:t xml:space="preserve">perusahaan yang </w:t>
      </w:r>
      <w:r w:rsidRPr="008509B3">
        <w:rPr>
          <w:rFonts w:ascii="Times New Roman" w:hAnsi="Times New Roman" w:cs="Times New Roman"/>
          <w:bCs/>
          <w:sz w:val="24"/>
          <w:szCs w:val="24"/>
        </w:rPr>
        <w:t>menghasilkan keuntungan</w:t>
      </w:r>
      <w:r w:rsidRPr="008509B3">
        <w:rPr>
          <w:rFonts w:ascii="Times New Roman" w:hAnsi="Times New Roman" w:cs="Times New Roman"/>
          <w:sz w:val="24"/>
          <w:szCs w:val="24"/>
        </w:rPr>
        <w:t xml:space="preserve"> besar membayar </w:t>
      </w:r>
      <w:r w:rsidRPr="008509B3">
        <w:rPr>
          <w:rFonts w:ascii="Times New Roman" w:hAnsi="Times New Roman" w:cs="Times New Roman"/>
          <w:bCs/>
          <w:sz w:val="24"/>
          <w:szCs w:val="24"/>
        </w:rPr>
        <w:t>banyak pajak.</w:t>
      </w:r>
      <w:r w:rsidRPr="008509B3">
        <w:rPr>
          <w:rFonts w:ascii="Times New Roman" w:hAnsi="Times New Roman" w:cs="Times New Roman"/>
          <w:sz w:val="24"/>
          <w:szCs w:val="24"/>
        </w:rPr>
        <w:t xml:space="preserve"> Menurut Dharma dan Ardiana </w:t>
      </w:r>
      <w:r w:rsidRPr="008509B3">
        <w:rPr>
          <w:rFonts w:ascii="Times New Roman" w:hAnsi="Times New Roman" w:cs="Times New Roman"/>
          <w:bCs/>
          <w:sz w:val="24"/>
          <w:szCs w:val="24"/>
        </w:rPr>
        <w:t>(2016),</w:t>
      </w:r>
      <w:r w:rsidRPr="008509B3">
        <w:rPr>
          <w:rFonts w:ascii="Times New Roman" w:hAnsi="Times New Roman" w:cs="Times New Roman"/>
          <w:sz w:val="24"/>
          <w:szCs w:val="24"/>
        </w:rPr>
        <w:t xml:space="preserve"> perusahaan besar lebih </w:t>
      </w:r>
      <w:r w:rsidRPr="008509B3">
        <w:rPr>
          <w:rFonts w:ascii="Times New Roman" w:hAnsi="Times New Roman" w:cs="Times New Roman"/>
          <w:bCs/>
          <w:sz w:val="24"/>
          <w:szCs w:val="24"/>
        </w:rPr>
        <w:t>mungkin untuk menghindari pajak daripada perusahaan kecil</w:t>
      </w:r>
      <w:r w:rsidRPr="008509B3">
        <w:rPr>
          <w:rFonts w:ascii="Times New Roman" w:hAnsi="Times New Roman" w:cs="Times New Roman"/>
          <w:sz w:val="24"/>
          <w:szCs w:val="24"/>
        </w:rPr>
        <w:t xml:space="preserve"> karena </w:t>
      </w:r>
      <w:r w:rsidRPr="008509B3">
        <w:rPr>
          <w:rFonts w:ascii="Times New Roman" w:hAnsi="Times New Roman" w:cs="Times New Roman"/>
          <w:bCs/>
          <w:sz w:val="24"/>
          <w:szCs w:val="24"/>
        </w:rPr>
        <w:t>mereka</w:t>
      </w:r>
      <w:r w:rsidRPr="008509B3">
        <w:rPr>
          <w:rFonts w:ascii="Times New Roman" w:hAnsi="Times New Roman" w:cs="Times New Roman"/>
          <w:sz w:val="24"/>
          <w:szCs w:val="24"/>
        </w:rPr>
        <w:t xml:space="preserve"> memiliki sumber daya yang </w:t>
      </w:r>
      <w:r w:rsidRPr="008509B3">
        <w:rPr>
          <w:rFonts w:ascii="Times New Roman" w:hAnsi="Times New Roman" w:cs="Times New Roman"/>
          <w:bCs/>
          <w:sz w:val="24"/>
          <w:szCs w:val="24"/>
        </w:rPr>
        <w:t>unggul. Dengan menggunakan sumber daya</w:t>
      </w:r>
      <w:r w:rsidRPr="008509B3">
        <w:rPr>
          <w:rFonts w:ascii="Times New Roman" w:hAnsi="Times New Roman" w:cs="Times New Roman"/>
          <w:sz w:val="24"/>
          <w:szCs w:val="24"/>
        </w:rPr>
        <w:t xml:space="preserve"> perusahaan yang </w:t>
      </w:r>
      <w:r w:rsidRPr="008509B3">
        <w:rPr>
          <w:rFonts w:ascii="Times New Roman" w:hAnsi="Times New Roman" w:cs="Times New Roman"/>
          <w:bCs/>
          <w:sz w:val="24"/>
          <w:szCs w:val="24"/>
        </w:rPr>
        <w:t>baik, celah dalam aturan perpajakan yang berlaku</w:t>
      </w:r>
      <w:r w:rsidRPr="008509B3">
        <w:rPr>
          <w:rFonts w:ascii="Times New Roman" w:hAnsi="Times New Roman" w:cs="Times New Roman"/>
          <w:sz w:val="24"/>
          <w:szCs w:val="24"/>
        </w:rPr>
        <w:t xml:space="preserve"> dapat dimanfaatkan untuk meminimalkan beban pajak yang </w:t>
      </w:r>
      <w:r w:rsidRPr="008509B3">
        <w:rPr>
          <w:rFonts w:ascii="Times New Roman" w:hAnsi="Times New Roman" w:cs="Times New Roman"/>
          <w:bCs/>
          <w:sz w:val="24"/>
          <w:szCs w:val="24"/>
        </w:rPr>
        <w:t>terutang</w:t>
      </w:r>
      <w:r w:rsidRPr="008509B3">
        <w:rPr>
          <w:rFonts w:ascii="Times New Roman" w:hAnsi="Times New Roman" w:cs="Times New Roman"/>
          <w:sz w:val="24"/>
          <w:szCs w:val="24"/>
        </w:rPr>
        <w:t xml:space="preserve"> (Prameswari, 2017).</w:t>
      </w:r>
      <w:r w:rsidRPr="008509B3">
        <w:rPr>
          <w:rFonts w:ascii="Times New Roman" w:hAnsi="Times New Roman" w:cs="Times New Roman"/>
          <w:bCs/>
          <w:sz w:val="24"/>
          <w:szCs w:val="24"/>
        </w:rPr>
        <w:t xml:space="preserve"> </w:t>
      </w:r>
      <w:r w:rsidRPr="008509B3">
        <w:rPr>
          <w:rFonts w:ascii="Times New Roman" w:hAnsi="Times New Roman" w:cs="Times New Roman"/>
          <w:sz w:val="24"/>
          <w:szCs w:val="24"/>
        </w:rPr>
        <w:t>Agresivitas pajak diukur dengan menggunakan Effective Tax Rate (ETR). Hal ini dimaksudkan untuk menegaskan beban pajak yang dibayarkan pada tahun berjalan. Menurut Lannis dan Richardson (2012), tarif pajak efektif dapat dihitung dengan menggunakan rumus</w:t>
      </w:r>
      <w:r w:rsidR="00BD2A12" w:rsidRPr="008509B3">
        <w:rPr>
          <w:rFonts w:ascii="Times New Roman" w:hAnsi="Times New Roman" w:cs="Times New Roman"/>
          <w:sz w:val="24"/>
          <w:szCs w:val="24"/>
        </w:rPr>
        <w:t>:</w:t>
      </w:r>
    </w:p>
    <w:p w14:paraId="0819D131" w14:textId="52CCBC25" w:rsidR="00BD2A12" w:rsidRPr="004056C3" w:rsidRDefault="00095E81" w:rsidP="00095E81">
      <w:pPr>
        <w:spacing w:line="480" w:lineRule="auto"/>
        <w:ind w:left="284"/>
        <w:jc w:val="both"/>
        <w:rPr>
          <w:rFonts w:ascii="Times New Roman" w:hAnsi="Times New Roman" w:cs="Times New Roman"/>
          <w:sz w:val="20"/>
          <w:szCs w:val="24"/>
        </w:rPr>
      </w:pPr>
      <m:oMathPara>
        <m:oMath>
          <m:r>
            <w:rPr>
              <w:rFonts w:ascii="Cambria Math" w:hAnsi="Cambria Math" w:cs="Times New Roman"/>
              <w:sz w:val="20"/>
              <w:szCs w:val="24"/>
            </w:rPr>
            <m:t>ETR=</m:t>
          </m:r>
          <m:f>
            <m:fPr>
              <m:ctrlPr>
                <w:rPr>
                  <w:rFonts w:ascii="Cambria Math" w:hAnsi="Cambria Math" w:cs="Times New Roman"/>
                  <w:i/>
                  <w:sz w:val="20"/>
                  <w:szCs w:val="24"/>
                </w:rPr>
              </m:ctrlPr>
            </m:fPr>
            <m:num>
              <m:r>
                <w:rPr>
                  <w:rFonts w:ascii="Cambria Math" w:hAnsi="Cambria Math" w:cs="Times New Roman"/>
                  <w:sz w:val="20"/>
                  <w:szCs w:val="24"/>
                </w:rPr>
                <m:t>Beban Pajak Penghasilan Bruto</m:t>
              </m:r>
            </m:num>
            <m:den>
              <m:r>
                <w:rPr>
                  <w:rFonts w:ascii="Cambria Math" w:hAnsi="Cambria Math" w:cs="Times New Roman"/>
                  <w:sz w:val="20"/>
                  <w:szCs w:val="24"/>
                </w:rPr>
                <m:t>Laba Sebelum Pajak</m:t>
              </m:r>
            </m:den>
          </m:f>
        </m:oMath>
      </m:oMathPara>
    </w:p>
    <w:p w14:paraId="46DAFF45" w14:textId="32F4357D" w:rsidR="00AF7966" w:rsidRPr="00843B9D" w:rsidRDefault="00AF7966" w:rsidP="00095E81">
      <w:pPr>
        <w:pStyle w:val="ListParagraph"/>
        <w:numPr>
          <w:ilvl w:val="1"/>
          <w:numId w:val="24"/>
        </w:numPr>
        <w:spacing w:line="240" w:lineRule="auto"/>
        <w:ind w:left="567"/>
        <w:jc w:val="both"/>
        <w:rPr>
          <w:rFonts w:ascii="Times New Roman" w:hAnsi="Times New Roman" w:cs="Times New Roman"/>
          <w:sz w:val="24"/>
          <w:szCs w:val="24"/>
        </w:rPr>
      </w:pPr>
      <w:r w:rsidRPr="00843B9D">
        <w:rPr>
          <w:rFonts w:ascii="Times New Roman" w:hAnsi="Times New Roman" w:cs="Times New Roman"/>
          <w:sz w:val="24"/>
          <w:szCs w:val="24"/>
        </w:rPr>
        <w:t>Profitabilitas</w:t>
      </w:r>
    </w:p>
    <w:p w14:paraId="0FC858D6" w14:textId="522C2239" w:rsidR="00095E81" w:rsidRPr="00095E81" w:rsidRDefault="00095E81" w:rsidP="00095E81">
      <w:pPr>
        <w:ind w:firstLine="567"/>
        <w:jc w:val="both"/>
        <w:rPr>
          <w:rFonts w:ascii="Times New Roman" w:hAnsi="Times New Roman" w:cs="Times New Roman"/>
          <w:sz w:val="24"/>
          <w:szCs w:val="24"/>
        </w:rPr>
      </w:pPr>
      <w:r w:rsidRPr="00095E81">
        <w:rPr>
          <w:rFonts w:ascii="Times New Roman" w:hAnsi="Times New Roman" w:cs="Times New Roman"/>
          <w:sz w:val="24"/>
          <w:szCs w:val="24"/>
        </w:rPr>
        <w:t>Rasio profitabilitas dapat menunjukkan kemampuan perusahaan untuk menghasilkan laba dari aktivitas bisnisnya, yang memungkinkan investor untuk memahami apakah perusahaan telah menggunakan aset dan operasinya secara efektif dan efisien untuk menghasilkan laba (Mardiyati, dkk. 2012 dalam Jananti dan Setiawan, 2018). Rasio profitabilitas digunakan untuk menangkap transaksi keuangan yang biasanya dievaluasi oleh investor dan kreditur (bank).</w:t>
      </w:r>
      <w:r>
        <w:rPr>
          <w:rFonts w:ascii="Times New Roman" w:hAnsi="Times New Roman" w:cs="Times New Roman"/>
          <w:sz w:val="24"/>
          <w:szCs w:val="24"/>
        </w:rPr>
        <w:t xml:space="preserve"> </w:t>
      </w:r>
      <w:r w:rsidRPr="00095E81">
        <w:rPr>
          <w:rFonts w:ascii="Times New Roman" w:hAnsi="Times New Roman" w:cs="Times New Roman"/>
          <w:sz w:val="24"/>
          <w:szCs w:val="24"/>
        </w:rPr>
        <w:t xml:space="preserve">Hal ini dimaksudkan untuk menilai tingkat pengembalian investasi yang dicapai oleh seorang investor. Rasio ini juga mengukur laba perusahaan untuk menilai kemampuan perusahaan dalam membayar utangnya kepada kreditur berdasarkan pemanfaatan aset dan sumber daya lainnya, serta untuk melihat tingkat efisiensi perusahaan. Nilai yang tinggi melambangkan profitabilitas </w:t>
      </w:r>
      <w:r w:rsidR="00AE3D95" w:rsidRPr="00AE3D95">
        <w:rPr>
          <w:rFonts w:ascii="Times New Roman" w:hAnsi="Times New Roman" w:cs="Times New Roman"/>
          <w:sz w:val="24"/>
          <w:szCs w:val="24"/>
        </w:rPr>
        <w:lastRenderedPageBreak/>
        <w:t>dan kinerja bisnis yang diukur dengan pendapatan dan arus kas</w:t>
      </w:r>
      <w:r w:rsidRPr="00095E81">
        <w:rPr>
          <w:rFonts w:ascii="Times New Roman" w:hAnsi="Times New Roman" w:cs="Times New Roman"/>
          <w:sz w:val="24"/>
          <w:szCs w:val="24"/>
        </w:rPr>
        <w:t>.</w:t>
      </w:r>
      <w:r w:rsidR="002F4188">
        <w:rPr>
          <w:rFonts w:ascii="Times New Roman" w:hAnsi="Times New Roman" w:cs="Times New Roman"/>
          <w:sz w:val="24"/>
          <w:szCs w:val="24"/>
        </w:rPr>
        <w:t xml:space="preserve"> </w:t>
      </w:r>
      <w:r w:rsidRPr="00095E81">
        <w:rPr>
          <w:rFonts w:ascii="Times New Roman" w:hAnsi="Times New Roman" w:cs="Times New Roman"/>
          <w:sz w:val="24"/>
          <w:szCs w:val="24"/>
        </w:rPr>
        <w:t>Profitabilitas perusahaan yang tinggi disebabkan karena kinerjanya yang baik, dan jika perusahaan mendapat banyak perhatian maka dampaknya terhadap sumber daya perusahaan semakin besar. Perusahaan berencana untuk membuat pengungkapan CSR mereka lebih komprehensif sehingga keberadaannya diterima oleh pemangku kepentingan untuk memastikan kelangsungan hidup mereka dan menghasilkan keuntungan yang lebih besar di masa depan (Ayu dan Suarjaya, 2017).</w:t>
      </w:r>
    </w:p>
    <w:p w14:paraId="28AC63D1" w14:textId="318EAFF9" w:rsidR="006467F5" w:rsidRPr="00095E81" w:rsidRDefault="00095E81" w:rsidP="006467F5">
      <w:pPr>
        <w:shd w:val="clear" w:color="auto" w:fill="FFFFFF"/>
        <w:spacing w:after="0"/>
        <w:ind w:firstLine="567"/>
        <w:jc w:val="both"/>
        <w:rPr>
          <w:rFonts w:ascii="Times New Roman" w:hAnsi="Times New Roman" w:cs="Times New Roman"/>
          <w:i/>
          <w:sz w:val="24"/>
          <w:szCs w:val="24"/>
        </w:rPr>
      </w:pPr>
      <w:r w:rsidRPr="00095E81">
        <w:rPr>
          <w:rFonts w:ascii="Times New Roman" w:hAnsi="Times New Roman" w:cs="Times New Roman"/>
          <w:sz w:val="24"/>
          <w:szCs w:val="24"/>
        </w:rPr>
        <w:t>Menurut Hery, 2017 dalam Rumkan dkk, 2020, profitabilitas adalah ukuran kemampuan suatu perusahaan untuk menghasilkan laba melalui seluruh keahlian dan sumber daya yang dimilikinya. Rasio yang digunakan untuk mengukur profitabilitas perusaha</w:t>
      </w:r>
      <w:r w:rsidR="00FA514E">
        <w:rPr>
          <w:rFonts w:ascii="Times New Roman" w:hAnsi="Times New Roman" w:cs="Times New Roman"/>
          <w:sz w:val="24"/>
          <w:szCs w:val="24"/>
        </w:rPr>
        <w:t xml:space="preserve">an dalam penelitian ini adalah </w:t>
      </w:r>
      <w:r w:rsidRPr="00095E81">
        <w:rPr>
          <w:rFonts w:ascii="Times New Roman" w:hAnsi="Times New Roman" w:cs="Times New Roman"/>
          <w:sz w:val="24"/>
          <w:szCs w:val="24"/>
        </w:rPr>
        <w:t>ROA (Return On Asset).</w:t>
      </w:r>
      <w:r w:rsidR="006467F5">
        <w:rPr>
          <w:rFonts w:ascii="Times New Roman" w:hAnsi="Times New Roman" w:cs="Times New Roman"/>
          <w:sz w:val="24"/>
          <w:szCs w:val="24"/>
        </w:rPr>
        <w:t xml:space="preserve"> </w:t>
      </w:r>
      <w:r w:rsidR="006467F5" w:rsidRPr="00095E81">
        <w:rPr>
          <w:rFonts w:ascii="Times New Roman" w:hAnsi="Times New Roman" w:cs="Times New Roman"/>
          <w:sz w:val="24"/>
          <w:szCs w:val="24"/>
        </w:rPr>
        <w:t xml:space="preserve">Secara umum rasio profatibilitas ada 4 yaitu, </w:t>
      </w:r>
      <w:r w:rsidR="006467F5" w:rsidRPr="00095E81">
        <w:rPr>
          <w:rFonts w:ascii="Times New Roman" w:hAnsi="Times New Roman" w:cs="Times New Roman"/>
          <w:i/>
          <w:sz w:val="24"/>
          <w:szCs w:val="24"/>
        </w:rPr>
        <w:t xml:space="preserve">Gross Profit Margin, Net Profit Margin, Return </w:t>
      </w:r>
      <w:proofErr w:type="gramStart"/>
      <w:r w:rsidR="006467F5" w:rsidRPr="00095E81">
        <w:rPr>
          <w:rFonts w:ascii="Times New Roman" w:hAnsi="Times New Roman" w:cs="Times New Roman"/>
          <w:i/>
          <w:sz w:val="24"/>
          <w:szCs w:val="24"/>
        </w:rPr>
        <w:t>Of</w:t>
      </w:r>
      <w:proofErr w:type="gramEnd"/>
      <w:r w:rsidR="006467F5" w:rsidRPr="00095E81">
        <w:rPr>
          <w:rFonts w:ascii="Times New Roman" w:hAnsi="Times New Roman" w:cs="Times New Roman"/>
          <w:i/>
          <w:sz w:val="24"/>
          <w:szCs w:val="24"/>
        </w:rPr>
        <w:t xml:space="preserve"> Investment</w:t>
      </w:r>
      <w:r w:rsidR="006467F5" w:rsidRPr="00095E81">
        <w:rPr>
          <w:rFonts w:ascii="Times New Roman" w:hAnsi="Times New Roman" w:cs="Times New Roman"/>
          <w:sz w:val="24"/>
          <w:szCs w:val="24"/>
        </w:rPr>
        <w:t xml:space="preserve"> (ROI), dan </w:t>
      </w:r>
      <w:r w:rsidR="006467F5" w:rsidRPr="00095E81">
        <w:rPr>
          <w:rFonts w:ascii="Times New Roman" w:hAnsi="Times New Roman" w:cs="Times New Roman"/>
          <w:i/>
          <w:sz w:val="24"/>
          <w:szCs w:val="24"/>
        </w:rPr>
        <w:t>Return On Asset</w:t>
      </w:r>
      <w:r w:rsidR="006467F5" w:rsidRPr="00095E81">
        <w:rPr>
          <w:rFonts w:ascii="Times New Roman" w:hAnsi="Times New Roman" w:cs="Times New Roman"/>
          <w:sz w:val="24"/>
          <w:szCs w:val="24"/>
        </w:rPr>
        <w:t xml:space="preserve"> (ROA).</w:t>
      </w:r>
    </w:p>
    <w:p w14:paraId="56264258" w14:textId="77777777" w:rsidR="002F4188" w:rsidRPr="00056937" w:rsidRDefault="002F4188" w:rsidP="002F4188">
      <w:pPr>
        <w:spacing w:line="480" w:lineRule="auto"/>
        <w:ind w:left="284" w:firstLine="425"/>
        <w:jc w:val="both"/>
        <w:rPr>
          <w:rFonts w:ascii="Times New Roman" w:hAnsi="Times New Roman" w:cs="Times New Roman"/>
          <w:sz w:val="24"/>
          <w:szCs w:val="24"/>
        </w:rPr>
      </w:pPr>
      <m:oMathPara>
        <m:oMath>
          <m:r>
            <w:rPr>
              <w:rFonts w:ascii="Cambria Math" w:hAnsi="Cambria Math" w:cs="Times New Roman"/>
              <w:sz w:val="24"/>
              <w:szCs w:val="24"/>
            </w:rPr>
            <m:t>ROA=</m:t>
          </m:r>
          <m:f>
            <m:fPr>
              <m:ctrlPr>
                <w:rPr>
                  <w:rFonts w:ascii="Cambria Math" w:hAnsi="Cambria Math" w:cs="Times New Roman"/>
                  <w:i/>
                  <w:sz w:val="24"/>
                  <w:szCs w:val="24"/>
                </w:rPr>
              </m:ctrlPr>
            </m:fPr>
            <m:num>
              <m:r>
                <w:rPr>
                  <w:rFonts w:ascii="Cambria Math" w:hAnsi="Cambria Math" w:cs="Times New Roman"/>
                  <w:sz w:val="24"/>
                  <w:szCs w:val="24"/>
                </w:rPr>
                <m:t>Profit Los</m:t>
              </m:r>
            </m:num>
            <m:den>
              <m:r>
                <w:rPr>
                  <w:rFonts w:ascii="Cambria Math" w:hAnsi="Cambria Math" w:cs="Times New Roman"/>
                  <w:sz w:val="24"/>
                  <w:szCs w:val="24"/>
                </w:rPr>
                <m:t>Total Assets</m:t>
              </m:r>
            </m:den>
          </m:f>
        </m:oMath>
      </m:oMathPara>
    </w:p>
    <w:p w14:paraId="12D2A635" w14:textId="0326240F" w:rsidR="002B3AC7" w:rsidRPr="00D80C4B" w:rsidRDefault="002B3AC7" w:rsidP="00D9030F">
      <w:pPr>
        <w:pStyle w:val="ListParagraph"/>
        <w:numPr>
          <w:ilvl w:val="1"/>
          <w:numId w:val="24"/>
        </w:numPr>
        <w:shd w:val="clear" w:color="auto" w:fill="FFFFFF"/>
        <w:spacing w:after="0"/>
        <w:ind w:left="567"/>
        <w:jc w:val="both"/>
        <w:rPr>
          <w:rFonts w:ascii="Times New Roman" w:hAnsi="Times New Roman" w:cs="Times New Roman"/>
          <w:i/>
          <w:sz w:val="24"/>
          <w:szCs w:val="24"/>
        </w:rPr>
      </w:pPr>
      <w:r w:rsidRPr="00D80C4B">
        <w:rPr>
          <w:rFonts w:ascii="Times New Roman" w:hAnsi="Times New Roman" w:cs="Times New Roman"/>
          <w:i/>
          <w:sz w:val="24"/>
          <w:szCs w:val="24"/>
        </w:rPr>
        <w:t>Leverage</w:t>
      </w:r>
    </w:p>
    <w:p w14:paraId="363EE8EA" w14:textId="40700453" w:rsidR="002B3AC7" w:rsidRDefault="00D9030F" w:rsidP="00D9030F">
      <w:pPr>
        <w:shd w:val="clear" w:color="auto" w:fill="FFFFFF"/>
        <w:spacing w:after="0"/>
        <w:ind w:firstLine="567"/>
        <w:jc w:val="both"/>
        <w:rPr>
          <w:rFonts w:ascii="Times New Roman" w:hAnsi="Times New Roman" w:cs="Times New Roman"/>
          <w:sz w:val="24"/>
          <w:szCs w:val="24"/>
        </w:rPr>
      </w:pPr>
      <w:r w:rsidRPr="00056937">
        <w:rPr>
          <w:rFonts w:ascii="Times New Roman" w:hAnsi="Times New Roman" w:cs="Times New Roman"/>
          <w:sz w:val="24"/>
          <w:szCs w:val="24"/>
        </w:rPr>
        <w:t xml:space="preserve">Perusahaan bernilai rendah biasanya membiayai aset mereka dengan ekuitas, sementara perusahaan bernilai tinggi biasanya mengandalkan pinjaman baik secara eksternal maupun internal untuk membiayai nilai aset mereka (Putri dan Kristiavan, 2014). </w:t>
      </w:r>
      <w:r w:rsidRPr="00056937">
        <w:rPr>
          <w:rFonts w:ascii="Times New Roman" w:hAnsi="Times New Roman" w:cs="Times New Roman"/>
          <w:bCs/>
          <w:sz w:val="24"/>
          <w:szCs w:val="24"/>
        </w:rPr>
        <w:t>Di sisi lain,</w:t>
      </w:r>
      <w:r w:rsidRPr="00056937">
        <w:rPr>
          <w:rFonts w:ascii="Times New Roman" w:hAnsi="Times New Roman" w:cs="Times New Roman"/>
          <w:sz w:val="24"/>
          <w:szCs w:val="24"/>
        </w:rPr>
        <w:t xml:space="preserve"> menurut Indriani, 2011 dalam </w:t>
      </w:r>
      <w:r w:rsidRPr="00056937">
        <w:rPr>
          <w:rFonts w:ascii="Times New Roman" w:hAnsi="Times New Roman" w:cs="Times New Roman"/>
          <w:bCs/>
          <w:sz w:val="24"/>
          <w:szCs w:val="24"/>
        </w:rPr>
        <w:t>Limbong 2019,</w:t>
      </w:r>
      <w:r w:rsidRPr="00056937">
        <w:rPr>
          <w:rFonts w:ascii="Times New Roman" w:hAnsi="Times New Roman" w:cs="Times New Roman"/>
          <w:sz w:val="24"/>
          <w:szCs w:val="24"/>
        </w:rPr>
        <w:t xml:space="preserve"> perusahaan dengan </w:t>
      </w:r>
      <w:r w:rsidRPr="00056937">
        <w:rPr>
          <w:rFonts w:ascii="Times New Roman" w:hAnsi="Times New Roman" w:cs="Times New Roman"/>
          <w:bCs/>
          <w:sz w:val="24"/>
          <w:szCs w:val="24"/>
        </w:rPr>
        <w:t>rasio utang yang lebih tinggi dan</w:t>
      </w:r>
      <w:r w:rsidRPr="00056937">
        <w:rPr>
          <w:rFonts w:ascii="Times New Roman" w:hAnsi="Times New Roman" w:cs="Times New Roman"/>
          <w:sz w:val="24"/>
          <w:szCs w:val="24"/>
        </w:rPr>
        <w:t xml:space="preserve"> leverage yang </w:t>
      </w:r>
      <w:r w:rsidRPr="00056937">
        <w:rPr>
          <w:rFonts w:ascii="Times New Roman" w:hAnsi="Times New Roman" w:cs="Times New Roman"/>
          <w:bCs/>
          <w:sz w:val="24"/>
          <w:szCs w:val="24"/>
        </w:rPr>
        <w:t>lebih</w:t>
      </w:r>
      <w:r w:rsidRPr="00056937">
        <w:rPr>
          <w:rFonts w:ascii="Times New Roman" w:hAnsi="Times New Roman" w:cs="Times New Roman"/>
          <w:sz w:val="24"/>
          <w:szCs w:val="24"/>
        </w:rPr>
        <w:t xml:space="preserve"> tinggi </w:t>
      </w:r>
      <w:r w:rsidRPr="00056937">
        <w:rPr>
          <w:rFonts w:ascii="Times New Roman" w:hAnsi="Times New Roman" w:cs="Times New Roman"/>
          <w:bCs/>
          <w:sz w:val="24"/>
          <w:szCs w:val="24"/>
        </w:rPr>
        <w:t>memiliki lebih banyak</w:t>
      </w:r>
      <w:r w:rsidRPr="00056937">
        <w:rPr>
          <w:rFonts w:ascii="Times New Roman" w:hAnsi="Times New Roman" w:cs="Times New Roman"/>
          <w:sz w:val="24"/>
          <w:szCs w:val="24"/>
        </w:rPr>
        <w:t xml:space="preserve"> kewajiban untuk memenuhi Informasi kre</w:t>
      </w:r>
      <w:r>
        <w:rPr>
          <w:rFonts w:ascii="Times New Roman" w:hAnsi="Times New Roman" w:cs="Times New Roman"/>
          <w:sz w:val="24"/>
          <w:szCs w:val="24"/>
        </w:rPr>
        <w:t>ditur diperlukan</w:t>
      </w:r>
      <w:r w:rsidR="002B3AC7" w:rsidRPr="002B3AC7">
        <w:rPr>
          <w:rFonts w:ascii="Times New Roman" w:hAnsi="Times New Roman" w:cs="Times New Roman"/>
          <w:sz w:val="24"/>
          <w:szCs w:val="24"/>
        </w:rPr>
        <w:t>.</w:t>
      </w:r>
    </w:p>
    <w:p w14:paraId="4AC0B4A0" w14:textId="6A4CBCEC" w:rsidR="006B4FEC" w:rsidRDefault="006B4FEC" w:rsidP="006B4FEC">
      <w:pPr>
        <w:shd w:val="clear" w:color="auto" w:fill="FFFFFF"/>
        <w:spacing w:after="0"/>
        <w:ind w:firstLine="360"/>
        <w:jc w:val="both"/>
        <w:rPr>
          <w:rFonts w:ascii="Times New Roman" w:hAnsi="Times New Roman" w:cs="Times New Roman"/>
          <w:sz w:val="24"/>
          <w:szCs w:val="24"/>
        </w:rPr>
      </w:pPr>
      <w:r w:rsidRPr="00056937">
        <w:rPr>
          <w:rFonts w:ascii="Times New Roman" w:hAnsi="Times New Roman" w:cs="Times New Roman"/>
          <w:sz w:val="24"/>
          <w:szCs w:val="24"/>
        </w:rPr>
        <w:lastRenderedPageBreak/>
        <w:t>Ada 5 cara untuk mengukur rumus leverage</w:t>
      </w:r>
      <w:r>
        <w:rPr>
          <w:rFonts w:ascii="Times New Roman" w:hAnsi="Times New Roman" w:cs="Times New Roman"/>
          <w:sz w:val="24"/>
          <w:szCs w:val="24"/>
        </w:rPr>
        <w:t>:</w:t>
      </w:r>
    </w:p>
    <w:p w14:paraId="04F0E87B" w14:textId="5550B6AE" w:rsidR="006B4FEC" w:rsidRDefault="006B4FEC" w:rsidP="006B4FEC">
      <w:pPr>
        <w:pStyle w:val="ListParagraph"/>
        <w:numPr>
          <w:ilvl w:val="0"/>
          <w:numId w:val="25"/>
        </w:numPr>
        <w:spacing w:line="276" w:lineRule="auto"/>
        <w:ind w:left="426"/>
        <w:jc w:val="both"/>
        <w:rPr>
          <w:rFonts w:ascii="Times New Roman" w:hAnsi="Times New Roman" w:cs="Times New Roman"/>
          <w:sz w:val="24"/>
          <w:szCs w:val="24"/>
        </w:rPr>
      </w:pPr>
      <w:r w:rsidRPr="005171C5">
        <w:rPr>
          <w:rFonts w:ascii="Times New Roman" w:hAnsi="Times New Roman" w:cs="Times New Roman"/>
          <w:i/>
          <w:sz w:val="24"/>
          <w:szCs w:val="24"/>
        </w:rPr>
        <w:t>Debt to Asset Ratio</w:t>
      </w:r>
      <w:r w:rsidRPr="00056937">
        <w:rPr>
          <w:rFonts w:ascii="Times New Roman" w:hAnsi="Times New Roman" w:cs="Times New Roman"/>
          <w:sz w:val="24"/>
          <w:szCs w:val="24"/>
        </w:rPr>
        <w:t xml:space="preserve"> (DAR) </w:t>
      </w:r>
      <w:r>
        <w:rPr>
          <w:rFonts w:ascii="Times New Roman" w:hAnsi="Times New Roman" w:cs="Times New Roman"/>
          <w:sz w:val="24"/>
          <w:szCs w:val="24"/>
        </w:rPr>
        <w:t xml:space="preserve">merupakan </w:t>
      </w:r>
      <w:r w:rsidRPr="00056937">
        <w:rPr>
          <w:rFonts w:ascii="Times New Roman" w:hAnsi="Times New Roman" w:cs="Times New Roman"/>
          <w:sz w:val="24"/>
          <w:szCs w:val="24"/>
        </w:rPr>
        <w:t>Rasio ini digunakan untuk menghitung atau mengukur kemampuan perusahaan yang mengandalkan utang untuk membiayai asetnya</w:t>
      </w:r>
    </w:p>
    <w:p w14:paraId="05591A92" w14:textId="1A13414C" w:rsidR="006B4FEC" w:rsidRPr="00056937" w:rsidRDefault="006B4FEC" w:rsidP="006B4FEC">
      <w:pPr>
        <w:pStyle w:val="ListParagraph"/>
        <w:numPr>
          <w:ilvl w:val="0"/>
          <w:numId w:val="25"/>
        </w:numPr>
        <w:spacing w:line="276" w:lineRule="auto"/>
        <w:ind w:left="426"/>
        <w:jc w:val="both"/>
        <w:rPr>
          <w:rFonts w:ascii="Times New Roman" w:hAnsi="Times New Roman" w:cs="Times New Roman"/>
          <w:sz w:val="24"/>
          <w:szCs w:val="24"/>
        </w:rPr>
      </w:pPr>
      <w:r w:rsidRPr="005171C5">
        <w:rPr>
          <w:rFonts w:ascii="Times New Roman" w:hAnsi="Times New Roman" w:cs="Times New Roman"/>
          <w:i/>
          <w:sz w:val="24"/>
          <w:szCs w:val="24"/>
        </w:rPr>
        <w:t>Debt to Equity Ratio</w:t>
      </w:r>
      <w:r w:rsidRPr="00056937">
        <w:rPr>
          <w:rFonts w:ascii="Times New Roman" w:hAnsi="Times New Roman" w:cs="Times New Roman"/>
          <w:sz w:val="24"/>
          <w:szCs w:val="24"/>
        </w:rPr>
        <w:t xml:space="preserve"> (DER)</w:t>
      </w:r>
      <w:r>
        <w:rPr>
          <w:rFonts w:ascii="Times New Roman" w:hAnsi="Times New Roman" w:cs="Times New Roman"/>
          <w:sz w:val="24"/>
          <w:szCs w:val="24"/>
        </w:rPr>
        <w:t xml:space="preserve"> merupakan </w:t>
      </w:r>
      <w:r w:rsidRPr="00056937">
        <w:rPr>
          <w:rFonts w:ascii="Times New Roman" w:hAnsi="Times New Roman" w:cs="Times New Roman"/>
          <w:sz w:val="24"/>
          <w:szCs w:val="24"/>
        </w:rPr>
        <w:t>Ratio ini menunjukkan perbandingan antara jumlah hutang jangka panjang dengan jumlah ekuitas yang dimiliki oleh perusahaan</w:t>
      </w:r>
      <w:r>
        <w:rPr>
          <w:rFonts w:ascii="Times New Roman" w:hAnsi="Times New Roman" w:cs="Times New Roman"/>
          <w:sz w:val="24"/>
          <w:szCs w:val="24"/>
        </w:rPr>
        <w:t>.</w:t>
      </w:r>
    </w:p>
    <w:p w14:paraId="477E45D5" w14:textId="58093735" w:rsidR="006B4FEC" w:rsidRPr="00056937" w:rsidRDefault="006B4FEC" w:rsidP="005171C5">
      <w:pPr>
        <w:pStyle w:val="ListParagraph"/>
        <w:numPr>
          <w:ilvl w:val="0"/>
          <w:numId w:val="25"/>
        </w:numPr>
        <w:spacing w:line="276" w:lineRule="auto"/>
        <w:ind w:left="426"/>
        <w:jc w:val="both"/>
        <w:rPr>
          <w:rFonts w:ascii="Times New Roman" w:hAnsi="Times New Roman" w:cs="Times New Roman"/>
          <w:sz w:val="24"/>
          <w:szCs w:val="24"/>
        </w:rPr>
      </w:pPr>
      <w:r w:rsidRPr="005171C5">
        <w:rPr>
          <w:rFonts w:ascii="Times New Roman" w:hAnsi="Times New Roman" w:cs="Times New Roman"/>
          <w:i/>
          <w:sz w:val="24"/>
          <w:szCs w:val="24"/>
        </w:rPr>
        <w:t>Debt to Capital Ratio</w:t>
      </w:r>
      <w:r w:rsidRPr="00056937">
        <w:rPr>
          <w:rFonts w:ascii="Times New Roman" w:hAnsi="Times New Roman" w:cs="Times New Roman"/>
          <w:sz w:val="24"/>
          <w:szCs w:val="24"/>
        </w:rPr>
        <w:t xml:space="preserve"> (DCR) </w:t>
      </w:r>
      <w:r>
        <w:rPr>
          <w:rFonts w:ascii="Times New Roman" w:hAnsi="Times New Roman" w:cs="Times New Roman"/>
          <w:sz w:val="24"/>
          <w:szCs w:val="24"/>
        </w:rPr>
        <w:t xml:space="preserve">merupakan </w:t>
      </w:r>
      <w:r w:rsidRPr="00056937">
        <w:rPr>
          <w:rFonts w:ascii="Times New Roman" w:hAnsi="Times New Roman" w:cs="Times New Roman"/>
          <w:sz w:val="24"/>
          <w:szCs w:val="24"/>
        </w:rPr>
        <w:t>rasio yang berfokus pada kewajiban hutang sebagai bagian utama dari total aset organisasi.</w:t>
      </w:r>
    </w:p>
    <w:p w14:paraId="14C38DB6" w14:textId="14A3B8EF" w:rsidR="005171C5" w:rsidRPr="00056937" w:rsidRDefault="005171C5" w:rsidP="005171C5">
      <w:pPr>
        <w:pStyle w:val="ListParagraph"/>
        <w:numPr>
          <w:ilvl w:val="0"/>
          <w:numId w:val="25"/>
        </w:numPr>
        <w:spacing w:line="276" w:lineRule="auto"/>
        <w:ind w:left="426"/>
        <w:jc w:val="both"/>
        <w:rPr>
          <w:rFonts w:ascii="Times New Roman" w:hAnsi="Times New Roman" w:cs="Times New Roman"/>
          <w:sz w:val="24"/>
          <w:szCs w:val="24"/>
        </w:rPr>
      </w:pPr>
      <w:r w:rsidRPr="005171C5">
        <w:rPr>
          <w:rFonts w:ascii="Times New Roman" w:hAnsi="Times New Roman" w:cs="Times New Roman"/>
          <w:i/>
          <w:sz w:val="24"/>
          <w:szCs w:val="24"/>
        </w:rPr>
        <w:t>Time Interest Earned</w:t>
      </w:r>
      <w:r w:rsidRPr="00056937">
        <w:rPr>
          <w:rFonts w:ascii="Times New Roman" w:hAnsi="Times New Roman" w:cs="Times New Roman"/>
          <w:sz w:val="24"/>
          <w:szCs w:val="24"/>
        </w:rPr>
        <w:t xml:space="preserve"> (TIE) </w:t>
      </w:r>
      <w:r>
        <w:rPr>
          <w:rFonts w:ascii="Times New Roman" w:hAnsi="Times New Roman" w:cs="Times New Roman"/>
          <w:sz w:val="24"/>
          <w:szCs w:val="24"/>
        </w:rPr>
        <w:t xml:space="preserve">merupakan </w:t>
      </w:r>
      <w:r w:rsidRPr="00056937">
        <w:rPr>
          <w:rFonts w:ascii="Times New Roman" w:hAnsi="Times New Roman" w:cs="Times New Roman"/>
          <w:sz w:val="24"/>
          <w:szCs w:val="24"/>
        </w:rPr>
        <w:t>Rasio ini berguna untuk menghitung besarnya laba operasi yang dapat membayar bunga pinj</w:t>
      </w:r>
      <w:r w:rsidR="00FA514E">
        <w:rPr>
          <w:rFonts w:ascii="Times New Roman" w:hAnsi="Times New Roman" w:cs="Times New Roman"/>
          <w:sz w:val="24"/>
          <w:szCs w:val="24"/>
        </w:rPr>
        <w:t xml:space="preserve">aman. Ketika sebuah perusahaan </w:t>
      </w:r>
      <w:r w:rsidRPr="00056937">
        <w:rPr>
          <w:rFonts w:ascii="Times New Roman" w:hAnsi="Times New Roman" w:cs="Times New Roman"/>
          <w:sz w:val="24"/>
          <w:szCs w:val="24"/>
        </w:rPr>
        <w:t xml:space="preserve">menghitung </w:t>
      </w:r>
      <w:r w:rsidRPr="005171C5">
        <w:rPr>
          <w:rFonts w:ascii="Times New Roman" w:hAnsi="Times New Roman" w:cs="Times New Roman"/>
          <w:i/>
          <w:sz w:val="24"/>
          <w:szCs w:val="24"/>
        </w:rPr>
        <w:t>Times Interest Earned</w:t>
      </w:r>
      <w:r w:rsidR="00FA514E">
        <w:rPr>
          <w:rFonts w:ascii="Times New Roman" w:hAnsi="Times New Roman" w:cs="Times New Roman"/>
          <w:sz w:val="24"/>
          <w:szCs w:val="24"/>
        </w:rPr>
        <w:t xml:space="preserve"> (TIE), perusahaan mengetahui berapa</w:t>
      </w:r>
      <w:r w:rsidRPr="00056937">
        <w:rPr>
          <w:rFonts w:ascii="Times New Roman" w:hAnsi="Times New Roman" w:cs="Times New Roman"/>
          <w:sz w:val="24"/>
          <w:szCs w:val="24"/>
        </w:rPr>
        <w:t xml:space="preserve"> laba bersih yang dimilikinya.</w:t>
      </w:r>
    </w:p>
    <w:p w14:paraId="24CCF0A2" w14:textId="3CEEE94F" w:rsidR="00D226D8" w:rsidRPr="00D226D8" w:rsidRDefault="005171C5" w:rsidP="00D226D8">
      <w:pPr>
        <w:pStyle w:val="ListParagraph"/>
        <w:numPr>
          <w:ilvl w:val="0"/>
          <w:numId w:val="25"/>
        </w:numPr>
        <w:spacing w:line="276" w:lineRule="auto"/>
        <w:ind w:left="426"/>
        <w:jc w:val="both"/>
        <w:rPr>
          <w:rFonts w:ascii="Times New Roman" w:hAnsi="Times New Roman" w:cs="Times New Roman"/>
          <w:sz w:val="24"/>
          <w:szCs w:val="24"/>
        </w:rPr>
      </w:pPr>
      <w:r w:rsidRPr="005171C5">
        <w:rPr>
          <w:rFonts w:ascii="Times New Roman" w:hAnsi="Times New Roman" w:cs="Times New Roman"/>
          <w:i/>
          <w:sz w:val="24"/>
          <w:szCs w:val="24"/>
        </w:rPr>
        <w:t>Tangible Assets Debt Coverage</w:t>
      </w:r>
      <w:r w:rsidRPr="00056937">
        <w:rPr>
          <w:rFonts w:ascii="Times New Roman" w:hAnsi="Times New Roman" w:cs="Times New Roman"/>
          <w:sz w:val="24"/>
          <w:szCs w:val="24"/>
        </w:rPr>
        <w:t xml:space="preserve"> (TAD Coverage)</w:t>
      </w:r>
      <w:r>
        <w:rPr>
          <w:rFonts w:ascii="Times New Roman" w:hAnsi="Times New Roman" w:cs="Times New Roman"/>
          <w:sz w:val="24"/>
          <w:szCs w:val="24"/>
        </w:rPr>
        <w:t xml:space="preserve"> merupakan </w:t>
      </w:r>
      <w:r w:rsidRPr="00056937">
        <w:rPr>
          <w:rFonts w:ascii="Times New Roman" w:hAnsi="Times New Roman" w:cs="Times New Roman"/>
          <w:sz w:val="24"/>
          <w:szCs w:val="24"/>
        </w:rPr>
        <w:t>Perusahaan harus menghitung jumlah aset tetap yang dapat digunakan perusahaan untuk menjamin hutang jangka panjang atau menutupi hutang aset berwujud (TAD Coverage)</w:t>
      </w:r>
      <w:r>
        <w:rPr>
          <w:rFonts w:ascii="Times New Roman" w:hAnsi="Times New Roman" w:cs="Times New Roman"/>
          <w:sz w:val="24"/>
          <w:szCs w:val="24"/>
        </w:rPr>
        <w:t>.</w:t>
      </w:r>
    </w:p>
    <w:p w14:paraId="5E055687" w14:textId="22790D5E" w:rsidR="0016002D" w:rsidRDefault="0016002D" w:rsidP="00561911">
      <w:pPr>
        <w:pStyle w:val="NoSpacing"/>
        <w:spacing w:line="276" w:lineRule="auto"/>
        <w:jc w:val="both"/>
        <w:rPr>
          <w:rFonts w:ascii="Times New Roman" w:hAnsi="Times New Roman" w:cs="Times New Roman"/>
          <w:b/>
          <w:sz w:val="24"/>
          <w:szCs w:val="24"/>
        </w:rPr>
      </w:pPr>
      <w:r w:rsidRPr="005E5A25">
        <w:rPr>
          <w:rFonts w:ascii="Times New Roman" w:hAnsi="Times New Roman" w:cs="Times New Roman"/>
          <w:b/>
          <w:sz w:val="24"/>
          <w:szCs w:val="24"/>
        </w:rPr>
        <w:t>PENGEMBANGAN HIPOTESIS</w:t>
      </w:r>
      <w:r>
        <w:rPr>
          <w:rFonts w:ascii="Times New Roman" w:hAnsi="Times New Roman" w:cs="Times New Roman"/>
          <w:b/>
          <w:sz w:val="24"/>
          <w:szCs w:val="24"/>
        </w:rPr>
        <w:t xml:space="preserve"> </w:t>
      </w:r>
    </w:p>
    <w:p w14:paraId="2F06F2F8" w14:textId="76F7035B" w:rsidR="00D226D8" w:rsidRPr="00056937" w:rsidRDefault="00D226D8" w:rsidP="00D226D8">
      <w:pPr>
        <w:ind w:firstLine="567"/>
        <w:jc w:val="both"/>
        <w:rPr>
          <w:rFonts w:ascii="Times New Roman" w:hAnsi="Times New Roman" w:cs="Times New Roman"/>
          <w:sz w:val="24"/>
          <w:szCs w:val="24"/>
        </w:rPr>
      </w:pPr>
      <w:r w:rsidRPr="00056937">
        <w:rPr>
          <w:rFonts w:ascii="Times New Roman" w:hAnsi="Times New Roman" w:cs="Times New Roman"/>
          <w:sz w:val="24"/>
          <w:szCs w:val="24"/>
        </w:rPr>
        <w:t xml:space="preserve">Agresivitas Pajak adalah </w:t>
      </w:r>
      <w:r w:rsidR="00950DA8">
        <w:t xml:space="preserve">tindakan </w:t>
      </w:r>
      <w:r w:rsidR="00950DA8" w:rsidRPr="00950DA8">
        <w:rPr>
          <w:rFonts w:ascii="Times New Roman" w:hAnsi="Times New Roman" w:cs="Times New Roman"/>
          <w:bCs/>
          <w:sz w:val="24"/>
        </w:rPr>
        <w:t>mengelak yang dilakukan</w:t>
      </w:r>
      <w:r w:rsidRPr="00950DA8">
        <w:rPr>
          <w:rFonts w:ascii="Times New Roman" w:hAnsi="Times New Roman" w:cs="Times New Roman"/>
          <w:sz w:val="28"/>
          <w:szCs w:val="24"/>
        </w:rPr>
        <w:t xml:space="preserve"> </w:t>
      </w:r>
      <w:r w:rsidRPr="00056937">
        <w:rPr>
          <w:rFonts w:ascii="Times New Roman" w:hAnsi="Times New Roman" w:cs="Times New Roman"/>
          <w:sz w:val="24"/>
          <w:szCs w:val="24"/>
        </w:rPr>
        <w:t xml:space="preserve">perusahaan untuk mengurangi kewajiban pajaknya. Ketika sebuah perusahaan secara agresif mencoba untuk mengurangi beban pajaknya, dikatakan melakukan agresivitas pajak. Penerapan agresivitas pajak ini akan menimbulkan citra negatif di masyarakat. Bentuk-bentuk agresivitas pajak, seperti memarkup biaya </w:t>
      </w:r>
      <w:r w:rsidRPr="00056937">
        <w:rPr>
          <w:rFonts w:ascii="Times New Roman" w:hAnsi="Times New Roman" w:cs="Times New Roman"/>
          <w:i/>
          <w:sz w:val="24"/>
          <w:szCs w:val="24"/>
        </w:rPr>
        <w:t>Corporate Social Responsibility</w:t>
      </w:r>
      <w:r w:rsidRPr="00056937">
        <w:rPr>
          <w:rFonts w:ascii="Times New Roman" w:hAnsi="Times New Roman" w:cs="Times New Roman"/>
          <w:sz w:val="24"/>
          <w:szCs w:val="24"/>
        </w:rPr>
        <w:t xml:space="preserve"> untuk mengurangi manfaat </w:t>
      </w:r>
      <w:r w:rsidRPr="00056937">
        <w:rPr>
          <w:rFonts w:ascii="Times New Roman" w:hAnsi="Times New Roman" w:cs="Times New Roman"/>
          <w:sz w:val="24"/>
          <w:szCs w:val="24"/>
        </w:rPr>
        <w:lastRenderedPageBreak/>
        <w:t xml:space="preserve">pajak. Jika perusahaan melakukan ini sebagai penghindaran pajak, </w:t>
      </w:r>
      <w:r w:rsidR="00950DA8">
        <w:rPr>
          <w:rFonts w:ascii="Times New Roman" w:hAnsi="Times New Roman" w:cs="Times New Roman"/>
          <w:sz w:val="24"/>
          <w:szCs w:val="24"/>
        </w:rPr>
        <w:t>sehingga</w:t>
      </w:r>
      <w:r w:rsidRPr="00056937">
        <w:rPr>
          <w:rFonts w:ascii="Times New Roman" w:hAnsi="Times New Roman" w:cs="Times New Roman"/>
          <w:sz w:val="24"/>
          <w:szCs w:val="24"/>
        </w:rPr>
        <w:t xml:space="preserve"> perusahaan dianggap tidak bertanggung jawab secara sosial. Karena dengan pengungkapan </w:t>
      </w:r>
      <w:r w:rsidRPr="00056937">
        <w:rPr>
          <w:rFonts w:ascii="Times New Roman" w:hAnsi="Times New Roman" w:cs="Times New Roman"/>
          <w:i/>
          <w:sz w:val="24"/>
          <w:szCs w:val="24"/>
        </w:rPr>
        <w:t>Corporate Social Responsibility</w:t>
      </w:r>
      <w:r w:rsidRPr="00056937">
        <w:rPr>
          <w:rFonts w:ascii="Times New Roman" w:hAnsi="Times New Roman" w:cs="Times New Roman"/>
          <w:sz w:val="24"/>
          <w:szCs w:val="24"/>
        </w:rPr>
        <w:t xml:space="preserve"> sebagai bentuk tanggung jawab perusahaan, hubungan baik dengan pemerintah harus dibina melalui kepatuhan pajak. </w:t>
      </w:r>
      <w:r w:rsidR="00950DA8" w:rsidRPr="00950DA8">
        <w:rPr>
          <w:rFonts w:ascii="Times New Roman" w:hAnsi="Times New Roman" w:cs="Times New Roman"/>
          <w:bCs/>
          <w:sz w:val="24"/>
        </w:rPr>
        <w:t>Ini konsisten</w:t>
      </w:r>
      <w:r w:rsidR="00950DA8" w:rsidRPr="00950DA8">
        <w:rPr>
          <w:rFonts w:ascii="Times New Roman" w:hAnsi="Times New Roman" w:cs="Times New Roman"/>
          <w:sz w:val="28"/>
          <w:szCs w:val="24"/>
        </w:rPr>
        <w:t xml:space="preserve"> </w:t>
      </w:r>
      <w:r w:rsidRPr="00056937">
        <w:rPr>
          <w:rFonts w:ascii="Times New Roman" w:hAnsi="Times New Roman" w:cs="Times New Roman"/>
          <w:sz w:val="24"/>
          <w:szCs w:val="24"/>
        </w:rPr>
        <w:t xml:space="preserve">dengan teori </w:t>
      </w:r>
      <w:r w:rsidRPr="00056937">
        <w:rPr>
          <w:rFonts w:ascii="Times New Roman" w:hAnsi="Times New Roman" w:cs="Times New Roman"/>
          <w:i/>
          <w:sz w:val="24"/>
          <w:szCs w:val="24"/>
        </w:rPr>
        <w:t>stakeholder</w:t>
      </w:r>
      <w:r w:rsidRPr="00056937">
        <w:rPr>
          <w:rFonts w:ascii="Times New Roman" w:hAnsi="Times New Roman" w:cs="Times New Roman"/>
          <w:sz w:val="24"/>
          <w:szCs w:val="24"/>
        </w:rPr>
        <w:t xml:space="preserve"> bahwa keberlangsungan suatu perusahaan tergantung pada bagaimana perusahaan menyeimbangkan kepentingan para </w:t>
      </w:r>
      <w:r w:rsidRPr="00056937">
        <w:rPr>
          <w:rFonts w:ascii="Times New Roman" w:hAnsi="Times New Roman" w:cs="Times New Roman"/>
          <w:i/>
          <w:sz w:val="24"/>
          <w:szCs w:val="24"/>
        </w:rPr>
        <w:t>stakeholder</w:t>
      </w:r>
      <w:r w:rsidRPr="00056937">
        <w:rPr>
          <w:rFonts w:ascii="Times New Roman" w:hAnsi="Times New Roman" w:cs="Times New Roman"/>
          <w:sz w:val="24"/>
          <w:szCs w:val="24"/>
        </w:rPr>
        <w:t>nya, dalam hal ini pemerintah. Dengan demikian, s</w:t>
      </w:r>
      <w:r w:rsidR="00950DA8">
        <w:rPr>
          <w:rFonts w:ascii="Times New Roman" w:hAnsi="Times New Roman" w:cs="Times New Roman"/>
          <w:sz w:val="24"/>
          <w:szCs w:val="24"/>
        </w:rPr>
        <w:t>emakin rendah aktivitas agresif</w:t>
      </w:r>
      <w:r w:rsidR="00950DA8" w:rsidRPr="00950DA8">
        <w:t xml:space="preserve"> </w:t>
      </w:r>
      <w:r w:rsidR="00950DA8">
        <w:t>s</w:t>
      </w:r>
      <w:r w:rsidR="00950DA8" w:rsidRPr="00950DA8">
        <w:rPr>
          <w:rFonts w:ascii="Times New Roman" w:hAnsi="Times New Roman" w:cs="Times New Roman"/>
          <w:sz w:val="24"/>
          <w:szCs w:val="24"/>
        </w:rPr>
        <w:t>emakin tinggi perilaku pajak perusahaan, semakin tinggi pengungkapan tanggung jawab sosial perusahaan</w:t>
      </w:r>
      <w:r w:rsidRPr="00056937">
        <w:rPr>
          <w:rFonts w:ascii="Times New Roman" w:hAnsi="Times New Roman" w:cs="Times New Roman"/>
          <w:sz w:val="24"/>
          <w:szCs w:val="24"/>
        </w:rPr>
        <w:t>.</w:t>
      </w:r>
    </w:p>
    <w:p w14:paraId="69339EA2" w14:textId="38A3DA87" w:rsidR="00857B48" w:rsidRPr="00857B48" w:rsidRDefault="00D226D8" w:rsidP="00D226D8">
      <w:pPr>
        <w:shd w:val="clear" w:color="auto" w:fill="FFFFFF"/>
        <w:spacing w:after="0"/>
        <w:ind w:firstLine="709"/>
        <w:jc w:val="both"/>
        <w:rPr>
          <w:rFonts w:ascii="Times New Roman" w:hAnsi="Times New Roman" w:cs="Times New Roman"/>
          <w:sz w:val="24"/>
          <w:szCs w:val="24"/>
        </w:rPr>
      </w:pPr>
      <w:r w:rsidRPr="00056937">
        <w:rPr>
          <w:rFonts w:ascii="Times New Roman" w:hAnsi="Times New Roman" w:cs="Times New Roman"/>
          <w:sz w:val="24"/>
          <w:szCs w:val="24"/>
        </w:rPr>
        <w:t xml:space="preserve">Hasil penelitian sebelumnya menurut Jananti dan Setiawan, 2018 menunjukkan bahwa agresivitas pajak berpengaruh pada </w:t>
      </w:r>
      <w:r w:rsidRPr="00CC717D">
        <w:rPr>
          <w:rFonts w:ascii="Times New Roman" w:hAnsi="Times New Roman" w:cs="Times New Roman"/>
          <w:i/>
          <w:sz w:val="24"/>
          <w:szCs w:val="24"/>
        </w:rPr>
        <w:t>Corporate Social Responsibility</w:t>
      </w:r>
      <w:r w:rsidRPr="00056937">
        <w:rPr>
          <w:rFonts w:ascii="Times New Roman" w:hAnsi="Times New Roman" w:cs="Times New Roman"/>
          <w:sz w:val="24"/>
          <w:szCs w:val="24"/>
        </w:rPr>
        <w:t xml:space="preserve">. Hal ini sesuai dengan penelitian Oktaviana dan Rohman (2014) bahwa semakin rendah tingkat agresivitas pajak maka semakin tinggi pula tingkat pengungkapan tanggung jawab sosial perusahaan. Artinya, agresivitas pajak berpengaruh terhadap </w:t>
      </w:r>
      <w:r w:rsidRPr="00CC717D">
        <w:rPr>
          <w:rFonts w:ascii="Times New Roman" w:hAnsi="Times New Roman" w:cs="Times New Roman"/>
          <w:i/>
          <w:sz w:val="24"/>
          <w:szCs w:val="24"/>
        </w:rPr>
        <w:t xml:space="preserve">Corporate Social Responsibility </w:t>
      </w:r>
      <w:r w:rsidRPr="00056937">
        <w:rPr>
          <w:rFonts w:ascii="Times New Roman" w:hAnsi="Times New Roman" w:cs="Times New Roman"/>
          <w:sz w:val="24"/>
          <w:szCs w:val="24"/>
        </w:rPr>
        <w:t>Maka hipotesis penelitian ini dirumuskan sebagai berikut</w:t>
      </w:r>
    </w:p>
    <w:p w14:paraId="626D636D" w14:textId="77777777" w:rsidR="00E415F9" w:rsidRDefault="00857B48" w:rsidP="00E415F9">
      <w:pPr>
        <w:pStyle w:val="ListParagraph"/>
        <w:shd w:val="clear" w:color="auto" w:fill="FFFFFF"/>
        <w:spacing w:after="0" w:line="276" w:lineRule="auto"/>
        <w:ind w:left="0"/>
        <w:jc w:val="both"/>
        <w:rPr>
          <w:rFonts w:ascii="Times New Roman" w:hAnsi="Times New Roman" w:cs="Times New Roman"/>
          <w:b/>
          <w:sz w:val="24"/>
          <w:szCs w:val="24"/>
        </w:rPr>
      </w:pPr>
      <w:r w:rsidRPr="00857B48">
        <w:rPr>
          <w:rFonts w:ascii="Times New Roman" w:hAnsi="Times New Roman" w:cs="Times New Roman"/>
          <w:b/>
          <w:sz w:val="24"/>
          <w:szCs w:val="24"/>
        </w:rPr>
        <w:t xml:space="preserve">H1: Agresivitas Pajak berpengaruh terhadap </w:t>
      </w:r>
      <w:r w:rsidRPr="00F20CB4">
        <w:rPr>
          <w:rFonts w:ascii="Times New Roman" w:hAnsi="Times New Roman" w:cs="Times New Roman"/>
          <w:b/>
          <w:i/>
          <w:sz w:val="24"/>
          <w:szCs w:val="24"/>
        </w:rPr>
        <w:t>Corporate Social Responsibility</w:t>
      </w:r>
      <w:r w:rsidRPr="00857B48">
        <w:rPr>
          <w:rFonts w:ascii="Times New Roman" w:hAnsi="Times New Roman" w:cs="Times New Roman"/>
          <w:b/>
          <w:sz w:val="24"/>
          <w:szCs w:val="24"/>
        </w:rPr>
        <w:t>.</w:t>
      </w:r>
    </w:p>
    <w:p w14:paraId="33128CAF" w14:textId="77777777" w:rsidR="00E415F9" w:rsidRDefault="00E415F9" w:rsidP="00E415F9">
      <w:pPr>
        <w:pStyle w:val="ListParagraph"/>
        <w:shd w:val="clear" w:color="auto" w:fill="FFFFFF"/>
        <w:spacing w:after="0" w:line="276" w:lineRule="auto"/>
        <w:ind w:left="0"/>
        <w:jc w:val="both"/>
        <w:rPr>
          <w:rFonts w:ascii="Times New Roman" w:hAnsi="Times New Roman" w:cs="Times New Roman"/>
          <w:b/>
          <w:sz w:val="24"/>
          <w:szCs w:val="24"/>
        </w:rPr>
      </w:pPr>
    </w:p>
    <w:p w14:paraId="241FE51D" w14:textId="3BD3C5F0" w:rsidR="00D226D8" w:rsidRPr="00E415F9" w:rsidRDefault="004056C3" w:rsidP="00E415F9">
      <w:pPr>
        <w:pStyle w:val="ListParagraph"/>
        <w:shd w:val="clear" w:color="auto" w:fill="FFFFFF"/>
        <w:spacing w:after="0" w:line="276" w:lineRule="auto"/>
        <w:ind w:left="0" w:firstLine="720"/>
        <w:jc w:val="both"/>
        <w:rPr>
          <w:rFonts w:ascii="Times New Roman" w:hAnsi="Times New Roman" w:cs="Times New Roman"/>
          <w:b/>
          <w:sz w:val="24"/>
          <w:szCs w:val="24"/>
        </w:rPr>
      </w:pPr>
      <w:r w:rsidRPr="00056937">
        <w:rPr>
          <w:rFonts w:ascii="Times New Roman" w:hAnsi="Times New Roman" w:cs="Times New Roman"/>
          <w:sz w:val="24"/>
          <w:szCs w:val="24"/>
        </w:rPr>
        <w:t xml:space="preserve">Profitabilitas, menurut Hanafi 2012, adalah ukuran kemampuan perusahaan untuk menghasilkan keuntungan (profitabilitas) pada tingkat penjualan, aset, dan modal ekuitas tertentu. Tingkat profitabilitas yang lebih tinggi mencerminkan kemampuan perusahaan untuk menghasilkan laba yang lebih tinggi yang memungkinkannya untuk lebih </w:t>
      </w:r>
      <w:r w:rsidRPr="00056937">
        <w:rPr>
          <w:rFonts w:ascii="Times New Roman" w:hAnsi="Times New Roman" w:cs="Times New Roman"/>
          <w:sz w:val="24"/>
          <w:szCs w:val="24"/>
        </w:rPr>
        <w:lastRenderedPageBreak/>
        <w:t xml:space="preserve">bertanggung jawab secara sosial dan mengungkapkan tanggung jawab sosialnya secara lebih lengkap dalam laporan keuangannya. Semakin tinggi profitabilitas, semakin tinggi pengungkapan tanggung jawab sosial perusahaan. Tingginya profitabilitas perusahaan disebabkan oleh kemampuannya untuk mengatasi biaya pengungkapan tanggung jawab sosial. Hal ini sesuai dengan teori pemangku kepentingan, karena profitabilitas merupakan faktor yang memungkinkan manajemen untuk mengungkapkan tanggung jawab sosial perusahaan secara bebas dan fleksibel. Dan menurut teori ini, jika profitabilitas tinggi maka perusahaan akan berjalan dengan baik, sehingga </w:t>
      </w:r>
      <w:r w:rsidRPr="00056937">
        <w:rPr>
          <w:rFonts w:ascii="Times New Roman" w:hAnsi="Times New Roman" w:cs="Times New Roman"/>
          <w:i/>
          <w:sz w:val="24"/>
          <w:szCs w:val="24"/>
        </w:rPr>
        <w:t>stakeholder</w:t>
      </w:r>
      <w:r w:rsidRPr="00056937">
        <w:rPr>
          <w:rFonts w:ascii="Times New Roman" w:hAnsi="Times New Roman" w:cs="Times New Roman"/>
          <w:sz w:val="24"/>
          <w:szCs w:val="24"/>
        </w:rPr>
        <w:t>s akan puas.</w:t>
      </w:r>
    </w:p>
    <w:p w14:paraId="095E5235" w14:textId="243E04F7" w:rsidR="004056C3" w:rsidRDefault="004056C3" w:rsidP="004056C3">
      <w:pPr>
        <w:pStyle w:val="NoSpacing"/>
        <w:spacing w:line="276" w:lineRule="auto"/>
        <w:ind w:firstLine="720"/>
        <w:jc w:val="both"/>
        <w:rPr>
          <w:rFonts w:ascii="Times New Roman" w:hAnsi="Times New Roman" w:cs="Times New Roman"/>
          <w:sz w:val="24"/>
          <w:szCs w:val="24"/>
        </w:rPr>
      </w:pPr>
      <w:r w:rsidRPr="00056937">
        <w:rPr>
          <w:rFonts w:ascii="Times New Roman" w:hAnsi="Times New Roman" w:cs="Times New Roman"/>
          <w:sz w:val="24"/>
          <w:szCs w:val="24"/>
        </w:rPr>
        <w:t>Hasil penelitian sebelumnya menurut Ayu dan Suarjaya, 2017 menunjukkan bahwa profitabilitas berpengaruh positif signifikan terhadap tanggung jawab sosial perusahaan. Hal ini sesuai dengan penelitian Limbong tahun 2019, yang menyatakan bahwa profitabilitas sebagian dipengaruhi oleh tanggung jawab sosial perusa</w:t>
      </w:r>
      <w:r w:rsidR="00F76523">
        <w:rPr>
          <w:rFonts w:ascii="Times New Roman" w:hAnsi="Times New Roman" w:cs="Times New Roman"/>
          <w:sz w:val="24"/>
          <w:szCs w:val="24"/>
        </w:rPr>
        <w:t xml:space="preserve">haan. Maka hipotesis penelitian </w:t>
      </w:r>
      <w:r w:rsidRPr="00056937">
        <w:rPr>
          <w:rFonts w:ascii="Times New Roman" w:hAnsi="Times New Roman" w:cs="Times New Roman"/>
          <w:sz w:val="24"/>
          <w:szCs w:val="24"/>
        </w:rPr>
        <w:t>dirumuskan sebagai berikut</w:t>
      </w:r>
      <w:r w:rsidR="00D226D8" w:rsidRPr="00056937">
        <w:rPr>
          <w:rFonts w:ascii="Times New Roman" w:hAnsi="Times New Roman" w:cs="Times New Roman"/>
          <w:sz w:val="24"/>
          <w:szCs w:val="24"/>
        </w:rPr>
        <w:t>:</w:t>
      </w:r>
    </w:p>
    <w:p w14:paraId="5DCCE999" w14:textId="17433BEB" w:rsidR="004056C3" w:rsidRDefault="00857B48" w:rsidP="004056C3">
      <w:pPr>
        <w:pStyle w:val="NoSpacing"/>
        <w:spacing w:line="276" w:lineRule="auto"/>
        <w:jc w:val="both"/>
        <w:rPr>
          <w:rFonts w:ascii="Times New Roman" w:hAnsi="Times New Roman" w:cs="Times New Roman"/>
          <w:b/>
          <w:bCs/>
          <w:sz w:val="24"/>
          <w:szCs w:val="24"/>
        </w:rPr>
      </w:pPr>
      <w:r w:rsidRPr="00857B48">
        <w:rPr>
          <w:rFonts w:ascii="Times New Roman" w:hAnsi="Times New Roman" w:cs="Times New Roman"/>
          <w:b/>
          <w:bCs/>
          <w:sz w:val="24"/>
          <w:szCs w:val="24"/>
        </w:rPr>
        <w:t xml:space="preserve">H2: Profitabilitas berpengaruh terhadap </w:t>
      </w:r>
      <w:r w:rsidRPr="00F20CB4">
        <w:rPr>
          <w:rFonts w:ascii="Times New Roman" w:hAnsi="Times New Roman" w:cs="Times New Roman"/>
          <w:b/>
          <w:bCs/>
          <w:i/>
          <w:sz w:val="24"/>
          <w:szCs w:val="24"/>
        </w:rPr>
        <w:t>Corporate Social Responsibility</w:t>
      </w:r>
      <w:r w:rsidRPr="00857B48">
        <w:rPr>
          <w:rFonts w:ascii="Times New Roman" w:hAnsi="Times New Roman" w:cs="Times New Roman"/>
          <w:b/>
          <w:bCs/>
          <w:sz w:val="24"/>
          <w:szCs w:val="24"/>
        </w:rPr>
        <w:t>.</w:t>
      </w:r>
    </w:p>
    <w:p w14:paraId="2F171C68" w14:textId="77777777" w:rsidR="004056C3" w:rsidRDefault="004056C3" w:rsidP="004056C3">
      <w:pPr>
        <w:pStyle w:val="NoSpacing"/>
        <w:spacing w:line="276" w:lineRule="auto"/>
        <w:ind w:firstLine="720"/>
        <w:jc w:val="both"/>
        <w:rPr>
          <w:rFonts w:ascii="Times New Roman" w:hAnsi="Times New Roman" w:cs="Times New Roman"/>
          <w:sz w:val="24"/>
          <w:szCs w:val="24"/>
        </w:rPr>
      </w:pPr>
    </w:p>
    <w:p w14:paraId="5A6690DA" w14:textId="18243A13" w:rsidR="00650367" w:rsidRPr="00056937" w:rsidRDefault="004056C3" w:rsidP="004056C3">
      <w:pPr>
        <w:pStyle w:val="NoSpacing"/>
        <w:spacing w:line="276" w:lineRule="auto"/>
        <w:ind w:firstLine="720"/>
        <w:jc w:val="both"/>
        <w:rPr>
          <w:rFonts w:ascii="Times New Roman" w:hAnsi="Times New Roman" w:cs="Times New Roman"/>
          <w:sz w:val="24"/>
          <w:szCs w:val="24"/>
        </w:rPr>
      </w:pPr>
      <w:r w:rsidRPr="00056937">
        <w:rPr>
          <w:rFonts w:ascii="Times New Roman" w:hAnsi="Times New Roman" w:cs="Times New Roman"/>
          <w:sz w:val="24"/>
          <w:szCs w:val="24"/>
        </w:rPr>
        <w:t>Leverage merupakan alat ukur</w:t>
      </w:r>
      <w:r w:rsidR="00F76523">
        <w:rPr>
          <w:rFonts w:ascii="Times New Roman" w:hAnsi="Times New Roman" w:cs="Times New Roman"/>
          <w:sz w:val="24"/>
          <w:szCs w:val="24"/>
        </w:rPr>
        <w:t xml:space="preserve"> yang digunakan untuk mengukur </w:t>
      </w:r>
      <w:r w:rsidRPr="00056937">
        <w:rPr>
          <w:rFonts w:ascii="Times New Roman" w:hAnsi="Times New Roman" w:cs="Times New Roman"/>
          <w:sz w:val="24"/>
          <w:szCs w:val="24"/>
        </w:rPr>
        <w:t>risiko piutang tak tertagih yang ditimbul</w:t>
      </w:r>
      <w:r w:rsidR="00F76523">
        <w:rPr>
          <w:rFonts w:ascii="Times New Roman" w:hAnsi="Times New Roman" w:cs="Times New Roman"/>
          <w:sz w:val="24"/>
          <w:szCs w:val="24"/>
        </w:rPr>
        <w:t>kan oleh kreditur yang nantinya</w:t>
      </w:r>
      <w:r w:rsidRPr="00056937">
        <w:rPr>
          <w:rFonts w:ascii="Times New Roman" w:hAnsi="Times New Roman" w:cs="Times New Roman"/>
          <w:sz w:val="24"/>
          <w:szCs w:val="24"/>
        </w:rPr>
        <w:t xml:space="preserve"> digunakan untuk mendanai aset perusahaan. Menurut Purnasiwi dan Sudarno (2011), leverage menunjukkan sejauh mana suatu perusahaan mengandalkan kreditur untuk membiayai asetnya. Perusahaan dengan tingkat leverage yang lebih tinggi dituntut untuk melakukan pengungkapan yang lebih banyak, salah satunya adalah </w:t>
      </w:r>
      <w:r w:rsidRPr="00CC717D">
        <w:rPr>
          <w:rFonts w:ascii="Times New Roman" w:hAnsi="Times New Roman" w:cs="Times New Roman"/>
          <w:i/>
          <w:sz w:val="24"/>
          <w:szCs w:val="24"/>
        </w:rPr>
        <w:t xml:space="preserve">Corporate </w:t>
      </w:r>
      <w:r w:rsidRPr="00CC717D">
        <w:rPr>
          <w:rFonts w:ascii="Times New Roman" w:hAnsi="Times New Roman" w:cs="Times New Roman"/>
          <w:i/>
          <w:sz w:val="24"/>
          <w:szCs w:val="24"/>
        </w:rPr>
        <w:lastRenderedPageBreak/>
        <w:t>Social Responsibility</w:t>
      </w:r>
      <w:r w:rsidRPr="00056937">
        <w:rPr>
          <w:rFonts w:ascii="Times New Roman" w:hAnsi="Times New Roman" w:cs="Times New Roman"/>
          <w:sz w:val="24"/>
          <w:szCs w:val="24"/>
        </w:rPr>
        <w:t xml:space="preserve">. Pengungkapan </w:t>
      </w:r>
      <w:r w:rsidRPr="00CC717D">
        <w:rPr>
          <w:rFonts w:ascii="Times New Roman" w:hAnsi="Times New Roman" w:cs="Times New Roman"/>
          <w:i/>
          <w:sz w:val="24"/>
          <w:szCs w:val="24"/>
        </w:rPr>
        <w:t>Corporate Social Responsibility</w:t>
      </w:r>
      <w:r w:rsidRPr="00056937">
        <w:rPr>
          <w:rFonts w:ascii="Times New Roman" w:hAnsi="Times New Roman" w:cs="Times New Roman"/>
          <w:sz w:val="24"/>
          <w:szCs w:val="24"/>
        </w:rPr>
        <w:t xml:space="preserve"> diperlukan karena mempengaruhi kepercayaan kreditur dalam memberikan pinjaman kepada perusahaan. Adanya </w:t>
      </w:r>
      <w:r w:rsidRPr="00CC717D">
        <w:rPr>
          <w:rFonts w:ascii="Times New Roman" w:hAnsi="Times New Roman" w:cs="Times New Roman"/>
          <w:i/>
          <w:sz w:val="24"/>
          <w:szCs w:val="24"/>
        </w:rPr>
        <w:t>Corporate Social Responsibility</w:t>
      </w:r>
      <w:r w:rsidRPr="00056937">
        <w:rPr>
          <w:rFonts w:ascii="Times New Roman" w:hAnsi="Times New Roman" w:cs="Times New Roman"/>
          <w:sz w:val="24"/>
          <w:szCs w:val="24"/>
        </w:rPr>
        <w:t xml:space="preserve"> yang mempengaruhi kelangsungan usaha dapat dipertimbangkan oleh kreditur jika perusahaan tersebut dikenal publik dan memiliki kemampuan untuk membayar kembali pinjamannya. Berdasarkan teori </w:t>
      </w:r>
      <w:r w:rsidRPr="00056937">
        <w:rPr>
          <w:rFonts w:ascii="Times New Roman" w:hAnsi="Times New Roman" w:cs="Times New Roman"/>
          <w:i/>
          <w:sz w:val="24"/>
          <w:szCs w:val="24"/>
        </w:rPr>
        <w:t>stakeholder</w:t>
      </w:r>
      <w:r w:rsidRPr="00056937">
        <w:rPr>
          <w:rFonts w:ascii="Times New Roman" w:hAnsi="Times New Roman" w:cs="Times New Roman"/>
          <w:sz w:val="24"/>
          <w:szCs w:val="24"/>
        </w:rPr>
        <w:t xml:space="preserve">, kreditur dengan cermat meneliti aktivitas perusahaan karena tingkat hutang perusahaan yang tinggi meningkatkan </w:t>
      </w:r>
      <w:r w:rsidRPr="00056937">
        <w:rPr>
          <w:rFonts w:ascii="Times New Roman" w:hAnsi="Times New Roman" w:cs="Times New Roman"/>
          <w:sz w:val="24"/>
          <w:szCs w:val="24"/>
        </w:rPr>
        <w:lastRenderedPageBreak/>
        <w:t>risiko kredit macet (Belkawi dan Karpic, 1989).</w:t>
      </w:r>
    </w:p>
    <w:p w14:paraId="1C2F2516" w14:textId="40E30F18" w:rsidR="004056C3" w:rsidRDefault="004056C3" w:rsidP="004056C3">
      <w:pPr>
        <w:pStyle w:val="NoSpacing"/>
        <w:spacing w:line="276" w:lineRule="auto"/>
        <w:ind w:firstLine="720"/>
        <w:jc w:val="both"/>
        <w:rPr>
          <w:rFonts w:ascii="Times New Roman" w:hAnsi="Times New Roman" w:cs="Times New Roman"/>
          <w:sz w:val="24"/>
          <w:szCs w:val="24"/>
        </w:rPr>
      </w:pPr>
      <w:r w:rsidRPr="00056937">
        <w:rPr>
          <w:rFonts w:ascii="Times New Roman" w:hAnsi="Times New Roman" w:cs="Times New Roman"/>
          <w:sz w:val="24"/>
          <w:szCs w:val="24"/>
        </w:rPr>
        <w:t xml:space="preserve">Hasil penelitian sebelumnya menurut Purba dan Yadnya, 2015 menyatakan bahwa leverage berpengaruh positif terhadap pengungkapan </w:t>
      </w:r>
      <w:r w:rsidRPr="00CC717D">
        <w:rPr>
          <w:rFonts w:ascii="Times New Roman" w:hAnsi="Times New Roman" w:cs="Times New Roman"/>
          <w:i/>
          <w:sz w:val="24"/>
          <w:szCs w:val="24"/>
        </w:rPr>
        <w:t>Corporate Social Responsibility</w:t>
      </w:r>
      <w:r w:rsidRPr="00056937">
        <w:rPr>
          <w:rFonts w:ascii="Times New Roman" w:hAnsi="Times New Roman" w:cs="Times New Roman"/>
          <w:sz w:val="24"/>
          <w:szCs w:val="24"/>
        </w:rPr>
        <w:t xml:space="preserve"> perusahaan. Hal ini sesuai dengan penelitian Ramazoni dan Maresti, 2021 yang menyatakan bahwa leverage mempengaruhi </w:t>
      </w:r>
      <w:r w:rsidRPr="00CC717D">
        <w:rPr>
          <w:rFonts w:ascii="Times New Roman" w:hAnsi="Times New Roman" w:cs="Times New Roman"/>
          <w:i/>
          <w:sz w:val="24"/>
          <w:szCs w:val="24"/>
        </w:rPr>
        <w:t>Corporate Social Responsibility</w:t>
      </w:r>
      <w:r w:rsidR="00F76523">
        <w:rPr>
          <w:rFonts w:ascii="Times New Roman" w:hAnsi="Times New Roman" w:cs="Times New Roman"/>
          <w:sz w:val="24"/>
          <w:szCs w:val="24"/>
        </w:rPr>
        <w:t xml:space="preserve">. Maka hipotesis penelitian </w:t>
      </w:r>
      <w:r w:rsidRPr="00056937">
        <w:rPr>
          <w:rFonts w:ascii="Times New Roman" w:hAnsi="Times New Roman" w:cs="Times New Roman"/>
          <w:sz w:val="24"/>
          <w:szCs w:val="24"/>
        </w:rPr>
        <w:t>dirumuskan sebagai berikut</w:t>
      </w:r>
      <w:r>
        <w:rPr>
          <w:rFonts w:ascii="Times New Roman" w:hAnsi="Times New Roman" w:cs="Times New Roman"/>
          <w:sz w:val="24"/>
          <w:szCs w:val="24"/>
        </w:rPr>
        <w:t>:</w:t>
      </w:r>
    </w:p>
    <w:p w14:paraId="46E9DFBA" w14:textId="2568686A" w:rsidR="004056C3" w:rsidRPr="004056C3" w:rsidRDefault="00857B48" w:rsidP="00843B9D">
      <w:pPr>
        <w:pStyle w:val="NoSpacing"/>
        <w:spacing w:line="276" w:lineRule="auto"/>
        <w:jc w:val="both"/>
        <w:rPr>
          <w:rFonts w:ascii="Times New Roman" w:hAnsi="Times New Roman" w:cs="Times New Roman"/>
          <w:b/>
          <w:i/>
          <w:sz w:val="24"/>
          <w:szCs w:val="24"/>
        </w:rPr>
        <w:sectPr w:rsidR="004056C3" w:rsidRPr="004056C3" w:rsidSect="00E415F9">
          <w:footerReference w:type="even" r:id="rId14"/>
          <w:type w:val="continuous"/>
          <w:pgSz w:w="11906" w:h="16838"/>
          <w:pgMar w:top="1440" w:right="1440" w:bottom="1440" w:left="1440" w:header="709" w:footer="709" w:gutter="0"/>
          <w:cols w:num="2" w:space="708"/>
          <w:docGrid w:linePitch="360"/>
        </w:sectPr>
      </w:pPr>
      <w:r w:rsidRPr="00857B48">
        <w:rPr>
          <w:rFonts w:ascii="Times New Roman" w:hAnsi="Times New Roman" w:cs="Times New Roman"/>
          <w:b/>
          <w:sz w:val="24"/>
          <w:szCs w:val="24"/>
        </w:rPr>
        <w:t xml:space="preserve">H3: </w:t>
      </w:r>
      <w:r w:rsidRPr="00D80C4B">
        <w:rPr>
          <w:rFonts w:ascii="Times New Roman" w:hAnsi="Times New Roman" w:cs="Times New Roman"/>
          <w:b/>
          <w:i/>
          <w:sz w:val="24"/>
          <w:szCs w:val="24"/>
        </w:rPr>
        <w:t>Leverage</w:t>
      </w:r>
      <w:r w:rsidRPr="00857B48">
        <w:rPr>
          <w:rFonts w:ascii="Times New Roman" w:hAnsi="Times New Roman" w:cs="Times New Roman"/>
          <w:b/>
          <w:sz w:val="24"/>
          <w:szCs w:val="24"/>
        </w:rPr>
        <w:t xml:space="preserve"> berpengaruh terhadap </w:t>
      </w:r>
      <w:r w:rsidRPr="00F20CB4">
        <w:rPr>
          <w:rFonts w:ascii="Times New Roman" w:hAnsi="Times New Roman" w:cs="Times New Roman"/>
          <w:b/>
          <w:i/>
          <w:sz w:val="24"/>
          <w:szCs w:val="24"/>
        </w:rPr>
        <w:t>Corporate Social Responsibility</w:t>
      </w:r>
    </w:p>
    <w:p w14:paraId="19667224" w14:textId="77777777" w:rsidR="00E415F9" w:rsidRDefault="00E415F9" w:rsidP="00843B9D">
      <w:pPr>
        <w:pStyle w:val="NoSpacing"/>
        <w:spacing w:line="276" w:lineRule="auto"/>
        <w:jc w:val="both"/>
        <w:rPr>
          <w:rFonts w:ascii="Times New Roman" w:hAnsi="Times New Roman" w:cs="Times New Roman"/>
          <w:sz w:val="24"/>
          <w:szCs w:val="24"/>
        </w:rPr>
        <w:sectPr w:rsidR="00E415F9" w:rsidSect="00176FE8">
          <w:type w:val="continuous"/>
          <w:pgSz w:w="11906" w:h="16838"/>
          <w:pgMar w:top="1440" w:right="1440" w:bottom="1440" w:left="1440" w:header="709" w:footer="709" w:gutter="0"/>
          <w:cols w:num="2" w:space="708"/>
          <w:docGrid w:linePitch="360"/>
        </w:sectPr>
      </w:pPr>
    </w:p>
    <w:p w14:paraId="2AADAEDA" w14:textId="25466A3D" w:rsidR="00857B48" w:rsidRPr="00857B48" w:rsidRDefault="00857B48" w:rsidP="00843B9D">
      <w:pPr>
        <w:pStyle w:val="NoSpacing"/>
        <w:spacing w:line="276" w:lineRule="auto"/>
        <w:jc w:val="both"/>
        <w:rPr>
          <w:rFonts w:ascii="Times New Roman" w:hAnsi="Times New Roman" w:cs="Times New Roman"/>
          <w:sz w:val="24"/>
          <w:szCs w:val="24"/>
        </w:rPr>
      </w:pPr>
    </w:p>
    <w:p w14:paraId="59071830" w14:textId="668D4009" w:rsidR="00CC1CBB" w:rsidRPr="00F52FFB" w:rsidRDefault="00CC1CBB" w:rsidP="00843B9D">
      <w:pPr>
        <w:pStyle w:val="NoSpacing"/>
        <w:spacing w:line="276" w:lineRule="auto"/>
        <w:jc w:val="both"/>
        <w:rPr>
          <w:rFonts w:ascii="Times New Roman" w:hAnsi="Times New Roman" w:cs="Times New Roman"/>
          <w:b/>
          <w:sz w:val="24"/>
          <w:szCs w:val="24"/>
        </w:rPr>
      </w:pPr>
      <w:r w:rsidRPr="00F52FFB">
        <w:rPr>
          <w:rFonts w:ascii="Times New Roman" w:hAnsi="Times New Roman" w:cs="Times New Roman"/>
          <w:b/>
          <w:sz w:val="24"/>
          <w:szCs w:val="24"/>
        </w:rPr>
        <w:t>METODE PENELITIAN</w:t>
      </w:r>
    </w:p>
    <w:p w14:paraId="6F5E1B13" w14:textId="7329242A" w:rsidR="00DF3DD2" w:rsidRPr="00DF3DD2" w:rsidRDefault="00DF3DD2" w:rsidP="00843B9D">
      <w:pPr>
        <w:shd w:val="clear" w:color="auto" w:fill="FFFFFF"/>
        <w:spacing w:after="0"/>
        <w:jc w:val="both"/>
        <w:rPr>
          <w:rFonts w:ascii="Times New Roman" w:hAnsi="Times New Roman" w:cs="Times New Roman"/>
          <w:b/>
          <w:sz w:val="24"/>
          <w:szCs w:val="24"/>
        </w:rPr>
      </w:pPr>
      <w:r w:rsidRPr="00DF3DD2">
        <w:rPr>
          <w:rFonts w:ascii="Times New Roman" w:hAnsi="Times New Roman" w:cs="Times New Roman"/>
          <w:b/>
          <w:sz w:val="24"/>
          <w:szCs w:val="24"/>
        </w:rPr>
        <w:t>Populasi dan Penentuan Sampel Penelitian</w:t>
      </w:r>
    </w:p>
    <w:p w14:paraId="2FED0603" w14:textId="7017DC49" w:rsidR="0063303F" w:rsidRPr="0063303F" w:rsidRDefault="00F63826" w:rsidP="00843B9D">
      <w:pPr>
        <w:pStyle w:val="NoSpacing"/>
        <w:spacing w:line="276" w:lineRule="auto"/>
        <w:ind w:firstLine="720"/>
        <w:jc w:val="both"/>
        <w:rPr>
          <w:rFonts w:ascii="Times New Roman" w:hAnsi="Times New Roman" w:cs="Times New Roman"/>
          <w:sz w:val="24"/>
          <w:szCs w:val="24"/>
        </w:rPr>
      </w:pPr>
      <w:r w:rsidRPr="00446AF9">
        <w:rPr>
          <w:rFonts w:ascii="Times New Roman" w:hAnsi="Times New Roman" w:cs="Times New Roman"/>
          <w:sz w:val="24"/>
          <w:szCs w:val="24"/>
        </w:rPr>
        <w:t xml:space="preserve">Populasi yang digunakan dalam penelitian ini adalah perusahaan pertambangan yang terdaftar di </w:t>
      </w:r>
      <w:r w:rsidRPr="00446AF9">
        <w:rPr>
          <w:rFonts w:ascii="Times New Roman" w:hAnsi="Times New Roman" w:cs="Times New Roman"/>
          <w:sz w:val="24"/>
          <w:szCs w:val="24"/>
          <w:lang w:val="id-ID"/>
        </w:rPr>
        <w:t>Bursa Efek Indonesia</w:t>
      </w:r>
      <w:r w:rsidRPr="00446AF9">
        <w:rPr>
          <w:rFonts w:ascii="Times New Roman" w:hAnsi="Times New Roman" w:cs="Times New Roman"/>
          <w:sz w:val="24"/>
          <w:szCs w:val="24"/>
        </w:rPr>
        <w:t xml:space="preserve"> </w:t>
      </w:r>
      <w:r>
        <w:rPr>
          <w:rFonts w:ascii="Times New Roman" w:hAnsi="Times New Roman" w:cs="Times New Roman"/>
          <w:sz w:val="24"/>
          <w:szCs w:val="24"/>
        </w:rPr>
        <w:t xml:space="preserve">dari </w:t>
      </w:r>
      <w:r w:rsidRPr="00446AF9">
        <w:rPr>
          <w:rFonts w:ascii="Times New Roman" w:hAnsi="Times New Roman" w:cs="Times New Roman"/>
          <w:sz w:val="24"/>
          <w:szCs w:val="24"/>
        </w:rPr>
        <w:t xml:space="preserve">tahun </w:t>
      </w:r>
      <w:r w:rsidRPr="00446AF9">
        <w:rPr>
          <w:sz w:val="24"/>
          <w:szCs w:val="24"/>
          <w:lang w:val="id-ID"/>
        </w:rPr>
        <w:t>2019 - 2021</w:t>
      </w:r>
      <w:r w:rsidR="0063303F" w:rsidRPr="0063303F">
        <w:rPr>
          <w:rFonts w:ascii="Times New Roman" w:hAnsi="Times New Roman" w:cs="Times New Roman"/>
          <w:sz w:val="24"/>
          <w:szCs w:val="24"/>
        </w:rPr>
        <w:t>.</w:t>
      </w:r>
    </w:p>
    <w:p w14:paraId="330C6709" w14:textId="0E24B41D" w:rsidR="0063303F" w:rsidRPr="0063303F" w:rsidRDefault="00F63826" w:rsidP="00843B9D">
      <w:pPr>
        <w:pStyle w:val="NoSpacing"/>
        <w:spacing w:line="276" w:lineRule="auto"/>
        <w:ind w:firstLine="720"/>
        <w:jc w:val="both"/>
        <w:rPr>
          <w:rFonts w:ascii="Times New Roman" w:hAnsi="Times New Roman" w:cs="Times New Roman"/>
          <w:sz w:val="24"/>
          <w:szCs w:val="24"/>
        </w:rPr>
      </w:pPr>
      <w:r w:rsidRPr="00017529">
        <w:rPr>
          <w:rFonts w:ascii="Times New Roman" w:hAnsi="Times New Roman" w:cs="Times New Roman"/>
          <w:sz w:val="24"/>
          <w:szCs w:val="24"/>
        </w:rPr>
        <w:t xml:space="preserve">Penelitian ini menggunakan metode pengambilan sampel yang digunakan sebagai </w:t>
      </w:r>
      <w:r w:rsidRPr="00017529">
        <w:rPr>
          <w:rFonts w:ascii="Times New Roman" w:hAnsi="Times New Roman" w:cs="Times New Roman"/>
          <w:i/>
          <w:sz w:val="24"/>
          <w:szCs w:val="24"/>
        </w:rPr>
        <w:t>purposive sampling. Purposive sampling</w:t>
      </w:r>
      <w:r w:rsidRPr="00017529">
        <w:rPr>
          <w:rFonts w:ascii="Times New Roman" w:hAnsi="Times New Roman" w:cs="Times New Roman"/>
          <w:sz w:val="24"/>
          <w:szCs w:val="24"/>
        </w:rPr>
        <w:t xml:space="preserve"> merupakan metode pemilihan dengan pertimbangan tertentu menurut Sugiyono, (2016). Berdasarkan metode ini, kriteria pemilihan sampel yang digunakan sebagai sampel penelitian adalah sebagai berikut</w:t>
      </w:r>
      <w:r w:rsidR="0063303F" w:rsidRPr="0063303F">
        <w:rPr>
          <w:rFonts w:ascii="Times New Roman" w:hAnsi="Times New Roman" w:cs="Times New Roman"/>
          <w:sz w:val="24"/>
          <w:szCs w:val="24"/>
        </w:rPr>
        <w:t>:</w:t>
      </w:r>
    </w:p>
    <w:p w14:paraId="420B41BE" w14:textId="7C9C61A9" w:rsidR="0063303F" w:rsidRDefault="0063303F" w:rsidP="00843B9D">
      <w:pPr>
        <w:pStyle w:val="NoSpacing"/>
        <w:numPr>
          <w:ilvl w:val="0"/>
          <w:numId w:val="19"/>
        </w:numPr>
        <w:spacing w:line="276" w:lineRule="auto"/>
        <w:ind w:left="426"/>
        <w:jc w:val="both"/>
        <w:rPr>
          <w:rFonts w:ascii="Times New Roman" w:hAnsi="Times New Roman" w:cs="Times New Roman"/>
          <w:sz w:val="24"/>
          <w:szCs w:val="24"/>
        </w:rPr>
      </w:pPr>
      <w:r w:rsidRPr="0063303F">
        <w:rPr>
          <w:rFonts w:ascii="Times New Roman" w:hAnsi="Times New Roman" w:cs="Times New Roman"/>
          <w:sz w:val="24"/>
          <w:szCs w:val="24"/>
        </w:rPr>
        <w:t>Perusahaan pertambangan yang terdaftar di Bursa Ef</w:t>
      </w:r>
      <w:r>
        <w:rPr>
          <w:rFonts w:ascii="Times New Roman" w:hAnsi="Times New Roman" w:cs="Times New Roman"/>
          <w:sz w:val="24"/>
          <w:szCs w:val="24"/>
        </w:rPr>
        <w:t>ek Indonesia tahun 2019 - 2021.</w:t>
      </w:r>
    </w:p>
    <w:p w14:paraId="1D7B7D7A" w14:textId="621A5504" w:rsidR="0063303F" w:rsidRPr="0063303F" w:rsidRDefault="0063303F" w:rsidP="00843B9D">
      <w:pPr>
        <w:pStyle w:val="NoSpacing"/>
        <w:numPr>
          <w:ilvl w:val="0"/>
          <w:numId w:val="19"/>
        </w:numPr>
        <w:spacing w:line="276" w:lineRule="auto"/>
        <w:ind w:left="426"/>
        <w:jc w:val="both"/>
        <w:rPr>
          <w:rFonts w:ascii="Times New Roman" w:hAnsi="Times New Roman" w:cs="Times New Roman"/>
          <w:sz w:val="24"/>
          <w:szCs w:val="24"/>
        </w:rPr>
      </w:pPr>
      <w:r w:rsidRPr="0063303F">
        <w:rPr>
          <w:rFonts w:ascii="Times New Roman" w:hAnsi="Times New Roman" w:cs="Times New Roman"/>
          <w:sz w:val="24"/>
          <w:szCs w:val="24"/>
        </w:rPr>
        <w:t>Perusahaan pertambangan yang memiliki laba positif selama tahun 2019 - 2021.</w:t>
      </w:r>
    </w:p>
    <w:p w14:paraId="25896818" w14:textId="273C5438" w:rsidR="0063303F" w:rsidRPr="0063303F" w:rsidRDefault="0063303F" w:rsidP="00843B9D">
      <w:pPr>
        <w:pStyle w:val="NoSpacing"/>
        <w:numPr>
          <w:ilvl w:val="0"/>
          <w:numId w:val="19"/>
        </w:numPr>
        <w:spacing w:line="276" w:lineRule="auto"/>
        <w:ind w:left="426"/>
        <w:jc w:val="both"/>
        <w:rPr>
          <w:rFonts w:ascii="Times New Roman" w:hAnsi="Times New Roman" w:cs="Times New Roman"/>
          <w:sz w:val="24"/>
          <w:szCs w:val="24"/>
        </w:rPr>
      </w:pPr>
      <w:r w:rsidRPr="0063303F">
        <w:rPr>
          <w:rFonts w:ascii="Times New Roman" w:hAnsi="Times New Roman" w:cs="Times New Roman"/>
          <w:sz w:val="24"/>
          <w:szCs w:val="24"/>
        </w:rPr>
        <w:lastRenderedPageBreak/>
        <w:t>Perusahaan pertambangan yang menerbitkan laporan tahunan secara berkala tahun 2019 - 2021.</w:t>
      </w:r>
    </w:p>
    <w:p w14:paraId="64448873" w14:textId="2D046D89" w:rsidR="00843B9D" w:rsidRPr="00571450" w:rsidRDefault="0063303F" w:rsidP="00571450">
      <w:pPr>
        <w:pStyle w:val="NoSpacing"/>
        <w:numPr>
          <w:ilvl w:val="0"/>
          <w:numId w:val="19"/>
        </w:numPr>
        <w:spacing w:line="276" w:lineRule="auto"/>
        <w:ind w:left="426"/>
        <w:jc w:val="both"/>
        <w:rPr>
          <w:rFonts w:ascii="Times New Roman" w:hAnsi="Times New Roman" w:cs="Times New Roman"/>
          <w:sz w:val="24"/>
          <w:szCs w:val="24"/>
        </w:rPr>
      </w:pPr>
      <w:r w:rsidRPr="0063303F">
        <w:rPr>
          <w:rFonts w:ascii="Times New Roman" w:hAnsi="Times New Roman" w:cs="Times New Roman"/>
          <w:sz w:val="24"/>
          <w:szCs w:val="24"/>
        </w:rPr>
        <w:t>Perusahaan pertambangan yang memiliki data lengkap mengenai variabel yang digunakan dalam penelitian tahun 2019 – 2021.</w:t>
      </w:r>
    </w:p>
    <w:p w14:paraId="29D3E8D7" w14:textId="48F5D0A4" w:rsidR="0063303F" w:rsidRPr="00564C18" w:rsidRDefault="00DF3DD2" w:rsidP="00843B9D">
      <w:pPr>
        <w:pStyle w:val="NoSpacing"/>
        <w:spacing w:line="276" w:lineRule="auto"/>
        <w:jc w:val="both"/>
        <w:rPr>
          <w:rFonts w:ascii="Times New Roman" w:hAnsi="Times New Roman" w:cs="Times New Roman"/>
          <w:b/>
          <w:sz w:val="24"/>
          <w:szCs w:val="24"/>
        </w:rPr>
      </w:pPr>
      <w:r w:rsidRPr="00DF3DD2">
        <w:rPr>
          <w:rFonts w:ascii="Times New Roman" w:hAnsi="Times New Roman" w:cs="Times New Roman"/>
          <w:b/>
          <w:sz w:val="24"/>
          <w:szCs w:val="24"/>
        </w:rPr>
        <w:t>Variabel Penelitian dan Pengukuran Variabel</w:t>
      </w:r>
    </w:p>
    <w:p w14:paraId="15D5B0A4" w14:textId="7D5AF391" w:rsidR="00064E89" w:rsidRDefault="00F63826" w:rsidP="00571450">
      <w:pPr>
        <w:pStyle w:val="NoSpacing"/>
        <w:spacing w:line="276" w:lineRule="auto"/>
        <w:ind w:firstLine="720"/>
        <w:jc w:val="both"/>
        <w:rPr>
          <w:rFonts w:ascii="Times New Roman" w:hAnsi="Times New Roman" w:cs="Times New Roman"/>
          <w:sz w:val="24"/>
        </w:rPr>
        <w:sectPr w:rsidR="00064E89" w:rsidSect="00176FE8">
          <w:type w:val="continuous"/>
          <w:pgSz w:w="11906" w:h="16838"/>
          <w:pgMar w:top="1440" w:right="1440" w:bottom="1440" w:left="1440" w:header="709" w:footer="709" w:gutter="0"/>
          <w:cols w:num="2" w:space="708"/>
          <w:docGrid w:linePitch="360"/>
        </w:sectPr>
      </w:pPr>
      <w:r w:rsidRPr="00570386">
        <w:rPr>
          <w:rFonts w:ascii="Times New Roman" w:hAnsi="Times New Roman" w:cs="Times New Roman"/>
          <w:bCs/>
          <w:sz w:val="24"/>
          <w:szCs w:val="24"/>
        </w:rPr>
        <w:t>dimana</w:t>
      </w:r>
      <w:r w:rsidRPr="00570386">
        <w:rPr>
          <w:rFonts w:ascii="Times New Roman" w:hAnsi="Times New Roman" w:cs="Times New Roman"/>
          <w:sz w:val="24"/>
          <w:szCs w:val="24"/>
        </w:rPr>
        <w:t xml:space="preserve"> pengungkapan </w:t>
      </w:r>
      <w:r w:rsidRPr="00570386">
        <w:rPr>
          <w:rFonts w:ascii="Times New Roman" w:hAnsi="Times New Roman" w:cs="Times New Roman"/>
          <w:bCs/>
          <w:sz w:val="24"/>
          <w:szCs w:val="24"/>
        </w:rPr>
        <w:t>sosial</w:t>
      </w:r>
      <w:r w:rsidRPr="00570386">
        <w:rPr>
          <w:rFonts w:ascii="Times New Roman" w:hAnsi="Times New Roman" w:cs="Times New Roman"/>
          <w:sz w:val="24"/>
          <w:szCs w:val="24"/>
        </w:rPr>
        <w:t xml:space="preserve"> perusahaan </w:t>
      </w:r>
      <w:r w:rsidRPr="00570386">
        <w:rPr>
          <w:rFonts w:ascii="Times New Roman" w:hAnsi="Times New Roman" w:cs="Times New Roman"/>
          <w:bCs/>
          <w:sz w:val="24"/>
          <w:szCs w:val="24"/>
        </w:rPr>
        <w:t xml:space="preserve">dan </w:t>
      </w:r>
      <w:r w:rsidRPr="00547747">
        <w:rPr>
          <w:rFonts w:ascii="Times New Roman" w:hAnsi="Times New Roman" w:cs="Times New Roman"/>
          <w:bCs/>
          <w:i/>
          <w:sz w:val="24"/>
          <w:szCs w:val="24"/>
        </w:rPr>
        <w:t>Corporate social and responsibility</w:t>
      </w:r>
      <w:r w:rsidRPr="00570386">
        <w:rPr>
          <w:rFonts w:ascii="Times New Roman" w:hAnsi="Times New Roman" w:cs="Times New Roman"/>
          <w:bCs/>
          <w:sz w:val="24"/>
          <w:szCs w:val="24"/>
        </w:rPr>
        <w:t xml:space="preserve"> diambil</w:t>
      </w:r>
      <w:r w:rsidRPr="00570386">
        <w:rPr>
          <w:rFonts w:ascii="Times New Roman" w:hAnsi="Times New Roman" w:cs="Times New Roman"/>
          <w:sz w:val="24"/>
          <w:szCs w:val="24"/>
        </w:rPr>
        <w:t xml:space="preserve"> sebagai bentuk tanggung jawab </w:t>
      </w:r>
      <w:r w:rsidRPr="00570386">
        <w:rPr>
          <w:rFonts w:ascii="Times New Roman" w:hAnsi="Times New Roman" w:cs="Times New Roman"/>
          <w:bCs/>
          <w:sz w:val="24"/>
          <w:szCs w:val="24"/>
        </w:rPr>
        <w:t>sosial</w:t>
      </w:r>
      <w:r w:rsidRPr="00570386">
        <w:rPr>
          <w:rFonts w:ascii="Times New Roman" w:hAnsi="Times New Roman" w:cs="Times New Roman"/>
          <w:sz w:val="24"/>
          <w:szCs w:val="24"/>
        </w:rPr>
        <w:t xml:space="preserve"> perusahaan. Pengungkapan </w:t>
      </w:r>
      <w:r w:rsidRPr="00547747">
        <w:rPr>
          <w:rFonts w:ascii="Times New Roman" w:hAnsi="Times New Roman" w:cs="Times New Roman"/>
          <w:bCs/>
          <w:i/>
          <w:sz w:val="24"/>
          <w:szCs w:val="24"/>
        </w:rPr>
        <w:t>Corporate social and responsibility</w:t>
      </w:r>
      <w:r w:rsidRPr="00570386">
        <w:rPr>
          <w:rFonts w:ascii="Times New Roman" w:hAnsi="Times New Roman" w:cs="Times New Roman"/>
          <w:sz w:val="24"/>
          <w:szCs w:val="24"/>
        </w:rPr>
        <w:t xml:space="preserve"> dalam </w:t>
      </w:r>
      <w:r w:rsidRPr="00570386">
        <w:rPr>
          <w:rFonts w:ascii="Times New Roman" w:hAnsi="Times New Roman" w:cs="Times New Roman"/>
          <w:bCs/>
          <w:sz w:val="24"/>
          <w:szCs w:val="24"/>
        </w:rPr>
        <w:t xml:space="preserve">laporan tahunan dievaluasi dari perspektif </w:t>
      </w:r>
      <w:r w:rsidRPr="00547747">
        <w:rPr>
          <w:rFonts w:ascii="Times New Roman" w:hAnsi="Times New Roman" w:cs="Times New Roman"/>
          <w:bCs/>
          <w:i/>
          <w:sz w:val="24"/>
          <w:szCs w:val="24"/>
        </w:rPr>
        <w:t>Corporate social and responsibility</w:t>
      </w:r>
      <w:r w:rsidRPr="00570386">
        <w:rPr>
          <w:rFonts w:ascii="Times New Roman" w:hAnsi="Times New Roman" w:cs="Times New Roman"/>
          <w:bCs/>
          <w:sz w:val="24"/>
          <w:szCs w:val="24"/>
        </w:rPr>
        <w:t xml:space="preserve"> menurut</w:t>
      </w:r>
      <w:r w:rsidRPr="00570386">
        <w:rPr>
          <w:rFonts w:ascii="Times New Roman" w:hAnsi="Times New Roman" w:cs="Times New Roman"/>
          <w:sz w:val="24"/>
          <w:szCs w:val="24"/>
        </w:rPr>
        <w:t xml:space="preserve"> </w:t>
      </w:r>
      <w:r w:rsidRPr="003754EE">
        <w:rPr>
          <w:rFonts w:ascii="Times New Roman" w:hAnsi="Times New Roman" w:cs="Times New Roman"/>
          <w:i/>
          <w:sz w:val="24"/>
          <w:szCs w:val="24"/>
        </w:rPr>
        <w:t xml:space="preserve">Global Reporting Initiative </w:t>
      </w:r>
      <w:r w:rsidRPr="00570386">
        <w:rPr>
          <w:rFonts w:ascii="Times New Roman" w:hAnsi="Times New Roman" w:cs="Times New Roman"/>
          <w:sz w:val="24"/>
          <w:szCs w:val="24"/>
        </w:rPr>
        <w:t xml:space="preserve">(GRI, 2013) dengan membandingkan jumlah pengungkapan. </w:t>
      </w:r>
      <w:r w:rsidRPr="00570386">
        <w:rPr>
          <w:rFonts w:ascii="Times New Roman" w:hAnsi="Times New Roman" w:cs="Times New Roman"/>
          <w:i/>
          <w:iCs/>
          <w:sz w:val="24"/>
          <w:szCs w:val="24"/>
        </w:rPr>
        <w:t xml:space="preserve">Global Reporting Initiative </w:t>
      </w:r>
      <w:r w:rsidRPr="00570386">
        <w:rPr>
          <w:rFonts w:ascii="Times New Roman" w:hAnsi="Times New Roman" w:cs="Times New Roman"/>
          <w:sz w:val="24"/>
          <w:szCs w:val="24"/>
        </w:rPr>
        <w:t>(GRI, 2013) meliputi 91 item pengungkapan : 9 indikator kinerja ekonomi, 34 indikator lingkungan, 48 indikator kinerja social</w:t>
      </w:r>
      <w:r w:rsidR="007D032B">
        <w:rPr>
          <w:rFonts w:ascii="Times New Roman" w:hAnsi="Times New Roman" w:cs="Times New Roman"/>
          <w:sz w:val="24"/>
        </w:rPr>
        <w:t>.</w:t>
      </w:r>
    </w:p>
    <w:p w14:paraId="444D7320" w14:textId="77777777" w:rsidR="00571450" w:rsidRDefault="00571450" w:rsidP="00843B9D">
      <w:pPr>
        <w:pStyle w:val="NoSpacing"/>
        <w:spacing w:line="276" w:lineRule="auto"/>
        <w:jc w:val="both"/>
        <w:rPr>
          <w:rFonts w:ascii="Times New Roman" w:hAnsi="Times New Roman"/>
          <w:sz w:val="24"/>
          <w:szCs w:val="24"/>
        </w:rPr>
        <w:sectPr w:rsidR="00571450" w:rsidSect="00176FE8">
          <w:type w:val="continuous"/>
          <w:pgSz w:w="11906" w:h="16838"/>
          <w:pgMar w:top="1440" w:right="1440" w:bottom="1440" w:left="1440" w:header="709" w:footer="709" w:gutter="0"/>
          <w:cols w:num="2" w:space="708"/>
          <w:docGrid w:linePitch="360"/>
        </w:sectPr>
      </w:pPr>
    </w:p>
    <w:p w14:paraId="4A0849B0" w14:textId="77777777" w:rsidR="00176FE8" w:rsidRDefault="00B5704F" w:rsidP="00843B9D">
      <w:pPr>
        <w:pStyle w:val="NoSpacing"/>
        <w:spacing w:line="276" w:lineRule="auto"/>
        <w:jc w:val="both"/>
        <w:rPr>
          <w:rFonts w:ascii="Times New Roman" w:hAnsi="Times New Roman"/>
          <w:sz w:val="24"/>
          <w:szCs w:val="24"/>
        </w:rPr>
        <w:sectPr w:rsidR="00176FE8" w:rsidSect="00176FE8">
          <w:type w:val="continuous"/>
          <w:pgSz w:w="11906" w:h="16838"/>
          <w:pgMar w:top="1440" w:right="1440" w:bottom="1440" w:left="1440" w:header="709" w:footer="709" w:gutter="0"/>
          <w:cols w:space="708"/>
          <w:docGrid w:linePitch="360"/>
        </w:sectPr>
      </w:pPr>
      <w:r w:rsidRPr="00446AF9">
        <w:rPr>
          <w:rFonts w:ascii="Times New Roman" w:hAnsi="Times New Roman"/>
          <w:sz w:val="24"/>
          <w:szCs w:val="24"/>
        </w:rPr>
        <w:lastRenderedPageBreak/>
        <w:t>Identifikasi variabel dan definisi operasional secara terperinci disajikan dalam table di</w:t>
      </w:r>
      <w:r>
        <w:rPr>
          <w:rFonts w:ascii="Times New Roman" w:hAnsi="Times New Roman"/>
          <w:sz w:val="24"/>
          <w:szCs w:val="24"/>
          <w:lang w:val="id-ID"/>
        </w:rPr>
        <w:t xml:space="preserve"> </w:t>
      </w:r>
      <w:r w:rsidRPr="00446AF9">
        <w:rPr>
          <w:rFonts w:ascii="Times New Roman" w:hAnsi="Times New Roman"/>
          <w:sz w:val="24"/>
          <w:szCs w:val="24"/>
        </w:rPr>
        <w:t>bawah ini</w:t>
      </w:r>
      <w:r w:rsidR="00564C18">
        <w:rPr>
          <w:rFonts w:ascii="Times New Roman" w:hAnsi="Times New Roman"/>
          <w:sz w:val="24"/>
          <w:szCs w:val="24"/>
        </w:rPr>
        <w:t>:</w:t>
      </w:r>
    </w:p>
    <w:p w14:paraId="3F590C4F" w14:textId="77777777" w:rsidR="00176FE8" w:rsidRDefault="00176FE8" w:rsidP="00843B9D">
      <w:pPr>
        <w:pStyle w:val="NoSpacing"/>
        <w:spacing w:line="276" w:lineRule="auto"/>
        <w:jc w:val="both"/>
        <w:rPr>
          <w:rFonts w:ascii="Times New Roman" w:hAnsi="Times New Roman" w:cs="Times New Roman"/>
          <w:sz w:val="24"/>
        </w:rPr>
        <w:sectPr w:rsidR="00176FE8" w:rsidSect="00505BC7">
          <w:type w:val="continuous"/>
          <w:pgSz w:w="11906" w:h="16838"/>
          <w:pgMar w:top="1440" w:right="1440" w:bottom="1440" w:left="1440" w:header="709" w:footer="709" w:gutter="0"/>
          <w:cols w:space="708"/>
          <w:docGrid w:linePitch="360"/>
        </w:sectPr>
      </w:pPr>
    </w:p>
    <w:p w14:paraId="28EBED16" w14:textId="0CD76C0E" w:rsidR="00564C18" w:rsidRPr="00064E89" w:rsidRDefault="00564C18" w:rsidP="00843B9D">
      <w:pPr>
        <w:pStyle w:val="NoSpacing"/>
        <w:spacing w:line="276" w:lineRule="auto"/>
        <w:jc w:val="both"/>
        <w:rPr>
          <w:rFonts w:ascii="Times New Roman" w:hAnsi="Times New Roman" w:cs="Times New Roman"/>
          <w:sz w:val="24"/>
        </w:rPr>
      </w:pPr>
    </w:p>
    <w:p w14:paraId="519451F9" w14:textId="77777777" w:rsidR="00064E89" w:rsidRDefault="00064E89" w:rsidP="00334E0C">
      <w:pPr>
        <w:pStyle w:val="ListParagraph"/>
        <w:spacing w:line="360" w:lineRule="auto"/>
        <w:ind w:left="0"/>
        <w:jc w:val="center"/>
        <w:rPr>
          <w:rFonts w:ascii="Times New Roman" w:hAnsi="Times New Roman"/>
          <w:b/>
          <w:bCs/>
          <w:sz w:val="24"/>
          <w:szCs w:val="24"/>
        </w:rPr>
        <w:sectPr w:rsidR="00064E89" w:rsidSect="00505BC7">
          <w:type w:val="continuous"/>
          <w:pgSz w:w="11906" w:h="16838"/>
          <w:pgMar w:top="1440" w:right="1440" w:bottom="1440" w:left="1440" w:header="709" w:footer="709" w:gutter="0"/>
          <w:cols w:space="708"/>
          <w:docGrid w:linePitch="360"/>
        </w:sectPr>
      </w:pPr>
    </w:p>
    <w:p w14:paraId="2FB4D50E" w14:textId="77777777" w:rsidR="001C6538" w:rsidRDefault="001C6538" w:rsidP="00334E0C">
      <w:pPr>
        <w:pStyle w:val="ListParagraph"/>
        <w:spacing w:line="360" w:lineRule="auto"/>
        <w:ind w:left="0"/>
        <w:jc w:val="center"/>
        <w:rPr>
          <w:rFonts w:ascii="Times New Roman" w:hAnsi="Times New Roman"/>
          <w:b/>
          <w:bCs/>
          <w:sz w:val="20"/>
          <w:szCs w:val="24"/>
        </w:rPr>
      </w:pPr>
      <w:r>
        <w:rPr>
          <w:rFonts w:ascii="Times New Roman" w:hAnsi="Times New Roman"/>
          <w:b/>
          <w:bCs/>
          <w:sz w:val="20"/>
          <w:szCs w:val="24"/>
        </w:rPr>
        <w:lastRenderedPageBreak/>
        <w:br w:type="page"/>
      </w:r>
    </w:p>
    <w:p w14:paraId="1B539736" w14:textId="176F9BB3" w:rsidR="00064E89" w:rsidRPr="00843B9D" w:rsidRDefault="00843B9D" w:rsidP="00334E0C">
      <w:pPr>
        <w:pStyle w:val="ListParagraph"/>
        <w:spacing w:line="360" w:lineRule="auto"/>
        <w:ind w:left="0"/>
        <w:jc w:val="center"/>
        <w:rPr>
          <w:rFonts w:ascii="Times New Roman" w:hAnsi="Times New Roman"/>
          <w:b/>
          <w:bCs/>
          <w:sz w:val="20"/>
          <w:szCs w:val="24"/>
        </w:rPr>
      </w:pPr>
      <w:r w:rsidRPr="00843B9D">
        <w:rPr>
          <w:rFonts w:ascii="Times New Roman" w:hAnsi="Times New Roman"/>
          <w:b/>
          <w:bCs/>
          <w:sz w:val="20"/>
          <w:szCs w:val="24"/>
        </w:rPr>
        <w:lastRenderedPageBreak/>
        <w:t>Tabel 2</w:t>
      </w:r>
      <w:r w:rsidR="00334E0C" w:rsidRPr="00843B9D">
        <w:rPr>
          <w:rFonts w:ascii="Times New Roman" w:hAnsi="Times New Roman"/>
          <w:b/>
          <w:bCs/>
          <w:sz w:val="20"/>
          <w:szCs w:val="24"/>
        </w:rPr>
        <w:t xml:space="preserve"> </w:t>
      </w:r>
    </w:p>
    <w:p w14:paraId="71DB4CC5" w14:textId="0ECAF632" w:rsidR="00334E0C" w:rsidRPr="00843B9D" w:rsidRDefault="00334E0C" w:rsidP="00334E0C">
      <w:pPr>
        <w:pStyle w:val="ListParagraph"/>
        <w:spacing w:line="360" w:lineRule="auto"/>
        <w:ind w:left="0"/>
        <w:jc w:val="center"/>
        <w:rPr>
          <w:rFonts w:ascii="Times New Roman" w:hAnsi="Times New Roman"/>
          <w:b/>
          <w:bCs/>
          <w:sz w:val="20"/>
          <w:szCs w:val="24"/>
        </w:rPr>
      </w:pPr>
      <w:r w:rsidRPr="00843B9D">
        <w:rPr>
          <w:rFonts w:ascii="Times New Roman" w:hAnsi="Times New Roman"/>
          <w:b/>
          <w:bCs/>
          <w:sz w:val="20"/>
          <w:szCs w:val="24"/>
        </w:rPr>
        <w:t>Definisi Operasional dan Skala Pengukuran Variabel</w:t>
      </w:r>
    </w:p>
    <w:tbl>
      <w:tblPr>
        <w:tblW w:w="8921" w:type="dxa"/>
        <w:jc w:val="center"/>
        <w:tblLayout w:type="fixed"/>
        <w:tblLook w:val="04A0" w:firstRow="1" w:lastRow="0" w:firstColumn="1" w:lastColumn="0" w:noHBand="0" w:noVBand="1"/>
      </w:tblPr>
      <w:tblGrid>
        <w:gridCol w:w="480"/>
        <w:gridCol w:w="1211"/>
        <w:gridCol w:w="1134"/>
        <w:gridCol w:w="3119"/>
        <w:gridCol w:w="885"/>
        <w:gridCol w:w="887"/>
        <w:gridCol w:w="496"/>
        <w:gridCol w:w="709"/>
      </w:tblGrid>
      <w:tr w:rsidR="00334E0C" w14:paraId="574A89BC" w14:textId="77777777" w:rsidTr="00467FDA">
        <w:trPr>
          <w:trHeight w:val="315"/>
          <w:jc w:val="center"/>
        </w:trPr>
        <w:tc>
          <w:tcPr>
            <w:tcW w:w="480" w:type="dxa"/>
            <w:tcBorders>
              <w:top w:val="single" w:sz="8" w:space="0" w:color="auto"/>
              <w:left w:val="single" w:sz="8" w:space="0" w:color="auto"/>
              <w:bottom w:val="single" w:sz="8" w:space="0" w:color="auto"/>
              <w:right w:val="single" w:sz="8" w:space="0" w:color="auto"/>
            </w:tcBorders>
            <w:vAlign w:val="center"/>
            <w:hideMark/>
          </w:tcPr>
          <w:p w14:paraId="051D1363" w14:textId="77777777" w:rsidR="00334E0C" w:rsidRDefault="00334E0C" w:rsidP="00093B6E">
            <w:pPr>
              <w:spacing w:after="0" w:line="240" w:lineRule="auto"/>
              <w:jc w:val="center"/>
              <w:rPr>
                <w:rFonts w:ascii="Times New Roman" w:eastAsia="Times New Roman" w:hAnsi="Times New Roman" w:cs="Times New Roman"/>
                <w:b/>
                <w:bCs/>
                <w:sz w:val="20"/>
              </w:rPr>
            </w:pPr>
            <w:r>
              <w:rPr>
                <w:rFonts w:ascii="Times New Roman" w:eastAsia="Times New Roman" w:hAnsi="Times New Roman" w:cs="Times New Roman"/>
                <w:b/>
                <w:bCs/>
                <w:sz w:val="20"/>
              </w:rPr>
              <w:t>No</w:t>
            </w:r>
          </w:p>
        </w:tc>
        <w:tc>
          <w:tcPr>
            <w:tcW w:w="1211" w:type="dxa"/>
            <w:tcBorders>
              <w:top w:val="single" w:sz="8" w:space="0" w:color="auto"/>
              <w:left w:val="nil"/>
              <w:bottom w:val="single" w:sz="8" w:space="0" w:color="auto"/>
              <w:right w:val="single" w:sz="8" w:space="0" w:color="auto"/>
            </w:tcBorders>
            <w:vAlign w:val="center"/>
            <w:hideMark/>
          </w:tcPr>
          <w:p w14:paraId="477D6D25" w14:textId="77777777" w:rsidR="00334E0C" w:rsidRDefault="00334E0C" w:rsidP="00093B6E">
            <w:pPr>
              <w:spacing w:after="0" w:line="240" w:lineRule="auto"/>
              <w:jc w:val="center"/>
              <w:rPr>
                <w:rFonts w:ascii="Times New Roman" w:eastAsia="Times New Roman" w:hAnsi="Times New Roman" w:cs="Times New Roman"/>
                <w:b/>
                <w:bCs/>
                <w:sz w:val="20"/>
              </w:rPr>
            </w:pPr>
            <w:r>
              <w:rPr>
                <w:rFonts w:ascii="Times New Roman" w:eastAsia="Times New Roman" w:hAnsi="Times New Roman" w:cs="Times New Roman"/>
                <w:b/>
                <w:bCs/>
                <w:sz w:val="20"/>
              </w:rPr>
              <w:t>Jenis Variabel</w:t>
            </w:r>
          </w:p>
        </w:tc>
        <w:tc>
          <w:tcPr>
            <w:tcW w:w="1134" w:type="dxa"/>
            <w:tcBorders>
              <w:top w:val="single" w:sz="8" w:space="0" w:color="auto"/>
              <w:left w:val="nil"/>
              <w:bottom w:val="single" w:sz="8" w:space="0" w:color="auto"/>
              <w:right w:val="single" w:sz="8" w:space="0" w:color="auto"/>
            </w:tcBorders>
            <w:vAlign w:val="center"/>
            <w:hideMark/>
          </w:tcPr>
          <w:p w14:paraId="31D0F66A" w14:textId="77777777" w:rsidR="00334E0C" w:rsidRDefault="00334E0C" w:rsidP="00093B6E">
            <w:pPr>
              <w:spacing w:after="0" w:line="240" w:lineRule="auto"/>
              <w:jc w:val="center"/>
              <w:rPr>
                <w:rFonts w:ascii="Times New Roman" w:eastAsia="Times New Roman" w:hAnsi="Times New Roman" w:cs="Times New Roman"/>
                <w:b/>
                <w:bCs/>
                <w:sz w:val="20"/>
              </w:rPr>
            </w:pPr>
            <w:r>
              <w:rPr>
                <w:rFonts w:ascii="Times New Roman" w:eastAsia="Times New Roman" w:hAnsi="Times New Roman" w:cs="Times New Roman"/>
                <w:b/>
                <w:bCs/>
                <w:sz w:val="20"/>
              </w:rPr>
              <w:t>Nama Variabel</w:t>
            </w:r>
          </w:p>
        </w:tc>
        <w:tc>
          <w:tcPr>
            <w:tcW w:w="3119" w:type="dxa"/>
            <w:tcBorders>
              <w:top w:val="single" w:sz="8" w:space="0" w:color="auto"/>
              <w:left w:val="nil"/>
              <w:bottom w:val="single" w:sz="8" w:space="0" w:color="auto"/>
              <w:right w:val="nil"/>
            </w:tcBorders>
            <w:vAlign w:val="center"/>
            <w:hideMark/>
          </w:tcPr>
          <w:p w14:paraId="388A0F68" w14:textId="77777777" w:rsidR="00334E0C" w:rsidRDefault="00334E0C" w:rsidP="00093B6E">
            <w:pPr>
              <w:spacing w:after="0" w:line="240" w:lineRule="auto"/>
              <w:jc w:val="center"/>
              <w:rPr>
                <w:rFonts w:ascii="Times New Roman" w:eastAsia="Times New Roman" w:hAnsi="Times New Roman" w:cs="Times New Roman"/>
                <w:b/>
                <w:bCs/>
                <w:sz w:val="20"/>
              </w:rPr>
            </w:pPr>
            <w:r>
              <w:rPr>
                <w:rFonts w:ascii="Times New Roman" w:eastAsia="Times New Roman" w:hAnsi="Times New Roman" w:cs="Times New Roman"/>
                <w:b/>
                <w:bCs/>
                <w:sz w:val="20"/>
              </w:rPr>
              <w:t>Definisi</w:t>
            </w:r>
          </w:p>
        </w:tc>
        <w:tc>
          <w:tcPr>
            <w:tcW w:w="2268" w:type="dxa"/>
            <w:gridSpan w:val="3"/>
            <w:tcBorders>
              <w:top w:val="single" w:sz="8" w:space="0" w:color="auto"/>
              <w:left w:val="single" w:sz="8" w:space="0" w:color="auto"/>
              <w:bottom w:val="single" w:sz="8" w:space="0" w:color="auto"/>
              <w:right w:val="single" w:sz="8" w:space="0" w:color="000000"/>
            </w:tcBorders>
            <w:vAlign w:val="center"/>
            <w:hideMark/>
          </w:tcPr>
          <w:p w14:paraId="237DECE3" w14:textId="77777777" w:rsidR="00334E0C" w:rsidRDefault="00334E0C" w:rsidP="00093B6E">
            <w:pPr>
              <w:spacing w:after="0" w:line="240" w:lineRule="auto"/>
              <w:jc w:val="center"/>
              <w:rPr>
                <w:rFonts w:ascii="Times New Roman" w:eastAsia="Times New Roman" w:hAnsi="Times New Roman" w:cs="Times New Roman"/>
                <w:b/>
                <w:bCs/>
                <w:sz w:val="20"/>
              </w:rPr>
            </w:pPr>
            <w:r>
              <w:rPr>
                <w:rFonts w:ascii="Times New Roman" w:eastAsia="Times New Roman" w:hAnsi="Times New Roman" w:cs="Times New Roman"/>
                <w:b/>
                <w:bCs/>
                <w:sz w:val="20"/>
              </w:rPr>
              <w:t>Pengukuran</w:t>
            </w:r>
          </w:p>
        </w:tc>
        <w:tc>
          <w:tcPr>
            <w:tcW w:w="709" w:type="dxa"/>
            <w:tcBorders>
              <w:top w:val="single" w:sz="8" w:space="0" w:color="auto"/>
              <w:left w:val="nil"/>
              <w:bottom w:val="single" w:sz="8" w:space="0" w:color="auto"/>
              <w:right w:val="single" w:sz="8" w:space="0" w:color="auto"/>
            </w:tcBorders>
            <w:vAlign w:val="center"/>
            <w:hideMark/>
          </w:tcPr>
          <w:p w14:paraId="30F58DB8" w14:textId="77777777" w:rsidR="00334E0C" w:rsidRDefault="00334E0C" w:rsidP="00093B6E">
            <w:pPr>
              <w:spacing w:after="0" w:line="240" w:lineRule="auto"/>
              <w:jc w:val="center"/>
              <w:rPr>
                <w:rFonts w:ascii="Times New Roman" w:eastAsia="Times New Roman" w:hAnsi="Times New Roman" w:cs="Times New Roman"/>
                <w:b/>
                <w:bCs/>
                <w:sz w:val="20"/>
              </w:rPr>
            </w:pPr>
            <w:r>
              <w:rPr>
                <w:rFonts w:ascii="Times New Roman" w:eastAsia="Times New Roman" w:hAnsi="Times New Roman" w:cs="Times New Roman"/>
                <w:b/>
                <w:bCs/>
                <w:sz w:val="20"/>
              </w:rPr>
              <w:t>Skala</w:t>
            </w:r>
          </w:p>
        </w:tc>
      </w:tr>
      <w:tr w:rsidR="00334E0C" w14:paraId="1B44CCE5" w14:textId="77777777" w:rsidTr="00467FDA">
        <w:trPr>
          <w:trHeight w:val="300"/>
          <w:jc w:val="center"/>
        </w:trPr>
        <w:tc>
          <w:tcPr>
            <w:tcW w:w="480" w:type="dxa"/>
            <w:vMerge w:val="restart"/>
            <w:tcBorders>
              <w:top w:val="nil"/>
              <w:left w:val="single" w:sz="8" w:space="0" w:color="auto"/>
              <w:bottom w:val="single" w:sz="8" w:space="0" w:color="000000"/>
              <w:right w:val="single" w:sz="8" w:space="0" w:color="auto"/>
            </w:tcBorders>
            <w:vAlign w:val="center"/>
            <w:hideMark/>
          </w:tcPr>
          <w:p w14:paraId="6192CC7C" w14:textId="77777777" w:rsidR="00334E0C" w:rsidRDefault="00334E0C" w:rsidP="00093B6E">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1</w:t>
            </w:r>
          </w:p>
        </w:tc>
        <w:tc>
          <w:tcPr>
            <w:tcW w:w="1211" w:type="dxa"/>
            <w:vMerge w:val="restart"/>
            <w:tcBorders>
              <w:top w:val="nil"/>
              <w:left w:val="single" w:sz="8" w:space="0" w:color="auto"/>
              <w:bottom w:val="single" w:sz="8" w:space="0" w:color="000000"/>
              <w:right w:val="single" w:sz="8" w:space="0" w:color="auto"/>
            </w:tcBorders>
            <w:vAlign w:val="center"/>
            <w:hideMark/>
          </w:tcPr>
          <w:p w14:paraId="57BB8D0F" w14:textId="77777777" w:rsidR="00334E0C" w:rsidRDefault="00334E0C" w:rsidP="00093B6E">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Independen</w:t>
            </w:r>
          </w:p>
        </w:tc>
        <w:tc>
          <w:tcPr>
            <w:tcW w:w="1134" w:type="dxa"/>
            <w:vMerge w:val="restart"/>
            <w:tcBorders>
              <w:top w:val="nil"/>
              <w:left w:val="single" w:sz="8" w:space="0" w:color="auto"/>
              <w:bottom w:val="single" w:sz="8" w:space="0" w:color="000000"/>
              <w:right w:val="single" w:sz="8" w:space="0" w:color="auto"/>
            </w:tcBorders>
            <w:vAlign w:val="center"/>
            <w:hideMark/>
          </w:tcPr>
          <w:p w14:paraId="511F5463" w14:textId="77777777" w:rsidR="00334E0C" w:rsidRDefault="00334E0C" w:rsidP="00093B6E">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Agresivitas Pajak</w:t>
            </w:r>
          </w:p>
        </w:tc>
        <w:tc>
          <w:tcPr>
            <w:tcW w:w="3119" w:type="dxa"/>
            <w:vMerge w:val="restart"/>
            <w:tcBorders>
              <w:top w:val="nil"/>
              <w:left w:val="single" w:sz="8" w:space="0" w:color="auto"/>
              <w:bottom w:val="single" w:sz="8" w:space="0" w:color="000000"/>
              <w:right w:val="single" w:sz="8" w:space="0" w:color="auto"/>
            </w:tcBorders>
            <w:vAlign w:val="center"/>
            <w:hideMark/>
          </w:tcPr>
          <w:p w14:paraId="39F52EEF" w14:textId="77777777" w:rsidR="00334E0C" w:rsidRDefault="00334E0C" w:rsidP="00093B6E">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Tindakan – tindakan yang dilakukan perusahaan untuk mengurangi kewajiban perpajakan.</w:t>
            </w:r>
          </w:p>
        </w:tc>
        <w:tc>
          <w:tcPr>
            <w:tcW w:w="885" w:type="dxa"/>
            <w:vMerge w:val="restart"/>
            <w:tcBorders>
              <w:top w:val="nil"/>
              <w:left w:val="single" w:sz="8" w:space="0" w:color="auto"/>
              <w:bottom w:val="single" w:sz="8" w:space="0" w:color="000000"/>
              <w:right w:val="nil"/>
            </w:tcBorders>
            <w:vAlign w:val="center"/>
            <w:hideMark/>
          </w:tcPr>
          <w:p w14:paraId="0E165FEB" w14:textId="77777777" w:rsidR="00334E0C" w:rsidRDefault="00334E0C" w:rsidP="00093B6E">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ETR =</w:t>
            </w:r>
          </w:p>
        </w:tc>
        <w:tc>
          <w:tcPr>
            <w:tcW w:w="1383" w:type="dxa"/>
            <w:gridSpan w:val="2"/>
            <w:tcBorders>
              <w:top w:val="single" w:sz="8" w:space="0" w:color="auto"/>
              <w:left w:val="nil"/>
              <w:bottom w:val="single" w:sz="4" w:space="0" w:color="auto"/>
              <w:right w:val="single" w:sz="8" w:space="0" w:color="000000"/>
            </w:tcBorders>
            <w:vAlign w:val="center"/>
            <w:hideMark/>
          </w:tcPr>
          <w:p w14:paraId="0B6A6CBA" w14:textId="77777777" w:rsidR="00334E0C" w:rsidRDefault="00334E0C" w:rsidP="00093B6E">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 Total Beban Pajak Penghasilan</w:t>
            </w:r>
          </w:p>
        </w:tc>
        <w:tc>
          <w:tcPr>
            <w:tcW w:w="709" w:type="dxa"/>
            <w:vMerge w:val="restart"/>
            <w:tcBorders>
              <w:top w:val="nil"/>
              <w:left w:val="single" w:sz="8" w:space="0" w:color="auto"/>
              <w:bottom w:val="single" w:sz="8" w:space="0" w:color="000000"/>
              <w:right w:val="single" w:sz="8" w:space="0" w:color="auto"/>
            </w:tcBorders>
            <w:vAlign w:val="center"/>
            <w:hideMark/>
          </w:tcPr>
          <w:p w14:paraId="0CD9D172" w14:textId="77777777" w:rsidR="00334E0C" w:rsidRDefault="00334E0C" w:rsidP="00093B6E">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Rasio</w:t>
            </w:r>
          </w:p>
        </w:tc>
      </w:tr>
      <w:tr w:rsidR="00334E0C" w14:paraId="1D651CD3" w14:textId="77777777" w:rsidTr="00467FDA">
        <w:trPr>
          <w:trHeight w:val="315"/>
          <w:jc w:val="center"/>
        </w:trPr>
        <w:tc>
          <w:tcPr>
            <w:tcW w:w="480" w:type="dxa"/>
            <w:vMerge/>
            <w:tcBorders>
              <w:top w:val="nil"/>
              <w:left w:val="single" w:sz="8" w:space="0" w:color="auto"/>
              <w:bottom w:val="single" w:sz="8" w:space="0" w:color="000000"/>
              <w:right w:val="single" w:sz="8" w:space="0" w:color="auto"/>
            </w:tcBorders>
            <w:vAlign w:val="center"/>
            <w:hideMark/>
          </w:tcPr>
          <w:p w14:paraId="397535CC" w14:textId="77777777" w:rsidR="00334E0C" w:rsidRDefault="00334E0C" w:rsidP="00093B6E">
            <w:pPr>
              <w:spacing w:after="0"/>
              <w:rPr>
                <w:rFonts w:ascii="Times New Roman" w:eastAsia="Times New Roman" w:hAnsi="Times New Roman" w:cs="Times New Roman"/>
                <w:sz w:val="20"/>
              </w:rPr>
            </w:pPr>
          </w:p>
        </w:tc>
        <w:tc>
          <w:tcPr>
            <w:tcW w:w="1211" w:type="dxa"/>
            <w:vMerge/>
            <w:tcBorders>
              <w:top w:val="nil"/>
              <w:left w:val="single" w:sz="8" w:space="0" w:color="auto"/>
              <w:bottom w:val="single" w:sz="8" w:space="0" w:color="000000"/>
              <w:right w:val="single" w:sz="8" w:space="0" w:color="auto"/>
            </w:tcBorders>
            <w:vAlign w:val="center"/>
            <w:hideMark/>
          </w:tcPr>
          <w:p w14:paraId="609DAD52" w14:textId="77777777" w:rsidR="00334E0C" w:rsidRDefault="00334E0C" w:rsidP="00093B6E">
            <w:pPr>
              <w:spacing w:after="0"/>
              <w:rPr>
                <w:rFonts w:ascii="Times New Roman" w:eastAsia="Times New Roman" w:hAnsi="Times New Roman" w:cs="Times New Roman"/>
                <w:sz w:val="20"/>
              </w:rPr>
            </w:pPr>
          </w:p>
        </w:tc>
        <w:tc>
          <w:tcPr>
            <w:tcW w:w="1134" w:type="dxa"/>
            <w:vMerge/>
            <w:tcBorders>
              <w:top w:val="nil"/>
              <w:left w:val="single" w:sz="8" w:space="0" w:color="auto"/>
              <w:bottom w:val="single" w:sz="8" w:space="0" w:color="000000"/>
              <w:right w:val="single" w:sz="8" w:space="0" w:color="auto"/>
            </w:tcBorders>
            <w:vAlign w:val="center"/>
            <w:hideMark/>
          </w:tcPr>
          <w:p w14:paraId="1C0F174E" w14:textId="77777777" w:rsidR="00334E0C" w:rsidRDefault="00334E0C" w:rsidP="00093B6E">
            <w:pPr>
              <w:spacing w:after="0"/>
              <w:rPr>
                <w:rFonts w:ascii="Times New Roman" w:eastAsia="Times New Roman" w:hAnsi="Times New Roman" w:cs="Times New Roman"/>
                <w:sz w:val="20"/>
              </w:rPr>
            </w:pPr>
          </w:p>
        </w:tc>
        <w:tc>
          <w:tcPr>
            <w:tcW w:w="3119" w:type="dxa"/>
            <w:vMerge/>
            <w:tcBorders>
              <w:top w:val="nil"/>
              <w:left w:val="single" w:sz="8" w:space="0" w:color="auto"/>
              <w:bottom w:val="single" w:sz="8" w:space="0" w:color="000000"/>
              <w:right w:val="single" w:sz="8" w:space="0" w:color="auto"/>
            </w:tcBorders>
            <w:vAlign w:val="center"/>
            <w:hideMark/>
          </w:tcPr>
          <w:p w14:paraId="09FDD020" w14:textId="77777777" w:rsidR="00334E0C" w:rsidRDefault="00334E0C" w:rsidP="00093B6E">
            <w:pPr>
              <w:spacing w:after="0"/>
              <w:rPr>
                <w:rFonts w:ascii="Times New Roman" w:eastAsia="Times New Roman" w:hAnsi="Times New Roman" w:cs="Times New Roman"/>
                <w:sz w:val="20"/>
              </w:rPr>
            </w:pPr>
          </w:p>
        </w:tc>
        <w:tc>
          <w:tcPr>
            <w:tcW w:w="885" w:type="dxa"/>
            <w:vMerge/>
            <w:tcBorders>
              <w:top w:val="nil"/>
              <w:left w:val="single" w:sz="8" w:space="0" w:color="auto"/>
              <w:bottom w:val="single" w:sz="8" w:space="0" w:color="000000"/>
              <w:right w:val="nil"/>
            </w:tcBorders>
            <w:vAlign w:val="center"/>
            <w:hideMark/>
          </w:tcPr>
          <w:p w14:paraId="6926055C" w14:textId="77777777" w:rsidR="00334E0C" w:rsidRDefault="00334E0C" w:rsidP="00093B6E">
            <w:pPr>
              <w:spacing w:after="0"/>
              <w:rPr>
                <w:rFonts w:ascii="Times New Roman" w:eastAsia="Times New Roman" w:hAnsi="Times New Roman" w:cs="Times New Roman"/>
                <w:sz w:val="20"/>
              </w:rPr>
            </w:pPr>
          </w:p>
        </w:tc>
        <w:tc>
          <w:tcPr>
            <w:tcW w:w="1383" w:type="dxa"/>
            <w:gridSpan w:val="2"/>
            <w:tcBorders>
              <w:top w:val="nil"/>
              <w:left w:val="nil"/>
              <w:bottom w:val="single" w:sz="8" w:space="0" w:color="auto"/>
              <w:right w:val="single" w:sz="8" w:space="0" w:color="000000"/>
            </w:tcBorders>
            <w:vAlign w:val="center"/>
            <w:hideMark/>
          </w:tcPr>
          <w:p w14:paraId="72A87AED" w14:textId="77777777" w:rsidR="00334E0C" w:rsidRPr="00467FDA" w:rsidRDefault="00334E0C" w:rsidP="00093B6E">
            <w:pPr>
              <w:spacing w:after="0" w:line="240" w:lineRule="auto"/>
              <w:jc w:val="center"/>
              <w:rPr>
                <w:rFonts w:ascii="Times New Roman" w:eastAsia="Times New Roman" w:hAnsi="Times New Roman" w:cs="Times New Roman"/>
                <w:sz w:val="20"/>
              </w:rPr>
            </w:pPr>
            <w:r w:rsidRPr="00467FDA">
              <w:rPr>
                <w:rFonts w:ascii="Times New Roman" w:eastAsia="Times New Roman" w:hAnsi="Times New Roman" w:cs="Times New Roman"/>
                <w:sz w:val="20"/>
              </w:rPr>
              <w:t>Laba Sebelum Pajak</w:t>
            </w:r>
          </w:p>
        </w:tc>
        <w:tc>
          <w:tcPr>
            <w:tcW w:w="709" w:type="dxa"/>
            <w:vMerge/>
            <w:tcBorders>
              <w:top w:val="nil"/>
              <w:left w:val="single" w:sz="8" w:space="0" w:color="auto"/>
              <w:bottom w:val="single" w:sz="8" w:space="0" w:color="000000"/>
              <w:right w:val="single" w:sz="8" w:space="0" w:color="auto"/>
            </w:tcBorders>
            <w:vAlign w:val="center"/>
            <w:hideMark/>
          </w:tcPr>
          <w:p w14:paraId="4480D480" w14:textId="77777777" w:rsidR="00334E0C" w:rsidRDefault="00334E0C" w:rsidP="00093B6E">
            <w:pPr>
              <w:spacing w:after="0"/>
              <w:rPr>
                <w:rFonts w:ascii="Times New Roman" w:eastAsia="Times New Roman" w:hAnsi="Times New Roman" w:cs="Times New Roman"/>
                <w:sz w:val="20"/>
              </w:rPr>
            </w:pPr>
          </w:p>
        </w:tc>
      </w:tr>
      <w:tr w:rsidR="00334E0C" w14:paraId="73677A9A" w14:textId="77777777" w:rsidTr="00467FDA">
        <w:trPr>
          <w:trHeight w:val="300"/>
          <w:jc w:val="center"/>
        </w:trPr>
        <w:tc>
          <w:tcPr>
            <w:tcW w:w="480" w:type="dxa"/>
            <w:vMerge w:val="restart"/>
            <w:tcBorders>
              <w:top w:val="nil"/>
              <w:left w:val="single" w:sz="8" w:space="0" w:color="auto"/>
              <w:bottom w:val="nil"/>
              <w:right w:val="single" w:sz="8" w:space="0" w:color="auto"/>
            </w:tcBorders>
            <w:vAlign w:val="center"/>
            <w:hideMark/>
          </w:tcPr>
          <w:p w14:paraId="4B0F9AD3" w14:textId="77777777" w:rsidR="00334E0C" w:rsidRDefault="00334E0C" w:rsidP="00093B6E">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w:t>
            </w:r>
          </w:p>
        </w:tc>
        <w:tc>
          <w:tcPr>
            <w:tcW w:w="1211" w:type="dxa"/>
            <w:vMerge w:val="restart"/>
            <w:tcBorders>
              <w:top w:val="nil"/>
              <w:left w:val="single" w:sz="8" w:space="0" w:color="auto"/>
              <w:bottom w:val="nil"/>
              <w:right w:val="single" w:sz="8" w:space="0" w:color="auto"/>
            </w:tcBorders>
            <w:vAlign w:val="center"/>
            <w:hideMark/>
          </w:tcPr>
          <w:p w14:paraId="30B37821" w14:textId="77777777" w:rsidR="00334E0C" w:rsidRDefault="00334E0C" w:rsidP="00093B6E">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Independen</w:t>
            </w:r>
          </w:p>
        </w:tc>
        <w:tc>
          <w:tcPr>
            <w:tcW w:w="1134" w:type="dxa"/>
            <w:vMerge w:val="restart"/>
            <w:tcBorders>
              <w:top w:val="nil"/>
              <w:left w:val="single" w:sz="8" w:space="0" w:color="auto"/>
              <w:bottom w:val="nil"/>
              <w:right w:val="single" w:sz="8" w:space="0" w:color="auto"/>
            </w:tcBorders>
            <w:vAlign w:val="center"/>
            <w:hideMark/>
          </w:tcPr>
          <w:p w14:paraId="70145DE8" w14:textId="77777777" w:rsidR="00334E0C" w:rsidRDefault="00334E0C" w:rsidP="00093B6E">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Profitabilitas</w:t>
            </w:r>
          </w:p>
        </w:tc>
        <w:tc>
          <w:tcPr>
            <w:tcW w:w="3119" w:type="dxa"/>
            <w:vMerge w:val="restart"/>
            <w:tcBorders>
              <w:top w:val="nil"/>
              <w:left w:val="single" w:sz="8" w:space="0" w:color="auto"/>
              <w:bottom w:val="nil"/>
              <w:right w:val="single" w:sz="8" w:space="0" w:color="auto"/>
            </w:tcBorders>
            <w:vAlign w:val="center"/>
            <w:hideMark/>
          </w:tcPr>
          <w:p w14:paraId="586377E7" w14:textId="77777777" w:rsidR="00334E0C" w:rsidRDefault="00334E0C" w:rsidP="00093B6E">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Ukuran efektifitas perusahaan di dalam menghasilkan keuntungan dengan memanfaatkan asset yang dimilikinya (diukur menggunakan ROA)</w:t>
            </w:r>
          </w:p>
        </w:tc>
        <w:tc>
          <w:tcPr>
            <w:tcW w:w="885" w:type="dxa"/>
            <w:vMerge w:val="restart"/>
            <w:tcBorders>
              <w:top w:val="nil"/>
              <w:left w:val="single" w:sz="8" w:space="0" w:color="auto"/>
              <w:bottom w:val="nil"/>
              <w:right w:val="nil"/>
            </w:tcBorders>
            <w:vAlign w:val="center"/>
            <w:hideMark/>
          </w:tcPr>
          <w:p w14:paraId="7AFBC509" w14:textId="77777777" w:rsidR="00334E0C" w:rsidRDefault="00334E0C" w:rsidP="00093B6E">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ROA=</w:t>
            </w:r>
          </w:p>
        </w:tc>
        <w:tc>
          <w:tcPr>
            <w:tcW w:w="1383" w:type="dxa"/>
            <w:gridSpan w:val="2"/>
            <w:tcBorders>
              <w:top w:val="single" w:sz="8" w:space="0" w:color="auto"/>
              <w:left w:val="nil"/>
              <w:bottom w:val="single" w:sz="4" w:space="0" w:color="auto"/>
              <w:right w:val="single" w:sz="8" w:space="0" w:color="000000"/>
            </w:tcBorders>
            <w:vAlign w:val="center"/>
            <w:hideMark/>
          </w:tcPr>
          <w:p w14:paraId="27C2EE98" w14:textId="77777777" w:rsidR="00334E0C" w:rsidRDefault="00334E0C" w:rsidP="00093B6E">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Laba bersih setelah pajak</w:t>
            </w:r>
          </w:p>
        </w:tc>
        <w:tc>
          <w:tcPr>
            <w:tcW w:w="709" w:type="dxa"/>
            <w:vMerge w:val="restart"/>
            <w:tcBorders>
              <w:top w:val="nil"/>
              <w:left w:val="single" w:sz="8" w:space="0" w:color="auto"/>
              <w:bottom w:val="single" w:sz="8" w:space="0" w:color="000000"/>
              <w:right w:val="single" w:sz="8" w:space="0" w:color="auto"/>
            </w:tcBorders>
            <w:vAlign w:val="center"/>
            <w:hideMark/>
          </w:tcPr>
          <w:p w14:paraId="7C480EAA" w14:textId="77777777" w:rsidR="00334E0C" w:rsidRDefault="00334E0C" w:rsidP="00093B6E">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Rasio</w:t>
            </w:r>
          </w:p>
        </w:tc>
      </w:tr>
      <w:tr w:rsidR="00334E0C" w14:paraId="2BF223E8" w14:textId="77777777" w:rsidTr="00467FDA">
        <w:trPr>
          <w:trHeight w:val="315"/>
          <w:jc w:val="center"/>
        </w:trPr>
        <w:tc>
          <w:tcPr>
            <w:tcW w:w="480" w:type="dxa"/>
            <w:vMerge/>
            <w:tcBorders>
              <w:top w:val="nil"/>
              <w:left w:val="single" w:sz="8" w:space="0" w:color="auto"/>
              <w:bottom w:val="nil"/>
              <w:right w:val="single" w:sz="8" w:space="0" w:color="auto"/>
            </w:tcBorders>
            <w:vAlign w:val="center"/>
            <w:hideMark/>
          </w:tcPr>
          <w:p w14:paraId="63D7670B" w14:textId="77777777" w:rsidR="00334E0C" w:rsidRDefault="00334E0C" w:rsidP="00093B6E">
            <w:pPr>
              <w:spacing w:after="0"/>
              <w:rPr>
                <w:rFonts w:ascii="Times New Roman" w:eastAsia="Times New Roman" w:hAnsi="Times New Roman" w:cs="Times New Roman"/>
                <w:sz w:val="20"/>
              </w:rPr>
            </w:pPr>
          </w:p>
        </w:tc>
        <w:tc>
          <w:tcPr>
            <w:tcW w:w="1211" w:type="dxa"/>
            <w:vMerge/>
            <w:tcBorders>
              <w:top w:val="nil"/>
              <w:left w:val="single" w:sz="8" w:space="0" w:color="auto"/>
              <w:bottom w:val="nil"/>
              <w:right w:val="single" w:sz="8" w:space="0" w:color="auto"/>
            </w:tcBorders>
            <w:vAlign w:val="center"/>
            <w:hideMark/>
          </w:tcPr>
          <w:p w14:paraId="59991000" w14:textId="77777777" w:rsidR="00334E0C" w:rsidRDefault="00334E0C" w:rsidP="00093B6E">
            <w:pPr>
              <w:spacing w:after="0"/>
              <w:rPr>
                <w:rFonts w:ascii="Times New Roman" w:eastAsia="Times New Roman" w:hAnsi="Times New Roman" w:cs="Times New Roman"/>
                <w:sz w:val="20"/>
              </w:rPr>
            </w:pPr>
          </w:p>
        </w:tc>
        <w:tc>
          <w:tcPr>
            <w:tcW w:w="1134" w:type="dxa"/>
            <w:vMerge/>
            <w:tcBorders>
              <w:top w:val="nil"/>
              <w:left w:val="single" w:sz="8" w:space="0" w:color="auto"/>
              <w:bottom w:val="nil"/>
              <w:right w:val="single" w:sz="8" w:space="0" w:color="auto"/>
            </w:tcBorders>
            <w:vAlign w:val="center"/>
            <w:hideMark/>
          </w:tcPr>
          <w:p w14:paraId="6007A544" w14:textId="77777777" w:rsidR="00334E0C" w:rsidRDefault="00334E0C" w:rsidP="00093B6E">
            <w:pPr>
              <w:spacing w:after="0"/>
              <w:rPr>
                <w:rFonts w:ascii="Times New Roman" w:eastAsia="Times New Roman" w:hAnsi="Times New Roman" w:cs="Times New Roman"/>
                <w:sz w:val="20"/>
              </w:rPr>
            </w:pPr>
          </w:p>
        </w:tc>
        <w:tc>
          <w:tcPr>
            <w:tcW w:w="3119" w:type="dxa"/>
            <w:vMerge/>
            <w:tcBorders>
              <w:top w:val="nil"/>
              <w:left w:val="single" w:sz="8" w:space="0" w:color="auto"/>
              <w:bottom w:val="nil"/>
              <w:right w:val="single" w:sz="8" w:space="0" w:color="auto"/>
            </w:tcBorders>
            <w:vAlign w:val="center"/>
            <w:hideMark/>
          </w:tcPr>
          <w:p w14:paraId="205C16AB" w14:textId="77777777" w:rsidR="00334E0C" w:rsidRDefault="00334E0C" w:rsidP="00093B6E">
            <w:pPr>
              <w:spacing w:after="0"/>
              <w:rPr>
                <w:rFonts w:ascii="Times New Roman" w:eastAsia="Times New Roman" w:hAnsi="Times New Roman" w:cs="Times New Roman"/>
                <w:sz w:val="20"/>
              </w:rPr>
            </w:pPr>
          </w:p>
        </w:tc>
        <w:tc>
          <w:tcPr>
            <w:tcW w:w="885" w:type="dxa"/>
            <w:vMerge/>
            <w:tcBorders>
              <w:top w:val="nil"/>
              <w:left w:val="single" w:sz="8" w:space="0" w:color="auto"/>
              <w:bottom w:val="nil"/>
              <w:right w:val="nil"/>
            </w:tcBorders>
            <w:vAlign w:val="center"/>
            <w:hideMark/>
          </w:tcPr>
          <w:p w14:paraId="07DE665B" w14:textId="77777777" w:rsidR="00334E0C" w:rsidRDefault="00334E0C" w:rsidP="00093B6E">
            <w:pPr>
              <w:spacing w:after="0"/>
              <w:rPr>
                <w:rFonts w:ascii="Times New Roman" w:eastAsia="Times New Roman" w:hAnsi="Times New Roman" w:cs="Times New Roman"/>
                <w:sz w:val="20"/>
              </w:rPr>
            </w:pPr>
          </w:p>
        </w:tc>
        <w:tc>
          <w:tcPr>
            <w:tcW w:w="1383" w:type="dxa"/>
            <w:gridSpan w:val="2"/>
            <w:tcBorders>
              <w:top w:val="nil"/>
              <w:left w:val="nil"/>
              <w:bottom w:val="nil"/>
              <w:right w:val="single" w:sz="8" w:space="0" w:color="000000"/>
            </w:tcBorders>
            <w:vAlign w:val="center"/>
            <w:hideMark/>
          </w:tcPr>
          <w:p w14:paraId="7A09686D" w14:textId="77777777" w:rsidR="00334E0C" w:rsidRDefault="00334E0C" w:rsidP="00093B6E">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Total Aset</w:t>
            </w:r>
          </w:p>
        </w:tc>
        <w:tc>
          <w:tcPr>
            <w:tcW w:w="709" w:type="dxa"/>
            <w:vMerge/>
            <w:tcBorders>
              <w:top w:val="nil"/>
              <w:left w:val="single" w:sz="8" w:space="0" w:color="auto"/>
              <w:bottom w:val="single" w:sz="8" w:space="0" w:color="000000"/>
              <w:right w:val="single" w:sz="8" w:space="0" w:color="auto"/>
            </w:tcBorders>
            <w:vAlign w:val="center"/>
            <w:hideMark/>
          </w:tcPr>
          <w:p w14:paraId="55F826B7" w14:textId="77777777" w:rsidR="00334E0C" w:rsidRDefault="00334E0C" w:rsidP="00093B6E">
            <w:pPr>
              <w:spacing w:after="0"/>
              <w:rPr>
                <w:rFonts w:ascii="Times New Roman" w:eastAsia="Times New Roman" w:hAnsi="Times New Roman" w:cs="Times New Roman"/>
                <w:sz w:val="20"/>
              </w:rPr>
            </w:pPr>
          </w:p>
        </w:tc>
      </w:tr>
      <w:tr w:rsidR="00334E0C" w14:paraId="60FF13AC" w14:textId="77777777" w:rsidTr="00467FDA">
        <w:trPr>
          <w:trHeight w:val="300"/>
          <w:jc w:val="center"/>
        </w:trPr>
        <w:tc>
          <w:tcPr>
            <w:tcW w:w="480" w:type="dxa"/>
            <w:vMerge w:val="restart"/>
            <w:tcBorders>
              <w:top w:val="single" w:sz="8" w:space="0" w:color="auto"/>
              <w:left w:val="single" w:sz="8" w:space="0" w:color="auto"/>
              <w:bottom w:val="single" w:sz="8" w:space="0" w:color="000000"/>
              <w:right w:val="single" w:sz="8" w:space="0" w:color="auto"/>
            </w:tcBorders>
            <w:vAlign w:val="center"/>
            <w:hideMark/>
          </w:tcPr>
          <w:p w14:paraId="03584491" w14:textId="77777777" w:rsidR="00334E0C" w:rsidRDefault="00334E0C" w:rsidP="00093B6E">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3</w:t>
            </w:r>
          </w:p>
        </w:tc>
        <w:tc>
          <w:tcPr>
            <w:tcW w:w="1211" w:type="dxa"/>
            <w:vMerge w:val="restart"/>
            <w:tcBorders>
              <w:top w:val="single" w:sz="8" w:space="0" w:color="auto"/>
              <w:left w:val="single" w:sz="8" w:space="0" w:color="auto"/>
              <w:bottom w:val="single" w:sz="8" w:space="0" w:color="000000"/>
              <w:right w:val="single" w:sz="8" w:space="0" w:color="auto"/>
            </w:tcBorders>
            <w:vAlign w:val="center"/>
            <w:hideMark/>
          </w:tcPr>
          <w:p w14:paraId="6C4B1483" w14:textId="77777777" w:rsidR="00334E0C" w:rsidRDefault="00334E0C" w:rsidP="00093B6E">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Independen</w:t>
            </w:r>
          </w:p>
        </w:tc>
        <w:tc>
          <w:tcPr>
            <w:tcW w:w="1134" w:type="dxa"/>
            <w:vMerge w:val="restart"/>
            <w:tcBorders>
              <w:top w:val="single" w:sz="8" w:space="0" w:color="auto"/>
              <w:left w:val="single" w:sz="8" w:space="0" w:color="auto"/>
              <w:bottom w:val="single" w:sz="8" w:space="0" w:color="000000"/>
              <w:right w:val="single" w:sz="8" w:space="0" w:color="auto"/>
            </w:tcBorders>
            <w:vAlign w:val="center"/>
            <w:hideMark/>
          </w:tcPr>
          <w:p w14:paraId="175EDB61" w14:textId="77777777" w:rsidR="00334E0C" w:rsidRDefault="00334E0C" w:rsidP="00093B6E">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Leverage</w:t>
            </w:r>
          </w:p>
        </w:tc>
        <w:tc>
          <w:tcPr>
            <w:tcW w:w="3119" w:type="dxa"/>
            <w:vMerge w:val="restart"/>
            <w:tcBorders>
              <w:top w:val="single" w:sz="8" w:space="0" w:color="auto"/>
              <w:left w:val="single" w:sz="8" w:space="0" w:color="auto"/>
              <w:bottom w:val="single" w:sz="8" w:space="0" w:color="000000"/>
              <w:right w:val="single" w:sz="8" w:space="0" w:color="auto"/>
            </w:tcBorders>
            <w:vAlign w:val="center"/>
            <w:hideMark/>
          </w:tcPr>
          <w:p w14:paraId="2D12E065" w14:textId="77777777" w:rsidR="00334E0C" w:rsidRDefault="00334E0C" w:rsidP="00093B6E">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Penggunaan hutang atau pinjaman yang digunakan untuk sumber pembiayaan suatu perusahaan</w:t>
            </w:r>
          </w:p>
        </w:tc>
        <w:tc>
          <w:tcPr>
            <w:tcW w:w="885" w:type="dxa"/>
            <w:vMerge w:val="restart"/>
            <w:tcBorders>
              <w:top w:val="single" w:sz="8" w:space="0" w:color="auto"/>
              <w:left w:val="single" w:sz="8" w:space="0" w:color="auto"/>
              <w:bottom w:val="single" w:sz="8" w:space="0" w:color="000000"/>
              <w:right w:val="nil"/>
            </w:tcBorders>
            <w:vAlign w:val="center"/>
            <w:hideMark/>
          </w:tcPr>
          <w:p w14:paraId="48375975" w14:textId="77777777" w:rsidR="00334E0C" w:rsidRDefault="00334E0C" w:rsidP="00093B6E">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DER=</w:t>
            </w:r>
          </w:p>
        </w:tc>
        <w:tc>
          <w:tcPr>
            <w:tcW w:w="887" w:type="dxa"/>
            <w:tcBorders>
              <w:top w:val="single" w:sz="8" w:space="0" w:color="auto"/>
              <w:left w:val="nil"/>
              <w:bottom w:val="single" w:sz="4" w:space="0" w:color="auto"/>
              <w:right w:val="nil"/>
            </w:tcBorders>
            <w:vAlign w:val="center"/>
            <w:hideMark/>
          </w:tcPr>
          <w:p w14:paraId="0E6FC462" w14:textId="77777777" w:rsidR="00334E0C" w:rsidRDefault="00334E0C" w:rsidP="00093B6E">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Total Hutang</w:t>
            </w:r>
          </w:p>
        </w:tc>
        <w:tc>
          <w:tcPr>
            <w:tcW w:w="496" w:type="dxa"/>
            <w:vMerge w:val="restart"/>
            <w:tcBorders>
              <w:top w:val="single" w:sz="8" w:space="0" w:color="auto"/>
              <w:left w:val="nil"/>
              <w:bottom w:val="single" w:sz="8" w:space="0" w:color="000000"/>
              <w:right w:val="single" w:sz="8" w:space="0" w:color="auto"/>
            </w:tcBorders>
            <w:vAlign w:val="center"/>
            <w:hideMark/>
          </w:tcPr>
          <w:p w14:paraId="70CDA623" w14:textId="77777777" w:rsidR="00334E0C" w:rsidRDefault="00334E0C" w:rsidP="00093B6E">
            <w:pPr>
              <w:rPr>
                <w:rFonts w:ascii="Times New Roman" w:eastAsia="Times New Roman" w:hAnsi="Times New Roman" w:cs="Times New Roman"/>
                <w:sz w:val="20"/>
              </w:rPr>
            </w:pPr>
          </w:p>
        </w:tc>
        <w:tc>
          <w:tcPr>
            <w:tcW w:w="709" w:type="dxa"/>
            <w:vMerge w:val="restart"/>
            <w:tcBorders>
              <w:top w:val="nil"/>
              <w:left w:val="single" w:sz="8" w:space="0" w:color="auto"/>
              <w:bottom w:val="single" w:sz="8" w:space="0" w:color="000000"/>
              <w:right w:val="single" w:sz="8" w:space="0" w:color="auto"/>
            </w:tcBorders>
            <w:vAlign w:val="center"/>
            <w:hideMark/>
          </w:tcPr>
          <w:p w14:paraId="1C6B71F2" w14:textId="77777777" w:rsidR="00334E0C" w:rsidRDefault="00334E0C" w:rsidP="00093B6E">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Rasio</w:t>
            </w:r>
          </w:p>
        </w:tc>
      </w:tr>
      <w:tr w:rsidR="00334E0C" w14:paraId="4B2442C9" w14:textId="77777777" w:rsidTr="00467FDA">
        <w:trPr>
          <w:trHeight w:val="315"/>
          <w:jc w:val="center"/>
        </w:trPr>
        <w:tc>
          <w:tcPr>
            <w:tcW w:w="480" w:type="dxa"/>
            <w:vMerge/>
            <w:tcBorders>
              <w:top w:val="single" w:sz="8" w:space="0" w:color="auto"/>
              <w:left w:val="single" w:sz="8" w:space="0" w:color="auto"/>
              <w:bottom w:val="single" w:sz="8" w:space="0" w:color="000000"/>
              <w:right w:val="single" w:sz="8" w:space="0" w:color="auto"/>
            </w:tcBorders>
            <w:vAlign w:val="center"/>
            <w:hideMark/>
          </w:tcPr>
          <w:p w14:paraId="34A2A79E" w14:textId="77777777" w:rsidR="00334E0C" w:rsidRDefault="00334E0C" w:rsidP="00093B6E">
            <w:pPr>
              <w:spacing w:after="0"/>
              <w:rPr>
                <w:rFonts w:ascii="Times New Roman" w:eastAsia="Times New Roman" w:hAnsi="Times New Roman" w:cs="Times New Roman"/>
                <w:sz w:val="20"/>
              </w:rPr>
            </w:pPr>
          </w:p>
        </w:tc>
        <w:tc>
          <w:tcPr>
            <w:tcW w:w="1211" w:type="dxa"/>
            <w:vMerge/>
            <w:tcBorders>
              <w:top w:val="single" w:sz="8" w:space="0" w:color="auto"/>
              <w:left w:val="single" w:sz="8" w:space="0" w:color="auto"/>
              <w:bottom w:val="single" w:sz="8" w:space="0" w:color="000000"/>
              <w:right w:val="single" w:sz="8" w:space="0" w:color="auto"/>
            </w:tcBorders>
            <w:vAlign w:val="center"/>
            <w:hideMark/>
          </w:tcPr>
          <w:p w14:paraId="5F053515" w14:textId="77777777" w:rsidR="00334E0C" w:rsidRDefault="00334E0C" w:rsidP="00093B6E">
            <w:pPr>
              <w:spacing w:after="0"/>
              <w:rPr>
                <w:rFonts w:ascii="Times New Roman" w:eastAsia="Times New Roman" w:hAnsi="Times New Roman" w:cs="Times New Roman"/>
                <w:sz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65D25AEA" w14:textId="77777777" w:rsidR="00334E0C" w:rsidRDefault="00334E0C" w:rsidP="00093B6E">
            <w:pPr>
              <w:spacing w:after="0"/>
              <w:rPr>
                <w:rFonts w:ascii="Times New Roman" w:eastAsia="Times New Roman" w:hAnsi="Times New Roman" w:cs="Times New Roman"/>
                <w:sz w:val="20"/>
              </w:rPr>
            </w:pPr>
          </w:p>
        </w:tc>
        <w:tc>
          <w:tcPr>
            <w:tcW w:w="3119" w:type="dxa"/>
            <w:vMerge/>
            <w:tcBorders>
              <w:top w:val="single" w:sz="8" w:space="0" w:color="auto"/>
              <w:left w:val="single" w:sz="8" w:space="0" w:color="auto"/>
              <w:bottom w:val="single" w:sz="8" w:space="0" w:color="000000"/>
              <w:right w:val="single" w:sz="8" w:space="0" w:color="auto"/>
            </w:tcBorders>
            <w:vAlign w:val="center"/>
            <w:hideMark/>
          </w:tcPr>
          <w:p w14:paraId="51F6BF9D" w14:textId="77777777" w:rsidR="00334E0C" w:rsidRDefault="00334E0C" w:rsidP="00093B6E">
            <w:pPr>
              <w:spacing w:after="0"/>
              <w:rPr>
                <w:rFonts w:ascii="Times New Roman" w:eastAsia="Times New Roman" w:hAnsi="Times New Roman" w:cs="Times New Roman"/>
                <w:sz w:val="20"/>
              </w:rPr>
            </w:pPr>
          </w:p>
        </w:tc>
        <w:tc>
          <w:tcPr>
            <w:tcW w:w="885" w:type="dxa"/>
            <w:vMerge/>
            <w:tcBorders>
              <w:top w:val="single" w:sz="8" w:space="0" w:color="auto"/>
              <w:left w:val="single" w:sz="8" w:space="0" w:color="auto"/>
              <w:bottom w:val="single" w:sz="8" w:space="0" w:color="000000"/>
              <w:right w:val="nil"/>
            </w:tcBorders>
            <w:vAlign w:val="center"/>
            <w:hideMark/>
          </w:tcPr>
          <w:p w14:paraId="0221C680" w14:textId="77777777" w:rsidR="00334E0C" w:rsidRDefault="00334E0C" w:rsidP="00093B6E">
            <w:pPr>
              <w:spacing w:after="0"/>
              <w:rPr>
                <w:rFonts w:ascii="Times New Roman" w:eastAsia="Times New Roman" w:hAnsi="Times New Roman" w:cs="Times New Roman"/>
                <w:sz w:val="20"/>
              </w:rPr>
            </w:pPr>
          </w:p>
        </w:tc>
        <w:tc>
          <w:tcPr>
            <w:tcW w:w="887" w:type="dxa"/>
            <w:tcBorders>
              <w:top w:val="nil"/>
              <w:left w:val="nil"/>
              <w:bottom w:val="single" w:sz="8" w:space="0" w:color="auto"/>
              <w:right w:val="nil"/>
            </w:tcBorders>
            <w:vAlign w:val="center"/>
            <w:hideMark/>
          </w:tcPr>
          <w:p w14:paraId="64C8D585" w14:textId="77777777" w:rsidR="00334E0C" w:rsidRDefault="00334E0C" w:rsidP="00093B6E">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Total Ekuitas</w:t>
            </w:r>
          </w:p>
        </w:tc>
        <w:tc>
          <w:tcPr>
            <w:tcW w:w="496" w:type="dxa"/>
            <w:vMerge/>
            <w:tcBorders>
              <w:top w:val="single" w:sz="8" w:space="0" w:color="auto"/>
              <w:left w:val="nil"/>
              <w:bottom w:val="single" w:sz="8" w:space="0" w:color="000000"/>
              <w:right w:val="single" w:sz="8" w:space="0" w:color="auto"/>
            </w:tcBorders>
            <w:vAlign w:val="center"/>
            <w:hideMark/>
          </w:tcPr>
          <w:p w14:paraId="07B431EE" w14:textId="77777777" w:rsidR="00334E0C" w:rsidRDefault="00334E0C" w:rsidP="00093B6E">
            <w:pPr>
              <w:spacing w:after="0"/>
              <w:rPr>
                <w:rFonts w:ascii="Times New Roman" w:eastAsia="Times New Roman" w:hAnsi="Times New Roman" w:cs="Times New Roman"/>
                <w:sz w:val="20"/>
              </w:rPr>
            </w:pPr>
          </w:p>
        </w:tc>
        <w:tc>
          <w:tcPr>
            <w:tcW w:w="709" w:type="dxa"/>
            <w:vMerge/>
            <w:tcBorders>
              <w:top w:val="nil"/>
              <w:left w:val="single" w:sz="8" w:space="0" w:color="auto"/>
              <w:bottom w:val="single" w:sz="8" w:space="0" w:color="000000"/>
              <w:right w:val="single" w:sz="8" w:space="0" w:color="auto"/>
            </w:tcBorders>
            <w:vAlign w:val="center"/>
            <w:hideMark/>
          </w:tcPr>
          <w:p w14:paraId="26EC1D14" w14:textId="77777777" w:rsidR="00334E0C" w:rsidRDefault="00334E0C" w:rsidP="00093B6E">
            <w:pPr>
              <w:spacing w:after="0"/>
              <w:rPr>
                <w:rFonts w:ascii="Times New Roman" w:eastAsia="Times New Roman" w:hAnsi="Times New Roman" w:cs="Times New Roman"/>
                <w:sz w:val="20"/>
              </w:rPr>
            </w:pPr>
          </w:p>
        </w:tc>
      </w:tr>
      <w:tr w:rsidR="00334E0C" w14:paraId="7D609EA7" w14:textId="77777777" w:rsidTr="00467FDA">
        <w:trPr>
          <w:trHeight w:val="300"/>
          <w:jc w:val="center"/>
        </w:trPr>
        <w:tc>
          <w:tcPr>
            <w:tcW w:w="480" w:type="dxa"/>
            <w:vMerge w:val="restart"/>
            <w:tcBorders>
              <w:top w:val="nil"/>
              <w:left w:val="single" w:sz="8" w:space="0" w:color="auto"/>
              <w:bottom w:val="single" w:sz="8" w:space="0" w:color="000000"/>
              <w:right w:val="single" w:sz="8" w:space="0" w:color="auto"/>
            </w:tcBorders>
            <w:vAlign w:val="center"/>
            <w:hideMark/>
          </w:tcPr>
          <w:p w14:paraId="4922ED8A" w14:textId="77777777" w:rsidR="00334E0C" w:rsidRDefault="00334E0C" w:rsidP="00093B6E">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4</w:t>
            </w:r>
          </w:p>
        </w:tc>
        <w:tc>
          <w:tcPr>
            <w:tcW w:w="1211" w:type="dxa"/>
            <w:vMerge w:val="restart"/>
            <w:tcBorders>
              <w:top w:val="nil"/>
              <w:left w:val="single" w:sz="8" w:space="0" w:color="auto"/>
              <w:bottom w:val="single" w:sz="8" w:space="0" w:color="000000"/>
              <w:right w:val="single" w:sz="8" w:space="0" w:color="auto"/>
            </w:tcBorders>
            <w:vAlign w:val="center"/>
            <w:hideMark/>
          </w:tcPr>
          <w:p w14:paraId="5BFF9CC6" w14:textId="77777777" w:rsidR="00334E0C" w:rsidRDefault="00334E0C" w:rsidP="00093B6E">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Dependen</w:t>
            </w:r>
          </w:p>
        </w:tc>
        <w:tc>
          <w:tcPr>
            <w:tcW w:w="1134" w:type="dxa"/>
            <w:vMerge w:val="restart"/>
            <w:tcBorders>
              <w:top w:val="nil"/>
              <w:left w:val="single" w:sz="8" w:space="0" w:color="auto"/>
              <w:bottom w:val="single" w:sz="8" w:space="0" w:color="000000"/>
              <w:right w:val="single" w:sz="8" w:space="0" w:color="auto"/>
            </w:tcBorders>
            <w:vAlign w:val="center"/>
            <w:hideMark/>
          </w:tcPr>
          <w:p w14:paraId="782E495E" w14:textId="77777777" w:rsidR="00334E0C" w:rsidRDefault="00334E0C" w:rsidP="00093B6E">
            <w:pPr>
              <w:spacing w:after="0" w:line="240" w:lineRule="auto"/>
              <w:jc w:val="center"/>
              <w:rPr>
                <w:rFonts w:ascii="Times New Roman" w:eastAsia="Times New Roman" w:hAnsi="Times New Roman" w:cs="Times New Roman"/>
                <w:sz w:val="20"/>
              </w:rPr>
            </w:pPr>
            <w:r>
              <w:rPr>
                <w:rFonts w:ascii="Times New Roman" w:hAnsi="Times New Roman" w:cs="Times New Roman"/>
                <w:i/>
                <w:iCs/>
                <w:sz w:val="20"/>
                <w:szCs w:val="24"/>
              </w:rPr>
              <w:t>Corporate social and responsibility</w:t>
            </w:r>
          </w:p>
        </w:tc>
        <w:tc>
          <w:tcPr>
            <w:tcW w:w="3119" w:type="dxa"/>
            <w:vMerge w:val="restart"/>
            <w:tcBorders>
              <w:top w:val="nil"/>
              <w:left w:val="single" w:sz="8" w:space="0" w:color="auto"/>
              <w:bottom w:val="single" w:sz="8" w:space="0" w:color="000000"/>
              <w:right w:val="single" w:sz="8" w:space="0" w:color="auto"/>
            </w:tcBorders>
            <w:vAlign w:val="center"/>
            <w:hideMark/>
          </w:tcPr>
          <w:p w14:paraId="22C19B81" w14:textId="77777777" w:rsidR="00334E0C" w:rsidRDefault="00334E0C" w:rsidP="00093B6E">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Bentuk tanggung jawab social terhadap lingkungan sekitar perusahaan</w:t>
            </w:r>
          </w:p>
        </w:tc>
        <w:tc>
          <w:tcPr>
            <w:tcW w:w="2268" w:type="dxa"/>
            <w:gridSpan w:val="3"/>
            <w:vMerge w:val="restart"/>
            <w:tcBorders>
              <w:top w:val="single" w:sz="8" w:space="0" w:color="auto"/>
              <w:left w:val="single" w:sz="8" w:space="0" w:color="auto"/>
              <w:bottom w:val="single" w:sz="8" w:space="0" w:color="000000"/>
              <w:right w:val="single" w:sz="8" w:space="0" w:color="000000"/>
            </w:tcBorders>
            <w:vAlign w:val="center"/>
            <w:hideMark/>
          </w:tcPr>
          <w:p w14:paraId="78775D2E" w14:textId="77777777" w:rsidR="00334E0C" w:rsidRDefault="00334E0C" w:rsidP="00093B6E">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CSRIj =  ∑xyj   : nj </w:t>
            </w:r>
          </w:p>
        </w:tc>
        <w:tc>
          <w:tcPr>
            <w:tcW w:w="709" w:type="dxa"/>
            <w:vMerge w:val="restart"/>
            <w:tcBorders>
              <w:top w:val="nil"/>
              <w:left w:val="single" w:sz="8" w:space="0" w:color="auto"/>
              <w:bottom w:val="single" w:sz="8" w:space="0" w:color="000000"/>
              <w:right w:val="single" w:sz="8" w:space="0" w:color="auto"/>
            </w:tcBorders>
            <w:vAlign w:val="center"/>
            <w:hideMark/>
          </w:tcPr>
          <w:p w14:paraId="163EAC31" w14:textId="77777777" w:rsidR="00334E0C" w:rsidRDefault="00334E0C" w:rsidP="00093B6E">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Rasio</w:t>
            </w:r>
          </w:p>
        </w:tc>
      </w:tr>
      <w:tr w:rsidR="00334E0C" w14:paraId="01A52C5F" w14:textId="77777777" w:rsidTr="00467FDA">
        <w:trPr>
          <w:trHeight w:val="315"/>
          <w:jc w:val="center"/>
        </w:trPr>
        <w:tc>
          <w:tcPr>
            <w:tcW w:w="480" w:type="dxa"/>
            <w:vMerge/>
            <w:tcBorders>
              <w:top w:val="nil"/>
              <w:left w:val="single" w:sz="8" w:space="0" w:color="auto"/>
              <w:bottom w:val="single" w:sz="8" w:space="0" w:color="000000"/>
              <w:right w:val="single" w:sz="8" w:space="0" w:color="auto"/>
            </w:tcBorders>
            <w:vAlign w:val="center"/>
            <w:hideMark/>
          </w:tcPr>
          <w:p w14:paraId="7EB3581D" w14:textId="77777777" w:rsidR="00334E0C" w:rsidRDefault="00334E0C" w:rsidP="00093B6E">
            <w:pPr>
              <w:spacing w:after="0"/>
              <w:rPr>
                <w:rFonts w:ascii="Times New Roman" w:eastAsia="Times New Roman" w:hAnsi="Times New Roman" w:cs="Times New Roman"/>
                <w:sz w:val="20"/>
              </w:rPr>
            </w:pPr>
          </w:p>
        </w:tc>
        <w:tc>
          <w:tcPr>
            <w:tcW w:w="1211" w:type="dxa"/>
            <w:vMerge/>
            <w:tcBorders>
              <w:top w:val="nil"/>
              <w:left w:val="single" w:sz="8" w:space="0" w:color="auto"/>
              <w:bottom w:val="single" w:sz="8" w:space="0" w:color="000000"/>
              <w:right w:val="single" w:sz="8" w:space="0" w:color="auto"/>
            </w:tcBorders>
            <w:vAlign w:val="center"/>
            <w:hideMark/>
          </w:tcPr>
          <w:p w14:paraId="41483CA8" w14:textId="77777777" w:rsidR="00334E0C" w:rsidRDefault="00334E0C" w:rsidP="00093B6E">
            <w:pPr>
              <w:spacing w:after="0"/>
              <w:rPr>
                <w:rFonts w:ascii="Times New Roman" w:eastAsia="Times New Roman" w:hAnsi="Times New Roman" w:cs="Times New Roman"/>
                <w:sz w:val="20"/>
              </w:rPr>
            </w:pPr>
          </w:p>
        </w:tc>
        <w:tc>
          <w:tcPr>
            <w:tcW w:w="1134" w:type="dxa"/>
            <w:vMerge/>
            <w:tcBorders>
              <w:top w:val="nil"/>
              <w:left w:val="single" w:sz="8" w:space="0" w:color="auto"/>
              <w:bottom w:val="single" w:sz="8" w:space="0" w:color="000000"/>
              <w:right w:val="single" w:sz="8" w:space="0" w:color="auto"/>
            </w:tcBorders>
            <w:vAlign w:val="center"/>
            <w:hideMark/>
          </w:tcPr>
          <w:p w14:paraId="0B4BD712" w14:textId="77777777" w:rsidR="00334E0C" w:rsidRDefault="00334E0C" w:rsidP="00093B6E">
            <w:pPr>
              <w:spacing w:after="0"/>
              <w:rPr>
                <w:rFonts w:ascii="Times New Roman" w:eastAsia="Times New Roman" w:hAnsi="Times New Roman" w:cs="Times New Roman"/>
                <w:sz w:val="20"/>
              </w:rPr>
            </w:pPr>
          </w:p>
        </w:tc>
        <w:tc>
          <w:tcPr>
            <w:tcW w:w="3119" w:type="dxa"/>
            <w:vMerge/>
            <w:tcBorders>
              <w:top w:val="nil"/>
              <w:left w:val="single" w:sz="8" w:space="0" w:color="auto"/>
              <w:bottom w:val="single" w:sz="8" w:space="0" w:color="000000"/>
              <w:right w:val="single" w:sz="8" w:space="0" w:color="auto"/>
            </w:tcBorders>
            <w:vAlign w:val="center"/>
            <w:hideMark/>
          </w:tcPr>
          <w:p w14:paraId="77867F70" w14:textId="77777777" w:rsidR="00334E0C" w:rsidRDefault="00334E0C" w:rsidP="00093B6E">
            <w:pPr>
              <w:spacing w:after="0"/>
              <w:rPr>
                <w:rFonts w:ascii="Times New Roman" w:eastAsia="Times New Roman" w:hAnsi="Times New Roman" w:cs="Times New Roman"/>
                <w:sz w:val="20"/>
              </w:rPr>
            </w:pPr>
          </w:p>
        </w:tc>
        <w:tc>
          <w:tcPr>
            <w:tcW w:w="2268" w:type="dxa"/>
            <w:gridSpan w:val="3"/>
            <w:vMerge/>
            <w:tcBorders>
              <w:top w:val="single" w:sz="8" w:space="0" w:color="auto"/>
              <w:left w:val="single" w:sz="8" w:space="0" w:color="auto"/>
              <w:bottom w:val="single" w:sz="8" w:space="0" w:color="000000"/>
              <w:right w:val="single" w:sz="8" w:space="0" w:color="000000"/>
            </w:tcBorders>
            <w:vAlign w:val="center"/>
            <w:hideMark/>
          </w:tcPr>
          <w:p w14:paraId="7DD3EAD6" w14:textId="77777777" w:rsidR="00334E0C" w:rsidRDefault="00334E0C" w:rsidP="00093B6E">
            <w:pPr>
              <w:spacing w:after="0"/>
              <w:rPr>
                <w:rFonts w:ascii="Times New Roman" w:eastAsia="Times New Roman" w:hAnsi="Times New Roman" w:cs="Times New Roman"/>
                <w:sz w:val="20"/>
              </w:rPr>
            </w:pPr>
          </w:p>
        </w:tc>
        <w:tc>
          <w:tcPr>
            <w:tcW w:w="709" w:type="dxa"/>
            <w:vMerge/>
            <w:tcBorders>
              <w:top w:val="nil"/>
              <w:left w:val="single" w:sz="8" w:space="0" w:color="auto"/>
              <w:bottom w:val="single" w:sz="8" w:space="0" w:color="000000"/>
              <w:right w:val="single" w:sz="8" w:space="0" w:color="auto"/>
            </w:tcBorders>
            <w:vAlign w:val="center"/>
            <w:hideMark/>
          </w:tcPr>
          <w:p w14:paraId="45E51D63" w14:textId="77777777" w:rsidR="00334E0C" w:rsidRDefault="00334E0C" w:rsidP="00093B6E">
            <w:pPr>
              <w:spacing w:after="0"/>
              <w:rPr>
                <w:rFonts w:ascii="Times New Roman" w:eastAsia="Times New Roman" w:hAnsi="Times New Roman" w:cs="Times New Roman"/>
                <w:sz w:val="20"/>
              </w:rPr>
            </w:pPr>
          </w:p>
        </w:tc>
      </w:tr>
    </w:tbl>
    <w:p w14:paraId="136B444A" w14:textId="77777777" w:rsidR="00334E0C" w:rsidRDefault="00334E0C" w:rsidP="00334E0C">
      <w:pPr>
        <w:pStyle w:val="NoSpacing"/>
        <w:spacing w:line="276" w:lineRule="auto"/>
        <w:jc w:val="both"/>
        <w:rPr>
          <w:rFonts w:ascii="Times New Roman" w:hAnsi="Times New Roman" w:cs="Times New Roman"/>
          <w:b/>
          <w:sz w:val="24"/>
          <w:szCs w:val="24"/>
        </w:rPr>
      </w:pPr>
    </w:p>
    <w:p w14:paraId="24A96026" w14:textId="77777777" w:rsidR="00064E89" w:rsidRDefault="00064E89" w:rsidP="00334E0C">
      <w:pPr>
        <w:pStyle w:val="NoSpacing"/>
        <w:spacing w:line="276" w:lineRule="auto"/>
        <w:jc w:val="both"/>
        <w:rPr>
          <w:rFonts w:ascii="Times New Roman" w:hAnsi="Times New Roman" w:cs="Times New Roman"/>
          <w:b/>
          <w:sz w:val="24"/>
          <w:szCs w:val="24"/>
        </w:rPr>
        <w:sectPr w:rsidR="00064E89" w:rsidSect="00505BC7">
          <w:type w:val="continuous"/>
          <w:pgSz w:w="11906" w:h="16838"/>
          <w:pgMar w:top="1440" w:right="1440" w:bottom="1440" w:left="1440" w:header="709" w:footer="709" w:gutter="0"/>
          <w:cols w:space="708"/>
          <w:docGrid w:linePitch="360"/>
        </w:sectPr>
      </w:pPr>
    </w:p>
    <w:p w14:paraId="0899437C" w14:textId="1083A04D" w:rsidR="00334E0C" w:rsidRPr="00064E89" w:rsidRDefault="00334E0C" w:rsidP="00064E89">
      <w:pPr>
        <w:pStyle w:val="NoSpacing"/>
        <w:spacing w:line="276" w:lineRule="auto"/>
        <w:jc w:val="both"/>
        <w:rPr>
          <w:rFonts w:ascii="Times New Roman" w:hAnsi="Times New Roman" w:cs="Times New Roman"/>
          <w:b/>
          <w:sz w:val="24"/>
          <w:szCs w:val="24"/>
        </w:rPr>
      </w:pPr>
      <w:r w:rsidRPr="00064E89">
        <w:rPr>
          <w:rFonts w:ascii="Times New Roman" w:hAnsi="Times New Roman" w:cs="Times New Roman"/>
          <w:b/>
          <w:sz w:val="24"/>
          <w:szCs w:val="24"/>
        </w:rPr>
        <w:lastRenderedPageBreak/>
        <w:t xml:space="preserve">HASIL DAN PEMBAHASAN </w:t>
      </w:r>
    </w:p>
    <w:p w14:paraId="52524799" w14:textId="3D73DF70" w:rsidR="00064E89" w:rsidRDefault="008C0ED2" w:rsidP="00764F60">
      <w:pPr>
        <w:ind w:firstLine="567"/>
        <w:jc w:val="both"/>
        <w:rPr>
          <w:rFonts w:ascii="Times New Roman" w:hAnsi="Times New Roman" w:cs="Times New Roman"/>
          <w:sz w:val="24"/>
          <w:szCs w:val="24"/>
        </w:rPr>
      </w:pPr>
      <w:r w:rsidRPr="0033213E">
        <w:rPr>
          <w:rFonts w:ascii="Times New Roman" w:hAnsi="Times New Roman" w:cs="Times New Roman"/>
          <w:sz w:val="24"/>
          <w:szCs w:val="24"/>
        </w:rPr>
        <w:t xml:space="preserve">Penelitian ini dianalisis dengan menggunakan model regresi linier berganda untuk menguji seberapa besar pengaruh variabel independen (agresivitas pajak, profitabilitas, dan </w:t>
      </w:r>
      <w:r w:rsidRPr="0033213E">
        <w:rPr>
          <w:rFonts w:ascii="Times New Roman" w:hAnsi="Times New Roman" w:cs="Times New Roman"/>
          <w:i/>
          <w:sz w:val="24"/>
          <w:szCs w:val="24"/>
        </w:rPr>
        <w:t>leverage</w:t>
      </w:r>
      <w:r w:rsidRPr="0033213E">
        <w:rPr>
          <w:rFonts w:ascii="Times New Roman" w:hAnsi="Times New Roman" w:cs="Times New Roman"/>
          <w:sz w:val="24"/>
          <w:szCs w:val="24"/>
        </w:rPr>
        <w:t>) ke variabel dependen (</w:t>
      </w:r>
      <w:r w:rsidRPr="0033213E">
        <w:rPr>
          <w:rFonts w:ascii="Times New Roman" w:eastAsia="SimSun" w:hAnsi="Times New Roman" w:cs="Times New Roman"/>
          <w:i/>
          <w:sz w:val="24"/>
          <w:szCs w:val="24"/>
          <w:lang w:eastAsia="zh-CN"/>
        </w:rPr>
        <w:t>Corporate Social Responsibility</w:t>
      </w:r>
      <w:r w:rsidR="008A4D58">
        <w:rPr>
          <w:rFonts w:ascii="Times New Roman" w:hAnsi="Times New Roman" w:cs="Times New Roman"/>
          <w:sz w:val="24"/>
          <w:szCs w:val="24"/>
        </w:rPr>
        <w:t>).</w:t>
      </w:r>
    </w:p>
    <w:p w14:paraId="58C2BB2E" w14:textId="0A045FE4" w:rsidR="00334E0C" w:rsidRPr="00843B9D" w:rsidRDefault="00843B9D" w:rsidP="00064E89">
      <w:pPr>
        <w:spacing w:after="0"/>
        <w:jc w:val="center"/>
        <w:rPr>
          <w:rFonts w:ascii="Times New Roman" w:hAnsi="Times New Roman" w:cs="Times New Roman"/>
          <w:b/>
          <w:sz w:val="20"/>
          <w:szCs w:val="20"/>
        </w:rPr>
      </w:pPr>
      <w:r w:rsidRPr="00843B9D">
        <w:rPr>
          <w:rFonts w:ascii="Times New Roman" w:hAnsi="Times New Roman" w:cs="Times New Roman"/>
          <w:b/>
          <w:sz w:val="20"/>
          <w:szCs w:val="20"/>
        </w:rPr>
        <w:t>Tabel 3</w:t>
      </w:r>
    </w:p>
    <w:p w14:paraId="4193B592" w14:textId="77777777" w:rsidR="00334E0C" w:rsidRPr="00843B9D" w:rsidRDefault="00334E0C" w:rsidP="00064E89">
      <w:pPr>
        <w:spacing w:after="0"/>
        <w:jc w:val="center"/>
        <w:rPr>
          <w:rFonts w:ascii="Times New Roman" w:hAnsi="Times New Roman" w:cs="Times New Roman"/>
          <w:b/>
          <w:sz w:val="20"/>
          <w:szCs w:val="20"/>
        </w:rPr>
      </w:pPr>
      <w:r w:rsidRPr="00843B9D">
        <w:rPr>
          <w:rFonts w:ascii="Times New Roman" w:hAnsi="Times New Roman" w:cs="Times New Roman"/>
          <w:b/>
          <w:sz w:val="20"/>
          <w:szCs w:val="20"/>
        </w:rPr>
        <w:t>Analisis Regresi Linier Berganda</w:t>
      </w:r>
    </w:p>
    <w:tbl>
      <w:tblPr>
        <w:tblW w:w="481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18"/>
        <w:gridCol w:w="1277"/>
        <w:gridCol w:w="568"/>
        <w:gridCol w:w="606"/>
        <w:gridCol w:w="851"/>
        <w:gridCol w:w="531"/>
        <w:gridCol w:w="567"/>
      </w:tblGrid>
      <w:tr w:rsidR="00334E0C" w:rsidRPr="00E415F9" w14:paraId="3041F819" w14:textId="77777777" w:rsidTr="009135D0">
        <w:trPr>
          <w:cantSplit/>
          <w:jc w:val="center"/>
        </w:trPr>
        <w:tc>
          <w:tcPr>
            <w:tcW w:w="4818" w:type="dxa"/>
            <w:gridSpan w:val="7"/>
            <w:tcBorders>
              <w:top w:val="single" w:sz="4" w:space="0" w:color="auto"/>
              <w:left w:val="single" w:sz="4" w:space="0" w:color="auto"/>
              <w:bottom w:val="nil"/>
              <w:right w:val="single" w:sz="4" w:space="0" w:color="auto"/>
            </w:tcBorders>
            <w:shd w:val="clear" w:color="auto" w:fill="FFFFFF"/>
            <w:vAlign w:val="center"/>
            <w:hideMark/>
          </w:tcPr>
          <w:p w14:paraId="5AA96985" w14:textId="77777777" w:rsidR="00334E0C" w:rsidRPr="00E415F9" w:rsidRDefault="00334E0C" w:rsidP="00093B6E">
            <w:pPr>
              <w:autoSpaceDE w:val="0"/>
              <w:autoSpaceDN w:val="0"/>
              <w:adjustRightInd w:val="0"/>
              <w:spacing w:after="0" w:line="360" w:lineRule="auto"/>
              <w:ind w:left="60" w:right="60"/>
              <w:jc w:val="center"/>
              <w:rPr>
                <w:rFonts w:ascii="Times New Roman" w:eastAsiaTheme="minorHAnsi" w:hAnsi="Times New Roman" w:cs="Times New Roman"/>
                <w:sz w:val="14"/>
                <w:szCs w:val="20"/>
              </w:rPr>
            </w:pPr>
            <w:r w:rsidRPr="00E415F9">
              <w:rPr>
                <w:rFonts w:ascii="Times New Roman" w:hAnsi="Times New Roman" w:cs="Times New Roman"/>
                <w:b/>
                <w:bCs/>
                <w:sz w:val="14"/>
                <w:szCs w:val="20"/>
              </w:rPr>
              <w:t>Coefficients</w:t>
            </w:r>
            <w:r w:rsidRPr="00E415F9">
              <w:rPr>
                <w:rFonts w:ascii="Times New Roman" w:hAnsi="Times New Roman" w:cs="Times New Roman"/>
                <w:b/>
                <w:bCs/>
                <w:sz w:val="14"/>
                <w:szCs w:val="20"/>
                <w:vertAlign w:val="superscript"/>
              </w:rPr>
              <w:t>a</w:t>
            </w:r>
          </w:p>
        </w:tc>
      </w:tr>
      <w:tr w:rsidR="00334E0C" w:rsidRPr="00E415F9" w14:paraId="414FE232" w14:textId="77777777" w:rsidTr="009135D0">
        <w:trPr>
          <w:cantSplit/>
          <w:jc w:val="center"/>
        </w:trPr>
        <w:tc>
          <w:tcPr>
            <w:tcW w:w="1695" w:type="dxa"/>
            <w:gridSpan w:val="2"/>
            <w:vMerge w:val="restart"/>
            <w:tcBorders>
              <w:top w:val="nil"/>
              <w:left w:val="single" w:sz="4" w:space="0" w:color="auto"/>
              <w:bottom w:val="single" w:sz="4" w:space="0" w:color="auto"/>
              <w:right w:val="nil"/>
            </w:tcBorders>
            <w:shd w:val="clear" w:color="auto" w:fill="FFFFFF"/>
            <w:vAlign w:val="bottom"/>
            <w:hideMark/>
          </w:tcPr>
          <w:p w14:paraId="6DD79652" w14:textId="77777777" w:rsidR="00334E0C" w:rsidRPr="00E415F9" w:rsidRDefault="00334E0C" w:rsidP="00093B6E">
            <w:pPr>
              <w:autoSpaceDE w:val="0"/>
              <w:autoSpaceDN w:val="0"/>
              <w:adjustRightInd w:val="0"/>
              <w:spacing w:after="0" w:line="360" w:lineRule="auto"/>
              <w:ind w:left="60" w:right="60"/>
              <w:rPr>
                <w:rFonts w:ascii="Times New Roman" w:hAnsi="Times New Roman" w:cs="Times New Roman"/>
                <w:sz w:val="14"/>
                <w:szCs w:val="20"/>
              </w:rPr>
            </w:pPr>
            <w:r w:rsidRPr="00E415F9">
              <w:rPr>
                <w:rFonts w:ascii="Times New Roman" w:hAnsi="Times New Roman" w:cs="Times New Roman"/>
                <w:sz w:val="14"/>
                <w:szCs w:val="20"/>
              </w:rPr>
              <w:t>Model</w:t>
            </w:r>
          </w:p>
        </w:tc>
        <w:tc>
          <w:tcPr>
            <w:tcW w:w="1174" w:type="dxa"/>
            <w:gridSpan w:val="2"/>
            <w:tcBorders>
              <w:top w:val="nil"/>
              <w:left w:val="nil"/>
              <w:bottom w:val="nil"/>
              <w:right w:val="nil"/>
            </w:tcBorders>
            <w:shd w:val="clear" w:color="auto" w:fill="FFFFFF"/>
            <w:vAlign w:val="bottom"/>
            <w:hideMark/>
          </w:tcPr>
          <w:p w14:paraId="02AEAD52" w14:textId="77777777" w:rsidR="00334E0C" w:rsidRPr="00E415F9" w:rsidRDefault="00334E0C" w:rsidP="00093B6E">
            <w:pPr>
              <w:autoSpaceDE w:val="0"/>
              <w:autoSpaceDN w:val="0"/>
              <w:adjustRightInd w:val="0"/>
              <w:spacing w:after="0" w:line="360" w:lineRule="auto"/>
              <w:ind w:left="60" w:right="60"/>
              <w:jc w:val="center"/>
              <w:rPr>
                <w:rFonts w:ascii="Times New Roman" w:hAnsi="Times New Roman" w:cs="Times New Roman"/>
                <w:sz w:val="14"/>
                <w:szCs w:val="20"/>
              </w:rPr>
            </w:pPr>
            <w:r w:rsidRPr="00E415F9">
              <w:rPr>
                <w:rFonts w:ascii="Times New Roman" w:hAnsi="Times New Roman" w:cs="Times New Roman"/>
                <w:sz w:val="14"/>
                <w:szCs w:val="20"/>
              </w:rPr>
              <w:t>Unstandardized Coefficients</w:t>
            </w:r>
          </w:p>
        </w:tc>
        <w:tc>
          <w:tcPr>
            <w:tcW w:w="851" w:type="dxa"/>
            <w:tcBorders>
              <w:top w:val="nil"/>
              <w:left w:val="nil"/>
              <w:bottom w:val="nil"/>
              <w:right w:val="nil"/>
            </w:tcBorders>
            <w:shd w:val="clear" w:color="auto" w:fill="FFFFFF"/>
            <w:vAlign w:val="bottom"/>
            <w:hideMark/>
          </w:tcPr>
          <w:p w14:paraId="023BDB10" w14:textId="77777777" w:rsidR="00334E0C" w:rsidRPr="00E415F9" w:rsidRDefault="00334E0C" w:rsidP="00093B6E">
            <w:pPr>
              <w:autoSpaceDE w:val="0"/>
              <w:autoSpaceDN w:val="0"/>
              <w:adjustRightInd w:val="0"/>
              <w:spacing w:after="0" w:line="360" w:lineRule="auto"/>
              <w:ind w:left="60" w:right="60"/>
              <w:jc w:val="center"/>
              <w:rPr>
                <w:rFonts w:ascii="Times New Roman" w:hAnsi="Times New Roman" w:cs="Times New Roman"/>
                <w:sz w:val="14"/>
                <w:szCs w:val="20"/>
              </w:rPr>
            </w:pPr>
            <w:r w:rsidRPr="00E415F9">
              <w:rPr>
                <w:rFonts w:ascii="Times New Roman" w:hAnsi="Times New Roman" w:cs="Times New Roman"/>
                <w:sz w:val="14"/>
                <w:szCs w:val="20"/>
              </w:rPr>
              <w:t>Standardized Coefficients</w:t>
            </w:r>
          </w:p>
        </w:tc>
        <w:tc>
          <w:tcPr>
            <w:tcW w:w="531" w:type="dxa"/>
            <w:tcBorders>
              <w:top w:val="nil"/>
              <w:left w:val="nil"/>
              <w:bottom w:val="nil"/>
              <w:right w:val="nil"/>
            </w:tcBorders>
            <w:shd w:val="clear" w:color="auto" w:fill="FFFFFF"/>
            <w:vAlign w:val="bottom"/>
            <w:hideMark/>
          </w:tcPr>
          <w:p w14:paraId="4D4FB81A" w14:textId="77777777" w:rsidR="00334E0C" w:rsidRPr="00E415F9" w:rsidRDefault="00334E0C" w:rsidP="00093B6E">
            <w:pPr>
              <w:autoSpaceDE w:val="0"/>
              <w:autoSpaceDN w:val="0"/>
              <w:adjustRightInd w:val="0"/>
              <w:spacing w:after="0" w:line="360" w:lineRule="auto"/>
              <w:ind w:left="60" w:right="60"/>
              <w:jc w:val="center"/>
              <w:rPr>
                <w:rFonts w:ascii="Times New Roman" w:hAnsi="Times New Roman" w:cs="Times New Roman"/>
                <w:sz w:val="14"/>
                <w:szCs w:val="20"/>
              </w:rPr>
            </w:pPr>
            <w:r w:rsidRPr="00E415F9">
              <w:rPr>
                <w:rFonts w:ascii="Times New Roman" w:hAnsi="Times New Roman" w:cs="Times New Roman"/>
                <w:sz w:val="14"/>
                <w:szCs w:val="20"/>
              </w:rPr>
              <w:t>t</w:t>
            </w:r>
          </w:p>
        </w:tc>
        <w:tc>
          <w:tcPr>
            <w:tcW w:w="567" w:type="dxa"/>
            <w:tcBorders>
              <w:top w:val="nil"/>
              <w:left w:val="nil"/>
              <w:bottom w:val="nil"/>
              <w:right w:val="single" w:sz="4" w:space="0" w:color="auto"/>
            </w:tcBorders>
            <w:shd w:val="clear" w:color="auto" w:fill="FFFFFF"/>
            <w:vAlign w:val="bottom"/>
            <w:hideMark/>
          </w:tcPr>
          <w:p w14:paraId="06568C45" w14:textId="77777777" w:rsidR="00334E0C" w:rsidRPr="00E415F9" w:rsidRDefault="00334E0C" w:rsidP="00093B6E">
            <w:pPr>
              <w:autoSpaceDE w:val="0"/>
              <w:autoSpaceDN w:val="0"/>
              <w:adjustRightInd w:val="0"/>
              <w:spacing w:after="0" w:line="360" w:lineRule="auto"/>
              <w:ind w:left="60" w:right="60"/>
              <w:jc w:val="center"/>
              <w:rPr>
                <w:rFonts w:ascii="Times New Roman" w:hAnsi="Times New Roman" w:cs="Times New Roman"/>
                <w:sz w:val="14"/>
                <w:szCs w:val="20"/>
              </w:rPr>
            </w:pPr>
            <w:r w:rsidRPr="00E415F9">
              <w:rPr>
                <w:rFonts w:ascii="Times New Roman" w:hAnsi="Times New Roman" w:cs="Times New Roman"/>
                <w:sz w:val="14"/>
                <w:szCs w:val="20"/>
              </w:rPr>
              <w:t>Sig.</w:t>
            </w:r>
          </w:p>
        </w:tc>
      </w:tr>
      <w:tr w:rsidR="00334E0C" w:rsidRPr="00E415F9" w14:paraId="6495CE44" w14:textId="77777777" w:rsidTr="009135D0">
        <w:trPr>
          <w:cantSplit/>
          <w:jc w:val="center"/>
        </w:trPr>
        <w:tc>
          <w:tcPr>
            <w:tcW w:w="1695" w:type="dxa"/>
            <w:gridSpan w:val="2"/>
            <w:vMerge/>
            <w:tcBorders>
              <w:top w:val="nil"/>
              <w:left w:val="single" w:sz="4" w:space="0" w:color="auto"/>
              <w:bottom w:val="single" w:sz="4" w:space="0" w:color="auto"/>
              <w:right w:val="nil"/>
            </w:tcBorders>
            <w:vAlign w:val="center"/>
            <w:hideMark/>
          </w:tcPr>
          <w:p w14:paraId="30A57BAC" w14:textId="77777777" w:rsidR="00334E0C" w:rsidRPr="00E415F9" w:rsidRDefault="00334E0C" w:rsidP="00093B6E">
            <w:pPr>
              <w:spacing w:after="0"/>
              <w:rPr>
                <w:rFonts w:ascii="Times New Roman" w:hAnsi="Times New Roman" w:cs="Times New Roman"/>
                <w:sz w:val="14"/>
                <w:szCs w:val="20"/>
              </w:rPr>
            </w:pPr>
          </w:p>
        </w:tc>
        <w:tc>
          <w:tcPr>
            <w:tcW w:w="568" w:type="dxa"/>
            <w:tcBorders>
              <w:top w:val="nil"/>
              <w:left w:val="nil"/>
              <w:bottom w:val="single" w:sz="4" w:space="0" w:color="auto"/>
              <w:right w:val="nil"/>
            </w:tcBorders>
            <w:shd w:val="clear" w:color="auto" w:fill="FFFFFF"/>
            <w:vAlign w:val="bottom"/>
            <w:hideMark/>
          </w:tcPr>
          <w:p w14:paraId="5786315A" w14:textId="77777777" w:rsidR="00334E0C" w:rsidRPr="00E415F9" w:rsidRDefault="00334E0C" w:rsidP="00093B6E">
            <w:pPr>
              <w:autoSpaceDE w:val="0"/>
              <w:autoSpaceDN w:val="0"/>
              <w:adjustRightInd w:val="0"/>
              <w:spacing w:after="0" w:line="360" w:lineRule="auto"/>
              <w:ind w:left="60" w:right="60"/>
              <w:jc w:val="center"/>
              <w:rPr>
                <w:rFonts w:ascii="Times New Roman" w:hAnsi="Times New Roman" w:cs="Times New Roman"/>
                <w:sz w:val="14"/>
                <w:szCs w:val="20"/>
              </w:rPr>
            </w:pPr>
            <w:r w:rsidRPr="00E415F9">
              <w:rPr>
                <w:rFonts w:ascii="Times New Roman" w:hAnsi="Times New Roman" w:cs="Times New Roman"/>
                <w:sz w:val="14"/>
                <w:szCs w:val="20"/>
              </w:rPr>
              <w:t>B</w:t>
            </w:r>
          </w:p>
        </w:tc>
        <w:tc>
          <w:tcPr>
            <w:tcW w:w="604" w:type="dxa"/>
            <w:tcBorders>
              <w:top w:val="nil"/>
              <w:left w:val="nil"/>
              <w:bottom w:val="single" w:sz="4" w:space="0" w:color="auto"/>
              <w:right w:val="single" w:sz="8" w:space="0" w:color="E0E0E0"/>
            </w:tcBorders>
            <w:shd w:val="clear" w:color="auto" w:fill="FFFFFF"/>
            <w:vAlign w:val="bottom"/>
            <w:hideMark/>
          </w:tcPr>
          <w:p w14:paraId="5220288E" w14:textId="77777777" w:rsidR="00334E0C" w:rsidRPr="00E415F9" w:rsidRDefault="00334E0C" w:rsidP="00093B6E">
            <w:pPr>
              <w:autoSpaceDE w:val="0"/>
              <w:autoSpaceDN w:val="0"/>
              <w:adjustRightInd w:val="0"/>
              <w:spacing w:after="0" w:line="360" w:lineRule="auto"/>
              <w:ind w:left="60" w:right="60"/>
              <w:jc w:val="center"/>
              <w:rPr>
                <w:rFonts w:ascii="Times New Roman" w:hAnsi="Times New Roman" w:cs="Times New Roman"/>
                <w:sz w:val="14"/>
                <w:szCs w:val="20"/>
              </w:rPr>
            </w:pPr>
            <w:r w:rsidRPr="00E415F9">
              <w:rPr>
                <w:rFonts w:ascii="Times New Roman" w:hAnsi="Times New Roman" w:cs="Times New Roman"/>
                <w:sz w:val="14"/>
                <w:szCs w:val="20"/>
              </w:rPr>
              <w:t>Std. Error</w:t>
            </w:r>
          </w:p>
        </w:tc>
        <w:tc>
          <w:tcPr>
            <w:tcW w:w="851" w:type="dxa"/>
            <w:tcBorders>
              <w:top w:val="nil"/>
              <w:left w:val="single" w:sz="8" w:space="0" w:color="E0E0E0"/>
              <w:bottom w:val="single" w:sz="4" w:space="0" w:color="auto"/>
              <w:right w:val="single" w:sz="8" w:space="0" w:color="E0E0E0"/>
            </w:tcBorders>
            <w:shd w:val="clear" w:color="auto" w:fill="FFFFFF"/>
            <w:vAlign w:val="bottom"/>
            <w:hideMark/>
          </w:tcPr>
          <w:p w14:paraId="36C0A7C7" w14:textId="77777777" w:rsidR="00334E0C" w:rsidRPr="00E415F9" w:rsidRDefault="00334E0C" w:rsidP="00093B6E">
            <w:pPr>
              <w:autoSpaceDE w:val="0"/>
              <w:autoSpaceDN w:val="0"/>
              <w:adjustRightInd w:val="0"/>
              <w:spacing w:after="0" w:line="360" w:lineRule="auto"/>
              <w:ind w:left="60" w:right="60"/>
              <w:jc w:val="center"/>
              <w:rPr>
                <w:rFonts w:ascii="Times New Roman" w:hAnsi="Times New Roman" w:cs="Times New Roman"/>
                <w:sz w:val="14"/>
                <w:szCs w:val="20"/>
              </w:rPr>
            </w:pPr>
            <w:r w:rsidRPr="00E415F9">
              <w:rPr>
                <w:rFonts w:ascii="Times New Roman" w:hAnsi="Times New Roman" w:cs="Times New Roman"/>
                <w:sz w:val="14"/>
                <w:szCs w:val="20"/>
              </w:rPr>
              <w:t>Beta</w:t>
            </w:r>
          </w:p>
        </w:tc>
        <w:tc>
          <w:tcPr>
            <w:tcW w:w="531" w:type="dxa"/>
            <w:tcBorders>
              <w:top w:val="nil"/>
              <w:left w:val="single" w:sz="8" w:space="0" w:color="E0E0E0"/>
              <w:bottom w:val="single" w:sz="4" w:space="0" w:color="auto"/>
              <w:right w:val="single" w:sz="8" w:space="0" w:color="E0E0E0"/>
            </w:tcBorders>
            <w:shd w:val="clear" w:color="auto" w:fill="FFFFFF"/>
            <w:vAlign w:val="bottom"/>
          </w:tcPr>
          <w:p w14:paraId="17F14F1E" w14:textId="77777777" w:rsidR="00334E0C" w:rsidRPr="00E415F9" w:rsidRDefault="00334E0C" w:rsidP="00093B6E">
            <w:pPr>
              <w:autoSpaceDE w:val="0"/>
              <w:autoSpaceDN w:val="0"/>
              <w:adjustRightInd w:val="0"/>
              <w:spacing w:after="0" w:line="360" w:lineRule="auto"/>
              <w:rPr>
                <w:rFonts w:ascii="Times New Roman" w:hAnsi="Times New Roman" w:cs="Times New Roman"/>
                <w:sz w:val="14"/>
                <w:szCs w:val="20"/>
              </w:rPr>
            </w:pPr>
          </w:p>
        </w:tc>
        <w:tc>
          <w:tcPr>
            <w:tcW w:w="567" w:type="dxa"/>
            <w:tcBorders>
              <w:top w:val="nil"/>
              <w:left w:val="single" w:sz="8" w:space="0" w:color="E0E0E0"/>
              <w:bottom w:val="single" w:sz="4" w:space="0" w:color="auto"/>
              <w:right w:val="single" w:sz="4" w:space="0" w:color="auto"/>
            </w:tcBorders>
            <w:shd w:val="clear" w:color="auto" w:fill="FFFFFF"/>
            <w:vAlign w:val="bottom"/>
          </w:tcPr>
          <w:p w14:paraId="1F74F2DD" w14:textId="77777777" w:rsidR="00334E0C" w:rsidRPr="00E415F9" w:rsidRDefault="00334E0C" w:rsidP="00093B6E">
            <w:pPr>
              <w:autoSpaceDE w:val="0"/>
              <w:autoSpaceDN w:val="0"/>
              <w:adjustRightInd w:val="0"/>
              <w:spacing w:after="0" w:line="360" w:lineRule="auto"/>
              <w:rPr>
                <w:rFonts w:ascii="Times New Roman" w:hAnsi="Times New Roman" w:cs="Times New Roman"/>
                <w:sz w:val="14"/>
                <w:szCs w:val="20"/>
              </w:rPr>
            </w:pPr>
          </w:p>
        </w:tc>
      </w:tr>
      <w:tr w:rsidR="00334E0C" w:rsidRPr="00E415F9" w14:paraId="6C0F1A1F" w14:textId="77777777" w:rsidTr="009135D0">
        <w:trPr>
          <w:cantSplit/>
          <w:jc w:val="center"/>
        </w:trPr>
        <w:tc>
          <w:tcPr>
            <w:tcW w:w="418" w:type="dxa"/>
            <w:vMerge w:val="restart"/>
            <w:tcBorders>
              <w:top w:val="single" w:sz="4" w:space="0" w:color="auto"/>
              <w:left w:val="single" w:sz="4" w:space="0" w:color="auto"/>
              <w:bottom w:val="single" w:sz="8" w:space="0" w:color="152935"/>
              <w:right w:val="single" w:sz="4" w:space="0" w:color="auto"/>
            </w:tcBorders>
            <w:hideMark/>
          </w:tcPr>
          <w:p w14:paraId="6216F991" w14:textId="77777777" w:rsidR="00334E0C" w:rsidRPr="00E415F9" w:rsidRDefault="00334E0C" w:rsidP="00093B6E">
            <w:pPr>
              <w:autoSpaceDE w:val="0"/>
              <w:autoSpaceDN w:val="0"/>
              <w:adjustRightInd w:val="0"/>
              <w:spacing w:after="0" w:line="360" w:lineRule="auto"/>
              <w:ind w:left="60" w:right="60"/>
              <w:rPr>
                <w:rFonts w:ascii="Times New Roman" w:hAnsi="Times New Roman" w:cs="Times New Roman"/>
                <w:sz w:val="14"/>
                <w:szCs w:val="20"/>
              </w:rPr>
            </w:pPr>
            <w:r w:rsidRPr="00E415F9">
              <w:rPr>
                <w:rFonts w:ascii="Times New Roman" w:hAnsi="Times New Roman" w:cs="Times New Roman"/>
                <w:sz w:val="14"/>
                <w:szCs w:val="20"/>
              </w:rPr>
              <w:t>1</w:t>
            </w:r>
          </w:p>
        </w:tc>
        <w:tc>
          <w:tcPr>
            <w:tcW w:w="1277" w:type="dxa"/>
            <w:tcBorders>
              <w:top w:val="single" w:sz="4" w:space="0" w:color="auto"/>
              <w:left w:val="single" w:sz="4" w:space="0" w:color="auto"/>
              <w:bottom w:val="single" w:sz="8" w:space="0" w:color="AEAEAE"/>
              <w:right w:val="single" w:sz="4" w:space="0" w:color="auto"/>
            </w:tcBorders>
            <w:hideMark/>
          </w:tcPr>
          <w:p w14:paraId="26711AFA" w14:textId="77777777" w:rsidR="00334E0C" w:rsidRPr="00E415F9" w:rsidRDefault="00334E0C" w:rsidP="00093B6E">
            <w:pPr>
              <w:autoSpaceDE w:val="0"/>
              <w:autoSpaceDN w:val="0"/>
              <w:adjustRightInd w:val="0"/>
              <w:spacing w:after="0" w:line="360" w:lineRule="auto"/>
              <w:ind w:left="60" w:right="60"/>
              <w:rPr>
                <w:rFonts w:ascii="Times New Roman" w:hAnsi="Times New Roman" w:cs="Times New Roman"/>
                <w:sz w:val="14"/>
                <w:szCs w:val="20"/>
              </w:rPr>
            </w:pPr>
            <w:r w:rsidRPr="00E415F9">
              <w:rPr>
                <w:rFonts w:ascii="Times New Roman" w:hAnsi="Times New Roman" w:cs="Times New Roman"/>
                <w:sz w:val="14"/>
                <w:szCs w:val="20"/>
              </w:rPr>
              <w:t>(Constant)</w:t>
            </w:r>
          </w:p>
        </w:tc>
        <w:tc>
          <w:tcPr>
            <w:tcW w:w="568" w:type="dxa"/>
            <w:tcBorders>
              <w:top w:val="single" w:sz="4" w:space="0" w:color="auto"/>
              <w:left w:val="single" w:sz="4" w:space="0" w:color="auto"/>
              <w:bottom w:val="single" w:sz="8" w:space="0" w:color="AEAEAE"/>
              <w:right w:val="single" w:sz="8" w:space="0" w:color="E0E0E0"/>
            </w:tcBorders>
            <w:shd w:val="clear" w:color="auto" w:fill="FFFFFF"/>
            <w:hideMark/>
          </w:tcPr>
          <w:p w14:paraId="5C24A07E" w14:textId="77777777" w:rsidR="00334E0C" w:rsidRPr="00E415F9" w:rsidRDefault="00334E0C" w:rsidP="00093B6E">
            <w:pPr>
              <w:autoSpaceDE w:val="0"/>
              <w:autoSpaceDN w:val="0"/>
              <w:adjustRightInd w:val="0"/>
              <w:spacing w:after="0" w:line="360" w:lineRule="auto"/>
              <w:ind w:left="60" w:right="60"/>
              <w:jc w:val="right"/>
              <w:rPr>
                <w:rFonts w:ascii="Times New Roman" w:hAnsi="Times New Roman" w:cs="Times New Roman"/>
                <w:sz w:val="14"/>
                <w:szCs w:val="20"/>
              </w:rPr>
            </w:pPr>
            <w:r w:rsidRPr="00E415F9">
              <w:rPr>
                <w:rFonts w:ascii="Times New Roman" w:hAnsi="Times New Roman" w:cs="Times New Roman"/>
                <w:sz w:val="14"/>
                <w:szCs w:val="20"/>
              </w:rPr>
              <w:t>1.012</w:t>
            </w:r>
          </w:p>
        </w:tc>
        <w:tc>
          <w:tcPr>
            <w:tcW w:w="604" w:type="dxa"/>
            <w:tcBorders>
              <w:top w:val="single" w:sz="4" w:space="0" w:color="auto"/>
              <w:left w:val="single" w:sz="8" w:space="0" w:color="E0E0E0"/>
              <w:bottom w:val="single" w:sz="8" w:space="0" w:color="AEAEAE"/>
              <w:right w:val="single" w:sz="8" w:space="0" w:color="E0E0E0"/>
            </w:tcBorders>
            <w:shd w:val="clear" w:color="auto" w:fill="FFFFFF"/>
            <w:hideMark/>
          </w:tcPr>
          <w:p w14:paraId="042DDA0B" w14:textId="77777777" w:rsidR="00334E0C" w:rsidRPr="00E415F9" w:rsidRDefault="00334E0C" w:rsidP="00093B6E">
            <w:pPr>
              <w:autoSpaceDE w:val="0"/>
              <w:autoSpaceDN w:val="0"/>
              <w:adjustRightInd w:val="0"/>
              <w:spacing w:after="0" w:line="360" w:lineRule="auto"/>
              <w:ind w:left="60" w:right="60"/>
              <w:jc w:val="right"/>
              <w:rPr>
                <w:rFonts w:ascii="Times New Roman" w:hAnsi="Times New Roman" w:cs="Times New Roman"/>
                <w:sz w:val="14"/>
                <w:szCs w:val="20"/>
              </w:rPr>
            </w:pPr>
            <w:r w:rsidRPr="00E415F9">
              <w:rPr>
                <w:rFonts w:ascii="Times New Roman" w:hAnsi="Times New Roman" w:cs="Times New Roman"/>
                <w:sz w:val="14"/>
                <w:szCs w:val="20"/>
              </w:rPr>
              <w:t>.017</w:t>
            </w:r>
          </w:p>
        </w:tc>
        <w:tc>
          <w:tcPr>
            <w:tcW w:w="851" w:type="dxa"/>
            <w:tcBorders>
              <w:top w:val="single" w:sz="4" w:space="0" w:color="auto"/>
              <w:left w:val="single" w:sz="8" w:space="0" w:color="E0E0E0"/>
              <w:bottom w:val="single" w:sz="8" w:space="0" w:color="AEAEAE"/>
              <w:right w:val="single" w:sz="8" w:space="0" w:color="E0E0E0"/>
            </w:tcBorders>
            <w:shd w:val="clear" w:color="auto" w:fill="FFFFFF"/>
            <w:vAlign w:val="center"/>
          </w:tcPr>
          <w:p w14:paraId="6E128A6C" w14:textId="77777777" w:rsidR="00334E0C" w:rsidRPr="00E415F9" w:rsidRDefault="00334E0C" w:rsidP="00093B6E">
            <w:pPr>
              <w:autoSpaceDE w:val="0"/>
              <w:autoSpaceDN w:val="0"/>
              <w:adjustRightInd w:val="0"/>
              <w:spacing w:after="0" w:line="360" w:lineRule="auto"/>
              <w:rPr>
                <w:rFonts w:ascii="Times New Roman" w:hAnsi="Times New Roman" w:cs="Times New Roman"/>
                <w:sz w:val="14"/>
                <w:szCs w:val="20"/>
              </w:rPr>
            </w:pPr>
          </w:p>
        </w:tc>
        <w:tc>
          <w:tcPr>
            <w:tcW w:w="531" w:type="dxa"/>
            <w:tcBorders>
              <w:top w:val="single" w:sz="4" w:space="0" w:color="auto"/>
              <w:left w:val="single" w:sz="8" w:space="0" w:color="E0E0E0"/>
              <w:bottom w:val="single" w:sz="8" w:space="0" w:color="AEAEAE"/>
              <w:right w:val="single" w:sz="8" w:space="0" w:color="E0E0E0"/>
            </w:tcBorders>
            <w:shd w:val="clear" w:color="auto" w:fill="FFFFFF"/>
            <w:hideMark/>
          </w:tcPr>
          <w:p w14:paraId="58553470" w14:textId="77777777" w:rsidR="00334E0C" w:rsidRPr="00E415F9" w:rsidRDefault="00334E0C" w:rsidP="00093B6E">
            <w:pPr>
              <w:autoSpaceDE w:val="0"/>
              <w:autoSpaceDN w:val="0"/>
              <w:adjustRightInd w:val="0"/>
              <w:spacing w:after="0" w:line="360" w:lineRule="auto"/>
              <w:ind w:left="60" w:right="60"/>
              <w:jc w:val="right"/>
              <w:rPr>
                <w:rFonts w:ascii="Times New Roman" w:hAnsi="Times New Roman" w:cs="Times New Roman"/>
                <w:sz w:val="14"/>
                <w:szCs w:val="20"/>
              </w:rPr>
            </w:pPr>
            <w:r w:rsidRPr="00E415F9">
              <w:rPr>
                <w:rFonts w:ascii="Times New Roman" w:hAnsi="Times New Roman" w:cs="Times New Roman"/>
                <w:sz w:val="14"/>
                <w:szCs w:val="20"/>
              </w:rPr>
              <w:t>58.421</w:t>
            </w:r>
          </w:p>
        </w:tc>
        <w:tc>
          <w:tcPr>
            <w:tcW w:w="567" w:type="dxa"/>
            <w:tcBorders>
              <w:top w:val="single" w:sz="4" w:space="0" w:color="auto"/>
              <w:left w:val="single" w:sz="8" w:space="0" w:color="E0E0E0"/>
              <w:bottom w:val="single" w:sz="8" w:space="0" w:color="AEAEAE"/>
              <w:right w:val="single" w:sz="4" w:space="0" w:color="auto"/>
            </w:tcBorders>
            <w:shd w:val="clear" w:color="auto" w:fill="FFFFFF"/>
            <w:hideMark/>
          </w:tcPr>
          <w:p w14:paraId="57C99968" w14:textId="77777777" w:rsidR="00334E0C" w:rsidRPr="00E415F9" w:rsidRDefault="00334E0C" w:rsidP="00093B6E">
            <w:pPr>
              <w:autoSpaceDE w:val="0"/>
              <w:autoSpaceDN w:val="0"/>
              <w:adjustRightInd w:val="0"/>
              <w:spacing w:after="0" w:line="360" w:lineRule="auto"/>
              <w:ind w:left="60" w:right="60"/>
              <w:jc w:val="right"/>
              <w:rPr>
                <w:rFonts w:ascii="Times New Roman" w:hAnsi="Times New Roman" w:cs="Times New Roman"/>
                <w:sz w:val="14"/>
                <w:szCs w:val="20"/>
              </w:rPr>
            </w:pPr>
            <w:r w:rsidRPr="00E415F9">
              <w:rPr>
                <w:rFonts w:ascii="Times New Roman" w:hAnsi="Times New Roman" w:cs="Times New Roman"/>
                <w:sz w:val="14"/>
                <w:szCs w:val="20"/>
              </w:rPr>
              <w:t>.000</w:t>
            </w:r>
          </w:p>
        </w:tc>
      </w:tr>
      <w:tr w:rsidR="00334E0C" w:rsidRPr="00E415F9" w14:paraId="36E4348D" w14:textId="77777777" w:rsidTr="009135D0">
        <w:trPr>
          <w:cantSplit/>
          <w:jc w:val="center"/>
        </w:trPr>
        <w:tc>
          <w:tcPr>
            <w:tcW w:w="418" w:type="dxa"/>
            <w:vMerge/>
            <w:tcBorders>
              <w:top w:val="single" w:sz="4" w:space="0" w:color="auto"/>
              <w:left w:val="single" w:sz="4" w:space="0" w:color="auto"/>
              <w:bottom w:val="single" w:sz="8" w:space="0" w:color="152935"/>
              <w:right w:val="single" w:sz="4" w:space="0" w:color="auto"/>
            </w:tcBorders>
            <w:vAlign w:val="center"/>
            <w:hideMark/>
          </w:tcPr>
          <w:p w14:paraId="1A6A1452" w14:textId="77777777" w:rsidR="00334E0C" w:rsidRPr="00E415F9" w:rsidRDefault="00334E0C" w:rsidP="00093B6E">
            <w:pPr>
              <w:spacing w:after="0"/>
              <w:rPr>
                <w:rFonts w:ascii="Times New Roman" w:hAnsi="Times New Roman" w:cs="Times New Roman"/>
                <w:sz w:val="14"/>
                <w:szCs w:val="20"/>
              </w:rPr>
            </w:pPr>
          </w:p>
        </w:tc>
        <w:tc>
          <w:tcPr>
            <w:tcW w:w="1277" w:type="dxa"/>
            <w:tcBorders>
              <w:top w:val="single" w:sz="8" w:space="0" w:color="AEAEAE"/>
              <w:left w:val="single" w:sz="4" w:space="0" w:color="auto"/>
              <w:bottom w:val="single" w:sz="8" w:space="0" w:color="AEAEAE"/>
              <w:right w:val="single" w:sz="4" w:space="0" w:color="auto"/>
            </w:tcBorders>
            <w:hideMark/>
          </w:tcPr>
          <w:p w14:paraId="729A4768" w14:textId="77777777" w:rsidR="00334E0C" w:rsidRPr="00E415F9" w:rsidRDefault="00334E0C" w:rsidP="00093B6E">
            <w:pPr>
              <w:autoSpaceDE w:val="0"/>
              <w:autoSpaceDN w:val="0"/>
              <w:adjustRightInd w:val="0"/>
              <w:spacing w:after="0" w:line="360" w:lineRule="auto"/>
              <w:ind w:left="60" w:right="60"/>
              <w:rPr>
                <w:rFonts w:ascii="Times New Roman" w:hAnsi="Times New Roman" w:cs="Times New Roman"/>
                <w:sz w:val="14"/>
                <w:szCs w:val="20"/>
              </w:rPr>
            </w:pPr>
            <w:r w:rsidRPr="00E415F9">
              <w:rPr>
                <w:rFonts w:ascii="Times New Roman" w:hAnsi="Times New Roman" w:cs="Times New Roman"/>
                <w:sz w:val="14"/>
                <w:szCs w:val="20"/>
              </w:rPr>
              <w:t>Agresivitas_Pajak</w:t>
            </w:r>
          </w:p>
        </w:tc>
        <w:tc>
          <w:tcPr>
            <w:tcW w:w="568" w:type="dxa"/>
            <w:tcBorders>
              <w:top w:val="single" w:sz="8" w:space="0" w:color="AEAEAE"/>
              <w:left w:val="single" w:sz="4" w:space="0" w:color="auto"/>
              <w:bottom w:val="single" w:sz="8" w:space="0" w:color="AEAEAE"/>
              <w:right w:val="single" w:sz="8" w:space="0" w:color="E0E0E0"/>
            </w:tcBorders>
            <w:shd w:val="clear" w:color="auto" w:fill="FFFFFF"/>
            <w:hideMark/>
          </w:tcPr>
          <w:p w14:paraId="23B254C6" w14:textId="77777777" w:rsidR="00334E0C" w:rsidRPr="00E415F9" w:rsidRDefault="00334E0C" w:rsidP="00093B6E">
            <w:pPr>
              <w:autoSpaceDE w:val="0"/>
              <w:autoSpaceDN w:val="0"/>
              <w:adjustRightInd w:val="0"/>
              <w:spacing w:after="0" w:line="360" w:lineRule="auto"/>
              <w:ind w:left="60" w:right="60"/>
              <w:jc w:val="right"/>
              <w:rPr>
                <w:rFonts w:ascii="Times New Roman" w:hAnsi="Times New Roman" w:cs="Times New Roman"/>
                <w:sz w:val="14"/>
                <w:szCs w:val="20"/>
              </w:rPr>
            </w:pPr>
            <w:r w:rsidRPr="00E415F9">
              <w:rPr>
                <w:rFonts w:ascii="Times New Roman" w:hAnsi="Times New Roman" w:cs="Times New Roman"/>
                <w:sz w:val="14"/>
                <w:szCs w:val="20"/>
              </w:rPr>
              <w:t>-.006</w:t>
            </w:r>
          </w:p>
        </w:tc>
        <w:tc>
          <w:tcPr>
            <w:tcW w:w="604" w:type="dxa"/>
            <w:tcBorders>
              <w:top w:val="single" w:sz="8" w:space="0" w:color="AEAEAE"/>
              <w:left w:val="single" w:sz="8" w:space="0" w:color="E0E0E0"/>
              <w:bottom w:val="single" w:sz="8" w:space="0" w:color="AEAEAE"/>
              <w:right w:val="single" w:sz="8" w:space="0" w:color="E0E0E0"/>
            </w:tcBorders>
            <w:shd w:val="clear" w:color="auto" w:fill="FFFFFF"/>
            <w:hideMark/>
          </w:tcPr>
          <w:p w14:paraId="0B6AEA4D" w14:textId="77777777" w:rsidR="00334E0C" w:rsidRPr="00E415F9" w:rsidRDefault="00334E0C" w:rsidP="00093B6E">
            <w:pPr>
              <w:autoSpaceDE w:val="0"/>
              <w:autoSpaceDN w:val="0"/>
              <w:adjustRightInd w:val="0"/>
              <w:spacing w:after="0" w:line="360" w:lineRule="auto"/>
              <w:ind w:left="60" w:right="60"/>
              <w:jc w:val="right"/>
              <w:rPr>
                <w:rFonts w:ascii="Times New Roman" w:hAnsi="Times New Roman" w:cs="Times New Roman"/>
                <w:sz w:val="14"/>
                <w:szCs w:val="20"/>
              </w:rPr>
            </w:pPr>
            <w:r w:rsidRPr="00E415F9">
              <w:rPr>
                <w:rFonts w:ascii="Times New Roman" w:hAnsi="Times New Roman" w:cs="Times New Roman"/>
                <w:sz w:val="14"/>
                <w:szCs w:val="20"/>
              </w:rPr>
              <w:t>.007</w:t>
            </w:r>
          </w:p>
        </w:tc>
        <w:tc>
          <w:tcPr>
            <w:tcW w:w="851" w:type="dxa"/>
            <w:tcBorders>
              <w:top w:val="single" w:sz="8" w:space="0" w:color="AEAEAE"/>
              <w:left w:val="single" w:sz="8" w:space="0" w:color="E0E0E0"/>
              <w:bottom w:val="single" w:sz="8" w:space="0" w:color="AEAEAE"/>
              <w:right w:val="single" w:sz="8" w:space="0" w:color="E0E0E0"/>
            </w:tcBorders>
            <w:shd w:val="clear" w:color="auto" w:fill="FFFFFF"/>
            <w:hideMark/>
          </w:tcPr>
          <w:p w14:paraId="1FAB528F" w14:textId="77777777" w:rsidR="00334E0C" w:rsidRPr="00E415F9" w:rsidRDefault="00334E0C" w:rsidP="00093B6E">
            <w:pPr>
              <w:autoSpaceDE w:val="0"/>
              <w:autoSpaceDN w:val="0"/>
              <w:adjustRightInd w:val="0"/>
              <w:spacing w:after="0" w:line="360" w:lineRule="auto"/>
              <w:ind w:left="60" w:right="60"/>
              <w:jc w:val="right"/>
              <w:rPr>
                <w:rFonts w:ascii="Times New Roman" w:hAnsi="Times New Roman" w:cs="Times New Roman"/>
                <w:sz w:val="14"/>
                <w:szCs w:val="20"/>
              </w:rPr>
            </w:pPr>
            <w:r w:rsidRPr="00E415F9">
              <w:rPr>
                <w:rFonts w:ascii="Times New Roman" w:hAnsi="Times New Roman" w:cs="Times New Roman"/>
                <w:sz w:val="14"/>
                <w:szCs w:val="20"/>
              </w:rPr>
              <w:t>-.113</w:t>
            </w:r>
          </w:p>
        </w:tc>
        <w:tc>
          <w:tcPr>
            <w:tcW w:w="531" w:type="dxa"/>
            <w:tcBorders>
              <w:top w:val="single" w:sz="8" w:space="0" w:color="AEAEAE"/>
              <w:left w:val="single" w:sz="8" w:space="0" w:color="E0E0E0"/>
              <w:bottom w:val="single" w:sz="8" w:space="0" w:color="AEAEAE"/>
              <w:right w:val="single" w:sz="8" w:space="0" w:color="E0E0E0"/>
            </w:tcBorders>
            <w:shd w:val="clear" w:color="auto" w:fill="FFFFFF"/>
            <w:hideMark/>
          </w:tcPr>
          <w:p w14:paraId="0A8AEF7A" w14:textId="77777777" w:rsidR="00334E0C" w:rsidRPr="00E415F9" w:rsidRDefault="00334E0C" w:rsidP="00093B6E">
            <w:pPr>
              <w:autoSpaceDE w:val="0"/>
              <w:autoSpaceDN w:val="0"/>
              <w:adjustRightInd w:val="0"/>
              <w:spacing w:after="0" w:line="360" w:lineRule="auto"/>
              <w:ind w:left="60" w:right="60"/>
              <w:jc w:val="right"/>
              <w:rPr>
                <w:rFonts w:ascii="Times New Roman" w:hAnsi="Times New Roman" w:cs="Times New Roman"/>
                <w:sz w:val="14"/>
                <w:szCs w:val="20"/>
              </w:rPr>
            </w:pPr>
            <w:r w:rsidRPr="00E415F9">
              <w:rPr>
                <w:rFonts w:ascii="Times New Roman" w:hAnsi="Times New Roman" w:cs="Times New Roman"/>
                <w:sz w:val="14"/>
                <w:szCs w:val="20"/>
              </w:rPr>
              <w:t>-.770</w:t>
            </w:r>
          </w:p>
        </w:tc>
        <w:tc>
          <w:tcPr>
            <w:tcW w:w="567" w:type="dxa"/>
            <w:tcBorders>
              <w:top w:val="single" w:sz="8" w:space="0" w:color="AEAEAE"/>
              <w:left w:val="single" w:sz="8" w:space="0" w:color="E0E0E0"/>
              <w:bottom w:val="single" w:sz="8" w:space="0" w:color="AEAEAE"/>
              <w:right w:val="single" w:sz="4" w:space="0" w:color="auto"/>
            </w:tcBorders>
            <w:shd w:val="clear" w:color="auto" w:fill="FFFFFF"/>
            <w:hideMark/>
          </w:tcPr>
          <w:p w14:paraId="0F11BF4A" w14:textId="77777777" w:rsidR="00334E0C" w:rsidRPr="00E415F9" w:rsidRDefault="00334E0C" w:rsidP="00093B6E">
            <w:pPr>
              <w:autoSpaceDE w:val="0"/>
              <w:autoSpaceDN w:val="0"/>
              <w:adjustRightInd w:val="0"/>
              <w:spacing w:after="0" w:line="360" w:lineRule="auto"/>
              <w:ind w:left="60" w:right="60"/>
              <w:jc w:val="right"/>
              <w:rPr>
                <w:rFonts w:ascii="Times New Roman" w:hAnsi="Times New Roman" w:cs="Times New Roman"/>
                <w:sz w:val="14"/>
                <w:szCs w:val="20"/>
              </w:rPr>
            </w:pPr>
            <w:r w:rsidRPr="00E415F9">
              <w:rPr>
                <w:rFonts w:ascii="Times New Roman" w:hAnsi="Times New Roman" w:cs="Times New Roman"/>
                <w:sz w:val="14"/>
                <w:szCs w:val="20"/>
              </w:rPr>
              <w:t>.447</w:t>
            </w:r>
          </w:p>
        </w:tc>
      </w:tr>
      <w:tr w:rsidR="00334E0C" w:rsidRPr="00E415F9" w14:paraId="4E095ADB" w14:textId="77777777" w:rsidTr="009135D0">
        <w:trPr>
          <w:cantSplit/>
          <w:jc w:val="center"/>
        </w:trPr>
        <w:tc>
          <w:tcPr>
            <w:tcW w:w="418" w:type="dxa"/>
            <w:vMerge/>
            <w:tcBorders>
              <w:top w:val="single" w:sz="4" w:space="0" w:color="auto"/>
              <w:left w:val="single" w:sz="4" w:space="0" w:color="auto"/>
              <w:bottom w:val="single" w:sz="8" w:space="0" w:color="152935"/>
              <w:right w:val="single" w:sz="4" w:space="0" w:color="auto"/>
            </w:tcBorders>
            <w:vAlign w:val="center"/>
            <w:hideMark/>
          </w:tcPr>
          <w:p w14:paraId="6BC0E7AD" w14:textId="77777777" w:rsidR="00334E0C" w:rsidRPr="00E415F9" w:rsidRDefault="00334E0C" w:rsidP="00093B6E">
            <w:pPr>
              <w:spacing w:after="0"/>
              <w:rPr>
                <w:rFonts w:ascii="Times New Roman" w:hAnsi="Times New Roman" w:cs="Times New Roman"/>
                <w:sz w:val="14"/>
                <w:szCs w:val="20"/>
              </w:rPr>
            </w:pPr>
          </w:p>
        </w:tc>
        <w:tc>
          <w:tcPr>
            <w:tcW w:w="1277" w:type="dxa"/>
            <w:tcBorders>
              <w:top w:val="single" w:sz="8" w:space="0" w:color="AEAEAE"/>
              <w:left w:val="single" w:sz="4" w:space="0" w:color="auto"/>
              <w:bottom w:val="single" w:sz="8" w:space="0" w:color="AEAEAE"/>
              <w:right w:val="single" w:sz="4" w:space="0" w:color="auto"/>
            </w:tcBorders>
            <w:hideMark/>
          </w:tcPr>
          <w:p w14:paraId="6284CB9C" w14:textId="77777777" w:rsidR="00334E0C" w:rsidRPr="00E415F9" w:rsidRDefault="00334E0C" w:rsidP="00093B6E">
            <w:pPr>
              <w:autoSpaceDE w:val="0"/>
              <w:autoSpaceDN w:val="0"/>
              <w:adjustRightInd w:val="0"/>
              <w:spacing w:after="0" w:line="360" w:lineRule="auto"/>
              <w:ind w:left="60" w:right="60"/>
              <w:rPr>
                <w:rFonts w:ascii="Times New Roman" w:hAnsi="Times New Roman" w:cs="Times New Roman"/>
                <w:sz w:val="14"/>
                <w:szCs w:val="20"/>
              </w:rPr>
            </w:pPr>
            <w:r w:rsidRPr="00E415F9">
              <w:rPr>
                <w:rFonts w:ascii="Times New Roman" w:hAnsi="Times New Roman" w:cs="Times New Roman"/>
                <w:sz w:val="14"/>
                <w:szCs w:val="20"/>
              </w:rPr>
              <w:t>Profitabilitas</w:t>
            </w:r>
          </w:p>
        </w:tc>
        <w:tc>
          <w:tcPr>
            <w:tcW w:w="568" w:type="dxa"/>
            <w:tcBorders>
              <w:top w:val="single" w:sz="8" w:space="0" w:color="AEAEAE"/>
              <w:left w:val="single" w:sz="4" w:space="0" w:color="auto"/>
              <w:bottom w:val="single" w:sz="8" w:space="0" w:color="AEAEAE"/>
              <w:right w:val="single" w:sz="8" w:space="0" w:color="E0E0E0"/>
            </w:tcBorders>
            <w:shd w:val="clear" w:color="auto" w:fill="FFFFFF"/>
            <w:hideMark/>
          </w:tcPr>
          <w:p w14:paraId="1B8411F1" w14:textId="77777777" w:rsidR="00334E0C" w:rsidRPr="00E415F9" w:rsidRDefault="00334E0C" w:rsidP="00093B6E">
            <w:pPr>
              <w:autoSpaceDE w:val="0"/>
              <w:autoSpaceDN w:val="0"/>
              <w:adjustRightInd w:val="0"/>
              <w:spacing w:after="0" w:line="360" w:lineRule="auto"/>
              <w:ind w:left="60" w:right="60"/>
              <w:jc w:val="right"/>
              <w:rPr>
                <w:rFonts w:ascii="Times New Roman" w:hAnsi="Times New Roman" w:cs="Times New Roman"/>
                <w:sz w:val="14"/>
                <w:szCs w:val="20"/>
              </w:rPr>
            </w:pPr>
            <w:r w:rsidRPr="00E415F9">
              <w:rPr>
                <w:rFonts w:ascii="Times New Roman" w:hAnsi="Times New Roman" w:cs="Times New Roman"/>
                <w:sz w:val="14"/>
                <w:szCs w:val="20"/>
              </w:rPr>
              <w:t>-.143</w:t>
            </w:r>
          </w:p>
        </w:tc>
        <w:tc>
          <w:tcPr>
            <w:tcW w:w="604" w:type="dxa"/>
            <w:tcBorders>
              <w:top w:val="single" w:sz="8" w:space="0" w:color="AEAEAE"/>
              <w:left w:val="single" w:sz="8" w:space="0" w:color="E0E0E0"/>
              <w:bottom w:val="single" w:sz="8" w:space="0" w:color="AEAEAE"/>
              <w:right w:val="single" w:sz="8" w:space="0" w:color="E0E0E0"/>
            </w:tcBorders>
            <w:shd w:val="clear" w:color="auto" w:fill="FFFFFF"/>
            <w:hideMark/>
          </w:tcPr>
          <w:p w14:paraId="34B0FE1A" w14:textId="77777777" w:rsidR="00334E0C" w:rsidRPr="00E415F9" w:rsidRDefault="00334E0C" w:rsidP="00093B6E">
            <w:pPr>
              <w:autoSpaceDE w:val="0"/>
              <w:autoSpaceDN w:val="0"/>
              <w:adjustRightInd w:val="0"/>
              <w:spacing w:after="0" w:line="360" w:lineRule="auto"/>
              <w:ind w:left="60" w:right="60"/>
              <w:jc w:val="right"/>
              <w:rPr>
                <w:rFonts w:ascii="Times New Roman" w:hAnsi="Times New Roman" w:cs="Times New Roman"/>
                <w:sz w:val="14"/>
                <w:szCs w:val="20"/>
              </w:rPr>
            </w:pPr>
            <w:r w:rsidRPr="00E415F9">
              <w:rPr>
                <w:rFonts w:ascii="Times New Roman" w:hAnsi="Times New Roman" w:cs="Times New Roman"/>
                <w:sz w:val="14"/>
                <w:szCs w:val="20"/>
              </w:rPr>
              <w:t>.058</w:t>
            </w:r>
          </w:p>
        </w:tc>
        <w:tc>
          <w:tcPr>
            <w:tcW w:w="851" w:type="dxa"/>
            <w:tcBorders>
              <w:top w:val="single" w:sz="8" w:space="0" w:color="AEAEAE"/>
              <w:left w:val="single" w:sz="8" w:space="0" w:color="E0E0E0"/>
              <w:bottom w:val="single" w:sz="8" w:space="0" w:color="AEAEAE"/>
              <w:right w:val="single" w:sz="8" w:space="0" w:color="E0E0E0"/>
            </w:tcBorders>
            <w:shd w:val="clear" w:color="auto" w:fill="FFFFFF"/>
            <w:hideMark/>
          </w:tcPr>
          <w:p w14:paraId="05110417" w14:textId="77777777" w:rsidR="00334E0C" w:rsidRPr="00E415F9" w:rsidRDefault="00334E0C" w:rsidP="00093B6E">
            <w:pPr>
              <w:autoSpaceDE w:val="0"/>
              <w:autoSpaceDN w:val="0"/>
              <w:adjustRightInd w:val="0"/>
              <w:spacing w:after="0" w:line="360" w:lineRule="auto"/>
              <w:ind w:left="60" w:right="60"/>
              <w:jc w:val="right"/>
              <w:rPr>
                <w:rFonts w:ascii="Times New Roman" w:hAnsi="Times New Roman" w:cs="Times New Roman"/>
                <w:sz w:val="14"/>
                <w:szCs w:val="20"/>
              </w:rPr>
            </w:pPr>
            <w:r w:rsidRPr="00E415F9">
              <w:rPr>
                <w:rFonts w:ascii="Times New Roman" w:hAnsi="Times New Roman" w:cs="Times New Roman"/>
                <w:sz w:val="14"/>
                <w:szCs w:val="20"/>
              </w:rPr>
              <w:t>-.369</w:t>
            </w:r>
          </w:p>
        </w:tc>
        <w:tc>
          <w:tcPr>
            <w:tcW w:w="531" w:type="dxa"/>
            <w:tcBorders>
              <w:top w:val="single" w:sz="8" w:space="0" w:color="AEAEAE"/>
              <w:left w:val="single" w:sz="8" w:space="0" w:color="E0E0E0"/>
              <w:bottom w:val="single" w:sz="8" w:space="0" w:color="AEAEAE"/>
              <w:right w:val="single" w:sz="8" w:space="0" w:color="E0E0E0"/>
            </w:tcBorders>
            <w:shd w:val="clear" w:color="auto" w:fill="FFFFFF"/>
            <w:hideMark/>
          </w:tcPr>
          <w:p w14:paraId="78D69542" w14:textId="77777777" w:rsidR="00334E0C" w:rsidRPr="00E415F9" w:rsidRDefault="00334E0C" w:rsidP="00093B6E">
            <w:pPr>
              <w:autoSpaceDE w:val="0"/>
              <w:autoSpaceDN w:val="0"/>
              <w:adjustRightInd w:val="0"/>
              <w:spacing w:after="0" w:line="360" w:lineRule="auto"/>
              <w:ind w:left="60" w:right="60"/>
              <w:jc w:val="right"/>
              <w:rPr>
                <w:rFonts w:ascii="Times New Roman" w:hAnsi="Times New Roman" w:cs="Times New Roman"/>
                <w:sz w:val="14"/>
                <w:szCs w:val="20"/>
              </w:rPr>
            </w:pPr>
            <w:r w:rsidRPr="00E415F9">
              <w:rPr>
                <w:rFonts w:ascii="Times New Roman" w:hAnsi="Times New Roman" w:cs="Times New Roman"/>
                <w:sz w:val="14"/>
                <w:szCs w:val="20"/>
              </w:rPr>
              <w:t>-2.448</w:t>
            </w:r>
          </w:p>
        </w:tc>
        <w:tc>
          <w:tcPr>
            <w:tcW w:w="567" w:type="dxa"/>
            <w:tcBorders>
              <w:top w:val="single" w:sz="8" w:space="0" w:color="AEAEAE"/>
              <w:left w:val="single" w:sz="8" w:space="0" w:color="E0E0E0"/>
              <w:bottom w:val="single" w:sz="8" w:space="0" w:color="AEAEAE"/>
              <w:right w:val="single" w:sz="4" w:space="0" w:color="auto"/>
            </w:tcBorders>
            <w:shd w:val="clear" w:color="auto" w:fill="FFFFFF"/>
            <w:hideMark/>
          </w:tcPr>
          <w:p w14:paraId="5B28F9F0" w14:textId="77777777" w:rsidR="00334E0C" w:rsidRPr="00E415F9" w:rsidRDefault="00334E0C" w:rsidP="00093B6E">
            <w:pPr>
              <w:autoSpaceDE w:val="0"/>
              <w:autoSpaceDN w:val="0"/>
              <w:adjustRightInd w:val="0"/>
              <w:spacing w:after="0" w:line="360" w:lineRule="auto"/>
              <w:ind w:left="60" w:right="60"/>
              <w:jc w:val="right"/>
              <w:rPr>
                <w:rFonts w:ascii="Times New Roman" w:hAnsi="Times New Roman" w:cs="Times New Roman"/>
                <w:sz w:val="14"/>
                <w:szCs w:val="20"/>
              </w:rPr>
            </w:pPr>
            <w:r w:rsidRPr="00E415F9">
              <w:rPr>
                <w:rFonts w:ascii="Times New Roman" w:hAnsi="Times New Roman" w:cs="Times New Roman"/>
                <w:sz w:val="14"/>
                <w:szCs w:val="20"/>
              </w:rPr>
              <w:t>.020</w:t>
            </w:r>
          </w:p>
        </w:tc>
      </w:tr>
      <w:tr w:rsidR="00334E0C" w:rsidRPr="00E415F9" w14:paraId="7B4642C5" w14:textId="77777777" w:rsidTr="009135D0">
        <w:trPr>
          <w:cantSplit/>
          <w:jc w:val="center"/>
        </w:trPr>
        <w:tc>
          <w:tcPr>
            <w:tcW w:w="418" w:type="dxa"/>
            <w:vMerge/>
            <w:tcBorders>
              <w:top w:val="single" w:sz="4" w:space="0" w:color="auto"/>
              <w:left w:val="single" w:sz="4" w:space="0" w:color="auto"/>
              <w:bottom w:val="single" w:sz="8" w:space="0" w:color="152935"/>
              <w:right w:val="single" w:sz="4" w:space="0" w:color="auto"/>
            </w:tcBorders>
            <w:vAlign w:val="center"/>
            <w:hideMark/>
          </w:tcPr>
          <w:p w14:paraId="57EF6843" w14:textId="77777777" w:rsidR="00334E0C" w:rsidRPr="00E415F9" w:rsidRDefault="00334E0C" w:rsidP="00093B6E">
            <w:pPr>
              <w:spacing w:after="0"/>
              <w:rPr>
                <w:rFonts w:ascii="Times New Roman" w:hAnsi="Times New Roman" w:cs="Times New Roman"/>
                <w:sz w:val="14"/>
                <w:szCs w:val="20"/>
              </w:rPr>
            </w:pPr>
          </w:p>
        </w:tc>
        <w:tc>
          <w:tcPr>
            <w:tcW w:w="1277" w:type="dxa"/>
            <w:tcBorders>
              <w:top w:val="single" w:sz="8" w:space="0" w:color="AEAEAE"/>
              <w:left w:val="single" w:sz="4" w:space="0" w:color="auto"/>
              <w:bottom w:val="single" w:sz="8" w:space="0" w:color="152935"/>
              <w:right w:val="single" w:sz="4" w:space="0" w:color="auto"/>
            </w:tcBorders>
            <w:hideMark/>
          </w:tcPr>
          <w:p w14:paraId="167FB0FA" w14:textId="77777777" w:rsidR="00334E0C" w:rsidRPr="00E415F9" w:rsidRDefault="00334E0C" w:rsidP="00093B6E">
            <w:pPr>
              <w:autoSpaceDE w:val="0"/>
              <w:autoSpaceDN w:val="0"/>
              <w:adjustRightInd w:val="0"/>
              <w:spacing w:after="0" w:line="480" w:lineRule="auto"/>
              <w:ind w:left="60" w:right="60"/>
              <w:rPr>
                <w:rFonts w:ascii="Times New Roman" w:hAnsi="Times New Roman" w:cs="Times New Roman"/>
                <w:i/>
                <w:sz w:val="14"/>
                <w:szCs w:val="20"/>
              </w:rPr>
            </w:pPr>
            <w:r w:rsidRPr="00E415F9">
              <w:rPr>
                <w:rFonts w:ascii="Times New Roman" w:hAnsi="Times New Roman" w:cs="Times New Roman"/>
                <w:i/>
                <w:sz w:val="14"/>
                <w:szCs w:val="20"/>
              </w:rPr>
              <w:t>Leverage</w:t>
            </w:r>
          </w:p>
        </w:tc>
        <w:tc>
          <w:tcPr>
            <w:tcW w:w="568" w:type="dxa"/>
            <w:tcBorders>
              <w:top w:val="single" w:sz="8" w:space="0" w:color="AEAEAE"/>
              <w:left w:val="single" w:sz="4" w:space="0" w:color="auto"/>
              <w:bottom w:val="single" w:sz="4" w:space="0" w:color="auto"/>
              <w:right w:val="single" w:sz="8" w:space="0" w:color="E0E0E0"/>
            </w:tcBorders>
            <w:shd w:val="clear" w:color="auto" w:fill="FFFFFF"/>
            <w:hideMark/>
          </w:tcPr>
          <w:p w14:paraId="3BB52A1B" w14:textId="77777777" w:rsidR="00334E0C" w:rsidRPr="00E415F9" w:rsidRDefault="00334E0C" w:rsidP="00093B6E">
            <w:pPr>
              <w:autoSpaceDE w:val="0"/>
              <w:autoSpaceDN w:val="0"/>
              <w:adjustRightInd w:val="0"/>
              <w:spacing w:after="0" w:line="480" w:lineRule="auto"/>
              <w:ind w:left="60" w:right="60"/>
              <w:jc w:val="right"/>
              <w:rPr>
                <w:rFonts w:ascii="Times New Roman" w:hAnsi="Times New Roman" w:cs="Times New Roman"/>
                <w:sz w:val="14"/>
                <w:szCs w:val="20"/>
              </w:rPr>
            </w:pPr>
            <w:r w:rsidRPr="00E415F9">
              <w:rPr>
                <w:rFonts w:ascii="Times New Roman" w:hAnsi="Times New Roman" w:cs="Times New Roman"/>
                <w:sz w:val="14"/>
                <w:szCs w:val="20"/>
              </w:rPr>
              <w:t>-.052</w:t>
            </w:r>
          </w:p>
        </w:tc>
        <w:tc>
          <w:tcPr>
            <w:tcW w:w="604" w:type="dxa"/>
            <w:tcBorders>
              <w:top w:val="single" w:sz="8" w:space="0" w:color="AEAEAE"/>
              <w:left w:val="single" w:sz="8" w:space="0" w:color="E0E0E0"/>
              <w:bottom w:val="single" w:sz="4" w:space="0" w:color="auto"/>
              <w:right w:val="single" w:sz="8" w:space="0" w:color="E0E0E0"/>
            </w:tcBorders>
            <w:shd w:val="clear" w:color="auto" w:fill="FFFFFF"/>
            <w:hideMark/>
          </w:tcPr>
          <w:p w14:paraId="301D2BFF" w14:textId="77777777" w:rsidR="00334E0C" w:rsidRPr="00E415F9" w:rsidRDefault="00334E0C" w:rsidP="00093B6E">
            <w:pPr>
              <w:autoSpaceDE w:val="0"/>
              <w:autoSpaceDN w:val="0"/>
              <w:adjustRightInd w:val="0"/>
              <w:spacing w:after="0" w:line="480" w:lineRule="auto"/>
              <w:ind w:left="60" w:right="60"/>
              <w:jc w:val="right"/>
              <w:rPr>
                <w:rFonts w:ascii="Times New Roman" w:hAnsi="Times New Roman" w:cs="Times New Roman"/>
                <w:sz w:val="14"/>
                <w:szCs w:val="20"/>
              </w:rPr>
            </w:pPr>
            <w:r w:rsidRPr="00E415F9">
              <w:rPr>
                <w:rFonts w:ascii="Times New Roman" w:hAnsi="Times New Roman" w:cs="Times New Roman"/>
                <w:sz w:val="14"/>
                <w:szCs w:val="20"/>
              </w:rPr>
              <w:t>.015</w:t>
            </w:r>
          </w:p>
        </w:tc>
        <w:tc>
          <w:tcPr>
            <w:tcW w:w="851" w:type="dxa"/>
            <w:tcBorders>
              <w:top w:val="single" w:sz="8" w:space="0" w:color="AEAEAE"/>
              <w:left w:val="single" w:sz="8" w:space="0" w:color="E0E0E0"/>
              <w:bottom w:val="single" w:sz="4" w:space="0" w:color="auto"/>
              <w:right w:val="single" w:sz="8" w:space="0" w:color="E0E0E0"/>
            </w:tcBorders>
            <w:shd w:val="clear" w:color="auto" w:fill="FFFFFF"/>
            <w:hideMark/>
          </w:tcPr>
          <w:p w14:paraId="6A2D9579" w14:textId="77777777" w:rsidR="00334E0C" w:rsidRPr="00E415F9" w:rsidRDefault="00334E0C" w:rsidP="00093B6E">
            <w:pPr>
              <w:autoSpaceDE w:val="0"/>
              <w:autoSpaceDN w:val="0"/>
              <w:adjustRightInd w:val="0"/>
              <w:spacing w:after="0" w:line="480" w:lineRule="auto"/>
              <w:ind w:left="60" w:right="60"/>
              <w:jc w:val="right"/>
              <w:rPr>
                <w:rFonts w:ascii="Times New Roman" w:hAnsi="Times New Roman" w:cs="Times New Roman"/>
                <w:sz w:val="14"/>
                <w:szCs w:val="20"/>
              </w:rPr>
            </w:pPr>
            <w:r w:rsidRPr="00E415F9">
              <w:rPr>
                <w:rFonts w:ascii="Times New Roman" w:hAnsi="Times New Roman" w:cs="Times New Roman"/>
                <w:sz w:val="14"/>
                <w:szCs w:val="20"/>
              </w:rPr>
              <w:t>-.535</w:t>
            </w:r>
          </w:p>
        </w:tc>
        <w:tc>
          <w:tcPr>
            <w:tcW w:w="531" w:type="dxa"/>
            <w:tcBorders>
              <w:top w:val="single" w:sz="8" w:space="0" w:color="AEAEAE"/>
              <w:left w:val="single" w:sz="8" w:space="0" w:color="E0E0E0"/>
              <w:bottom w:val="single" w:sz="4" w:space="0" w:color="auto"/>
              <w:right w:val="single" w:sz="8" w:space="0" w:color="E0E0E0"/>
            </w:tcBorders>
            <w:shd w:val="clear" w:color="auto" w:fill="FFFFFF"/>
            <w:hideMark/>
          </w:tcPr>
          <w:p w14:paraId="71CC39DE" w14:textId="77777777" w:rsidR="00334E0C" w:rsidRPr="00E415F9" w:rsidRDefault="00334E0C" w:rsidP="00093B6E">
            <w:pPr>
              <w:autoSpaceDE w:val="0"/>
              <w:autoSpaceDN w:val="0"/>
              <w:adjustRightInd w:val="0"/>
              <w:spacing w:after="0" w:line="480" w:lineRule="auto"/>
              <w:ind w:left="60" w:right="60"/>
              <w:jc w:val="right"/>
              <w:rPr>
                <w:rFonts w:ascii="Times New Roman" w:hAnsi="Times New Roman" w:cs="Times New Roman"/>
                <w:sz w:val="14"/>
                <w:szCs w:val="20"/>
              </w:rPr>
            </w:pPr>
            <w:r w:rsidRPr="00E415F9">
              <w:rPr>
                <w:rFonts w:ascii="Times New Roman" w:hAnsi="Times New Roman" w:cs="Times New Roman"/>
                <w:sz w:val="14"/>
                <w:szCs w:val="20"/>
              </w:rPr>
              <w:t>-3.566</w:t>
            </w:r>
          </w:p>
        </w:tc>
        <w:tc>
          <w:tcPr>
            <w:tcW w:w="567" w:type="dxa"/>
            <w:tcBorders>
              <w:top w:val="single" w:sz="8" w:space="0" w:color="AEAEAE"/>
              <w:left w:val="single" w:sz="8" w:space="0" w:color="E0E0E0"/>
              <w:bottom w:val="single" w:sz="4" w:space="0" w:color="auto"/>
              <w:right w:val="single" w:sz="4" w:space="0" w:color="auto"/>
            </w:tcBorders>
            <w:shd w:val="clear" w:color="auto" w:fill="FFFFFF"/>
            <w:hideMark/>
          </w:tcPr>
          <w:p w14:paraId="42D4DD9A" w14:textId="77777777" w:rsidR="00334E0C" w:rsidRPr="00E415F9" w:rsidRDefault="00334E0C" w:rsidP="00093B6E">
            <w:pPr>
              <w:autoSpaceDE w:val="0"/>
              <w:autoSpaceDN w:val="0"/>
              <w:adjustRightInd w:val="0"/>
              <w:spacing w:after="0" w:line="480" w:lineRule="auto"/>
              <w:ind w:left="60" w:right="60"/>
              <w:jc w:val="right"/>
              <w:rPr>
                <w:rFonts w:ascii="Times New Roman" w:hAnsi="Times New Roman" w:cs="Times New Roman"/>
                <w:sz w:val="14"/>
                <w:szCs w:val="20"/>
              </w:rPr>
            </w:pPr>
            <w:r w:rsidRPr="00E415F9">
              <w:rPr>
                <w:rFonts w:ascii="Times New Roman" w:hAnsi="Times New Roman" w:cs="Times New Roman"/>
                <w:sz w:val="14"/>
                <w:szCs w:val="20"/>
              </w:rPr>
              <w:t>.001</w:t>
            </w:r>
          </w:p>
        </w:tc>
      </w:tr>
      <w:tr w:rsidR="00334E0C" w:rsidRPr="00E415F9" w14:paraId="2F612459" w14:textId="77777777" w:rsidTr="009135D0">
        <w:trPr>
          <w:cantSplit/>
          <w:jc w:val="center"/>
        </w:trPr>
        <w:tc>
          <w:tcPr>
            <w:tcW w:w="4818" w:type="dxa"/>
            <w:gridSpan w:val="7"/>
            <w:tcBorders>
              <w:top w:val="nil"/>
              <w:left w:val="single" w:sz="4" w:space="0" w:color="auto"/>
              <w:bottom w:val="single" w:sz="4" w:space="0" w:color="auto"/>
              <w:right w:val="single" w:sz="4" w:space="0" w:color="auto"/>
            </w:tcBorders>
            <w:shd w:val="clear" w:color="auto" w:fill="FFFFFF"/>
            <w:hideMark/>
          </w:tcPr>
          <w:p w14:paraId="517C7A00" w14:textId="77777777" w:rsidR="00334E0C" w:rsidRPr="00E415F9" w:rsidRDefault="00334E0C" w:rsidP="00093B6E">
            <w:pPr>
              <w:autoSpaceDE w:val="0"/>
              <w:autoSpaceDN w:val="0"/>
              <w:adjustRightInd w:val="0"/>
              <w:spacing w:after="0" w:line="360" w:lineRule="auto"/>
              <w:ind w:left="60" w:right="60"/>
              <w:rPr>
                <w:rFonts w:ascii="Times New Roman" w:hAnsi="Times New Roman" w:cs="Times New Roman"/>
                <w:sz w:val="14"/>
                <w:szCs w:val="20"/>
              </w:rPr>
            </w:pPr>
            <w:r w:rsidRPr="00E415F9">
              <w:rPr>
                <w:rFonts w:ascii="Times New Roman" w:hAnsi="Times New Roman" w:cs="Times New Roman"/>
                <w:sz w:val="14"/>
                <w:szCs w:val="20"/>
              </w:rPr>
              <w:t xml:space="preserve">a. Dependent Variable: </w:t>
            </w:r>
            <w:r w:rsidRPr="00E415F9">
              <w:rPr>
                <w:rFonts w:ascii="Times New Roman" w:eastAsia="SimSun" w:hAnsi="Times New Roman" w:cs="Times New Roman"/>
                <w:i/>
                <w:sz w:val="14"/>
                <w:szCs w:val="20"/>
                <w:lang w:eastAsia="zh-CN"/>
              </w:rPr>
              <w:t>Corporate Social Responsibility</w:t>
            </w:r>
          </w:p>
        </w:tc>
      </w:tr>
    </w:tbl>
    <w:p w14:paraId="56369621" w14:textId="77777777" w:rsidR="00843B9D" w:rsidRPr="00843B9D" w:rsidRDefault="00843B9D" w:rsidP="00843B9D">
      <w:pPr>
        <w:spacing w:after="0" w:line="480" w:lineRule="auto"/>
        <w:jc w:val="center"/>
        <w:rPr>
          <w:rFonts w:ascii="Times New Roman" w:hAnsi="Times New Roman" w:cs="Times New Roman"/>
          <w:sz w:val="20"/>
          <w:szCs w:val="24"/>
        </w:rPr>
      </w:pPr>
      <w:r w:rsidRPr="00843B9D">
        <w:rPr>
          <w:rFonts w:ascii="Times New Roman" w:hAnsi="Times New Roman" w:cs="Times New Roman"/>
          <w:sz w:val="20"/>
          <w:szCs w:val="24"/>
        </w:rPr>
        <w:t>Sumber: Diolah menggunakan IBM SPSS 2</w:t>
      </w:r>
      <w:r w:rsidRPr="00843B9D">
        <w:rPr>
          <w:rFonts w:ascii="Times New Roman" w:hAnsi="Times New Roman" w:cs="Times New Roman"/>
          <w:sz w:val="20"/>
          <w:szCs w:val="24"/>
          <w:lang w:val="id-ID"/>
        </w:rPr>
        <w:t>5</w:t>
      </w:r>
      <w:r w:rsidRPr="00843B9D">
        <w:rPr>
          <w:rFonts w:ascii="Times New Roman" w:hAnsi="Times New Roman" w:cs="Times New Roman"/>
          <w:sz w:val="20"/>
          <w:szCs w:val="24"/>
        </w:rPr>
        <w:t>, 2022</w:t>
      </w:r>
    </w:p>
    <w:p w14:paraId="16D65498" w14:textId="29FAD2F6" w:rsidR="008A4D58" w:rsidRDefault="008A4D58" w:rsidP="008A4D58">
      <w:pPr>
        <w:rPr>
          <w:rFonts w:ascii="Times New Roman" w:hAnsi="Times New Roman" w:cs="Times New Roman"/>
          <w:sz w:val="24"/>
          <w:szCs w:val="24"/>
        </w:rPr>
      </w:pPr>
      <w:r>
        <w:rPr>
          <w:rFonts w:ascii="Times New Roman" w:hAnsi="Times New Roman" w:cs="Times New Roman"/>
          <w:sz w:val="24"/>
          <w:szCs w:val="24"/>
        </w:rPr>
        <w:t xml:space="preserve">Berdasarkan Tabel 3, </w:t>
      </w:r>
      <w:r w:rsidRPr="0033213E">
        <w:rPr>
          <w:rFonts w:ascii="Times New Roman" w:hAnsi="Times New Roman" w:cs="Times New Roman"/>
          <w:sz w:val="24"/>
          <w:szCs w:val="24"/>
        </w:rPr>
        <w:t>persamaan tersebut</w:t>
      </w:r>
      <w:r>
        <w:rPr>
          <w:rFonts w:ascii="Times New Roman" w:hAnsi="Times New Roman" w:cs="Times New Roman"/>
          <w:sz w:val="24"/>
          <w:szCs w:val="24"/>
        </w:rPr>
        <w:t xml:space="preserve"> adalah regresi linier berganda</w:t>
      </w:r>
      <w:r w:rsidRPr="0033213E">
        <w:rPr>
          <w:rFonts w:ascii="Times New Roman" w:hAnsi="Times New Roman" w:cs="Times New Roman"/>
          <w:sz w:val="24"/>
          <w:szCs w:val="24"/>
        </w:rPr>
        <w:t>:</w:t>
      </w:r>
    </w:p>
    <w:p w14:paraId="2280B73C" w14:textId="08D8F824" w:rsidR="00064E89" w:rsidRDefault="008A4D58" w:rsidP="00EE0FB9">
      <w:pPr>
        <w:rPr>
          <w:rFonts w:ascii="Times New Roman" w:hAnsi="Times New Roman" w:cs="Times New Roman"/>
          <w:sz w:val="24"/>
          <w:szCs w:val="24"/>
        </w:rPr>
      </w:pPr>
      <w:r w:rsidRPr="00064E89">
        <w:rPr>
          <w:rFonts w:ascii="Times New Roman" w:hAnsi="Times New Roman" w:cs="Times New Roman"/>
          <w:sz w:val="24"/>
          <w:szCs w:val="24"/>
        </w:rPr>
        <w:t>CSR = 1.012– 0.006(Agresivitas Pajak) – 0.143(Profi</w:t>
      </w:r>
      <w:r>
        <w:rPr>
          <w:rFonts w:ascii="Times New Roman" w:hAnsi="Times New Roman" w:cs="Times New Roman"/>
          <w:sz w:val="24"/>
          <w:szCs w:val="24"/>
        </w:rPr>
        <w:t>tabilitas) – 0.052(</w:t>
      </w:r>
      <w:r w:rsidRPr="00D80C4B">
        <w:rPr>
          <w:rFonts w:ascii="Times New Roman" w:hAnsi="Times New Roman" w:cs="Times New Roman"/>
          <w:i/>
          <w:sz w:val="24"/>
          <w:szCs w:val="24"/>
        </w:rPr>
        <w:t>Leverage</w:t>
      </w:r>
      <w:r w:rsidR="00EE0FB9">
        <w:rPr>
          <w:rFonts w:ascii="Times New Roman" w:hAnsi="Times New Roman" w:cs="Times New Roman"/>
          <w:sz w:val="24"/>
          <w:szCs w:val="24"/>
        </w:rPr>
        <w:t>) + e</w:t>
      </w:r>
    </w:p>
    <w:p w14:paraId="1B65569E" w14:textId="40D20A06" w:rsidR="00334E0C" w:rsidRPr="00D26FCD" w:rsidRDefault="00334E0C" w:rsidP="00064E89">
      <w:pPr>
        <w:pStyle w:val="ListParagraph"/>
        <w:numPr>
          <w:ilvl w:val="0"/>
          <w:numId w:val="21"/>
        </w:numPr>
        <w:spacing w:line="276" w:lineRule="auto"/>
        <w:ind w:left="426" w:hanging="426"/>
        <w:jc w:val="both"/>
        <w:rPr>
          <w:rFonts w:ascii="Times New Roman" w:hAnsi="Times New Roman" w:cs="Times New Roman"/>
          <w:sz w:val="24"/>
          <w:szCs w:val="24"/>
        </w:rPr>
      </w:pPr>
      <w:r w:rsidRPr="00D26FCD">
        <w:rPr>
          <w:rFonts w:ascii="Times New Roman" w:hAnsi="Times New Roman" w:cs="Times New Roman"/>
          <w:sz w:val="24"/>
          <w:szCs w:val="24"/>
        </w:rPr>
        <w:lastRenderedPageBreak/>
        <w:t>Pengaruh Hipotesis Pertama (H1)</w:t>
      </w:r>
    </w:p>
    <w:p w14:paraId="5241BA35" w14:textId="26B0125A" w:rsidR="00064E89" w:rsidRDefault="003C030C" w:rsidP="00693CC3">
      <w:pPr>
        <w:ind w:firstLine="567"/>
        <w:jc w:val="both"/>
        <w:rPr>
          <w:rFonts w:ascii="Times New Roman" w:hAnsi="Times New Roman" w:cs="Times New Roman"/>
          <w:sz w:val="24"/>
          <w:szCs w:val="24"/>
        </w:rPr>
      </w:pPr>
      <w:r w:rsidRPr="0033213E">
        <w:rPr>
          <w:rFonts w:ascii="Times New Roman" w:hAnsi="Times New Roman" w:cs="Times New Roman"/>
          <w:sz w:val="24"/>
          <w:szCs w:val="24"/>
        </w:rPr>
        <w:t xml:space="preserve">Setelah dilakukan pengujian signifikansi koefisien regresi variabel agresivitas pajak, maka hipotesis pertama (H1) dalam penelitian ini menunjukkan bahwa agresivitas pajak tidak berpengaruh terhadap </w:t>
      </w:r>
      <w:r w:rsidRPr="0033213E">
        <w:rPr>
          <w:rFonts w:ascii="Times New Roman" w:eastAsia="SimSun" w:hAnsi="Times New Roman" w:cs="Times New Roman"/>
          <w:i/>
          <w:sz w:val="24"/>
          <w:szCs w:val="24"/>
          <w:lang w:eastAsia="zh-CN"/>
        </w:rPr>
        <w:t>Corporate Social Responsibility</w:t>
      </w:r>
      <w:r w:rsidRPr="0033213E">
        <w:rPr>
          <w:rFonts w:ascii="Times New Roman" w:hAnsi="Times New Roman" w:cs="Times New Roman"/>
          <w:sz w:val="24"/>
          <w:szCs w:val="24"/>
        </w:rPr>
        <w:t>. Hasil pengujian menunjuk</w:t>
      </w:r>
      <w:r w:rsidRPr="0033213E">
        <w:rPr>
          <w:rFonts w:ascii="Times New Roman" w:hAnsi="Times New Roman" w:cs="Times New Roman"/>
          <w:sz w:val="24"/>
          <w:szCs w:val="24"/>
          <w:lang w:val="id-ID"/>
        </w:rPr>
        <w:t>k</w:t>
      </w:r>
      <w:r w:rsidRPr="0033213E">
        <w:rPr>
          <w:rFonts w:ascii="Times New Roman" w:hAnsi="Times New Roman" w:cs="Times New Roman"/>
          <w:sz w:val="24"/>
          <w:szCs w:val="24"/>
        </w:rPr>
        <w:t xml:space="preserve">an bahwa besarnya koefisien regresi agresivitas pajak yaitu -0.006 dan memiliki tingkat </w:t>
      </w:r>
      <w:r w:rsidRPr="0033213E">
        <w:rPr>
          <w:rFonts w:ascii="Times New Roman" w:hAnsi="Times New Roman" w:cs="Times New Roman"/>
          <w:sz w:val="24"/>
          <w:szCs w:val="24"/>
          <w:lang w:val="id-ID" w:eastAsia="id-ID"/>
        </w:rPr>
        <w:t>signifikansi 0.4</w:t>
      </w:r>
      <w:r w:rsidRPr="0033213E">
        <w:rPr>
          <w:rFonts w:ascii="Times New Roman" w:hAnsi="Times New Roman" w:cs="Times New Roman"/>
          <w:sz w:val="24"/>
          <w:szCs w:val="24"/>
          <w:lang w:eastAsia="id-ID"/>
        </w:rPr>
        <w:t>47</w:t>
      </w:r>
      <w:r w:rsidRPr="0033213E">
        <w:rPr>
          <w:rFonts w:ascii="Times New Roman" w:hAnsi="Times New Roman" w:cs="Times New Roman"/>
          <w:sz w:val="24"/>
          <w:szCs w:val="24"/>
          <w:lang w:val="id-ID" w:eastAsia="id-ID"/>
        </w:rPr>
        <w:t xml:space="preserve"> </w:t>
      </w:r>
      <w:r w:rsidRPr="0033213E">
        <w:rPr>
          <w:rFonts w:ascii="Times New Roman" w:hAnsi="Times New Roman" w:cs="Times New Roman"/>
          <w:sz w:val="24"/>
          <w:szCs w:val="24"/>
          <w:lang w:eastAsia="id-ID"/>
        </w:rPr>
        <w:t>&gt;</w:t>
      </w:r>
      <w:r w:rsidRPr="0033213E">
        <w:rPr>
          <w:rFonts w:ascii="Times New Roman" w:hAnsi="Times New Roman" w:cs="Times New Roman"/>
          <w:sz w:val="24"/>
          <w:szCs w:val="24"/>
          <w:lang w:val="id-ID" w:eastAsia="id-ID"/>
        </w:rPr>
        <w:t xml:space="preserve"> 0.05</w:t>
      </w:r>
      <w:r w:rsidRPr="0033213E">
        <w:rPr>
          <w:rFonts w:ascii="Times New Roman" w:hAnsi="Times New Roman" w:cs="Times New Roman"/>
          <w:sz w:val="24"/>
          <w:szCs w:val="24"/>
          <w:lang w:eastAsia="id-ID"/>
        </w:rPr>
        <w:t xml:space="preserve">. </w:t>
      </w:r>
      <w:r w:rsidRPr="0033213E">
        <w:rPr>
          <w:rFonts w:ascii="Times New Roman" w:hAnsi="Times New Roman" w:cs="Times New Roman"/>
          <w:sz w:val="24"/>
          <w:szCs w:val="24"/>
          <w:lang w:val="id-ID" w:eastAsia="id-ID"/>
        </w:rPr>
        <w:t>Dari variabel</w:t>
      </w:r>
      <w:r w:rsidRPr="0033213E">
        <w:rPr>
          <w:rFonts w:ascii="Times New Roman" w:hAnsi="Times New Roman" w:cs="Times New Roman"/>
          <w:sz w:val="24"/>
          <w:szCs w:val="24"/>
          <w:lang w:eastAsia="id-ID"/>
        </w:rPr>
        <w:t xml:space="preserve"> </w:t>
      </w:r>
      <w:r w:rsidRPr="0033213E">
        <w:rPr>
          <w:rFonts w:ascii="Times New Roman" w:hAnsi="Times New Roman" w:cs="Times New Roman"/>
          <w:sz w:val="24"/>
          <w:szCs w:val="24"/>
        </w:rPr>
        <w:t>agresivitas pajak</w:t>
      </w:r>
      <w:r w:rsidRPr="0033213E">
        <w:rPr>
          <w:rFonts w:ascii="Times New Roman" w:hAnsi="Times New Roman" w:cs="Times New Roman"/>
          <w:sz w:val="24"/>
          <w:szCs w:val="24"/>
          <w:lang w:val="id-ID" w:eastAsia="id-ID"/>
        </w:rPr>
        <w:t xml:space="preserve"> tersebut dapat disimpulkan bahwa</w:t>
      </w:r>
      <w:r w:rsidRPr="0033213E">
        <w:rPr>
          <w:rFonts w:ascii="Times New Roman" w:hAnsi="Times New Roman" w:cs="Times New Roman"/>
          <w:sz w:val="24"/>
          <w:szCs w:val="24"/>
          <w:lang w:eastAsia="id-ID"/>
        </w:rPr>
        <w:t xml:space="preserve"> </w:t>
      </w:r>
      <w:r w:rsidRPr="0033213E">
        <w:rPr>
          <w:rFonts w:ascii="Times New Roman" w:hAnsi="Times New Roman" w:cs="Times New Roman"/>
          <w:sz w:val="24"/>
          <w:szCs w:val="24"/>
        </w:rPr>
        <w:t xml:space="preserve">tidak berpengaruh terhadap </w:t>
      </w:r>
      <w:r w:rsidRPr="0033213E">
        <w:rPr>
          <w:rFonts w:ascii="Times New Roman" w:eastAsia="SimSun" w:hAnsi="Times New Roman" w:cs="Times New Roman"/>
          <w:i/>
          <w:sz w:val="24"/>
          <w:szCs w:val="24"/>
          <w:lang w:eastAsia="zh-CN"/>
        </w:rPr>
        <w:t>Corporate Social Responsibility</w:t>
      </w:r>
      <w:r w:rsidRPr="0033213E">
        <w:rPr>
          <w:rFonts w:ascii="Times New Roman" w:hAnsi="Times New Roman" w:cs="Times New Roman"/>
          <w:sz w:val="24"/>
          <w:szCs w:val="24"/>
        </w:rPr>
        <w:t xml:space="preserve"> </w:t>
      </w:r>
      <w:r w:rsidRPr="0033213E">
        <w:rPr>
          <w:rFonts w:ascii="Times New Roman" w:hAnsi="Times New Roman" w:cs="Times New Roman"/>
          <w:iCs/>
          <w:sz w:val="24"/>
          <w:szCs w:val="24"/>
        </w:rPr>
        <w:t>sehingga hipotesis pertama (H1) penelitian ini ditolak atau tidak diterima</w:t>
      </w:r>
      <w:r w:rsidR="00334E0C" w:rsidRPr="00D26FCD">
        <w:rPr>
          <w:rFonts w:ascii="Times New Roman" w:hAnsi="Times New Roman" w:cs="Times New Roman"/>
          <w:sz w:val="24"/>
          <w:szCs w:val="24"/>
        </w:rPr>
        <w:t>.</w:t>
      </w:r>
    </w:p>
    <w:p w14:paraId="5ED87953" w14:textId="064C657B" w:rsidR="00334E0C" w:rsidRPr="00064E89" w:rsidRDefault="00334E0C" w:rsidP="00064E89">
      <w:pPr>
        <w:pStyle w:val="ListParagraph"/>
        <w:numPr>
          <w:ilvl w:val="0"/>
          <w:numId w:val="21"/>
        </w:numPr>
        <w:ind w:left="426" w:hanging="426"/>
        <w:jc w:val="both"/>
        <w:rPr>
          <w:rFonts w:ascii="Times New Roman" w:hAnsi="Times New Roman" w:cs="Times New Roman"/>
          <w:sz w:val="24"/>
          <w:szCs w:val="24"/>
        </w:rPr>
      </w:pPr>
      <w:r w:rsidRPr="00064E89">
        <w:rPr>
          <w:rFonts w:ascii="Times New Roman" w:hAnsi="Times New Roman" w:cs="Times New Roman"/>
          <w:sz w:val="24"/>
          <w:szCs w:val="24"/>
        </w:rPr>
        <w:t>Pengaruh Hipotesis Kedua (H2)</w:t>
      </w:r>
    </w:p>
    <w:p w14:paraId="31B34C68" w14:textId="21CB93EE" w:rsidR="00334E0C" w:rsidRPr="00D26FCD" w:rsidRDefault="003C030C" w:rsidP="00693CC3">
      <w:pPr>
        <w:ind w:firstLine="567"/>
        <w:jc w:val="both"/>
        <w:rPr>
          <w:rFonts w:ascii="Times New Roman" w:hAnsi="Times New Roman" w:cs="Times New Roman"/>
          <w:sz w:val="24"/>
          <w:szCs w:val="24"/>
        </w:rPr>
      </w:pPr>
      <w:r w:rsidRPr="0033213E">
        <w:rPr>
          <w:rFonts w:ascii="Times New Roman" w:hAnsi="Times New Roman" w:cs="Times New Roman"/>
          <w:sz w:val="24"/>
          <w:szCs w:val="24"/>
        </w:rPr>
        <w:t xml:space="preserve">Hasil dari pengujian signifikansi koefisien regresi variabel profitabilitas, hipotesis kedua (H2) dalam penelitian ini menyatakan bahwa profitabilitas berpengaruh terhadap </w:t>
      </w:r>
      <w:r w:rsidRPr="0033213E">
        <w:rPr>
          <w:rFonts w:ascii="Times New Roman" w:eastAsia="SimSun" w:hAnsi="Times New Roman" w:cs="Times New Roman"/>
          <w:i/>
          <w:sz w:val="24"/>
          <w:szCs w:val="24"/>
          <w:lang w:eastAsia="zh-CN"/>
        </w:rPr>
        <w:t>Corporate Social Responsibility</w:t>
      </w:r>
      <w:r w:rsidRPr="0033213E">
        <w:rPr>
          <w:rFonts w:ascii="Times New Roman" w:hAnsi="Times New Roman" w:cs="Times New Roman"/>
          <w:sz w:val="24"/>
          <w:szCs w:val="24"/>
        </w:rPr>
        <w:t xml:space="preserve">. Hasil pengujian </w:t>
      </w:r>
      <w:r w:rsidRPr="0033213E">
        <w:rPr>
          <w:rFonts w:ascii="Times New Roman" w:hAnsi="Times New Roman" w:cs="Times New Roman"/>
          <w:sz w:val="24"/>
          <w:szCs w:val="24"/>
        </w:rPr>
        <w:lastRenderedPageBreak/>
        <w:t>menunjuk</w:t>
      </w:r>
      <w:r w:rsidRPr="0033213E">
        <w:rPr>
          <w:rFonts w:ascii="Times New Roman" w:hAnsi="Times New Roman" w:cs="Times New Roman"/>
          <w:sz w:val="24"/>
          <w:szCs w:val="24"/>
          <w:lang w:val="id-ID"/>
        </w:rPr>
        <w:t>k</w:t>
      </w:r>
      <w:r w:rsidRPr="0033213E">
        <w:rPr>
          <w:rFonts w:ascii="Times New Roman" w:hAnsi="Times New Roman" w:cs="Times New Roman"/>
          <w:sz w:val="24"/>
          <w:szCs w:val="24"/>
        </w:rPr>
        <w:t xml:space="preserve">an bahwa bahwa besarnya koefisien regresi profitabilitas yaitu -0.143 dan memiliki tingkat </w:t>
      </w:r>
      <w:r w:rsidRPr="0033213E">
        <w:rPr>
          <w:rFonts w:ascii="Times New Roman" w:hAnsi="Times New Roman" w:cs="Times New Roman"/>
          <w:sz w:val="24"/>
          <w:szCs w:val="24"/>
          <w:lang w:val="id-ID" w:eastAsia="id-ID"/>
        </w:rPr>
        <w:t xml:space="preserve">signifikansi 0.020 </w:t>
      </w:r>
      <w:r w:rsidRPr="0033213E">
        <w:rPr>
          <w:rFonts w:ascii="Times New Roman" w:hAnsi="Times New Roman" w:cs="Times New Roman"/>
          <w:sz w:val="24"/>
          <w:szCs w:val="24"/>
          <w:lang w:eastAsia="id-ID"/>
        </w:rPr>
        <w:t>&lt;</w:t>
      </w:r>
      <w:r w:rsidRPr="0033213E">
        <w:rPr>
          <w:rFonts w:ascii="Times New Roman" w:hAnsi="Times New Roman" w:cs="Times New Roman"/>
          <w:sz w:val="24"/>
          <w:szCs w:val="24"/>
          <w:lang w:val="id-ID" w:eastAsia="id-ID"/>
        </w:rPr>
        <w:t xml:space="preserve"> 0.05</w:t>
      </w:r>
      <w:r w:rsidRPr="0033213E">
        <w:rPr>
          <w:rFonts w:ascii="Times New Roman" w:hAnsi="Times New Roman" w:cs="Times New Roman"/>
          <w:sz w:val="24"/>
          <w:szCs w:val="24"/>
          <w:lang w:eastAsia="id-ID"/>
        </w:rPr>
        <w:t xml:space="preserve">. </w:t>
      </w:r>
      <w:r w:rsidRPr="0033213E">
        <w:rPr>
          <w:rFonts w:ascii="Times New Roman" w:hAnsi="Times New Roman" w:cs="Times New Roman"/>
          <w:sz w:val="24"/>
          <w:szCs w:val="24"/>
          <w:lang w:val="id-ID" w:eastAsia="id-ID"/>
        </w:rPr>
        <w:t>Dari variabel</w:t>
      </w:r>
      <w:r w:rsidRPr="0033213E">
        <w:rPr>
          <w:rFonts w:ascii="Times New Roman" w:hAnsi="Times New Roman" w:cs="Times New Roman"/>
          <w:sz w:val="24"/>
          <w:szCs w:val="24"/>
          <w:lang w:eastAsia="id-ID"/>
        </w:rPr>
        <w:t xml:space="preserve"> </w:t>
      </w:r>
      <w:r w:rsidRPr="0033213E">
        <w:rPr>
          <w:rFonts w:ascii="Times New Roman" w:hAnsi="Times New Roman" w:cs="Times New Roman"/>
          <w:sz w:val="24"/>
          <w:szCs w:val="24"/>
        </w:rPr>
        <w:t xml:space="preserve">profitabilitas </w:t>
      </w:r>
      <w:r w:rsidRPr="0033213E">
        <w:rPr>
          <w:rFonts w:ascii="Times New Roman" w:hAnsi="Times New Roman" w:cs="Times New Roman"/>
          <w:sz w:val="24"/>
          <w:szCs w:val="24"/>
          <w:lang w:val="id-ID" w:eastAsia="id-ID"/>
        </w:rPr>
        <w:t>tersebut dapat disimpulkan bahwa</w:t>
      </w:r>
      <w:r w:rsidRPr="0033213E">
        <w:rPr>
          <w:rFonts w:ascii="Times New Roman" w:hAnsi="Times New Roman" w:cs="Times New Roman"/>
          <w:sz w:val="24"/>
          <w:szCs w:val="24"/>
        </w:rPr>
        <w:t xml:space="preserve"> berpengaruh terhadap </w:t>
      </w:r>
      <w:r w:rsidRPr="0033213E">
        <w:rPr>
          <w:rFonts w:ascii="Times New Roman" w:eastAsia="SimSun" w:hAnsi="Times New Roman" w:cs="Times New Roman"/>
          <w:i/>
          <w:sz w:val="24"/>
          <w:szCs w:val="24"/>
          <w:lang w:eastAsia="zh-CN"/>
        </w:rPr>
        <w:t>Corporate Social Responsibility</w:t>
      </w:r>
      <w:r w:rsidRPr="0033213E">
        <w:rPr>
          <w:rFonts w:ascii="Times New Roman" w:hAnsi="Times New Roman" w:cs="Times New Roman"/>
          <w:sz w:val="24"/>
          <w:szCs w:val="24"/>
        </w:rPr>
        <w:t xml:space="preserve"> </w:t>
      </w:r>
      <w:r w:rsidRPr="0033213E">
        <w:rPr>
          <w:rFonts w:ascii="Times New Roman" w:hAnsi="Times New Roman" w:cs="Times New Roman"/>
          <w:iCs/>
          <w:sz w:val="24"/>
          <w:szCs w:val="24"/>
        </w:rPr>
        <w:t>sehingga hipotesis kedua (H2) penelitian ini diterima</w:t>
      </w:r>
      <w:r>
        <w:rPr>
          <w:rFonts w:ascii="Times New Roman" w:hAnsi="Times New Roman" w:cs="Times New Roman"/>
          <w:iCs/>
          <w:sz w:val="24"/>
          <w:szCs w:val="24"/>
        </w:rPr>
        <w:t>.</w:t>
      </w:r>
    </w:p>
    <w:p w14:paraId="4686F0CC" w14:textId="04F50612" w:rsidR="00334E0C" w:rsidRPr="00D26FCD" w:rsidRDefault="00334E0C" w:rsidP="00064E89">
      <w:pPr>
        <w:pStyle w:val="ListParagraph"/>
        <w:numPr>
          <w:ilvl w:val="0"/>
          <w:numId w:val="21"/>
        </w:numPr>
        <w:spacing w:line="276" w:lineRule="auto"/>
        <w:ind w:left="426" w:hanging="426"/>
        <w:jc w:val="both"/>
        <w:rPr>
          <w:rFonts w:ascii="Times New Roman" w:hAnsi="Times New Roman" w:cs="Times New Roman"/>
          <w:sz w:val="24"/>
          <w:szCs w:val="24"/>
        </w:rPr>
      </w:pPr>
      <w:r w:rsidRPr="00D26FCD">
        <w:rPr>
          <w:rFonts w:ascii="Times New Roman" w:hAnsi="Times New Roman" w:cs="Times New Roman"/>
          <w:sz w:val="24"/>
          <w:szCs w:val="24"/>
        </w:rPr>
        <w:t>Pengaruh Hipotesis Ketiga (H3)</w:t>
      </w:r>
    </w:p>
    <w:p w14:paraId="41D092BC" w14:textId="0D229753" w:rsidR="00334E0C" w:rsidRPr="00D26FCD" w:rsidRDefault="00F065CF" w:rsidP="00693CC3">
      <w:pPr>
        <w:ind w:firstLine="567"/>
        <w:jc w:val="both"/>
        <w:rPr>
          <w:rFonts w:ascii="Times New Roman" w:hAnsi="Times New Roman" w:cs="Times New Roman"/>
          <w:sz w:val="24"/>
          <w:szCs w:val="24"/>
        </w:rPr>
      </w:pPr>
      <w:r w:rsidRPr="0033213E">
        <w:rPr>
          <w:rFonts w:ascii="Times New Roman" w:hAnsi="Times New Roman" w:cs="Times New Roman"/>
          <w:sz w:val="24"/>
          <w:szCs w:val="24"/>
        </w:rPr>
        <w:t xml:space="preserve">Hasil dari pengujian signifikansi koefisien regresi variabel </w:t>
      </w:r>
      <w:r w:rsidRPr="0033213E">
        <w:rPr>
          <w:rFonts w:ascii="Times New Roman" w:hAnsi="Times New Roman" w:cs="Times New Roman"/>
          <w:i/>
          <w:sz w:val="24"/>
          <w:szCs w:val="24"/>
        </w:rPr>
        <w:t>leverage</w:t>
      </w:r>
      <w:r w:rsidRPr="0033213E">
        <w:rPr>
          <w:rFonts w:ascii="Times New Roman" w:hAnsi="Times New Roman" w:cs="Times New Roman"/>
          <w:sz w:val="24"/>
          <w:szCs w:val="24"/>
        </w:rPr>
        <w:t xml:space="preserve">, hipotesis ketiga (H3) dalam penelitian ini menyatakan bahwa </w:t>
      </w:r>
      <w:r w:rsidRPr="0033213E">
        <w:rPr>
          <w:rFonts w:ascii="Times New Roman" w:hAnsi="Times New Roman" w:cs="Times New Roman"/>
          <w:i/>
          <w:sz w:val="24"/>
          <w:szCs w:val="24"/>
        </w:rPr>
        <w:t>leverage</w:t>
      </w:r>
      <w:r w:rsidRPr="0033213E">
        <w:rPr>
          <w:rFonts w:ascii="Times New Roman" w:hAnsi="Times New Roman" w:cs="Times New Roman"/>
          <w:sz w:val="24"/>
          <w:szCs w:val="24"/>
        </w:rPr>
        <w:t xml:space="preserve"> berpengaruh terhadap </w:t>
      </w:r>
      <w:r w:rsidRPr="0033213E">
        <w:rPr>
          <w:rFonts w:ascii="Times New Roman" w:eastAsia="SimSun" w:hAnsi="Times New Roman" w:cs="Times New Roman"/>
          <w:i/>
          <w:sz w:val="24"/>
          <w:szCs w:val="24"/>
          <w:lang w:eastAsia="zh-CN"/>
        </w:rPr>
        <w:t>Corporate Social Responsibility</w:t>
      </w:r>
      <w:r w:rsidRPr="0033213E">
        <w:rPr>
          <w:rFonts w:ascii="Times New Roman" w:hAnsi="Times New Roman" w:cs="Times New Roman"/>
          <w:sz w:val="24"/>
          <w:szCs w:val="24"/>
        </w:rPr>
        <w:t>. Hasil pengujian menunjuk</w:t>
      </w:r>
      <w:r w:rsidRPr="0033213E">
        <w:rPr>
          <w:rFonts w:ascii="Times New Roman" w:hAnsi="Times New Roman" w:cs="Times New Roman"/>
          <w:sz w:val="24"/>
          <w:szCs w:val="24"/>
          <w:lang w:val="id-ID"/>
        </w:rPr>
        <w:t>k</w:t>
      </w:r>
      <w:r w:rsidRPr="0033213E">
        <w:rPr>
          <w:rFonts w:ascii="Times New Roman" w:hAnsi="Times New Roman" w:cs="Times New Roman"/>
          <w:sz w:val="24"/>
          <w:szCs w:val="24"/>
        </w:rPr>
        <w:t xml:space="preserve">an bahwa bahwa besarnya koefisien regresi </w:t>
      </w:r>
      <w:r w:rsidRPr="0033213E">
        <w:rPr>
          <w:rFonts w:ascii="Times New Roman" w:hAnsi="Times New Roman" w:cs="Times New Roman"/>
          <w:i/>
          <w:sz w:val="24"/>
          <w:szCs w:val="24"/>
        </w:rPr>
        <w:t>leverage</w:t>
      </w:r>
      <w:r w:rsidRPr="0033213E">
        <w:rPr>
          <w:rFonts w:ascii="Times New Roman" w:hAnsi="Times New Roman" w:cs="Times New Roman"/>
          <w:sz w:val="24"/>
          <w:szCs w:val="24"/>
        </w:rPr>
        <w:t xml:space="preserve"> yaitu -0.052 dan memiliki tingkat </w:t>
      </w:r>
      <w:r w:rsidRPr="0033213E">
        <w:rPr>
          <w:rFonts w:ascii="Times New Roman" w:hAnsi="Times New Roman" w:cs="Times New Roman"/>
          <w:sz w:val="24"/>
          <w:szCs w:val="24"/>
          <w:lang w:val="id-ID" w:eastAsia="id-ID"/>
        </w:rPr>
        <w:t xml:space="preserve">signifikansi 0.001 </w:t>
      </w:r>
      <w:r w:rsidRPr="0033213E">
        <w:rPr>
          <w:rFonts w:ascii="Times New Roman" w:hAnsi="Times New Roman" w:cs="Times New Roman"/>
          <w:sz w:val="24"/>
          <w:szCs w:val="24"/>
          <w:lang w:eastAsia="id-ID"/>
        </w:rPr>
        <w:t>&lt;</w:t>
      </w:r>
      <w:r w:rsidRPr="0033213E">
        <w:rPr>
          <w:rFonts w:ascii="Times New Roman" w:hAnsi="Times New Roman" w:cs="Times New Roman"/>
          <w:sz w:val="24"/>
          <w:szCs w:val="24"/>
          <w:lang w:val="id-ID" w:eastAsia="id-ID"/>
        </w:rPr>
        <w:t xml:space="preserve"> 0.05</w:t>
      </w:r>
      <w:r w:rsidRPr="0033213E">
        <w:rPr>
          <w:rFonts w:ascii="Times New Roman" w:hAnsi="Times New Roman" w:cs="Times New Roman"/>
          <w:sz w:val="24"/>
          <w:szCs w:val="24"/>
          <w:lang w:eastAsia="id-ID"/>
        </w:rPr>
        <w:t xml:space="preserve">. </w:t>
      </w:r>
      <w:r w:rsidRPr="0033213E">
        <w:rPr>
          <w:rFonts w:ascii="Times New Roman" w:hAnsi="Times New Roman" w:cs="Times New Roman"/>
          <w:sz w:val="24"/>
          <w:szCs w:val="24"/>
          <w:lang w:val="id-ID" w:eastAsia="id-ID"/>
        </w:rPr>
        <w:t>Dari variabel</w:t>
      </w:r>
      <w:r w:rsidRPr="0033213E">
        <w:rPr>
          <w:rFonts w:ascii="Times New Roman" w:hAnsi="Times New Roman" w:cs="Times New Roman"/>
          <w:sz w:val="24"/>
          <w:szCs w:val="24"/>
          <w:lang w:eastAsia="id-ID"/>
        </w:rPr>
        <w:t xml:space="preserve"> </w:t>
      </w:r>
      <w:r w:rsidRPr="0033213E">
        <w:rPr>
          <w:rFonts w:ascii="Times New Roman" w:hAnsi="Times New Roman" w:cs="Times New Roman"/>
          <w:i/>
          <w:sz w:val="24"/>
          <w:szCs w:val="24"/>
        </w:rPr>
        <w:t>leverage</w:t>
      </w:r>
      <w:r w:rsidR="00B94918">
        <w:rPr>
          <w:rFonts w:ascii="Times New Roman" w:hAnsi="Times New Roman" w:cs="Times New Roman"/>
          <w:sz w:val="24"/>
          <w:szCs w:val="24"/>
          <w:lang w:val="id-ID" w:eastAsia="id-ID"/>
        </w:rPr>
        <w:t xml:space="preserve"> </w:t>
      </w:r>
      <w:r w:rsidR="00B94918">
        <w:rPr>
          <w:rFonts w:ascii="Times New Roman" w:hAnsi="Times New Roman" w:cs="Times New Roman"/>
          <w:sz w:val="24"/>
          <w:szCs w:val="24"/>
          <w:lang w:eastAsia="id-ID"/>
        </w:rPr>
        <w:t>sehingga</w:t>
      </w:r>
      <w:r w:rsidRPr="0033213E">
        <w:rPr>
          <w:rFonts w:ascii="Times New Roman" w:hAnsi="Times New Roman" w:cs="Times New Roman"/>
          <w:sz w:val="24"/>
          <w:szCs w:val="24"/>
          <w:lang w:val="id-ID" w:eastAsia="id-ID"/>
        </w:rPr>
        <w:t xml:space="preserve"> dapat </w:t>
      </w:r>
      <w:r w:rsidR="00B94918">
        <w:rPr>
          <w:rFonts w:ascii="Times New Roman" w:hAnsi="Times New Roman" w:cs="Times New Roman"/>
          <w:sz w:val="24"/>
          <w:szCs w:val="24"/>
          <w:lang w:eastAsia="id-ID"/>
        </w:rPr>
        <w:t>menyimpulkan</w:t>
      </w:r>
      <w:r w:rsidRPr="0033213E">
        <w:rPr>
          <w:rFonts w:ascii="Times New Roman" w:hAnsi="Times New Roman" w:cs="Times New Roman"/>
          <w:sz w:val="24"/>
          <w:szCs w:val="24"/>
          <w:lang w:val="id-ID" w:eastAsia="id-ID"/>
        </w:rPr>
        <w:t xml:space="preserve"> bahwa</w:t>
      </w:r>
      <w:r w:rsidRPr="0033213E">
        <w:rPr>
          <w:rFonts w:ascii="Times New Roman" w:hAnsi="Times New Roman" w:cs="Times New Roman"/>
          <w:sz w:val="24"/>
          <w:szCs w:val="24"/>
          <w:lang w:eastAsia="id-ID"/>
        </w:rPr>
        <w:t xml:space="preserve"> </w:t>
      </w:r>
      <w:r w:rsidRPr="0033213E">
        <w:rPr>
          <w:rFonts w:ascii="Times New Roman" w:hAnsi="Times New Roman" w:cs="Times New Roman"/>
          <w:sz w:val="24"/>
          <w:szCs w:val="24"/>
        </w:rPr>
        <w:t xml:space="preserve">berpengaruh terhadap </w:t>
      </w:r>
      <w:r w:rsidRPr="0033213E">
        <w:rPr>
          <w:rFonts w:ascii="Times New Roman" w:eastAsia="SimSun" w:hAnsi="Times New Roman" w:cs="Times New Roman"/>
          <w:i/>
          <w:sz w:val="24"/>
          <w:szCs w:val="24"/>
          <w:lang w:eastAsia="zh-CN"/>
        </w:rPr>
        <w:t>Corporate Social Responsibility</w:t>
      </w:r>
      <w:r w:rsidRPr="0033213E">
        <w:rPr>
          <w:rFonts w:ascii="Times New Roman" w:hAnsi="Times New Roman" w:cs="Times New Roman"/>
          <w:sz w:val="24"/>
          <w:szCs w:val="24"/>
        </w:rPr>
        <w:t xml:space="preserve"> </w:t>
      </w:r>
      <w:r w:rsidRPr="0033213E">
        <w:rPr>
          <w:rFonts w:ascii="Times New Roman" w:hAnsi="Times New Roman" w:cs="Times New Roman"/>
          <w:iCs/>
          <w:sz w:val="24"/>
          <w:szCs w:val="24"/>
        </w:rPr>
        <w:t>sehingga hipotesis ketiga (H3) penelitian ini diterima</w:t>
      </w:r>
      <w:r w:rsidR="00334E0C" w:rsidRPr="00D26FCD">
        <w:rPr>
          <w:rFonts w:ascii="Times New Roman" w:hAnsi="Times New Roman" w:cs="Times New Roman"/>
          <w:sz w:val="24"/>
          <w:szCs w:val="24"/>
        </w:rPr>
        <w:t>.</w:t>
      </w:r>
    </w:p>
    <w:p w14:paraId="7999FADA" w14:textId="77777777" w:rsidR="00334E0C" w:rsidRPr="00064E89" w:rsidRDefault="00334E0C" w:rsidP="00D26FCD">
      <w:pPr>
        <w:jc w:val="both"/>
        <w:rPr>
          <w:rFonts w:ascii="Times New Roman" w:hAnsi="Times New Roman" w:cs="Times New Roman"/>
          <w:b/>
          <w:sz w:val="24"/>
          <w:szCs w:val="24"/>
        </w:rPr>
      </w:pPr>
      <w:r w:rsidRPr="00064E89">
        <w:rPr>
          <w:rFonts w:ascii="Times New Roman" w:hAnsi="Times New Roman" w:cs="Times New Roman"/>
          <w:b/>
          <w:sz w:val="24"/>
          <w:szCs w:val="24"/>
        </w:rPr>
        <w:t>PEMBAHASAN</w:t>
      </w:r>
    </w:p>
    <w:p w14:paraId="2339851E" w14:textId="5F756385" w:rsidR="00334E0C" w:rsidRPr="00064E89" w:rsidRDefault="00334E0C" w:rsidP="00064E89">
      <w:pPr>
        <w:pStyle w:val="ListParagraph"/>
        <w:numPr>
          <w:ilvl w:val="0"/>
          <w:numId w:val="22"/>
        </w:numPr>
        <w:ind w:left="426" w:hanging="426"/>
        <w:jc w:val="both"/>
        <w:rPr>
          <w:rFonts w:ascii="Times New Roman" w:hAnsi="Times New Roman" w:cs="Times New Roman"/>
          <w:sz w:val="24"/>
          <w:szCs w:val="24"/>
        </w:rPr>
      </w:pPr>
      <w:r w:rsidRPr="00064E89">
        <w:rPr>
          <w:rFonts w:ascii="Times New Roman" w:hAnsi="Times New Roman" w:cs="Times New Roman"/>
          <w:sz w:val="24"/>
          <w:szCs w:val="24"/>
        </w:rPr>
        <w:t xml:space="preserve">Pengaruh agresivitas pajak terhadap </w:t>
      </w:r>
      <w:r w:rsidRPr="00F20CB4">
        <w:rPr>
          <w:rFonts w:ascii="Times New Roman" w:hAnsi="Times New Roman" w:cs="Times New Roman"/>
          <w:i/>
          <w:sz w:val="24"/>
          <w:szCs w:val="24"/>
        </w:rPr>
        <w:t>Corporate Social Responsibility</w:t>
      </w:r>
    </w:p>
    <w:p w14:paraId="70B4968E" w14:textId="24A1719A" w:rsidR="00334E0C" w:rsidRPr="00D26FCD" w:rsidRDefault="0061324E" w:rsidP="00693CC3">
      <w:pPr>
        <w:ind w:firstLine="567"/>
        <w:jc w:val="both"/>
        <w:rPr>
          <w:rFonts w:ascii="Times New Roman" w:hAnsi="Times New Roman" w:cs="Times New Roman"/>
          <w:sz w:val="24"/>
          <w:szCs w:val="24"/>
        </w:rPr>
      </w:pPr>
      <w:r w:rsidRPr="0033213E">
        <w:rPr>
          <w:rFonts w:ascii="Times New Roman" w:hAnsi="Times New Roman" w:cs="Times New Roman"/>
          <w:iCs/>
          <w:sz w:val="24"/>
          <w:szCs w:val="24"/>
        </w:rPr>
        <w:t>Berdasarkan hasil pengujian, variabel agresivitas pajak memiliki koefisien re</w:t>
      </w:r>
      <w:r w:rsidR="00F76523">
        <w:rPr>
          <w:rFonts w:ascii="Times New Roman" w:hAnsi="Times New Roman" w:cs="Times New Roman"/>
          <w:iCs/>
          <w:sz w:val="24"/>
          <w:szCs w:val="24"/>
        </w:rPr>
        <w:t xml:space="preserve">gresi negatif sebesar 0,006 dan </w:t>
      </w:r>
      <w:r w:rsidRPr="0033213E">
        <w:rPr>
          <w:rFonts w:ascii="Times New Roman" w:hAnsi="Times New Roman" w:cs="Times New Roman"/>
          <w:iCs/>
          <w:sz w:val="24"/>
          <w:szCs w:val="24"/>
        </w:rPr>
        <w:t>tingkat signifikansi sebesar 0,447 yang melebihi 0,05.</w:t>
      </w:r>
      <w:r w:rsidRPr="0033213E">
        <w:rPr>
          <w:rFonts w:ascii="Times New Roman" w:hAnsi="Times New Roman" w:cs="Times New Roman"/>
          <w:sz w:val="24"/>
          <w:szCs w:val="24"/>
          <w:lang w:eastAsia="id-ID"/>
        </w:rPr>
        <w:t xml:space="preserve"> berdasarkan hal tersebut dapat disimpulkan bahwa variabel agresivitas pajak tidak berpengaruh terhadap </w:t>
      </w:r>
      <w:r w:rsidRPr="0033213E">
        <w:rPr>
          <w:rFonts w:ascii="Times New Roman" w:eastAsia="SimSun" w:hAnsi="Times New Roman" w:cs="Times New Roman"/>
          <w:i/>
          <w:sz w:val="24"/>
          <w:szCs w:val="24"/>
          <w:lang w:eastAsia="zh-CN"/>
        </w:rPr>
        <w:t>Corporate Social Responsibility</w:t>
      </w:r>
      <w:r w:rsidRPr="0033213E">
        <w:rPr>
          <w:rFonts w:ascii="Times New Roman" w:hAnsi="Times New Roman" w:cs="Times New Roman"/>
          <w:sz w:val="24"/>
          <w:szCs w:val="24"/>
          <w:lang w:eastAsia="id-ID"/>
        </w:rPr>
        <w:t xml:space="preserve"> dengan kata lain H1 ditolak. </w:t>
      </w:r>
      <w:r w:rsidRPr="0033213E">
        <w:rPr>
          <w:rFonts w:ascii="Times New Roman" w:hAnsi="Times New Roman" w:cs="Times New Roman"/>
          <w:sz w:val="24"/>
          <w:szCs w:val="24"/>
        </w:rPr>
        <w:t xml:space="preserve">Agresivitas pajak adalah perilaku mengelak yang dilakukan perusahaan </w:t>
      </w:r>
      <w:r w:rsidRPr="0098130E">
        <w:rPr>
          <w:rFonts w:ascii="Times New Roman" w:hAnsi="Times New Roman" w:cs="Times New Roman"/>
          <w:sz w:val="24"/>
          <w:szCs w:val="24"/>
        </w:rPr>
        <w:t>untuk mengurangi kewajiban pajaknya. Suatu perusahaan dikatakan dikenakan pajak secara agresif jika secara aktif berusaha untuk mengura</w:t>
      </w:r>
      <w:r w:rsidR="003C6582">
        <w:rPr>
          <w:rFonts w:ascii="Times New Roman" w:hAnsi="Times New Roman" w:cs="Times New Roman"/>
          <w:sz w:val="24"/>
          <w:szCs w:val="24"/>
        </w:rPr>
        <w:t xml:space="preserve">ngi beban pajaknya. Bentuk </w:t>
      </w:r>
      <w:r w:rsidRPr="0098130E">
        <w:rPr>
          <w:rFonts w:ascii="Times New Roman" w:hAnsi="Times New Roman" w:cs="Times New Roman"/>
          <w:sz w:val="24"/>
          <w:szCs w:val="24"/>
        </w:rPr>
        <w:t>agresivitas pajak</w:t>
      </w:r>
      <w:r w:rsidR="003C6582">
        <w:rPr>
          <w:rFonts w:ascii="Times New Roman" w:hAnsi="Times New Roman" w:cs="Times New Roman"/>
          <w:sz w:val="24"/>
          <w:szCs w:val="24"/>
        </w:rPr>
        <w:t>,</w:t>
      </w:r>
      <w:r w:rsidRPr="0098130E">
        <w:rPr>
          <w:rFonts w:ascii="Times New Roman" w:hAnsi="Times New Roman" w:cs="Times New Roman"/>
          <w:sz w:val="24"/>
          <w:szCs w:val="24"/>
        </w:rPr>
        <w:t xml:space="preserve"> seperti memarkup biaya </w:t>
      </w:r>
      <w:r w:rsidRPr="0098130E">
        <w:rPr>
          <w:rFonts w:ascii="Times New Roman" w:hAnsi="Times New Roman" w:cs="Times New Roman"/>
          <w:i/>
          <w:sz w:val="24"/>
          <w:szCs w:val="24"/>
        </w:rPr>
        <w:t xml:space="preserve">Corporate Social </w:t>
      </w:r>
      <w:r w:rsidRPr="0098130E">
        <w:rPr>
          <w:rFonts w:ascii="Times New Roman" w:hAnsi="Times New Roman" w:cs="Times New Roman"/>
          <w:i/>
          <w:sz w:val="24"/>
          <w:szCs w:val="24"/>
        </w:rPr>
        <w:lastRenderedPageBreak/>
        <w:t>Responsibility</w:t>
      </w:r>
      <w:r w:rsidRPr="0098130E">
        <w:rPr>
          <w:rFonts w:ascii="Times New Roman" w:hAnsi="Times New Roman" w:cs="Times New Roman"/>
          <w:sz w:val="24"/>
          <w:szCs w:val="24"/>
        </w:rPr>
        <w:t xml:space="preserve"> perusahaan sehingga mengurangi laba kena pajak. Dengan demikian, dalam pengurangan beban pajak secara agresif tidak memengaruhi </w:t>
      </w:r>
      <w:r w:rsidR="00887847">
        <w:rPr>
          <w:rStyle w:val="markedcontent"/>
          <w:rFonts w:ascii="Times New Roman" w:hAnsi="Times New Roman" w:cs="Times New Roman"/>
          <w:sz w:val="24"/>
          <w:szCs w:val="24"/>
        </w:rPr>
        <w:t>karena beban yang muncul dalam</w:t>
      </w:r>
      <w:r w:rsidRPr="0098130E">
        <w:rPr>
          <w:rStyle w:val="markedcontent"/>
          <w:rFonts w:ascii="Times New Roman" w:hAnsi="Times New Roman" w:cs="Times New Roman"/>
          <w:sz w:val="24"/>
          <w:szCs w:val="24"/>
        </w:rPr>
        <w:t xml:space="preserve"> melaksanakan </w:t>
      </w:r>
      <w:r w:rsidR="00887847">
        <w:rPr>
          <w:rStyle w:val="markedcontent"/>
          <w:rFonts w:ascii="Times New Roman" w:hAnsi="Times New Roman" w:cs="Times New Roman"/>
          <w:sz w:val="24"/>
          <w:szCs w:val="24"/>
        </w:rPr>
        <w:t>k</w:t>
      </w:r>
      <w:r w:rsidRPr="0098130E">
        <w:rPr>
          <w:rFonts w:ascii="Times New Roman" w:hAnsi="Times New Roman" w:cs="Times New Roman"/>
          <w:bCs/>
          <w:sz w:val="24"/>
          <w:szCs w:val="24"/>
        </w:rPr>
        <w:t>egiatan</w:t>
      </w:r>
      <w:r w:rsidRPr="0098130E">
        <w:rPr>
          <w:rFonts w:ascii="Times New Roman" w:hAnsi="Times New Roman" w:cs="Times New Roman"/>
          <w:sz w:val="24"/>
          <w:szCs w:val="24"/>
        </w:rPr>
        <w:t xml:space="preserve"> Corporate Social Responsibility dapat </w:t>
      </w:r>
      <w:r w:rsidRPr="0098130E">
        <w:rPr>
          <w:rFonts w:ascii="Times New Roman" w:hAnsi="Times New Roman" w:cs="Times New Roman"/>
          <w:bCs/>
          <w:sz w:val="24"/>
          <w:szCs w:val="24"/>
        </w:rPr>
        <w:t>diperhitungkan</w:t>
      </w:r>
      <w:r w:rsidRPr="0098130E">
        <w:rPr>
          <w:rFonts w:ascii="Times New Roman" w:hAnsi="Times New Roman" w:cs="Times New Roman"/>
          <w:sz w:val="24"/>
          <w:szCs w:val="24"/>
        </w:rPr>
        <w:t xml:space="preserve"> </w:t>
      </w:r>
      <w:r w:rsidR="00B94918">
        <w:rPr>
          <w:rFonts w:ascii="Times New Roman" w:hAnsi="Times New Roman" w:cs="Times New Roman"/>
          <w:sz w:val="24"/>
          <w:szCs w:val="24"/>
        </w:rPr>
        <w:t xml:space="preserve">sebagai pengurang </w:t>
      </w:r>
      <w:r w:rsidR="00887847" w:rsidRPr="00887847">
        <w:rPr>
          <w:rFonts w:ascii="Times New Roman" w:hAnsi="Times New Roman" w:cs="Times New Roman"/>
          <w:sz w:val="24"/>
          <w:szCs w:val="24"/>
        </w:rPr>
        <w:t>pajak penghasilan</w:t>
      </w:r>
      <w:r w:rsidR="00887847">
        <w:rPr>
          <w:rFonts w:ascii="Times New Roman" w:hAnsi="Times New Roman" w:cs="Times New Roman"/>
          <w:sz w:val="24"/>
          <w:szCs w:val="24"/>
        </w:rPr>
        <w:t xml:space="preserve"> </w:t>
      </w:r>
      <w:r w:rsidRPr="0098130E">
        <w:rPr>
          <w:rFonts w:ascii="Times New Roman" w:hAnsi="Times New Roman" w:cs="Times New Roman"/>
          <w:bCs/>
          <w:sz w:val="24"/>
          <w:szCs w:val="24"/>
        </w:rPr>
        <w:t>badan berdasarkan</w:t>
      </w:r>
      <w:r w:rsidRPr="0098130E">
        <w:rPr>
          <w:rFonts w:ascii="Times New Roman" w:hAnsi="Times New Roman" w:cs="Times New Roman"/>
          <w:sz w:val="24"/>
          <w:szCs w:val="24"/>
        </w:rPr>
        <w:t xml:space="preserve"> Undang-Undang </w:t>
      </w:r>
      <w:r w:rsidRPr="0098130E">
        <w:rPr>
          <w:rFonts w:ascii="Times New Roman" w:hAnsi="Times New Roman" w:cs="Times New Roman"/>
          <w:bCs/>
          <w:sz w:val="24"/>
          <w:szCs w:val="24"/>
        </w:rPr>
        <w:t>Pajak Penghasilan No.</w:t>
      </w:r>
      <w:r w:rsidRPr="0098130E">
        <w:rPr>
          <w:rFonts w:ascii="Times New Roman" w:hAnsi="Times New Roman" w:cs="Times New Roman"/>
          <w:sz w:val="24"/>
          <w:szCs w:val="24"/>
        </w:rPr>
        <w:t xml:space="preserve"> 36 Tahun </w:t>
      </w:r>
      <w:r w:rsidRPr="0098130E">
        <w:rPr>
          <w:rFonts w:ascii="Times New Roman" w:hAnsi="Times New Roman" w:cs="Times New Roman"/>
          <w:bCs/>
          <w:sz w:val="24"/>
          <w:szCs w:val="24"/>
        </w:rPr>
        <w:t>2008,</w:t>
      </w:r>
      <w:r w:rsidRPr="0098130E">
        <w:rPr>
          <w:rFonts w:ascii="Times New Roman" w:hAnsi="Times New Roman" w:cs="Times New Roman"/>
          <w:sz w:val="24"/>
          <w:szCs w:val="24"/>
        </w:rPr>
        <w:t xml:space="preserve"> sehingga dapat digunakan oleh perusahaan sebagai </w:t>
      </w:r>
      <w:r w:rsidRPr="0098130E">
        <w:rPr>
          <w:rFonts w:ascii="Times New Roman" w:hAnsi="Times New Roman" w:cs="Times New Roman"/>
          <w:bCs/>
          <w:sz w:val="24"/>
          <w:szCs w:val="24"/>
        </w:rPr>
        <w:t>sarana</w:t>
      </w:r>
      <w:r w:rsidRPr="0098130E">
        <w:rPr>
          <w:rFonts w:ascii="Times New Roman" w:hAnsi="Times New Roman" w:cs="Times New Roman"/>
          <w:sz w:val="24"/>
          <w:szCs w:val="24"/>
        </w:rPr>
        <w:t xml:space="preserve"> untuk </w:t>
      </w:r>
      <w:r w:rsidRPr="0098130E">
        <w:rPr>
          <w:rFonts w:ascii="Times New Roman" w:hAnsi="Times New Roman" w:cs="Times New Roman"/>
          <w:bCs/>
          <w:sz w:val="24"/>
          <w:szCs w:val="24"/>
        </w:rPr>
        <w:t>mengurangi</w:t>
      </w:r>
      <w:r w:rsidRPr="0098130E">
        <w:rPr>
          <w:rFonts w:ascii="Times New Roman" w:hAnsi="Times New Roman" w:cs="Times New Roman"/>
          <w:sz w:val="24"/>
          <w:szCs w:val="24"/>
        </w:rPr>
        <w:t xml:space="preserve"> pajak penghasilan </w:t>
      </w:r>
      <w:r w:rsidRPr="0098130E">
        <w:rPr>
          <w:rFonts w:ascii="Times New Roman" w:hAnsi="Times New Roman" w:cs="Times New Roman"/>
          <w:bCs/>
          <w:sz w:val="24"/>
          <w:szCs w:val="24"/>
        </w:rPr>
        <w:t>badan.</w:t>
      </w:r>
      <w:r w:rsidRPr="0098130E">
        <w:rPr>
          <w:rStyle w:val="markedcontent"/>
          <w:rFonts w:ascii="Times New Roman" w:hAnsi="Times New Roman" w:cs="Times New Roman"/>
          <w:sz w:val="24"/>
          <w:szCs w:val="24"/>
        </w:rPr>
        <w:t xml:space="preserve"> semakin banyak pengungkapan </w:t>
      </w:r>
      <w:r w:rsidRPr="0098130E">
        <w:rPr>
          <w:rFonts w:ascii="Times New Roman" w:eastAsia="SimSun" w:hAnsi="Times New Roman" w:cs="Times New Roman"/>
          <w:i/>
          <w:sz w:val="24"/>
          <w:szCs w:val="24"/>
          <w:lang w:eastAsia="zh-CN"/>
        </w:rPr>
        <w:t>Corporate Social Responsibility,</w:t>
      </w:r>
      <w:r w:rsidRPr="0098130E">
        <w:rPr>
          <w:rStyle w:val="markedcontent"/>
          <w:rFonts w:ascii="Times New Roman" w:hAnsi="Times New Roman" w:cs="Times New Roman"/>
          <w:sz w:val="24"/>
          <w:szCs w:val="24"/>
        </w:rPr>
        <w:t xml:space="preserve"> semakin meningkatkan agresivitas pajak penghasilan perusahaan</w:t>
      </w:r>
      <w:r w:rsidR="00334E0C" w:rsidRPr="00D26FCD">
        <w:rPr>
          <w:rFonts w:ascii="Times New Roman" w:hAnsi="Times New Roman" w:cs="Times New Roman"/>
          <w:sz w:val="24"/>
          <w:szCs w:val="24"/>
        </w:rPr>
        <w:t>.</w:t>
      </w:r>
    </w:p>
    <w:p w14:paraId="5B00AA70" w14:textId="3935471B" w:rsidR="00334E0C" w:rsidRPr="00D26FCD" w:rsidRDefault="0061324E" w:rsidP="00693CC3">
      <w:pPr>
        <w:ind w:firstLine="567"/>
        <w:jc w:val="both"/>
        <w:rPr>
          <w:rFonts w:ascii="Times New Roman" w:hAnsi="Times New Roman" w:cs="Times New Roman"/>
          <w:sz w:val="24"/>
          <w:szCs w:val="24"/>
        </w:rPr>
      </w:pPr>
      <w:r w:rsidRPr="0033213E">
        <w:rPr>
          <w:rStyle w:val="markedcontent"/>
          <w:rFonts w:ascii="Times New Roman" w:hAnsi="Times New Roman" w:cs="Times New Roman"/>
          <w:sz w:val="24"/>
          <w:szCs w:val="24"/>
        </w:rPr>
        <w:t xml:space="preserve">Hasil penelitian ini mendukung hasil penelitian Nusantari, dkk (2015) agresivitas pajak tidak berpengaruh terhadap </w:t>
      </w:r>
      <w:r w:rsidRPr="0033213E">
        <w:rPr>
          <w:rFonts w:ascii="Times New Roman" w:eastAsia="SimSun" w:hAnsi="Times New Roman" w:cs="Times New Roman"/>
          <w:i/>
          <w:sz w:val="24"/>
          <w:szCs w:val="24"/>
          <w:lang w:eastAsia="zh-CN"/>
        </w:rPr>
        <w:t>Corporate Social Responsibility</w:t>
      </w:r>
      <w:r w:rsidRPr="0033213E">
        <w:rPr>
          <w:rStyle w:val="markedcontent"/>
          <w:rFonts w:ascii="Times New Roman" w:hAnsi="Times New Roman" w:cs="Times New Roman"/>
          <w:sz w:val="24"/>
          <w:szCs w:val="24"/>
        </w:rPr>
        <w:t xml:space="preserve">. Sedangkan hasil penelitian ini tidak mendukung hasil penelitian </w:t>
      </w:r>
      <w:r w:rsidRPr="0033213E">
        <w:rPr>
          <w:rFonts w:ascii="Times New Roman" w:hAnsi="Times New Roman" w:cs="Times New Roman"/>
          <w:sz w:val="24"/>
          <w:szCs w:val="24"/>
        </w:rPr>
        <w:t xml:space="preserve">Jananti dan Setiawan, 2018 mengemukakan bahwa agresivitas pajak mempengaruhi </w:t>
      </w:r>
      <w:r w:rsidRPr="0033213E">
        <w:rPr>
          <w:rFonts w:ascii="Times New Roman" w:hAnsi="Times New Roman" w:cs="Times New Roman"/>
          <w:i/>
          <w:sz w:val="24"/>
          <w:szCs w:val="24"/>
        </w:rPr>
        <w:t>Corporate Social Responsibility</w:t>
      </w:r>
      <w:r w:rsidR="00334E0C" w:rsidRPr="00D26FCD">
        <w:rPr>
          <w:rFonts w:ascii="Times New Roman" w:hAnsi="Times New Roman" w:cs="Times New Roman"/>
          <w:sz w:val="24"/>
          <w:szCs w:val="24"/>
        </w:rPr>
        <w:t>.</w:t>
      </w:r>
    </w:p>
    <w:p w14:paraId="43977769" w14:textId="39F461E1" w:rsidR="00334E0C" w:rsidRPr="00E05D1A" w:rsidRDefault="00334E0C" w:rsidP="00E05D1A">
      <w:pPr>
        <w:pStyle w:val="ListParagraph"/>
        <w:numPr>
          <w:ilvl w:val="0"/>
          <w:numId w:val="22"/>
        </w:numPr>
        <w:ind w:left="426" w:hanging="426"/>
        <w:jc w:val="both"/>
        <w:rPr>
          <w:rFonts w:ascii="Times New Roman" w:hAnsi="Times New Roman" w:cs="Times New Roman"/>
          <w:sz w:val="24"/>
          <w:szCs w:val="24"/>
        </w:rPr>
      </w:pPr>
      <w:r w:rsidRPr="00E05D1A">
        <w:rPr>
          <w:rFonts w:ascii="Times New Roman" w:hAnsi="Times New Roman" w:cs="Times New Roman"/>
          <w:sz w:val="24"/>
          <w:szCs w:val="24"/>
        </w:rPr>
        <w:t xml:space="preserve">Pengaruh profitabiltas terhadap </w:t>
      </w:r>
      <w:r w:rsidRPr="00E11AAD">
        <w:rPr>
          <w:rFonts w:ascii="Times New Roman" w:hAnsi="Times New Roman" w:cs="Times New Roman"/>
          <w:i/>
          <w:sz w:val="24"/>
          <w:szCs w:val="24"/>
        </w:rPr>
        <w:t>Corporate Social Responsibility</w:t>
      </w:r>
    </w:p>
    <w:p w14:paraId="257F5481" w14:textId="77777777" w:rsidR="00693CC3" w:rsidRDefault="0061324E" w:rsidP="00693CC3">
      <w:pPr>
        <w:ind w:firstLine="567"/>
        <w:jc w:val="both"/>
        <w:rPr>
          <w:rFonts w:ascii="Times New Roman" w:hAnsi="Times New Roman" w:cs="Times New Roman"/>
          <w:sz w:val="24"/>
          <w:szCs w:val="24"/>
        </w:rPr>
        <w:sectPr w:rsidR="00693CC3" w:rsidSect="00337676">
          <w:type w:val="continuous"/>
          <w:pgSz w:w="11906" w:h="16838"/>
          <w:pgMar w:top="1440" w:right="1440" w:bottom="1440" w:left="1440" w:header="709" w:footer="709" w:gutter="0"/>
          <w:cols w:num="2" w:space="708"/>
          <w:docGrid w:linePitch="360"/>
        </w:sectPr>
      </w:pPr>
      <w:r w:rsidRPr="0033213E">
        <w:rPr>
          <w:rFonts w:ascii="Times New Roman" w:hAnsi="Times New Roman" w:cs="Times New Roman"/>
          <w:iCs/>
          <w:sz w:val="24"/>
          <w:szCs w:val="24"/>
        </w:rPr>
        <w:t>Berdasarkan hasil pengujian, koefisien regresi negatif untuk variabel profitabilitas adalah 0,143 dengan tingkat signifikansi 0,020 &lt; 0,05.</w:t>
      </w:r>
      <w:r w:rsidRPr="0033213E">
        <w:rPr>
          <w:rFonts w:ascii="Times New Roman" w:hAnsi="Times New Roman" w:cs="Times New Roman"/>
          <w:sz w:val="24"/>
          <w:szCs w:val="24"/>
          <w:lang w:eastAsia="id-ID"/>
        </w:rPr>
        <w:t xml:space="preserve"> </w:t>
      </w:r>
      <w:r w:rsidRPr="0033213E">
        <w:rPr>
          <w:rFonts w:ascii="Times New Roman" w:hAnsi="Times New Roman" w:cs="Times New Roman"/>
          <w:sz w:val="24"/>
          <w:szCs w:val="24"/>
          <w:lang w:val="id-ID" w:eastAsia="id-ID"/>
        </w:rPr>
        <w:t xml:space="preserve">Berdasarkan hal tersebut dapat disimpulkan bahwa variabel </w:t>
      </w:r>
      <w:r w:rsidRPr="0033213E">
        <w:rPr>
          <w:rFonts w:ascii="Times New Roman" w:hAnsi="Times New Roman" w:cs="Times New Roman"/>
          <w:sz w:val="24"/>
          <w:szCs w:val="24"/>
        </w:rPr>
        <w:t xml:space="preserve">profitabilitas mempengaruhi </w:t>
      </w:r>
      <w:r w:rsidRPr="0033213E">
        <w:rPr>
          <w:rFonts w:ascii="Times New Roman" w:eastAsia="SimSun" w:hAnsi="Times New Roman" w:cs="Times New Roman"/>
          <w:i/>
          <w:sz w:val="24"/>
          <w:szCs w:val="24"/>
          <w:lang w:eastAsia="zh-CN"/>
        </w:rPr>
        <w:t>Corporate Social Responsibility</w:t>
      </w:r>
      <w:r w:rsidRPr="0033213E">
        <w:rPr>
          <w:rFonts w:ascii="Times New Roman" w:hAnsi="Times New Roman" w:cs="Times New Roman"/>
          <w:sz w:val="24"/>
          <w:szCs w:val="24"/>
        </w:rPr>
        <w:t xml:space="preserve"> </w:t>
      </w:r>
      <w:r w:rsidRPr="0033213E">
        <w:rPr>
          <w:rFonts w:ascii="Times New Roman" w:hAnsi="Times New Roman" w:cs="Times New Roman"/>
          <w:sz w:val="24"/>
          <w:szCs w:val="24"/>
          <w:lang w:eastAsia="id-ID"/>
        </w:rPr>
        <w:t>dengan kata lain H2 diterima. Menurut Hanafi tahun 2012, profitabilitas adalah ukuran kemampuan perusahaan untuk menghasilkan laba (profitabilitas) pada tingkat penjualan, aset, dan modal ekuitas tertentu.</w:t>
      </w:r>
      <w:r w:rsidRPr="0033213E">
        <w:rPr>
          <w:rFonts w:ascii="Times New Roman" w:hAnsi="Times New Roman" w:cs="Times New Roman"/>
          <w:sz w:val="24"/>
          <w:szCs w:val="24"/>
        </w:rPr>
        <w:t xml:space="preserve"> Tingkat profitabilitas yang lebih tinggi mencerminkan kemampuan perusahaan untuk menghasilkan laba yang lebih tinggi, </w:t>
      </w:r>
    </w:p>
    <w:p w14:paraId="24CCC020" w14:textId="43C2DC04" w:rsidR="00334E0C" w:rsidRPr="00D26FCD" w:rsidRDefault="0061324E" w:rsidP="00693CC3">
      <w:pPr>
        <w:ind w:firstLine="567"/>
        <w:jc w:val="both"/>
        <w:rPr>
          <w:rFonts w:ascii="Times New Roman" w:hAnsi="Times New Roman" w:cs="Times New Roman"/>
          <w:sz w:val="24"/>
          <w:szCs w:val="24"/>
        </w:rPr>
      </w:pPr>
      <w:r w:rsidRPr="0033213E">
        <w:rPr>
          <w:rFonts w:ascii="Times New Roman" w:hAnsi="Times New Roman" w:cs="Times New Roman"/>
          <w:sz w:val="24"/>
          <w:szCs w:val="24"/>
        </w:rPr>
        <w:lastRenderedPageBreak/>
        <w:t>sehingga memungkinkan perusahaan untuk lebih bertanggung jawab secara sosial dan mengungkapkan tanggung jawab sosial secara lebih luas dalam laporan keuangannya. Hal ini dapat menjamin kelangsungan hidup perusahaan dan meraih keuntungan yang lebih</w:t>
      </w:r>
      <w:r>
        <w:rPr>
          <w:rFonts w:ascii="Times New Roman" w:hAnsi="Times New Roman" w:cs="Times New Roman"/>
          <w:sz w:val="24"/>
          <w:szCs w:val="24"/>
        </w:rPr>
        <w:t xml:space="preserve"> besar di masa yang akan datang</w:t>
      </w:r>
      <w:r w:rsidR="00334E0C" w:rsidRPr="00D26FCD">
        <w:rPr>
          <w:rFonts w:ascii="Times New Roman" w:hAnsi="Times New Roman" w:cs="Times New Roman"/>
          <w:sz w:val="24"/>
          <w:szCs w:val="24"/>
        </w:rPr>
        <w:t xml:space="preserve">. </w:t>
      </w:r>
    </w:p>
    <w:p w14:paraId="5DF36251" w14:textId="772B5B7D" w:rsidR="00334E0C" w:rsidRPr="00D26FCD" w:rsidRDefault="0061324E" w:rsidP="00693CC3">
      <w:pPr>
        <w:ind w:firstLine="567"/>
        <w:jc w:val="both"/>
        <w:rPr>
          <w:rFonts w:ascii="Times New Roman" w:hAnsi="Times New Roman" w:cs="Times New Roman"/>
          <w:sz w:val="24"/>
          <w:szCs w:val="24"/>
        </w:rPr>
      </w:pPr>
      <w:r w:rsidRPr="0033213E">
        <w:rPr>
          <w:rStyle w:val="markedcontent"/>
          <w:rFonts w:ascii="Times New Roman" w:hAnsi="Times New Roman" w:cs="Times New Roman"/>
          <w:sz w:val="24"/>
          <w:szCs w:val="24"/>
        </w:rPr>
        <w:t xml:space="preserve">Hasil penelitian ini mendukung hasil penelitian </w:t>
      </w:r>
      <w:r w:rsidRPr="0033213E">
        <w:rPr>
          <w:rFonts w:ascii="Times New Roman" w:hAnsi="Times New Roman" w:cs="Times New Roman"/>
          <w:sz w:val="24"/>
          <w:szCs w:val="24"/>
        </w:rPr>
        <w:t xml:space="preserve">Limbong, 2019 mengatakan secara parsial profitabilitas berpengaruh terhadap </w:t>
      </w:r>
      <w:r w:rsidRPr="0033213E">
        <w:rPr>
          <w:rFonts w:ascii="Times New Roman" w:hAnsi="Times New Roman" w:cs="Times New Roman"/>
          <w:i/>
          <w:iCs/>
          <w:sz w:val="24"/>
          <w:szCs w:val="24"/>
        </w:rPr>
        <w:t>Corporate Social Responsibility.</w:t>
      </w:r>
      <w:r w:rsidRPr="0033213E">
        <w:rPr>
          <w:rFonts w:ascii="Times New Roman" w:hAnsi="Times New Roman" w:cs="Times New Roman"/>
          <w:iCs/>
          <w:sz w:val="24"/>
          <w:szCs w:val="24"/>
        </w:rPr>
        <w:t xml:space="preserve"> Sedangkan berbanding terbalik dengan hasil penelitian Rukmana, dkk (2020) hasil penelitian menyatakan bahwa profitabilitas secara parsial tidak berpengaruh signifikan terhadap pengungkapan </w:t>
      </w:r>
      <w:r w:rsidRPr="0033213E">
        <w:rPr>
          <w:rFonts w:ascii="Times New Roman" w:hAnsi="Times New Roman" w:cs="Times New Roman"/>
          <w:i/>
          <w:iCs/>
          <w:sz w:val="24"/>
          <w:szCs w:val="24"/>
        </w:rPr>
        <w:t>Corporate social and responsibility</w:t>
      </w:r>
      <w:r w:rsidR="00334E0C" w:rsidRPr="00E11AAD">
        <w:rPr>
          <w:rFonts w:ascii="Times New Roman" w:hAnsi="Times New Roman" w:cs="Times New Roman"/>
          <w:i/>
          <w:sz w:val="24"/>
          <w:szCs w:val="24"/>
        </w:rPr>
        <w:t>.</w:t>
      </w:r>
    </w:p>
    <w:p w14:paraId="5D0F9D55" w14:textId="122D1C75" w:rsidR="00334E0C" w:rsidRPr="00E11AAD" w:rsidRDefault="00334E0C" w:rsidP="00E05D1A">
      <w:pPr>
        <w:pStyle w:val="ListParagraph"/>
        <w:numPr>
          <w:ilvl w:val="0"/>
          <w:numId w:val="22"/>
        </w:numPr>
        <w:ind w:left="426" w:hanging="426"/>
        <w:jc w:val="both"/>
        <w:rPr>
          <w:rFonts w:ascii="Times New Roman" w:hAnsi="Times New Roman" w:cs="Times New Roman"/>
          <w:i/>
          <w:sz w:val="24"/>
          <w:szCs w:val="24"/>
        </w:rPr>
      </w:pPr>
      <w:r w:rsidRPr="00E05D1A">
        <w:rPr>
          <w:rFonts w:ascii="Times New Roman" w:hAnsi="Times New Roman" w:cs="Times New Roman"/>
          <w:sz w:val="24"/>
          <w:szCs w:val="24"/>
        </w:rPr>
        <w:t xml:space="preserve">Pengaruh </w:t>
      </w:r>
      <w:r w:rsidRPr="00D80C4B">
        <w:rPr>
          <w:rFonts w:ascii="Times New Roman" w:hAnsi="Times New Roman" w:cs="Times New Roman"/>
          <w:i/>
          <w:sz w:val="24"/>
          <w:szCs w:val="24"/>
        </w:rPr>
        <w:t xml:space="preserve">leverage </w:t>
      </w:r>
      <w:r w:rsidRPr="00E05D1A">
        <w:rPr>
          <w:rFonts w:ascii="Times New Roman" w:hAnsi="Times New Roman" w:cs="Times New Roman"/>
          <w:sz w:val="24"/>
          <w:szCs w:val="24"/>
        </w:rPr>
        <w:t xml:space="preserve">terhadap </w:t>
      </w:r>
      <w:r w:rsidRPr="00E11AAD">
        <w:rPr>
          <w:rFonts w:ascii="Times New Roman" w:hAnsi="Times New Roman" w:cs="Times New Roman"/>
          <w:i/>
          <w:sz w:val="24"/>
          <w:szCs w:val="24"/>
        </w:rPr>
        <w:t>Corporate Social Responsibility</w:t>
      </w:r>
    </w:p>
    <w:p w14:paraId="3B13B2E6" w14:textId="617C5CDE" w:rsidR="00334E0C" w:rsidRPr="00D26FCD" w:rsidRDefault="0061324E" w:rsidP="00693CC3">
      <w:pPr>
        <w:ind w:firstLine="567"/>
        <w:jc w:val="both"/>
        <w:rPr>
          <w:rFonts w:ascii="Times New Roman" w:hAnsi="Times New Roman" w:cs="Times New Roman"/>
          <w:sz w:val="24"/>
          <w:szCs w:val="24"/>
        </w:rPr>
      </w:pPr>
      <w:r w:rsidRPr="0033213E">
        <w:rPr>
          <w:rFonts w:ascii="Times New Roman" w:hAnsi="Times New Roman" w:cs="Times New Roman"/>
          <w:iCs/>
          <w:sz w:val="24"/>
          <w:szCs w:val="24"/>
        </w:rPr>
        <w:t>Berdasarkan hasil pengujian, koefisien regresi negatif vari</w:t>
      </w:r>
      <w:r w:rsidR="00F76523">
        <w:rPr>
          <w:rFonts w:ascii="Times New Roman" w:hAnsi="Times New Roman" w:cs="Times New Roman"/>
          <w:iCs/>
          <w:sz w:val="24"/>
          <w:szCs w:val="24"/>
        </w:rPr>
        <w:t xml:space="preserve">abel leverage adalah 0,052 dan </w:t>
      </w:r>
      <w:r w:rsidRPr="0033213E">
        <w:rPr>
          <w:rFonts w:ascii="Times New Roman" w:hAnsi="Times New Roman" w:cs="Times New Roman"/>
          <w:iCs/>
          <w:sz w:val="24"/>
          <w:szCs w:val="24"/>
        </w:rPr>
        <w:t>tingkat signifikansi 0,001 &lt; 0,05.</w:t>
      </w:r>
      <w:r w:rsidRPr="0033213E">
        <w:rPr>
          <w:rFonts w:ascii="Times New Roman" w:hAnsi="Times New Roman" w:cs="Times New Roman"/>
          <w:sz w:val="24"/>
          <w:szCs w:val="24"/>
          <w:lang w:eastAsia="id-ID"/>
        </w:rPr>
        <w:t xml:space="preserve"> </w:t>
      </w:r>
      <w:r w:rsidRPr="0033213E">
        <w:rPr>
          <w:rFonts w:ascii="Times New Roman" w:hAnsi="Times New Roman" w:cs="Times New Roman"/>
          <w:sz w:val="24"/>
          <w:szCs w:val="24"/>
          <w:lang w:val="id-ID" w:eastAsia="id-ID"/>
        </w:rPr>
        <w:t xml:space="preserve">Berdasarkan hal tersebut dapat disimpulkan bahwa variabel </w:t>
      </w:r>
      <w:r w:rsidRPr="0033213E">
        <w:rPr>
          <w:rFonts w:ascii="Times New Roman" w:hAnsi="Times New Roman" w:cs="Times New Roman"/>
          <w:i/>
          <w:sz w:val="24"/>
          <w:szCs w:val="24"/>
        </w:rPr>
        <w:t>leverage</w:t>
      </w:r>
      <w:r w:rsidRPr="0033213E">
        <w:rPr>
          <w:rFonts w:ascii="Times New Roman" w:hAnsi="Times New Roman" w:cs="Times New Roman"/>
          <w:sz w:val="24"/>
          <w:szCs w:val="24"/>
        </w:rPr>
        <w:t xml:space="preserve"> berpengaruh terhadap </w:t>
      </w:r>
      <w:r w:rsidRPr="0033213E">
        <w:rPr>
          <w:rFonts w:ascii="Times New Roman" w:eastAsia="SimSun" w:hAnsi="Times New Roman" w:cs="Times New Roman"/>
          <w:i/>
          <w:sz w:val="24"/>
          <w:szCs w:val="24"/>
          <w:lang w:eastAsia="zh-CN"/>
        </w:rPr>
        <w:t>Corporate Social Responsibility</w:t>
      </w:r>
      <w:r w:rsidRPr="0033213E">
        <w:rPr>
          <w:rFonts w:ascii="Times New Roman" w:hAnsi="Times New Roman" w:cs="Times New Roman"/>
          <w:sz w:val="24"/>
          <w:szCs w:val="24"/>
        </w:rPr>
        <w:t xml:space="preserve"> </w:t>
      </w:r>
      <w:r w:rsidRPr="0033213E">
        <w:rPr>
          <w:rFonts w:ascii="Times New Roman" w:hAnsi="Times New Roman" w:cs="Times New Roman"/>
          <w:iCs/>
          <w:sz w:val="24"/>
          <w:szCs w:val="24"/>
        </w:rPr>
        <w:t xml:space="preserve">sehingga hipotesis ketiga (H3) dengan kata lain diterima. </w:t>
      </w:r>
      <w:r w:rsidRPr="0033213E">
        <w:rPr>
          <w:rFonts w:ascii="Times New Roman" w:hAnsi="Times New Roman" w:cs="Times New Roman"/>
          <w:sz w:val="24"/>
          <w:szCs w:val="24"/>
        </w:rPr>
        <w:t xml:space="preserve">Perusahaan dengan tingkat leverage yang lebih tinggi dituntut untuk melakukan pengungkapan yang lebih banyak, salah satunya adalah pengungkapan </w:t>
      </w:r>
      <w:r w:rsidRPr="0033213E">
        <w:rPr>
          <w:rFonts w:ascii="Times New Roman" w:hAnsi="Times New Roman" w:cs="Times New Roman"/>
          <w:i/>
          <w:sz w:val="24"/>
          <w:szCs w:val="24"/>
        </w:rPr>
        <w:t>Corporate Social Responsibility</w:t>
      </w:r>
      <w:r w:rsidRPr="0033213E">
        <w:rPr>
          <w:rFonts w:ascii="Times New Roman" w:hAnsi="Times New Roman" w:cs="Times New Roman"/>
          <w:sz w:val="24"/>
          <w:szCs w:val="24"/>
        </w:rPr>
        <w:t xml:space="preserve">. Adanya </w:t>
      </w:r>
      <w:r w:rsidRPr="0033213E">
        <w:rPr>
          <w:rFonts w:ascii="Times New Roman" w:hAnsi="Times New Roman" w:cs="Times New Roman"/>
          <w:i/>
          <w:sz w:val="24"/>
          <w:szCs w:val="24"/>
        </w:rPr>
        <w:t>Corporate Social Responsibility</w:t>
      </w:r>
      <w:r w:rsidRPr="0033213E">
        <w:rPr>
          <w:rFonts w:ascii="Times New Roman" w:hAnsi="Times New Roman" w:cs="Times New Roman"/>
          <w:sz w:val="24"/>
          <w:szCs w:val="24"/>
        </w:rPr>
        <w:t xml:space="preserve"> yang mempengaruhi kelangsungan usaha dapat dipertimbangkan </w:t>
      </w:r>
      <w:r w:rsidRPr="0033213E">
        <w:rPr>
          <w:rFonts w:ascii="Times New Roman" w:hAnsi="Times New Roman" w:cs="Times New Roman"/>
          <w:sz w:val="24"/>
          <w:szCs w:val="24"/>
        </w:rPr>
        <w:lastRenderedPageBreak/>
        <w:t xml:space="preserve">oleh kreditur jika perusahaan tersebut dikenal publik dan memiliki kemampuan untuk membayar kembali pinjamannya. Oleh karena itu, semakin tinggi leverage, semakin besar peluang perusahaan untuk mengungkapkan </w:t>
      </w:r>
      <w:r w:rsidRPr="0033213E">
        <w:rPr>
          <w:rFonts w:ascii="Times New Roman" w:hAnsi="Times New Roman" w:cs="Times New Roman"/>
          <w:i/>
          <w:sz w:val="24"/>
          <w:szCs w:val="24"/>
        </w:rPr>
        <w:t>Corporate Social Responsibility</w:t>
      </w:r>
      <w:r>
        <w:rPr>
          <w:rFonts w:ascii="Times New Roman" w:hAnsi="Times New Roman" w:cs="Times New Roman"/>
          <w:i/>
          <w:sz w:val="24"/>
          <w:szCs w:val="24"/>
        </w:rPr>
        <w:t>.</w:t>
      </w:r>
      <w:r w:rsidR="00334E0C" w:rsidRPr="00D26FCD">
        <w:rPr>
          <w:rFonts w:ascii="Times New Roman" w:hAnsi="Times New Roman" w:cs="Times New Roman"/>
          <w:sz w:val="24"/>
          <w:szCs w:val="24"/>
        </w:rPr>
        <w:t xml:space="preserve"> </w:t>
      </w:r>
    </w:p>
    <w:p w14:paraId="3E2E3620" w14:textId="77777777" w:rsidR="00693CC3" w:rsidRDefault="0061324E" w:rsidP="00693CC3">
      <w:pPr>
        <w:ind w:firstLine="567"/>
        <w:jc w:val="both"/>
        <w:rPr>
          <w:rFonts w:ascii="Times New Roman" w:hAnsi="Times New Roman" w:cs="Times New Roman"/>
          <w:sz w:val="24"/>
          <w:szCs w:val="24"/>
        </w:rPr>
      </w:pPr>
      <w:r w:rsidRPr="0033213E">
        <w:rPr>
          <w:rStyle w:val="markedcontent"/>
          <w:rFonts w:ascii="Times New Roman" w:hAnsi="Times New Roman" w:cs="Times New Roman"/>
          <w:sz w:val="24"/>
          <w:szCs w:val="24"/>
        </w:rPr>
        <w:t xml:space="preserve">Hasil penelitian ini mendukung hasil penelitian Ramadhani dan Maresti, 2021 mengatakan bahwa </w:t>
      </w:r>
      <w:r w:rsidRPr="0033213E">
        <w:rPr>
          <w:rStyle w:val="markedcontent"/>
          <w:rFonts w:ascii="Times New Roman" w:hAnsi="Times New Roman" w:cs="Times New Roman"/>
          <w:i/>
          <w:sz w:val="24"/>
          <w:szCs w:val="24"/>
        </w:rPr>
        <w:t>leverage</w:t>
      </w:r>
      <w:r w:rsidRPr="0033213E">
        <w:rPr>
          <w:rStyle w:val="markedcontent"/>
          <w:rFonts w:ascii="Times New Roman" w:hAnsi="Times New Roman" w:cs="Times New Roman"/>
          <w:sz w:val="24"/>
          <w:szCs w:val="24"/>
        </w:rPr>
        <w:t xml:space="preserve"> berpengaruh terhadap </w:t>
      </w:r>
      <w:r w:rsidRPr="0033213E">
        <w:rPr>
          <w:rFonts w:ascii="Times New Roman" w:hAnsi="Times New Roman" w:cs="Times New Roman"/>
          <w:i/>
          <w:sz w:val="24"/>
          <w:szCs w:val="24"/>
        </w:rPr>
        <w:t>Corporate Social Re</w:t>
      </w:r>
      <w:bookmarkStart w:id="0" w:name="_GoBack"/>
      <w:bookmarkEnd w:id="0"/>
      <w:r w:rsidRPr="0033213E">
        <w:rPr>
          <w:rFonts w:ascii="Times New Roman" w:hAnsi="Times New Roman" w:cs="Times New Roman"/>
          <w:i/>
          <w:sz w:val="24"/>
          <w:szCs w:val="24"/>
        </w:rPr>
        <w:t>sponsibility</w:t>
      </w:r>
      <w:r w:rsidRPr="0033213E">
        <w:rPr>
          <w:rFonts w:ascii="Times New Roman" w:hAnsi="Times New Roman" w:cs="Times New Roman"/>
          <w:sz w:val="24"/>
          <w:szCs w:val="24"/>
        </w:rPr>
        <w:t xml:space="preserve">. </w:t>
      </w:r>
      <w:r w:rsidRPr="0033213E">
        <w:rPr>
          <w:rStyle w:val="markedcontent"/>
          <w:rFonts w:ascii="Times New Roman" w:hAnsi="Times New Roman" w:cs="Times New Roman"/>
          <w:sz w:val="24"/>
          <w:szCs w:val="24"/>
        </w:rPr>
        <w:t>Sedangkan hasil penelitian ini tidak mendukung hasil penelitian</w:t>
      </w:r>
      <w:r w:rsidRPr="0033213E">
        <w:rPr>
          <w:rFonts w:ascii="Times New Roman" w:hAnsi="Times New Roman" w:cs="Times New Roman"/>
          <w:sz w:val="24"/>
          <w:szCs w:val="24"/>
        </w:rPr>
        <w:t xml:space="preserve"> Limbong (2019) menyatakan </w:t>
      </w:r>
      <w:r w:rsidRPr="0033213E">
        <w:rPr>
          <w:rFonts w:ascii="Times New Roman" w:hAnsi="Times New Roman" w:cs="Times New Roman"/>
          <w:i/>
          <w:sz w:val="24"/>
          <w:szCs w:val="24"/>
        </w:rPr>
        <w:t>leverage</w:t>
      </w:r>
      <w:r w:rsidRPr="0033213E">
        <w:rPr>
          <w:rFonts w:ascii="Times New Roman" w:hAnsi="Times New Roman" w:cs="Times New Roman"/>
          <w:sz w:val="24"/>
          <w:szCs w:val="24"/>
        </w:rPr>
        <w:t xml:space="preserve"> tidak berpengaruh signifikan terhadap </w:t>
      </w:r>
      <w:r w:rsidRPr="0033213E">
        <w:rPr>
          <w:rFonts w:ascii="Times New Roman" w:hAnsi="Times New Roman" w:cs="Times New Roman"/>
          <w:i/>
          <w:sz w:val="24"/>
          <w:szCs w:val="24"/>
        </w:rPr>
        <w:t>Corporate Social Responsibility</w:t>
      </w:r>
      <w:r w:rsidR="00693CC3">
        <w:rPr>
          <w:rFonts w:ascii="Times New Roman" w:hAnsi="Times New Roman" w:cs="Times New Roman"/>
          <w:sz w:val="24"/>
          <w:szCs w:val="24"/>
        </w:rPr>
        <w:t>.</w:t>
      </w:r>
    </w:p>
    <w:p w14:paraId="3DD9B05A" w14:textId="695A0993" w:rsidR="00334E0C" w:rsidRPr="00E05D1A" w:rsidRDefault="00334E0C" w:rsidP="00337676">
      <w:pPr>
        <w:jc w:val="both"/>
        <w:rPr>
          <w:rFonts w:ascii="Times New Roman" w:hAnsi="Times New Roman" w:cs="Times New Roman"/>
          <w:b/>
          <w:sz w:val="24"/>
          <w:szCs w:val="24"/>
        </w:rPr>
      </w:pPr>
      <w:r w:rsidRPr="00E05D1A">
        <w:rPr>
          <w:rFonts w:ascii="Times New Roman" w:hAnsi="Times New Roman" w:cs="Times New Roman"/>
          <w:b/>
          <w:sz w:val="24"/>
          <w:szCs w:val="24"/>
        </w:rPr>
        <w:t>KESIMPULAN</w:t>
      </w:r>
    </w:p>
    <w:p w14:paraId="6EF5420E" w14:textId="77777777" w:rsidR="0061324E" w:rsidRDefault="00334E0C" w:rsidP="0061324E">
      <w:pPr>
        <w:ind w:firstLine="720"/>
        <w:jc w:val="both"/>
        <w:rPr>
          <w:rFonts w:ascii="Times New Roman" w:hAnsi="Times New Roman" w:cs="Times New Roman"/>
          <w:i/>
          <w:sz w:val="24"/>
          <w:szCs w:val="24"/>
        </w:rPr>
      </w:pPr>
      <w:r w:rsidRPr="00D26FCD">
        <w:rPr>
          <w:rFonts w:ascii="Times New Roman" w:hAnsi="Times New Roman" w:cs="Times New Roman"/>
          <w:sz w:val="24"/>
          <w:szCs w:val="24"/>
        </w:rPr>
        <w:t xml:space="preserve">Hasil penelitian ini membuktikan bahwa agresivitas pajak tidak berpengaruh terhadap </w:t>
      </w:r>
      <w:r w:rsidRPr="00E11AAD">
        <w:rPr>
          <w:rFonts w:ascii="Times New Roman" w:hAnsi="Times New Roman" w:cs="Times New Roman"/>
          <w:i/>
          <w:sz w:val="24"/>
          <w:szCs w:val="24"/>
        </w:rPr>
        <w:t>Corporate Social Responsibility</w:t>
      </w:r>
      <w:r w:rsidR="0061324E">
        <w:rPr>
          <w:rFonts w:ascii="Times New Roman" w:hAnsi="Times New Roman" w:cs="Times New Roman"/>
          <w:i/>
          <w:sz w:val="24"/>
          <w:szCs w:val="24"/>
        </w:rPr>
        <w:t>,</w:t>
      </w:r>
      <w:r w:rsidRPr="00D26FCD">
        <w:rPr>
          <w:rFonts w:ascii="Times New Roman" w:hAnsi="Times New Roman" w:cs="Times New Roman"/>
          <w:sz w:val="24"/>
          <w:szCs w:val="24"/>
        </w:rPr>
        <w:t xml:space="preserve"> sedangkan profitabilitas dan </w:t>
      </w:r>
      <w:r w:rsidRPr="00D80C4B">
        <w:rPr>
          <w:rFonts w:ascii="Times New Roman" w:hAnsi="Times New Roman" w:cs="Times New Roman"/>
          <w:i/>
          <w:sz w:val="24"/>
          <w:szCs w:val="24"/>
        </w:rPr>
        <w:t>leve</w:t>
      </w:r>
      <w:r w:rsidRPr="002B63E7">
        <w:rPr>
          <w:rFonts w:ascii="Times New Roman" w:hAnsi="Times New Roman" w:cs="Times New Roman"/>
          <w:i/>
          <w:sz w:val="24"/>
          <w:szCs w:val="24"/>
        </w:rPr>
        <w:t xml:space="preserve">rage </w:t>
      </w:r>
      <w:r w:rsidRPr="00D26FCD">
        <w:rPr>
          <w:rFonts w:ascii="Times New Roman" w:hAnsi="Times New Roman" w:cs="Times New Roman"/>
          <w:sz w:val="24"/>
          <w:szCs w:val="24"/>
        </w:rPr>
        <w:t xml:space="preserve">berpengaruh terhadap </w:t>
      </w:r>
      <w:r w:rsidRPr="00E11AAD">
        <w:rPr>
          <w:rFonts w:ascii="Times New Roman" w:hAnsi="Times New Roman" w:cs="Times New Roman"/>
          <w:i/>
          <w:sz w:val="24"/>
          <w:szCs w:val="24"/>
        </w:rPr>
        <w:t xml:space="preserve">Corporate Social Responsibility. </w:t>
      </w:r>
    </w:p>
    <w:p w14:paraId="60742981" w14:textId="2956D38B" w:rsidR="00064E89" w:rsidRPr="001A4508" w:rsidRDefault="0061324E" w:rsidP="001A4508">
      <w:pPr>
        <w:ind w:firstLine="720"/>
        <w:jc w:val="both"/>
        <w:rPr>
          <w:rFonts w:ascii="Times New Roman" w:hAnsi="Times New Roman" w:cs="Times New Roman"/>
          <w:sz w:val="24"/>
          <w:szCs w:val="24"/>
        </w:rPr>
        <w:sectPr w:rsidR="00064E89" w:rsidRPr="001A4508" w:rsidSect="00337676">
          <w:type w:val="continuous"/>
          <w:pgSz w:w="11906" w:h="16838"/>
          <w:pgMar w:top="1440" w:right="1440" w:bottom="1440" w:left="1440" w:header="709" w:footer="709" w:gutter="0"/>
          <w:cols w:num="2" w:space="708"/>
          <w:docGrid w:linePitch="360"/>
        </w:sectPr>
      </w:pPr>
      <w:r w:rsidRPr="00AB477A">
        <w:rPr>
          <w:rFonts w:ascii="Times New Roman" w:hAnsi="Times New Roman" w:cs="Times New Roman"/>
          <w:bCs/>
          <w:sz w:val="24"/>
          <w:szCs w:val="24"/>
        </w:rPr>
        <w:t xml:space="preserve">Diharapkan peneliti selanjutnya dapat menambahkan variabel independen lain yang dapat mempengaruhi </w:t>
      </w:r>
      <w:r w:rsidRPr="00AB477A">
        <w:rPr>
          <w:rFonts w:ascii="Times New Roman" w:eastAsia="SimSun" w:hAnsi="Times New Roman" w:cs="Times New Roman"/>
          <w:i/>
          <w:sz w:val="24"/>
          <w:szCs w:val="24"/>
          <w:lang w:eastAsia="zh-CN"/>
        </w:rPr>
        <w:t>Corporate Social Responsibility</w:t>
      </w:r>
      <w:r w:rsidRPr="00AB477A">
        <w:rPr>
          <w:rFonts w:ascii="Times New Roman" w:hAnsi="Times New Roman" w:cs="Times New Roman"/>
          <w:bCs/>
          <w:sz w:val="24"/>
          <w:szCs w:val="24"/>
        </w:rPr>
        <w:t xml:space="preserve"> seperti: ukuran perusahaan, ukuran dewan komisaris, nilai perusahaan dan lain-lain.</w:t>
      </w:r>
      <w:r>
        <w:rPr>
          <w:rFonts w:ascii="Times New Roman" w:hAnsi="Times New Roman" w:cs="Times New Roman"/>
          <w:sz w:val="24"/>
          <w:szCs w:val="24"/>
        </w:rPr>
        <w:t xml:space="preserve"> </w:t>
      </w:r>
      <w:r w:rsidRPr="00AB477A">
        <w:rPr>
          <w:rFonts w:ascii="Times New Roman" w:hAnsi="Times New Roman" w:cs="Times New Roman"/>
          <w:iCs/>
          <w:sz w:val="24"/>
          <w:szCs w:val="24"/>
        </w:rPr>
        <w:t>Peneliti selanjutnya diharapkan dapat menambah periode penelitian untuk menyempurnakan hasil penelitian, dan peneliti selanjutnya akan menambahkan</w:t>
      </w:r>
      <w:r w:rsidR="00693CC3">
        <w:rPr>
          <w:rFonts w:ascii="Times New Roman" w:hAnsi="Times New Roman" w:cs="Times New Roman"/>
          <w:iCs/>
          <w:sz w:val="24"/>
          <w:szCs w:val="24"/>
        </w:rPr>
        <w:t>.</w:t>
      </w:r>
    </w:p>
    <w:p w14:paraId="648687FE" w14:textId="0DDF4EC8" w:rsidR="00334E0C" w:rsidRPr="00E05D1A" w:rsidRDefault="00334E0C" w:rsidP="00E05D1A">
      <w:pPr>
        <w:pStyle w:val="NoSpacing"/>
        <w:spacing w:line="276" w:lineRule="auto"/>
        <w:jc w:val="both"/>
        <w:rPr>
          <w:rFonts w:ascii="Times New Roman" w:hAnsi="Times New Roman" w:cs="Times New Roman"/>
          <w:b/>
          <w:sz w:val="24"/>
        </w:rPr>
        <w:sectPr w:rsidR="00334E0C" w:rsidRPr="00E05D1A" w:rsidSect="00337676">
          <w:type w:val="continuous"/>
          <w:pgSz w:w="11906" w:h="16838"/>
          <w:pgMar w:top="1440" w:right="1440" w:bottom="1440" w:left="1440" w:header="709" w:footer="709" w:gutter="0"/>
          <w:cols w:num="2" w:space="708"/>
          <w:docGrid w:linePitch="360"/>
        </w:sectPr>
      </w:pPr>
    </w:p>
    <w:p w14:paraId="3E2AEBED" w14:textId="7B32BCEB" w:rsidR="00AB0986" w:rsidRDefault="00CC1CBB" w:rsidP="00AB0986">
      <w:pPr>
        <w:pStyle w:val="NoSpacing"/>
        <w:spacing w:before="200" w:after="120" w:line="276" w:lineRule="auto"/>
        <w:jc w:val="both"/>
        <w:rPr>
          <w:rFonts w:ascii="Times New Roman" w:hAnsi="Times New Roman" w:cs="Times New Roman"/>
          <w:b/>
          <w:sz w:val="24"/>
          <w:szCs w:val="24"/>
        </w:rPr>
      </w:pPr>
      <w:r w:rsidRPr="00F52FFB">
        <w:rPr>
          <w:rFonts w:ascii="Times New Roman" w:hAnsi="Times New Roman" w:cs="Times New Roman"/>
          <w:b/>
          <w:sz w:val="24"/>
          <w:szCs w:val="24"/>
        </w:rPr>
        <w:lastRenderedPageBreak/>
        <w:t>DAFTAR PUSTAKA</w:t>
      </w:r>
    </w:p>
    <w:p w14:paraId="1CB73105" w14:textId="77777777" w:rsidR="006272FF" w:rsidRDefault="006272FF" w:rsidP="006272FF">
      <w:pPr>
        <w:ind w:left="567" w:hanging="567"/>
        <w:jc w:val="both"/>
        <w:rPr>
          <w:b/>
        </w:rPr>
        <w:sectPr w:rsidR="006272FF" w:rsidSect="00337676">
          <w:type w:val="continuous"/>
          <w:pgSz w:w="11906" w:h="16838"/>
          <w:pgMar w:top="1440" w:right="1440" w:bottom="1440" w:left="1440" w:header="709" w:footer="709" w:gutter="0"/>
          <w:cols w:num="2" w:space="708"/>
          <w:docGrid w:linePitch="360"/>
        </w:sectPr>
      </w:pPr>
    </w:p>
    <w:p w14:paraId="47BA52DC" w14:textId="43D6C869" w:rsidR="006272FF" w:rsidRPr="00693CC3" w:rsidRDefault="007C6F05" w:rsidP="006272FF">
      <w:pPr>
        <w:ind w:left="567" w:hanging="567"/>
        <w:jc w:val="both"/>
        <w:rPr>
          <w:rFonts w:ascii="Times New Roman" w:eastAsiaTheme="minorHAnsi" w:hAnsi="Times New Roman" w:cs="Times New Roman"/>
          <w:szCs w:val="24"/>
        </w:rPr>
      </w:pPr>
      <w:r w:rsidRPr="00693CC3">
        <w:rPr>
          <w:b/>
          <w:sz w:val="20"/>
        </w:rPr>
        <w:lastRenderedPageBreak/>
        <w:t xml:space="preserve"> </w:t>
      </w:r>
      <w:r w:rsidR="006272FF" w:rsidRPr="00693CC3">
        <w:rPr>
          <w:rFonts w:ascii="Times New Roman" w:hAnsi="Times New Roman" w:cs="Times New Roman"/>
          <w:szCs w:val="24"/>
        </w:rPr>
        <w:t xml:space="preserve">Ayu, D. P., &amp; Suarjaya, A. A. G. (2017). Pengaruh Profitabilitas Terhadap Nilai Perusahaan Dengan Corporate Social Responsibility Sebagai Variabel Mediasi </w:t>
      </w:r>
      <w:r w:rsidR="006272FF" w:rsidRPr="00693CC3">
        <w:rPr>
          <w:rFonts w:ascii="Times New Roman" w:hAnsi="Times New Roman" w:cs="Times New Roman"/>
          <w:szCs w:val="24"/>
        </w:rPr>
        <w:lastRenderedPageBreak/>
        <w:t xml:space="preserve">Pada Perusahaan Pertambangan. </w:t>
      </w:r>
      <w:r w:rsidR="006272FF" w:rsidRPr="00693CC3">
        <w:rPr>
          <w:rFonts w:ascii="Times New Roman" w:hAnsi="Times New Roman" w:cs="Times New Roman"/>
          <w:i/>
          <w:szCs w:val="24"/>
        </w:rPr>
        <w:t>E-Jurnal Manajemen Unud</w:t>
      </w:r>
      <w:r w:rsidR="00F76523">
        <w:rPr>
          <w:rFonts w:ascii="Times New Roman" w:hAnsi="Times New Roman" w:cs="Times New Roman"/>
          <w:szCs w:val="24"/>
        </w:rPr>
        <w:t>,</w:t>
      </w:r>
      <w:r w:rsidR="006272FF" w:rsidRPr="00693CC3">
        <w:rPr>
          <w:rFonts w:ascii="Times New Roman" w:hAnsi="Times New Roman" w:cs="Times New Roman"/>
          <w:szCs w:val="24"/>
        </w:rPr>
        <w:t xml:space="preserve"> 6(2), 1112-1138.</w:t>
      </w:r>
    </w:p>
    <w:p w14:paraId="5209A3C7" w14:textId="77777777" w:rsidR="006272FF" w:rsidRPr="00693CC3" w:rsidRDefault="006272FF" w:rsidP="006272FF">
      <w:pPr>
        <w:ind w:left="567" w:hanging="567"/>
        <w:jc w:val="both"/>
        <w:rPr>
          <w:rFonts w:ascii="Times New Roman" w:eastAsia="Times New Roman" w:hAnsi="Times New Roman" w:cs="Times New Roman"/>
          <w:szCs w:val="24"/>
        </w:rPr>
      </w:pPr>
      <w:r w:rsidRPr="00693CC3">
        <w:rPr>
          <w:rStyle w:val="markedcontent"/>
          <w:rFonts w:ascii="Times New Roman" w:hAnsi="Times New Roman" w:cs="Times New Roman"/>
          <w:szCs w:val="24"/>
        </w:rPr>
        <w:lastRenderedPageBreak/>
        <w:t>Belkaoui</w:t>
      </w:r>
      <w:proofErr w:type="gramStart"/>
      <w:r w:rsidRPr="00693CC3">
        <w:rPr>
          <w:rStyle w:val="markedcontent"/>
          <w:rFonts w:ascii="Times New Roman" w:hAnsi="Times New Roman" w:cs="Times New Roman"/>
          <w:szCs w:val="24"/>
        </w:rPr>
        <w:t>, ,</w:t>
      </w:r>
      <w:proofErr w:type="gramEnd"/>
      <w:r w:rsidRPr="00693CC3">
        <w:rPr>
          <w:rStyle w:val="markedcontent"/>
          <w:rFonts w:ascii="Times New Roman" w:hAnsi="Times New Roman" w:cs="Times New Roman"/>
          <w:szCs w:val="24"/>
        </w:rPr>
        <w:t xml:space="preserve"> A &amp; Karpik, P, G. (1989). Determinant of the corporate decision to disclose social information. </w:t>
      </w:r>
      <w:r w:rsidRPr="00693CC3">
        <w:rPr>
          <w:rStyle w:val="markedcontent"/>
          <w:rFonts w:ascii="Times New Roman" w:hAnsi="Times New Roman" w:cs="Times New Roman"/>
          <w:i/>
          <w:szCs w:val="24"/>
        </w:rPr>
        <w:t xml:space="preserve">Accounting, Auditing and Accountability Journal, </w:t>
      </w:r>
      <w:r w:rsidRPr="00693CC3">
        <w:rPr>
          <w:rStyle w:val="markedcontent"/>
          <w:rFonts w:ascii="Times New Roman" w:hAnsi="Times New Roman" w:cs="Times New Roman"/>
          <w:szCs w:val="24"/>
        </w:rPr>
        <w:t>2(1), 36–51.</w:t>
      </w:r>
    </w:p>
    <w:p w14:paraId="56DCEBAC" w14:textId="074AC9DF" w:rsidR="006272FF" w:rsidRPr="00693CC3" w:rsidRDefault="006272FF" w:rsidP="006272FF">
      <w:pPr>
        <w:ind w:left="567" w:hanging="567"/>
        <w:jc w:val="both"/>
        <w:rPr>
          <w:rFonts w:ascii="Times New Roman" w:eastAsiaTheme="minorHAnsi" w:hAnsi="Times New Roman" w:cs="Times New Roman"/>
          <w:szCs w:val="24"/>
        </w:rPr>
      </w:pPr>
      <w:r w:rsidRPr="00693CC3">
        <w:rPr>
          <w:rFonts w:ascii="Times New Roman" w:hAnsi="Times New Roman" w:cs="Times New Roman"/>
          <w:szCs w:val="24"/>
        </w:rPr>
        <w:t xml:space="preserve">Budimanta, Arif. Dkk. (2008). </w:t>
      </w:r>
      <w:r w:rsidRPr="00693CC3">
        <w:rPr>
          <w:rFonts w:ascii="Times New Roman" w:hAnsi="Times New Roman" w:cs="Times New Roman"/>
          <w:i/>
          <w:szCs w:val="24"/>
        </w:rPr>
        <w:t>Corporate Social Responsibil</w:t>
      </w:r>
      <w:r w:rsidR="00F76523">
        <w:rPr>
          <w:rFonts w:ascii="Times New Roman" w:hAnsi="Times New Roman" w:cs="Times New Roman"/>
          <w:i/>
          <w:szCs w:val="24"/>
        </w:rPr>
        <w:t xml:space="preserve">ity Alternatif bagi Pembangunan </w:t>
      </w:r>
      <w:r w:rsidRPr="00693CC3">
        <w:rPr>
          <w:rFonts w:ascii="Times New Roman" w:hAnsi="Times New Roman" w:cs="Times New Roman"/>
          <w:i/>
          <w:szCs w:val="24"/>
        </w:rPr>
        <w:t>Indonesia</w:t>
      </w:r>
      <w:r w:rsidRPr="00693CC3">
        <w:rPr>
          <w:rFonts w:ascii="Times New Roman" w:hAnsi="Times New Roman" w:cs="Times New Roman"/>
          <w:szCs w:val="24"/>
        </w:rPr>
        <w:t>,</w:t>
      </w:r>
      <w:r w:rsidR="00F76523">
        <w:rPr>
          <w:rFonts w:ascii="Times New Roman" w:hAnsi="Times New Roman" w:cs="Times New Roman"/>
          <w:szCs w:val="24"/>
        </w:rPr>
        <w:t xml:space="preserve"> </w:t>
      </w:r>
      <w:r w:rsidRPr="00693CC3">
        <w:rPr>
          <w:rFonts w:ascii="Times New Roman" w:hAnsi="Times New Roman" w:cs="Times New Roman"/>
          <w:szCs w:val="24"/>
        </w:rPr>
        <w:t>Cetakan Kedua. Jakarta: ICSD.</w:t>
      </w:r>
    </w:p>
    <w:p w14:paraId="744A1247" w14:textId="29258914" w:rsidR="006272FF" w:rsidRPr="00693CC3" w:rsidRDefault="006272FF" w:rsidP="006272FF">
      <w:pPr>
        <w:ind w:left="567" w:hanging="567"/>
        <w:jc w:val="both"/>
        <w:rPr>
          <w:rFonts w:ascii="Times New Roman" w:hAnsi="Times New Roman" w:cs="Times New Roman"/>
          <w:szCs w:val="24"/>
        </w:rPr>
      </w:pPr>
      <w:r w:rsidRPr="00693CC3">
        <w:rPr>
          <w:rFonts w:ascii="Times New Roman" w:hAnsi="Times New Roman" w:cs="Times New Roman"/>
          <w:szCs w:val="24"/>
        </w:rPr>
        <w:t xml:space="preserve">Chariri dan Ghozali, Achmad. 2007. </w:t>
      </w:r>
      <w:r w:rsidRPr="00693CC3">
        <w:rPr>
          <w:rFonts w:ascii="Times New Roman" w:hAnsi="Times New Roman" w:cs="Times New Roman"/>
          <w:i/>
          <w:szCs w:val="24"/>
        </w:rPr>
        <w:t>Teori Akuntansi. Yogyakarta</w:t>
      </w:r>
      <w:r w:rsidRPr="00693CC3">
        <w:rPr>
          <w:rFonts w:ascii="Times New Roman" w:hAnsi="Times New Roman" w:cs="Times New Roman"/>
          <w:szCs w:val="24"/>
        </w:rPr>
        <w:t>: Penerbit Andi.</w:t>
      </w:r>
    </w:p>
    <w:p w14:paraId="58AC241B" w14:textId="77777777" w:rsidR="006272FF" w:rsidRPr="00693CC3" w:rsidRDefault="006272FF" w:rsidP="006272FF">
      <w:pPr>
        <w:ind w:left="567" w:hanging="567"/>
        <w:jc w:val="both"/>
        <w:rPr>
          <w:rFonts w:ascii="Times New Roman" w:eastAsia="Times New Roman" w:hAnsi="Times New Roman" w:cs="Times New Roman"/>
          <w:szCs w:val="24"/>
        </w:rPr>
      </w:pPr>
      <w:r w:rsidRPr="00693CC3">
        <w:rPr>
          <w:rFonts w:ascii="Times New Roman" w:hAnsi="Times New Roman" w:cs="Times New Roman"/>
          <w:szCs w:val="24"/>
        </w:rPr>
        <w:t>Dharma, I. M. S., &amp; Ardiana, P. A. (2016). Pengaruh Leverage, Intensitas Aset Tetap, Ukuran Perusahaan, Dan Koneksi Politik Terhadap Tax Avoidance. E-Jurnal Akuntansi Universitas Udayana, 15(1), 584–613.</w:t>
      </w:r>
    </w:p>
    <w:p w14:paraId="5EF1F274" w14:textId="77777777" w:rsidR="006272FF" w:rsidRPr="00693CC3" w:rsidRDefault="006272FF" w:rsidP="006272FF">
      <w:pPr>
        <w:ind w:left="567" w:hanging="567"/>
        <w:jc w:val="both"/>
        <w:rPr>
          <w:rFonts w:ascii="Times New Roman" w:eastAsia="Times New Roman" w:hAnsi="Times New Roman" w:cs="Times New Roman"/>
          <w:szCs w:val="24"/>
        </w:rPr>
      </w:pPr>
      <w:r w:rsidRPr="00693CC3">
        <w:rPr>
          <w:rFonts w:ascii="Times New Roman" w:hAnsi="Times New Roman" w:cs="Times New Roman"/>
          <w:szCs w:val="24"/>
        </w:rPr>
        <w:t>Elkington, John. (1997). Cannibals with Forks: The Triple Bottom Line in 21</w:t>
      </w:r>
      <w:r w:rsidRPr="00693CC3">
        <w:rPr>
          <w:rFonts w:ascii="Times New Roman" w:hAnsi="Times New Roman" w:cs="Times New Roman"/>
          <w:szCs w:val="24"/>
          <w:vertAlign w:val="superscript"/>
        </w:rPr>
        <w:t>st</w:t>
      </w:r>
      <w:r w:rsidRPr="00693CC3">
        <w:rPr>
          <w:rFonts w:ascii="Times New Roman" w:hAnsi="Times New Roman" w:cs="Times New Roman"/>
          <w:szCs w:val="24"/>
        </w:rPr>
        <w:t xml:space="preserve"> Century Business. United Kingdom: Capstone Publishing Limited.</w:t>
      </w:r>
    </w:p>
    <w:p w14:paraId="2D9368B5" w14:textId="42D3D3DB" w:rsidR="006272FF" w:rsidRPr="00693CC3" w:rsidRDefault="006272FF" w:rsidP="006272FF">
      <w:pPr>
        <w:ind w:left="567" w:hanging="567"/>
        <w:jc w:val="both"/>
        <w:rPr>
          <w:rFonts w:ascii="Times New Roman" w:eastAsia="Times New Roman" w:hAnsi="Times New Roman" w:cs="Times New Roman"/>
          <w:szCs w:val="24"/>
        </w:rPr>
      </w:pPr>
      <w:r w:rsidRPr="00693CC3">
        <w:rPr>
          <w:rFonts w:ascii="Times New Roman" w:hAnsi="Times New Roman" w:cs="Times New Roman"/>
          <w:szCs w:val="24"/>
        </w:rPr>
        <w:t xml:space="preserve">Freeman, R. E. 1984. </w:t>
      </w:r>
      <w:r w:rsidRPr="00693CC3">
        <w:rPr>
          <w:rFonts w:ascii="Times New Roman" w:hAnsi="Times New Roman" w:cs="Times New Roman"/>
          <w:i/>
          <w:szCs w:val="24"/>
        </w:rPr>
        <w:t>Strategic Management: A Stakeholder Approach</w:t>
      </w:r>
      <w:r w:rsidR="00F76523">
        <w:rPr>
          <w:rFonts w:ascii="Times New Roman" w:hAnsi="Times New Roman" w:cs="Times New Roman"/>
          <w:szCs w:val="24"/>
        </w:rPr>
        <w:t>. Melbourn</w:t>
      </w:r>
      <w:r w:rsidRPr="00693CC3">
        <w:rPr>
          <w:rFonts w:ascii="Times New Roman" w:hAnsi="Times New Roman" w:cs="Times New Roman"/>
          <w:szCs w:val="24"/>
        </w:rPr>
        <w:t>: Pitman Publising.</w:t>
      </w:r>
    </w:p>
    <w:p w14:paraId="0B24B862" w14:textId="5D7114C1" w:rsidR="006272FF" w:rsidRPr="00693CC3" w:rsidRDefault="00F76523" w:rsidP="006272FF">
      <w:pPr>
        <w:ind w:left="567" w:hanging="567"/>
        <w:jc w:val="both"/>
        <w:rPr>
          <w:rFonts w:ascii="Times New Roman" w:eastAsiaTheme="minorHAnsi" w:hAnsi="Times New Roman" w:cs="Times New Roman"/>
          <w:szCs w:val="24"/>
        </w:rPr>
      </w:pPr>
      <w:r>
        <w:rPr>
          <w:rFonts w:ascii="Times New Roman" w:hAnsi="Times New Roman" w:cs="Times New Roman"/>
          <w:szCs w:val="24"/>
        </w:rPr>
        <w:t>Gray, R</w:t>
      </w:r>
      <w:r w:rsidR="006272FF" w:rsidRPr="00693CC3">
        <w:rPr>
          <w:rFonts w:ascii="Times New Roman" w:hAnsi="Times New Roman" w:cs="Times New Roman"/>
          <w:szCs w:val="24"/>
        </w:rPr>
        <w:t>, Dey, C., Owen, D., Evans, R. &amp; Zadek, S,</w:t>
      </w:r>
      <w:r>
        <w:rPr>
          <w:rFonts w:ascii="Times New Roman" w:hAnsi="Times New Roman" w:cs="Times New Roman"/>
          <w:szCs w:val="24"/>
        </w:rPr>
        <w:t xml:space="preserve"> </w:t>
      </w:r>
      <w:r w:rsidR="006272FF" w:rsidRPr="00693CC3">
        <w:rPr>
          <w:rFonts w:ascii="Times New Roman" w:hAnsi="Times New Roman" w:cs="Times New Roman"/>
          <w:szCs w:val="24"/>
        </w:rPr>
        <w:t xml:space="preserve">(1997). Struggling with the Praxis of Social Accounting: Stakeholders, Accountability, Audits and Procedures. </w:t>
      </w:r>
      <w:r w:rsidR="006272FF" w:rsidRPr="00693CC3">
        <w:rPr>
          <w:rFonts w:ascii="Times New Roman" w:hAnsi="Times New Roman" w:cs="Times New Roman"/>
          <w:i/>
          <w:szCs w:val="24"/>
        </w:rPr>
        <w:t>Accounting, Auditing and Accountability Journal</w:t>
      </w:r>
      <w:r w:rsidR="006272FF" w:rsidRPr="00693CC3">
        <w:rPr>
          <w:rFonts w:ascii="Times New Roman" w:hAnsi="Times New Roman" w:cs="Times New Roman"/>
          <w:szCs w:val="24"/>
        </w:rPr>
        <w:t>, Vol. 10, No. 3, pp. 325-364.</w:t>
      </w:r>
    </w:p>
    <w:p w14:paraId="1AC23CCE" w14:textId="77777777" w:rsidR="006272FF" w:rsidRPr="00693CC3" w:rsidRDefault="006272FF" w:rsidP="006272FF">
      <w:pPr>
        <w:ind w:left="567" w:hanging="567"/>
        <w:jc w:val="both"/>
        <w:rPr>
          <w:rFonts w:ascii="Times New Roman" w:eastAsia="Times New Roman" w:hAnsi="Times New Roman" w:cs="Times New Roman"/>
          <w:szCs w:val="24"/>
        </w:rPr>
      </w:pPr>
      <w:r w:rsidRPr="00693CC3">
        <w:rPr>
          <w:rFonts w:ascii="Times New Roman" w:hAnsi="Times New Roman" w:cs="Times New Roman"/>
          <w:szCs w:val="24"/>
        </w:rPr>
        <w:t xml:space="preserve">Hanafi, M &amp; Halim, A. (2012). </w:t>
      </w:r>
      <w:r w:rsidRPr="00693CC3">
        <w:rPr>
          <w:rFonts w:ascii="Times New Roman" w:hAnsi="Times New Roman" w:cs="Times New Roman"/>
          <w:i/>
          <w:szCs w:val="24"/>
        </w:rPr>
        <w:t>Analisis Laporan Kuangan.</w:t>
      </w:r>
      <w:r w:rsidRPr="00693CC3">
        <w:rPr>
          <w:rFonts w:ascii="Times New Roman" w:hAnsi="Times New Roman" w:cs="Times New Roman"/>
          <w:szCs w:val="24"/>
        </w:rPr>
        <w:t xml:space="preserve"> Yogyakarta: (UPP) STIM YKPN.</w:t>
      </w:r>
    </w:p>
    <w:p w14:paraId="077737A8" w14:textId="77777777" w:rsidR="006272FF" w:rsidRPr="00693CC3" w:rsidRDefault="006272FF" w:rsidP="006272FF">
      <w:pPr>
        <w:ind w:left="567" w:hanging="567"/>
        <w:jc w:val="both"/>
        <w:rPr>
          <w:rFonts w:ascii="Times New Roman" w:eastAsia="Times New Roman" w:hAnsi="Times New Roman" w:cs="Times New Roman"/>
          <w:szCs w:val="24"/>
        </w:rPr>
      </w:pPr>
      <w:r w:rsidRPr="00693CC3">
        <w:rPr>
          <w:rFonts w:ascii="Times New Roman" w:eastAsia="Times New Roman" w:hAnsi="Times New Roman" w:cs="Times New Roman"/>
          <w:szCs w:val="24"/>
        </w:rPr>
        <w:t>Junanti, N. W. R &amp; Setiawan, P. E. (2018). Pengaruh Agresivitas Pajak pada Corporate Social Responsibility dengan Profitabilitas sebagai Variabel Moderasi</w:t>
      </w:r>
      <w:r w:rsidRPr="00693CC3">
        <w:rPr>
          <w:rFonts w:ascii="Times New Roman" w:eastAsia="Times New Roman" w:hAnsi="Times New Roman" w:cs="Times New Roman"/>
          <w:i/>
          <w:szCs w:val="24"/>
        </w:rPr>
        <w:t>. E-Jurnal Akuntansi Universitas Udayana</w:t>
      </w:r>
      <w:r w:rsidRPr="00693CC3">
        <w:rPr>
          <w:rFonts w:ascii="Times New Roman" w:eastAsia="Times New Roman" w:hAnsi="Times New Roman" w:cs="Times New Roman"/>
          <w:szCs w:val="24"/>
        </w:rPr>
        <w:t>. 24(1), 170-195.</w:t>
      </w:r>
    </w:p>
    <w:p w14:paraId="7882BB46" w14:textId="77777777" w:rsidR="006272FF" w:rsidRPr="00693CC3" w:rsidRDefault="006272FF" w:rsidP="006272FF">
      <w:pPr>
        <w:ind w:left="567" w:hanging="567"/>
        <w:jc w:val="both"/>
        <w:rPr>
          <w:rFonts w:ascii="Times New Roman" w:eastAsia="Times New Roman" w:hAnsi="Times New Roman" w:cs="Times New Roman"/>
          <w:szCs w:val="24"/>
        </w:rPr>
      </w:pPr>
      <w:r w:rsidRPr="00693CC3">
        <w:rPr>
          <w:rFonts w:ascii="Times New Roman" w:hAnsi="Times New Roman" w:cs="Times New Roman"/>
          <w:szCs w:val="24"/>
        </w:rPr>
        <w:lastRenderedPageBreak/>
        <w:t xml:space="preserve">Limbong, C. H. (2019). Analisis Faktor-Faktor Yang Mempengaruhi Pengungkapan Corporate Social Responsibility Pada Perusahaan Pertambangan Yang Terdaftar di BEI. </w:t>
      </w:r>
      <w:r w:rsidRPr="00693CC3">
        <w:rPr>
          <w:rFonts w:ascii="Times New Roman" w:hAnsi="Times New Roman" w:cs="Times New Roman"/>
          <w:i/>
          <w:szCs w:val="24"/>
        </w:rPr>
        <w:t>Jurnal Ecobisma</w:t>
      </w:r>
      <w:r w:rsidRPr="00693CC3">
        <w:rPr>
          <w:rFonts w:ascii="Times New Roman" w:hAnsi="Times New Roman" w:cs="Times New Roman"/>
          <w:szCs w:val="24"/>
        </w:rPr>
        <w:t>, 6(2), 114-128.</w:t>
      </w:r>
    </w:p>
    <w:p w14:paraId="3A9AA4D3" w14:textId="77777777" w:rsidR="006272FF" w:rsidRPr="00693CC3" w:rsidRDefault="006272FF" w:rsidP="006272FF">
      <w:pPr>
        <w:ind w:left="567" w:hanging="567"/>
        <w:jc w:val="both"/>
        <w:rPr>
          <w:rFonts w:ascii="Times New Roman" w:eastAsiaTheme="minorHAnsi" w:hAnsi="Times New Roman" w:cs="Times New Roman"/>
          <w:szCs w:val="24"/>
        </w:rPr>
      </w:pPr>
      <w:r w:rsidRPr="00693CC3">
        <w:rPr>
          <w:rFonts w:ascii="Times New Roman" w:hAnsi="Times New Roman" w:cs="Times New Roman"/>
          <w:szCs w:val="24"/>
        </w:rPr>
        <w:t xml:space="preserve">Oviliana, R. D., Wijaya, S. Y., &amp; Subur. (2021). Pengaruh Ukuran Perusahaan, Tipe Industri, Dan Umur Perusahaan Terhadap Pengungkapan Corporate Social Responsibility. </w:t>
      </w:r>
      <w:r w:rsidRPr="00693CC3">
        <w:rPr>
          <w:rFonts w:ascii="Times New Roman" w:hAnsi="Times New Roman" w:cs="Times New Roman"/>
          <w:i/>
          <w:szCs w:val="24"/>
        </w:rPr>
        <w:t xml:space="preserve">Konferensi Riset Nasional Ekonomi, Manajemen, dan Akuntansi, </w:t>
      </w:r>
      <w:r w:rsidRPr="00693CC3">
        <w:rPr>
          <w:rFonts w:ascii="Times New Roman" w:hAnsi="Times New Roman" w:cs="Times New Roman"/>
          <w:szCs w:val="24"/>
        </w:rPr>
        <w:t>2, 1187-1198.</w:t>
      </w:r>
    </w:p>
    <w:p w14:paraId="59B2139C" w14:textId="77777777" w:rsidR="006272FF" w:rsidRPr="00693CC3" w:rsidRDefault="006272FF" w:rsidP="006272FF">
      <w:pPr>
        <w:ind w:left="567" w:hanging="567"/>
        <w:jc w:val="both"/>
        <w:rPr>
          <w:rFonts w:ascii="Times New Roman" w:eastAsia="Times New Roman" w:hAnsi="Times New Roman" w:cs="Times New Roman"/>
          <w:szCs w:val="24"/>
        </w:rPr>
      </w:pPr>
      <w:r w:rsidRPr="00693CC3">
        <w:rPr>
          <w:rFonts w:ascii="Times New Roman" w:hAnsi="Times New Roman" w:cs="Times New Roman"/>
          <w:szCs w:val="24"/>
        </w:rPr>
        <w:t xml:space="preserve">Pemerintah. (2007). Undang-Undang No 40 tahun 2007. </w:t>
      </w:r>
    </w:p>
    <w:p w14:paraId="1FA72329" w14:textId="77777777" w:rsidR="006272FF" w:rsidRPr="00693CC3" w:rsidRDefault="006272FF" w:rsidP="006272FF">
      <w:pPr>
        <w:ind w:left="567" w:hanging="567"/>
        <w:jc w:val="both"/>
        <w:rPr>
          <w:rFonts w:ascii="Times New Roman" w:eastAsia="Times New Roman" w:hAnsi="Times New Roman" w:cs="Times New Roman"/>
          <w:szCs w:val="24"/>
        </w:rPr>
      </w:pPr>
      <w:r w:rsidRPr="00693CC3">
        <w:rPr>
          <w:rFonts w:ascii="Times New Roman" w:hAnsi="Times New Roman" w:cs="Times New Roman"/>
          <w:szCs w:val="24"/>
        </w:rPr>
        <w:t>Pemerintah. (2009). Undang-Undang No 32 tahun 2009.</w:t>
      </w:r>
    </w:p>
    <w:p w14:paraId="69FCAD6A" w14:textId="77777777" w:rsidR="006272FF" w:rsidRPr="00693CC3" w:rsidRDefault="006272FF" w:rsidP="006272FF">
      <w:pPr>
        <w:ind w:left="567" w:hanging="567"/>
        <w:jc w:val="both"/>
        <w:rPr>
          <w:rFonts w:ascii="Times New Roman" w:eastAsiaTheme="minorHAnsi" w:hAnsi="Times New Roman" w:cs="Times New Roman"/>
          <w:szCs w:val="24"/>
        </w:rPr>
      </w:pPr>
      <w:r w:rsidRPr="00693CC3">
        <w:rPr>
          <w:rFonts w:ascii="Times New Roman" w:hAnsi="Times New Roman" w:cs="Times New Roman"/>
          <w:szCs w:val="24"/>
        </w:rPr>
        <w:t>Prameswari, F. (2017). Pengaruh Ukuran Perusahaan Terhadap Agresivitas Pajak Dengan Corporate Social Responsibility (CSR). Jurnal Ekonomi Akuntansi, 3 (4).</w:t>
      </w:r>
    </w:p>
    <w:p w14:paraId="01F4E1C5" w14:textId="270B7053" w:rsidR="006272FF" w:rsidRPr="00693CC3" w:rsidRDefault="006272FF" w:rsidP="006272FF">
      <w:pPr>
        <w:ind w:left="567" w:hanging="567"/>
        <w:jc w:val="both"/>
        <w:rPr>
          <w:rFonts w:ascii="Times New Roman" w:eastAsia="Times New Roman" w:hAnsi="Times New Roman" w:cs="Times New Roman"/>
          <w:szCs w:val="24"/>
        </w:rPr>
      </w:pPr>
      <w:r w:rsidRPr="00693CC3">
        <w:rPr>
          <w:rFonts w:ascii="Times New Roman" w:hAnsi="Times New Roman" w:cs="Times New Roman"/>
          <w:szCs w:val="24"/>
        </w:rPr>
        <w:t>Purnasiwi, J., &amp; Sudarno S. (2011). Analisis Pengaruh Size, Profitabilitas dan Leverage Terhadap Pengungkapan CSR pada Perusahaan yang Terdaftar di Bursa Efek Indonesia. Tesis tidak diterbitkan.</w:t>
      </w:r>
      <w:r w:rsidR="00F76523">
        <w:rPr>
          <w:rFonts w:ascii="Times New Roman" w:hAnsi="Times New Roman" w:cs="Times New Roman"/>
          <w:szCs w:val="24"/>
        </w:rPr>
        <w:t xml:space="preserve"> </w:t>
      </w:r>
      <w:r w:rsidRPr="00693CC3">
        <w:rPr>
          <w:rFonts w:ascii="Times New Roman" w:hAnsi="Times New Roman" w:cs="Times New Roman"/>
          <w:szCs w:val="24"/>
        </w:rPr>
        <w:t>Program</w:t>
      </w:r>
      <w:r w:rsidR="00F76523">
        <w:rPr>
          <w:rFonts w:ascii="Times New Roman" w:hAnsi="Times New Roman" w:cs="Times New Roman"/>
          <w:szCs w:val="24"/>
        </w:rPr>
        <w:t xml:space="preserve"> </w:t>
      </w:r>
      <w:r w:rsidRPr="00693CC3">
        <w:rPr>
          <w:rFonts w:ascii="Times New Roman" w:hAnsi="Times New Roman" w:cs="Times New Roman"/>
          <w:szCs w:val="24"/>
        </w:rPr>
        <w:t>Magister Akuntansi,</w:t>
      </w:r>
      <w:r w:rsidR="00F76523">
        <w:rPr>
          <w:rFonts w:ascii="Times New Roman" w:hAnsi="Times New Roman" w:cs="Times New Roman"/>
          <w:szCs w:val="24"/>
        </w:rPr>
        <w:t xml:space="preserve"> </w:t>
      </w:r>
      <w:r w:rsidRPr="00693CC3">
        <w:rPr>
          <w:rFonts w:ascii="Times New Roman" w:hAnsi="Times New Roman" w:cs="Times New Roman"/>
          <w:szCs w:val="24"/>
        </w:rPr>
        <w:t>Universitas Diponegoro.</w:t>
      </w:r>
    </w:p>
    <w:p w14:paraId="2A85EF3A" w14:textId="77777777" w:rsidR="006272FF" w:rsidRPr="00693CC3" w:rsidRDefault="006272FF" w:rsidP="006272FF">
      <w:pPr>
        <w:ind w:left="567" w:hanging="567"/>
        <w:jc w:val="both"/>
        <w:rPr>
          <w:rFonts w:ascii="Times New Roman" w:eastAsia="Times New Roman" w:hAnsi="Times New Roman" w:cs="Times New Roman"/>
          <w:szCs w:val="24"/>
        </w:rPr>
      </w:pPr>
      <w:r w:rsidRPr="00693CC3">
        <w:rPr>
          <w:rFonts w:ascii="Times New Roman" w:hAnsi="Times New Roman" w:cs="Times New Roman"/>
          <w:szCs w:val="24"/>
        </w:rPr>
        <w:t xml:space="preserve">Putri, R. A &amp; Christiawan, Y. J. (2014). Pengaruh Profatibilitas, Likuiditas, dan Leverage terhadap Pengungkapan Corporate Social Responsibility (Studi pada Perusahaan-Perusahaan yang Mendapat Penghargaan ISRA dan Listed (Go-Public) di Bursa Efek Indonesia (BEI) 2010-2012). </w:t>
      </w:r>
      <w:r w:rsidRPr="00693CC3">
        <w:rPr>
          <w:rFonts w:ascii="Times New Roman" w:hAnsi="Times New Roman" w:cs="Times New Roman"/>
          <w:i/>
          <w:szCs w:val="24"/>
        </w:rPr>
        <w:t>Jurnal Business Accounting Review</w:t>
      </w:r>
      <w:r w:rsidRPr="00693CC3">
        <w:rPr>
          <w:rFonts w:ascii="Times New Roman" w:hAnsi="Times New Roman" w:cs="Times New Roman"/>
          <w:szCs w:val="24"/>
        </w:rPr>
        <w:t>, 2(1).</w:t>
      </w:r>
    </w:p>
    <w:p w14:paraId="6F374170" w14:textId="77777777" w:rsidR="006272FF" w:rsidRPr="00693CC3" w:rsidRDefault="006272FF" w:rsidP="006272FF">
      <w:pPr>
        <w:ind w:left="567" w:hanging="567"/>
        <w:jc w:val="both"/>
        <w:rPr>
          <w:rFonts w:ascii="Times New Roman" w:eastAsiaTheme="minorHAnsi" w:hAnsi="Times New Roman" w:cs="Times New Roman"/>
          <w:szCs w:val="24"/>
        </w:rPr>
      </w:pPr>
      <w:r w:rsidRPr="00693CC3">
        <w:rPr>
          <w:rFonts w:ascii="Times New Roman" w:hAnsi="Times New Roman" w:cs="Times New Roman"/>
          <w:szCs w:val="24"/>
        </w:rPr>
        <w:t>Rahayu, M.P., &amp; Darmawan, J. (2017). Pengaruh Agresivitas Pajak Terhadap Corporate Social Responsibility</w:t>
      </w:r>
      <w:r w:rsidRPr="00693CC3">
        <w:rPr>
          <w:rFonts w:ascii="Times New Roman" w:hAnsi="Times New Roman" w:cs="Times New Roman"/>
          <w:i/>
          <w:szCs w:val="24"/>
        </w:rPr>
        <w:t>. In Prosiding Seminar Nasional Darmajaya</w:t>
      </w:r>
      <w:r w:rsidRPr="00693CC3">
        <w:rPr>
          <w:rFonts w:ascii="Times New Roman" w:hAnsi="Times New Roman" w:cs="Times New Roman"/>
          <w:szCs w:val="24"/>
        </w:rPr>
        <w:t>, 1(1), 541-558.</w:t>
      </w:r>
    </w:p>
    <w:p w14:paraId="796697BB" w14:textId="7AFBD4DE" w:rsidR="006272FF" w:rsidRPr="00693CC3" w:rsidRDefault="006272FF" w:rsidP="006272FF">
      <w:pPr>
        <w:ind w:left="567" w:hanging="567"/>
        <w:jc w:val="both"/>
        <w:rPr>
          <w:rFonts w:ascii="Times New Roman" w:eastAsia="Times New Roman" w:hAnsi="Times New Roman" w:cs="Times New Roman"/>
          <w:szCs w:val="24"/>
        </w:rPr>
      </w:pPr>
      <w:r w:rsidRPr="00693CC3">
        <w:rPr>
          <w:rFonts w:ascii="Times New Roman" w:hAnsi="Times New Roman" w:cs="Times New Roman"/>
          <w:szCs w:val="24"/>
        </w:rPr>
        <w:lastRenderedPageBreak/>
        <w:t xml:space="preserve">Responsibility (Studi Empiris Perusahaan High Profile di Bursa Efek Indonesia). </w:t>
      </w:r>
      <w:r w:rsidRPr="00693CC3">
        <w:rPr>
          <w:rFonts w:ascii="Times New Roman" w:hAnsi="Times New Roman" w:cs="Times New Roman"/>
          <w:i/>
          <w:szCs w:val="24"/>
        </w:rPr>
        <w:t xml:space="preserve">Jurnal Manajemen dan Bisnis, </w:t>
      </w:r>
      <w:r w:rsidRPr="00693CC3">
        <w:rPr>
          <w:rFonts w:ascii="Times New Roman" w:hAnsi="Times New Roman" w:cs="Times New Roman"/>
          <w:szCs w:val="24"/>
        </w:rPr>
        <w:t>8(1), 2621-4199.</w:t>
      </w:r>
    </w:p>
    <w:p w14:paraId="210E3CD3" w14:textId="77777777" w:rsidR="006272FF" w:rsidRPr="00693CC3" w:rsidRDefault="006272FF" w:rsidP="006272FF">
      <w:pPr>
        <w:ind w:left="567" w:hanging="567"/>
        <w:jc w:val="both"/>
        <w:rPr>
          <w:rFonts w:ascii="Times New Roman" w:eastAsia="Times New Roman" w:hAnsi="Times New Roman" w:cs="Times New Roman"/>
          <w:szCs w:val="24"/>
        </w:rPr>
      </w:pPr>
      <w:r w:rsidRPr="00693CC3">
        <w:rPr>
          <w:rFonts w:ascii="Times New Roman" w:hAnsi="Times New Roman" w:cs="Times New Roman"/>
          <w:szCs w:val="24"/>
        </w:rPr>
        <w:t xml:space="preserve">Sugiyono. (2012). </w:t>
      </w:r>
      <w:r w:rsidRPr="00693CC3">
        <w:rPr>
          <w:rFonts w:ascii="Times New Roman" w:hAnsi="Times New Roman" w:cs="Times New Roman"/>
          <w:i/>
          <w:szCs w:val="24"/>
        </w:rPr>
        <w:t>Memahami Penelitian Kualitatif</w:t>
      </w:r>
      <w:r w:rsidRPr="00693CC3">
        <w:rPr>
          <w:rFonts w:ascii="Times New Roman" w:hAnsi="Times New Roman" w:cs="Times New Roman"/>
          <w:szCs w:val="24"/>
        </w:rPr>
        <w:t>. Alfabeta.</w:t>
      </w:r>
    </w:p>
    <w:p w14:paraId="4C688047" w14:textId="77777777" w:rsidR="006272FF" w:rsidRPr="00693CC3" w:rsidRDefault="006272FF" w:rsidP="006272FF">
      <w:pPr>
        <w:ind w:left="567" w:hanging="567"/>
        <w:jc w:val="both"/>
        <w:rPr>
          <w:rFonts w:ascii="Times New Roman" w:eastAsiaTheme="minorHAnsi" w:hAnsi="Times New Roman" w:cs="Times New Roman"/>
          <w:szCs w:val="24"/>
        </w:rPr>
      </w:pPr>
      <w:r w:rsidRPr="00693CC3">
        <w:rPr>
          <w:rFonts w:ascii="Times New Roman" w:hAnsi="Times New Roman" w:cs="Times New Roman"/>
          <w:szCs w:val="24"/>
        </w:rPr>
        <w:t xml:space="preserve">Vanessa, F., &amp; Meiden, C. (2020). Beberapa Faktor yang Mempengaruhi CSR </w:t>
      </w:r>
      <w:r w:rsidRPr="00693CC3">
        <w:rPr>
          <w:rFonts w:ascii="Times New Roman" w:hAnsi="Times New Roman" w:cs="Times New Roman"/>
          <w:szCs w:val="24"/>
        </w:rPr>
        <w:lastRenderedPageBreak/>
        <w:t>Disclosure Pada Sektor Pertambangan yang Terdaftar di BEI Periode 2015-2018</w:t>
      </w:r>
      <w:r w:rsidRPr="00693CC3">
        <w:rPr>
          <w:rFonts w:ascii="Times New Roman" w:hAnsi="Times New Roman" w:cs="Times New Roman"/>
          <w:i/>
          <w:szCs w:val="24"/>
        </w:rPr>
        <w:t>. Jurnal Ilmu Komputer dan Bisnis (JIKB), 11</w:t>
      </w:r>
      <w:r w:rsidRPr="00693CC3">
        <w:rPr>
          <w:rFonts w:ascii="Times New Roman" w:hAnsi="Times New Roman" w:cs="Times New Roman"/>
          <w:szCs w:val="24"/>
        </w:rPr>
        <w:t xml:space="preserve">(2), 2515-2530. </w:t>
      </w:r>
    </w:p>
    <w:p w14:paraId="588A2D81" w14:textId="61224430" w:rsidR="00693CC3" w:rsidRDefault="006272FF" w:rsidP="009E6230">
      <w:pPr>
        <w:ind w:left="567" w:hanging="567"/>
        <w:jc w:val="both"/>
        <w:rPr>
          <w:rFonts w:ascii="Times New Roman" w:hAnsi="Times New Roman" w:cs="Times New Roman"/>
          <w:sz w:val="24"/>
          <w:szCs w:val="24"/>
        </w:rPr>
        <w:sectPr w:rsidR="00693CC3" w:rsidSect="00337676">
          <w:type w:val="continuous"/>
          <w:pgSz w:w="11906" w:h="16838"/>
          <w:pgMar w:top="1440" w:right="1440" w:bottom="1440" w:left="1440" w:header="709" w:footer="709" w:gutter="0"/>
          <w:cols w:num="2" w:space="708"/>
          <w:docGrid w:linePitch="360"/>
        </w:sectPr>
      </w:pPr>
      <w:r w:rsidRPr="00693CC3">
        <w:rPr>
          <w:rFonts w:ascii="Times New Roman" w:hAnsi="Times New Roman" w:cs="Times New Roman"/>
          <w:szCs w:val="24"/>
        </w:rPr>
        <w:t>Wibisono,</w:t>
      </w:r>
      <w:r w:rsidR="00F76523">
        <w:rPr>
          <w:rFonts w:ascii="Times New Roman" w:hAnsi="Times New Roman" w:cs="Times New Roman"/>
          <w:szCs w:val="24"/>
        </w:rPr>
        <w:t xml:space="preserve"> </w:t>
      </w:r>
      <w:proofErr w:type="gramStart"/>
      <w:r w:rsidRPr="00693CC3">
        <w:rPr>
          <w:rFonts w:ascii="Times New Roman" w:hAnsi="Times New Roman" w:cs="Times New Roman"/>
          <w:szCs w:val="24"/>
        </w:rPr>
        <w:t>Yusuf.(</w:t>
      </w:r>
      <w:proofErr w:type="gramEnd"/>
      <w:r w:rsidRPr="00693CC3">
        <w:rPr>
          <w:rFonts w:ascii="Times New Roman" w:hAnsi="Times New Roman" w:cs="Times New Roman"/>
          <w:szCs w:val="24"/>
        </w:rPr>
        <w:t xml:space="preserve">2007). </w:t>
      </w:r>
      <w:r w:rsidRPr="00693CC3">
        <w:rPr>
          <w:rFonts w:ascii="Times New Roman" w:hAnsi="Times New Roman" w:cs="Times New Roman"/>
          <w:i/>
          <w:szCs w:val="24"/>
        </w:rPr>
        <w:t>Membedah Konsep &amp; Aplikasi CSR (Corporate Social Responsibility)</w:t>
      </w:r>
      <w:r w:rsidR="00337676">
        <w:rPr>
          <w:rFonts w:ascii="Times New Roman" w:hAnsi="Times New Roman" w:cs="Times New Roman"/>
          <w:szCs w:val="24"/>
        </w:rPr>
        <w:t>. PT Gramedia, Jakarta.</w:t>
      </w:r>
    </w:p>
    <w:p w14:paraId="45A5E360" w14:textId="77777777" w:rsidR="00337676" w:rsidRDefault="00337676" w:rsidP="00337676">
      <w:pPr>
        <w:jc w:val="both"/>
        <w:rPr>
          <w:rFonts w:ascii="Times New Roman" w:hAnsi="Times New Roman" w:cs="Times New Roman"/>
          <w:sz w:val="24"/>
          <w:szCs w:val="24"/>
        </w:rPr>
        <w:sectPr w:rsidR="00337676" w:rsidSect="00337676">
          <w:type w:val="continuous"/>
          <w:pgSz w:w="11906" w:h="16838"/>
          <w:pgMar w:top="1440" w:right="1440" w:bottom="1440" w:left="1440" w:header="709" w:footer="709" w:gutter="0"/>
          <w:cols w:space="708"/>
          <w:docGrid w:linePitch="360"/>
        </w:sectPr>
      </w:pPr>
    </w:p>
    <w:p w14:paraId="4146F39D" w14:textId="45B180C5" w:rsidR="006C6650" w:rsidRPr="009E6230" w:rsidRDefault="006C6650" w:rsidP="00337676">
      <w:pPr>
        <w:jc w:val="both"/>
        <w:rPr>
          <w:rFonts w:ascii="Times New Roman" w:hAnsi="Times New Roman" w:cs="Times New Roman"/>
          <w:sz w:val="24"/>
          <w:szCs w:val="24"/>
        </w:rPr>
      </w:pPr>
    </w:p>
    <w:sectPr w:rsidR="006C6650" w:rsidRPr="009E6230" w:rsidSect="00337676">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76A23" w14:textId="77777777" w:rsidR="00DE1BFB" w:rsidRDefault="00DE1BFB" w:rsidP="004D4823">
      <w:pPr>
        <w:spacing w:after="0" w:line="240" w:lineRule="auto"/>
      </w:pPr>
      <w:r>
        <w:separator/>
      </w:r>
    </w:p>
  </w:endnote>
  <w:endnote w:type="continuationSeparator" w:id="0">
    <w:p w14:paraId="4EBD9C54" w14:textId="77777777" w:rsidR="00DE1BFB" w:rsidRDefault="00DE1BFB" w:rsidP="004D4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40714"/>
      <w:docPartObj>
        <w:docPartGallery w:val="Page Numbers (Bottom of Page)"/>
        <w:docPartUnique/>
      </w:docPartObj>
    </w:sdtPr>
    <w:sdtEndPr>
      <w:rPr>
        <w:noProof/>
      </w:rPr>
    </w:sdtEndPr>
    <w:sdtContent>
      <w:p w14:paraId="75FFD420" w14:textId="2D62D7AD" w:rsidR="001C6538" w:rsidRDefault="001C65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C06654" w14:textId="77777777" w:rsidR="00121EDF" w:rsidRDefault="00121ED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123"/>
      <w:gridCol w:w="903"/>
    </w:tblGrid>
    <w:tr w:rsidR="00121EDF" w14:paraId="2773627E" w14:textId="77777777" w:rsidTr="00FD64D2">
      <w:tc>
        <w:tcPr>
          <w:tcW w:w="4500" w:type="pct"/>
          <w:tcBorders>
            <w:top w:val="single" w:sz="4" w:space="0" w:color="000000"/>
          </w:tcBorders>
        </w:tcPr>
        <w:p w14:paraId="58FEEBDA" w14:textId="0C92C56E" w:rsidR="00121EDF" w:rsidRPr="00DC2FDF" w:rsidRDefault="00121EDF" w:rsidP="00121EDF">
          <w:pPr>
            <w:pStyle w:val="Footer"/>
            <w:jc w:val="right"/>
            <w:rPr>
              <w:lang w:val="id-ID"/>
            </w:rPr>
          </w:pPr>
          <w:r>
            <w:t>Jurnal Penelitian</w:t>
          </w:r>
        </w:p>
      </w:tc>
      <w:tc>
        <w:tcPr>
          <w:tcW w:w="500" w:type="pct"/>
          <w:tcBorders>
            <w:top w:val="single" w:sz="4" w:space="0" w:color="C0504D"/>
          </w:tcBorders>
          <w:shd w:val="clear" w:color="auto" w:fill="222A35" w:themeFill="text2" w:themeFillShade="80"/>
        </w:tcPr>
        <w:p w14:paraId="46AAF485" w14:textId="06AB9AA3" w:rsidR="00121EDF" w:rsidRDefault="00121EDF" w:rsidP="00121EDF">
          <w:pPr>
            <w:pStyle w:val="Header"/>
            <w:rPr>
              <w:color w:val="FFFFFF"/>
            </w:rPr>
          </w:pPr>
          <w:r>
            <w:fldChar w:fldCharType="begin"/>
          </w:r>
          <w:r>
            <w:instrText xml:space="preserve"> PAGE   \* MERGEFORMAT </w:instrText>
          </w:r>
          <w:r>
            <w:fldChar w:fldCharType="separate"/>
          </w:r>
          <w:r w:rsidR="00FA514E" w:rsidRPr="00FA514E">
            <w:rPr>
              <w:noProof/>
              <w:color w:val="FFFFFF"/>
            </w:rPr>
            <w:t>1</w:t>
          </w:r>
          <w:r>
            <w:rPr>
              <w:noProof/>
              <w:color w:val="FFFFFF"/>
            </w:rPr>
            <w:fldChar w:fldCharType="end"/>
          </w:r>
        </w:p>
      </w:tc>
    </w:tr>
  </w:tbl>
  <w:p w14:paraId="147E544A" w14:textId="69052B1A" w:rsidR="007B12F1" w:rsidRDefault="007B12F1" w:rsidP="007B12F1">
    <w:pPr>
      <w:pStyle w:val="Footer"/>
      <w:jc w:val="both"/>
      <w:rPr>
        <w:rFonts w:ascii="Times New Roman" w:hAnsi="Times New Roman"/>
        <w:sz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261893"/>
      <w:docPartObj>
        <w:docPartGallery w:val="Page Numbers (Bottom of Page)"/>
        <w:docPartUnique/>
      </w:docPartObj>
    </w:sdtPr>
    <w:sdtEndPr>
      <w:rPr>
        <w:noProof/>
      </w:rPr>
    </w:sdtEndPr>
    <w:sdtContent>
      <w:p w14:paraId="67683E60" w14:textId="6E90D95A" w:rsidR="001C6538" w:rsidRDefault="001C6538">
        <w:pPr>
          <w:pStyle w:val="Footer"/>
          <w:jc w:val="right"/>
        </w:pPr>
        <w:r>
          <w:fldChar w:fldCharType="begin"/>
        </w:r>
        <w:r>
          <w:instrText xml:space="preserve"> PAGE   \* MERGEFORMAT </w:instrText>
        </w:r>
        <w:r>
          <w:fldChar w:fldCharType="separate"/>
        </w:r>
        <w:r w:rsidR="00FA514E">
          <w:rPr>
            <w:noProof/>
          </w:rPr>
          <w:t>2</w:t>
        </w:r>
        <w:r>
          <w:rPr>
            <w:noProof/>
          </w:rPr>
          <w:fldChar w:fldCharType="end"/>
        </w:r>
      </w:p>
    </w:sdtContent>
  </w:sdt>
  <w:p w14:paraId="252DE52F" w14:textId="77777777" w:rsidR="001C6538" w:rsidRDefault="001C653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08507" w14:textId="77777777" w:rsidR="00DE1BFB" w:rsidRDefault="00DE1BFB" w:rsidP="004D4823">
      <w:pPr>
        <w:spacing w:after="0" w:line="240" w:lineRule="auto"/>
      </w:pPr>
      <w:r>
        <w:separator/>
      </w:r>
    </w:p>
  </w:footnote>
  <w:footnote w:type="continuationSeparator" w:id="0">
    <w:p w14:paraId="68DCF35D" w14:textId="77777777" w:rsidR="00DE1BFB" w:rsidRDefault="00DE1BFB" w:rsidP="004D4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37BE4" w14:textId="5B178D73" w:rsidR="007B12F1" w:rsidRDefault="007C6F05">
    <w:pPr>
      <w:pStyle w:val="Header"/>
    </w:pPr>
    <w:r>
      <w:rPr>
        <w:rFonts w:ascii="Book Antiqua" w:hAnsi="Book Antiqua"/>
        <w:i/>
        <w:sz w:val="20"/>
        <w:szCs w:val="2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F0C53" w14:textId="31F9E6C9" w:rsidR="007B12F1" w:rsidRPr="001003AE" w:rsidRDefault="007B12F1" w:rsidP="007B12F1">
    <w:pPr>
      <w:pStyle w:val="Header"/>
      <w:jc w:val="right"/>
      <w:rPr>
        <w:rFonts w:ascii="Times New Roman" w:hAnsi="Times New Roman" w:cs="Times New Roman"/>
        <w:noProof/>
      </w:rPr>
    </w:pPr>
  </w:p>
  <w:p w14:paraId="0592CB74" w14:textId="2609C613" w:rsidR="00FF662D" w:rsidRPr="00B36BBA" w:rsidRDefault="007C6F05" w:rsidP="0002455D">
    <w:pPr>
      <w:pStyle w:val="Header"/>
      <w:jc w:val="right"/>
      <w:rPr>
        <w:rFonts w:ascii="Book Antiqua" w:hAnsi="Book Antiqua"/>
        <w:i/>
        <w:sz w:val="20"/>
        <w:szCs w:val="20"/>
      </w:rPr>
    </w:pPr>
    <w:r>
      <w:rPr>
        <w:rFonts w:ascii="Book Antiqua" w:hAnsi="Book Antiqua"/>
        <w:i/>
        <w:sz w:val="20"/>
        <w:szCs w:val="2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A69A8" w14:textId="55303C1E" w:rsidR="00FF662D" w:rsidRPr="0006342C" w:rsidRDefault="00FF662D" w:rsidP="00FF662D">
    <w:pPr>
      <w:pStyle w:val="Header"/>
      <w:jc w:val="right"/>
      <w:rPr>
        <w:rFonts w:ascii="Times New Roman" w:hAnsi="Times New Roman"/>
        <w:szCs w:val="20"/>
      </w:rPr>
    </w:pPr>
  </w:p>
  <w:p w14:paraId="5F732683" w14:textId="3D54B606" w:rsidR="00FF662D" w:rsidRPr="007C6F05" w:rsidRDefault="007C6F05" w:rsidP="00FF662D">
    <w:pPr>
      <w:pStyle w:val="Header"/>
      <w:rPr>
        <w:rFonts w:ascii="Book Antiqua" w:hAnsi="Book Antiqua"/>
        <w:iCs/>
        <w:sz w:val="20"/>
        <w:szCs w:val="20"/>
      </w:rPr>
    </w:pPr>
    <w:r>
      <w:rPr>
        <w:rFonts w:ascii="Book Antiqua" w:hAnsi="Book Antiqua"/>
        <w:i/>
        <w:sz w:val="20"/>
        <w:szCs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72F0"/>
    <w:multiLevelType w:val="hybridMultilevel"/>
    <w:tmpl w:val="43A8DF14"/>
    <w:lvl w:ilvl="0" w:tplc="C0E45F0E">
      <w:start w:val="1"/>
      <w:numFmt w:val="decimal"/>
      <w:lvlText w:val="%1)"/>
      <w:lvlJc w:val="left"/>
      <w:pPr>
        <w:ind w:left="644" w:hanging="360"/>
      </w:pPr>
      <w:rPr>
        <w:rFonts w:ascii="Times New Roman" w:hAnsi="Times New Roman" w:cs="Times New Roman" w:hint="default"/>
        <w:i w:val="0"/>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92507D6"/>
    <w:multiLevelType w:val="multilevel"/>
    <w:tmpl w:val="BA90C4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upperLetter"/>
      <w:lvlText w:val="%3."/>
      <w:lvlJc w:val="left"/>
      <w:pPr>
        <w:ind w:left="2160" w:hanging="360"/>
      </w:pPr>
      <w:rPr>
        <w:rFonts w:hint="default"/>
        <w:b/>
        <w:bCs/>
        <w:sz w:val="24"/>
        <w:szCs w:val="24"/>
      </w:rPr>
    </w:lvl>
    <w:lvl w:ilvl="3">
      <w:start w:val="1"/>
      <w:numFmt w:val="lowerLetter"/>
      <w:lvlText w:val="%4."/>
      <w:lvlJc w:val="left"/>
      <w:pPr>
        <w:ind w:left="2880" w:hanging="360"/>
      </w:pPr>
      <w:rPr>
        <w:rFonts w:hint="default"/>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D25C1"/>
    <w:multiLevelType w:val="hybridMultilevel"/>
    <w:tmpl w:val="CB864CEA"/>
    <w:lvl w:ilvl="0" w:tplc="467EDE0C">
      <w:start w:val="1"/>
      <w:numFmt w:val="decimal"/>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D3E2E2B"/>
    <w:multiLevelType w:val="hybridMultilevel"/>
    <w:tmpl w:val="A27C07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B5383"/>
    <w:multiLevelType w:val="hybridMultilevel"/>
    <w:tmpl w:val="F3B8A4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0A59F6"/>
    <w:multiLevelType w:val="hybridMultilevel"/>
    <w:tmpl w:val="6ACC9654"/>
    <w:lvl w:ilvl="0" w:tplc="E22EB3EA">
      <w:start w:val="1"/>
      <w:numFmt w:val="decimal"/>
      <w:lvlText w:val="%1."/>
      <w:lvlJc w:val="left"/>
      <w:pPr>
        <w:ind w:left="644" w:hanging="360"/>
      </w:pPr>
      <w:rPr>
        <w:rFonts w:hint="default"/>
        <w:b/>
        <w:bCs w:val="0"/>
        <w:sz w:val="24"/>
        <w:szCs w:val="24"/>
      </w:rPr>
    </w:lvl>
    <w:lvl w:ilvl="1" w:tplc="98CA252C">
      <w:start w:val="1"/>
      <w:numFmt w:val="lowerLetter"/>
      <w:lvlText w:val="%2."/>
      <w:lvlJc w:val="left"/>
      <w:pPr>
        <w:ind w:left="1439" w:hanging="435"/>
      </w:pPr>
      <w:rPr>
        <w:rFonts w:hint="default"/>
      </w:r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A946073"/>
    <w:multiLevelType w:val="hybridMultilevel"/>
    <w:tmpl w:val="A99C5980"/>
    <w:lvl w:ilvl="0" w:tplc="03540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D4814"/>
    <w:multiLevelType w:val="hybridMultilevel"/>
    <w:tmpl w:val="F634BA26"/>
    <w:lvl w:ilvl="0" w:tplc="E5E29168">
      <w:start w:val="1"/>
      <w:numFmt w:val="decimal"/>
      <w:lvlText w:val="%1."/>
      <w:lvlJc w:val="left"/>
      <w:pPr>
        <w:ind w:left="1494" w:hanging="360"/>
      </w:pPr>
      <w:rPr>
        <w:rFonts w:hint="default"/>
      </w:rPr>
    </w:lvl>
    <w:lvl w:ilvl="1" w:tplc="68CAACE4">
      <w:start w:val="1"/>
      <w:numFmt w:val="lowerLetter"/>
      <w:lvlText w:val="%2."/>
      <w:lvlJc w:val="left"/>
      <w:pPr>
        <w:ind w:left="2214" w:hanging="360"/>
      </w:pPr>
      <w:rPr>
        <w:i w:val="0"/>
        <w:sz w:val="24"/>
      </w:rPr>
    </w:lvl>
    <w:lvl w:ilvl="2" w:tplc="F408992E">
      <w:start w:val="1"/>
      <w:numFmt w:val="decimal"/>
      <w:lvlText w:val="%3)"/>
      <w:lvlJc w:val="left"/>
      <w:pPr>
        <w:ind w:left="3114" w:hanging="360"/>
      </w:pPr>
      <w:rPr>
        <w:rFonts w:hint="default"/>
        <w:i w:val="0"/>
        <w:sz w:val="24"/>
      </w:r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1CC72683"/>
    <w:multiLevelType w:val="hybridMultilevel"/>
    <w:tmpl w:val="82DC9A4C"/>
    <w:lvl w:ilvl="0" w:tplc="76925E14">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010052"/>
    <w:multiLevelType w:val="hybridMultilevel"/>
    <w:tmpl w:val="458449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CEB002E"/>
    <w:multiLevelType w:val="hybridMultilevel"/>
    <w:tmpl w:val="ABDCA04E"/>
    <w:lvl w:ilvl="0" w:tplc="77E28824">
      <w:start w:val="1"/>
      <w:numFmt w:val="decimal"/>
      <w:lvlText w:val="%1)"/>
      <w:lvlJc w:val="left"/>
      <w:pPr>
        <w:ind w:left="720" w:hanging="360"/>
      </w:pPr>
      <w:rPr>
        <w:rFonts w:hint="default"/>
        <w:sz w:val="24"/>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9415CE"/>
    <w:multiLevelType w:val="hybridMultilevel"/>
    <w:tmpl w:val="357C48E8"/>
    <w:lvl w:ilvl="0" w:tplc="32843B1E">
      <w:start w:val="1"/>
      <w:numFmt w:val="decimal"/>
      <w:lvlText w:val="%1."/>
      <w:lvlJc w:val="left"/>
      <w:pPr>
        <w:ind w:left="720" w:hanging="360"/>
      </w:pPr>
      <w:rPr>
        <w:rFonts w:hint="default"/>
      </w:rPr>
    </w:lvl>
    <w:lvl w:ilvl="1" w:tplc="3F680A62" w:tentative="1">
      <w:start w:val="1"/>
      <w:numFmt w:val="lowerLetter"/>
      <w:lvlText w:val="%2."/>
      <w:lvlJc w:val="left"/>
      <w:pPr>
        <w:ind w:left="1440" w:hanging="360"/>
      </w:pPr>
    </w:lvl>
    <w:lvl w:ilvl="2" w:tplc="AF0CF502" w:tentative="1">
      <w:start w:val="1"/>
      <w:numFmt w:val="lowerRoman"/>
      <w:lvlText w:val="%3."/>
      <w:lvlJc w:val="right"/>
      <w:pPr>
        <w:ind w:left="2160" w:hanging="180"/>
      </w:pPr>
    </w:lvl>
    <w:lvl w:ilvl="3" w:tplc="11D457BC" w:tentative="1">
      <w:start w:val="1"/>
      <w:numFmt w:val="decimal"/>
      <w:lvlText w:val="%4."/>
      <w:lvlJc w:val="left"/>
      <w:pPr>
        <w:ind w:left="2880" w:hanging="360"/>
      </w:pPr>
    </w:lvl>
    <w:lvl w:ilvl="4" w:tplc="51DE0FBC" w:tentative="1">
      <w:start w:val="1"/>
      <w:numFmt w:val="lowerLetter"/>
      <w:lvlText w:val="%5."/>
      <w:lvlJc w:val="left"/>
      <w:pPr>
        <w:ind w:left="3600" w:hanging="360"/>
      </w:pPr>
    </w:lvl>
    <w:lvl w:ilvl="5" w:tplc="05805344" w:tentative="1">
      <w:start w:val="1"/>
      <w:numFmt w:val="lowerRoman"/>
      <w:lvlText w:val="%6."/>
      <w:lvlJc w:val="right"/>
      <w:pPr>
        <w:ind w:left="4320" w:hanging="180"/>
      </w:pPr>
    </w:lvl>
    <w:lvl w:ilvl="6" w:tplc="E384DB1E" w:tentative="1">
      <w:start w:val="1"/>
      <w:numFmt w:val="decimal"/>
      <w:lvlText w:val="%7."/>
      <w:lvlJc w:val="left"/>
      <w:pPr>
        <w:ind w:left="5040" w:hanging="360"/>
      </w:pPr>
    </w:lvl>
    <w:lvl w:ilvl="7" w:tplc="AE687080" w:tentative="1">
      <w:start w:val="1"/>
      <w:numFmt w:val="lowerLetter"/>
      <w:lvlText w:val="%8."/>
      <w:lvlJc w:val="left"/>
      <w:pPr>
        <w:ind w:left="5760" w:hanging="360"/>
      </w:pPr>
    </w:lvl>
    <w:lvl w:ilvl="8" w:tplc="4038EEB0" w:tentative="1">
      <w:start w:val="1"/>
      <w:numFmt w:val="lowerRoman"/>
      <w:lvlText w:val="%9."/>
      <w:lvlJc w:val="right"/>
      <w:pPr>
        <w:ind w:left="6480" w:hanging="180"/>
      </w:pPr>
    </w:lvl>
  </w:abstractNum>
  <w:abstractNum w:abstractNumId="12" w15:restartNumberingAfterBreak="0">
    <w:nsid w:val="35774D62"/>
    <w:multiLevelType w:val="hybridMultilevel"/>
    <w:tmpl w:val="977033AA"/>
    <w:lvl w:ilvl="0" w:tplc="DFAE9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815AD8"/>
    <w:multiLevelType w:val="hybridMultilevel"/>
    <w:tmpl w:val="B05E76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C555974"/>
    <w:multiLevelType w:val="hybridMultilevel"/>
    <w:tmpl w:val="F86CE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80537C"/>
    <w:multiLevelType w:val="hybridMultilevel"/>
    <w:tmpl w:val="E2B4A6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E8653B"/>
    <w:multiLevelType w:val="hybridMultilevel"/>
    <w:tmpl w:val="ED36BA54"/>
    <w:lvl w:ilvl="0" w:tplc="DEB8CF34">
      <w:start w:val="1"/>
      <w:numFmt w:val="decimal"/>
      <w:lvlText w:val="%1."/>
      <w:lvlJc w:val="left"/>
      <w:pPr>
        <w:ind w:left="1080" w:hanging="360"/>
      </w:pPr>
      <w:rPr>
        <w:rFonts w:ascii="Times New Roman" w:eastAsiaTheme="minorHAnsi" w:hAnsi="Times New Roman"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4B2A4BCE"/>
    <w:multiLevelType w:val="hybridMultilevel"/>
    <w:tmpl w:val="1C321BCC"/>
    <w:lvl w:ilvl="0" w:tplc="6ACA1E0E">
      <w:start w:val="1"/>
      <w:numFmt w:val="lowerLetter"/>
      <w:lvlText w:val="%1."/>
      <w:lvlJc w:val="left"/>
      <w:pPr>
        <w:ind w:left="1069" w:hanging="360"/>
      </w:pPr>
      <w:rPr>
        <w:rFonts w:hint="default"/>
      </w:rPr>
    </w:lvl>
    <w:lvl w:ilvl="1" w:tplc="45202C08" w:tentative="1">
      <w:start w:val="1"/>
      <w:numFmt w:val="lowerLetter"/>
      <w:lvlText w:val="%2."/>
      <w:lvlJc w:val="left"/>
      <w:pPr>
        <w:ind w:left="1789" w:hanging="360"/>
      </w:pPr>
    </w:lvl>
    <w:lvl w:ilvl="2" w:tplc="82C8B130" w:tentative="1">
      <w:start w:val="1"/>
      <w:numFmt w:val="lowerRoman"/>
      <w:lvlText w:val="%3."/>
      <w:lvlJc w:val="right"/>
      <w:pPr>
        <w:ind w:left="2509" w:hanging="180"/>
      </w:pPr>
    </w:lvl>
    <w:lvl w:ilvl="3" w:tplc="1B5C0F86" w:tentative="1">
      <w:start w:val="1"/>
      <w:numFmt w:val="decimal"/>
      <w:lvlText w:val="%4."/>
      <w:lvlJc w:val="left"/>
      <w:pPr>
        <w:ind w:left="3229" w:hanging="360"/>
      </w:pPr>
    </w:lvl>
    <w:lvl w:ilvl="4" w:tplc="CD385EF8" w:tentative="1">
      <w:start w:val="1"/>
      <w:numFmt w:val="lowerLetter"/>
      <w:lvlText w:val="%5."/>
      <w:lvlJc w:val="left"/>
      <w:pPr>
        <w:ind w:left="3949" w:hanging="360"/>
      </w:pPr>
    </w:lvl>
    <w:lvl w:ilvl="5" w:tplc="D0C49780" w:tentative="1">
      <w:start w:val="1"/>
      <w:numFmt w:val="lowerRoman"/>
      <w:lvlText w:val="%6."/>
      <w:lvlJc w:val="right"/>
      <w:pPr>
        <w:ind w:left="4669" w:hanging="180"/>
      </w:pPr>
    </w:lvl>
    <w:lvl w:ilvl="6" w:tplc="7C7C19DE" w:tentative="1">
      <w:start w:val="1"/>
      <w:numFmt w:val="decimal"/>
      <w:lvlText w:val="%7."/>
      <w:lvlJc w:val="left"/>
      <w:pPr>
        <w:ind w:left="5389" w:hanging="360"/>
      </w:pPr>
    </w:lvl>
    <w:lvl w:ilvl="7" w:tplc="BA5CD6E4" w:tentative="1">
      <w:start w:val="1"/>
      <w:numFmt w:val="lowerLetter"/>
      <w:lvlText w:val="%8."/>
      <w:lvlJc w:val="left"/>
      <w:pPr>
        <w:ind w:left="6109" w:hanging="360"/>
      </w:pPr>
    </w:lvl>
    <w:lvl w:ilvl="8" w:tplc="8668D3D6" w:tentative="1">
      <w:start w:val="1"/>
      <w:numFmt w:val="lowerRoman"/>
      <w:lvlText w:val="%9."/>
      <w:lvlJc w:val="right"/>
      <w:pPr>
        <w:ind w:left="6829" w:hanging="180"/>
      </w:pPr>
    </w:lvl>
  </w:abstractNum>
  <w:abstractNum w:abstractNumId="18" w15:restartNumberingAfterBreak="0">
    <w:nsid w:val="4E3454B8"/>
    <w:multiLevelType w:val="hybridMultilevel"/>
    <w:tmpl w:val="322C1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1D0EBC"/>
    <w:multiLevelType w:val="hybridMultilevel"/>
    <w:tmpl w:val="09ECD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D66794"/>
    <w:multiLevelType w:val="hybridMultilevel"/>
    <w:tmpl w:val="A1DC1848"/>
    <w:lvl w:ilvl="0" w:tplc="963A9E2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5DB47B1B"/>
    <w:multiLevelType w:val="hybridMultilevel"/>
    <w:tmpl w:val="76702F32"/>
    <w:lvl w:ilvl="0" w:tplc="59A8D7D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30286A"/>
    <w:multiLevelType w:val="hybridMultilevel"/>
    <w:tmpl w:val="CAA21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950EFC"/>
    <w:multiLevelType w:val="hybridMultilevel"/>
    <w:tmpl w:val="E4448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612C75"/>
    <w:multiLevelType w:val="hybridMultilevel"/>
    <w:tmpl w:val="13784644"/>
    <w:lvl w:ilvl="0" w:tplc="006EE3FC">
      <w:start w:val="1"/>
      <w:numFmt w:val="decimal"/>
      <w:lvlText w:val="%1."/>
      <w:lvlJc w:val="left"/>
      <w:pPr>
        <w:ind w:left="1080" w:hanging="360"/>
      </w:pPr>
      <w:rPr>
        <w:rFonts w:ascii="Times New Roman" w:eastAsiaTheme="minorHAnsi" w:hAnsi="Times New Roman"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741C1885"/>
    <w:multiLevelType w:val="hybridMultilevel"/>
    <w:tmpl w:val="842CFE2A"/>
    <w:lvl w:ilvl="0" w:tplc="230CE172">
      <w:start w:val="1"/>
      <w:numFmt w:val="decimal"/>
      <w:lvlText w:val="%1."/>
      <w:lvlJc w:val="left"/>
      <w:pPr>
        <w:ind w:left="644" w:hanging="360"/>
      </w:pPr>
      <w:rPr>
        <w:rFonts w:hint="default"/>
        <w:b w:val="0"/>
        <w:bCs w:val="0"/>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75F33DE3"/>
    <w:multiLevelType w:val="hybridMultilevel"/>
    <w:tmpl w:val="895E743C"/>
    <w:lvl w:ilvl="0" w:tplc="104A60A8">
      <w:start w:val="1"/>
      <w:numFmt w:val="decimal"/>
      <w:lvlText w:val="%1."/>
      <w:lvlJc w:val="left"/>
      <w:pPr>
        <w:ind w:left="2160" w:hanging="360"/>
      </w:pPr>
      <w:rPr>
        <w:rFonts w:eastAsiaTheme="minorHAnsi" w:cstheme="minorBidi" w:hint="default"/>
      </w:rPr>
    </w:lvl>
    <w:lvl w:ilvl="1" w:tplc="63484E00" w:tentative="1">
      <w:start w:val="1"/>
      <w:numFmt w:val="lowerLetter"/>
      <w:lvlText w:val="%2."/>
      <w:lvlJc w:val="left"/>
      <w:pPr>
        <w:ind w:left="2880" w:hanging="360"/>
      </w:pPr>
    </w:lvl>
    <w:lvl w:ilvl="2" w:tplc="A91E7D76" w:tentative="1">
      <w:start w:val="1"/>
      <w:numFmt w:val="lowerRoman"/>
      <w:lvlText w:val="%3."/>
      <w:lvlJc w:val="right"/>
      <w:pPr>
        <w:ind w:left="3600" w:hanging="180"/>
      </w:pPr>
    </w:lvl>
    <w:lvl w:ilvl="3" w:tplc="BE74D7AC" w:tentative="1">
      <w:start w:val="1"/>
      <w:numFmt w:val="decimal"/>
      <w:lvlText w:val="%4."/>
      <w:lvlJc w:val="left"/>
      <w:pPr>
        <w:ind w:left="4320" w:hanging="360"/>
      </w:pPr>
    </w:lvl>
    <w:lvl w:ilvl="4" w:tplc="8FAA0BF6" w:tentative="1">
      <w:start w:val="1"/>
      <w:numFmt w:val="lowerLetter"/>
      <w:lvlText w:val="%5."/>
      <w:lvlJc w:val="left"/>
      <w:pPr>
        <w:ind w:left="5040" w:hanging="360"/>
      </w:pPr>
    </w:lvl>
    <w:lvl w:ilvl="5" w:tplc="3E9EA73A" w:tentative="1">
      <w:start w:val="1"/>
      <w:numFmt w:val="lowerRoman"/>
      <w:lvlText w:val="%6."/>
      <w:lvlJc w:val="right"/>
      <w:pPr>
        <w:ind w:left="5760" w:hanging="180"/>
      </w:pPr>
    </w:lvl>
    <w:lvl w:ilvl="6" w:tplc="F20AF570" w:tentative="1">
      <w:start w:val="1"/>
      <w:numFmt w:val="decimal"/>
      <w:lvlText w:val="%7."/>
      <w:lvlJc w:val="left"/>
      <w:pPr>
        <w:ind w:left="6480" w:hanging="360"/>
      </w:pPr>
    </w:lvl>
    <w:lvl w:ilvl="7" w:tplc="68FE3AB6" w:tentative="1">
      <w:start w:val="1"/>
      <w:numFmt w:val="lowerLetter"/>
      <w:lvlText w:val="%8."/>
      <w:lvlJc w:val="left"/>
      <w:pPr>
        <w:ind w:left="7200" w:hanging="360"/>
      </w:pPr>
    </w:lvl>
    <w:lvl w:ilvl="8" w:tplc="AA0C34BA" w:tentative="1">
      <w:start w:val="1"/>
      <w:numFmt w:val="lowerRoman"/>
      <w:lvlText w:val="%9."/>
      <w:lvlJc w:val="right"/>
      <w:pPr>
        <w:ind w:left="7920" w:hanging="180"/>
      </w:pPr>
    </w:lvl>
  </w:abstractNum>
  <w:abstractNum w:abstractNumId="27" w15:restartNumberingAfterBreak="0">
    <w:nsid w:val="7C2F7582"/>
    <w:multiLevelType w:val="hybridMultilevel"/>
    <w:tmpl w:val="F6D63B9A"/>
    <w:lvl w:ilvl="0" w:tplc="6C964C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4"/>
  </w:num>
  <w:num w:numId="2">
    <w:abstractNumId w:val="27"/>
  </w:num>
  <w:num w:numId="3">
    <w:abstractNumId w:val="16"/>
  </w:num>
  <w:num w:numId="4">
    <w:abstractNumId w:val="13"/>
  </w:num>
  <w:num w:numId="5">
    <w:abstractNumId w:val="9"/>
  </w:num>
  <w:num w:numId="6">
    <w:abstractNumId w:val="1"/>
  </w:num>
  <w:num w:numId="7">
    <w:abstractNumId w:val="5"/>
  </w:num>
  <w:num w:numId="8">
    <w:abstractNumId w:val="0"/>
  </w:num>
  <w:num w:numId="9">
    <w:abstractNumId w:val="7"/>
  </w:num>
  <w:num w:numId="10">
    <w:abstractNumId w:val="25"/>
  </w:num>
  <w:num w:numId="11">
    <w:abstractNumId w:val="10"/>
  </w:num>
  <w:num w:numId="12">
    <w:abstractNumId w:val="2"/>
  </w:num>
  <w:num w:numId="13">
    <w:abstractNumId w:val="8"/>
  </w:num>
  <w:num w:numId="14">
    <w:abstractNumId w:val="22"/>
  </w:num>
  <w:num w:numId="15">
    <w:abstractNumId w:val="17"/>
  </w:num>
  <w:num w:numId="16">
    <w:abstractNumId w:val="18"/>
  </w:num>
  <w:num w:numId="17">
    <w:abstractNumId w:val="15"/>
  </w:num>
  <w:num w:numId="18">
    <w:abstractNumId w:val="4"/>
  </w:num>
  <w:num w:numId="19">
    <w:abstractNumId w:val="14"/>
  </w:num>
  <w:num w:numId="20">
    <w:abstractNumId w:val="6"/>
  </w:num>
  <w:num w:numId="21">
    <w:abstractNumId w:val="20"/>
  </w:num>
  <w:num w:numId="22">
    <w:abstractNumId w:val="12"/>
  </w:num>
  <w:num w:numId="23">
    <w:abstractNumId w:val="21"/>
  </w:num>
  <w:num w:numId="24">
    <w:abstractNumId w:val="3"/>
  </w:num>
  <w:num w:numId="25">
    <w:abstractNumId w:val="19"/>
  </w:num>
  <w:num w:numId="26">
    <w:abstractNumId w:val="23"/>
  </w:num>
  <w:num w:numId="27">
    <w:abstractNumId w:val="1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CBB"/>
    <w:rsid w:val="00000BE8"/>
    <w:rsid w:val="0002455D"/>
    <w:rsid w:val="000271B5"/>
    <w:rsid w:val="00030C2E"/>
    <w:rsid w:val="000320D3"/>
    <w:rsid w:val="00046598"/>
    <w:rsid w:val="00046B5C"/>
    <w:rsid w:val="00057072"/>
    <w:rsid w:val="00061A0D"/>
    <w:rsid w:val="00064E89"/>
    <w:rsid w:val="0007040A"/>
    <w:rsid w:val="00095E81"/>
    <w:rsid w:val="000B53D8"/>
    <w:rsid w:val="000E1232"/>
    <w:rsid w:val="000F051A"/>
    <w:rsid w:val="000F4DEB"/>
    <w:rsid w:val="001003AE"/>
    <w:rsid w:val="00121EDF"/>
    <w:rsid w:val="0012406C"/>
    <w:rsid w:val="00135106"/>
    <w:rsid w:val="00136AE0"/>
    <w:rsid w:val="00143CFB"/>
    <w:rsid w:val="0016002D"/>
    <w:rsid w:val="00166CF8"/>
    <w:rsid w:val="00176FE8"/>
    <w:rsid w:val="00181E86"/>
    <w:rsid w:val="001A4508"/>
    <w:rsid w:val="001C6538"/>
    <w:rsid w:val="001E2C91"/>
    <w:rsid w:val="001F0A68"/>
    <w:rsid w:val="00206E91"/>
    <w:rsid w:val="00217FB4"/>
    <w:rsid w:val="00231999"/>
    <w:rsid w:val="00245678"/>
    <w:rsid w:val="0024763A"/>
    <w:rsid w:val="00283C48"/>
    <w:rsid w:val="002B3AC7"/>
    <w:rsid w:val="002B63E7"/>
    <w:rsid w:val="002C2D9F"/>
    <w:rsid w:val="002E59DF"/>
    <w:rsid w:val="002F4188"/>
    <w:rsid w:val="002F5B85"/>
    <w:rsid w:val="00334E0C"/>
    <w:rsid w:val="00335516"/>
    <w:rsid w:val="00337676"/>
    <w:rsid w:val="00344E4D"/>
    <w:rsid w:val="003A02E4"/>
    <w:rsid w:val="003B69E5"/>
    <w:rsid w:val="003C030C"/>
    <w:rsid w:val="003C6582"/>
    <w:rsid w:val="003E6642"/>
    <w:rsid w:val="004056C3"/>
    <w:rsid w:val="00422810"/>
    <w:rsid w:val="00467FDA"/>
    <w:rsid w:val="00474245"/>
    <w:rsid w:val="0048477A"/>
    <w:rsid w:val="004A5EC1"/>
    <w:rsid w:val="004C124D"/>
    <w:rsid w:val="004C68FA"/>
    <w:rsid w:val="004D4823"/>
    <w:rsid w:val="004E0E3F"/>
    <w:rsid w:val="005018CE"/>
    <w:rsid w:val="00505BC7"/>
    <w:rsid w:val="00511644"/>
    <w:rsid w:val="005171C5"/>
    <w:rsid w:val="0052165F"/>
    <w:rsid w:val="005221FD"/>
    <w:rsid w:val="00536443"/>
    <w:rsid w:val="0054161A"/>
    <w:rsid w:val="00547DA7"/>
    <w:rsid w:val="00551383"/>
    <w:rsid w:val="00561911"/>
    <w:rsid w:val="00564C18"/>
    <w:rsid w:val="00571450"/>
    <w:rsid w:val="00595E9E"/>
    <w:rsid w:val="005B4B19"/>
    <w:rsid w:val="005C2E12"/>
    <w:rsid w:val="005C3E2E"/>
    <w:rsid w:val="005E493D"/>
    <w:rsid w:val="005E5A25"/>
    <w:rsid w:val="005F253C"/>
    <w:rsid w:val="00612CA5"/>
    <w:rsid w:val="0061324E"/>
    <w:rsid w:val="0062002D"/>
    <w:rsid w:val="006272FF"/>
    <w:rsid w:val="0063303F"/>
    <w:rsid w:val="006467F5"/>
    <w:rsid w:val="00650367"/>
    <w:rsid w:val="00653568"/>
    <w:rsid w:val="00653A67"/>
    <w:rsid w:val="00671D5D"/>
    <w:rsid w:val="00674138"/>
    <w:rsid w:val="00693CC3"/>
    <w:rsid w:val="0069743F"/>
    <w:rsid w:val="006A2907"/>
    <w:rsid w:val="006A2F2E"/>
    <w:rsid w:val="006B4FEC"/>
    <w:rsid w:val="006B7CB5"/>
    <w:rsid w:val="006C28B3"/>
    <w:rsid w:val="006C5DC1"/>
    <w:rsid w:val="006C6650"/>
    <w:rsid w:val="006D6E83"/>
    <w:rsid w:val="006E1BEB"/>
    <w:rsid w:val="006E555D"/>
    <w:rsid w:val="006F0B8B"/>
    <w:rsid w:val="006F65A5"/>
    <w:rsid w:val="007219CA"/>
    <w:rsid w:val="00764B63"/>
    <w:rsid w:val="00764F60"/>
    <w:rsid w:val="007651B0"/>
    <w:rsid w:val="0077744C"/>
    <w:rsid w:val="00781474"/>
    <w:rsid w:val="00784BA5"/>
    <w:rsid w:val="007B12F1"/>
    <w:rsid w:val="007B4B44"/>
    <w:rsid w:val="007C2B5E"/>
    <w:rsid w:val="007C6F05"/>
    <w:rsid w:val="007D032B"/>
    <w:rsid w:val="007D5A7D"/>
    <w:rsid w:val="007F6B93"/>
    <w:rsid w:val="00807D8F"/>
    <w:rsid w:val="00810AF4"/>
    <w:rsid w:val="00832226"/>
    <w:rsid w:val="00843B9D"/>
    <w:rsid w:val="008509B3"/>
    <w:rsid w:val="00857B48"/>
    <w:rsid w:val="00863757"/>
    <w:rsid w:val="0087572E"/>
    <w:rsid w:val="008875A7"/>
    <w:rsid w:val="00887847"/>
    <w:rsid w:val="008961FF"/>
    <w:rsid w:val="008A4D58"/>
    <w:rsid w:val="008A777E"/>
    <w:rsid w:val="008B050C"/>
    <w:rsid w:val="008C0ED2"/>
    <w:rsid w:val="008C0FEB"/>
    <w:rsid w:val="008F0C26"/>
    <w:rsid w:val="008F5A9F"/>
    <w:rsid w:val="009135D0"/>
    <w:rsid w:val="00914F75"/>
    <w:rsid w:val="009320FA"/>
    <w:rsid w:val="00946698"/>
    <w:rsid w:val="00950DA8"/>
    <w:rsid w:val="009E0300"/>
    <w:rsid w:val="009E3E51"/>
    <w:rsid w:val="009E3EAB"/>
    <w:rsid w:val="009E5B08"/>
    <w:rsid w:val="009E6230"/>
    <w:rsid w:val="00A03EBD"/>
    <w:rsid w:val="00A1201A"/>
    <w:rsid w:val="00A522FB"/>
    <w:rsid w:val="00A52618"/>
    <w:rsid w:val="00A664EF"/>
    <w:rsid w:val="00A916EE"/>
    <w:rsid w:val="00AA7973"/>
    <w:rsid w:val="00AB0986"/>
    <w:rsid w:val="00AB1007"/>
    <w:rsid w:val="00AC52F9"/>
    <w:rsid w:val="00AC7776"/>
    <w:rsid w:val="00AD1852"/>
    <w:rsid w:val="00AD7FCF"/>
    <w:rsid w:val="00AE3D95"/>
    <w:rsid w:val="00AF7966"/>
    <w:rsid w:val="00B02AA6"/>
    <w:rsid w:val="00B10A75"/>
    <w:rsid w:val="00B227CB"/>
    <w:rsid w:val="00B237B5"/>
    <w:rsid w:val="00B41E82"/>
    <w:rsid w:val="00B45F35"/>
    <w:rsid w:val="00B53F2E"/>
    <w:rsid w:val="00B5704F"/>
    <w:rsid w:val="00B572A5"/>
    <w:rsid w:val="00B72DCC"/>
    <w:rsid w:val="00B86644"/>
    <w:rsid w:val="00B94918"/>
    <w:rsid w:val="00BA6454"/>
    <w:rsid w:val="00BB0134"/>
    <w:rsid w:val="00BC78AF"/>
    <w:rsid w:val="00BD2A12"/>
    <w:rsid w:val="00BD76E0"/>
    <w:rsid w:val="00BF0E7D"/>
    <w:rsid w:val="00BF4BFC"/>
    <w:rsid w:val="00C07C0F"/>
    <w:rsid w:val="00C13ED8"/>
    <w:rsid w:val="00C7435E"/>
    <w:rsid w:val="00C9750B"/>
    <w:rsid w:val="00CB0140"/>
    <w:rsid w:val="00CC1CBB"/>
    <w:rsid w:val="00CD7F60"/>
    <w:rsid w:val="00D07132"/>
    <w:rsid w:val="00D226D8"/>
    <w:rsid w:val="00D228A2"/>
    <w:rsid w:val="00D26FCD"/>
    <w:rsid w:val="00D41FA9"/>
    <w:rsid w:val="00D80C4B"/>
    <w:rsid w:val="00D9030F"/>
    <w:rsid w:val="00D913F9"/>
    <w:rsid w:val="00DB486B"/>
    <w:rsid w:val="00DD6EA6"/>
    <w:rsid w:val="00DE1BFB"/>
    <w:rsid w:val="00DF3DD2"/>
    <w:rsid w:val="00E05D1A"/>
    <w:rsid w:val="00E11AAD"/>
    <w:rsid w:val="00E415F9"/>
    <w:rsid w:val="00E834B2"/>
    <w:rsid w:val="00E97E81"/>
    <w:rsid w:val="00EB79B2"/>
    <w:rsid w:val="00EE0FB9"/>
    <w:rsid w:val="00F065CF"/>
    <w:rsid w:val="00F20CB4"/>
    <w:rsid w:val="00F2216C"/>
    <w:rsid w:val="00F27951"/>
    <w:rsid w:val="00F362A6"/>
    <w:rsid w:val="00F472E4"/>
    <w:rsid w:val="00F50910"/>
    <w:rsid w:val="00F63826"/>
    <w:rsid w:val="00F66C97"/>
    <w:rsid w:val="00F760E4"/>
    <w:rsid w:val="00F76523"/>
    <w:rsid w:val="00F975E3"/>
    <w:rsid w:val="00FA514E"/>
    <w:rsid w:val="00FC155A"/>
    <w:rsid w:val="00FD2274"/>
    <w:rsid w:val="00FF620A"/>
    <w:rsid w:val="00FF66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D2526"/>
  <w15:docId w15:val="{B380F1CA-8CFA-491A-9FFC-8ABD71805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CB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1CBB"/>
    <w:pPr>
      <w:spacing w:after="0" w:line="240" w:lineRule="auto"/>
    </w:pPr>
    <w:rPr>
      <w:rFonts w:eastAsiaTheme="minorEastAsia"/>
    </w:rPr>
  </w:style>
  <w:style w:type="table" w:styleId="TableGrid">
    <w:name w:val="Table Grid"/>
    <w:basedOn w:val="TableNormal"/>
    <w:uiPriority w:val="59"/>
    <w:rsid w:val="00CC1CBB"/>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CC1CBB"/>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CC1CBB"/>
    <w:rPr>
      <w:sz w:val="16"/>
      <w:szCs w:val="16"/>
    </w:rPr>
  </w:style>
  <w:style w:type="paragraph" w:styleId="CommentText">
    <w:name w:val="annotation text"/>
    <w:basedOn w:val="Normal"/>
    <w:link w:val="CommentTextChar"/>
    <w:uiPriority w:val="99"/>
    <w:semiHidden/>
    <w:unhideWhenUsed/>
    <w:rsid w:val="00CC1CBB"/>
    <w:pPr>
      <w:spacing w:line="240" w:lineRule="auto"/>
    </w:pPr>
    <w:rPr>
      <w:sz w:val="20"/>
      <w:szCs w:val="20"/>
    </w:rPr>
  </w:style>
  <w:style w:type="character" w:customStyle="1" w:styleId="CommentTextChar">
    <w:name w:val="Comment Text Char"/>
    <w:basedOn w:val="DefaultParagraphFont"/>
    <w:link w:val="CommentText"/>
    <w:uiPriority w:val="99"/>
    <w:semiHidden/>
    <w:rsid w:val="00CC1CBB"/>
    <w:rPr>
      <w:rFonts w:eastAsiaTheme="minorEastAsia"/>
      <w:sz w:val="20"/>
      <w:szCs w:val="20"/>
    </w:rPr>
  </w:style>
  <w:style w:type="paragraph" w:styleId="BalloonText">
    <w:name w:val="Balloon Text"/>
    <w:basedOn w:val="Normal"/>
    <w:link w:val="BalloonTextChar"/>
    <w:uiPriority w:val="99"/>
    <w:semiHidden/>
    <w:unhideWhenUsed/>
    <w:rsid w:val="00CC1C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CBB"/>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BB0134"/>
    <w:rPr>
      <w:b/>
      <w:bCs/>
    </w:rPr>
  </w:style>
  <w:style w:type="character" w:customStyle="1" w:styleId="CommentSubjectChar">
    <w:name w:val="Comment Subject Char"/>
    <w:basedOn w:val="CommentTextChar"/>
    <w:link w:val="CommentSubject"/>
    <w:uiPriority w:val="99"/>
    <w:semiHidden/>
    <w:rsid w:val="00BB0134"/>
    <w:rPr>
      <w:rFonts w:eastAsiaTheme="minorEastAsia"/>
      <w:b/>
      <w:bCs/>
      <w:sz w:val="20"/>
      <w:szCs w:val="20"/>
    </w:rPr>
  </w:style>
  <w:style w:type="paragraph" w:styleId="Header">
    <w:name w:val="header"/>
    <w:basedOn w:val="Normal"/>
    <w:link w:val="HeaderChar"/>
    <w:uiPriority w:val="99"/>
    <w:unhideWhenUsed/>
    <w:rsid w:val="004D48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823"/>
    <w:rPr>
      <w:rFonts w:eastAsiaTheme="minorEastAsia"/>
    </w:rPr>
  </w:style>
  <w:style w:type="paragraph" w:styleId="Footer">
    <w:name w:val="footer"/>
    <w:basedOn w:val="Normal"/>
    <w:link w:val="FooterChar"/>
    <w:uiPriority w:val="99"/>
    <w:unhideWhenUsed/>
    <w:rsid w:val="004D48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823"/>
    <w:rPr>
      <w:rFonts w:eastAsiaTheme="minorEastAsia"/>
    </w:rPr>
  </w:style>
  <w:style w:type="character" w:styleId="Hyperlink">
    <w:name w:val="Hyperlink"/>
    <w:basedOn w:val="DefaultParagraphFont"/>
    <w:uiPriority w:val="99"/>
    <w:unhideWhenUsed/>
    <w:rsid w:val="00612CA5"/>
    <w:rPr>
      <w:color w:val="0563C1" w:themeColor="hyperlink"/>
      <w:u w:val="single"/>
    </w:rPr>
  </w:style>
  <w:style w:type="character" w:customStyle="1" w:styleId="UnresolvedMention1">
    <w:name w:val="Unresolved Mention1"/>
    <w:basedOn w:val="DefaultParagraphFont"/>
    <w:uiPriority w:val="99"/>
    <w:semiHidden/>
    <w:unhideWhenUsed/>
    <w:rsid w:val="00612CA5"/>
    <w:rPr>
      <w:color w:val="605E5C"/>
      <w:shd w:val="clear" w:color="auto" w:fill="E1DFDD"/>
    </w:rPr>
  </w:style>
  <w:style w:type="paragraph" w:styleId="ListParagraph">
    <w:name w:val="List Paragraph"/>
    <w:aliases w:val="SUB BAB 3,HEADING 1,List Paragraph1"/>
    <w:basedOn w:val="Normal"/>
    <w:link w:val="ListParagraphChar"/>
    <w:uiPriority w:val="1"/>
    <w:qFormat/>
    <w:rsid w:val="00061A0D"/>
    <w:pPr>
      <w:spacing w:after="160" w:line="259" w:lineRule="auto"/>
      <w:ind w:left="720"/>
      <w:contextualSpacing/>
    </w:pPr>
    <w:rPr>
      <w:rFonts w:eastAsiaTheme="minorHAnsi"/>
    </w:rPr>
  </w:style>
  <w:style w:type="character" w:customStyle="1" w:styleId="ListParagraphChar">
    <w:name w:val="List Paragraph Char"/>
    <w:aliases w:val="SUB BAB 3 Char,HEADING 1 Char,List Paragraph1 Char"/>
    <w:link w:val="ListParagraph"/>
    <w:uiPriority w:val="1"/>
    <w:rsid w:val="00061A0D"/>
  </w:style>
  <w:style w:type="paragraph" w:styleId="Title">
    <w:name w:val="Title"/>
    <w:basedOn w:val="Normal"/>
    <w:link w:val="TitleChar"/>
    <w:uiPriority w:val="1"/>
    <w:qFormat/>
    <w:rsid w:val="00061A0D"/>
    <w:pPr>
      <w:widowControl w:val="0"/>
      <w:autoSpaceDE w:val="0"/>
      <w:autoSpaceDN w:val="0"/>
      <w:spacing w:after="0" w:line="240" w:lineRule="auto"/>
      <w:ind w:left="656"/>
    </w:pPr>
    <w:rPr>
      <w:rFonts w:ascii="Times New Roman" w:eastAsia="Times New Roman" w:hAnsi="Times New Roman" w:cs="Times New Roman"/>
      <w:b/>
      <w:bCs/>
      <w:sz w:val="28"/>
      <w:szCs w:val="28"/>
      <w:lang w:val="id"/>
    </w:rPr>
  </w:style>
  <w:style w:type="character" w:customStyle="1" w:styleId="TitleChar">
    <w:name w:val="Title Char"/>
    <w:basedOn w:val="DefaultParagraphFont"/>
    <w:link w:val="Title"/>
    <w:uiPriority w:val="1"/>
    <w:rsid w:val="00061A0D"/>
    <w:rPr>
      <w:rFonts w:ascii="Times New Roman" w:eastAsia="Times New Roman" w:hAnsi="Times New Roman" w:cs="Times New Roman"/>
      <w:b/>
      <w:bCs/>
      <w:sz w:val="28"/>
      <w:szCs w:val="28"/>
      <w:lang w:val="id"/>
    </w:rPr>
  </w:style>
  <w:style w:type="paragraph" w:styleId="BodyText">
    <w:name w:val="Body Text"/>
    <w:basedOn w:val="Normal"/>
    <w:link w:val="BodyTextChar"/>
    <w:uiPriority w:val="1"/>
    <w:unhideWhenUsed/>
    <w:qFormat/>
    <w:rsid w:val="00DD6EA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D6EA6"/>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7651B0"/>
    <w:rPr>
      <w:color w:val="808080"/>
    </w:rPr>
  </w:style>
  <w:style w:type="character" w:styleId="Emphasis">
    <w:name w:val="Emphasis"/>
    <w:basedOn w:val="DefaultParagraphFont"/>
    <w:uiPriority w:val="20"/>
    <w:qFormat/>
    <w:rsid w:val="00B02AA6"/>
    <w:rPr>
      <w:i/>
      <w:iCs/>
    </w:rPr>
  </w:style>
  <w:style w:type="character" w:customStyle="1" w:styleId="markedcontent">
    <w:name w:val="markedcontent"/>
    <w:basedOn w:val="DefaultParagraphFont"/>
    <w:rsid w:val="006272FF"/>
  </w:style>
  <w:style w:type="character" w:customStyle="1" w:styleId="highlight">
    <w:name w:val="highlight"/>
    <w:basedOn w:val="DefaultParagraphFont"/>
    <w:rsid w:val="006272FF"/>
  </w:style>
  <w:style w:type="character" w:customStyle="1" w:styleId="hgkelc">
    <w:name w:val="hgkelc"/>
    <w:basedOn w:val="DefaultParagraphFont"/>
    <w:rsid w:val="002C2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8725">
      <w:bodyDiv w:val="1"/>
      <w:marLeft w:val="0"/>
      <w:marRight w:val="0"/>
      <w:marTop w:val="0"/>
      <w:marBottom w:val="0"/>
      <w:divBdr>
        <w:top w:val="none" w:sz="0" w:space="0" w:color="auto"/>
        <w:left w:val="none" w:sz="0" w:space="0" w:color="auto"/>
        <w:bottom w:val="none" w:sz="0" w:space="0" w:color="auto"/>
        <w:right w:val="none" w:sz="0" w:space="0" w:color="auto"/>
      </w:divBdr>
    </w:div>
    <w:div w:id="119737000">
      <w:bodyDiv w:val="1"/>
      <w:marLeft w:val="0"/>
      <w:marRight w:val="0"/>
      <w:marTop w:val="0"/>
      <w:marBottom w:val="0"/>
      <w:divBdr>
        <w:top w:val="none" w:sz="0" w:space="0" w:color="auto"/>
        <w:left w:val="none" w:sz="0" w:space="0" w:color="auto"/>
        <w:bottom w:val="none" w:sz="0" w:space="0" w:color="auto"/>
        <w:right w:val="none" w:sz="0" w:space="0" w:color="auto"/>
      </w:divBdr>
    </w:div>
    <w:div w:id="1648822467">
      <w:bodyDiv w:val="1"/>
      <w:marLeft w:val="0"/>
      <w:marRight w:val="0"/>
      <w:marTop w:val="0"/>
      <w:marBottom w:val="0"/>
      <w:divBdr>
        <w:top w:val="none" w:sz="0" w:space="0" w:color="auto"/>
        <w:left w:val="none" w:sz="0" w:space="0" w:color="auto"/>
        <w:bottom w:val="none" w:sz="0" w:space="0" w:color="auto"/>
        <w:right w:val="none" w:sz="0" w:space="0" w:color="auto"/>
      </w:divBdr>
    </w:div>
    <w:div w:id="214161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dx.c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C3E8B-2BBE-4C46-8AFE-14D705AC0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12</Pages>
  <Words>4817</Words>
  <Characters>27460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91</cp:revision>
  <dcterms:created xsi:type="dcterms:W3CDTF">2022-08-05T04:00:00Z</dcterms:created>
  <dcterms:modified xsi:type="dcterms:W3CDTF">2022-09-14T07:47:00Z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2193b594-1c35-3ad9-b9fb-1de1301b04fc</vt:lpwstr>
  </property>
  <property fmtid="{D5CDD505-2E9C-101B-9397-08002B2CF9AE}" pid="4" name="Mendeley Citation Style_1">
    <vt:lpwstr>http://www.zotero.org/styles/apa</vt:lpwstr>
  </property>
</Properties>
</file>