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368" w:rsidRPr="004E70B4" w:rsidRDefault="00897D8C" w:rsidP="00897D8C">
      <w:pPr>
        <w:jc w:val="center"/>
        <w:rPr>
          <w:rFonts w:ascii="Times New Roman" w:hAnsi="Times New Roman" w:cs="Times New Roman"/>
          <w:b/>
          <w:sz w:val="28"/>
          <w:szCs w:val="28"/>
        </w:rPr>
      </w:pPr>
      <w:r w:rsidRPr="004E70B4">
        <w:rPr>
          <w:rFonts w:ascii="Times New Roman" w:hAnsi="Times New Roman" w:cs="Times New Roman"/>
          <w:b/>
          <w:sz w:val="28"/>
          <w:szCs w:val="28"/>
        </w:rPr>
        <w:t xml:space="preserve">Hubungan Penerimaan Diri dengan </w:t>
      </w:r>
      <w:r w:rsidR="00F71D16" w:rsidRPr="004E70B4">
        <w:rPr>
          <w:rFonts w:ascii="Times New Roman" w:hAnsi="Times New Roman" w:cs="Times New Roman"/>
          <w:b/>
          <w:i/>
          <w:sz w:val="28"/>
          <w:szCs w:val="28"/>
        </w:rPr>
        <w:t>Schadenfreude</w:t>
      </w:r>
      <w:r w:rsidRPr="004E70B4">
        <w:rPr>
          <w:rFonts w:ascii="Times New Roman" w:hAnsi="Times New Roman" w:cs="Times New Roman"/>
          <w:b/>
          <w:sz w:val="28"/>
          <w:szCs w:val="28"/>
        </w:rPr>
        <w:t xml:space="preserve"> pada Remaja</w:t>
      </w:r>
    </w:p>
    <w:p w:rsidR="00897D8C" w:rsidRPr="00897D8C" w:rsidRDefault="00897D8C" w:rsidP="00897D8C">
      <w:pPr>
        <w:jc w:val="center"/>
        <w:rPr>
          <w:rFonts w:ascii="Times New Roman" w:hAnsi="Times New Roman" w:cs="Times New Roman"/>
          <w:b/>
          <w:sz w:val="24"/>
          <w:szCs w:val="24"/>
        </w:rPr>
      </w:pPr>
    </w:p>
    <w:p w:rsidR="00897D8C" w:rsidRDefault="00897D8C" w:rsidP="00897D8C">
      <w:pPr>
        <w:jc w:val="center"/>
        <w:rPr>
          <w:rFonts w:ascii="Times New Roman" w:hAnsi="Times New Roman" w:cs="Times New Roman"/>
          <w:b/>
          <w:i/>
          <w:sz w:val="24"/>
          <w:szCs w:val="24"/>
        </w:rPr>
      </w:pPr>
      <w:r w:rsidRPr="00897D8C">
        <w:rPr>
          <w:rFonts w:ascii="Times New Roman" w:hAnsi="Times New Roman" w:cs="Times New Roman"/>
          <w:b/>
          <w:i/>
          <w:sz w:val="24"/>
          <w:szCs w:val="24"/>
        </w:rPr>
        <w:t xml:space="preserve">Self-Acceptance </w:t>
      </w:r>
      <w:r w:rsidR="00F71D16">
        <w:rPr>
          <w:rFonts w:ascii="Times New Roman" w:hAnsi="Times New Roman" w:cs="Times New Roman"/>
          <w:b/>
          <w:i/>
          <w:sz w:val="24"/>
          <w:szCs w:val="24"/>
        </w:rPr>
        <w:t xml:space="preserve">and </w:t>
      </w:r>
      <w:r w:rsidR="00F71D16" w:rsidRPr="00F71D16">
        <w:rPr>
          <w:rFonts w:ascii="Times New Roman" w:hAnsi="Times New Roman" w:cs="Times New Roman"/>
          <w:b/>
          <w:i/>
          <w:sz w:val="24"/>
          <w:szCs w:val="24"/>
        </w:rPr>
        <w:t>Schadenfreude</w:t>
      </w:r>
      <w:r w:rsidR="00F71D16">
        <w:rPr>
          <w:rFonts w:ascii="Times New Roman" w:hAnsi="Times New Roman" w:cs="Times New Roman"/>
          <w:b/>
          <w:i/>
          <w:sz w:val="24"/>
          <w:szCs w:val="24"/>
        </w:rPr>
        <w:t xml:space="preserve"> in Adolescents</w:t>
      </w:r>
      <w:bookmarkStart w:id="0" w:name="_GoBack"/>
      <w:bookmarkEnd w:id="0"/>
    </w:p>
    <w:p w:rsidR="00897D8C" w:rsidRDefault="00897D8C" w:rsidP="00897D8C">
      <w:pPr>
        <w:jc w:val="center"/>
        <w:rPr>
          <w:rFonts w:ascii="Times New Roman" w:hAnsi="Times New Roman" w:cs="Times New Roman"/>
          <w:b/>
          <w:i/>
          <w:sz w:val="24"/>
          <w:szCs w:val="24"/>
        </w:rPr>
      </w:pPr>
    </w:p>
    <w:p w:rsidR="00897D8C" w:rsidRDefault="00897D8C" w:rsidP="00897D8C">
      <w:pPr>
        <w:jc w:val="center"/>
        <w:rPr>
          <w:rFonts w:ascii="Times New Roman" w:hAnsi="Times New Roman" w:cs="Times New Roman"/>
          <w:b/>
        </w:rPr>
      </w:pPr>
      <w:r>
        <w:rPr>
          <w:rFonts w:ascii="Times New Roman" w:hAnsi="Times New Roman" w:cs="Times New Roman"/>
          <w:b/>
        </w:rPr>
        <w:t>Danar P. Anundito</w:t>
      </w:r>
    </w:p>
    <w:p w:rsidR="00897D8C" w:rsidRDefault="00897D8C" w:rsidP="00897D8C">
      <w:pPr>
        <w:jc w:val="center"/>
        <w:rPr>
          <w:rFonts w:ascii="Times New Roman" w:hAnsi="Times New Roman" w:cs="Times New Roman"/>
          <w:sz w:val="20"/>
          <w:szCs w:val="20"/>
        </w:rPr>
      </w:pPr>
      <w:r>
        <w:rPr>
          <w:rFonts w:ascii="Times New Roman" w:hAnsi="Times New Roman" w:cs="Times New Roman"/>
          <w:sz w:val="20"/>
          <w:szCs w:val="20"/>
        </w:rPr>
        <w:t>Universitas Mercu Buana Yogyakarta</w:t>
      </w:r>
    </w:p>
    <w:p w:rsidR="00897D8C" w:rsidRDefault="004E70B4" w:rsidP="00897D8C">
      <w:pPr>
        <w:jc w:val="center"/>
        <w:rPr>
          <w:rFonts w:ascii="Times New Roman" w:hAnsi="Times New Roman" w:cs="Times New Roman"/>
          <w:sz w:val="20"/>
          <w:szCs w:val="20"/>
        </w:rPr>
      </w:pPr>
      <w:hyperlink r:id="rId4" w:history="1">
        <w:r w:rsidR="00897D8C" w:rsidRPr="00A3310F">
          <w:rPr>
            <w:rStyle w:val="Hyperlink"/>
            <w:rFonts w:ascii="Times New Roman" w:hAnsi="Times New Roman" w:cs="Times New Roman"/>
            <w:sz w:val="20"/>
            <w:szCs w:val="20"/>
          </w:rPr>
          <w:t>18081749@student.mercubuana-yogya.ac.id</w:t>
        </w:r>
      </w:hyperlink>
    </w:p>
    <w:p w:rsidR="00897D8C" w:rsidRDefault="00897D8C" w:rsidP="00897D8C">
      <w:pPr>
        <w:jc w:val="center"/>
        <w:rPr>
          <w:rFonts w:ascii="Times New Roman" w:hAnsi="Times New Roman" w:cs="Times New Roman"/>
          <w:sz w:val="20"/>
          <w:szCs w:val="20"/>
        </w:rPr>
      </w:pPr>
      <w:r>
        <w:rPr>
          <w:rFonts w:ascii="Times New Roman" w:hAnsi="Times New Roman" w:cs="Times New Roman"/>
          <w:sz w:val="20"/>
          <w:szCs w:val="20"/>
        </w:rPr>
        <w:t>081230252222</w:t>
      </w:r>
    </w:p>
    <w:p w:rsidR="00897D8C" w:rsidRDefault="00897D8C" w:rsidP="00897D8C">
      <w:pPr>
        <w:jc w:val="center"/>
        <w:rPr>
          <w:rFonts w:ascii="Times New Roman" w:hAnsi="Times New Roman" w:cs="Times New Roman"/>
          <w:sz w:val="20"/>
          <w:szCs w:val="20"/>
        </w:rPr>
      </w:pPr>
    </w:p>
    <w:p w:rsidR="00897D8C" w:rsidRDefault="00897D8C" w:rsidP="00897D8C">
      <w:pPr>
        <w:jc w:val="center"/>
        <w:rPr>
          <w:rFonts w:ascii="Times New Roman" w:hAnsi="Times New Roman" w:cs="Times New Roman"/>
          <w:sz w:val="20"/>
          <w:szCs w:val="20"/>
        </w:rPr>
      </w:pPr>
    </w:p>
    <w:p w:rsidR="00897D8C" w:rsidRPr="006872EA" w:rsidRDefault="00897D8C" w:rsidP="00897D8C">
      <w:pPr>
        <w:jc w:val="center"/>
        <w:rPr>
          <w:rFonts w:ascii="Times New Roman" w:hAnsi="Times New Roman" w:cs="Times New Roman"/>
          <w:b/>
          <w:sz w:val="20"/>
          <w:szCs w:val="20"/>
        </w:rPr>
      </w:pPr>
      <w:r w:rsidRPr="006872EA">
        <w:rPr>
          <w:rFonts w:ascii="Times New Roman" w:hAnsi="Times New Roman" w:cs="Times New Roman"/>
          <w:b/>
          <w:sz w:val="20"/>
          <w:szCs w:val="20"/>
        </w:rPr>
        <w:t>Abstrak</w:t>
      </w:r>
    </w:p>
    <w:p w:rsidR="00F71D16" w:rsidRPr="00F71D16" w:rsidRDefault="00F71D16" w:rsidP="00F71D16">
      <w:pPr>
        <w:jc w:val="both"/>
        <w:rPr>
          <w:rFonts w:ascii="Times New Roman" w:hAnsi="Times New Roman" w:cs="Times New Roman"/>
          <w:sz w:val="20"/>
          <w:szCs w:val="20"/>
        </w:rPr>
      </w:pPr>
      <w:r w:rsidRPr="00F71D16">
        <w:rPr>
          <w:rFonts w:ascii="Times New Roman" w:hAnsi="Times New Roman" w:cs="Times New Roman"/>
          <w:sz w:val="20"/>
          <w:szCs w:val="20"/>
        </w:rPr>
        <w:t xml:space="preserve">Penelitian ini bertujuan untuk mengetahui hubungan antara penerimaan diri dengan </w:t>
      </w:r>
      <w:r w:rsidRPr="00F71D16">
        <w:rPr>
          <w:rFonts w:ascii="Times New Roman" w:hAnsi="Times New Roman" w:cs="Times New Roman"/>
          <w:i/>
          <w:sz w:val="20"/>
          <w:szCs w:val="20"/>
        </w:rPr>
        <w:t>schadenfreude</w:t>
      </w:r>
      <w:r w:rsidRPr="00F71D16">
        <w:rPr>
          <w:rFonts w:ascii="Times New Roman" w:hAnsi="Times New Roman" w:cs="Times New Roman"/>
          <w:sz w:val="20"/>
          <w:szCs w:val="20"/>
        </w:rPr>
        <w:t xml:space="preserve"> pada remaja. Hipotesis dalam penelitian ini adalah terdapat hubungan diantara penerimaan diri dengan </w:t>
      </w:r>
      <w:r w:rsidRPr="00F71D16">
        <w:rPr>
          <w:rFonts w:ascii="Times New Roman" w:hAnsi="Times New Roman" w:cs="Times New Roman"/>
          <w:i/>
          <w:sz w:val="20"/>
          <w:szCs w:val="20"/>
        </w:rPr>
        <w:t>schadenfreude</w:t>
      </w:r>
      <w:r w:rsidRPr="00F71D16">
        <w:rPr>
          <w:rFonts w:ascii="Times New Roman" w:hAnsi="Times New Roman" w:cs="Times New Roman"/>
          <w:sz w:val="20"/>
          <w:szCs w:val="20"/>
        </w:rPr>
        <w:t xml:space="preserve">. Subjek pada penelitian ini adalah remaja akhir dengan rentang usia 18-21 tahun. Teknik pengumpulan data akan menggunakan skala penerimaan diri dan skala </w:t>
      </w:r>
      <w:r w:rsidRPr="00F71D16">
        <w:rPr>
          <w:rFonts w:ascii="Times New Roman" w:hAnsi="Times New Roman" w:cs="Times New Roman"/>
          <w:i/>
          <w:sz w:val="20"/>
          <w:szCs w:val="20"/>
        </w:rPr>
        <w:t>schadenfreude</w:t>
      </w:r>
      <w:r w:rsidRPr="00F71D16">
        <w:rPr>
          <w:rFonts w:ascii="Times New Roman" w:hAnsi="Times New Roman" w:cs="Times New Roman"/>
          <w:sz w:val="20"/>
          <w:szCs w:val="20"/>
        </w:rPr>
        <w:t xml:space="preserve">. Data dianalisis dengan menggunakan Pearson’s Correlation Product Moment pada program software SPSS Versi 26. Berdasarkan hasil analisis, didapatkan hasil nilai koefisien korelasi sebesar -0,598 dan p=0,000. (p≤0.050). Hasil tersebut menunjukkan adanya hubungan negatif yang signifikan pada harga diri dan </w:t>
      </w:r>
      <w:r w:rsidRPr="00F71D16">
        <w:rPr>
          <w:rFonts w:ascii="Times New Roman" w:hAnsi="Times New Roman" w:cs="Times New Roman"/>
          <w:i/>
          <w:sz w:val="20"/>
          <w:szCs w:val="20"/>
        </w:rPr>
        <w:t>schadenfreude</w:t>
      </w:r>
      <w:r w:rsidRPr="00F71D16">
        <w:rPr>
          <w:rFonts w:ascii="Times New Roman" w:hAnsi="Times New Roman" w:cs="Times New Roman"/>
          <w:sz w:val="20"/>
          <w:szCs w:val="20"/>
        </w:rPr>
        <w:t xml:space="preserve">. Koefisien determinasi R2 bernilai 0,358, dimana artinya harga diri memiliki hubungan sebesar 35,8% terhadap </w:t>
      </w:r>
      <w:r w:rsidRPr="00F71D16">
        <w:rPr>
          <w:rFonts w:ascii="Times New Roman" w:hAnsi="Times New Roman" w:cs="Times New Roman"/>
          <w:i/>
          <w:sz w:val="20"/>
          <w:szCs w:val="20"/>
        </w:rPr>
        <w:t>schadenfreude</w:t>
      </w:r>
      <w:r w:rsidRPr="00F71D16">
        <w:rPr>
          <w:rFonts w:ascii="Times New Roman" w:hAnsi="Times New Roman" w:cs="Times New Roman"/>
          <w:sz w:val="20"/>
          <w:szCs w:val="20"/>
        </w:rPr>
        <w:t xml:space="preserve"> sementara sisanya sebesar 64,2% dipengaruhi oleh faktor-faktor lain.</w:t>
      </w:r>
    </w:p>
    <w:p w:rsidR="00F71D16" w:rsidRPr="00F71D16" w:rsidRDefault="00F71D16" w:rsidP="00F71D16">
      <w:pPr>
        <w:rPr>
          <w:rFonts w:ascii="Times New Roman" w:hAnsi="Times New Roman" w:cs="Times New Roman"/>
          <w:sz w:val="20"/>
          <w:szCs w:val="20"/>
        </w:rPr>
      </w:pPr>
    </w:p>
    <w:p w:rsidR="00897D8C" w:rsidRPr="00897D8C" w:rsidRDefault="00F71D16" w:rsidP="00F71D16">
      <w:pPr>
        <w:rPr>
          <w:rFonts w:ascii="Times New Roman" w:hAnsi="Times New Roman" w:cs="Times New Roman"/>
          <w:sz w:val="20"/>
          <w:szCs w:val="20"/>
        </w:rPr>
      </w:pPr>
      <w:r w:rsidRPr="00F71D16">
        <w:rPr>
          <w:rFonts w:ascii="Times New Roman" w:hAnsi="Times New Roman" w:cs="Times New Roman"/>
          <w:sz w:val="20"/>
          <w:szCs w:val="20"/>
        </w:rPr>
        <w:t xml:space="preserve">Kata kunci: penerimaan diri, </w:t>
      </w:r>
      <w:r w:rsidRPr="00F71D16">
        <w:rPr>
          <w:rFonts w:ascii="Times New Roman" w:hAnsi="Times New Roman" w:cs="Times New Roman"/>
          <w:i/>
          <w:sz w:val="20"/>
          <w:szCs w:val="20"/>
        </w:rPr>
        <w:t>schadenfreude</w:t>
      </w:r>
      <w:r w:rsidRPr="00F71D16">
        <w:rPr>
          <w:rFonts w:ascii="Times New Roman" w:hAnsi="Times New Roman" w:cs="Times New Roman"/>
          <w:sz w:val="20"/>
          <w:szCs w:val="20"/>
        </w:rPr>
        <w:t>, remaja</w:t>
      </w:r>
    </w:p>
    <w:p w:rsidR="006872EA" w:rsidRDefault="006872EA" w:rsidP="00897D8C">
      <w:pPr>
        <w:rPr>
          <w:rFonts w:ascii="Times New Roman" w:hAnsi="Times New Roman" w:cs="Times New Roman"/>
          <w:sz w:val="20"/>
          <w:szCs w:val="20"/>
        </w:rPr>
      </w:pPr>
    </w:p>
    <w:p w:rsidR="006872EA" w:rsidRPr="006872EA" w:rsidRDefault="006872EA" w:rsidP="006872EA">
      <w:pPr>
        <w:jc w:val="center"/>
        <w:rPr>
          <w:rFonts w:ascii="Times New Roman" w:hAnsi="Times New Roman" w:cs="Times New Roman"/>
          <w:b/>
          <w:i/>
          <w:sz w:val="20"/>
          <w:szCs w:val="20"/>
        </w:rPr>
      </w:pPr>
      <w:r w:rsidRPr="006872EA">
        <w:rPr>
          <w:rFonts w:ascii="Times New Roman" w:hAnsi="Times New Roman" w:cs="Times New Roman"/>
          <w:b/>
          <w:i/>
          <w:sz w:val="20"/>
          <w:szCs w:val="20"/>
        </w:rPr>
        <w:t>Abstract</w:t>
      </w:r>
    </w:p>
    <w:p w:rsidR="00F71D16" w:rsidRPr="00F71D16" w:rsidRDefault="00F71D16" w:rsidP="00F71D16">
      <w:pPr>
        <w:spacing w:line="240" w:lineRule="auto"/>
        <w:jc w:val="both"/>
        <w:rPr>
          <w:rFonts w:ascii="Times New Roman" w:hAnsi="Times New Roman" w:cs="Times New Roman"/>
          <w:i/>
          <w:sz w:val="20"/>
          <w:szCs w:val="20"/>
        </w:rPr>
      </w:pPr>
      <w:r w:rsidRPr="00F71D16">
        <w:rPr>
          <w:rFonts w:ascii="Times New Roman" w:hAnsi="Times New Roman" w:cs="Times New Roman"/>
          <w:i/>
          <w:sz w:val="20"/>
          <w:szCs w:val="20"/>
        </w:rPr>
        <w:t>This study aims to determine the relationship between self-acceptance and schadenfreude in adolescents. The hypothesis in this study is that there is a relationship between self-acceptance and schadenfreude. The subjects in this study are late adolescents with an age range of 18-21 years old. Data collection techniques will use the self-acceptance scale and the schadenfreude scale. The data is analyzed using Pearson's Correlation Product Moment in SPSS Version 26. Based on the results of the analysis, the correlation coefficient value is -0.598 and p=0.000 (p≤0.050). These results indicate a significant negative relationship on self-acceptance and schadenfreude. The coefficient of determination R2 is 0,358, which means that self-acceptance has contribution of 35.8% to schadenfreude while the remaining 35.8% is influenced by other factors.</w:t>
      </w:r>
    </w:p>
    <w:p w:rsidR="00F71D16" w:rsidRPr="00F71D16" w:rsidRDefault="00F71D16" w:rsidP="00F71D16">
      <w:pPr>
        <w:spacing w:line="240" w:lineRule="auto"/>
        <w:jc w:val="both"/>
        <w:rPr>
          <w:rFonts w:ascii="Times New Roman" w:hAnsi="Times New Roman" w:cs="Times New Roman"/>
          <w:i/>
          <w:sz w:val="20"/>
          <w:szCs w:val="20"/>
        </w:rPr>
      </w:pPr>
    </w:p>
    <w:p w:rsidR="00F71D16" w:rsidRPr="00F71D16" w:rsidRDefault="00F71D16" w:rsidP="00F71D16">
      <w:pPr>
        <w:spacing w:line="240" w:lineRule="auto"/>
        <w:jc w:val="both"/>
        <w:rPr>
          <w:rFonts w:ascii="Times New Roman" w:hAnsi="Times New Roman" w:cs="Times New Roman"/>
          <w:i/>
          <w:sz w:val="20"/>
          <w:szCs w:val="20"/>
        </w:rPr>
      </w:pPr>
      <w:r w:rsidRPr="00F71D16">
        <w:rPr>
          <w:rFonts w:ascii="Times New Roman" w:hAnsi="Times New Roman" w:cs="Times New Roman"/>
          <w:bCs/>
          <w:i/>
          <w:sz w:val="20"/>
          <w:szCs w:val="20"/>
          <w:lang w:val="en-ID"/>
        </w:rPr>
        <w:t>Keywords</w:t>
      </w:r>
      <w:r w:rsidRPr="00F71D16">
        <w:rPr>
          <w:rFonts w:ascii="Times New Roman" w:hAnsi="Times New Roman" w:cs="Times New Roman"/>
          <w:b/>
          <w:bCs/>
          <w:i/>
          <w:sz w:val="20"/>
          <w:szCs w:val="20"/>
          <w:lang w:val="en-ID"/>
        </w:rPr>
        <w:t xml:space="preserve">: </w:t>
      </w:r>
      <w:r w:rsidRPr="00F71D16">
        <w:rPr>
          <w:rFonts w:ascii="Times New Roman" w:hAnsi="Times New Roman" w:cs="Times New Roman"/>
          <w:i/>
          <w:sz w:val="20"/>
          <w:szCs w:val="20"/>
          <w:lang w:val="en-ID"/>
        </w:rPr>
        <w:t xml:space="preserve">self-acceptance, schadenfreude, </w:t>
      </w:r>
      <w:r w:rsidRPr="00F71D16">
        <w:rPr>
          <w:rFonts w:ascii="Times New Roman" w:hAnsi="Times New Roman" w:cs="Times New Roman"/>
          <w:i/>
          <w:sz w:val="20"/>
          <w:szCs w:val="20"/>
        </w:rPr>
        <w:t>adolescents</w:t>
      </w:r>
    </w:p>
    <w:p w:rsidR="006872EA" w:rsidRPr="006872EA" w:rsidRDefault="006872EA" w:rsidP="006872EA">
      <w:pPr>
        <w:spacing w:line="240" w:lineRule="auto"/>
        <w:jc w:val="both"/>
        <w:rPr>
          <w:rFonts w:ascii="Times New Roman" w:hAnsi="Times New Roman" w:cs="Times New Roman"/>
          <w:i/>
          <w:sz w:val="20"/>
          <w:szCs w:val="20"/>
        </w:rPr>
      </w:pPr>
    </w:p>
    <w:p w:rsidR="006872EA" w:rsidRDefault="006872EA" w:rsidP="006872EA">
      <w:pPr>
        <w:spacing w:line="240" w:lineRule="auto"/>
        <w:jc w:val="both"/>
        <w:rPr>
          <w:rFonts w:ascii="Times New Roman" w:hAnsi="Times New Roman" w:cs="Times New Roman"/>
          <w:sz w:val="20"/>
          <w:szCs w:val="20"/>
          <w:lang w:val="en-ID"/>
        </w:rPr>
      </w:pPr>
    </w:p>
    <w:p w:rsidR="00F71D16" w:rsidRDefault="00F71D16" w:rsidP="006872EA">
      <w:pPr>
        <w:spacing w:line="240" w:lineRule="auto"/>
        <w:jc w:val="both"/>
        <w:rPr>
          <w:rFonts w:ascii="Times New Roman" w:hAnsi="Times New Roman" w:cs="Times New Roman"/>
          <w:sz w:val="20"/>
          <w:szCs w:val="20"/>
          <w:lang w:val="en-ID"/>
        </w:rPr>
      </w:pPr>
    </w:p>
    <w:p w:rsidR="00F71D16" w:rsidRDefault="00F71D16" w:rsidP="006872EA">
      <w:pPr>
        <w:spacing w:line="240" w:lineRule="auto"/>
        <w:jc w:val="both"/>
        <w:rPr>
          <w:rFonts w:ascii="Times New Roman" w:hAnsi="Times New Roman" w:cs="Times New Roman"/>
          <w:sz w:val="20"/>
          <w:szCs w:val="20"/>
          <w:lang w:val="en-ID"/>
        </w:rPr>
      </w:pPr>
    </w:p>
    <w:p w:rsidR="004E70B4" w:rsidRDefault="004E70B4" w:rsidP="006872EA">
      <w:pPr>
        <w:spacing w:line="360" w:lineRule="auto"/>
        <w:jc w:val="both"/>
        <w:rPr>
          <w:rFonts w:ascii="Times New Roman" w:hAnsi="Times New Roman" w:cs="Times New Roman"/>
          <w:b/>
        </w:rPr>
        <w:sectPr w:rsidR="004E70B4">
          <w:pgSz w:w="12240" w:h="15840"/>
          <w:pgMar w:top="1440" w:right="1440" w:bottom="1440" w:left="1440" w:header="720" w:footer="720" w:gutter="0"/>
          <w:cols w:space="720"/>
          <w:docGrid w:linePitch="360"/>
        </w:sectPr>
      </w:pPr>
    </w:p>
    <w:p w:rsidR="006872EA" w:rsidRDefault="006872EA" w:rsidP="006872EA">
      <w:pPr>
        <w:spacing w:line="360" w:lineRule="auto"/>
        <w:jc w:val="both"/>
        <w:rPr>
          <w:rFonts w:ascii="Times New Roman" w:hAnsi="Times New Roman" w:cs="Times New Roman"/>
          <w:b/>
        </w:rPr>
      </w:pPr>
      <w:r w:rsidRPr="006872EA">
        <w:rPr>
          <w:rFonts w:ascii="Times New Roman" w:hAnsi="Times New Roman" w:cs="Times New Roman"/>
          <w:b/>
        </w:rPr>
        <w:lastRenderedPageBreak/>
        <w:t>PENDAHULUAN</w:t>
      </w:r>
    </w:p>
    <w:p w:rsidR="004E70B4" w:rsidRDefault="004E70B4" w:rsidP="00147CEC">
      <w:pPr>
        <w:spacing w:line="360" w:lineRule="auto"/>
        <w:ind w:firstLine="567"/>
        <w:jc w:val="both"/>
        <w:rPr>
          <w:rFonts w:ascii="Times New Roman" w:hAnsi="Times New Roman" w:cs="Times New Roman"/>
        </w:rPr>
        <w:sectPr w:rsidR="004E70B4" w:rsidSect="004E70B4">
          <w:type w:val="continuous"/>
          <w:pgSz w:w="12240" w:h="15840"/>
          <w:pgMar w:top="1440" w:right="1440" w:bottom="1440" w:left="1440" w:header="720" w:footer="720" w:gutter="0"/>
          <w:cols w:num="2" w:space="720"/>
          <w:docGrid w:linePitch="360"/>
        </w:sectPr>
      </w:pPr>
    </w:p>
    <w:p w:rsidR="00E97452" w:rsidRDefault="00F71D16" w:rsidP="00147CEC">
      <w:pPr>
        <w:spacing w:line="360" w:lineRule="auto"/>
        <w:ind w:firstLine="567"/>
        <w:jc w:val="both"/>
        <w:rPr>
          <w:rFonts w:ascii="Times New Roman" w:hAnsi="Times New Roman" w:cs="Times New Roman"/>
        </w:rPr>
      </w:pPr>
      <w:r w:rsidRPr="00F71D16">
        <w:rPr>
          <w:rFonts w:ascii="Times New Roman" w:hAnsi="Times New Roman" w:cs="Times New Roman"/>
        </w:rPr>
        <w:lastRenderedPageBreak/>
        <w:t>Kemajuan manusia dalam menciptakan teknologi sejatinya adalah untuk mempermudah mereka menjalani kehidupan. Perkembangan teknologi, khususnya teknologi informasi menunjukkan kemajuan yang pesat, baik di bidang perangkat keras maupun perangkat lunak, dan infrastruktur lain seperti jaringan komunikasi yang dapat mendukung terciptanya suatu sistem informasi</w:t>
      </w:r>
      <w:r>
        <w:rPr>
          <w:rFonts w:ascii="Times New Roman" w:hAnsi="Times New Roman" w:cs="Times New Roman"/>
        </w:rPr>
        <w:t xml:space="preserve">. </w:t>
      </w:r>
      <w:r w:rsidRPr="00F71D16">
        <w:rPr>
          <w:rFonts w:ascii="Times New Roman" w:hAnsi="Times New Roman" w:cs="Times New Roman"/>
        </w:rPr>
        <w:t>Kemajuan teknologi yang begitu pesat pun berdampak pada interaksi manusia. Salah satu bentuk nyata dalam perkembangan teknologi adalah internet dan telepon pintar (</w:t>
      </w:r>
      <w:r w:rsidRPr="00F71D16">
        <w:rPr>
          <w:rFonts w:ascii="Times New Roman" w:hAnsi="Times New Roman" w:cs="Times New Roman"/>
          <w:i/>
        </w:rPr>
        <w:t>smartphone</w:t>
      </w:r>
      <w:r w:rsidRPr="00F71D16">
        <w:rPr>
          <w:rFonts w:ascii="Times New Roman" w:hAnsi="Times New Roman" w:cs="Times New Roman"/>
        </w:rPr>
        <w:t>). Kehadiran internet dan smartphone sangat mempermudah pengguna untuk mengakses berbagai macam media sosial</w:t>
      </w:r>
      <w:r>
        <w:rPr>
          <w:rFonts w:ascii="Times New Roman" w:hAnsi="Times New Roman" w:cs="Times New Roman"/>
        </w:rPr>
        <w:t>.</w:t>
      </w:r>
    </w:p>
    <w:p w:rsidR="00E97452" w:rsidRDefault="00E97452" w:rsidP="00147CEC">
      <w:pPr>
        <w:spacing w:line="360" w:lineRule="auto"/>
        <w:ind w:firstLine="567"/>
        <w:jc w:val="both"/>
        <w:rPr>
          <w:rFonts w:ascii="Times New Roman" w:hAnsi="Times New Roman" w:cs="Times New Roman"/>
        </w:rPr>
      </w:pPr>
      <w:r w:rsidRPr="00E97452">
        <w:rPr>
          <w:rFonts w:ascii="Times New Roman" w:hAnsi="Times New Roman" w:cs="Times New Roman"/>
        </w:rPr>
        <w:t xml:space="preserve">Data menunjukkan pengguna internet ternyata kebanyakan berusia muda. Asosiasi Penyelenggara Jasa Internet Indonesia (APJII) merilis hasil survei pada periode 2021-2022 ada 210,03 juta pengguna internet di dalam negeri. Jumlah itu meningkat 6,78% dibandingkan pada periode sebelumnya yang sebesar 196,7 juta orang. Hal itu pun membuat tingkat penetrasi internet di Indonesia menjadi sebesar 77,02%. Melihat usianya, tingkat penetrasi internet paling tinggi di kelompok usia 13-18 tahun, yakni 99,16%. Posisi kedua ditempat oleh kelompok usia 19-34 tahun dengan tingkat penetrasi sebesar 98,64%. Adapun, Whatsapp menjadi media sosial yang paling banyak digunakan </w:t>
      </w:r>
      <w:r>
        <w:rPr>
          <w:rFonts w:ascii="Times New Roman" w:hAnsi="Times New Roman" w:cs="Times New Roman"/>
        </w:rPr>
        <w:t>masyarakat Indonesia.</w:t>
      </w:r>
      <w:r w:rsidRPr="00E97452">
        <w:rPr>
          <w:rFonts w:ascii="Times New Roman" w:hAnsi="Times New Roman" w:cs="Times New Roman"/>
        </w:rPr>
        <w:t xml:space="preserve"> Penggunaan internet yang didominasi oleh remaja disebabkan oleh tingginya dukungan </w:t>
      </w:r>
      <w:r w:rsidRPr="00E97452">
        <w:rPr>
          <w:rFonts w:ascii="Times New Roman" w:hAnsi="Times New Roman" w:cs="Times New Roman"/>
        </w:rPr>
        <w:lastRenderedPageBreak/>
        <w:t>teknologi selama masa pertumbuhannya sehingga remaja dikatakan sebagai generasi yang paling memahami teknologi</w:t>
      </w:r>
      <w:r>
        <w:rPr>
          <w:rFonts w:ascii="Times New Roman" w:hAnsi="Times New Roman" w:cs="Times New Roman"/>
        </w:rPr>
        <w:t>.</w:t>
      </w:r>
    </w:p>
    <w:p w:rsidR="00E97452" w:rsidRDefault="00E97452" w:rsidP="00147CEC">
      <w:pPr>
        <w:spacing w:line="360" w:lineRule="auto"/>
        <w:ind w:firstLine="567"/>
        <w:jc w:val="both"/>
        <w:rPr>
          <w:rFonts w:ascii="Times New Roman" w:hAnsi="Times New Roman" w:cs="Times New Roman"/>
        </w:rPr>
      </w:pPr>
      <w:r w:rsidRPr="00E97452">
        <w:rPr>
          <w:rFonts w:ascii="Times New Roman" w:hAnsi="Times New Roman" w:cs="Times New Roman"/>
        </w:rPr>
        <w:t>Perubahan fisik dan emosi pada masa remaja juga mengakibatkan perubahan dan perkembangan diri remaja. Remaja adalah suatu masa transisi dari masa anak-anak ke dewasa, yang ditandai dengan perkembangan biologis, psikologis, moral, agama, kognitif dan sosial</w:t>
      </w:r>
      <w:r>
        <w:rPr>
          <w:rFonts w:ascii="Times New Roman" w:hAnsi="Times New Roman" w:cs="Times New Roman"/>
        </w:rPr>
        <w:t xml:space="preserve">. Remaja pengguna </w:t>
      </w:r>
      <w:r w:rsidRPr="00E97452">
        <w:rPr>
          <w:rFonts w:ascii="Times New Roman" w:hAnsi="Times New Roman" w:cs="Times New Roman"/>
        </w:rPr>
        <w:t xml:space="preserve">media sosial pada umumnya akan terpengaruh dengan kiriman cerita tersebut baik secara positif maupun negatif. </w:t>
      </w:r>
      <w:r>
        <w:rPr>
          <w:rFonts w:ascii="Times New Roman" w:hAnsi="Times New Roman" w:cs="Times New Roman"/>
        </w:rPr>
        <w:t>A</w:t>
      </w:r>
      <w:r w:rsidRPr="00E97452">
        <w:rPr>
          <w:rFonts w:ascii="Times New Roman" w:hAnsi="Times New Roman" w:cs="Times New Roman"/>
        </w:rPr>
        <w:t xml:space="preserve">udiens yang memiliki perasaan cemburu akan memicu terjadinya </w:t>
      </w:r>
      <w:r w:rsidR="00F71D16" w:rsidRPr="00F71D16">
        <w:rPr>
          <w:rFonts w:ascii="Times New Roman" w:hAnsi="Times New Roman" w:cs="Times New Roman"/>
          <w:i/>
        </w:rPr>
        <w:t>schadenfreude</w:t>
      </w:r>
      <w:r>
        <w:rPr>
          <w:rFonts w:ascii="Times New Roman" w:hAnsi="Times New Roman" w:cs="Times New Roman"/>
        </w:rPr>
        <w:t>.</w:t>
      </w:r>
    </w:p>
    <w:p w:rsidR="00E97452" w:rsidRDefault="00E97452" w:rsidP="00147CEC">
      <w:pPr>
        <w:spacing w:line="360" w:lineRule="auto"/>
        <w:ind w:firstLine="567"/>
        <w:jc w:val="both"/>
        <w:rPr>
          <w:rFonts w:ascii="Times New Roman" w:hAnsi="Times New Roman" w:cs="Times New Roman"/>
        </w:rPr>
      </w:pPr>
      <w:r>
        <w:rPr>
          <w:rFonts w:ascii="Times New Roman" w:hAnsi="Times New Roman" w:cs="Times New Roman"/>
        </w:rPr>
        <w:t xml:space="preserve">Heider (1958) berpendapat bahwa </w:t>
      </w:r>
      <w:r w:rsidR="00F71D16" w:rsidRPr="00F71D16">
        <w:rPr>
          <w:rFonts w:ascii="Times New Roman" w:hAnsi="Times New Roman" w:cs="Times New Roman"/>
          <w:i/>
        </w:rPr>
        <w:t>schadenfreude</w:t>
      </w:r>
      <w:r w:rsidRPr="00E97452">
        <w:rPr>
          <w:rFonts w:ascii="Times New Roman" w:hAnsi="Times New Roman" w:cs="Times New Roman"/>
        </w:rPr>
        <w:t xml:space="preserve"> adalah perasaan senang yang dirasakan oleh individu ketika melihat kemalangan yang menimpa individu lain. </w:t>
      </w:r>
      <w:r w:rsidR="00F71D16" w:rsidRPr="00F71D16">
        <w:rPr>
          <w:rFonts w:ascii="Times New Roman" w:hAnsi="Times New Roman" w:cs="Times New Roman"/>
          <w:i/>
        </w:rPr>
        <w:t>Schadenfreude</w:t>
      </w:r>
      <w:r w:rsidRPr="00E97452">
        <w:rPr>
          <w:rFonts w:ascii="Times New Roman" w:hAnsi="Times New Roman" w:cs="Times New Roman"/>
        </w:rPr>
        <w:t>, secara sosial, cenderung dianggap sebagai emosi yang tidak diinginkan untuk dirasakan</w:t>
      </w:r>
      <w:r>
        <w:rPr>
          <w:rFonts w:ascii="Times New Roman" w:hAnsi="Times New Roman" w:cs="Times New Roman"/>
        </w:rPr>
        <w:t xml:space="preserve">. </w:t>
      </w:r>
      <w:r w:rsidRPr="00E97452">
        <w:rPr>
          <w:rFonts w:ascii="Times New Roman" w:hAnsi="Times New Roman" w:cs="Times New Roman"/>
        </w:rPr>
        <w:t xml:space="preserve">Smith (2013) menyebut bahwa </w:t>
      </w:r>
      <w:r w:rsidR="00F71D16" w:rsidRPr="00F71D16">
        <w:rPr>
          <w:rFonts w:ascii="Times New Roman" w:hAnsi="Times New Roman" w:cs="Times New Roman"/>
          <w:i/>
        </w:rPr>
        <w:t>schadenfreude</w:t>
      </w:r>
      <w:r w:rsidRPr="00E97452">
        <w:rPr>
          <w:rFonts w:ascii="Times New Roman" w:hAnsi="Times New Roman" w:cs="Times New Roman"/>
        </w:rPr>
        <w:t xml:space="preserve"> merupakan sisi gelap sifat manusia karena disebabkan beberapa hal: yakni, mendapatkan kegembiraan justru pada saat orang atau kelompok lain mengalami kesengsaraan</w:t>
      </w:r>
      <w:r>
        <w:rPr>
          <w:rFonts w:ascii="Times New Roman" w:hAnsi="Times New Roman" w:cs="Times New Roman"/>
        </w:rPr>
        <w:t>.</w:t>
      </w:r>
    </w:p>
    <w:p w:rsidR="00920222" w:rsidRDefault="00920222" w:rsidP="00147CEC">
      <w:pPr>
        <w:spacing w:line="360" w:lineRule="auto"/>
        <w:ind w:firstLine="567"/>
        <w:jc w:val="both"/>
        <w:rPr>
          <w:rFonts w:ascii="Times New Roman" w:hAnsi="Times New Roman" w:cs="Times New Roman"/>
        </w:rPr>
      </w:pPr>
      <w:r w:rsidRPr="00920222">
        <w:rPr>
          <w:rFonts w:ascii="Times New Roman" w:hAnsi="Times New Roman" w:cs="Times New Roman"/>
        </w:rPr>
        <w:t xml:space="preserve">Ada 4 faktor penyebab dimana </w:t>
      </w:r>
      <w:r w:rsidR="00F71D16" w:rsidRPr="00F71D16">
        <w:rPr>
          <w:rFonts w:ascii="Times New Roman" w:hAnsi="Times New Roman" w:cs="Times New Roman"/>
          <w:i/>
        </w:rPr>
        <w:t>schadenfreude</w:t>
      </w:r>
      <w:r w:rsidRPr="00920222">
        <w:rPr>
          <w:rFonts w:ascii="Times New Roman" w:hAnsi="Times New Roman" w:cs="Times New Roman"/>
        </w:rPr>
        <w:t xml:space="preserve"> umumnya terjadi. Pertama, ketika individu pengamat (observer) mendapat keuntungan dari kema</w:t>
      </w:r>
      <w:r>
        <w:rPr>
          <w:rFonts w:ascii="Times New Roman" w:hAnsi="Times New Roman" w:cs="Times New Roman"/>
        </w:rPr>
        <w:t xml:space="preserve">langan orang lain. </w:t>
      </w:r>
      <w:r w:rsidRPr="00920222">
        <w:rPr>
          <w:rFonts w:ascii="Times New Roman" w:hAnsi="Times New Roman" w:cs="Times New Roman"/>
        </w:rPr>
        <w:t xml:space="preserve">(Smith dkk., 2009). Kedua, </w:t>
      </w:r>
      <w:r w:rsidR="00F71D16" w:rsidRPr="00F71D16">
        <w:rPr>
          <w:rFonts w:ascii="Times New Roman" w:hAnsi="Times New Roman" w:cs="Times New Roman"/>
          <w:i/>
        </w:rPr>
        <w:t>schadenfreude</w:t>
      </w:r>
      <w:r w:rsidRPr="00920222">
        <w:rPr>
          <w:rFonts w:ascii="Times New Roman" w:hAnsi="Times New Roman" w:cs="Times New Roman"/>
        </w:rPr>
        <w:t xml:space="preserve"> cenderung terjadi ketika observer melihat bahwa orang lain </w:t>
      </w:r>
      <w:r w:rsidRPr="00920222">
        <w:rPr>
          <w:rFonts w:ascii="Times New Roman" w:hAnsi="Times New Roman" w:cs="Times New Roman"/>
        </w:rPr>
        <w:lastRenderedPageBreak/>
        <w:t>pantas untuk mendapatkan kemalangan tersebut karena kemunafikan (hypocrisy) atau rasa ketidakadilan atas seseorang yang mengalami kemalangan (Smith dkk., 2009). Faktor ketiga adalah jika kemalangan dialami oleh seseorang yang dicemburui atau observer iri terhadapnya, atau mereka yang ada di</w:t>
      </w:r>
      <w:r>
        <w:rPr>
          <w:rFonts w:ascii="Times New Roman" w:hAnsi="Times New Roman" w:cs="Times New Roman"/>
        </w:rPr>
        <w:t xml:space="preserve"> posisi yang dianggap superior (van Dijk dkk. </w:t>
      </w:r>
      <w:r w:rsidRPr="00920222">
        <w:rPr>
          <w:rFonts w:ascii="Times New Roman" w:hAnsi="Times New Roman" w:cs="Times New Roman"/>
        </w:rPr>
        <w:t xml:space="preserve">2011) Faktor keempat, sebagaimana dikemukakan oleh Feather dan Sherman (2002), </w:t>
      </w:r>
      <w:r w:rsidR="00F71D16" w:rsidRPr="00F71D16">
        <w:rPr>
          <w:rFonts w:ascii="Times New Roman" w:hAnsi="Times New Roman" w:cs="Times New Roman"/>
          <w:i/>
        </w:rPr>
        <w:t>schadenfreude</w:t>
      </w:r>
      <w:r w:rsidRPr="00920222">
        <w:rPr>
          <w:rFonts w:ascii="Times New Roman" w:hAnsi="Times New Roman" w:cs="Times New Roman"/>
        </w:rPr>
        <w:t xml:space="preserve"> digerakkan oleh kebencian observer terhadap orang yang mengalami kemalangan.</w:t>
      </w:r>
    </w:p>
    <w:p w:rsidR="00147CEC" w:rsidRDefault="00147CEC" w:rsidP="00147CEC">
      <w:pPr>
        <w:spacing w:line="360" w:lineRule="auto"/>
        <w:ind w:firstLine="567"/>
        <w:jc w:val="both"/>
        <w:rPr>
          <w:rFonts w:ascii="Times New Roman" w:hAnsi="Times New Roman" w:cs="Times New Roman"/>
        </w:rPr>
      </w:pPr>
      <w:r w:rsidRPr="00147CEC">
        <w:rPr>
          <w:rFonts w:ascii="Times New Roman" w:hAnsi="Times New Roman" w:cs="Times New Roman"/>
        </w:rPr>
        <w:t xml:space="preserve">Salah satu faktor yang paling berpengaruh dengan munculnya </w:t>
      </w:r>
      <w:r w:rsidR="00F71D16" w:rsidRPr="00F71D16">
        <w:rPr>
          <w:rFonts w:ascii="Times New Roman" w:hAnsi="Times New Roman" w:cs="Times New Roman"/>
          <w:i/>
        </w:rPr>
        <w:t>schadenfreude</w:t>
      </w:r>
      <w:r w:rsidRPr="00147CEC">
        <w:rPr>
          <w:rFonts w:ascii="Times New Roman" w:hAnsi="Times New Roman" w:cs="Times New Roman"/>
        </w:rPr>
        <w:t xml:space="preserve"> dalam diri seseorang adalah self-esteem (harga diri). Reitzes &amp; Mutran (dalam Hernandez., 2017) mengungkapkan bahwa penerimaan diri merupakan faktor</w:t>
      </w:r>
      <w:r>
        <w:rPr>
          <w:rFonts w:ascii="Times New Roman" w:hAnsi="Times New Roman" w:cs="Times New Roman"/>
        </w:rPr>
        <w:t xml:space="preserve"> </w:t>
      </w:r>
      <w:r>
        <w:rPr>
          <w:rFonts w:ascii="Times New Roman" w:hAnsi="Times New Roman" w:cs="Times New Roman"/>
          <w:sz w:val="24"/>
          <w:szCs w:val="24"/>
        </w:rPr>
        <w:t xml:space="preserve">yang sangat berpengaruh terhadap harga diri dan </w:t>
      </w:r>
      <w:r w:rsidRPr="009A4669">
        <w:rPr>
          <w:rFonts w:ascii="Times New Roman" w:hAnsi="Times New Roman" w:cs="Times New Roman"/>
          <w:sz w:val="24"/>
          <w:szCs w:val="24"/>
        </w:rPr>
        <w:t>yang memiliki hubungan yang lebih</w:t>
      </w:r>
      <w:r>
        <w:rPr>
          <w:rFonts w:ascii="Times New Roman" w:hAnsi="Times New Roman" w:cs="Times New Roman"/>
        </w:rPr>
        <w:t xml:space="preserve"> kuat d</w:t>
      </w:r>
      <w:r w:rsidRPr="00147CEC">
        <w:rPr>
          <w:rFonts w:ascii="Times New Roman" w:hAnsi="Times New Roman" w:cs="Times New Roman"/>
        </w:rPr>
        <w:t xml:space="preserve">ibandingkan faktor </w:t>
      </w:r>
      <w:r w:rsidRPr="00147CEC">
        <w:rPr>
          <w:rFonts w:ascii="Times New Roman" w:hAnsi="Times New Roman" w:cs="Times New Roman"/>
        </w:rPr>
        <w:lastRenderedPageBreak/>
        <w:t>lainnya karena penerimaan diri lebih terkait erat dengan kesejahteraan psikologis dan lebih membantu ketika individu mengalami suatu keadaan yang sulit (Reitzes &amp; Mutran, dalam Hernandez., 2017).</w:t>
      </w:r>
    </w:p>
    <w:p w:rsidR="00147CEC" w:rsidRDefault="00147CEC" w:rsidP="00147CEC">
      <w:pPr>
        <w:spacing w:line="360" w:lineRule="auto"/>
        <w:ind w:firstLine="567"/>
        <w:jc w:val="both"/>
        <w:rPr>
          <w:rFonts w:ascii="Times New Roman" w:hAnsi="Times New Roman" w:cs="Times New Roman"/>
        </w:rPr>
      </w:pPr>
      <w:r w:rsidRPr="00147CEC">
        <w:rPr>
          <w:rFonts w:ascii="Times New Roman" w:hAnsi="Times New Roman" w:cs="Times New Roman"/>
        </w:rPr>
        <w:t>Hurlock (1999) mengemukakan bahwa penerimaan diri merupakan tingkat dimana individu benar-benar mempertimbangkan karakteristik pribadinya dan mau hidup dengan karakteristik tersebut</w:t>
      </w:r>
      <w:r>
        <w:rPr>
          <w:rFonts w:ascii="Times New Roman" w:hAnsi="Times New Roman" w:cs="Times New Roman"/>
        </w:rPr>
        <w:t xml:space="preserve">. </w:t>
      </w:r>
      <w:r w:rsidRPr="00147CEC">
        <w:rPr>
          <w:rFonts w:ascii="Times New Roman" w:hAnsi="Times New Roman" w:cs="Times New Roman"/>
        </w:rPr>
        <w:t>Dengan penerimaan diri (</w:t>
      </w:r>
      <w:r w:rsidRPr="00147CEC">
        <w:rPr>
          <w:rFonts w:ascii="Times New Roman" w:hAnsi="Times New Roman" w:cs="Times New Roman"/>
          <w:i/>
        </w:rPr>
        <w:t>self</w:t>
      </w:r>
      <w:r w:rsidRPr="00147CEC">
        <w:rPr>
          <w:rFonts w:ascii="Times New Roman" w:hAnsi="Times New Roman" w:cs="Times New Roman"/>
        </w:rPr>
        <w:t>-</w:t>
      </w:r>
      <w:r w:rsidRPr="00147CEC">
        <w:rPr>
          <w:rFonts w:ascii="Times New Roman" w:hAnsi="Times New Roman" w:cs="Times New Roman"/>
          <w:i/>
        </w:rPr>
        <w:t>acceptance</w:t>
      </w:r>
      <w:r w:rsidRPr="00147CEC">
        <w:rPr>
          <w:rFonts w:ascii="Times New Roman" w:hAnsi="Times New Roman" w:cs="Times New Roman"/>
        </w:rPr>
        <w:t>), individu dapat menghargai segala kelebihan dan kekurangan dalam dirinya. Penerimaan diri dalam hal ini mengandung makna bahwa individu bisa menghargai segala aspek yang ada pada dirinya yang bersifat positif maupun yang bersifat negatif.</w:t>
      </w:r>
    </w:p>
    <w:p w:rsidR="00147CEC" w:rsidRPr="00E97452" w:rsidRDefault="00147CEC" w:rsidP="00147CEC">
      <w:pPr>
        <w:spacing w:line="360" w:lineRule="auto"/>
        <w:ind w:firstLine="567"/>
        <w:jc w:val="both"/>
        <w:rPr>
          <w:rFonts w:ascii="Times New Roman" w:hAnsi="Times New Roman" w:cs="Times New Roman"/>
        </w:rPr>
      </w:pPr>
      <w:r w:rsidRPr="00147CEC">
        <w:rPr>
          <w:rFonts w:ascii="Times New Roman" w:hAnsi="Times New Roman" w:cs="Times New Roman"/>
        </w:rPr>
        <w:t xml:space="preserve">Berdasarkan latar belakang yang telah dijelaskan di atas maka peneliti ingin mengetahui “apakah ada hubungan antara penerimaan diri dengan </w:t>
      </w:r>
      <w:r w:rsidR="00F71D16" w:rsidRPr="00F71D16">
        <w:rPr>
          <w:rFonts w:ascii="Times New Roman" w:hAnsi="Times New Roman" w:cs="Times New Roman"/>
          <w:i/>
        </w:rPr>
        <w:t>schadenfreude</w:t>
      </w:r>
      <w:r w:rsidRPr="00147CEC">
        <w:rPr>
          <w:rFonts w:ascii="Times New Roman" w:hAnsi="Times New Roman" w:cs="Times New Roman"/>
        </w:rPr>
        <w:t xml:space="preserve"> pada remaja?”.</w:t>
      </w:r>
    </w:p>
    <w:p w:rsidR="004E70B4" w:rsidRDefault="004E70B4" w:rsidP="006872EA">
      <w:pPr>
        <w:spacing w:line="360" w:lineRule="auto"/>
        <w:jc w:val="both"/>
        <w:rPr>
          <w:rFonts w:ascii="Times New Roman" w:hAnsi="Times New Roman" w:cs="Times New Roman"/>
          <w:b/>
        </w:rPr>
        <w:sectPr w:rsidR="004E70B4" w:rsidSect="004E70B4">
          <w:type w:val="continuous"/>
          <w:pgSz w:w="12240" w:h="15840"/>
          <w:pgMar w:top="1440" w:right="1440" w:bottom="1440" w:left="1440" w:header="720" w:footer="720" w:gutter="0"/>
          <w:cols w:num="2" w:space="720"/>
          <w:docGrid w:linePitch="360"/>
        </w:sectPr>
      </w:pPr>
    </w:p>
    <w:p w:rsidR="004E70B4" w:rsidRDefault="004E70B4" w:rsidP="006872EA">
      <w:pPr>
        <w:spacing w:line="360" w:lineRule="auto"/>
        <w:jc w:val="both"/>
        <w:rPr>
          <w:rFonts w:ascii="Times New Roman" w:hAnsi="Times New Roman" w:cs="Times New Roman"/>
          <w:b/>
        </w:rPr>
        <w:sectPr w:rsidR="004E70B4" w:rsidSect="004E70B4">
          <w:type w:val="continuous"/>
          <w:pgSz w:w="12240" w:h="15840"/>
          <w:pgMar w:top="1440" w:right="1440" w:bottom="1440" w:left="1440" w:header="720" w:footer="720" w:gutter="0"/>
          <w:cols w:space="720"/>
          <w:docGrid w:linePitch="360"/>
        </w:sectPr>
      </w:pPr>
    </w:p>
    <w:p w:rsidR="00F71D16" w:rsidRDefault="00F71D16" w:rsidP="006872EA">
      <w:pPr>
        <w:spacing w:line="360" w:lineRule="auto"/>
        <w:jc w:val="both"/>
        <w:rPr>
          <w:rFonts w:ascii="Times New Roman" w:hAnsi="Times New Roman" w:cs="Times New Roman"/>
          <w:b/>
        </w:rPr>
      </w:pPr>
    </w:p>
    <w:p w:rsidR="004E70B4" w:rsidRDefault="004E70B4" w:rsidP="006872EA">
      <w:pPr>
        <w:spacing w:line="360" w:lineRule="auto"/>
        <w:jc w:val="both"/>
        <w:rPr>
          <w:rFonts w:ascii="Times New Roman" w:hAnsi="Times New Roman" w:cs="Times New Roman"/>
          <w:b/>
        </w:rPr>
        <w:sectPr w:rsidR="004E70B4" w:rsidSect="004E70B4">
          <w:type w:val="continuous"/>
          <w:pgSz w:w="12240" w:h="15840"/>
          <w:pgMar w:top="1440" w:right="1440" w:bottom="1440" w:left="1440" w:header="720" w:footer="720" w:gutter="0"/>
          <w:cols w:space="720"/>
          <w:docGrid w:linePitch="360"/>
        </w:sectPr>
      </w:pPr>
    </w:p>
    <w:p w:rsidR="006872EA" w:rsidRPr="00147CEC" w:rsidRDefault="006872EA" w:rsidP="006872EA">
      <w:pPr>
        <w:spacing w:line="360" w:lineRule="auto"/>
        <w:jc w:val="both"/>
        <w:rPr>
          <w:rFonts w:ascii="Times New Roman" w:hAnsi="Times New Roman" w:cs="Times New Roman"/>
          <w:b/>
        </w:rPr>
      </w:pPr>
      <w:r w:rsidRPr="00147CEC">
        <w:rPr>
          <w:rFonts w:ascii="Times New Roman" w:hAnsi="Times New Roman" w:cs="Times New Roman"/>
          <w:b/>
        </w:rPr>
        <w:lastRenderedPageBreak/>
        <w:t>METODE</w:t>
      </w:r>
    </w:p>
    <w:p w:rsidR="004E70B4" w:rsidRDefault="004E70B4" w:rsidP="00147CEC">
      <w:pPr>
        <w:spacing w:line="360" w:lineRule="auto"/>
        <w:ind w:firstLine="567"/>
        <w:jc w:val="both"/>
        <w:rPr>
          <w:rFonts w:ascii="Times New Roman" w:hAnsi="Times New Roman" w:cs="Times New Roman"/>
        </w:rPr>
        <w:sectPr w:rsidR="004E70B4" w:rsidSect="004E70B4">
          <w:type w:val="continuous"/>
          <w:pgSz w:w="12240" w:h="15840"/>
          <w:pgMar w:top="1440" w:right="1440" w:bottom="1440" w:left="1440" w:header="720" w:footer="720" w:gutter="0"/>
          <w:cols w:num="2" w:space="720"/>
          <w:docGrid w:linePitch="360"/>
        </w:sectPr>
      </w:pPr>
    </w:p>
    <w:p w:rsidR="00A215E6" w:rsidRDefault="006E5BC7" w:rsidP="00147CEC">
      <w:pPr>
        <w:spacing w:line="360" w:lineRule="auto"/>
        <w:ind w:firstLine="567"/>
        <w:jc w:val="both"/>
        <w:rPr>
          <w:rFonts w:ascii="Times New Roman" w:hAnsi="Times New Roman" w:cs="Times New Roman"/>
        </w:rPr>
      </w:pPr>
      <w:r w:rsidRPr="006E5BC7">
        <w:rPr>
          <w:rFonts w:ascii="Times New Roman" w:hAnsi="Times New Roman" w:cs="Times New Roman"/>
        </w:rPr>
        <w:lastRenderedPageBreak/>
        <w:t>Subjek</w:t>
      </w:r>
      <w:r>
        <w:rPr>
          <w:rFonts w:ascii="Times New Roman" w:hAnsi="Times New Roman" w:cs="Times New Roman"/>
        </w:rPr>
        <w:t xml:space="preserve"> dalam penelitian ini adalah 122</w:t>
      </w:r>
      <w:r w:rsidRPr="006E5BC7">
        <w:rPr>
          <w:rFonts w:ascii="Times New Roman" w:hAnsi="Times New Roman" w:cs="Times New Roman"/>
        </w:rPr>
        <w:t xml:space="preserve"> mahasiswa aktif yang berada </w:t>
      </w:r>
      <w:r>
        <w:rPr>
          <w:rFonts w:ascii="Times New Roman" w:hAnsi="Times New Roman" w:cs="Times New Roman"/>
        </w:rPr>
        <w:t>di Yogyakarta. Instrumen</w:t>
      </w:r>
      <w:r w:rsidRPr="006E5BC7">
        <w:rPr>
          <w:rFonts w:ascii="Times New Roman" w:hAnsi="Times New Roman" w:cs="Times New Roman"/>
        </w:rPr>
        <w:t xml:space="preserve"> peneliti</w:t>
      </w:r>
      <w:r>
        <w:rPr>
          <w:rFonts w:ascii="Times New Roman" w:hAnsi="Times New Roman" w:cs="Times New Roman"/>
        </w:rPr>
        <w:t xml:space="preserve">an ini menggunakan Skala Penerimaan Diri, dan Skala </w:t>
      </w:r>
      <w:r w:rsidR="00F71D16" w:rsidRPr="00F71D16">
        <w:rPr>
          <w:rFonts w:ascii="Times New Roman" w:hAnsi="Times New Roman" w:cs="Times New Roman"/>
          <w:i/>
        </w:rPr>
        <w:t>Schadenfreude</w:t>
      </w:r>
      <w:r w:rsidRPr="006E5BC7">
        <w:rPr>
          <w:rFonts w:ascii="Times New Roman" w:hAnsi="Times New Roman" w:cs="Times New Roman"/>
        </w:rPr>
        <w:t>. Jenis skala yang digunakan adalah skala likert, yaitu subjek menjawab dengan menyatakan ses</w:t>
      </w:r>
      <w:r>
        <w:rPr>
          <w:rFonts w:ascii="Times New Roman" w:hAnsi="Times New Roman" w:cs="Times New Roman"/>
        </w:rPr>
        <w:t>uai atau tidak sesuai terhadap pernyataan yang diberikan (Azwar, 2012</w:t>
      </w:r>
      <w:r w:rsidRPr="006E5BC7">
        <w:rPr>
          <w:rFonts w:ascii="Times New Roman" w:hAnsi="Times New Roman" w:cs="Times New Roman"/>
        </w:rPr>
        <w:t>).</w:t>
      </w:r>
      <w:r>
        <w:rPr>
          <w:rFonts w:ascii="Times New Roman" w:hAnsi="Times New Roman" w:cs="Times New Roman"/>
        </w:rPr>
        <w:t xml:space="preserve"> </w:t>
      </w:r>
      <w:r w:rsidRPr="006E5BC7">
        <w:rPr>
          <w:rFonts w:ascii="Times New Roman" w:hAnsi="Times New Roman" w:cs="Times New Roman"/>
        </w:rPr>
        <w:t xml:space="preserve">Skala penerimaan diri yang </w:t>
      </w:r>
      <w:r w:rsidRPr="006E5BC7">
        <w:rPr>
          <w:rFonts w:ascii="Times New Roman" w:hAnsi="Times New Roman" w:cs="Times New Roman"/>
        </w:rPr>
        <w:lastRenderedPageBreak/>
        <w:t>digunakan dalam penelitian ini disusun dengan mengacu pada aspek-aspek penerimaan diri yang dikemukakan oleh</w:t>
      </w:r>
      <w:r>
        <w:rPr>
          <w:rFonts w:ascii="Times New Roman" w:hAnsi="Times New Roman" w:cs="Times New Roman"/>
        </w:rPr>
        <w:t xml:space="preserve"> Sheerer (Bernard, 2013) yaitu, perasaan sederajat, percaya pada kemampuan diri, bertanggungjawab, berorientasi keluar, berpendirian, menyadari keterbatasan diri, dan m</w:t>
      </w:r>
      <w:r w:rsidRPr="006E5BC7">
        <w:rPr>
          <w:rFonts w:ascii="Times New Roman" w:hAnsi="Times New Roman" w:cs="Times New Roman"/>
        </w:rPr>
        <w:t>enerima sifat-sifat kemanusiaan</w:t>
      </w:r>
      <w:r>
        <w:rPr>
          <w:rFonts w:ascii="Times New Roman" w:hAnsi="Times New Roman" w:cs="Times New Roman"/>
        </w:rPr>
        <w:t xml:space="preserve">. </w:t>
      </w:r>
      <w:r w:rsidRPr="006E5BC7">
        <w:rPr>
          <w:rFonts w:ascii="Times New Roman" w:hAnsi="Times New Roman" w:cs="Times New Roman"/>
        </w:rPr>
        <w:t xml:space="preserve">Skala </w:t>
      </w:r>
      <w:r w:rsidR="00F71D16" w:rsidRPr="00F71D16">
        <w:rPr>
          <w:rFonts w:ascii="Times New Roman" w:hAnsi="Times New Roman" w:cs="Times New Roman"/>
          <w:i/>
        </w:rPr>
        <w:t>schadenfreude</w:t>
      </w:r>
      <w:r w:rsidRPr="006E5BC7">
        <w:rPr>
          <w:rFonts w:ascii="Times New Roman" w:hAnsi="Times New Roman" w:cs="Times New Roman"/>
        </w:rPr>
        <w:t xml:space="preserve"> yang digunakan dalam penelitian </w:t>
      </w:r>
      <w:r w:rsidRPr="006E5BC7">
        <w:rPr>
          <w:rFonts w:ascii="Times New Roman" w:hAnsi="Times New Roman" w:cs="Times New Roman"/>
        </w:rPr>
        <w:lastRenderedPageBreak/>
        <w:t xml:space="preserve">ini disusun dengan mengacu pada aspek-aspek </w:t>
      </w:r>
      <w:r w:rsidR="00F71D16" w:rsidRPr="00F71D16">
        <w:rPr>
          <w:rFonts w:ascii="Times New Roman" w:hAnsi="Times New Roman" w:cs="Times New Roman"/>
          <w:i/>
        </w:rPr>
        <w:t>schadenfreude</w:t>
      </w:r>
      <w:r w:rsidRPr="006E5BC7">
        <w:rPr>
          <w:rFonts w:ascii="Times New Roman" w:hAnsi="Times New Roman" w:cs="Times New Roman"/>
        </w:rPr>
        <w:t xml:space="preserve"> yang disusun berdasarkan aspek yang telah dikemukakan</w:t>
      </w:r>
      <w:r>
        <w:rPr>
          <w:rFonts w:ascii="Times New Roman" w:hAnsi="Times New Roman" w:cs="Times New Roman"/>
        </w:rPr>
        <w:t xml:space="preserve"> oleh Syahid dkk. (2021) yaitu keadilan, agresi, kompetisi, arogan, kebencian, iri, dan c</w:t>
      </w:r>
      <w:r w:rsidRPr="006E5BC7">
        <w:rPr>
          <w:rFonts w:ascii="Times New Roman" w:hAnsi="Times New Roman" w:cs="Times New Roman"/>
        </w:rPr>
        <w:t>emburu</w:t>
      </w:r>
    </w:p>
    <w:p w:rsidR="00F71D16" w:rsidRPr="00F71D16" w:rsidRDefault="00DE2080" w:rsidP="00F71D16">
      <w:pPr>
        <w:spacing w:line="360" w:lineRule="auto"/>
        <w:ind w:firstLine="567"/>
        <w:jc w:val="both"/>
        <w:rPr>
          <w:rFonts w:ascii="Times New Roman" w:hAnsi="Times New Roman" w:cs="Times New Roman"/>
        </w:rPr>
      </w:pPr>
      <w:r w:rsidRPr="00DE2080">
        <w:rPr>
          <w:rFonts w:ascii="Times New Roman" w:hAnsi="Times New Roman" w:cs="Times New Roman"/>
        </w:rPr>
        <w:lastRenderedPageBreak/>
        <w:t>Data yang telah di peroleh kemudian di lakukan uji prasyarat terlebih dahulu yang terdiri dari uji normalitas,</w:t>
      </w:r>
      <w:r>
        <w:rPr>
          <w:rFonts w:ascii="Times New Roman" w:hAnsi="Times New Roman" w:cs="Times New Roman"/>
        </w:rPr>
        <w:t xml:space="preserve"> dan</w:t>
      </w:r>
      <w:r w:rsidRPr="00DE2080">
        <w:rPr>
          <w:rFonts w:ascii="Times New Roman" w:hAnsi="Times New Roman" w:cs="Times New Roman"/>
        </w:rPr>
        <w:t xml:space="preserve"> uji lini</w:t>
      </w:r>
      <w:r>
        <w:rPr>
          <w:rFonts w:ascii="Times New Roman" w:hAnsi="Times New Roman" w:cs="Times New Roman"/>
        </w:rPr>
        <w:t>eritas</w:t>
      </w:r>
      <w:r w:rsidRPr="00DE2080">
        <w:rPr>
          <w:rFonts w:ascii="Times New Roman" w:hAnsi="Times New Roman" w:cs="Times New Roman"/>
        </w:rPr>
        <w:t xml:space="preserve"> sebelum di lakukan uji hipotesis. Dalam penelitian ini hipotesis di uji menggunakan uji teknik </w:t>
      </w:r>
      <w:r>
        <w:rPr>
          <w:rFonts w:ascii="Times New Roman" w:hAnsi="Times New Roman" w:cs="Times New Roman"/>
        </w:rPr>
        <w:t xml:space="preserve">analisis </w:t>
      </w:r>
      <w:r w:rsidRPr="00DE2080">
        <w:rPr>
          <w:rFonts w:ascii="Times New Roman" w:hAnsi="Times New Roman" w:cs="Times New Roman"/>
          <w:i/>
        </w:rPr>
        <w:t>Pearson’s Correlation Product Moment</w:t>
      </w:r>
    </w:p>
    <w:p w:rsidR="004E70B4" w:rsidRDefault="004E70B4" w:rsidP="006872EA">
      <w:pPr>
        <w:spacing w:line="360" w:lineRule="auto"/>
        <w:jc w:val="both"/>
        <w:rPr>
          <w:rFonts w:ascii="Times New Roman" w:hAnsi="Times New Roman" w:cs="Times New Roman"/>
          <w:b/>
        </w:rPr>
        <w:sectPr w:rsidR="004E70B4" w:rsidSect="004E70B4">
          <w:type w:val="continuous"/>
          <w:pgSz w:w="12240" w:h="15840"/>
          <w:pgMar w:top="1440" w:right="1440" w:bottom="1440" w:left="1440" w:header="720" w:footer="720" w:gutter="0"/>
          <w:cols w:num="2" w:space="720"/>
          <w:docGrid w:linePitch="360"/>
        </w:sectPr>
      </w:pPr>
    </w:p>
    <w:p w:rsidR="004E70B4" w:rsidRDefault="004E70B4" w:rsidP="006872EA">
      <w:pPr>
        <w:spacing w:line="360" w:lineRule="auto"/>
        <w:jc w:val="both"/>
        <w:rPr>
          <w:rFonts w:ascii="Times New Roman" w:hAnsi="Times New Roman" w:cs="Times New Roman"/>
          <w:b/>
        </w:rPr>
        <w:sectPr w:rsidR="004E70B4" w:rsidSect="004E70B4">
          <w:type w:val="continuous"/>
          <w:pgSz w:w="12240" w:h="15840"/>
          <w:pgMar w:top="1440" w:right="1440" w:bottom="1440" w:left="1440" w:header="720" w:footer="720" w:gutter="0"/>
          <w:cols w:space="720"/>
          <w:docGrid w:linePitch="360"/>
        </w:sectPr>
      </w:pPr>
    </w:p>
    <w:p w:rsidR="004E70B4" w:rsidRDefault="004E70B4" w:rsidP="006872EA">
      <w:pPr>
        <w:spacing w:line="360" w:lineRule="auto"/>
        <w:jc w:val="both"/>
        <w:rPr>
          <w:rFonts w:ascii="Times New Roman" w:hAnsi="Times New Roman" w:cs="Times New Roman"/>
          <w:b/>
        </w:rPr>
      </w:pPr>
    </w:p>
    <w:p w:rsidR="006872EA" w:rsidRDefault="006872EA" w:rsidP="006872EA">
      <w:pPr>
        <w:spacing w:line="360" w:lineRule="auto"/>
        <w:jc w:val="both"/>
        <w:rPr>
          <w:rFonts w:ascii="Times New Roman" w:hAnsi="Times New Roman" w:cs="Times New Roman"/>
          <w:b/>
        </w:rPr>
      </w:pPr>
      <w:r w:rsidRPr="00147CEC">
        <w:rPr>
          <w:rFonts w:ascii="Times New Roman" w:hAnsi="Times New Roman" w:cs="Times New Roman"/>
          <w:b/>
        </w:rPr>
        <w:t>HASIL DAN PEMBAHASAN</w:t>
      </w:r>
    </w:p>
    <w:p w:rsidR="004E70B4" w:rsidRDefault="004E70B4" w:rsidP="003A5D97">
      <w:pPr>
        <w:spacing w:line="360" w:lineRule="auto"/>
        <w:ind w:firstLine="567"/>
        <w:jc w:val="both"/>
        <w:rPr>
          <w:rFonts w:ascii="Times New Roman" w:hAnsi="Times New Roman" w:cs="Times New Roman"/>
        </w:rPr>
        <w:sectPr w:rsidR="004E70B4" w:rsidSect="004E70B4">
          <w:type w:val="continuous"/>
          <w:pgSz w:w="12240" w:h="15840"/>
          <w:pgMar w:top="1440" w:right="1440" w:bottom="1440" w:left="1440" w:header="720" w:footer="720" w:gutter="0"/>
          <w:cols w:space="720"/>
          <w:docGrid w:linePitch="360"/>
        </w:sectPr>
      </w:pPr>
    </w:p>
    <w:p w:rsidR="00D809DB" w:rsidRDefault="00D809DB" w:rsidP="003A5D97">
      <w:pPr>
        <w:spacing w:line="360" w:lineRule="auto"/>
        <w:ind w:firstLine="567"/>
        <w:jc w:val="both"/>
        <w:rPr>
          <w:rFonts w:ascii="Times New Roman" w:hAnsi="Times New Roman" w:cs="Times New Roman"/>
        </w:rPr>
      </w:pPr>
      <w:r w:rsidRPr="00D809DB">
        <w:rPr>
          <w:rFonts w:ascii="Times New Roman" w:hAnsi="Times New Roman" w:cs="Times New Roman"/>
        </w:rPr>
        <w:lastRenderedPageBreak/>
        <w:t xml:space="preserve">Hasil uji korelasi menunjukkan bahwa terdapat hubungan negatif antara penerimaan diri dan </w:t>
      </w:r>
      <w:r w:rsidR="00F71D16" w:rsidRPr="00F71D16">
        <w:rPr>
          <w:rFonts w:ascii="Times New Roman" w:hAnsi="Times New Roman" w:cs="Times New Roman"/>
          <w:i/>
        </w:rPr>
        <w:t>schadenfreude</w:t>
      </w:r>
      <w:r w:rsidRPr="00D809DB">
        <w:rPr>
          <w:rFonts w:ascii="Times New Roman" w:hAnsi="Times New Roman" w:cs="Times New Roman"/>
        </w:rPr>
        <w:t xml:space="preserve">. Hasil uji korelasi data menunjukkan nilai korelasi sebesar -0,598 dengan nilai sigifikansi &lt;0,05. Hasil tersebut menunjukan bahwa hipotesis yang diajukan pada penelitian ini bahwa penerimaan diri memiliki hubungan yang negatif dan signifikan terhadap </w:t>
      </w:r>
      <w:r w:rsidR="00F71D16" w:rsidRPr="00F71D16">
        <w:rPr>
          <w:rFonts w:ascii="Times New Roman" w:hAnsi="Times New Roman" w:cs="Times New Roman"/>
          <w:i/>
        </w:rPr>
        <w:t>schadenfreude</w:t>
      </w:r>
      <w:r w:rsidRPr="00D809DB">
        <w:rPr>
          <w:rFonts w:ascii="Times New Roman" w:hAnsi="Times New Roman" w:cs="Times New Roman"/>
        </w:rPr>
        <w:t xml:space="preserve"> pada mahasiswa dapat diterima.</w:t>
      </w:r>
    </w:p>
    <w:p w:rsidR="00D809DB" w:rsidRDefault="00D809DB" w:rsidP="003A5D97">
      <w:pPr>
        <w:spacing w:line="360" w:lineRule="auto"/>
        <w:ind w:firstLine="567"/>
        <w:jc w:val="both"/>
        <w:rPr>
          <w:rFonts w:ascii="Times New Roman" w:hAnsi="Times New Roman" w:cs="Times New Roman"/>
        </w:rPr>
      </w:pPr>
      <w:r w:rsidRPr="00D809DB">
        <w:rPr>
          <w:rFonts w:ascii="Times New Roman" w:hAnsi="Times New Roman" w:cs="Times New Roman"/>
        </w:rPr>
        <w:t xml:space="preserve">Berdasarkan hasil uji kategorisasi data penelitian dalam variable penerimaan diri ditemukan bahwa mahasiswa yang memiliki tingkat penerimaan diri tinggi dari 122 subjek mahasiswa yaitu sebanyak 44 mahasiswa </w:t>
      </w:r>
      <w:r w:rsidRPr="00D809DB">
        <w:rPr>
          <w:rFonts w:ascii="Times New Roman" w:hAnsi="Times New Roman" w:cs="Times New Roman"/>
        </w:rPr>
        <w:lastRenderedPageBreak/>
        <w:t>(36,1%). Sebagian besar subjek, 76 mahasiswa (62,3%) dari 122 subjek mahasiswa memiliki tingkat penerimaan diri dengan kategori sedang. Sedangkan hanya terdapat 2 mahasiswa (1,6%) dari 122 mahasiswa yang memiliki tingkat penerimaan diri dengan kategori rendah. Temuan itu menunjukkan adanya dominasi subjek pada kategori penerimaan diri sedang dan tinggi. Subjek dengan penerimaan diri kategori sedang dan tinggi berarti subjek mampu menilai diri mereka secara objektif, realistis serta mampu menerima kelebihan dan kekurangan mereka. Dengan demikian tingkat penerimaan diri pada mahasiswa cenderung baik.</w:t>
      </w:r>
    </w:p>
    <w:p w:rsidR="004E70B4" w:rsidRDefault="004E70B4" w:rsidP="00E76CD1">
      <w:pPr>
        <w:spacing w:line="240" w:lineRule="auto"/>
        <w:ind w:left="576"/>
        <w:jc w:val="center"/>
        <w:rPr>
          <w:rFonts w:ascii="Times New Roman" w:hAnsi="Times New Roman" w:cs="Times New Roman"/>
          <w:bCs/>
        </w:rPr>
        <w:sectPr w:rsidR="004E70B4" w:rsidSect="004E70B4">
          <w:type w:val="continuous"/>
          <w:pgSz w:w="12240" w:h="15840"/>
          <w:pgMar w:top="1440" w:right="1440" w:bottom="1440" w:left="1440" w:header="720" w:footer="720" w:gutter="0"/>
          <w:cols w:num="2" w:space="720"/>
          <w:docGrid w:linePitch="360"/>
        </w:sectPr>
      </w:pPr>
      <w:bookmarkStart w:id="1" w:name="_Toc56723311"/>
    </w:p>
    <w:p w:rsidR="004E70B4" w:rsidRDefault="004E70B4" w:rsidP="00E76CD1">
      <w:pPr>
        <w:spacing w:line="240" w:lineRule="auto"/>
        <w:ind w:left="576"/>
        <w:jc w:val="center"/>
        <w:rPr>
          <w:rFonts w:ascii="Times New Roman" w:hAnsi="Times New Roman" w:cs="Times New Roman"/>
          <w:bCs/>
        </w:rPr>
      </w:pPr>
    </w:p>
    <w:p w:rsidR="004E70B4" w:rsidRDefault="004E70B4" w:rsidP="00E76CD1">
      <w:pPr>
        <w:spacing w:line="240" w:lineRule="auto"/>
        <w:ind w:left="576"/>
        <w:jc w:val="center"/>
        <w:rPr>
          <w:rFonts w:ascii="Times New Roman" w:hAnsi="Times New Roman" w:cs="Times New Roman"/>
          <w:bCs/>
        </w:rPr>
      </w:pPr>
    </w:p>
    <w:p w:rsidR="004E70B4" w:rsidRDefault="004E70B4" w:rsidP="00E76CD1">
      <w:pPr>
        <w:spacing w:line="240" w:lineRule="auto"/>
        <w:ind w:left="576"/>
        <w:jc w:val="center"/>
        <w:rPr>
          <w:rFonts w:ascii="Times New Roman" w:hAnsi="Times New Roman" w:cs="Times New Roman"/>
          <w:bCs/>
        </w:rPr>
      </w:pPr>
    </w:p>
    <w:p w:rsidR="004E70B4" w:rsidRDefault="004E70B4" w:rsidP="00E76CD1">
      <w:pPr>
        <w:spacing w:line="240" w:lineRule="auto"/>
        <w:ind w:left="576"/>
        <w:jc w:val="center"/>
        <w:rPr>
          <w:rFonts w:ascii="Times New Roman" w:hAnsi="Times New Roman" w:cs="Times New Roman"/>
          <w:bCs/>
        </w:rPr>
      </w:pPr>
    </w:p>
    <w:p w:rsidR="004E70B4" w:rsidRDefault="004E70B4" w:rsidP="00E76CD1">
      <w:pPr>
        <w:spacing w:line="240" w:lineRule="auto"/>
        <w:ind w:left="576"/>
        <w:jc w:val="center"/>
        <w:rPr>
          <w:rFonts w:ascii="Times New Roman" w:hAnsi="Times New Roman" w:cs="Times New Roman"/>
          <w:bCs/>
        </w:rPr>
      </w:pPr>
    </w:p>
    <w:p w:rsidR="004E70B4" w:rsidRDefault="004E70B4" w:rsidP="00E76CD1">
      <w:pPr>
        <w:spacing w:line="240" w:lineRule="auto"/>
        <w:ind w:left="576"/>
        <w:jc w:val="center"/>
        <w:rPr>
          <w:rFonts w:ascii="Times New Roman" w:hAnsi="Times New Roman" w:cs="Times New Roman"/>
          <w:bCs/>
        </w:rPr>
      </w:pPr>
    </w:p>
    <w:p w:rsidR="004E70B4" w:rsidRDefault="004E70B4" w:rsidP="00E76CD1">
      <w:pPr>
        <w:spacing w:line="240" w:lineRule="auto"/>
        <w:ind w:left="576"/>
        <w:jc w:val="center"/>
        <w:rPr>
          <w:rFonts w:ascii="Times New Roman" w:hAnsi="Times New Roman" w:cs="Times New Roman"/>
          <w:bCs/>
        </w:rPr>
      </w:pPr>
    </w:p>
    <w:p w:rsidR="004E70B4" w:rsidRDefault="004E70B4" w:rsidP="00E76CD1">
      <w:pPr>
        <w:spacing w:line="240" w:lineRule="auto"/>
        <w:ind w:left="576"/>
        <w:jc w:val="center"/>
        <w:rPr>
          <w:rFonts w:ascii="Times New Roman" w:hAnsi="Times New Roman" w:cs="Times New Roman"/>
          <w:bCs/>
        </w:rPr>
      </w:pPr>
    </w:p>
    <w:p w:rsidR="00E76CD1" w:rsidRPr="00E76CD1" w:rsidRDefault="00E76CD1" w:rsidP="00E76CD1">
      <w:pPr>
        <w:spacing w:line="240" w:lineRule="auto"/>
        <w:ind w:left="576"/>
        <w:jc w:val="center"/>
        <w:rPr>
          <w:rFonts w:ascii="Times New Roman" w:hAnsi="Times New Roman" w:cs="Times New Roman"/>
          <w:bCs/>
        </w:rPr>
      </w:pPr>
      <w:r>
        <w:rPr>
          <w:rFonts w:ascii="Times New Roman" w:hAnsi="Times New Roman" w:cs="Times New Roman"/>
          <w:bCs/>
        </w:rPr>
        <w:lastRenderedPageBreak/>
        <w:t>Tabel 1</w:t>
      </w:r>
      <w:r w:rsidRPr="00E76CD1">
        <w:rPr>
          <w:rFonts w:ascii="Times New Roman" w:hAnsi="Times New Roman" w:cs="Times New Roman"/>
          <w:bCs/>
        </w:rPr>
        <w:t>. Kategori Skala</w:t>
      </w:r>
      <w:r w:rsidRPr="00E76CD1">
        <w:rPr>
          <w:rFonts w:ascii="Times New Roman" w:hAnsi="Times New Roman" w:cs="Times New Roman"/>
          <w:bCs/>
          <w:iCs/>
        </w:rPr>
        <w:t xml:space="preserve"> </w:t>
      </w:r>
      <w:bookmarkEnd w:id="1"/>
      <w:r w:rsidRPr="00E76CD1">
        <w:rPr>
          <w:rFonts w:ascii="Times New Roman" w:hAnsi="Times New Roman" w:cs="Times New Roman"/>
          <w:bCs/>
        </w:rPr>
        <w:t>Penerimaan Diri</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07"/>
        <w:gridCol w:w="1320"/>
        <w:gridCol w:w="1377"/>
        <w:gridCol w:w="1412"/>
      </w:tblGrid>
      <w:tr w:rsidR="00E76CD1" w:rsidRPr="00E76CD1" w:rsidTr="000C75D8">
        <w:trPr>
          <w:trHeight w:val="255"/>
          <w:jc w:val="center"/>
        </w:trPr>
        <w:tc>
          <w:tcPr>
            <w:tcW w:w="1123" w:type="dxa"/>
            <w:tcBorders>
              <w:top w:val="single" w:sz="4" w:space="0" w:color="auto"/>
              <w:left w:val="nil"/>
              <w:bottom w:val="single" w:sz="4" w:space="0" w:color="auto"/>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 xml:space="preserve">Kategori </w:t>
            </w:r>
          </w:p>
        </w:tc>
        <w:tc>
          <w:tcPr>
            <w:tcW w:w="2207" w:type="dxa"/>
            <w:tcBorders>
              <w:top w:val="single" w:sz="4" w:space="0" w:color="auto"/>
              <w:left w:val="nil"/>
              <w:bottom w:val="single" w:sz="4" w:space="0" w:color="auto"/>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 xml:space="preserve">Pedoman </w:t>
            </w:r>
          </w:p>
        </w:tc>
        <w:tc>
          <w:tcPr>
            <w:tcW w:w="1320" w:type="dxa"/>
            <w:tcBorders>
              <w:top w:val="single" w:sz="4" w:space="0" w:color="auto"/>
              <w:left w:val="nil"/>
              <w:bottom w:val="single" w:sz="4" w:space="0" w:color="auto"/>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 xml:space="preserve">Skor </w:t>
            </w:r>
          </w:p>
        </w:tc>
        <w:tc>
          <w:tcPr>
            <w:tcW w:w="1377" w:type="dxa"/>
            <w:tcBorders>
              <w:top w:val="single" w:sz="4" w:space="0" w:color="auto"/>
              <w:left w:val="nil"/>
              <w:bottom w:val="single" w:sz="4" w:space="0" w:color="auto"/>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 xml:space="preserve">N </w:t>
            </w:r>
          </w:p>
        </w:tc>
        <w:tc>
          <w:tcPr>
            <w:tcW w:w="1412" w:type="dxa"/>
            <w:tcBorders>
              <w:top w:val="single" w:sz="4" w:space="0" w:color="auto"/>
              <w:left w:val="nil"/>
              <w:bottom w:val="single" w:sz="4" w:space="0" w:color="auto"/>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Presentase</w:t>
            </w:r>
          </w:p>
        </w:tc>
      </w:tr>
      <w:tr w:rsidR="00E76CD1" w:rsidRPr="00E76CD1" w:rsidTr="000C75D8">
        <w:trPr>
          <w:trHeight w:val="264"/>
          <w:jc w:val="center"/>
        </w:trPr>
        <w:tc>
          <w:tcPr>
            <w:tcW w:w="1123" w:type="dxa"/>
            <w:tcBorders>
              <w:top w:val="single" w:sz="4" w:space="0" w:color="auto"/>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 xml:space="preserve">Tinggi </w:t>
            </w:r>
          </w:p>
        </w:tc>
        <w:tc>
          <w:tcPr>
            <w:tcW w:w="2207" w:type="dxa"/>
            <w:tcBorders>
              <w:top w:val="single" w:sz="4" w:space="0" w:color="auto"/>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X &gt; µ + 1 σ</w:t>
            </w:r>
          </w:p>
        </w:tc>
        <w:tc>
          <w:tcPr>
            <w:tcW w:w="1320" w:type="dxa"/>
            <w:tcBorders>
              <w:top w:val="single" w:sz="4" w:space="0" w:color="auto"/>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X &gt; 60</w:t>
            </w:r>
          </w:p>
        </w:tc>
        <w:tc>
          <w:tcPr>
            <w:tcW w:w="1377" w:type="dxa"/>
            <w:tcBorders>
              <w:top w:val="single" w:sz="4" w:space="0" w:color="auto"/>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44</w:t>
            </w:r>
          </w:p>
        </w:tc>
        <w:tc>
          <w:tcPr>
            <w:tcW w:w="1412" w:type="dxa"/>
            <w:tcBorders>
              <w:top w:val="single" w:sz="4" w:space="0" w:color="auto"/>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36,1%</w:t>
            </w:r>
          </w:p>
        </w:tc>
      </w:tr>
      <w:tr w:rsidR="00E76CD1" w:rsidRPr="00E76CD1" w:rsidTr="000C75D8">
        <w:trPr>
          <w:trHeight w:val="255"/>
          <w:jc w:val="center"/>
        </w:trPr>
        <w:tc>
          <w:tcPr>
            <w:tcW w:w="1123" w:type="dxa"/>
            <w:tcBorders>
              <w:top w:val="nil"/>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 xml:space="preserve">Sedang </w:t>
            </w:r>
          </w:p>
        </w:tc>
        <w:tc>
          <w:tcPr>
            <w:tcW w:w="2207" w:type="dxa"/>
            <w:tcBorders>
              <w:top w:val="nil"/>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(µ - 1 σ) &lt; X ≤ (µ + 1 σ)</w:t>
            </w:r>
          </w:p>
        </w:tc>
        <w:tc>
          <w:tcPr>
            <w:tcW w:w="1320" w:type="dxa"/>
            <w:tcBorders>
              <w:top w:val="nil"/>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40&lt; X ≤ 60</w:t>
            </w:r>
          </w:p>
        </w:tc>
        <w:tc>
          <w:tcPr>
            <w:tcW w:w="1377" w:type="dxa"/>
            <w:tcBorders>
              <w:top w:val="nil"/>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76</w:t>
            </w:r>
          </w:p>
        </w:tc>
        <w:tc>
          <w:tcPr>
            <w:tcW w:w="1412" w:type="dxa"/>
            <w:tcBorders>
              <w:top w:val="nil"/>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 xml:space="preserve">62,3% </w:t>
            </w:r>
          </w:p>
        </w:tc>
      </w:tr>
      <w:tr w:rsidR="00E76CD1" w:rsidRPr="00E76CD1" w:rsidTr="000C75D8">
        <w:trPr>
          <w:trHeight w:val="255"/>
          <w:jc w:val="center"/>
        </w:trPr>
        <w:tc>
          <w:tcPr>
            <w:tcW w:w="1123" w:type="dxa"/>
            <w:tcBorders>
              <w:top w:val="nil"/>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 xml:space="preserve">Rendah </w:t>
            </w:r>
          </w:p>
        </w:tc>
        <w:tc>
          <w:tcPr>
            <w:tcW w:w="2207" w:type="dxa"/>
            <w:tcBorders>
              <w:top w:val="nil"/>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X &lt; µ - 1 σ</w:t>
            </w:r>
          </w:p>
        </w:tc>
        <w:tc>
          <w:tcPr>
            <w:tcW w:w="1320" w:type="dxa"/>
            <w:tcBorders>
              <w:top w:val="nil"/>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&lt; 40</w:t>
            </w:r>
          </w:p>
        </w:tc>
        <w:tc>
          <w:tcPr>
            <w:tcW w:w="1377" w:type="dxa"/>
            <w:tcBorders>
              <w:top w:val="nil"/>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2</w:t>
            </w:r>
          </w:p>
        </w:tc>
        <w:tc>
          <w:tcPr>
            <w:tcW w:w="1412" w:type="dxa"/>
            <w:tcBorders>
              <w:top w:val="nil"/>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1,6%</w:t>
            </w:r>
          </w:p>
        </w:tc>
      </w:tr>
      <w:tr w:rsidR="00E76CD1" w:rsidRPr="00E76CD1" w:rsidTr="000C75D8">
        <w:trPr>
          <w:trHeight w:val="264"/>
          <w:jc w:val="center"/>
        </w:trPr>
        <w:tc>
          <w:tcPr>
            <w:tcW w:w="1123" w:type="dxa"/>
            <w:tcBorders>
              <w:top w:val="nil"/>
              <w:left w:val="nil"/>
              <w:bottom w:val="nil"/>
              <w:right w:val="nil"/>
            </w:tcBorders>
          </w:tcPr>
          <w:p w:rsidR="00E76CD1" w:rsidRPr="00E76CD1" w:rsidRDefault="00E76CD1" w:rsidP="000C75D8">
            <w:pPr>
              <w:widowControl w:val="0"/>
              <w:spacing w:line="240" w:lineRule="auto"/>
              <w:jc w:val="center"/>
              <w:rPr>
                <w:rFonts w:ascii="Times New Roman" w:hAnsi="Times New Roman" w:cs="Times New Roman"/>
              </w:rPr>
            </w:pPr>
          </w:p>
        </w:tc>
        <w:tc>
          <w:tcPr>
            <w:tcW w:w="2207" w:type="dxa"/>
            <w:tcBorders>
              <w:top w:val="nil"/>
              <w:left w:val="nil"/>
              <w:bottom w:val="nil"/>
              <w:right w:val="nil"/>
            </w:tcBorders>
          </w:tcPr>
          <w:p w:rsidR="00E76CD1" w:rsidRPr="00E76CD1" w:rsidRDefault="00E76CD1" w:rsidP="000C75D8">
            <w:pPr>
              <w:widowControl w:val="0"/>
              <w:spacing w:line="240" w:lineRule="auto"/>
              <w:jc w:val="center"/>
              <w:rPr>
                <w:rFonts w:ascii="Times New Roman" w:hAnsi="Times New Roman" w:cs="Times New Roman"/>
              </w:rPr>
            </w:pPr>
          </w:p>
        </w:tc>
        <w:tc>
          <w:tcPr>
            <w:tcW w:w="1320" w:type="dxa"/>
            <w:tcBorders>
              <w:top w:val="nil"/>
              <w:left w:val="nil"/>
              <w:bottom w:val="single" w:sz="4" w:space="0" w:color="auto"/>
              <w:right w:val="nil"/>
            </w:tcBorders>
          </w:tcPr>
          <w:p w:rsidR="00E76CD1" w:rsidRPr="00E76CD1" w:rsidRDefault="00E76CD1" w:rsidP="000C75D8">
            <w:pPr>
              <w:widowControl w:val="0"/>
              <w:spacing w:line="240" w:lineRule="auto"/>
              <w:jc w:val="center"/>
              <w:rPr>
                <w:rFonts w:ascii="Times New Roman" w:hAnsi="Times New Roman" w:cs="Times New Roman"/>
              </w:rPr>
            </w:pPr>
          </w:p>
        </w:tc>
        <w:tc>
          <w:tcPr>
            <w:tcW w:w="1377" w:type="dxa"/>
            <w:tcBorders>
              <w:top w:val="nil"/>
              <w:left w:val="nil"/>
              <w:bottom w:val="single" w:sz="4" w:space="0" w:color="auto"/>
              <w:right w:val="nil"/>
            </w:tcBorders>
          </w:tcPr>
          <w:p w:rsidR="00E76CD1" w:rsidRPr="00E76CD1" w:rsidRDefault="00E76CD1" w:rsidP="000C75D8">
            <w:pPr>
              <w:widowControl w:val="0"/>
              <w:spacing w:line="240" w:lineRule="auto"/>
              <w:jc w:val="center"/>
              <w:rPr>
                <w:rFonts w:ascii="Times New Roman" w:hAnsi="Times New Roman" w:cs="Times New Roman"/>
              </w:rPr>
            </w:pPr>
          </w:p>
        </w:tc>
        <w:tc>
          <w:tcPr>
            <w:tcW w:w="1412" w:type="dxa"/>
            <w:tcBorders>
              <w:top w:val="nil"/>
              <w:left w:val="nil"/>
              <w:bottom w:val="single" w:sz="4" w:space="0" w:color="auto"/>
              <w:right w:val="nil"/>
            </w:tcBorders>
          </w:tcPr>
          <w:p w:rsidR="00E76CD1" w:rsidRPr="00E76CD1" w:rsidRDefault="00E76CD1" w:rsidP="000C75D8">
            <w:pPr>
              <w:widowControl w:val="0"/>
              <w:spacing w:line="240" w:lineRule="auto"/>
              <w:jc w:val="center"/>
              <w:rPr>
                <w:rFonts w:ascii="Times New Roman" w:hAnsi="Times New Roman" w:cs="Times New Roman"/>
              </w:rPr>
            </w:pPr>
          </w:p>
        </w:tc>
      </w:tr>
      <w:tr w:rsidR="00E76CD1" w:rsidRPr="00E76CD1" w:rsidTr="000C75D8">
        <w:trPr>
          <w:trHeight w:val="255"/>
          <w:jc w:val="center"/>
        </w:trPr>
        <w:tc>
          <w:tcPr>
            <w:tcW w:w="1123" w:type="dxa"/>
            <w:tcBorders>
              <w:top w:val="nil"/>
              <w:left w:val="nil"/>
              <w:bottom w:val="single" w:sz="4" w:space="0" w:color="auto"/>
              <w:right w:val="nil"/>
            </w:tcBorders>
          </w:tcPr>
          <w:p w:rsidR="00E76CD1" w:rsidRPr="00E76CD1" w:rsidRDefault="00E76CD1" w:rsidP="000C75D8">
            <w:pPr>
              <w:widowControl w:val="0"/>
              <w:spacing w:line="240" w:lineRule="auto"/>
              <w:jc w:val="center"/>
              <w:rPr>
                <w:rFonts w:ascii="Times New Roman" w:hAnsi="Times New Roman" w:cs="Times New Roman"/>
              </w:rPr>
            </w:pPr>
          </w:p>
        </w:tc>
        <w:tc>
          <w:tcPr>
            <w:tcW w:w="2207" w:type="dxa"/>
            <w:tcBorders>
              <w:top w:val="nil"/>
              <w:left w:val="nil"/>
              <w:bottom w:val="single" w:sz="4" w:space="0" w:color="auto"/>
              <w:right w:val="nil"/>
            </w:tcBorders>
          </w:tcPr>
          <w:p w:rsidR="00E76CD1" w:rsidRPr="00E76CD1" w:rsidRDefault="00E76CD1" w:rsidP="000C75D8">
            <w:pPr>
              <w:widowControl w:val="0"/>
              <w:spacing w:line="240" w:lineRule="auto"/>
              <w:jc w:val="center"/>
              <w:rPr>
                <w:rFonts w:ascii="Times New Roman" w:hAnsi="Times New Roman" w:cs="Times New Roman"/>
              </w:rPr>
            </w:pPr>
          </w:p>
        </w:tc>
        <w:tc>
          <w:tcPr>
            <w:tcW w:w="1320" w:type="dxa"/>
            <w:tcBorders>
              <w:top w:val="single" w:sz="4" w:space="0" w:color="auto"/>
              <w:left w:val="nil"/>
              <w:bottom w:val="single" w:sz="4" w:space="0" w:color="auto"/>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 xml:space="preserve">Jumlah </w:t>
            </w:r>
          </w:p>
        </w:tc>
        <w:tc>
          <w:tcPr>
            <w:tcW w:w="1377" w:type="dxa"/>
            <w:tcBorders>
              <w:top w:val="single" w:sz="4" w:space="0" w:color="auto"/>
              <w:left w:val="nil"/>
              <w:bottom w:val="single" w:sz="4" w:space="0" w:color="auto"/>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122</w:t>
            </w:r>
          </w:p>
        </w:tc>
        <w:tc>
          <w:tcPr>
            <w:tcW w:w="1412" w:type="dxa"/>
            <w:tcBorders>
              <w:top w:val="single" w:sz="4" w:space="0" w:color="auto"/>
              <w:left w:val="nil"/>
              <w:bottom w:val="single" w:sz="4" w:space="0" w:color="auto"/>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100%</w:t>
            </w:r>
          </w:p>
        </w:tc>
      </w:tr>
    </w:tbl>
    <w:p w:rsidR="00E76CD1" w:rsidRPr="00E76CD1" w:rsidRDefault="00E76CD1" w:rsidP="00E76CD1">
      <w:pPr>
        <w:spacing w:line="360" w:lineRule="auto"/>
        <w:ind w:firstLine="420"/>
        <w:rPr>
          <w:rFonts w:ascii="Times New Roman" w:hAnsi="Times New Roman" w:cs="Times New Roman"/>
        </w:rPr>
      </w:pPr>
      <w:r w:rsidRPr="00E76CD1">
        <w:rPr>
          <w:rFonts w:ascii="Times New Roman" w:hAnsi="Times New Roman" w:cs="Times New Roman"/>
        </w:rPr>
        <w:t xml:space="preserve">Keterangan: </w:t>
      </w:r>
    </w:p>
    <w:p w:rsidR="00E76CD1" w:rsidRPr="00E76CD1" w:rsidRDefault="00E76CD1" w:rsidP="00E76CD1">
      <w:pPr>
        <w:spacing w:line="360" w:lineRule="auto"/>
        <w:ind w:firstLine="420"/>
        <w:rPr>
          <w:rFonts w:ascii="Times New Roman" w:hAnsi="Times New Roman" w:cs="Times New Roman"/>
        </w:rPr>
      </w:pPr>
      <w:r w:rsidRPr="00E76CD1">
        <w:rPr>
          <w:rFonts w:ascii="Times New Roman" w:hAnsi="Times New Roman" w:cs="Times New Roman"/>
        </w:rPr>
        <w:t xml:space="preserve">X = Rerata </w:t>
      </w:r>
    </w:p>
    <w:p w:rsidR="00E76CD1" w:rsidRPr="00E76CD1" w:rsidRDefault="00E76CD1" w:rsidP="00E76CD1">
      <w:pPr>
        <w:spacing w:line="360" w:lineRule="auto"/>
        <w:ind w:firstLine="420"/>
        <w:rPr>
          <w:rFonts w:ascii="Times New Roman" w:hAnsi="Times New Roman" w:cs="Times New Roman"/>
        </w:rPr>
      </w:pPr>
      <w:r w:rsidRPr="00E76CD1">
        <w:rPr>
          <w:rFonts w:ascii="Times New Roman" w:hAnsi="Times New Roman" w:cs="Times New Roman"/>
        </w:rPr>
        <w:t xml:space="preserve">µ = Mean atau rerata hipotetik </w:t>
      </w:r>
    </w:p>
    <w:p w:rsidR="00E76CD1" w:rsidRPr="00E76CD1" w:rsidRDefault="00E76CD1" w:rsidP="00E76CD1">
      <w:pPr>
        <w:spacing w:line="360" w:lineRule="auto"/>
        <w:ind w:firstLine="420"/>
        <w:rPr>
          <w:rFonts w:ascii="Times New Roman" w:hAnsi="Times New Roman" w:cs="Times New Roman"/>
        </w:rPr>
      </w:pPr>
      <w:r w:rsidRPr="00E76CD1">
        <w:rPr>
          <w:rFonts w:ascii="Times New Roman" w:hAnsi="Times New Roman" w:cs="Times New Roman"/>
        </w:rPr>
        <w:t>σ = Standar deviasi hipotetik</w:t>
      </w:r>
    </w:p>
    <w:p w:rsidR="004E70B4" w:rsidRDefault="004E70B4" w:rsidP="003A5D97">
      <w:pPr>
        <w:spacing w:line="360" w:lineRule="auto"/>
        <w:ind w:firstLine="567"/>
        <w:jc w:val="both"/>
        <w:rPr>
          <w:rFonts w:ascii="Times New Roman" w:hAnsi="Times New Roman" w:cs="Times New Roman"/>
        </w:rPr>
        <w:sectPr w:rsidR="004E70B4" w:rsidSect="004E70B4">
          <w:type w:val="continuous"/>
          <w:pgSz w:w="12240" w:h="15840"/>
          <w:pgMar w:top="1440" w:right="1440" w:bottom="1440" w:left="1440" w:header="720" w:footer="720" w:gutter="0"/>
          <w:cols w:space="720"/>
          <w:docGrid w:linePitch="360"/>
        </w:sectPr>
      </w:pPr>
    </w:p>
    <w:p w:rsidR="003A5D97" w:rsidRDefault="00D809DB" w:rsidP="003A5D97">
      <w:pPr>
        <w:spacing w:line="360" w:lineRule="auto"/>
        <w:ind w:firstLine="567"/>
        <w:jc w:val="both"/>
        <w:rPr>
          <w:rFonts w:ascii="Times New Roman" w:hAnsi="Times New Roman" w:cs="Times New Roman"/>
        </w:rPr>
      </w:pPr>
      <w:r w:rsidRPr="00D809DB">
        <w:rPr>
          <w:rFonts w:ascii="Times New Roman" w:hAnsi="Times New Roman" w:cs="Times New Roman"/>
        </w:rPr>
        <w:lastRenderedPageBreak/>
        <w:t>Berdasarkan hasil uji kategorisas</w:t>
      </w:r>
      <w:r>
        <w:rPr>
          <w:rFonts w:ascii="Times New Roman" w:hAnsi="Times New Roman" w:cs="Times New Roman"/>
        </w:rPr>
        <w:t>i data penelitian dalam variabel</w:t>
      </w:r>
      <w:r w:rsidRPr="00D809DB">
        <w:rPr>
          <w:rFonts w:ascii="Times New Roman" w:hAnsi="Times New Roman" w:cs="Times New Roman"/>
        </w:rPr>
        <w:t xml:space="preserve"> </w:t>
      </w:r>
      <w:r w:rsidR="00F71D16" w:rsidRPr="00F71D16">
        <w:rPr>
          <w:rFonts w:ascii="Times New Roman" w:hAnsi="Times New Roman" w:cs="Times New Roman"/>
          <w:i/>
        </w:rPr>
        <w:t>schadenfreude</w:t>
      </w:r>
      <w:r w:rsidRPr="00D809DB">
        <w:rPr>
          <w:rFonts w:ascii="Times New Roman" w:hAnsi="Times New Roman" w:cs="Times New Roman"/>
        </w:rPr>
        <w:t xml:space="preserve"> ditemukan bahwa terdapat 18 mahasiswa (14,8%) dari 122 mahasiswa yang memiliki tingkat </w:t>
      </w:r>
      <w:r w:rsidR="00F71D16" w:rsidRPr="00F71D16">
        <w:rPr>
          <w:rFonts w:ascii="Times New Roman" w:hAnsi="Times New Roman" w:cs="Times New Roman"/>
          <w:i/>
        </w:rPr>
        <w:t>schadenfreude</w:t>
      </w:r>
      <w:r w:rsidRPr="00D809DB">
        <w:rPr>
          <w:rFonts w:ascii="Times New Roman" w:hAnsi="Times New Roman" w:cs="Times New Roman"/>
        </w:rPr>
        <w:t xml:space="preserve"> dengan kategori rendah. Kemudian terdapat 102 mahasiswa (83,6%) dari 122 subjek mahasiswa yang memiliki tingkat </w:t>
      </w:r>
      <w:r w:rsidR="00F71D16" w:rsidRPr="00F71D16">
        <w:rPr>
          <w:rFonts w:ascii="Times New Roman" w:hAnsi="Times New Roman" w:cs="Times New Roman"/>
          <w:i/>
        </w:rPr>
        <w:t>schadenfreude</w:t>
      </w:r>
      <w:r w:rsidRPr="00D809DB">
        <w:rPr>
          <w:rFonts w:ascii="Times New Roman" w:hAnsi="Times New Roman" w:cs="Times New Roman"/>
        </w:rPr>
        <w:t xml:space="preserve"> dengan kategori sedang. Selain itu mahasiswa yang memiliki tingkat </w:t>
      </w:r>
      <w:r w:rsidR="00F71D16" w:rsidRPr="00F71D16">
        <w:rPr>
          <w:rFonts w:ascii="Times New Roman" w:hAnsi="Times New Roman" w:cs="Times New Roman"/>
          <w:i/>
        </w:rPr>
        <w:t>schadenfreude</w:t>
      </w:r>
      <w:r w:rsidRPr="00D809DB">
        <w:rPr>
          <w:rFonts w:ascii="Times New Roman" w:hAnsi="Times New Roman" w:cs="Times New Roman"/>
        </w:rPr>
        <w:t xml:space="preserve"> tinggi dari 122 subjek mahasiswa yaitu hanya </w:t>
      </w:r>
      <w:r w:rsidRPr="00D809DB">
        <w:rPr>
          <w:rFonts w:ascii="Times New Roman" w:hAnsi="Times New Roman" w:cs="Times New Roman"/>
        </w:rPr>
        <w:lastRenderedPageBreak/>
        <w:t xml:space="preserve">sebanyak 2 mahasiswa (1,6%). Hasil temuan tersebut menunjukkan bahwa hampir seluruh subjek mahasiswa memiliki tingkat </w:t>
      </w:r>
      <w:r w:rsidR="00F71D16" w:rsidRPr="00F71D16">
        <w:rPr>
          <w:rFonts w:ascii="Times New Roman" w:hAnsi="Times New Roman" w:cs="Times New Roman"/>
          <w:i/>
        </w:rPr>
        <w:t>schadenfreude</w:t>
      </w:r>
      <w:r w:rsidRPr="00D809DB">
        <w:rPr>
          <w:rFonts w:ascii="Times New Roman" w:hAnsi="Times New Roman" w:cs="Times New Roman"/>
        </w:rPr>
        <w:t xml:space="preserve"> yang sedang dan rendah. Umumnya subjek yang memiliki tingkat </w:t>
      </w:r>
      <w:r w:rsidR="00F71D16" w:rsidRPr="00F71D16">
        <w:rPr>
          <w:rFonts w:ascii="Times New Roman" w:hAnsi="Times New Roman" w:cs="Times New Roman"/>
          <w:i/>
        </w:rPr>
        <w:t>schadenfreude</w:t>
      </w:r>
      <w:r w:rsidRPr="00D809DB">
        <w:rPr>
          <w:rFonts w:ascii="Times New Roman" w:hAnsi="Times New Roman" w:cs="Times New Roman"/>
        </w:rPr>
        <w:t xml:space="preserve"> sedang dan rendahnya mampu menilai bahwa kemalangan yang dialami orang lain tidak seharusnya menimbulkan kesenangan pada diri mereka.</w:t>
      </w:r>
    </w:p>
    <w:p w:rsidR="004E70B4" w:rsidRDefault="004E70B4" w:rsidP="003A5D97">
      <w:pPr>
        <w:spacing w:line="360" w:lineRule="auto"/>
        <w:ind w:firstLine="567"/>
        <w:jc w:val="both"/>
        <w:rPr>
          <w:rFonts w:ascii="Times New Roman" w:hAnsi="Times New Roman" w:cs="Times New Roman"/>
        </w:rPr>
        <w:sectPr w:rsidR="004E70B4" w:rsidSect="004E70B4">
          <w:type w:val="continuous"/>
          <w:pgSz w:w="12240" w:h="15840"/>
          <w:pgMar w:top="1440" w:right="1440" w:bottom="1440" w:left="1440" w:header="720" w:footer="720" w:gutter="0"/>
          <w:cols w:num="2" w:space="720"/>
          <w:docGrid w:linePitch="360"/>
        </w:sectPr>
      </w:pPr>
    </w:p>
    <w:p w:rsidR="00E76CD1" w:rsidRDefault="00E76CD1" w:rsidP="003A5D97">
      <w:pPr>
        <w:spacing w:line="360" w:lineRule="auto"/>
        <w:ind w:firstLine="567"/>
        <w:jc w:val="both"/>
        <w:rPr>
          <w:rFonts w:ascii="Times New Roman" w:hAnsi="Times New Roman" w:cs="Times New Roman"/>
        </w:rPr>
      </w:pPr>
    </w:p>
    <w:p w:rsidR="00E76CD1" w:rsidRDefault="00E76CD1" w:rsidP="004E70B4">
      <w:pPr>
        <w:spacing w:line="360" w:lineRule="auto"/>
        <w:jc w:val="both"/>
        <w:rPr>
          <w:rFonts w:ascii="Times New Roman" w:hAnsi="Times New Roman" w:cs="Times New Roman"/>
        </w:rPr>
      </w:pPr>
    </w:p>
    <w:p w:rsidR="004E70B4" w:rsidRDefault="004E70B4" w:rsidP="004E70B4">
      <w:pPr>
        <w:spacing w:line="360" w:lineRule="auto"/>
        <w:jc w:val="both"/>
        <w:rPr>
          <w:rFonts w:ascii="Times New Roman" w:hAnsi="Times New Roman" w:cs="Times New Roman"/>
        </w:rPr>
      </w:pPr>
    </w:p>
    <w:p w:rsidR="004E70B4" w:rsidRDefault="004E70B4" w:rsidP="004E70B4">
      <w:pPr>
        <w:spacing w:line="360" w:lineRule="auto"/>
        <w:jc w:val="both"/>
        <w:rPr>
          <w:rFonts w:ascii="Times New Roman" w:hAnsi="Times New Roman" w:cs="Times New Roman"/>
        </w:rPr>
      </w:pPr>
    </w:p>
    <w:p w:rsidR="004E70B4" w:rsidRDefault="004E70B4" w:rsidP="004E70B4">
      <w:pPr>
        <w:spacing w:line="360" w:lineRule="auto"/>
        <w:jc w:val="both"/>
        <w:rPr>
          <w:rFonts w:ascii="Times New Roman" w:hAnsi="Times New Roman" w:cs="Times New Roman"/>
        </w:rPr>
      </w:pPr>
    </w:p>
    <w:p w:rsidR="004E70B4" w:rsidRDefault="004E70B4" w:rsidP="004E70B4">
      <w:pPr>
        <w:spacing w:line="360" w:lineRule="auto"/>
        <w:jc w:val="both"/>
        <w:rPr>
          <w:rFonts w:ascii="Times New Roman" w:hAnsi="Times New Roman" w:cs="Times New Roman"/>
        </w:rPr>
      </w:pPr>
    </w:p>
    <w:p w:rsidR="004E70B4" w:rsidRDefault="004E70B4" w:rsidP="004E70B4">
      <w:pPr>
        <w:spacing w:line="360" w:lineRule="auto"/>
        <w:jc w:val="both"/>
        <w:rPr>
          <w:rFonts w:ascii="Times New Roman" w:hAnsi="Times New Roman" w:cs="Times New Roman"/>
        </w:rPr>
      </w:pPr>
    </w:p>
    <w:p w:rsidR="00E76CD1" w:rsidRPr="00E76CD1" w:rsidRDefault="00E76CD1" w:rsidP="00E76CD1">
      <w:pPr>
        <w:spacing w:line="240" w:lineRule="auto"/>
        <w:ind w:left="576"/>
        <w:jc w:val="center"/>
        <w:rPr>
          <w:rFonts w:ascii="Times New Roman" w:hAnsi="Times New Roman" w:cs="Times New Roman"/>
          <w:bCs/>
        </w:rPr>
      </w:pPr>
      <w:r w:rsidRPr="00E76CD1">
        <w:rPr>
          <w:rFonts w:ascii="Times New Roman" w:hAnsi="Times New Roman" w:cs="Times New Roman"/>
          <w:bCs/>
        </w:rPr>
        <w:lastRenderedPageBreak/>
        <w:t>Tabel 2. Kategori Skala</w:t>
      </w:r>
      <w:r w:rsidRPr="00E76CD1">
        <w:rPr>
          <w:rFonts w:ascii="Times New Roman" w:hAnsi="Times New Roman" w:cs="Times New Roman"/>
          <w:bCs/>
          <w:iCs/>
        </w:rPr>
        <w:t xml:space="preserve"> </w:t>
      </w:r>
      <w:r w:rsidR="00F71D16" w:rsidRPr="00F71D16">
        <w:rPr>
          <w:rFonts w:ascii="Times New Roman" w:hAnsi="Times New Roman" w:cs="Times New Roman"/>
          <w:bCs/>
          <w:i/>
        </w:rPr>
        <w:t>Schadenfreude</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07"/>
        <w:gridCol w:w="1320"/>
        <w:gridCol w:w="1377"/>
        <w:gridCol w:w="1412"/>
      </w:tblGrid>
      <w:tr w:rsidR="00E76CD1" w:rsidRPr="00E76CD1" w:rsidTr="000C75D8">
        <w:trPr>
          <w:trHeight w:val="255"/>
          <w:jc w:val="center"/>
        </w:trPr>
        <w:tc>
          <w:tcPr>
            <w:tcW w:w="1123" w:type="dxa"/>
            <w:tcBorders>
              <w:top w:val="single" w:sz="4" w:space="0" w:color="auto"/>
              <w:left w:val="nil"/>
              <w:bottom w:val="single" w:sz="4" w:space="0" w:color="auto"/>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 xml:space="preserve">Kategori </w:t>
            </w:r>
          </w:p>
        </w:tc>
        <w:tc>
          <w:tcPr>
            <w:tcW w:w="2207" w:type="dxa"/>
            <w:tcBorders>
              <w:top w:val="single" w:sz="4" w:space="0" w:color="auto"/>
              <w:left w:val="nil"/>
              <w:bottom w:val="single" w:sz="4" w:space="0" w:color="auto"/>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 xml:space="preserve">Pedoman </w:t>
            </w:r>
          </w:p>
        </w:tc>
        <w:tc>
          <w:tcPr>
            <w:tcW w:w="1320" w:type="dxa"/>
            <w:tcBorders>
              <w:top w:val="single" w:sz="4" w:space="0" w:color="auto"/>
              <w:left w:val="nil"/>
              <w:bottom w:val="single" w:sz="4" w:space="0" w:color="auto"/>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 xml:space="preserve">Skor </w:t>
            </w:r>
          </w:p>
        </w:tc>
        <w:tc>
          <w:tcPr>
            <w:tcW w:w="1377" w:type="dxa"/>
            <w:tcBorders>
              <w:top w:val="single" w:sz="4" w:space="0" w:color="auto"/>
              <w:left w:val="nil"/>
              <w:bottom w:val="single" w:sz="4" w:space="0" w:color="auto"/>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 xml:space="preserve">N </w:t>
            </w:r>
          </w:p>
        </w:tc>
        <w:tc>
          <w:tcPr>
            <w:tcW w:w="1412" w:type="dxa"/>
            <w:tcBorders>
              <w:top w:val="single" w:sz="4" w:space="0" w:color="auto"/>
              <w:left w:val="nil"/>
              <w:bottom w:val="single" w:sz="4" w:space="0" w:color="auto"/>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Presentase</w:t>
            </w:r>
          </w:p>
        </w:tc>
      </w:tr>
      <w:tr w:rsidR="00E76CD1" w:rsidRPr="00E76CD1" w:rsidTr="000C75D8">
        <w:trPr>
          <w:trHeight w:val="264"/>
          <w:jc w:val="center"/>
        </w:trPr>
        <w:tc>
          <w:tcPr>
            <w:tcW w:w="1123" w:type="dxa"/>
            <w:tcBorders>
              <w:top w:val="single" w:sz="4" w:space="0" w:color="auto"/>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 xml:space="preserve">Tinggi </w:t>
            </w:r>
          </w:p>
        </w:tc>
        <w:tc>
          <w:tcPr>
            <w:tcW w:w="2207" w:type="dxa"/>
            <w:tcBorders>
              <w:top w:val="single" w:sz="4" w:space="0" w:color="auto"/>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X &gt; µ + 1 σ</w:t>
            </w:r>
          </w:p>
        </w:tc>
        <w:tc>
          <w:tcPr>
            <w:tcW w:w="1320" w:type="dxa"/>
            <w:tcBorders>
              <w:top w:val="single" w:sz="4" w:space="0" w:color="auto"/>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X &gt; 60</w:t>
            </w:r>
          </w:p>
        </w:tc>
        <w:tc>
          <w:tcPr>
            <w:tcW w:w="1377" w:type="dxa"/>
            <w:tcBorders>
              <w:top w:val="single" w:sz="4" w:space="0" w:color="auto"/>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2</w:t>
            </w:r>
          </w:p>
        </w:tc>
        <w:tc>
          <w:tcPr>
            <w:tcW w:w="1412" w:type="dxa"/>
            <w:tcBorders>
              <w:top w:val="single" w:sz="4" w:space="0" w:color="auto"/>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1,6%</w:t>
            </w:r>
          </w:p>
        </w:tc>
      </w:tr>
      <w:tr w:rsidR="00E76CD1" w:rsidRPr="00E76CD1" w:rsidTr="000C75D8">
        <w:trPr>
          <w:trHeight w:val="255"/>
          <w:jc w:val="center"/>
        </w:trPr>
        <w:tc>
          <w:tcPr>
            <w:tcW w:w="1123" w:type="dxa"/>
            <w:tcBorders>
              <w:top w:val="nil"/>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 xml:space="preserve">Sedang </w:t>
            </w:r>
          </w:p>
        </w:tc>
        <w:tc>
          <w:tcPr>
            <w:tcW w:w="2207" w:type="dxa"/>
            <w:tcBorders>
              <w:top w:val="nil"/>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(µ - 1 σ) &lt; X ≤ (µ + 1 σ)</w:t>
            </w:r>
          </w:p>
        </w:tc>
        <w:tc>
          <w:tcPr>
            <w:tcW w:w="1320" w:type="dxa"/>
            <w:tcBorders>
              <w:top w:val="nil"/>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40&lt; X ≤ 60</w:t>
            </w:r>
          </w:p>
        </w:tc>
        <w:tc>
          <w:tcPr>
            <w:tcW w:w="1377" w:type="dxa"/>
            <w:tcBorders>
              <w:top w:val="nil"/>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102</w:t>
            </w:r>
          </w:p>
        </w:tc>
        <w:tc>
          <w:tcPr>
            <w:tcW w:w="1412" w:type="dxa"/>
            <w:tcBorders>
              <w:top w:val="nil"/>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 xml:space="preserve">83,6% </w:t>
            </w:r>
          </w:p>
        </w:tc>
      </w:tr>
      <w:tr w:rsidR="00E76CD1" w:rsidRPr="00E76CD1" w:rsidTr="000C75D8">
        <w:trPr>
          <w:trHeight w:val="255"/>
          <w:jc w:val="center"/>
        </w:trPr>
        <w:tc>
          <w:tcPr>
            <w:tcW w:w="1123" w:type="dxa"/>
            <w:tcBorders>
              <w:top w:val="nil"/>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 xml:space="preserve">Rendah </w:t>
            </w:r>
          </w:p>
        </w:tc>
        <w:tc>
          <w:tcPr>
            <w:tcW w:w="2207" w:type="dxa"/>
            <w:tcBorders>
              <w:top w:val="nil"/>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X &lt; µ - 1 σ</w:t>
            </w:r>
          </w:p>
        </w:tc>
        <w:tc>
          <w:tcPr>
            <w:tcW w:w="1320" w:type="dxa"/>
            <w:tcBorders>
              <w:top w:val="nil"/>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&lt; 40</w:t>
            </w:r>
          </w:p>
        </w:tc>
        <w:tc>
          <w:tcPr>
            <w:tcW w:w="1377" w:type="dxa"/>
            <w:tcBorders>
              <w:top w:val="nil"/>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18</w:t>
            </w:r>
          </w:p>
        </w:tc>
        <w:tc>
          <w:tcPr>
            <w:tcW w:w="1412" w:type="dxa"/>
            <w:tcBorders>
              <w:top w:val="nil"/>
              <w:left w:val="nil"/>
              <w:bottom w:val="nil"/>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14,8%</w:t>
            </w:r>
          </w:p>
        </w:tc>
      </w:tr>
      <w:tr w:rsidR="00E76CD1" w:rsidRPr="00E76CD1" w:rsidTr="000C75D8">
        <w:trPr>
          <w:trHeight w:val="264"/>
          <w:jc w:val="center"/>
        </w:trPr>
        <w:tc>
          <w:tcPr>
            <w:tcW w:w="1123" w:type="dxa"/>
            <w:tcBorders>
              <w:top w:val="nil"/>
              <w:left w:val="nil"/>
              <w:bottom w:val="nil"/>
              <w:right w:val="nil"/>
            </w:tcBorders>
          </w:tcPr>
          <w:p w:rsidR="00E76CD1" w:rsidRPr="00E76CD1" w:rsidRDefault="00E76CD1" w:rsidP="000C75D8">
            <w:pPr>
              <w:widowControl w:val="0"/>
              <w:spacing w:line="240" w:lineRule="auto"/>
              <w:jc w:val="center"/>
              <w:rPr>
                <w:rFonts w:ascii="Times New Roman" w:hAnsi="Times New Roman" w:cs="Times New Roman"/>
              </w:rPr>
            </w:pPr>
          </w:p>
        </w:tc>
        <w:tc>
          <w:tcPr>
            <w:tcW w:w="2207" w:type="dxa"/>
            <w:tcBorders>
              <w:top w:val="nil"/>
              <w:left w:val="nil"/>
              <w:bottom w:val="nil"/>
              <w:right w:val="nil"/>
            </w:tcBorders>
          </w:tcPr>
          <w:p w:rsidR="00E76CD1" w:rsidRPr="00E76CD1" w:rsidRDefault="00E76CD1" w:rsidP="000C75D8">
            <w:pPr>
              <w:widowControl w:val="0"/>
              <w:spacing w:line="240" w:lineRule="auto"/>
              <w:jc w:val="center"/>
              <w:rPr>
                <w:rFonts w:ascii="Times New Roman" w:hAnsi="Times New Roman" w:cs="Times New Roman"/>
              </w:rPr>
            </w:pPr>
          </w:p>
        </w:tc>
        <w:tc>
          <w:tcPr>
            <w:tcW w:w="1320" w:type="dxa"/>
            <w:tcBorders>
              <w:top w:val="nil"/>
              <w:left w:val="nil"/>
              <w:bottom w:val="single" w:sz="4" w:space="0" w:color="auto"/>
              <w:right w:val="nil"/>
            </w:tcBorders>
          </w:tcPr>
          <w:p w:rsidR="00E76CD1" w:rsidRPr="00E76CD1" w:rsidRDefault="00E76CD1" w:rsidP="000C75D8">
            <w:pPr>
              <w:widowControl w:val="0"/>
              <w:spacing w:line="240" w:lineRule="auto"/>
              <w:jc w:val="center"/>
              <w:rPr>
                <w:rFonts w:ascii="Times New Roman" w:hAnsi="Times New Roman" w:cs="Times New Roman"/>
              </w:rPr>
            </w:pPr>
          </w:p>
        </w:tc>
        <w:tc>
          <w:tcPr>
            <w:tcW w:w="1377" w:type="dxa"/>
            <w:tcBorders>
              <w:top w:val="nil"/>
              <w:left w:val="nil"/>
              <w:bottom w:val="single" w:sz="4" w:space="0" w:color="auto"/>
              <w:right w:val="nil"/>
            </w:tcBorders>
          </w:tcPr>
          <w:p w:rsidR="00E76CD1" w:rsidRPr="00E76CD1" w:rsidRDefault="00E76CD1" w:rsidP="000C75D8">
            <w:pPr>
              <w:widowControl w:val="0"/>
              <w:spacing w:line="240" w:lineRule="auto"/>
              <w:jc w:val="center"/>
              <w:rPr>
                <w:rFonts w:ascii="Times New Roman" w:hAnsi="Times New Roman" w:cs="Times New Roman"/>
              </w:rPr>
            </w:pPr>
          </w:p>
        </w:tc>
        <w:tc>
          <w:tcPr>
            <w:tcW w:w="1412" w:type="dxa"/>
            <w:tcBorders>
              <w:top w:val="nil"/>
              <w:left w:val="nil"/>
              <w:bottom w:val="single" w:sz="4" w:space="0" w:color="auto"/>
              <w:right w:val="nil"/>
            </w:tcBorders>
          </w:tcPr>
          <w:p w:rsidR="00E76CD1" w:rsidRPr="00E76CD1" w:rsidRDefault="00E76CD1" w:rsidP="000C75D8">
            <w:pPr>
              <w:widowControl w:val="0"/>
              <w:spacing w:line="240" w:lineRule="auto"/>
              <w:jc w:val="center"/>
              <w:rPr>
                <w:rFonts w:ascii="Times New Roman" w:hAnsi="Times New Roman" w:cs="Times New Roman"/>
              </w:rPr>
            </w:pPr>
          </w:p>
        </w:tc>
      </w:tr>
      <w:tr w:rsidR="00E76CD1" w:rsidRPr="00E76CD1" w:rsidTr="000C75D8">
        <w:trPr>
          <w:trHeight w:val="255"/>
          <w:jc w:val="center"/>
        </w:trPr>
        <w:tc>
          <w:tcPr>
            <w:tcW w:w="1123" w:type="dxa"/>
            <w:tcBorders>
              <w:top w:val="nil"/>
              <w:left w:val="nil"/>
              <w:bottom w:val="single" w:sz="4" w:space="0" w:color="auto"/>
              <w:right w:val="nil"/>
            </w:tcBorders>
          </w:tcPr>
          <w:p w:rsidR="00E76CD1" w:rsidRPr="00E76CD1" w:rsidRDefault="00E76CD1" w:rsidP="000C75D8">
            <w:pPr>
              <w:widowControl w:val="0"/>
              <w:spacing w:line="240" w:lineRule="auto"/>
              <w:jc w:val="center"/>
              <w:rPr>
                <w:rFonts w:ascii="Times New Roman" w:hAnsi="Times New Roman" w:cs="Times New Roman"/>
              </w:rPr>
            </w:pPr>
          </w:p>
        </w:tc>
        <w:tc>
          <w:tcPr>
            <w:tcW w:w="2207" w:type="dxa"/>
            <w:tcBorders>
              <w:top w:val="nil"/>
              <w:left w:val="nil"/>
              <w:bottom w:val="single" w:sz="4" w:space="0" w:color="auto"/>
              <w:right w:val="nil"/>
            </w:tcBorders>
          </w:tcPr>
          <w:p w:rsidR="00E76CD1" w:rsidRPr="00E76CD1" w:rsidRDefault="00E76CD1" w:rsidP="000C75D8">
            <w:pPr>
              <w:widowControl w:val="0"/>
              <w:spacing w:line="240" w:lineRule="auto"/>
              <w:jc w:val="center"/>
              <w:rPr>
                <w:rFonts w:ascii="Times New Roman" w:hAnsi="Times New Roman" w:cs="Times New Roman"/>
              </w:rPr>
            </w:pPr>
          </w:p>
        </w:tc>
        <w:tc>
          <w:tcPr>
            <w:tcW w:w="1320" w:type="dxa"/>
            <w:tcBorders>
              <w:top w:val="single" w:sz="4" w:space="0" w:color="auto"/>
              <w:left w:val="nil"/>
              <w:bottom w:val="single" w:sz="4" w:space="0" w:color="auto"/>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 xml:space="preserve">Jumlah </w:t>
            </w:r>
          </w:p>
        </w:tc>
        <w:tc>
          <w:tcPr>
            <w:tcW w:w="1377" w:type="dxa"/>
            <w:tcBorders>
              <w:top w:val="single" w:sz="4" w:space="0" w:color="auto"/>
              <w:left w:val="nil"/>
              <w:bottom w:val="single" w:sz="4" w:space="0" w:color="auto"/>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122</w:t>
            </w:r>
          </w:p>
        </w:tc>
        <w:tc>
          <w:tcPr>
            <w:tcW w:w="1412" w:type="dxa"/>
            <w:tcBorders>
              <w:top w:val="single" w:sz="4" w:space="0" w:color="auto"/>
              <w:left w:val="nil"/>
              <w:bottom w:val="single" w:sz="4" w:space="0" w:color="auto"/>
              <w:right w:val="nil"/>
            </w:tcBorders>
            <w:hideMark/>
          </w:tcPr>
          <w:p w:rsidR="00E76CD1" w:rsidRPr="00E76CD1" w:rsidRDefault="00E76CD1" w:rsidP="000C75D8">
            <w:pPr>
              <w:widowControl w:val="0"/>
              <w:spacing w:line="240" w:lineRule="auto"/>
              <w:jc w:val="center"/>
              <w:rPr>
                <w:rFonts w:ascii="Times New Roman" w:hAnsi="Times New Roman" w:cs="Times New Roman"/>
              </w:rPr>
            </w:pPr>
            <w:r w:rsidRPr="00E76CD1">
              <w:rPr>
                <w:rFonts w:ascii="Times New Roman" w:hAnsi="Times New Roman" w:cs="Times New Roman"/>
              </w:rPr>
              <w:t>100%</w:t>
            </w:r>
          </w:p>
        </w:tc>
      </w:tr>
    </w:tbl>
    <w:p w:rsidR="00E76CD1" w:rsidRPr="00E76CD1" w:rsidRDefault="00E76CD1" w:rsidP="00E76CD1">
      <w:pPr>
        <w:spacing w:line="360" w:lineRule="auto"/>
        <w:ind w:firstLine="420"/>
        <w:rPr>
          <w:rFonts w:ascii="Times New Roman" w:hAnsi="Times New Roman" w:cs="Times New Roman"/>
        </w:rPr>
      </w:pPr>
      <w:r w:rsidRPr="00E76CD1">
        <w:rPr>
          <w:rFonts w:ascii="Times New Roman" w:hAnsi="Times New Roman" w:cs="Times New Roman"/>
        </w:rPr>
        <w:t xml:space="preserve">Keterangan: </w:t>
      </w:r>
    </w:p>
    <w:p w:rsidR="00E76CD1" w:rsidRPr="00E76CD1" w:rsidRDefault="00E76CD1" w:rsidP="00E76CD1">
      <w:pPr>
        <w:spacing w:line="360" w:lineRule="auto"/>
        <w:ind w:firstLine="420"/>
        <w:rPr>
          <w:rFonts w:ascii="Times New Roman" w:hAnsi="Times New Roman" w:cs="Times New Roman"/>
        </w:rPr>
      </w:pPr>
      <w:r w:rsidRPr="00E76CD1">
        <w:rPr>
          <w:rFonts w:ascii="Times New Roman" w:hAnsi="Times New Roman" w:cs="Times New Roman"/>
        </w:rPr>
        <w:t xml:space="preserve">X = Rerata </w:t>
      </w:r>
    </w:p>
    <w:p w:rsidR="00E76CD1" w:rsidRPr="00E76CD1" w:rsidRDefault="00E76CD1" w:rsidP="00E76CD1">
      <w:pPr>
        <w:spacing w:line="360" w:lineRule="auto"/>
        <w:ind w:firstLine="420"/>
        <w:rPr>
          <w:rFonts w:ascii="Times New Roman" w:hAnsi="Times New Roman" w:cs="Times New Roman"/>
        </w:rPr>
      </w:pPr>
      <w:r w:rsidRPr="00E76CD1">
        <w:rPr>
          <w:rFonts w:ascii="Times New Roman" w:hAnsi="Times New Roman" w:cs="Times New Roman"/>
        </w:rPr>
        <w:t xml:space="preserve">µ = Mean atau rerata hipotetik </w:t>
      </w:r>
    </w:p>
    <w:p w:rsidR="00E76CD1" w:rsidRPr="00E76CD1" w:rsidRDefault="00E76CD1" w:rsidP="00E76CD1">
      <w:pPr>
        <w:spacing w:line="360" w:lineRule="auto"/>
        <w:ind w:firstLine="420"/>
        <w:rPr>
          <w:rFonts w:ascii="Times New Roman" w:hAnsi="Times New Roman" w:cs="Times New Roman"/>
        </w:rPr>
      </w:pPr>
      <w:r w:rsidRPr="00E76CD1">
        <w:rPr>
          <w:rFonts w:ascii="Times New Roman" w:hAnsi="Times New Roman" w:cs="Times New Roman"/>
        </w:rPr>
        <w:t>σ = Standar deviasi hipotetik</w:t>
      </w:r>
    </w:p>
    <w:p w:rsidR="004E70B4" w:rsidRDefault="004E70B4" w:rsidP="003A5D97">
      <w:pPr>
        <w:spacing w:line="360" w:lineRule="auto"/>
        <w:ind w:firstLine="567"/>
        <w:jc w:val="both"/>
        <w:rPr>
          <w:rFonts w:ascii="Times New Roman" w:hAnsi="Times New Roman" w:cs="Times New Roman"/>
        </w:rPr>
        <w:sectPr w:rsidR="004E70B4" w:rsidSect="004E70B4">
          <w:type w:val="continuous"/>
          <w:pgSz w:w="12240" w:h="15840"/>
          <w:pgMar w:top="1440" w:right="1440" w:bottom="1440" w:left="1440" w:header="720" w:footer="720" w:gutter="0"/>
          <w:cols w:space="720"/>
          <w:docGrid w:linePitch="360"/>
        </w:sectPr>
      </w:pPr>
    </w:p>
    <w:p w:rsidR="00D809DB" w:rsidRDefault="00D809DB" w:rsidP="003A5D97">
      <w:pPr>
        <w:spacing w:line="360" w:lineRule="auto"/>
        <w:ind w:firstLine="567"/>
        <w:jc w:val="both"/>
        <w:rPr>
          <w:rFonts w:ascii="Times New Roman" w:hAnsi="Times New Roman" w:cs="Times New Roman"/>
        </w:rPr>
      </w:pPr>
      <w:r w:rsidRPr="00D809DB">
        <w:rPr>
          <w:rFonts w:ascii="Times New Roman" w:hAnsi="Times New Roman" w:cs="Times New Roman"/>
        </w:rPr>
        <w:lastRenderedPageBreak/>
        <w:t xml:space="preserve">Van Dijk dkk, (2011) menemukan bahwa individu dengan penerimaan diri rendah mengalami kecenderungan yang lebih besar untuk merasakan </w:t>
      </w:r>
      <w:r w:rsidR="00F71D16" w:rsidRPr="00F71D16">
        <w:rPr>
          <w:rFonts w:ascii="Times New Roman" w:hAnsi="Times New Roman" w:cs="Times New Roman"/>
          <w:i/>
        </w:rPr>
        <w:t>schadenfreude</w:t>
      </w:r>
      <w:r w:rsidRPr="00D809DB">
        <w:rPr>
          <w:rFonts w:ascii="Times New Roman" w:hAnsi="Times New Roman" w:cs="Times New Roman"/>
        </w:rPr>
        <w:t xml:space="preserve"> pada kemalangan orang yang memiliki pencapaian tinggi daripada individu dengan penerimaan diri yang tinggi. Saat kesempatan untuk afirmasi diri tidak ada maka individu dengan penerimaan diri yang rendah mengalami ancaman terhadap diri mereka oleh orang yang berprestasi, dan ancaman yang mereka rasakan akan meningkatkan emosi </w:t>
      </w:r>
      <w:r w:rsidR="00F71D16" w:rsidRPr="00F71D16">
        <w:rPr>
          <w:rFonts w:ascii="Times New Roman" w:hAnsi="Times New Roman" w:cs="Times New Roman"/>
          <w:i/>
        </w:rPr>
        <w:t>schadenfreude</w:t>
      </w:r>
      <w:r w:rsidRPr="00D809DB">
        <w:rPr>
          <w:rFonts w:ascii="Times New Roman" w:hAnsi="Times New Roman" w:cs="Times New Roman"/>
        </w:rPr>
        <w:t>.</w:t>
      </w:r>
    </w:p>
    <w:p w:rsidR="00D809DB" w:rsidRDefault="00D809DB" w:rsidP="003A5D97">
      <w:pPr>
        <w:spacing w:line="360" w:lineRule="auto"/>
        <w:ind w:firstLine="567"/>
        <w:jc w:val="both"/>
        <w:rPr>
          <w:rFonts w:ascii="Times New Roman" w:hAnsi="Times New Roman" w:cs="Times New Roman"/>
        </w:rPr>
      </w:pPr>
      <w:r w:rsidRPr="00D809DB">
        <w:rPr>
          <w:rFonts w:ascii="Times New Roman" w:hAnsi="Times New Roman" w:cs="Times New Roman"/>
        </w:rPr>
        <w:t xml:space="preserve">Hasil temuan dalam penelitian ini juga sejalan dengan hasil penelitian yang dilakukan oleh Leach, Spears, Branscombe, dan Doosje (2003) menyebutkan bahwa individu akan lebih intens mengalami perasaan bahagia atas kemalangan individu lain karena perasaan inferioritas yang ada di dalam diri mereka. </w:t>
      </w:r>
      <w:r w:rsidRPr="00D809DB">
        <w:rPr>
          <w:rFonts w:ascii="Times New Roman" w:hAnsi="Times New Roman" w:cs="Times New Roman"/>
        </w:rPr>
        <w:lastRenderedPageBreak/>
        <w:t xml:space="preserve">Dimana jika individu memiliki tingkat penerimaan diri yang baik maka rasa inferioritas tersebut dapat diminimalisir sehingga kemungkinan munculnya ekspresi emosi </w:t>
      </w:r>
      <w:r w:rsidR="00F71D16" w:rsidRPr="00F71D16">
        <w:rPr>
          <w:rFonts w:ascii="Times New Roman" w:hAnsi="Times New Roman" w:cs="Times New Roman"/>
          <w:i/>
        </w:rPr>
        <w:t>schadenfreude</w:t>
      </w:r>
      <w:r w:rsidRPr="00D809DB">
        <w:rPr>
          <w:rFonts w:ascii="Times New Roman" w:hAnsi="Times New Roman" w:cs="Times New Roman"/>
        </w:rPr>
        <w:t xml:space="preserve"> akan semakin kecil.</w:t>
      </w:r>
    </w:p>
    <w:p w:rsidR="00D809DB" w:rsidRPr="00D809DB" w:rsidRDefault="003A5D97" w:rsidP="003A5D97">
      <w:pPr>
        <w:spacing w:line="360" w:lineRule="auto"/>
        <w:ind w:firstLine="567"/>
        <w:jc w:val="both"/>
        <w:rPr>
          <w:rFonts w:ascii="Times New Roman" w:hAnsi="Times New Roman" w:cs="Times New Roman"/>
        </w:rPr>
      </w:pPr>
      <w:r w:rsidRPr="003A5D97">
        <w:rPr>
          <w:rFonts w:ascii="Times New Roman" w:hAnsi="Times New Roman" w:cs="Times New Roman"/>
        </w:rPr>
        <w:t xml:space="preserve">Berdasarkan hasil penelitian diketahui bahwa mahasiswa memiliki tingkat penerimaan diri yang tinggi maka kemungkinan timbulnya perasaan </w:t>
      </w:r>
      <w:r w:rsidR="00F71D16" w:rsidRPr="00F71D16">
        <w:rPr>
          <w:rFonts w:ascii="Times New Roman" w:hAnsi="Times New Roman" w:cs="Times New Roman"/>
          <w:i/>
        </w:rPr>
        <w:t>schadenfreude</w:t>
      </w:r>
      <w:r w:rsidRPr="003A5D97">
        <w:rPr>
          <w:rFonts w:ascii="Times New Roman" w:hAnsi="Times New Roman" w:cs="Times New Roman"/>
        </w:rPr>
        <w:t xml:space="preserve"> yang cenderung dialami mahasiswa menjadi rendah, namun sebaliknya jika penerimaan diri rendah makan kemungkinan terjadinya </w:t>
      </w:r>
      <w:r w:rsidR="00F71D16" w:rsidRPr="00F71D16">
        <w:rPr>
          <w:rFonts w:ascii="Times New Roman" w:hAnsi="Times New Roman" w:cs="Times New Roman"/>
          <w:i/>
        </w:rPr>
        <w:t>schadenfreude</w:t>
      </w:r>
      <w:r w:rsidRPr="003A5D97">
        <w:rPr>
          <w:rFonts w:ascii="Times New Roman" w:hAnsi="Times New Roman" w:cs="Times New Roman"/>
        </w:rPr>
        <w:t xml:space="preserve"> pun menjadi semakin tinggi. Perlu adanya dilakukan penelitian lebih lanjut dalam mengatasi permasalahan penerimaan diri dimana mahasiswa yang memiliki penerimaan diri tingkat sedang maka akan ada kemungkinan menjadi penerimaan diri yang rendah sehingga dapat menimbulkan </w:t>
      </w:r>
      <w:r w:rsidR="00F71D16" w:rsidRPr="00F71D16">
        <w:rPr>
          <w:rFonts w:ascii="Times New Roman" w:hAnsi="Times New Roman" w:cs="Times New Roman"/>
          <w:i/>
        </w:rPr>
        <w:t>schadenfreude</w:t>
      </w:r>
      <w:r w:rsidRPr="003A5D97">
        <w:rPr>
          <w:rFonts w:ascii="Times New Roman" w:hAnsi="Times New Roman" w:cs="Times New Roman"/>
          <w:i/>
        </w:rPr>
        <w:t>.</w:t>
      </w:r>
    </w:p>
    <w:p w:rsidR="004E70B4" w:rsidRDefault="004E70B4" w:rsidP="006872EA">
      <w:pPr>
        <w:spacing w:line="360" w:lineRule="auto"/>
        <w:jc w:val="both"/>
        <w:rPr>
          <w:rFonts w:ascii="Times New Roman" w:hAnsi="Times New Roman" w:cs="Times New Roman"/>
          <w:b/>
        </w:rPr>
        <w:sectPr w:rsidR="004E70B4" w:rsidSect="004E70B4">
          <w:type w:val="continuous"/>
          <w:pgSz w:w="12240" w:h="15840"/>
          <w:pgMar w:top="1440" w:right="1440" w:bottom="1440" w:left="1440" w:header="720" w:footer="720" w:gutter="0"/>
          <w:cols w:num="2" w:space="720"/>
          <w:docGrid w:linePitch="360"/>
        </w:sectPr>
      </w:pPr>
    </w:p>
    <w:p w:rsidR="00A6737A" w:rsidRDefault="00A6737A" w:rsidP="006872EA">
      <w:pPr>
        <w:spacing w:line="360" w:lineRule="auto"/>
        <w:jc w:val="both"/>
        <w:rPr>
          <w:rFonts w:ascii="Times New Roman" w:hAnsi="Times New Roman" w:cs="Times New Roman"/>
          <w:b/>
        </w:rPr>
      </w:pPr>
    </w:p>
    <w:p w:rsidR="00A6737A" w:rsidRDefault="00A6737A" w:rsidP="006872EA">
      <w:pPr>
        <w:spacing w:line="360" w:lineRule="auto"/>
        <w:jc w:val="both"/>
        <w:rPr>
          <w:rFonts w:ascii="Times New Roman" w:hAnsi="Times New Roman" w:cs="Times New Roman"/>
          <w:b/>
        </w:rPr>
      </w:pPr>
    </w:p>
    <w:p w:rsidR="006872EA" w:rsidRPr="00147CEC" w:rsidRDefault="006872EA" w:rsidP="006872EA">
      <w:pPr>
        <w:spacing w:line="360" w:lineRule="auto"/>
        <w:jc w:val="both"/>
        <w:rPr>
          <w:rFonts w:ascii="Times New Roman" w:hAnsi="Times New Roman" w:cs="Times New Roman"/>
          <w:b/>
        </w:rPr>
      </w:pPr>
      <w:r w:rsidRPr="00147CEC">
        <w:rPr>
          <w:rFonts w:ascii="Times New Roman" w:hAnsi="Times New Roman" w:cs="Times New Roman"/>
          <w:b/>
        </w:rPr>
        <w:t>KESIMPULAN</w:t>
      </w:r>
    </w:p>
    <w:p w:rsidR="004E70B4" w:rsidRDefault="004E70B4" w:rsidP="00147CEC">
      <w:pPr>
        <w:spacing w:line="360" w:lineRule="auto"/>
        <w:ind w:firstLine="567"/>
        <w:jc w:val="both"/>
        <w:rPr>
          <w:rFonts w:ascii="Times New Roman" w:hAnsi="Times New Roman" w:cs="Times New Roman"/>
        </w:rPr>
        <w:sectPr w:rsidR="004E70B4" w:rsidSect="004E70B4">
          <w:type w:val="continuous"/>
          <w:pgSz w:w="12240" w:h="15840"/>
          <w:pgMar w:top="1440" w:right="1440" w:bottom="1440" w:left="1440" w:header="720" w:footer="720" w:gutter="0"/>
          <w:cols w:space="720"/>
          <w:docGrid w:linePitch="360"/>
        </w:sectPr>
      </w:pPr>
    </w:p>
    <w:p w:rsidR="00A215E6" w:rsidRPr="00A215E6" w:rsidRDefault="00A215E6" w:rsidP="00147CEC">
      <w:pPr>
        <w:spacing w:line="360" w:lineRule="auto"/>
        <w:ind w:firstLine="567"/>
        <w:jc w:val="both"/>
        <w:rPr>
          <w:rFonts w:ascii="Times New Roman" w:hAnsi="Times New Roman" w:cs="Times New Roman"/>
        </w:rPr>
      </w:pPr>
      <w:r w:rsidRPr="00A215E6">
        <w:rPr>
          <w:rFonts w:ascii="Times New Roman" w:hAnsi="Times New Roman" w:cs="Times New Roman"/>
        </w:rPr>
        <w:lastRenderedPageBreak/>
        <w:t xml:space="preserve">Berdasarkan dari hasil penelitian dan pembahasan yang telah dilakukan maka dapat disimpulkan bahwa terdapat hubungan negatif antara variabel penerimaan diri dengan variabel </w:t>
      </w:r>
      <w:r w:rsidR="00F71D16" w:rsidRPr="00F71D16">
        <w:rPr>
          <w:rFonts w:ascii="Times New Roman" w:hAnsi="Times New Roman" w:cs="Times New Roman"/>
          <w:i/>
        </w:rPr>
        <w:t>schadenfreude</w:t>
      </w:r>
      <w:r w:rsidRPr="00A215E6">
        <w:rPr>
          <w:rFonts w:ascii="Times New Roman" w:hAnsi="Times New Roman" w:cs="Times New Roman"/>
        </w:rPr>
        <w:t xml:space="preserve"> pada mahasi</w:t>
      </w:r>
      <w:r>
        <w:rPr>
          <w:rFonts w:ascii="Times New Roman" w:hAnsi="Times New Roman" w:cs="Times New Roman"/>
        </w:rPr>
        <w:t>s</w:t>
      </w:r>
      <w:r w:rsidRPr="00A215E6">
        <w:rPr>
          <w:rFonts w:ascii="Times New Roman" w:hAnsi="Times New Roman" w:cs="Times New Roman"/>
        </w:rPr>
        <w:t xml:space="preserve">wa. Hal tersebut menunjukkan bahwa rendahnya tingkat penerimaan diri yang dimiliki oleh individu mahasiswa, maka semakin besar kemungkinan mahasiswa memiliki tingkat </w:t>
      </w:r>
      <w:r w:rsidR="00F71D16" w:rsidRPr="00F71D16">
        <w:rPr>
          <w:rFonts w:ascii="Times New Roman" w:hAnsi="Times New Roman" w:cs="Times New Roman"/>
          <w:i/>
        </w:rPr>
        <w:t>schadenfreude</w:t>
      </w:r>
      <w:r w:rsidRPr="00A215E6">
        <w:rPr>
          <w:rFonts w:ascii="Times New Roman" w:hAnsi="Times New Roman" w:cs="Times New Roman"/>
        </w:rPr>
        <w:t xml:space="preserve"> yang tinggi. Sebaliknya, semakin tinggi tingkat </w:t>
      </w:r>
      <w:r w:rsidRPr="00A215E6">
        <w:rPr>
          <w:rFonts w:ascii="Times New Roman" w:hAnsi="Times New Roman" w:cs="Times New Roman"/>
        </w:rPr>
        <w:lastRenderedPageBreak/>
        <w:t xml:space="preserve">penerimaan diri yang dimiliki mahasiswa itu, maka kemungkinan besar tingkat </w:t>
      </w:r>
      <w:r w:rsidR="00F71D16" w:rsidRPr="00F71D16">
        <w:rPr>
          <w:rFonts w:ascii="Times New Roman" w:hAnsi="Times New Roman" w:cs="Times New Roman"/>
          <w:i/>
        </w:rPr>
        <w:t>schadenfreude</w:t>
      </w:r>
      <w:r w:rsidRPr="00A215E6">
        <w:rPr>
          <w:rFonts w:ascii="Times New Roman" w:hAnsi="Times New Roman" w:cs="Times New Roman"/>
        </w:rPr>
        <w:t xml:space="preserve"> yang dimiliki mahasiswa lebih rendah.</w:t>
      </w:r>
      <w:r w:rsidR="006E5BC7" w:rsidRPr="006E5BC7">
        <w:rPr>
          <w:rFonts w:ascii="Times New Roman" w:hAnsi="Times New Roman" w:cs="Times New Roman"/>
          <w:sz w:val="24"/>
          <w:szCs w:val="24"/>
        </w:rPr>
        <w:t xml:space="preserve"> </w:t>
      </w:r>
      <w:r w:rsidR="006E5BC7" w:rsidRPr="006E5BC7">
        <w:rPr>
          <w:rFonts w:ascii="Times New Roman" w:hAnsi="Times New Roman" w:cs="Times New Roman"/>
        </w:rPr>
        <w:t xml:space="preserve">Lebih lanjut kontribusi penerimaan diri terhadap </w:t>
      </w:r>
      <w:r w:rsidR="00F71D16" w:rsidRPr="00F71D16">
        <w:rPr>
          <w:rFonts w:ascii="Times New Roman" w:hAnsi="Times New Roman" w:cs="Times New Roman"/>
          <w:i/>
        </w:rPr>
        <w:t>schadenfreude</w:t>
      </w:r>
      <w:r w:rsidR="006E5BC7" w:rsidRPr="006E5BC7">
        <w:rPr>
          <w:rFonts w:ascii="Times New Roman" w:hAnsi="Times New Roman" w:cs="Times New Roman"/>
        </w:rPr>
        <w:t xml:space="preserve"> pada mahasiswa yaitu sebesar 35,8%. Sedangkan 64,2% lainnya merupakan pengaruh dari faktor-faktor lain yang yang tidak diteliti oleh peneliti.</w:t>
      </w:r>
    </w:p>
    <w:p w:rsidR="00A215E6" w:rsidRDefault="00A215E6" w:rsidP="006872EA">
      <w:pPr>
        <w:spacing w:line="360" w:lineRule="auto"/>
        <w:jc w:val="both"/>
        <w:rPr>
          <w:rFonts w:ascii="Times New Roman" w:hAnsi="Times New Roman" w:cs="Times New Roman"/>
        </w:rPr>
      </w:pPr>
    </w:p>
    <w:p w:rsidR="004E70B4" w:rsidRDefault="004E70B4" w:rsidP="006872EA">
      <w:pPr>
        <w:spacing w:line="360" w:lineRule="auto"/>
        <w:jc w:val="both"/>
        <w:rPr>
          <w:rFonts w:ascii="Times New Roman" w:hAnsi="Times New Roman" w:cs="Times New Roman"/>
          <w:b/>
        </w:rPr>
        <w:sectPr w:rsidR="004E70B4" w:rsidSect="004E70B4">
          <w:type w:val="continuous"/>
          <w:pgSz w:w="12240" w:h="15840"/>
          <w:pgMar w:top="1440" w:right="1440" w:bottom="1440" w:left="1440" w:header="720" w:footer="720" w:gutter="0"/>
          <w:cols w:num="2" w:space="720"/>
          <w:docGrid w:linePitch="360"/>
        </w:sectPr>
      </w:pPr>
    </w:p>
    <w:p w:rsidR="004E70B4" w:rsidRDefault="004E70B4" w:rsidP="006872EA">
      <w:pPr>
        <w:spacing w:line="360" w:lineRule="auto"/>
        <w:jc w:val="both"/>
        <w:rPr>
          <w:rFonts w:ascii="Times New Roman" w:hAnsi="Times New Roman" w:cs="Times New Roman"/>
          <w:b/>
        </w:rPr>
      </w:pPr>
    </w:p>
    <w:p w:rsidR="006872EA" w:rsidRPr="00A6737A" w:rsidRDefault="006872EA" w:rsidP="006872EA">
      <w:pPr>
        <w:spacing w:line="360" w:lineRule="auto"/>
        <w:jc w:val="both"/>
        <w:rPr>
          <w:rFonts w:ascii="Times New Roman" w:hAnsi="Times New Roman" w:cs="Times New Roman"/>
          <w:b/>
        </w:rPr>
      </w:pPr>
      <w:r w:rsidRPr="00A6737A">
        <w:rPr>
          <w:rFonts w:ascii="Times New Roman" w:hAnsi="Times New Roman" w:cs="Times New Roman"/>
          <w:b/>
        </w:rPr>
        <w:t>DAFTAR PUSTAKA</w:t>
      </w:r>
    </w:p>
    <w:p w:rsidR="004E70B4" w:rsidRDefault="004E70B4" w:rsidP="005A5653">
      <w:pPr>
        <w:spacing w:after="0" w:line="240" w:lineRule="auto"/>
        <w:ind w:left="851" w:hanging="916"/>
        <w:jc w:val="both"/>
        <w:rPr>
          <w:rFonts w:ascii="Times New Roman" w:eastAsia="Times New Roman" w:hAnsi="Times New Roman" w:cs="Times New Roman"/>
          <w:color w:val="000000"/>
        </w:rPr>
        <w:sectPr w:rsidR="004E70B4" w:rsidSect="004E70B4">
          <w:type w:val="continuous"/>
          <w:pgSz w:w="12240" w:h="15840"/>
          <w:pgMar w:top="1440" w:right="1440" w:bottom="1440" w:left="1440" w:header="720" w:footer="720" w:gutter="0"/>
          <w:cols w:space="720"/>
          <w:docGrid w:linePitch="360"/>
        </w:sect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lastRenderedPageBreak/>
        <w:t xml:space="preserve">Abdillah, A. (2019). Pengaruh Iri Hati Terhadap Munculnya Schadenfreude. </w:t>
      </w:r>
      <w:r w:rsidRPr="005A5653">
        <w:rPr>
          <w:rFonts w:ascii="Times New Roman" w:eastAsia="Times New Roman" w:hAnsi="Times New Roman" w:cs="Times New Roman"/>
          <w:i/>
          <w:color w:val="000000"/>
        </w:rPr>
        <w:t>IJIP: Indonesian Journal of Islamic Psychology</w:t>
      </w:r>
      <w:r w:rsidRPr="005A5653">
        <w:rPr>
          <w:rFonts w:ascii="Times New Roman" w:eastAsia="Times New Roman" w:hAnsi="Times New Roman" w:cs="Times New Roman"/>
          <w:color w:val="000000"/>
        </w:rPr>
        <w:t>, 1(2), 285-309.</w:t>
      </w:r>
    </w:p>
    <w:p w:rsidR="00F71D16" w:rsidRPr="005A5653" w:rsidRDefault="00F71D16" w:rsidP="005A5653">
      <w:pPr>
        <w:spacing w:after="0" w:line="240" w:lineRule="auto"/>
        <w:ind w:left="1276"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Adilla, F. (1999). </w:t>
      </w:r>
      <w:r w:rsidRPr="005A5653">
        <w:rPr>
          <w:rFonts w:ascii="Times New Roman" w:eastAsia="Times New Roman" w:hAnsi="Times New Roman" w:cs="Times New Roman"/>
          <w:i/>
          <w:color w:val="000000"/>
        </w:rPr>
        <w:t>Hubungan Penerimaan Diri, Motivasi Berprestasi Dengan Prestasi Belajar Anak-Anak Panti Asuhan Dan Perbedaannya Dari Anak-Anak Yang Diasuh Dalam Keluarga</w:t>
      </w:r>
      <w:r w:rsidRPr="005A5653">
        <w:rPr>
          <w:rFonts w:ascii="Times New Roman" w:eastAsia="Times New Roman" w:hAnsi="Times New Roman" w:cs="Times New Roman"/>
          <w:color w:val="000000"/>
        </w:rPr>
        <w:t xml:space="preserve">. Tesis. Jakarta: Program Pascasarjana Universitas Indonesia </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Ali, M., &amp; Asrori, M. (2016). </w:t>
      </w:r>
      <w:r w:rsidRPr="005A5653">
        <w:rPr>
          <w:rFonts w:ascii="Times New Roman" w:eastAsia="Times New Roman" w:hAnsi="Times New Roman" w:cs="Times New Roman"/>
          <w:i/>
          <w:color w:val="000000"/>
        </w:rPr>
        <w:t>Psikologi Remaja Perkembangan Peserta Didik</w:t>
      </w:r>
      <w:r w:rsidRPr="005A5653">
        <w:rPr>
          <w:rFonts w:ascii="Times New Roman" w:eastAsia="Times New Roman" w:hAnsi="Times New Roman" w:cs="Times New Roman"/>
          <w:color w:val="000000"/>
        </w:rPr>
        <w:t>. Jakarta: PT Bumi Aksara.</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Argyle, M. (2008). </w:t>
      </w:r>
      <w:r w:rsidRPr="005A5653">
        <w:rPr>
          <w:rFonts w:ascii="Times New Roman" w:eastAsia="Times New Roman" w:hAnsi="Times New Roman" w:cs="Times New Roman"/>
          <w:i/>
          <w:color w:val="000000"/>
        </w:rPr>
        <w:t>Social encounters: Contributions to social interaction</w:t>
      </w:r>
      <w:r w:rsidRPr="005A5653">
        <w:rPr>
          <w:rFonts w:ascii="Times New Roman" w:eastAsia="Times New Roman" w:hAnsi="Times New Roman" w:cs="Times New Roman"/>
          <w:color w:val="000000"/>
        </w:rPr>
        <w:t>. Routledge</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Arikunto, S. (1998). </w:t>
      </w:r>
      <w:r w:rsidRPr="005A5653">
        <w:rPr>
          <w:rFonts w:ascii="Times New Roman" w:eastAsia="Times New Roman" w:hAnsi="Times New Roman" w:cs="Times New Roman"/>
          <w:i/>
          <w:color w:val="000000"/>
        </w:rPr>
        <w:t>Prosedur Penelitian, Suatu Pendekatan Praktek</w:t>
      </w:r>
      <w:r w:rsidRPr="005A5653">
        <w:rPr>
          <w:rFonts w:ascii="Times New Roman" w:eastAsia="Times New Roman" w:hAnsi="Times New Roman" w:cs="Times New Roman"/>
          <w:color w:val="000000"/>
        </w:rPr>
        <w:t>. Jakarta: Bina Aksara.</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lastRenderedPageBreak/>
        <w:t>Armalita, R., &amp; Helmi, A. (2018). Iri di Situs Jejaring Sosial: Studi tentang Teori Deservingness. </w:t>
      </w:r>
      <w:r w:rsidRPr="005A5653">
        <w:rPr>
          <w:rFonts w:ascii="Times New Roman" w:eastAsia="Times New Roman" w:hAnsi="Times New Roman" w:cs="Times New Roman"/>
          <w:i/>
          <w:iCs/>
          <w:color w:val="000000"/>
        </w:rPr>
        <w:t>Jurnal Psikologi, 45</w:t>
      </w:r>
      <w:r w:rsidRPr="005A5653">
        <w:rPr>
          <w:rFonts w:ascii="Times New Roman" w:eastAsia="Times New Roman" w:hAnsi="Times New Roman" w:cs="Times New Roman"/>
          <w:color w:val="000000"/>
        </w:rPr>
        <w:t>(3), 218-230. DOI:</w:t>
      </w:r>
      <w:hyperlink r:id="rId5" w:history="1">
        <w:r w:rsidRPr="005A5653">
          <w:rPr>
            <w:rStyle w:val="Hyperlink"/>
            <w:rFonts w:ascii="Times New Roman" w:eastAsia="Times New Roman" w:hAnsi="Times New Roman" w:cs="Times New Roman"/>
          </w:rPr>
          <w:t>http://dx.doi.org/10.22146/jpsi.33313</w:t>
        </w:r>
      </w:hyperlink>
      <w:r w:rsidRPr="005A5653">
        <w:rPr>
          <w:rFonts w:ascii="Times New Roman" w:eastAsia="Times New Roman" w:hAnsi="Times New Roman" w:cs="Times New Roman"/>
        </w:rPr>
        <w:t>.DOI:</w:t>
      </w:r>
      <w:hyperlink r:id="rId6" w:history="1">
        <w:r w:rsidRPr="005A5653">
          <w:rPr>
            <w:rFonts w:ascii="Times New Roman" w:eastAsia="Times New Roman" w:hAnsi="Times New Roman" w:cs="Times New Roman"/>
          </w:rPr>
          <w:t>https://doi.org/10.22146/jpsi.33313</w:t>
        </w:r>
      </w:hyperlink>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Arnett, J. J. (2014). Emerging Adulthood: The Winding Road from the Late Teens Through the Twenties, Second Edition. </w:t>
      </w:r>
      <w:r w:rsidRPr="005A5653">
        <w:rPr>
          <w:rFonts w:ascii="Times New Roman" w:eastAsia="Times New Roman" w:hAnsi="Times New Roman" w:cs="Times New Roman"/>
          <w:i/>
          <w:color w:val="000000"/>
        </w:rPr>
        <w:t>New York: Oxford University</w:t>
      </w:r>
      <w:r w:rsidRPr="005A5653">
        <w:rPr>
          <w:rFonts w:ascii="Times New Roman" w:eastAsia="Times New Roman" w:hAnsi="Times New Roman" w:cs="Times New Roman"/>
          <w:color w:val="000000"/>
        </w:rPr>
        <w:t xml:space="preserve">. DOI: 10.1093/oxfordhb/9780199795574.013.9. </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Atwood, J., &amp; Scholtz, C. (2008). The Quarter-life Time </w:t>
      </w:r>
      <w:proofErr w:type="gramStart"/>
      <w:r w:rsidRPr="005A5653">
        <w:rPr>
          <w:rFonts w:ascii="Times New Roman" w:eastAsia="Times New Roman" w:hAnsi="Times New Roman" w:cs="Times New Roman"/>
          <w:color w:val="000000"/>
        </w:rPr>
        <w:t>Period :</w:t>
      </w:r>
      <w:proofErr w:type="gramEnd"/>
      <w:r w:rsidRPr="005A5653">
        <w:rPr>
          <w:rFonts w:ascii="Times New Roman" w:eastAsia="Times New Roman" w:hAnsi="Times New Roman" w:cs="Times New Roman"/>
          <w:color w:val="000000"/>
        </w:rPr>
        <w:t xml:space="preserve"> An Age of Indulgence, Crisis or Both?. </w:t>
      </w:r>
      <w:r w:rsidRPr="005A5653">
        <w:rPr>
          <w:rFonts w:ascii="Times New Roman" w:eastAsia="Times New Roman" w:hAnsi="Times New Roman" w:cs="Times New Roman"/>
          <w:i/>
          <w:color w:val="000000"/>
        </w:rPr>
        <w:t>Journal of Contemporary Family Therapy</w:t>
      </w:r>
      <w:r w:rsidRPr="005A5653">
        <w:rPr>
          <w:rFonts w:ascii="Times New Roman" w:eastAsia="Times New Roman" w:hAnsi="Times New Roman" w:cs="Times New Roman"/>
          <w:color w:val="000000"/>
        </w:rPr>
        <w:t>, 30, 233-250. DOI: 10.1007/s10591-008-9066-2.</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Azwar, S. (2011). </w:t>
      </w:r>
      <w:r w:rsidRPr="005A5653">
        <w:rPr>
          <w:rFonts w:ascii="Times New Roman" w:eastAsia="Times New Roman" w:hAnsi="Times New Roman" w:cs="Times New Roman"/>
          <w:i/>
          <w:color w:val="000000"/>
        </w:rPr>
        <w:t>Metode Penelitian</w:t>
      </w:r>
      <w:r w:rsidRPr="005A5653">
        <w:rPr>
          <w:rFonts w:ascii="Times New Roman" w:eastAsia="Times New Roman" w:hAnsi="Times New Roman" w:cs="Times New Roman"/>
          <w:color w:val="000000"/>
        </w:rPr>
        <w:t xml:space="preserve">. Yogyakarta: Pustaka Pelajar. </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lastRenderedPageBreak/>
        <w:t xml:space="preserve">Azwar, S. (2012). </w:t>
      </w:r>
      <w:r w:rsidRPr="005A5653">
        <w:rPr>
          <w:rFonts w:ascii="Times New Roman" w:eastAsia="Times New Roman" w:hAnsi="Times New Roman" w:cs="Times New Roman"/>
          <w:i/>
          <w:color w:val="000000"/>
        </w:rPr>
        <w:t>Reliabilitas dan Validitas</w:t>
      </w:r>
      <w:r w:rsidRPr="005A5653">
        <w:rPr>
          <w:rFonts w:ascii="Times New Roman" w:eastAsia="Times New Roman" w:hAnsi="Times New Roman" w:cs="Times New Roman"/>
          <w:color w:val="000000"/>
        </w:rPr>
        <w:t xml:space="preserve"> (edisi 4). Yogyakarta: Pustaka Pelajar</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Azwar, S. (2013). </w:t>
      </w:r>
      <w:r w:rsidRPr="005A5653">
        <w:rPr>
          <w:rFonts w:ascii="Times New Roman" w:eastAsia="Times New Roman" w:hAnsi="Times New Roman" w:cs="Times New Roman"/>
          <w:i/>
          <w:color w:val="000000"/>
        </w:rPr>
        <w:t>Metode Penelitian</w:t>
      </w:r>
      <w:r w:rsidRPr="005A5653">
        <w:rPr>
          <w:rFonts w:ascii="Times New Roman" w:eastAsia="Times New Roman" w:hAnsi="Times New Roman" w:cs="Times New Roman"/>
          <w:color w:val="000000"/>
        </w:rPr>
        <w:t>. Pustaka Belajar.</w:t>
      </w:r>
    </w:p>
    <w:p w:rsidR="00F71D16" w:rsidRPr="005A5653" w:rsidRDefault="00F71D16" w:rsidP="005A5653">
      <w:pPr>
        <w:spacing w:after="0" w:line="240" w:lineRule="auto"/>
        <w:ind w:left="851"/>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Bernard, M. E. (2013). </w:t>
      </w:r>
      <w:r w:rsidRPr="005A5653">
        <w:rPr>
          <w:rFonts w:ascii="Times New Roman" w:eastAsia="Times New Roman" w:hAnsi="Times New Roman" w:cs="Times New Roman"/>
          <w:i/>
          <w:color w:val="000000"/>
        </w:rPr>
        <w:t>The Strength of Self-Acceptance</w:t>
      </w:r>
      <w:r w:rsidRPr="005A5653">
        <w:rPr>
          <w:rFonts w:ascii="Times New Roman" w:eastAsia="Times New Roman" w:hAnsi="Times New Roman" w:cs="Times New Roman"/>
          <w:color w:val="000000"/>
        </w:rPr>
        <w:t>. Melbourne: Springer.</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Brambilla, M., &amp; Riva, P. (2017). Self‐image and schadenfreude: Pleasure at others' misfortune enhances satisfaction of basic human needs. </w:t>
      </w:r>
      <w:r w:rsidRPr="005A5653">
        <w:rPr>
          <w:rFonts w:ascii="Times New Roman" w:eastAsia="Times New Roman" w:hAnsi="Times New Roman" w:cs="Times New Roman"/>
          <w:i/>
          <w:iCs/>
          <w:color w:val="000000"/>
        </w:rPr>
        <w:t>European Journal of Social Psychology, 47</w:t>
      </w:r>
      <w:r w:rsidRPr="005A5653">
        <w:rPr>
          <w:rFonts w:ascii="Times New Roman" w:eastAsia="Times New Roman" w:hAnsi="Times New Roman" w:cs="Times New Roman"/>
          <w:color w:val="000000"/>
        </w:rPr>
        <w:t>(4), 399–411</w:t>
      </w:r>
      <w:r w:rsidRPr="005A5653">
        <w:rPr>
          <w:rFonts w:ascii="Times New Roman" w:eastAsia="Times New Roman" w:hAnsi="Times New Roman" w:cs="Times New Roman"/>
        </w:rPr>
        <w:t>. </w:t>
      </w:r>
      <w:hyperlink r:id="rId7" w:tgtFrame="_blank" w:history="1">
        <w:r w:rsidRPr="005A5653">
          <w:rPr>
            <w:rFonts w:ascii="Times New Roman" w:eastAsia="Times New Roman" w:hAnsi="Times New Roman" w:cs="Times New Roman"/>
          </w:rPr>
          <w:t>https://doi.org/10.1002/ejsp.2229</w:t>
        </w:r>
      </w:hyperlink>
      <w:r w:rsidRPr="005A5653">
        <w:rPr>
          <w:rFonts w:ascii="Times New Roman" w:eastAsia="Times New Roman" w:hAnsi="Times New Roman" w:cs="Times New Roman"/>
          <w:color w:val="000000"/>
        </w:rPr>
        <w:t xml:space="preserve"> </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Buhrmester, F. W. &amp; Reis. (1998). Five Domains of Interpersonal Competence. </w:t>
      </w:r>
      <w:r w:rsidRPr="005A5653">
        <w:rPr>
          <w:rFonts w:ascii="Times New Roman" w:eastAsia="Times New Roman" w:hAnsi="Times New Roman" w:cs="Times New Roman"/>
          <w:i/>
          <w:color w:val="000000"/>
        </w:rPr>
        <w:t>Jurnal of Personality and Social Psychology</w:t>
      </w:r>
      <w:r w:rsidRPr="005A5653">
        <w:rPr>
          <w:rFonts w:ascii="Times New Roman" w:eastAsia="Times New Roman" w:hAnsi="Times New Roman" w:cs="Times New Roman"/>
          <w:color w:val="000000"/>
        </w:rPr>
        <w:t xml:space="preserve">. Vol. 24 no 1, 1991-1008. </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Burns. 1996. </w:t>
      </w:r>
      <w:r w:rsidRPr="005A5653">
        <w:rPr>
          <w:rFonts w:ascii="Times New Roman" w:eastAsia="Times New Roman" w:hAnsi="Times New Roman" w:cs="Times New Roman"/>
          <w:i/>
          <w:color w:val="000000"/>
        </w:rPr>
        <w:t>Konsep Diri Teori, Pengukuran, Perkembangan dan Perilaku</w:t>
      </w:r>
      <w:r w:rsidRPr="005A5653">
        <w:rPr>
          <w:rFonts w:ascii="Times New Roman" w:eastAsia="Times New Roman" w:hAnsi="Times New Roman" w:cs="Times New Roman"/>
          <w:color w:val="000000"/>
        </w:rPr>
        <w:t xml:space="preserve"> (terjemahan: Mari Djumiati). Jakarta: Arcan. </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Calhoun, J. F., &amp; Acocella, J. R. (1995), </w:t>
      </w:r>
      <w:r w:rsidRPr="005A5653">
        <w:rPr>
          <w:rFonts w:ascii="Times New Roman" w:eastAsia="Times New Roman" w:hAnsi="Times New Roman" w:cs="Times New Roman"/>
          <w:i/>
          <w:color w:val="000000"/>
        </w:rPr>
        <w:t>Psikologi Tentang Penyesuaian dan Hubungan Kemanusiaan</w:t>
      </w:r>
      <w:r w:rsidRPr="005A5653">
        <w:rPr>
          <w:rFonts w:ascii="Times New Roman" w:eastAsia="Times New Roman" w:hAnsi="Times New Roman" w:cs="Times New Roman"/>
          <w:color w:val="000000"/>
        </w:rPr>
        <w:t xml:space="preserve"> (Terjemahan oleh Satmoko, R.S.) (edisi 3). Semarang: Penerbit IKIP Semarang</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Chaplin J. P. (2011). </w:t>
      </w:r>
      <w:r w:rsidRPr="005A5653">
        <w:rPr>
          <w:rFonts w:ascii="Times New Roman" w:eastAsia="Times New Roman" w:hAnsi="Times New Roman" w:cs="Times New Roman"/>
          <w:i/>
          <w:color w:val="000000"/>
        </w:rPr>
        <w:t>Kamus Lengkap Psikologi</w:t>
      </w:r>
      <w:r w:rsidRPr="005A5653">
        <w:rPr>
          <w:rFonts w:ascii="Times New Roman" w:eastAsia="Times New Roman" w:hAnsi="Times New Roman" w:cs="Times New Roman"/>
          <w:color w:val="000000"/>
        </w:rPr>
        <w:t>. Bandung: CV. Pionir Jaya.</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Cikara, M., &amp; Fiske, S. T. (2011). Stereotypes and schadenfreude: Affective and physiological markers of pleasure at outgroup misfortunes. </w:t>
      </w:r>
      <w:r w:rsidRPr="005A5653">
        <w:rPr>
          <w:rFonts w:ascii="Times New Roman" w:eastAsia="Times New Roman" w:hAnsi="Times New Roman" w:cs="Times New Roman"/>
          <w:i/>
          <w:color w:val="000000"/>
        </w:rPr>
        <w:t>Social Psychological and Personality Science</w:t>
      </w:r>
      <w:r w:rsidRPr="005A5653">
        <w:rPr>
          <w:rFonts w:ascii="Times New Roman" w:eastAsia="Times New Roman" w:hAnsi="Times New Roman" w:cs="Times New Roman"/>
          <w:color w:val="000000"/>
        </w:rPr>
        <w:t xml:space="preserve">, 3(1), 63–71. </w:t>
      </w:r>
      <w:hyperlink r:id="rId8" w:history="1">
        <w:r w:rsidRPr="005A5653">
          <w:rPr>
            <w:rStyle w:val="Hyperlink"/>
            <w:rFonts w:ascii="Times New Roman" w:eastAsia="Times New Roman" w:hAnsi="Times New Roman" w:cs="Times New Roman"/>
          </w:rPr>
          <w:t>https://doi.org/10.1177/1948550611409245</w:t>
        </w:r>
      </w:hyperlink>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Daulay &amp; Salim, A. (2020). </w:t>
      </w:r>
      <w:r w:rsidRPr="005A5653">
        <w:rPr>
          <w:rFonts w:ascii="Times New Roman" w:eastAsia="Times New Roman" w:hAnsi="Times New Roman" w:cs="Times New Roman"/>
          <w:i/>
          <w:color w:val="000000"/>
        </w:rPr>
        <w:t>Diklat Psikologi Perkembangan</w:t>
      </w:r>
      <w:r w:rsidRPr="005A5653">
        <w:rPr>
          <w:rFonts w:ascii="Times New Roman" w:eastAsia="Times New Roman" w:hAnsi="Times New Roman" w:cs="Times New Roman"/>
          <w:color w:val="000000"/>
        </w:rPr>
        <w:t>. STAIN PSP</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De Nardo, T., Gabel, R. M., Tetnowski, J. A., &amp; Swartz, E. R. (2016). Self-acceptance of stuttering: A preliminary study. </w:t>
      </w:r>
      <w:r w:rsidRPr="005A5653">
        <w:rPr>
          <w:rFonts w:ascii="Times New Roman" w:eastAsia="Times New Roman" w:hAnsi="Times New Roman" w:cs="Times New Roman"/>
          <w:i/>
          <w:iCs/>
          <w:color w:val="000000"/>
        </w:rPr>
        <w:t xml:space="preserve">Journal of Communication </w:t>
      </w:r>
      <w:r w:rsidRPr="005A5653">
        <w:rPr>
          <w:rFonts w:ascii="Times New Roman" w:eastAsia="Times New Roman" w:hAnsi="Times New Roman" w:cs="Times New Roman"/>
          <w:i/>
          <w:iCs/>
          <w:color w:val="000000"/>
        </w:rPr>
        <w:lastRenderedPageBreak/>
        <w:t>Disorders, 60,</w:t>
      </w:r>
      <w:r w:rsidRPr="005A5653">
        <w:rPr>
          <w:rFonts w:ascii="Times New Roman" w:eastAsia="Times New Roman" w:hAnsi="Times New Roman" w:cs="Times New Roman"/>
          <w:color w:val="000000"/>
        </w:rPr>
        <w:t> 27–38. </w:t>
      </w:r>
      <w:hyperlink r:id="rId9" w:tgtFrame="_blank" w:history="1">
        <w:r w:rsidRPr="005A5653">
          <w:rPr>
            <w:rStyle w:val="Hyperlink"/>
            <w:rFonts w:ascii="Times New Roman" w:eastAsia="Times New Roman" w:hAnsi="Times New Roman" w:cs="Times New Roman"/>
          </w:rPr>
          <w:t>https://doi.org/10.1016/j.jcomdis.2016.02.003</w:t>
        </w:r>
      </w:hyperlink>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Doni, F. R. (2017). Perilaku Penggunaan Media Sosial Pada Kalangan Remaja. </w:t>
      </w:r>
      <w:r w:rsidRPr="005A5653">
        <w:rPr>
          <w:rFonts w:ascii="Times New Roman" w:eastAsia="Times New Roman" w:hAnsi="Times New Roman" w:cs="Times New Roman"/>
          <w:i/>
          <w:color w:val="000000"/>
        </w:rPr>
        <w:t>IJSE</w:t>
      </w:r>
      <w:r w:rsidRPr="005A5653">
        <w:rPr>
          <w:rFonts w:ascii="Times New Roman" w:eastAsia="Times New Roman" w:hAnsi="Times New Roman" w:cs="Times New Roman"/>
          <w:color w:val="000000"/>
        </w:rPr>
        <w:t>, 3(2).</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Fajarudin, Nurin, Tania, Restanti, Dkk. (2020). </w:t>
      </w:r>
      <w:r w:rsidRPr="005A5653">
        <w:rPr>
          <w:rFonts w:ascii="Times New Roman" w:eastAsia="Times New Roman" w:hAnsi="Times New Roman" w:cs="Times New Roman"/>
          <w:i/>
          <w:color w:val="000000"/>
        </w:rPr>
        <w:t>Media Sosial, Identitas, Transformasi, dan Tantangannya</w:t>
      </w:r>
      <w:r w:rsidRPr="005A5653">
        <w:rPr>
          <w:rFonts w:ascii="Times New Roman" w:eastAsia="Times New Roman" w:hAnsi="Times New Roman" w:cs="Times New Roman"/>
          <w:color w:val="000000"/>
        </w:rPr>
        <w:t>. Malang: Intrans Publishing Group.</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Feather, N. T. (2008). Effects of observer's own status on reactions to a high achiever's failure: Deservingness, resentment, </w:t>
      </w:r>
      <w:r w:rsidRPr="005A5653">
        <w:rPr>
          <w:rFonts w:ascii="Times New Roman" w:eastAsia="Times New Roman" w:hAnsi="Times New Roman" w:cs="Times New Roman"/>
          <w:i/>
          <w:iCs/>
          <w:color w:val="000000"/>
        </w:rPr>
        <w:t>schadenfreude</w:t>
      </w:r>
      <w:r w:rsidRPr="005A5653">
        <w:rPr>
          <w:rFonts w:ascii="Times New Roman" w:eastAsia="Times New Roman" w:hAnsi="Times New Roman" w:cs="Times New Roman"/>
          <w:color w:val="000000"/>
        </w:rPr>
        <w:t>, and sympathy. </w:t>
      </w:r>
      <w:r w:rsidRPr="005A5653">
        <w:rPr>
          <w:rFonts w:ascii="Times New Roman" w:eastAsia="Times New Roman" w:hAnsi="Times New Roman" w:cs="Times New Roman"/>
          <w:i/>
          <w:iCs/>
          <w:color w:val="000000"/>
        </w:rPr>
        <w:t>Australian Journal of Psychology, 60</w:t>
      </w:r>
      <w:r w:rsidRPr="005A5653">
        <w:rPr>
          <w:rFonts w:ascii="Times New Roman" w:eastAsia="Times New Roman" w:hAnsi="Times New Roman" w:cs="Times New Roman"/>
          <w:color w:val="000000"/>
        </w:rPr>
        <w:t>(1), 31–43. </w:t>
      </w:r>
      <w:hyperlink r:id="rId10" w:tgtFrame="_blank" w:history="1">
        <w:r w:rsidRPr="005A5653">
          <w:rPr>
            <w:rStyle w:val="Hyperlink"/>
            <w:rFonts w:ascii="Times New Roman" w:eastAsia="Times New Roman" w:hAnsi="Times New Roman" w:cs="Times New Roman"/>
          </w:rPr>
          <w:t>https://doi.org/10.1080/00049530701458068</w:t>
        </w:r>
      </w:hyperlink>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Feather, N. T., &amp; Sherman, R. (2002). Envy, resentment, schadenfreude, and sympathy: Reaction to deserved and underserved achievement and subsequent failure. </w:t>
      </w:r>
      <w:r w:rsidRPr="005A5653">
        <w:rPr>
          <w:rFonts w:ascii="Times New Roman" w:eastAsia="Times New Roman" w:hAnsi="Times New Roman" w:cs="Times New Roman"/>
          <w:i/>
          <w:color w:val="000000"/>
        </w:rPr>
        <w:t>Personality and Social Psychology</w:t>
      </w:r>
      <w:r w:rsidRPr="005A5653">
        <w:rPr>
          <w:rFonts w:ascii="Times New Roman" w:eastAsia="Times New Roman" w:hAnsi="Times New Roman" w:cs="Times New Roman"/>
          <w:color w:val="000000"/>
        </w:rPr>
        <w:t>. 28(7). doi. org/10.1177/014616720202800708</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Feinstein, B. A., Hershenberg, R., Bhatia, V., Latack, J. A., Meuwly, N., &amp; Davila, J. (2013). Negative social comparison on facebook and depressive symptoms: Rumination as mechanism. </w:t>
      </w:r>
      <w:r w:rsidRPr="005A5653">
        <w:rPr>
          <w:rFonts w:ascii="Times New Roman" w:eastAsia="Times New Roman" w:hAnsi="Times New Roman" w:cs="Times New Roman"/>
          <w:i/>
          <w:color w:val="000000"/>
        </w:rPr>
        <w:t>Psychology of Popular Media Culture</w:t>
      </w:r>
      <w:r w:rsidRPr="005A5653">
        <w:rPr>
          <w:rFonts w:ascii="Times New Roman" w:eastAsia="Times New Roman" w:hAnsi="Times New Roman" w:cs="Times New Roman"/>
          <w:color w:val="000000"/>
        </w:rPr>
        <w:t>, 2, 161-170. doi: 10.1037/a0033111.</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Feist, J. &amp; Feist, G. (2010). </w:t>
      </w:r>
      <w:r w:rsidRPr="005A5653">
        <w:rPr>
          <w:rFonts w:ascii="Times New Roman" w:eastAsia="Times New Roman" w:hAnsi="Times New Roman" w:cs="Times New Roman"/>
          <w:i/>
          <w:color w:val="000000"/>
        </w:rPr>
        <w:t>Teori Kepribadian</w:t>
      </w:r>
      <w:r w:rsidRPr="005A5653">
        <w:rPr>
          <w:rFonts w:ascii="Times New Roman" w:eastAsia="Times New Roman" w:hAnsi="Times New Roman" w:cs="Times New Roman"/>
          <w:color w:val="000000"/>
        </w:rPr>
        <w:t>. Jakarta: Salemba Humanika</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Germer, C. K. 2009. </w:t>
      </w:r>
      <w:r w:rsidRPr="005A5653">
        <w:rPr>
          <w:rFonts w:ascii="Times New Roman" w:eastAsia="Times New Roman" w:hAnsi="Times New Roman" w:cs="Times New Roman"/>
          <w:i/>
          <w:color w:val="000000"/>
        </w:rPr>
        <w:t>The Mindful Path to Self-Compassion</w:t>
      </w:r>
      <w:r w:rsidRPr="005A5653">
        <w:rPr>
          <w:rFonts w:ascii="Times New Roman" w:eastAsia="Times New Roman" w:hAnsi="Times New Roman" w:cs="Times New Roman"/>
          <w:color w:val="000000"/>
        </w:rPr>
        <w:t>. USA: The Guilford Press.</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Gerungan, W. A. (1991). </w:t>
      </w:r>
      <w:r w:rsidRPr="005A5653">
        <w:rPr>
          <w:rFonts w:ascii="Times New Roman" w:eastAsia="Times New Roman" w:hAnsi="Times New Roman" w:cs="Times New Roman"/>
          <w:i/>
          <w:color w:val="000000"/>
        </w:rPr>
        <w:t>Psikologi Sosial</w:t>
      </w:r>
      <w:r w:rsidRPr="005A5653">
        <w:rPr>
          <w:rFonts w:ascii="Times New Roman" w:eastAsia="Times New Roman" w:hAnsi="Times New Roman" w:cs="Times New Roman"/>
          <w:color w:val="000000"/>
        </w:rPr>
        <w:t xml:space="preserve">. Bandung: Eresco. </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Hadi, S. (1990). </w:t>
      </w:r>
      <w:r w:rsidRPr="005A5653">
        <w:rPr>
          <w:rFonts w:ascii="Times New Roman" w:eastAsia="Times New Roman" w:hAnsi="Times New Roman" w:cs="Times New Roman"/>
          <w:i/>
          <w:color w:val="000000"/>
        </w:rPr>
        <w:t>Metodologi Riset II</w:t>
      </w:r>
      <w:r w:rsidRPr="005A5653">
        <w:rPr>
          <w:rFonts w:ascii="Times New Roman" w:eastAsia="Times New Roman" w:hAnsi="Times New Roman" w:cs="Times New Roman"/>
          <w:color w:val="000000"/>
        </w:rPr>
        <w:t>. Yogyakarta: Andi Offset.</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lastRenderedPageBreak/>
        <w:t>Hairani, S., Neviyarni, N., &amp; Irdamurni, I. (2021). Ruang Lingkup Perkembangan Emosi Siswa Sekolah Dasar. </w:t>
      </w:r>
      <w:r w:rsidRPr="005A5653">
        <w:rPr>
          <w:rFonts w:ascii="Times New Roman" w:eastAsia="Times New Roman" w:hAnsi="Times New Roman" w:cs="Times New Roman"/>
          <w:i/>
          <w:iCs/>
          <w:color w:val="000000"/>
        </w:rPr>
        <w:t>Jurnal Pendidikan Tambusai</w:t>
      </w:r>
      <w:r w:rsidRPr="005A5653">
        <w:rPr>
          <w:rFonts w:ascii="Times New Roman" w:eastAsia="Times New Roman" w:hAnsi="Times New Roman" w:cs="Times New Roman"/>
          <w:color w:val="000000"/>
        </w:rPr>
        <w:t>, </w:t>
      </w:r>
      <w:r w:rsidRPr="005A5653">
        <w:rPr>
          <w:rFonts w:ascii="Times New Roman" w:eastAsia="Times New Roman" w:hAnsi="Times New Roman" w:cs="Times New Roman"/>
          <w:i/>
          <w:iCs/>
          <w:color w:val="000000"/>
        </w:rPr>
        <w:t>5</w:t>
      </w:r>
      <w:r w:rsidRPr="005A5653">
        <w:rPr>
          <w:rFonts w:ascii="Times New Roman" w:eastAsia="Times New Roman" w:hAnsi="Times New Roman" w:cs="Times New Roman"/>
          <w:color w:val="000000"/>
        </w:rPr>
        <w:t>(1), 1829–1835.</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rPr>
      </w:pPr>
      <w:r w:rsidRPr="005A5653">
        <w:rPr>
          <w:rFonts w:ascii="Times New Roman" w:eastAsia="Times New Roman" w:hAnsi="Times New Roman" w:cs="Times New Roman"/>
        </w:rPr>
        <w:t>Heider, F. (1958). </w:t>
      </w:r>
      <w:r w:rsidRPr="005A5653">
        <w:rPr>
          <w:rFonts w:ascii="Times New Roman" w:eastAsia="Times New Roman" w:hAnsi="Times New Roman" w:cs="Times New Roman"/>
          <w:i/>
          <w:iCs/>
        </w:rPr>
        <w:t>The psychology of interpersonal relations.</w:t>
      </w:r>
      <w:r w:rsidRPr="005A5653">
        <w:rPr>
          <w:rFonts w:ascii="Times New Roman" w:eastAsia="Times New Roman" w:hAnsi="Times New Roman" w:cs="Times New Roman"/>
        </w:rPr>
        <w:t> John Wiley &amp; Sons Inc. </w:t>
      </w:r>
      <w:hyperlink r:id="rId11" w:tgtFrame="_blank" w:history="1">
        <w:r w:rsidRPr="005A5653">
          <w:rPr>
            <w:rStyle w:val="Hyperlink"/>
            <w:rFonts w:ascii="Times New Roman" w:eastAsia="Times New Roman" w:hAnsi="Times New Roman" w:cs="Times New Roman"/>
          </w:rPr>
          <w:t>https://doi.org/10.1037/10628-000</w:t>
        </w:r>
      </w:hyperlink>
    </w:p>
    <w:p w:rsidR="00F71D16" w:rsidRPr="005A5653" w:rsidRDefault="00F71D16" w:rsidP="005A5653">
      <w:pPr>
        <w:spacing w:after="0" w:line="240" w:lineRule="auto"/>
        <w:ind w:left="851" w:hanging="916"/>
        <w:jc w:val="both"/>
        <w:rPr>
          <w:rFonts w:ascii="Times New Roman" w:eastAsia="Times New Roman" w:hAnsi="Times New Roman" w:cs="Times New Roman"/>
        </w:rPr>
      </w:pPr>
    </w:p>
    <w:p w:rsidR="00F71D16" w:rsidRPr="005A5653" w:rsidRDefault="00F71D16" w:rsidP="005A5653">
      <w:pPr>
        <w:spacing w:after="0" w:line="240" w:lineRule="auto"/>
        <w:ind w:left="851" w:hanging="916"/>
        <w:jc w:val="both"/>
        <w:rPr>
          <w:rFonts w:ascii="Times New Roman" w:eastAsia="Times New Roman" w:hAnsi="Times New Roman" w:cs="Times New Roman"/>
        </w:rPr>
      </w:pPr>
      <w:r w:rsidRPr="005A5653">
        <w:rPr>
          <w:rFonts w:ascii="Times New Roman" w:eastAsia="Times New Roman" w:hAnsi="Times New Roman" w:cs="Times New Roman"/>
        </w:rPr>
        <w:t xml:space="preserve">Hernandez, R. M. (2017). Freshmen students’ self-esteem and adjustment to college in higher education institutions in Calapan City, Philippines. </w:t>
      </w:r>
      <w:r w:rsidRPr="005A5653">
        <w:rPr>
          <w:rFonts w:ascii="Times New Roman" w:eastAsia="Times New Roman" w:hAnsi="Times New Roman" w:cs="Times New Roman"/>
          <w:i/>
        </w:rPr>
        <w:t>Asia Pacific Journal of Multidisciplinary Research</w:t>
      </w:r>
      <w:r w:rsidRPr="005A5653">
        <w:rPr>
          <w:rFonts w:ascii="Times New Roman" w:eastAsia="Times New Roman" w:hAnsi="Times New Roman" w:cs="Times New Roman"/>
        </w:rPr>
        <w:t>, 5, 49-56</w:t>
      </w:r>
    </w:p>
    <w:p w:rsidR="00F71D16" w:rsidRPr="005A5653" w:rsidRDefault="00F71D16" w:rsidP="005A5653">
      <w:pPr>
        <w:spacing w:after="0" w:line="240" w:lineRule="auto"/>
        <w:ind w:left="851"/>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Hurlock, E. B. (2002). </w:t>
      </w:r>
      <w:r w:rsidRPr="005A5653">
        <w:rPr>
          <w:rFonts w:ascii="Times New Roman" w:eastAsia="Times New Roman" w:hAnsi="Times New Roman" w:cs="Times New Roman"/>
          <w:i/>
          <w:color w:val="000000"/>
        </w:rPr>
        <w:t>Psikologi Perkembangan</w:t>
      </w:r>
      <w:r w:rsidRPr="005A5653">
        <w:rPr>
          <w:rFonts w:ascii="Times New Roman" w:eastAsia="Times New Roman" w:hAnsi="Times New Roman" w:cs="Times New Roman"/>
          <w:color w:val="000000"/>
        </w:rPr>
        <w:t>. Jakarta: Erlangga</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Hurlock E.B, (2009). </w:t>
      </w:r>
      <w:r w:rsidRPr="005A5653">
        <w:rPr>
          <w:rFonts w:ascii="Times New Roman" w:eastAsia="Times New Roman" w:hAnsi="Times New Roman" w:cs="Times New Roman"/>
          <w:i/>
          <w:color w:val="000000"/>
        </w:rPr>
        <w:t>Life Span Development: Perkembangan Masa Hidup</w:t>
      </w:r>
      <w:r w:rsidRPr="005A5653">
        <w:rPr>
          <w:rFonts w:ascii="Times New Roman" w:eastAsia="Times New Roman" w:hAnsi="Times New Roman" w:cs="Times New Roman"/>
          <w:color w:val="000000"/>
        </w:rPr>
        <w:t>. Jakarta: Erlangga</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Johnson, D. W., Johnson, R. T., &amp; Taylor, B. (1993). Impact of cooperative and individualistic learning on high-ability students' achievement, self-esteem, and social acceptance. </w:t>
      </w:r>
      <w:r w:rsidRPr="005A5653">
        <w:rPr>
          <w:rFonts w:ascii="Times New Roman" w:eastAsia="Times New Roman" w:hAnsi="Times New Roman" w:cs="Times New Roman"/>
          <w:i/>
          <w:iCs/>
          <w:color w:val="000000"/>
        </w:rPr>
        <w:t>The Journal of Social Psychology, 133</w:t>
      </w:r>
      <w:r w:rsidRPr="005A5653">
        <w:rPr>
          <w:rFonts w:ascii="Times New Roman" w:eastAsia="Times New Roman" w:hAnsi="Times New Roman" w:cs="Times New Roman"/>
          <w:color w:val="000000"/>
        </w:rPr>
        <w:t>(6), 839–844. </w:t>
      </w:r>
      <w:hyperlink r:id="rId12" w:tgtFrame="_blank" w:history="1">
        <w:r w:rsidRPr="005A5653">
          <w:rPr>
            <w:rStyle w:val="Hyperlink"/>
            <w:rFonts w:ascii="Times New Roman" w:eastAsia="Times New Roman" w:hAnsi="Times New Roman" w:cs="Times New Roman"/>
          </w:rPr>
          <w:t>https://doi.org/10.1080/00224545.1993.9713946</w:t>
        </w:r>
      </w:hyperlink>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Kotler, P. &amp; Keller, K.L. (2012), </w:t>
      </w:r>
      <w:r w:rsidRPr="005A5653">
        <w:rPr>
          <w:rFonts w:ascii="Times New Roman" w:eastAsia="Times New Roman" w:hAnsi="Times New Roman" w:cs="Times New Roman"/>
          <w:i/>
          <w:color w:val="000000"/>
        </w:rPr>
        <w:t>Manajemen Pemasaran Jilid I Edisi ke 12</w:t>
      </w:r>
      <w:r w:rsidRPr="005A5653">
        <w:rPr>
          <w:rFonts w:ascii="Times New Roman" w:eastAsia="Times New Roman" w:hAnsi="Times New Roman" w:cs="Times New Roman"/>
          <w:color w:val="000000"/>
        </w:rPr>
        <w:t>. Jakarta: Erlangga.</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Leach, C. W., &amp; Spears, R. (2008). A vengefulness of the impotent’: The pain of in-group inferiority and schadenfreude toward successful out-groups. </w:t>
      </w:r>
      <w:r w:rsidRPr="005A5653">
        <w:rPr>
          <w:rFonts w:ascii="Times New Roman" w:eastAsia="Times New Roman" w:hAnsi="Times New Roman" w:cs="Times New Roman"/>
          <w:i/>
          <w:color w:val="000000"/>
        </w:rPr>
        <w:t>Journal of Personality and Social Psychology</w:t>
      </w:r>
      <w:r w:rsidRPr="005A5653">
        <w:rPr>
          <w:rFonts w:ascii="Times New Roman" w:eastAsia="Times New Roman" w:hAnsi="Times New Roman" w:cs="Times New Roman"/>
          <w:color w:val="000000"/>
        </w:rPr>
        <w:t xml:space="preserve">, 95, 1383–1396. </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Leach, C. W., Spears, R., Branscombe, N. R., &amp; Doosje, B. (2003). Malicious pleasure: Schadenfreude at the suffering of another group. </w:t>
      </w:r>
      <w:r w:rsidRPr="005A5653">
        <w:rPr>
          <w:rFonts w:ascii="Times New Roman" w:eastAsia="Times New Roman" w:hAnsi="Times New Roman" w:cs="Times New Roman"/>
          <w:i/>
          <w:color w:val="000000"/>
        </w:rPr>
        <w:t>Journal of Personality and Social Psychology</w:t>
      </w:r>
      <w:r w:rsidRPr="005A5653">
        <w:rPr>
          <w:rFonts w:ascii="Times New Roman" w:eastAsia="Times New Roman" w:hAnsi="Times New Roman" w:cs="Times New Roman"/>
          <w:color w:val="000000"/>
        </w:rPr>
        <w:t xml:space="preserve">, 84(5), 932–943. https://doi.org/10.1037/0022- 3514.84.5.932 </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Leach, C. W., Spears, R., &amp; Manstead, A. S. R. (2015). Parsing (Malicious) Pleasures: Schadenfreude and Gloating at Others’ Adversity. </w:t>
      </w:r>
      <w:r w:rsidRPr="005A5653">
        <w:rPr>
          <w:rFonts w:ascii="Times New Roman" w:eastAsia="Times New Roman" w:hAnsi="Times New Roman" w:cs="Times New Roman"/>
          <w:i/>
          <w:color w:val="000000"/>
        </w:rPr>
        <w:t>Journal of Psychology</w:t>
      </w:r>
      <w:r w:rsidRPr="005A5653">
        <w:rPr>
          <w:rFonts w:ascii="Times New Roman" w:eastAsia="Times New Roman" w:hAnsi="Times New Roman" w:cs="Times New Roman"/>
          <w:color w:val="000000"/>
        </w:rPr>
        <w:t>, 6. https://doi. org/10.3389/fpsyg.2015.00201.</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Marni, A. &amp; Yuniawati, R. (2015). Hubungan antara Dukungan Sosial dengan Penerimaan Diri pada Lansia di Panti Wredha Budhi Dharma YOGYAKARTA. </w:t>
      </w:r>
      <w:r w:rsidRPr="005A5653">
        <w:rPr>
          <w:rFonts w:ascii="Times New Roman" w:eastAsia="Times New Roman" w:hAnsi="Times New Roman" w:cs="Times New Roman"/>
          <w:i/>
          <w:iCs/>
          <w:color w:val="000000"/>
        </w:rPr>
        <w:t>Empathy</w:t>
      </w:r>
      <w:r w:rsidRPr="005A5653">
        <w:rPr>
          <w:rFonts w:ascii="Times New Roman" w:eastAsia="Times New Roman" w:hAnsi="Times New Roman" w:cs="Times New Roman"/>
          <w:color w:val="000000"/>
        </w:rPr>
        <w:t>, 3(1), 1-7.</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Marta, S., Roem, E. R., &amp; Samiati. (2021). Strategi Komunikasi Komunitas Padang Heritage Di Era 4.0. </w:t>
      </w:r>
      <w:r w:rsidRPr="005A5653">
        <w:rPr>
          <w:rFonts w:ascii="Times New Roman" w:eastAsia="Times New Roman" w:hAnsi="Times New Roman" w:cs="Times New Roman"/>
          <w:i/>
          <w:color w:val="000000"/>
        </w:rPr>
        <w:t xml:space="preserve">Jurnal Komunikasi dan Penyiaran Islam, </w:t>
      </w:r>
      <w:r w:rsidRPr="005A5653">
        <w:rPr>
          <w:rFonts w:ascii="Times New Roman" w:eastAsia="Times New Roman" w:hAnsi="Times New Roman" w:cs="Times New Roman"/>
          <w:color w:val="000000"/>
        </w:rPr>
        <w:t xml:space="preserve">12(1), 62-74. </w:t>
      </w:r>
      <w:r w:rsidRPr="005A5653">
        <w:t>e-ISSN: 2657-0521</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Monks, F. J., Koers, A. M. P., Haditono, S. R. (2002). </w:t>
      </w:r>
      <w:r w:rsidRPr="005A5653">
        <w:rPr>
          <w:rFonts w:ascii="Times New Roman" w:eastAsia="Times New Roman" w:hAnsi="Times New Roman" w:cs="Times New Roman"/>
          <w:i/>
          <w:color w:val="000000"/>
        </w:rPr>
        <w:t>Psikologi Perkembangan Pengantar dalam Berbagai Bagiannya</w:t>
      </w:r>
      <w:r w:rsidRPr="005A5653">
        <w:rPr>
          <w:rFonts w:ascii="Times New Roman" w:eastAsia="Times New Roman" w:hAnsi="Times New Roman" w:cs="Times New Roman"/>
          <w:color w:val="000000"/>
        </w:rPr>
        <w:t xml:space="preserve"> (Edisi Keempat Belas). Yogyakarta: Gadjah Mada University Press.</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Muri’ah. S., Wardan. K (2020). </w:t>
      </w:r>
      <w:r w:rsidRPr="005A5653">
        <w:rPr>
          <w:rFonts w:ascii="Times New Roman" w:eastAsia="Times New Roman" w:hAnsi="Times New Roman" w:cs="Times New Roman"/>
          <w:i/>
          <w:color w:val="000000"/>
        </w:rPr>
        <w:t>Psikologi Perkembangan Anak dan Remaja</w:t>
      </w:r>
      <w:r w:rsidRPr="005A5653">
        <w:rPr>
          <w:rFonts w:ascii="Times New Roman" w:eastAsia="Times New Roman" w:hAnsi="Times New Roman" w:cs="Times New Roman"/>
          <w:color w:val="000000"/>
        </w:rPr>
        <w:t>. Literasi Nusantara</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Novrialdy, E., Nirwana, H., &amp; Ahmad, R. (2019). High school students understanding of the risks of online game addiction. </w:t>
      </w:r>
      <w:r w:rsidRPr="005A5653">
        <w:rPr>
          <w:rFonts w:ascii="Times New Roman" w:eastAsia="Times New Roman" w:hAnsi="Times New Roman" w:cs="Times New Roman"/>
          <w:i/>
          <w:color w:val="000000"/>
        </w:rPr>
        <w:t>Journal of Educational and Learning Studies</w:t>
      </w:r>
      <w:r w:rsidRPr="005A5653">
        <w:rPr>
          <w:rFonts w:ascii="Times New Roman" w:eastAsia="Times New Roman" w:hAnsi="Times New Roman" w:cs="Times New Roman"/>
          <w:color w:val="000000"/>
        </w:rPr>
        <w:t>, 2(2), 113-119.</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Ouwerkerk, J. W., &amp; Dijk, W. W. Van. (2014). Schadenfreude: Understanding Pleasure at the Misfortune of Others. In Choice Reviews Online, 52(07). </w:t>
      </w:r>
      <w:r w:rsidRPr="005A5653">
        <w:rPr>
          <w:rFonts w:ascii="Times New Roman" w:eastAsia="Times New Roman" w:hAnsi="Times New Roman" w:cs="Times New Roman"/>
          <w:i/>
          <w:color w:val="000000"/>
        </w:rPr>
        <w:t>Cambridge University Press</w:t>
      </w:r>
      <w:r w:rsidRPr="005A5653">
        <w:rPr>
          <w:rFonts w:ascii="Times New Roman" w:eastAsia="Times New Roman" w:hAnsi="Times New Roman" w:cs="Times New Roman"/>
          <w:color w:val="000000"/>
        </w:rPr>
        <w:t>. doi.org/10.5860/choice.188097</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Ouwerkerk, J. W., &amp; Johnson, B. K. (2016). Motives for Online Friending and Following: The Dark Side of Social Network Site Connections. </w:t>
      </w:r>
      <w:r w:rsidRPr="005A5653">
        <w:rPr>
          <w:rFonts w:ascii="Times New Roman" w:eastAsia="Times New Roman" w:hAnsi="Times New Roman" w:cs="Times New Roman"/>
          <w:i/>
          <w:color w:val="000000"/>
        </w:rPr>
        <w:t>Social Media + Society</w:t>
      </w:r>
      <w:r w:rsidRPr="005A5653">
        <w:rPr>
          <w:rFonts w:ascii="Times New Roman" w:eastAsia="Times New Roman" w:hAnsi="Times New Roman" w:cs="Times New Roman"/>
          <w:color w:val="000000"/>
        </w:rPr>
        <w:t>, 2(3). https://doi.org/10.1177/2056305116664219.</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lastRenderedPageBreak/>
        <w:t>Permatasari, V. &amp; Gamayanti, W. (2016). Gambaran penerimaan diri (</w:t>
      </w:r>
      <w:r w:rsidRPr="005A5653">
        <w:rPr>
          <w:rFonts w:ascii="Times New Roman" w:eastAsia="Times New Roman" w:hAnsi="Times New Roman" w:cs="Times New Roman"/>
          <w:i/>
          <w:color w:val="000000"/>
        </w:rPr>
        <w:t>self-acceptance</w:t>
      </w:r>
      <w:r w:rsidRPr="005A5653">
        <w:rPr>
          <w:rFonts w:ascii="Times New Roman" w:eastAsia="Times New Roman" w:hAnsi="Times New Roman" w:cs="Times New Roman"/>
          <w:color w:val="000000"/>
        </w:rPr>
        <w:t xml:space="preserve">) pada orang yang mengalami skizofrenia. </w:t>
      </w:r>
      <w:r w:rsidRPr="005A5653">
        <w:rPr>
          <w:rFonts w:ascii="Times New Roman" w:eastAsia="Times New Roman" w:hAnsi="Times New Roman" w:cs="Times New Roman"/>
          <w:i/>
          <w:color w:val="000000"/>
        </w:rPr>
        <w:t>Jurnal: ilmiah psikologi</w:t>
      </w:r>
      <w:r w:rsidRPr="005A5653">
        <w:rPr>
          <w:rFonts w:ascii="Times New Roman" w:eastAsia="Times New Roman" w:hAnsi="Times New Roman" w:cs="Times New Roman"/>
          <w:color w:val="000000"/>
        </w:rPr>
        <w:t>. Vo.3. no. 1. Juni 2016.</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Pieter, H. Z., (2010). Lubis. N. L., </w:t>
      </w:r>
      <w:r w:rsidRPr="005A5653">
        <w:rPr>
          <w:rFonts w:ascii="Times New Roman" w:eastAsia="Times New Roman" w:hAnsi="Times New Roman" w:cs="Times New Roman"/>
          <w:i/>
          <w:iCs/>
          <w:color w:val="000000"/>
        </w:rPr>
        <w:t xml:space="preserve">Pengantar Psikologi Dalam Keperawatan. </w:t>
      </w:r>
      <w:r w:rsidRPr="005A5653">
        <w:rPr>
          <w:rFonts w:ascii="Times New Roman" w:eastAsia="Times New Roman" w:hAnsi="Times New Roman" w:cs="Times New Roman"/>
          <w:iCs/>
          <w:color w:val="000000"/>
        </w:rPr>
        <w:t>Jakarta: Kencana.</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Pietraszkiewicz, A., &amp; Wojciszke, B. (2014). Joy, schadenfreude, sorrow, and resentment as responses restoring balance in cognitive units. </w:t>
      </w:r>
      <w:r w:rsidRPr="005A5653">
        <w:rPr>
          <w:rFonts w:ascii="Times New Roman" w:eastAsia="Times New Roman" w:hAnsi="Times New Roman" w:cs="Times New Roman"/>
          <w:i/>
          <w:color w:val="000000"/>
        </w:rPr>
        <w:t>Social Psychology</w:t>
      </w:r>
      <w:r w:rsidRPr="005A5653">
        <w:rPr>
          <w:rFonts w:ascii="Times New Roman" w:eastAsia="Times New Roman" w:hAnsi="Times New Roman" w:cs="Times New Roman"/>
          <w:color w:val="000000"/>
        </w:rPr>
        <w:t>, 45, 274–285.</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Pratiwi, I. W. &amp; Wahyuni, S. (2019). Faktor-faktor yang mempengaruhi self regulation remaja dalam bersosialisasi. </w:t>
      </w:r>
      <w:r w:rsidRPr="005A5653">
        <w:rPr>
          <w:rFonts w:ascii="Times New Roman" w:eastAsia="Times New Roman" w:hAnsi="Times New Roman" w:cs="Times New Roman"/>
          <w:i/>
          <w:color w:val="000000"/>
        </w:rPr>
        <w:t>JP3SDM</w:t>
      </w:r>
      <w:r w:rsidRPr="005A5653">
        <w:rPr>
          <w:rFonts w:ascii="Times New Roman" w:eastAsia="Times New Roman" w:hAnsi="Times New Roman" w:cs="Times New Roman"/>
          <w:color w:val="000000"/>
        </w:rPr>
        <w:t>, 8(1).</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Putri, W. S. R., Nurwati, N., Santoso, M., B. (2016). Pengaruh media sosial terhadap perilaku remaja. </w:t>
      </w:r>
      <w:r w:rsidRPr="005A5653">
        <w:rPr>
          <w:rFonts w:ascii="Times New Roman" w:eastAsia="Times New Roman" w:hAnsi="Times New Roman" w:cs="Times New Roman"/>
          <w:i/>
          <w:color w:val="000000"/>
        </w:rPr>
        <w:t xml:space="preserve">Prosiding KS: Riset &amp; Pkm, </w:t>
      </w:r>
      <w:r w:rsidRPr="005A5653">
        <w:rPr>
          <w:rFonts w:ascii="Times New Roman" w:eastAsia="Times New Roman" w:hAnsi="Times New Roman" w:cs="Times New Roman"/>
          <w:color w:val="000000"/>
        </w:rPr>
        <w:t>3(1), 1-154. ISSN: 2442-4480</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rPr>
      </w:pPr>
      <w:r w:rsidRPr="005A5653">
        <w:rPr>
          <w:rFonts w:ascii="Times New Roman" w:eastAsia="Times New Roman" w:hAnsi="Times New Roman" w:cs="Times New Roman"/>
        </w:rPr>
        <w:t xml:space="preserve">Roseman, I. J., &amp; Steele, A. K. (2018). Concluding commentary: Schadenfreude, gluckschmerz, jealousy, and hate—What (and when, and why) are the </w:t>
      </w:r>
      <w:proofErr w:type="gramStart"/>
      <w:r w:rsidRPr="005A5653">
        <w:rPr>
          <w:rFonts w:ascii="Times New Roman" w:eastAsia="Times New Roman" w:hAnsi="Times New Roman" w:cs="Times New Roman"/>
        </w:rPr>
        <w:t>emotions?.</w:t>
      </w:r>
      <w:proofErr w:type="gramEnd"/>
      <w:r w:rsidRPr="005A5653">
        <w:rPr>
          <w:rFonts w:ascii="Times New Roman" w:eastAsia="Times New Roman" w:hAnsi="Times New Roman" w:cs="Times New Roman"/>
        </w:rPr>
        <w:t xml:space="preserve"> </w:t>
      </w:r>
      <w:r w:rsidRPr="005A5653">
        <w:rPr>
          <w:rFonts w:ascii="Times New Roman" w:eastAsia="Times New Roman" w:hAnsi="Times New Roman" w:cs="Times New Roman"/>
          <w:i/>
        </w:rPr>
        <w:t>Emotion Review</w:t>
      </w:r>
      <w:r w:rsidRPr="005A5653">
        <w:rPr>
          <w:rFonts w:ascii="Times New Roman" w:eastAsia="Times New Roman" w:hAnsi="Times New Roman" w:cs="Times New Roman"/>
        </w:rPr>
        <w:t xml:space="preserve">, 10(4), 327–340. </w:t>
      </w:r>
      <w:hyperlink r:id="rId13" w:history="1">
        <w:r w:rsidRPr="005A5653">
          <w:rPr>
            <w:rStyle w:val="Hyperlink"/>
            <w:rFonts w:ascii="Times New Roman" w:eastAsia="Times New Roman" w:hAnsi="Times New Roman" w:cs="Times New Roman"/>
          </w:rPr>
          <w:t>https://doi.org/10.1177/1754073918798089</w:t>
        </w:r>
      </w:hyperlink>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Samovar, A., Larry, Porter, E., Richard. (2010). </w:t>
      </w:r>
      <w:r w:rsidRPr="005A5653">
        <w:rPr>
          <w:rFonts w:ascii="Times New Roman" w:eastAsia="Times New Roman" w:hAnsi="Times New Roman" w:cs="Times New Roman"/>
          <w:i/>
          <w:color w:val="000000"/>
        </w:rPr>
        <w:t>Komunikasi Lintas Budaya: Communication Between Cultures</w:t>
      </w:r>
      <w:r w:rsidRPr="005A5653">
        <w:rPr>
          <w:rFonts w:ascii="Times New Roman" w:eastAsia="Times New Roman" w:hAnsi="Times New Roman" w:cs="Times New Roman"/>
          <w:color w:val="000000"/>
        </w:rPr>
        <w:t xml:space="preserve">. Jakarta: Salemba Humanika. </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Santrock, J. W. (2003). </w:t>
      </w:r>
      <w:r w:rsidRPr="005A5653">
        <w:rPr>
          <w:rFonts w:ascii="Times New Roman" w:eastAsia="Times New Roman" w:hAnsi="Times New Roman" w:cs="Times New Roman"/>
          <w:i/>
          <w:color w:val="000000"/>
        </w:rPr>
        <w:t>Adolescence: Perkembangan Remaja</w:t>
      </w:r>
      <w:r w:rsidRPr="005A5653">
        <w:rPr>
          <w:rFonts w:ascii="Times New Roman" w:eastAsia="Times New Roman" w:hAnsi="Times New Roman" w:cs="Times New Roman"/>
          <w:color w:val="000000"/>
        </w:rPr>
        <w:t xml:space="preserve"> (Edisi Ke-6). Jakarta: Erlangga</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Sarwono, S. W. (2013). </w:t>
      </w:r>
      <w:r w:rsidRPr="005A5653">
        <w:rPr>
          <w:rFonts w:ascii="Times New Roman" w:eastAsia="Times New Roman" w:hAnsi="Times New Roman" w:cs="Times New Roman"/>
          <w:i/>
          <w:color w:val="000000"/>
        </w:rPr>
        <w:t>Teori-Teori Psikologi Sosial.</w:t>
      </w:r>
      <w:r w:rsidRPr="005A5653">
        <w:rPr>
          <w:rFonts w:ascii="Times New Roman" w:eastAsia="Times New Roman" w:hAnsi="Times New Roman" w:cs="Times New Roman"/>
          <w:color w:val="000000"/>
        </w:rPr>
        <w:t xml:space="preserve"> Jakarta: Raja Grafindo Persada.</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Sawada, M. (2008). The role of envy and personality traits on Schadenfreude: Links with guilt, self-esteem, and narcissism. </w:t>
      </w:r>
      <w:r w:rsidRPr="005A5653">
        <w:rPr>
          <w:rFonts w:ascii="Times New Roman" w:eastAsia="Times New Roman" w:hAnsi="Times New Roman" w:cs="Times New Roman"/>
          <w:i/>
          <w:color w:val="000000"/>
        </w:rPr>
        <w:t xml:space="preserve">The Japanese Journal of </w:t>
      </w:r>
      <w:r w:rsidRPr="005A5653">
        <w:rPr>
          <w:rFonts w:ascii="Times New Roman" w:eastAsia="Times New Roman" w:hAnsi="Times New Roman" w:cs="Times New Roman"/>
          <w:i/>
          <w:color w:val="000000"/>
        </w:rPr>
        <w:lastRenderedPageBreak/>
        <w:t>Research on Emotion</w:t>
      </w:r>
      <w:r w:rsidRPr="005A5653">
        <w:rPr>
          <w:rFonts w:ascii="Times New Roman" w:eastAsia="Times New Roman" w:hAnsi="Times New Roman" w:cs="Times New Roman"/>
          <w:color w:val="000000"/>
        </w:rPr>
        <w:t>, 16, 36-48. doi:10.4092/jsre.16.36</w:t>
      </w:r>
    </w:p>
    <w:p w:rsidR="00F71D16" w:rsidRPr="005A5653" w:rsidRDefault="00F71D16" w:rsidP="005A5653">
      <w:pPr>
        <w:spacing w:after="0" w:line="240" w:lineRule="auto"/>
        <w:ind w:left="851"/>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Shamay-Tsoory, S. G. &amp; Dvash, J. (2014). Theory of mind and empathy as multidimensional constructs: Neurological foundations. </w:t>
      </w:r>
      <w:r w:rsidRPr="005A5653">
        <w:rPr>
          <w:rFonts w:ascii="Times New Roman" w:eastAsia="Times New Roman" w:hAnsi="Times New Roman" w:cs="Times New Roman"/>
          <w:i/>
          <w:color w:val="000000"/>
        </w:rPr>
        <w:t>Topics in Language Disorders</w:t>
      </w:r>
      <w:r w:rsidRPr="005A5653">
        <w:rPr>
          <w:rFonts w:ascii="Times New Roman" w:eastAsia="Times New Roman" w:hAnsi="Times New Roman" w:cs="Times New Roman"/>
          <w:color w:val="000000"/>
        </w:rPr>
        <w:t>, 34(4), 282-295. </w:t>
      </w:r>
      <w:hyperlink r:id="rId14" w:tgtFrame="_blank" w:history="1">
        <w:r w:rsidRPr="005A5653">
          <w:rPr>
            <w:rStyle w:val="Hyperlink"/>
            <w:rFonts w:ascii="Times New Roman" w:eastAsia="Times New Roman" w:hAnsi="Times New Roman" w:cs="Times New Roman"/>
          </w:rPr>
          <w:t>https://doi.org/10.1097/TLD.0000000000000040</w:t>
        </w:r>
      </w:hyperlink>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Schneider, S. &amp; Schupp, J. (2011). The Social Comparison Scale: Testing the Validity, Reliability, and Applicability of the Iowa-Netherlands Comparison Orientation Measure (INCOM) on the German Population. </w:t>
      </w:r>
      <w:r w:rsidRPr="005A5653">
        <w:rPr>
          <w:rFonts w:ascii="Times New Roman" w:eastAsia="Times New Roman" w:hAnsi="Times New Roman" w:cs="Times New Roman"/>
          <w:i/>
          <w:color w:val="000000"/>
        </w:rPr>
        <w:t>SOEP papers on Multidisciplinary Panel Data Research</w:t>
      </w:r>
      <w:r w:rsidRPr="005A5653">
        <w:rPr>
          <w:rFonts w:ascii="Times New Roman" w:eastAsia="Times New Roman" w:hAnsi="Times New Roman" w:cs="Times New Roman"/>
          <w:color w:val="000000"/>
        </w:rPr>
        <w:t>. ISSN: 1864-6689</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rPr>
      </w:pPr>
      <w:r w:rsidRPr="005A5653">
        <w:rPr>
          <w:rFonts w:ascii="Times New Roman" w:eastAsia="Times New Roman" w:hAnsi="Times New Roman" w:cs="Times New Roman"/>
        </w:rPr>
        <w:t>Schumpe, B. M., &amp; Lafrenière, M.-A. K. (2016). Malicious joy: Sadism moderates the relationship between schadenfreude and the severity of others' misfortune. </w:t>
      </w:r>
      <w:r w:rsidRPr="005A5653">
        <w:rPr>
          <w:rFonts w:ascii="Times New Roman" w:eastAsia="Times New Roman" w:hAnsi="Times New Roman" w:cs="Times New Roman"/>
          <w:i/>
          <w:iCs/>
        </w:rPr>
        <w:t>Personality and Individual Differences, 94,</w:t>
      </w:r>
      <w:r w:rsidRPr="005A5653">
        <w:rPr>
          <w:rFonts w:ascii="Times New Roman" w:eastAsia="Times New Roman" w:hAnsi="Times New Roman" w:cs="Times New Roman"/>
        </w:rPr>
        <w:t> 32–37. </w:t>
      </w:r>
      <w:hyperlink r:id="rId15" w:tgtFrame="_blank" w:history="1">
        <w:r w:rsidRPr="005A5653">
          <w:rPr>
            <w:rStyle w:val="Hyperlink"/>
            <w:rFonts w:ascii="Times New Roman" w:eastAsia="Times New Roman" w:hAnsi="Times New Roman" w:cs="Times New Roman"/>
          </w:rPr>
          <w:t>https://doi.org/10.1016/j.paid.2016.01.005</w:t>
        </w:r>
      </w:hyperlink>
    </w:p>
    <w:p w:rsidR="00F71D16" w:rsidRPr="005A5653" w:rsidRDefault="00F71D16" w:rsidP="005A5653">
      <w:pPr>
        <w:spacing w:after="0" w:line="240" w:lineRule="auto"/>
        <w:ind w:left="851" w:hanging="916"/>
        <w:jc w:val="both"/>
        <w:rPr>
          <w:rFonts w:ascii="Times New Roman" w:eastAsia="Times New Roman" w:hAnsi="Times New Roman" w:cs="Times New Roman"/>
        </w:rPr>
      </w:pPr>
    </w:p>
    <w:p w:rsidR="00F71D16" w:rsidRPr="005A5653" w:rsidRDefault="00F71D16" w:rsidP="005A5653">
      <w:pPr>
        <w:spacing w:after="0" w:line="240" w:lineRule="auto"/>
        <w:ind w:left="851" w:hanging="916"/>
        <w:jc w:val="both"/>
        <w:rPr>
          <w:rFonts w:ascii="Times New Roman" w:eastAsia="Times New Roman" w:hAnsi="Times New Roman" w:cs="Times New Roman"/>
        </w:rPr>
      </w:pPr>
      <w:r w:rsidRPr="005A5653">
        <w:rPr>
          <w:rFonts w:ascii="Times New Roman" w:eastAsia="Times New Roman" w:hAnsi="Times New Roman" w:cs="Times New Roman"/>
        </w:rPr>
        <w:t>Sherman, D. K., &amp; Cohen, G. L. (2006). The psychology of self-defense: Self-affirmation theory. In M. P. Zanna (Ed.), </w:t>
      </w:r>
      <w:r w:rsidRPr="005A5653">
        <w:rPr>
          <w:rFonts w:ascii="Times New Roman" w:eastAsia="Times New Roman" w:hAnsi="Times New Roman" w:cs="Times New Roman"/>
          <w:i/>
          <w:iCs/>
        </w:rPr>
        <w:t>Advances in experimental social psychology, </w:t>
      </w:r>
      <w:r w:rsidRPr="005A5653">
        <w:rPr>
          <w:rFonts w:ascii="Times New Roman" w:eastAsia="Times New Roman" w:hAnsi="Times New Roman" w:cs="Times New Roman"/>
        </w:rPr>
        <w:t>Vol. 38, pp. 183–242). Elsevier Academic Press. </w:t>
      </w:r>
      <w:hyperlink r:id="rId16" w:tgtFrame="_blank" w:history="1">
        <w:r w:rsidRPr="005A5653">
          <w:rPr>
            <w:rStyle w:val="Hyperlink"/>
            <w:rFonts w:ascii="Times New Roman" w:eastAsia="Times New Roman" w:hAnsi="Times New Roman" w:cs="Times New Roman"/>
          </w:rPr>
          <w:t>https://doi.org/10.1016/S0065-2601(06)38004-5</w:t>
        </w:r>
      </w:hyperlink>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Smith, R. H., &amp; Kim, S. H. (2007). Comprehending envy. </w:t>
      </w:r>
      <w:r w:rsidRPr="005A5653">
        <w:rPr>
          <w:rFonts w:ascii="Times New Roman" w:eastAsia="Times New Roman" w:hAnsi="Times New Roman" w:cs="Times New Roman"/>
          <w:i/>
          <w:color w:val="000000"/>
        </w:rPr>
        <w:t>Psychological Bulletin</w:t>
      </w:r>
      <w:r w:rsidRPr="005A5653">
        <w:rPr>
          <w:rFonts w:ascii="Times New Roman" w:eastAsia="Times New Roman" w:hAnsi="Times New Roman" w:cs="Times New Roman"/>
          <w:color w:val="000000"/>
        </w:rPr>
        <w:t xml:space="preserve">, 133, 46–64. doi:10.1037/ 0033- 2909.133.1.46 </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Smith, R. H., Parrott, W. G., Ozer, D., &amp; Moniz, A. (1994). Subjective injustice and inferiority as predictors of hostile and depressive feelings in envy. </w:t>
      </w:r>
      <w:r w:rsidRPr="005A5653">
        <w:rPr>
          <w:rFonts w:ascii="Times New Roman" w:eastAsia="Times New Roman" w:hAnsi="Times New Roman" w:cs="Times New Roman"/>
          <w:i/>
          <w:color w:val="000000"/>
        </w:rPr>
        <w:t>Personality and Social Psychology Bulletin</w:t>
      </w:r>
      <w:r w:rsidRPr="005A5653">
        <w:rPr>
          <w:rFonts w:ascii="Times New Roman" w:eastAsia="Times New Roman" w:hAnsi="Times New Roman" w:cs="Times New Roman"/>
          <w:color w:val="000000"/>
        </w:rPr>
        <w:t xml:space="preserve">, 20, 705– 711. doi:10.1177/0146167294206008 </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lastRenderedPageBreak/>
        <w:t xml:space="preserve">Smith, R.H., Powell, Combs &amp; Schurtz. (2009). Exploring the when and why of schadenfreude. </w:t>
      </w:r>
      <w:r w:rsidRPr="005A5653">
        <w:rPr>
          <w:rFonts w:ascii="Times New Roman" w:eastAsia="Times New Roman" w:hAnsi="Times New Roman" w:cs="Times New Roman"/>
          <w:i/>
          <w:color w:val="000000"/>
        </w:rPr>
        <w:t>Social and Personality Psychology Compass</w:t>
      </w:r>
      <w:r w:rsidRPr="005A5653">
        <w:rPr>
          <w:rFonts w:ascii="Times New Roman" w:eastAsia="Times New Roman" w:hAnsi="Times New Roman" w:cs="Times New Roman"/>
          <w:color w:val="000000"/>
        </w:rPr>
        <w:t>, 3(4), 530–546.</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Smith R. H. (2013). </w:t>
      </w:r>
      <w:r w:rsidRPr="005A5653">
        <w:rPr>
          <w:rFonts w:ascii="Times New Roman" w:eastAsia="Times New Roman" w:hAnsi="Times New Roman" w:cs="Times New Roman"/>
          <w:iCs/>
          <w:color w:val="000000"/>
        </w:rPr>
        <w:t>The joy of pain: Schadenfreude and the dark side of human nature</w:t>
      </w:r>
      <w:r w:rsidRPr="005A5653">
        <w:rPr>
          <w:rFonts w:ascii="Times New Roman" w:eastAsia="Times New Roman" w:hAnsi="Times New Roman" w:cs="Times New Roman"/>
          <w:i/>
          <w:color w:val="000000"/>
        </w:rPr>
        <w:t>. NY: Oxford University Press.</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Smith, R. H., Turner, T.J., Garonzik, R., Leach, C.W., Urch-Druskat, V., &amp; Weston, C.M. (1996). Envy and Schadenfreude. </w:t>
      </w:r>
      <w:r w:rsidRPr="005A5653">
        <w:rPr>
          <w:rFonts w:ascii="Times New Roman" w:eastAsia="Times New Roman" w:hAnsi="Times New Roman" w:cs="Times New Roman"/>
          <w:i/>
          <w:color w:val="000000"/>
        </w:rPr>
        <w:t>Personality and Social Psychology Bulletin</w:t>
      </w:r>
      <w:r w:rsidRPr="005A5653">
        <w:rPr>
          <w:rFonts w:ascii="Times New Roman" w:eastAsia="Times New Roman" w:hAnsi="Times New Roman" w:cs="Times New Roman"/>
          <w:color w:val="000000"/>
        </w:rPr>
        <w:t xml:space="preserve">, 22(2), 158-168 </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Smith, R. W., van Dijk, W. W. (2018). Schadenfreude and glucksschmerz. </w:t>
      </w:r>
      <w:r w:rsidRPr="005A5653">
        <w:rPr>
          <w:rFonts w:ascii="Times New Roman" w:eastAsia="Times New Roman" w:hAnsi="Times New Roman" w:cs="Times New Roman"/>
          <w:i/>
          <w:color w:val="000000"/>
        </w:rPr>
        <w:t>Emotion Review</w:t>
      </w:r>
      <w:r w:rsidRPr="005A5653">
        <w:rPr>
          <w:rFonts w:ascii="Times New Roman" w:eastAsia="Times New Roman" w:hAnsi="Times New Roman" w:cs="Times New Roman"/>
          <w:color w:val="000000"/>
        </w:rPr>
        <w:t xml:space="preserve">, 10(4), 293–304. https:// doi.org/10.1177/17540739187 </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Smith, T. W. (2018). </w:t>
      </w:r>
      <w:r w:rsidRPr="005A5653">
        <w:rPr>
          <w:rFonts w:ascii="Times New Roman" w:eastAsia="Times New Roman" w:hAnsi="Times New Roman" w:cs="Times New Roman"/>
          <w:i/>
          <w:color w:val="000000"/>
        </w:rPr>
        <w:t>Schadenfreude: The Joy of Another’s Misfortune</w:t>
      </w:r>
      <w:r w:rsidRPr="005A5653">
        <w:rPr>
          <w:rFonts w:ascii="Times New Roman" w:eastAsia="Times New Roman" w:hAnsi="Times New Roman" w:cs="Times New Roman"/>
          <w:color w:val="000000"/>
        </w:rPr>
        <w:t xml:space="preserve">. UK: Hachette. </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Sobur, A. 2016. </w:t>
      </w:r>
      <w:r w:rsidRPr="005A5653">
        <w:rPr>
          <w:rFonts w:ascii="Times New Roman" w:eastAsia="Times New Roman" w:hAnsi="Times New Roman" w:cs="Times New Roman"/>
          <w:i/>
          <w:color w:val="000000"/>
        </w:rPr>
        <w:t>Semiotika Komunikasi</w:t>
      </w:r>
      <w:r w:rsidRPr="005A5653">
        <w:rPr>
          <w:rFonts w:ascii="Times New Roman" w:eastAsia="Times New Roman" w:hAnsi="Times New Roman" w:cs="Times New Roman"/>
          <w:color w:val="000000"/>
        </w:rPr>
        <w:t>. Bandung: PT Remaja Rosdakarya.</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Spears, R. &amp; Leach, C. W. (2004). Intergroup schadenfreude: Conditions and consequences. </w:t>
      </w:r>
      <w:r w:rsidRPr="005A5653">
        <w:rPr>
          <w:rFonts w:ascii="Times New Roman" w:eastAsia="Times New Roman" w:hAnsi="Times New Roman" w:cs="Times New Roman"/>
          <w:i/>
          <w:color w:val="000000"/>
        </w:rPr>
        <w:t>The Social Life of Emotions</w:t>
      </w:r>
      <w:r w:rsidRPr="005A5653">
        <w:rPr>
          <w:rFonts w:ascii="Times New Roman" w:eastAsia="Times New Roman" w:hAnsi="Times New Roman" w:cs="Times New Roman"/>
          <w:color w:val="000000"/>
        </w:rPr>
        <w:t>, 336–355.</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Srisayekti, W., &amp; Setiady, D. (2015). Harga-diri (Self-esteem) Terancam dan Perilaku Menghindar. </w:t>
      </w:r>
      <w:r w:rsidRPr="005A5653">
        <w:rPr>
          <w:rFonts w:ascii="Times New Roman" w:eastAsia="Times New Roman" w:hAnsi="Times New Roman" w:cs="Times New Roman"/>
          <w:i/>
          <w:iCs/>
          <w:color w:val="000000"/>
        </w:rPr>
        <w:t>Jurnal Psikologi, 42</w:t>
      </w:r>
      <w:r w:rsidRPr="005A5653">
        <w:rPr>
          <w:rFonts w:ascii="Times New Roman" w:eastAsia="Times New Roman" w:hAnsi="Times New Roman" w:cs="Times New Roman"/>
          <w:color w:val="000000"/>
        </w:rPr>
        <w:t>(2), 141 – 156. doi</w:t>
      </w:r>
      <w:r w:rsidRPr="005A5653">
        <w:rPr>
          <w:rFonts w:ascii="Times New Roman" w:eastAsia="Times New Roman" w:hAnsi="Times New Roman" w:cs="Times New Roman"/>
        </w:rPr>
        <w:t>:</w:t>
      </w:r>
      <w:hyperlink r:id="rId17" w:history="1">
        <w:r w:rsidRPr="005A5653">
          <w:rPr>
            <w:rStyle w:val="Hyperlink"/>
            <w:rFonts w:ascii="Times New Roman" w:eastAsia="Times New Roman" w:hAnsi="Times New Roman" w:cs="Times New Roman"/>
          </w:rPr>
          <w:t>dx.doi.org/10.22146/jpsi.7169</w:t>
        </w:r>
      </w:hyperlink>
      <w:r w:rsidRPr="005A5653">
        <w:rPr>
          <w:rFonts w:ascii="Times New Roman" w:eastAsia="Times New Roman" w:hAnsi="Times New Roman" w:cs="Times New Roman"/>
        </w:rPr>
        <w:t>. doi:</w:t>
      </w:r>
      <w:hyperlink r:id="rId18" w:history="1">
        <w:r w:rsidRPr="005A5653">
          <w:rPr>
            <w:rStyle w:val="Hyperlink"/>
            <w:rFonts w:ascii="Times New Roman" w:eastAsia="Times New Roman" w:hAnsi="Times New Roman" w:cs="Times New Roman"/>
          </w:rPr>
          <w:t>doi.org/10.22146/jpsi.7169</w:t>
        </w:r>
      </w:hyperlink>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Sugiyono. (2013). </w:t>
      </w:r>
      <w:r w:rsidRPr="005A5653">
        <w:rPr>
          <w:rFonts w:ascii="Times New Roman" w:eastAsia="Times New Roman" w:hAnsi="Times New Roman" w:cs="Times New Roman"/>
          <w:i/>
          <w:color w:val="000000"/>
        </w:rPr>
        <w:t>Metode Penelitian Kuantitatif, Kualitatif dan R&amp;D</w:t>
      </w:r>
      <w:r w:rsidRPr="005A5653">
        <w:rPr>
          <w:rFonts w:ascii="Times New Roman" w:eastAsia="Times New Roman" w:hAnsi="Times New Roman" w:cs="Times New Roman"/>
          <w:color w:val="000000"/>
        </w:rPr>
        <w:t>. Bandung: Alfabeta.CV</w:t>
      </w:r>
    </w:p>
    <w:p w:rsidR="00F71D16" w:rsidRPr="005A5653" w:rsidRDefault="00F71D16" w:rsidP="005A5653">
      <w:pPr>
        <w:spacing w:after="0" w:line="240" w:lineRule="auto"/>
        <w:ind w:left="851"/>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Sumiati, dkk. (2009). </w:t>
      </w:r>
      <w:r w:rsidRPr="005A5653">
        <w:rPr>
          <w:rFonts w:ascii="Times New Roman" w:eastAsia="Times New Roman" w:hAnsi="Times New Roman" w:cs="Times New Roman"/>
          <w:i/>
          <w:color w:val="000000"/>
        </w:rPr>
        <w:t>Metode Pembelajaran</w:t>
      </w:r>
      <w:r w:rsidRPr="005A5653">
        <w:rPr>
          <w:rFonts w:ascii="Times New Roman" w:eastAsia="Times New Roman" w:hAnsi="Times New Roman" w:cs="Times New Roman"/>
          <w:color w:val="000000"/>
        </w:rPr>
        <w:t>. Bandung: Wacana Prima.</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Supratiknya. (1995). </w:t>
      </w:r>
      <w:r w:rsidRPr="005A5653">
        <w:rPr>
          <w:rFonts w:ascii="Times New Roman" w:eastAsia="Times New Roman" w:hAnsi="Times New Roman" w:cs="Times New Roman"/>
          <w:i/>
          <w:color w:val="000000"/>
        </w:rPr>
        <w:t>Tinjauan Psikologi Komunikasi Antar Pribadi</w:t>
      </w:r>
      <w:r w:rsidRPr="005A5653">
        <w:rPr>
          <w:rFonts w:ascii="Times New Roman" w:eastAsia="Times New Roman" w:hAnsi="Times New Roman" w:cs="Times New Roman"/>
          <w:color w:val="000000"/>
        </w:rPr>
        <w:t>. Yogyakarta: Kanisius (Anggota IKAPI)</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lastRenderedPageBreak/>
        <w:t xml:space="preserve">Syahid, A. &amp; Akbar, M. K. (2021). </w:t>
      </w:r>
      <w:r w:rsidRPr="005A5653">
        <w:rPr>
          <w:rFonts w:ascii="Times New Roman" w:eastAsia="Times New Roman" w:hAnsi="Times New Roman" w:cs="Times New Roman"/>
          <w:i/>
          <w:color w:val="000000"/>
        </w:rPr>
        <w:t>Schadenfreude &amp; Glucksschmerz</w:t>
      </w:r>
      <w:r w:rsidRPr="005A5653">
        <w:rPr>
          <w:rFonts w:ascii="Times New Roman" w:eastAsia="Times New Roman" w:hAnsi="Times New Roman" w:cs="Times New Roman"/>
          <w:color w:val="000000"/>
        </w:rPr>
        <w:t>. Haja Mandiri</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Syahid, A. &amp; Akbar, M. K. (2020). Schadenfreude &amp; glückschmerz: Psychological symptoms, settings &amp; impacts. </w:t>
      </w:r>
      <w:r w:rsidRPr="005A5653">
        <w:rPr>
          <w:rFonts w:ascii="Times New Roman" w:eastAsia="Times New Roman" w:hAnsi="Times New Roman" w:cs="Times New Roman"/>
          <w:i/>
          <w:color w:val="000000"/>
        </w:rPr>
        <w:t>International Conference of Education in the New Normal Era</w:t>
      </w:r>
      <w:r w:rsidRPr="005A5653">
        <w:rPr>
          <w:rFonts w:ascii="Times New Roman" w:eastAsia="Times New Roman" w:hAnsi="Times New Roman" w:cs="Times New Roman"/>
          <w:color w:val="000000"/>
        </w:rPr>
        <w:t>. IAKN Tarutung November 24-25, 2020</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van Dijk, T. A. (2009). Society and Discourse. How Social Contexts Influence Text and Talk. New York: Cambridge University Press.</w:t>
      </w:r>
      <w:r w:rsidRPr="005A5653">
        <w:rPr>
          <w:rFonts w:ascii="Times New Roman" w:eastAsia="Times New Roman" w:hAnsi="Times New Roman" w:cs="Times New Roman"/>
          <w:color w:val="000000"/>
        </w:rPr>
        <w:br/>
        <w:t>https://doi.org/10.1017/CBO9780511575273</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van Dijk, Wilco &amp; Ouwerkerk, Jaap. (2014). </w:t>
      </w:r>
      <w:r w:rsidRPr="005A5653">
        <w:rPr>
          <w:rFonts w:ascii="Times New Roman" w:eastAsia="Times New Roman" w:hAnsi="Times New Roman" w:cs="Times New Roman"/>
          <w:i/>
          <w:color w:val="000000"/>
        </w:rPr>
        <w:t>Schadenfreude</w:t>
      </w:r>
      <w:r w:rsidRPr="005A5653">
        <w:rPr>
          <w:rFonts w:ascii="Times New Roman" w:eastAsia="Times New Roman" w:hAnsi="Times New Roman" w:cs="Times New Roman"/>
          <w:color w:val="000000"/>
        </w:rPr>
        <w:t xml:space="preserve">: </w:t>
      </w:r>
      <w:r w:rsidRPr="005A5653">
        <w:rPr>
          <w:rFonts w:ascii="Times New Roman" w:eastAsia="Times New Roman" w:hAnsi="Times New Roman" w:cs="Times New Roman"/>
          <w:i/>
          <w:color w:val="000000"/>
        </w:rPr>
        <w:t>Understanding pleasure at the misfortune of others</w:t>
      </w:r>
      <w:r w:rsidRPr="005A5653">
        <w:rPr>
          <w:rFonts w:ascii="Times New Roman" w:eastAsia="Times New Roman" w:hAnsi="Times New Roman" w:cs="Times New Roman"/>
          <w:color w:val="000000"/>
        </w:rPr>
        <w:t>. 10.1017/CBO9781139084246</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van Dijk, W. W., Van Koningsbruggen., &amp; Ouwerkerk, W. (2011). Brief report, self-esteem, self-affirmation, and schadenfreude. </w:t>
      </w:r>
      <w:r w:rsidRPr="005A5653">
        <w:rPr>
          <w:rFonts w:ascii="Times New Roman" w:eastAsia="Times New Roman" w:hAnsi="Times New Roman" w:cs="Times New Roman"/>
          <w:i/>
          <w:color w:val="000000"/>
        </w:rPr>
        <w:t>American Psychological Association</w:t>
      </w:r>
      <w:r w:rsidRPr="005A5653">
        <w:rPr>
          <w:rFonts w:ascii="Times New Roman" w:eastAsia="Times New Roman" w:hAnsi="Times New Roman" w:cs="Times New Roman"/>
          <w:color w:val="000000"/>
        </w:rPr>
        <w:t>, 11(6),1445-1449</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van Dijk, W.W. et al., (2015), The role of self-evaluation and envy in schadenfreude, </w:t>
      </w:r>
      <w:r w:rsidRPr="005A5653">
        <w:rPr>
          <w:rFonts w:ascii="Times New Roman" w:eastAsia="Times New Roman" w:hAnsi="Times New Roman" w:cs="Times New Roman"/>
          <w:i/>
          <w:color w:val="000000"/>
        </w:rPr>
        <w:t>European Review of Social Psychology</w:t>
      </w:r>
      <w:r w:rsidRPr="005A5653">
        <w:rPr>
          <w:rFonts w:ascii="Times New Roman" w:eastAsia="Times New Roman" w:hAnsi="Times New Roman" w:cs="Times New Roman"/>
          <w:color w:val="000000"/>
        </w:rPr>
        <w:t>. 26(1):247-282. DOI: 10.1080/10463283.2015 .1111600</w:t>
      </w: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000000"/>
        </w:rPr>
      </w:pPr>
      <w:r w:rsidRPr="005A5653">
        <w:rPr>
          <w:rFonts w:ascii="Times New Roman" w:eastAsia="Times New Roman" w:hAnsi="Times New Roman" w:cs="Times New Roman"/>
          <w:color w:val="000000"/>
        </w:rPr>
        <w:t xml:space="preserve">Watanabe, H. (2016). Effects of Self-Evaluation Threat on Schadenfreude Toward Strangers in a Reality TV Show. </w:t>
      </w:r>
      <w:r w:rsidRPr="005A5653">
        <w:rPr>
          <w:rFonts w:ascii="Times New Roman" w:eastAsia="Times New Roman" w:hAnsi="Times New Roman" w:cs="Times New Roman"/>
          <w:i/>
          <w:color w:val="000000"/>
        </w:rPr>
        <w:t>Psychol Rep</w:t>
      </w:r>
      <w:r w:rsidRPr="005A5653">
        <w:rPr>
          <w:rFonts w:ascii="Times New Roman" w:eastAsia="Times New Roman" w:hAnsi="Times New Roman" w:cs="Times New Roman"/>
          <w:color w:val="000000"/>
        </w:rPr>
        <w:t>, 118(3):778-92. doi: 10.1177/0033294116648767.</w:t>
      </w:r>
    </w:p>
    <w:p w:rsidR="00F71D16" w:rsidRPr="005A5653" w:rsidRDefault="00F71D16" w:rsidP="005A5653">
      <w:pPr>
        <w:spacing w:after="0" w:line="240" w:lineRule="auto"/>
        <w:ind w:left="851" w:hanging="916"/>
        <w:jc w:val="both"/>
        <w:rPr>
          <w:rFonts w:ascii="Times New Roman" w:eastAsia="Times New Roman" w:hAnsi="Times New Roman" w:cs="Times New Roman"/>
          <w:color w:val="222222"/>
        </w:rPr>
      </w:pPr>
    </w:p>
    <w:p w:rsidR="00F71D16" w:rsidRPr="005A5653" w:rsidRDefault="00F71D16" w:rsidP="005A5653">
      <w:pPr>
        <w:spacing w:after="0" w:line="240" w:lineRule="auto"/>
        <w:ind w:left="851" w:hanging="916"/>
        <w:jc w:val="both"/>
        <w:rPr>
          <w:rFonts w:ascii="Times New Roman" w:eastAsia="Times New Roman" w:hAnsi="Times New Roman" w:cs="Times New Roman"/>
          <w:color w:val="222222"/>
        </w:rPr>
      </w:pPr>
      <w:r w:rsidRPr="005A5653">
        <w:rPr>
          <w:rFonts w:ascii="Times New Roman" w:eastAsia="Times New Roman" w:hAnsi="Times New Roman" w:cs="Times New Roman"/>
          <w:color w:val="222222"/>
        </w:rPr>
        <w:t>Watanabe, H. (2019). Sharing schadenfreude and late adolescents’ self-esteem: does sharing schadenfreude of a deserved misfortune enhance self-</w:t>
      </w:r>
      <w:proofErr w:type="gramStart"/>
      <w:r w:rsidRPr="005A5653">
        <w:rPr>
          <w:rFonts w:ascii="Times New Roman" w:eastAsia="Times New Roman" w:hAnsi="Times New Roman" w:cs="Times New Roman"/>
          <w:color w:val="222222"/>
        </w:rPr>
        <w:t>esteem?.</w:t>
      </w:r>
      <w:proofErr w:type="gramEnd"/>
      <w:r w:rsidRPr="005A5653">
        <w:rPr>
          <w:rFonts w:ascii="Times New Roman" w:eastAsia="Times New Roman" w:hAnsi="Times New Roman" w:cs="Times New Roman"/>
          <w:color w:val="222222"/>
        </w:rPr>
        <w:t xml:space="preserve"> </w:t>
      </w:r>
      <w:r w:rsidRPr="005A5653">
        <w:rPr>
          <w:rFonts w:ascii="Times New Roman" w:eastAsia="Times New Roman" w:hAnsi="Times New Roman" w:cs="Times New Roman"/>
          <w:i/>
          <w:color w:val="222222"/>
        </w:rPr>
        <w:t>International Journal of Adolescent and Youth</w:t>
      </w:r>
      <w:r w:rsidRPr="005A5653">
        <w:rPr>
          <w:rFonts w:ascii="Times New Roman" w:eastAsia="Times New Roman" w:hAnsi="Times New Roman" w:cs="Times New Roman"/>
          <w:color w:val="222222"/>
        </w:rPr>
        <w:t>, 24(4), 438-446. https:// doi.org/10.1080/02673843.2018.1554500.</w:t>
      </w:r>
    </w:p>
    <w:p w:rsidR="00F71D16" w:rsidRPr="005A5653" w:rsidRDefault="00F71D16" w:rsidP="005A5653">
      <w:pPr>
        <w:spacing w:after="0" w:line="240" w:lineRule="auto"/>
        <w:ind w:left="851" w:hanging="916"/>
        <w:jc w:val="both"/>
        <w:rPr>
          <w:rFonts w:ascii="Times New Roman" w:eastAsia="Times New Roman" w:hAnsi="Times New Roman" w:cs="Times New Roman"/>
          <w:color w:val="222222"/>
        </w:rPr>
      </w:pPr>
    </w:p>
    <w:p w:rsidR="005A5653" w:rsidRPr="005A5653" w:rsidRDefault="00F71D16" w:rsidP="005A5653">
      <w:pPr>
        <w:spacing w:after="0" w:line="240" w:lineRule="auto"/>
        <w:ind w:left="851" w:hanging="916"/>
        <w:jc w:val="both"/>
        <w:rPr>
          <w:rFonts w:ascii="Times New Roman" w:eastAsia="Times New Roman" w:hAnsi="Times New Roman" w:cs="Times New Roman"/>
          <w:color w:val="222222"/>
        </w:rPr>
      </w:pPr>
      <w:r w:rsidRPr="005A5653">
        <w:rPr>
          <w:rFonts w:ascii="Times New Roman" w:eastAsia="Times New Roman" w:hAnsi="Times New Roman" w:cs="Times New Roman"/>
          <w:color w:val="222222"/>
        </w:rPr>
        <w:lastRenderedPageBreak/>
        <w:t xml:space="preserve">Williams K. D. (2009). Ostracism: effects of being excluded and ignored, in Advances in Experimental Social Psychology.  </w:t>
      </w:r>
      <w:r w:rsidRPr="005A5653">
        <w:rPr>
          <w:rFonts w:ascii="Times New Roman" w:eastAsia="Times New Roman" w:hAnsi="Times New Roman" w:cs="Times New Roman"/>
          <w:i/>
          <w:color w:val="222222"/>
        </w:rPr>
        <w:t>NY: Academic Press</w:t>
      </w:r>
      <w:r w:rsidRPr="005A5653">
        <w:rPr>
          <w:rFonts w:ascii="Times New Roman" w:eastAsia="Times New Roman" w:hAnsi="Times New Roman" w:cs="Times New Roman"/>
          <w:color w:val="222222"/>
        </w:rPr>
        <w:t>, 275–314.</w:t>
      </w:r>
    </w:p>
    <w:p w:rsidR="005A5653" w:rsidRPr="005A5653" w:rsidRDefault="005A5653" w:rsidP="005A5653">
      <w:pPr>
        <w:spacing w:after="0" w:line="240" w:lineRule="auto"/>
        <w:ind w:left="851" w:hanging="916"/>
        <w:jc w:val="both"/>
        <w:rPr>
          <w:rFonts w:ascii="Times New Roman" w:eastAsia="Times New Roman" w:hAnsi="Times New Roman" w:cs="Times New Roman"/>
          <w:color w:val="222222"/>
        </w:rPr>
      </w:pPr>
    </w:p>
    <w:p w:rsidR="006872EA" w:rsidRPr="005A5653" w:rsidRDefault="00F71D16" w:rsidP="005A5653">
      <w:pPr>
        <w:spacing w:after="0" w:line="240" w:lineRule="auto"/>
        <w:ind w:left="851" w:hanging="916"/>
        <w:jc w:val="both"/>
        <w:rPr>
          <w:rFonts w:ascii="Times New Roman" w:eastAsia="Times New Roman" w:hAnsi="Times New Roman" w:cs="Times New Roman"/>
          <w:color w:val="222222"/>
        </w:rPr>
      </w:pPr>
      <w:r w:rsidRPr="005A5653">
        <w:rPr>
          <w:rFonts w:ascii="Times New Roman" w:eastAsia="Times New Roman" w:hAnsi="Times New Roman" w:cs="Times New Roman"/>
          <w:color w:val="222222"/>
        </w:rPr>
        <w:t xml:space="preserve">Yusuf, L. N., &amp; Syamsu, H. (2006). </w:t>
      </w:r>
      <w:r w:rsidRPr="005A5653">
        <w:rPr>
          <w:rFonts w:ascii="Times New Roman" w:eastAsia="Times New Roman" w:hAnsi="Times New Roman" w:cs="Times New Roman"/>
          <w:i/>
          <w:color w:val="222222"/>
        </w:rPr>
        <w:t>Psikologi perkembangan anak dan remaja</w:t>
      </w:r>
      <w:r w:rsidRPr="005A5653">
        <w:rPr>
          <w:rFonts w:ascii="Times New Roman" w:eastAsia="Times New Roman" w:hAnsi="Times New Roman" w:cs="Times New Roman"/>
          <w:color w:val="222222"/>
        </w:rPr>
        <w:t>. Bandung: PT Remaja Rosdakarya</w:t>
      </w:r>
    </w:p>
    <w:sectPr w:rsidR="006872EA" w:rsidRPr="005A5653" w:rsidSect="004E70B4">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8C"/>
    <w:rsid w:val="00147CEC"/>
    <w:rsid w:val="003A5D97"/>
    <w:rsid w:val="004E70B4"/>
    <w:rsid w:val="005A5653"/>
    <w:rsid w:val="006872EA"/>
    <w:rsid w:val="006D0368"/>
    <w:rsid w:val="006E5BC7"/>
    <w:rsid w:val="007872FA"/>
    <w:rsid w:val="00897D8C"/>
    <w:rsid w:val="00920222"/>
    <w:rsid w:val="00A215E6"/>
    <w:rsid w:val="00A6737A"/>
    <w:rsid w:val="00BE31C7"/>
    <w:rsid w:val="00D809DB"/>
    <w:rsid w:val="00DE2080"/>
    <w:rsid w:val="00E76CD1"/>
    <w:rsid w:val="00E97452"/>
    <w:rsid w:val="00F71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1DD0"/>
  <w15:chartTrackingRefBased/>
  <w15:docId w15:val="{58B96FB7-A4B5-4A09-AE4B-3260CCC7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D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948550611409245" TargetMode="External"/><Relationship Id="rId13" Type="http://schemas.openxmlformats.org/officeDocument/2006/relationships/hyperlink" Target="https://doi.org/10.1177/1754073918798089" TargetMode="External"/><Relationship Id="rId18" Type="http://schemas.openxmlformats.org/officeDocument/2006/relationships/hyperlink" Target="https://doi.org/10.22146/jpsi.7169" TargetMode="External"/><Relationship Id="rId3" Type="http://schemas.openxmlformats.org/officeDocument/2006/relationships/webSettings" Target="webSettings.xml"/><Relationship Id="rId7" Type="http://schemas.openxmlformats.org/officeDocument/2006/relationships/hyperlink" Target="https://psycnet.apa.org/doi/10.1002/ejsp.2229" TargetMode="External"/><Relationship Id="rId12" Type="http://schemas.openxmlformats.org/officeDocument/2006/relationships/hyperlink" Target="https://psycnet.apa.org/doi/10.1080/00224545.1993.9713946" TargetMode="External"/><Relationship Id="rId17" Type="http://schemas.openxmlformats.org/officeDocument/2006/relationships/hyperlink" Target="http://dx.doi.org/10.22146/jpsi.7169" TargetMode="External"/><Relationship Id="rId2" Type="http://schemas.openxmlformats.org/officeDocument/2006/relationships/settings" Target="settings.xml"/><Relationship Id="rId16" Type="http://schemas.openxmlformats.org/officeDocument/2006/relationships/hyperlink" Target="https://psycnet.apa.org/doi/10.1016/S0065-2601(06)38004-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22146/jpsi.33313" TargetMode="External"/><Relationship Id="rId11" Type="http://schemas.openxmlformats.org/officeDocument/2006/relationships/hyperlink" Target="https://psycnet.apa.org/doi/10.1037/10628-000" TargetMode="External"/><Relationship Id="rId5" Type="http://schemas.openxmlformats.org/officeDocument/2006/relationships/hyperlink" Target="http://dx.doi.org/10.22146/jpsi.33313" TargetMode="External"/><Relationship Id="rId15" Type="http://schemas.openxmlformats.org/officeDocument/2006/relationships/hyperlink" Target="https://psycnet.apa.org/doi/10.1016/j.paid.2016.01.005" TargetMode="External"/><Relationship Id="rId10" Type="http://schemas.openxmlformats.org/officeDocument/2006/relationships/hyperlink" Target="https://psycnet.apa.org/doi/10.1080/00049530701458068" TargetMode="External"/><Relationship Id="rId19" Type="http://schemas.openxmlformats.org/officeDocument/2006/relationships/fontTable" Target="fontTable.xml"/><Relationship Id="rId4" Type="http://schemas.openxmlformats.org/officeDocument/2006/relationships/hyperlink" Target="mailto:18081749@student.mercubuana-yogya.ac.id" TargetMode="External"/><Relationship Id="rId9" Type="http://schemas.openxmlformats.org/officeDocument/2006/relationships/hyperlink" Target="https://psycnet.apa.org/doi/10.1016/j.jcomdis.2016.02.003" TargetMode="External"/><Relationship Id="rId14" Type="http://schemas.openxmlformats.org/officeDocument/2006/relationships/hyperlink" Target="https://psycnet.apa.org/doi/10.1097/TLD.0000000000000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12</Pages>
  <Words>3950</Words>
  <Characters>22518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2023-04-09T15:13:00Z</dcterms:created>
  <dcterms:modified xsi:type="dcterms:W3CDTF">2023-08-23T06:53:00Z</dcterms:modified>
</cp:coreProperties>
</file>