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D13DAE" w:rsidRDefault="00D13DAE" w:rsidP="00D13DAE">
      <w:pPr>
        <w:tabs>
          <w:tab w:val="left" w:pos="2145"/>
        </w:tabs>
        <w:spacing w:after="0" w:line="240" w:lineRule="auto"/>
        <w:jc w:val="center"/>
      </w:pPr>
      <w:r>
        <w:rPr>
          <w:rFonts w:ascii="Times New Roman" w:hAnsi="Times New Roman"/>
          <w:b/>
          <w:i/>
          <w:color w:val="000000"/>
          <w:sz w:val="24"/>
          <w:szCs w:val="24"/>
        </w:rPr>
        <w:t xml:space="preserve">SUBJECTIVE WELL-BEING </w:t>
      </w:r>
      <w:r>
        <w:rPr>
          <w:rFonts w:ascii="Times New Roman" w:hAnsi="Times New Roman"/>
          <w:b/>
          <w:color w:val="000000"/>
          <w:sz w:val="24"/>
          <w:szCs w:val="24"/>
        </w:rPr>
        <w:t>PADA WANITA KARIER YANG HIDUP MELAJANG</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D13DAE" w:rsidP="00D13DAE">
      <w:pPr>
        <w:tabs>
          <w:tab w:val="left" w:pos="2145"/>
          <w:tab w:val="left" w:pos="2977"/>
        </w:tabs>
        <w:spacing w:after="0" w:line="240" w:lineRule="auto"/>
        <w:jc w:val="center"/>
        <w:rPr>
          <w:i/>
        </w:rPr>
      </w:pPr>
      <w:r w:rsidRPr="00D13DAE">
        <w:rPr>
          <w:rFonts w:ascii="Times New Roman" w:hAnsi="Times New Roman"/>
          <w:b/>
          <w:i/>
          <w:color w:val="000000"/>
          <w:sz w:val="24"/>
          <w:szCs w:val="24"/>
        </w:rPr>
        <w:t xml:space="preserve">SUBJECTIVE WELL-BEING IN CAREER WOMEN </w:t>
      </w:r>
      <w:r w:rsidR="00753673">
        <w:rPr>
          <w:rFonts w:ascii="Times New Roman" w:hAnsi="Times New Roman"/>
          <w:b/>
          <w:i/>
          <w:color w:val="000000"/>
          <w:sz w:val="24"/>
          <w:szCs w:val="24"/>
        </w:rPr>
        <w:t>WHO LIVE</w:t>
      </w:r>
      <w:bookmarkStart w:id="0" w:name="_GoBack"/>
      <w:bookmarkEnd w:id="0"/>
      <w:r w:rsidRPr="00D13DAE">
        <w:rPr>
          <w:rFonts w:ascii="Times New Roman" w:hAnsi="Times New Roman"/>
          <w:b/>
          <w:i/>
          <w:color w:val="000000"/>
          <w:sz w:val="24"/>
          <w:szCs w:val="24"/>
        </w:rPr>
        <w:t xml:space="preserve"> SINGLE</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D13DAE" w:rsidRDefault="00D13DAE" w:rsidP="00EC525F">
      <w:pPr>
        <w:spacing w:after="0"/>
        <w:jc w:val="center"/>
        <w:rPr>
          <w:rFonts w:ascii="Times New Roman" w:hAnsi="Times New Roman"/>
          <w:b/>
        </w:rPr>
      </w:pPr>
      <w:r>
        <w:rPr>
          <w:rFonts w:ascii="Times New Roman" w:hAnsi="Times New Roman"/>
          <w:b/>
        </w:rPr>
        <w:t>Regita Gustia Wardi</w:t>
      </w:r>
      <w:r w:rsidR="00BE3947">
        <w:rPr>
          <w:rFonts w:ascii="Times New Roman" w:hAnsi="Times New Roman"/>
          <w:b/>
          <w:vertAlign w:val="superscript"/>
          <w:lang w:val="id-ID"/>
        </w:rPr>
        <w:t>1</w:t>
      </w:r>
      <w:r>
        <w:rPr>
          <w:rFonts w:ascii="Times New Roman" w:hAnsi="Times New Roman"/>
          <w:b/>
          <w:lang w:val="id-ID"/>
        </w:rPr>
        <w:t xml:space="preserve">, </w:t>
      </w:r>
      <w:r w:rsidRPr="00D32EA3">
        <w:rPr>
          <w:rFonts w:ascii="Times New Roman" w:hAnsi="Times New Roman"/>
          <w:b/>
        </w:rPr>
        <w:t>Triana Noor Edwina Dewayani Soeharto</w:t>
      </w:r>
      <w:r>
        <w:rPr>
          <w:rFonts w:ascii="Times New Roman" w:hAnsi="Times New Roman"/>
          <w:b/>
          <w:vertAlign w:val="superscript"/>
        </w:rPr>
        <w:t>2</w:t>
      </w:r>
    </w:p>
    <w:p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D13DAE">
        <w:rPr>
          <w:rFonts w:ascii="Times New Roman" w:hAnsi="Times New Roman"/>
          <w:sz w:val="20"/>
          <w:szCs w:val="20"/>
        </w:rPr>
        <w:t>Univertitas Mercu Buana Yogyakarta</w:t>
      </w:r>
    </w:p>
    <w:p w:rsidR="002A597C" w:rsidRPr="00D13DAE" w:rsidRDefault="005F23E4" w:rsidP="00EC525F">
      <w:pPr>
        <w:spacing w:after="0" w:line="240" w:lineRule="auto"/>
        <w:jc w:val="center"/>
        <w:rPr>
          <w:rFonts w:ascii="Times New Roman" w:hAnsi="Times New Roman"/>
          <w:sz w:val="20"/>
          <w:szCs w:val="20"/>
        </w:rPr>
      </w:pPr>
      <w:hyperlink r:id="rId9" w:history="1">
        <w:r w:rsidR="00D13DAE" w:rsidRPr="002C0769">
          <w:rPr>
            <w:rStyle w:val="Hyperlink"/>
            <w:rFonts w:ascii="Times New Roman" w:hAnsi="Times New Roman"/>
            <w:sz w:val="20"/>
            <w:szCs w:val="20"/>
          </w:rPr>
          <w:t>regitagewe@gmail.com</w:t>
        </w:r>
      </w:hyperlink>
      <w:r w:rsidR="00D13DAE">
        <w:rPr>
          <w:rFonts w:ascii="Times New Roman" w:hAnsi="Times New Roman"/>
          <w:sz w:val="20"/>
          <w:szCs w:val="20"/>
        </w:rPr>
        <w:t xml:space="preserve"> </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281F8F" w:rsidRPr="00281F8F" w:rsidRDefault="00281F8F" w:rsidP="00281F8F">
      <w:pPr>
        <w:spacing w:after="0" w:line="240" w:lineRule="auto"/>
        <w:jc w:val="both"/>
        <w:rPr>
          <w:rFonts w:ascii="Times New Roman" w:hAnsi="Times New Roman"/>
          <w:sz w:val="20"/>
          <w:szCs w:val="24"/>
        </w:rPr>
      </w:pPr>
      <w:r w:rsidRPr="00281F8F">
        <w:rPr>
          <w:rFonts w:ascii="Times New Roman" w:hAnsi="Times New Roman"/>
          <w:sz w:val="20"/>
          <w:szCs w:val="24"/>
        </w:rPr>
        <w:t xml:space="preserve">Wanita cenderung merasa lebih mandiri saat berhasil dalam sebuah karier. Tidak sedikit wanita dewasa yang memiliki karier merasa bahagia dan memiliki kepuasaan tersendiri atas hidupnya. Hal ini menjadi alasan mengapa kebanyakan wanita dewasa yang memiliki karier memilih untuk hidup melajang karena merasa mampu dan tidak perlu menggantungkan hidupnya kepada orang lain. Merasa bebas dan tidak terikat oleh suatu komitmen juga menjadi alasan mengapa kebanyakan wanita kerier memilih untuk hidup melajang. Tujuan dalam penelitian ini adalah untuk mengetahui gambaran </w:t>
      </w:r>
      <w:r w:rsidRPr="00281F8F">
        <w:rPr>
          <w:rFonts w:ascii="Times New Roman" w:hAnsi="Times New Roman"/>
          <w:i/>
          <w:sz w:val="20"/>
          <w:szCs w:val="24"/>
        </w:rPr>
        <w:t xml:space="preserve">Subjective well-being </w:t>
      </w:r>
      <w:r w:rsidRPr="00281F8F">
        <w:rPr>
          <w:rFonts w:ascii="Times New Roman" w:hAnsi="Times New Roman"/>
          <w:sz w:val="20"/>
          <w:szCs w:val="24"/>
        </w:rPr>
        <w:t xml:space="preserve">pada wanita karier yang hidup melajang. Partisipan dalam penelitian ini adalah wanita karier yang hidup melajang dengan rentang usia 30-40 tahun berjumlah 4 orang dengan melibatkan juga informan yang berjumlah 4 orang. Penelitian ini menggunakan metode kualitatif dengan pendekatan fenomenologi. Metode pengumpulan data yang digunakan adalah wawancara. Dari hasil penelitian ini ditemukan </w:t>
      </w:r>
      <w:r w:rsidRPr="00281F8F">
        <w:rPr>
          <w:rFonts w:ascii="Times New Roman" w:hAnsi="Times New Roman"/>
          <w:color w:val="000000" w:themeColor="text1"/>
          <w:sz w:val="20"/>
          <w:szCs w:val="24"/>
        </w:rPr>
        <w:t xml:space="preserve">gambaran </w:t>
      </w:r>
      <w:r w:rsidRPr="00281F8F">
        <w:rPr>
          <w:rFonts w:ascii="Times New Roman" w:hAnsi="Times New Roman"/>
          <w:i/>
          <w:color w:val="000000" w:themeColor="text1"/>
          <w:sz w:val="20"/>
          <w:szCs w:val="24"/>
        </w:rPr>
        <w:t>Subjective well-being</w:t>
      </w:r>
      <w:r w:rsidRPr="00281F8F">
        <w:rPr>
          <w:rFonts w:ascii="Times New Roman" w:hAnsi="Times New Roman"/>
          <w:color w:val="000000" w:themeColor="text1"/>
          <w:sz w:val="20"/>
          <w:szCs w:val="24"/>
        </w:rPr>
        <w:t xml:space="preserve"> pada wanita karir yang hidup melajang </w:t>
      </w:r>
      <w:r w:rsidRPr="00281F8F">
        <w:rPr>
          <w:rFonts w:ascii="Times New Roman" w:hAnsi="Times New Roman"/>
          <w:sz w:val="20"/>
          <w:szCs w:val="24"/>
        </w:rPr>
        <w:t>digambarkan dengan pemaknaan hidup yang beragam dari setiap partisipan itu sendiri,</w:t>
      </w:r>
      <w:r w:rsidRPr="00281F8F">
        <w:rPr>
          <w:rFonts w:ascii="Times New Roman" w:hAnsi="Times New Roman"/>
          <w:color w:val="000000" w:themeColor="text1"/>
          <w:sz w:val="20"/>
          <w:szCs w:val="24"/>
        </w:rPr>
        <w:t xml:space="preserve"> juga adanya perbedaan alasan-alasan mengapa partisipan memilih untuk hidup mel</w:t>
      </w:r>
      <w:r w:rsidRPr="00281F8F">
        <w:rPr>
          <w:rFonts w:ascii="Times New Roman" w:hAnsi="Times New Roman"/>
          <w:sz w:val="20"/>
          <w:szCs w:val="24"/>
        </w:rPr>
        <w:t xml:space="preserve">ajang dan memandang pasangan dari sudut pandang pertisipan sendiri. </w:t>
      </w:r>
    </w:p>
    <w:p w:rsidR="00281F8F" w:rsidRPr="00281F8F" w:rsidRDefault="00281F8F" w:rsidP="00281F8F">
      <w:pPr>
        <w:tabs>
          <w:tab w:val="left" w:pos="4814"/>
        </w:tabs>
        <w:spacing w:after="0" w:line="240" w:lineRule="auto"/>
        <w:jc w:val="both"/>
        <w:rPr>
          <w:rFonts w:ascii="Times New Roman" w:hAnsi="Times New Roman"/>
          <w:sz w:val="20"/>
          <w:szCs w:val="24"/>
          <w:lang w:eastAsia="id-ID"/>
        </w:rPr>
      </w:pPr>
      <w:r w:rsidRPr="00281F8F">
        <w:rPr>
          <w:rFonts w:ascii="Times New Roman" w:hAnsi="Times New Roman"/>
          <w:sz w:val="20"/>
          <w:szCs w:val="24"/>
          <w:lang w:eastAsia="id-ID"/>
        </w:rPr>
        <w:tab/>
      </w:r>
    </w:p>
    <w:p w:rsidR="00281F8F" w:rsidRPr="00281F8F" w:rsidRDefault="00281F8F" w:rsidP="00281F8F">
      <w:pPr>
        <w:spacing w:after="0" w:line="240" w:lineRule="auto"/>
        <w:jc w:val="both"/>
        <w:rPr>
          <w:rFonts w:ascii="Times New Roman" w:hAnsi="Times New Roman"/>
          <w:sz w:val="20"/>
          <w:szCs w:val="24"/>
        </w:rPr>
      </w:pPr>
      <w:r w:rsidRPr="00281F8F">
        <w:rPr>
          <w:rFonts w:ascii="Times New Roman" w:hAnsi="Times New Roman"/>
          <w:sz w:val="20"/>
          <w:szCs w:val="24"/>
          <w:lang w:eastAsia="id-ID"/>
        </w:rPr>
        <w:t xml:space="preserve">Kata kunci : </w:t>
      </w:r>
      <w:r w:rsidRPr="00281F8F">
        <w:rPr>
          <w:rFonts w:ascii="Times New Roman" w:hAnsi="Times New Roman"/>
          <w:i/>
          <w:sz w:val="20"/>
          <w:szCs w:val="24"/>
          <w:lang w:eastAsia="id-ID"/>
        </w:rPr>
        <w:t xml:space="preserve">Subjective well-being, </w:t>
      </w:r>
      <w:r w:rsidRPr="00281F8F">
        <w:rPr>
          <w:rFonts w:ascii="Times New Roman" w:hAnsi="Times New Roman"/>
          <w:sz w:val="20"/>
          <w:szCs w:val="24"/>
          <w:lang w:eastAsia="id-ID"/>
        </w:rPr>
        <w:t>wanita karier, melajang</w:t>
      </w:r>
      <w:r w:rsidRPr="00281F8F">
        <w:rPr>
          <w:rFonts w:ascii="Times New Roman" w:hAnsi="Times New Roman"/>
          <w:sz w:val="20"/>
          <w:szCs w:val="24"/>
        </w:rPr>
        <w:t xml:space="preserve"> </w:t>
      </w:r>
    </w:p>
    <w:p w:rsidR="00BE3947" w:rsidRPr="00CC3D82" w:rsidRDefault="00BE3947" w:rsidP="00CC3D82">
      <w:pPr>
        <w:spacing w:after="0" w:line="240" w:lineRule="auto"/>
        <w:jc w:val="center"/>
        <w:rPr>
          <w:rFonts w:ascii="Times New Roman" w:hAnsi="Times New Roman"/>
          <w:sz w:val="20"/>
          <w:szCs w:val="20"/>
          <w:lang w:val="id-ID"/>
        </w:rPr>
      </w:pPr>
    </w:p>
    <w:p w:rsidR="00BE3947" w:rsidRDefault="00BE3947" w:rsidP="00EC525F">
      <w:pPr>
        <w:spacing w:after="0" w:line="240" w:lineRule="auto"/>
        <w:jc w:val="center"/>
        <w:rPr>
          <w:rFonts w:ascii="Times New Roman" w:hAnsi="Times New Roman"/>
          <w:sz w:val="20"/>
          <w:szCs w:val="20"/>
        </w:rPr>
      </w:pPr>
    </w:p>
    <w:p w:rsidR="00C95F30" w:rsidRPr="00C95F30" w:rsidRDefault="00C95F30" w:rsidP="00EC525F">
      <w:pPr>
        <w:spacing w:after="0" w:line="240" w:lineRule="auto"/>
        <w:jc w:val="center"/>
        <w:rPr>
          <w:rFonts w:ascii="Times New Roman" w:hAnsi="Times New Roman"/>
          <w:sz w:val="20"/>
          <w:szCs w:val="20"/>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281F8F" w:rsidRPr="00281F8F" w:rsidRDefault="00281F8F" w:rsidP="00281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0"/>
          <w:szCs w:val="20"/>
        </w:rPr>
      </w:pPr>
      <w:r w:rsidRPr="00281F8F">
        <w:rPr>
          <w:rFonts w:ascii="Times New Roman" w:eastAsia="Times New Roman" w:hAnsi="Times New Roman"/>
          <w:i/>
          <w:sz w:val="20"/>
          <w:szCs w:val="20"/>
        </w:rPr>
        <w:t>Women tend to feel more independent when they succeed in a career. Not a few adult women who have jobs feel happy and have satisfaction with their lives. This is how most adult women who had careers choose to live single because they think capable don’t depend on others for life. Feeling free and not bound by a commitment was also why most career women choose to live single. This study aims to determine the description of the subjective well-being of single career women. The participants in this study were career women who lived single lives with an age range of 30-40 years, totaling four people, involving four informants. This fourtudy uses a qualitative method with a phenomenological approach. The data collection method used interviews. From the results of this study, it was found that the various meanings of life describe subjective well-being in career women who live single from each participant, as well as the different reasons why participants choose to live single and view their partners from the perspective of their participants.</w:t>
      </w:r>
    </w:p>
    <w:p w:rsidR="00281F8F" w:rsidRPr="00281F8F" w:rsidRDefault="00281F8F" w:rsidP="00281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0"/>
          <w:szCs w:val="20"/>
        </w:rPr>
      </w:pPr>
    </w:p>
    <w:p w:rsidR="00281F8F" w:rsidRPr="00281F8F" w:rsidRDefault="00281F8F" w:rsidP="00281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0"/>
          <w:szCs w:val="20"/>
        </w:rPr>
      </w:pPr>
      <w:r w:rsidRPr="00281F8F">
        <w:rPr>
          <w:rFonts w:ascii="Times New Roman" w:eastAsia="Times New Roman" w:hAnsi="Times New Roman"/>
          <w:i/>
          <w:sz w:val="20"/>
          <w:szCs w:val="20"/>
        </w:rPr>
        <w:t>Keywords: Subjective well-being, career woman, single</w:t>
      </w:r>
    </w:p>
    <w:p w:rsidR="00EC525F" w:rsidRPr="00D70C0A" w:rsidRDefault="00EC525F" w:rsidP="00EC525F">
      <w:pPr>
        <w:spacing w:after="0" w:line="240" w:lineRule="auto"/>
        <w:ind w:left="567" w:right="567"/>
        <w:jc w:val="both"/>
        <w:rPr>
          <w:rFonts w:ascii="Times New Roman" w:hAnsi="Times New Roman"/>
          <w:i/>
          <w:sz w:val="20"/>
          <w:szCs w:val="20"/>
        </w:rPr>
      </w:pPr>
    </w:p>
    <w:p w:rsidR="008E15FF" w:rsidRDefault="008E15FF" w:rsidP="00FF703B">
      <w:pPr>
        <w:spacing w:after="0" w:line="240" w:lineRule="auto"/>
        <w:jc w:val="both"/>
        <w:rPr>
          <w:rFonts w:ascii="Times New Roman" w:hAnsi="Times New Roman"/>
          <w:b/>
          <w:bCs/>
        </w:rPr>
      </w:pPr>
    </w:p>
    <w:p w:rsidR="00C95F30" w:rsidRDefault="00C95F30" w:rsidP="00FF703B">
      <w:pPr>
        <w:spacing w:after="0" w:line="240" w:lineRule="auto"/>
        <w:jc w:val="both"/>
        <w:rPr>
          <w:rFonts w:ascii="Times New Roman" w:hAnsi="Times New Roman"/>
          <w:b/>
          <w:bCs/>
        </w:rPr>
      </w:pPr>
    </w:p>
    <w:p w:rsidR="00C95F30" w:rsidRDefault="00C95F30" w:rsidP="00FF703B">
      <w:pPr>
        <w:spacing w:after="0" w:line="240" w:lineRule="auto"/>
        <w:jc w:val="both"/>
        <w:rPr>
          <w:rFonts w:ascii="Times New Roman" w:hAnsi="Times New Roman"/>
          <w:b/>
          <w:bCs/>
        </w:rPr>
      </w:pPr>
    </w:p>
    <w:p w:rsidR="00C95F30" w:rsidRDefault="00C95F30" w:rsidP="00FF703B">
      <w:pPr>
        <w:spacing w:after="0" w:line="240" w:lineRule="auto"/>
        <w:jc w:val="both"/>
        <w:rPr>
          <w:rFonts w:ascii="Times New Roman" w:hAnsi="Times New Roman"/>
          <w:b/>
          <w:bCs/>
        </w:rPr>
      </w:pPr>
    </w:p>
    <w:p w:rsidR="00C95F30" w:rsidRDefault="00C95F30" w:rsidP="00FF703B">
      <w:pPr>
        <w:spacing w:after="0" w:line="240" w:lineRule="auto"/>
        <w:jc w:val="both"/>
        <w:rPr>
          <w:rFonts w:ascii="Times New Roman" w:hAnsi="Times New Roman"/>
          <w:b/>
          <w:bCs/>
        </w:rPr>
      </w:pPr>
    </w:p>
    <w:p w:rsidR="00C95F30" w:rsidRDefault="00C95F30" w:rsidP="00FF703B">
      <w:pPr>
        <w:spacing w:after="0" w:line="240" w:lineRule="auto"/>
        <w:jc w:val="both"/>
        <w:rPr>
          <w:rFonts w:ascii="Times New Roman" w:hAnsi="Times New Roman"/>
          <w:b/>
          <w:bCs/>
        </w:rPr>
      </w:pPr>
    </w:p>
    <w:p w:rsidR="00C95F30" w:rsidRDefault="00C95F30" w:rsidP="00FF703B">
      <w:pPr>
        <w:spacing w:after="0" w:line="240" w:lineRule="auto"/>
        <w:jc w:val="both"/>
        <w:rPr>
          <w:rFonts w:ascii="Times New Roman" w:hAnsi="Times New Roman"/>
          <w:b/>
          <w:bCs/>
        </w:rPr>
      </w:pPr>
    </w:p>
    <w:p w:rsidR="00DB48C9" w:rsidRPr="008308F2" w:rsidRDefault="00285365" w:rsidP="008308F2">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3F1522" w:rsidRDefault="002F7933" w:rsidP="002F7933">
      <w:pPr>
        <w:tabs>
          <w:tab w:val="left" w:pos="567"/>
        </w:tabs>
        <w:spacing w:after="0" w:line="360" w:lineRule="auto"/>
        <w:jc w:val="both"/>
        <w:rPr>
          <w:rFonts w:ascii="Times New Roman" w:hAnsi="Times New Roman"/>
          <w:szCs w:val="24"/>
        </w:rPr>
      </w:pPr>
      <w:r>
        <w:rPr>
          <w:rFonts w:ascii="Times New Roman" w:hAnsi="Times New Roman"/>
          <w:szCs w:val="24"/>
        </w:rPr>
        <w:tab/>
      </w:r>
      <w:r w:rsidRPr="002F7933">
        <w:rPr>
          <w:rFonts w:ascii="Times New Roman" w:hAnsi="Times New Roman"/>
          <w:szCs w:val="24"/>
        </w:rPr>
        <w:t>Masa dewasa awal merupakan masa dimana individu mulai membangun kemandirian atas hidupnya, baik secara ekonomi, sosial dan juga pandangan hidupnya terhadap masa depan (Putri, 2019).</w:t>
      </w:r>
      <w:r>
        <w:rPr>
          <w:rFonts w:ascii="Times New Roman" w:hAnsi="Times New Roman"/>
          <w:color w:val="000000"/>
          <w:szCs w:val="24"/>
        </w:rPr>
        <w:t xml:space="preserve"> </w:t>
      </w:r>
      <w:r w:rsidRPr="002F7933">
        <w:rPr>
          <w:rFonts w:ascii="Times New Roman" w:hAnsi="Times New Roman"/>
          <w:szCs w:val="24"/>
        </w:rPr>
        <w:t>Masa dewasa awal dijelaskan oleh Hurlock (1999) yaitu dimulai pada rentang usia 21 hingga 40 tahun. Menurut Jahja (2011) masa dewasa dijelaskan sebagai waktu yang tepat untuk seseorang melepaskan ketergantungannya terhadap orang tua, masa ini dirasa akan sangat sulit karna individu dituntut untuk hidup mandiri atas hidup pribadinya sendiri.</w:t>
      </w:r>
      <w:r w:rsidR="0039679F">
        <w:rPr>
          <w:rFonts w:ascii="Times New Roman" w:hAnsi="Times New Roman"/>
          <w:szCs w:val="24"/>
        </w:rPr>
        <w:t xml:space="preserve"> </w:t>
      </w:r>
      <w:r w:rsidR="0039679F" w:rsidRPr="0039679F">
        <w:rPr>
          <w:rFonts w:ascii="Times New Roman" w:hAnsi="Times New Roman"/>
          <w:szCs w:val="24"/>
        </w:rPr>
        <w:t>Pada masa ini, seseorang dituntut untuk memulai kehidupannya seperti memerankan peran ganda seperti peran sebagai suami/istri dan peran dalam dunia kerja (berkarier).</w:t>
      </w:r>
      <w:r w:rsidR="0039679F">
        <w:rPr>
          <w:rFonts w:ascii="Times New Roman" w:hAnsi="Times New Roman"/>
          <w:szCs w:val="24"/>
        </w:rPr>
        <w:t xml:space="preserve"> </w:t>
      </w:r>
    </w:p>
    <w:p w:rsidR="0039679F" w:rsidRDefault="0039679F" w:rsidP="002F7933">
      <w:pPr>
        <w:tabs>
          <w:tab w:val="left" w:pos="567"/>
        </w:tabs>
        <w:spacing w:after="0" w:line="360" w:lineRule="auto"/>
        <w:jc w:val="both"/>
        <w:rPr>
          <w:rFonts w:ascii="Times New Roman" w:hAnsi="Times New Roman"/>
        </w:rPr>
      </w:pPr>
      <w:r>
        <w:rPr>
          <w:rFonts w:ascii="Times New Roman" w:hAnsi="Times New Roman"/>
          <w:szCs w:val="24"/>
        </w:rPr>
        <w:tab/>
      </w:r>
      <w:r w:rsidRPr="0039679F">
        <w:rPr>
          <w:rFonts w:ascii="Times New Roman" w:hAnsi="Times New Roman"/>
          <w:szCs w:val="24"/>
        </w:rPr>
        <w:t>Menurut Dewi (dalam Selan dkk, 2020)  dijelaskan bahwa pada setiap masa kehidupan, manusia selalu memiliki keinginan maupun tujuan dalam hidupnya, pada masa dewasa awal biasanya sudah mulai memikirkan akan seperti apa hidupnya, melanjutkan karier atau melanjutkan pendidikan yang lebih tinggi, ataupun memilih untuk m</w:t>
      </w:r>
      <w:r w:rsidRPr="0039679F">
        <w:rPr>
          <w:rFonts w:ascii="Times New Roman" w:hAnsi="Times New Roman"/>
        </w:rPr>
        <w:t>emiliki pasangan hidup atau tidak. Memiliki karier yang baik membuktikan bahwa wanita ternyata memiliki peran yang sejajar dengan pria. Wanita karier atau career woman menjadikan pembuktian bahwa wanita tidak akan lagi didiskriminasi karena tingkat atau strata sosial yang selalu dianggap lebih rendah daripada pria (Muamar, 2019).</w:t>
      </w:r>
      <w:r>
        <w:rPr>
          <w:rFonts w:ascii="Times New Roman" w:hAnsi="Times New Roman"/>
        </w:rPr>
        <w:t xml:space="preserve"> </w:t>
      </w:r>
    </w:p>
    <w:p w:rsidR="0039679F" w:rsidRPr="0039679F" w:rsidRDefault="0039679F" w:rsidP="002F7933">
      <w:pPr>
        <w:tabs>
          <w:tab w:val="left" w:pos="567"/>
        </w:tabs>
        <w:spacing w:after="0" w:line="360" w:lineRule="auto"/>
        <w:jc w:val="both"/>
        <w:rPr>
          <w:rFonts w:ascii="Times New Roman" w:hAnsi="Times New Roman"/>
          <w:sz w:val="20"/>
          <w:szCs w:val="24"/>
        </w:rPr>
      </w:pPr>
      <w:r>
        <w:rPr>
          <w:rFonts w:ascii="Times New Roman" w:hAnsi="Times New Roman"/>
        </w:rPr>
        <w:tab/>
      </w:r>
      <w:r w:rsidRPr="0039679F">
        <w:rPr>
          <w:rFonts w:ascii="Times New Roman" w:hAnsi="Times New Roman"/>
          <w:szCs w:val="24"/>
        </w:rPr>
        <w:t>Menurut Wulandari (2015) menyatakan usia 30 tahun pada wanita karier yang tidak terikat pada perkawinan atau wanita karier yang belum menikah merupakan usia kritis (critical age) yang dapat menyebabkan timbulnya stress dalam menghadapi kehidupan selanjutnya. Wanita yang belum menikah diatas usia 30 tahun juga sering dianggap sebagai pribadi yang “tidak lengkap” dan juga dianggap kesepian karena belum memiliki pasangan, tuntutan-tuntutan tersebut dapat menjadi tekanan yang cukup kuat secara mental dan emosional (Collins, dalam Christie, 2013).</w:t>
      </w:r>
      <w:r>
        <w:rPr>
          <w:rFonts w:ascii="Times New Roman" w:hAnsi="Times New Roman"/>
          <w:szCs w:val="24"/>
        </w:rPr>
        <w:t xml:space="preserve"> </w:t>
      </w:r>
      <w:r w:rsidRPr="0039679F">
        <w:rPr>
          <w:rFonts w:ascii="Times New Roman" w:hAnsi="Times New Roman"/>
          <w:szCs w:val="24"/>
        </w:rPr>
        <w:t>Sedangkan menurut Latifah (2014) menyatakan dengan naiknya usia pernikahan sudah bukan lagi menjadi sebuah prioritas, artinya ada perbedaan persepsi yang terjadi pada kehidupan nyata.</w:t>
      </w:r>
    </w:p>
    <w:p w:rsidR="0039679F" w:rsidRPr="00E90D6E" w:rsidRDefault="0039679F" w:rsidP="00E90D6E">
      <w:pPr>
        <w:tabs>
          <w:tab w:val="left" w:pos="709"/>
        </w:tabs>
        <w:spacing w:after="0" w:line="360" w:lineRule="auto"/>
        <w:ind w:firstLine="567"/>
        <w:jc w:val="both"/>
        <w:rPr>
          <w:rFonts w:ascii="Times New Roman" w:hAnsi="Times New Roman"/>
        </w:rPr>
      </w:pPr>
      <w:r>
        <w:rPr>
          <w:rFonts w:ascii="Times New Roman" w:hAnsi="Times New Roman"/>
          <w:b/>
          <w:sz w:val="16"/>
        </w:rPr>
        <w:tab/>
      </w:r>
      <w:r w:rsidRPr="0039679F">
        <w:rPr>
          <w:rFonts w:ascii="Times New Roman" w:hAnsi="Times New Roman"/>
          <w:szCs w:val="24"/>
        </w:rPr>
        <w:t xml:space="preserve">Menurut Diener (1999) kebahagiaan adalah hal penting bagi individu dalam mencapai kepuasan yang hampir menjadi tujuan hidup semua individu secara umum. Kebahagian adalah salah satu konsep penting dalam psikologi positif dan menjadi salah satu indikator dalam </w:t>
      </w:r>
      <w:r w:rsidRPr="00965D86">
        <w:rPr>
          <w:rFonts w:ascii="Times New Roman" w:hAnsi="Times New Roman"/>
          <w:i/>
          <w:szCs w:val="24"/>
        </w:rPr>
        <w:t>subjective well being</w:t>
      </w:r>
      <w:r w:rsidRPr="0039679F">
        <w:rPr>
          <w:rFonts w:ascii="Times New Roman" w:hAnsi="Times New Roman"/>
          <w:szCs w:val="24"/>
        </w:rPr>
        <w:t xml:space="preserve"> (Diener, 1999).</w:t>
      </w:r>
      <w:r>
        <w:rPr>
          <w:rFonts w:ascii="Times New Roman" w:hAnsi="Times New Roman"/>
          <w:szCs w:val="24"/>
        </w:rPr>
        <w:t xml:space="preserve"> </w:t>
      </w:r>
      <w:r w:rsidRPr="0039679F">
        <w:rPr>
          <w:rFonts w:ascii="Times New Roman" w:hAnsi="Times New Roman"/>
          <w:szCs w:val="24"/>
        </w:rPr>
        <w:t>Diener, Scollon, &amp; Lucas (2003) kesejahteraan subyektif (SWB) adalah evaluasi individu tentang kehidupan yang telah dipelajari.  Subjective well-being juga mencakup beragam konsep mulai dari suasana hati sesaat hingga penilaian global tentang kepuasan</w:t>
      </w:r>
      <w:r w:rsidRPr="0039679F">
        <w:rPr>
          <w:rFonts w:ascii="Times New Roman" w:hAnsi="Times New Roman"/>
        </w:rPr>
        <w:t xml:space="preserve"> hidup, dan dari depresi hingga euforia. Individu dapat mengevaluasi kehidupannya baik secara keseluruhan maupun pada domain tertentu. Evaluasi tersebut menjadikan individu </w:t>
      </w:r>
      <w:r w:rsidRPr="0039679F">
        <w:rPr>
          <w:rFonts w:ascii="Times New Roman" w:hAnsi="Times New Roman"/>
        </w:rPr>
        <w:lastRenderedPageBreak/>
        <w:t>untuk memilih kehidupannya masing-masing, seperti pada individu yang menunda pernikahan bahka</w:t>
      </w:r>
      <w:r w:rsidRPr="00E90D6E">
        <w:rPr>
          <w:rFonts w:ascii="Times New Roman" w:hAnsi="Times New Roman"/>
        </w:rPr>
        <w:t>n menjadikan hidup melajang sebagai pilihan hidupnya.</w:t>
      </w:r>
    </w:p>
    <w:p w:rsidR="00E90D6E" w:rsidRPr="00E90D6E" w:rsidRDefault="00E90D6E" w:rsidP="00E90D6E">
      <w:pPr>
        <w:tabs>
          <w:tab w:val="left" w:pos="709"/>
        </w:tabs>
        <w:spacing w:after="0" w:line="360" w:lineRule="auto"/>
        <w:ind w:firstLine="567"/>
        <w:jc w:val="both"/>
        <w:rPr>
          <w:rFonts w:ascii="Times New Roman" w:hAnsi="Times New Roman"/>
        </w:rPr>
      </w:pPr>
      <w:r w:rsidRPr="00E90D6E">
        <w:rPr>
          <w:rFonts w:ascii="Times New Roman" w:hAnsi="Times New Roman"/>
        </w:rPr>
        <w:t>Banyaknya wanita karir yang merasa puas atas apa yang sudah didapatkannya, menjadikan seorang individu dianggap memiliki tingkat subjective well-being yang tinggi. Lebih banyak afek positif juga rendahnya perubahan mood sangat berimbas pada kebahagiaan dan kepuasan hidup individu. Puas akan pekerjaan juga hidup yang sedang dijalani menjadikan individu merasa lebih bahagia dan lebih sedikit merasakan afek negatif (Fajar &amp; Yusuf, 2017).</w:t>
      </w:r>
    </w:p>
    <w:p w:rsidR="00E90D6E" w:rsidRPr="00E90D6E" w:rsidRDefault="00E90D6E" w:rsidP="00E90D6E">
      <w:pPr>
        <w:tabs>
          <w:tab w:val="left" w:pos="567"/>
        </w:tabs>
        <w:spacing w:after="0" w:line="360" w:lineRule="auto"/>
        <w:ind w:firstLine="567"/>
        <w:jc w:val="both"/>
        <w:rPr>
          <w:rFonts w:ascii="Times New Roman" w:hAnsi="Times New Roman"/>
        </w:rPr>
      </w:pPr>
      <w:r w:rsidRPr="00E90D6E">
        <w:rPr>
          <w:rFonts w:ascii="Times New Roman" w:hAnsi="Times New Roman"/>
        </w:rPr>
        <w:t xml:space="preserve">Berdasarkan uraian di atas, maka rumusan masalah dalam penelitian ini adalah untuk mengetahui bagaimana gambaran </w:t>
      </w:r>
      <w:r w:rsidRPr="00965D86">
        <w:rPr>
          <w:rFonts w:ascii="Times New Roman" w:hAnsi="Times New Roman"/>
          <w:i/>
        </w:rPr>
        <w:t>Subjective We</w:t>
      </w:r>
      <w:r w:rsidR="00965D86" w:rsidRPr="00965D86">
        <w:rPr>
          <w:rFonts w:ascii="Times New Roman" w:hAnsi="Times New Roman"/>
          <w:i/>
        </w:rPr>
        <w:t>l</w:t>
      </w:r>
      <w:r w:rsidRPr="00965D86">
        <w:rPr>
          <w:rFonts w:ascii="Times New Roman" w:hAnsi="Times New Roman"/>
          <w:i/>
        </w:rPr>
        <w:t>l- Being</w:t>
      </w:r>
      <w:r w:rsidRPr="00E90D6E">
        <w:rPr>
          <w:rFonts w:ascii="Times New Roman" w:hAnsi="Times New Roman"/>
        </w:rPr>
        <w:t xml:space="preserve"> pada wanita karir yang memilih untuk hidup melajang?</w:t>
      </w:r>
    </w:p>
    <w:p w:rsidR="0039679F" w:rsidRPr="0039679F" w:rsidRDefault="0039679F" w:rsidP="002F7933">
      <w:pPr>
        <w:tabs>
          <w:tab w:val="left" w:pos="567"/>
        </w:tabs>
        <w:spacing w:after="0" w:line="360" w:lineRule="auto"/>
        <w:jc w:val="both"/>
        <w:rPr>
          <w:rFonts w:ascii="Times New Roman" w:hAnsi="Times New Roman"/>
          <w:b/>
          <w:sz w:val="16"/>
        </w:rPr>
      </w:pPr>
    </w:p>
    <w:p w:rsidR="00A01F88" w:rsidRPr="008308F2" w:rsidRDefault="00941753" w:rsidP="008308F2">
      <w:pPr>
        <w:spacing w:after="0" w:line="360" w:lineRule="auto"/>
        <w:rPr>
          <w:rFonts w:ascii="Times New Roman" w:hAnsi="Times New Roman"/>
          <w:b/>
        </w:rPr>
      </w:pPr>
      <w:r w:rsidRPr="00DB48C9">
        <w:rPr>
          <w:rFonts w:ascii="Times New Roman" w:hAnsi="Times New Roman"/>
          <w:b/>
        </w:rPr>
        <w:t>METODE</w:t>
      </w:r>
    </w:p>
    <w:p w:rsidR="00E90D6E" w:rsidRPr="00E90D6E" w:rsidRDefault="00E90D6E" w:rsidP="00E90D6E">
      <w:pPr>
        <w:pStyle w:val="ListParagraph"/>
        <w:tabs>
          <w:tab w:val="left" w:pos="567"/>
        </w:tabs>
        <w:spacing w:after="0" w:line="360" w:lineRule="auto"/>
        <w:ind w:left="0"/>
        <w:jc w:val="both"/>
        <w:rPr>
          <w:rFonts w:ascii="Times New Roman" w:hAnsi="Times New Roman"/>
          <w:szCs w:val="24"/>
        </w:rPr>
      </w:pPr>
      <w:r>
        <w:rPr>
          <w:rFonts w:ascii="Times New Roman" w:hAnsi="Times New Roman"/>
          <w:szCs w:val="24"/>
        </w:rPr>
        <w:tab/>
      </w:r>
      <w:r w:rsidRPr="00E90D6E">
        <w:rPr>
          <w:rFonts w:ascii="Times New Roman" w:hAnsi="Times New Roman"/>
          <w:szCs w:val="24"/>
        </w:rPr>
        <w:t>Metode pengumpulan data yang digunakan dalam penelitian ini adalah wawancara.</w:t>
      </w:r>
      <w:r>
        <w:rPr>
          <w:rFonts w:ascii="Times New Roman" w:hAnsi="Times New Roman"/>
          <w:szCs w:val="24"/>
        </w:rPr>
        <w:t xml:space="preserve"> </w:t>
      </w:r>
      <w:r w:rsidRPr="00E90D6E">
        <w:rPr>
          <w:rFonts w:ascii="Times New Roman" w:hAnsi="Times New Roman"/>
          <w:szCs w:val="24"/>
        </w:rPr>
        <w:t>Wawancara adalah metode pengumpulan data maupuan informasi dengan cara memberikan pertanyaan-pertanyaan terkait partisipan. Pertanyaan sangat penting dalam sebuah mengumpulan data maupun informasi, karena pertanyaan yang dilontarkan oleh peneliti akan sangat penting dalam menangkap persepsi partisipan. Wawancara juga biasanya digunakan oleh peneliti dengan jumlah pastisipan yang terbatas atau tidak banyak, sehingga sangat sesuai digunakan sebagai metode pengumpulan data dalam penelitian kualitatif.</w:t>
      </w:r>
      <w:r w:rsidRPr="00E90D6E">
        <w:rPr>
          <w:rFonts w:ascii="Times New Roman" w:hAnsi="Times New Roman"/>
          <w:b/>
          <w:szCs w:val="24"/>
        </w:rPr>
        <w:t xml:space="preserve"> </w:t>
      </w:r>
    </w:p>
    <w:p w:rsidR="00E90D6E" w:rsidRDefault="00E90D6E" w:rsidP="00E90D6E">
      <w:pPr>
        <w:spacing w:after="0" w:line="360" w:lineRule="auto"/>
        <w:ind w:firstLine="567"/>
        <w:jc w:val="both"/>
        <w:rPr>
          <w:rFonts w:ascii="Times New Roman" w:hAnsi="Times New Roman"/>
          <w:i/>
        </w:rPr>
      </w:pPr>
      <w:r w:rsidRPr="00E90D6E">
        <w:rPr>
          <w:rFonts w:ascii="Times New Roman" w:hAnsi="Times New Roman"/>
          <w:szCs w:val="24"/>
        </w:rPr>
        <w:tab/>
        <w:t xml:space="preserve">Dalam penelitian ini wawancara yang digunakan adalah wawancara dengan teknik </w:t>
      </w:r>
      <w:r w:rsidRPr="00E90D6E">
        <w:rPr>
          <w:rFonts w:ascii="Times New Roman" w:hAnsi="Times New Roman"/>
          <w:i/>
          <w:szCs w:val="24"/>
        </w:rPr>
        <w:t>indepth interview</w:t>
      </w:r>
      <w:r w:rsidRPr="00E90D6E">
        <w:rPr>
          <w:rFonts w:ascii="Times New Roman" w:hAnsi="Times New Roman"/>
          <w:szCs w:val="24"/>
        </w:rPr>
        <w:t xml:space="preserve"> atau wawancara mendalam. Menurut Raco (2010)  data yang diperoleh melalui wawancara yang mendalam (</w:t>
      </w:r>
      <w:r w:rsidRPr="00E90D6E">
        <w:rPr>
          <w:rFonts w:ascii="Times New Roman" w:hAnsi="Times New Roman"/>
          <w:i/>
          <w:szCs w:val="24"/>
        </w:rPr>
        <w:t>indepth</w:t>
      </w:r>
      <w:r w:rsidRPr="00E90D6E">
        <w:rPr>
          <w:rFonts w:ascii="Times New Roman" w:hAnsi="Times New Roman"/>
          <w:szCs w:val="24"/>
        </w:rPr>
        <w:t>) dengan rnenggunakan</w:t>
      </w:r>
      <w:r w:rsidRPr="00E90D6E">
        <w:rPr>
          <w:rFonts w:ascii="Times New Roman" w:hAnsi="Times New Roman"/>
        </w:rPr>
        <w:t xml:space="preserve"> pertanyaan </w:t>
      </w:r>
      <w:r w:rsidRPr="00E90D6E">
        <w:rPr>
          <w:rFonts w:ascii="Times New Roman" w:hAnsi="Times New Roman"/>
          <w:i/>
        </w:rPr>
        <w:t>open endeed</w:t>
      </w:r>
      <w:r w:rsidRPr="00E90D6E">
        <w:rPr>
          <w:rFonts w:ascii="Times New Roman" w:hAnsi="Times New Roman"/>
        </w:rPr>
        <w:t xml:space="preserve"> akan lebih mudah untuk mendapatkan informasi dari partisipan. Data yang diperoleh berupa persepsi, pendapat, perasaan dan pengetahuan. Panduan wawancara dalam penelitian ini disusun berdasarkan aspek </w:t>
      </w:r>
      <w:r w:rsidRPr="00E90D6E">
        <w:rPr>
          <w:rFonts w:ascii="Times New Roman" w:hAnsi="Times New Roman"/>
          <w:i/>
        </w:rPr>
        <w:t>Subjective well-being</w:t>
      </w:r>
      <w:r w:rsidRPr="00E90D6E">
        <w:rPr>
          <w:rFonts w:ascii="Times New Roman" w:hAnsi="Times New Roman"/>
        </w:rPr>
        <w:t xml:space="preserve"> yang dikemukakan Diener, Scollon &amp; Lucas (2003) antara lain pengaruh positif (afeksi positif), pengaruh negative (afeksi negatif), dan kepuasan hidup. Sebelum melakukan wawancara, peneliti melakukan uji kelayakan pada </w:t>
      </w:r>
      <w:r w:rsidRPr="00E90D6E">
        <w:rPr>
          <w:rFonts w:ascii="Times New Roman" w:hAnsi="Times New Roman"/>
          <w:i/>
        </w:rPr>
        <w:t>guide</w:t>
      </w:r>
      <w:r w:rsidRPr="00E90D6E">
        <w:rPr>
          <w:rFonts w:ascii="Times New Roman" w:hAnsi="Times New Roman"/>
        </w:rPr>
        <w:t xml:space="preserve"> wawancara kepada </w:t>
      </w:r>
      <w:r w:rsidRPr="00E90D6E">
        <w:rPr>
          <w:rFonts w:ascii="Times New Roman" w:hAnsi="Times New Roman"/>
          <w:i/>
        </w:rPr>
        <w:t xml:space="preserve">professional judgment. </w:t>
      </w:r>
    </w:p>
    <w:p w:rsidR="00E90D6E" w:rsidRPr="00E90D6E" w:rsidRDefault="00E90D6E" w:rsidP="00E90D6E">
      <w:pPr>
        <w:spacing w:after="0" w:line="360" w:lineRule="auto"/>
        <w:ind w:firstLine="567"/>
        <w:jc w:val="both"/>
        <w:rPr>
          <w:rFonts w:ascii="Times New Roman" w:hAnsi="Times New Roman"/>
          <w:i/>
        </w:rPr>
      </w:pPr>
      <w:r w:rsidRPr="00E90D6E">
        <w:rPr>
          <w:rFonts w:ascii="Times New Roman" w:hAnsi="Times New Roman"/>
        </w:rPr>
        <w:t>Dalam penelitian fenomenologi terdapat metode-metode analisis yang terstruktur dan spesifik yang dikembangkan oleh Moustakas (1994) yaitu Menemukan topik pertanyaan yang bermakna pada riwayat hidup juga signifikansi sosial, m</w:t>
      </w:r>
      <w:r w:rsidRPr="00E90D6E">
        <w:rPr>
          <w:rFonts w:ascii="Times New Roman" w:eastAsia="Times New Roman" w:hAnsi="Times New Roman"/>
        </w:rPr>
        <w:t xml:space="preserve">emperhatikan komprehensif ke profesionalan peneliti dengan cara meninjau terlebih dahulu, melakukan pencarian kriteria rekan penelitian yang tepat, memberi tahu dan mendiskusikan seperangkat prinsip-prinsip etik yang akan digunakan dalam penelitian bersama rekan penelitian lainnya, mengembangkan topik maupun pertanyaan yang akan digunakan sebagai konsep wawancara, berfokus pada topik </w:t>
      </w:r>
      <w:r w:rsidRPr="00E90D6E">
        <w:rPr>
          <w:rFonts w:ascii="Times New Roman" w:eastAsia="Times New Roman" w:hAnsi="Times New Roman"/>
        </w:rPr>
        <w:lastRenderedPageBreak/>
        <w:t>wawancara yang sedang dilakukan, bila perlu untuk merekam wawancara ataupun melakukan wawancara ulang jika diperlukan, memfasilitasi pengembangan deskripsi dalam analisis data.</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8308F2" w:rsidRPr="008308F2" w:rsidRDefault="008308F2" w:rsidP="008308F2">
      <w:pPr>
        <w:pStyle w:val="ListParagraph"/>
        <w:tabs>
          <w:tab w:val="left" w:pos="993"/>
        </w:tabs>
        <w:spacing w:after="0" w:line="360" w:lineRule="auto"/>
        <w:ind w:left="0" w:firstLine="567"/>
        <w:jc w:val="both"/>
        <w:rPr>
          <w:rFonts w:ascii="Times New Roman" w:hAnsi="Times New Roman"/>
          <w:bCs/>
          <w:szCs w:val="24"/>
        </w:rPr>
      </w:pPr>
      <w:r w:rsidRPr="008308F2">
        <w:rPr>
          <w:rFonts w:ascii="Times New Roman" w:hAnsi="Times New Roman"/>
          <w:szCs w:val="24"/>
        </w:rPr>
        <w:t>Berdasarkan hasil wawancara dari keempat partisipan dan empat informan ditemukan alasan yang berbeda dari segi kepuasan hidup yang meliputi kebahagiaan maupun kekecewaan pada setiap individu yang memilih untuk hidup melajang.</w:t>
      </w:r>
    </w:p>
    <w:p w:rsidR="008308F2" w:rsidRPr="008308F2" w:rsidRDefault="008308F2" w:rsidP="008308F2">
      <w:pPr>
        <w:pStyle w:val="ListParagraph"/>
        <w:tabs>
          <w:tab w:val="left" w:pos="993"/>
        </w:tabs>
        <w:spacing w:after="0" w:line="360" w:lineRule="auto"/>
        <w:ind w:left="0" w:firstLine="567"/>
        <w:jc w:val="both"/>
        <w:rPr>
          <w:rFonts w:ascii="Times New Roman" w:hAnsi="Times New Roman"/>
          <w:bCs/>
          <w:szCs w:val="24"/>
        </w:rPr>
      </w:pPr>
      <w:r w:rsidRPr="008308F2">
        <w:rPr>
          <w:rFonts w:ascii="Times New Roman" w:hAnsi="Times New Roman"/>
          <w:szCs w:val="24"/>
        </w:rPr>
        <w:t xml:space="preserve">Partisipan LS memilih untuk menjadi wanita karier dengan alasan untuk memenuhi kebutuhan hidupnya sendiri, di sisi lain LS juga mencari kebahagiaannya dalam bekerja dan berkegiatan. Partisipan LS banyak meluangkan waktu untuk keliarga dan kerabatnya. Seperti pernyataan Isen (dalam Dalgleish &amp; Power, 1999) menyebutkan bahwa orang yang bahagia cenderung lebih memiliki kemampuan bersosial yang baik, suka membantu sesama dan mempunyai kontrol yang lebih baik terhadap dirinya dibandingkan dengan orang yang tidak bahagia. Dengan karir yang baik LS merasa puas akan pencapaianya, LS merasa menjadi individu yang mandiri tanpa harus menggantungkan dirinya kepada orang lain. Partisipan LS juga merasa bahagia jika LS dapat melihat orang tua dan kerabatnya merasa bahagia. Namun disisi lain, ketakukan LS muncul pada hal yang sebenarnya bukan menjadi harapan LS sendiri, secara tidak langsung LS fokus pada karier dan kehidupannya namun melupakan hakikatnya sebagai seorang perempuan yaitu menjadi seorang istri. LS memilih hidup melajang bukan tanpa alasan, LS takut jika kelak LS memiliki pasangan, namun pasangan LS tidak sesuai yang di harapkan atau malah menjadi penghambat untuk LS, oleh karena itu LS sangat berhati-hati dalam mencari pasangan untuk hidupnya kelak. </w:t>
      </w:r>
    </w:p>
    <w:p w:rsidR="008308F2" w:rsidRPr="008308F2" w:rsidRDefault="008308F2" w:rsidP="008308F2">
      <w:pPr>
        <w:pStyle w:val="ListParagraph"/>
        <w:tabs>
          <w:tab w:val="left" w:pos="993"/>
        </w:tabs>
        <w:spacing w:after="0" w:line="360" w:lineRule="auto"/>
        <w:ind w:left="0" w:firstLine="567"/>
        <w:jc w:val="both"/>
        <w:rPr>
          <w:rFonts w:ascii="Times New Roman" w:hAnsi="Times New Roman"/>
          <w:bCs/>
          <w:szCs w:val="24"/>
        </w:rPr>
      </w:pPr>
      <w:r w:rsidRPr="008308F2">
        <w:rPr>
          <w:rFonts w:ascii="Times New Roman" w:hAnsi="Times New Roman"/>
          <w:szCs w:val="24"/>
        </w:rPr>
        <w:t xml:space="preserve">Partisipan DW memiliki motif yang sama dengan partisipan sebelumnya, yaitu memilih menjadi wanita karier dengan tujuan memenuhi kebutuhan hidup, diluar motif memenuhi kebutuhan hidup, mekjadi wanita karier juga merapakan sebuah pencapaian dalam diri seorang individu untuk membuktikan bahwa individu bisa berdiri sendiri tanpa bantuan orang lain. Partisipan DW memiliki harapan untuk hidup bahagia dan juga memiliki pasangan dan berumah tangga. Partisipan DW tidak pernah menunda untuk mewujudkan harapan-harapan yang ada, namun saja DW merasa belum ada yang terbaik datang untuk DW di hidupnya. DW memiliki hubungan yang baik dengan keluarga dan teman-temannya, hal ini juga yang membuat DW merasa santai atas apa yang terjadi pada hidupnya sekarang. Seligman (2005) mengungkapkan jika individu dikatakan merasa bahagia ketika menghabiskan waktu di kehidupan sehari-harinya dengan bersosialisasi dan berinteraksi dengan orang lain. Banyaknya dukungan dari orang sekitar dan keluarga, juga banyaknya kegiatan yang DW lakukan menjadikan pasangan tidak </w:t>
      </w:r>
      <w:r w:rsidRPr="008308F2">
        <w:rPr>
          <w:rFonts w:ascii="Times New Roman" w:hAnsi="Times New Roman"/>
          <w:szCs w:val="24"/>
        </w:rPr>
        <w:lastRenderedPageBreak/>
        <w:t>terlalu diambil pusing oleh DW. DW selalu berpendapat akan ada seseorang yang tepat untuk DW datang di waktu yang tepat juga.</w:t>
      </w:r>
    </w:p>
    <w:p w:rsidR="008308F2" w:rsidRPr="008308F2" w:rsidRDefault="008308F2" w:rsidP="008308F2">
      <w:pPr>
        <w:pStyle w:val="ListParagraph"/>
        <w:tabs>
          <w:tab w:val="left" w:pos="993"/>
        </w:tabs>
        <w:spacing w:after="0" w:line="360" w:lineRule="auto"/>
        <w:ind w:left="0" w:firstLine="567"/>
        <w:jc w:val="both"/>
        <w:rPr>
          <w:rFonts w:ascii="Times New Roman" w:hAnsi="Times New Roman"/>
          <w:bCs/>
          <w:szCs w:val="24"/>
        </w:rPr>
      </w:pPr>
      <w:r w:rsidRPr="008308F2">
        <w:rPr>
          <w:rFonts w:ascii="Times New Roman" w:hAnsi="Times New Roman"/>
          <w:szCs w:val="24"/>
        </w:rPr>
        <w:t>Partisipan JN, sama dengan pasrtisipan lainnyamenjadi wanita karier adalah sebuah pencapaian dalam memenuhi kebutuhan dan kepuasan diri. Partisipan JN merasa keputusannya saat ini adalah keputusan terbaik yang JN ambil. JN memiliki keinginan untuk membahagiakan keluarga dan adik-adiknya. JN juga mengatakan bahwa adik-adiknya masih menjadi tanggung jawab JN setelah ibu JN meninggal, hal ini juga yang menjadi alasan mengapa JN memilih untuk hidup melajang. Pencapaian-pencapaian JN dalam bekerja juga menjadi pendukung JN merasa bahagia walaupun belum memiliki pasangan dan hidup dengan status melajang. Diener, Lucas, &amp; Oishi (dalam Synder dan Lopez, 2002), kebahagiaan juga didefinisikan sebagai evaluasi kognitif dan 88 afektif yang mencakup bagaimana respon emosional manusia terhadap peristiwa dan penilaian kognitif tentang kepuasan dan pemenuhan diri dalam hidupnya.</w:t>
      </w:r>
    </w:p>
    <w:p w:rsidR="008308F2" w:rsidRPr="008308F2" w:rsidRDefault="008308F2" w:rsidP="008308F2">
      <w:pPr>
        <w:pStyle w:val="ListParagraph"/>
        <w:tabs>
          <w:tab w:val="left" w:pos="993"/>
        </w:tabs>
        <w:spacing w:after="0" w:line="360" w:lineRule="auto"/>
        <w:ind w:left="0" w:firstLine="567"/>
        <w:jc w:val="both"/>
        <w:rPr>
          <w:rFonts w:ascii="Times New Roman" w:hAnsi="Times New Roman"/>
          <w:szCs w:val="24"/>
        </w:rPr>
      </w:pPr>
      <w:r w:rsidRPr="008308F2">
        <w:rPr>
          <w:rFonts w:ascii="Times New Roman" w:hAnsi="Times New Roman"/>
          <w:szCs w:val="24"/>
        </w:rPr>
        <w:t>Partisipan YA  memilih untuk menjadikan karier adalah tujuan utama di dalam hidupnya. Motif memenuhi kebutuhan juga terjadi pada partisipan YA diluar menjadikan karier sebagai pusat kegiatan yang harus dilakukan. YA juga mengungkapkan bahwa dengan berkarier dirinya merasa dalam memenuhi kebutuhannya sendiri dan tidak perlu menggantungkan diri kepada orang lain. Tujuan hidup YA adalah ingin membahagiaakan keluarga khususnya orang tua YA. Seligman (2005) mengemukakan bahwa salah satu cara individu untuk bahagia adalah dengan menemukan makna dalam kehidupannya. YA berpendapat bahwa memiliki komitmen itu rumit dan mungkin saja malah menjadi penghalang dalam hidup YA, itu adalah alasan kuat mengapa YA memilih untuk hidup melajang. YA tidak memungkiri bahwa dirinya mungkin saja harus menikah dan memiliki keluarga kelak, namun YA sangat santai menghadapi itu semua, YA mengatakan bahwa YA tidak akan terburu-buru dalam mencari pasangan. YA juga menyebutkan bahwa YA akan menerima seseorang yang juga dapat menerima sifat keras YA dan dapat mengimbangi kehidupan YA.</w:t>
      </w:r>
    </w:p>
    <w:p w:rsidR="00C27378" w:rsidRDefault="008308F2" w:rsidP="008308F2">
      <w:pPr>
        <w:spacing w:after="0" w:line="360" w:lineRule="auto"/>
        <w:ind w:firstLine="567"/>
        <w:jc w:val="both"/>
        <w:rPr>
          <w:rFonts w:ascii="Times New Roman" w:hAnsi="Times New Roman"/>
          <w:b/>
        </w:rPr>
      </w:pPr>
      <w:r w:rsidRPr="008308F2">
        <w:rPr>
          <w:rFonts w:ascii="Times New Roman" w:hAnsi="Times New Roman"/>
          <w:szCs w:val="24"/>
        </w:rPr>
        <w:t>Berdasarkan hasil wawancara dari keempat partisipan dan empat informan ditemukan alasan yang berbeda dari segi kepuasan hidup yang meliputi kebahagiaan maupun kekecewaan pada setiap individu yang memilih untuk hidup melajang. Dapat disimpulkan bahwa partisipan memiliki dinamika kepuasaan akan hidupnya masing-masing. Begitupun partisipan memilih untuk hidup melajang. Keputusan-keputusan yang dipilih oleh partisipan merupakan pilihan yang sudah matang di fikirkan oleh partisipan sendiri. Hal ini menjelaskan bahwa setiap pertisipan memiliki kesejahteraan subjektif/</w:t>
      </w:r>
      <w:r w:rsidRPr="008308F2">
        <w:rPr>
          <w:rFonts w:ascii="Times New Roman" w:hAnsi="Times New Roman"/>
          <w:i/>
          <w:szCs w:val="24"/>
        </w:rPr>
        <w:t>subjevtive well-being</w:t>
      </w:r>
      <w:r w:rsidRPr="008308F2">
        <w:rPr>
          <w:rFonts w:ascii="Times New Roman" w:hAnsi="Times New Roman"/>
          <w:szCs w:val="24"/>
        </w:rPr>
        <w:t xml:space="preserve"> yang meliputi kebahagiaan juga rasa kecewa hingga depresi dengan bentuk proses pada kehidupan partisipan masing-masing.</w:t>
      </w:r>
      <w:r w:rsidR="00D13DAE">
        <w:rPr>
          <w:rFonts w:ascii="Times New Roman" w:hAnsi="Times New Roman"/>
          <w:b/>
          <w:lang w:val="id-ID"/>
        </w:rPr>
        <w:t xml:space="preserve"> </w:t>
      </w:r>
    </w:p>
    <w:p w:rsidR="00965D86" w:rsidRPr="00965D86" w:rsidRDefault="00965D86" w:rsidP="008308F2">
      <w:pPr>
        <w:spacing w:after="0" w:line="360" w:lineRule="auto"/>
        <w:ind w:firstLine="567"/>
        <w:jc w:val="both"/>
        <w:rPr>
          <w:rFonts w:ascii="Times New Roman" w:hAnsi="Times New Roman"/>
          <w:b/>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lastRenderedPageBreak/>
        <w:t xml:space="preserve">KESIMPULAN </w:t>
      </w:r>
    </w:p>
    <w:p w:rsidR="00281F8F" w:rsidRPr="0056023E" w:rsidRDefault="00281F8F" w:rsidP="00281F8F">
      <w:pPr>
        <w:pStyle w:val="ListParagraph"/>
        <w:tabs>
          <w:tab w:val="left" w:pos="851"/>
        </w:tabs>
        <w:spacing w:after="0" w:line="480" w:lineRule="auto"/>
        <w:ind w:left="0" w:firstLine="567"/>
        <w:jc w:val="both"/>
        <w:rPr>
          <w:rFonts w:ascii="Times New Roman" w:hAnsi="Times New Roman"/>
          <w:color w:val="000000" w:themeColor="text1"/>
          <w:sz w:val="24"/>
          <w:szCs w:val="24"/>
          <w:lang w:eastAsia="id-ID"/>
        </w:rPr>
      </w:pPr>
      <w:r w:rsidRPr="0056023E">
        <w:rPr>
          <w:rFonts w:ascii="Times New Roman" w:hAnsi="Times New Roman"/>
          <w:color w:val="000000" w:themeColor="text1"/>
          <w:sz w:val="24"/>
          <w:szCs w:val="24"/>
          <w:lang w:val="id-ID"/>
        </w:rPr>
        <w:t>Berdasarkan dari hasil peneliti</w:t>
      </w:r>
      <w:r w:rsidRPr="0056023E">
        <w:rPr>
          <w:rFonts w:ascii="Times New Roman" w:hAnsi="Times New Roman"/>
          <w:color w:val="000000" w:themeColor="text1"/>
          <w:sz w:val="24"/>
          <w:szCs w:val="24"/>
        </w:rPr>
        <w:t xml:space="preserve">an </w:t>
      </w:r>
      <w:r w:rsidRPr="0056023E">
        <w:rPr>
          <w:rFonts w:ascii="Times New Roman" w:hAnsi="Times New Roman"/>
          <w:color w:val="000000" w:themeColor="text1"/>
          <w:sz w:val="24"/>
          <w:szCs w:val="24"/>
          <w:lang w:val="id-ID"/>
        </w:rPr>
        <w:t>maka dapat disimpulkan</w:t>
      </w:r>
      <w:r w:rsidRPr="0056023E">
        <w:rPr>
          <w:rFonts w:ascii="Times New Roman" w:hAnsi="Times New Roman"/>
          <w:color w:val="000000" w:themeColor="text1"/>
          <w:sz w:val="24"/>
          <w:szCs w:val="24"/>
        </w:rPr>
        <w:t xml:space="preserve"> bahwa gambaran </w:t>
      </w:r>
      <w:r w:rsidRPr="0056023E">
        <w:rPr>
          <w:rFonts w:ascii="Times New Roman" w:hAnsi="Times New Roman"/>
          <w:i/>
          <w:color w:val="000000" w:themeColor="text1"/>
          <w:sz w:val="24"/>
          <w:szCs w:val="24"/>
        </w:rPr>
        <w:t>Subjective well-being</w:t>
      </w:r>
      <w:r w:rsidRPr="0056023E">
        <w:rPr>
          <w:rFonts w:ascii="Times New Roman" w:hAnsi="Times New Roman"/>
          <w:color w:val="000000" w:themeColor="text1"/>
          <w:sz w:val="24"/>
          <w:szCs w:val="24"/>
        </w:rPr>
        <w:t xml:space="preserve"> pada wanita karir yang hidup melajang </w:t>
      </w:r>
      <w:r w:rsidRPr="0056023E">
        <w:rPr>
          <w:rFonts w:ascii="Times New Roman" w:hAnsi="Times New Roman"/>
          <w:sz w:val="24"/>
          <w:szCs w:val="24"/>
        </w:rPr>
        <w:t>digambarkan dengan pemaknaan hidup yang beragam dari setiap partisipan itu sendiri, dimana partisipan memandang kepuasaan akan hidupnya masing-masing</w:t>
      </w:r>
      <w:r w:rsidRPr="0056023E">
        <w:rPr>
          <w:rFonts w:ascii="Times New Roman" w:hAnsi="Times New Roman"/>
          <w:color w:val="000000" w:themeColor="text1"/>
          <w:sz w:val="24"/>
          <w:szCs w:val="24"/>
        </w:rPr>
        <w:t>, juga adanya perbedaan alasan-alasan mengapa partisipan memilih untuk hidup mel</w:t>
      </w:r>
      <w:r w:rsidRPr="0056023E">
        <w:rPr>
          <w:rFonts w:ascii="Times New Roman" w:hAnsi="Times New Roman"/>
          <w:sz w:val="24"/>
          <w:szCs w:val="24"/>
        </w:rPr>
        <w:t xml:space="preserve">ajang dan memandang pasangan dari sudut pandang pertisipan sendiri. </w:t>
      </w:r>
      <w:r w:rsidRPr="0056023E">
        <w:rPr>
          <w:rFonts w:ascii="Times New Roman" w:hAnsi="Times New Roman"/>
          <w:sz w:val="24"/>
          <w:szCs w:val="24"/>
          <w:lang w:eastAsia="id-ID"/>
        </w:rPr>
        <w:t xml:space="preserve">Kebahagiaan </w:t>
      </w:r>
      <w:r w:rsidRPr="0056023E">
        <w:rPr>
          <w:rFonts w:ascii="Times New Roman" w:hAnsi="Times New Roman"/>
          <w:color w:val="000000" w:themeColor="text1"/>
          <w:sz w:val="24"/>
          <w:szCs w:val="24"/>
          <w:lang w:eastAsia="id-ID"/>
        </w:rPr>
        <w:t>digambarakan saat dapat berkumpul dengan orang-orang yang dikasihi</w:t>
      </w:r>
      <w:r w:rsidRPr="0056023E">
        <w:rPr>
          <w:rFonts w:ascii="Times New Roman" w:hAnsi="Times New Roman"/>
          <w:color w:val="000000" w:themeColor="text1"/>
          <w:sz w:val="24"/>
          <w:szCs w:val="24"/>
          <w:lang w:val="id-ID" w:eastAsia="id-ID"/>
        </w:rPr>
        <w:t>, b</w:t>
      </w:r>
      <w:r w:rsidRPr="0056023E">
        <w:rPr>
          <w:rFonts w:ascii="Times New Roman" w:hAnsi="Times New Roman"/>
          <w:color w:val="000000" w:themeColor="text1"/>
          <w:sz w:val="24"/>
          <w:szCs w:val="24"/>
          <w:lang w:eastAsia="id-ID"/>
        </w:rPr>
        <w:t>erkumpul bersama keluarga dan teman-teman menjadi hal terpenting dalam setiap orang merasakan kepuasan dalam hidupnya. Selain berkumpul dengan keluarga dan teman-teman, partisipan juga menggambarkan dengan mampunya memenuhi kebutuhan diri sendiri tanpa harus menggantungkan kepada hidup orang lain adalah sebuah pencapaian dalam kepuasaan hidup partisipan.</w:t>
      </w:r>
    </w:p>
    <w:p w:rsidR="00281F8F" w:rsidRDefault="00281F8F" w:rsidP="00281F8F">
      <w:pPr>
        <w:pStyle w:val="ListParagraph"/>
        <w:tabs>
          <w:tab w:val="left" w:pos="851"/>
        </w:tabs>
        <w:spacing w:after="0" w:line="480" w:lineRule="auto"/>
        <w:ind w:left="0" w:firstLine="567"/>
        <w:jc w:val="both"/>
        <w:rPr>
          <w:rFonts w:ascii="Times New Roman" w:hAnsi="Times New Roman"/>
          <w:sz w:val="24"/>
          <w:szCs w:val="24"/>
        </w:rPr>
      </w:pPr>
      <w:r w:rsidRPr="0056023E">
        <w:rPr>
          <w:rFonts w:ascii="Times New Roman" w:hAnsi="Times New Roman"/>
          <w:sz w:val="24"/>
          <w:szCs w:val="24"/>
        </w:rPr>
        <w:t xml:space="preserve">Setiap pertisipan memiliki alasan masing-masing dalam mengambil keputusan untuk hidup melajang yang dapat mempengaruhi </w:t>
      </w:r>
      <w:r w:rsidRPr="0056023E">
        <w:rPr>
          <w:rFonts w:ascii="Times New Roman" w:hAnsi="Times New Roman"/>
          <w:i/>
          <w:sz w:val="24"/>
          <w:szCs w:val="24"/>
        </w:rPr>
        <w:t>Subjective well-being</w:t>
      </w:r>
      <w:r w:rsidRPr="0056023E">
        <w:rPr>
          <w:rFonts w:ascii="Times New Roman" w:hAnsi="Times New Roman"/>
          <w:sz w:val="24"/>
          <w:szCs w:val="24"/>
        </w:rPr>
        <w:t xml:space="preserve"> partisipan sendiri. Partisipan memilih untuk hidup melajang karena adanya perasaan tidak siap untuk terikat dalam sebuah komitmen, adanya tanggung jawab lain yang perlu diprioritaskan terlebih dahulu, yang kemudian menunculkan perasaan takut jika memiliki pasangan yang tidak sesuai seperti apa yang diharapkan dan malah menjadi penghambat untuk partisipan, sehingga partisipan memilih untuk berhati-hati dalam mencari pasangan hidup</w:t>
      </w:r>
    </w:p>
    <w:p w:rsidR="00965D86" w:rsidRDefault="00281F8F" w:rsidP="00281F8F">
      <w:pPr>
        <w:pStyle w:val="ListParagraph"/>
        <w:tabs>
          <w:tab w:val="left" w:pos="851"/>
        </w:tabs>
        <w:spacing w:after="0" w:line="480" w:lineRule="auto"/>
        <w:ind w:left="0" w:firstLine="567"/>
        <w:jc w:val="both"/>
        <w:rPr>
          <w:rFonts w:ascii="Times New Roman" w:hAnsi="Times New Roman"/>
          <w:color w:val="000000" w:themeColor="text1"/>
          <w:sz w:val="24"/>
          <w:szCs w:val="24"/>
          <w:lang w:eastAsia="id-ID"/>
        </w:rPr>
      </w:pPr>
      <w:r w:rsidRPr="0056023E">
        <w:rPr>
          <w:rFonts w:ascii="Times New Roman" w:hAnsi="Times New Roman"/>
          <w:i/>
          <w:sz w:val="24"/>
        </w:rPr>
        <w:t xml:space="preserve">Personality </w:t>
      </w:r>
      <w:r w:rsidRPr="0056023E">
        <w:rPr>
          <w:rFonts w:ascii="Times New Roman" w:hAnsi="Times New Roman"/>
          <w:sz w:val="24"/>
        </w:rPr>
        <w:t xml:space="preserve">(kepribadian) dan </w:t>
      </w:r>
      <w:r w:rsidRPr="0056023E">
        <w:rPr>
          <w:rFonts w:ascii="Times New Roman" w:hAnsi="Times New Roman"/>
          <w:i/>
          <w:sz w:val="24"/>
        </w:rPr>
        <w:t xml:space="preserve">Social </w:t>
      </w:r>
      <w:r w:rsidRPr="0056023E">
        <w:rPr>
          <w:rFonts w:ascii="Times New Roman" w:hAnsi="Times New Roman"/>
          <w:sz w:val="24"/>
        </w:rPr>
        <w:t>(hubungan sosial)</w:t>
      </w:r>
      <w:r w:rsidRPr="0056023E">
        <w:rPr>
          <w:rFonts w:ascii="Times New Roman" w:hAnsi="Times New Roman"/>
          <w:color w:val="000000" w:themeColor="text1"/>
          <w:sz w:val="24"/>
          <w:szCs w:val="24"/>
          <w:lang w:eastAsia="id-ID"/>
        </w:rPr>
        <w:t xml:space="preserve"> turut serta menjadi faktor yang berpengaruh terhadap </w:t>
      </w:r>
      <w:r w:rsidRPr="0056023E">
        <w:rPr>
          <w:rFonts w:ascii="Times New Roman" w:hAnsi="Times New Roman"/>
          <w:i/>
          <w:color w:val="000000" w:themeColor="text1"/>
          <w:sz w:val="24"/>
          <w:szCs w:val="24"/>
          <w:lang w:val="id-ID"/>
        </w:rPr>
        <w:t>Subjective well being</w:t>
      </w:r>
      <w:r w:rsidRPr="0056023E">
        <w:rPr>
          <w:rFonts w:ascii="Times New Roman" w:hAnsi="Times New Roman"/>
          <w:color w:val="000000" w:themeColor="text1"/>
          <w:sz w:val="24"/>
          <w:szCs w:val="24"/>
          <w:lang w:val="id-ID"/>
        </w:rPr>
        <w:t xml:space="preserve"> pada </w:t>
      </w:r>
      <w:r w:rsidRPr="0056023E">
        <w:rPr>
          <w:rFonts w:ascii="Times New Roman" w:hAnsi="Times New Roman"/>
          <w:color w:val="000000" w:themeColor="text1"/>
          <w:sz w:val="24"/>
          <w:szCs w:val="24"/>
        </w:rPr>
        <w:t>masing-masing partisipan. Partisipan memiliki kepribadian yang cukup baik dalam hidupnya, keempat partisipan merasa bahwa semua hal memang akan terjadi dan upaya yang harus dilakukan adalah menjadi lebih positif dalam menghadapi semua persoalan yang terjadi. Partisipan-</w:t>
      </w:r>
      <w:r w:rsidRPr="0056023E">
        <w:rPr>
          <w:rFonts w:ascii="Times New Roman" w:hAnsi="Times New Roman"/>
          <w:color w:val="000000" w:themeColor="text1"/>
          <w:sz w:val="24"/>
          <w:szCs w:val="24"/>
        </w:rPr>
        <w:lastRenderedPageBreak/>
        <w:t xml:space="preserve">partisipan memilih untuk berkarier dan merasa bahwa karier sudah cukup menjadikan mereka sebagai individu yang </w:t>
      </w:r>
      <w:r w:rsidRPr="0056023E">
        <w:rPr>
          <w:rFonts w:ascii="Times New Roman" w:hAnsi="Times New Roman"/>
          <w:color w:val="000000" w:themeColor="text1"/>
          <w:sz w:val="24"/>
          <w:szCs w:val="24"/>
          <w:lang w:eastAsia="id-ID"/>
        </w:rPr>
        <w:t xml:space="preserve">mandiri dan cenderung merasa tidak lagi membutuhkan orang lain untuk menggangtungkan hidupnya, dengan hal ini karier menjadikan partisipan memiliki kesibukan yang produktif dibandingkan dengan hanya meratapi kesedihan. </w:t>
      </w:r>
      <w:r w:rsidRPr="0056023E">
        <w:rPr>
          <w:rFonts w:ascii="Times New Roman" w:hAnsi="Times New Roman"/>
          <w:color w:val="000000" w:themeColor="text1"/>
          <w:sz w:val="24"/>
          <w:szCs w:val="24"/>
        </w:rPr>
        <w:t>Partisipan-partisipan juga merasa bahwa dukungan sosial sangat amat penting dalam kehidupan sehari-hari, adanya keluarga dan teman-teman yang selalu mendukung dalam setiap keputusan dirasa menjadi penyemangat penting selain diri sendiri.</w:t>
      </w:r>
    </w:p>
    <w:p w:rsidR="00281F8F" w:rsidRPr="00965D86" w:rsidRDefault="00281F8F" w:rsidP="00281F8F">
      <w:pPr>
        <w:spacing w:after="0" w:line="360" w:lineRule="auto"/>
        <w:jc w:val="both"/>
        <w:rPr>
          <w:rFonts w:ascii="Times New Roman" w:hAnsi="Times New Roman"/>
          <w:b/>
        </w:rPr>
      </w:pPr>
    </w:p>
    <w:p w:rsidR="00D13DAE" w:rsidRPr="00D13DAE" w:rsidRDefault="00285365" w:rsidP="00D13DAE">
      <w:pPr>
        <w:spacing w:after="0" w:line="360" w:lineRule="auto"/>
        <w:jc w:val="both"/>
        <w:rPr>
          <w:rFonts w:ascii="Times New Roman" w:hAnsi="Times New Roman"/>
          <w:b/>
        </w:rPr>
      </w:pPr>
      <w:r w:rsidRPr="00DB48C9">
        <w:rPr>
          <w:rFonts w:ascii="Times New Roman" w:hAnsi="Times New Roman"/>
          <w:b/>
        </w:rPr>
        <w:t>DAFTAR PUSTAKA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eastAsia="Times New Roman" w:hAnsi="Times New Roman"/>
          <w:bCs/>
          <w:color w:val="000000"/>
          <w:sz w:val="24"/>
          <w:szCs w:val="24"/>
        </w:rPr>
        <w:fldChar w:fldCharType="begin" w:fldLock="1"/>
      </w:r>
      <w:r>
        <w:rPr>
          <w:rFonts w:ascii="Times New Roman" w:eastAsia="Times New Roman" w:hAnsi="Times New Roman"/>
          <w:bCs/>
          <w:color w:val="000000"/>
          <w:sz w:val="24"/>
          <w:szCs w:val="24"/>
        </w:rPr>
        <w:instrText xml:space="preserve">ADDIN Mendeley Bibliography CSL_BIBLIOGRAPHY </w:instrText>
      </w:r>
      <w:r>
        <w:rPr>
          <w:rFonts w:ascii="Times New Roman" w:eastAsia="Times New Roman" w:hAnsi="Times New Roman"/>
          <w:bCs/>
          <w:color w:val="000000"/>
          <w:sz w:val="24"/>
          <w:szCs w:val="24"/>
        </w:rPr>
        <w:fldChar w:fldCharType="separate"/>
      </w:r>
      <w:r w:rsidRPr="00924B98">
        <w:rPr>
          <w:rFonts w:ascii="Times New Roman" w:hAnsi="Times New Roman"/>
          <w:noProof/>
          <w:sz w:val="24"/>
          <w:szCs w:val="24"/>
        </w:rPr>
        <w:t xml:space="preserve">Abele, A. E., Hagmaier, T., &amp; Spurk, D. (2015). Does Career Success Make You Happy? The Mediating Role of Multiple Subjective Success Evaluations. </w:t>
      </w:r>
      <w:r w:rsidRPr="00924B98">
        <w:rPr>
          <w:rFonts w:ascii="Times New Roman" w:hAnsi="Times New Roman"/>
          <w:i/>
          <w:iCs/>
          <w:noProof/>
          <w:sz w:val="24"/>
          <w:szCs w:val="24"/>
        </w:rPr>
        <w:t>Journal of Happiness Studies</w:t>
      </w:r>
      <w:r w:rsidRPr="00924B98">
        <w:rPr>
          <w:rFonts w:ascii="Times New Roman" w:hAnsi="Times New Roman"/>
          <w:noProof/>
          <w:sz w:val="24"/>
          <w:szCs w:val="24"/>
        </w:rPr>
        <w:t xml:space="preserve">, </w:t>
      </w:r>
      <w:r w:rsidRPr="00924B98">
        <w:rPr>
          <w:rFonts w:ascii="Times New Roman" w:hAnsi="Times New Roman"/>
          <w:i/>
          <w:iCs/>
          <w:noProof/>
          <w:sz w:val="24"/>
          <w:szCs w:val="24"/>
        </w:rPr>
        <w:t>17</w:t>
      </w:r>
      <w:r w:rsidRPr="00924B98">
        <w:rPr>
          <w:rFonts w:ascii="Times New Roman" w:hAnsi="Times New Roman"/>
          <w:noProof/>
          <w:sz w:val="24"/>
          <w:szCs w:val="24"/>
        </w:rPr>
        <w:t>(4). https://doi.org/10.1007/s10902-015-9662-4</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Ariati, J. (2010). Subjective Well-Being (Kesejahteraan Subjektif) dan Kepuasan Kerja Pada Staf Pengajar (Dosen) di Lingkungan Fakultas Psikologi Universitas Diponegoro. </w:t>
      </w:r>
      <w:r w:rsidRPr="00924B98">
        <w:rPr>
          <w:rFonts w:ascii="Times New Roman" w:hAnsi="Times New Roman"/>
          <w:i/>
          <w:iCs/>
          <w:noProof/>
          <w:sz w:val="24"/>
          <w:szCs w:val="24"/>
        </w:rPr>
        <w:t>Jurnal Psikologi Undip</w:t>
      </w:r>
      <w:r w:rsidRPr="00924B98">
        <w:rPr>
          <w:rFonts w:ascii="Times New Roman" w:hAnsi="Times New Roman"/>
          <w:noProof/>
          <w:sz w:val="24"/>
          <w:szCs w:val="24"/>
        </w:rPr>
        <w:t xml:space="preserve">, </w:t>
      </w:r>
      <w:r w:rsidRPr="00924B98">
        <w:rPr>
          <w:rFonts w:ascii="Times New Roman" w:hAnsi="Times New Roman"/>
          <w:i/>
          <w:iCs/>
          <w:noProof/>
          <w:sz w:val="24"/>
          <w:szCs w:val="24"/>
        </w:rPr>
        <w:t>8</w:t>
      </w:r>
      <w:r w:rsidRPr="00924B98">
        <w:rPr>
          <w:rFonts w:ascii="Times New Roman" w:hAnsi="Times New Roman"/>
          <w:noProof/>
          <w:sz w:val="24"/>
          <w:szCs w:val="24"/>
        </w:rPr>
        <w:t>(2), 117–123. https://doi.org/10.14710/jpu.8.2.117-123</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Christie, Y., Hartanti, &amp; Nanik. (2013). Perbedaan Kesejahteraan Psikologis pada Wanita Lajang Ditinjau dari Tipe Wanita Lajang. </w:t>
      </w:r>
      <w:r w:rsidRPr="00924B98">
        <w:rPr>
          <w:rFonts w:ascii="Times New Roman" w:hAnsi="Times New Roman"/>
          <w:i/>
          <w:iCs/>
          <w:noProof/>
          <w:sz w:val="24"/>
          <w:szCs w:val="24"/>
        </w:rPr>
        <w:t>Calyptra: Jurnal Ilmiah Mahasiswa Universitas Surabaya</w:t>
      </w:r>
      <w:r w:rsidRPr="00924B98">
        <w:rPr>
          <w:rFonts w:ascii="Times New Roman" w:hAnsi="Times New Roman"/>
          <w:noProof/>
          <w:sz w:val="24"/>
          <w:szCs w:val="24"/>
        </w:rPr>
        <w:t xml:space="preserve">, </w:t>
      </w:r>
      <w:r w:rsidRPr="00924B98">
        <w:rPr>
          <w:rFonts w:ascii="Times New Roman" w:hAnsi="Times New Roman"/>
          <w:i/>
          <w:iCs/>
          <w:noProof/>
          <w:sz w:val="24"/>
          <w:szCs w:val="24"/>
        </w:rPr>
        <w:t>2</w:t>
      </w:r>
      <w:r w:rsidRPr="00924B98">
        <w:rPr>
          <w:rFonts w:ascii="Times New Roman" w:hAnsi="Times New Roman"/>
          <w:noProof/>
          <w:sz w:val="24"/>
          <w:szCs w:val="24"/>
        </w:rPr>
        <w:t>(1), 1–21. Retrieved from https://journal.ubaya.ac.id/index.php/jimus/article/view/182</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Cresswell, J. W. (2016). </w:t>
      </w:r>
      <w:r w:rsidRPr="00924B98">
        <w:rPr>
          <w:rFonts w:ascii="Times New Roman" w:hAnsi="Times New Roman"/>
          <w:i/>
          <w:iCs/>
          <w:noProof/>
          <w:sz w:val="24"/>
          <w:szCs w:val="24"/>
        </w:rPr>
        <w:t>Research Design: Pendekatan Metode Penelitian Kualitatif, Kuantatif, dan Campuran</w:t>
      </w:r>
      <w:r w:rsidRPr="00924B98">
        <w:rPr>
          <w:rFonts w:ascii="Times New Roman" w:hAnsi="Times New Roman"/>
          <w:noProof/>
          <w:sz w:val="24"/>
          <w:szCs w:val="24"/>
        </w:rPr>
        <w:t>. Yogyakarta: Pustaka Pelajar.</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Dalgleish, T., &amp; Power, M. (1999). </w:t>
      </w:r>
      <w:r w:rsidRPr="00924B98">
        <w:rPr>
          <w:rFonts w:ascii="Times New Roman" w:hAnsi="Times New Roman"/>
          <w:i/>
          <w:iCs/>
          <w:noProof/>
          <w:sz w:val="24"/>
          <w:szCs w:val="24"/>
        </w:rPr>
        <w:t>Handbook of Cognition and Emotion</w:t>
      </w:r>
      <w:r w:rsidRPr="00924B98">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Dariyo, A. (2003). </w:t>
      </w:r>
      <w:r w:rsidRPr="00924B98">
        <w:rPr>
          <w:rFonts w:ascii="Times New Roman" w:hAnsi="Times New Roman"/>
          <w:i/>
          <w:iCs/>
          <w:noProof/>
          <w:sz w:val="24"/>
          <w:szCs w:val="24"/>
        </w:rPr>
        <w:t>Psikologi Perkembangan Dewasa Muda</w:t>
      </w:r>
      <w:r w:rsidRPr="00924B98">
        <w:rPr>
          <w:rFonts w:ascii="Times New Roman" w:hAnsi="Times New Roman"/>
          <w:noProof/>
          <w:sz w:val="24"/>
          <w:szCs w:val="24"/>
        </w:rPr>
        <w:t>. Jakarta: PT. Grasindo.</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Demirtas, S. C., &amp; Tezer, E. (2012). Romantic Relationship Satisfaction, Commitment to Career Choices and Subjective Well-Being. </w:t>
      </w:r>
      <w:r w:rsidRPr="00924B98">
        <w:rPr>
          <w:rFonts w:ascii="Times New Roman" w:hAnsi="Times New Roman"/>
          <w:i/>
          <w:iCs/>
          <w:noProof/>
          <w:sz w:val="24"/>
          <w:szCs w:val="24"/>
        </w:rPr>
        <w:t>Procedia - Social and Behavioral Sciences</w:t>
      </w:r>
      <w:r w:rsidRPr="00924B98">
        <w:rPr>
          <w:rFonts w:ascii="Times New Roman" w:hAnsi="Times New Roman"/>
          <w:noProof/>
          <w:sz w:val="24"/>
          <w:szCs w:val="24"/>
        </w:rPr>
        <w:t xml:space="preserve">, </w:t>
      </w:r>
      <w:r w:rsidRPr="00924B98">
        <w:rPr>
          <w:rFonts w:ascii="Times New Roman" w:hAnsi="Times New Roman"/>
          <w:i/>
          <w:iCs/>
          <w:noProof/>
          <w:sz w:val="24"/>
          <w:szCs w:val="24"/>
        </w:rPr>
        <w:t>46</w:t>
      </w:r>
      <w:r w:rsidRPr="00924B98">
        <w:rPr>
          <w:rFonts w:ascii="Times New Roman" w:hAnsi="Times New Roman"/>
          <w:noProof/>
          <w:sz w:val="24"/>
          <w:szCs w:val="24"/>
        </w:rPr>
        <w:t>, 2542–2549. https://doi.org/10.1016/j.sbspro.2012.05.519</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Diener, E., Suh, E. M., Lucas, R. E., &amp; Smith, H. L. (1999). Subejctive Well-Being: There Decodes of Progress. </w:t>
      </w:r>
      <w:r w:rsidRPr="00924B98">
        <w:rPr>
          <w:rFonts w:ascii="Times New Roman" w:hAnsi="Times New Roman"/>
          <w:i/>
          <w:iCs/>
          <w:noProof/>
          <w:sz w:val="24"/>
          <w:szCs w:val="24"/>
        </w:rPr>
        <w:t>Psychological Bulletin</w:t>
      </w:r>
      <w:r w:rsidRPr="00924B98">
        <w:rPr>
          <w:rFonts w:ascii="Times New Roman" w:hAnsi="Times New Roman"/>
          <w:noProof/>
          <w:sz w:val="24"/>
          <w:szCs w:val="24"/>
        </w:rPr>
        <w:t xml:space="preserve">, </w:t>
      </w:r>
      <w:r w:rsidRPr="00924B98">
        <w:rPr>
          <w:rFonts w:ascii="Times New Roman" w:hAnsi="Times New Roman"/>
          <w:i/>
          <w:iCs/>
          <w:noProof/>
          <w:sz w:val="24"/>
          <w:szCs w:val="24"/>
        </w:rPr>
        <w:t>125</w:t>
      </w:r>
      <w:r w:rsidRPr="00924B98">
        <w:rPr>
          <w:rFonts w:ascii="Times New Roman" w:hAnsi="Times New Roman"/>
          <w:noProof/>
          <w:sz w:val="24"/>
          <w:szCs w:val="24"/>
        </w:rPr>
        <w:t>(2), 276–302. https://doi.org/10.1037/0033-2909.125.2.276</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Diener, Ed, Scollon, C., &amp; Lucas, R. E. (2003). The Evolving Concept of Subjective Well-Being: The Multifaceted Nature of Happiness. </w:t>
      </w:r>
      <w:r w:rsidRPr="00924B98">
        <w:rPr>
          <w:rFonts w:ascii="Times New Roman" w:hAnsi="Times New Roman"/>
          <w:i/>
          <w:iCs/>
          <w:noProof/>
          <w:sz w:val="24"/>
          <w:szCs w:val="24"/>
        </w:rPr>
        <w:t>Advances in Cell Aging and Gerontology</w:t>
      </w:r>
      <w:r w:rsidRPr="00924B98">
        <w:rPr>
          <w:rFonts w:ascii="Times New Roman" w:hAnsi="Times New Roman"/>
          <w:noProof/>
          <w:sz w:val="24"/>
          <w:szCs w:val="24"/>
        </w:rPr>
        <w:t xml:space="preserve">, </w:t>
      </w:r>
      <w:r w:rsidRPr="00924B98">
        <w:rPr>
          <w:rFonts w:ascii="Times New Roman" w:hAnsi="Times New Roman"/>
          <w:i/>
          <w:iCs/>
          <w:noProof/>
          <w:sz w:val="24"/>
          <w:szCs w:val="24"/>
        </w:rPr>
        <w:t>15</w:t>
      </w:r>
      <w:r w:rsidRPr="00924B98">
        <w:rPr>
          <w:rFonts w:ascii="Times New Roman" w:hAnsi="Times New Roman"/>
          <w:noProof/>
          <w:sz w:val="24"/>
          <w:szCs w:val="24"/>
        </w:rPr>
        <w:t>. https://doi.org/10.1016/S1566-3124(03)15007-9</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lastRenderedPageBreak/>
        <w:t xml:space="preserve">Eid, M., &amp; Larsen, R. J. (2008). </w:t>
      </w:r>
      <w:r w:rsidRPr="00924B98">
        <w:rPr>
          <w:rFonts w:ascii="Times New Roman" w:hAnsi="Times New Roman"/>
          <w:i/>
          <w:iCs/>
          <w:noProof/>
          <w:sz w:val="24"/>
          <w:szCs w:val="24"/>
        </w:rPr>
        <w:t>The Science of Subjective Well-being</w:t>
      </w:r>
      <w:r w:rsidRPr="00924B98">
        <w:rPr>
          <w:rFonts w:ascii="Times New Roman" w:hAnsi="Times New Roman"/>
          <w:noProof/>
          <w:sz w:val="24"/>
          <w:szCs w:val="24"/>
        </w:rPr>
        <w:t>. London: The Guilford Press.</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Fajar, G. M., &amp; Yusuf, U. (2017). Studi Deskriptif Tentang Subjective Well-Being (SWB) pada Wanita Karier di Balai Besar Tekstil Bandung. </w:t>
      </w:r>
      <w:r w:rsidRPr="00924B98">
        <w:rPr>
          <w:rFonts w:ascii="Times New Roman" w:hAnsi="Times New Roman"/>
          <w:i/>
          <w:iCs/>
          <w:noProof/>
          <w:sz w:val="24"/>
          <w:szCs w:val="24"/>
        </w:rPr>
        <w:t>Prosiding Psikologi</w:t>
      </w:r>
      <w:r w:rsidRPr="00924B98">
        <w:rPr>
          <w:rFonts w:ascii="Times New Roman" w:hAnsi="Times New Roman"/>
          <w:noProof/>
          <w:sz w:val="24"/>
          <w:szCs w:val="24"/>
        </w:rPr>
        <w:t xml:space="preserve">, </w:t>
      </w:r>
      <w:r w:rsidRPr="00924B98">
        <w:rPr>
          <w:rFonts w:ascii="Times New Roman" w:hAnsi="Times New Roman"/>
          <w:i/>
          <w:iCs/>
          <w:noProof/>
          <w:sz w:val="24"/>
          <w:szCs w:val="24"/>
        </w:rPr>
        <w:t>3</w:t>
      </w:r>
      <w:r w:rsidRPr="00924B98">
        <w:rPr>
          <w:rFonts w:ascii="Times New Roman" w:hAnsi="Times New Roman"/>
          <w:noProof/>
          <w:sz w:val="24"/>
          <w:szCs w:val="24"/>
        </w:rPr>
        <w:t>(1), 290–295. https://doi.org/10.29313/.v0i0.6397</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Gibson, I., &amp; Donnely. (1990). </w:t>
      </w:r>
      <w:r w:rsidRPr="00924B98">
        <w:rPr>
          <w:rFonts w:ascii="Times New Roman" w:hAnsi="Times New Roman"/>
          <w:i/>
          <w:iCs/>
          <w:noProof/>
          <w:sz w:val="24"/>
          <w:szCs w:val="24"/>
        </w:rPr>
        <w:t>Organisasi</w:t>
      </w:r>
      <w:r w:rsidRPr="00924B98">
        <w:rPr>
          <w:rFonts w:ascii="Times New Roman" w:hAnsi="Times New Roman"/>
          <w:noProof/>
          <w:sz w:val="24"/>
          <w:szCs w:val="24"/>
        </w:rPr>
        <w:t>. Jakarta: Erlangga.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Gysbers, N. C. A. (1983). A Summery of Trends in Career Guidance. In </w:t>
      </w:r>
      <w:r w:rsidRPr="00924B98">
        <w:rPr>
          <w:rFonts w:ascii="Times New Roman" w:hAnsi="Times New Roman"/>
          <w:i/>
          <w:iCs/>
          <w:noProof/>
          <w:sz w:val="24"/>
          <w:szCs w:val="24"/>
        </w:rPr>
        <w:t>Report of The Fifth Asian Regional Associatio for Vocationaland Educational Guidance Conference</w:t>
      </w:r>
      <w:r w:rsidRPr="00924B98">
        <w:rPr>
          <w:rFonts w:ascii="Times New Roman" w:hAnsi="Times New Roman"/>
          <w:noProof/>
          <w:sz w:val="24"/>
          <w:szCs w:val="24"/>
        </w:rPr>
        <w:t>. Jakarta: IPBI.</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Hasbiansyah, O. (2008). Pendekatan Fenomenologi: Pengantar Praktik Penelitian dalam Ilmu Sosial dan Komunikasi. </w:t>
      </w:r>
      <w:r w:rsidRPr="00924B98">
        <w:rPr>
          <w:rFonts w:ascii="Times New Roman" w:hAnsi="Times New Roman"/>
          <w:i/>
          <w:iCs/>
          <w:noProof/>
          <w:sz w:val="24"/>
          <w:szCs w:val="24"/>
        </w:rPr>
        <w:t>Mediator: Jurnal Komunikasi</w:t>
      </w:r>
      <w:r w:rsidRPr="00924B98">
        <w:rPr>
          <w:rFonts w:ascii="Times New Roman" w:hAnsi="Times New Roman"/>
          <w:noProof/>
          <w:sz w:val="24"/>
          <w:szCs w:val="24"/>
        </w:rPr>
        <w:t xml:space="preserve">, </w:t>
      </w:r>
      <w:r w:rsidRPr="00924B98">
        <w:rPr>
          <w:rFonts w:ascii="Times New Roman" w:hAnsi="Times New Roman"/>
          <w:i/>
          <w:iCs/>
          <w:noProof/>
          <w:sz w:val="24"/>
          <w:szCs w:val="24"/>
        </w:rPr>
        <w:t>9</w:t>
      </w:r>
      <w:r w:rsidRPr="00924B98">
        <w:rPr>
          <w:rFonts w:ascii="Times New Roman" w:hAnsi="Times New Roman"/>
          <w:noProof/>
          <w:sz w:val="24"/>
          <w:szCs w:val="24"/>
        </w:rPr>
        <w:t>(1), 163–180. https://doi.org/10.29313/mediator.v9i1.1146</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Hurlock, E. . (1999). </w:t>
      </w:r>
      <w:r w:rsidRPr="00924B98">
        <w:rPr>
          <w:rFonts w:ascii="Times New Roman" w:hAnsi="Times New Roman"/>
          <w:i/>
          <w:iCs/>
          <w:noProof/>
          <w:sz w:val="24"/>
          <w:szCs w:val="24"/>
        </w:rPr>
        <w:t>Psikologi Perkembangan : Suatu Pendekatan Sepanjang Rentang Kehidupan</w:t>
      </w:r>
      <w:r w:rsidRPr="00924B98">
        <w:rPr>
          <w:rFonts w:ascii="Times New Roman" w:hAnsi="Times New Roman"/>
          <w:noProof/>
          <w:sz w:val="24"/>
          <w:szCs w:val="24"/>
        </w:rPr>
        <w:t xml:space="preserve"> (Edisi 5). Jakarta: Erlangga.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Jahja, Y. (2011). </w:t>
      </w:r>
      <w:r w:rsidRPr="00924B98">
        <w:rPr>
          <w:rFonts w:ascii="Times New Roman" w:hAnsi="Times New Roman"/>
          <w:i/>
          <w:iCs/>
          <w:noProof/>
          <w:sz w:val="24"/>
          <w:szCs w:val="24"/>
        </w:rPr>
        <w:t>Psikologi Perkembangan</w:t>
      </w:r>
      <w:r w:rsidRPr="00924B98">
        <w:rPr>
          <w:rFonts w:ascii="Times New Roman" w:hAnsi="Times New Roman"/>
          <w:noProof/>
          <w:sz w:val="24"/>
          <w:szCs w:val="24"/>
        </w:rPr>
        <w:t>. Jakarta: Kencana.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KBBI. (2008). </w:t>
      </w:r>
      <w:r w:rsidRPr="00924B98">
        <w:rPr>
          <w:rFonts w:ascii="Times New Roman" w:hAnsi="Times New Roman"/>
          <w:i/>
          <w:iCs/>
          <w:noProof/>
          <w:sz w:val="24"/>
          <w:szCs w:val="24"/>
        </w:rPr>
        <w:t>Departemen Pendidikan Nasional</w:t>
      </w:r>
      <w:r w:rsidRPr="00924B98">
        <w:rPr>
          <w:rFonts w:ascii="Times New Roman" w:hAnsi="Times New Roman"/>
          <w:noProof/>
          <w:sz w:val="24"/>
          <w:szCs w:val="24"/>
        </w:rPr>
        <w:t>. Jakarta: Gramedia Pustaka Utama.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Keyes, C. L. M., Shmotkin, D., &amp; Ryff, C. D. (2002). Optimizing Well-Being: The Empirical Encounter of Two Traditions. </w:t>
      </w:r>
      <w:r w:rsidRPr="00924B98">
        <w:rPr>
          <w:rFonts w:ascii="Times New Roman" w:hAnsi="Times New Roman"/>
          <w:i/>
          <w:iCs/>
          <w:noProof/>
          <w:sz w:val="24"/>
          <w:szCs w:val="24"/>
        </w:rPr>
        <w:t>Journal of Personality and Social Psychology</w:t>
      </w:r>
      <w:r w:rsidRPr="00924B98">
        <w:rPr>
          <w:rFonts w:ascii="Times New Roman" w:hAnsi="Times New Roman"/>
          <w:noProof/>
          <w:sz w:val="24"/>
          <w:szCs w:val="24"/>
        </w:rPr>
        <w:t xml:space="preserve">, </w:t>
      </w:r>
      <w:r w:rsidRPr="00924B98">
        <w:rPr>
          <w:rFonts w:ascii="Times New Roman" w:hAnsi="Times New Roman"/>
          <w:i/>
          <w:iCs/>
          <w:noProof/>
          <w:sz w:val="24"/>
          <w:szCs w:val="24"/>
        </w:rPr>
        <w:t>82</w:t>
      </w:r>
      <w:r w:rsidRPr="00924B98">
        <w:rPr>
          <w:rFonts w:ascii="Times New Roman" w:hAnsi="Times New Roman"/>
          <w:noProof/>
          <w:sz w:val="24"/>
          <w:szCs w:val="24"/>
        </w:rPr>
        <w:t>(6), 1007–1022. https://doi.org/10.1037/0022-3514.82.6.1007</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Kurniati, G., Hartanti, &amp; Nanik. (2013). Psychological Well-Being Pada Pria Lajang Dewasa Madya. </w:t>
      </w:r>
      <w:r w:rsidRPr="00924B98">
        <w:rPr>
          <w:rFonts w:ascii="Times New Roman" w:hAnsi="Times New Roman"/>
          <w:i/>
          <w:iCs/>
          <w:noProof/>
          <w:sz w:val="24"/>
          <w:szCs w:val="24"/>
        </w:rPr>
        <w:t>Calyptra: Jurnal Ilmiah Mahasiswa Universitas Surabaya</w:t>
      </w:r>
      <w:r w:rsidRPr="00924B98">
        <w:rPr>
          <w:rFonts w:ascii="Times New Roman" w:hAnsi="Times New Roman"/>
          <w:noProof/>
          <w:sz w:val="24"/>
          <w:szCs w:val="24"/>
        </w:rPr>
        <w:t xml:space="preserve">, </w:t>
      </w:r>
      <w:r w:rsidRPr="00924B98">
        <w:rPr>
          <w:rFonts w:ascii="Times New Roman" w:hAnsi="Times New Roman"/>
          <w:i/>
          <w:iCs/>
          <w:noProof/>
          <w:sz w:val="24"/>
          <w:szCs w:val="24"/>
        </w:rPr>
        <w:t>2</w:t>
      </w:r>
      <w:r w:rsidRPr="00924B98">
        <w:rPr>
          <w:rFonts w:ascii="Times New Roman" w:hAnsi="Times New Roman"/>
          <w:noProof/>
          <w:sz w:val="24"/>
          <w:szCs w:val="24"/>
        </w:rPr>
        <w:t>(2), 1–17. Retrieved from http://journal.ubaya.ac.id/index.php/jimus/article/view/640</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Lan, T. J. (2015). Perempuan dan Modernisasi. </w:t>
      </w:r>
      <w:r w:rsidRPr="00924B98">
        <w:rPr>
          <w:rFonts w:ascii="Times New Roman" w:hAnsi="Times New Roman"/>
          <w:i/>
          <w:iCs/>
          <w:noProof/>
          <w:sz w:val="24"/>
          <w:szCs w:val="24"/>
        </w:rPr>
        <w:t>Jurnal Masyarakat &amp; Budaya</w:t>
      </w:r>
      <w:r w:rsidRPr="00924B98">
        <w:rPr>
          <w:rFonts w:ascii="Times New Roman" w:hAnsi="Times New Roman"/>
          <w:noProof/>
          <w:sz w:val="24"/>
          <w:szCs w:val="24"/>
        </w:rPr>
        <w:t xml:space="preserve">, </w:t>
      </w:r>
      <w:r w:rsidRPr="00924B98">
        <w:rPr>
          <w:rFonts w:ascii="Times New Roman" w:hAnsi="Times New Roman"/>
          <w:i/>
          <w:iCs/>
          <w:noProof/>
          <w:sz w:val="24"/>
          <w:szCs w:val="24"/>
        </w:rPr>
        <w:t>17</w:t>
      </w:r>
      <w:r w:rsidRPr="00924B98">
        <w:rPr>
          <w:rFonts w:ascii="Times New Roman" w:hAnsi="Times New Roman"/>
          <w:noProof/>
          <w:sz w:val="24"/>
          <w:szCs w:val="24"/>
        </w:rPr>
        <w:t>(1), 17–28. https://doi.org/10.14203/jmb.v17i1.118</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Latifah. (2014). </w:t>
      </w:r>
      <w:r w:rsidRPr="00924B98">
        <w:rPr>
          <w:rFonts w:ascii="Times New Roman" w:hAnsi="Times New Roman"/>
          <w:i/>
          <w:iCs/>
          <w:noProof/>
          <w:sz w:val="24"/>
          <w:szCs w:val="24"/>
        </w:rPr>
        <w:t>Kesejahteraan Psikologis Pada Wanita Dewasa Muda yang Belum Menikah</w:t>
      </w:r>
      <w:r w:rsidRPr="00924B98">
        <w:rPr>
          <w:rFonts w:ascii="Times New Roman" w:hAnsi="Times New Roman"/>
          <w:noProof/>
          <w:sz w:val="24"/>
          <w:szCs w:val="24"/>
        </w:rPr>
        <w:t>. Universitas Negeri Yogyakarta.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Lestari, Y. I. (2017). Fear of Success Pada Perempuan Bekerja Ditinjau Dari Konflik Peran Ganda dan Hardiness. </w:t>
      </w:r>
      <w:r w:rsidRPr="00924B98">
        <w:rPr>
          <w:rFonts w:ascii="Times New Roman" w:hAnsi="Times New Roman"/>
          <w:i/>
          <w:iCs/>
          <w:noProof/>
          <w:sz w:val="24"/>
          <w:szCs w:val="24"/>
        </w:rPr>
        <w:t>Jurnal Psikologi</w:t>
      </w:r>
      <w:r w:rsidRPr="00924B98">
        <w:rPr>
          <w:rFonts w:ascii="Times New Roman" w:hAnsi="Times New Roman"/>
          <w:noProof/>
          <w:sz w:val="24"/>
          <w:szCs w:val="24"/>
        </w:rPr>
        <w:t xml:space="preserve">, </w:t>
      </w:r>
      <w:r w:rsidRPr="00924B98">
        <w:rPr>
          <w:rFonts w:ascii="Times New Roman" w:hAnsi="Times New Roman"/>
          <w:i/>
          <w:iCs/>
          <w:noProof/>
          <w:sz w:val="24"/>
          <w:szCs w:val="24"/>
        </w:rPr>
        <w:t>13</w:t>
      </w:r>
      <w:r w:rsidRPr="00924B98">
        <w:rPr>
          <w:rFonts w:ascii="Times New Roman" w:hAnsi="Times New Roman"/>
          <w:noProof/>
          <w:sz w:val="24"/>
          <w:szCs w:val="24"/>
        </w:rPr>
        <w:t>(1), 55–63. https://doi.org/10.24014/jp.v13i1.3090</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Linley, P. A., &amp; S, J. (2004). </w:t>
      </w:r>
      <w:r w:rsidRPr="00924B98">
        <w:rPr>
          <w:rFonts w:ascii="Times New Roman" w:hAnsi="Times New Roman"/>
          <w:i/>
          <w:iCs/>
          <w:noProof/>
          <w:sz w:val="24"/>
          <w:szCs w:val="24"/>
        </w:rPr>
        <w:t>Positive Psychology in Practice</w:t>
      </w:r>
      <w:r w:rsidRPr="00924B98">
        <w:rPr>
          <w:rFonts w:ascii="Times New Roman" w:hAnsi="Times New Roman"/>
          <w:noProof/>
          <w:sz w:val="24"/>
          <w:szCs w:val="24"/>
        </w:rPr>
        <w:t>. New Jersey: John Wiley and Sons, Inc.</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Lopez, J. S., &amp; Snyder, C. R. (2002). </w:t>
      </w:r>
      <w:r w:rsidRPr="00924B98">
        <w:rPr>
          <w:rFonts w:ascii="Times New Roman" w:hAnsi="Times New Roman"/>
          <w:i/>
          <w:iCs/>
          <w:noProof/>
          <w:sz w:val="24"/>
          <w:szCs w:val="24"/>
        </w:rPr>
        <w:t>Handbook of Positive Psychology</w:t>
      </w:r>
      <w:r w:rsidRPr="00924B98">
        <w:rPr>
          <w:rFonts w:ascii="Times New Roman" w:hAnsi="Times New Roman"/>
          <w:noProof/>
          <w:sz w:val="24"/>
          <w:szCs w:val="24"/>
        </w:rPr>
        <w:t>. Oxford University Press.</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Moustakas, C. (1994). </w:t>
      </w:r>
      <w:r w:rsidRPr="00924B98">
        <w:rPr>
          <w:rFonts w:ascii="Times New Roman" w:hAnsi="Times New Roman"/>
          <w:i/>
          <w:iCs/>
          <w:noProof/>
          <w:sz w:val="24"/>
          <w:szCs w:val="24"/>
        </w:rPr>
        <w:t>Phenomenological Reseacrh Methods</w:t>
      </w:r>
      <w:r w:rsidRPr="00924B98">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Muamar, A. (2019). Wanita Karir dalam Prespektif Psikologis dan Sosiologis Keluarga Serta Hukum Islam. </w:t>
      </w:r>
      <w:r w:rsidRPr="00924B98">
        <w:rPr>
          <w:rFonts w:ascii="Times New Roman" w:hAnsi="Times New Roman"/>
          <w:i/>
          <w:iCs/>
          <w:noProof/>
          <w:sz w:val="24"/>
          <w:szCs w:val="24"/>
        </w:rPr>
        <w:t>Equalita: Jurnal Pusat Studi Gender Dan Anak</w:t>
      </w:r>
      <w:r w:rsidRPr="00924B98">
        <w:rPr>
          <w:rFonts w:ascii="Times New Roman" w:hAnsi="Times New Roman"/>
          <w:noProof/>
          <w:sz w:val="24"/>
          <w:szCs w:val="24"/>
        </w:rPr>
        <w:t xml:space="preserve">, </w:t>
      </w:r>
      <w:r w:rsidRPr="00924B98">
        <w:rPr>
          <w:rFonts w:ascii="Times New Roman" w:hAnsi="Times New Roman"/>
          <w:i/>
          <w:iCs/>
          <w:noProof/>
          <w:sz w:val="24"/>
          <w:szCs w:val="24"/>
        </w:rPr>
        <w:t>1</w:t>
      </w:r>
      <w:r w:rsidRPr="00924B98">
        <w:rPr>
          <w:rFonts w:ascii="Times New Roman" w:hAnsi="Times New Roman"/>
          <w:noProof/>
          <w:sz w:val="24"/>
          <w:szCs w:val="24"/>
        </w:rPr>
        <w:t>(1), 21–37. https://doi.org/10.24235/equalita.v1i1.5153</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lastRenderedPageBreak/>
        <w:t xml:space="preserve">Munandar, H., Zulida, N. S., &amp; Tentama, F. (2018). </w:t>
      </w:r>
      <w:r w:rsidRPr="00924B98">
        <w:rPr>
          <w:rFonts w:ascii="Times New Roman" w:hAnsi="Times New Roman"/>
          <w:i/>
          <w:iCs/>
          <w:noProof/>
          <w:sz w:val="24"/>
          <w:szCs w:val="24"/>
        </w:rPr>
        <w:t>Subjective Well-Being Pada Pekerja Perempuan</w:t>
      </w:r>
      <w:r w:rsidRPr="00924B98">
        <w:rPr>
          <w:rFonts w:ascii="Times New Roman" w:hAnsi="Times New Roman"/>
          <w:noProof/>
          <w:sz w:val="24"/>
          <w:szCs w:val="24"/>
        </w:rPr>
        <w:t>. Universitas Muhammadiyah.</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Ndayambaje, E., Nkundimana, B., Pierewan, A. C., Nizeyumukiza, E., &amp; Ayriza, Y. (2020). Marital Status and Subjective Well-Being: Does Aducation Level Take Into Account? </w:t>
      </w:r>
      <w:r w:rsidRPr="00924B98">
        <w:rPr>
          <w:rFonts w:ascii="Times New Roman" w:hAnsi="Times New Roman"/>
          <w:i/>
          <w:iCs/>
          <w:noProof/>
          <w:sz w:val="24"/>
          <w:szCs w:val="24"/>
        </w:rPr>
        <w:t>Cakrawala Pendidikan</w:t>
      </w:r>
      <w:r w:rsidRPr="00924B98">
        <w:rPr>
          <w:rFonts w:ascii="Times New Roman" w:hAnsi="Times New Roman"/>
          <w:noProof/>
          <w:sz w:val="24"/>
          <w:szCs w:val="24"/>
        </w:rPr>
        <w:t xml:space="preserve">, </w:t>
      </w:r>
      <w:r w:rsidRPr="00924B98">
        <w:rPr>
          <w:rFonts w:ascii="Times New Roman" w:hAnsi="Times New Roman"/>
          <w:i/>
          <w:iCs/>
          <w:noProof/>
          <w:sz w:val="24"/>
          <w:szCs w:val="24"/>
        </w:rPr>
        <w:t>39</w:t>
      </w:r>
      <w:r w:rsidRPr="00924B98">
        <w:rPr>
          <w:rFonts w:ascii="Times New Roman" w:hAnsi="Times New Roman"/>
          <w:noProof/>
          <w:sz w:val="24"/>
          <w:szCs w:val="24"/>
        </w:rPr>
        <w:t>(1), 120–132. https://doi.org/10.21831/cp.v39i1.29620</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Putri, A. F. (2018). Pentingnya Orang Dewasa Awal Menyelesaikan Tugas Perkembangannya. </w:t>
      </w:r>
      <w:r w:rsidRPr="00924B98">
        <w:rPr>
          <w:rFonts w:ascii="Times New Roman" w:hAnsi="Times New Roman"/>
          <w:i/>
          <w:iCs/>
          <w:noProof/>
          <w:sz w:val="24"/>
          <w:szCs w:val="24"/>
        </w:rPr>
        <w:t>Schoulid: Indonesian Journal of School Counseling</w:t>
      </w:r>
      <w:r w:rsidRPr="00924B98">
        <w:rPr>
          <w:rFonts w:ascii="Times New Roman" w:hAnsi="Times New Roman"/>
          <w:noProof/>
          <w:sz w:val="24"/>
          <w:szCs w:val="24"/>
        </w:rPr>
        <w:t xml:space="preserve">, </w:t>
      </w:r>
      <w:r w:rsidRPr="00924B98">
        <w:rPr>
          <w:rFonts w:ascii="Times New Roman" w:hAnsi="Times New Roman"/>
          <w:i/>
          <w:iCs/>
          <w:noProof/>
          <w:sz w:val="24"/>
          <w:szCs w:val="24"/>
        </w:rPr>
        <w:t>3</w:t>
      </w:r>
      <w:r w:rsidRPr="00924B98">
        <w:rPr>
          <w:rFonts w:ascii="Times New Roman" w:hAnsi="Times New Roman"/>
          <w:noProof/>
          <w:sz w:val="24"/>
          <w:szCs w:val="24"/>
        </w:rPr>
        <w:t>(2), 35–40. https://doi.org/10.23916/08430011</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Raco. (2010). </w:t>
      </w:r>
      <w:r w:rsidRPr="00924B98">
        <w:rPr>
          <w:rFonts w:ascii="Times New Roman" w:hAnsi="Times New Roman"/>
          <w:i/>
          <w:iCs/>
          <w:noProof/>
          <w:sz w:val="24"/>
          <w:szCs w:val="24"/>
        </w:rPr>
        <w:t>Metode Penelitian Kualitatif: Jenis, Karakteristik dan Keunggulannya</w:t>
      </w:r>
      <w:r w:rsidRPr="00924B98">
        <w:rPr>
          <w:rFonts w:ascii="Times New Roman" w:hAnsi="Times New Roman"/>
          <w:noProof/>
          <w:sz w:val="24"/>
          <w:szCs w:val="24"/>
        </w:rPr>
        <w:t>. Jakarta: PT. Grasindo.</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Ramadhani, A. W. K. (2017). </w:t>
      </w:r>
      <w:r w:rsidRPr="00924B98">
        <w:rPr>
          <w:rFonts w:ascii="Times New Roman" w:hAnsi="Times New Roman"/>
          <w:i/>
          <w:iCs/>
          <w:noProof/>
          <w:sz w:val="24"/>
          <w:szCs w:val="24"/>
        </w:rPr>
        <w:t>Gambaran Subjective Well-Being Pada Wanita Karir Yang Melajang</w:t>
      </w:r>
      <w:r w:rsidRPr="00924B98">
        <w:rPr>
          <w:rFonts w:ascii="Times New Roman" w:hAnsi="Times New Roman"/>
          <w:noProof/>
          <w:sz w:val="24"/>
          <w:szCs w:val="24"/>
        </w:rPr>
        <w:t>. Universitas Kristen Satya Wacana.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Selan, M. T., Nabuasa, E., &amp; Damayanti, Y. (2020). Subjective Well-Being pada Wanita Dewasa Awal yang Belum Menikah. </w:t>
      </w:r>
      <w:r w:rsidRPr="00924B98">
        <w:rPr>
          <w:rFonts w:ascii="Times New Roman" w:hAnsi="Times New Roman"/>
          <w:i/>
          <w:iCs/>
          <w:noProof/>
          <w:sz w:val="24"/>
          <w:szCs w:val="24"/>
        </w:rPr>
        <w:t>Journal of Health and Behavioral Science</w:t>
      </w:r>
      <w:r w:rsidRPr="00924B98">
        <w:rPr>
          <w:rFonts w:ascii="Times New Roman" w:hAnsi="Times New Roman"/>
          <w:noProof/>
          <w:sz w:val="24"/>
          <w:szCs w:val="24"/>
        </w:rPr>
        <w:t xml:space="preserve">, </w:t>
      </w:r>
      <w:r w:rsidRPr="00924B98">
        <w:rPr>
          <w:rFonts w:ascii="Times New Roman" w:hAnsi="Times New Roman"/>
          <w:i/>
          <w:iCs/>
          <w:noProof/>
          <w:sz w:val="24"/>
          <w:szCs w:val="24"/>
        </w:rPr>
        <w:t>2</w:t>
      </w:r>
      <w:r w:rsidRPr="00924B98">
        <w:rPr>
          <w:rFonts w:ascii="Times New Roman" w:hAnsi="Times New Roman"/>
          <w:noProof/>
          <w:sz w:val="24"/>
          <w:szCs w:val="24"/>
        </w:rPr>
        <w:t>(3), 213–226. https://doi.org/10.35508/jhbs.v2i3.2719</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Seligman, M. E. P. (2005). </w:t>
      </w:r>
      <w:r w:rsidRPr="00924B98">
        <w:rPr>
          <w:rFonts w:ascii="Times New Roman" w:hAnsi="Times New Roman"/>
          <w:i/>
          <w:iCs/>
          <w:noProof/>
          <w:sz w:val="24"/>
          <w:szCs w:val="24"/>
        </w:rPr>
        <w:t>Authentic Happiness Menciptakan Kebahagiaan Dengan Psikologi Positif</w:t>
      </w:r>
      <w:r w:rsidRPr="00924B98">
        <w:rPr>
          <w:rFonts w:ascii="Times New Roman" w:hAnsi="Times New Roman"/>
          <w:noProof/>
          <w:sz w:val="24"/>
          <w:szCs w:val="24"/>
        </w:rPr>
        <w:t>. Bandung: Mizan.</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Shapiro, A., &amp; Keyes, C. L. M. (2008). Marital Status and Social Well-Being: Are the Married Always Better Off? </w:t>
      </w:r>
      <w:r w:rsidRPr="00924B98">
        <w:rPr>
          <w:rFonts w:ascii="Times New Roman" w:hAnsi="Times New Roman"/>
          <w:i/>
          <w:iCs/>
          <w:noProof/>
          <w:sz w:val="24"/>
          <w:szCs w:val="24"/>
        </w:rPr>
        <w:t>Social Indicators Research</w:t>
      </w:r>
      <w:r w:rsidRPr="00924B98">
        <w:rPr>
          <w:rFonts w:ascii="Times New Roman" w:hAnsi="Times New Roman"/>
          <w:noProof/>
          <w:sz w:val="24"/>
          <w:szCs w:val="24"/>
        </w:rPr>
        <w:t xml:space="preserve">, </w:t>
      </w:r>
      <w:r w:rsidRPr="00924B98">
        <w:rPr>
          <w:rFonts w:ascii="Times New Roman" w:hAnsi="Times New Roman"/>
          <w:i/>
          <w:iCs/>
          <w:noProof/>
          <w:sz w:val="24"/>
          <w:szCs w:val="24"/>
        </w:rPr>
        <w:t>88</w:t>
      </w:r>
      <w:r w:rsidRPr="00924B98">
        <w:rPr>
          <w:rFonts w:ascii="Times New Roman" w:hAnsi="Times New Roman"/>
          <w:noProof/>
          <w:sz w:val="24"/>
          <w:szCs w:val="24"/>
        </w:rPr>
        <w:t>(2), 329–346. https://doi.org/10.1007/s11205-007-9194-3</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Sinambela, P. L. (2016). </w:t>
      </w:r>
      <w:r w:rsidRPr="00924B98">
        <w:rPr>
          <w:rFonts w:ascii="Times New Roman" w:hAnsi="Times New Roman"/>
          <w:i/>
          <w:iCs/>
          <w:noProof/>
          <w:sz w:val="24"/>
          <w:szCs w:val="24"/>
        </w:rPr>
        <w:t>Manajemen Sumber Daya Manusia</w:t>
      </w:r>
      <w:r w:rsidRPr="00924B98">
        <w:rPr>
          <w:rFonts w:ascii="Times New Roman" w:hAnsi="Times New Roman"/>
          <w:noProof/>
          <w:sz w:val="24"/>
          <w:szCs w:val="24"/>
        </w:rPr>
        <w:t>. Jakarta: Bumi Aksara.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Sugiyono. (2013). </w:t>
      </w:r>
      <w:r w:rsidRPr="00924B98">
        <w:rPr>
          <w:rFonts w:ascii="Times New Roman" w:hAnsi="Times New Roman"/>
          <w:i/>
          <w:iCs/>
          <w:noProof/>
          <w:sz w:val="24"/>
          <w:szCs w:val="24"/>
        </w:rPr>
        <w:t>Metode Penelitian Kuantitatif, Kualitatif, dan R&amp;D</w:t>
      </w:r>
      <w:r w:rsidRPr="00924B98">
        <w:rPr>
          <w:rFonts w:ascii="Times New Roman" w:hAnsi="Times New Roman"/>
          <w:noProof/>
          <w:sz w:val="24"/>
          <w:szCs w:val="24"/>
        </w:rPr>
        <w:t>. Bandung: Alfabeta.</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Susanti. (2012). Hubungan Harga Diri dan Psychological Well-Being pada Wanita Lajang ditinjau dari Bidang Pekerjaan. </w:t>
      </w:r>
      <w:r w:rsidRPr="00924B98">
        <w:rPr>
          <w:rFonts w:ascii="Times New Roman" w:hAnsi="Times New Roman"/>
          <w:i/>
          <w:iCs/>
          <w:noProof/>
          <w:sz w:val="24"/>
          <w:szCs w:val="24"/>
        </w:rPr>
        <w:t>Jurnal Ilmiah Mahasiswa Universitas Surabaya</w:t>
      </w:r>
      <w:r w:rsidRPr="00924B98">
        <w:rPr>
          <w:rFonts w:ascii="Times New Roman" w:hAnsi="Times New Roman"/>
          <w:noProof/>
          <w:sz w:val="24"/>
          <w:szCs w:val="24"/>
        </w:rPr>
        <w:t xml:space="preserve">, </w:t>
      </w:r>
      <w:r w:rsidRPr="00924B98">
        <w:rPr>
          <w:rFonts w:ascii="Times New Roman" w:hAnsi="Times New Roman"/>
          <w:i/>
          <w:iCs/>
          <w:noProof/>
          <w:sz w:val="24"/>
          <w:szCs w:val="24"/>
        </w:rPr>
        <w:t>1</w:t>
      </w:r>
      <w:r w:rsidRPr="00924B98">
        <w:rPr>
          <w:rFonts w:ascii="Times New Roman" w:hAnsi="Times New Roman"/>
          <w:noProof/>
          <w:sz w:val="24"/>
          <w:szCs w:val="24"/>
        </w:rPr>
        <w:t>(1), 1–8. Retrieved from https://journal.ubaya.ac.id/index.php/jimus/article/view/70</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Tandiono, I., &amp; Sudagijono, J. (2016). Gambaran Subjective Well-Being pada Wanita Usia Dewasa Madya yang Hidup Melajang. </w:t>
      </w:r>
      <w:r w:rsidRPr="00924B98">
        <w:rPr>
          <w:rFonts w:ascii="Times New Roman" w:hAnsi="Times New Roman"/>
          <w:i/>
          <w:iCs/>
          <w:noProof/>
          <w:sz w:val="24"/>
          <w:szCs w:val="24"/>
        </w:rPr>
        <w:t>Experientia: Jurnal Psikologi Indonesia</w:t>
      </w:r>
      <w:r w:rsidRPr="00924B98">
        <w:rPr>
          <w:rFonts w:ascii="Times New Roman" w:hAnsi="Times New Roman"/>
          <w:noProof/>
          <w:sz w:val="24"/>
          <w:szCs w:val="24"/>
        </w:rPr>
        <w:t xml:space="preserve">, </w:t>
      </w:r>
      <w:r w:rsidRPr="00924B98">
        <w:rPr>
          <w:rFonts w:ascii="Times New Roman" w:hAnsi="Times New Roman"/>
          <w:i/>
          <w:iCs/>
          <w:noProof/>
          <w:sz w:val="24"/>
          <w:szCs w:val="24"/>
        </w:rPr>
        <w:t>4</w:t>
      </w:r>
      <w:r w:rsidRPr="00924B98">
        <w:rPr>
          <w:rFonts w:ascii="Times New Roman" w:hAnsi="Times New Roman"/>
          <w:noProof/>
          <w:sz w:val="24"/>
          <w:szCs w:val="24"/>
        </w:rPr>
        <w:t>(2), 49–64. https://doi.org/10.33508/exp.v4i2.896</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Utaminingsih, A. (2017). </w:t>
      </w:r>
      <w:r w:rsidRPr="00924B98">
        <w:rPr>
          <w:rFonts w:ascii="Times New Roman" w:hAnsi="Times New Roman"/>
          <w:i/>
          <w:iCs/>
          <w:noProof/>
          <w:sz w:val="24"/>
          <w:szCs w:val="24"/>
        </w:rPr>
        <w:t>Gender dan Wanita Karir</w:t>
      </w:r>
      <w:r w:rsidRPr="00924B98">
        <w:rPr>
          <w:rFonts w:ascii="Times New Roman" w:hAnsi="Times New Roman"/>
          <w:noProof/>
          <w:sz w:val="24"/>
          <w:szCs w:val="24"/>
        </w:rPr>
        <w:t>. Malang: UB Press.</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Waskito, J., &amp; Irmawati. (2007). Perbedaan Gender dan Sikap terhadap Peran Pekerjaan-Keluarga: Implikasinya pada Perkembangan Karir Wanita. </w:t>
      </w:r>
      <w:r w:rsidRPr="00924B98">
        <w:rPr>
          <w:rFonts w:ascii="Times New Roman" w:hAnsi="Times New Roman"/>
          <w:i/>
          <w:iCs/>
          <w:noProof/>
          <w:sz w:val="24"/>
          <w:szCs w:val="24"/>
        </w:rPr>
        <w:t>Benefit: Jurnal Manajemen Dan Bisnis</w:t>
      </w:r>
      <w:r w:rsidRPr="00924B98">
        <w:rPr>
          <w:rFonts w:ascii="Times New Roman" w:hAnsi="Times New Roman"/>
          <w:noProof/>
          <w:sz w:val="24"/>
          <w:szCs w:val="24"/>
        </w:rPr>
        <w:t xml:space="preserve">, </w:t>
      </w:r>
      <w:r w:rsidRPr="00924B98">
        <w:rPr>
          <w:rFonts w:ascii="Times New Roman" w:hAnsi="Times New Roman"/>
          <w:i/>
          <w:iCs/>
          <w:noProof/>
          <w:sz w:val="24"/>
          <w:szCs w:val="24"/>
        </w:rPr>
        <w:t>11</w:t>
      </w:r>
      <w:r w:rsidRPr="00924B98">
        <w:rPr>
          <w:rFonts w:ascii="Times New Roman" w:hAnsi="Times New Roman"/>
          <w:noProof/>
          <w:sz w:val="24"/>
          <w:szCs w:val="24"/>
        </w:rPr>
        <w:t>(1), 68–86. https://doi.org/10.23917/benefit.v11i1.1261</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szCs w:val="24"/>
        </w:rPr>
      </w:pPr>
      <w:r w:rsidRPr="00924B98">
        <w:rPr>
          <w:rFonts w:ascii="Times New Roman" w:hAnsi="Times New Roman"/>
          <w:noProof/>
          <w:sz w:val="24"/>
          <w:szCs w:val="24"/>
        </w:rPr>
        <w:t xml:space="preserve">Widhigdo, J. C., &amp; Erawan, E. (2016). Gambaran Subjective Well-Being Pada Wanita yang Berada Pada Tahap Pasca Mastektomi Kanker Payudara dan Tidak Menikah. </w:t>
      </w:r>
      <w:r w:rsidRPr="00924B98">
        <w:rPr>
          <w:rFonts w:ascii="Times New Roman" w:hAnsi="Times New Roman"/>
          <w:i/>
          <w:iCs/>
          <w:noProof/>
          <w:sz w:val="24"/>
          <w:szCs w:val="24"/>
        </w:rPr>
        <w:lastRenderedPageBreak/>
        <w:t>Experientia: Jurnal Psikologi Indonesia</w:t>
      </w:r>
      <w:r w:rsidRPr="00924B98">
        <w:rPr>
          <w:rFonts w:ascii="Times New Roman" w:hAnsi="Times New Roman"/>
          <w:noProof/>
          <w:sz w:val="24"/>
          <w:szCs w:val="24"/>
        </w:rPr>
        <w:t xml:space="preserve">, </w:t>
      </w:r>
      <w:r w:rsidRPr="00924B98">
        <w:rPr>
          <w:rFonts w:ascii="Times New Roman" w:hAnsi="Times New Roman"/>
          <w:i/>
          <w:iCs/>
          <w:noProof/>
          <w:sz w:val="24"/>
          <w:szCs w:val="24"/>
        </w:rPr>
        <w:t>4</w:t>
      </w:r>
      <w:r w:rsidRPr="00924B98">
        <w:rPr>
          <w:rFonts w:ascii="Times New Roman" w:hAnsi="Times New Roman"/>
          <w:noProof/>
          <w:sz w:val="24"/>
          <w:szCs w:val="24"/>
        </w:rPr>
        <w:t>(2), 45–56. https://doi.org/10.33508/exp.v4i2.896</w:t>
      </w:r>
      <w:r>
        <w:rPr>
          <w:rFonts w:ascii="Times New Roman" w:hAnsi="Times New Roman"/>
          <w:noProof/>
          <w:sz w:val="24"/>
          <w:szCs w:val="24"/>
        </w:rPr>
        <w:t>.</w:t>
      </w:r>
    </w:p>
    <w:p w:rsidR="00D13DAE" w:rsidRPr="00924B98" w:rsidRDefault="00D13DAE" w:rsidP="00D13DAE">
      <w:pPr>
        <w:widowControl w:val="0"/>
        <w:autoSpaceDE w:val="0"/>
        <w:autoSpaceDN w:val="0"/>
        <w:adjustRightInd w:val="0"/>
        <w:spacing w:line="240" w:lineRule="auto"/>
        <w:ind w:left="480" w:hanging="480"/>
        <w:jc w:val="both"/>
        <w:rPr>
          <w:rFonts w:ascii="Times New Roman" w:hAnsi="Times New Roman"/>
          <w:noProof/>
          <w:sz w:val="24"/>
        </w:rPr>
      </w:pPr>
      <w:r w:rsidRPr="00924B98">
        <w:rPr>
          <w:rFonts w:ascii="Times New Roman" w:hAnsi="Times New Roman"/>
          <w:noProof/>
          <w:sz w:val="24"/>
          <w:szCs w:val="24"/>
        </w:rPr>
        <w:t xml:space="preserve">Wulandari, I., Nursalam, &amp; Ibrahim, M. (2015). Fenomena Sosial Pilihan Hidup Tidak Menikah Wanita Karier. </w:t>
      </w:r>
      <w:r w:rsidRPr="00924B98">
        <w:rPr>
          <w:rFonts w:ascii="Times New Roman" w:hAnsi="Times New Roman"/>
          <w:i/>
          <w:iCs/>
          <w:noProof/>
          <w:sz w:val="24"/>
          <w:szCs w:val="24"/>
        </w:rPr>
        <w:t>Jurnal Equilibrium Pendidikan Sosiologi</w:t>
      </w:r>
      <w:r w:rsidRPr="00924B98">
        <w:rPr>
          <w:rFonts w:ascii="Times New Roman" w:hAnsi="Times New Roman"/>
          <w:noProof/>
          <w:sz w:val="24"/>
          <w:szCs w:val="24"/>
        </w:rPr>
        <w:t xml:space="preserve">, </w:t>
      </w:r>
      <w:r w:rsidRPr="00924B98">
        <w:rPr>
          <w:rFonts w:ascii="Times New Roman" w:hAnsi="Times New Roman"/>
          <w:i/>
          <w:iCs/>
          <w:noProof/>
          <w:sz w:val="24"/>
          <w:szCs w:val="24"/>
        </w:rPr>
        <w:t>III</w:t>
      </w:r>
      <w:r w:rsidRPr="00924B98">
        <w:rPr>
          <w:rFonts w:ascii="Times New Roman" w:hAnsi="Times New Roman"/>
          <w:noProof/>
          <w:sz w:val="24"/>
          <w:szCs w:val="24"/>
        </w:rPr>
        <w:t>(1), 67–76. https://doi.org/10.26618/equilibrium.v3i1.514</w:t>
      </w:r>
      <w:r>
        <w:rPr>
          <w:rFonts w:ascii="Times New Roman" w:hAnsi="Times New Roman"/>
          <w:noProof/>
          <w:sz w:val="24"/>
          <w:szCs w:val="24"/>
        </w:rPr>
        <w:t>.</w:t>
      </w:r>
    </w:p>
    <w:p w:rsidR="00CD600E" w:rsidRDefault="00D13DAE" w:rsidP="00D13DAE">
      <w:pPr>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fldChar w:fldCharType="end"/>
      </w: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Default="002F7933" w:rsidP="00D13DAE">
      <w:pPr>
        <w:spacing w:after="0" w:line="360" w:lineRule="auto"/>
        <w:ind w:firstLine="567"/>
        <w:jc w:val="both"/>
        <w:rPr>
          <w:rFonts w:ascii="Times New Roman" w:eastAsia="Times New Roman" w:hAnsi="Times New Roman"/>
          <w:bCs/>
          <w:color w:val="000000"/>
          <w:sz w:val="24"/>
          <w:szCs w:val="24"/>
        </w:rPr>
      </w:pPr>
    </w:p>
    <w:p w:rsidR="002F7933" w:rsidRPr="00EC525F" w:rsidRDefault="002F7933" w:rsidP="00D13DAE">
      <w:pPr>
        <w:spacing w:after="0" w:line="360" w:lineRule="auto"/>
        <w:ind w:firstLine="567"/>
        <w:jc w:val="both"/>
        <w:rPr>
          <w:rFonts w:ascii="Times New Roman" w:eastAsia="Times New Roman" w:hAnsi="Times New Roman"/>
          <w:b/>
          <w:color w:val="111111"/>
          <w:sz w:val="18"/>
          <w:szCs w:val="18"/>
        </w:rPr>
      </w:pPr>
    </w:p>
    <w:sectPr w:rsidR="002F7933" w:rsidRPr="00EC525F" w:rsidSect="00D13DA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E4" w:rsidRDefault="005F23E4" w:rsidP="004B0FE3">
      <w:pPr>
        <w:spacing w:after="0" w:line="240" w:lineRule="auto"/>
      </w:pPr>
      <w:r>
        <w:separator/>
      </w:r>
    </w:p>
  </w:endnote>
  <w:endnote w:type="continuationSeparator" w:id="0">
    <w:p w:rsidR="005F23E4" w:rsidRDefault="005F23E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933" w:rsidRPr="00E33D8C" w:rsidRDefault="002F7933"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9344"/>
      <w:docPartObj>
        <w:docPartGallery w:val="Page Numbers (Bottom of Page)"/>
        <w:docPartUnique/>
      </w:docPartObj>
    </w:sdtPr>
    <w:sdtEndPr>
      <w:rPr>
        <w:noProof/>
      </w:rPr>
    </w:sdtEndPr>
    <w:sdtContent>
      <w:p w:rsidR="00CF0B8F" w:rsidRDefault="00CF0B8F">
        <w:pPr>
          <w:pStyle w:val="Footer"/>
          <w:jc w:val="right"/>
        </w:pPr>
        <w:r>
          <w:fldChar w:fldCharType="begin"/>
        </w:r>
        <w:r>
          <w:instrText xml:space="preserve"> PAGE   \* MERGEFORMAT </w:instrText>
        </w:r>
        <w:r>
          <w:fldChar w:fldCharType="separate"/>
        </w:r>
        <w:r w:rsidR="00753673">
          <w:rPr>
            <w:noProof/>
          </w:rPr>
          <w:t>1</w:t>
        </w:r>
        <w:r>
          <w:rPr>
            <w:noProof/>
          </w:rPr>
          <w:fldChar w:fldCharType="end"/>
        </w:r>
      </w:p>
    </w:sdtContent>
  </w:sdt>
  <w:p w:rsidR="00FD429D" w:rsidRPr="00A67D0A" w:rsidRDefault="00FD429D" w:rsidP="00FD429D">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8F" w:rsidRDefault="00CF0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E4" w:rsidRDefault="005F23E4" w:rsidP="004B0FE3">
      <w:pPr>
        <w:spacing w:after="0" w:line="240" w:lineRule="auto"/>
      </w:pPr>
      <w:r>
        <w:separator/>
      </w:r>
    </w:p>
  </w:footnote>
  <w:footnote w:type="continuationSeparator" w:id="0">
    <w:p w:rsidR="005F23E4" w:rsidRDefault="005F23E4"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8F" w:rsidRDefault="00CF0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8F" w:rsidRDefault="00CF0B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8F" w:rsidRDefault="00CF0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C4A4546"/>
    <w:multiLevelType w:val="hybridMultilevel"/>
    <w:tmpl w:val="95D44B14"/>
    <w:lvl w:ilvl="0" w:tplc="0421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4C47FEF"/>
    <w:multiLevelType w:val="hybridMultilevel"/>
    <w:tmpl w:val="4E3E2834"/>
    <w:lvl w:ilvl="0" w:tplc="D954E6EA">
      <w:start w:val="1"/>
      <w:numFmt w:val="lowerLetter"/>
      <w:lvlText w:val="%1."/>
      <w:lvlJc w:val="left"/>
      <w:pPr>
        <w:ind w:left="3600" w:hanging="360"/>
      </w:pPr>
      <w:rPr>
        <w:rFonts w:ascii="Georgia" w:eastAsia="Times New Roman" w:hAnsi="Georgia" w:cs="Times New Roman" w:hint="default"/>
      </w:rPr>
    </w:lvl>
    <w:lvl w:ilvl="1" w:tplc="04210019" w:tentative="1">
      <w:start w:val="1"/>
      <w:numFmt w:val="lowerLetter"/>
      <w:lvlText w:val="%2."/>
      <w:lvlJc w:val="left"/>
      <w:pPr>
        <w:ind w:left="4320" w:hanging="360"/>
      </w:pPr>
      <w:rPr>
        <w:rFonts w:cs="Times New Roman"/>
      </w:rPr>
    </w:lvl>
    <w:lvl w:ilvl="2" w:tplc="0421001B" w:tentative="1">
      <w:start w:val="1"/>
      <w:numFmt w:val="lowerRoman"/>
      <w:lvlText w:val="%3."/>
      <w:lvlJc w:val="right"/>
      <w:pPr>
        <w:ind w:left="5040" w:hanging="180"/>
      </w:pPr>
      <w:rPr>
        <w:rFonts w:cs="Times New Roman"/>
      </w:rPr>
    </w:lvl>
    <w:lvl w:ilvl="3" w:tplc="0421000F" w:tentative="1">
      <w:start w:val="1"/>
      <w:numFmt w:val="decimal"/>
      <w:lvlText w:val="%4."/>
      <w:lvlJc w:val="left"/>
      <w:pPr>
        <w:ind w:left="5760" w:hanging="360"/>
      </w:pPr>
      <w:rPr>
        <w:rFonts w:cs="Times New Roman"/>
      </w:rPr>
    </w:lvl>
    <w:lvl w:ilvl="4" w:tplc="04210019" w:tentative="1">
      <w:start w:val="1"/>
      <w:numFmt w:val="lowerLetter"/>
      <w:lvlText w:val="%5."/>
      <w:lvlJc w:val="left"/>
      <w:pPr>
        <w:ind w:left="6480" w:hanging="360"/>
      </w:pPr>
      <w:rPr>
        <w:rFonts w:cs="Times New Roman"/>
      </w:rPr>
    </w:lvl>
    <w:lvl w:ilvl="5" w:tplc="0421001B" w:tentative="1">
      <w:start w:val="1"/>
      <w:numFmt w:val="lowerRoman"/>
      <w:lvlText w:val="%6."/>
      <w:lvlJc w:val="right"/>
      <w:pPr>
        <w:ind w:left="7200" w:hanging="180"/>
      </w:pPr>
      <w:rPr>
        <w:rFonts w:cs="Times New Roman"/>
      </w:rPr>
    </w:lvl>
    <w:lvl w:ilvl="6" w:tplc="0421000F" w:tentative="1">
      <w:start w:val="1"/>
      <w:numFmt w:val="decimal"/>
      <w:lvlText w:val="%7."/>
      <w:lvlJc w:val="left"/>
      <w:pPr>
        <w:ind w:left="7920" w:hanging="360"/>
      </w:pPr>
      <w:rPr>
        <w:rFonts w:cs="Times New Roman"/>
      </w:rPr>
    </w:lvl>
    <w:lvl w:ilvl="7" w:tplc="04210019" w:tentative="1">
      <w:start w:val="1"/>
      <w:numFmt w:val="lowerLetter"/>
      <w:lvlText w:val="%8."/>
      <w:lvlJc w:val="left"/>
      <w:pPr>
        <w:ind w:left="8640" w:hanging="360"/>
      </w:pPr>
      <w:rPr>
        <w:rFonts w:cs="Times New Roman"/>
      </w:rPr>
    </w:lvl>
    <w:lvl w:ilvl="8" w:tplc="0421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D954E6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25C1105"/>
    <w:multiLevelType w:val="hybridMultilevel"/>
    <w:tmpl w:val="1634078C"/>
    <w:lvl w:ilvl="0" w:tplc="C31829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0D25F64"/>
    <w:multiLevelType w:val="hybridMultilevel"/>
    <w:tmpl w:val="2C4E23B6"/>
    <w:lvl w:ilvl="0" w:tplc="47784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455AFF"/>
    <w:multiLevelType w:val="hybridMultilevel"/>
    <w:tmpl w:val="84785320"/>
    <w:lvl w:ilvl="0" w:tplc="8692F51E">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A152452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65F851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58B0AD9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0F">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start w:val="1"/>
      <w:numFmt w:val="decimal"/>
      <w:lvlText w:val="%5."/>
      <w:lvlJc w:val="left"/>
      <w:pPr>
        <w:tabs>
          <w:tab w:val="num" w:pos="3600"/>
        </w:tabs>
        <w:ind w:left="3600" w:hanging="360"/>
      </w:pPr>
      <w:rPr>
        <w:rFonts w:cs="Times New Roman" w:hint="default"/>
      </w:rPr>
    </w:lvl>
    <w:lvl w:ilvl="5" w:tplc="0409001B">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8F203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04090019">
      <w:start w:val="1"/>
      <w:numFmt w:val="lowerLetter"/>
      <w:lvlText w:val="%1."/>
      <w:lvlJc w:val="left"/>
      <w:pPr>
        <w:ind w:left="1287" w:hanging="360"/>
      </w:pPr>
      <w:rPr>
        <w:rFonts w:hint="default"/>
      </w:rPr>
    </w:lvl>
    <w:lvl w:ilvl="1" w:tplc="0AACE59C"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768C501E" w:tentative="1">
      <w:start w:val="1"/>
      <w:numFmt w:val="decimal"/>
      <w:lvlText w:val="%4."/>
      <w:lvlJc w:val="left"/>
      <w:pPr>
        <w:ind w:left="3447" w:hanging="360"/>
      </w:pPr>
    </w:lvl>
    <w:lvl w:ilvl="4" w:tplc="3A4006F0" w:tentative="1">
      <w:start w:val="1"/>
      <w:numFmt w:val="lowerLetter"/>
      <w:lvlText w:val="%5."/>
      <w:lvlJc w:val="left"/>
      <w:pPr>
        <w:ind w:left="4167" w:hanging="360"/>
      </w:pPr>
    </w:lvl>
    <w:lvl w:ilvl="5" w:tplc="3880E2E6"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1794DB4E">
      <w:start w:val="1"/>
      <w:numFmt w:val="decimal"/>
      <w:lvlText w:val="%1."/>
      <w:lvlJc w:val="left"/>
      <w:pPr>
        <w:ind w:left="2574" w:hanging="144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77D50030"/>
    <w:multiLevelType w:val="hybridMultilevel"/>
    <w:tmpl w:val="E8AC9814"/>
    <w:lvl w:ilvl="0" w:tplc="0409000F">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0"/>
  </w:num>
  <w:num w:numId="5">
    <w:abstractNumId w:val="0"/>
  </w:num>
  <w:num w:numId="6">
    <w:abstractNumId w:val="19"/>
  </w:num>
  <w:num w:numId="7">
    <w:abstractNumId w:val="13"/>
  </w:num>
  <w:num w:numId="8">
    <w:abstractNumId w:val="6"/>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1F8F"/>
    <w:rsid w:val="002820BC"/>
    <w:rsid w:val="00284964"/>
    <w:rsid w:val="00285365"/>
    <w:rsid w:val="002A0916"/>
    <w:rsid w:val="002A597C"/>
    <w:rsid w:val="002B4737"/>
    <w:rsid w:val="002C129D"/>
    <w:rsid w:val="002C7394"/>
    <w:rsid w:val="002D1EB7"/>
    <w:rsid w:val="002D462F"/>
    <w:rsid w:val="002D5BF9"/>
    <w:rsid w:val="002F23C8"/>
    <w:rsid w:val="002F54A7"/>
    <w:rsid w:val="002F5AEC"/>
    <w:rsid w:val="002F7933"/>
    <w:rsid w:val="00301FB3"/>
    <w:rsid w:val="00302834"/>
    <w:rsid w:val="00302B94"/>
    <w:rsid w:val="00315CA2"/>
    <w:rsid w:val="00322C57"/>
    <w:rsid w:val="00327DC8"/>
    <w:rsid w:val="00333D41"/>
    <w:rsid w:val="00335FA0"/>
    <w:rsid w:val="003628B9"/>
    <w:rsid w:val="00363C84"/>
    <w:rsid w:val="00370C6F"/>
    <w:rsid w:val="00392EAE"/>
    <w:rsid w:val="00394187"/>
    <w:rsid w:val="0039679F"/>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5F23E4"/>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367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08F2"/>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5D86"/>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55590"/>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672DA"/>
    <w:rsid w:val="00C900DA"/>
    <w:rsid w:val="00C90E02"/>
    <w:rsid w:val="00C95F30"/>
    <w:rsid w:val="00C96F46"/>
    <w:rsid w:val="00C976AA"/>
    <w:rsid w:val="00CA4738"/>
    <w:rsid w:val="00CA48AB"/>
    <w:rsid w:val="00CB06BC"/>
    <w:rsid w:val="00CB4978"/>
    <w:rsid w:val="00CB53DE"/>
    <w:rsid w:val="00CC3D82"/>
    <w:rsid w:val="00CD0711"/>
    <w:rsid w:val="00CD1102"/>
    <w:rsid w:val="00CD18C0"/>
    <w:rsid w:val="00CD56BD"/>
    <w:rsid w:val="00CD584E"/>
    <w:rsid w:val="00CD600E"/>
    <w:rsid w:val="00CE1A96"/>
    <w:rsid w:val="00CF0B0E"/>
    <w:rsid w:val="00CF0B8F"/>
    <w:rsid w:val="00CF3BA0"/>
    <w:rsid w:val="00D01FCD"/>
    <w:rsid w:val="00D10762"/>
    <w:rsid w:val="00D13DAE"/>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0CC"/>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0D6E"/>
    <w:rsid w:val="00E942DA"/>
    <w:rsid w:val="00E965CC"/>
    <w:rsid w:val="00EA30A2"/>
    <w:rsid w:val="00EA6005"/>
    <w:rsid w:val="00EB0668"/>
    <w:rsid w:val="00EB0E45"/>
    <w:rsid w:val="00EB124B"/>
    <w:rsid w:val="00EB46C0"/>
    <w:rsid w:val="00EB629C"/>
    <w:rsid w:val="00EB7CB3"/>
    <w:rsid w:val="00EC34B3"/>
    <w:rsid w:val="00EC525F"/>
    <w:rsid w:val="00EC7C67"/>
    <w:rsid w:val="00ED1E0B"/>
    <w:rsid w:val="00ED5C81"/>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D429D"/>
    <w:rsid w:val="00FF2743"/>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D13DA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90D6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unhideWhenUsed/>
    <w:qFormat/>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1Char">
    <w:name w:val="Heading 1 Char"/>
    <w:link w:val="Heading1"/>
    <w:uiPriority w:val="9"/>
    <w:rsid w:val="00D13DAE"/>
    <w:rPr>
      <w:rFonts w:ascii="Cambria" w:eastAsia="Times New Roman" w:hAnsi="Cambria" w:cs="Times New Roman"/>
      <w:b/>
      <w:bCs/>
      <w:kern w:val="32"/>
      <w:sz w:val="32"/>
      <w:szCs w:val="32"/>
    </w:rPr>
  </w:style>
  <w:style w:type="character" w:customStyle="1" w:styleId="ListParagraphChar">
    <w:name w:val="List Paragraph Char"/>
    <w:link w:val="ListParagraph"/>
    <w:uiPriority w:val="34"/>
    <w:rsid w:val="00E90D6E"/>
    <w:rPr>
      <w:sz w:val="22"/>
      <w:szCs w:val="22"/>
    </w:rPr>
  </w:style>
  <w:style w:type="character" w:customStyle="1" w:styleId="Heading2Char">
    <w:name w:val="Heading 2 Char"/>
    <w:basedOn w:val="DefaultParagraphFont"/>
    <w:link w:val="Heading2"/>
    <w:uiPriority w:val="9"/>
    <w:semiHidden/>
    <w:rsid w:val="00E90D6E"/>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D13DA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90D6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unhideWhenUsed/>
    <w:qFormat/>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1Char">
    <w:name w:val="Heading 1 Char"/>
    <w:link w:val="Heading1"/>
    <w:uiPriority w:val="9"/>
    <w:rsid w:val="00D13DAE"/>
    <w:rPr>
      <w:rFonts w:ascii="Cambria" w:eastAsia="Times New Roman" w:hAnsi="Cambria" w:cs="Times New Roman"/>
      <w:b/>
      <w:bCs/>
      <w:kern w:val="32"/>
      <w:sz w:val="32"/>
      <w:szCs w:val="32"/>
    </w:rPr>
  </w:style>
  <w:style w:type="character" w:customStyle="1" w:styleId="ListParagraphChar">
    <w:name w:val="List Paragraph Char"/>
    <w:link w:val="ListParagraph"/>
    <w:uiPriority w:val="34"/>
    <w:rsid w:val="00E90D6E"/>
    <w:rPr>
      <w:sz w:val="22"/>
      <w:szCs w:val="22"/>
    </w:rPr>
  </w:style>
  <w:style w:type="character" w:customStyle="1" w:styleId="Heading2Char">
    <w:name w:val="Heading 2 Char"/>
    <w:basedOn w:val="DefaultParagraphFont"/>
    <w:link w:val="Heading2"/>
    <w:uiPriority w:val="9"/>
    <w:semiHidden/>
    <w:rsid w:val="00E90D6E"/>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gitagewe@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49D0-5A84-4DBB-85EA-208A00E5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Windows User</cp:lastModifiedBy>
  <cp:revision>3</cp:revision>
  <cp:lastPrinted>2016-07-20T08:27:00Z</cp:lastPrinted>
  <dcterms:created xsi:type="dcterms:W3CDTF">2022-07-29T07:04:00Z</dcterms:created>
  <dcterms:modified xsi:type="dcterms:W3CDTF">2022-07-29T07:07:00Z</dcterms:modified>
</cp:coreProperties>
</file>