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9F" w:rsidRPr="00C9768F" w:rsidRDefault="00AC199F" w:rsidP="005B3BD4">
      <w:pPr>
        <w:pStyle w:val="JRPMTitle"/>
        <w:spacing w:line="360" w:lineRule="auto"/>
        <w:rPr>
          <w:lang w:val="en-US"/>
        </w:rPr>
      </w:pPr>
      <w:r w:rsidRPr="00112CB8">
        <w:rPr>
          <w:sz w:val="28"/>
          <w:szCs w:val="28"/>
        </w:rPr>
        <w:t xml:space="preserve">HUBUNGAN ANTARA DUKUNGAN SOSIAL ORANG TUA DENGAN </w:t>
      </w:r>
      <w:r w:rsidRPr="00213B85">
        <w:rPr>
          <w:i/>
          <w:sz w:val="28"/>
          <w:szCs w:val="28"/>
        </w:rPr>
        <w:t>GRIT</w:t>
      </w:r>
      <w:r w:rsidRPr="00112CB8">
        <w:rPr>
          <w:sz w:val="28"/>
          <w:szCs w:val="28"/>
        </w:rPr>
        <w:t xml:space="preserve"> PADA</w:t>
      </w:r>
      <w:r w:rsidR="00C9768F">
        <w:rPr>
          <w:sz w:val="28"/>
          <w:szCs w:val="28"/>
          <w:lang w:val="en-US"/>
        </w:rPr>
        <w:t xml:space="preserve"> MAHASISWA RANTAU</w:t>
      </w:r>
      <w:r w:rsidR="0017289F">
        <w:rPr>
          <w:sz w:val="28"/>
          <w:szCs w:val="28"/>
          <w:lang w:val="en-US"/>
        </w:rPr>
        <w:t xml:space="preserve"> DI YOGYAKARTA</w:t>
      </w:r>
    </w:p>
    <w:p w:rsidR="00D57BA0" w:rsidRDefault="00D57BA0" w:rsidP="005B3BD4">
      <w:pPr>
        <w:tabs>
          <w:tab w:val="left" w:pos="2145"/>
          <w:tab w:val="left" w:pos="2977"/>
        </w:tabs>
        <w:spacing w:after="0" w:line="360" w:lineRule="auto"/>
        <w:jc w:val="center"/>
        <w:rPr>
          <w:rFonts w:ascii="Times New Roman" w:hAnsi="Times New Roman"/>
          <w:b/>
          <w:color w:val="000000"/>
          <w:sz w:val="24"/>
          <w:szCs w:val="24"/>
        </w:rPr>
      </w:pPr>
    </w:p>
    <w:p w:rsidR="003F1522" w:rsidRPr="005B3BD4" w:rsidRDefault="005B3BD4" w:rsidP="005B3BD4">
      <w:pPr>
        <w:tabs>
          <w:tab w:val="left" w:pos="2145"/>
          <w:tab w:val="left" w:pos="2977"/>
        </w:tabs>
        <w:spacing w:after="0" w:line="360" w:lineRule="auto"/>
        <w:jc w:val="center"/>
        <w:rPr>
          <w:rFonts w:ascii="Times New Roman" w:hAnsi="Times New Roman"/>
          <w:b/>
          <w:i/>
          <w:color w:val="FF0000"/>
          <w:sz w:val="28"/>
          <w:szCs w:val="28"/>
          <w:lang w:val="id-ID"/>
        </w:rPr>
      </w:pPr>
      <w:r w:rsidRPr="005B3BD4">
        <w:rPr>
          <w:rFonts w:ascii="Times New Roman" w:hAnsi="Times New Roman"/>
          <w:b/>
          <w:i/>
          <w:color w:val="000000"/>
          <w:sz w:val="28"/>
          <w:szCs w:val="28"/>
        </w:rPr>
        <w:t>THE RELATIONSHIP BETWEEN PARENTAL SOCIAL SUPPORT AND GRIT STUDENT FROM OUTSIDE THE REGION</w:t>
      </w:r>
      <w:r w:rsidR="0017289F">
        <w:rPr>
          <w:rFonts w:ascii="Times New Roman" w:hAnsi="Times New Roman"/>
          <w:b/>
          <w:i/>
          <w:color w:val="000000"/>
          <w:sz w:val="28"/>
          <w:szCs w:val="28"/>
        </w:rPr>
        <w:t xml:space="preserve"> IN YOGYAKARTA</w:t>
      </w:r>
    </w:p>
    <w:p w:rsidR="00BE3947" w:rsidRPr="005B3BD4" w:rsidRDefault="00BE3947" w:rsidP="005B3BD4">
      <w:pPr>
        <w:tabs>
          <w:tab w:val="left" w:pos="2977"/>
        </w:tabs>
        <w:spacing w:after="0" w:line="360" w:lineRule="auto"/>
        <w:jc w:val="center"/>
        <w:rPr>
          <w:rFonts w:ascii="Times New Roman" w:hAnsi="Times New Roman"/>
          <w:b/>
          <w:sz w:val="28"/>
          <w:szCs w:val="28"/>
          <w:lang w:val="id-ID"/>
        </w:rPr>
      </w:pPr>
    </w:p>
    <w:p w:rsidR="00EC525F" w:rsidRPr="0045699A" w:rsidRDefault="00BE3947" w:rsidP="00EC525F">
      <w:pPr>
        <w:spacing w:after="0"/>
        <w:jc w:val="center"/>
        <w:rPr>
          <w:rFonts w:ascii="Times New Roman" w:hAnsi="Times New Roman"/>
          <w:b/>
        </w:rPr>
      </w:pPr>
      <w:r>
        <w:rPr>
          <w:rFonts w:ascii="Times New Roman" w:hAnsi="Times New Roman"/>
          <w:b/>
        </w:rPr>
        <w:t>N</w:t>
      </w:r>
      <w:r w:rsidR="00AC199F">
        <w:rPr>
          <w:rFonts w:ascii="Times New Roman" w:hAnsi="Times New Roman"/>
          <w:b/>
        </w:rPr>
        <w:t>ur Khofifah</w:t>
      </w:r>
      <w:r w:rsidR="00EC525F" w:rsidRPr="0045699A">
        <w:rPr>
          <w:rFonts w:ascii="Times New Roman" w:hAnsi="Times New Roman"/>
          <w:b/>
        </w:rPr>
        <w:t xml:space="preserve"> </w:t>
      </w:r>
    </w:p>
    <w:p w:rsidR="00EC525F" w:rsidRPr="00AC199F" w:rsidRDefault="00AC199F" w:rsidP="00EC525F">
      <w:pPr>
        <w:spacing w:after="0" w:line="240" w:lineRule="auto"/>
        <w:jc w:val="center"/>
        <w:rPr>
          <w:rFonts w:ascii="Times New Roman" w:hAnsi="Times New Roman"/>
          <w:i/>
          <w:sz w:val="20"/>
          <w:szCs w:val="20"/>
        </w:rPr>
      </w:pPr>
      <w:r>
        <w:rPr>
          <w:rFonts w:ascii="Times New Roman" w:hAnsi="Times New Roman"/>
          <w:sz w:val="20"/>
          <w:szCs w:val="20"/>
        </w:rPr>
        <w:t>Universitas Mercu Buana Yogyakarta</w:t>
      </w:r>
    </w:p>
    <w:p w:rsidR="00EC525F" w:rsidRDefault="00AC199F" w:rsidP="00EC525F">
      <w:pPr>
        <w:spacing w:after="0" w:line="240" w:lineRule="auto"/>
        <w:jc w:val="center"/>
        <w:rPr>
          <w:rFonts w:ascii="Times New Roman" w:hAnsi="Times New Roman"/>
          <w:sz w:val="20"/>
          <w:szCs w:val="20"/>
        </w:rPr>
      </w:pPr>
      <w:r>
        <w:rPr>
          <w:rFonts w:ascii="Times New Roman" w:hAnsi="Times New Roman"/>
          <w:sz w:val="20"/>
          <w:szCs w:val="20"/>
        </w:rPr>
        <w:t>nurkhofifah070816@gmail.com</w:t>
      </w:r>
    </w:p>
    <w:p w:rsidR="002A597C" w:rsidRPr="00EC525F" w:rsidRDefault="00AC199F" w:rsidP="00EC525F">
      <w:pPr>
        <w:spacing w:after="0" w:line="240" w:lineRule="auto"/>
        <w:jc w:val="center"/>
        <w:rPr>
          <w:rFonts w:ascii="Times New Roman" w:hAnsi="Times New Roman"/>
          <w:sz w:val="20"/>
          <w:szCs w:val="20"/>
          <w:u w:val="single"/>
        </w:rPr>
      </w:pPr>
      <w:r>
        <w:rPr>
          <w:rFonts w:ascii="Times New Roman" w:hAnsi="Times New Roman"/>
          <w:sz w:val="20"/>
          <w:szCs w:val="20"/>
        </w:rPr>
        <w:t>081770614946</w:t>
      </w:r>
      <w:r w:rsidR="002A597C">
        <w:rPr>
          <w:rFonts w:ascii="Times New Roman" w:hAnsi="Times New Roman"/>
          <w:sz w:val="20"/>
          <w:szCs w:val="20"/>
        </w:rPr>
        <w:t xml:space="preserve"> </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Default="00BE3947" w:rsidP="00EC525F">
      <w:pPr>
        <w:spacing w:after="0" w:line="240" w:lineRule="auto"/>
        <w:jc w:val="center"/>
        <w:rPr>
          <w:rFonts w:ascii="Times New Roman" w:hAnsi="Times New Roman"/>
          <w:b/>
          <w:sz w:val="20"/>
          <w:szCs w:val="20"/>
        </w:rPr>
      </w:pPr>
      <w:r w:rsidRPr="00EC525F">
        <w:rPr>
          <w:rFonts w:ascii="Times New Roman" w:hAnsi="Times New Roman"/>
          <w:b/>
          <w:sz w:val="20"/>
          <w:szCs w:val="20"/>
        </w:rPr>
        <w:t>A</w:t>
      </w:r>
      <w:r w:rsidR="003108E0">
        <w:rPr>
          <w:rFonts w:ascii="Times New Roman" w:hAnsi="Times New Roman"/>
          <w:b/>
          <w:sz w:val="20"/>
          <w:szCs w:val="20"/>
        </w:rPr>
        <w:t>BSTRAK</w:t>
      </w:r>
    </w:p>
    <w:p w:rsidR="00C9768F" w:rsidRDefault="00C9768F" w:rsidP="00C9768F">
      <w:pPr>
        <w:spacing w:after="0" w:line="240" w:lineRule="auto"/>
        <w:jc w:val="both"/>
        <w:rPr>
          <w:rFonts w:ascii="Times New Roman" w:hAnsi="Times New Roman"/>
          <w:b/>
          <w:sz w:val="20"/>
          <w:szCs w:val="20"/>
        </w:rPr>
      </w:pPr>
    </w:p>
    <w:p w:rsidR="00343FD9" w:rsidRDefault="00C9768F" w:rsidP="00343FD9">
      <w:pPr>
        <w:pStyle w:val="ListParagraph"/>
        <w:spacing w:after="0" w:line="240" w:lineRule="auto"/>
        <w:ind w:left="0" w:firstLine="720"/>
        <w:jc w:val="both"/>
        <w:textAlignment w:val="baseline"/>
        <w:rPr>
          <w:rFonts w:ascii="Times New Roman" w:eastAsia="Times New Roman" w:hAnsi="Times New Roman"/>
          <w:color w:val="000000"/>
          <w:sz w:val="20"/>
          <w:szCs w:val="20"/>
        </w:rPr>
      </w:pPr>
      <w:proofErr w:type="gramStart"/>
      <w:r w:rsidRPr="00C9768F">
        <w:rPr>
          <w:rFonts w:ascii="Times New Roman" w:hAnsi="Times New Roman"/>
          <w:sz w:val="20"/>
          <w:szCs w:val="20"/>
        </w:rPr>
        <w:t xml:space="preserve">Penelitian </w:t>
      </w:r>
      <w:r>
        <w:rPr>
          <w:rFonts w:ascii="Times New Roman" w:hAnsi="Times New Roman"/>
          <w:sz w:val="20"/>
          <w:szCs w:val="20"/>
        </w:rPr>
        <w:t xml:space="preserve">ini bertujuan untuk mengetahui hubungan antara dukungan sosial orang tua dengan </w:t>
      </w:r>
      <w:r w:rsidRPr="0094576D">
        <w:rPr>
          <w:rFonts w:ascii="Times New Roman" w:hAnsi="Times New Roman"/>
          <w:i/>
          <w:sz w:val="20"/>
          <w:szCs w:val="20"/>
        </w:rPr>
        <w:t>grit</w:t>
      </w:r>
      <w:r>
        <w:rPr>
          <w:rFonts w:ascii="Times New Roman" w:hAnsi="Times New Roman"/>
          <w:sz w:val="20"/>
          <w:szCs w:val="20"/>
        </w:rPr>
        <w:t xml:space="preserve"> pada mahasiswa rantau.</w:t>
      </w:r>
      <w:proofErr w:type="gramEnd"/>
      <w:r>
        <w:rPr>
          <w:rFonts w:ascii="Times New Roman" w:hAnsi="Times New Roman"/>
          <w:sz w:val="20"/>
          <w:szCs w:val="20"/>
        </w:rPr>
        <w:t xml:space="preserve"> </w:t>
      </w:r>
      <w:proofErr w:type="gramStart"/>
      <w:r>
        <w:rPr>
          <w:rFonts w:ascii="Times New Roman" w:hAnsi="Times New Roman"/>
          <w:sz w:val="20"/>
          <w:szCs w:val="20"/>
        </w:rPr>
        <w:t xml:space="preserve">Hipotesis yang diajukan adalah ada hubungan positif antara dukungan sosial orang tua dengan </w:t>
      </w:r>
      <w:r w:rsidRPr="00C9768F">
        <w:rPr>
          <w:rFonts w:ascii="Times New Roman" w:hAnsi="Times New Roman"/>
          <w:i/>
          <w:sz w:val="20"/>
          <w:szCs w:val="20"/>
        </w:rPr>
        <w:t>grit</w:t>
      </w:r>
      <w:r>
        <w:rPr>
          <w:rFonts w:ascii="Times New Roman" w:hAnsi="Times New Roman"/>
          <w:sz w:val="20"/>
          <w:szCs w:val="20"/>
        </w:rPr>
        <w:t xml:space="preserve"> pada mahasiswa rantau.</w:t>
      </w:r>
      <w:proofErr w:type="gramEnd"/>
      <w:r w:rsidR="0094576D">
        <w:rPr>
          <w:rFonts w:ascii="Times New Roman" w:hAnsi="Times New Roman"/>
          <w:sz w:val="20"/>
          <w:szCs w:val="20"/>
        </w:rPr>
        <w:t xml:space="preserve"> Subjek dalam penelitian ini berjumlah 161 orang yang memiliki karakteristik yaitu berusia 18 sampai 24 tahun, mahasiswa rantau yang sedang menjalankan pendidikan di Yogyakarta. </w:t>
      </w:r>
      <w:proofErr w:type="gramStart"/>
      <w:r w:rsidR="0094576D">
        <w:rPr>
          <w:rFonts w:ascii="Times New Roman" w:hAnsi="Times New Roman"/>
          <w:sz w:val="20"/>
          <w:szCs w:val="20"/>
        </w:rPr>
        <w:t>Metode yang digunakan dalam penelitian ini yakni dengan menggunakan skala likert</w:t>
      </w:r>
      <w:r w:rsidR="00B925DE">
        <w:rPr>
          <w:rFonts w:ascii="Times New Roman" w:hAnsi="Times New Roman"/>
          <w:sz w:val="20"/>
          <w:szCs w:val="20"/>
        </w:rPr>
        <w:t xml:space="preserve"> yang disusun oleh peneliti dengan mengacu pada aspek-aspek </w:t>
      </w:r>
      <w:r w:rsidR="00B925DE" w:rsidRPr="00B925DE">
        <w:rPr>
          <w:rFonts w:ascii="Times New Roman" w:hAnsi="Times New Roman"/>
          <w:i/>
          <w:sz w:val="20"/>
          <w:szCs w:val="20"/>
        </w:rPr>
        <w:t>grit</w:t>
      </w:r>
      <w:r w:rsidR="00B925DE">
        <w:rPr>
          <w:rFonts w:ascii="Times New Roman" w:hAnsi="Times New Roman"/>
          <w:sz w:val="20"/>
          <w:szCs w:val="20"/>
        </w:rPr>
        <w:t xml:space="preserve"> dan dukungan sosial orang tua dan disebarkan melalui media sosial seperti </w:t>
      </w:r>
      <w:r w:rsidR="00B925DE" w:rsidRPr="00B925DE">
        <w:rPr>
          <w:rFonts w:ascii="Times New Roman" w:hAnsi="Times New Roman"/>
          <w:i/>
          <w:sz w:val="20"/>
          <w:szCs w:val="20"/>
        </w:rPr>
        <w:t>instagram</w:t>
      </w:r>
      <w:r w:rsidR="00B925DE">
        <w:rPr>
          <w:rFonts w:ascii="Times New Roman" w:hAnsi="Times New Roman"/>
          <w:sz w:val="20"/>
          <w:szCs w:val="20"/>
        </w:rPr>
        <w:t xml:space="preserve"> dan </w:t>
      </w:r>
      <w:r w:rsidR="00B925DE" w:rsidRPr="00B925DE">
        <w:rPr>
          <w:rFonts w:ascii="Times New Roman" w:hAnsi="Times New Roman"/>
          <w:i/>
          <w:sz w:val="20"/>
          <w:szCs w:val="20"/>
        </w:rPr>
        <w:t>whatsapp</w:t>
      </w:r>
      <w:r w:rsidR="00B925DE">
        <w:rPr>
          <w:rFonts w:ascii="Times New Roman" w:hAnsi="Times New Roman"/>
          <w:sz w:val="20"/>
          <w:szCs w:val="20"/>
        </w:rPr>
        <w:t>.</w:t>
      </w:r>
      <w:proofErr w:type="gramEnd"/>
      <w:r w:rsidR="00B925DE">
        <w:rPr>
          <w:rFonts w:ascii="Times New Roman" w:hAnsi="Times New Roman"/>
          <w:sz w:val="20"/>
          <w:szCs w:val="20"/>
        </w:rPr>
        <w:t xml:space="preserve"> </w:t>
      </w:r>
      <w:proofErr w:type="gramStart"/>
      <w:r w:rsidR="00B925DE">
        <w:rPr>
          <w:rFonts w:ascii="Times New Roman" w:hAnsi="Times New Roman"/>
          <w:sz w:val="20"/>
          <w:szCs w:val="20"/>
        </w:rPr>
        <w:t xml:space="preserve">Teknik analisis data menggunakan metode analisis korelasi </w:t>
      </w:r>
      <w:r w:rsidR="00B925DE" w:rsidRPr="00B925DE">
        <w:rPr>
          <w:rFonts w:ascii="Times New Roman" w:hAnsi="Times New Roman"/>
          <w:i/>
          <w:sz w:val="20"/>
          <w:szCs w:val="20"/>
        </w:rPr>
        <w:t>product momen</w:t>
      </w:r>
      <w:r w:rsidR="00B925DE">
        <w:rPr>
          <w:rFonts w:ascii="Times New Roman" w:hAnsi="Times New Roman"/>
          <w:i/>
          <w:sz w:val="20"/>
          <w:szCs w:val="20"/>
        </w:rPr>
        <w:t xml:space="preserve">t </w:t>
      </w:r>
      <w:r w:rsidR="00B925DE">
        <w:rPr>
          <w:rFonts w:ascii="Times New Roman" w:hAnsi="Times New Roman"/>
          <w:sz w:val="20"/>
          <w:szCs w:val="20"/>
        </w:rPr>
        <w:t xml:space="preserve">dengan bantuan </w:t>
      </w:r>
      <w:r w:rsidR="00B925DE" w:rsidRPr="00B925DE">
        <w:rPr>
          <w:rFonts w:ascii="Times New Roman" w:hAnsi="Times New Roman"/>
          <w:sz w:val="20"/>
          <w:szCs w:val="20"/>
        </w:rPr>
        <w:t xml:space="preserve">SPSS </w:t>
      </w:r>
      <w:r w:rsidR="00B925DE" w:rsidRPr="00B925DE">
        <w:rPr>
          <w:rFonts w:ascii="Times New Roman" w:hAnsi="Times New Roman"/>
          <w:i/>
          <w:sz w:val="20"/>
          <w:szCs w:val="20"/>
        </w:rPr>
        <w:t xml:space="preserve">(statistical product service solutions) </w:t>
      </w:r>
      <w:r w:rsidR="00B925DE" w:rsidRPr="00B925DE">
        <w:rPr>
          <w:rFonts w:ascii="Times New Roman" w:hAnsi="Times New Roman"/>
          <w:sz w:val="20"/>
          <w:szCs w:val="20"/>
        </w:rPr>
        <w:t>versi 26.</w:t>
      </w:r>
      <w:proofErr w:type="gramEnd"/>
      <w:r w:rsidR="00B925DE">
        <w:rPr>
          <w:rFonts w:ascii="Times New Roman" w:hAnsi="Times New Roman"/>
          <w:sz w:val="20"/>
          <w:szCs w:val="20"/>
        </w:rPr>
        <w:t xml:space="preserve"> </w:t>
      </w:r>
      <w:proofErr w:type="gramStart"/>
      <w:r w:rsidR="00B925DE">
        <w:rPr>
          <w:rFonts w:ascii="Times New Roman" w:hAnsi="Times New Roman"/>
          <w:sz w:val="20"/>
          <w:szCs w:val="20"/>
        </w:rPr>
        <w:t>Berdasarkan analisis data</w:t>
      </w:r>
      <w:r w:rsidR="00980DDF">
        <w:rPr>
          <w:rFonts w:ascii="Times New Roman" w:hAnsi="Times New Roman"/>
          <w:sz w:val="20"/>
          <w:szCs w:val="20"/>
        </w:rPr>
        <w:t xml:space="preserve"> diperoleh koefisien korelasi (R) sebesar 0,374 yang menunjukkan bahwa terdapat korelasi yang positif antara dukunan sosial orang tua dengan grit pada mahasiswa rantau.</w:t>
      </w:r>
      <w:proofErr w:type="gramEnd"/>
      <w:r w:rsidR="00343FD9">
        <w:rPr>
          <w:rFonts w:ascii="Times New Roman" w:hAnsi="Times New Roman"/>
          <w:sz w:val="20"/>
          <w:szCs w:val="20"/>
        </w:rPr>
        <w:t xml:space="preserve"> Diterimanya hipotesis menunjukkan koefisien determinasi </w:t>
      </w:r>
      <w:r w:rsidR="00343FD9" w:rsidRPr="00343FD9">
        <w:rPr>
          <w:rFonts w:ascii="Times New Roman" w:eastAsia="Times New Roman" w:hAnsi="Times New Roman"/>
          <w:color w:val="000000"/>
          <w:sz w:val="20"/>
          <w:szCs w:val="20"/>
        </w:rPr>
        <w:t xml:space="preserve">(R²) sebesar 0,139 yang menunjukkan bahwa variabel dukungan sosial orang tua menunjukkan kontribusi sebesar 13,9% terhadap </w:t>
      </w:r>
      <w:r w:rsidR="00343FD9" w:rsidRPr="00343FD9">
        <w:rPr>
          <w:rFonts w:ascii="Times New Roman" w:eastAsia="Times New Roman" w:hAnsi="Times New Roman"/>
          <w:i/>
          <w:color w:val="000000"/>
          <w:sz w:val="20"/>
          <w:szCs w:val="20"/>
        </w:rPr>
        <w:t>grit</w:t>
      </w:r>
      <w:r w:rsidR="00343FD9" w:rsidRPr="00343FD9">
        <w:rPr>
          <w:rFonts w:ascii="Times New Roman" w:eastAsia="Times New Roman" w:hAnsi="Times New Roman"/>
          <w:color w:val="000000"/>
          <w:sz w:val="20"/>
          <w:szCs w:val="20"/>
        </w:rPr>
        <w:t xml:space="preserve"> dan sisanya 86,1% dipengaruhi oleh faktor lain yang tidak diteliti oleh peneliti.</w:t>
      </w:r>
    </w:p>
    <w:p w:rsidR="00343FD9" w:rsidRPr="00355C8B" w:rsidRDefault="00343FD9" w:rsidP="00343FD9">
      <w:pPr>
        <w:pStyle w:val="ListParagraph"/>
        <w:spacing w:after="0" w:line="240" w:lineRule="auto"/>
        <w:ind w:left="0" w:firstLine="720"/>
        <w:jc w:val="both"/>
        <w:textAlignment w:val="baseline"/>
        <w:rPr>
          <w:rFonts w:ascii="Times New Roman" w:hAnsi="Times New Roman"/>
          <w:color w:val="000000"/>
          <w:sz w:val="24"/>
          <w:szCs w:val="24"/>
          <w:highlight w:val="yellow"/>
          <w:lang w:eastAsia="id-ID"/>
        </w:rPr>
      </w:pPr>
    </w:p>
    <w:p w:rsidR="00343FD9" w:rsidRPr="00343FD9" w:rsidRDefault="00343FD9" w:rsidP="00343FD9">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4924F0">
        <w:rPr>
          <w:rFonts w:ascii="Times New Roman" w:hAnsi="Times New Roman"/>
          <w:i/>
          <w:sz w:val="20"/>
          <w:szCs w:val="20"/>
        </w:rPr>
        <w:t>g</w:t>
      </w:r>
      <w:r w:rsidRPr="00343FD9">
        <w:rPr>
          <w:rFonts w:ascii="Times New Roman" w:hAnsi="Times New Roman"/>
          <w:i/>
          <w:sz w:val="20"/>
          <w:szCs w:val="20"/>
        </w:rPr>
        <w:t>rit</w:t>
      </w:r>
      <w:r>
        <w:rPr>
          <w:rFonts w:ascii="Times New Roman" w:hAnsi="Times New Roman"/>
          <w:i/>
          <w:sz w:val="20"/>
          <w:szCs w:val="20"/>
        </w:rPr>
        <w:t xml:space="preserve">, </w:t>
      </w:r>
      <w:r>
        <w:rPr>
          <w:rFonts w:ascii="Times New Roman" w:hAnsi="Times New Roman"/>
          <w:sz w:val="20"/>
          <w:szCs w:val="20"/>
        </w:rPr>
        <w:t>dukungan sosial orang tua</w:t>
      </w:r>
      <w:r w:rsidR="004924F0">
        <w:rPr>
          <w:rFonts w:ascii="Times New Roman" w:hAnsi="Times New Roman"/>
          <w:sz w:val="20"/>
          <w:szCs w:val="20"/>
        </w:rPr>
        <w:t>, mahasiswa rantau</w:t>
      </w:r>
    </w:p>
    <w:p w:rsidR="00BE3947" w:rsidRPr="00343FD9" w:rsidRDefault="00BE3947" w:rsidP="00343FD9">
      <w:pPr>
        <w:spacing w:after="0" w:line="240" w:lineRule="auto"/>
        <w:rPr>
          <w:rFonts w:ascii="Times New Roman" w:hAnsi="Times New Roman"/>
          <w:sz w:val="20"/>
          <w:szCs w:val="20"/>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3108E0" w:rsidRDefault="00EC525F" w:rsidP="00EC525F">
      <w:pPr>
        <w:spacing w:after="0" w:line="240" w:lineRule="auto"/>
        <w:jc w:val="center"/>
        <w:rPr>
          <w:rFonts w:ascii="Times New Roman" w:hAnsi="Times New Roman"/>
          <w:i/>
          <w:sz w:val="20"/>
          <w:szCs w:val="20"/>
        </w:rPr>
      </w:pPr>
      <w:r w:rsidRPr="00D70C0A">
        <w:rPr>
          <w:rFonts w:ascii="Times New Roman" w:hAnsi="Times New Roman"/>
          <w:b/>
          <w:i/>
          <w:sz w:val="20"/>
          <w:szCs w:val="20"/>
        </w:rPr>
        <w:t>A</w:t>
      </w:r>
      <w:r w:rsidR="003108E0">
        <w:rPr>
          <w:rFonts w:ascii="Times New Roman" w:hAnsi="Times New Roman"/>
          <w:b/>
          <w:i/>
          <w:sz w:val="20"/>
          <w:szCs w:val="20"/>
        </w:rPr>
        <w:t>BSTRACT</w:t>
      </w:r>
    </w:p>
    <w:p w:rsidR="00343FD9" w:rsidRPr="00343FD9" w:rsidRDefault="00343FD9" w:rsidP="00343FD9">
      <w:pPr>
        <w:spacing w:line="240" w:lineRule="auto"/>
        <w:ind w:firstLine="720"/>
        <w:jc w:val="both"/>
        <w:rPr>
          <w:rFonts w:ascii="Times New Roman" w:hAnsi="Times New Roman"/>
          <w:sz w:val="20"/>
          <w:szCs w:val="20"/>
        </w:rPr>
      </w:pPr>
      <w:r w:rsidRPr="00343FD9">
        <w:rPr>
          <w:rFonts w:ascii="Times New Roman" w:hAnsi="Times New Roman"/>
          <w:sz w:val="20"/>
          <w:szCs w:val="20"/>
        </w:rPr>
        <w:t>This research aims to determine the relationship between parental social support and grit in overseas students. The hypothesis proposed is that there is a positive relationship between parental social support and grit in overseas students. The subjects in this study were 161 people whose characteristics were aged 18 to 24 years, overseas students who were currently studying in Yogyakarta. The method used in this research is to use a Likert scale compiled by researchers referring to aspects of grit and parental social support and distributed via social media such as Instagram and WhatsApp. The data analysis technique uses the product moment correlation analysis method with the help of SPSS (statistical product service solutions) version 26. Based on data analysis, a correlation coefficient (R) of 0.374 is obtained, which shows that there is a positive correlation between parental social support and grit in overseas students. Acceptance of the hypothesis shows a coefficient of determination (R²) of 0.139 which shows that the variable parental social support shows a contribution of 13.9% to grit and the remaining 86.1% is influenced by other factors not examined by researchers.</w:t>
      </w:r>
    </w:p>
    <w:p w:rsidR="00EC525F" w:rsidRPr="00D70C0A" w:rsidRDefault="00EC525F" w:rsidP="00C260ED">
      <w:pPr>
        <w:spacing w:after="0" w:line="240" w:lineRule="auto"/>
        <w:ind w:right="567"/>
        <w:jc w:val="both"/>
        <w:rPr>
          <w:rFonts w:ascii="Times New Roman" w:hAnsi="Times New Roman"/>
          <w:i/>
          <w:sz w:val="20"/>
          <w:szCs w:val="20"/>
        </w:rPr>
      </w:pPr>
    </w:p>
    <w:p w:rsidR="00EC525F" w:rsidRPr="00343FD9"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343FD9" w:rsidRPr="00343FD9">
        <w:rPr>
          <w:rFonts w:ascii="Times New Roman" w:hAnsi="Times New Roman"/>
          <w:i/>
          <w:sz w:val="20"/>
          <w:szCs w:val="20"/>
        </w:rPr>
        <w:t>Grit</w:t>
      </w:r>
      <w:r w:rsidR="00343FD9">
        <w:rPr>
          <w:rFonts w:ascii="Times New Roman" w:hAnsi="Times New Roman"/>
          <w:i/>
          <w:sz w:val="20"/>
          <w:szCs w:val="20"/>
        </w:rPr>
        <w:t xml:space="preserve">, </w:t>
      </w:r>
      <w:r w:rsidR="00343FD9" w:rsidRPr="00343FD9">
        <w:rPr>
          <w:rFonts w:ascii="Times New Roman" w:hAnsi="Times New Roman"/>
          <w:i/>
          <w:sz w:val="20"/>
          <w:szCs w:val="20"/>
        </w:rPr>
        <w:t>parental social support</w:t>
      </w:r>
      <w:r w:rsidR="004924F0">
        <w:rPr>
          <w:rFonts w:ascii="Times New Roman" w:hAnsi="Times New Roman"/>
          <w:i/>
          <w:sz w:val="20"/>
          <w:szCs w:val="20"/>
        </w:rPr>
        <w:t>, overseas student</w:t>
      </w:r>
    </w:p>
    <w:p w:rsidR="00CC3D82" w:rsidRDefault="00CC3D82" w:rsidP="00FF703B">
      <w:pPr>
        <w:spacing w:after="0" w:line="240" w:lineRule="auto"/>
        <w:jc w:val="both"/>
        <w:rPr>
          <w:rFonts w:ascii="Times New Roman" w:hAnsi="Times New Roman"/>
          <w:i/>
          <w:sz w:val="20"/>
          <w:szCs w:val="20"/>
        </w:rPr>
      </w:pPr>
    </w:p>
    <w:p w:rsidR="00343FD9" w:rsidRPr="00343FD9" w:rsidRDefault="00343FD9" w:rsidP="00FF703B">
      <w:pPr>
        <w:spacing w:after="0" w:line="240" w:lineRule="auto"/>
        <w:jc w:val="both"/>
        <w:rPr>
          <w:rFonts w:ascii="Times New Roman" w:hAnsi="Times New Roman"/>
          <w:b/>
          <w:bCs/>
        </w:rPr>
        <w:sectPr w:rsidR="00343FD9" w:rsidRPr="00343FD9"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3F1522" w:rsidRPr="00226C02" w:rsidRDefault="00285365" w:rsidP="00226C02">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E41664" w:rsidRPr="00A62040" w:rsidRDefault="00E41664" w:rsidP="00A62040">
      <w:pPr>
        <w:spacing w:after="0" w:line="360" w:lineRule="auto"/>
        <w:ind w:firstLine="720"/>
        <w:jc w:val="both"/>
        <w:rPr>
          <w:rFonts w:ascii="Times New Roman" w:hAnsi="Times New Roman"/>
        </w:rPr>
      </w:pPr>
      <w:proofErr w:type="gramStart"/>
      <w:r w:rsidRPr="00A62040">
        <w:rPr>
          <w:rFonts w:ascii="Times New Roman" w:hAnsi="Times New Roman"/>
        </w:rPr>
        <w:t>Perkembangan diera globalisasi yang semakin maju, individu dituntut untuk mengembangkan potensi yang dimiliki agar terciptanya sumber daya manusia yang bermutu untuk bersaing dalam dunia kerja.</w:t>
      </w:r>
      <w:proofErr w:type="gramEnd"/>
      <w:r w:rsidRPr="00A62040">
        <w:rPr>
          <w:rFonts w:ascii="Times New Roman" w:hAnsi="Times New Roman"/>
        </w:rPr>
        <w:t xml:space="preserve"> </w:t>
      </w:r>
      <w:proofErr w:type="gramStart"/>
      <w:r w:rsidRPr="00A62040">
        <w:rPr>
          <w:rFonts w:ascii="Times New Roman" w:hAnsi="Times New Roman"/>
        </w:rPr>
        <w:t>Salah satu jalur untuk mengembangkan potensi yang dimiliki yaitu dengan mengenyam pendidikan di perguruan tinggi sebagai seorang mahasiswa.</w:t>
      </w:r>
      <w:proofErr w:type="gramEnd"/>
      <w:r w:rsidRPr="00A62040">
        <w:rPr>
          <w:rFonts w:ascii="Times New Roman" w:hAnsi="Times New Roman"/>
        </w:rPr>
        <w:t xml:space="preserve"> Menurut kamus besar bahasa Indonesia (KBBI), mahasiswa adalah orang yang sedang menjalankan proses pembelajaran di perguruan tinggi. Menurut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Tarwiyah","given":"A","non-dropping-particle":"","parse-names":false,"suffix":""},{"dropping-particle":"","family":"Mayasari","given":"S","non-dropping-particle":"","parse-names":false,"suffix":""},{"dropping-particle":"","family":"Pratama","given":"M","non-dropping-particle":"","parse-names":false,"suffix":""}],"container-title":"Jurnal bimbingan konseling","id":"ITEM-1","issued":{"date-parts":[["2020"]]},"title":"Identifikasi stresor akademik pada mahasiswa tahun ketiga fakultas keguruan dan ilmu pendidikan Universitas Lampung tahun akademik 2019/2020","type":"article-journal","volume":"8 (1)"},"uris":["http://www.mendeley.com/documents/?uuid=9bb1949a-68b7-4700-9560-27af6e530a32"]}],"mendeley":{"formattedCitation":"(Tarwiyah et al., 2020)","manualFormatting":"Tarwiyah dkk (2020)","plainTextFormattedCitation":"(Tarwiyah et al., 2020)","previouslyFormattedCitation":"(Tarwiyah et al., 2020)"},"properties":{"noteIndex":0},"schema":"https://github.com/citation-style-language/schema/raw/master/csl-citation.json"}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Tarwiyah dkk (2020)</w:t>
      </w:r>
      <w:r w:rsidRPr="00A62040">
        <w:rPr>
          <w:rFonts w:ascii="Times New Roman" w:hAnsi="Times New Roman"/>
        </w:rPr>
        <w:fldChar w:fldCharType="end"/>
      </w:r>
      <w:r w:rsidRPr="00A62040">
        <w:rPr>
          <w:rFonts w:ascii="Times New Roman" w:hAnsi="Times New Roman"/>
        </w:rPr>
        <w:t xml:space="preserve"> mahasiswa mempunyai tugas dan kewajiban yang harus dijalani selama pembelajaran seperti menyelesaikan tugas, membaca buku, membuat makalah, presentasi, berdiskusi, menghadiri seminar dan kegiatan lain yang bernuansa kampus serta menjadi agen perubahan dalam bermasyarakat.</w:t>
      </w:r>
    </w:p>
    <w:p w:rsidR="00E41664" w:rsidRPr="00A62040" w:rsidRDefault="00E41664" w:rsidP="00A62040">
      <w:pPr>
        <w:spacing w:after="0" w:line="360" w:lineRule="auto"/>
        <w:ind w:firstLine="720"/>
        <w:jc w:val="both"/>
        <w:rPr>
          <w:rFonts w:ascii="Times New Roman" w:hAnsi="Times New Roman"/>
        </w:rPr>
      </w:pPr>
      <w:r w:rsidRPr="00A62040">
        <w:rPr>
          <w:rFonts w:ascii="Times New Roman" w:hAnsi="Times New Roman"/>
        </w:rPr>
        <w:t xml:space="preserve">Pada tahun 2021 mahasiswa yang terdaftar sebanyak 7.665.516 mahasiswa yang terdiri dari mahasiswa rantau dan tidak rantau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{"citationItems":[{"id":"ITEM-1","itemData":{"author":[{"dropping-particle":"","family":"Statistik","given":"badan pusat","non-dropping-particle":"","parse-names":false,"suffix":""}],"id":"ITEM-1","issued":{"date-parts":[["2021"]]},"publisher":"badan pusat statistik indonesia","title":"jumlah perguruan tinggi, tenaga pendidik dan mahasiswa (negeri dan swasta) di bawah kementrian riset, teknologi dan pendidikan tinggi/kementrian pendidikan dan kebudayaan menurut provinsi, 2021","type":"entry-encyclopedia"},"uris":["http://www.mendeley.com/documents/?uuid=7c435426-f55a-4303-8a5f-37aad671f5f1"]}],"mendeley":{"formattedCitation":"(Statistik, 2021)","plainTextFormattedCitation":"(Statistik, 2021)","previouslyFormattedCitation":"(Statistik, 2021)"},"properties":{"noteIndex":0},"schema":"https://github.com/citation-style-language/schema/raw/master/csl-citation.json"}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(Statistik, 2021)</w:t>
      </w:r>
      <w:r w:rsidRPr="00A62040">
        <w:rPr>
          <w:rFonts w:ascii="Times New Roman" w:hAnsi="Times New Roman"/>
        </w:rPr>
        <w:fldChar w:fldCharType="end"/>
      </w:r>
      <w:r w:rsidRPr="00A62040">
        <w:rPr>
          <w:rFonts w:ascii="Times New Roman" w:hAnsi="Times New Roman"/>
        </w:rPr>
        <w:t xml:space="preserve">. Salah satu daerah yang dijadikan sebagai tujuan pendidikan adalah Yogyakarta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{"citationItems":[{"id":"ITEM-1","itemData":{"author":[{"dropping-particle":"","family":"Irwan","given":"","non-dropping-particle":"","parse-names":false,"suffix":""}],"container-title":"Jurnal Ketahanan Nasional","id":"ITEM-1","issued":{"date-parts":[["2016"]]},"page":"306-320","title":"Dinamika aktualisasi diri pemuda rantau dan implikasinya terhadap ketahanan pribadi (studi pada mahasiswa rantau asal sumatra barat di asrama putri bundo kanduang daerah istimewa yogyakarta)","type":"article-journal","volume":"22 (3)"},"uris":["http://www.mendeley.com/documents/?uuid=0de5b7b1-63b6-4576-97ba-f3d21c187b8b"]}],"mendeley":{"formattedCitation":"(Irwan, 2016)","plainTextFormattedCitation":"(Irwan, 2016)","previouslyFormattedCitation":"(Irwan, 2016)"},"properties":{"noteIndex":0},"schema":"https://github.com/citation-style-language/schema/raw/master/csl-citation.json"}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(Irwan, 2016)</w:t>
      </w:r>
      <w:r w:rsidRPr="00A62040">
        <w:rPr>
          <w:rFonts w:ascii="Times New Roman" w:hAnsi="Times New Roman"/>
        </w:rPr>
        <w:fldChar w:fldCharType="end"/>
      </w:r>
      <w:r w:rsidRPr="00A62040">
        <w:rPr>
          <w:rFonts w:ascii="Times New Roman" w:hAnsi="Times New Roman"/>
        </w:rPr>
        <w:t xml:space="preserve">. Pemerintah DIY mengungkapkan jumlah mahasiswa di DIY mencapai 320.000 orang dengan 90 ribu atau 30 persen merupakan mahasiswa pendatang dari luar daerah Yogyakarta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{"citationItems":[{"id":"ITEM-1","itemData":{"author":[{"dropping-particle":"","family":"Zubaidah","given":"Enny","non-dropping-particle":"","parse-names":false,"suffix":""},{"dropping-particle":"","family":"Pratiwi","given":"Poerwanti Hadi","non-dropping-particle":"","parse-names":false,"suffix":""},{"dropping-particle":"","family":"Hamidah","given":"Siti","non-dropping-particle":"","parse-names":false,"suffix":""},{"dropping-particle":"","family":"Mustadi","given":"Ali","non-dropping-particle":"","parse-names":false,"suffix":""}],"container-title":"Universitas","id":"ITEM-1","issued":{"date-parts":[["2015"]]},"title":"Migrasi pelajar dan mahasiswa pendatang di kota pendidikan","type":"article-journal","volume":"3 (18)"},"uris":["http://www.mendeley.com/documents/?uuid=d7c4b7bd-20fa-450b-8cf3-e2f6a37629cf"]}],"mendeley":{"formattedCitation":"(Zubaidah et al., 2015)","manualFormatting":"(Zubaidah dkk 2015)","plainTextFormattedCitation":"(Zubaidah et al., 2015)","previouslyFormattedCitation":"(Zubaidah et al., 2015)"},"properties":{"noteIndex":0},"schema":"https://github.com/citation-style-language/schema/raw/master/csl-citation.json"}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(Zubaidah dkk 2015)</w:t>
      </w:r>
      <w:r w:rsidRPr="00A62040">
        <w:rPr>
          <w:rFonts w:ascii="Times New Roman" w:hAnsi="Times New Roman"/>
        </w:rPr>
        <w:fldChar w:fldCharType="end"/>
      </w:r>
      <w:r w:rsidRPr="00A62040">
        <w:rPr>
          <w:rFonts w:ascii="Times New Roman" w:hAnsi="Times New Roman"/>
        </w:rPr>
        <w:t xml:space="preserve">. </w:t>
      </w:r>
      <w:r w:rsidRPr="00A62040">
        <w:rPr>
          <w:rFonts w:ascii="Times New Roman" w:hAnsi="Times New Roman"/>
          <w:bCs/>
        </w:rPr>
        <w:t xml:space="preserve">Berdasarkan survey yang dilakukan Asosiasi Perguruan Tinggi Swasta Indonesia (APTISI, DIY) yang dilakukan pada 51 PTS di DIY diperoleh sebanyak 57.334 (atau 40%) merupakan mahasiswa dengan penduduk lokal, sedangkan 84.885 (atau 60%) merupakan mahasiswa pendatang dari daerah luar Yogyakarta </w:t>
      </w:r>
      <w:r w:rsidRPr="00A62040">
        <w:rPr>
          <w:rFonts w:ascii="Times New Roman" w:hAnsi="Times New Roman"/>
          <w:bCs/>
        </w:rPr>
        <w:fldChar w:fldCharType="begin" w:fldLock="1"/>
      </w:r>
      <w:r w:rsidRPr="00A62040">
        <w:rPr>
          <w:rFonts w:ascii="Times New Roman" w:hAnsi="Times New Roman"/>
          <w:bCs/>
        </w:rPr>
        <w:instrText>ADDIN CSL_CITATION {"citationItems":[{"id":"ITEM-1","itemData":{"author":[{"dropping-particle":"","family":"Padmaratri","given":"Lajeng","non-dropping-particle":"","parse-names":false,"suffix":""}],"container-title":"Harian Jogja","id":"ITEM-1","issued":{"date-parts":[["2020"]]},"title":"Lebih dari 60.000 mahasiswa saat ini memilih meninggalkan Jogja","type":"entry-encyclopedia"},"uris":["http://www.mendeley.com/documents/?uuid=41958508-e5f4-4045-90ae-774b6e6168c8"]}],"mendeley":{"formattedCitation":"(Padmaratri, 2020)","plainTextFormattedCitation":"(Padmaratri, 2020)","previouslyFormattedCitation":"(Padmaratri, 2020)"},"properties":{"noteIndex":0},"schema":"https://github.com/citation-style-language/schema/raw/master/csl-citation.json"}</w:instrText>
      </w:r>
      <w:r w:rsidRPr="00A62040">
        <w:rPr>
          <w:rFonts w:ascii="Times New Roman" w:hAnsi="Times New Roman"/>
          <w:bCs/>
        </w:rPr>
        <w:fldChar w:fldCharType="separate"/>
      </w:r>
      <w:r w:rsidRPr="00A62040">
        <w:rPr>
          <w:rFonts w:ascii="Times New Roman" w:hAnsi="Times New Roman"/>
          <w:bCs/>
          <w:noProof/>
        </w:rPr>
        <w:t>(Padmaratri, 2020)</w:t>
      </w:r>
      <w:r w:rsidRPr="00A62040">
        <w:rPr>
          <w:rFonts w:ascii="Times New Roman" w:hAnsi="Times New Roman"/>
          <w:bCs/>
        </w:rPr>
        <w:fldChar w:fldCharType="end"/>
      </w:r>
      <w:r w:rsidRPr="00A62040">
        <w:rPr>
          <w:rFonts w:ascii="Times New Roman" w:hAnsi="Times New Roman"/>
          <w:bCs/>
        </w:rPr>
        <w:t xml:space="preserve">. </w:t>
      </w:r>
    </w:p>
    <w:p w:rsidR="002F0E83" w:rsidRPr="00A62040" w:rsidRDefault="002F0E83" w:rsidP="00A62040">
      <w:pPr>
        <w:spacing w:after="0" w:line="360" w:lineRule="auto"/>
        <w:ind w:firstLine="720"/>
        <w:jc w:val="both"/>
        <w:rPr>
          <w:rFonts w:ascii="Times New Roman" w:hAnsi="Times New Roman"/>
        </w:rPr>
      </w:pPr>
      <w:r w:rsidRPr="00A62040">
        <w:rPr>
          <w:rFonts w:ascii="Times New Roman" w:hAnsi="Times New Roman"/>
        </w:rPr>
        <w:t xml:space="preserve">Permasalahan umum yang sering dihadapi mahasiswa rantau yaitu mengurus keperluan sehari-hari seorang diri,  adaptasi dengan lingkungan baru yang memiliki aturan dan tata tertib yang berbeda dengan lingkungan lama, belum terbiasa dengan cita rasa makanan di daerah tersebut, dan  kesulitan dalam memahami bahasa daerah di tempat yang baru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{"citationItems":[{"id":"ITEM-1","itemData":{"author":[{"dropping-particle":"","family":"Trinanda","given":"Beni Ricky","non-dropping-particle":"","parse-names":false,"suffix":""},{"dropping-particle":"","family":"Selviana","given":"","non-dropping-particle":"","parse-names":false,"suffix":""}],"id":"ITEM-1","issued":{"date-parts":[["2019"]]},"publisher":"Konsorsium psikologi ilmiah nusantara","title":"Culture shock : tantangan penyesuaian diri mahasiswa rantau","type":"entry-encyclopedia"},"uris":["http://www.mendeley.com/documents/?uuid=c5c494a1-25a1-4623-92b4-daf03ef8d441"]}],"mendeley":{"formattedCitation":"(Trinanda &amp; Selviana, 2019)","plainTextFormattedCitation":"(Trinanda &amp; Selviana, 2019)","previouslyFormattedCitation":"(Trinanda &amp; Selviana, 2019)"},"properties":{"noteIndex":0},"schema":"https://github.com/citation-style-language/schema/raw/master/csl-citation.json"}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(Trinanda &amp; Selviana, 2019)</w:t>
      </w:r>
      <w:r w:rsidRPr="00A62040">
        <w:rPr>
          <w:rFonts w:ascii="Times New Roman" w:hAnsi="Times New Roman"/>
        </w:rPr>
        <w:fldChar w:fldCharType="end"/>
      </w:r>
      <w:r w:rsidRPr="00A62040">
        <w:rPr>
          <w:rFonts w:ascii="Times New Roman" w:hAnsi="Times New Roman"/>
        </w:rPr>
        <w:t xml:space="preserve">. Selain itu, masalah khusus yang dialami mahasiswa rantau adalah perpisahan mahasiswa rantau dengan rumah dan keluarga dapat menimbulkan perasaan </w:t>
      </w:r>
      <w:r w:rsidRPr="00A62040">
        <w:rPr>
          <w:rFonts w:ascii="Times New Roman" w:hAnsi="Times New Roman"/>
          <w:i/>
        </w:rPr>
        <w:t>homesickness</w:t>
      </w:r>
      <w:r w:rsidRPr="00A62040">
        <w:rPr>
          <w:rFonts w:ascii="Times New Roman" w:hAnsi="Times New Roman"/>
        </w:rPr>
        <w:t xml:space="preserve"> </w:t>
      </w:r>
      <w:r w:rsidRPr="00A62040">
        <w:rPr>
          <w:rFonts w:ascii="Times New Roman" w:hAnsi="Times New Roman"/>
        </w:rPr>
        <w:fldChar w:fldCharType="begin" w:fldLock="1"/>
      </w:r>
      <w:r w:rsidRPr="00A62040">
        <w:rPr>
          <w:rFonts w:ascii="Times New Roman" w:hAnsi="Times New Roman"/>
        </w:rPr>
        <w:instrText>ADDIN CSL_CITATION {"citationItems":[{"id":"ITEM-1","itemData":{"DOI":"http://dx.doi.org/10.5539/gjhs.v8n7p293","author":[{"dropping-particle":"","family":"Azizi","given":"Saman","non-dropping-particle":"","parse-names":false,"suffix":""}],"container-title":"Global Journal of Health Science","id":"ITEM-1","issued":{"date-parts":[["2015"]]},"page":"293-300","title":"Relationship between homesickness and test anxiety in non-native student of shiraz university of medical sciences international branch in the clinical and physiopathology course in 2013","type":"article-journal","volume":"8 (7)"},"uris":["http://www.mendeley.com/documents/?uuid=c615dc8c-0f28-4ec4-bcd1-d25018633a7a"]}],"mendeley":{"formattedCitation":"(Azizi, 2015)","plainTextFormattedCitation":"(Azizi, 2015)","previouslyFormattedCitation":"(Azizi, 2015)"},"properties":{"noteIndex":0},"schema":"https://github.com/citation-style-language/schema/raw/master/csl-citation.json"}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(Azizi, 2015)</w:t>
      </w:r>
      <w:r w:rsidRPr="00A62040">
        <w:rPr>
          <w:rFonts w:ascii="Times New Roman" w:hAnsi="Times New Roman"/>
        </w:rPr>
        <w:fldChar w:fldCharType="end"/>
      </w:r>
      <w:r w:rsidRPr="00A62040">
        <w:rPr>
          <w:rFonts w:ascii="Times New Roman" w:hAnsi="Times New Roman"/>
        </w:rPr>
        <w:t xml:space="preserve"> dan adanya persoalan komunikasi dengan orang tua yang tidak dapat dilakukan secara langsung karena hambatan jarak jauh, sehingga hanya dapat dilakukan melalui ponsel. Hal ini menyebabkan adanya perubahan intensitas komunikasi, </w:t>
      </w:r>
      <w:proofErr w:type="gramStart"/>
      <w:r w:rsidRPr="00A62040">
        <w:rPr>
          <w:rFonts w:ascii="Times New Roman" w:hAnsi="Times New Roman"/>
        </w:rPr>
        <w:t>gaya</w:t>
      </w:r>
      <w:proofErr w:type="gramEnd"/>
      <w:r w:rsidRPr="00A62040">
        <w:rPr>
          <w:rFonts w:ascii="Times New Roman" w:hAnsi="Times New Roman"/>
        </w:rPr>
        <w:t xml:space="preserve"> komunikasi, dan topik komunikasi yang terjadi antara mahasiswa rantau dengan orang tua. Perubahan yang terjadi mempengaruhi hubungan konfliktual antara mahasiswa rantau dengan orang tua yang menyebabkan mahasiswa menjadi lebih tertutup pada orang tua </w:t>
      </w:r>
      <w:r w:rsidRPr="00A62040">
        <w:rPr>
          <w:rFonts w:ascii="Times New Roman" w:hAnsi="Times New Roman"/>
        </w:rPr>
        <w:fldChar w:fldCharType="begin" w:fldLock="1"/>
      </w:r>
      <w:r w:rsidRPr="00A62040">
        <w:rPr>
          <w:rFonts w:ascii="Times New Roman" w:hAnsi="Times New Roman"/>
        </w:rPr>
        <w:instrText>ADDIN CSL_CITATION {"citationItems":[{"id":"ITEM-1","itemData":{"DOI":"10.31332/kalosara.v3i1.6117","ISSN":"2807-3177","abstract":"Kegiatan intervensi menurut American Psychological Association adalah sebuah aksi untuk menghentikan atau memodifikasi suatu proses atau perilaku yang sedang berlangsung, umumnya berupa masalah atau gangguan dengan tujuan untuk mengurangi permasalahan yang terjadi. Metode dan media dalam intervensi pun beragam. Pada penelitian ini berfokus pada metode menggunakan media infografis cetak kemudian dilakukan intervensi individual untuk meningkatkan kualitas komunikasi jarak jauh. Media poster dipilih dengan beberapa pertimbangan dan memiliki banyak kelebihan diantaranya; poster berisi intisari dari materi yang akan disampaikan, sehingga kalimat yang ada pada poster akan lebih efisien dan memudahkan pembaca dalam memahami hal yang dibahas pada poster. Tujuan intervensi ini untuk memberikan pemahaman, edukasi, serta wadah untuk berbagi dan berdiskusi terkait cara untuk meningkatkan kualitas komunikasi keluarga khususnya bagi mahasiswa perantau dengan keluarga atau orang tua yang berada di kampung halaman. Dari hasil kegiatan yang telah dilakukan, didapatkan hasil bahwa intervensi menunjukkan peningkatan kualitas komunikasi pada responden dalam hal intensitas dan frekuensi komunikasi keluarga serta relasi jarak jauh yang mengalami peningkatan. Implikasi pada penelitian ini diharapkan dapat menambah pengetahuan serta pemahaman pada mahasiswa perantau dapat menerapkan intervensi dan memperbaiki kualitas komunikasi keluarga jarak jauh. Kata Kunci: Intervensi; Komunikasi; Keluarga; Mahasiswa; Perantau","author":[{"dropping-particle":"","family":"Jafar","given":"Eka Sufartianinsih","non-dropping-particle":"","parse-names":false,"suffix":""},{"dropping-particle":"","family":"Ananda","given":"Avika","non-dropping-particle":"","parse-names":false,"suffix":""}],"container-title":"Kalosara: Family Law Review: Family Law Review","id":"ITEM-1","issue":"1","issued":{"date-parts":[["2023"]]},"page":"10","title":"Intervensi peningkatan kualitas komunikasi keluarga jarak jauh pada mahasiswa perantau","type":"article-journal","volume":"3"},"uris":["http://www.mendeley.com/documents/?uuid=eb2b0d31-6259-492d-a0fc-dbadf7110333"]}],"mendeley":{"formattedCitation":"(Jafar &amp; Ananda, 2023)","plainTextFormattedCitation":"(Jafar &amp; Ananda, 2023)","previouslyFormattedCitation":"(Jafar &amp; Ananda, 2023)"},"properties":{"noteIndex":0},"schema":"https://github.com/citation-style-language/schema/raw/master/csl-citation.json"}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(Jafar &amp; Ananda, 2023)</w:t>
      </w:r>
      <w:r w:rsidRPr="00A62040">
        <w:rPr>
          <w:rFonts w:ascii="Times New Roman" w:hAnsi="Times New Roman"/>
        </w:rPr>
        <w:fldChar w:fldCharType="end"/>
      </w:r>
      <w:r w:rsidRPr="00A62040">
        <w:rPr>
          <w:rFonts w:ascii="Times New Roman" w:hAnsi="Times New Roman"/>
        </w:rPr>
        <w:t>.</w:t>
      </w:r>
    </w:p>
    <w:p w:rsidR="002F0E83" w:rsidRPr="00A62040" w:rsidRDefault="002F0E83" w:rsidP="00A62040">
      <w:pPr>
        <w:spacing w:after="0" w:line="360" w:lineRule="auto"/>
        <w:ind w:firstLine="720"/>
        <w:jc w:val="both"/>
        <w:rPr>
          <w:rFonts w:ascii="Times New Roman" w:hAnsi="Times New Roman"/>
        </w:rPr>
      </w:pPr>
      <w:r w:rsidRPr="00A62040">
        <w:rPr>
          <w:rFonts w:ascii="Times New Roman" w:hAnsi="Times New Roman"/>
        </w:rPr>
        <w:t xml:space="preserve">Tanpa adanya hubungan yang positif dengan orang tua, mahasiswa rantau cenderung akan mengalami kesulitan dalam pencapaian studinya </w:t>
      </w:r>
      <w:r w:rsidRPr="00A62040">
        <w:rPr>
          <w:rFonts w:ascii="Times New Roman" w:hAnsi="Times New Roman"/>
        </w:rPr>
        <w:fldChar w:fldCharType="begin" w:fldLock="1"/>
      </w:r>
      <w:r w:rsidRPr="00A62040">
        <w:rPr>
          <w:rFonts w:ascii="Times New Roman" w:hAnsi="Times New Roman"/>
        </w:rPr>
        <w:instrText>ADDIN CSL_CITATION {"citationItems":[{"id":"ITEM-1","itemData":{"DOI":"10.1126/science.1198364","ISSN":"00368075","PMID":"21415354","abstract":"A brief intervention aimed at buttressing college freshmen's sense of social belonging in school was tested in a randomized controlled trial (N = 92), and its academic and health-related consequences over 3 years are reported. The intervention aimed to lessen psychological perceptions of threat on campus by framing social adversity as common and transient. It used subtle attitude-change strategies to lead participants to self-generate the intervention message. The intervention was expected to be particularly beneficial to African-American students (N = 49), a stereotyped and socially marginalized group in academics, and less so to European-American students (N = 43). Consistent with these expectations, over the 3-year observation period the intervention raised African Americans' grade-point average (GPA) relative to multiple control groups and halved the minority achievement gap. This performance boost was mediated by the effect of the intervention on subjective construal: It prevented students from seeing adversity on campus as an indictment of their belonging. Additionally, the intervention improved African Americans' self-reported health and well-being and reduced their reported number of doctor visits 3 years postintervention. Senior-year surveys indicated no awareness among participants of the intervention's impact. The results suggest that social belonging is a psychological lever where targeted intervention can have broad consequences that lessen inequalities in achievement and health.","author":[{"dropping-particle":"","family":"Walton","given":"Gregory M.","non-dropping-particle":"","parse-names":false,"suffix":""},{"dropping-particle":"","family":"Cohen","given":"Geoffrey L.","non-dropping-particle":"","parse-names":false,"suffix":""}],"container-title":"Science","id":"ITEM-1","issue":"6023","issued":{"date-parts":[["2011"]]},"page":"1447-1451","title":"A brief social-belonging intervention improves academic and health outcomes of minority students","type":"article-journal","volume":"331"},"uris":["http://www.mendeley.com/documents/?uuid=d5a2889c-c352-4221-a75b-5f8095cde7f5"]}],"mendeley":{"formattedCitation":"(Walton &amp; Cohen, 2011)","plainTextFormattedCitation":"(Walton &amp; Cohen, 2011)","previouslyFormattedCitation":"(Walton &amp; Cohen, 2011)"},"properties":{"noteIndex":0},"schema":"https://github.com/citation-style-language/schema/raw/master/csl-citation.json"}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(Walton &amp; Cohen, 2011)</w:t>
      </w:r>
      <w:r w:rsidRPr="00A62040">
        <w:rPr>
          <w:rFonts w:ascii="Times New Roman" w:hAnsi="Times New Roman"/>
        </w:rPr>
        <w:fldChar w:fldCharType="end"/>
      </w:r>
      <w:r w:rsidRPr="00A62040">
        <w:rPr>
          <w:rFonts w:ascii="Times New Roman" w:hAnsi="Times New Roman"/>
        </w:rPr>
        <w:t xml:space="preserve">. Hal ini sejalan dengan pendapat </w:t>
      </w:r>
      <w:r w:rsidRPr="00A62040">
        <w:rPr>
          <w:rFonts w:ascii="Times New Roman" w:hAnsi="Times New Roman"/>
        </w:rPr>
        <w:fldChar w:fldCharType="begin" w:fldLock="1"/>
      </w:r>
      <w:r w:rsidRPr="00A62040">
        <w:rPr>
          <w:rFonts w:ascii="Times New Roman" w:hAnsi="Times New Roman"/>
        </w:rPr>
        <w:instrText>ADDIN CSL_CITATION {"citationItems":[{"id":"ITEM-1","itemData":{"DOI":"10.4236/psych.2018.915171","author":[{"dropping-particle":"","family":"Christopoulou","given":"Maria","non-dropping-particle":"","parse-names":false,"suffix":""},{"dropping-particle":"","family":"Lakioti","given":"Agathi","non-dropping-particle":"","parse-names":false,"suffix":""},{"dropping-particle":"","family":"Pezirkianidis","given":"Christos","non-dropping-particle":"","parse-names":false,"suffix":""},{"dropping-particle":"","family":"Karakasidou","given":"Erin","non-dropping-particle":"","parse-names":false,"suffix":""},{"dropping-particle":"","family":"Stalikas","given":"Anastassios","non-dropping-particle":"","parse-names":false,"suffix":""}],"container-title":"Psychology","id":"ITEM-1","issued":{"date-parts":[["2018"]]},"title":"The role og grit in educatition : a systematic review","type":"article-journal","volume":"9 (15)"},"uris":["http://www.mendeley.com/documents/?uuid=147b2267-3548-41ff-bba5-573832d9f2b8"]}],"mendeley":{"formattedCitation":"(Christopoulou et al., 2018)","manualFormatting":"Christopoulou dkk (2018)","plainTextFormattedCitation":"(Christopoulou et al., 2018)","previouslyFormattedCitation":"(Christopoulou et al., 2018)"},"properties":{"noteIndex":0},"schema":"https://github.com/citation-style-language/schema/raw/master/csl-citation.json"}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Christopoulou dkk (2018)</w:t>
      </w:r>
      <w:r w:rsidRPr="00A62040">
        <w:rPr>
          <w:rFonts w:ascii="Times New Roman" w:hAnsi="Times New Roman"/>
        </w:rPr>
        <w:fldChar w:fldCharType="end"/>
      </w:r>
      <w:r w:rsidRPr="00A62040">
        <w:rPr>
          <w:rFonts w:ascii="Times New Roman" w:hAnsi="Times New Roman"/>
        </w:rPr>
        <w:t xml:space="preserve"> yang menyebutkan bahwa adanya keterkaitan antara kemampuan mahasiswa dalam mencapai studinya dengan konsep</w:t>
      </w:r>
      <w:r w:rsidRPr="00A62040">
        <w:rPr>
          <w:rFonts w:ascii="Times New Roman" w:hAnsi="Times New Roman"/>
          <w:i/>
        </w:rPr>
        <w:t xml:space="preserve"> grit</w:t>
      </w:r>
      <w:r w:rsidRPr="00A62040">
        <w:rPr>
          <w:rFonts w:ascii="Times New Roman" w:hAnsi="Times New Roman"/>
        </w:rPr>
        <w:t xml:space="preserve">. Menurut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{"citationItems":[{"id":"ITEM-1","itemData":{"author":[{"dropping-particle":"","family":"Duckworth","given":"Angela","non-dropping-particle":"","parse-names":false,"suffix":""}],"edition":"edisi revi","editor":[{"dropping-particle":"","family":"Ilyas","given":"Fairano","non-dropping-particle":"","parse-names":false,"suffix":""}],"id":"ITEM-1","issued":{"date-parts":[["2018"]]},"number-of-pages":"416","publisher":"pt gramedia pustaka utama","publisher-place":"Jakarta","title":"Grit kekuatan passion dan kegigihan","type":"book"},"uris":["http://www.mendeley.com/documents/?uuid=3d3b8d24-7a94-4786-9421-86973fe54ef6"]}],"mendeley":{"formattedCitation":"(Duckworth, 2018)","manualFormatting":"Duckworth (2018)","plainTextFormattedCitation":"(Duckworth, 2018)","previouslyFormattedCitation":"(Duckworth, 2018)"},"properties":{"noteIndex":0},"schema":"https://github.com/citation-style-language/schema/raw/master/csl-citation.json"}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 xml:space="preserve">Duckworth </w:t>
      </w:r>
      <w:r w:rsidRPr="00A62040">
        <w:rPr>
          <w:rFonts w:ascii="Times New Roman" w:hAnsi="Times New Roman"/>
          <w:noProof/>
        </w:rPr>
        <w:lastRenderedPageBreak/>
        <w:t>(2018)</w:t>
      </w:r>
      <w:r w:rsidRPr="00A62040">
        <w:rPr>
          <w:rFonts w:ascii="Times New Roman" w:hAnsi="Times New Roman"/>
        </w:rPr>
        <w:fldChar w:fldCharType="end"/>
      </w:r>
      <w:r w:rsidRPr="00A62040">
        <w:rPr>
          <w:rFonts w:ascii="Times New Roman" w:hAnsi="Times New Roman"/>
        </w:rPr>
        <w:t xml:space="preserve"> </w:t>
      </w:r>
      <w:r w:rsidRPr="00A62040">
        <w:rPr>
          <w:rFonts w:ascii="Times New Roman" w:hAnsi="Times New Roman"/>
          <w:i/>
        </w:rPr>
        <w:t>grit</w:t>
      </w:r>
      <w:r w:rsidRPr="00A62040">
        <w:rPr>
          <w:rFonts w:ascii="Times New Roman" w:hAnsi="Times New Roman"/>
        </w:rPr>
        <w:t xml:space="preserve"> adalah kecenderungan seseorang dalam menguatkan kegigihan serta semangat dengan tujuan jangka panjang yang sulit, ketika seseorang bertahan dengan jangka waktu tertentu dalam mempertahankan usahanya. Aspek </w:t>
      </w:r>
      <w:r w:rsidRPr="00A62040">
        <w:rPr>
          <w:rFonts w:ascii="Times New Roman" w:hAnsi="Times New Roman"/>
          <w:i/>
        </w:rPr>
        <w:t xml:space="preserve">grit </w:t>
      </w:r>
      <w:r w:rsidRPr="00A62040">
        <w:rPr>
          <w:rFonts w:ascii="Times New Roman" w:hAnsi="Times New Roman"/>
        </w:rPr>
        <w:t xml:space="preserve">dalam seseorang terdiri atas dua aspek, yaitu ketekunan usaha dan konsistensi minat. </w:t>
      </w:r>
      <w:proofErr w:type="gramStart"/>
      <w:r w:rsidRPr="00A62040">
        <w:rPr>
          <w:rFonts w:ascii="Times New Roman" w:hAnsi="Times New Roman"/>
        </w:rPr>
        <w:t>Ketekunan usaha didefinisikan sebagai usaha nyata seseorang dalam mencapai tujuan dan kesanggupan bertahan dalam jangka panjang.</w:t>
      </w:r>
      <w:proofErr w:type="gramEnd"/>
      <w:r w:rsidRPr="00A62040">
        <w:rPr>
          <w:rFonts w:ascii="Times New Roman" w:hAnsi="Times New Roman"/>
        </w:rPr>
        <w:t xml:space="preserve"> Sementara konsistensi minat didefinisikan dengan jauh mana seseorang bertahan pada usahanya untuk mencapai suatu tujuan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{"citationItems":[{"id":"ITEM-1","itemData":{"author":[{"dropping-particle":"","family":"Duckworth","given":"Angela","non-dropping-particle":"","parse-names":false,"suffix":""}],"edition":"edisi revi","editor":[{"dropping-particle":"","family":"Ilyas","given":"Fairano","non-dropping-particle":"","parse-names":false,"suffix":""}],"id":"ITEM-1","issued":{"date-parts":[["2018"]]},"number-of-pages":"416","publisher":"pt gramedia pustaka utama","publisher-place":"Jakarta","title":"Grit kekuatan passion dan kegigihan","type":"book"},"uris":["http://www.mendeley.com/documents/?uuid=3d3b8d24-7a94-4786-9421-86973fe54ef6"]}],"mendeley":{"formattedCitation":"(Duckworth, 2018)","plainTextFormattedCitation":"(Duckworth, 2018)","previouslyFormattedCitation":"(Duckworth, 2018)"},"properties":{"noteIndex":0},"schema":"https://github.com/citation-style-language/schema/raw/master/csl-citation.json"}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(Duckworth, 2018)</w:t>
      </w:r>
      <w:r w:rsidRPr="00A62040">
        <w:rPr>
          <w:rFonts w:ascii="Times New Roman" w:hAnsi="Times New Roman"/>
        </w:rPr>
        <w:fldChar w:fldCharType="end"/>
      </w:r>
      <w:r w:rsidRPr="00A62040">
        <w:rPr>
          <w:rFonts w:ascii="Times New Roman" w:hAnsi="Times New Roman"/>
        </w:rPr>
        <w:t>.</w:t>
      </w:r>
    </w:p>
    <w:p w:rsidR="002C22F6" w:rsidRPr="00F71732" w:rsidRDefault="001C1ACC" w:rsidP="00F71732">
      <w:pPr>
        <w:spacing w:after="0" w:line="360" w:lineRule="auto"/>
        <w:ind w:firstLine="720"/>
        <w:jc w:val="both"/>
        <w:rPr>
          <w:rFonts w:ascii="Times New Roman" w:hAnsi="Times New Roman"/>
        </w:rPr>
      </w:pPr>
      <w:r w:rsidRPr="00A62040">
        <w:rPr>
          <w:rFonts w:ascii="Times New Roman" w:hAnsi="Times New Roman"/>
        </w:rPr>
        <w:t xml:space="preserve">Hasil penelitian terdahulu yang dilakukan oleh </w:t>
      </w:r>
      <w:r w:rsidRPr="00A62040">
        <w:rPr>
          <w:rFonts w:ascii="Times New Roman" w:hAnsi="Times New Roman"/>
        </w:rPr>
        <w:fldChar w:fldCharType="begin" w:fldLock="1"/>
      </w:r>
      <w:r w:rsidRPr="00A62040">
        <w:rPr>
          <w:rFonts w:ascii="Times New Roman" w:hAnsi="Times New Roman"/>
        </w:rPr>
        <w:instrText>ADDIN CSL_CITATION {"citationItems":[{"id":"ITEM-1","itemData":{"DOI":"10.28932/humanitas.v5i1.3338","ISSN":"2407-2532","abstract":"Penelitian ini bertujuan untuk mengetahui hubungan antara dukungan sosial dari orang tua dan grit pada 96 siswa TNI di Lembaga ‘X’ Bandung. Alat ukur dukungan sosial orang tua yang berjumlah 39 item disusun oleh peneliti berdasarkan teori dukungan sosial (Sarafino,2002). Sedangkan 17 item alat ukur grit yang digunakan merupakan kuesioner yang dibuat oleh Dr. Irene Prameswari Edwina, M.Si., Psikolog dan Ni Luh Ayu Viviekananda, M.Psi., Psikolog berdasarkan teori Grit (Duckworth, 2016). Data yang diperoleh diolah dengan menggunakan uji korelasi Spearman pada program SPSS20.0. Validitas alat ukur dukungan sosial dari orang tua berkisar dari 0,27-0,76 dan reliabilitasnya sebesar 0,900. Validitas alat ukur grit berkisar dari 0,44 – 0,95 dan reliabilitasnya sebesar 0,89. Berdasarkan pengolahan data secara statistik, masing-masing bentuk dukungan sosial dari orang tua (bentuk dukungan informasi, penghargaan, instrumental, dan emosional) berkorelasi secara signifikan dengan grit. Hasil penelitian menunjukan adanya hubungan masing-masing bentuk hubungan dukungan sosial orang tua dengan grit. Bentuk dukungan apraisal memiliki hubungan dengan grit dengan nilai koefisien r=0,597, bentuk dukungan informasi memiliki hubungan dengan grit dengan nilai koefisien r= 0,546, bentuk dukungan emosional memiliki hubungan dengan grit dengan nilai koefisien korelasi r= 0,434, dan bentuk dukungan instrumental memiliki hubungan dengan grit dengan nilai koefisien r= 0,409.\r Kata kunci: Grit, Dukungan sosial orang tua, siswa TNI","author":[{"dropping-particle":"","family":"Tanjung","given":"Nila Kencana","non-dropping-particle":"","parse-names":false,"suffix":""},{"dropping-particle":"","family":"Satyawan","given":"Lisa Imelia","non-dropping-particle":"","parse-names":false,"suffix":""}],"container-title":"Humanitas (Jurnal Psikologi)","id":"ITEM-1","issue":"1","issued":{"date-parts":[["2021"]]},"page":"61-75","title":"Hubungan antara Dukungan Sosial Orang Tua dan Grit pada Siswa TNI di Lembaga ‘X’ Kota Bandung","type":"article-journal","volume":"5"},"uris":["http://www.mendeley.com/documents/?uuid=1e04c8f9-3482-453f-a9e1-766fca489e43"]}],"mendeley":{"formattedCitation":"(Tanjung &amp; Satyawan, 2021)","manualFormatting":"Tanjung &amp; Satyawan (2021)","plainTextFormattedCitation":"(Tanjung &amp; Satyawan, 2021)"},"properties":{"noteIndex":0},"schema":"https://github.com/citation-style-language/schema/raw/master/csl-citation.json"}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Tanjung &amp; Satyawan (2021)</w:t>
      </w:r>
      <w:r w:rsidRPr="00A62040">
        <w:rPr>
          <w:rFonts w:ascii="Times New Roman" w:hAnsi="Times New Roman"/>
        </w:rPr>
        <w:fldChar w:fldCharType="end"/>
      </w:r>
      <w:r w:rsidRPr="00A62040">
        <w:rPr>
          <w:rFonts w:ascii="Times New Roman" w:hAnsi="Times New Roman"/>
        </w:rPr>
        <w:t xml:space="preserve"> menunjukan bahwa terdapat 30% siswa rantau mengalami minat yang berubah-ubah sehingga tidak adanya konsistensi minat yang ada dalam diri individu. Adapun hasil penelitian yang dilakukan oleh </w:t>
      </w:r>
      <w:r w:rsidRPr="00A62040">
        <w:rPr>
          <w:rFonts w:ascii="Times New Roman" w:hAnsi="Times New Roman"/>
        </w:rPr>
        <w:fldChar w:fldCharType="begin" w:fldLock="1"/>
      </w:r>
      <w:r w:rsidRPr="00A62040">
        <w:rPr>
          <w:rFonts w:ascii="Times New Roman" w:hAnsi="Times New Roman"/>
        </w:rPr>
        <w:instrText>ADDIN CSL_CITATION {"citationItems":[{"id":"ITEM-1","itemData":{"DOI":"10.56326/jpk.v2i2.1771","author":[{"dropping-particle":"","family":"Mulyarti","given":"Nyoman","non-dropping-particle":"","parse-names":false,"suffix":""},{"dropping-particle":"","family":"Hayati","given":"Sri","non-dropping-particle":"","parse-names":false,"suffix":""},{"dropping-particle":"","family":"Minarni","given":"","non-dropping-particle":"","parse-names":false,"suffix":""}],"container-title":"Jurnal Psikologi Karakter","id":"ITEM-1","issued":{"date-parts":[["2022"]]},"page":"154-159","title":"Gambaran grit pada mahasiswa di makasar","type":"article-journal","volume":"2 (2)"},"uris":["http://www.mendeley.com/documents/?uuid=fff5abfa-8c44-4375-a8fe-9b3bc85ea265"]}],"mendeley":{"formattedCitation":"(Mulyarti et al., 2022)","manualFormatting":"Mulyarti dkk (2022)","plainTextFormattedCitation":"(Mulyarti et al., 2022)","previouslyFormattedCitation":"(Mulyarti et al., 2022)"},"properties":{"noteIndex":0},"schema":"https://github.com/citation-style-language/schema/raw/master/csl-citation.json"}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Mulyarti dkk (2022)</w:t>
      </w:r>
      <w:r w:rsidRPr="00A62040">
        <w:rPr>
          <w:rFonts w:ascii="Times New Roman" w:hAnsi="Times New Roman"/>
        </w:rPr>
        <w:fldChar w:fldCharType="end"/>
      </w:r>
      <w:r w:rsidRPr="00A62040">
        <w:rPr>
          <w:rFonts w:ascii="Times New Roman" w:hAnsi="Times New Roman"/>
        </w:rPr>
        <w:t xml:space="preserve"> diperoleh 43,8% mahasiswa menunjukkan konsistensi minat yang rendah, Rendahnya konsistensi minat tersebut disebabkan oleh mahasiswa yang mudah terpengaruh dengan aktivitas diluar dari tugas akademiknya. Dalam penelitian ini, peneliti melakukan wawancara yang dilaksanakan pada tanggal 2 April 2022 pada 10 mahasiswa rantau yang sedang mengenyam pendidikan di Yogyakarta yang berasal dari Palembang, Jambi, Brebes, Balikpapan, Kupang, dan Blora. Dari hasil wawancara tersebut dapat disimpulkan bahwa subjek memiliki </w:t>
      </w:r>
      <w:r w:rsidRPr="00A62040">
        <w:rPr>
          <w:rFonts w:ascii="Times New Roman" w:hAnsi="Times New Roman"/>
          <w:i/>
        </w:rPr>
        <w:t xml:space="preserve">grit </w:t>
      </w:r>
      <w:r w:rsidRPr="00A62040">
        <w:rPr>
          <w:rFonts w:ascii="Times New Roman" w:hAnsi="Times New Roman"/>
        </w:rPr>
        <w:t xml:space="preserve">yang rendah dalam menjalani proses perkuliahan. Hal ini terbukti dari adanya aspek-aspek </w:t>
      </w:r>
      <w:r w:rsidRPr="00A62040">
        <w:rPr>
          <w:rFonts w:ascii="Times New Roman" w:hAnsi="Times New Roman"/>
          <w:i/>
        </w:rPr>
        <w:t>grit</w:t>
      </w:r>
      <w:r w:rsidRPr="00A62040">
        <w:rPr>
          <w:rFonts w:ascii="Times New Roman" w:hAnsi="Times New Roman"/>
        </w:rPr>
        <w:t xml:space="preserve"> menurut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{"citationItems":[{"id":"ITEM-1","itemData":{"author":[{"dropping-particle":"","family":"Duckworth","given":"Angela","non-dropping-particle":"","parse-names":false,"suffix":""}],"edition":"edisi revi","editor":[{"dropping-particle":"","family":"Ilyas","given":"Fairano","non-dropping-particle":"","parse-names":false,"suffix":""}],"id":"ITEM-1","issued":{"date-parts":[["2018"]]},"number-of-pages":"416","publisher":"pt gramedia pustaka utama","publisher-place":"Jakarta","title":"Grit kekuatan passion dan kegigihan","type":"book"},"uris":["http://www.mendeley.com/documents/?uuid=3d3b8d24-7a94-4786-9421-86973fe54ef6"]}],"mendeley":{"formattedCitation":"(Duckworth, 2018)","manualFormatting":"Duckworth (2018)","plainTextFormattedCitation":"(Duckworth, 2018)","previouslyFormattedCitation":"(Duckworth, 2018)"},"properties":{"noteIndex":0},"schema":"https://github.com/citation-style-language/schema/raw/master/csl-citation.json"}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Duckworth (2018)</w:t>
      </w:r>
      <w:r w:rsidRPr="00A62040">
        <w:rPr>
          <w:rFonts w:ascii="Times New Roman" w:hAnsi="Times New Roman"/>
        </w:rPr>
        <w:fldChar w:fldCharType="end"/>
      </w:r>
      <w:r w:rsidRPr="00A62040">
        <w:rPr>
          <w:rFonts w:ascii="Times New Roman" w:hAnsi="Times New Roman"/>
        </w:rPr>
        <w:t xml:space="preserve"> yaitu ketekunan usaha dan konsistensi minat yang dialami subjek. Pada proses ketekunan usaha digambarkan dengan ketidakmampuan subjek dalam mengatasi permasalahan, bertahan pada pilihan yang telah ditetapkan, dan mengerjakan sesuatu secara maksimal sebagai mahasiswa. Selanjutnya dalam proses konsistensi minat digambarkan dengan minat dan tujuan yang cenderung kurang ajeg, fokus yang rendah dan mudah terpengaruh oleh ide/tujuan yang didapat dari lingkungan sekitar.</w:t>
      </w:r>
      <w:r w:rsidR="00FB2247" w:rsidRPr="00A62040">
        <w:rPr>
          <w:rFonts w:ascii="Times New Roman" w:hAnsi="Times New Roman"/>
        </w:rPr>
        <w:t xml:space="preserve"> Mahasiswa rantau seharusnya memiliki </w:t>
      </w:r>
      <w:r w:rsidR="00FB2247" w:rsidRPr="00A62040">
        <w:rPr>
          <w:rFonts w:ascii="Times New Roman" w:hAnsi="Times New Roman"/>
          <w:i/>
        </w:rPr>
        <w:t>grit</w:t>
      </w:r>
      <w:r w:rsidR="00FB2247" w:rsidRPr="00A62040">
        <w:rPr>
          <w:rFonts w:ascii="Times New Roman" w:hAnsi="Times New Roman"/>
        </w:rPr>
        <w:t xml:space="preserve"> yang tinggi dalam menghadapi tantangan dalam penyesuaian diri dan tanggung jawab sebagai mahasiswa </w:t>
      </w:r>
      <w:r w:rsidR="00FB2247" w:rsidRPr="00A62040">
        <w:rPr>
          <w:rFonts w:ascii="Times New Roman" w:hAnsi="Times New Roman"/>
        </w:rPr>
        <w:fldChar w:fldCharType="begin" w:fldLock="1"/>
      </w:r>
      <w:r w:rsidR="00FB2247" w:rsidRPr="00A62040">
        <w:rPr>
          <w:rFonts w:ascii="Times New Roman" w:hAnsi="Times New Roman"/>
        </w:rPr>
        <w:instrText>ADDIN CSL_CITATION {"citationItems":[{"id":"ITEM-1","itemData":{"author":[{"dropping-particle":"","family":"Sudarji","given":"Shanty","non-dropping-particle":"","parse-names":false,"suffix":""},{"dropping-particle":"","family":"Juniarti","given":"Fifi","non-dropping-particle":"","parse-names":false,"suffix":""}],"container-title":"Jurnal Psikologi Universitas Muhammadiah Lampung","id":"ITEM-1","issued":{"date-parts":[["2020"]]},"title":"Perbedaan grit pada mahasiswa perantau dan bukan perantau di universitas \"X\"","type":"article-journal","volume":"Vol 2 (1)"},"uris":["http://www.mendeley.com/documents/?uuid=663fb67a-c220-47e4-9ff7-c35ba37c8573"]}],"mendeley":{"formattedCitation":"(Sudarji &amp; Juniarti, 2020)","plainTextFormattedCitation":"(Sudarji &amp; Juniarti, 2020)","previouslyFormattedCitation":"(Sudarji &amp; Juniarti, 2020)"},"properties":{"noteIndex":0},"schema":"https://github.com/citation-style-language/schema/raw/master/csl-citation.json"}</w:instrText>
      </w:r>
      <w:r w:rsidR="00FB2247" w:rsidRPr="00A62040">
        <w:rPr>
          <w:rFonts w:ascii="Times New Roman" w:hAnsi="Times New Roman"/>
        </w:rPr>
        <w:fldChar w:fldCharType="separate"/>
      </w:r>
      <w:r w:rsidR="00FB2247" w:rsidRPr="00A62040">
        <w:rPr>
          <w:rFonts w:ascii="Times New Roman" w:hAnsi="Times New Roman"/>
          <w:noProof/>
        </w:rPr>
        <w:t>(Sudarji &amp; Juniarti, 2020)</w:t>
      </w:r>
      <w:r w:rsidR="00FB2247" w:rsidRPr="00A62040">
        <w:rPr>
          <w:rFonts w:ascii="Times New Roman" w:hAnsi="Times New Roman"/>
        </w:rPr>
        <w:fldChar w:fldCharType="end"/>
      </w:r>
      <w:r w:rsidR="00FB2247" w:rsidRPr="00A62040">
        <w:rPr>
          <w:rFonts w:ascii="Times New Roman" w:hAnsi="Times New Roman"/>
        </w:rPr>
        <w:t>.</w:t>
      </w:r>
    </w:p>
    <w:p w:rsidR="00B82BE6" w:rsidRPr="00A62040" w:rsidRDefault="00E65264" w:rsidP="00A62040">
      <w:pPr>
        <w:spacing w:after="0" w:line="360" w:lineRule="auto"/>
        <w:jc w:val="both"/>
        <w:rPr>
          <w:rFonts w:ascii="Times New Roman" w:hAnsi="Times New Roman"/>
        </w:rPr>
      </w:pPr>
      <w:r w:rsidRPr="00A62040">
        <w:rPr>
          <w:rFonts w:ascii="Times New Roman" w:hAnsi="Times New Roman"/>
        </w:rPr>
        <w:tab/>
        <w:t xml:space="preserve">Menurut </w:t>
      </w:r>
      <w:r w:rsidR="00332B0D"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{"citationItems":[{"id":"ITEM-1","itemData":{"author":[{"dropping-particle":"","family":"Duckworth","given":"Angela","non-dropping-particle":"","parse-names":false,"suffix":""}],"edition":"edisi revi","editor":[{"dropping-particle":"","family":"Ilyas","given":"Fairano","non-dropping-particle":"","parse-names":false,"suffix":""}],"id":"ITEM-1","issued":{"date-parts":[["2018"]]},"number-of-pages":"416","publisher":"pt gramedia pustaka utama","publisher-place":"Jakarta","title":"Grit kekuatan passion dan kegigihan","type":"book"},"uris":["http://www.mendeley.com/documents/?uuid=3d3b8d24-7a94-4786-9421-86973fe54ef6"]}],"mendeley":{"formattedCitation":"(Duckworth, 2018)","manualFormatting":"Duckworth (2018)","plainTextFormattedCitation":"(Duckworth, 2018)","previouslyFormattedCitation":"(Duckworth, 2018)"},"properties":{"noteIndex":0},"schema":"https://github.com/citation-style-language/schema/raw/master/csl-citation.json"}</w:instrText>
      </w:r>
      <w:r w:rsidR="00332B0D" w:rsidRPr="00A62040">
        <w:rPr>
          <w:rFonts w:ascii="Times New Roman" w:hAnsi="Times New Roman"/>
        </w:rPr>
        <w:fldChar w:fldCharType="separate"/>
      </w:r>
      <w:r w:rsidRPr="00A62040">
        <w:rPr>
          <w:rFonts w:ascii="Times New Roman" w:hAnsi="Times New Roman"/>
          <w:noProof/>
        </w:rPr>
        <w:t>Duckworth (2018)</w:t>
      </w:r>
      <w:r w:rsidR="00332B0D" w:rsidRPr="00A62040">
        <w:rPr>
          <w:rFonts w:ascii="Times New Roman" w:hAnsi="Times New Roman"/>
        </w:rPr>
        <w:fldChar w:fldCharType="end"/>
      </w:r>
      <w:r w:rsidRPr="00A62040">
        <w:rPr>
          <w:rFonts w:ascii="Times New Roman" w:hAnsi="Times New Roman"/>
        </w:rPr>
        <w:t xml:space="preserve"> faktor-faktor yang mempengaruhi </w:t>
      </w:r>
      <w:r w:rsidRPr="00A62040">
        <w:rPr>
          <w:rFonts w:ascii="Times New Roman" w:hAnsi="Times New Roman"/>
          <w:i/>
        </w:rPr>
        <w:t>grit</w:t>
      </w:r>
      <w:r w:rsidRPr="00A62040">
        <w:rPr>
          <w:rFonts w:ascii="Times New Roman" w:hAnsi="Times New Roman"/>
        </w:rPr>
        <w:t xml:space="preserve"> terdiri dari 2 faktor, faktor internal yang meliputi </w:t>
      </w:r>
      <w:r w:rsidR="00F71732">
        <w:rPr>
          <w:rFonts w:ascii="Times New Roman" w:hAnsi="Times New Roman"/>
        </w:rPr>
        <w:t>minat</w:t>
      </w:r>
      <w:r w:rsidRPr="00A62040">
        <w:rPr>
          <w:rFonts w:ascii="Times New Roman" w:hAnsi="Times New Roman"/>
        </w:rPr>
        <w:t xml:space="preserve">, </w:t>
      </w:r>
      <w:r w:rsidR="00F71732">
        <w:rPr>
          <w:rFonts w:ascii="Times New Roman" w:hAnsi="Times New Roman"/>
        </w:rPr>
        <w:t>latihan</w:t>
      </w:r>
      <w:r w:rsidRPr="00A62040">
        <w:rPr>
          <w:rFonts w:ascii="Times New Roman" w:hAnsi="Times New Roman"/>
        </w:rPr>
        <w:t xml:space="preserve">, </w:t>
      </w:r>
      <w:r w:rsidR="00F71732">
        <w:rPr>
          <w:rFonts w:ascii="Times New Roman" w:hAnsi="Times New Roman"/>
        </w:rPr>
        <w:t>tujuan</w:t>
      </w:r>
      <w:r w:rsidRPr="00A62040">
        <w:rPr>
          <w:rFonts w:ascii="Times New Roman" w:hAnsi="Times New Roman"/>
        </w:rPr>
        <w:t xml:space="preserve"> dan </w:t>
      </w:r>
      <w:r w:rsidR="00F71732">
        <w:rPr>
          <w:rFonts w:ascii="Times New Roman" w:hAnsi="Times New Roman"/>
        </w:rPr>
        <w:t>harapan</w:t>
      </w:r>
      <w:r w:rsidRPr="00A62040">
        <w:rPr>
          <w:rFonts w:ascii="Times New Roman" w:hAnsi="Times New Roman"/>
        </w:rPr>
        <w:t xml:space="preserve"> sedangkan faktor eksternal meliputi </w:t>
      </w:r>
      <w:r w:rsidR="00F71732">
        <w:rPr>
          <w:rFonts w:ascii="Times New Roman" w:hAnsi="Times New Roman"/>
          <w:iCs/>
        </w:rPr>
        <w:t>Peran orang tua</w:t>
      </w:r>
      <w:r w:rsidRPr="00A62040">
        <w:rPr>
          <w:rFonts w:ascii="Times New Roman" w:hAnsi="Times New Roman"/>
          <w:iCs/>
        </w:rPr>
        <w:t xml:space="preserve">, </w:t>
      </w:r>
      <w:r w:rsidR="00F71732">
        <w:rPr>
          <w:rFonts w:ascii="Times New Roman" w:hAnsi="Times New Roman"/>
          <w:iCs/>
        </w:rPr>
        <w:t>tempat bermain</w:t>
      </w:r>
      <w:r w:rsidRPr="00A62040">
        <w:rPr>
          <w:rFonts w:ascii="Times New Roman" w:hAnsi="Times New Roman"/>
          <w:iCs/>
        </w:rPr>
        <w:t xml:space="preserve"> dan </w:t>
      </w:r>
      <w:r w:rsidRPr="00A62040">
        <w:rPr>
          <w:rFonts w:ascii="Times New Roman" w:hAnsi="Times New Roman"/>
        </w:rPr>
        <w:t>Kebudayaan</w:t>
      </w:r>
      <w:r w:rsidR="00F71732">
        <w:rPr>
          <w:rFonts w:ascii="Times New Roman" w:hAnsi="Times New Roman"/>
          <w:i/>
        </w:rPr>
        <w:t xml:space="preserve"> grit.</w:t>
      </w:r>
      <w:r w:rsidRPr="00A62040">
        <w:rPr>
          <w:rFonts w:ascii="Times New Roman" w:hAnsi="Times New Roman"/>
          <w:i/>
        </w:rPr>
        <w:t xml:space="preserve">. </w:t>
      </w:r>
      <w:proofErr w:type="gramStart"/>
      <w:r w:rsidRPr="00A62040">
        <w:rPr>
          <w:rFonts w:ascii="Times New Roman" w:hAnsi="Times New Roman"/>
        </w:rPr>
        <w:t xml:space="preserve">Salah satu faktor yang difokuskan dalam penelitian ini adalah faktor eksternal yaitu </w:t>
      </w:r>
      <w:r w:rsidR="00F71732">
        <w:rPr>
          <w:rFonts w:ascii="Times New Roman" w:hAnsi="Times New Roman"/>
        </w:rPr>
        <w:t>peran orang tua</w:t>
      </w:r>
      <w:r w:rsidRPr="00A62040">
        <w:rPr>
          <w:rFonts w:ascii="Times New Roman" w:hAnsi="Times New Roman"/>
        </w:rPr>
        <w:t xml:space="preserve"> yang masuk dalam dukungan sosial.</w:t>
      </w:r>
      <w:proofErr w:type="gramEnd"/>
      <w:r w:rsidRPr="00A62040">
        <w:rPr>
          <w:rFonts w:ascii="Times New Roman" w:hAnsi="Times New Roman"/>
        </w:rPr>
        <w:t xml:space="preserve"> </w:t>
      </w:r>
      <w:proofErr w:type="gramStart"/>
      <w:r w:rsidRPr="00A62040">
        <w:rPr>
          <w:rFonts w:ascii="Times New Roman" w:hAnsi="Times New Roman"/>
          <w:i/>
        </w:rPr>
        <w:t>grit</w:t>
      </w:r>
      <w:proofErr w:type="gramEnd"/>
      <w:r w:rsidRPr="00A62040">
        <w:rPr>
          <w:rFonts w:ascii="Times New Roman" w:hAnsi="Times New Roman"/>
        </w:rPr>
        <w:t xml:space="preserve"> merupakan kemampuan seseorang untuk mencapai kesuksesan dalam jangka waktu yang panjang</w:t>
      </w:r>
      <w:r w:rsidR="00B82BE6" w:rsidRPr="00A62040">
        <w:rPr>
          <w:rFonts w:ascii="Times New Roman" w:hAnsi="Times New Roman"/>
        </w:rPr>
        <w:t xml:space="preserve">. </w:t>
      </w:r>
      <w:proofErr w:type="gramStart"/>
      <w:r w:rsidR="00B82BE6" w:rsidRPr="00A62040">
        <w:rPr>
          <w:rFonts w:ascii="Times New Roman" w:hAnsi="Times New Roman"/>
        </w:rPr>
        <w:t xml:space="preserve">Hal ini memiliki dampak besar bagi mahasiswa rantau dalam menyesuaikan hidup dan kebiasaan-kebiasaan baru untuk membangun </w:t>
      </w:r>
      <w:r w:rsidR="00B82BE6" w:rsidRPr="00A62040">
        <w:rPr>
          <w:rFonts w:ascii="Times New Roman" w:hAnsi="Times New Roman"/>
          <w:i/>
        </w:rPr>
        <w:t>grit</w:t>
      </w:r>
      <w:r w:rsidR="00B82BE6" w:rsidRPr="00A62040">
        <w:rPr>
          <w:rFonts w:ascii="Times New Roman" w:hAnsi="Times New Roman"/>
        </w:rPr>
        <w:t xml:space="preserve"> dalam diri agar tidak memunculkan masalah yang sering dihadapi mahasiswa rantau.</w:t>
      </w:r>
      <w:proofErr w:type="gramEnd"/>
    </w:p>
    <w:p w:rsidR="00B82BE6" w:rsidRPr="00A62040" w:rsidRDefault="00FB2247" w:rsidP="00A62040">
      <w:pPr>
        <w:spacing w:after="0" w:line="360" w:lineRule="auto"/>
        <w:ind w:firstLine="720"/>
        <w:jc w:val="both"/>
        <w:rPr>
          <w:rFonts w:ascii="Times New Roman" w:hAnsi="Times New Roman"/>
        </w:rPr>
      </w:pPr>
      <w:r w:rsidRPr="00A62040">
        <w:rPr>
          <w:rFonts w:ascii="Times New Roman" w:hAnsi="Times New Roman"/>
        </w:rPr>
        <w:lastRenderedPageBreak/>
        <w:t xml:space="preserve">Menurut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{"citationItems":[{"id":"ITEM-1","itemData":{"author":[{"dropping-particle":"","family":"Santrock","given":"J W","non-dropping-particle":"","parse-names":false,"suffix":""}],"edition":"11th Editi","id":"ITEM-1","issued":{"date-parts":[["2003"]]},"publisher":"Penerbit Erlangga. (2011)","publisher-place":"Jakarta","title":"Adolescence (perkembangan remaja) terjemahan","type":"book"},"uris":["http://www.mendeley.com/documents/?uuid=fe7453f0-6951-4d89-9446-47f5742def67"]}],"mendeley":{"formattedCitation":"(Santrock, 2003)","manualFormatting":"Santrock (2003)","plainTextFormattedCitation":"(Santrock, 2003)","previouslyFormattedCitation":"(Santrock, 2003)"},"properties":{"noteIndex":0},"schema":"https://github.com/citation-style-language/schema/raw/master/csl-citation.json"}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Santrock (2003)</w:t>
      </w:r>
      <w:r w:rsidRPr="00A62040">
        <w:rPr>
          <w:rFonts w:ascii="Times New Roman" w:hAnsi="Times New Roman"/>
        </w:rPr>
        <w:fldChar w:fldCharType="end"/>
      </w:r>
      <w:r w:rsidRPr="00A62040">
        <w:rPr>
          <w:rFonts w:ascii="Times New Roman" w:hAnsi="Times New Roman"/>
        </w:rPr>
        <w:t xml:space="preserve"> dukungan sosial orang tua merupakan dukungan yang diberikan dalam bentuk dukungan pada seorang anak dalam mengembangkan keahliannya dalam berinovasi, bertanggung jawab atas tindakannya dan menentukan pilihan di bidang akademik. Dilanjutkan dengan pendapat </w:t>
      </w:r>
      <w:r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{"citationItems":[{"id":"ITEM-1","itemData":{"author":[{"dropping-particle":"","family":"Wijaya","given":"Intan Prastihastari","non-dropping-particle":"","parse-names":false,"suffix":""}],"container-title":"Jurnal Persona","id":"ITEM-1","issued":{"date-parts":[["2012"]]},"page":"40-52","title":"Efikasi diri akademik, dukungan sosial orang tua dan penyesuaian diri mahasiswa dalam perkuliahan","type":"article-journal","volume":"1 (1)"},"uris":["http://www.mendeley.com/documents/?uuid=64d84774-7e76-49cd-9964-6ec791ee4f67"]}],"mendeley":{"formattedCitation":"(Wijaya, 2012)","manualFormatting":"Wijaya (2012)","plainTextFormattedCitation":"(Wijaya, 2012)","previouslyFormattedCitation":"(Wijaya, 2012)"},"properties":{"noteIndex":0},"schema":"https://github.com/citation-style-language/schema/raw/master/csl-citation.json"}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Wijaya (2012)</w:t>
      </w:r>
      <w:r w:rsidRPr="00A62040">
        <w:rPr>
          <w:rFonts w:ascii="Times New Roman" w:hAnsi="Times New Roman"/>
        </w:rPr>
        <w:fldChar w:fldCharType="end"/>
      </w:r>
      <w:r w:rsidRPr="00A62040">
        <w:rPr>
          <w:rFonts w:ascii="Times New Roman" w:hAnsi="Times New Roman"/>
        </w:rPr>
        <w:t xml:space="preserve"> yang menyebutkan dukungan sosial orang tua adalah bantuan yang diperoleh dari orang tua pada anaknya sehingga anak memiliki keyakinan yang besar dan perasaan yang baik mengenai dirinya yang memunculkan semangat dalam menjalankan pendidikannya. </w:t>
      </w:r>
      <w:r w:rsidR="00B82BE6" w:rsidRPr="00A62040">
        <w:rPr>
          <w:rFonts w:ascii="Times New Roman" w:hAnsi="Times New Roman"/>
        </w:rPr>
        <w:t xml:space="preserve">Terdapat 4 aspek dukungan sosial </w:t>
      </w:r>
      <w:r w:rsidRPr="00A62040">
        <w:rPr>
          <w:rFonts w:ascii="Times New Roman" w:hAnsi="Times New Roman"/>
        </w:rPr>
        <w:t xml:space="preserve">orang tua </w:t>
      </w:r>
      <w:r w:rsidR="00B82BE6" w:rsidRPr="00A62040">
        <w:rPr>
          <w:rFonts w:ascii="Times New Roman" w:hAnsi="Times New Roman"/>
        </w:rPr>
        <w:t xml:space="preserve">menurut </w:t>
      </w:r>
      <w:r w:rsidR="00332B0D" w:rsidRPr="00A62040">
        <w:rPr>
          <w:rFonts w:ascii="Times New Roman" w:hAnsi="Times New Roman"/>
        </w:rPr>
        <w:fldChar w:fldCharType="begin" w:fldLock="1"/>
      </w:r>
      <w:r w:rsidR="00B82BE6" w:rsidRPr="00A62040">
        <w:rPr>
          <w:rFonts w:ascii="Times New Roman" w:hAnsi="Times New Roman"/>
        </w:rPr>
        <w:instrText>ADDIN CSL_CITATION {"citationItems":[{"id":"ITEM-1","itemData":{"ISBN":"9780470646984","abstract":"Buildings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Author(s).","author":[{"dropping-particle":"","family":"Edward P. Sarafino","given":"Timothy W. Smith","non-dropping-particle":"","parse-names":false,"suffix":""}],"id":"ITEM-1","issued":{"date-parts":[["2011"]]},"number-of-pages":"561","title":"Health Psychology Biopsychosocial Interactions","type":"book"},"uris":["http://www.mendeley.com/documents/?uuid=a4e47933-1309-4954-807c-5f576af4d8b2"]}],"mendeley":{"formattedCitation":"(Edward P. Sarafino, 2011)","manualFormatting":"Sarafino (2011)","plainTextFormattedCitation":"(Edward P. Sarafino, 2011)","previouslyFormattedCitation":"(Edward P. Sarafino, 2011)"},"properties":{"noteIndex":0},"schema":"https://github.com/citation-style-language/schema/raw/master/csl-citation.json"}</w:instrText>
      </w:r>
      <w:r w:rsidR="00332B0D" w:rsidRPr="00A62040">
        <w:rPr>
          <w:rFonts w:ascii="Times New Roman" w:hAnsi="Times New Roman"/>
        </w:rPr>
        <w:fldChar w:fldCharType="separate"/>
      </w:r>
      <w:r w:rsidR="00B82BE6" w:rsidRPr="00A62040">
        <w:rPr>
          <w:rFonts w:ascii="Times New Roman" w:hAnsi="Times New Roman"/>
          <w:noProof/>
        </w:rPr>
        <w:t>Sarafino (2011)</w:t>
      </w:r>
      <w:r w:rsidR="00332B0D" w:rsidRPr="00A62040">
        <w:rPr>
          <w:rFonts w:ascii="Times New Roman" w:hAnsi="Times New Roman"/>
        </w:rPr>
        <w:fldChar w:fldCharType="end"/>
      </w:r>
      <w:r w:rsidR="00B82BE6" w:rsidRPr="00A62040">
        <w:rPr>
          <w:rFonts w:ascii="Times New Roman" w:hAnsi="Times New Roman"/>
        </w:rPr>
        <w:t xml:space="preserve"> yaitu : dukungan emosional, dukungan penghargaan, dukungan informasi dan dukungan instrumental.</w:t>
      </w:r>
      <w:r w:rsidR="00973733" w:rsidRPr="00A62040">
        <w:rPr>
          <w:rFonts w:ascii="Times New Roman" w:hAnsi="Times New Roman"/>
        </w:rPr>
        <w:t xml:space="preserve"> </w:t>
      </w:r>
      <w:proofErr w:type="gramStart"/>
      <w:r w:rsidR="00B82BE6" w:rsidRPr="00A62040">
        <w:rPr>
          <w:rFonts w:ascii="Times New Roman" w:hAnsi="Times New Roman"/>
        </w:rPr>
        <w:t>Dukungan emosional menghubungkan rasa kepedulian, empati dan perhatian pada seseorang.</w:t>
      </w:r>
      <w:proofErr w:type="gramEnd"/>
      <w:r w:rsidR="00B82BE6" w:rsidRPr="00A62040">
        <w:rPr>
          <w:rFonts w:ascii="Times New Roman" w:hAnsi="Times New Roman"/>
        </w:rPr>
        <w:t xml:space="preserve"> </w:t>
      </w:r>
      <w:proofErr w:type="gramStart"/>
      <w:r w:rsidR="00B82BE6" w:rsidRPr="00A62040">
        <w:rPr>
          <w:rFonts w:ascii="Times New Roman" w:hAnsi="Times New Roman"/>
        </w:rPr>
        <w:t>Dijelaskan lebih lanjut bahwa pada dukungan sosial</w:t>
      </w:r>
      <w:r w:rsidRPr="00A62040">
        <w:rPr>
          <w:rFonts w:ascii="Times New Roman" w:hAnsi="Times New Roman"/>
        </w:rPr>
        <w:t xml:space="preserve"> orang tua</w:t>
      </w:r>
      <w:r w:rsidR="00B82BE6" w:rsidRPr="00A62040">
        <w:rPr>
          <w:rFonts w:ascii="Times New Roman" w:hAnsi="Times New Roman"/>
        </w:rPr>
        <w:t xml:space="preserve"> ini berbentuk bersedia untuk mendengarkan dan memberikan simpati, memberi perlindungan, memberikan rasa memiliki dan cinta pada situasi stress yang dialami individu.</w:t>
      </w:r>
      <w:proofErr w:type="gramEnd"/>
      <w:r w:rsidR="00B82BE6" w:rsidRPr="00A62040">
        <w:rPr>
          <w:rFonts w:ascii="Times New Roman" w:hAnsi="Times New Roman"/>
        </w:rPr>
        <w:t xml:space="preserve"> </w:t>
      </w:r>
    </w:p>
    <w:p w:rsidR="00F71732" w:rsidRDefault="00FB2247" w:rsidP="00F71732">
      <w:pPr>
        <w:autoSpaceDE w:val="0"/>
        <w:autoSpaceDN w:val="0"/>
        <w:adjustRightInd w:val="0"/>
        <w:spacing w:after="0" w:line="360" w:lineRule="auto"/>
        <w:ind w:firstLine="720"/>
        <w:jc w:val="both"/>
        <w:rPr>
          <w:rFonts w:ascii="Times New Roman" w:hAnsi="Times New Roman"/>
        </w:rPr>
      </w:pPr>
      <w:proofErr w:type="gramStart"/>
      <w:r w:rsidRPr="00A62040">
        <w:rPr>
          <w:rFonts w:ascii="Times New Roman" w:hAnsi="Times New Roman"/>
        </w:rPr>
        <w:t>Dukungan emosional membuat seseorang memiliki rasa aman, merasa disayang oleh orangtuanya dan memiliki rasa kepastian pada keluarganya.</w:t>
      </w:r>
      <w:proofErr w:type="gramEnd"/>
      <w:r w:rsidRPr="00A62040">
        <w:rPr>
          <w:rFonts w:ascii="Times New Roman" w:hAnsi="Times New Roman"/>
        </w:rPr>
        <w:t xml:space="preserve"> Dukungan instrumental membuat seseorang </w:t>
      </w:r>
      <w:proofErr w:type="gramStart"/>
      <w:r w:rsidRPr="00A62040">
        <w:rPr>
          <w:rFonts w:ascii="Times New Roman" w:hAnsi="Times New Roman"/>
        </w:rPr>
        <w:t>akan</w:t>
      </w:r>
      <w:proofErr w:type="gramEnd"/>
      <w:r w:rsidRPr="00A62040">
        <w:rPr>
          <w:rFonts w:ascii="Times New Roman" w:hAnsi="Times New Roman"/>
        </w:rPr>
        <w:t xml:space="preserve"> merasa terbantu dengan orang tuanya apabila sedang membutuhkan bantuan dalam menghadapi kendala atau tekanan pekerjaan. Dukungan informasi seseorang </w:t>
      </w:r>
      <w:proofErr w:type="gramStart"/>
      <w:r w:rsidRPr="00A62040">
        <w:rPr>
          <w:rFonts w:ascii="Times New Roman" w:hAnsi="Times New Roman"/>
        </w:rPr>
        <w:t>akan</w:t>
      </w:r>
      <w:proofErr w:type="gramEnd"/>
      <w:r w:rsidRPr="00A62040">
        <w:rPr>
          <w:rFonts w:ascii="Times New Roman" w:hAnsi="Times New Roman"/>
        </w:rPr>
        <w:t xml:space="preserve"> membuat seseorang merasa diarahkan dan dibimbing. </w:t>
      </w:r>
      <w:r w:rsidR="00973733" w:rsidRPr="00A62040">
        <w:rPr>
          <w:rFonts w:ascii="Times New Roman" w:hAnsi="Times New Roman"/>
        </w:rPr>
        <w:t xml:space="preserve">Aspek dukungan jaringan </w:t>
      </w:r>
      <w:proofErr w:type="gramStart"/>
      <w:r w:rsidR="00973733" w:rsidRPr="00A62040">
        <w:rPr>
          <w:rFonts w:ascii="Times New Roman" w:hAnsi="Times New Roman"/>
        </w:rPr>
        <w:t>sosial  yaitu</w:t>
      </w:r>
      <w:proofErr w:type="gramEnd"/>
      <w:r w:rsidR="00973733" w:rsidRPr="00A62040">
        <w:rPr>
          <w:rFonts w:ascii="Times New Roman" w:hAnsi="Times New Roman"/>
        </w:rPr>
        <w:t xml:space="preserve"> dukungan yang d</w:t>
      </w:r>
      <w:r w:rsidRPr="00A62040">
        <w:rPr>
          <w:rFonts w:ascii="Times New Roman" w:hAnsi="Times New Roman"/>
        </w:rPr>
        <w:t xml:space="preserve">iberikan melalui perasaan saat seorang anak dan orang tua </w:t>
      </w:r>
      <w:r w:rsidR="00973733" w:rsidRPr="00A62040">
        <w:rPr>
          <w:rFonts w:ascii="Times New Roman" w:hAnsi="Times New Roman"/>
        </w:rPr>
        <w:t xml:space="preserve">memiliki atensi yang sama. </w:t>
      </w:r>
      <w:r w:rsidRPr="00A62040">
        <w:rPr>
          <w:rFonts w:ascii="Times New Roman" w:hAnsi="Times New Roman"/>
        </w:rPr>
        <w:t xml:space="preserve">Mahasiswa yang memiliki dukungan sosial yang baik dari orang tua akan lebih nyaman dalam mengambil keputusan, menyesuaikan diri dengan lingkungan dan orang baru </w:t>
      </w:r>
      <w:r w:rsidRPr="00A62040">
        <w:rPr>
          <w:rFonts w:ascii="Times New Roman" w:hAnsi="Times New Roman"/>
        </w:rPr>
        <w:fldChar w:fldCharType="begin" w:fldLock="1"/>
      </w:r>
      <w:r w:rsidRPr="00A62040">
        <w:rPr>
          <w:rFonts w:ascii="Times New Roman" w:hAnsi="Times New Roman"/>
        </w:rPr>
        <w:instrText>ADDIN CSL_CITATION {"citationItems":[{"id":"ITEM-1","itemData":{"DOI":"https://doi.org/10.1348/000709908X381771","author":[{"dropping-particle":"","family":"Stundsrod","given":"Ingunn","non-dropping-particle":"","parse-names":false,"suffix":""},{"dropping-particle":"","family":"Bru","given":"Edvin","non-dropping-particle":"","parse-names":false,"suffix":""}],"container-title":"British Journal of Educational Psychology","id":"ITEM-1","issued":{"date-parts":[["2009"]]},"page":"529-546","title":"The role of perceived parental socialization pratice in school adjustment among norwegian upper secondary school students","type":"article-journal","volume":"79(3)"},"uris":["http://www.mendeley.com/documents/?uuid=b140e779-202d-47db-9433-1a13bfc0358b"]}],"mendeley":{"formattedCitation":"(Stundsrod &amp; Bru, 2009)","plainTextFormattedCitation":"(Stundsrod &amp; Bru, 2009)","previouslyFormattedCitation":"(Stundsrod &amp; Bru, 2009)"},"properties":{"noteIndex":0},"schema":"https://github.com/citation-style-language/schema/raw/master/csl-citation.json"}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(Stundsrod &amp; Bru, 2009)</w:t>
      </w:r>
      <w:r w:rsidRPr="00A62040">
        <w:rPr>
          <w:rFonts w:ascii="Times New Roman" w:hAnsi="Times New Roman"/>
        </w:rPr>
        <w:fldChar w:fldCharType="end"/>
      </w:r>
      <w:r w:rsidRPr="00A62040">
        <w:rPr>
          <w:rFonts w:ascii="Times New Roman" w:hAnsi="Times New Roman"/>
        </w:rPr>
        <w:t>.</w:t>
      </w:r>
    </w:p>
    <w:p w:rsidR="00FB2247" w:rsidRPr="00A62040" w:rsidRDefault="00FB2247" w:rsidP="00F71732">
      <w:pPr>
        <w:autoSpaceDE w:val="0"/>
        <w:autoSpaceDN w:val="0"/>
        <w:adjustRightInd w:val="0"/>
        <w:spacing w:after="0" w:line="360" w:lineRule="auto"/>
        <w:ind w:firstLine="720"/>
        <w:jc w:val="both"/>
        <w:rPr>
          <w:rFonts w:ascii="Times New Roman" w:hAnsi="Times New Roman"/>
        </w:rPr>
      </w:pPr>
      <w:proofErr w:type="gramStart"/>
      <w:r w:rsidRPr="00A62040">
        <w:rPr>
          <w:rFonts w:ascii="Times New Roman" w:hAnsi="Times New Roman"/>
        </w:rPr>
        <w:t>Berangkat dari beberapa penelitian sebelumnya, telah tergambar bahwa dukungan sosial orang tua di dunia pendidikan memiliki efektifitas dalam menyelesaikan tugas dan tanggung jawab seseorang.</w:t>
      </w:r>
      <w:proofErr w:type="gramEnd"/>
      <w:r w:rsidRPr="00A62040">
        <w:rPr>
          <w:rFonts w:ascii="Times New Roman" w:hAnsi="Times New Roman"/>
        </w:rPr>
        <w:t xml:space="preserve"> Hal ini didukung dari hasil penelitian yang dilakukan oleh </w:t>
      </w:r>
      <w:r w:rsidRPr="00A62040">
        <w:rPr>
          <w:rFonts w:ascii="Times New Roman" w:hAnsi="Times New Roman"/>
        </w:rPr>
        <w:fldChar w:fldCharType="begin" w:fldLock="1"/>
      </w:r>
      <w:r w:rsidRPr="00A62040">
        <w:rPr>
          <w:rFonts w:ascii="Times New Roman" w:hAnsi="Times New Roman"/>
        </w:rPr>
        <w:instrText>ADDIN CSL_CITATION {"citationItems":[{"id":"ITEM-1","itemData":{"DOI":"10.28932/humanitas.v5i1.3338","ISSN":"2407-2532","abstract":"Penelitian ini bertujuan untuk mengetahui hubungan antara dukungan sosial dari orang tua dan grit pada 96 siswa TNI di Lembaga ‘X’ Bandung. Alat ukur dukungan sosial orang tua yang berjumlah 39 item disusun oleh peneliti berdasarkan teori dukungan sosial (Sarafino,2002). Sedangkan 17 item alat ukur grit yang digunakan merupakan kuesioner yang dibuat oleh Dr. Irene Prameswari Edwina, M.Si., Psikolog dan Ni Luh Ayu Viviekananda, M.Psi., Psikolog berdasarkan teori Grit (Duckworth, 2016). Data yang diperoleh diolah dengan menggunakan uji korelasi Spearman pada program SPSS20.0. Validitas alat ukur dukungan sosial dari orang tua berkisar dari 0,27-0,76 dan reliabilitasnya sebesar 0,900. Validitas alat ukur grit berkisar dari 0,44 – 0,95 dan reliabilitasnya sebesar 0,89. Berdasarkan pengolahan data secara statistik, masing-masing bentuk dukungan sosial dari orang tua (bentuk dukungan informasi, penghargaan, instrumental, dan emosional) berkorelasi secara signifikan dengan grit. Hasil penelitian menunjukan adanya hubungan masing-masing bentuk hubungan dukungan sosial orang tua dengan grit. Bentuk dukungan apraisal memiliki hubungan dengan grit dengan nilai koefisien r=0,597, bentuk dukungan informasi memiliki hubungan dengan grit dengan nilai koefisien r= 0,546, bentuk dukungan emosional memiliki hubungan dengan grit dengan nilai koefisien korelasi r= 0,434, dan bentuk dukungan instrumental memiliki hubungan dengan grit dengan nilai koefisien r= 0,409.\r Kata kunci: Grit, Dukungan sosial orang tua, siswa TNI","author":[{"dropping-particle":"","family":"Tanjung","given":"Nila Kencana","non-dropping-particle":"","parse-names":false,"suffix":""},{"dropping-particle":"","family":"Satyawan","given":"Lisa Imelia","non-dropping-particle":"","parse-names":false,"suffix":""}],"container-title":"Humanitas (Jurnal Psikologi)","id":"ITEM-1","issue":"1","issued":{"date-parts":[["2021"]]},"page":"61-75","title":"Hubungan antara Dukungan Sosial Orang Tua dan Grit pada Siswa TNI di Lembaga ‘X’ Kota Bandung","type":"article-journal","volume":"5"},"uris":["http://www.mendeley.com/documents/?uuid=1e04c8f9-3482-453f-a9e1-766fca489e43"]}],"mendeley":{"formattedCitation":"(Tanjung &amp; Satyawan, 2021)","manualFormatting":"Tanjung dan Satyawan (2021)","plainTextFormattedCitation":"(Tanjung &amp; Satyawan, 2021)","previouslyFormattedCitation":"(Tanjung &amp; Satyawan, 2021)"},"properties":{"noteIndex":0},"schema":"https://github.com/citation-style-language/schema/raw/master/csl-citation.json"}</w:instrText>
      </w:r>
      <w:r w:rsidRPr="00A62040">
        <w:rPr>
          <w:rFonts w:ascii="Times New Roman" w:hAnsi="Times New Roman"/>
        </w:rPr>
        <w:fldChar w:fldCharType="separate"/>
      </w:r>
      <w:r w:rsidRPr="00A62040">
        <w:rPr>
          <w:rFonts w:ascii="Times New Roman" w:hAnsi="Times New Roman"/>
          <w:noProof/>
        </w:rPr>
        <w:t>Tanjung dan Satyawan (2021)</w:t>
      </w:r>
      <w:r w:rsidRPr="00A62040">
        <w:rPr>
          <w:rFonts w:ascii="Times New Roman" w:hAnsi="Times New Roman"/>
        </w:rPr>
        <w:fldChar w:fldCharType="end"/>
      </w:r>
      <w:r w:rsidRPr="00A62040">
        <w:rPr>
          <w:rFonts w:ascii="Times New Roman" w:hAnsi="Times New Roman"/>
        </w:rPr>
        <w:t xml:space="preserve"> pada siswa TNI mengenai dukungan sosial orang tua dan </w:t>
      </w:r>
      <w:r w:rsidRPr="00A62040">
        <w:rPr>
          <w:rFonts w:ascii="Times New Roman" w:hAnsi="Times New Roman"/>
          <w:i/>
        </w:rPr>
        <w:t>grit</w:t>
      </w:r>
      <w:r w:rsidRPr="00A62040">
        <w:rPr>
          <w:rFonts w:ascii="Times New Roman" w:hAnsi="Times New Roman"/>
        </w:rPr>
        <w:t>. hasilnya menunjukkan bahwa semakin tinggi dukungan sosial orang tua pada seseorang akan membuat siswa memiliki kemampuan yang tinggi dalam menentukan tujuan dan tidak mudah beralih ke tujuan lain, siswa dapat mempertahankan fokus pada tujuan jangka panjang, mampu menghadapi tantangan dan kesulitan dengan tidak mudah menyerah dan bekerja keras dalam waktu yang lama.</w:t>
      </w:r>
    </w:p>
    <w:p w:rsidR="00B82BE6" w:rsidRPr="00A62040" w:rsidRDefault="00A41954" w:rsidP="00A62040">
      <w:pPr>
        <w:autoSpaceDE w:val="0"/>
        <w:autoSpaceDN w:val="0"/>
        <w:adjustRightInd w:val="0"/>
        <w:spacing w:after="0" w:line="360" w:lineRule="auto"/>
        <w:ind w:firstLine="720"/>
        <w:jc w:val="both"/>
        <w:rPr>
          <w:rFonts w:ascii="Times New Roman" w:hAnsi="Times New Roman"/>
        </w:rPr>
      </w:pPr>
      <w:r w:rsidRPr="00A62040">
        <w:rPr>
          <w:rFonts w:ascii="Times New Roman" w:hAnsi="Times New Roman"/>
        </w:rPr>
        <w:t xml:space="preserve">Setiap individu memiliki tingkat </w:t>
      </w:r>
      <w:r w:rsidRPr="00A62040">
        <w:rPr>
          <w:rFonts w:ascii="Times New Roman" w:hAnsi="Times New Roman"/>
          <w:i/>
        </w:rPr>
        <w:t>grit</w:t>
      </w:r>
      <w:r w:rsidRPr="00A62040">
        <w:rPr>
          <w:rFonts w:ascii="Times New Roman" w:hAnsi="Times New Roman"/>
        </w:rPr>
        <w:t xml:space="preserve"> yang berbeda-beda, hal ini karena </w:t>
      </w:r>
      <w:r w:rsidRPr="00A62040">
        <w:rPr>
          <w:rFonts w:ascii="Times New Roman" w:hAnsi="Times New Roman"/>
          <w:i/>
        </w:rPr>
        <w:t>grit</w:t>
      </w:r>
      <w:r w:rsidRPr="00A62040">
        <w:rPr>
          <w:rFonts w:ascii="Times New Roman" w:hAnsi="Times New Roman"/>
        </w:rPr>
        <w:t xml:space="preserve"> adalah bagian dari kepribadian individu yang akan menentukan seperti apa individu berinteraksi dengan lingkungan yang beragam </w:t>
      </w:r>
      <w:r w:rsidR="00332B0D"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{"citationItems":[{"id":"ITEM-1","itemData":{"author":[{"dropping-particle":"","family":"Duckworth","given":"Angela","non-dropping-particle":"","parse-names":false,"suffix":""}],"edition":"edisi revi","editor":[{"dropping-particle":"","family":"Ilyas","given":"Fairano","non-dropping-particle":"","parse-names":false,"suffix":""}],"id":"ITEM-1","issued":{"date-parts":[["2018"]]},"number-of-pages":"416","publisher":"pt gramedia pustaka utama","publisher-place":"Jakarta","title":"Grit kekuatan passion dan kegigihan","type":"book"},"uris":["http://www.mendeley.com/documents/?uuid=3d3b8d24-7a94-4786-9421-86973fe54ef6"]}],"mendeley":{"formattedCitation":"(Duckworth, 2018)","plainTextFormattedCitation":"(Duckworth, 2018)","previouslyFormattedCitation":"(Duckworth, 2018)"},"properties":{"noteIndex":0},"schema":"https://github.com/citation-style-language/schema/raw/master/csl-citation.json"}</w:instrText>
      </w:r>
      <w:r w:rsidR="00332B0D" w:rsidRPr="00A62040">
        <w:rPr>
          <w:rFonts w:ascii="Times New Roman" w:hAnsi="Times New Roman"/>
        </w:rPr>
        <w:fldChar w:fldCharType="separate"/>
      </w:r>
      <w:r w:rsidRPr="00A62040">
        <w:rPr>
          <w:rFonts w:ascii="Times New Roman" w:hAnsi="Times New Roman"/>
          <w:noProof/>
        </w:rPr>
        <w:t>(Duckworth, 2018)</w:t>
      </w:r>
      <w:r w:rsidR="00332B0D" w:rsidRPr="00A62040">
        <w:rPr>
          <w:rFonts w:ascii="Times New Roman" w:hAnsi="Times New Roman"/>
        </w:rPr>
        <w:fldChar w:fldCharType="end"/>
      </w:r>
      <w:r w:rsidRPr="00A62040">
        <w:rPr>
          <w:rFonts w:ascii="Times New Roman" w:hAnsi="Times New Roman"/>
        </w:rPr>
        <w:t xml:space="preserve">. </w:t>
      </w:r>
      <w:proofErr w:type="gramStart"/>
      <w:r w:rsidRPr="00A62040">
        <w:rPr>
          <w:rFonts w:ascii="Times New Roman" w:hAnsi="Times New Roman"/>
        </w:rPr>
        <w:t xml:space="preserve">Peran dukungan sosial orang tua dalam </w:t>
      </w:r>
      <w:r w:rsidRPr="00A62040">
        <w:rPr>
          <w:rFonts w:ascii="Times New Roman" w:hAnsi="Times New Roman"/>
          <w:i/>
        </w:rPr>
        <w:t>grit</w:t>
      </w:r>
      <w:r w:rsidRPr="00A62040">
        <w:rPr>
          <w:rFonts w:ascii="Times New Roman" w:hAnsi="Times New Roman"/>
        </w:rPr>
        <w:t xml:space="preserve"> mahasiswa rantau sangat penting, melihat masalah yang sering muncul dalam kehidupan mahasiswa rantau dan kurangnya dukungan sosial orang tua yang didapat, membuat mahasiswa </w:t>
      </w:r>
      <w:r w:rsidRPr="00A62040">
        <w:rPr>
          <w:rFonts w:ascii="Times New Roman" w:hAnsi="Times New Roman"/>
        </w:rPr>
        <w:lastRenderedPageBreak/>
        <w:t>mengalami stress dan penurunan daya juang.</w:t>
      </w:r>
      <w:proofErr w:type="gramEnd"/>
      <w:r w:rsidRPr="00A62040">
        <w:rPr>
          <w:rFonts w:ascii="Times New Roman" w:hAnsi="Times New Roman"/>
        </w:rPr>
        <w:t xml:space="preserve"> </w:t>
      </w:r>
      <w:r w:rsidRPr="00A62040">
        <w:rPr>
          <w:rFonts w:ascii="Times New Roman" w:hAnsi="Times New Roman"/>
          <w:i/>
        </w:rPr>
        <w:t>Grit</w:t>
      </w:r>
      <w:r w:rsidRPr="00A62040">
        <w:rPr>
          <w:rFonts w:ascii="Times New Roman" w:hAnsi="Times New Roman"/>
        </w:rPr>
        <w:t xml:space="preserve"> yang tinggi membuat seseorang akan bekerja lebih giat, mempunyai standar diatas rata-rata, memiliki fokus yang baik, bertanggung jawab akan kewajibanya, dan memiliki usaha untuk bangkit dari kegagalan </w:t>
      </w:r>
      <w:r w:rsidR="00332B0D" w:rsidRPr="00A62040">
        <w:rPr>
          <w:rFonts w:ascii="Times New Roman" w:hAnsi="Times New Roman"/>
        </w:rPr>
        <w:fldChar w:fldCharType="begin" w:fldLock="1"/>
      </w:r>
      <w:r w:rsidRPr="00A62040">
        <w:rPr>
          <w:rFonts w:ascii="Times New Roman" w:hAnsi="Times New Roman"/>
        </w:rPr>
        <w:instrText>ADDIN CSL_CITATION {"citationItems":[{"id":"ITEM-1","itemData":{"author":[{"dropping-particle":"","family":"Rosyadi","given":"Ahmad Kholil","non-dropping-particle":"","parse-names":false,"suffix":""},{"dropping-particle":"","family":"Laksmiwati","given":"Hermien","non-dropping-particle":"","parse-names":false,"suffix":""}],"container-title":"jurnal psikologi","id":"ITEM-1","issue":"2009","issued":{"date-parts":[["2018"]]},"page":"1-6","title":"hubungan antara grit dengan subjective well-being pada mahasiswa psikologi universitas negri surabaya angkatan 2017","type":"article-journal","volume":"5 (2)"},"uris":["http://www.mendeley.com/documents/?uuid=718c662a-a748-4bb1-a6c3-d01b982c0790"]}],"mendeley":{"formattedCitation":"(Rosyadi &amp; Laksmiwati, 2018)","plainTextFormattedCitation":"(Rosyadi &amp; Laksmiwati, 2018)","previouslyFormattedCitation":"(Rosyadi &amp; Laksmiwati, 2018)"},"properties":{"noteIndex":0},"schema":"https://github.com/citation-style-language/schema/raw/master/csl-citation.json"}</w:instrText>
      </w:r>
      <w:r w:rsidR="00332B0D" w:rsidRPr="00A62040">
        <w:rPr>
          <w:rFonts w:ascii="Times New Roman" w:hAnsi="Times New Roman"/>
        </w:rPr>
        <w:fldChar w:fldCharType="separate"/>
      </w:r>
      <w:r w:rsidRPr="00A62040">
        <w:rPr>
          <w:rFonts w:ascii="Times New Roman" w:hAnsi="Times New Roman"/>
          <w:noProof/>
        </w:rPr>
        <w:t>(Rosyadi &amp; Laksmiwati, 2018)</w:t>
      </w:r>
      <w:r w:rsidR="00332B0D" w:rsidRPr="00A62040">
        <w:rPr>
          <w:rFonts w:ascii="Times New Roman" w:hAnsi="Times New Roman"/>
        </w:rPr>
        <w:fldChar w:fldCharType="end"/>
      </w:r>
      <w:r w:rsidRPr="00A62040">
        <w:rPr>
          <w:rFonts w:ascii="Times New Roman" w:hAnsi="Times New Roman"/>
        </w:rPr>
        <w:t>.</w:t>
      </w:r>
      <w:r w:rsidR="00226C02" w:rsidRPr="00A62040">
        <w:rPr>
          <w:rFonts w:ascii="Times New Roman" w:hAnsi="Times New Roman"/>
        </w:rPr>
        <w:t xml:space="preserve"> </w:t>
      </w:r>
      <w:proofErr w:type="gramStart"/>
      <w:r w:rsidR="00E65264" w:rsidRPr="00A62040">
        <w:rPr>
          <w:rFonts w:ascii="Times New Roman" w:hAnsi="Times New Roman"/>
        </w:rPr>
        <w:t xml:space="preserve">Tujuan dari penelitian ini adalah untuk mengetahui apakah ada hubungan dukungan sosial orang tua dengan </w:t>
      </w:r>
      <w:r w:rsidR="00E65264" w:rsidRPr="00A62040">
        <w:rPr>
          <w:rFonts w:ascii="Times New Roman" w:hAnsi="Times New Roman"/>
          <w:i/>
        </w:rPr>
        <w:t>grit</w:t>
      </w:r>
      <w:r w:rsidR="00E65264" w:rsidRPr="00A62040">
        <w:rPr>
          <w:rFonts w:ascii="Times New Roman" w:hAnsi="Times New Roman"/>
        </w:rPr>
        <w:t xml:space="preserve"> pada mahasiswa rantau.</w:t>
      </w:r>
      <w:proofErr w:type="gramEnd"/>
    </w:p>
    <w:p w:rsidR="00B82BE6" w:rsidRDefault="00B82BE6" w:rsidP="00B96F45">
      <w:pPr>
        <w:spacing w:after="0" w:line="360" w:lineRule="auto"/>
        <w:rPr>
          <w:rFonts w:ascii="Times New Roman" w:hAnsi="Times New Roman"/>
          <w:b/>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5C6AE0" w:rsidRPr="00770CCE" w:rsidRDefault="007B0956" w:rsidP="00770CCE">
      <w:pPr>
        <w:spacing w:line="360" w:lineRule="auto"/>
        <w:ind w:firstLine="720"/>
        <w:jc w:val="both"/>
        <w:rPr>
          <w:rFonts w:ascii="Times New Roman" w:hAnsi="Times New Roman"/>
        </w:rPr>
      </w:pPr>
      <w:proofErr w:type="gramStart"/>
      <w:r w:rsidRPr="00770CCE">
        <w:rPr>
          <w:rFonts w:ascii="Times New Roman" w:hAnsi="Times New Roman"/>
          <w:color w:val="000000"/>
        </w:rPr>
        <w:t>Jumlah subjek dalam penelitian ini sebanyak 161 mahasiswa rantau dan sedang menempuh pendidikan di perguruan tinggi Yogyakarta</w:t>
      </w:r>
      <w:r w:rsidRPr="00770CCE">
        <w:rPr>
          <w:rFonts w:ascii="Times New Roman" w:hAnsi="Times New Roman"/>
          <w:bCs/>
        </w:rPr>
        <w:t>.</w:t>
      </w:r>
      <w:proofErr w:type="gramEnd"/>
      <w:r w:rsidRPr="00770CCE">
        <w:rPr>
          <w:rFonts w:ascii="Times New Roman" w:hAnsi="Times New Roman"/>
          <w:bCs/>
        </w:rPr>
        <w:t xml:space="preserve"> </w:t>
      </w:r>
      <w:proofErr w:type="gramStart"/>
      <w:r w:rsidR="00770CCE" w:rsidRPr="00770CCE">
        <w:rPr>
          <w:rFonts w:ascii="Times New Roman" w:hAnsi="Times New Roman"/>
        </w:rPr>
        <w:t xml:space="preserve">Metode analisis data pada penelitian ini menggunakan metode analisis korelasi </w:t>
      </w:r>
      <w:r w:rsidR="00770CCE" w:rsidRPr="00770CCE">
        <w:rPr>
          <w:rFonts w:ascii="Times New Roman" w:hAnsi="Times New Roman"/>
          <w:i/>
        </w:rPr>
        <w:t>product moment</w:t>
      </w:r>
      <w:r w:rsidR="00770CCE" w:rsidRPr="00770CCE">
        <w:rPr>
          <w:rFonts w:ascii="Times New Roman" w:hAnsi="Times New Roman"/>
        </w:rPr>
        <w:t xml:space="preserve"> yang dikembangkan oleh </w:t>
      </w:r>
      <w:r w:rsidR="00770CCE" w:rsidRPr="00770CCE">
        <w:rPr>
          <w:rFonts w:ascii="Times New Roman" w:hAnsi="Times New Roman"/>
          <w:i/>
        </w:rPr>
        <w:t>Karl Pearson</w:t>
      </w:r>
      <w:r w:rsidR="00770CCE" w:rsidRPr="00770CCE">
        <w:rPr>
          <w:rFonts w:ascii="Times New Roman" w:hAnsi="Times New Roman"/>
        </w:rPr>
        <w:t>.</w:t>
      </w:r>
      <w:proofErr w:type="gramEnd"/>
      <w:r w:rsidR="00770CCE" w:rsidRPr="00770CCE">
        <w:rPr>
          <w:rFonts w:ascii="Times New Roman" w:hAnsi="Times New Roman"/>
        </w:rPr>
        <w:t xml:space="preserve"> Teknik korelasi adalah teknik yang digunakan dalam menentukan hubungan antar dua variabel yakni variabel bebas (dukungan sosial otang tua) dengan variabel terikat (</w:t>
      </w:r>
      <w:r w:rsidR="00770CCE" w:rsidRPr="00770CCE">
        <w:rPr>
          <w:rFonts w:ascii="Times New Roman" w:hAnsi="Times New Roman"/>
          <w:i/>
        </w:rPr>
        <w:t>grit</w:t>
      </w:r>
      <w:r w:rsidR="00770CCE" w:rsidRPr="00770CCE">
        <w:rPr>
          <w:rFonts w:ascii="Times New Roman" w:hAnsi="Times New Roman"/>
        </w:rPr>
        <w:t xml:space="preserve">), jika diperoleh korelasi yang signifikan maka terdapat hubungan antara variabel satu dengan variabel lain, sebaliknya jika diperoleh korelasi yang tidak signifikan maka tidak ada hubungan antara variabel satu dengan variabel lain. </w:t>
      </w:r>
      <w:proofErr w:type="gramStart"/>
      <w:r w:rsidR="00770CCE" w:rsidRPr="00770CCE">
        <w:rPr>
          <w:rFonts w:ascii="Times New Roman" w:hAnsi="Times New Roman"/>
        </w:rPr>
        <w:t xml:space="preserve">Untuk analisis data peneliti menggunakan bantuan SPSS </w:t>
      </w:r>
      <w:r w:rsidR="00770CCE" w:rsidRPr="00770CCE">
        <w:rPr>
          <w:rFonts w:ascii="Times New Roman" w:hAnsi="Times New Roman"/>
          <w:i/>
        </w:rPr>
        <w:t xml:space="preserve">(statistical product service solutions) </w:t>
      </w:r>
      <w:r w:rsidR="00770CCE" w:rsidRPr="00770CCE">
        <w:rPr>
          <w:rFonts w:ascii="Times New Roman" w:hAnsi="Times New Roman"/>
        </w:rPr>
        <w:t>versi 26.</w:t>
      </w:r>
      <w:proofErr w:type="gramEnd"/>
    </w:p>
    <w:p w:rsidR="007B0956" w:rsidRPr="00A62040" w:rsidRDefault="00C570E9" w:rsidP="00A62040">
      <w:pPr>
        <w:spacing w:after="0" w:line="360" w:lineRule="auto"/>
        <w:ind w:firstLine="720"/>
        <w:jc w:val="both"/>
        <w:rPr>
          <w:rFonts w:ascii="Times New Roman" w:eastAsia="Times New Roman" w:hAnsi="Times New Roman"/>
          <w:bCs/>
        </w:rPr>
      </w:pPr>
      <w:r w:rsidRPr="00A62040">
        <w:rPr>
          <w:rFonts w:ascii="Times New Roman" w:hAnsi="Times New Roman"/>
          <w:bCs/>
        </w:rPr>
        <w:t xml:space="preserve">Metode pengumpulan data yang </w:t>
      </w:r>
      <w:r w:rsidR="002C22F6" w:rsidRPr="00A62040">
        <w:rPr>
          <w:rFonts w:ascii="Times New Roman" w:hAnsi="Times New Roman"/>
          <w:bCs/>
        </w:rPr>
        <w:t xml:space="preserve">digunakan dalam penelitian ini </w:t>
      </w:r>
      <w:r w:rsidRPr="00A62040">
        <w:rPr>
          <w:rFonts w:ascii="Times New Roman" w:hAnsi="Times New Roman"/>
          <w:bCs/>
        </w:rPr>
        <w:t xml:space="preserve"> dengan menggunakan skala likert yang dibuat sendiri oleh peneliti yang mengacu pada aspek-aspek </w:t>
      </w:r>
      <w:r w:rsidR="002C22F6" w:rsidRPr="00A62040">
        <w:rPr>
          <w:rFonts w:ascii="Times New Roman" w:hAnsi="Times New Roman"/>
          <w:bCs/>
          <w:i/>
        </w:rPr>
        <w:t>grit</w:t>
      </w:r>
      <w:r w:rsidR="005C6AE0" w:rsidRPr="00A62040">
        <w:rPr>
          <w:rFonts w:ascii="Times New Roman" w:hAnsi="Times New Roman"/>
          <w:bCs/>
          <w:i/>
        </w:rPr>
        <w:t xml:space="preserve"> </w:t>
      </w:r>
      <w:r w:rsidR="005C6AE0" w:rsidRPr="00A62040">
        <w:rPr>
          <w:rFonts w:ascii="Times New Roman" w:hAnsi="Times New Roman"/>
          <w:bCs/>
        </w:rPr>
        <w:t>oleh</w:t>
      </w:r>
      <w:r w:rsidR="005C6AE0" w:rsidRPr="00A62040">
        <w:rPr>
          <w:rFonts w:ascii="Times New Roman" w:hAnsi="Times New Roman"/>
          <w:bCs/>
          <w:i/>
        </w:rPr>
        <w:t xml:space="preserve"> </w:t>
      </w:r>
      <w:r w:rsidR="00332B0D" w:rsidRPr="00A62040">
        <w:rPr>
          <w:rFonts w:ascii="Times New Roman" w:hAnsi="Times New Roman"/>
          <w:bCs/>
          <w:i/>
        </w:rPr>
        <w:fldChar w:fldCharType="begin" w:fldLock="1"/>
      </w:r>
      <w:r w:rsidR="005C6AE0" w:rsidRPr="00A62040">
        <w:rPr>
          <w:rFonts w:ascii="Times New Roman" w:hAnsi="Times New Roman"/>
          <w:bCs/>
          <w:i/>
        </w:rPr>
        <w:instrText>ADDIN CSL_CITATION {"citationItems":[{"id":"ITEM-1","itemData":{"DOI":"https://doi.org/10.1017/CBO8781107415324.004","author":[{"dropping-particle":"","family":"Duckworth","given":"Angela","non-dropping-particle":"","parse-names":false,"suffix":""}],"id":"ITEM-1","issued":{"date-parts":[["2016"]]},"publisher":"in library of congress cataloging","title":"Grit : the power f passion and perseverance.","type":"book"},"uris":["http://www.mendeley.com/documents/?uuid=5f4439b7-5fc3-4626-ba50-dc286c3958d8"]}],"mendeley":{"formattedCitation":"(Duckworth, 2016)","manualFormatting":"Duckworth (2016)","plainTextFormattedCitation":"(Duckworth, 2016)","previouslyFormattedCitation":"(Duckworth, 2016)"},"properties":{"noteIndex":0},"schema":"https://github.com/citation-style-language/schema/raw/master/csl-citation.json"}</w:instrText>
      </w:r>
      <w:r w:rsidR="00332B0D" w:rsidRPr="00A62040">
        <w:rPr>
          <w:rFonts w:ascii="Times New Roman" w:hAnsi="Times New Roman"/>
          <w:bCs/>
          <w:i/>
        </w:rPr>
        <w:fldChar w:fldCharType="separate"/>
      </w:r>
      <w:r w:rsidR="005C6AE0" w:rsidRPr="00A62040">
        <w:rPr>
          <w:rFonts w:ascii="Times New Roman" w:hAnsi="Times New Roman"/>
          <w:bCs/>
          <w:noProof/>
        </w:rPr>
        <w:t>Duckworth (2016)</w:t>
      </w:r>
      <w:r w:rsidR="00332B0D" w:rsidRPr="00A62040">
        <w:rPr>
          <w:rFonts w:ascii="Times New Roman" w:hAnsi="Times New Roman"/>
          <w:bCs/>
          <w:i/>
        </w:rPr>
        <w:fldChar w:fldCharType="end"/>
      </w:r>
      <w:r w:rsidR="0005301B" w:rsidRPr="00A62040">
        <w:rPr>
          <w:rFonts w:ascii="Times New Roman" w:hAnsi="Times New Roman"/>
          <w:bCs/>
          <w:i/>
        </w:rPr>
        <w:t xml:space="preserve">. </w:t>
      </w:r>
      <w:r w:rsidR="0005301B" w:rsidRPr="00A62040">
        <w:rPr>
          <w:rFonts w:ascii="Times New Roman" w:hAnsi="Times New Roman"/>
          <w:bCs/>
        </w:rPr>
        <w:t>Alat ukur ini terdiri dari 20 aitem yang valid dengan nilai (</w:t>
      </w:r>
      <m:oMath>
        <m:sSub>
          <m:sSubPr>
            <m:ctrlPr>
              <w:rPr>
                <w:rFonts w:ascii="Cambria Math" w:hAnsi="Times New Roman"/>
                <w:bCs/>
                <w:i/>
              </w:rPr>
            </m:ctrlPr>
          </m:sSubPr>
          <m:e>
            <m:r>
              <w:rPr>
                <w:rFonts w:ascii="Cambria Math" w:hAnsi="Cambria Math"/>
              </w:rPr>
              <m:t>r</m:t>
            </m:r>
          </m:e>
          <m:sub>
            <m:r>
              <w:rPr>
                <w:rFonts w:ascii="Cambria Math" w:hAnsi="Cambria Math"/>
              </w:rPr>
              <m:t>ix</m:t>
            </m:r>
          </m:sub>
        </m:sSub>
      </m:oMath>
      <w:r w:rsidR="0005301B" w:rsidRPr="00A62040">
        <w:rPr>
          <w:rFonts w:ascii="Times New Roman" w:eastAsia="Times New Roman" w:hAnsi="Times New Roman"/>
          <w:bCs/>
        </w:rPr>
        <w:t>) = 0,356 sampai dengan 0,690 dengan reliabilitas sakala sebesar 0,909.</w:t>
      </w:r>
      <w:r w:rsidR="0005301B" w:rsidRPr="00A62040">
        <w:rPr>
          <w:rFonts w:ascii="Times New Roman" w:hAnsi="Times New Roman"/>
          <w:bCs/>
        </w:rPr>
        <w:t xml:space="preserve"> Sedangkan </w:t>
      </w:r>
      <w:r w:rsidR="002C22F6" w:rsidRPr="00A62040">
        <w:rPr>
          <w:rFonts w:ascii="Times New Roman" w:hAnsi="Times New Roman"/>
          <w:bCs/>
        </w:rPr>
        <w:t>d</w:t>
      </w:r>
      <w:r w:rsidR="005C6AE0" w:rsidRPr="00A62040">
        <w:rPr>
          <w:rFonts w:ascii="Times New Roman" w:hAnsi="Times New Roman"/>
          <w:bCs/>
        </w:rPr>
        <w:t xml:space="preserve">ukungan sosial orang tua oleh </w:t>
      </w:r>
      <w:r w:rsidR="00332B0D" w:rsidRPr="00A62040">
        <w:rPr>
          <w:rFonts w:ascii="Times New Roman" w:hAnsi="Times New Roman"/>
          <w:bCs/>
        </w:rPr>
        <w:fldChar w:fldCharType="begin" w:fldLock="1"/>
      </w:r>
      <w:r w:rsidR="003A71F3" w:rsidRPr="00A62040">
        <w:rPr>
          <w:rFonts w:ascii="Times New Roman" w:hAnsi="Times New Roman"/>
          <w:bCs/>
        </w:rPr>
        <w:instrText>ADDIN CSL_CITATION {"citationItems":[{"id":"ITEM-1","itemData":{"ISBN":"9780470646984","abstract":"Buildings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Author(s).","author":[{"dropping-particle":"","family":"Edward P. Sarafino","given":"Timothy W. Smith","non-dropping-particle":"","parse-names":false,"suffix":""}],"id":"ITEM-1","issued":{"date-parts":[["2011"]]},"number-of-pages":"561","title":"Health Psychology Biopsychosocial Interactions","type":"book"},"uris":["http://www.mendeley.com/documents/?uuid=a4e47933-1309-4954-807c-5f576af4d8b2"]}],"mendeley":{"formattedCitation":"(Edward P. Sarafino, 2011)","manualFormatting":" Sarafino (2011)","plainTextFormattedCitation":"(Edward P. Sarafino, 2011)","previouslyFormattedCitation":"(Edward P. Sarafino, 2011)"},"properties":{"noteIndex":0},"schema":"https://github.com/citation-style-language/schema/raw/master/csl-citation.json"}</w:instrText>
      </w:r>
      <w:r w:rsidR="00332B0D" w:rsidRPr="00A62040">
        <w:rPr>
          <w:rFonts w:ascii="Times New Roman" w:hAnsi="Times New Roman"/>
          <w:bCs/>
        </w:rPr>
        <w:fldChar w:fldCharType="separate"/>
      </w:r>
      <w:r w:rsidR="0005301B" w:rsidRPr="00A62040">
        <w:rPr>
          <w:rFonts w:ascii="Times New Roman" w:hAnsi="Times New Roman"/>
          <w:bCs/>
          <w:noProof/>
        </w:rPr>
        <w:t xml:space="preserve"> Sarafino (</w:t>
      </w:r>
      <w:r w:rsidR="005C6AE0" w:rsidRPr="00A62040">
        <w:rPr>
          <w:rFonts w:ascii="Times New Roman" w:hAnsi="Times New Roman"/>
          <w:bCs/>
          <w:noProof/>
        </w:rPr>
        <w:t>2011)</w:t>
      </w:r>
      <w:r w:rsidR="00332B0D" w:rsidRPr="00A62040">
        <w:rPr>
          <w:rFonts w:ascii="Times New Roman" w:hAnsi="Times New Roman"/>
          <w:bCs/>
        </w:rPr>
        <w:fldChar w:fldCharType="end"/>
      </w:r>
      <w:r w:rsidR="0005301B" w:rsidRPr="00A62040">
        <w:rPr>
          <w:rFonts w:ascii="Times New Roman" w:hAnsi="Times New Roman"/>
          <w:bCs/>
        </w:rPr>
        <w:t xml:space="preserve"> terdiri dari 19 aitem yang valid dengan nilai (</w:t>
      </w:r>
      <m:oMath>
        <m:sSub>
          <m:sSubPr>
            <m:ctrlPr>
              <w:rPr>
                <w:rFonts w:ascii="Cambria Math" w:hAnsi="Times New Roman"/>
                <w:bCs/>
                <w:i/>
              </w:rPr>
            </m:ctrlPr>
          </m:sSubPr>
          <m:e>
            <m:r>
              <w:rPr>
                <w:rFonts w:ascii="Cambria Math" w:hAnsi="Cambria Math"/>
              </w:rPr>
              <m:t>r</m:t>
            </m:r>
          </m:e>
          <m:sub>
            <m:r>
              <w:rPr>
                <w:rFonts w:ascii="Cambria Math" w:hAnsi="Cambria Math"/>
              </w:rPr>
              <m:t>ix</m:t>
            </m:r>
          </m:sub>
        </m:sSub>
      </m:oMath>
      <w:r w:rsidR="0005301B" w:rsidRPr="00A62040">
        <w:rPr>
          <w:rFonts w:ascii="Times New Roman" w:eastAsia="Times New Roman" w:hAnsi="Times New Roman"/>
          <w:bCs/>
        </w:rPr>
        <w:t xml:space="preserve">) = </w:t>
      </w:r>
      <w:r w:rsidR="0005301B" w:rsidRPr="00A62040">
        <w:rPr>
          <w:rFonts w:ascii="Times New Roman" w:hAnsi="Times New Roman"/>
          <w:bCs/>
        </w:rPr>
        <w:t xml:space="preserve">0,325 sampai dengan 0.659 </w:t>
      </w:r>
      <w:r w:rsidR="0005301B" w:rsidRPr="00A62040">
        <w:rPr>
          <w:rFonts w:ascii="Times New Roman" w:eastAsia="Times New Roman" w:hAnsi="Times New Roman"/>
          <w:bCs/>
        </w:rPr>
        <w:t>reliabilitas sakala sebesar 0,</w:t>
      </w:r>
      <w:r w:rsidR="000F70E9" w:rsidRPr="00A62040">
        <w:rPr>
          <w:rFonts w:ascii="Times New Roman" w:hAnsi="Times New Roman"/>
        </w:rPr>
        <w:t>891.</w:t>
      </w:r>
    </w:p>
    <w:p w:rsidR="0005301B" w:rsidRPr="005C6AE0" w:rsidRDefault="0005301B" w:rsidP="00770CCE">
      <w:pPr>
        <w:spacing w:after="0" w:line="360" w:lineRule="auto"/>
        <w:jc w:val="both"/>
        <w:rPr>
          <w:rFonts w:ascii="Times New Roman" w:hAnsi="Times New Roman"/>
          <w:bCs/>
        </w:rPr>
      </w:pP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DB41E4" w:rsidRDefault="00DB41E4" w:rsidP="00770CCE">
      <w:pPr>
        <w:spacing w:after="0" w:line="360" w:lineRule="auto"/>
        <w:jc w:val="both"/>
        <w:rPr>
          <w:rFonts w:ascii="Times New Roman" w:hAnsi="Times New Roman"/>
        </w:rPr>
      </w:pPr>
    </w:p>
    <w:p w:rsidR="00DB41E4" w:rsidRPr="00DB41E4" w:rsidRDefault="00770CCE" w:rsidP="00DB41E4">
      <w:pPr>
        <w:pStyle w:val="ListParagraph"/>
        <w:spacing w:after="0"/>
        <w:ind w:left="360"/>
        <w:jc w:val="center"/>
        <w:textAlignment w:val="baseline"/>
        <w:rPr>
          <w:rFonts w:ascii="Times New Roman" w:eastAsia="Times New Roman" w:hAnsi="Times New Roman"/>
          <w:b/>
        </w:rPr>
      </w:pPr>
      <w:r>
        <w:rPr>
          <w:rFonts w:ascii="Times New Roman" w:hAnsi="Times New Roman"/>
        </w:rPr>
        <w:t xml:space="preserve"> </w:t>
      </w:r>
      <w:proofErr w:type="gramStart"/>
      <w:r w:rsidR="00DB41E4" w:rsidRPr="00DB41E4">
        <w:rPr>
          <w:rFonts w:ascii="Times New Roman" w:eastAsia="Times New Roman" w:hAnsi="Times New Roman"/>
          <w:b/>
        </w:rPr>
        <w:t>Tabel 1.</w:t>
      </w:r>
      <w:proofErr w:type="gramEnd"/>
    </w:p>
    <w:p w:rsidR="00DB41E4" w:rsidRPr="00DB41E4" w:rsidRDefault="00DB41E4" w:rsidP="00DB41E4">
      <w:pPr>
        <w:spacing w:after="0"/>
        <w:jc w:val="center"/>
        <w:textAlignment w:val="baseline"/>
        <w:rPr>
          <w:rFonts w:ascii="Times New Roman" w:eastAsia="Times New Roman" w:hAnsi="Times New Roman"/>
          <w:b/>
          <w:color w:val="000000"/>
        </w:rPr>
      </w:pPr>
      <w:r w:rsidRPr="00DB41E4">
        <w:rPr>
          <w:rFonts w:ascii="Times New Roman" w:eastAsia="Times New Roman" w:hAnsi="Times New Roman"/>
          <w:b/>
          <w:color w:val="000000"/>
        </w:rPr>
        <w:t xml:space="preserve">Deskripsi Data Penelitian Skala </w:t>
      </w:r>
      <w:r w:rsidRPr="00DB41E4">
        <w:rPr>
          <w:rFonts w:ascii="Times New Roman" w:eastAsia="Times New Roman" w:hAnsi="Times New Roman"/>
          <w:b/>
          <w:i/>
          <w:color w:val="000000"/>
        </w:rPr>
        <w:t>Grit</w:t>
      </w:r>
      <w:r w:rsidRPr="00DB41E4">
        <w:rPr>
          <w:rFonts w:ascii="Times New Roman" w:eastAsia="Times New Roman" w:hAnsi="Times New Roman"/>
          <w:b/>
          <w:color w:val="000000"/>
        </w:rPr>
        <w:t xml:space="preserve"> dan Skala Dukungan Sosial Orang Tua</w:t>
      </w:r>
    </w:p>
    <w:tbl>
      <w:tblPr>
        <w:tblW w:w="0" w:type="auto"/>
        <w:tblInd w:w="360" w:type="dxa"/>
        <w:tblBorders>
          <w:top w:val="single" w:sz="4" w:space="0" w:color="auto"/>
          <w:bottom w:val="single" w:sz="4" w:space="0" w:color="auto"/>
        </w:tblBorders>
        <w:tblLook w:val="04A0"/>
      </w:tblPr>
      <w:tblGrid>
        <w:gridCol w:w="1166"/>
        <w:gridCol w:w="646"/>
        <w:gridCol w:w="762"/>
        <w:gridCol w:w="743"/>
        <w:gridCol w:w="745"/>
        <w:gridCol w:w="742"/>
        <w:gridCol w:w="762"/>
        <w:gridCol w:w="741"/>
        <w:gridCol w:w="741"/>
        <w:gridCol w:w="741"/>
      </w:tblGrid>
      <w:tr w:rsidR="00DB41E4" w:rsidRPr="00041F8A" w:rsidTr="00A93F7C">
        <w:tc>
          <w:tcPr>
            <w:tcW w:w="1166" w:type="dxa"/>
            <w:vMerge w:val="restart"/>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p w:rsidR="00DB41E4" w:rsidRPr="00041F8A" w:rsidRDefault="00DB41E4" w:rsidP="00A93F7C">
            <w:pPr>
              <w:spacing w:line="240" w:lineRule="auto"/>
              <w:rPr>
                <w:rFonts w:ascii="Times New Roman" w:hAnsi="Times New Roman"/>
                <w:sz w:val="20"/>
                <w:szCs w:val="20"/>
              </w:rPr>
            </w:pPr>
            <w:r w:rsidRPr="00041F8A">
              <w:rPr>
                <w:rFonts w:ascii="Times New Roman" w:hAnsi="Times New Roman"/>
                <w:sz w:val="20"/>
                <w:szCs w:val="20"/>
              </w:rPr>
              <w:t xml:space="preserve">Variabel </w:t>
            </w:r>
          </w:p>
        </w:tc>
        <w:tc>
          <w:tcPr>
            <w:tcW w:w="646" w:type="dxa"/>
            <w:vMerge w:val="restart"/>
            <w:tcBorders>
              <w:top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N</w:t>
            </w:r>
          </w:p>
        </w:tc>
        <w:tc>
          <w:tcPr>
            <w:tcW w:w="2992" w:type="dxa"/>
            <w:gridSpan w:val="4"/>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Data Hipotetik</w:t>
            </w:r>
          </w:p>
        </w:tc>
        <w:tc>
          <w:tcPr>
            <w:tcW w:w="2985" w:type="dxa"/>
            <w:gridSpan w:val="4"/>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 xml:space="preserve">Data Empirik </w:t>
            </w:r>
          </w:p>
        </w:tc>
      </w:tr>
      <w:tr w:rsidR="00DB41E4" w:rsidRPr="00041F8A" w:rsidTr="00A93F7C">
        <w:tc>
          <w:tcPr>
            <w:tcW w:w="1166" w:type="dxa"/>
            <w:vMerge/>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tc>
        <w:tc>
          <w:tcPr>
            <w:tcW w:w="646" w:type="dxa"/>
            <w:vMerge/>
            <w:tcBorders>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tc>
        <w:tc>
          <w:tcPr>
            <w:tcW w:w="762" w:type="dxa"/>
            <w:vMerge w:val="restart"/>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Mean</w:t>
            </w:r>
          </w:p>
        </w:tc>
        <w:tc>
          <w:tcPr>
            <w:tcW w:w="1488" w:type="dxa"/>
            <w:gridSpan w:val="2"/>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Skor</w:t>
            </w:r>
          </w:p>
        </w:tc>
        <w:tc>
          <w:tcPr>
            <w:tcW w:w="742" w:type="dxa"/>
            <w:vMerge w:val="restart"/>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SD</w:t>
            </w:r>
          </w:p>
        </w:tc>
        <w:tc>
          <w:tcPr>
            <w:tcW w:w="762" w:type="dxa"/>
            <w:vMerge w:val="restart"/>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Mean</w:t>
            </w:r>
          </w:p>
        </w:tc>
        <w:tc>
          <w:tcPr>
            <w:tcW w:w="1482" w:type="dxa"/>
            <w:gridSpan w:val="2"/>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Skor</w:t>
            </w:r>
          </w:p>
        </w:tc>
        <w:tc>
          <w:tcPr>
            <w:tcW w:w="741" w:type="dxa"/>
            <w:vMerge w:val="restart"/>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SD</w:t>
            </w:r>
          </w:p>
        </w:tc>
      </w:tr>
      <w:tr w:rsidR="00DB41E4" w:rsidRPr="00041F8A" w:rsidTr="00A93F7C">
        <w:tc>
          <w:tcPr>
            <w:tcW w:w="1166" w:type="dxa"/>
            <w:vMerge/>
            <w:tcBorders>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tc>
        <w:tc>
          <w:tcPr>
            <w:tcW w:w="646" w:type="dxa"/>
            <w:vMerge/>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tc>
        <w:tc>
          <w:tcPr>
            <w:tcW w:w="762" w:type="dxa"/>
            <w:vMerge/>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tc>
        <w:tc>
          <w:tcPr>
            <w:tcW w:w="743" w:type="dxa"/>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Min</w:t>
            </w:r>
          </w:p>
        </w:tc>
        <w:tc>
          <w:tcPr>
            <w:tcW w:w="745" w:type="dxa"/>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Max</w:t>
            </w:r>
          </w:p>
        </w:tc>
        <w:tc>
          <w:tcPr>
            <w:tcW w:w="742" w:type="dxa"/>
            <w:vMerge/>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tc>
        <w:tc>
          <w:tcPr>
            <w:tcW w:w="762" w:type="dxa"/>
            <w:vMerge/>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tc>
        <w:tc>
          <w:tcPr>
            <w:tcW w:w="741" w:type="dxa"/>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Min</w:t>
            </w:r>
          </w:p>
        </w:tc>
        <w:tc>
          <w:tcPr>
            <w:tcW w:w="741" w:type="dxa"/>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sidRPr="00041F8A">
              <w:rPr>
                <w:rFonts w:ascii="Times New Roman" w:eastAsia="Times New Roman" w:hAnsi="Times New Roman"/>
                <w:color w:val="000000"/>
                <w:sz w:val="20"/>
                <w:szCs w:val="20"/>
              </w:rPr>
              <w:t>Max</w:t>
            </w:r>
          </w:p>
        </w:tc>
        <w:tc>
          <w:tcPr>
            <w:tcW w:w="741" w:type="dxa"/>
            <w:vMerge/>
            <w:tcBorders>
              <w:top w:val="single" w:sz="4" w:space="0" w:color="auto"/>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p>
        </w:tc>
      </w:tr>
      <w:tr w:rsidR="00DB41E4" w:rsidRPr="00041F8A" w:rsidTr="00A93F7C">
        <w:tc>
          <w:tcPr>
            <w:tcW w:w="1166" w:type="dxa"/>
            <w:tcBorders>
              <w:top w:val="single" w:sz="4" w:space="0" w:color="auto"/>
              <w:bottom w:val="nil"/>
            </w:tcBorders>
            <w:shd w:val="clear" w:color="auto" w:fill="auto"/>
          </w:tcPr>
          <w:p w:rsidR="00DB41E4" w:rsidRPr="00B325BC" w:rsidRDefault="00DB41E4" w:rsidP="00A93F7C">
            <w:pPr>
              <w:pStyle w:val="ListParagraph"/>
              <w:spacing w:after="0" w:line="240" w:lineRule="auto"/>
              <w:ind w:left="0"/>
              <w:textAlignment w:val="baseline"/>
              <w:rPr>
                <w:rFonts w:ascii="Times New Roman" w:eastAsia="Times New Roman" w:hAnsi="Times New Roman"/>
                <w:i/>
                <w:color w:val="000000"/>
                <w:sz w:val="20"/>
                <w:szCs w:val="20"/>
              </w:rPr>
            </w:pPr>
            <w:r w:rsidRPr="00B325BC">
              <w:rPr>
                <w:rFonts w:ascii="Times New Roman" w:eastAsia="Times New Roman" w:hAnsi="Times New Roman"/>
                <w:i/>
                <w:color w:val="000000"/>
                <w:sz w:val="20"/>
                <w:szCs w:val="20"/>
              </w:rPr>
              <w:t>Grit</w:t>
            </w:r>
          </w:p>
        </w:tc>
        <w:tc>
          <w:tcPr>
            <w:tcW w:w="646" w:type="dxa"/>
            <w:tcBorders>
              <w:top w:val="single" w:sz="4" w:space="0" w:color="auto"/>
              <w:bottom w:val="nil"/>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161</w:t>
            </w:r>
          </w:p>
        </w:tc>
        <w:tc>
          <w:tcPr>
            <w:tcW w:w="762" w:type="dxa"/>
            <w:tcBorders>
              <w:top w:val="single" w:sz="4" w:space="0" w:color="auto"/>
              <w:bottom w:val="nil"/>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50</w:t>
            </w:r>
          </w:p>
        </w:tc>
        <w:tc>
          <w:tcPr>
            <w:tcW w:w="743" w:type="dxa"/>
            <w:tcBorders>
              <w:top w:val="single" w:sz="4" w:space="0" w:color="auto"/>
              <w:bottom w:val="nil"/>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745" w:type="dxa"/>
            <w:tcBorders>
              <w:top w:val="single" w:sz="4" w:space="0" w:color="auto"/>
              <w:bottom w:val="nil"/>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80</w:t>
            </w:r>
          </w:p>
        </w:tc>
        <w:tc>
          <w:tcPr>
            <w:tcW w:w="742" w:type="dxa"/>
            <w:tcBorders>
              <w:top w:val="single" w:sz="4" w:space="0" w:color="auto"/>
              <w:bottom w:val="nil"/>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762" w:type="dxa"/>
            <w:tcBorders>
              <w:top w:val="single" w:sz="4" w:space="0" w:color="auto"/>
              <w:bottom w:val="nil"/>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60,52</w:t>
            </w:r>
          </w:p>
        </w:tc>
        <w:tc>
          <w:tcPr>
            <w:tcW w:w="741" w:type="dxa"/>
            <w:tcBorders>
              <w:top w:val="single" w:sz="4" w:space="0" w:color="auto"/>
              <w:bottom w:val="nil"/>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42</w:t>
            </w:r>
          </w:p>
        </w:tc>
        <w:tc>
          <w:tcPr>
            <w:tcW w:w="741" w:type="dxa"/>
            <w:tcBorders>
              <w:top w:val="single" w:sz="4" w:space="0" w:color="auto"/>
              <w:bottom w:val="nil"/>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80</w:t>
            </w:r>
          </w:p>
        </w:tc>
        <w:tc>
          <w:tcPr>
            <w:tcW w:w="741" w:type="dxa"/>
            <w:tcBorders>
              <w:top w:val="single" w:sz="4" w:space="0" w:color="auto"/>
              <w:bottom w:val="nil"/>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7,665</w:t>
            </w:r>
          </w:p>
        </w:tc>
      </w:tr>
      <w:tr w:rsidR="00DB41E4" w:rsidRPr="00041F8A" w:rsidTr="00A93F7C">
        <w:trPr>
          <w:trHeight w:val="301"/>
        </w:trPr>
        <w:tc>
          <w:tcPr>
            <w:tcW w:w="1166" w:type="dxa"/>
            <w:tcBorders>
              <w:top w:val="nil"/>
              <w:bottom w:val="single" w:sz="4" w:space="0" w:color="auto"/>
            </w:tcBorders>
            <w:shd w:val="clear" w:color="auto" w:fill="auto"/>
          </w:tcPr>
          <w:p w:rsidR="00DB41E4" w:rsidRPr="00B325BC" w:rsidRDefault="00DB41E4" w:rsidP="00A93F7C">
            <w:pPr>
              <w:pStyle w:val="ListParagraph"/>
              <w:spacing w:after="0" w:line="240" w:lineRule="auto"/>
              <w:ind w:left="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Dukungan Sosial Orang Tua</w:t>
            </w:r>
          </w:p>
        </w:tc>
        <w:tc>
          <w:tcPr>
            <w:tcW w:w="646" w:type="dxa"/>
            <w:tcBorders>
              <w:top w:val="nil"/>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161</w:t>
            </w:r>
          </w:p>
        </w:tc>
        <w:tc>
          <w:tcPr>
            <w:tcW w:w="762" w:type="dxa"/>
            <w:tcBorders>
              <w:top w:val="nil"/>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47,5</w:t>
            </w:r>
          </w:p>
        </w:tc>
        <w:tc>
          <w:tcPr>
            <w:tcW w:w="743" w:type="dxa"/>
            <w:tcBorders>
              <w:top w:val="nil"/>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745" w:type="dxa"/>
            <w:tcBorders>
              <w:top w:val="nil"/>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76</w:t>
            </w:r>
          </w:p>
        </w:tc>
        <w:tc>
          <w:tcPr>
            <w:tcW w:w="742" w:type="dxa"/>
            <w:tcBorders>
              <w:top w:val="nil"/>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9,5</w:t>
            </w:r>
          </w:p>
        </w:tc>
        <w:tc>
          <w:tcPr>
            <w:tcW w:w="762" w:type="dxa"/>
            <w:tcBorders>
              <w:top w:val="nil"/>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58,02</w:t>
            </w:r>
          </w:p>
        </w:tc>
        <w:tc>
          <w:tcPr>
            <w:tcW w:w="741" w:type="dxa"/>
            <w:tcBorders>
              <w:top w:val="nil"/>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38</w:t>
            </w:r>
          </w:p>
        </w:tc>
        <w:tc>
          <w:tcPr>
            <w:tcW w:w="741" w:type="dxa"/>
            <w:tcBorders>
              <w:top w:val="nil"/>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76</w:t>
            </w:r>
          </w:p>
        </w:tc>
        <w:tc>
          <w:tcPr>
            <w:tcW w:w="741" w:type="dxa"/>
            <w:tcBorders>
              <w:top w:val="nil"/>
              <w:bottom w:val="single" w:sz="4" w:space="0" w:color="auto"/>
            </w:tcBorders>
            <w:shd w:val="clear" w:color="auto" w:fill="auto"/>
          </w:tcPr>
          <w:p w:rsidR="00DB41E4" w:rsidRPr="00041F8A" w:rsidRDefault="00DB41E4" w:rsidP="00A93F7C">
            <w:pPr>
              <w:pStyle w:val="ListParagraph"/>
              <w:spacing w:after="0" w:line="240" w:lineRule="auto"/>
              <w:ind w:left="0"/>
              <w:jc w:val="center"/>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9.108</w:t>
            </w:r>
          </w:p>
        </w:tc>
      </w:tr>
    </w:tbl>
    <w:p w:rsidR="00DB41E4" w:rsidRPr="00142985" w:rsidRDefault="00DB41E4" w:rsidP="00DB41E4">
      <w:pPr>
        <w:spacing w:after="0" w:line="240" w:lineRule="auto"/>
        <w:ind w:left="142"/>
        <w:jc w:val="both"/>
        <w:rPr>
          <w:rFonts w:ascii="Times New Roman" w:hAnsi="Times New Roman"/>
          <w:sz w:val="20"/>
          <w:szCs w:val="20"/>
        </w:rPr>
      </w:pPr>
      <w:r w:rsidRPr="00142985">
        <w:rPr>
          <w:rFonts w:ascii="Times New Roman" w:hAnsi="Times New Roman"/>
          <w:sz w:val="20"/>
          <w:szCs w:val="20"/>
        </w:rPr>
        <w:t>Keterangan:</w:t>
      </w:r>
    </w:p>
    <w:p w:rsidR="00DB41E4" w:rsidRPr="00142985" w:rsidRDefault="00DB41E4" w:rsidP="00DB41E4">
      <w:pPr>
        <w:spacing w:after="0" w:line="240" w:lineRule="auto"/>
        <w:ind w:firstLine="284"/>
        <w:jc w:val="both"/>
        <w:rPr>
          <w:rFonts w:ascii="Times New Roman" w:hAnsi="Times New Roman"/>
          <w:sz w:val="20"/>
          <w:szCs w:val="20"/>
        </w:rPr>
      </w:pPr>
      <w:r w:rsidRPr="00142985">
        <w:rPr>
          <w:rFonts w:ascii="Times New Roman" w:hAnsi="Times New Roman"/>
          <w:sz w:val="20"/>
          <w:szCs w:val="20"/>
        </w:rPr>
        <w:t>N</w:t>
      </w:r>
      <w:r w:rsidRPr="00142985">
        <w:rPr>
          <w:rFonts w:ascii="Times New Roman" w:hAnsi="Times New Roman"/>
          <w:sz w:val="20"/>
          <w:szCs w:val="20"/>
        </w:rPr>
        <w:tab/>
      </w:r>
      <w:r w:rsidRPr="00142985">
        <w:rPr>
          <w:rFonts w:ascii="Times New Roman" w:hAnsi="Times New Roman"/>
          <w:sz w:val="20"/>
          <w:szCs w:val="20"/>
        </w:rPr>
        <w:tab/>
        <w:t>= Jumlah subjek</w:t>
      </w:r>
    </w:p>
    <w:p w:rsidR="00DB41E4" w:rsidRPr="00142985" w:rsidRDefault="00DB41E4" w:rsidP="00DB41E4">
      <w:pPr>
        <w:spacing w:after="0" w:line="240" w:lineRule="auto"/>
        <w:ind w:firstLine="284"/>
        <w:jc w:val="both"/>
        <w:rPr>
          <w:rFonts w:ascii="Times New Roman" w:hAnsi="Times New Roman"/>
          <w:sz w:val="20"/>
          <w:szCs w:val="20"/>
        </w:rPr>
      </w:pPr>
      <w:r w:rsidRPr="00142985">
        <w:rPr>
          <w:rFonts w:ascii="Times New Roman" w:hAnsi="Times New Roman"/>
          <w:sz w:val="20"/>
          <w:szCs w:val="20"/>
        </w:rPr>
        <w:t>Mean</w:t>
      </w:r>
      <w:r w:rsidRPr="00142985">
        <w:rPr>
          <w:rFonts w:ascii="Times New Roman" w:hAnsi="Times New Roman"/>
          <w:sz w:val="20"/>
          <w:szCs w:val="20"/>
        </w:rPr>
        <w:tab/>
        <w:t>= Rerata</w:t>
      </w:r>
    </w:p>
    <w:p w:rsidR="00DB41E4" w:rsidRPr="00142985" w:rsidRDefault="00DB41E4" w:rsidP="00DB41E4">
      <w:pPr>
        <w:spacing w:after="0" w:line="240" w:lineRule="auto"/>
        <w:ind w:firstLine="284"/>
        <w:jc w:val="both"/>
        <w:rPr>
          <w:rFonts w:ascii="Times New Roman" w:hAnsi="Times New Roman"/>
          <w:sz w:val="20"/>
          <w:szCs w:val="20"/>
        </w:rPr>
      </w:pPr>
      <w:r w:rsidRPr="00142985">
        <w:rPr>
          <w:rFonts w:ascii="Times New Roman" w:hAnsi="Times New Roman"/>
          <w:sz w:val="20"/>
          <w:szCs w:val="20"/>
        </w:rPr>
        <w:t>Min</w:t>
      </w:r>
      <w:r w:rsidRPr="00142985">
        <w:rPr>
          <w:rFonts w:ascii="Times New Roman" w:hAnsi="Times New Roman"/>
          <w:sz w:val="20"/>
          <w:szCs w:val="20"/>
        </w:rPr>
        <w:tab/>
      </w:r>
      <w:r w:rsidRPr="00142985">
        <w:rPr>
          <w:rFonts w:ascii="Times New Roman" w:hAnsi="Times New Roman"/>
          <w:sz w:val="20"/>
          <w:szCs w:val="20"/>
        </w:rPr>
        <w:tab/>
        <w:t>= Skor minimal atau terendah</w:t>
      </w:r>
    </w:p>
    <w:p w:rsidR="00DB41E4" w:rsidRPr="00142985" w:rsidRDefault="00DB41E4" w:rsidP="00DB41E4">
      <w:pPr>
        <w:spacing w:after="0" w:line="240" w:lineRule="auto"/>
        <w:ind w:firstLine="284"/>
        <w:jc w:val="both"/>
        <w:rPr>
          <w:rFonts w:ascii="Times New Roman" w:hAnsi="Times New Roman"/>
          <w:sz w:val="20"/>
          <w:szCs w:val="20"/>
        </w:rPr>
      </w:pPr>
      <w:r w:rsidRPr="00142985">
        <w:rPr>
          <w:rFonts w:ascii="Times New Roman" w:hAnsi="Times New Roman"/>
          <w:sz w:val="20"/>
          <w:szCs w:val="20"/>
        </w:rPr>
        <w:t>Max</w:t>
      </w:r>
      <w:r w:rsidRPr="00142985">
        <w:rPr>
          <w:rFonts w:ascii="Times New Roman" w:hAnsi="Times New Roman"/>
          <w:sz w:val="20"/>
          <w:szCs w:val="20"/>
        </w:rPr>
        <w:tab/>
      </w:r>
      <w:r>
        <w:rPr>
          <w:rFonts w:ascii="Times New Roman" w:hAnsi="Times New Roman"/>
          <w:sz w:val="20"/>
          <w:szCs w:val="20"/>
        </w:rPr>
        <w:tab/>
      </w:r>
      <w:r w:rsidRPr="00142985">
        <w:rPr>
          <w:rFonts w:ascii="Times New Roman" w:hAnsi="Times New Roman"/>
          <w:sz w:val="20"/>
          <w:szCs w:val="20"/>
        </w:rPr>
        <w:t>= Skor maksimal atau tertinggi</w:t>
      </w:r>
    </w:p>
    <w:p w:rsidR="00DB41E4" w:rsidRDefault="00DB41E4" w:rsidP="00DB41E4">
      <w:pPr>
        <w:spacing w:after="0" w:line="240" w:lineRule="auto"/>
        <w:ind w:firstLine="284"/>
        <w:jc w:val="both"/>
        <w:rPr>
          <w:rFonts w:ascii="Times New Roman" w:hAnsi="Times New Roman"/>
          <w:sz w:val="20"/>
          <w:szCs w:val="20"/>
        </w:rPr>
      </w:pPr>
      <w:r w:rsidRPr="00142985">
        <w:rPr>
          <w:rFonts w:ascii="Times New Roman" w:hAnsi="Times New Roman"/>
          <w:sz w:val="20"/>
          <w:szCs w:val="20"/>
        </w:rPr>
        <w:t>SD</w:t>
      </w:r>
      <w:r w:rsidRPr="00142985">
        <w:rPr>
          <w:rFonts w:ascii="Times New Roman" w:hAnsi="Times New Roman"/>
          <w:sz w:val="20"/>
          <w:szCs w:val="20"/>
        </w:rPr>
        <w:tab/>
      </w:r>
      <w:r w:rsidRPr="00142985">
        <w:rPr>
          <w:rFonts w:ascii="Times New Roman" w:hAnsi="Times New Roman"/>
          <w:sz w:val="20"/>
          <w:szCs w:val="20"/>
        </w:rPr>
        <w:tab/>
        <w:t>= Standar Deviasi</w:t>
      </w:r>
    </w:p>
    <w:p w:rsidR="00770CCE" w:rsidRDefault="00DB41E4" w:rsidP="00770CCE">
      <w:pPr>
        <w:spacing w:after="0" w:line="360" w:lineRule="auto"/>
        <w:jc w:val="both"/>
        <w:rPr>
          <w:rFonts w:ascii="Times New Roman" w:hAnsi="Times New Roman"/>
        </w:rPr>
      </w:pPr>
      <w:r>
        <w:rPr>
          <w:rFonts w:ascii="Times New Roman" w:hAnsi="Times New Roman"/>
        </w:rPr>
        <w:lastRenderedPageBreak/>
        <w:tab/>
      </w:r>
    </w:p>
    <w:p w:rsidR="00CC6669" w:rsidRPr="00794D0B" w:rsidRDefault="00CC6669" w:rsidP="00CC6669">
      <w:pPr>
        <w:pStyle w:val="Standard"/>
        <w:jc w:val="center"/>
        <w:rPr>
          <w:rStyle w:val="None"/>
          <w:rFonts w:cs="Times New Roman"/>
          <w:b/>
          <w:bCs/>
          <w:sz w:val="20"/>
          <w:szCs w:val="20"/>
        </w:rPr>
      </w:pPr>
      <w:proofErr w:type="gramStart"/>
      <w:r>
        <w:rPr>
          <w:rStyle w:val="None"/>
          <w:rFonts w:cs="Times New Roman"/>
          <w:b/>
          <w:bCs/>
          <w:sz w:val="20"/>
          <w:szCs w:val="20"/>
        </w:rPr>
        <w:t>Tabel 2.</w:t>
      </w:r>
      <w:proofErr w:type="gramEnd"/>
    </w:p>
    <w:p w:rsidR="00CC6669" w:rsidRPr="00CC6669" w:rsidRDefault="00CC6669" w:rsidP="00CC6669">
      <w:pPr>
        <w:pStyle w:val="Standard"/>
        <w:jc w:val="center"/>
        <w:rPr>
          <w:rFonts w:cs="Times New Roman"/>
          <w:b/>
          <w:bCs/>
          <w:sz w:val="20"/>
          <w:szCs w:val="20"/>
        </w:rPr>
      </w:pPr>
      <w:r w:rsidRPr="004031B0">
        <w:rPr>
          <w:rStyle w:val="None"/>
          <w:rFonts w:cs="Times New Roman"/>
          <w:b/>
          <w:bCs/>
          <w:sz w:val="20"/>
          <w:szCs w:val="20"/>
        </w:rPr>
        <w:t xml:space="preserve">Kategorisasi </w:t>
      </w:r>
      <w:r w:rsidRPr="004031B0">
        <w:rPr>
          <w:rStyle w:val="None"/>
          <w:rFonts w:cs="Times New Roman"/>
          <w:b/>
          <w:bCs/>
          <w:i/>
          <w:iCs/>
          <w:sz w:val="20"/>
          <w:szCs w:val="20"/>
        </w:rPr>
        <w:t>Grit</w:t>
      </w:r>
    </w:p>
    <w:tbl>
      <w:tblPr>
        <w:tblpPr w:leftFromText="180" w:rightFromText="180" w:vertAnchor="text" w:horzAnchor="margin" w:tblpX="342" w:tblpY="179"/>
        <w:tblW w:w="7239" w:type="dxa"/>
        <w:tblBorders>
          <w:top w:val="single" w:sz="4" w:space="0" w:color="auto"/>
          <w:bottom w:val="single" w:sz="4" w:space="0" w:color="auto"/>
          <w:insideH w:val="single" w:sz="4" w:space="0" w:color="auto"/>
        </w:tblBorders>
        <w:tblLayout w:type="fixed"/>
        <w:tblCellMar>
          <w:left w:w="100" w:type="dxa"/>
          <w:right w:w="100" w:type="dxa"/>
        </w:tblCellMar>
        <w:tblLook w:val="04A0"/>
      </w:tblPr>
      <w:tblGrid>
        <w:gridCol w:w="951"/>
        <w:gridCol w:w="2456"/>
        <w:gridCol w:w="1913"/>
        <w:gridCol w:w="720"/>
        <w:gridCol w:w="1199"/>
      </w:tblGrid>
      <w:tr w:rsidR="00CC6669" w:rsidRPr="004031B0" w:rsidTr="00510354">
        <w:trPr>
          <w:trHeight w:val="397"/>
        </w:trPr>
        <w:tc>
          <w:tcPr>
            <w:tcW w:w="951"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Kategori</w:t>
            </w:r>
          </w:p>
        </w:tc>
        <w:tc>
          <w:tcPr>
            <w:tcW w:w="2456"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Pedoman</w:t>
            </w:r>
          </w:p>
        </w:tc>
        <w:tc>
          <w:tcPr>
            <w:tcW w:w="1913"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Skor</w:t>
            </w:r>
          </w:p>
        </w:tc>
        <w:tc>
          <w:tcPr>
            <w:tcW w:w="720"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N</w:t>
            </w:r>
          </w:p>
        </w:tc>
        <w:tc>
          <w:tcPr>
            <w:tcW w:w="1199"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Presentase</w:t>
            </w:r>
          </w:p>
        </w:tc>
      </w:tr>
      <w:tr w:rsidR="00CC6669" w:rsidRPr="004031B0" w:rsidTr="00510354">
        <w:trPr>
          <w:trHeight w:val="397"/>
        </w:trPr>
        <w:tc>
          <w:tcPr>
            <w:tcW w:w="951"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Tinggi</w:t>
            </w:r>
          </w:p>
        </w:tc>
        <w:tc>
          <w:tcPr>
            <w:tcW w:w="2456" w:type="dxa"/>
            <w:vAlign w:val="center"/>
            <w:hideMark/>
          </w:tcPr>
          <w:p w:rsidR="00CC6669" w:rsidRPr="004031B0" w:rsidRDefault="00CC6669" w:rsidP="00A93F7C">
            <w:pPr>
              <w:tabs>
                <w:tab w:val="left" w:pos="2552"/>
              </w:tabs>
              <w:spacing w:after="0" w:line="240" w:lineRule="auto"/>
              <w:jc w:val="center"/>
              <w:rPr>
                <w:rFonts w:ascii="Times New Roman" w:hAnsi="Times New Roman"/>
                <w:b/>
                <w:sz w:val="20"/>
                <w:szCs w:val="20"/>
              </w:rPr>
            </w:pPr>
            <w:r w:rsidRPr="004031B0">
              <w:rPr>
                <w:rFonts w:ascii="Times New Roman" w:hAnsi="Times New Roman"/>
                <w:color w:val="000000"/>
                <w:sz w:val="20"/>
                <w:szCs w:val="20"/>
              </w:rPr>
              <w:t>X &gt; (µ + 1σ)</w:t>
            </w:r>
          </w:p>
        </w:tc>
        <w:tc>
          <w:tcPr>
            <w:tcW w:w="1913"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X ≥ 68,19</w:t>
            </w:r>
          </w:p>
        </w:tc>
        <w:tc>
          <w:tcPr>
            <w:tcW w:w="720"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Pr>
                <w:rFonts w:ascii="Times New Roman" w:hAnsi="Times New Roman"/>
                <w:sz w:val="20"/>
                <w:szCs w:val="20"/>
              </w:rPr>
              <w:t>22</w:t>
            </w:r>
          </w:p>
        </w:tc>
        <w:tc>
          <w:tcPr>
            <w:tcW w:w="1199"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Pr>
                <w:rFonts w:ascii="Times New Roman" w:hAnsi="Times New Roman"/>
                <w:sz w:val="20"/>
                <w:szCs w:val="20"/>
              </w:rPr>
              <w:t>13,7%</w:t>
            </w:r>
          </w:p>
        </w:tc>
      </w:tr>
      <w:tr w:rsidR="00CC6669" w:rsidRPr="004031B0" w:rsidTr="00510354">
        <w:trPr>
          <w:trHeight w:val="397"/>
        </w:trPr>
        <w:tc>
          <w:tcPr>
            <w:tcW w:w="951"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Sedang</w:t>
            </w:r>
          </w:p>
        </w:tc>
        <w:tc>
          <w:tcPr>
            <w:tcW w:w="2456" w:type="dxa"/>
            <w:vAlign w:val="center"/>
            <w:hideMark/>
          </w:tcPr>
          <w:p w:rsidR="00CC6669" w:rsidRPr="004031B0" w:rsidRDefault="00CC6669" w:rsidP="00A93F7C">
            <w:pPr>
              <w:tabs>
                <w:tab w:val="left" w:pos="2552"/>
              </w:tabs>
              <w:spacing w:after="0" w:line="240" w:lineRule="auto"/>
              <w:jc w:val="center"/>
              <w:rPr>
                <w:rFonts w:ascii="Times New Roman" w:hAnsi="Times New Roman"/>
                <w:b/>
                <w:sz w:val="20"/>
                <w:szCs w:val="20"/>
              </w:rPr>
            </w:pPr>
            <w:r w:rsidRPr="004031B0">
              <w:rPr>
                <w:rFonts w:ascii="Times New Roman" w:hAnsi="Times New Roman"/>
                <w:sz w:val="20"/>
                <w:szCs w:val="20"/>
              </w:rPr>
              <w:sym w:font="Symbol" w:char="F06D"/>
            </w:r>
            <w:r w:rsidRPr="004031B0">
              <w:rPr>
                <w:rFonts w:ascii="Times New Roman" w:hAnsi="Times New Roman"/>
                <w:sz w:val="20"/>
                <w:szCs w:val="20"/>
              </w:rPr>
              <w:t xml:space="preserve"> - 1</w:t>
            </w:r>
            <w:r w:rsidRPr="004031B0">
              <w:rPr>
                <w:rFonts w:ascii="Times New Roman" w:hAnsi="Times New Roman"/>
                <w:sz w:val="20"/>
                <w:szCs w:val="20"/>
              </w:rPr>
              <w:sym w:font="Symbol" w:char="F073"/>
            </w:r>
            <w:r w:rsidRPr="004031B0">
              <w:rPr>
                <w:rFonts w:ascii="Times New Roman" w:hAnsi="Times New Roman"/>
                <w:sz w:val="20"/>
                <w:szCs w:val="20"/>
              </w:rPr>
              <w:t xml:space="preserve"> ≤ X &lt; </w:t>
            </w:r>
            <w:r w:rsidRPr="004031B0">
              <w:rPr>
                <w:rFonts w:ascii="Times New Roman" w:hAnsi="Times New Roman"/>
                <w:sz w:val="20"/>
                <w:szCs w:val="20"/>
              </w:rPr>
              <w:sym w:font="Symbol" w:char="F06D"/>
            </w:r>
            <w:r w:rsidRPr="004031B0">
              <w:rPr>
                <w:rFonts w:ascii="Times New Roman" w:hAnsi="Times New Roman"/>
                <w:sz w:val="20"/>
                <w:szCs w:val="20"/>
              </w:rPr>
              <w:t xml:space="preserve"> + 1</w:t>
            </w:r>
            <w:r w:rsidRPr="004031B0">
              <w:rPr>
                <w:rFonts w:ascii="Times New Roman" w:hAnsi="Times New Roman"/>
                <w:sz w:val="20"/>
                <w:szCs w:val="20"/>
              </w:rPr>
              <w:sym w:font="Symbol" w:char="F073"/>
            </w:r>
          </w:p>
        </w:tc>
        <w:tc>
          <w:tcPr>
            <w:tcW w:w="1913" w:type="dxa"/>
            <w:vAlign w:val="center"/>
            <w:hideMark/>
          </w:tcPr>
          <w:p w:rsidR="00CC6669" w:rsidRPr="004031B0" w:rsidRDefault="00CC6669" w:rsidP="00A93F7C">
            <w:pPr>
              <w:tabs>
                <w:tab w:val="left" w:pos="2552"/>
              </w:tabs>
              <w:spacing w:after="0" w:line="240" w:lineRule="auto"/>
              <w:rPr>
                <w:rFonts w:ascii="Times New Roman" w:hAnsi="Times New Roman"/>
                <w:sz w:val="20"/>
                <w:szCs w:val="20"/>
              </w:rPr>
            </w:pPr>
            <w:r w:rsidRPr="004031B0">
              <w:rPr>
                <w:rFonts w:ascii="Times New Roman" w:hAnsi="Times New Roman"/>
                <w:sz w:val="20"/>
                <w:szCs w:val="20"/>
              </w:rPr>
              <w:t>52,85 ≤ X &lt; 68,185</w:t>
            </w:r>
          </w:p>
        </w:tc>
        <w:tc>
          <w:tcPr>
            <w:tcW w:w="720" w:type="dxa"/>
            <w:vAlign w:val="center"/>
            <w:hideMark/>
          </w:tcPr>
          <w:p w:rsidR="00CC6669" w:rsidRPr="004031B0" w:rsidRDefault="00CC6669" w:rsidP="00A93F7C">
            <w:pPr>
              <w:tabs>
                <w:tab w:val="left" w:pos="2552"/>
              </w:tabs>
              <w:spacing w:after="0" w:line="240" w:lineRule="auto"/>
              <w:rPr>
                <w:rFonts w:ascii="Times New Roman" w:hAnsi="Times New Roman"/>
                <w:sz w:val="20"/>
                <w:szCs w:val="20"/>
              </w:rPr>
            </w:pPr>
            <w:r>
              <w:rPr>
                <w:rFonts w:ascii="Times New Roman" w:hAnsi="Times New Roman"/>
                <w:sz w:val="20"/>
                <w:szCs w:val="20"/>
              </w:rPr>
              <w:t xml:space="preserve">   114</w:t>
            </w:r>
          </w:p>
        </w:tc>
        <w:tc>
          <w:tcPr>
            <w:tcW w:w="1199"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Pr>
                <w:rFonts w:ascii="Times New Roman" w:hAnsi="Times New Roman"/>
                <w:sz w:val="20"/>
                <w:szCs w:val="20"/>
              </w:rPr>
              <w:t>70,8%</w:t>
            </w:r>
          </w:p>
        </w:tc>
      </w:tr>
      <w:tr w:rsidR="00CC6669" w:rsidRPr="004031B0" w:rsidTr="00510354">
        <w:trPr>
          <w:trHeight w:val="397"/>
        </w:trPr>
        <w:tc>
          <w:tcPr>
            <w:tcW w:w="951"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Rendah</w:t>
            </w:r>
          </w:p>
        </w:tc>
        <w:tc>
          <w:tcPr>
            <w:tcW w:w="2456" w:type="dxa"/>
            <w:vAlign w:val="center"/>
            <w:hideMark/>
          </w:tcPr>
          <w:p w:rsidR="00CC6669" w:rsidRPr="004031B0" w:rsidRDefault="00CC6669" w:rsidP="00A93F7C">
            <w:pPr>
              <w:tabs>
                <w:tab w:val="left" w:pos="2552"/>
              </w:tabs>
              <w:spacing w:after="0" w:line="240" w:lineRule="auto"/>
              <w:jc w:val="center"/>
              <w:rPr>
                <w:rFonts w:ascii="Times New Roman" w:hAnsi="Times New Roman"/>
                <w:color w:val="000000"/>
                <w:sz w:val="20"/>
                <w:szCs w:val="20"/>
              </w:rPr>
            </w:pPr>
            <w:r w:rsidRPr="004031B0">
              <w:rPr>
                <w:rFonts w:ascii="Times New Roman" w:hAnsi="Times New Roman"/>
                <w:color w:val="000000"/>
                <w:sz w:val="20"/>
                <w:szCs w:val="20"/>
              </w:rPr>
              <w:t>X &lt; (µ - 1σ)</w:t>
            </w:r>
          </w:p>
        </w:tc>
        <w:tc>
          <w:tcPr>
            <w:tcW w:w="1913"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X &lt; 52,85</w:t>
            </w:r>
          </w:p>
        </w:tc>
        <w:tc>
          <w:tcPr>
            <w:tcW w:w="720"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Pr>
                <w:rFonts w:ascii="Times New Roman" w:hAnsi="Times New Roman"/>
                <w:sz w:val="20"/>
                <w:szCs w:val="20"/>
              </w:rPr>
              <w:t>25</w:t>
            </w:r>
          </w:p>
        </w:tc>
        <w:tc>
          <w:tcPr>
            <w:tcW w:w="1199"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Pr>
                <w:rFonts w:ascii="Times New Roman" w:hAnsi="Times New Roman"/>
                <w:sz w:val="20"/>
                <w:szCs w:val="20"/>
              </w:rPr>
              <w:t>15,5%</w:t>
            </w:r>
          </w:p>
        </w:tc>
      </w:tr>
      <w:tr w:rsidR="00CC6669" w:rsidRPr="004031B0" w:rsidTr="00510354">
        <w:trPr>
          <w:trHeight w:val="397"/>
        </w:trPr>
        <w:tc>
          <w:tcPr>
            <w:tcW w:w="951" w:type="dxa"/>
            <w:vAlign w:val="center"/>
          </w:tcPr>
          <w:p w:rsidR="00CC6669" w:rsidRPr="004031B0" w:rsidRDefault="00CC6669" w:rsidP="00A93F7C">
            <w:pPr>
              <w:tabs>
                <w:tab w:val="left" w:pos="2552"/>
              </w:tabs>
              <w:spacing w:after="0" w:line="240" w:lineRule="auto"/>
              <w:jc w:val="center"/>
              <w:rPr>
                <w:rFonts w:ascii="Times New Roman" w:hAnsi="Times New Roman"/>
                <w:b/>
                <w:sz w:val="20"/>
                <w:szCs w:val="20"/>
              </w:rPr>
            </w:pPr>
          </w:p>
        </w:tc>
        <w:tc>
          <w:tcPr>
            <w:tcW w:w="2456" w:type="dxa"/>
            <w:vAlign w:val="center"/>
          </w:tcPr>
          <w:p w:rsidR="00CC6669" w:rsidRPr="004031B0" w:rsidRDefault="00CC6669" w:rsidP="00A93F7C">
            <w:pPr>
              <w:tabs>
                <w:tab w:val="left" w:pos="2552"/>
              </w:tabs>
              <w:spacing w:after="0" w:line="240" w:lineRule="auto"/>
              <w:jc w:val="center"/>
              <w:rPr>
                <w:rFonts w:ascii="Times New Roman" w:hAnsi="Times New Roman"/>
                <w:b/>
                <w:sz w:val="20"/>
                <w:szCs w:val="20"/>
              </w:rPr>
            </w:pPr>
          </w:p>
        </w:tc>
        <w:tc>
          <w:tcPr>
            <w:tcW w:w="1913"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Total</w:t>
            </w:r>
          </w:p>
        </w:tc>
        <w:tc>
          <w:tcPr>
            <w:tcW w:w="720"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Pr>
                <w:rFonts w:ascii="Times New Roman" w:hAnsi="Times New Roman"/>
                <w:sz w:val="20"/>
                <w:szCs w:val="20"/>
              </w:rPr>
              <w:t>161</w:t>
            </w:r>
          </w:p>
        </w:tc>
        <w:tc>
          <w:tcPr>
            <w:tcW w:w="1199"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100%</w:t>
            </w:r>
          </w:p>
        </w:tc>
      </w:tr>
    </w:tbl>
    <w:p w:rsidR="007B0956" w:rsidRDefault="007B0956" w:rsidP="00CC6669">
      <w:pPr>
        <w:spacing w:after="0" w:line="360" w:lineRule="auto"/>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CC6669" w:rsidRPr="00142985" w:rsidRDefault="00CC6669" w:rsidP="00CC6669">
      <w:pPr>
        <w:spacing w:after="0" w:line="240" w:lineRule="auto"/>
        <w:ind w:left="284"/>
        <w:contextualSpacing/>
        <w:jc w:val="both"/>
        <w:rPr>
          <w:rFonts w:ascii="Times New Roman" w:hAnsi="Times New Roman"/>
          <w:sz w:val="20"/>
          <w:szCs w:val="20"/>
          <w:lang w:eastAsia="id-ID"/>
        </w:rPr>
      </w:pPr>
      <w:proofErr w:type="gramStart"/>
      <w:r w:rsidRPr="004031B0">
        <w:rPr>
          <w:rFonts w:ascii="Times New Roman" w:hAnsi="Times New Roman"/>
          <w:sz w:val="20"/>
          <w:szCs w:val="20"/>
          <w:lang w:eastAsia="id-ID"/>
        </w:rPr>
        <w:t>Keterangan :</w:t>
      </w:r>
      <w:proofErr w:type="gramEnd"/>
    </w:p>
    <w:p w:rsidR="00CC6669" w:rsidRPr="00142985" w:rsidRDefault="00CC6669" w:rsidP="00CC6669">
      <w:pPr>
        <w:spacing w:after="0" w:line="240" w:lineRule="auto"/>
        <w:ind w:firstLine="284"/>
        <w:contextualSpacing/>
        <w:jc w:val="both"/>
        <w:rPr>
          <w:rFonts w:ascii="Times New Roman" w:hAnsi="Times New Roman"/>
          <w:sz w:val="20"/>
          <w:szCs w:val="20"/>
          <w:lang w:eastAsia="id-ID"/>
        </w:rPr>
      </w:pPr>
      <w:r w:rsidRPr="00142985">
        <w:rPr>
          <w:rFonts w:ascii="Times New Roman" w:hAnsi="Times New Roman"/>
          <w:sz w:val="20"/>
          <w:szCs w:val="20"/>
          <w:lang w:eastAsia="id-ID"/>
        </w:rPr>
        <w:t>X</w:t>
      </w:r>
      <w:r w:rsidRPr="00142985">
        <w:rPr>
          <w:rFonts w:ascii="Times New Roman" w:hAnsi="Times New Roman"/>
          <w:sz w:val="20"/>
          <w:szCs w:val="20"/>
          <w:lang w:eastAsia="id-ID"/>
        </w:rPr>
        <w:tab/>
        <w:t>= X – Skor subjek</w:t>
      </w:r>
    </w:p>
    <w:p w:rsidR="00CC6669" w:rsidRPr="00142985" w:rsidRDefault="00CC6669" w:rsidP="00CC6669">
      <w:pPr>
        <w:spacing w:after="0" w:line="240" w:lineRule="auto"/>
        <w:ind w:firstLine="284"/>
        <w:contextualSpacing/>
        <w:jc w:val="both"/>
        <w:rPr>
          <w:rFonts w:ascii="Times New Roman" w:hAnsi="Times New Roman"/>
          <w:color w:val="000000"/>
          <w:sz w:val="20"/>
          <w:szCs w:val="20"/>
          <w:lang w:eastAsia="id-ID"/>
        </w:rPr>
      </w:pPr>
      <w:r w:rsidRPr="00142985">
        <w:rPr>
          <w:rFonts w:ascii="Times New Roman" w:hAnsi="Times New Roman"/>
          <w:color w:val="000000"/>
          <w:sz w:val="20"/>
          <w:szCs w:val="20"/>
          <w:lang w:eastAsia="id-ID"/>
        </w:rPr>
        <w:t>µ</w:t>
      </w:r>
      <w:r w:rsidRPr="00142985">
        <w:rPr>
          <w:rFonts w:ascii="Times New Roman" w:hAnsi="Times New Roman"/>
          <w:color w:val="000000"/>
          <w:sz w:val="20"/>
          <w:szCs w:val="20"/>
          <w:lang w:eastAsia="id-ID"/>
        </w:rPr>
        <w:tab/>
        <w:t>= Mean atau rerata hipotetik</w:t>
      </w:r>
    </w:p>
    <w:p w:rsidR="00CC6669" w:rsidRDefault="00CC6669" w:rsidP="00CC6669">
      <w:pPr>
        <w:spacing w:after="0" w:line="240" w:lineRule="auto"/>
        <w:ind w:firstLine="284"/>
        <w:contextualSpacing/>
        <w:jc w:val="both"/>
        <w:rPr>
          <w:rFonts w:ascii="Times New Roman" w:hAnsi="Times New Roman"/>
          <w:color w:val="000000"/>
          <w:sz w:val="20"/>
          <w:szCs w:val="20"/>
          <w:lang w:eastAsia="id-ID"/>
        </w:rPr>
      </w:pPr>
      <w:r w:rsidRPr="00142985">
        <w:rPr>
          <w:rFonts w:ascii="Times New Roman" w:hAnsi="Times New Roman"/>
          <w:color w:val="000000"/>
          <w:sz w:val="20"/>
          <w:szCs w:val="20"/>
          <w:lang w:eastAsia="id-ID"/>
        </w:rPr>
        <w:t>σ</w:t>
      </w:r>
      <w:r w:rsidRPr="00142985">
        <w:rPr>
          <w:rFonts w:ascii="Times New Roman" w:hAnsi="Times New Roman"/>
          <w:color w:val="000000"/>
          <w:sz w:val="20"/>
          <w:szCs w:val="20"/>
          <w:lang w:eastAsia="id-ID"/>
        </w:rPr>
        <w:tab/>
        <w:t>= Standart deviasi hipotetik</w:t>
      </w:r>
    </w:p>
    <w:p w:rsidR="007B0956" w:rsidRDefault="007B0956" w:rsidP="00B96F45">
      <w:pPr>
        <w:spacing w:after="0" w:line="360" w:lineRule="auto"/>
        <w:ind w:firstLine="567"/>
        <w:jc w:val="both"/>
        <w:rPr>
          <w:rFonts w:ascii="Times New Roman" w:hAnsi="Times New Roman"/>
        </w:rPr>
      </w:pPr>
    </w:p>
    <w:p w:rsidR="00CC6669" w:rsidRPr="00794D0B" w:rsidRDefault="00CC6669" w:rsidP="00CC6669">
      <w:pPr>
        <w:pStyle w:val="Standard"/>
        <w:jc w:val="center"/>
        <w:rPr>
          <w:rStyle w:val="None"/>
          <w:rFonts w:cs="Times New Roman"/>
          <w:b/>
          <w:bCs/>
          <w:sz w:val="20"/>
          <w:szCs w:val="20"/>
        </w:rPr>
      </w:pPr>
      <w:proofErr w:type="gramStart"/>
      <w:r>
        <w:rPr>
          <w:rStyle w:val="None"/>
          <w:rFonts w:cs="Times New Roman"/>
          <w:b/>
          <w:bCs/>
          <w:sz w:val="20"/>
          <w:szCs w:val="20"/>
        </w:rPr>
        <w:t>Tabel 3.</w:t>
      </w:r>
      <w:proofErr w:type="gramEnd"/>
    </w:p>
    <w:p w:rsidR="00CC6669" w:rsidRPr="009F20B1" w:rsidRDefault="00CC6669" w:rsidP="00CC6669">
      <w:pPr>
        <w:pStyle w:val="Standard"/>
        <w:jc w:val="center"/>
        <w:rPr>
          <w:rFonts w:cs="Times New Roman"/>
          <w:b/>
          <w:bCs/>
          <w:sz w:val="20"/>
          <w:szCs w:val="20"/>
        </w:rPr>
      </w:pPr>
      <w:r w:rsidRPr="004031B0">
        <w:rPr>
          <w:rStyle w:val="None"/>
          <w:rFonts w:cs="Times New Roman"/>
          <w:b/>
          <w:bCs/>
          <w:sz w:val="20"/>
          <w:szCs w:val="20"/>
        </w:rPr>
        <w:t xml:space="preserve">Kategorisasi </w:t>
      </w:r>
      <w:r>
        <w:rPr>
          <w:rStyle w:val="None"/>
          <w:rFonts w:cs="Times New Roman"/>
          <w:b/>
          <w:bCs/>
          <w:iCs/>
          <w:sz w:val="20"/>
          <w:szCs w:val="20"/>
        </w:rPr>
        <w:t>Dukungan Sosial Orang Tua</w:t>
      </w:r>
    </w:p>
    <w:tbl>
      <w:tblPr>
        <w:tblpPr w:leftFromText="180" w:rightFromText="180" w:vertAnchor="text" w:horzAnchor="margin" w:tblpX="342" w:tblpY="179"/>
        <w:tblW w:w="7239" w:type="dxa"/>
        <w:tblBorders>
          <w:top w:val="single" w:sz="4" w:space="0" w:color="auto"/>
          <w:bottom w:val="single" w:sz="4" w:space="0" w:color="auto"/>
          <w:insideH w:val="single" w:sz="4" w:space="0" w:color="auto"/>
        </w:tblBorders>
        <w:tblLayout w:type="fixed"/>
        <w:tblCellMar>
          <w:left w:w="100" w:type="dxa"/>
          <w:right w:w="100" w:type="dxa"/>
        </w:tblCellMar>
        <w:tblLook w:val="04A0"/>
      </w:tblPr>
      <w:tblGrid>
        <w:gridCol w:w="951"/>
        <w:gridCol w:w="2456"/>
        <w:gridCol w:w="1913"/>
        <w:gridCol w:w="720"/>
        <w:gridCol w:w="1199"/>
      </w:tblGrid>
      <w:tr w:rsidR="00CC6669" w:rsidRPr="004031B0" w:rsidTr="00510354">
        <w:trPr>
          <w:trHeight w:val="397"/>
        </w:trPr>
        <w:tc>
          <w:tcPr>
            <w:tcW w:w="951"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Kategori</w:t>
            </w:r>
          </w:p>
        </w:tc>
        <w:tc>
          <w:tcPr>
            <w:tcW w:w="2456"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Pedoman</w:t>
            </w:r>
          </w:p>
        </w:tc>
        <w:tc>
          <w:tcPr>
            <w:tcW w:w="1913"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Skor</w:t>
            </w:r>
          </w:p>
        </w:tc>
        <w:tc>
          <w:tcPr>
            <w:tcW w:w="720" w:type="dxa"/>
            <w:vAlign w:val="center"/>
            <w:hideMark/>
          </w:tcPr>
          <w:p w:rsidR="00CC6669" w:rsidRPr="00E0707F" w:rsidRDefault="00CC6669" w:rsidP="00A93F7C">
            <w:pPr>
              <w:tabs>
                <w:tab w:val="left" w:pos="2552"/>
              </w:tabs>
              <w:spacing w:after="0" w:line="240" w:lineRule="auto"/>
              <w:jc w:val="center"/>
              <w:rPr>
                <w:rFonts w:ascii="Times New Roman" w:hAnsi="Times New Roman"/>
                <w:sz w:val="20"/>
                <w:szCs w:val="20"/>
              </w:rPr>
            </w:pPr>
            <w:r w:rsidRPr="00E0707F">
              <w:rPr>
                <w:rFonts w:ascii="Times New Roman" w:hAnsi="Times New Roman"/>
                <w:sz w:val="20"/>
                <w:szCs w:val="20"/>
              </w:rPr>
              <w:t>N</w:t>
            </w:r>
          </w:p>
        </w:tc>
        <w:tc>
          <w:tcPr>
            <w:tcW w:w="1199" w:type="dxa"/>
            <w:vAlign w:val="center"/>
            <w:hideMark/>
          </w:tcPr>
          <w:p w:rsidR="00CC6669" w:rsidRPr="00E0707F" w:rsidRDefault="00CC6669" w:rsidP="00A93F7C">
            <w:pPr>
              <w:tabs>
                <w:tab w:val="left" w:pos="2552"/>
              </w:tabs>
              <w:spacing w:after="0" w:line="240" w:lineRule="auto"/>
              <w:jc w:val="center"/>
              <w:rPr>
                <w:rFonts w:ascii="Times New Roman" w:hAnsi="Times New Roman"/>
                <w:sz w:val="20"/>
                <w:szCs w:val="20"/>
              </w:rPr>
            </w:pPr>
            <w:r w:rsidRPr="00E0707F">
              <w:rPr>
                <w:rFonts w:ascii="Times New Roman" w:hAnsi="Times New Roman"/>
                <w:sz w:val="20"/>
                <w:szCs w:val="20"/>
              </w:rPr>
              <w:t>Presentase</w:t>
            </w:r>
          </w:p>
        </w:tc>
      </w:tr>
      <w:tr w:rsidR="00CC6669" w:rsidRPr="004031B0" w:rsidTr="00510354">
        <w:trPr>
          <w:trHeight w:val="397"/>
        </w:trPr>
        <w:tc>
          <w:tcPr>
            <w:tcW w:w="951"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Tinggi</w:t>
            </w:r>
          </w:p>
        </w:tc>
        <w:tc>
          <w:tcPr>
            <w:tcW w:w="2456" w:type="dxa"/>
            <w:vAlign w:val="center"/>
            <w:hideMark/>
          </w:tcPr>
          <w:p w:rsidR="00CC6669" w:rsidRPr="004031B0" w:rsidRDefault="00CC6669" w:rsidP="00A93F7C">
            <w:pPr>
              <w:tabs>
                <w:tab w:val="left" w:pos="2552"/>
              </w:tabs>
              <w:spacing w:after="0" w:line="240" w:lineRule="auto"/>
              <w:jc w:val="center"/>
              <w:rPr>
                <w:rFonts w:ascii="Times New Roman" w:hAnsi="Times New Roman"/>
                <w:b/>
                <w:sz w:val="20"/>
                <w:szCs w:val="20"/>
              </w:rPr>
            </w:pPr>
            <w:r w:rsidRPr="004031B0">
              <w:rPr>
                <w:rFonts w:ascii="Times New Roman" w:hAnsi="Times New Roman"/>
                <w:color w:val="000000"/>
                <w:sz w:val="20"/>
                <w:szCs w:val="20"/>
              </w:rPr>
              <w:t>X &gt; (µ + 1σ)</w:t>
            </w:r>
          </w:p>
        </w:tc>
        <w:tc>
          <w:tcPr>
            <w:tcW w:w="1913"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 xml:space="preserve">X ≥ </w:t>
            </w:r>
            <w:r>
              <w:rPr>
                <w:rFonts w:ascii="Times New Roman" w:hAnsi="Times New Roman"/>
                <w:sz w:val="20"/>
                <w:szCs w:val="20"/>
              </w:rPr>
              <w:t>67,13</w:t>
            </w:r>
          </w:p>
        </w:tc>
        <w:tc>
          <w:tcPr>
            <w:tcW w:w="720" w:type="dxa"/>
            <w:vAlign w:val="center"/>
            <w:hideMark/>
          </w:tcPr>
          <w:p w:rsidR="00CC6669" w:rsidRPr="00E0707F" w:rsidRDefault="00CC6669" w:rsidP="00A93F7C">
            <w:pPr>
              <w:tabs>
                <w:tab w:val="left" w:pos="2552"/>
              </w:tabs>
              <w:spacing w:after="0" w:line="240" w:lineRule="auto"/>
              <w:jc w:val="center"/>
              <w:rPr>
                <w:rFonts w:ascii="Times New Roman" w:hAnsi="Times New Roman"/>
                <w:sz w:val="20"/>
                <w:szCs w:val="20"/>
              </w:rPr>
            </w:pPr>
            <w:r w:rsidRPr="00E0707F">
              <w:rPr>
                <w:rFonts w:ascii="Times New Roman" w:hAnsi="Times New Roman"/>
                <w:sz w:val="20"/>
                <w:szCs w:val="20"/>
              </w:rPr>
              <w:t>26</w:t>
            </w:r>
          </w:p>
        </w:tc>
        <w:tc>
          <w:tcPr>
            <w:tcW w:w="1199" w:type="dxa"/>
            <w:vAlign w:val="center"/>
            <w:hideMark/>
          </w:tcPr>
          <w:p w:rsidR="00CC6669" w:rsidRPr="00E0707F" w:rsidRDefault="00CC6669" w:rsidP="00A93F7C">
            <w:pPr>
              <w:tabs>
                <w:tab w:val="left" w:pos="2552"/>
              </w:tabs>
              <w:spacing w:after="0" w:line="240" w:lineRule="auto"/>
              <w:jc w:val="center"/>
              <w:rPr>
                <w:rFonts w:ascii="Times New Roman" w:hAnsi="Times New Roman"/>
                <w:sz w:val="20"/>
                <w:szCs w:val="20"/>
              </w:rPr>
            </w:pPr>
            <w:r>
              <w:rPr>
                <w:rFonts w:ascii="Times New Roman" w:hAnsi="Times New Roman"/>
                <w:sz w:val="20"/>
                <w:szCs w:val="20"/>
              </w:rPr>
              <w:t>13,7%</w:t>
            </w:r>
          </w:p>
        </w:tc>
      </w:tr>
      <w:tr w:rsidR="00CC6669" w:rsidRPr="004031B0" w:rsidTr="00510354">
        <w:trPr>
          <w:trHeight w:val="397"/>
        </w:trPr>
        <w:tc>
          <w:tcPr>
            <w:tcW w:w="951"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Sedang</w:t>
            </w:r>
          </w:p>
        </w:tc>
        <w:tc>
          <w:tcPr>
            <w:tcW w:w="2456" w:type="dxa"/>
            <w:vAlign w:val="center"/>
            <w:hideMark/>
          </w:tcPr>
          <w:p w:rsidR="00CC6669" w:rsidRPr="004031B0" w:rsidRDefault="00CC6669" w:rsidP="00A93F7C">
            <w:pPr>
              <w:tabs>
                <w:tab w:val="left" w:pos="2552"/>
              </w:tabs>
              <w:spacing w:after="0" w:line="240" w:lineRule="auto"/>
              <w:jc w:val="center"/>
              <w:rPr>
                <w:rFonts w:ascii="Times New Roman" w:hAnsi="Times New Roman"/>
                <w:b/>
                <w:sz w:val="20"/>
                <w:szCs w:val="20"/>
              </w:rPr>
            </w:pPr>
            <w:r w:rsidRPr="004031B0">
              <w:rPr>
                <w:rFonts w:ascii="Times New Roman" w:hAnsi="Times New Roman"/>
                <w:sz w:val="20"/>
                <w:szCs w:val="20"/>
              </w:rPr>
              <w:sym w:font="Symbol" w:char="F06D"/>
            </w:r>
            <w:r w:rsidRPr="004031B0">
              <w:rPr>
                <w:rFonts w:ascii="Times New Roman" w:hAnsi="Times New Roman"/>
                <w:sz w:val="20"/>
                <w:szCs w:val="20"/>
              </w:rPr>
              <w:t xml:space="preserve"> - 1</w:t>
            </w:r>
            <w:r w:rsidRPr="004031B0">
              <w:rPr>
                <w:rFonts w:ascii="Times New Roman" w:hAnsi="Times New Roman"/>
                <w:sz w:val="20"/>
                <w:szCs w:val="20"/>
              </w:rPr>
              <w:sym w:font="Symbol" w:char="F073"/>
            </w:r>
            <w:r w:rsidRPr="004031B0">
              <w:rPr>
                <w:rFonts w:ascii="Times New Roman" w:hAnsi="Times New Roman"/>
                <w:sz w:val="20"/>
                <w:szCs w:val="20"/>
              </w:rPr>
              <w:t xml:space="preserve"> ≤ X &lt; </w:t>
            </w:r>
            <w:r w:rsidRPr="004031B0">
              <w:rPr>
                <w:rFonts w:ascii="Times New Roman" w:hAnsi="Times New Roman"/>
                <w:sz w:val="20"/>
                <w:szCs w:val="20"/>
              </w:rPr>
              <w:sym w:font="Symbol" w:char="F06D"/>
            </w:r>
            <w:r w:rsidRPr="004031B0">
              <w:rPr>
                <w:rFonts w:ascii="Times New Roman" w:hAnsi="Times New Roman"/>
                <w:sz w:val="20"/>
                <w:szCs w:val="20"/>
              </w:rPr>
              <w:t xml:space="preserve"> + 1</w:t>
            </w:r>
            <w:r w:rsidRPr="004031B0">
              <w:rPr>
                <w:rFonts w:ascii="Times New Roman" w:hAnsi="Times New Roman"/>
                <w:sz w:val="20"/>
                <w:szCs w:val="20"/>
              </w:rPr>
              <w:sym w:font="Symbol" w:char="F073"/>
            </w:r>
          </w:p>
        </w:tc>
        <w:tc>
          <w:tcPr>
            <w:tcW w:w="1913" w:type="dxa"/>
            <w:vAlign w:val="center"/>
            <w:hideMark/>
          </w:tcPr>
          <w:p w:rsidR="00CC6669" w:rsidRPr="004031B0" w:rsidRDefault="00CC6669" w:rsidP="00A93F7C">
            <w:pPr>
              <w:tabs>
                <w:tab w:val="left" w:pos="2552"/>
              </w:tabs>
              <w:spacing w:after="0" w:line="240" w:lineRule="auto"/>
              <w:rPr>
                <w:rFonts w:ascii="Times New Roman" w:hAnsi="Times New Roman"/>
                <w:sz w:val="20"/>
                <w:szCs w:val="20"/>
              </w:rPr>
            </w:pPr>
            <w:r>
              <w:rPr>
                <w:rFonts w:ascii="Times New Roman" w:hAnsi="Times New Roman"/>
                <w:sz w:val="20"/>
                <w:szCs w:val="20"/>
              </w:rPr>
              <w:t>48,91</w:t>
            </w:r>
            <w:r w:rsidRPr="004031B0">
              <w:rPr>
                <w:rFonts w:ascii="Times New Roman" w:hAnsi="Times New Roman"/>
                <w:sz w:val="20"/>
                <w:szCs w:val="20"/>
              </w:rPr>
              <w:t xml:space="preserve"> ≤ X &lt; 6</w:t>
            </w:r>
            <w:r>
              <w:rPr>
                <w:rFonts w:ascii="Times New Roman" w:hAnsi="Times New Roman"/>
                <w:sz w:val="20"/>
                <w:szCs w:val="20"/>
              </w:rPr>
              <w:t>7,13</w:t>
            </w:r>
          </w:p>
        </w:tc>
        <w:tc>
          <w:tcPr>
            <w:tcW w:w="720" w:type="dxa"/>
            <w:vAlign w:val="center"/>
            <w:hideMark/>
          </w:tcPr>
          <w:p w:rsidR="00CC6669" w:rsidRPr="00E0707F" w:rsidRDefault="00CC6669" w:rsidP="00A93F7C">
            <w:pPr>
              <w:tabs>
                <w:tab w:val="left" w:pos="2552"/>
              </w:tabs>
              <w:spacing w:after="0" w:line="240" w:lineRule="auto"/>
              <w:rPr>
                <w:rFonts w:ascii="Times New Roman" w:hAnsi="Times New Roman"/>
                <w:sz w:val="20"/>
                <w:szCs w:val="20"/>
              </w:rPr>
            </w:pPr>
            <w:r w:rsidRPr="00E0707F">
              <w:rPr>
                <w:rFonts w:ascii="Times New Roman" w:hAnsi="Times New Roman"/>
                <w:sz w:val="20"/>
                <w:szCs w:val="20"/>
              </w:rPr>
              <w:t xml:space="preserve">   113</w:t>
            </w:r>
          </w:p>
        </w:tc>
        <w:tc>
          <w:tcPr>
            <w:tcW w:w="1199" w:type="dxa"/>
            <w:vAlign w:val="center"/>
            <w:hideMark/>
          </w:tcPr>
          <w:p w:rsidR="00CC6669" w:rsidRPr="00E0707F" w:rsidRDefault="00CC6669" w:rsidP="00A93F7C">
            <w:pPr>
              <w:tabs>
                <w:tab w:val="left" w:pos="2552"/>
              </w:tabs>
              <w:spacing w:after="0" w:line="240" w:lineRule="auto"/>
              <w:jc w:val="center"/>
              <w:rPr>
                <w:rFonts w:ascii="Times New Roman" w:hAnsi="Times New Roman"/>
                <w:sz w:val="20"/>
                <w:szCs w:val="20"/>
              </w:rPr>
            </w:pPr>
            <w:r>
              <w:rPr>
                <w:rFonts w:ascii="Times New Roman" w:hAnsi="Times New Roman"/>
                <w:sz w:val="20"/>
                <w:szCs w:val="20"/>
              </w:rPr>
              <w:t>70,2%</w:t>
            </w:r>
          </w:p>
        </w:tc>
      </w:tr>
      <w:tr w:rsidR="00CC6669" w:rsidRPr="004031B0" w:rsidTr="00510354">
        <w:trPr>
          <w:trHeight w:val="397"/>
        </w:trPr>
        <w:tc>
          <w:tcPr>
            <w:tcW w:w="951"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Rendah</w:t>
            </w:r>
          </w:p>
        </w:tc>
        <w:tc>
          <w:tcPr>
            <w:tcW w:w="2456" w:type="dxa"/>
            <w:vAlign w:val="center"/>
            <w:hideMark/>
          </w:tcPr>
          <w:p w:rsidR="00CC6669" w:rsidRPr="004031B0" w:rsidRDefault="00CC6669" w:rsidP="00A93F7C">
            <w:pPr>
              <w:tabs>
                <w:tab w:val="left" w:pos="2552"/>
              </w:tabs>
              <w:spacing w:after="0" w:line="240" w:lineRule="auto"/>
              <w:jc w:val="center"/>
              <w:rPr>
                <w:rFonts w:ascii="Times New Roman" w:hAnsi="Times New Roman"/>
                <w:color w:val="000000"/>
                <w:sz w:val="20"/>
                <w:szCs w:val="20"/>
              </w:rPr>
            </w:pPr>
            <w:r w:rsidRPr="004031B0">
              <w:rPr>
                <w:rFonts w:ascii="Times New Roman" w:hAnsi="Times New Roman"/>
                <w:color w:val="000000"/>
                <w:sz w:val="20"/>
                <w:szCs w:val="20"/>
              </w:rPr>
              <w:t>X &lt; (µ - 1σ)</w:t>
            </w:r>
          </w:p>
        </w:tc>
        <w:tc>
          <w:tcPr>
            <w:tcW w:w="1913"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 xml:space="preserve">X &lt; </w:t>
            </w:r>
            <w:r>
              <w:rPr>
                <w:rFonts w:ascii="Times New Roman" w:hAnsi="Times New Roman"/>
                <w:sz w:val="20"/>
                <w:szCs w:val="20"/>
              </w:rPr>
              <w:t>48,91</w:t>
            </w:r>
          </w:p>
        </w:tc>
        <w:tc>
          <w:tcPr>
            <w:tcW w:w="720" w:type="dxa"/>
            <w:vAlign w:val="center"/>
            <w:hideMark/>
          </w:tcPr>
          <w:p w:rsidR="00CC6669" w:rsidRPr="00E0707F" w:rsidRDefault="00CC6669" w:rsidP="00A93F7C">
            <w:pPr>
              <w:tabs>
                <w:tab w:val="left" w:pos="2552"/>
              </w:tabs>
              <w:spacing w:after="0" w:line="240" w:lineRule="auto"/>
              <w:jc w:val="center"/>
              <w:rPr>
                <w:rFonts w:ascii="Times New Roman" w:hAnsi="Times New Roman"/>
                <w:sz w:val="20"/>
                <w:szCs w:val="20"/>
              </w:rPr>
            </w:pPr>
            <w:r w:rsidRPr="00E0707F">
              <w:rPr>
                <w:rFonts w:ascii="Times New Roman" w:hAnsi="Times New Roman"/>
                <w:sz w:val="20"/>
                <w:szCs w:val="20"/>
              </w:rPr>
              <w:t>22</w:t>
            </w:r>
          </w:p>
        </w:tc>
        <w:tc>
          <w:tcPr>
            <w:tcW w:w="1199" w:type="dxa"/>
            <w:vAlign w:val="center"/>
            <w:hideMark/>
          </w:tcPr>
          <w:p w:rsidR="00CC6669" w:rsidRPr="00E0707F" w:rsidRDefault="00CC6669" w:rsidP="00A93F7C">
            <w:pPr>
              <w:tabs>
                <w:tab w:val="left" w:pos="2552"/>
              </w:tabs>
              <w:spacing w:after="0" w:line="240" w:lineRule="auto"/>
              <w:jc w:val="center"/>
              <w:rPr>
                <w:rFonts w:ascii="Times New Roman" w:hAnsi="Times New Roman"/>
                <w:sz w:val="20"/>
                <w:szCs w:val="20"/>
              </w:rPr>
            </w:pPr>
            <w:r>
              <w:rPr>
                <w:rFonts w:ascii="Times New Roman" w:hAnsi="Times New Roman"/>
                <w:sz w:val="20"/>
                <w:szCs w:val="20"/>
              </w:rPr>
              <w:t>16,1%</w:t>
            </w:r>
          </w:p>
        </w:tc>
      </w:tr>
      <w:tr w:rsidR="00CC6669" w:rsidRPr="004031B0" w:rsidTr="00510354">
        <w:trPr>
          <w:trHeight w:val="397"/>
        </w:trPr>
        <w:tc>
          <w:tcPr>
            <w:tcW w:w="951" w:type="dxa"/>
            <w:vAlign w:val="center"/>
          </w:tcPr>
          <w:p w:rsidR="00CC6669" w:rsidRPr="004031B0" w:rsidRDefault="00CC6669" w:rsidP="00A93F7C">
            <w:pPr>
              <w:tabs>
                <w:tab w:val="left" w:pos="2552"/>
              </w:tabs>
              <w:spacing w:after="0" w:line="240" w:lineRule="auto"/>
              <w:jc w:val="center"/>
              <w:rPr>
                <w:rFonts w:ascii="Times New Roman" w:hAnsi="Times New Roman"/>
                <w:b/>
                <w:sz w:val="20"/>
                <w:szCs w:val="20"/>
              </w:rPr>
            </w:pPr>
          </w:p>
        </w:tc>
        <w:tc>
          <w:tcPr>
            <w:tcW w:w="2456" w:type="dxa"/>
            <w:vAlign w:val="center"/>
          </w:tcPr>
          <w:p w:rsidR="00CC6669" w:rsidRPr="004031B0" w:rsidRDefault="00CC6669" w:rsidP="00A93F7C">
            <w:pPr>
              <w:tabs>
                <w:tab w:val="left" w:pos="2552"/>
              </w:tabs>
              <w:spacing w:after="0" w:line="240" w:lineRule="auto"/>
              <w:jc w:val="center"/>
              <w:rPr>
                <w:rFonts w:ascii="Times New Roman" w:hAnsi="Times New Roman"/>
                <w:b/>
                <w:sz w:val="20"/>
                <w:szCs w:val="20"/>
              </w:rPr>
            </w:pPr>
          </w:p>
        </w:tc>
        <w:tc>
          <w:tcPr>
            <w:tcW w:w="1913" w:type="dxa"/>
            <w:vAlign w:val="center"/>
            <w:hideMark/>
          </w:tcPr>
          <w:p w:rsidR="00CC6669" w:rsidRPr="004031B0" w:rsidRDefault="00CC6669" w:rsidP="00A93F7C">
            <w:pPr>
              <w:tabs>
                <w:tab w:val="left" w:pos="2552"/>
              </w:tabs>
              <w:spacing w:after="0" w:line="240" w:lineRule="auto"/>
              <w:jc w:val="center"/>
              <w:rPr>
                <w:rFonts w:ascii="Times New Roman" w:hAnsi="Times New Roman"/>
                <w:sz w:val="20"/>
                <w:szCs w:val="20"/>
              </w:rPr>
            </w:pPr>
            <w:r w:rsidRPr="004031B0">
              <w:rPr>
                <w:rFonts w:ascii="Times New Roman" w:hAnsi="Times New Roman"/>
                <w:sz w:val="20"/>
                <w:szCs w:val="20"/>
              </w:rPr>
              <w:t>Total</w:t>
            </w:r>
          </w:p>
        </w:tc>
        <w:tc>
          <w:tcPr>
            <w:tcW w:w="720" w:type="dxa"/>
            <w:vAlign w:val="center"/>
            <w:hideMark/>
          </w:tcPr>
          <w:p w:rsidR="00CC6669" w:rsidRPr="00E0707F" w:rsidRDefault="00CC6669" w:rsidP="00A93F7C">
            <w:pPr>
              <w:tabs>
                <w:tab w:val="left" w:pos="2552"/>
              </w:tabs>
              <w:spacing w:after="0" w:line="240" w:lineRule="auto"/>
              <w:jc w:val="center"/>
              <w:rPr>
                <w:rFonts w:ascii="Times New Roman" w:hAnsi="Times New Roman"/>
                <w:sz w:val="20"/>
                <w:szCs w:val="20"/>
              </w:rPr>
            </w:pPr>
            <w:r w:rsidRPr="00E0707F">
              <w:rPr>
                <w:rFonts w:ascii="Times New Roman" w:hAnsi="Times New Roman"/>
                <w:sz w:val="20"/>
                <w:szCs w:val="20"/>
              </w:rPr>
              <w:t>161</w:t>
            </w:r>
          </w:p>
        </w:tc>
        <w:tc>
          <w:tcPr>
            <w:tcW w:w="1199" w:type="dxa"/>
            <w:vAlign w:val="center"/>
            <w:hideMark/>
          </w:tcPr>
          <w:p w:rsidR="00CC6669" w:rsidRPr="00E0707F" w:rsidRDefault="00CC6669" w:rsidP="00A93F7C">
            <w:pPr>
              <w:tabs>
                <w:tab w:val="left" w:pos="2552"/>
              </w:tabs>
              <w:spacing w:after="0" w:line="240" w:lineRule="auto"/>
              <w:jc w:val="center"/>
              <w:rPr>
                <w:rFonts w:ascii="Times New Roman" w:hAnsi="Times New Roman"/>
                <w:sz w:val="20"/>
                <w:szCs w:val="20"/>
              </w:rPr>
            </w:pPr>
            <w:r w:rsidRPr="00E0707F">
              <w:rPr>
                <w:rFonts w:ascii="Times New Roman" w:hAnsi="Times New Roman"/>
                <w:sz w:val="20"/>
                <w:szCs w:val="20"/>
              </w:rPr>
              <w:t>100%</w:t>
            </w:r>
          </w:p>
        </w:tc>
      </w:tr>
    </w:tbl>
    <w:p w:rsidR="007B0956" w:rsidRDefault="007B0956" w:rsidP="00B96F45">
      <w:pPr>
        <w:spacing w:after="0" w:line="360" w:lineRule="auto"/>
        <w:ind w:firstLine="567"/>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7B0956" w:rsidRDefault="007B0956" w:rsidP="00B96F45">
      <w:pPr>
        <w:spacing w:after="0" w:line="360" w:lineRule="auto"/>
        <w:ind w:firstLine="567"/>
        <w:jc w:val="both"/>
        <w:rPr>
          <w:rFonts w:ascii="Times New Roman" w:hAnsi="Times New Roman"/>
        </w:rPr>
      </w:pPr>
    </w:p>
    <w:p w:rsidR="00CC6669" w:rsidRPr="00142985" w:rsidRDefault="00CC6669" w:rsidP="00CC6669">
      <w:pPr>
        <w:spacing w:after="0" w:line="240" w:lineRule="auto"/>
        <w:ind w:left="284"/>
        <w:contextualSpacing/>
        <w:jc w:val="both"/>
        <w:rPr>
          <w:rFonts w:ascii="Times New Roman" w:hAnsi="Times New Roman"/>
          <w:sz w:val="20"/>
          <w:szCs w:val="20"/>
          <w:lang w:eastAsia="id-ID"/>
        </w:rPr>
      </w:pPr>
      <w:proofErr w:type="gramStart"/>
      <w:r w:rsidRPr="004031B0">
        <w:rPr>
          <w:rFonts w:ascii="Times New Roman" w:hAnsi="Times New Roman"/>
          <w:sz w:val="20"/>
          <w:szCs w:val="20"/>
          <w:lang w:eastAsia="id-ID"/>
        </w:rPr>
        <w:t>Keterangan :</w:t>
      </w:r>
      <w:proofErr w:type="gramEnd"/>
    </w:p>
    <w:p w:rsidR="00CC6669" w:rsidRPr="00142985" w:rsidRDefault="00CC6669" w:rsidP="00CC6669">
      <w:pPr>
        <w:spacing w:after="0" w:line="240" w:lineRule="auto"/>
        <w:ind w:firstLine="284"/>
        <w:contextualSpacing/>
        <w:jc w:val="both"/>
        <w:rPr>
          <w:rFonts w:ascii="Times New Roman" w:hAnsi="Times New Roman"/>
          <w:sz w:val="20"/>
          <w:szCs w:val="20"/>
          <w:lang w:eastAsia="id-ID"/>
        </w:rPr>
      </w:pPr>
      <w:r w:rsidRPr="00142985">
        <w:rPr>
          <w:rFonts w:ascii="Times New Roman" w:hAnsi="Times New Roman"/>
          <w:sz w:val="20"/>
          <w:szCs w:val="20"/>
          <w:lang w:eastAsia="id-ID"/>
        </w:rPr>
        <w:t>X</w:t>
      </w:r>
      <w:r w:rsidRPr="00142985">
        <w:rPr>
          <w:rFonts w:ascii="Times New Roman" w:hAnsi="Times New Roman"/>
          <w:sz w:val="20"/>
          <w:szCs w:val="20"/>
          <w:lang w:eastAsia="id-ID"/>
        </w:rPr>
        <w:tab/>
        <w:t>= X – Skor subjek</w:t>
      </w:r>
    </w:p>
    <w:p w:rsidR="00CC6669" w:rsidRPr="00142985" w:rsidRDefault="00CC6669" w:rsidP="00CC6669">
      <w:pPr>
        <w:spacing w:after="0" w:line="240" w:lineRule="auto"/>
        <w:ind w:firstLine="284"/>
        <w:contextualSpacing/>
        <w:jc w:val="both"/>
        <w:rPr>
          <w:rFonts w:ascii="Times New Roman" w:hAnsi="Times New Roman"/>
          <w:color w:val="000000"/>
          <w:sz w:val="20"/>
          <w:szCs w:val="20"/>
          <w:lang w:eastAsia="id-ID"/>
        </w:rPr>
      </w:pPr>
      <w:r w:rsidRPr="00142985">
        <w:rPr>
          <w:rFonts w:ascii="Times New Roman" w:hAnsi="Times New Roman"/>
          <w:color w:val="000000"/>
          <w:sz w:val="20"/>
          <w:szCs w:val="20"/>
          <w:lang w:eastAsia="id-ID"/>
        </w:rPr>
        <w:t>µ</w:t>
      </w:r>
      <w:r w:rsidRPr="00142985">
        <w:rPr>
          <w:rFonts w:ascii="Times New Roman" w:hAnsi="Times New Roman"/>
          <w:color w:val="000000"/>
          <w:sz w:val="20"/>
          <w:szCs w:val="20"/>
          <w:lang w:eastAsia="id-ID"/>
        </w:rPr>
        <w:tab/>
        <w:t>= Mean atau rerata hipotetik</w:t>
      </w:r>
    </w:p>
    <w:p w:rsidR="00510354" w:rsidRDefault="00CC6669" w:rsidP="00510354">
      <w:pPr>
        <w:spacing w:after="0" w:line="240" w:lineRule="auto"/>
        <w:ind w:firstLine="284"/>
        <w:contextualSpacing/>
        <w:jc w:val="both"/>
        <w:rPr>
          <w:rFonts w:ascii="Times New Roman" w:hAnsi="Times New Roman"/>
          <w:color w:val="000000"/>
          <w:sz w:val="20"/>
          <w:szCs w:val="20"/>
          <w:lang w:eastAsia="id-ID"/>
        </w:rPr>
      </w:pPr>
      <w:r w:rsidRPr="00142985">
        <w:rPr>
          <w:rFonts w:ascii="Times New Roman" w:hAnsi="Times New Roman"/>
          <w:color w:val="000000"/>
          <w:sz w:val="20"/>
          <w:szCs w:val="20"/>
          <w:lang w:eastAsia="id-ID"/>
        </w:rPr>
        <w:t>σ</w:t>
      </w:r>
      <w:r w:rsidRPr="00142985">
        <w:rPr>
          <w:rFonts w:ascii="Times New Roman" w:hAnsi="Times New Roman"/>
          <w:color w:val="000000"/>
          <w:sz w:val="20"/>
          <w:szCs w:val="20"/>
          <w:lang w:eastAsia="id-ID"/>
        </w:rPr>
        <w:tab/>
        <w:t>= Standart deviasi hipotetik</w:t>
      </w:r>
    </w:p>
    <w:p w:rsidR="00510354" w:rsidRPr="00510354" w:rsidRDefault="00510354" w:rsidP="00510354">
      <w:pPr>
        <w:spacing w:after="0" w:line="240" w:lineRule="auto"/>
        <w:ind w:firstLine="284"/>
        <w:contextualSpacing/>
        <w:jc w:val="both"/>
        <w:rPr>
          <w:rFonts w:ascii="Times New Roman" w:hAnsi="Times New Roman"/>
          <w:color w:val="000000"/>
          <w:sz w:val="20"/>
          <w:szCs w:val="20"/>
          <w:lang w:eastAsia="id-ID"/>
        </w:rPr>
      </w:pPr>
    </w:p>
    <w:p w:rsidR="00CC6669" w:rsidRPr="00BA70D7" w:rsidRDefault="00CC6669" w:rsidP="00CC6669">
      <w:pPr>
        <w:pStyle w:val="ListParagraph"/>
        <w:spacing w:after="0" w:line="240" w:lineRule="auto"/>
        <w:ind w:left="709"/>
        <w:jc w:val="center"/>
        <w:textAlignment w:val="baseline"/>
        <w:rPr>
          <w:rFonts w:ascii="Times New Roman" w:eastAsia="Times New Roman" w:hAnsi="Times New Roman"/>
          <w:b/>
          <w:color w:val="000000"/>
          <w:sz w:val="20"/>
          <w:szCs w:val="20"/>
        </w:rPr>
      </w:pPr>
      <w:proofErr w:type="gramStart"/>
      <w:r>
        <w:rPr>
          <w:rFonts w:ascii="Times New Roman" w:eastAsia="Times New Roman" w:hAnsi="Times New Roman"/>
          <w:b/>
          <w:color w:val="000000"/>
          <w:sz w:val="20"/>
          <w:szCs w:val="20"/>
        </w:rPr>
        <w:t>Tabel 4.</w:t>
      </w:r>
      <w:proofErr w:type="gramEnd"/>
    </w:p>
    <w:p w:rsidR="00CC6669" w:rsidRDefault="00CC6669" w:rsidP="00CC6669">
      <w:pPr>
        <w:pStyle w:val="ListParagraph"/>
        <w:spacing w:after="0" w:line="240" w:lineRule="auto"/>
        <w:ind w:left="426"/>
        <w:jc w:val="center"/>
        <w:textAlignment w:val="baseline"/>
        <w:rPr>
          <w:rFonts w:ascii="Times New Roman" w:eastAsia="Times New Roman" w:hAnsi="Times New Roman"/>
          <w:b/>
          <w:color w:val="000000"/>
          <w:sz w:val="20"/>
          <w:szCs w:val="20"/>
        </w:rPr>
      </w:pPr>
      <w:r w:rsidRPr="00BA70D7">
        <w:rPr>
          <w:rFonts w:ascii="Times New Roman" w:eastAsia="Times New Roman" w:hAnsi="Times New Roman"/>
          <w:b/>
          <w:color w:val="000000"/>
          <w:sz w:val="20"/>
          <w:szCs w:val="20"/>
        </w:rPr>
        <w:t xml:space="preserve">Hasil Normalitas Variabel </w:t>
      </w:r>
      <w:r w:rsidRPr="00BA70D7">
        <w:rPr>
          <w:rFonts w:ascii="Times New Roman" w:eastAsia="Times New Roman" w:hAnsi="Times New Roman"/>
          <w:b/>
          <w:i/>
          <w:color w:val="000000"/>
          <w:sz w:val="20"/>
          <w:szCs w:val="20"/>
        </w:rPr>
        <w:t>Grit</w:t>
      </w:r>
      <w:r w:rsidRPr="00BA70D7">
        <w:rPr>
          <w:rFonts w:ascii="Times New Roman" w:eastAsia="Times New Roman" w:hAnsi="Times New Roman"/>
          <w:b/>
          <w:color w:val="000000"/>
          <w:sz w:val="20"/>
          <w:szCs w:val="20"/>
        </w:rPr>
        <w:t xml:space="preserve"> dan Dukungan Sosial Orang Tua</w:t>
      </w:r>
    </w:p>
    <w:tbl>
      <w:tblPr>
        <w:tblW w:w="0" w:type="auto"/>
        <w:tblBorders>
          <w:top w:val="single" w:sz="4" w:space="0" w:color="auto"/>
          <w:bottom w:val="single" w:sz="4" w:space="0" w:color="auto"/>
        </w:tblBorders>
        <w:tblLook w:val="04A0"/>
      </w:tblPr>
      <w:tblGrid>
        <w:gridCol w:w="2381"/>
        <w:gridCol w:w="925"/>
        <w:gridCol w:w="2481"/>
      </w:tblGrid>
      <w:tr w:rsidR="00CC6669" w:rsidRPr="003108E0" w:rsidTr="003108E0">
        <w:tc>
          <w:tcPr>
            <w:tcW w:w="2381" w:type="dxa"/>
            <w:vMerge w:val="restart"/>
            <w:shd w:val="clear" w:color="auto" w:fill="auto"/>
          </w:tcPr>
          <w:p w:rsidR="00CC6669" w:rsidRPr="003108E0" w:rsidRDefault="00CC6669" w:rsidP="00A93F7C">
            <w:pPr>
              <w:pStyle w:val="ListParagraph"/>
              <w:spacing w:after="0" w:line="240" w:lineRule="auto"/>
              <w:ind w:left="0"/>
              <w:jc w:val="center"/>
              <w:textAlignment w:val="baseline"/>
              <w:rPr>
                <w:rFonts w:ascii="Times New Roman" w:eastAsia="Times New Roman" w:hAnsi="Times New Roman"/>
                <w:color w:val="000000"/>
              </w:rPr>
            </w:pPr>
            <w:r w:rsidRPr="003108E0">
              <w:rPr>
                <w:rFonts w:ascii="Times New Roman" w:eastAsia="Times New Roman" w:hAnsi="Times New Roman"/>
                <w:color w:val="000000"/>
              </w:rPr>
              <w:t>Variabel</w:t>
            </w:r>
          </w:p>
        </w:tc>
        <w:tc>
          <w:tcPr>
            <w:tcW w:w="3360" w:type="dxa"/>
            <w:gridSpan w:val="2"/>
            <w:tcBorders>
              <w:top w:val="single" w:sz="4" w:space="0" w:color="auto"/>
              <w:bottom w:val="single" w:sz="4" w:space="0" w:color="auto"/>
            </w:tcBorders>
            <w:shd w:val="clear" w:color="auto" w:fill="auto"/>
          </w:tcPr>
          <w:p w:rsidR="00CC6669" w:rsidRPr="003108E0" w:rsidRDefault="00CC6669" w:rsidP="00A93F7C">
            <w:pPr>
              <w:pStyle w:val="ListParagraph"/>
              <w:spacing w:after="0" w:line="240" w:lineRule="auto"/>
              <w:ind w:left="0"/>
              <w:jc w:val="center"/>
              <w:textAlignment w:val="baseline"/>
              <w:rPr>
                <w:rFonts w:ascii="Times New Roman" w:eastAsia="Times New Roman" w:hAnsi="Times New Roman"/>
                <w:color w:val="000000"/>
              </w:rPr>
            </w:pPr>
            <w:r w:rsidRPr="003108E0">
              <w:rPr>
                <w:rFonts w:ascii="Times New Roman" w:eastAsia="Times New Roman" w:hAnsi="Times New Roman"/>
                <w:color w:val="000000"/>
              </w:rPr>
              <w:t>Kolmogorov-Smirnov</w:t>
            </w:r>
          </w:p>
        </w:tc>
      </w:tr>
      <w:tr w:rsidR="00CC6669" w:rsidRPr="003108E0" w:rsidTr="003108E0">
        <w:tc>
          <w:tcPr>
            <w:tcW w:w="2381" w:type="dxa"/>
            <w:vMerge/>
            <w:tcBorders>
              <w:bottom w:val="single" w:sz="4" w:space="0" w:color="auto"/>
            </w:tcBorders>
            <w:shd w:val="clear" w:color="auto" w:fill="auto"/>
          </w:tcPr>
          <w:p w:rsidR="00CC6669" w:rsidRPr="003108E0" w:rsidRDefault="00CC6669" w:rsidP="00A93F7C">
            <w:pPr>
              <w:pStyle w:val="ListParagraph"/>
              <w:spacing w:after="0" w:line="240" w:lineRule="auto"/>
              <w:ind w:left="0"/>
              <w:jc w:val="center"/>
              <w:textAlignment w:val="baseline"/>
              <w:rPr>
                <w:rFonts w:ascii="Times New Roman" w:eastAsia="Times New Roman" w:hAnsi="Times New Roman"/>
                <w:color w:val="000000"/>
              </w:rPr>
            </w:pPr>
          </w:p>
        </w:tc>
        <w:tc>
          <w:tcPr>
            <w:tcW w:w="879" w:type="dxa"/>
            <w:tcBorders>
              <w:top w:val="single" w:sz="4" w:space="0" w:color="auto"/>
              <w:bottom w:val="single" w:sz="4" w:space="0" w:color="auto"/>
            </w:tcBorders>
            <w:shd w:val="clear" w:color="auto" w:fill="auto"/>
          </w:tcPr>
          <w:p w:rsidR="00CC6669" w:rsidRPr="003108E0" w:rsidRDefault="00CC6669" w:rsidP="00A93F7C">
            <w:pPr>
              <w:pStyle w:val="ListParagraph"/>
              <w:spacing w:after="0" w:line="240" w:lineRule="auto"/>
              <w:ind w:left="0"/>
              <w:jc w:val="center"/>
              <w:textAlignment w:val="baseline"/>
              <w:rPr>
                <w:rFonts w:ascii="Times New Roman" w:eastAsia="Times New Roman" w:hAnsi="Times New Roman"/>
                <w:color w:val="000000"/>
              </w:rPr>
            </w:pPr>
            <w:r w:rsidRPr="003108E0">
              <w:rPr>
                <w:rFonts w:ascii="Times New Roman" w:eastAsia="Times New Roman" w:hAnsi="Times New Roman"/>
                <w:color w:val="000000"/>
              </w:rPr>
              <w:t>Statistic</w:t>
            </w:r>
          </w:p>
        </w:tc>
        <w:tc>
          <w:tcPr>
            <w:tcW w:w="2481" w:type="dxa"/>
            <w:tcBorders>
              <w:top w:val="single" w:sz="4" w:space="0" w:color="auto"/>
              <w:bottom w:val="single" w:sz="4" w:space="0" w:color="auto"/>
            </w:tcBorders>
            <w:shd w:val="clear" w:color="auto" w:fill="auto"/>
          </w:tcPr>
          <w:p w:rsidR="00CC6669" w:rsidRPr="003108E0" w:rsidRDefault="00CC6669" w:rsidP="00A93F7C">
            <w:pPr>
              <w:pStyle w:val="ListParagraph"/>
              <w:spacing w:after="0" w:line="240" w:lineRule="auto"/>
              <w:ind w:left="0"/>
              <w:jc w:val="center"/>
              <w:textAlignment w:val="baseline"/>
              <w:rPr>
                <w:rFonts w:ascii="Times New Roman" w:eastAsia="Times New Roman" w:hAnsi="Times New Roman"/>
                <w:color w:val="000000"/>
              </w:rPr>
            </w:pPr>
            <w:r w:rsidRPr="003108E0">
              <w:rPr>
                <w:rFonts w:ascii="Times New Roman" w:eastAsia="Times New Roman" w:hAnsi="Times New Roman"/>
                <w:color w:val="000000"/>
              </w:rPr>
              <w:t>Sig.</w:t>
            </w:r>
          </w:p>
        </w:tc>
      </w:tr>
      <w:tr w:rsidR="00CC6669" w:rsidRPr="003108E0" w:rsidTr="003108E0">
        <w:tc>
          <w:tcPr>
            <w:tcW w:w="2381" w:type="dxa"/>
            <w:tcBorders>
              <w:top w:val="single" w:sz="4" w:space="0" w:color="auto"/>
              <w:bottom w:val="nil"/>
            </w:tcBorders>
            <w:shd w:val="clear" w:color="auto" w:fill="auto"/>
          </w:tcPr>
          <w:p w:rsidR="00CC6669" w:rsidRPr="003108E0" w:rsidRDefault="00CC6669" w:rsidP="00A93F7C">
            <w:pPr>
              <w:pStyle w:val="ListParagraph"/>
              <w:spacing w:after="0" w:line="240" w:lineRule="auto"/>
              <w:ind w:left="0"/>
              <w:textAlignment w:val="baseline"/>
              <w:rPr>
                <w:rFonts w:ascii="Times New Roman" w:eastAsia="Times New Roman" w:hAnsi="Times New Roman"/>
                <w:i/>
                <w:color w:val="000000"/>
              </w:rPr>
            </w:pPr>
            <w:r w:rsidRPr="003108E0">
              <w:rPr>
                <w:rFonts w:ascii="Times New Roman" w:eastAsia="Times New Roman" w:hAnsi="Times New Roman"/>
                <w:i/>
                <w:color w:val="000000"/>
              </w:rPr>
              <w:t>Grit</w:t>
            </w:r>
          </w:p>
        </w:tc>
        <w:tc>
          <w:tcPr>
            <w:tcW w:w="879" w:type="dxa"/>
            <w:tcBorders>
              <w:top w:val="single" w:sz="4" w:space="0" w:color="auto"/>
              <w:bottom w:val="nil"/>
            </w:tcBorders>
            <w:shd w:val="clear" w:color="auto" w:fill="auto"/>
          </w:tcPr>
          <w:p w:rsidR="00CC6669" w:rsidRPr="003108E0" w:rsidRDefault="00CC6669" w:rsidP="00A93F7C">
            <w:pPr>
              <w:pStyle w:val="ListParagraph"/>
              <w:spacing w:after="0" w:line="240" w:lineRule="auto"/>
              <w:ind w:left="0"/>
              <w:jc w:val="center"/>
              <w:textAlignment w:val="baseline"/>
              <w:rPr>
                <w:rFonts w:ascii="Times New Roman" w:eastAsia="Times New Roman" w:hAnsi="Times New Roman"/>
                <w:color w:val="000000"/>
              </w:rPr>
            </w:pPr>
            <w:r w:rsidRPr="003108E0">
              <w:rPr>
                <w:rFonts w:ascii="Times New Roman" w:eastAsia="Times New Roman" w:hAnsi="Times New Roman"/>
                <w:color w:val="000000"/>
              </w:rPr>
              <w:t>0,037</w:t>
            </w:r>
          </w:p>
        </w:tc>
        <w:tc>
          <w:tcPr>
            <w:tcW w:w="2481" w:type="dxa"/>
            <w:tcBorders>
              <w:top w:val="single" w:sz="4" w:space="0" w:color="auto"/>
              <w:bottom w:val="nil"/>
            </w:tcBorders>
            <w:shd w:val="clear" w:color="auto" w:fill="auto"/>
          </w:tcPr>
          <w:p w:rsidR="00CC6669" w:rsidRPr="003108E0" w:rsidRDefault="00CC6669" w:rsidP="00A93F7C">
            <w:pPr>
              <w:pStyle w:val="ListParagraph"/>
              <w:spacing w:after="0" w:line="240" w:lineRule="auto"/>
              <w:ind w:left="0"/>
              <w:jc w:val="center"/>
              <w:textAlignment w:val="baseline"/>
              <w:rPr>
                <w:rFonts w:ascii="Times New Roman" w:eastAsia="Times New Roman" w:hAnsi="Times New Roman"/>
                <w:color w:val="000000"/>
              </w:rPr>
            </w:pPr>
            <w:r w:rsidRPr="003108E0">
              <w:rPr>
                <w:rFonts w:ascii="Times New Roman" w:eastAsia="Times New Roman" w:hAnsi="Times New Roman"/>
                <w:color w:val="000000"/>
              </w:rPr>
              <w:t>0,200</w:t>
            </w:r>
          </w:p>
        </w:tc>
      </w:tr>
      <w:tr w:rsidR="00CC6669" w:rsidRPr="003108E0" w:rsidTr="003108E0">
        <w:tc>
          <w:tcPr>
            <w:tcW w:w="2381" w:type="dxa"/>
            <w:tcBorders>
              <w:top w:val="nil"/>
            </w:tcBorders>
            <w:shd w:val="clear" w:color="auto" w:fill="auto"/>
          </w:tcPr>
          <w:p w:rsidR="00CC6669" w:rsidRPr="003108E0" w:rsidRDefault="00CC6669" w:rsidP="00A93F7C">
            <w:pPr>
              <w:pStyle w:val="ListParagraph"/>
              <w:spacing w:after="0" w:line="240" w:lineRule="auto"/>
              <w:ind w:left="0"/>
              <w:textAlignment w:val="baseline"/>
              <w:rPr>
                <w:rFonts w:ascii="Times New Roman" w:eastAsia="Times New Roman" w:hAnsi="Times New Roman"/>
                <w:color w:val="000000"/>
              </w:rPr>
            </w:pPr>
            <w:r w:rsidRPr="003108E0">
              <w:rPr>
                <w:rFonts w:ascii="Times New Roman" w:eastAsia="Times New Roman" w:hAnsi="Times New Roman"/>
                <w:color w:val="000000"/>
              </w:rPr>
              <w:t>Dukungan sosial orang tua</w:t>
            </w:r>
          </w:p>
        </w:tc>
        <w:tc>
          <w:tcPr>
            <w:tcW w:w="879" w:type="dxa"/>
            <w:tcBorders>
              <w:top w:val="nil"/>
            </w:tcBorders>
            <w:shd w:val="clear" w:color="auto" w:fill="auto"/>
          </w:tcPr>
          <w:p w:rsidR="00CC6669" w:rsidRPr="003108E0" w:rsidRDefault="00CC6669" w:rsidP="00A93F7C">
            <w:pPr>
              <w:pStyle w:val="ListParagraph"/>
              <w:spacing w:after="0" w:line="240" w:lineRule="auto"/>
              <w:ind w:left="0"/>
              <w:jc w:val="center"/>
              <w:textAlignment w:val="baseline"/>
              <w:rPr>
                <w:rFonts w:ascii="Times New Roman" w:eastAsia="Times New Roman" w:hAnsi="Times New Roman"/>
                <w:color w:val="000000"/>
              </w:rPr>
            </w:pPr>
            <w:r w:rsidRPr="003108E0">
              <w:rPr>
                <w:rFonts w:ascii="Times New Roman" w:eastAsia="Times New Roman" w:hAnsi="Times New Roman"/>
                <w:color w:val="000000"/>
              </w:rPr>
              <w:t>0,086</w:t>
            </w:r>
          </w:p>
        </w:tc>
        <w:tc>
          <w:tcPr>
            <w:tcW w:w="2481" w:type="dxa"/>
            <w:tcBorders>
              <w:top w:val="nil"/>
            </w:tcBorders>
            <w:shd w:val="clear" w:color="auto" w:fill="auto"/>
          </w:tcPr>
          <w:p w:rsidR="00CC6669" w:rsidRPr="003108E0" w:rsidRDefault="00CC6669" w:rsidP="00A93F7C">
            <w:pPr>
              <w:pStyle w:val="ListParagraph"/>
              <w:spacing w:after="0" w:line="240" w:lineRule="auto"/>
              <w:ind w:left="0"/>
              <w:jc w:val="center"/>
              <w:textAlignment w:val="baseline"/>
              <w:rPr>
                <w:rFonts w:ascii="Times New Roman" w:eastAsia="Times New Roman" w:hAnsi="Times New Roman"/>
                <w:color w:val="000000"/>
              </w:rPr>
            </w:pPr>
            <w:r w:rsidRPr="003108E0">
              <w:rPr>
                <w:rFonts w:ascii="Times New Roman" w:eastAsia="Times New Roman" w:hAnsi="Times New Roman"/>
                <w:color w:val="000000"/>
              </w:rPr>
              <w:t>0,006</w:t>
            </w:r>
          </w:p>
        </w:tc>
      </w:tr>
    </w:tbl>
    <w:p w:rsidR="00CC6669" w:rsidRPr="00186B39" w:rsidRDefault="00CC6669" w:rsidP="00CC6669">
      <w:pPr>
        <w:pStyle w:val="ListParagraph"/>
        <w:spacing w:after="0" w:line="240" w:lineRule="auto"/>
        <w:ind w:left="426"/>
        <w:jc w:val="center"/>
        <w:textAlignment w:val="baseline"/>
        <w:rPr>
          <w:rFonts w:ascii="Times New Roman" w:eastAsia="Times New Roman" w:hAnsi="Times New Roman"/>
          <w:b/>
          <w:color w:val="000000"/>
          <w:sz w:val="20"/>
          <w:szCs w:val="20"/>
        </w:rPr>
      </w:pPr>
    </w:p>
    <w:p w:rsidR="007B0956" w:rsidRDefault="00CC6669" w:rsidP="00CC6669">
      <w:pPr>
        <w:spacing w:after="0" w:line="360" w:lineRule="auto"/>
        <w:ind w:firstLine="720"/>
        <w:jc w:val="both"/>
        <w:rPr>
          <w:rFonts w:ascii="Times New Roman" w:eastAsia="Times New Roman" w:hAnsi="Times New Roman"/>
          <w:color w:val="000000"/>
        </w:rPr>
      </w:pPr>
      <w:proofErr w:type="gramStart"/>
      <w:r w:rsidRPr="00CC6669">
        <w:rPr>
          <w:rFonts w:ascii="Times New Roman" w:eastAsia="Times New Roman" w:hAnsi="Times New Roman"/>
          <w:color w:val="000000"/>
        </w:rPr>
        <w:t>berdasarkan</w:t>
      </w:r>
      <w:proofErr w:type="gramEnd"/>
      <w:r w:rsidRPr="00CC6669">
        <w:rPr>
          <w:rFonts w:ascii="Times New Roman" w:eastAsia="Times New Roman" w:hAnsi="Times New Roman"/>
          <w:color w:val="000000"/>
        </w:rPr>
        <w:t xml:space="preserve"> hasil uji normalitas pada variabel </w:t>
      </w:r>
      <w:r w:rsidRPr="00CC6669">
        <w:rPr>
          <w:rFonts w:ascii="Times New Roman" w:eastAsia="Times New Roman" w:hAnsi="Times New Roman"/>
          <w:i/>
          <w:color w:val="000000"/>
        </w:rPr>
        <w:t xml:space="preserve">grit </w:t>
      </w:r>
      <w:r w:rsidRPr="00CC6669">
        <w:rPr>
          <w:rFonts w:ascii="Times New Roman" w:eastAsia="Times New Roman" w:hAnsi="Times New Roman"/>
          <w:color w:val="000000"/>
        </w:rPr>
        <w:t xml:space="preserve">diperoleh nilai K-S Z = 0,037 dan p = 0,200 Hal ini artinya sebaran data variabel </w:t>
      </w:r>
      <w:r w:rsidRPr="00CC6669">
        <w:rPr>
          <w:rFonts w:ascii="Times New Roman" w:eastAsia="Times New Roman" w:hAnsi="Times New Roman"/>
          <w:i/>
          <w:color w:val="000000"/>
        </w:rPr>
        <w:t xml:space="preserve">grit </w:t>
      </w:r>
      <w:r w:rsidRPr="00CC6669">
        <w:rPr>
          <w:rFonts w:ascii="Times New Roman" w:eastAsia="Times New Roman" w:hAnsi="Times New Roman"/>
          <w:color w:val="000000"/>
        </w:rPr>
        <w:t xml:space="preserve">mengikuti sebaran data normal. Hasil uji normalitas pada variabel dukungan sosial orang tua diperoleh K-S Z = 0,086 dan p = 0,006 hal ini artinya sebaran data pada variabel dukungan sosial orang tua tidak mengikuti sebaran data normal. Menurut </w:t>
      </w:r>
      <w:r w:rsidR="00332B0D" w:rsidRPr="00CC6669">
        <w:rPr>
          <w:rFonts w:ascii="Times New Roman" w:eastAsia="Times New Roman" w:hAnsi="Times New Roman"/>
          <w:color w:val="000000"/>
        </w:rPr>
        <w:fldChar w:fldCharType="begin" w:fldLock="1"/>
      </w:r>
      <w:r w:rsidR="000E32BA">
        <w:rPr>
          <w:rFonts w:ascii="Times New Roman" w:eastAsia="Times New Roman" w:hAnsi="Times New Roman"/>
          <w:color w:val="000000"/>
        </w:rPr>
        <w:instrText>ADDIN CSL_CITATION {"citationItems":[{"id":"ITEM-1","itemData":{"author":[{"dropping-particle":"","family":"Hadi","given":"Sutrisno","non-dropping-particle":"","parse-names":false,"suffix":""}],"id":"ITEM-1","issued":{"date-parts":[["2015"]]},"publisher":"Pustaka Pelajar","title":"Metodologi riset","type":"book"},"uris":["http://www.mendeley.com/documents/?uuid=62d9e6aa-4454-46d9-9602-eeda25c511c2"]}],"mendeley":{"formattedCitation":"(Hadi, 2015)","manualFormatting":" Hadi (2015)","plainTextFormattedCitation":"(Hadi, 2015)","previouslyFormattedCitation":"(Hadi, 2015)"},"properties":{"noteIndex":0},"schema":"https://github.com/citation-style-language/schema/raw/master/csl-citation.json"}</w:instrText>
      </w:r>
      <w:r w:rsidR="00332B0D" w:rsidRPr="00CC6669">
        <w:rPr>
          <w:rFonts w:ascii="Times New Roman" w:eastAsia="Times New Roman" w:hAnsi="Times New Roman"/>
          <w:color w:val="000000"/>
        </w:rPr>
        <w:fldChar w:fldCharType="separate"/>
      </w:r>
      <w:r w:rsidRPr="00CC6669">
        <w:rPr>
          <w:rFonts w:ascii="Times New Roman" w:eastAsia="Times New Roman" w:hAnsi="Times New Roman"/>
          <w:noProof/>
          <w:color w:val="000000"/>
        </w:rPr>
        <w:t xml:space="preserve"> Hadi (2015)</w:t>
      </w:r>
      <w:r w:rsidR="00332B0D" w:rsidRPr="00CC6669">
        <w:rPr>
          <w:rFonts w:ascii="Times New Roman" w:eastAsia="Times New Roman" w:hAnsi="Times New Roman"/>
          <w:color w:val="000000"/>
        </w:rPr>
        <w:fldChar w:fldCharType="end"/>
      </w:r>
      <w:r w:rsidRPr="00CC6669">
        <w:rPr>
          <w:rFonts w:ascii="Times New Roman" w:eastAsia="Times New Roman" w:hAnsi="Times New Roman"/>
          <w:color w:val="000000"/>
        </w:rPr>
        <w:t xml:space="preserve"> normal atau tidaknya data pada penelitian tidak memberikan pengaruh kepada hasil akhir. </w:t>
      </w:r>
      <w:proofErr w:type="gramStart"/>
      <w:r w:rsidRPr="00CC6669">
        <w:rPr>
          <w:rFonts w:ascii="Times New Roman" w:eastAsia="Times New Roman" w:hAnsi="Times New Roman"/>
          <w:color w:val="000000"/>
        </w:rPr>
        <w:t>Ketika subjek penelitian memiliki jumlah penelitian N ≥ 30 dapat dikatakan bahwa data yang diperoleh normal.</w:t>
      </w:r>
      <w:proofErr w:type="gramEnd"/>
    </w:p>
    <w:p w:rsidR="00CC6669" w:rsidRDefault="00CC6669" w:rsidP="007C3362">
      <w:pPr>
        <w:spacing w:after="0" w:line="360" w:lineRule="auto"/>
        <w:jc w:val="both"/>
        <w:rPr>
          <w:rFonts w:ascii="Times New Roman" w:hAnsi="Times New Roman"/>
        </w:rPr>
      </w:pPr>
    </w:p>
    <w:p w:rsidR="00510354" w:rsidRDefault="00510354" w:rsidP="00510354">
      <w:pPr>
        <w:pStyle w:val="ListParagraph"/>
        <w:spacing w:after="0" w:line="240" w:lineRule="auto"/>
        <w:ind w:left="709"/>
        <w:jc w:val="center"/>
        <w:textAlignment w:val="baseline"/>
        <w:rPr>
          <w:rFonts w:ascii="Times New Roman" w:eastAsia="Times New Roman" w:hAnsi="Times New Roman"/>
          <w:b/>
          <w:color w:val="000000"/>
          <w:sz w:val="20"/>
          <w:szCs w:val="20"/>
        </w:rPr>
      </w:pPr>
      <w:proofErr w:type="gramStart"/>
      <w:r>
        <w:rPr>
          <w:rFonts w:ascii="Times New Roman" w:eastAsia="Times New Roman" w:hAnsi="Times New Roman"/>
          <w:b/>
          <w:color w:val="000000"/>
          <w:sz w:val="20"/>
          <w:szCs w:val="20"/>
        </w:rPr>
        <w:lastRenderedPageBreak/>
        <w:t>Tabel 4.</w:t>
      </w:r>
      <w:proofErr w:type="gramEnd"/>
    </w:p>
    <w:p w:rsidR="007A1AB7" w:rsidRDefault="007A1AB7" w:rsidP="00510354">
      <w:pPr>
        <w:pStyle w:val="ListParagraph"/>
        <w:spacing w:after="0" w:line="240" w:lineRule="auto"/>
        <w:ind w:left="709"/>
        <w:jc w:val="center"/>
        <w:textAlignment w:val="baseline"/>
        <w:rPr>
          <w:rFonts w:ascii="Times New Roman" w:eastAsia="Times New Roman" w:hAnsi="Times New Roman"/>
          <w:b/>
          <w:color w:val="000000"/>
          <w:sz w:val="20"/>
          <w:szCs w:val="20"/>
        </w:rPr>
      </w:pPr>
      <w:r w:rsidRPr="00BA70D7">
        <w:rPr>
          <w:rFonts w:ascii="Times New Roman" w:eastAsia="Times New Roman" w:hAnsi="Times New Roman"/>
          <w:b/>
          <w:color w:val="000000"/>
          <w:sz w:val="20"/>
          <w:szCs w:val="20"/>
        </w:rPr>
        <w:t>Hasil</w:t>
      </w:r>
    </w:p>
    <w:p w:rsidR="007A1AB7" w:rsidRPr="007A1AB7" w:rsidRDefault="007A1AB7" w:rsidP="007A1AB7">
      <w:pPr>
        <w:pStyle w:val="ListParagraph"/>
        <w:spacing w:after="0" w:line="240" w:lineRule="auto"/>
        <w:ind w:left="426"/>
        <w:jc w:val="center"/>
        <w:textAlignment w:val="baseline"/>
        <w:rPr>
          <w:rFonts w:ascii="Times New Roman" w:eastAsia="Times New Roman" w:hAnsi="Times New Roman"/>
          <w:b/>
          <w:color w:val="000000"/>
          <w:sz w:val="20"/>
          <w:szCs w:val="20"/>
        </w:rPr>
      </w:pPr>
      <w:proofErr w:type="gramStart"/>
      <w:r>
        <w:rPr>
          <w:rFonts w:ascii="Times New Roman" w:eastAsia="Times New Roman" w:hAnsi="Times New Roman"/>
          <w:b/>
          <w:color w:val="000000"/>
          <w:sz w:val="20"/>
          <w:szCs w:val="20"/>
        </w:rPr>
        <w:t>linieritas</w:t>
      </w:r>
      <w:proofErr w:type="gramEnd"/>
      <w:r w:rsidRPr="00BA70D7">
        <w:rPr>
          <w:rFonts w:ascii="Times New Roman" w:eastAsia="Times New Roman" w:hAnsi="Times New Roman"/>
          <w:b/>
          <w:color w:val="000000"/>
          <w:sz w:val="20"/>
          <w:szCs w:val="20"/>
        </w:rPr>
        <w:t xml:space="preserve"> Variabel </w:t>
      </w:r>
      <w:r w:rsidRPr="00BA70D7">
        <w:rPr>
          <w:rFonts w:ascii="Times New Roman" w:eastAsia="Times New Roman" w:hAnsi="Times New Roman"/>
          <w:b/>
          <w:i/>
          <w:color w:val="000000"/>
          <w:sz w:val="20"/>
          <w:szCs w:val="20"/>
        </w:rPr>
        <w:t>Grit</w:t>
      </w:r>
      <w:r w:rsidRPr="00BA70D7">
        <w:rPr>
          <w:rFonts w:ascii="Times New Roman" w:eastAsia="Times New Roman" w:hAnsi="Times New Roman"/>
          <w:b/>
          <w:color w:val="000000"/>
          <w:sz w:val="20"/>
          <w:szCs w:val="20"/>
        </w:rPr>
        <w:t xml:space="preserve"> dan Dukungan Sosial Orang Tua</w:t>
      </w:r>
    </w:p>
    <w:tbl>
      <w:tblPr>
        <w:tblW w:w="8581"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2366"/>
        <w:gridCol w:w="1035"/>
        <w:gridCol w:w="1036"/>
        <w:gridCol w:w="1036"/>
        <w:gridCol w:w="1036"/>
        <w:gridCol w:w="1036"/>
        <w:gridCol w:w="1036"/>
      </w:tblGrid>
      <w:tr w:rsidR="007C3362" w:rsidRPr="007A1AB7" w:rsidTr="007A1AB7">
        <w:trPr>
          <w:cantSplit/>
        </w:trPr>
        <w:tc>
          <w:tcPr>
            <w:tcW w:w="8575" w:type="dxa"/>
            <w:gridSpan w:val="7"/>
            <w:shd w:val="clear" w:color="auto" w:fill="FFFFFF"/>
            <w:vAlign w:val="center"/>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b/>
                <w:bCs/>
                <w:sz w:val="20"/>
                <w:szCs w:val="20"/>
              </w:rPr>
              <w:t>Case Processing Summary</w:t>
            </w:r>
          </w:p>
        </w:tc>
      </w:tr>
      <w:tr w:rsidR="007C3362" w:rsidRPr="007A1AB7" w:rsidTr="007A1AB7">
        <w:trPr>
          <w:cantSplit/>
        </w:trPr>
        <w:tc>
          <w:tcPr>
            <w:tcW w:w="2365" w:type="dxa"/>
            <w:vMerge w:val="restart"/>
            <w:shd w:val="clear" w:color="auto" w:fill="FFFFFF"/>
            <w:vAlign w:val="bottom"/>
          </w:tcPr>
          <w:p w:rsidR="007C3362" w:rsidRPr="007A1AB7" w:rsidRDefault="007C3362" w:rsidP="007A1AB7">
            <w:pPr>
              <w:spacing w:line="240" w:lineRule="auto"/>
              <w:rPr>
                <w:rFonts w:ascii="Times New Roman" w:hAnsi="Times New Roman"/>
                <w:sz w:val="20"/>
                <w:szCs w:val="20"/>
              </w:rPr>
            </w:pPr>
          </w:p>
        </w:tc>
        <w:tc>
          <w:tcPr>
            <w:tcW w:w="6210" w:type="dxa"/>
            <w:gridSpan w:val="6"/>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Cases</w:t>
            </w:r>
          </w:p>
        </w:tc>
      </w:tr>
      <w:tr w:rsidR="007C3362" w:rsidRPr="007A1AB7" w:rsidTr="007A1AB7">
        <w:trPr>
          <w:cantSplit/>
        </w:trPr>
        <w:tc>
          <w:tcPr>
            <w:tcW w:w="2365" w:type="dxa"/>
            <w:vMerge/>
            <w:shd w:val="clear" w:color="auto" w:fill="FFFFFF"/>
            <w:vAlign w:val="bottom"/>
          </w:tcPr>
          <w:p w:rsidR="007C3362" w:rsidRPr="007A1AB7" w:rsidRDefault="007C3362" w:rsidP="007A1AB7">
            <w:pPr>
              <w:spacing w:line="240" w:lineRule="auto"/>
              <w:rPr>
                <w:rFonts w:ascii="Times New Roman" w:hAnsi="Times New Roman"/>
                <w:sz w:val="20"/>
                <w:szCs w:val="20"/>
              </w:rPr>
            </w:pPr>
          </w:p>
        </w:tc>
        <w:tc>
          <w:tcPr>
            <w:tcW w:w="2070" w:type="dxa"/>
            <w:gridSpan w:val="2"/>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Included</w:t>
            </w:r>
          </w:p>
        </w:tc>
        <w:tc>
          <w:tcPr>
            <w:tcW w:w="2070" w:type="dxa"/>
            <w:gridSpan w:val="2"/>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Excluded</w:t>
            </w:r>
          </w:p>
        </w:tc>
        <w:tc>
          <w:tcPr>
            <w:tcW w:w="2070" w:type="dxa"/>
            <w:gridSpan w:val="2"/>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Total</w:t>
            </w:r>
          </w:p>
        </w:tc>
      </w:tr>
      <w:tr w:rsidR="007C3362" w:rsidRPr="007A1AB7" w:rsidTr="007A1AB7">
        <w:trPr>
          <w:cantSplit/>
        </w:trPr>
        <w:tc>
          <w:tcPr>
            <w:tcW w:w="2365" w:type="dxa"/>
            <w:vMerge/>
            <w:shd w:val="clear" w:color="auto" w:fill="FFFFFF"/>
            <w:vAlign w:val="bottom"/>
          </w:tcPr>
          <w:p w:rsidR="007C3362" w:rsidRPr="007A1AB7" w:rsidRDefault="007C3362" w:rsidP="007A1AB7">
            <w:pPr>
              <w:spacing w:line="240" w:lineRule="auto"/>
              <w:rPr>
                <w:rFonts w:ascii="Times New Roman" w:hAnsi="Times New Roman"/>
                <w:sz w:val="20"/>
                <w:szCs w:val="20"/>
              </w:rPr>
            </w:pPr>
          </w:p>
        </w:tc>
        <w:tc>
          <w:tcPr>
            <w:tcW w:w="1035" w:type="dxa"/>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N</w:t>
            </w:r>
          </w:p>
        </w:tc>
        <w:tc>
          <w:tcPr>
            <w:tcW w:w="1035" w:type="dxa"/>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Percent</w:t>
            </w:r>
          </w:p>
        </w:tc>
        <w:tc>
          <w:tcPr>
            <w:tcW w:w="1035" w:type="dxa"/>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N</w:t>
            </w:r>
          </w:p>
        </w:tc>
        <w:tc>
          <w:tcPr>
            <w:tcW w:w="1035" w:type="dxa"/>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Percent</w:t>
            </w:r>
          </w:p>
        </w:tc>
        <w:tc>
          <w:tcPr>
            <w:tcW w:w="1035" w:type="dxa"/>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N</w:t>
            </w:r>
          </w:p>
        </w:tc>
        <w:tc>
          <w:tcPr>
            <w:tcW w:w="1035" w:type="dxa"/>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Percent</w:t>
            </w:r>
          </w:p>
        </w:tc>
      </w:tr>
      <w:tr w:rsidR="007C3362" w:rsidRPr="007A1AB7" w:rsidTr="007A1AB7">
        <w:trPr>
          <w:cantSplit/>
        </w:trPr>
        <w:tc>
          <w:tcPr>
            <w:tcW w:w="2365" w:type="dxa"/>
            <w:shd w:val="clear" w:color="auto" w:fill="E0E0E0"/>
          </w:tcPr>
          <w:p w:rsidR="007C3362" w:rsidRPr="007A1AB7" w:rsidRDefault="007C3362" w:rsidP="007A1AB7">
            <w:pPr>
              <w:spacing w:line="240" w:lineRule="auto"/>
              <w:ind w:left="60" w:right="60"/>
              <w:rPr>
                <w:rFonts w:ascii="Times New Roman" w:hAnsi="Times New Roman"/>
                <w:sz w:val="20"/>
                <w:szCs w:val="20"/>
              </w:rPr>
            </w:pPr>
            <w:r w:rsidRPr="007A1AB7">
              <w:rPr>
                <w:rFonts w:ascii="Times New Roman" w:hAnsi="Times New Roman"/>
                <w:i/>
                <w:sz w:val="20"/>
                <w:szCs w:val="20"/>
              </w:rPr>
              <w:t xml:space="preserve">Grit </w:t>
            </w:r>
            <w:r w:rsidRPr="007A1AB7">
              <w:rPr>
                <w:rFonts w:ascii="Times New Roman" w:hAnsi="Times New Roman"/>
                <w:sz w:val="20"/>
                <w:szCs w:val="20"/>
              </w:rPr>
              <w:t xml:space="preserve"> * Dukungan Sosial Orang Tua</w:t>
            </w:r>
          </w:p>
        </w:tc>
        <w:tc>
          <w:tcPr>
            <w:tcW w:w="1035" w:type="dxa"/>
            <w:shd w:val="clear" w:color="auto" w:fill="FFFFFF"/>
          </w:tcPr>
          <w:p w:rsidR="007C3362" w:rsidRPr="007A1AB7" w:rsidRDefault="007C3362" w:rsidP="007A1AB7">
            <w:pPr>
              <w:spacing w:line="240" w:lineRule="auto"/>
              <w:ind w:left="60" w:right="60"/>
              <w:jc w:val="right"/>
              <w:rPr>
                <w:rFonts w:ascii="Times New Roman" w:hAnsi="Times New Roman"/>
                <w:sz w:val="20"/>
                <w:szCs w:val="20"/>
              </w:rPr>
            </w:pPr>
            <w:r w:rsidRPr="007A1AB7">
              <w:rPr>
                <w:rFonts w:ascii="Times New Roman" w:hAnsi="Times New Roman"/>
                <w:sz w:val="20"/>
                <w:szCs w:val="20"/>
              </w:rPr>
              <w:t>161</w:t>
            </w:r>
          </w:p>
        </w:tc>
        <w:tc>
          <w:tcPr>
            <w:tcW w:w="1035" w:type="dxa"/>
            <w:shd w:val="clear" w:color="auto" w:fill="FFFFFF"/>
          </w:tcPr>
          <w:p w:rsidR="007C3362" w:rsidRPr="007A1AB7" w:rsidRDefault="007C3362" w:rsidP="007A1AB7">
            <w:pPr>
              <w:spacing w:line="240" w:lineRule="auto"/>
              <w:ind w:left="60" w:right="60"/>
              <w:jc w:val="right"/>
              <w:rPr>
                <w:rFonts w:ascii="Times New Roman" w:hAnsi="Times New Roman"/>
                <w:sz w:val="20"/>
                <w:szCs w:val="20"/>
              </w:rPr>
            </w:pPr>
            <w:r w:rsidRPr="007A1AB7">
              <w:rPr>
                <w:rFonts w:ascii="Times New Roman" w:hAnsi="Times New Roman"/>
                <w:sz w:val="20"/>
                <w:szCs w:val="20"/>
              </w:rPr>
              <w:t>100.0%</w:t>
            </w:r>
          </w:p>
        </w:tc>
        <w:tc>
          <w:tcPr>
            <w:tcW w:w="1035" w:type="dxa"/>
            <w:shd w:val="clear" w:color="auto" w:fill="FFFFFF"/>
          </w:tcPr>
          <w:p w:rsidR="007C3362" w:rsidRPr="007A1AB7" w:rsidRDefault="007C3362" w:rsidP="007A1AB7">
            <w:pPr>
              <w:spacing w:line="240" w:lineRule="auto"/>
              <w:ind w:left="60" w:right="60"/>
              <w:jc w:val="right"/>
              <w:rPr>
                <w:rFonts w:ascii="Times New Roman" w:hAnsi="Times New Roman"/>
                <w:sz w:val="20"/>
                <w:szCs w:val="20"/>
              </w:rPr>
            </w:pPr>
            <w:r w:rsidRPr="007A1AB7">
              <w:rPr>
                <w:rFonts w:ascii="Times New Roman" w:hAnsi="Times New Roman"/>
                <w:sz w:val="20"/>
                <w:szCs w:val="20"/>
              </w:rPr>
              <w:t>0</w:t>
            </w:r>
          </w:p>
        </w:tc>
        <w:tc>
          <w:tcPr>
            <w:tcW w:w="1035" w:type="dxa"/>
            <w:shd w:val="clear" w:color="auto" w:fill="FFFFFF"/>
          </w:tcPr>
          <w:p w:rsidR="007C3362" w:rsidRPr="007A1AB7" w:rsidRDefault="007C3362" w:rsidP="007A1AB7">
            <w:pPr>
              <w:spacing w:line="240" w:lineRule="auto"/>
              <w:ind w:left="60" w:right="60"/>
              <w:jc w:val="right"/>
              <w:rPr>
                <w:rFonts w:ascii="Times New Roman" w:hAnsi="Times New Roman"/>
                <w:sz w:val="20"/>
                <w:szCs w:val="20"/>
              </w:rPr>
            </w:pPr>
            <w:r w:rsidRPr="007A1AB7">
              <w:rPr>
                <w:rFonts w:ascii="Times New Roman" w:hAnsi="Times New Roman"/>
                <w:sz w:val="20"/>
                <w:szCs w:val="20"/>
              </w:rPr>
              <w:t>0.0%</w:t>
            </w:r>
          </w:p>
        </w:tc>
        <w:tc>
          <w:tcPr>
            <w:tcW w:w="1035" w:type="dxa"/>
            <w:shd w:val="clear" w:color="auto" w:fill="FFFFFF"/>
          </w:tcPr>
          <w:p w:rsidR="007C3362" w:rsidRPr="007A1AB7" w:rsidRDefault="007C3362" w:rsidP="007A1AB7">
            <w:pPr>
              <w:spacing w:line="240" w:lineRule="auto"/>
              <w:ind w:left="60" w:right="60"/>
              <w:jc w:val="right"/>
              <w:rPr>
                <w:rFonts w:ascii="Times New Roman" w:hAnsi="Times New Roman"/>
                <w:sz w:val="20"/>
                <w:szCs w:val="20"/>
              </w:rPr>
            </w:pPr>
            <w:r w:rsidRPr="007A1AB7">
              <w:rPr>
                <w:rFonts w:ascii="Times New Roman" w:hAnsi="Times New Roman"/>
                <w:sz w:val="20"/>
                <w:szCs w:val="20"/>
              </w:rPr>
              <w:t>161</w:t>
            </w:r>
          </w:p>
        </w:tc>
        <w:tc>
          <w:tcPr>
            <w:tcW w:w="1035" w:type="dxa"/>
            <w:shd w:val="clear" w:color="auto" w:fill="FFFFFF"/>
          </w:tcPr>
          <w:p w:rsidR="007C3362" w:rsidRPr="007A1AB7" w:rsidRDefault="007C3362" w:rsidP="007A1AB7">
            <w:pPr>
              <w:spacing w:line="240" w:lineRule="auto"/>
              <w:ind w:left="60" w:right="60"/>
              <w:jc w:val="right"/>
              <w:rPr>
                <w:rFonts w:ascii="Times New Roman" w:hAnsi="Times New Roman"/>
                <w:sz w:val="20"/>
                <w:szCs w:val="20"/>
              </w:rPr>
            </w:pPr>
            <w:r w:rsidRPr="007A1AB7">
              <w:rPr>
                <w:rFonts w:ascii="Times New Roman" w:hAnsi="Times New Roman"/>
                <w:sz w:val="20"/>
                <w:szCs w:val="20"/>
              </w:rPr>
              <w:t>100.0%</w:t>
            </w:r>
          </w:p>
        </w:tc>
      </w:tr>
    </w:tbl>
    <w:p w:rsidR="007A1AB7" w:rsidRDefault="007A1AB7" w:rsidP="007C3362">
      <w:pPr>
        <w:spacing w:after="0" w:line="360" w:lineRule="auto"/>
        <w:jc w:val="both"/>
        <w:rPr>
          <w:rFonts w:ascii="Times New Roman" w:hAnsi="Times New Roman"/>
        </w:rPr>
      </w:pPr>
    </w:p>
    <w:p w:rsidR="007A1AB7" w:rsidRPr="007A1AB7" w:rsidRDefault="007A1AB7" w:rsidP="007A1AB7">
      <w:pPr>
        <w:spacing w:after="0" w:line="360" w:lineRule="auto"/>
        <w:jc w:val="center"/>
        <w:rPr>
          <w:rFonts w:ascii="Times New Roman" w:hAnsi="Times New Roman"/>
          <w:b/>
        </w:rPr>
      </w:pPr>
      <w:r w:rsidRPr="007A1AB7">
        <w:rPr>
          <w:rFonts w:ascii="Times New Roman" w:hAnsi="Times New Roman"/>
          <w:b/>
        </w:rPr>
        <w:t>ANOVA Table</w:t>
      </w:r>
    </w:p>
    <w:tbl>
      <w:tblPr>
        <w:tblW w:w="0" w:type="auto"/>
        <w:tblInd w:w="108" w:type="dxa"/>
        <w:tblBorders>
          <w:top w:val="single" w:sz="4" w:space="0" w:color="auto"/>
          <w:bottom w:val="single" w:sz="4" w:space="0" w:color="auto"/>
          <w:insideH w:val="single" w:sz="4" w:space="0" w:color="auto"/>
        </w:tblBorders>
        <w:tblLook w:val="04A0"/>
      </w:tblPr>
      <w:tblGrid>
        <w:gridCol w:w="1425"/>
        <w:gridCol w:w="1021"/>
        <w:gridCol w:w="1323"/>
        <w:gridCol w:w="1124"/>
        <w:gridCol w:w="607"/>
        <w:gridCol w:w="1124"/>
        <w:gridCol w:w="766"/>
        <w:gridCol w:w="705"/>
      </w:tblGrid>
      <w:tr w:rsidR="00421B0C" w:rsidRPr="007A1AB7" w:rsidTr="007A1AB7">
        <w:tc>
          <w:tcPr>
            <w:tcW w:w="1425" w:type="dxa"/>
          </w:tcPr>
          <w:p w:rsidR="00421B0C" w:rsidRPr="007A1AB7" w:rsidRDefault="00421B0C" w:rsidP="007A1AB7">
            <w:pPr>
              <w:spacing w:line="240" w:lineRule="auto"/>
              <w:jc w:val="both"/>
              <w:rPr>
                <w:rFonts w:ascii="Times New Roman" w:hAnsi="Times New Roman"/>
                <w:sz w:val="20"/>
                <w:szCs w:val="20"/>
              </w:rPr>
            </w:pPr>
          </w:p>
        </w:tc>
        <w:tc>
          <w:tcPr>
            <w:tcW w:w="1021" w:type="dxa"/>
          </w:tcPr>
          <w:p w:rsidR="00421B0C" w:rsidRPr="007A1AB7" w:rsidRDefault="00421B0C" w:rsidP="007A1AB7">
            <w:pPr>
              <w:spacing w:line="240" w:lineRule="auto"/>
              <w:jc w:val="both"/>
              <w:rPr>
                <w:rFonts w:ascii="Times New Roman" w:hAnsi="Times New Roman"/>
                <w:sz w:val="20"/>
                <w:szCs w:val="20"/>
              </w:rPr>
            </w:pPr>
          </w:p>
        </w:tc>
        <w:tc>
          <w:tcPr>
            <w:tcW w:w="1323" w:type="dxa"/>
          </w:tcPr>
          <w:p w:rsidR="00421B0C" w:rsidRPr="007A1AB7" w:rsidRDefault="00421B0C" w:rsidP="007A1AB7">
            <w:pPr>
              <w:spacing w:line="240" w:lineRule="auto"/>
              <w:jc w:val="both"/>
              <w:rPr>
                <w:rFonts w:ascii="Times New Roman" w:hAnsi="Times New Roman"/>
                <w:sz w:val="20"/>
                <w:szCs w:val="20"/>
              </w:rPr>
            </w:pP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Sum of squares</w:t>
            </w:r>
          </w:p>
        </w:tc>
        <w:tc>
          <w:tcPr>
            <w:tcW w:w="607"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df</w:t>
            </w: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Mean Square</w:t>
            </w:r>
          </w:p>
        </w:tc>
        <w:tc>
          <w:tcPr>
            <w:tcW w:w="712"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F</w:t>
            </w:r>
          </w:p>
        </w:tc>
        <w:tc>
          <w:tcPr>
            <w:tcW w:w="705"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 xml:space="preserve">Sig. </w:t>
            </w:r>
          </w:p>
        </w:tc>
      </w:tr>
      <w:tr w:rsidR="00421B0C" w:rsidRPr="007A1AB7" w:rsidTr="007A1AB7">
        <w:tc>
          <w:tcPr>
            <w:tcW w:w="1425"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i/>
                <w:sz w:val="20"/>
                <w:szCs w:val="20"/>
              </w:rPr>
              <w:t>Grit</w:t>
            </w:r>
            <w:r w:rsidRPr="007A1AB7">
              <w:rPr>
                <w:rFonts w:ascii="Times New Roman" w:hAnsi="Times New Roman"/>
                <w:sz w:val="20"/>
                <w:szCs w:val="20"/>
              </w:rPr>
              <w:t>* Dukungan Sosial Orang Tua</w:t>
            </w:r>
          </w:p>
        </w:tc>
        <w:tc>
          <w:tcPr>
            <w:tcW w:w="1021"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Between Groups</w:t>
            </w:r>
          </w:p>
        </w:tc>
        <w:tc>
          <w:tcPr>
            <w:tcW w:w="1323"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(Combined)</w:t>
            </w: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3407,231</w:t>
            </w:r>
          </w:p>
        </w:tc>
        <w:tc>
          <w:tcPr>
            <w:tcW w:w="607"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36</w:t>
            </w: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94,645</w:t>
            </w:r>
          </w:p>
        </w:tc>
        <w:tc>
          <w:tcPr>
            <w:tcW w:w="712"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1.958</w:t>
            </w:r>
          </w:p>
        </w:tc>
        <w:tc>
          <w:tcPr>
            <w:tcW w:w="705"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0,004</w:t>
            </w:r>
          </w:p>
        </w:tc>
      </w:tr>
      <w:tr w:rsidR="00421B0C" w:rsidRPr="007A1AB7" w:rsidTr="007A1AB7">
        <w:tc>
          <w:tcPr>
            <w:tcW w:w="1425" w:type="dxa"/>
          </w:tcPr>
          <w:p w:rsidR="00421B0C" w:rsidRPr="007A1AB7" w:rsidRDefault="00421B0C" w:rsidP="007A1AB7">
            <w:pPr>
              <w:spacing w:line="240" w:lineRule="auto"/>
              <w:jc w:val="both"/>
              <w:rPr>
                <w:rFonts w:ascii="Times New Roman" w:hAnsi="Times New Roman"/>
                <w:sz w:val="20"/>
                <w:szCs w:val="20"/>
              </w:rPr>
            </w:pPr>
          </w:p>
        </w:tc>
        <w:tc>
          <w:tcPr>
            <w:tcW w:w="1021" w:type="dxa"/>
          </w:tcPr>
          <w:p w:rsidR="00421B0C" w:rsidRPr="007A1AB7" w:rsidRDefault="00421B0C" w:rsidP="007A1AB7">
            <w:pPr>
              <w:spacing w:line="240" w:lineRule="auto"/>
              <w:jc w:val="both"/>
              <w:rPr>
                <w:rFonts w:ascii="Times New Roman" w:hAnsi="Times New Roman"/>
                <w:sz w:val="20"/>
                <w:szCs w:val="20"/>
              </w:rPr>
            </w:pPr>
          </w:p>
        </w:tc>
        <w:tc>
          <w:tcPr>
            <w:tcW w:w="1323"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Linearity</w:t>
            </w: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1315,827</w:t>
            </w:r>
          </w:p>
        </w:tc>
        <w:tc>
          <w:tcPr>
            <w:tcW w:w="607"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1</w:t>
            </w: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1315,827</w:t>
            </w:r>
          </w:p>
        </w:tc>
        <w:tc>
          <w:tcPr>
            <w:tcW w:w="712"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27,226</w:t>
            </w:r>
          </w:p>
        </w:tc>
        <w:tc>
          <w:tcPr>
            <w:tcW w:w="705"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0,000</w:t>
            </w:r>
          </w:p>
        </w:tc>
      </w:tr>
      <w:tr w:rsidR="00421B0C" w:rsidRPr="007A1AB7" w:rsidTr="007A1AB7">
        <w:tc>
          <w:tcPr>
            <w:tcW w:w="1425" w:type="dxa"/>
          </w:tcPr>
          <w:p w:rsidR="00421B0C" w:rsidRPr="007A1AB7" w:rsidRDefault="00421B0C" w:rsidP="007A1AB7">
            <w:pPr>
              <w:spacing w:line="240" w:lineRule="auto"/>
              <w:jc w:val="both"/>
              <w:rPr>
                <w:rFonts w:ascii="Times New Roman" w:hAnsi="Times New Roman"/>
                <w:sz w:val="20"/>
                <w:szCs w:val="20"/>
              </w:rPr>
            </w:pPr>
          </w:p>
        </w:tc>
        <w:tc>
          <w:tcPr>
            <w:tcW w:w="1021" w:type="dxa"/>
          </w:tcPr>
          <w:p w:rsidR="00421B0C" w:rsidRPr="007A1AB7" w:rsidRDefault="00421B0C" w:rsidP="007A1AB7">
            <w:pPr>
              <w:spacing w:line="240" w:lineRule="auto"/>
              <w:jc w:val="both"/>
              <w:rPr>
                <w:rFonts w:ascii="Times New Roman" w:hAnsi="Times New Roman"/>
                <w:sz w:val="20"/>
                <w:szCs w:val="20"/>
              </w:rPr>
            </w:pPr>
          </w:p>
        </w:tc>
        <w:tc>
          <w:tcPr>
            <w:tcW w:w="1323"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Deviation from linerity</w:t>
            </w: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2091,404</w:t>
            </w:r>
          </w:p>
        </w:tc>
        <w:tc>
          <w:tcPr>
            <w:tcW w:w="607"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35</w:t>
            </w: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59,754</w:t>
            </w:r>
          </w:p>
        </w:tc>
        <w:tc>
          <w:tcPr>
            <w:tcW w:w="712"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1,236</w:t>
            </w:r>
          </w:p>
        </w:tc>
        <w:tc>
          <w:tcPr>
            <w:tcW w:w="705"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0,199</w:t>
            </w:r>
          </w:p>
        </w:tc>
      </w:tr>
      <w:tr w:rsidR="00421B0C" w:rsidRPr="007A1AB7" w:rsidTr="007A1AB7">
        <w:tc>
          <w:tcPr>
            <w:tcW w:w="1425" w:type="dxa"/>
          </w:tcPr>
          <w:p w:rsidR="00421B0C" w:rsidRPr="007A1AB7" w:rsidRDefault="00421B0C" w:rsidP="007A1AB7">
            <w:pPr>
              <w:spacing w:line="240" w:lineRule="auto"/>
              <w:jc w:val="both"/>
              <w:rPr>
                <w:rFonts w:ascii="Times New Roman" w:hAnsi="Times New Roman"/>
                <w:sz w:val="20"/>
                <w:szCs w:val="20"/>
              </w:rPr>
            </w:pPr>
          </w:p>
        </w:tc>
        <w:tc>
          <w:tcPr>
            <w:tcW w:w="1021" w:type="dxa"/>
          </w:tcPr>
          <w:p w:rsidR="00421B0C" w:rsidRPr="007A1AB7" w:rsidRDefault="00421B0C" w:rsidP="007A1AB7">
            <w:pPr>
              <w:spacing w:line="240" w:lineRule="auto"/>
              <w:jc w:val="both"/>
              <w:rPr>
                <w:rFonts w:ascii="Times New Roman" w:hAnsi="Times New Roman"/>
                <w:sz w:val="20"/>
                <w:szCs w:val="20"/>
              </w:rPr>
            </w:pPr>
          </w:p>
        </w:tc>
        <w:tc>
          <w:tcPr>
            <w:tcW w:w="1323" w:type="dxa"/>
          </w:tcPr>
          <w:p w:rsidR="00421B0C" w:rsidRPr="007A1AB7" w:rsidRDefault="00421B0C" w:rsidP="007A1AB7">
            <w:pPr>
              <w:spacing w:line="240" w:lineRule="auto"/>
              <w:jc w:val="center"/>
              <w:rPr>
                <w:rFonts w:ascii="Times New Roman" w:hAnsi="Times New Roman"/>
                <w:sz w:val="20"/>
                <w:szCs w:val="20"/>
              </w:rPr>
            </w:pP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5992,981</w:t>
            </w:r>
          </w:p>
        </w:tc>
        <w:tc>
          <w:tcPr>
            <w:tcW w:w="607"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124</w:t>
            </w: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48.330</w:t>
            </w:r>
          </w:p>
        </w:tc>
        <w:tc>
          <w:tcPr>
            <w:tcW w:w="712" w:type="dxa"/>
          </w:tcPr>
          <w:p w:rsidR="00421B0C" w:rsidRPr="007A1AB7" w:rsidRDefault="00421B0C" w:rsidP="007A1AB7">
            <w:pPr>
              <w:spacing w:line="240" w:lineRule="auto"/>
              <w:jc w:val="both"/>
              <w:rPr>
                <w:rFonts w:ascii="Times New Roman" w:hAnsi="Times New Roman"/>
                <w:sz w:val="20"/>
                <w:szCs w:val="20"/>
              </w:rPr>
            </w:pPr>
          </w:p>
        </w:tc>
        <w:tc>
          <w:tcPr>
            <w:tcW w:w="705" w:type="dxa"/>
          </w:tcPr>
          <w:p w:rsidR="00421B0C" w:rsidRPr="007A1AB7" w:rsidRDefault="00421B0C" w:rsidP="007A1AB7">
            <w:pPr>
              <w:spacing w:line="240" w:lineRule="auto"/>
              <w:jc w:val="both"/>
              <w:rPr>
                <w:rFonts w:ascii="Times New Roman" w:hAnsi="Times New Roman"/>
                <w:sz w:val="20"/>
                <w:szCs w:val="20"/>
              </w:rPr>
            </w:pPr>
          </w:p>
        </w:tc>
      </w:tr>
      <w:tr w:rsidR="00421B0C" w:rsidRPr="007A1AB7" w:rsidTr="007A1AB7">
        <w:tc>
          <w:tcPr>
            <w:tcW w:w="1425" w:type="dxa"/>
          </w:tcPr>
          <w:p w:rsidR="00421B0C" w:rsidRPr="007A1AB7" w:rsidRDefault="00421B0C" w:rsidP="007A1AB7">
            <w:pPr>
              <w:spacing w:line="240" w:lineRule="auto"/>
              <w:jc w:val="both"/>
              <w:rPr>
                <w:rFonts w:ascii="Times New Roman" w:hAnsi="Times New Roman"/>
                <w:sz w:val="20"/>
                <w:szCs w:val="20"/>
              </w:rPr>
            </w:pPr>
          </w:p>
        </w:tc>
        <w:tc>
          <w:tcPr>
            <w:tcW w:w="1021" w:type="dxa"/>
          </w:tcPr>
          <w:p w:rsidR="00421B0C" w:rsidRPr="007A1AB7" w:rsidRDefault="00421B0C" w:rsidP="007A1AB7">
            <w:pPr>
              <w:spacing w:line="240" w:lineRule="auto"/>
              <w:jc w:val="both"/>
              <w:rPr>
                <w:rFonts w:ascii="Times New Roman" w:hAnsi="Times New Roman"/>
                <w:sz w:val="20"/>
                <w:szCs w:val="20"/>
              </w:rPr>
            </w:pPr>
          </w:p>
        </w:tc>
        <w:tc>
          <w:tcPr>
            <w:tcW w:w="1323" w:type="dxa"/>
          </w:tcPr>
          <w:p w:rsidR="00421B0C" w:rsidRPr="007A1AB7" w:rsidRDefault="00421B0C" w:rsidP="007A1AB7">
            <w:pPr>
              <w:spacing w:line="240" w:lineRule="auto"/>
              <w:jc w:val="both"/>
              <w:rPr>
                <w:rFonts w:ascii="Times New Roman" w:hAnsi="Times New Roman"/>
                <w:sz w:val="20"/>
                <w:szCs w:val="20"/>
              </w:rPr>
            </w:pPr>
          </w:p>
        </w:tc>
        <w:tc>
          <w:tcPr>
            <w:tcW w:w="1124"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9400.211</w:t>
            </w:r>
          </w:p>
        </w:tc>
        <w:tc>
          <w:tcPr>
            <w:tcW w:w="607" w:type="dxa"/>
          </w:tcPr>
          <w:p w:rsidR="00421B0C" w:rsidRPr="007A1AB7" w:rsidRDefault="00421B0C" w:rsidP="007A1AB7">
            <w:pPr>
              <w:spacing w:line="240" w:lineRule="auto"/>
              <w:jc w:val="both"/>
              <w:rPr>
                <w:rFonts w:ascii="Times New Roman" w:hAnsi="Times New Roman"/>
                <w:sz w:val="20"/>
                <w:szCs w:val="20"/>
              </w:rPr>
            </w:pPr>
            <w:r w:rsidRPr="007A1AB7">
              <w:rPr>
                <w:rFonts w:ascii="Times New Roman" w:hAnsi="Times New Roman"/>
                <w:sz w:val="20"/>
                <w:szCs w:val="20"/>
              </w:rPr>
              <w:t>160</w:t>
            </w:r>
          </w:p>
        </w:tc>
        <w:tc>
          <w:tcPr>
            <w:tcW w:w="1124" w:type="dxa"/>
          </w:tcPr>
          <w:p w:rsidR="00421B0C" w:rsidRPr="007A1AB7" w:rsidRDefault="00421B0C" w:rsidP="007A1AB7">
            <w:pPr>
              <w:spacing w:line="240" w:lineRule="auto"/>
              <w:jc w:val="both"/>
              <w:rPr>
                <w:rFonts w:ascii="Times New Roman" w:hAnsi="Times New Roman"/>
                <w:sz w:val="20"/>
                <w:szCs w:val="20"/>
              </w:rPr>
            </w:pPr>
          </w:p>
        </w:tc>
        <w:tc>
          <w:tcPr>
            <w:tcW w:w="712" w:type="dxa"/>
          </w:tcPr>
          <w:p w:rsidR="00421B0C" w:rsidRPr="007A1AB7" w:rsidRDefault="00421B0C" w:rsidP="007A1AB7">
            <w:pPr>
              <w:spacing w:line="240" w:lineRule="auto"/>
              <w:jc w:val="both"/>
              <w:rPr>
                <w:rFonts w:ascii="Times New Roman" w:hAnsi="Times New Roman"/>
                <w:sz w:val="20"/>
                <w:szCs w:val="20"/>
              </w:rPr>
            </w:pPr>
          </w:p>
        </w:tc>
        <w:tc>
          <w:tcPr>
            <w:tcW w:w="705" w:type="dxa"/>
          </w:tcPr>
          <w:p w:rsidR="00421B0C" w:rsidRPr="007A1AB7" w:rsidRDefault="00421B0C" w:rsidP="007A1AB7">
            <w:pPr>
              <w:spacing w:line="240" w:lineRule="auto"/>
              <w:jc w:val="both"/>
              <w:rPr>
                <w:rFonts w:ascii="Times New Roman" w:hAnsi="Times New Roman"/>
                <w:sz w:val="20"/>
                <w:szCs w:val="20"/>
              </w:rPr>
            </w:pPr>
          </w:p>
        </w:tc>
      </w:tr>
    </w:tbl>
    <w:p w:rsidR="00421B0C" w:rsidRDefault="00421B0C" w:rsidP="007C3362">
      <w:pPr>
        <w:spacing w:after="0" w:line="360" w:lineRule="auto"/>
        <w:jc w:val="both"/>
        <w:rPr>
          <w:rFonts w:ascii="Times New Roman" w:hAnsi="Times New Roman"/>
        </w:rPr>
      </w:pPr>
    </w:p>
    <w:p w:rsidR="007A1AB7" w:rsidRPr="00D03C72" w:rsidRDefault="007A1AB7" w:rsidP="007A1AB7">
      <w:pPr>
        <w:spacing w:after="0" w:line="360" w:lineRule="auto"/>
        <w:ind w:firstLine="720"/>
        <w:jc w:val="both"/>
        <w:rPr>
          <w:rFonts w:ascii="Times New Roman" w:hAnsi="Times New Roman"/>
        </w:rPr>
      </w:pPr>
      <w:r w:rsidRPr="00D03C72">
        <w:rPr>
          <w:rFonts w:ascii="Times New Roman" w:eastAsia="Times New Roman" w:hAnsi="Times New Roman"/>
          <w:color w:val="000000"/>
        </w:rPr>
        <w:t xml:space="preserve">Berdasarkan uji linearitas diperoleh nilai F = 27,226 dan p = 0,000. </w:t>
      </w:r>
      <w:proofErr w:type="gramStart"/>
      <w:r w:rsidRPr="00D03C72">
        <w:rPr>
          <w:rFonts w:ascii="Times New Roman" w:eastAsia="Times New Roman" w:hAnsi="Times New Roman"/>
          <w:color w:val="000000"/>
        </w:rPr>
        <w:t xml:space="preserve">Hal tersebut menunjukkan bahwa hubungan antara dukungan sosial dengan </w:t>
      </w:r>
      <w:r w:rsidRPr="00D03C72">
        <w:rPr>
          <w:rFonts w:ascii="Times New Roman" w:eastAsia="Times New Roman" w:hAnsi="Times New Roman"/>
          <w:i/>
          <w:color w:val="000000"/>
        </w:rPr>
        <w:t xml:space="preserve">grit </w:t>
      </w:r>
      <w:r w:rsidRPr="00D03C72">
        <w:rPr>
          <w:rFonts w:ascii="Times New Roman" w:eastAsia="Times New Roman" w:hAnsi="Times New Roman"/>
          <w:color w:val="000000"/>
        </w:rPr>
        <w:t>merupakan hubungan yang linier.</w:t>
      </w:r>
      <w:proofErr w:type="gramEnd"/>
    </w:p>
    <w:p w:rsidR="007C3362" w:rsidRPr="00CC6669" w:rsidRDefault="007C3362" w:rsidP="007C3362">
      <w:pPr>
        <w:spacing w:after="0" w:line="360" w:lineRule="auto"/>
        <w:jc w:val="both"/>
        <w:rPr>
          <w:rFonts w:ascii="Times New Roman" w:hAnsi="Times New Roman"/>
        </w:rPr>
      </w:pPr>
    </w:p>
    <w:p w:rsidR="007A1AB7" w:rsidRPr="00BA70D7" w:rsidRDefault="007A1AB7" w:rsidP="007A1AB7">
      <w:pPr>
        <w:pStyle w:val="ListParagraph"/>
        <w:spacing w:after="0" w:line="240" w:lineRule="auto"/>
        <w:ind w:left="709"/>
        <w:jc w:val="center"/>
        <w:textAlignment w:val="baseline"/>
        <w:rPr>
          <w:rFonts w:ascii="Times New Roman" w:eastAsia="Times New Roman" w:hAnsi="Times New Roman"/>
          <w:b/>
          <w:color w:val="000000"/>
          <w:sz w:val="20"/>
          <w:szCs w:val="20"/>
        </w:rPr>
      </w:pPr>
      <w:proofErr w:type="gramStart"/>
      <w:r>
        <w:rPr>
          <w:rFonts w:ascii="Times New Roman" w:eastAsia="Times New Roman" w:hAnsi="Times New Roman"/>
          <w:b/>
          <w:color w:val="000000"/>
          <w:sz w:val="20"/>
          <w:szCs w:val="20"/>
        </w:rPr>
        <w:t>Tabel 6.</w:t>
      </w:r>
      <w:proofErr w:type="gramEnd"/>
    </w:p>
    <w:p w:rsidR="007A1AB7" w:rsidRPr="007A1AB7" w:rsidRDefault="007A1AB7" w:rsidP="007A1AB7">
      <w:pPr>
        <w:pStyle w:val="ListParagraph"/>
        <w:spacing w:after="0" w:line="240" w:lineRule="auto"/>
        <w:ind w:left="426"/>
        <w:jc w:val="center"/>
        <w:textAlignment w:val="baseline"/>
        <w:rPr>
          <w:rFonts w:ascii="Times New Roman" w:eastAsia="Times New Roman" w:hAnsi="Times New Roman"/>
          <w:b/>
          <w:color w:val="000000"/>
          <w:sz w:val="20"/>
          <w:szCs w:val="20"/>
        </w:rPr>
      </w:pPr>
      <w:r w:rsidRPr="00BA70D7">
        <w:rPr>
          <w:rFonts w:ascii="Times New Roman" w:eastAsia="Times New Roman" w:hAnsi="Times New Roman"/>
          <w:b/>
          <w:color w:val="000000"/>
          <w:sz w:val="20"/>
          <w:szCs w:val="20"/>
        </w:rPr>
        <w:t>Ha</w:t>
      </w:r>
      <w:r>
        <w:rPr>
          <w:rFonts w:ascii="Times New Roman" w:eastAsia="Times New Roman" w:hAnsi="Times New Roman"/>
          <w:b/>
          <w:color w:val="000000"/>
          <w:sz w:val="20"/>
          <w:szCs w:val="20"/>
        </w:rPr>
        <w:t>sil Hipotesis</w:t>
      </w:r>
      <w:r w:rsidRPr="00BA70D7">
        <w:rPr>
          <w:rFonts w:ascii="Times New Roman" w:eastAsia="Times New Roman" w:hAnsi="Times New Roman"/>
          <w:b/>
          <w:color w:val="000000"/>
          <w:sz w:val="20"/>
          <w:szCs w:val="20"/>
        </w:rPr>
        <w:t xml:space="preserve">s Variabel </w:t>
      </w:r>
      <w:r w:rsidRPr="00BA70D7">
        <w:rPr>
          <w:rFonts w:ascii="Times New Roman" w:eastAsia="Times New Roman" w:hAnsi="Times New Roman"/>
          <w:b/>
          <w:i/>
          <w:color w:val="000000"/>
          <w:sz w:val="20"/>
          <w:szCs w:val="20"/>
        </w:rPr>
        <w:t>Grit</w:t>
      </w:r>
      <w:r w:rsidRPr="00BA70D7">
        <w:rPr>
          <w:rFonts w:ascii="Times New Roman" w:eastAsia="Times New Roman" w:hAnsi="Times New Roman"/>
          <w:b/>
          <w:color w:val="000000"/>
          <w:sz w:val="20"/>
          <w:szCs w:val="20"/>
        </w:rPr>
        <w:t xml:space="preserve"> dan Dukungan Sosial Orang Tua</w:t>
      </w:r>
    </w:p>
    <w:tbl>
      <w:tblPr>
        <w:tblW w:w="7925"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1555"/>
        <w:gridCol w:w="1822"/>
        <w:gridCol w:w="938"/>
        <w:gridCol w:w="3610"/>
      </w:tblGrid>
      <w:tr w:rsidR="007C3362" w:rsidRPr="007A1AB7" w:rsidTr="007A1AB7">
        <w:trPr>
          <w:cantSplit/>
          <w:trHeight w:val="416"/>
        </w:trPr>
        <w:tc>
          <w:tcPr>
            <w:tcW w:w="7925" w:type="dxa"/>
            <w:gridSpan w:val="4"/>
            <w:shd w:val="clear" w:color="auto" w:fill="FFFFFF"/>
            <w:vAlign w:val="center"/>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b/>
                <w:bCs/>
                <w:sz w:val="20"/>
                <w:szCs w:val="20"/>
              </w:rPr>
              <w:t>Correlations</w:t>
            </w:r>
          </w:p>
        </w:tc>
      </w:tr>
      <w:tr w:rsidR="007C3362" w:rsidRPr="007A1AB7" w:rsidTr="007A1AB7">
        <w:trPr>
          <w:cantSplit/>
          <w:trHeight w:val="673"/>
        </w:trPr>
        <w:tc>
          <w:tcPr>
            <w:tcW w:w="3377" w:type="dxa"/>
            <w:gridSpan w:val="2"/>
            <w:shd w:val="clear" w:color="auto" w:fill="FFFFFF"/>
            <w:vAlign w:val="bottom"/>
          </w:tcPr>
          <w:p w:rsidR="007C3362" w:rsidRPr="007A1AB7" w:rsidRDefault="007C3362" w:rsidP="007A1AB7">
            <w:pPr>
              <w:spacing w:line="240" w:lineRule="auto"/>
              <w:rPr>
                <w:rFonts w:ascii="Times New Roman" w:hAnsi="Times New Roman"/>
                <w:sz w:val="20"/>
                <w:szCs w:val="20"/>
              </w:rPr>
            </w:pPr>
          </w:p>
        </w:tc>
        <w:tc>
          <w:tcPr>
            <w:tcW w:w="938" w:type="dxa"/>
            <w:shd w:val="clear" w:color="auto" w:fill="FFFFFF"/>
            <w:vAlign w:val="bottom"/>
          </w:tcPr>
          <w:p w:rsidR="007C3362" w:rsidRPr="007A1AB7" w:rsidRDefault="007C3362" w:rsidP="007A1AB7">
            <w:pPr>
              <w:spacing w:line="240" w:lineRule="auto"/>
              <w:ind w:left="60" w:right="60"/>
              <w:jc w:val="center"/>
              <w:rPr>
                <w:rFonts w:ascii="Times New Roman" w:hAnsi="Times New Roman"/>
                <w:i/>
                <w:sz w:val="20"/>
                <w:szCs w:val="20"/>
              </w:rPr>
            </w:pPr>
            <w:r w:rsidRPr="007A1AB7">
              <w:rPr>
                <w:rFonts w:ascii="Times New Roman" w:hAnsi="Times New Roman"/>
                <w:i/>
                <w:sz w:val="20"/>
                <w:szCs w:val="20"/>
              </w:rPr>
              <w:t>Grit</w:t>
            </w:r>
          </w:p>
        </w:tc>
        <w:tc>
          <w:tcPr>
            <w:tcW w:w="3610" w:type="dxa"/>
            <w:shd w:val="clear" w:color="auto" w:fill="FFFFFF"/>
            <w:vAlign w:val="bottom"/>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Dukungan Sosial Orang Tua</w:t>
            </w:r>
          </w:p>
        </w:tc>
      </w:tr>
      <w:tr w:rsidR="007C3362" w:rsidRPr="007A1AB7" w:rsidTr="007A1AB7">
        <w:trPr>
          <w:cantSplit/>
          <w:trHeight w:val="416"/>
        </w:trPr>
        <w:tc>
          <w:tcPr>
            <w:tcW w:w="1555" w:type="dxa"/>
            <w:vMerge w:val="restart"/>
            <w:shd w:val="clear" w:color="auto" w:fill="E0E0E0"/>
          </w:tcPr>
          <w:p w:rsidR="007C3362" w:rsidRPr="007A1AB7" w:rsidRDefault="007C3362" w:rsidP="007A1AB7">
            <w:pPr>
              <w:spacing w:line="240" w:lineRule="auto"/>
              <w:ind w:left="60" w:right="60"/>
              <w:rPr>
                <w:rFonts w:ascii="Times New Roman" w:hAnsi="Times New Roman"/>
                <w:i/>
                <w:sz w:val="20"/>
                <w:szCs w:val="20"/>
              </w:rPr>
            </w:pPr>
            <w:r w:rsidRPr="007A1AB7">
              <w:rPr>
                <w:rFonts w:ascii="Times New Roman" w:hAnsi="Times New Roman"/>
                <w:i/>
                <w:sz w:val="20"/>
                <w:szCs w:val="20"/>
              </w:rPr>
              <w:t>Grit</w:t>
            </w:r>
          </w:p>
        </w:tc>
        <w:tc>
          <w:tcPr>
            <w:tcW w:w="1822" w:type="dxa"/>
            <w:shd w:val="clear" w:color="auto" w:fill="E0E0E0"/>
          </w:tcPr>
          <w:p w:rsidR="007C3362" w:rsidRPr="007A1AB7" w:rsidRDefault="007C3362" w:rsidP="007A1AB7">
            <w:pPr>
              <w:spacing w:line="240" w:lineRule="auto"/>
              <w:ind w:left="60" w:right="60"/>
              <w:rPr>
                <w:rFonts w:ascii="Times New Roman" w:hAnsi="Times New Roman"/>
                <w:sz w:val="20"/>
                <w:szCs w:val="20"/>
              </w:rPr>
            </w:pPr>
            <w:r w:rsidRPr="007A1AB7">
              <w:rPr>
                <w:rFonts w:ascii="Times New Roman" w:hAnsi="Times New Roman"/>
                <w:sz w:val="20"/>
                <w:szCs w:val="20"/>
              </w:rPr>
              <w:t>Pearson Correlation</w:t>
            </w:r>
          </w:p>
        </w:tc>
        <w:tc>
          <w:tcPr>
            <w:tcW w:w="938"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1</w:t>
            </w:r>
          </w:p>
        </w:tc>
        <w:tc>
          <w:tcPr>
            <w:tcW w:w="3610"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.374</w:t>
            </w:r>
            <w:r w:rsidRPr="007A1AB7">
              <w:rPr>
                <w:rFonts w:ascii="Times New Roman" w:hAnsi="Times New Roman"/>
                <w:sz w:val="20"/>
                <w:szCs w:val="20"/>
                <w:vertAlign w:val="superscript"/>
              </w:rPr>
              <w:t>**</w:t>
            </w:r>
          </w:p>
        </w:tc>
      </w:tr>
      <w:tr w:rsidR="007C3362" w:rsidRPr="007A1AB7" w:rsidTr="007A1AB7">
        <w:trPr>
          <w:cantSplit/>
          <w:trHeight w:val="116"/>
        </w:trPr>
        <w:tc>
          <w:tcPr>
            <w:tcW w:w="1555" w:type="dxa"/>
            <w:vMerge/>
            <w:shd w:val="clear" w:color="auto" w:fill="E0E0E0"/>
          </w:tcPr>
          <w:p w:rsidR="007C3362" w:rsidRPr="007A1AB7" w:rsidRDefault="007C3362" w:rsidP="007A1AB7">
            <w:pPr>
              <w:spacing w:line="240" w:lineRule="auto"/>
              <w:rPr>
                <w:rFonts w:ascii="Times New Roman" w:hAnsi="Times New Roman"/>
                <w:sz w:val="20"/>
                <w:szCs w:val="20"/>
              </w:rPr>
            </w:pPr>
          </w:p>
        </w:tc>
        <w:tc>
          <w:tcPr>
            <w:tcW w:w="1822" w:type="dxa"/>
            <w:shd w:val="clear" w:color="auto" w:fill="E0E0E0"/>
          </w:tcPr>
          <w:p w:rsidR="007C3362" w:rsidRPr="007A1AB7" w:rsidRDefault="007C3362" w:rsidP="007A1AB7">
            <w:pPr>
              <w:spacing w:line="240" w:lineRule="auto"/>
              <w:ind w:left="60" w:right="60"/>
              <w:rPr>
                <w:rFonts w:ascii="Times New Roman" w:hAnsi="Times New Roman"/>
                <w:sz w:val="20"/>
                <w:szCs w:val="20"/>
              </w:rPr>
            </w:pPr>
            <w:r w:rsidRPr="007A1AB7">
              <w:rPr>
                <w:rFonts w:ascii="Times New Roman" w:hAnsi="Times New Roman"/>
                <w:sz w:val="20"/>
                <w:szCs w:val="20"/>
              </w:rPr>
              <w:t>Sig. (1-tailed)</w:t>
            </w:r>
          </w:p>
        </w:tc>
        <w:tc>
          <w:tcPr>
            <w:tcW w:w="938" w:type="dxa"/>
            <w:shd w:val="clear" w:color="auto" w:fill="FFFFFF"/>
            <w:vAlign w:val="center"/>
          </w:tcPr>
          <w:p w:rsidR="007C3362" w:rsidRPr="007A1AB7" w:rsidRDefault="007C3362" w:rsidP="007A1AB7">
            <w:pPr>
              <w:spacing w:line="240" w:lineRule="auto"/>
              <w:jc w:val="center"/>
              <w:rPr>
                <w:rFonts w:ascii="Times New Roman" w:hAnsi="Times New Roman"/>
                <w:sz w:val="20"/>
                <w:szCs w:val="20"/>
              </w:rPr>
            </w:pPr>
          </w:p>
        </w:tc>
        <w:tc>
          <w:tcPr>
            <w:tcW w:w="3610"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.000</w:t>
            </w:r>
          </w:p>
        </w:tc>
      </w:tr>
      <w:tr w:rsidR="007C3362" w:rsidRPr="007A1AB7" w:rsidTr="007A1AB7">
        <w:trPr>
          <w:cantSplit/>
          <w:trHeight w:val="116"/>
        </w:trPr>
        <w:tc>
          <w:tcPr>
            <w:tcW w:w="1555" w:type="dxa"/>
            <w:vMerge/>
            <w:shd w:val="clear" w:color="auto" w:fill="E0E0E0"/>
          </w:tcPr>
          <w:p w:rsidR="007C3362" w:rsidRPr="007A1AB7" w:rsidRDefault="007C3362" w:rsidP="007A1AB7">
            <w:pPr>
              <w:spacing w:line="240" w:lineRule="auto"/>
              <w:rPr>
                <w:rFonts w:ascii="Times New Roman" w:hAnsi="Times New Roman"/>
                <w:sz w:val="20"/>
                <w:szCs w:val="20"/>
              </w:rPr>
            </w:pPr>
          </w:p>
        </w:tc>
        <w:tc>
          <w:tcPr>
            <w:tcW w:w="1822" w:type="dxa"/>
            <w:shd w:val="clear" w:color="auto" w:fill="E0E0E0"/>
          </w:tcPr>
          <w:p w:rsidR="007C3362" w:rsidRPr="007A1AB7" w:rsidRDefault="007C3362" w:rsidP="007A1AB7">
            <w:pPr>
              <w:spacing w:line="240" w:lineRule="auto"/>
              <w:ind w:left="60" w:right="60"/>
              <w:rPr>
                <w:rFonts w:ascii="Times New Roman" w:hAnsi="Times New Roman"/>
                <w:sz w:val="20"/>
                <w:szCs w:val="20"/>
              </w:rPr>
            </w:pPr>
            <w:r w:rsidRPr="007A1AB7">
              <w:rPr>
                <w:rFonts w:ascii="Times New Roman" w:hAnsi="Times New Roman"/>
                <w:sz w:val="20"/>
                <w:szCs w:val="20"/>
              </w:rPr>
              <w:t>N</w:t>
            </w:r>
          </w:p>
        </w:tc>
        <w:tc>
          <w:tcPr>
            <w:tcW w:w="938"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161</w:t>
            </w:r>
          </w:p>
        </w:tc>
        <w:tc>
          <w:tcPr>
            <w:tcW w:w="3610"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161</w:t>
            </w:r>
          </w:p>
        </w:tc>
      </w:tr>
      <w:tr w:rsidR="007C3362" w:rsidRPr="007A1AB7" w:rsidTr="007A1AB7">
        <w:trPr>
          <w:cantSplit/>
          <w:trHeight w:val="416"/>
        </w:trPr>
        <w:tc>
          <w:tcPr>
            <w:tcW w:w="1555" w:type="dxa"/>
            <w:vMerge w:val="restart"/>
            <w:shd w:val="clear" w:color="auto" w:fill="E0E0E0"/>
          </w:tcPr>
          <w:p w:rsidR="007C3362" w:rsidRPr="007A1AB7" w:rsidRDefault="007C3362" w:rsidP="007A1AB7">
            <w:pPr>
              <w:spacing w:line="240" w:lineRule="auto"/>
              <w:ind w:left="60" w:right="60"/>
              <w:rPr>
                <w:rFonts w:ascii="Times New Roman" w:hAnsi="Times New Roman"/>
                <w:sz w:val="20"/>
                <w:szCs w:val="20"/>
              </w:rPr>
            </w:pPr>
            <w:r w:rsidRPr="007A1AB7">
              <w:rPr>
                <w:rFonts w:ascii="Times New Roman" w:hAnsi="Times New Roman"/>
                <w:sz w:val="20"/>
                <w:szCs w:val="20"/>
              </w:rPr>
              <w:t xml:space="preserve">Dukungan sosial orang tua </w:t>
            </w:r>
          </w:p>
        </w:tc>
        <w:tc>
          <w:tcPr>
            <w:tcW w:w="1822" w:type="dxa"/>
            <w:shd w:val="clear" w:color="auto" w:fill="E0E0E0"/>
          </w:tcPr>
          <w:p w:rsidR="007C3362" w:rsidRPr="007A1AB7" w:rsidRDefault="007C3362" w:rsidP="007A1AB7">
            <w:pPr>
              <w:spacing w:line="240" w:lineRule="auto"/>
              <w:ind w:left="60" w:right="60"/>
              <w:rPr>
                <w:rFonts w:ascii="Times New Roman" w:hAnsi="Times New Roman"/>
                <w:sz w:val="20"/>
                <w:szCs w:val="20"/>
              </w:rPr>
            </w:pPr>
            <w:r w:rsidRPr="007A1AB7">
              <w:rPr>
                <w:rFonts w:ascii="Times New Roman" w:hAnsi="Times New Roman"/>
                <w:sz w:val="20"/>
                <w:szCs w:val="20"/>
              </w:rPr>
              <w:t>Pearson Correlation</w:t>
            </w:r>
          </w:p>
        </w:tc>
        <w:tc>
          <w:tcPr>
            <w:tcW w:w="938"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.374</w:t>
            </w:r>
            <w:r w:rsidRPr="007A1AB7">
              <w:rPr>
                <w:rFonts w:ascii="Times New Roman" w:hAnsi="Times New Roman"/>
                <w:sz w:val="20"/>
                <w:szCs w:val="20"/>
                <w:vertAlign w:val="superscript"/>
              </w:rPr>
              <w:t>**</w:t>
            </w:r>
          </w:p>
        </w:tc>
        <w:tc>
          <w:tcPr>
            <w:tcW w:w="3610"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1</w:t>
            </w:r>
          </w:p>
        </w:tc>
      </w:tr>
      <w:tr w:rsidR="007C3362" w:rsidRPr="007A1AB7" w:rsidTr="007A1AB7">
        <w:trPr>
          <w:cantSplit/>
          <w:trHeight w:val="116"/>
        </w:trPr>
        <w:tc>
          <w:tcPr>
            <w:tcW w:w="1555" w:type="dxa"/>
            <w:vMerge/>
            <w:shd w:val="clear" w:color="auto" w:fill="E0E0E0"/>
          </w:tcPr>
          <w:p w:rsidR="007C3362" w:rsidRPr="007A1AB7" w:rsidRDefault="007C3362" w:rsidP="007A1AB7">
            <w:pPr>
              <w:spacing w:line="240" w:lineRule="auto"/>
              <w:rPr>
                <w:rFonts w:ascii="Times New Roman" w:hAnsi="Times New Roman"/>
                <w:sz w:val="20"/>
                <w:szCs w:val="20"/>
              </w:rPr>
            </w:pPr>
          </w:p>
        </w:tc>
        <w:tc>
          <w:tcPr>
            <w:tcW w:w="1822" w:type="dxa"/>
            <w:shd w:val="clear" w:color="auto" w:fill="E0E0E0"/>
          </w:tcPr>
          <w:p w:rsidR="007C3362" w:rsidRPr="007A1AB7" w:rsidRDefault="007C3362" w:rsidP="007A1AB7">
            <w:pPr>
              <w:spacing w:line="240" w:lineRule="auto"/>
              <w:ind w:left="60" w:right="60"/>
              <w:rPr>
                <w:rFonts w:ascii="Times New Roman" w:hAnsi="Times New Roman"/>
                <w:sz w:val="20"/>
                <w:szCs w:val="20"/>
              </w:rPr>
            </w:pPr>
            <w:r w:rsidRPr="007A1AB7">
              <w:rPr>
                <w:rFonts w:ascii="Times New Roman" w:hAnsi="Times New Roman"/>
                <w:sz w:val="20"/>
                <w:szCs w:val="20"/>
              </w:rPr>
              <w:t>Sig. (1-tailed)</w:t>
            </w:r>
          </w:p>
        </w:tc>
        <w:tc>
          <w:tcPr>
            <w:tcW w:w="938"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.000</w:t>
            </w:r>
          </w:p>
        </w:tc>
        <w:tc>
          <w:tcPr>
            <w:tcW w:w="3610" w:type="dxa"/>
            <w:shd w:val="clear" w:color="auto" w:fill="FFFFFF"/>
            <w:vAlign w:val="center"/>
          </w:tcPr>
          <w:p w:rsidR="007C3362" w:rsidRPr="007A1AB7" w:rsidRDefault="007C3362" w:rsidP="007A1AB7">
            <w:pPr>
              <w:spacing w:line="240" w:lineRule="auto"/>
              <w:jc w:val="center"/>
              <w:rPr>
                <w:rFonts w:ascii="Times New Roman" w:hAnsi="Times New Roman"/>
                <w:sz w:val="20"/>
                <w:szCs w:val="20"/>
              </w:rPr>
            </w:pPr>
          </w:p>
        </w:tc>
      </w:tr>
      <w:tr w:rsidR="007C3362" w:rsidRPr="007A1AB7" w:rsidTr="007A1AB7">
        <w:trPr>
          <w:cantSplit/>
          <w:trHeight w:val="116"/>
        </w:trPr>
        <w:tc>
          <w:tcPr>
            <w:tcW w:w="1555" w:type="dxa"/>
            <w:vMerge/>
            <w:shd w:val="clear" w:color="auto" w:fill="E0E0E0"/>
          </w:tcPr>
          <w:p w:rsidR="007C3362" w:rsidRPr="007A1AB7" w:rsidRDefault="007C3362" w:rsidP="007A1AB7">
            <w:pPr>
              <w:spacing w:line="240" w:lineRule="auto"/>
              <w:rPr>
                <w:rFonts w:ascii="Times New Roman" w:hAnsi="Times New Roman"/>
                <w:sz w:val="20"/>
                <w:szCs w:val="20"/>
              </w:rPr>
            </w:pPr>
          </w:p>
        </w:tc>
        <w:tc>
          <w:tcPr>
            <w:tcW w:w="1822" w:type="dxa"/>
            <w:shd w:val="clear" w:color="auto" w:fill="E0E0E0"/>
          </w:tcPr>
          <w:p w:rsidR="007C3362" w:rsidRPr="007A1AB7" w:rsidRDefault="007C3362" w:rsidP="007A1AB7">
            <w:pPr>
              <w:spacing w:line="240" w:lineRule="auto"/>
              <w:ind w:left="60" w:right="60"/>
              <w:rPr>
                <w:rFonts w:ascii="Times New Roman" w:hAnsi="Times New Roman"/>
                <w:sz w:val="20"/>
                <w:szCs w:val="20"/>
              </w:rPr>
            </w:pPr>
            <w:r w:rsidRPr="007A1AB7">
              <w:rPr>
                <w:rFonts w:ascii="Times New Roman" w:hAnsi="Times New Roman"/>
                <w:sz w:val="20"/>
                <w:szCs w:val="20"/>
              </w:rPr>
              <w:t>N</w:t>
            </w:r>
          </w:p>
        </w:tc>
        <w:tc>
          <w:tcPr>
            <w:tcW w:w="938"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161</w:t>
            </w:r>
          </w:p>
        </w:tc>
        <w:tc>
          <w:tcPr>
            <w:tcW w:w="3610" w:type="dxa"/>
            <w:shd w:val="clear" w:color="auto" w:fill="FFFFFF"/>
          </w:tcPr>
          <w:p w:rsidR="007C3362" w:rsidRPr="007A1AB7" w:rsidRDefault="007C3362" w:rsidP="007A1AB7">
            <w:pPr>
              <w:spacing w:line="240" w:lineRule="auto"/>
              <w:ind w:left="60" w:right="60"/>
              <w:jc w:val="center"/>
              <w:rPr>
                <w:rFonts w:ascii="Times New Roman" w:hAnsi="Times New Roman"/>
                <w:sz w:val="20"/>
                <w:szCs w:val="20"/>
              </w:rPr>
            </w:pPr>
            <w:r w:rsidRPr="007A1AB7">
              <w:rPr>
                <w:rFonts w:ascii="Times New Roman" w:hAnsi="Times New Roman"/>
                <w:sz w:val="20"/>
                <w:szCs w:val="20"/>
              </w:rPr>
              <w:t>161</w:t>
            </w:r>
          </w:p>
        </w:tc>
      </w:tr>
    </w:tbl>
    <w:p w:rsidR="007B0956" w:rsidRDefault="007B0956" w:rsidP="00CC6669">
      <w:pPr>
        <w:spacing w:after="0" w:line="360" w:lineRule="auto"/>
        <w:jc w:val="both"/>
        <w:rPr>
          <w:rFonts w:ascii="Times New Roman" w:hAnsi="Times New Roman"/>
        </w:rPr>
      </w:pPr>
    </w:p>
    <w:p w:rsidR="007A1AB7" w:rsidRPr="00D03C72" w:rsidRDefault="007A1AB7" w:rsidP="00D03C72">
      <w:pPr>
        <w:spacing w:after="0" w:line="360" w:lineRule="auto"/>
        <w:ind w:firstLine="720"/>
        <w:jc w:val="both"/>
        <w:textAlignment w:val="baseline"/>
        <w:rPr>
          <w:rFonts w:ascii="Times New Roman" w:hAnsi="Times New Roman"/>
          <w:color w:val="000000"/>
          <w:lang w:eastAsia="id-ID"/>
        </w:rPr>
      </w:pPr>
      <w:r w:rsidRPr="00D03C72">
        <w:rPr>
          <w:rFonts w:ascii="Times New Roman" w:hAnsi="Times New Roman"/>
          <w:color w:val="000000"/>
          <w:lang w:eastAsia="id-ID"/>
        </w:rPr>
        <w:t>Berdasarkan hasil analisis pada penelitian ini diperoleh korelasi (r</w:t>
      </w:r>
      <w:r w:rsidRPr="00D03C72">
        <w:rPr>
          <w:rFonts w:ascii="Times New Roman" w:hAnsi="Times New Roman"/>
          <w:color w:val="000000"/>
          <w:vertAlign w:val="subscript"/>
          <w:lang w:eastAsia="id-ID"/>
        </w:rPr>
        <w:t>xy</w:t>
      </w:r>
      <w:r w:rsidRPr="00D03C72">
        <w:rPr>
          <w:rFonts w:ascii="Times New Roman" w:hAnsi="Times New Roman"/>
          <w:color w:val="000000"/>
          <w:lang w:eastAsia="id-ID"/>
        </w:rPr>
        <w:t>) hipotesis =</w:t>
      </w:r>
      <w:bookmarkStart w:id="0" w:name="_GoBack"/>
      <w:bookmarkEnd w:id="0"/>
      <w:r w:rsidRPr="00D03C72">
        <w:rPr>
          <w:rFonts w:ascii="Times New Roman" w:hAnsi="Times New Roman"/>
          <w:color w:val="000000"/>
          <w:lang w:eastAsia="id-ID"/>
        </w:rPr>
        <w:t xml:space="preserve"> </w:t>
      </w:r>
      <w:r w:rsidRPr="00D03C72">
        <w:rPr>
          <w:rFonts w:ascii="Times New Roman" w:hAnsi="Times New Roman"/>
        </w:rPr>
        <w:t xml:space="preserve">0,374 dengan p = 0,000 Hal ini membuktikan bahwa terdapat hubungan positif antara dukungan sosial orang tua dengan </w:t>
      </w:r>
      <w:r w:rsidRPr="00D03C72">
        <w:rPr>
          <w:rFonts w:ascii="Times New Roman" w:hAnsi="Times New Roman"/>
          <w:i/>
        </w:rPr>
        <w:t>grit</w:t>
      </w:r>
      <w:r w:rsidRPr="00D03C72">
        <w:rPr>
          <w:rFonts w:ascii="Times New Roman" w:hAnsi="Times New Roman"/>
        </w:rPr>
        <w:t xml:space="preserve"> pada mahasiswa rantau. Besaran nilai </w:t>
      </w:r>
      <w:r w:rsidRPr="00D03C72">
        <w:rPr>
          <w:rFonts w:ascii="Times New Roman" w:hAnsi="Times New Roman"/>
          <w:color w:val="000000"/>
          <w:lang w:eastAsia="id-ID"/>
        </w:rPr>
        <w:t>(r</w:t>
      </w:r>
      <w:r w:rsidRPr="00D03C72">
        <w:rPr>
          <w:rFonts w:ascii="Times New Roman" w:hAnsi="Times New Roman"/>
          <w:color w:val="000000"/>
          <w:vertAlign w:val="subscript"/>
          <w:lang w:eastAsia="id-ID"/>
        </w:rPr>
        <w:t>xy</w:t>
      </w:r>
      <w:r w:rsidRPr="00D03C72">
        <w:rPr>
          <w:rFonts w:ascii="Times New Roman" w:hAnsi="Times New Roman"/>
          <w:color w:val="000000"/>
          <w:lang w:eastAsia="id-ID"/>
        </w:rPr>
        <w:t xml:space="preserve">) = 0,374 menunjukkan bahwa terdapat korelasi secara positif antara dukungan sosial orang tua dengan </w:t>
      </w:r>
      <w:r w:rsidRPr="00D03C72">
        <w:rPr>
          <w:rFonts w:ascii="Times New Roman" w:hAnsi="Times New Roman"/>
          <w:i/>
          <w:color w:val="000000"/>
          <w:lang w:eastAsia="id-ID"/>
        </w:rPr>
        <w:t>grit</w:t>
      </w:r>
      <w:r w:rsidRPr="00D03C72">
        <w:rPr>
          <w:rFonts w:ascii="Times New Roman" w:hAnsi="Times New Roman"/>
          <w:color w:val="000000"/>
          <w:lang w:eastAsia="id-ID"/>
        </w:rPr>
        <w:t xml:space="preserve"> pada mahasiswa rantau yang menandakan semakin tinggi dukungan sosial orang tua maka semakin tinggi pula </w:t>
      </w:r>
      <w:r w:rsidRPr="00D03C72">
        <w:rPr>
          <w:rFonts w:ascii="Times New Roman" w:hAnsi="Times New Roman"/>
          <w:i/>
          <w:color w:val="000000"/>
          <w:lang w:eastAsia="id-ID"/>
        </w:rPr>
        <w:t xml:space="preserve">grit </w:t>
      </w:r>
      <w:r w:rsidRPr="00D03C72">
        <w:rPr>
          <w:rFonts w:ascii="Times New Roman" w:hAnsi="Times New Roman"/>
          <w:color w:val="000000"/>
          <w:lang w:eastAsia="id-ID"/>
        </w:rPr>
        <w:t xml:space="preserve">pada mahasiswa rantau. </w:t>
      </w:r>
      <w:proofErr w:type="gramStart"/>
      <w:r w:rsidRPr="00D03C72">
        <w:rPr>
          <w:rFonts w:ascii="Times New Roman" w:hAnsi="Times New Roman"/>
          <w:color w:val="000000"/>
          <w:lang w:eastAsia="id-ID"/>
        </w:rPr>
        <w:t>Hal ini menunjukkan hipotesis dalam penelitian ini diterima.</w:t>
      </w:r>
      <w:proofErr w:type="gramEnd"/>
      <w:r w:rsidRPr="00D03C72">
        <w:rPr>
          <w:rFonts w:ascii="Times New Roman" w:hAnsi="Times New Roman"/>
          <w:color w:val="000000"/>
          <w:lang w:eastAsia="id-ID"/>
        </w:rPr>
        <w:t xml:space="preserve"> Hasil analisis data menunjukkan bahwa nilai koefisien determinasi </w:t>
      </w:r>
      <w:r w:rsidRPr="00D03C72">
        <w:rPr>
          <w:rFonts w:ascii="Times New Roman" w:eastAsia="Times New Roman" w:hAnsi="Times New Roman"/>
          <w:color w:val="000000"/>
        </w:rPr>
        <w:t xml:space="preserve">(R²) sebesar 0,139 yang menunjukkan bahwa variabel dukungan sosial orang tua menunjukkan kontribusi sebesar 13,9% terhadap </w:t>
      </w:r>
      <w:r w:rsidRPr="00D03C72">
        <w:rPr>
          <w:rFonts w:ascii="Times New Roman" w:eastAsia="Times New Roman" w:hAnsi="Times New Roman"/>
          <w:i/>
          <w:color w:val="000000"/>
        </w:rPr>
        <w:t>grit</w:t>
      </w:r>
      <w:r w:rsidRPr="00D03C72">
        <w:rPr>
          <w:rFonts w:ascii="Times New Roman" w:eastAsia="Times New Roman" w:hAnsi="Times New Roman"/>
          <w:color w:val="000000"/>
        </w:rPr>
        <w:t xml:space="preserve"> dan sisanya 86,1% dipengaruhi oleh faktor lain yang tidak diteliti oleh peneliti.</w:t>
      </w:r>
    </w:p>
    <w:p w:rsidR="00510354" w:rsidRPr="00D03C72" w:rsidRDefault="00510354" w:rsidP="00FB41D0">
      <w:pPr>
        <w:spacing w:after="0" w:line="360" w:lineRule="auto"/>
        <w:ind w:firstLine="720"/>
        <w:jc w:val="both"/>
        <w:textAlignment w:val="baseline"/>
        <w:rPr>
          <w:rFonts w:ascii="Times New Roman" w:eastAsia="Times New Roman" w:hAnsi="Times New Roman"/>
          <w:color w:val="000000"/>
        </w:rPr>
      </w:pPr>
      <w:proofErr w:type="gramStart"/>
      <w:r w:rsidRPr="00D03C72">
        <w:rPr>
          <w:rFonts w:ascii="Times New Roman" w:eastAsia="Times New Roman" w:hAnsi="Times New Roman"/>
          <w:color w:val="000000"/>
        </w:rPr>
        <w:t xml:space="preserve">Hasil dari penelitian ini menunjukkan adanya hubungan positif yang signifikan antara dukungan sosial orang tua dengan </w:t>
      </w:r>
      <w:r w:rsidRPr="00D03C72">
        <w:rPr>
          <w:rFonts w:ascii="Times New Roman" w:eastAsia="Times New Roman" w:hAnsi="Times New Roman"/>
          <w:i/>
          <w:color w:val="000000"/>
        </w:rPr>
        <w:t xml:space="preserve">grit </w:t>
      </w:r>
      <w:r w:rsidRPr="00D03C72">
        <w:rPr>
          <w:rFonts w:ascii="Times New Roman" w:eastAsia="Times New Roman" w:hAnsi="Times New Roman"/>
          <w:color w:val="000000"/>
        </w:rPr>
        <w:t>pada mahasiswa rantau.</w:t>
      </w:r>
      <w:proofErr w:type="gramEnd"/>
      <w:r w:rsidRPr="00D03C72">
        <w:rPr>
          <w:rFonts w:ascii="Times New Roman" w:eastAsia="Times New Roman" w:hAnsi="Times New Roman"/>
          <w:color w:val="000000"/>
        </w:rPr>
        <w:t xml:space="preserve"> Hal ini membuktikan bahwa hipotesis yang diajukan oleh peneliti sesuai, semakin tinggi dukungan sosial orang tua maka semakin tinggi pula </w:t>
      </w:r>
      <w:r w:rsidRPr="00D03C72">
        <w:rPr>
          <w:rFonts w:ascii="Times New Roman" w:eastAsia="Times New Roman" w:hAnsi="Times New Roman"/>
          <w:i/>
          <w:color w:val="000000"/>
        </w:rPr>
        <w:t>grit</w:t>
      </w:r>
      <w:r w:rsidRPr="00D03C72">
        <w:rPr>
          <w:rFonts w:ascii="Times New Roman" w:eastAsia="Times New Roman" w:hAnsi="Times New Roman"/>
          <w:color w:val="000000"/>
        </w:rPr>
        <w:t xml:space="preserve"> yang dimiliki oleh oleh mahasiswa rantau sebaliknya semakin rendah dukungan sosial orang tua maka semakin rendah pula </w:t>
      </w:r>
      <w:r w:rsidRPr="00D03C72">
        <w:rPr>
          <w:rFonts w:ascii="Times New Roman" w:eastAsia="Times New Roman" w:hAnsi="Times New Roman"/>
          <w:i/>
          <w:color w:val="000000"/>
        </w:rPr>
        <w:t xml:space="preserve">grit </w:t>
      </w:r>
      <w:r w:rsidRPr="00D03C72">
        <w:rPr>
          <w:rFonts w:ascii="Times New Roman" w:eastAsia="Times New Roman" w:hAnsi="Times New Roman"/>
          <w:color w:val="000000"/>
        </w:rPr>
        <w:t>yang dimiliki oleh mahasiswa rantau.</w:t>
      </w:r>
    </w:p>
    <w:p w:rsidR="00510354" w:rsidRPr="00D03C72" w:rsidRDefault="00510354" w:rsidP="00D03C72">
      <w:pPr>
        <w:spacing w:after="0" w:line="360" w:lineRule="auto"/>
        <w:ind w:firstLine="720"/>
        <w:jc w:val="both"/>
        <w:textAlignment w:val="baseline"/>
        <w:rPr>
          <w:rFonts w:ascii="Times New Roman" w:eastAsia="Times New Roman" w:hAnsi="Times New Roman"/>
          <w:color w:val="000000"/>
        </w:rPr>
      </w:pPr>
      <w:proofErr w:type="gramStart"/>
      <w:r w:rsidRPr="00D03C72">
        <w:rPr>
          <w:rFonts w:ascii="Times New Roman" w:eastAsia="Times New Roman" w:hAnsi="Times New Roman"/>
          <w:color w:val="000000"/>
        </w:rPr>
        <w:t xml:space="preserve">Dukungan sosial orang tua memiliki sumbangsih positif terhadap </w:t>
      </w:r>
      <w:r w:rsidRPr="00D03C72">
        <w:rPr>
          <w:rFonts w:ascii="Times New Roman" w:eastAsia="Times New Roman" w:hAnsi="Times New Roman"/>
          <w:i/>
          <w:color w:val="000000"/>
        </w:rPr>
        <w:t>grit</w:t>
      </w:r>
      <w:r w:rsidRPr="00D03C72">
        <w:rPr>
          <w:rFonts w:ascii="Times New Roman" w:eastAsia="Times New Roman" w:hAnsi="Times New Roman"/>
          <w:color w:val="000000"/>
        </w:rPr>
        <w:t>.</w:t>
      </w:r>
      <w:proofErr w:type="gramEnd"/>
      <w:r w:rsidRPr="00D03C72">
        <w:rPr>
          <w:rFonts w:ascii="Times New Roman" w:eastAsia="Times New Roman" w:hAnsi="Times New Roman"/>
          <w:color w:val="000000"/>
        </w:rPr>
        <w:t xml:space="preserve"> Penelitian sebelumnya yang dilakukan oleh </w:t>
      </w:r>
      <w:r w:rsidR="00332B0D" w:rsidRPr="00D03C72">
        <w:rPr>
          <w:rFonts w:ascii="Times New Roman" w:eastAsia="Times New Roman" w:hAnsi="Times New Roman"/>
          <w:color w:val="000000"/>
        </w:rPr>
        <w:fldChar w:fldCharType="begin" w:fldLock="1"/>
      </w:r>
      <w:r w:rsidRPr="00D03C72">
        <w:rPr>
          <w:rFonts w:ascii="Times New Roman" w:eastAsia="Times New Roman" w:hAnsi="Times New Roman"/>
          <w:color w:val="000000"/>
        </w:rPr>
        <w:instrText>ADDIN CSL_CITATION {"citationItems":[{"id":"ITEM-1","itemData":{"DOI":"DOI: https://doi.org/10.29210/30032136000","author":[{"dropping-particle":"","family":"Charoline","given":"Charoline","non-dropping-particle":"","parse-names":false,"suffix":""},{"dropping-particle":"","family":"Mujazi","given":"Mujazi","non-dropping-particle":"","parse-names":false,"suffix":""}],"id":"ITEM-1","issue":"3","issued":{"date-parts":[["2022"]]},"page":"549-557","title":"Pengaruh dukungan orang tua terhadap grit pada siswa di sekolah dasar","type":"article-journal","volume":"7"},"uris":["http://www.mendeley.com/documents/?uuid=24a6c86e-cf20-4357-b481-a039b716acf4"]}],"mendeley":{"formattedCitation":"(Charoline &amp; Mujazi, 2022)","manualFormatting":"Charoline &amp; Mujazi (2022)","plainTextFormattedCitation":"(Charoline &amp; Mujazi, 2022)","previouslyFormattedCitation":"(Charoline &amp; Mujazi, 2022)"},"properties":{"noteIndex":0},"schema":"https://github.com/citation-style-language/schema/raw/master/csl-citation.json"}</w:instrText>
      </w:r>
      <w:r w:rsidR="00332B0D" w:rsidRPr="00D03C72">
        <w:rPr>
          <w:rFonts w:ascii="Times New Roman" w:eastAsia="Times New Roman" w:hAnsi="Times New Roman"/>
          <w:color w:val="000000"/>
        </w:rPr>
        <w:fldChar w:fldCharType="separate"/>
      </w:r>
      <w:r w:rsidRPr="00D03C72">
        <w:rPr>
          <w:rFonts w:ascii="Times New Roman" w:eastAsia="Times New Roman" w:hAnsi="Times New Roman"/>
          <w:noProof/>
          <w:color w:val="000000"/>
        </w:rPr>
        <w:t>Charoline &amp; Mujazi (2022)</w:t>
      </w:r>
      <w:r w:rsidR="00332B0D" w:rsidRPr="00D03C72">
        <w:rPr>
          <w:rFonts w:ascii="Times New Roman" w:eastAsia="Times New Roman" w:hAnsi="Times New Roman"/>
          <w:color w:val="000000"/>
        </w:rPr>
        <w:fldChar w:fldCharType="end"/>
      </w:r>
      <w:r w:rsidRPr="00D03C72">
        <w:rPr>
          <w:rFonts w:ascii="Times New Roman" w:eastAsia="Times New Roman" w:hAnsi="Times New Roman"/>
          <w:color w:val="000000"/>
        </w:rPr>
        <w:t xml:space="preserve"> diperoleh hasil penelitian yang menunjukkan bahwa adanya hubungan positif yang signifikan antara dukungan sosial orang tua dengan </w:t>
      </w:r>
      <w:r w:rsidRPr="00D03C72">
        <w:rPr>
          <w:rFonts w:ascii="Times New Roman" w:eastAsia="Times New Roman" w:hAnsi="Times New Roman"/>
          <w:i/>
          <w:color w:val="000000"/>
        </w:rPr>
        <w:t>grit</w:t>
      </w:r>
      <w:r w:rsidRPr="00D03C72">
        <w:rPr>
          <w:rFonts w:ascii="Times New Roman" w:eastAsia="Times New Roman" w:hAnsi="Times New Roman"/>
          <w:color w:val="000000"/>
        </w:rPr>
        <w:t xml:space="preserve">, hal ini artinya semakin tinggi dukungan sosial orang tua maka semakin tinggi pula </w:t>
      </w:r>
      <w:r w:rsidRPr="00D03C72">
        <w:rPr>
          <w:rFonts w:ascii="Times New Roman" w:eastAsia="Times New Roman" w:hAnsi="Times New Roman"/>
          <w:i/>
          <w:color w:val="000000"/>
        </w:rPr>
        <w:t xml:space="preserve">grit </w:t>
      </w:r>
      <w:r w:rsidRPr="00D03C72">
        <w:rPr>
          <w:rFonts w:ascii="Times New Roman" w:eastAsia="Times New Roman" w:hAnsi="Times New Roman"/>
          <w:color w:val="000000"/>
        </w:rPr>
        <w:t xml:space="preserve">yang dimiliki. </w:t>
      </w:r>
      <w:proofErr w:type="gramStart"/>
      <w:r w:rsidRPr="00D03C72">
        <w:rPr>
          <w:rFonts w:ascii="Times New Roman" w:eastAsia="Times New Roman" w:hAnsi="Times New Roman"/>
          <w:color w:val="000000"/>
        </w:rPr>
        <w:t>Sebaliknya semakin rendah dukungan sosial orang tua maka semakin rendah pula grit yang dimiliki.</w:t>
      </w:r>
      <w:proofErr w:type="gramEnd"/>
      <w:r w:rsidRPr="00D03C72">
        <w:rPr>
          <w:rFonts w:ascii="Times New Roman" w:eastAsia="Times New Roman" w:hAnsi="Times New Roman"/>
          <w:color w:val="000000"/>
        </w:rPr>
        <w:t xml:space="preserve"> </w:t>
      </w:r>
    </w:p>
    <w:p w:rsidR="00510354" w:rsidRPr="00D03C72" w:rsidRDefault="00510354" w:rsidP="00D03C72">
      <w:pPr>
        <w:spacing w:after="0" w:line="360" w:lineRule="auto"/>
        <w:ind w:firstLine="720"/>
        <w:jc w:val="both"/>
        <w:textAlignment w:val="baseline"/>
        <w:rPr>
          <w:rFonts w:ascii="Times New Roman" w:hAnsi="Times New Roman"/>
        </w:rPr>
      </w:pPr>
      <w:r w:rsidRPr="00D03C72">
        <w:rPr>
          <w:rFonts w:ascii="Times New Roman" w:hAnsi="Times New Roman"/>
        </w:rPr>
        <w:t xml:space="preserve">Menurut </w:t>
      </w:r>
      <w:r w:rsidR="00332B0D" w:rsidRPr="00D03C72">
        <w:rPr>
          <w:rFonts w:ascii="Times New Roman" w:hAnsi="Times New Roman"/>
        </w:rPr>
        <w:fldChar w:fldCharType="begin" w:fldLock="1"/>
      </w:r>
      <w:r w:rsidRPr="00D03C72">
        <w:rPr>
          <w:rFonts w:ascii="Times New Roman" w:hAnsi="Times New Roman"/>
        </w:rPr>
        <w:instrText>ADDIN CSL_CITATION {"citationItems":[{"id":"ITEM-1","itemData":{"author":[{"dropping-particle":"","family":"Cox","given":"Joshua","non-dropping-particle":"","parse-names":false,"suffix":""},{"dropping-particle":"","family":"Foster","given":"Brandon","non-dropping-particle":"","parse-names":false,"suffix":""},{"dropping-particle":"","family":"Bamat","given":"Dafid","non-dropping-particle":"","parse-names":false,"suffix":""}],"id":"ITEM-1","issue":"October","issued":{"date-parts":[["2019"]]},"title":"A review of instruments for measuring social and emotional learning skills among secondary school students","type":"article-journal"},"uris":["http://www.mendeley.com/documents/?uuid=cca8ceac-e0d0-474c-abd7-58a0a1944aab"]}],"mendeley":{"formattedCitation":"(Cox et al., 2019)","manualFormatting":"Cox dkk., (2019)","plainTextFormattedCitation":"(Cox et al., 2019)","previouslyFormattedCitation":"(Cox et al., 2019)"},"properties":{"noteIndex":0},"schema":"https://github.com/citation-style-language/schema/raw/master/csl-citation.json"}</w:instrText>
      </w:r>
      <w:r w:rsidR="00332B0D" w:rsidRPr="00D03C72">
        <w:rPr>
          <w:rFonts w:ascii="Times New Roman" w:hAnsi="Times New Roman"/>
        </w:rPr>
        <w:fldChar w:fldCharType="separate"/>
      </w:r>
      <w:r w:rsidRPr="00D03C72">
        <w:rPr>
          <w:rFonts w:ascii="Times New Roman" w:hAnsi="Times New Roman"/>
          <w:noProof/>
        </w:rPr>
        <w:t>Cox dkk., (2019)</w:t>
      </w:r>
      <w:r w:rsidR="00332B0D" w:rsidRPr="00D03C72">
        <w:rPr>
          <w:rFonts w:ascii="Times New Roman" w:hAnsi="Times New Roman"/>
        </w:rPr>
        <w:fldChar w:fldCharType="end"/>
      </w:r>
      <w:r w:rsidRPr="00D03C72">
        <w:rPr>
          <w:rFonts w:ascii="Times New Roman" w:hAnsi="Times New Roman"/>
        </w:rPr>
        <w:t xml:space="preserve"> </w:t>
      </w:r>
      <w:r w:rsidRPr="00D03C72">
        <w:rPr>
          <w:rFonts w:ascii="Times New Roman" w:hAnsi="Times New Roman"/>
          <w:i/>
        </w:rPr>
        <w:t>grit</w:t>
      </w:r>
      <w:r w:rsidRPr="00D03C72">
        <w:rPr>
          <w:rFonts w:ascii="Times New Roman" w:hAnsi="Times New Roman"/>
        </w:rPr>
        <w:t xml:space="preserve"> adalah ketekunan dalam menyelesaikan tantangan, menghadapi kegagalan dengan cara yang positif dan berusaha dalam meningkatkan kinerja. </w:t>
      </w:r>
      <w:r w:rsidRPr="00D03C72">
        <w:rPr>
          <w:rFonts w:ascii="Times New Roman" w:eastAsia="Times New Roman" w:hAnsi="Times New Roman"/>
          <w:i/>
          <w:color w:val="000000"/>
        </w:rPr>
        <w:t>Grit</w:t>
      </w:r>
      <w:r w:rsidRPr="00D03C72">
        <w:rPr>
          <w:rFonts w:ascii="Times New Roman" w:eastAsia="Times New Roman" w:hAnsi="Times New Roman"/>
          <w:color w:val="000000"/>
        </w:rPr>
        <w:t xml:space="preserve"> didefinisikan sebagai </w:t>
      </w:r>
      <w:r w:rsidRPr="00D03C72">
        <w:rPr>
          <w:rFonts w:ascii="Times New Roman" w:hAnsi="Times New Roman"/>
        </w:rPr>
        <w:t xml:space="preserve">kecenderungan seseorang dalam mempertahankan ketekunan dan semangat dengan tujuan jangka panjang yang menantang, dimana seseorang bertahan dengan hal-hal yang menjadi tujuan jangka panjang sampai berhasil pada tujuan tersebut </w:t>
      </w:r>
      <w:r w:rsidR="00332B0D" w:rsidRPr="00D03C72">
        <w:rPr>
          <w:rFonts w:ascii="Times New Roman" w:hAnsi="Times New Roman"/>
        </w:rPr>
        <w:fldChar w:fldCharType="begin" w:fldLock="1"/>
      </w:r>
      <w:r w:rsidRPr="00D03C72">
        <w:rPr>
          <w:rFonts w:ascii="Times New Roman" w:hAnsi="Times New Roman"/>
        </w:rPr>
        <w:instrText>ADDIN CSL_CITATION {"citationItems":[{"id":"ITEM-1","itemData":{"author":[{"dropping-particle":"","family":"Duckworth","given":"Angela","non-dropping-particle":"","parse-names":false,"suffix":""}],"edition":"edisi revi","editor":[{"dropping-particle":"","family":"Ilyas","given":"Fairano","non-dropping-particle":"","parse-names":false,"suffix":""}],"id":"ITEM-1","issued":{"date-parts":[["2018"]]},"number-of-pages":"416","publisher":"pt gramedia pustaka utama","publisher-place":"Jakarta","title":"Grit kekuatan passion dan kegigihan","type":"book"},"uris":["http://www.mendeley.com/documents/?uuid=3d3b8d24-7a94-4786-9421-86973fe54ef6"]}],"mendeley":{"formattedCitation":"(Duckworth, 2018)","plainTextFormattedCitation":"(Duckworth, 2018)","previouslyFormattedCitation":"(Duckworth, 2018)"},"properties":{"noteIndex":0},"schema":"https://github.com/citation-style-language/schema/raw/master/csl-citation.json"}</w:instrText>
      </w:r>
      <w:r w:rsidR="00332B0D" w:rsidRPr="00D03C72">
        <w:rPr>
          <w:rFonts w:ascii="Times New Roman" w:hAnsi="Times New Roman"/>
        </w:rPr>
        <w:fldChar w:fldCharType="separate"/>
      </w:r>
      <w:r w:rsidRPr="00D03C72">
        <w:rPr>
          <w:rFonts w:ascii="Times New Roman" w:hAnsi="Times New Roman"/>
          <w:noProof/>
        </w:rPr>
        <w:t>(Duckworth, 2018)</w:t>
      </w:r>
      <w:r w:rsidR="00332B0D" w:rsidRPr="00D03C72">
        <w:rPr>
          <w:rFonts w:ascii="Times New Roman" w:hAnsi="Times New Roman"/>
        </w:rPr>
        <w:fldChar w:fldCharType="end"/>
      </w:r>
      <w:r w:rsidRPr="00D03C72">
        <w:rPr>
          <w:rFonts w:ascii="Times New Roman" w:hAnsi="Times New Roman"/>
        </w:rPr>
        <w:t xml:space="preserve">. </w:t>
      </w:r>
      <w:proofErr w:type="gramStart"/>
      <w:r w:rsidRPr="00D03C72">
        <w:rPr>
          <w:rFonts w:ascii="Times New Roman" w:hAnsi="Times New Roman"/>
          <w:i/>
        </w:rPr>
        <w:t>Grit</w:t>
      </w:r>
      <w:r w:rsidRPr="00D03C72">
        <w:rPr>
          <w:rFonts w:ascii="Times New Roman" w:hAnsi="Times New Roman"/>
        </w:rPr>
        <w:t xml:space="preserve"> memiliki 2 aspek yaitu konsistensi minat dan ketekunan usaha.</w:t>
      </w:r>
      <w:proofErr w:type="gramEnd"/>
    </w:p>
    <w:p w:rsidR="00510354" w:rsidRPr="00D03C72" w:rsidRDefault="00510354" w:rsidP="00D03C72">
      <w:pPr>
        <w:spacing w:after="0" w:line="360" w:lineRule="auto"/>
        <w:ind w:firstLine="720"/>
        <w:jc w:val="both"/>
        <w:textAlignment w:val="baseline"/>
        <w:rPr>
          <w:rFonts w:ascii="Times New Roman" w:hAnsi="Times New Roman"/>
        </w:rPr>
      </w:pPr>
      <w:proofErr w:type="gramStart"/>
      <w:r w:rsidRPr="00D03C72">
        <w:rPr>
          <w:rFonts w:ascii="Times New Roman" w:hAnsi="Times New Roman"/>
        </w:rPr>
        <w:t xml:space="preserve">Faktor yang mempengaruhi </w:t>
      </w:r>
      <w:r w:rsidRPr="00D03C72">
        <w:rPr>
          <w:rFonts w:ascii="Times New Roman" w:hAnsi="Times New Roman"/>
          <w:i/>
        </w:rPr>
        <w:t>grit</w:t>
      </w:r>
      <w:r w:rsidRPr="00D03C72">
        <w:rPr>
          <w:rFonts w:ascii="Times New Roman" w:hAnsi="Times New Roman"/>
        </w:rPr>
        <w:t xml:space="preserve"> salah satunya adalah harapan yang memiliki faktor eksternal </w:t>
      </w:r>
      <w:r w:rsidRPr="00D03C72">
        <w:rPr>
          <w:rFonts w:ascii="Times New Roman" w:hAnsi="Times New Roman"/>
          <w:i/>
        </w:rPr>
        <w:t>parenting for grit</w:t>
      </w:r>
      <w:r w:rsidRPr="00D03C72">
        <w:rPr>
          <w:rFonts w:ascii="Times New Roman" w:hAnsi="Times New Roman"/>
        </w:rPr>
        <w:t xml:space="preserve"> (peran orang tua).</w:t>
      </w:r>
      <w:proofErr w:type="gramEnd"/>
      <w:r w:rsidRPr="00D03C72">
        <w:rPr>
          <w:rFonts w:ascii="Times New Roman" w:hAnsi="Times New Roman"/>
        </w:rPr>
        <w:t xml:space="preserve"> Didukung oleh penelitian yang dilakukan oleh </w:t>
      </w:r>
      <w:r w:rsidR="00332B0D" w:rsidRPr="00D03C72">
        <w:rPr>
          <w:rFonts w:ascii="Times New Roman" w:hAnsi="Times New Roman"/>
        </w:rPr>
        <w:fldChar w:fldCharType="begin" w:fldLock="1"/>
      </w:r>
      <w:r w:rsidRPr="00D03C72">
        <w:rPr>
          <w:rFonts w:ascii="Times New Roman" w:hAnsi="Times New Roman"/>
        </w:rPr>
        <w:instrText>ADDIN CSL_CITATION {"citationItems":[{"id":"ITEM-1","itemData":{"DOI":"10.28932/humanitas.v5i1.3338","ISSN":"2407-2532","abstract":"Penelitian ini bertujuan untuk mengetahui hubungan antara dukungan sosial dari orang tua dan grit pada 96 siswa TNI di Lembaga ‘X’ Bandung. Alat ukur dukungan sosial orang tua yang berjumlah 39 item disusun oleh peneliti berdasarkan teori dukungan sosial (Sarafino,2002). Sedangkan 17 item alat ukur grit yang digunakan merupakan kuesioner yang dibuat oleh Dr. Irene Prameswari Edwina, M.Si., Psikolog dan Ni Luh Ayu Viviekananda, M.Psi., Psikolog berdasarkan teori Grit (Duckworth, 2016). Data yang diperoleh diolah dengan menggunakan uji korelasi Spearman pada program SPSS20.0. Validitas alat ukur dukungan sosial dari orang tua berkisar dari 0,27-0,76 dan reliabilitasnya sebesar 0,900. Validitas alat ukur grit berkisar dari 0,44 – 0,95 dan reliabilitasnya sebesar 0,89. Berdasarkan pengolahan data secara statistik, masing-masing bentuk dukungan sosial dari orang tua (bentuk dukungan informasi, penghargaan, instrumental, dan emosional) berkorelasi secara signifikan dengan grit. Hasil penelitian menunjukan adanya hubungan masing-masing bentuk hubungan dukungan sosial orang tua dengan grit. Bentuk dukungan apraisal memiliki hubungan dengan grit dengan nilai koefisien r=0,597, bentuk dukungan informasi memiliki hubungan dengan grit dengan nilai koefisien r= 0,546, bentuk dukungan emosional memiliki hubungan dengan grit dengan nilai koefisien korelasi r= 0,434, dan bentuk dukungan instrumental memiliki hubungan dengan grit dengan nilai koefisien r= 0,409.\r Kata kunci: Grit, Dukungan sosial orang tua, siswa TNI","author":[{"dropping-particle":"","family":"Tanjung","given":"Nila Kencana","non-dropping-particle":"","parse-names":false,"suffix":""},{"dropping-particle":"","family":"Satyawan","given":"Lisa Imelia","non-dropping-particle":"","parse-names":false,"suffix":""}],"container-title":"Humanitas (Jurnal Psikologi)","id":"ITEM-1","issue":"1","issued":{"date-parts":[["2021"]]},"page":"61-75","title":"Hubungan antara Dukungan Sosial Orang Tua dan Grit pada Siswa TNI di Lembaga ‘X’ Kota Bandung","type":"article-journal","volume":"5"},"uris":["http://www.mendeley.com/documents/?uuid=1e04c8f9-3482-453f-a9e1-766fca489e43"]}],"mendeley":{"formattedCitation":"(Tanjung &amp; Satyawan, 2021)","manualFormatting":"Tanjung dan Satyawan (2021)","plainTextFormattedCitation":"(Tanjung &amp; Satyawan, 2021)","previouslyFormattedCitation":"(Tanjung &amp; Satyawan, 2021)"},"properties":{"noteIndex":0},"schema":"https://github.com/citation-style-language/schema/raw/master/csl-citation.json"}</w:instrText>
      </w:r>
      <w:r w:rsidR="00332B0D" w:rsidRPr="00D03C72">
        <w:rPr>
          <w:rFonts w:ascii="Times New Roman" w:hAnsi="Times New Roman"/>
        </w:rPr>
        <w:fldChar w:fldCharType="separate"/>
      </w:r>
      <w:r w:rsidRPr="00D03C72">
        <w:rPr>
          <w:rFonts w:ascii="Times New Roman" w:hAnsi="Times New Roman"/>
          <w:noProof/>
        </w:rPr>
        <w:t>Tanjung dan Satyawan (2021)</w:t>
      </w:r>
      <w:r w:rsidR="00332B0D" w:rsidRPr="00D03C72">
        <w:rPr>
          <w:rFonts w:ascii="Times New Roman" w:hAnsi="Times New Roman"/>
        </w:rPr>
        <w:fldChar w:fldCharType="end"/>
      </w:r>
      <w:r w:rsidRPr="00D03C72">
        <w:rPr>
          <w:rFonts w:ascii="Times New Roman" w:hAnsi="Times New Roman"/>
        </w:rPr>
        <w:t xml:space="preserve"> yang menyebutkan bahwa adanya keterkaitan antara parenting for grit dengan grit. Dengan demikian </w:t>
      </w:r>
      <w:r w:rsidRPr="00D03C72">
        <w:rPr>
          <w:rFonts w:ascii="Times New Roman" w:hAnsi="Times New Roman"/>
          <w:i/>
        </w:rPr>
        <w:t>parenting for grit</w:t>
      </w:r>
      <w:r w:rsidRPr="00D03C72">
        <w:rPr>
          <w:rFonts w:ascii="Times New Roman" w:hAnsi="Times New Roman"/>
        </w:rPr>
        <w:t xml:space="preserve"> adalah salah satu faktor yang mempengaruhi </w:t>
      </w:r>
      <w:r w:rsidRPr="00D03C72">
        <w:rPr>
          <w:rFonts w:ascii="Times New Roman" w:hAnsi="Times New Roman"/>
          <w:i/>
        </w:rPr>
        <w:t xml:space="preserve">grit, </w:t>
      </w:r>
      <w:r w:rsidRPr="00D03C72">
        <w:rPr>
          <w:rFonts w:ascii="Times New Roman" w:hAnsi="Times New Roman"/>
        </w:rPr>
        <w:t>karena ketika individu memiliki</w:t>
      </w:r>
      <w:r w:rsidRPr="00D03C72">
        <w:rPr>
          <w:rFonts w:ascii="Times New Roman" w:hAnsi="Times New Roman"/>
          <w:i/>
        </w:rPr>
        <w:t xml:space="preserve"> parenting for grit</w:t>
      </w:r>
      <w:r w:rsidRPr="00D03C72">
        <w:rPr>
          <w:rFonts w:ascii="Times New Roman" w:hAnsi="Times New Roman"/>
        </w:rPr>
        <w:t xml:space="preserve"> yang baik </w:t>
      </w:r>
      <w:proofErr w:type="gramStart"/>
      <w:r w:rsidRPr="00D03C72">
        <w:rPr>
          <w:rFonts w:ascii="Times New Roman" w:hAnsi="Times New Roman"/>
        </w:rPr>
        <w:t>akan</w:t>
      </w:r>
      <w:proofErr w:type="gramEnd"/>
      <w:r w:rsidRPr="00D03C72">
        <w:rPr>
          <w:rFonts w:ascii="Times New Roman" w:hAnsi="Times New Roman"/>
        </w:rPr>
        <w:t xml:space="preserve"> memunculkan rasa aman dalam dirinya dan memunculkan rasa nyaman yang didapat dari lingkup sosial.  </w:t>
      </w:r>
    </w:p>
    <w:p w:rsidR="00510354" w:rsidRPr="00D03C72" w:rsidRDefault="00510354" w:rsidP="00D03C72">
      <w:pPr>
        <w:autoSpaceDE w:val="0"/>
        <w:autoSpaceDN w:val="0"/>
        <w:adjustRightInd w:val="0"/>
        <w:spacing w:after="0" w:line="360" w:lineRule="auto"/>
        <w:ind w:firstLine="720"/>
        <w:jc w:val="both"/>
        <w:rPr>
          <w:rFonts w:ascii="Times New Roman" w:hAnsi="Times New Roman"/>
        </w:rPr>
      </w:pPr>
      <w:r w:rsidRPr="00D03C72">
        <w:rPr>
          <w:rFonts w:ascii="Times New Roman" w:hAnsi="Times New Roman"/>
        </w:rPr>
        <w:lastRenderedPageBreak/>
        <w:t xml:space="preserve">Dukungan sosial orang tua menjadi salah satu hal penting dalam proses perkuliahan. Hal ini dijelaskan lebih lanjut oleh </w:t>
      </w:r>
      <w:r w:rsidR="00332B0D" w:rsidRPr="00D03C72">
        <w:rPr>
          <w:rFonts w:ascii="Times New Roman" w:hAnsi="Times New Roman"/>
        </w:rPr>
        <w:fldChar w:fldCharType="begin" w:fldLock="1"/>
      </w:r>
      <w:r w:rsidRPr="00D03C72">
        <w:rPr>
          <w:rFonts w:ascii="Times New Roman" w:hAnsi="Times New Roman"/>
        </w:rPr>
        <w:instrText>ADDIN CSL_CITATION {"citationItems":[{"id":"ITEM-1","itemData":{"DOI":"https://doi.org/10.1037/0003-066X.59.8.676","author":[{"dropping-particle":"","family":"Cohen","given":"Sheldon","non-dropping-particle":"","parse-names":false,"suffix":""}],"container-title":"american psychologist","id":"ITEM-1","issued":{"date-parts":[["2004"]]},"page":"676-684","publisher":"american psychologist","title":"social relationship and health","type":"article-journal","volume":"59 (8)"},"uris":["http://www.mendeley.com/documents/?uuid=96593c3b-475d-45e4-a1f7-0947a9ae690e"]}],"mendeley":{"formattedCitation":"(Cohen, 2004)","manualFormatting":"Cohen (2004)","plainTextFormattedCitation":"(Cohen, 2004)","previouslyFormattedCitation":"(Cohen, 2004)"},"properties":{"noteIndex":0},"schema":"https://github.com/citation-style-language/schema/raw/master/csl-citation.json"}</w:instrText>
      </w:r>
      <w:r w:rsidR="00332B0D" w:rsidRPr="00D03C72">
        <w:rPr>
          <w:rFonts w:ascii="Times New Roman" w:hAnsi="Times New Roman"/>
        </w:rPr>
        <w:fldChar w:fldCharType="separate"/>
      </w:r>
      <w:r w:rsidRPr="00D03C72">
        <w:rPr>
          <w:rFonts w:ascii="Times New Roman" w:hAnsi="Times New Roman"/>
          <w:noProof/>
        </w:rPr>
        <w:t>Cohen (2004)</w:t>
      </w:r>
      <w:r w:rsidR="00332B0D" w:rsidRPr="00D03C72">
        <w:rPr>
          <w:rFonts w:ascii="Times New Roman" w:hAnsi="Times New Roman"/>
        </w:rPr>
        <w:fldChar w:fldCharType="end"/>
      </w:r>
      <w:r w:rsidRPr="00D03C72">
        <w:rPr>
          <w:rFonts w:ascii="Times New Roman" w:hAnsi="Times New Roman"/>
        </w:rPr>
        <w:t xml:space="preserve"> yang menyebutkan bahwa Dukungan sosial orang tua dapat membantu seseorang yang sedang mengalami stres, dapat berupa bantuan yang dapat menggerakkan keterampilan psikologis dan mengatasi gangguan emosional, membantu untuk menghadapi  tugas-tugas yang membuat stress seseorang, memberikan bantuan materi berupa uang, alat, keterampilan dan mengembangkan kemampuan dalam menghadapi stress. Dukungan sosial adalah kenyamanan, perhatian, penghargaan dan bantuan yang diterima dari seseorang atau kelompok lain (</w:t>
      </w:r>
      <w:r w:rsidR="00332B0D" w:rsidRPr="00D03C72">
        <w:rPr>
          <w:rFonts w:ascii="Times New Roman" w:hAnsi="Times New Roman"/>
        </w:rPr>
        <w:fldChar w:fldCharType="begin" w:fldLock="1"/>
      </w:r>
      <w:r w:rsidRPr="00D03C72">
        <w:rPr>
          <w:rFonts w:ascii="Times New Roman" w:hAnsi="Times New Roman"/>
        </w:rPr>
        <w:instrText>ADDIN CSL_CITATION {"citationItems":[{"id":"ITEM-1","itemData":{"ISBN":"9780470646984","abstract":"Buildings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Author(s).","author":[{"dropping-particle":"","family":"Edward P. Sarafino","given":"Timothy W. Smith","non-dropping-particle":"","parse-names":false,"suffix":""}],"id":"ITEM-1","issued":{"date-parts":[["2011"]]},"number-of-pages":"561","title":"Health Psychology Biopsychosocial Interactions","type":"book"},"uris":["http://www.mendeley.com/documents/?uuid=a4e47933-1309-4954-807c-5f576af4d8b2"]}],"mendeley":{"formattedCitation":"(Edward P. Sarafino, 2011)","manualFormatting":"Sarafino  (2011)","plainTextFormattedCitation":"(Edward P. Sarafino, 2011)","previouslyFormattedCitation":"(Edward P. Sarafino, 2011)"},"properties":{"noteIndex":0},"schema":"https://github.com/citation-style-language/schema/raw/master/csl-citation.json"}</w:instrText>
      </w:r>
      <w:r w:rsidR="00332B0D" w:rsidRPr="00D03C72">
        <w:rPr>
          <w:rFonts w:ascii="Times New Roman" w:hAnsi="Times New Roman"/>
        </w:rPr>
        <w:fldChar w:fldCharType="separate"/>
      </w:r>
      <w:r w:rsidRPr="00D03C72">
        <w:rPr>
          <w:rFonts w:ascii="Times New Roman" w:hAnsi="Times New Roman"/>
          <w:noProof/>
        </w:rPr>
        <w:t>Sarafino  (2011)</w:t>
      </w:r>
      <w:r w:rsidR="00332B0D" w:rsidRPr="00D03C72">
        <w:rPr>
          <w:rFonts w:ascii="Times New Roman" w:hAnsi="Times New Roman"/>
        </w:rPr>
        <w:fldChar w:fldCharType="end"/>
      </w:r>
      <w:r w:rsidRPr="00D03C72">
        <w:rPr>
          <w:rFonts w:ascii="Times New Roman" w:hAnsi="Times New Roman"/>
        </w:rPr>
        <w:t xml:space="preserve">. Terdapat 4 aspek dukungan sosial orang tua </w:t>
      </w:r>
      <w:proofErr w:type="gramStart"/>
      <w:r w:rsidRPr="00D03C72">
        <w:rPr>
          <w:rFonts w:ascii="Times New Roman" w:hAnsi="Times New Roman"/>
        </w:rPr>
        <w:t>yaitu :</w:t>
      </w:r>
      <w:proofErr w:type="gramEnd"/>
      <w:r w:rsidRPr="00D03C72">
        <w:rPr>
          <w:rFonts w:ascii="Times New Roman" w:hAnsi="Times New Roman"/>
        </w:rPr>
        <w:t xml:space="preserve"> dukungan emosional, dukungan instrumental, dukungan informasi dan dukungan jaringan sosial.</w:t>
      </w:r>
    </w:p>
    <w:p w:rsidR="007B0956" w:rsidRPr="00D03C72" w:rsidRDefault="00510354" w:rsidP="00D03C72">
      <w:pPr>
        <w:spacing w:after="0" w:line="360" w:lineRule="auto"/>
        <w:ind w:firstLine="567"/>
        <w:jc w:val="both"/>
        <w:rPr>
          <w:rFonts w:ascii="Times New Roman" w:hAnsi="Times New Roman"/>
        </w:rPr>
      </w:pPr>
      <w:proofErr w:type="gramStart"/>
      <w:r w:rsidRPr="00D03C72">
        <w:rPr>
          <w:rFonts w:ascii="Times New Roman" w:hAnsi="Times New Roman"/>
        </w:rPr>
        <w:t xml:space="preserve">Hasil yang diperoleh dari analisis dan pembahasan diatas dapat disimpulkan terdapat hubungan positif antara dukungan sosial orang tua dengan </w:t>
      </w:r>
      <w:r w:rsidRPr="00D03C72">
        <w:rPr>
          <w:rFonts w:ascii="Times New Roman" w:hAnsi="Times New Roman"/>
          <w:i/>
        </w:rPr>
        <w:t>grit</w:t>
      </w:r>
      <w:r w:rsidRPr="00D03C72">
        <w:rPr>
          <w:rFonts w:ascii="Times New Roman" w:hAnsi="Times New Roman"/>
        </w:rPr>
        <w:t xml:space="preserve"> pada mahasiswa rantau.</w:t>
      </w:r>
      <w:proofErr w:type="gramEnd"/>
      <w:r w:rsidRPr="00D03C72">
        <w:rPr>
          <w:rFonts w:ascii="Times New Roman" w:hAnsi="Times New Roman"/>
        </w:rPr>
        <w:t xml:space="preserve"> Diperoleh hasil koefisien determinasi </w:t>
      </w:r>
      <w:r w:rsidRPr="00D03C72">
        <w:rPr>
          <w:rFonts w:ascii="Times New Roman" w:eastAsia="Times New Roman" w:hAnsi="Times New Roman"/>
        </w:rPr>
        <w:t xml:space="preserve">(R²) sebesar </w:t>
      </w:r>
      <w:r w:rsidRPr="00D03C72">
        <w:rPr>
          <w:rFonts w:ascii="Times New Roman" w:eastAsia="Times New Roman" w:hAnsi="Times New Roman"/>
          <w:color w:val="000000"/>
        </w:rPr>
        <w:t xml:space="preserve">sebesar 0,139 yang menunjukkan bahwa variabel dukungan sosial orang tua menunjukkan kontribusi sebesar 13,9% terhadap </w:t>
      </w:r>
      <w:r w:rsidRPr="00D03C72">
        <w:rPr>
          <w:rFonts w:ascii="Times New Roman" w:eastAsia="Times New Roman" w:hAnsi="Times New Roman"/>
          <w:i/>
          <w:color w:val="000000"/>
        </w:rPr>
        <w:t>grit</w:t>
      </w:r>
      <w:r w:rsidRPr="00D03C72">
        <w:rPr>
          <w:rFonts w:ascii="Times New Roman" w:eastAsia="Times New Roman" w:hAnsi="Times New Roman"/>
          <w:color w:val="000000"/>
        </w:rPr>
        <w:t xml:space="preserve"> dan sisanya 86,1% dipengaruhi oleh faktor lain seperti dukungan teman sebaya, lingkungan, kebudayaan dan faktor lain yang tidak diteliti peneliti.</w:t>
      </w:r>
    </w:p>
    <w:p w:rsidR="00C27378" w:rsidRPr="00FB41D0" w:rsidRDefault="00C27378" w:rsidP="00D03C72">
      <w:pPr>
        <w:spacing w:after="0" w:line="360" w:lineRule="auto"/>
        <w:jc w:val="both"/>
        <w:rPr>
          <w:rFonts w:ascii="Times New Roman" w:hAnsi="Times New Roman"/>
          <w:b/>
        </w:rPr>
      </w:pPr>
    </w:p>
    <w:p w:rsidR="00522077" w:rsidRPr="00D03C72" w:rsidRDefault="00522077" w:rsidP="00D03C72">
      <w:pPr>
        <w:spacing w:after="0" w:line="360" w:lineRule="auto"/>
        <w:jc w:val="both"/>
        <w:rPr>
          <w:rFonts w:ascii="Times New Roman" w:hAnsi="Times New Roman"/>
          <w:b/>
        </w:rPr>
      </w:pPr>
      <w:r w:rsidRPr="00D03C72">
        <w:rPr>
          <w:rFonts w:ascii="Times New Roman" w:hAnsi="Times New Roman"/>
          <w:b/>
        </w:rPr>
        <w:t xml:space="preserve">KESIMPULAN </w:t>
      </w:r>
    </w:p>
    <w:p w:rsidR="00510354" w:rsidRPr="00D03C72" w:rsidRDefault="00510354" w:rsidP="00D03C72">
      <w:pPr>
        <w:widowControl w:val="0"/>
        <w:autoSpaceDE w:val="0"/>
        <w:autoSpaceDN w:val="0"/>
        <w:adjustRightInd w:val="0"/>
        <w:spacing w:line="360" w:lineRule="auto"/>
        <w:ind w:firstLine="720"/>
        <w:jc w:val="both"/>
        <w:rPr>
          <w:rFonts w:ascii="Times New Roman" w:hAnsi="Times New Roman"/>
        </w:rPr>
      </w:pPr>
      <w:proofErr w:type="gramStart"/>
      <w:r w:rsidRPr="00D03C72">
        <w:rPr>
          <w:rFonts w:ascii="Times New Roman" w:hAnsi="Times New Roman"/>
        </w:rPr>
        <w:t xml:space="preserve">Berdasarkan hasil penelitian dan pembahasan dapat disimpulkan bahwa terdapat hubungan positif antara dukungan sosial orang tua dengan </w:t>
      </w:r>
      <w:r w:rsidRPr="00D03C72">
        <w:rPr>
          <w:rFonts w:ascii="Times New Roman" w:hAnsi="Times New Roman"/>
          <w:i/>
        </w:rPr>
        <w:t>grit</w:t>
      </w:r>
      <w:r w:rsidRPr="00D03C72">
        <w:rPr>
          <w:rFonts w:ascii="Times New Roman" w:hAnsi="Times New Roman"/>
        </w:rPr>
        <w:t xml:space="preserve"> pada mahasiswa rantau.</w:t>
      </w:r>
      <w:proofErr w:type="gramEnd"/>
      <w:r w:rsidRPr="00D03C72">
        <w:rPr>
          <w:rFonts w:ascii="Times New Roman" w:hAnsi="Times New Roman"/>
        </w:rPr>
        <w:t xml:space="preserve"> </w:t>
      </w:r>
      <w:proofErr w:type="gramStart"/>
      <w:r w:rsidRPr="00D03C72">
        <w:rPr>
          <w:rFonts w:ascii="Times New Roman" w:hAnsi="Times New Roman"/>
        </w:rPr>
        <w:t xml:space="preserve">Semakin tinggi dukungan sosial orang tua maka semakin tinggi pula </w:t>
      </w:r>
      <w:r w:rsidRPr="00D03C72">
        <w:rPr>
          <w:rFonts w:ascii="Times New Roman" w:hAnsi="Times New Roman"/>
          <w:i/>
        </w:rPr>
        <w:t xml:space="preserve">grit </w:t>
      </w:r>
      <w:r w:rsidRPr="00D03C72">
        <w:rPr>
          <w:rFonts w:ascii="Times New Roman" w:hAnsi="Times New Roman"/>
        </w:rPr>
        <w:t>yang dimiliki mahasiswa rantau.</w:t>
      </w:r>
      <w:proofErr w:type="gramEnd"/>
      <w:r w:rsidRPr="00D03C72">
        <w:rPr>
          <w:rFonts w:ascii="Times New Roman" w:hAnsi="Times New Roman"/>
        </w:rPr>
        <w:t xml:space="preserve"> </w:t>
      </w:r>
      <w:proofErr w:type="gramStart"/>
      <w:r w:rsidRPr="00D03C72">
        <w:rPr>
          <w:rFonts w:ascii="Times New Roman" w:hAnsi="Times New Roman"/>
        </w:rPr>
        <w:t xml:space="preserve">Sebaliknya semakin rendah dukungan sosial orang tua maka semakin rendah </w:t>
      </w:r>
      <w:r w:rsidRPr="00D03C72">
        <w:rPr>
          <w:rFonts w:ascii="Times New Roman" w:hAnsi="Times New Roman"/>
          <w:i/>
        </w:rPr>
        <w:t>grit</w:t>
      </w:r>
      <w:r w:rsidRPr="00D03C72">
        <w:rPr>
          <w:rFonts w:ascii="Times New Roman" w:hAnsi="Times New Roman"/>
        </w:rPr>
        <w:t xml:space="preserve"> yang dimiliki mahasiswa rantau.</w:t>
      </w:r>
      <w:proofErr w:type="gramEnd"/>
      <w:r w:rsidRPr="00D03C72">
        <w:rPr>
          <w:rFonts w:ascii="Times New Roman" w:hAnsi="Times New Roman"/>
        </w:rPr>
        <w:t xml:space="preserve"> </w:t>
      </w:r>
    </w:p>
    <w:p w:rsidR="00A62040" w:rsidRPr="00A62040" w:rsidRDefault="00510354" w:rsidP="00A62040">
      <w:pPr>
        <w:spacing w:after="0" w:line="360" w:lineRule="auto"/>
        <w:ind w:firstLine="360"/>
        <w:jc w:val="both"/>
        <w:textAlignment w:val="baseline"/>
        <w:rPr>
          <w:rFonts w:ascii="Times New Roman" w:eastAsia="Times New Roman" w:hAnsi="Times New Roman"/>
        </w:rPr>
      </w:pPr>
      <w:proofErr w:type="gramStart"/>
      <w:r w:rsidRPr="00A62040">
        <w:rPr>
          <w:rFonts w:ascii="Times New Roman" w:eastAsia="Times New Roman" w:hAnsi="Times New Roman"/>
        </w:rPr>
        <w:t xml:space="preserve">Saran bagi subjek </w:t>
      </w:r>
      <w:r w:rsidR="00A62040" w:rsidRPr="00A62040">
        <w:rPr>
          <w:rFonts w:ascii="Times New Roman" w:eastAsia="Times New Roman" w:hAnsi="Times New Roman"/>
        </w:rPr>
        <w:t>Subjek pada penelitian ini pada umumnya memiliki dukungan sosial orang tua dalam kategori sedang, namun terdapat beberapa subjek yang memiliki dukungan sosial orang tua yang rendah.</w:t>
      </w:r>
      <w:proofErr w:type="gramEnd"/>
      <w:r w:rsidR="00A62040" w:rsidRPr="00A62040">
        <w:rPr>
          <w:rFonts w:ascii="Times New Roman" w:eastAsia="Times New Roman" w:hAnsi="Times New Roman"/>
        </w:rPr>
        <w:t xml:space="preserve"> </w:t>
      </w:r>
      <w:proofErr w:type="gramStart"/>
      <w:r w:rsidR="00A62040" w:rsidRPr="00A62040">
        <w:rPr>
          <w:rFonts w:ascii="Times New Roman" w:eastAsia="Times New Roman" w:hAnsi="Times New Roman"/>
        </w:rPr>
        <w:t>Berdasarkan hasil tersebut, diharapkan subjek bisa mendapatkan dukungan sosial orang tua berupa perhatian, empati, nasihat, saran, dan kasih sayang sehingga subjek memiliki kegigihan dan konsisten dalam mencapai suatu tujuan dan terus berusaha secara maksimal dalam menghadapi kesulitannya.</w:t>
      </w:r>
      <w:proofErr w:type="gramEnd"/>
    </w:p>
    <w:p w:rsidR="000E32BA" w:rsidRPr="00FB41D0" w:rsidRDefault="00A62040" w:rsidP="00FB41D0">
      <w:pPr>
        <w:spacing w:after="0" w:line="360" w:lineRule="auto"/>
        <w:ind w:firstLine="360"/>
        <w:jc w:val="both"/>
        <w:textAlignment w:val="baseline"/>
        <w:rPr>
          <w:rFonts w:ascii="Times New Roman" w:eastAsia="Times New Roman" w:hAnsi="Times New Roman"/>
        </w:rPr>
      </w:pPr>
      <w:r w:rsidRPr="00A62040">
        <w:rPr>
          <w:rFonts w:ascii="Times New Roman" w:eastAsia="Times New Roman" w:hAnsi="Times New Roman"/>
        </w:rPr>
        <w:t xml:space="preserve">Bagi peneliti selanjutnya disarankan untuk lebih memperhatikan pernyataan aitem yang diajukan dalam skala dukungan sosial orang tua sehingga tidak ada aitem yang gugur sehingga dapat digunakan dalam mengukur tingkat dukungan sosial orang tua pada mahasiswa rantau dan melakukan penelitian dengan faktor lain yang dapat mempengaruhi </w:t>
      </w:r>
      <w:r w:rsidRPr="00A62040">
        <w:rPr>
          <w:rFonts w:ascii="Times New Roman" w:eastAsia="Times New Roman" w:hAnsi="Times New Roman"/>
          <w:i/>
        </w:rPr>
        <w:t>grit</w:t>
      </w:r>
      <w:r w:rsidRPr="00A62040">
        <w:rPr>
          <w:rFonts w:ascii="Times New Roman" w:eastAsia="Times New Roman" w:hAnsi="Times New Roman"/>
        </w:rPr>
        <w:t xml:space="preserve"> selain dukungan sosial orang tua seperti faktor </w:t>
      </w:r>
      <w:r w:rsidRPr="00A62040">
        <w:rPr>
          <w:rFonts w:ascii="Times New Roman" w:eastAsia="Times New Roman" w:hAnsi="Times New Roman"/>
          <w:color w:val="000000"/>
        </w:rPr>
        <w:t>dukungan teman sebaya, lingkungan, kebudayaan dan faktor lain yang tidak diteliti peneliti</w:t>
      </w:r>
      <w:r w:rsidR="00FB41D0">
        <w:rPr>
          <w:rFonts w:ascii="Times New Roman" w:eastAsia="Times New Roman" w:hAnsi="Times New Roman"/>
          <w:color w:val="000000"/>
        </w:rPr>
        <w:t>.</w:t>
      </w:r>
    </w:p>
    <w:p w:rsidR="00FB41D0" w:rsidRDefault="00285365" w:rsidP="00FB41D0">
      <w:pPr>
        <w:spacing w:after="0" w:line="360" w:lineRule="auto"/>
        <w:jc w:val="center"/>
        <w:rPr>
          <w:rFonts w:ascii="Times New Roman" w:hAnsi="Times New Roman"/>
          <w:b/>
        </w:rPr>
      </w:pPr>
      <w:r w:rsidRPr="00DB48C9">
        <w:rPr>
          <w:rFonts w:ascii="Times New Roman" w:hAnsi="Times New Roman"/>
          <w:b/>
        </w:rPr>
        <w:lastRenderedPageBreak/>
        <w:t>DAFTAR PUSTAKA</w:t>
      </w:r>
    </w:p>
    <w:p w:rsidR="00FB41D0" w:rsidRPr="00FB41D0" w:rsidRDefault="00FB41D0" w:rsidP="00FB41D0">
      <w:pPr>
        <w:spacing w:after="0" w:line="360" w:lineRule="auto"/>
        <w:jc w:val="center"/>
        <w:rPr>
          <w:rFonts w:ascii="Times New Roman" w:hAnsi="Times New Roman"/>
          <w:b/>
        </w:rPr>
      </w:pP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Azizi, S. (2015).</w:t>
      </w:r>
      <w:proofErr w:type="gramEnd"/>
      <w:r w:rsidRPr="00FB41D0">
        <w:rPr>
          <w:sz w:val="22"/>
          <w:szCs w:val="22"/>
        </w:rPr>
        <w:t xml:space="preserve"> Relationship between homesickness and test anxiety in Non-Native students of </w:t>
      </w:r>
      <w:proofErr w:type="gramStart"/>
      <w:r w:rsidRPr="00FB41D0">
        <w:rPr>
          <w:sz w:val="22"/>
          <w:szCs w:val="22"/>
        </w:rPr>
        <w:t>shiraz</w:t>
      </w:r>
      <w:proofErr w:type="gramEnd"/>
      <w:r w:rsidRPr="00FB41D0">
        <w:rPr>
          <w:sz w:val="22"/>
          <w:szCs w:val="22"/>
        </w:rPr>
        <w:t xml:space="preserve"> university of medical sciences international branch in the clinical and physiopathology course in 2013. </w:t>
      </w:r>
      <w:proofErr w:type="gramStart"/>
      <w:r w:rsidRPr="00FB41D0">
        <w:rPr>
          <w:i/>
          <w:iCs/>
          <w:sz w:val="22"/>
          <w:szCs w:val="22"/>
        </w:rPr>
        <w:t>Global Journal of Health Science</w:t>
      </w:r>
      <w:r w:rsidRPr="00FB41D0">
        <w:rPr>
          <w:sz w:val="22"/>
          <w:szCs w:val="22"/>
        </w:rPr>
        <w:t xml:space="preserve">, </w:t>
      </w:r>
      <w:r w:rsidRPr="00FB41D0">
        <w:rPr>
          <w:i/>
          <w:iCs/>
          <w:sz w:val="22"/>
          <w:szCs w:val="22"/>
        </w:rPr>
        <w:t>8</w:t>
      </w:r>
      <w:r w:rsidRPr="00FB41D0">
        <w:rPr>
          <w:sz w:val="22"/>
          <w:szCs w:val="22"/>
        </w:rPr>
        <w:t>(7), 293.</w:t>
      </w:r>
      <w:proofErr w:type="gramEnd"/>
      <w:r w:rsidRPr="00FB41D0">
        <w:rPr>
          <w:sz w:val="22"/>
          <w:szCs w:val="22"/>
        </w:rPr>
        <w:t xml:space="preserve"> https://doi.org/10.5539/gjhs.v8n7p293</w:t>
      </w:r>
    </w:p>
    <w:p w:rsidR="00FB41D0" w:rsidRPr="00FB41D0" w:rsidRDefault="00FB41D0" w:rsidP="00FB41D0">
      <w:pPr>
        <w:widowControl w:val="0"/>
        <w:autoSpaceDE w:val="0"/>
        <w:autoSpaceDN w:val="0"/>
        <w:adjustRightInd w:val="0"/>
        <w:spacing w:after="0" w:line="360" w:lineRule="auto"/>
        <w:ind w:left="709" w:hanging="709"/>
        <w:jc w:val="both"/>
        <w:rPr>
          <w:rFonts w:ascii="Times New Roman" w:hAnsi="Times New Roman"/>
          <w:noProof/>
        </w:rPr>
      </w:pPr>
      <w:r w:rsidRPr="00FB41D0">
        <w:rPr>
          <w:rFonts w:ascii="Times New Roman" w:hAnsi="Times New Roman"/>
          <w:noProof/>
        </w:rPr>
        <w:t xml:space="preserve">Badan Pusat Statistik Indonesia. (2021). </w:t>
      </w:r>
      <w:r w:rsidRPr="00FB41D0">
        <w:rPr>
          <w:rFonts w:ascii="Times New Roman" w:hAnsi="Times New Roman"/>
          <w:iCs/>
          <w:noProof/>
        </w:rPr>
        <w:t>Jumlah perguruan tinggi, tenaga pendidik dan mahasiswa (negeri dan swasta) di bawah kementerian riset, teknologi dan pendidikan tinggi/kementerian pendidikan dan kebudayaan menurut provinsi</w:t>
      </w:r>
      <w:r w:rsidRPr="00FB41D0">
        <w:rPr>
          <w:rFonts w:ascii="Times New Roman" w:hAnsi="Times New Roman"/>
          <w:noProof/>
        </w:rPr>
        <w:t>. Doakses tanggal 20 April 2022 dari https://www.bps.go.id/indikator/indikator/view_data_pub/0000/api_pub/cmdTdG5vU0IwKzBFR20rQnpuZEYzdz09/da_04/1</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Charoline, C., &amp; Mujazi, M. (2022).</w:t>
      </w:r>
      <w:proofErr w:type="gramEnd"/>
      <w:r w:rsidRPr="00FB41D0">
        <w:rPr>
          <w:sz w:val="22"/>
          <w:szCs w:val="22"/>
        </w:rPr>
        <w:t xml:space="preserve"> </w:t>
      </w:r>
      <w:proofErr w:type="gramStart"/>
      <w:r w:rsidRPr="00FB41D0">
        <w:rPr>
          <w:sz w:val="22"/>
          <w:szCs w:val="22"/>
        </w:rPr>
        <w:t>Pengaruh dukungan orang tua terhadap grit pada siswa di sekolah dasar.</w:t>
      </w:r>
      <w:proofErr w:type="gramEnd"/>
      <w:r w:rsidRPr="00FB41D0">
        <w:rPr>
          <w:sz w:val="22"/>
          <w:szCs w:val="22"/>
        </w:rPr>
        <w:t xml:space="preserve"> </w:t>
      </w:r>
      <w:proofErr w:type="gramStart"/>
      <w:r w:rsidRPr="00FB41D0">
        <w:rPr>
          <w:i/>
          <w:iCs/>
          <w:sz w:val="22"/>
          <w:szCs w:val="22"/>
        </w:rPr>
        <w:t>JRTI (Jurnal Riset Tindakan Indonesia)</w:t>
      </w:r>
      <w:r w:rsidRPr="00FB41D0">
        <w:rPr>
          <w:sz w:val="22"/>
          <w:szCs w:val="22"/>
        </w:rPr>
        <w:t xml:space="preserve">, </w:t>
      </w:r>
      <w:r w:rsidRPr="00FB41D0">
        <w:rPr>
          <w:i/>
          <w:iCs/>
          <w:sz w:val="22"/>
          <w:szCs w:val="22"/>
        </w:rPr>
        <w:t>7</w:t>
      </w:r>
      <w:r w:rsidRPr="00FB41D0">
        <w:rPr>
          <w:sz w:val="22"/>
          <w:szCs w:val="22"/>
        </w:rPr>
        <w:t>(3), 549.</w:t>
      </w:r>
      <w:proofErr w:type="gramEnd"/>
      <w:r w:rsidRPr="00FB41D0">
        <w:rPr>
          <w:sz w:val="22"/>
          <w:szCs w:val="22"/>
        </w:rPr>
        <w:t xml:space="preserve"> https://doi.org/10.29210/30032136000</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Christopoulou, M., Lakioti, A., Pezirkianidis, C., Karakasidou, E., &amp; Stalikas, A. (2017).</w:t>
      </w:r>
      <w:proofErr w:type="gramEnd"/>
      <w:r w:rsidRPr="00FB41D0">
        <w:rPr>
          <w:sz w:val="22"/>
          <w:szCs w:val="22"/>
        </w:rPr>
        <w:t xml:space="preserve"> The role of grit in education: A systematic review. </w:t>
      </w:r>
      <w:r w:rsidRPr="00FB41D0">
        <w:rPr>
          <w:i/>
          <w:iCs/>
          <w:sz w:val="22"/>
          <w:szCs w:val="22"/>
        </w:rPr>
        <w:t>Psychology</w:t>
      </w:r>
      <w:r w:rsidRPr="00FB41D0">
        <w:rPr>
          <w:sz w:val="22"/>
          <w:szCs w:val="22"/>
        </w:rPr>
        <w:t xml:space="preserve">, </w:t>
      </w:r>
      <w:r w:rsidRPr="00FB41D0">
        <w:rPr>
          <w:i/>
          <w:iCs/>
          <w:sz w:val="22"/>
          <w:szCs w:val="22"/>
        </w:rPr>
        <w:t>09</w:t>
      </w:r>
      <w:r w:rsidRPr="00FB41D0">
        <w:rPr>
          <w:sz w:val="22"/>
          <w:szCs w:val="22"/>
        </w:rPr>
        <w:t>(15), 2951–2971. https://doi.org/10.4236/psych.2018.915171</w:t>
      </w:r>
    </w:p>
    <w:p w:rsidR="00FB41D0" w:rsidRPr="00FB41D0" w:rsidRDefault="00FB41D0" w:rsidP="00FB41D0">
      <w:pPr>
        <w:pStyle w:val="NormalWeb"/>
        <w:spacing w:before="0" w:beforeAutospacing="0" w:after="0" w:afterAutospacing="0" w:line="360" w:lineRule="auto"/>
        <w:ind w:left="720" w:hanging="720"/>
        <w:jc w:val="both"/>
        <w:rPr>
          <w:sz w:val="22"/>
          <w:szCs w:val="22"/>
        </w:rPr>
      </w:pPr>
      <w:r w:rsidRPr="00FB41D0">
        <w:rPr>
          <w:sz w:val="22"/>
          <w:szCs w:val="22"/>
        </w:rPr>
        <w:t xml:space="preserve">Cohen, S. (2004). </w:t>
      </w:r>
      <w:proofErr w:type="gramStart"/>
      <w:r w:rsidRPr="00FB41D0">
        <w:rPr>
          <w:sz w:val="22"/>
          <w:szCs w:val="22"/>
        </w:rPr>
        <w:t>Social relationships and health.</w:t>
      </w:r>
      <w:proofErr w:type="gramEnd"/>
      <w:r w:rsidRPr="00FB41D0">
        <w:rPr>
          <w:sz w:val="22"/>
          <w:szCs w:val="22"/>
        </w:rPr>
        <w:t xml:space="preserve"> </w:t>
      </w:r>
      <w:r w:rsidRPr="00FB41D0">
        <w:rPr>
          <w:i/>
          <w:iCs/>
          <w:sz w:val="22"/>
          <w:szCs w:val="22"/>
        </w:rPr>
        <w:t>American Psychologist</w:t>
      </w:r>
      <w:r w:rsidRPr="00FB41D0">
        <w:rPr>
          <w:sz w:val="22"/>
          <w:szCs w:val="22"/>
        </w:rPr>
        <w:t xml:space="preserve">, </w:t>
      </w:r>
      <w:r w:rsidRPr="00FB41D0">
        <w:rPr>
          <w:i/>
          <w:iCs/>
          <w:sz w:val="22"/>
          <w:szCs w:val="22"/>
        </w:rPr>
        <w:t>59</w:t>
      </w:r>
      <w:r w:rsidRPr="00FB41D0">
        <w:rPr>
          <w:sz w:val="22"/>
          <w:szCs w:val="22"/>
        </w:rPr>
        <w:t>(8), 676–684. https://doi.org/10.1037/0003-066x.59.8.676</w:t>
      </w:r>
    </w:p>
    <w:p w:rsidR="00FB41D0" w:rsidRPr="00FB41D0" w:rsidRDefault="00FB41D0" w:rsidP="00FB41D0">
      <w:pPr>
        <w:spacing w:line="360" w:lineRule="auto"/>
        <w:ind w:left="720" w:hanging="720"/>
        <w:jc w:val="both"/>
        <w:rPr>
          <w:rFonts w:ascii="Times New Roman" w:hAnsi="Times New Roman"/>
        </w:rPr>
      </w:pPr>
      <w:proofErr w:type="gramStart"/>
      <w:r w:rsidRPr="00FB41D0">
        <w:rPr>
          <w:rFonts w:ascii="Times New Roman" w:hAnsi="Times New Roman"/>
        </w:rPr>
        <w:t>Cox, J., Foster, B., &amp; Bamat, D. (2019).</w:t>
      </w:r>
      <w:proofErr w:type="gramEnd"/>
      <w:r w:rsidRPr="00FB41D0">
        <w:rPr>
          <w:rFonts w:ascii="Times New Roman" w:hAnsi="Times New Roman"/>
        </w:rPr>
        <w:t xml:space="preserve"> </w:t>
      </w:r>
      <w:proofErr w:type="gramStart"/>
      <w:r w:rsidRPr="00FB41D0">
        <w:rPr>
          <w:rFonts w:ascii="Times New Roman" w:hAnsi="Times New Roman"/>
        </w:rPr>
        <w:t>A review of instruments for measuring social and emotional learning skills among secondary school students.</w:t>
      </w:r>
      <w:proofErr w:type="gramEnd"/>
      <w:r w:rsidRPr="00FB41D0">
        <w:rPr>
          <w:rFonts w:ascii="Times New Roman" w:hAnsi="Times New Roman"/>
        </w:rPr>
        <w:t xml:space="preserve"> </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Duckworth, A., &amp; Ilyas, T. F. (2018).</w:t>
      </w:r>
      <w:proofErr w:type="gramEnd"/>
      <w:r w:rsidRPr="00FB41D0">
        <w:rPr>
          <w:sz w:val="22"/>
          <w:szCs w:val="22"/>
        </w:rPr>
        <w:t xml:space="preserve"> </w:t>
      </w:r>
      <w:r w:rsidRPr="00FB41D0">
        <w:rPr>
          <w:i/>
          <w:iCs/>
          <w:sz w:val="22"/>
          <w:szCs w:val="22"/>
        </w:rPr>
        <w:t>Grit: Kekuatan passion dan kegigihan</w:t>
      </w:r>
      <w:r w:rsidRPr="00FB41D0">
        <w:rPr>
          <w:sz w:val="22"/>
          <w:szCs w:val="22"/>
        </w:rPr>
        <w:t xml:space="preserve"> (</w:t>
      </w:r>
      <w:proofErr w:type="gramStart"/>
      <w:r w:rsidRPr="00FB41D0">
        <w:rPr>
          <w:sz w:val="22"/>
          <w:szCs w:val="22"/>
        </w:rPr>
        <w:t>ed</w:t>
      </w:r>
      <w:proofErr w:type="gramEnd"/>
      <w:r w:rsidRPr="00FB41D0">
        <w:rPr>
          <w:sz w:val="22"/>
          <w:szCs w:val="22"/>
        </w:rPr>
        <w:t xml:space="preserve"> 9, Vol. 416). Gramedia Pustaka Utama.</w:t>
      </w:r>
    </w:p>
    <w:p w:rsidR="00FB41D0" w:rsidRPr="00FB41D0" w:rsidRDefault="00FB41D0" w:rsidP="00FB41D0">
      <w:pPr>
        <w:spacing w:line="360" w:lineRule="auto"/>
        <w:jc w:val="both"/>
        <w:rPr>
          <w:rFonts w:ascii="Times New Roman" w:hAnsi="Times New Roman"/>
        </w:rPr>
      </w:pPr>
      <w:r w:rsidRPr="00FB41D0">
        <w:rPr>
          <w:rFonts w:ascii="Times New Roman" w:hAnsi="Times New Roman"/>
        </w:rPr>
        <w:t xml:space="preserve">Edward, P. Sarafino, T. W. S (2011). </w:t>
      </w:r>
      <w:proofErr w:type="gramStart"/>
      <w:r w:rsidRPr="00FB41D0">
        <w:rPr>
          <w:rFonts w:ascii="Times New Roman" w:hAnsi="Times New Roman"/>
          <w:i/>
        </w:rPr>
        <w:t>Health psychology biopsychological interactions</w:t>
      </w:r>
      <w:r w:rsidRPr="00FB41D0">
        <w:rPr>
          <w:rFonts w:ascii="Times New Roman" w:hAnsi="Times New Roman"/>
        </w:rPr>
        <w:t>.</w:t>
      </w:r>
      <w:proofErr w:type="gramEnd"/>
    </w:p>
    <w:p w:rsidR="00FB41D0" w:rsidRPr="00FB41D0" w:rsidRDefault="00FB41D0" w:rsidP="00FB41D0">
      <w:pPr>
        <w:pStyle w:val="NormalWeb"/>
        <w:spacing w:before="0" w:beforeAutospacing="0" w:after="0" w:afterAutospacing="0" w:line="360" w:lineRule="auto"/>
        <w:ind w:left="720" w:hanging="720"/>
        <w:jc w:val="both"/>
        <w:rPr>
          <w:sz w:val="22"/>
          <w:szCs w:val="22"/>
        </w:rPr>
      </w:pPr>
      <w:r w:rsidRPr="00FB41D0">
        <w:rPr>
          <w:sz w:val="22"/>
          <w:szCs w:val="22"/>
        </w:rPr>
        <w:t xml:space="preserve">Hadi, S (2015). </w:t>
      </w:r>
      <w:proofErr w:type="gramStart"/>
      <w:r w:rsidRPr="00FB41D0">
        <w:rPr>
          <w:i/>
          <w:sz w:val="22"/>
          <w:szCs w:val="22"/>
        </w:rPr>
        <w:t>Metodologi riset</w:t>
      </w:r>
      <w:r w:rsidRPr="00FB41D0">
        <w:rPr>
          <w:sz w:val="22"/>
          <w:szCs w:val="22"/>
        </w:rPr>
        <w:t>.</w:t>
      </w:r>
      <w:proofErr w:type="gramEnd"/>
      <w:r w:rsidRPr="00FB41D0">
        <w:rPr>
          <w:sz w:val="22"/>
          <w:szCs w:val="22"/>
        </w:rPr>
        <w:t xml:space="preserve"> </w:t>
      </w:r>
      <w:proofErr w:type="gramStart"/>
      <w:r w:rsidRPr="00FB41D0">
        <w:rPr>
          <w:sz w:val="22"/>
          <w:szCs w:val="22"/>
        </w:rPr>
        <w:t>Yogyakarta :</w:t>
      </w:r>
      <w:proofErr w:type="gramEnd"/>
      <w:r w:rsidRPr="00FB41D0">
        <w:rPr>
          <w:sz w:val="22"/>
          <w:szCs w:val="22"/>
        </w:rPr>
        <w:t xml:space="preserve"> Pustaka Pelajar.</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Hamdi, I., Supraja, M., &amp; Zubaidi, A. (2016).</w:t>
      </w:r>
      <w:proofErr w:type="gramEnd"/>
      <w:r w:rsidRPr="00FB41D0">
        <w:rPr>
          <w:sz w:val="22"/>
          <w:szCs w:val="22"/>
        </w:rPr>
        <w:t xml:space="preserve"> Dinamika aktualisasi diri pemuda rantau dan implikasi terhadap ketahanan pribadi (studi pada mahasiswa rantau asal sumatera barat di asrama putri bundo kanduang daerah istimewa </w:t>
      </w:r>
      <w:proofErr w:type="gramStart"/>
      <w:r w:rsidRPr="00FB41D0">
        <w:rPr>
          <w:sz w:val="22"/>
          <w:szCs w:val="22"/>
        </w:rPr>
        <w:t>yogyakarta</w:t>
      </w:r>
      <w:proofErr w:type="gramEnd"/>
      <w:r w:rsidRPr="00FB41D0">
        <w:rPr>
          <w:sz w:val="22"/>
          <w:szCs w:val="22"/>
        </w:rPr>
        <w:t xml:space="preserve">). </w:t>
      </w:r>
      <w:r w:rsidRPr="00FB41D0">
        <w:rPr>
          <w:i/>
          <w:iCs/>
          <w:sz w:val="22"/>
          <w:szCs w:val="22"/>
        </w:rPr>
        <w:t>Jurnal Ketahanan Nasional</w:t>
      </w:r>
      <w:r w:rsidRPr="00FB41D0">
        <w:rPr>
          <w:sz w:val="22"/>
          <w:szCs w:val="22"/>
        </w:rPr>
        <w:t xml:space="preserve">, </w:t>
      </w:r>
      <w:r w:rsidRPr="00FB41D0">
        <w:rPr>
          <w:i/>
          <w:iCs/>
          <w:sz w:val="22"/>
          <w:szCs w:val="22"/>
        </w:rPr>
        <w:t>22</w:t>
      </w:r>
      <w:r w:rsidRPr="00FB41D0">
        <w:rPr>
          <w:sz w:val="22"/>
          <w:szCs w:val="22"/>
        </w:rPr>
        <w:t>(3), 306–320. https://doi.org/10.22146/jkn.16353</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Jafar, E. S., &amp; Ananda, A. R. O. R. (2022).</w:t>
      </w:r>
      <w:proofErr w:type="gramEnd"/>
      <w:r w:rsidRPr="00FB41D0">
        <w:rPr>
          <w:sz w:val="22"/>
          <w:szCs w:val="22"/>
        </w:rPr>
        <w:t xml:space="preserve"> </w:t>
      </w:r>
      <w:proofErr w:type="gramStart"/>
      <w:r w:rsidRPr="00FB41D0">
        <w:rPr>
          <w:sz w:val="22"/>
          <w:szCs w:val="22"/>
        </w:rPr>
        <w:t>Intervensi peningkatan kualitas komunikasi keluarga jarak jauh pada mahasiswa perantau.</w:t>
      </w:r>
      <w:proofErr w:type="gramEnd"/>
      <w:r w:rsidRPr="00FB41D0">
        <w:rPr>
          <w:sz w:val="22"/>
          <w:szCs w:val="22"/>
        </w:rPr>
        <w:t xml:space="preserve"> </w:t>
      </w:r>
      <w:proofErr w:type="gramStart"/>
      <w:r w:rsidRPr="00FB41D0">
        <w:rPr>
          <w:i/>
          <w:iCs/>
          <w:sz w:val="22"/>
          <w:szCs w:val="22"/>
        </w:rPr>
        <w:t>KALOSARA Family Law Review</w:t>
      </w:r>
      <w:r w:rsidRPr="00FB41D0">
        <w:rPr>
          <w:sz w:val="22"/>
          <w:szCs w:val="22"/>
        </w:rPr>
        <w:t xml:space="preserve">, </w:t>
      </w:r>
      <w:r w:rsidRPr="00FB41D0">
        <w:rPr>
          <w:i/>
          <w:iCs/>
          <w:sz w:val="22"/>
          <w:szCs w:val="22"/>
        </w:rPr>
        <w:t>3</w:t>
      </w:r>
      <w:r w:rsidRPr="00FB41D0">
        <w:rPr>
          <w:sz w:val="22"/>
          <w:szCs w:val="22"/>
        </w:rPr>
        <w:t>(1), 10.</w:t>
      </w:r>
      <w:proofErr w:type="gramEnd"/>
      <w:r w:rsidRPr="00FB41D0">
        <w:rPr>
          <w:sz w:val="22"/>
          <w:szCs w:val="22"/>
        </w:rPr>
        <w:t xml:space="preserve"> </w:t>
      </w:r>
      <w:hyperlink r:id="rId12" w:history="1">
        <w:r w:rsidRPr="00FB41D0">
          <w:rPr>
            <w:rStyle w:val="Hyperlink"/>
            <w:sz w:val="22"/>
            <w:szCs w:val="22"/>
          </w:rPr>
          <w:t>https://doi.org/10.31332/kalosara.v3i1.6117</w:t>
        </w:r>
      </w:hyperlink>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lastRenderedPageBreak/>
        <w:t>Mulyarti, N., Hayati, S., &amp; Minarni.</w:t>
      </w:r>
      <w:proofErr w:type="gramEnd"/>
      <w:r w:rsidRPr="00FB41D0">
        <w:rPr>
          <w:sz w:val="22"/>
          <w:szCs w:val="22"/>
        </w:rPr>
        <w:t xml:space="preserve"> (2022). Gambaran grit pada mahasiswa di </w:t>
      </w:r>
      <w:proofErr w:type="gramStart"/>
      <w:r w:rsidRPr="00FB41D0">
        <w:rPr>
          <w:sz w:val="22"/>
          <w:szCs w:val="22"/>
        </w:rPr>
        <w:t>makassar</w:t>
      </w:r>
      <w:proofErr w:type="gramEnd"/>
      <w:r w:rsidRPr="00FB41D0">
        <w:rPr>
          <w:sz w:val="22"/>
          <w:szCs w:val="22"/>
        </w:rPr>
        <w:t xml:space="preserve">. </w:t>
      </w:r>
      <w:r w:rsidRPr="00FB41D0">
        <w:rPr>
          <w:i/>
          <w:iCs/>
          <w:sz w:val="22"/>
          <w:szCs w:val="22"/>
        </w:rPr>
        <w:t>Jurnal Psikologi Karakter</w:t>
      </w:r>
      <w:r w:rsidRPr="00FB41D0">
        <w:rPr>
          <w:sz w:val="22"/>
          <w:szCs w:val="22"/>
        </w:rPr>
        <w:t xml:space="preserve">, </w:t>
      </w:r>
      <w:r w:rsidRPr="00FB41D0">
        <w:rPr>
          <w:i/>
          <w:iCs/>
          <w:sz w:val="22"/>
          <w:szCs w:val="22"/>
        </w:rPr>
        <w:t>2</w:t>
      </w:r>
      <w:r w:rsidRPr="00FB41D0">
        <w:rPr>
          <w:sz w:val="22"/>
          <w:szCs w:val="22"/>
        </w:rPr>
        <w:t>(2), 154–159.</w:t>
      </w:r>
    </w:p>
    <w:p w:rsidR="00FB41D0" w:rsidRPr="00FB41D0" w:rsidRDefault="00FB41D0" w:rsidP="00FB41D0">
      <w:pPr>
        <w:widowControl w:val="0"/>
        <w:autoSpaceDE w:val="0"/>
        <w:autoSpaceDN w:val="0"/>
        <w:adjustRightInd w:val="0"/>
        <w:spacing w:after="0" w:line="360" w:lineRule="auto"/>
        <w:ind w:left="709" w:hanging="709"/>
        <w:jc w:val="both"/>
        <w:rPr>
          <w:rFonts w:ascii="Times New Roman" w:hAnsi="Times New Roman"/>
          <w:noProof/>
        </w:rPr>
      </w:pPr>
      <w:r w:rsidRPr="00FB41D0">
        <w:rPr>
          <w:rFonts w:ascii="Times New Roman" w:hAnsi="Times New Roman"/>
          <w:noProof/>
        </w:rPr>
        <w:t xml:space="preserve">Padmaratri, L. (2020, Agustus). Lebih dari 60.000 mahasiswa saat ini memilih meninggalkan Jogja. </w:t>
      </w:r>
      <w:r w:rsidRPr="00FB41D0">
        <w:rPr>
          <w:rFonts w:ascii="Times New Roman" w:hAnsi="Times New Roman"/>
          <w:i/>
          <w:noProof/>
        </w:rPr>
        <w:t>Harian Jogja</w:t>
      </w:r>
      <w:r w:rsidRPr="00FB41D0">
        <w:rPr>
          <w:rFonts w:ascii="Times New Roman" w:hAnsi="Times New Roman"/>
          <w:noProof/>
        </w:rPr>
        <w:t xml:space="preserve">. Diakses dari </w:t>
      </w:r>
      <w:hyperlink r:id="rId13" w:history="1">
        <w:r w:rsidRPr="00FB41D0">
          <w:rPr>
            <w:rStyle w:val="Hyperlink"/>
            <w:rFonts w:ascii="Times New Roman" w:hAnsi="Times New Roman"/>
            <w:noProof/>
          </w:rPr>
          <w:t>https://jogjapolitan.harianjogja.com/read/2020/08/02/510/1046059/lebih-dari-60.000-mahasiswa-saat-ini-memilih-meninggalkan-jogja</w:t>
        </w:r>
      </w:hyperlink>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Rosyadi, A., &amp; Laksmiwati, H. (2018).</w:t>
      </w:r>
      <w:proofErr w:type="gramEnd"/>
      <w:r w:rsidRPr="00FB41D0">
        <w:rPr>
          <w:sz w:val="22"/>
          <w:szCs w:val="22"/>
        </w:rPr>
        <w:t xml:space="preserve"> Hubungan antara grit dengan subjective well-being pada mahasiswa psikologi universitas negeri </w:t>
      </w:r>
      <w:proofErr w:type="gramStart"/>
      <w:r w:rsidRPr="00FB41D0">
        <w:rPr>
          <w:sz w:val="22"/>
          <w:szCs w:val="22"/>
        </w:rPr>
        <w:t>surabaya</w:t>
      </w:r>
      <w:proofErr w:type="gramEnd"/>
      <w:r w:rsidRPr="00FB41D0">
        <w:rPr>
          <w:sz w:val="22"/>
          <w:szCs w:val="22"/>
        </w:rPr>
        <w:t xml:space="preserve"> angkatan 2017. </w:t>
      </w:r>
      <w:r w:rsidRPr="00FB41D0">
        <w:rPr>
          <w:i/>
          <w:iCs/>
          <w:sz w:val="22"/>
          <w:szCs w:val="22"/>
        </w:rPr>
        <w:t>Jurnal Penelitian Psikologi</w:t>
      </w:r>
      <w:r w:rsidRPr="00FB41D0">
        <w:rPr>
          <w:sz w:val="22"/>
          <w:szCs w:val="22"/>
        </w:rPr>
        <w:t xml:space="preserve">, </w:t>
      </w:r>
      <w:r w:rsidRPr="00FB41D0">
        <w:rPr>
          <w:i/>
          <w:iCs/>
          <w:sz w:val="22"/>
          <w:szCs w:val="22"/>
        </w:rPr>
        <w:t>5</w:t>
      </w:r>
      <w:r w:rsidRPr="00FB41D0">
        <w:rPr>
          <w:sz w:val="22"/>
          <w:szCs w:val="22"/>
        </w:rPr>
        <w:t>(2).</w:t>
      </w:r>
    </w:p>
    <w:p w:rsidR="00FB41D0" w:rsidRPr="00FB41D0" w:rsidRDefault="00FB41D0" w:rsidP="00FB41D0">
      <w:pPr>
        <w:spacing w:line="360" w:lineRule="auto"/>
        <w:rPr>
          <w:rFonts w:ascii="Times New Roman" w:hAnsi="Times New Roman"/>
        </w:rPr>
      </w:pPr>
      <w:proofErr w:type="gramStart"/>
      <w:r w:rsidRPr="00FB41D0">
        <w:rPr>
          <w:rFonts w:ascii="Times New Roman" w:hAnsi="Times New Roman"/>
        </w:rPr>
        <w:t>Santrock, W. (2003).</w:t>
      </w:r>
      <w:proofErr w:type="gramEnd"/>
      <w:r w:rsidRPr="00FB41D0">
        <w:rPr>
          <w:rFonts w:ascii="Times New Roman" w:hAnsi="Times New Roman"/>
        </w:rPr>
        <w:t xml:space="preserve"> </w:t>
      </w:r>
      <w:r w:rsidRPr="00FB41D0">
        <w:rPr>
          <w:rFonts w:ascii="Times New Roman" w:hAnsi="Times New Roman"/>
          <w:i/>
          <w:iCs/>
        </w:rPr>
        <w:t>Adolescence (perkembangan remaja)</w:t>
      </w:r>
      <w:r w:rsidRPr="00FB41D0">
        <w:rPr>
          <w:rFonts w:ascii="Times New Roman" w:hAnsi="Times New Roman"/>
        </w:rPr>
        <w:t xml:space="preserve"> (11th </w:t>
      </w:r>
      <w:proofErr w:type="gramStart"/>
      <w:r w:rsidRPr="00FB41D0">
        <w:rPr>
          <w:rFonts w:ascii="Times New Roman" w:hAnsi="Times New Roman"/>
        </w:rPr>
        <w:t>ed</w:t>
      </w:r>
      <w:proofErr w:type="gramEnd"/>
      <w:r w:rsidRPr="00FB41D0">
        <w:rPr>
          <w:rFonts w:ascii="Times New Roman" w:hAnsi="Times New Roman"/>
        </w:rPr>
        <w:t xml:space="preserve">). </w:t>
      </w:r>
      <w:proofErr w:type="gramStart"/>
      <w:r w:rsidRPr="00FB41D0">
        <w:rPr>
          <w:rFonts w:ascii="Times New Roman" w:hAnsi="Times New Roman"/>
        </w:rPr>
        <w:t>Erlangga.</w:t>
      </w:r>
      <w:proofErr w:type="gramEnd"/>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Studsrød, I., &amp; Bru, E. (2009).</w:t>
      </w:r>
      <w:proofErr w:type="gramEnd"/>
      <w:r w:rsidRPr="00FB41D0">
        <w:rPr>
          <w:sz w:val="22"/>
          <w:szCs w:val="22"/>
        </w:rPr>
        <w:t xml:space="preserve"> The role of perceived parental socialization practices in school adjustment among </w:t>
      </w:r>
      <w:proofErr w:type="gramStart"/>
      <w:r w:rsidRPr="00FB41D0">
        <w:rPr>
          <w:sz w:val="22"/>
          <w:szCs w:val="22"/>
        </w:rPr>
        <w:t>norwegian</w:t>
      </w:r>
      <w:proofErr w:type="gramEnd"/>
      <w:r w:rsidRPr="00FB41D0">
        <w:rPr>
          <w:sz w:val="22"/>
          <w:szCs w:val="22"/>
        </w:rPr>
        <w:t xml:space="preserve"> upper secondary school students. </w:t>
      </w:r>
      <w:r w:rsidRPr="00FB41D0">
        <w:rPr>
          <w:i/>
          <w:iCs/>
          <w:sz w:val="22"/>
          <w:szCs w:val="22"/>
        </w:rPr>
        <w:t>British Journal of Educational Psychology</w:t>
      </w:r>
      <w:r w:rsidRPr="00FB41D0">
        <w:rPr>
          <w:sz w:val="22"/>
          <w:szCs w:val="22"/>
        </w:rPr>
        <w:t xml:space="preserve">, </w:t>
      </w:r>
      <w:r w:rsidRPr="00FB41D0">
        <w:rPr>
          <w:i/>
          <w:iCs/>
          <w:sz w:val="22"/>
          <w:szCs w:val="22"/>
        </w:rPr>
        <w:t>79</w:t>
      </w:r>
      <w:r w:rsidRPr="00FB41D0">
        <w:rPr>
          <w:sz w:val="22"/>
          <w:szCs w:val="22"/>
        </w:rPr>
        <w:t>(3), 529–546. https://doi.org/10.1348/000709908x381771</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Sudarji, S., &amp; Juniarti, F. (2019).</w:t>
      </w:r>
      <w:proofErr w:type="gramEnd"/>
      <w:r w:rsidRPr="00FB41D0">
        <w:rPr>
          <w:sz w:val="22"/>
          <w:szCs w:val="22"/>
        </w:rPr>
        <w:t xml:space="preserve"> Perbedaan grit pada mahasiswa perantau dan bukan perantau di universitas “X. </w:t>
      </w:r>
      <w:r w:rsidRPr="00FB41D0">
        <w:rPr>
          <w:i/>
          <w:iCs/>
          <w:sz w:val="22"/>
          <w:szCs w:val="22"/>
        </w:rPr>
        <w:t>Jurnal Psikologi Universitas Muhammadiyah Lampung</w:t>
      </w:r>
      <w:r w:rsidRPr="00FB41D0">
        <w:rPr>
          <w:sz w:val="22"/>
          <w:szCs w:val="22"/>
        </w:rPr>
        <w:t xml:space="preserve">, </w:t>
      </w:r>
      <w:r w:rsidRPr="00FB41D0">
        <w:rPr>
          <w:i/>
          <w:iCs/>
          <w:sz w:val="22"/>
          <w:szCs w:val="22"/>
        </w:rPr>
        <w:t>2</w:t>
      </w:r>
      <w:r w:rsidRPr="00FB41D0">
        <w:rPr>
          <w:sz w:val="22"/>
          <w:szCs w:val="22"/>
        </w:rPr>
        <w:t>(1).</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Tanjung, N. K., &amp; Satyawan, L. I. (2021).</w:t>
      </w:r>
      <w:proofErr w:type="gramEnd"/>
      <w:r w:rsidRPr="00FB41D0">
        <w:rPr>
          <w:sz w:val="22"/>
          <w:szCs w:val="22"/>
        </w:rPr>
        <w:t xml:space="preserve"> Hubungan antara dukungan sosial orang tua dan grit pada siswa TNI di lembaga ‘X’ </w:t>
      </w:r>
      <w:proofErr w:type="gramStart"/>
      <w:r w:rsidRPr="00FB41D0">
        <w:rPr>
          <w:sz w:val="22"/>
          <w:szCs w:val="22"/>
        </w:rPr>
        <w:t>kota</w:t>
      </w:r>
      <w:proofErr w:type="gramEnd"/>
      <w:r w:rsidRPr="00FB41D0">
        <w:rPr>
          <w:sz w:val="22"/>
          <w:szCs w:val="22"/>
        </w:rPr>
        <w:t xml:space="preserve"> bandung. </w:t>
      </w:r>
      <w:r w:rsidRPr="00FB41D0">
        <w:rPr>
          <w:i/>
          <w:iCs/>
          <w:sz w:val="22"/>
          <w:szCs w:val="22"/>
        </w:rPr>
        <w:t>Humanitas</w:t>
      </w:r>
      <w:r w:rsidRPr="00FB41D0">
        <w:rPr>
          <w:sz w:val="22"/>
          <w:szCs w:val="22"/>
        </w:rPr>
        <w:t xml:space="preserve">, </w:t>
      </w:r>
      <w:r w:rsidRPr="00FB41D0">
        <w:rPr>
          <w:i/>
          <w:iCs/>
          <w:sz w:val="22"/>
          <w:szCs w:val="22"/>
        </w:rPr>
        <w:t>5</w:t>
      </w:r>
      <w:r w:rsidRPr="00FB41D0">
        <w:rPr>
          <w:sz w:val="22"/>
          <w:szCs w:val="22"/>
        </w:rPr>
        <w:t>(1), 61–75. https://doi.org/10.28932/humanitas.v5i1.3338.</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Tanjung, N. K., &amp; Satyawan, L. I. (2021).</w:t>
      </w:r>
      <w:proofErr w:type="gramEnd"/>
      <w:r w:rsidRPr="00FB41D0">
        <w:rPr>
          <w:sz w:val="22"/>
          <w:szCs w:val="22"/>
        </w:rPr>
        <w:t xml:space="preserve"> Hubungan antara dukungan sosial orang tua dan grit pada siswa TNI di lembaga ‘X’ </w:t>
      </w:r>
      <w:proofErr w:type="gramStart"/>
      <w:r w:rsidRPr="00FB41D0">
        <w:rPr>
          <w:sz w:val="22"/>
          <w:szCs w:val="22"/>
        </w:rPr>
        <w:t>kota</w:t>
      </w:r>
      <w:proofErr w:type="gramEnd"/>
      <w:r w:rsidRPr="00FB41D0">
        <w:rPr>
          <w:sz w:val="22"/>
          <w:szCs w:val="22"/>
        </w:rPr>
        <w:t xml:space="preserve"> bandung. </w:t>
      </w:r>
      <w:r w:rsidRPr="00FB41D0">
        <w:rPr>
          <w:i/>
          <w:iCs/>
          <w:sz w:val="22"/>
          <w:szCs w:val="22"/>
        </w:rPr>
        <w:t>Humanitas</w:t>
      </w:r>
      <w:r w:rsidRPr="00FB41D0">
        <w:rPr>
          <w:sz w:val="22"/>
          <w:szCs w:val="22"/>
        </w:rPr>
        <w:t xml:space="preserve">, </w:t>
      </w:r>
      <w:r w:rsidRPr="00FB41D0">
        <w:rPr>
          <w:i/>
          <w:iCs/>
          <w:sz w:val="22"/>
          <w:szCs w:val="22"/>
        </w:rPr>
        <w:t>5</w:t>
      </w:r>
      <w:r w:rsidRPr="00FB41D0">
        <w:rPr>
          <w:sz w:val="22"/>
          <w:szCs w:val="22"/>
        </w:rPr>
        <w:t>(1), 61–75. https://doi.org/10.28932/humanitas.v5i1.3338.</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Tarwiyah, A., Mayasari, S., &amp; Pratama, M. (2020).</w:t>
      </w:r>
      <w:proofErr w:type="gramEnd"/>
      <w:r w:rsidRPr="00FB41D0">
        <w:rPr>
          <w:sz w:val="22"/>
          <w:szCs w:val="22"/>
        </w:rPr>
        <w:t xml:space="preserve"> </w:t>
      </w:r>
      <w:proofErr w:type="gramStart"/>
      <w:r w:rsidRPr="00FB41D0">
        <w:rPr>
          <w:sz w:val="22"/>
          <w:szCs w:val="22"/>
        </w:rPr>
        <w:t>Identifikasi stressor akademik pada mahasiswa tahun ketiga.</w:t>
      </w:r>
      <w:proofErr w:type="gramEnd"/>
      <w:r w:rsidRPr="00FB41D0">
        <w:rPr>
          <w:sz w:val="22"/>
          <w:szCs w:val="22"/>
        </w:rPr>
        <w:t xml:space="preserve"> </w:t>
      </w:r>
      <w:r w:rsidRPr="00FB41D0">
        <w:rPr>
          <w:i/>
          <w:iCs/>
          <w:sz w:val="22"/>
          <w:szCs w:val="22"/>
        </w:rPr>
        <w:t>Jurnal Bimbingan Konseling</w:t>
      </w:r>
      <w:r w:rsidRPr="00FB41D0">
        <w:rPr>
          <w:sz w:val="22"/>
          <w:szCs w:val="22"/>
        </w:rPr>
        <w:t xml:space="preserve">, </w:t>
      </w:r>
      <w:r w:rsidRPr="00FB41D0">
        <w:rPr>
          <w:i/>
          <w:iCs/>
          <w:sz w:val="22"/>
          <w:szCs w:val="22"/>
        </w:rPr>
        <w:t>8</w:t>
      </w:r>
      <w:r w:rsidRPr="00FB41D0">
        <w:rPr>
          <w:sz w:val="22"/>
          <w:szCs w:val="22"/>
        </w:rPr>
        <w:t>(1).</w:t>
      </w:r>
    </w:p>
    <w:p w:rsidR="00FB41D0" w:rsidRPr="00FB41D0" w:rsidRDefault="00FB41D0" w:rsidP="00FB41D0">
      <w:pPr>
        <w:widowControl w:val="0"/>
        <w:autoSpaceDE w:val="0"/>
        <w:autoSpaceDN w:val="0"/>
        <w:adjustRightInd w:val="0"/>
        <w:spacing w:after="0" w:line="360" w:lineRule="auto"/>
        <w:ind w:left="709" w:hanging="709"/>
        <w:jc w:val="both"/>
        <w:rPr>
          <w:rFonts w:ascii="Times New Roman" w:hAnsi="Times New Roman"/>
          <w:noProof/>
        </w:rPr>
      </w:pPr>
      <w:r w:rsidRPr="00FB41D0">
        <w:rPr>
          <w:rFonts w:ascii="Times New Roman" w:hAnsi="Times New Roman"/>
          <w:noProof/>
        </w:rPr>
        <w:t xml:space="preserve">Trinanda, B. R., &amp; Selviana. (2019). </w:t>
      </w:r>
      <w:r w:rsidRPr="00FB41D0">
        <w:rPr>
          <w:rFonts w:ascii="Times New Roman" w:hAnsi="Times New Roman"/>
          <w:i/>
          <w:iCs/>
          <w:noProof/>
        </w:rPr>
        <w:t xml:space="preserve">Culture shock : </w:t>
      </w:r>
      <w:r w:rsidRPr="00FB41D0">
        <w:rPr>
          <w:rFonts w:ascii="Times New Roman" w:hAnsi="Times New Roman"/>
          <w:iCs/>
          <w:noProof/>
        </w:rPr>
        <w:t>tantangan penyesuaian diri mahasiswa rantau</w:t>
      </w:r>
      <w:r w:rsidRPr="00FB41D0">
        <w:rPr>
          <w:rFonts w:ascii="Times New Roman" w:hAnsi="Times New Roman"/>
          <w:noProof/>
        </w:rPr>
        <w:t>. Konsorsium psikologi ilmiah nusantara. Diakses tanggal 18 mei 2023 https://buletin.k-pin.org/index.php/arsip-artikel/470-culture-shock-tantangan-penyesuaian-diri-mahasiswa-rantau.</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Walton, G. M., &amp; Cohen, G. L. (2011).</w:t>
      </w:r>
      <w:proofErr w:type="gramEnd"/>
      <w:r w:rsidRPr="00FB41D0">
        <w:rPr>
          <w:sz w:val="22"/>
          <w:szCs w:val="22"/>
        </w:rPr>
        <w:t xml:space="preserve"> A brief social-belonging intervention improves academic and health outcomes of minority students. </w:t>
      </w:r>
      <w:r w:rsidRPr="00FB41D0">
        <w:rPr>
          <w:i/>
          <w:iCs/>
          <w:sz w:val="22"/>
          <w:szCs w:val="22"/>
        </w:rPr>
        <w:t>Science</w:t>
      </w:r>
      <w:r w:rsidRPr="00FB41D0">
        <w:rPr>
          <w:sz w:val="22"/>
          <w:szCs w:val="22"/>
        </w:rPr>
        <w:t xml:space="preserve">, </w:t>
      </w:r>
      <w:r w:rsidRPr="00FB41D0">
        <w:rPr>
          <w:i/>
          <w:iCs/>
          <w:sz w:val="22"/>
          <w:szCs w:val="22"/>
        </w:rPr>
        <w:t>331</w:t>
      </w:r>
      <w:r w:rsidRPr="00FB41D0">
        <w:rPr>
          <w:sz w:val="22"/>
          <w:szCs w:val="22"/>
        </w:rPr>
        <w:t>(6023), 1447–1451. https://doi.org/10.1126/science.1198364</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Wijaya, I., &amp; Pratitis, N. (2011).</w:t>
      </w:r>
      <w:proofErr w:type="gramEnd"/>
      <w:r w:rsidRPr="00FB41D0">
        <w:rPr>
          <w:sz w:val="22"/>
          <w:szCs w:val="22"/>
        </w:rPr>
        <w:t xml:space="preserve"> </w:t>
      </w:r>
      <w:proofErr w:type="gramStart"/>
      <w:r w:rsidRPr="00FB41D0">
        <w:rPr>
          <w:sz w:val="22"/>
          <w:szCs w:val="22"/>
        </w:rPr>
        <w:t>Efikasi diri akademik, dukungan sosial orang tua dan penyesuaian diri mahasiswa dalam perkuliahan.</w:t>
      </w:r>
      <w:proofErr w:type="gramEnd"/>
      <w:r w:rsidRPr="00FB41D0">
        <w:rPr>
          <w:sz w:val="22"/>
          <w:szCs w:val="22"/>
        </w:rPr>
        <w:t xml:space="preserve"> </w:t>
      </w:r>
      <w:r w:rsidRPr="00FB41D0">
        <w:rPr>
          <w:i/>
          <w:iCs/>
          <w:sz w:val="22"/>
          <w:szCs w:val="22"/>
        </w:rPr>
        <w:t>Jurnal Persona</w:t>
      </w:r>
      <w:r w:rsidRPr="00FB41D0">
        <w:rPr>
          <w:sz w:val="22"/>
          <w:szCs w:val="22"/>
        </w:rPr>
        <w:t xml:space="preserve">, </w:t>
      </w:r>
      <w:r w:rsidRPr="00FB41D0">
        <w:rPr>
          <w:i/>
          <w:iCs/>
          <w:sz w:val="22"/>
          <w:szCs w:val="22"/>
        </w:rPr>
        <w:t>1</w:t>
      </w:r>
      <w:r w:rsidRPr="00FB41D0">
        <w:rPr>
          <w:sz w:val="22"/>
          <w:szCs w:val="22"/>
        </w:rPr>
        <w:t>(1), 40–52.</w:t>
      </w:r>
    </w:p>
    <w:p w:rsidR="00FB41D0" w:rsidRPr="00FB41D0" w:rsidRDefault="00FB41D0" w:rsidP="00FB41D0">
      <w:pPr>
        <w:pStyle w:val="NormalWeb"/>
        <w:spacing w:before="0" w:beforeAutospacing="0" w:after="0" w:afterAutospacing="0" w:line="360" w:lineRule="auto"/>
        <w:ind w:left="720" w:hanging="720"/>
        <w:jc w:val="both"/>
        <w:rPr>
          <w:sz w:val="22"/>
          <w:szCs w:val="22"/>
        </w:rPr>
      </w:pPr>
      <w:proofErr w:type="gramStart"/>
      <w:r w:rsidRPr="00FB41D0">
        <w:rPr>
          <w:sz w:val="22"/>
          <w:szCs w:val="22"/>
        </w:rPr>
        <w:t>Zubaidah, E., Pratiwi, P., Hamidah, S., &amp; Mustadi, A. (2015).</w:t>
      </w:r>
      <w:proofErr w:type="gramEnd"/>
      <w:r w:rsidRPr="00FB41D0">
        <w:rPr>
          <w:sz w:val="22"/>
          <w:szCs w:val="22"/>
        </w:rPr>
        <w:t xml:space="preserve"> Migrasi pelajar dan mahasiswa pendatang di </w:t>
      </w:r>
      <w:proofErr w:type="gramStart"/>
      <w:r w:rsidRPr="00FB41D0">
        <w:rPr>
          <w:sz w:val="22"/>
          <w:szCs w:val="22"/>
        </w:rPr>
        <w:t>kota</w:t>
      </w:r>
      <w:proofErr w:type="gramEnd"/>
      <w:r w:rsidRPr="00FB41D0">
        <w:rPr>
          <w:sz w:val="22"/>
          <w:szCs w:val="22"/>
        </w:rPr>
        <w:t xml:space="preserve"> pendidikan. </w:t>
      </w:r>
      <w:proofErr w:type="gramStart"/>
      <w:r w:rsidRPr="00FB41D0">
        <w:rPr>
          <w:i/>
          <w:iCs/>
          <w:sz w:val="22"/>
          <w:szCs w:val="22"/>
        </w:rPr>
        <w:t>Pusat Studi Dikdasmenjur UNY</w:t>
      </w:r>
      <w:r w:rsidRPr="00FB41D0">
        <w:rPr>
          <w:sz w:val="22"/>
          <w:szCs w:val="22"/>
        </w:rPr>
        <w:t xml:space="preserve">, </w:t>
      </w:r>
      <w:r w:rsidRPr="00FB41D0">
        <w:rPr>
          <w:i/>
          <w:iCs/>
          <w:sz w:val="22"/>
          <w:szCs w:val="22"/>
        </w:rPr>
        <w:t>3</w:t>
      </w:r>
      <w:r w:rsidRPr="00FB41D0">
        <w:rPr>
          <w:sz w:val="22"/>
          <w:szCs w:val="22"/>
        </w:rPr>
        <w:t>(18).</w:t>
      </w:r>
      <w:proofErr w:type="gramEnd"/>
    </w:p>
    <w:p w:rsidR="00CD600E" w:rsidRPr="00FB41D0" w:rsidRDefault="00CD600E" w:rsidP="00FB41D0">
      <w:pPr>
        <w:pStyle w:val="NormalWeb"/>
        <w:spacing w:before="0" w:beforeAutospacing="0" w:after="0" w:afterAutospacing="0" w:line="360" w:lineRule="auto"/>
        <w:ind w:left="720" w:hanging="720"/>
        <w:jc w:val="both"/>
        <w:rPr>
          <w:b/>
          <w:color w:val="111111"/>
          <w:sz w:val="22"/>
          <w:szCs w:val="22"/>
        </w:rPr>
      </w:pPr>
    </w:p>
    <w:sectPr w:rsidR="00CD600E" w:rsidRPr="00FB41D0" w:rsidSect="00FB41D0">
      <w:footerReference w:type="even" r:id="rId14"/>
      <w:footerReference w:type="default" r:id="rId15"/>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441" w:rsidRDefault="00BA3441" w:rsidP="004B0FE3">
      <w:pPr>
        <w:spacing w:after="0" w:line="240" w:lineRule="auto"/>
      </w:pPr>
      <w:r>
        <w:separator/>
      </w:r>
    </w:p>
  </w:endnote>
  <w:endnote w:type="continuationSeparator" w:id="0">
    <w:p w:rsidR="00BA3441" w:rsidRDefault="00BA3441" w:rsidP="004B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7E" w:rsidRPr="00E33D8C" w:rsidRDefault="00332B0D"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343FD9">
      <w:rPr>
        <w:rFonts w:ascii="Times New Roman" w:hAnsi="Times New Roman"/>
        <w:noProof/>
      </w:rPr>
      <w:t>2</w:t>
    </w:r>
    <w:r w:rsidRPr="00E33D8C">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A" w:rsidRPr="00A67D0A" w:rsidRDefault="00332B0D">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FB41D0">
      <w:rPr>
        <w:rFonts w:ascii="Times New Roman" w:hAnsi="Times New Roman"/>
        <w:noProof/>
      </w:rPr>
      <w:t>1</w:t>
    </w:r>
    <w:r w:rsidRPr="00A67D0A">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fldSimple w:instr=" PAGE   \* MERGEFORMAT ">
      <w:r w:rsidRPr="00EC525F">
        <w:rPr>
          <w:rFonts w:ascii="Cambria" w:hAnsi="Cambria"/>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A" w:rsidRPr="00A67D0A" w:rsidRDefault="00A67D0A">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441" w:rsidRDefault="00BA3441" w:rsidP="004B0FE3">
      <w:pPr>
        <w:spacing w:after="0" w:line="240" w:lineRule="auto"/>
      </w:pPr>
      <w:r>
        <w:separator/>
      </w:r>
    </w:p>
  </w:footnote>
  <w:footnote w:type="continuationSeparator" w:id="0">
    <w:p w:rsidR="00BA3441" w:rsidRDefault="00BA3441" w:rsidP="004B0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7E" w:rsidRPr="00457468" w:rsidRDefault="003A71F3"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Dukungan sosial orang tua &amp; </w:t>
    </w:r>
    <w:r w:rsidRPr="003A71F3">
      <w:rPr>
        <w:rFonts w:ascii="Times New Roman" w:hAnsi="Times New Roman"/>
        <w:i/>
        <w:sz w:val="20"/>
      </w:rPr>
      <w:t>grit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962049"/>
    <w:multiLevelType w:val="hybridMultilevel"/>
    <w:tmpl w:val="3356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5800CAA"/>
    <w:multiLevelType w:val="hybridMultilevel"/>
    <w:tmpl w:val="DA0A2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6">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9">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3">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F2D4697"/>
    <w:multiLevelType w:val="hybridMultilevel"/>
    <w:tmpl w:val="796CA5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8"/>
  </w:num>
  <w:num w:numId="3">
    <w:abstractNumId w:val="12"/>
  </w:num>
  <w:num w:numId="4">
    <w:abstractNumId w:val="21"/>
  </w:num>
  <w:num w:numId="5">
    <w:abstractNumId w:val="0"/>
  </w:num>
  <w:num w:numId="6">
    <w:abstractNumId w:val="20"/>
  </w:num>
  <w:num w:numId="7">
    <w:abstractNumId w:val="14"/>
  </w:num>
  <w:num w:numId="8">
    <w:abstractNumId w:val="7"/>
  </w:num>
  <w:num w:numId="9">
    <w:abstractNumId w:val="24"/>
  </w:num>
  <w:num w:numId="10">
    <w:abstractNumId w:val="23"/>
  </w:num>
  <w:num w:numId="11">
    <w:abstractNumId w:val="9"/>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22"/>
  </w:num>
  <w:num w:numId="17">
    <w:abstractNumId w:val="18"/>
  </w:num>
  <w:num w:numId="18">
    <w:abstractNumId w:val="16"/>
  </w:num>
  <w:num w:numId="19">
    <w:abstractNumId w:val="15"/>
  </w:num>
  <w:num w:numId="20">
    <w:abstractNumId w:val="19"/>
  </w:num>
  <w:num w:numId="21">
    <w:abstractNumId w:val="4"/>
  </w:num>
  <w:num w:numId="22">
    <w:abstractNumId w:val="6"/>
  </w:num>
  <w:num w:numId="23">
    <w:abstractNumId w:val="5"/>
  </w:num>
  <w:num w:numId="24">
    <w:abstractNumId w:val="17"/>
  </w:num>
  <w:num w:numId="25">
    <w:abstractNumId w:val="13"/>
  </w:num>
  <w:num w:numId="26">
    <w:abstractNumId w:val="25"/>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evenAndOddHeaders/>
  <w:drawingGridHorizontalSpacing w:val="110"/>
  <w:displayHorizontalDrawingGridEvery w:val="2"/>
  <w:characterSpacingControl w:val="doNotCompress"/>
  <w:hdrShapeDefaults>
    <o:shapedefaults v:ext="edit" spidmax="21506">
      <o:colormru v:ext="edit" colors="maroon,#700000"/>
    </o:shapedefaults>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25CF1"/>
    <w:rsid w:val="00031F0B"/>
    <w:rsid w:val="000517F5"/>
    <w:rsid w:val="0005301B"/>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E32BA"/>
    <w:rsid w:val="000F234A"/>
    <w:rsid w:val="000F33AA"/>
    <w:rsid w:val="000F40DB"/>
    <w:rsid w:val="000F70E9"/>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289F"/>
    <w:rsid w:val="00174DAD"/>
    <w:rsid w:val="00176412"/>
    <w:rsid w:val="00182392"/>
    <w:rsid w:val="00191A32"/>
    <w:rsid w:val="00192849"/>
    <w:rsid w:val="00195DF7"/>
    <w:rsid w:val="001A0A60"/>
    <w:rsid w:val="001A62F6"/>
    <w:rsid w:val="001B3277"/>
    <w:rsid w:val="001B4186"/>
    <w:rsid w:val="001B6C3F"/>
    <w:rsid w:val="001B7581"/>
    <w:rsid w:val="001C1ACC"/>
    <w:rsid w:val="001C4F78"/>
    <w:rsid w:val="001C7C3E"/>
    <w:rsid w:val="001D6523"/>
    <w:rsid w:val="001D6FE5"/>
    <w:rsid w:val="001E37CC"/>
    <w:rsid w:val="001F0E76"/>
    <w:rsid w:val="00213B85"/>
    <w:rsid w:val="00215FBB"/>
    <w:rsid w:val="002160DB"/>
    <w:rsid w:val="00226C02"/>
    <w:rsid w:val="0022725E"/>
    <w:rsid w:val="002366C0"/>
    <w:rsid w:val="00244E56"/>
    <w:rsid w:val="00245493"/>
    <w:rsid w:val="00250DD5"/>
    <w:rsid w:val="0025323C"/>
    <w:rsid w:val="0026128D"/>
    <w:rsid w:val="0026479C"/>
    <w:rsid w:val="002751B9"/>
    <w:rsid w:val="002820BC"/>
    <w:rsid w:val="00284964"/>
    <w:rsid w:val="00285365"/>
    <w:rsid w:val="00295876"/>
    <w:rsid w:val="002A0916"/>
    <w:rsid w:val="002A2E3D"/>
    <w:rsid w:val="002A597C"/>
    <w:rsid w:val="002B4737"/>
    <w:rsid w:val="002B4CE9"/>
    <w:rsid w:val="002C129D"/>
    <w:rsid w:val="002C22F6"/>
    <w:rsid w:val="002C7394"/>
    <w:rsid w:val="002D1EB7"/>
    <w:rsid w:val="002D462F"/>
    <w:rsid w:val="002D5BF9"/>
    <w:rsid w:val="002F0E83"/>
    <w:rsid w:val="002F23C8"/>
    <w:rsid w:val="002F54A7"/>
    <w:rsid w:val="002F5AEC"/>
    <w:rsid w:val="00301FB3"/>
    <w:rsid w:val="00302834"/>
    <w:rsid w:val="00302B94"/>
    <w:rsid w:val="003108E0"/>
    <w:rsid w:val="00315CA2"/>
    <w:rsid w:val="00322C57"/>
    <w:rsid w:val="00327DC8"/>
    <w:rsid w:val="00332B0D"/>
    <w:rsid w:val="00333D41"/>
    <w:rsid w:val="00335FA0"/>
    <w:rsid w:val="003375A9"/>
    <w:rsid w:val="00343FD9"/>
    <w:rsid w:val="003628B9"/>
    <w:rsid w:val="00363C84"/>
    <w:rsid w:val="00370C6F"/>
    <w:rsid w:val="00392EAE"/>
    <w:rsid w:val="00394187"/>
    <w:rsid w:val="003A022F"/>
    <w:rsid w:val="003A0A3F"/>
    <w:rsid w:val="003A25AE"/>
    <w:rsid w:val="003A675A"/>
    <w:rsid w:val="003A71F3"/>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20"/>
    <w:rsid w:val="004156B3"/>
    <w:rsid w:val="00421B0C"/>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24F0"/>
    <w:rsid w:val="004979EE"/>
    <w:rsid w:val="004A6CA1"/>
    <w:rsid w:val="004B0FE3"/>
    <w:rsid w:val="004C0583"/>
    <w:rsid w:val="004C11A5"/>
    <w:rsid w:val="004C64D3"/>
    <w:rsid w:val="004C7BDC"/>
    <w:rsid w:val="004D1935"/>
    <w:rsid w:val="004D659A"/>
    <w:rsid w:val="004E3028"/>
    <w:rsid w:val="004F4249"/>
    <w:rsid w:val="005008BC"/>
    <w:rsid w:val="00501A46"/>
    <w:rsid w:val="00510354"/>
    <w:rsid w:val="00514031"/>
    <w:rsid w:val="00522077"/>
    <w:rsid w:val="00530696"/>
    <w:rsid w:val="00532B37"/>
    <w:rsid w:val="005408D1"/>
    <w:rsid w:val="00543E65"/>
    <w:rsid w:val="00546CDA"/>
    <w:rsid w:val="005505CD"/>
    <w:rsid w:val="00560924"/>
    <w:rsid w:val="005723A8"/>
    <w:rsid w:val="00572F05"/>
    <w:rsid w:val="005846CC"/>
    <w:rsid w:val="0058630D"/>
    <w:rsid w:val="00595363"/>
    <w:rsid w:val="005B0DC8"/>
    <w:rsid w:val="005B3BD4"/>
    <w:rsid w:val="005C6AE0"/>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AB0"/>
    <w:rsid w:val="00695C55"/>
    <w:rsid w:val="006C2A99"/>
    <w:rsid w:val="006C41C5"/>
    <w:rsid w:val="006C5B84"/>
    <w:rsid w:val="006D587E"/>
    <w:rsid w:val="006D653E"/>
    <w:rsid w:val="006E5249"/>
    <w:rsid w:val="006F1E34"/>
    <w:rsid w:val="006F5072"/>
    <w:rsid w:val="00703D0B"/>
    <w:rsid w:val="00713106"/>
    <w:rsid w:val="00716B33"/>
    <w:rsid w:val="007227D0"/>
    <w:rsid w:val="00724129"/>
    <w:rsid w:val="0072677B"/>
    <w:rsid w:val="00727A56"/>
    <w:rsid w:val="007349CD"/>
    <w:rsid w:val="007350EB"/>
    <w:rsid w:val="0073622B"/>
    <w:rsid w:val="0074147C"/>
    <w:rsid w:val="00747EF3"/>
    <w:rsid w:val="00755A9F"/>
    <w:rsid w:val="00757B4C"/>
    <w:rsid w:val="00761FC1"/>
    <w:rsid w:val="00767A57"/>
    <w:rsid w:val="00770C8C"/>
    <w:rsid w:val="00770CCE"/>
    <w:rsid w:val="007710BD"/>
    <w:rsid w:val="00775D20"/>
    <w:rsid w:val="007866F9"/>
    <w:rsid w:val="00792947"/>
    <w:rsid w:val="0079423E"/>
    <w:rsid w:val="007A1AB7"/>
    <w:rsid w:val="007A4B94"/>
    <w:rsid w:val="007B0956"/>
    <w:rsid w:val="007B26E9"/>
    <w:rsid w:val="007B3170"/>
    <w:rsid w:val="007B4639"/>
    <w:rsid w:val="007C0667"/>
    <w:rsid w:val="007C0DBD"/>
    <w:rsid w:val="007C27FC"/>
    <w:rsid w:val="007C3362"/>
    <w:rsid w:val="007C6CD5"/>
    <w:rsid w:val="007D3862"/>
    <w:rsid w:val="007D6D6E"/>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25859"/>
    <w:rsid w:val="009349AF"/>
    <w:rsid w:val="009409FA"/>
    <w:rsid w:val="00941753"/>
    <w:rsid w:val="0094576D"/>
    <w:rsid w:val="009633EB"/>
    <w:rsid w:val="00966FC3"/>
    <w:rsid w:val="00970AD3"/>
    <w:rsid w:val="00970FA0"/>
    <w:rsid w:val="00973733"/>
    <w:rsid w:val="00980DDF"/>
    <w:rsid w:val="00983889"/>
    <w:rsid w:val="00995D9D"/>
    <w:rsid w:val="009B0E16"/>
    <w:rsid w:val="009B5689"/>
    <w:rsid w:val="009C0EE0"/>
    <w:rsid w:val="009C3DB0"/>
    <w:rsid w:val="009D0D69"/>
    <w:rsid w:val="009E3ECE"/>
    <w:rsid w:val="00A01F88"/>
    <w:rsid w:val="00A21260"/>
    <w:rsid w:val="00A31CA3"/>
    <w:rsid w:val="00A41954"/>
    <w:rsid w:val="00A41C6B"/>
    <w:rsid w:val="00A50AF8"/>
    <w:rsid w:val="00A57D92"/>
    <w:rsid w:val="00A62040"/>
    <w:rsid w:val="00A67D0A"/>
    <w:rsid w:val="00A80774"/>
    <w:rsid w:val="00A858B5"/>
    <w:rsid w:val="00A86E19"/>
    <w:rsid w:val="00A90609"/>
    <w:rsid w:val="00A93F7C"/>
    <w:rsid w:val="00A970E1"/>
    <w:rsid w:val="00AA66D4"/>
    <w:rsid w:val="00AB612E"/>
    <w:rsid w:val="00AC199F"/>
    <w:rsid w:val="00AC1FA0"/>
    <w:rsid w:val="00AD0A04"/>
    <w:rsid w:val="00AD2DDC"/>
    <w:rsid w:val="00AF4888"/>
    <w:rsid w:val="00B05EFE"/>
    <w:rsid w:val="00B10778"/>
    <w:rsid w:val="00B10789"/>
    <w:rsid w:val="00B24342"/>
    <w:rsid w:val="00B26346"/>
    <w:rsid w:val="00B30783"/>
    <w:rsid w:val="00B473BD"/>
    <w:rsid w:val="00B62264"/>
    <w:rsid w:val="00B8115A"/>
    <w:rsid w:val="00B82BE6"/>
    <w:rsid w:val="00B836A7"/>
    <w:rsid w:val="00B86634"/>
    <w:rsid w:val="00B9235F"/>
    <w:rsid w:val="00B925DE"/>
    <w:rsid w:val="00B96F45"/>
    <w:rsid w:val="00BA3441"/>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570E9"/>
    <w:rsid w:val="00C61456"/>
    <w:rsid w:val="00C61CDE"/>
    <w:rsid w:val="00C900DA"/>
    <w:rsid w:val="00C90E02"/>
    <w:rsid w:val="00C96F46"/>
    <w:rsid w:val="00C9768F"/>
    <w:rsid w:val="00C976AA"/>
    <w:rsid w:val="00CA4738"/>
    <w:rsid w:val="00CA48AB"/>
    <w:rsid w:val="00CB06BC"/>
    <w:rsid w:val="00CB0E66"/>
    <w:rsid w:val="00CB53DE"/>
    <w:rsid w:val="00CC3D82"/>
    <w:rsid w:val="00CC6669"/>
    <w:rsid w:val="00CD0711"/>
    <w:rsid w:val="00CD1102"/>
    <w:rsid w:val="00CD18C0"/>
    <w:rsid w:val="00CD56BD"/>
    <w:rsid w:val="00CD584E"/>
    <w:rsid w:val="00CD600E"/>
    <w:rsid w:val="00CE1A96"/>
    <w:rsid w:val="00CF0B0E"/>
    <w:rsid w:val="00CF3BA0"/>
    <w:rsid w:val="00D01FCD"/>
    <w:rsid w:val="00D03C72"/>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1E4"/>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1664"/>
    <w:rsid w:val="00E462CC"/>
    <w:rsid w:val="00E47E61"/>
    <w:rsid w:val="00E50FE6"/>
    <w:rsid w:val="00E522FC"/>
    <w:rsid w:val="00E631E7"/>
    <w:rsid w:val="00E65264"/>
    <w:rsid w:val="00E67524"/>
    <w:rsid w:val="00E67EAC"/>
    <w:rsid w:val="00E71817"/>
    <w:rsid w:val="00E773DA"/>
    <w:rsid w:val="00E77477"/>
    <w:rsid w:val="00E81FE6"/>
    <w:rsid w:val="00E838DB"/>
    <w:rsid w:val="00E86321"/>
    <w:rsid w:val="00E86F74"/>
    <w:rsid w:val="00E874DB"/>
    <w:rsid w:val="00E87E2A"/>
    <w:rsid w:val="00E90BCD"/>
    <w:rsid w:val="00E923A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1732"/>
    <w:rsid w:val="00F7581B"/>
    <w:rsid w:val="00F9076E"/>
    <w:rsid w:val="00FA49AB"/>
    <w:rsid w:val="00FA6287"/>
    <w:rsid w:val="00FB2247"/>
    <w:rsid w:val="00FB41D0"/>
    <w:rsid w:val="00FB4A4E"/>
    <w:rsid w:val="00FD0DF1"/>
    <w:rsid w:val="00FD3CCC"/>
    <w:rsid w:val="00FF2BF1"/>
    <w:rsid w:val="00FF50F9"/>
    <w:rsid w:val="00FF5C1A"/>
    <w:rsid w:val="00FF5F2D"/>
    <w:rsid w:val="00FF60C8"/>
    <w:rsid w:val="00FF7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ru v:ext="edit" colors="maroon,#7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unhideWhenUsed/>
    <w:qFormat/>
    <w:rsid w:val="00837A2F"/>
    <w:pPr>
      <w:spacing w:after="0" w:line="240" w:lineRule="auto"/>
    </w:pPr>
    <w:rPr>
      <w:rFonts w:ascii="Tahoma" w:hAnsi="Tahoma"/>
      <w:sz w:val="16"/>
      <w:szCs w:val="16"/>
    </w:rPr>
  </w:style>
  <w:style w:type="character" w:customStyle="1" w:styleId="BalloonTextChar">
    <w:name w:val="Balloon Text Char"/>
    <w:link w:val="BalloonText"/>
    <w:uiPriority w:val="99"/>
    <w:qFormat/>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unhideWhenUsed/>
    <w:rsid w:val="00C05EEC"/>
    <w:rPr>
      <w:sz w:val="20"/>
      <w:szCs w:val="20"/>
      <w:lang w:val="id-ID"/>
    </w:rPr>
  </w:style>
  <w:style w:type="character" w:customStyle="1" w:styleId="CommentTextChar">
    <w:name w:val="Comment Text Char"/>
    <w:link w:val="CommentText"/>
    <w:uiPriority w:val="99"/>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basedOn w:val="DefaultParagraphFont"/>
    <w:link w:val="ListParagraph"/>
    <w:uiPriority w:val="34"/>
    <w:qFormat/>
    <w:rsid w:val="00B82BE6"/>
    <w:rPr>
      <w:sz w:val="22"/>
      <w:szCs w:val="22"/>
    </w:rPr>
  </w:style>
  <w:style w:type="paragraph" w:customStyle="1" w:styleId="Standard">
    <w:name w:val="Standard"/>
    <w:rsid w:val="00CC6669"/>
    <w:pPr>
      <w:suppressAutoHyphens/>
    </w:pPr>
    <w:rPr>
      <w:rFonts w:ascii="Times New Roman" w:eastAsia="Arial Unicode MS" w:hAnsi="Times New Roman" w:cs="Arial Unicode MS"/>
      <w:color w:val="000000"/>
      <w:kern w:val="3"/>
      <w:sz w:val="24"/>
      <w:szCs w:val="24"/>
      <w:u w:color="000000"/>
      <w:lang w:eastAsia="en-ID"/>
    </w:rPr>
  </w:style>
  <w:style w:type="character" w:customStyle="1" w:styleId="None">
    <w:name w:val="None"/>
    <w:rsid w:val="00CC6669"/>
  </w:style>
  <w:style w:type="paragraph" w:styleId="NormalWeb">
    <w:name w:val="Normal (Web)"/>
    <w:basedOn w:val="Normal"/>
    <w:uiPriority w:val="99"/>
    <w:unhideWhenUsed/>
    <w:rsid w:val="00FB41D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gjapolitan.harianjogja.com/read/2020/08/02/510/1046059/lebih-dari-60.000-mahasiswa-saat-ini-memilih-meninggalkan-jog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332/kalosara.v3i1.61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6AB86-3C0D-4168-AE06-E1C54DB2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10313</Words>
  <Characters>58788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ACER</cp:lastModifiedBy>
  <cp:revision>2</cp:revision>
  <cp:lastPrinted>2016-07-20T08:27:00Z</cp:lastPrinted>
  <dcterms:created xsi:type="dcterms:W3CDTF">2024-02-09T10:43:00Z</dcterms:created>
  <dcterms:modified xsi:type="dcterms:W3CDTF">2024-02-09T10:43:00Z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5ea136bf-f802-3488-9c98-1156a87eb32f</vt:lpwstr>
  </property>
  <property fmtid="{D5CDD505-2E9C-101B-9397-08002B2CF9AE}" pid="24" name="Mendeley Citation Style_1">
    <vt:lpwstr>http://www.zotero.org/styles/apa</vt:lpwstr>
  </property>
</Properties>
</file>