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6BC" w:rsidRDefault="007A439D" w:rsidP="007A439D">
      <w:pPr>
        <w:jc w:val="center"/>
        <w:rPr>
          <w:rFonts w:ascii="Times New Roman" w:hAnsi="Times New Roman" w:cs="Times New Roman"/>
          <w:b/>
          <w:sz w:val="24"/>
        </w:rPr>
      </w:pPr>
      <w:r>
        <w:rPr>
          <w:rFonts w:ascii="Times New Roman" w:hAnsi="Times New Roman" w:cs="Times New Roman"/>
          <w:b/>
          <w:sz w:val="24"/>
        </w:rPr>
        <w:t xml:space="preserve">HUBUNGAN ANTARA KEBERSYUKURAN DENGAN </w:t>
      </w:r>
      <w:r>
        <w:rPr>
          <w:rFonts w:ascii="Times New Roman" w:hAnsi="Times New Roman" w:cs="Times New Roman"/>
          <w:b/>
          <w:i/>
          <w:sz w:val="24"/>
        </w:rPr>
        <w:t xml:space="preserve">SUBJECTIVE WELL-BEING </w:t>
      </w:r>
      <w:r>
        <w:rPr>
          <w:rFonts w:ascii="Times New Roman" w:hAnsi="Times New Roman" w:cs="Times New Roman"/>
          <w:b/>
          <w:sz w:val="24"/>
        </w:rPr>
        <w:t>PADA MAHASISWA RANTAU DI YOGYKARTA</w:t>
      </w:r>
    </w:p>
    <w:p w:rsidR="007A439D" w:rsidRDefault="007A439D" w:rsidP="007A439D">
      <w:pPr>
        <w:jc w:val="center"/>
        <w:rPr>
          <w:rFonts w:ascii="Times New Roman" w:hAnsi="Times New Roman" w:cs="Times New Roman"/>
          <w:b/>
          <w:sz w:val="24"/>
        </w:rPr>
      </w:pPr>
    </w:p>
    <w:p w:rsidR="007A439D" w:rsidRDefault="00C1680C" w:rsidP="007A439D">
      <w:pPr>
        <w:jc w:val="center"/>
        <w:rPr>
          <w:rFonts w:ascii="Times New Roman" w:hAnsi="Times New Roman" w:cs="Times New Roman"/>
          <w:b/>
          <w:i/>
          <w:sz w:val="24"/>
        </w:rPr>
      </w:pPr>
      <w:r w:rsidRPr="007A439D">
        <w:rPr>
          <w:rFonts w:ascii="Times New Roman" w:hAnsi="Times New Roman" w:cs="Times New Roman"/>
          <w:b/>
          <w:i/>
          <w:sz w:val="24"/>
        </w:rPr>
        <w:t>THE RELATIONSHIP BETWEEN GRATITUD</w:t>
      </w:r>
      <w:r>
        <w:rPr>
          <w:rFonts w:ascii="Times New Roman" w:hAnsi="Times New Roman" w:cs="Times New Roman"/>
          <w:b/>
          <w:i/>
          <w:sz w:val="24"/>
        </w:rPr>
        <w:t>E AND SUBJECTIVE WELL-BEING IN RA</w:t>
      </w:r>
      <w:r w:rsidRPr="007A439D">
        <w:rPr>
          <w:rFonts w:ascii="Times New Roman" w:hAnsi="Times New Roman" w:cs="Times New Roman"/>
          <w:b/>
          <w:i/>
          <w:sz w:val="24"/>
        </w:rPr>
        <w:t>NTAU STUDENTS IN YOGYKARTA</w:t>
      </w:r>
    </w:p>
    <w:p w:rsidR="007A439D" w:rsidRDefault="007A439D" w:rsidP="007A439D">
      <w:pPr>
        <w:jc w:val="center"/>
        <w:rPr>
          <w:rFonts w:ascii="Times New Roman" w:hAnsi="Times New Roman" w:cs="Times New Roman"/>
        </w:rPr>
      </w:pPr>
    </w:p>
    <w:p w:rsidR="007A439D" w:rsidRDefault="007A439D" w:rsidP="007A439D">
      <w:pPr>
        <w:spacing w:after="0" w:line="240" w:lineRule="auto"/>
        <w:jc w:val="center"/>
        <w:rPr>
          <w:rFonts w:ascii="Times New Roman" w:hAnsi="Times New Roman" w:cs="Times New Roman"/>
          <w:b/>
        </w:rPr>
      </w:pPr>
      <w:r>
        <w:rPr>
          <w:rFonts w:ascii="Times New Roman" w:hAnsi="Times New Roman" w:cs="Times New Roman"/>
          <w:b/>
        </w:rPr>
        <w:t>Monalisa</w:t>
      </w:r>
    </w:p>
    <w:p w:rsidR="00C1680C" w:rsidRDefault="007A439D" w:rsidP="00C1680C">
      <w:pPr>
        <w:spacing w:after="0" w:line="240" w:lineRule="auto"/>
        <w:jc w:val="center"/>
        <w:rPr>
          <w:rFonts w:ascii="Times New Roman" w:hAnsi="Times New Roman" w:cs="Times New Roman"/>
          <w:sz w:val="20"/>
        </w:rPr>
      </w:pPr>
      <w:r w:rsidRPr="007A439D">
        <w:rPr>
          <w:rFonts w:ascii="Times New Roman" w:hAnsi="Times New Roman" w:cs="Times New Roman"/>
          <w:sz w:val="20"/>
        </w:rPr>
        <w:t>Universitas Mercu Buana Yogyakarta</w:t>
      </w:r>
    </w:p>
    <w:p w:rsidR="007A439D" w:rsidRDefault="007C0028" w:rsidP="007A439D">
      <w:pPr>
        <w:spacing w:after="0" w:line="240" w:lineRule="auto"/>
        <w:jc w:val="center"/>
        <w:rPr>
          <w:rStyle w:val="Hyperlink"/>
          <w:rFonts w:ascii="Times New Roman" w:hAnsi="Times New Roman" w:cs="Times New Roman"/>
          <w:sz w:val="20"/>
        </w:rPr>
      </w:pPr>
      <w:hyperlink r:id="rId7" w:history="1">
        <w:r w:rsidR="007A439D" w:rsidRPr="00AE3FE4">
          <w:rPr>
            <w:rStyle w:val="Hyperlink"/>
            <w:rFonts w:ascii="Times New Roman" w:hAnsi="Times New Roman" w:cs="Times New Roman"/>
            <w:sz w:val="20"/>
          </w:rPr>
          <w:t>Monalisa99088@gmail.com</w:t>
        </w:r>
      </w:hyperlink>
    </w:p>
    <w:p w:rsidR="00C1680C" w:rsidRDefault="00C1680C" w:rsidP="007A439D">
      <w:pPr>
        <w:spacing w:after="0" w:line="240" w:lineRule="auto"/>
        <w:jc w:val="center"/>
        <w:rPr>
          <w:rFonts w:ascii="Times New Roman" w:hAnsi="Times New Roman" w:cs="Times New Roman"/>
          <w:sz w:val="20"/>
        </w:rPr>
      </w:pPr>
      <w:r>
        <w:rPr>
          <w:rStyle w:val="Hyperlink"/>
          <w:rFonts w:ascii="Times New Roman" w:hAnsi="Times New Roman" w:cs="Times New Roman"/>
          <w:sz w:val="20"/>
        </w:rPr>
        <w:t>190810338@student.mercubuana-yogya.ac.id</w:t>
      </w:r>
    </w:p>
    <w:p w:rsidR="007A439D" w:rsidRDefault="007A439D" w:rsidP="007A439D">
      <w:pPr>
        <w:spacing w:after="0" w:line="240" w:lineRule="auto"/>
        <w:jc w:val="center"/>
        <w:rPr>
          <w:rFonts w:ascii="Times New Roman" w:hAnsi="Times New Roman" w:cs="Times New Roman"/>
          <w:sz w:val="20"/>
        </w:rPr>
      </w:pPr>
      <w:r>
        <w:rPr>
          <w:rFonts w:ascii="Times New Roman" w:hAnsi="Times New Roman" w:cs="Times New Roman"/>
          <w:sz w:val="20"/>
          <w:vertAlign w:val="superscript"/>
        </w:rPr>
        <w:t>12</w:t>
      </w:r>
      <w:r>
        <w:rPr>
          <w:rFonts w:ascii="Times New Roman" w:hAnsi="Times New Roman" w:cs="Times New Roman"/>
          <w:sz w:val="20"/>
        </w:rPr>
        <w:t>089682384431</w:t>
      </w:r>
    </w:p>
    <w:p w:rsidR="007A439D" w:rsidRDefault="007A439D" w:rsidP="007A439D">
      <w:pPr>
        <w:jc w:val="center"/>
        <w:rPr>
          <w:rFonts w:ascii="Times New Roman" w:hAnsi="Times New Roman" w:cs="Times New Roman"/>
          <w:sz w:val="20"/>
        </w:rPr>
      </w:pPr>
    </w:p>
    <w:p w:rsidR="007A439D" w:rsidRDefault="007A439D" w:rsidP="007A439D">
      <w:pPr>
        <w:jc w:val="center"/>
        <w:rPr>
          <w:rFonts w:ascii="Times New Roman" w:hAnsi="Times New Roman" w:cs="Times New Roman"/>
          <w:sz w:val="24"/>
        </w:rPr>
      </w:pPr>
    </w:p>
    <w:p w:rsidR="007A439D" w:rsidRDefault="007A439D" w:rsidP="007A439D">
      <w:pPr>
        <w:jc w:val="center"/>
        <w:rPr>
          <w:rFonts w:ascii="Times New Roman" w:hAnsi="Times New Roman" w:cs="Times New Roman"/>
          <w:b/>
          <w:sz w:val="24"/>
        </w:rPr>
      </w:pPr>
      <w:r>
        <w:rPr>
          <w:rFonts w:ascii="Times New Roman" w:hAnsi="Times New Roman" w:cs="Times New Roman"/>
          <w:b/>
          <w:sz w:val="24"/>
        </w:rPr>
        <w:t>Abstrak</w:t>
      </w:r>
    </w:p>
    <w:p w:rsidR="007A439D" w:rsidRPr="00993383" w:rsidRDefault="007A439D" w:rsidP="006E1309">
      <w:pPr>
        <w:spacing w:line="276" w:lineRule="auto"/>
        <w:ind w:firstLine="720"/>
        <w:jc w:val="both"/>
        <w:rPr>
          <w:rFonts w:ascii="Times New Roman" w:eastAsiaTheme="minorEastAsia" w:hAnsi="Times New Roman" w:cs="Times New Roman"/>
          <w:sz w:val="20"/>
        </w:rPr>
      </w:pPr>
      <w:r w:rsidRPr="00993383">
        <w:rPr>
          <w:rFonts w:ascii="Times New Roman" w:hAnsi="Times New Roman" w:cs="Times New Roman"/>
          <w:sz w:val="20"/>
        </w:rPr>
        <w:t xml:space="preserve">Penelitian ini bertujuan untuk mengetahui hubungan antara kebersyukuran dengan </w:t>
      </w:r>
      <w:r w:rsidRPr="00993383">
        <w:rPr>
          <w:rFonts w:ascii="Times New Roman" w:hAnsi="Times New Roman" w:cs="Times New Roman"/>
          <w:i/>
          <w:sz w:val="20"/>
        </w:rPr>
        <w:t xml:space="preserve">subjective well-being </w:t>
      </w:r>
      <w:r w:rsidRPr="00993383">
        <w:rPr>
          <w:rFonts w:ascii="Times New Roman" w:hAnsi="Times New Roman" w:cs="Times New Roman"/>
          <w:sz w:val="20"/>
        </w:rPr>
        <w:t xml:space="preserve">pada mahasiswa rantau di Yogyakarta. Hipotesis yang diajukan adalah ada hubungan positif antara kebersyukuran dengan </w:t>
      </w:r>
      <w:r w:rsidRPr="00993383">
        <w:rPr>
          <w:rFonts w:ascii="Times New Roman" w:hAnsi="Times New Roman" w:cs="Times New Roman"/>
          <w:i/>
          <w:sz w:val="20"/>
        </w:rPr>
        <w:t xml:space="preserve">subjective well-being </w:t>
      </w:r>
      <w:r w:rsidRPr="00993383">
        <w:rPr>
          <w:rFonts w:ascii="Times New Roman" w:hAnsi="Times New Roman" w:cs="Times New Roman"/>
          <w:sz w:val="20"/>
        </w:rPr>
        <w:t xml:space="preserve">pada mahasiswa rantau di Yogykarta. Subjek dalam penelitin ini berjumlah 126 responden mahasiswa rantau di Yogyakarta. Dalam penelitian ini, pengambilan data menggunakan metode </w:t>
      </w:r>
      <w:r w:rsidRPr="00993383">
        <w:rPr>
          <w:rFonts w:ascii="Times New Roman" w:hAnsi="Times New Roman" w:cs="Times New Roman"/>
          <w:i/>
          <w:sz w:val="20"/>
        </w:rPr>
        <w:t xml:space="preserve">purposive sampling </w:t>
      </w:r>
      <w:r w:rsidRPr="00993383">
        <w:rPr>
          <w:rFonts w:ascii="Times New Roman" w:hAnsi="Times New Roman" w:cs="Times New Roman"/>
          <w:sz w:val="20"/>
        </w:rPr>
        <w:t xml:space="preserve">dengan menggunaan skala kebersyukuran dan skala </w:t>
      </w:r>
      <w:r w:rsidRPr="00993383">
        <w:rPr>
          <w:rFonts w:ascii="Times New Roman" w:hAnsi="Times New Roman" w:cs="Times New Roman"/>
          <w:i/>
          <w:sz w:val="20"/>
        </w:rPr>
        <w:t>subjective well-being</w:t>
      </w:r>
      <w:r w:rsidRPr="00993383">
        <w:rPr>
          <w:rFonts w:ascii="Times New Roman" w:hAnsi="Times New Roman" w:cs="Times New Roman"/>
          <w:sz w:val="20"/>
        </w:rPr>
        <w:t xml:space="preserve">. Teknik analisis data menggunakan analisis korelasi </w:t>
      </w:r>
      <w:r w:rsidRPr="00993383">
        <w:rPr>
          <w:rFonts w:ascii="Times New Roman" w:hAnsi="Times New Roman" w:cs="Times New Roman"/>
          <w:i/>
          <w:sz w:val="20"/>
        </w:rPr>
        <w:t>product moment</w:t>
      </w:r>
      <w:r w:rsidRPr="00993383">
        <w:rPr>
          <w:rFonts w:ascii="Times New Roman" w:hAnsi="Times New Roman" w:cs="Times New Roman"/>
          <w:sz w:val="20"/>
        </w:rPr>
        <w:t>. Berdasarkan hasil analisis data diperoleh hasil koefisien korelasi (r</w:t>
      </w:r>
      <w:r w:rsidRPr="00993383">
        <w:rPr>
          <w:rFonts w:ascii="Times New Roman" w:hAnsi="Times New Roman" w:cs="Times New Roman"/>
          <w:sz w:val="20"/>
          <w:vertAlign w:val="subscript"/>
        </w:rPr>
        <w:t>xy</w:t>
      </w:r>
      <w:r w:rsidRPr="00993383">
        <w:rPr>
          <w:rFonts w:ascii="Times New Roman" w:hAnsi="Times New Roman" w:cs="Times New Roman"/>
          <w:sz w:val="20"/>
        </w:rPr>
        <w:t xml:space="preserve">) = 0,619 (p </w:t>
      </w:r>
      <m:oMath>
        <m:r>
          <w:rPr>
            <w:rFonts w:ascii="Cambria Math" w:hAnsi="Cambria Math" w:cs="Times New Roman"/>
            <w:sz w:val="20"/>
          </w:rPr>
          <m:t>≤</m:t>
        </m:r>
      </m:oMath>
      <w:r w:rsidRPr="00993383">
        <w:rPr>
          <w:rFonts w:ascii="Times New Roman" w:eastAsiaTheme="minorEastAsia" w:hAnsi="Times New Roman" w:cs="Times New Roman"/>
          <w:sz w:val="20"/>
        </w:rPr>
        <w:t xml:space="preserve"> 0,050). Hasil tersebut, menunjukkan bahwa terdapat hubungan yang positif antara kebersyukuran dengan </w:t>
      </w:r>
      <w:r w:rsidRPr="00993383">
        <w:rPr>
          <w:rFonts w:ascii="Times New Roman" w:eastAsiaTheme="minorEastAsia" w:hAnsi="Times New Roman" w:cs="Times New Roman"/>
          <w:i/>
          <w:sz w:val="20"/>
        </w:rPr>
        <w:t xml:space="preserve">subjective well-being </w:t>
      </w:r>
      <w:r w:rsidRPr="00993383">
        <w:rPr>
          <w:rFonts w:ascii="Times New Roman" w:eastAsiaTheme="minorEastAsia" w:hAnsi="Times New Roman" w:cs="Times New Roman"/>
          <w:sz w:val="20"/>
        </w:rPr>
        <w:t xml:space="preserve">pada mahasiswa rantau di Yogyakarta. Koefisien determinasi (R2) yang diperoleh sebesar 0,383 yang menunjukkan bahwa variabel kebersyukuran memberi sumbangan efekitf pada variabel </w:t>
      </w:r>
      <w:r w:rsidRPr="00993383">
        <w:rPr>
          <w:rFonts w:ascii="Times New Roman" w:eastAsiaTheme="minorEastAsia" w:hAnsi="Times New Roman" w:cs="Times New Roman"/>
          <w:i/>
          <w:sz w:val="20"/>
        </w:rPr>
        <w:t xml:space="preserve">subjective well-being </w:t>
      </w:r>
      <w:r w:rsidRPr="00993383">
        <w:rPr>
          <w:rFonts w:ascii="Times New Roman" w:eastAsiaTheme="minorEastAsia" w:hAnsi="Times New Roman" w:cs="Times New Roman"/>
          <w:sz w:val="20"/>
        </w:rPr>
        <w:t xml:space="preserve">sebesar 38,8 % dan 61,9 % sisanya di pengaruhi oleh faktor lain. </w:t>
      </w:r>
    </w:p>
    <w:p w:rsidR="007A439D" w:rsidRPr="00993383" w:rsidRDefault="007A439D" w:rsidP="007A439D">
      <w:pPr>
        <w:spacing w:line="276" w:lineRule="auto"/>
        <w:jc w:val="both"/>
        <w:rPr>
          <w:rFonts w:ascii="Times New Roman" w:eastAsiaTheme="minorEastAsia" w:hAnsi="Times New Roman" w:cs="Times New Roman"/>
          <w:sz w:val="20"/>
        </w:rPr>
      </w:pPr>
      <w:r w:rsidRPr="00993383">
        <w:rPr>
          <w:rFonts w:ascii="Times New Roman" w:eastAsiaTheme="minorEastAsia" w:hAnsi="Times New Roman" w:cs="Times New Roman"/>
          <w:b/>
          <w:sz w:val="20"/>
        </w:rPr>
        <w:t xml:space="preserve">Kata kunci: </w:t>
      </w:r>
      <w:proofErr w:type="gramStart"/>
      <w:r w:rsidR="00993383" w:rsidRPr="00993383">
        <w:rPr>
          <w:rFonts w:ascii="Times New Roman" w:eastAsiaTheme="minorEastAsia" w:hAnsi="Times New Roman" w:cs="Times New Roman"/>
          <w:b/>
          <w:sz w:val="20"/>
        </w:rPr>
        <w:t>Kebersyukuran,</w:t>
      </w:r>
      <w:r w:rsidR="00993383" w:rsidRPr="00993383">
        <w:rPr>
          <w:rFonts w:ascii="Times New Roman" w:eastAsiaTheme="minorEastAsia" w:hAnsi="Times New Roman" w:cs="Times New Roman"/>
          <w:b/>
          <w:i/>
          <w:sz w:val="20"/>
        </w:rPr>
        <w:t>Subjective</w:t>
      </w:r>
      <w:proofErr w:type="gramEnd"/>
      <w:r w:rsidR="00993383" w:rsidRPr="00993383">
        <w:rPr>
          <w:rFonts w:ascii="Times New Roman" w:eastAsiaTheme="minorEastAsia" w:hAnsi="Times New Roman" w:cs="Times New Roman"/>
          <w:b/>
          <w:i/>
          <w:sz w:val="20"/>
        </w:rPr>
        <w:t xml:space="preserve"> Well-Being</w:t>
      </w:r>
      <w:r w:rsidR="00993383" w:rsidRPr="00993383">
        <w:rPr>
          <w:rFonts w:ascii="Times New Roman" w:eastAsiaTheme="minorEastAsia" w:hAnsi="Times New Roman" w:cs="Times New Roman"/>
          <w:b/>
          <w:sz w:val="20"/>
        </w:rPr>
        <w:t>, Mahasiswa Rantau</w:t>
      </w:r>
      <w:r w:rsidR="00993383" w:rsidRPr="00993383">
        <w:rPr>
          <w:rFonts w:ascii="Times New Roman" w:eastAsiaTheme="minorEastAsia" w:hAnsi="Times New Roman" w:cs="Times New Roman"/>
          <w:sz w:val="20"/>
        </w:rPr>
        <w:t xml:space="preserve"> </w:t>
      </w:r>
    </w:p>
    <w:p w:rsidR="007A439D" w:rsidRDefault="007A439D" w:rsidP="007A439D">
      <w:pPr>
        <w:jc w:val="center"/>
        <w:rPr>
          <w:rFonts w:ascii="Times New Roman" w:hAnsi="Times New Roman" w:cs="Times New Roman"/>
          <w:b/>
          <w:sz w:val="24"/>
        </w:rPr>
      </w:pPr>
    </w:p>
    <w:p w:rsidR="007A439D" w:rsidRPr="00993383" w:rsidRDefault="007A439D" w:rsidP="007A439D">
      <w:pPr>
        <w:jc w:val="center"/>
        <w:rPr>
          <w:rFonts w:ascii="Times New Roman" w:hAnsi="Times New Roman" w:cs="Times New Roman"/>
          <w:b/>
          <w:i/>
          <w:sz w:val="20"/>
        </w:rPr>
      </w:pPr>
      <w:r w:rsidRPr="00993383">
        <w:rPr>
          <w:rFonts w:ascii="Times New Roman" w:hAnsi="Times New Roman" w:cs="Times New Roman"/>
          <w:b/>
          <w:i/>
          <w:sz w:val="20"/>
        </w:rPr>
        <w:t>Abstract</w:t>
      </w:r>
    </w:p>
    <w:p w:rsidR="007072AB" w:rsidRPr="00993383" w:rsidRDefault="007072AB" w:rsidP="007072AB">
      <w:pPr>
        <w:spacing w:line="276" w:lineRule="auto"/>
        <w:jc w:val="both"/>
        <w:rPr>
          <w:rFonts w:ascii="Times New Roman" w:hAnsi="Times New Roman" w:cs="Times New Roman"/>
          <w:i/>
          <w:sz w:val="20"/>
        </w:rPr>
      </w:pPr>
      <w:r w:rsidRPr="00993383">
        <w:rPr>
          <w:rFonts w:ascii="Times New Roman" w:hAnsi="Times New Roman" w:cs="Times New Roman"/>
          <w:i/>
          <w:sz w:val="20"/>
        </w:rPr>
        <w:t>This research aims to determine the relationship between gratitude and subjective well-being in overseas students in Yogyakarta. The hypothesis proposed is that there is a positive relationship between gratitude and subjective well-being in overseas students in Yogykarta. The subjects in this research were 126 overseas student respondents in Yogyakarta. In this research, data collection used a purposive sampling method using a gratitude scale and a subjective well-being scale. Then, the data analysis technique uses product moment correlation analysis. Based on the results of data analysis, the correlation coefficient (rxy) = 0.619 (p ≤ 0.050) was obtained. These results show that there is a positive relationship between gratitude and subjective well-being in overseas students in Yogyakarta. The coefficient of determination (R2) obtained was 0.383, indicating that the gratitude variable made an effective contribution to the subjective well-being variable of 38.8% and the remaining 61.9% was influenced by other factors.</w:t>
      </w:r>
    </w:p>
    <w:p w:rsidR="007072AB" w:rsidRPr="00993383" w:rsidRDefault="007072AB" w:rsidP="00993383">
      <w:pPr>
        <w:spacing w:line="276" w:lineRule="auto"/>
        <w:jc w:val="both"/>
        <w:rPr>
          <w:rFonts w:ascii="Times New Roman" w:hAnsi="Times New Roman" w:cs="Times New Roman"/>
          <w:i/>
          <w:sz w:val="20"/>
        </w:rPr>
      </w:pPr>
      <w:r w:rsidRPr="00993383">
        <w:rPr>
          <w:rFonts w:ascii="Times New Roman" w:hAnsi="Times New Roman" w:cs="Times New Roman"/>
          <w:i/>
          <w:sz w:val="20"/>
        </w:rPr>
        <w:t xml:space="preserve">Keywords: </w:t>
      </w:r>
      <w:r w:rsidR="006E1309" w:rsidRPr="00993383">
        <w:rPr>
          <w:rFonts w:ascii="Times New Roman" w:hAnsi="Times New Roman" w:cs="Times New Roman"/>
          <w:i/>
          <w:sz w:val="20"/>
        </w:rPr>
        <w:t>Gratitude, Subjective Well-Being, Overseas Students</w:t>
      </w:r>
    </w:p>
    <w:p w:rsidR="007072AB" w:rsidRDefault="007072AB" w:rsidP="00993383">
      <w:pPr>
        <w:pStyle w:val="Heading1"/>
        <w:rPr>
          <w:rFonts w:ascii="Times New Roman" w:hAnsi="Times New Roman" w:cs="Times New Roman"/>
          <w:b/>
          <w:color w:val="000000" w:themeColor="text1"/>
          <w:sz w:val="24"/>
        </w:rPr>
      </w:pPr>
      <w:r w:rsidRPr="00993383">
        <w:rPr>
          <w:rFonts w:ascii="Times New Roman" w:hAnsi="Times New Roman" w:cs="Times New Roman"/>
          <w:b/>
          <w:color w:val="000000" w:themeColor="text1"/>
          <w:sz w:val="24"/>
        </w:rPr>
        <w:lastRenderedPageBreak/>
        <w:t>PENDAHULUAN</w:t>
      </w:r>
    </w:p>
    <w:p w:rsidR="00993383" w:rsidRPr="00993383" w:rsidRDefault="00993383" w:rsidP="00993383"/>
    <w:p w:rsidR="00E968F3" w:rsidRPr="00E968F3" w:rsidRDefault="00E968F3" w:rsidP="00E968F3">
      <w:pPr>
        <w:pStyle w:val="ListParagraph11"/>
        <w:spacing w:after="0" w:line="360" w:lineRule="auto"/>
        <w:ind w:left="0" w:firstLine="567"/>
        <w:jc w:val="both"/>
        <w:rPr>
          <w:rFonts w:ascii="Times New Roman" w:hAnsi="Times New Roman" w:cs="Times New Roman"/>
        </w:rPr>
      </w:pPr>
      <w:r w:rsidRPr="00E968F3">
        <w:rPr>
          <w:rFonts w:ascii="Times New Roman" w:eastAsia="Times New Roman" w:hAnsi="Times New Roman" w:cs="Times New Roman"/>
          <w:szCs w:val="24"/>
        </w:rPr>
        <w:t xml:space="preserve">Mahasiswa merupakan individu yang sedang melaksanakan studi pada jenjang Perguruan Tinggi negeri atau swasta ataupun ada lembaga lain yang setingkat dengan pendidikan tinggi (Siswoyo, dalam Papilaya &amp; Huliselan, 2016). Fakta bahwa kualitas pendidikan di seluruh Indonesia belum merata sehingga menjadi faktor yang melatarbelakangi keinginan mahasiswa untuk merantau </w:t>
      </w:r>
      <w:r w:rsidRPr="00E968F3">
        <w:rPr>
          <w:rFonts w:ascii="Times New Roman" w:hAnsi="Times New Roman" w:cs="Times New Roman"/>
        </w:rPr>
        <w:t xml:space="preserve">(Halim &amp; Dariyo, 2016). Pengertian mahasiswa rantau adalah </w:t>
      </w:r>
      <w:r w:rsidRPr="00E968F3">
        <w:rPr>
          <w:rFonts w:ascii="Times New Roman" w:hAnsi="Times New Roman" w:cs="Times New Roman"/>
          <w:szCs w:val="24"/>
        </w:rPr>
        <w:t>individu yang mengikuti dan menjalani</w:t>
      </w:r>
      <w:r w:rsidRPr="00E968F3">
        <w:rPr>
          <w:rFonts w:ascii="Times New Roman" w:hAnsi="Times New Roman" w:cs="Times New Roman"/>
        </w:rPr>
        <w:t xml:space="preserve"> studi di suatu lembaga Perguruan Tinggi untuk mendapatkan suatu keahlian yang letaknya di luar daerah asal sehingga mengharuskan individu untuk menetap dengan jangka waktu tertentu (Harijanto &amp; Setiawan, 2017). </w:t>
      </w:r>
    </w:p>
    <w:p w:rsidR="00E968F3" w:rsidRPr="00E968F3" w:rsidRDefault="00E968F3" w:rsidP="00E968F3">
      <w:pPr>
        <w:pStyle w:val="ListParagraph11"/>
        <w:spacing w:after="0" w:line="360" w:lineRule="auto"/>
        <w:ind w:left="0" w:firstLine="567"/>
        <w:jc w:val="both"/>
        <w:rPr>
          <w:rFonts w:ascii="Times New Roman" w:hAnsi="Times New Roman" w:cs="Times New Roman"/>
          <w:color w:val="000000" w:themeColor="text1"/>
          <w:szCs w:val="24"/>
          <w:shd w:val="clear" w:color="auto" w:fill="FFFFFF"/>
        </w:rPr>
      </w:pPr>
      <w:r w:rsidRPr="00E968F3">
        <w:rPr>
          <w:rFonts w:ascii="Times New Roman" w:hAnsi="Times New Roman" w:cs="Times New Roman"/>
          <w:color w:val="000000" w:themeColor="text1"/>
          <w:szCs w:val="24"/>
          <w:shd w:val="clear" w:color="auto" w:fill="FFFFFF"/>
        </w:rPr>
        <w:t xml:space="preserve">Berdasarkan perhitungan 107 Perguruan Tinggi negeri dan swasta di Yogyakarta dan mengutip data BI, menunjukkan jumlah mahasiswa pascasarjana dan sarjana mencapai 357.554, dan 77% merupakan mahasiswa merantau (Sudjatmiko, dalam Bita, 2021).  Tingginya jumlah mahasiswa rantau, sejalan dengan penjelasan bahwa individu cenderung meninggalkan rumah untuk bekerja atau melanjutkan pendidikan ke Universitas, meningkatkan relasi dan aktivitas dengan individu lain (Arnett, 2013). Dan fenomena tersebut adalah suatu usaha untuk membuktikan kualitas dari diri individu dan dapat bertanggung jawab dalam membuat keputusan (Santrock, 2002). </w:t>
      </w:r>
    </w:p>
    <w:p w:rsidR="00E34C35" w:rsidRDefault="00E34C35" w:rsidP="0048187E">
      <w:pPr>
        <w:pStyle w:val="ListParagraph1"/>
        <w:spacing w:line="360" w:lineRule="auto"/>
        <w:ind w:left="0" w:firstLine="567"/>
        <w:jc w:val="both"/>
        <w:rPr>
          <w:rFonts w:ascii="Times New Roman" w:hAnsi="Times New Roman" w:cs="Times New Roman"/>
        </w:rPr>
      </w:pPr>
      <w:r w:rsidRPr="00993383">
        <w:rPr>
          <w:rFonts w:ascii="Times New Roman" w:hAnsi="Times New Roman" w:cs="Times New Roman"/>
          <w:color w:val="000000" w:themeColor="text1"/>
          <w:szCs w:val="24"/>
          <w:shd w:val="clear" w:color="auto" w:fill="FFFFFF"/>
        </w:rPr>
        <w:t xml:space="preserve">Tingginya jumlah mahasiswa rantau, sejalan dengan penjelasan bahwa individu cenderung meninggalkan rumah untuk bekerja atau melanjutkan pendidikan ke Universitas, meningkatkan relasi dan aktivitas dengan individu lain (Arnett, 2013). </w:t>
      </w:r>
      <w:r w:rsidRPr="00993383">
        <w:rPr>
          <w:rFonts w:ascii="Times New Roman" w:hAnsi="Times New Roman" w:cs="Times New Roman"/>
        </w:rPr>
        <w:t xml:space="preserve">Di negara-negara maju individu di tandai mengalami transisi menuju kedewasaan dengan melanjutkan sekolah menengah atas ke perguruan tinggi. </w:t>
      </w:r>
      <w:r w:rsidRPr="00993383">
        <w:rPr>
          <w:rFonts w:ascii="Times New Roman" w:hAnsi="Times New Roman" w:cs="Times New Roman"/>
          <w:color w:val="000000" w:themeColor="text1"/>
          <w:szCs w:val="24"/>
          <w:shd w:val="clear" w:color="auto" w:fill="FFFFFF"/>
        </w:rPr>
        <w:t>Umumnya</w:t>
      </w:r>
      <w:r w:rsidRPr="00993383">
        <w:rPr>
          <w:rFonts w:ascii="Times New Roman" w:hAnsi="Times New Roman" w:cs="Times New Roman"/>
          <w:color w:val="333333"/>
          <w:szCs w:val="24"/>
          <w:shd w:val="clear" w:color="auto" w:fill="FFFFFF"/>
        </w:rPr>
        <w:t xml:space="preserve">, </w:t>
      </w:r>
      <w:r w:rsidRPr="00993383">
        <w:rPr>
          <w:rFonts w:ascii="Times New Roman" w:hAnsi="Times New Roman" w:cs="Times New Roman"/>
          <w:szCs w:val="24"/>
        </w:rPr>
        <w:t xml:space="preserve">proses transisi yang lazim terjadi meliputi interaksi dengan teman baru yang berlatar belakang geologis, budaya, adat yang berbeda-beda dan termasuk performansi akademik </w:t>
      </w:r>
      <w:r w:rsidRPr="00993383">
        <w:rPr>
          <w:rFonts w:ascii="Times New Roman" w:hAnsi="Times New Roman" w:cs="Times New Roman"/>
        </w:rPr>
        <w:t>(Santrock, 2012).</w:t>
      </w:r>
    </w:p>
    <w:p w:rsidR="0048187E" w:rsidRDefault="0048187E" w:rsidP="0048187E">
      <w:pPr>
        <w:pStyle w:val="ListParagraph1"/>
        <w:spacing w:line="360" w:lineRule="auto"/>
        <w:ind w:left="0" w:firstLine="567"/>
        <w:jc w:val="both"/>
        <w:rPr>
          <w:rFonts w:ascii="Times New Roman" w:hAnsi="Times New Roman" w:cs="Times New Roman"/>
          <w:color w:val="222222"/>
          <w:szCs w:val="24"/>
          <w:shd w:val="clear" w:color="auto" w:fill="FFFFFF"/>
        </w:rPr>
      </w:pPr>
      <w:r w:rsidRPr="0048187E">
        <w:rPr>
          <w:rFonts w:ascii="Times New Roman" w:hAnsi="Times New Roman" w:cs="Times New Roman"/>
          <w:color w:val="333333"/>
          <w:szCs w:val="24"/>
          <w:shd w:val="clear" w:color="auto" w:fill="FFFFFF"/>
        </w:rPr>
        <w:t xml:space="preserve">Bewick dkk (dalam Yuana, Kurnia &amp; Qonitatin, 2010)  mengungkapkan bahwa transisi pada kehidupan perkuliahan merupakan kondisi yang penuh tekanan dengan berbagai tuntutan akademik dan sosial ; </w:t>
      </w:r>
      <w:r w:rsidRPr="0048187E">
        <w:rPr>
          <w:rFonts w:ascii="Times New Roman" w:hAnsi="Times New Roman" w:cs="Times New Roman"/>
          <w:color w:val="000000" w:themeColor="text1"/>
          <w:szCs w:val="24"/>
        </w:rPr>
        <w:t xml:space="preserve">Halim dan Dariyo (2016) juga menyatakan bahwa mayoritas mahasiswa rantau merasakan kesepian; dan </w:t>
      </w:r>
      <w:r w:rsidRPr="0048187E">
        <w:rPr>
          <w:rFonts w:ascii="Times New Roman" w:hAnsi="Times New Roman" w:cs="Times New Roman"/>
          <w:color w:val="333333"/>
          <w:szCs w:val="24"/>
          <w:shd w:val="clear" w:color="auto" w:fill="FFFFFF"/>
        </w:rPr>
        <w:t xml:space="preserve">ketidakmampuan mahasiswa dan penyesuaian diri yang rendah dalam menghadapi peristiwa-peristiwa yang menekan akan berdampak pada rendahnya </w:t>
      </w:r>
      <w:r w:rsidRPr="0048187E">
        <w:rPr>
          <w:rFonts w:ascii="Times New Roman" w:hAnsi="Times New Roman" w:cs="Times New Roman"/>
          <w:i/>
          <w:color w:val="333333"/>
          <w:szCs w:val="24"/>
          <w:shd w:val="clear" w:color="auto" w:fill="FFFFFF"/>
        </w:rPr>
        <w:t>subjective well-being</w:t>
      </w:r>
      <w:r w:rsidRPr="0048187E">
        <w:rPr>
          <w:rFonts w:ascii="Times New Roman" w:hAnsi="Times New Roman" w:cs="Times New Roman"/>
          <w:color w:val="333333"/>
          <w:szCs w:val="24"/>
          <w:shd w:val="clear" w:color="auto" w:fill="FFFFFF"/>
        </w:rPr>
        <w:t xml:space="preserve"> pada mahasiswa (</w:t>
      </w:r>
      <w:r w:rsidRPr="0048187E">
        <w:rPr>
          <w:rFonts w:ascii="Times New Roman" w:eastAsia="Times New Roman" w:hAnsi="Times New Roman" w:cs="Times New Roman"/>
          <w:color w:val="000000"/>
          <w:szCs w:val="24"/>
        </w:rPr>
        <w:t>Susilowati &amp; Hasanat, 2011;</w:t>
      </w:r>
      <w:r w:rsidRPr="0048187E">
        <w:rPr>
          <w:rFonts w:ascii="Times New Roman" w:eastAsia="Times New Roman" w:hAnsi="Times New Roman" w:cs="Times New Roman"/>
          <w:szCs w:val="24"/>
        </w:rPr>
        <w:t xml:space="preserve"> </w:t>
      </w:r>
      <w:r w:rsidRPr="0048187E">
        <w:rPr>
          <w:rFonts w:ascii="Times New Roman" w:hAnsi="Times New Roman" w:cs="Times New Roman"/>
          <w:color w:val="222222"/>
          <w:szCs w:val="24"/>
          <w:shd w:val="clear" w:color="auto" w:fill="FFFFFF"/>
        </w:rPr>
        <w:t>Hasibuan, Anindhita, Maulida dan  Nashori, 2018).</w:t>
      </w:r>
    </w:p>
    <w:p w:rsidR="0048187E" w:rsidRDefault="0048187E" w:rsidP="0048187E">
      <w:pPr>
        <w:pStyle w:val="ListParagraph1"/>
        <w:spacing w:after="0" w:line="360" w:lineRule="auto"/>
        <w:ind w:left="0" w:firstLine="567"/>
        <w:jc w:val="both"/>
        <w:rPr>
          <w:rFonts w:ascii="Times New Roman" w:hAnsi="Times New Roman" w:cs="Times New Roman"/>
          <w:szCs w:val="24"/>
        </w:rPr>
      </w:pPr>
      <w:r w:rsidRPr="0048187E">
        <w:rPr>
          <w:rFonts w:ascii="Times New Roman" w:hAnsi="Times New Roman" w:cs="Times New Roman"/>
          <w:szCs w:val="24"/>
          <w:lang w:val="id-ID"/>
        </w:rPr>
        <w:lastRenderedPageBreak/>
        <w:t xml:space="preserve">Pendapat </w:t>
      </w:r>
      <w:r w:rsidRPr="0048187E">
        <w:rPr>
          <w:rFonts w:ascii="Times New Roman" w:hAnsi="Times New Roman" w:cs="Times New Roman"/>
          <w:szCs w:val="24"/>
        </w:rPr>
        <w:t xml:space="preserve">Watson, Clark, dan Tellegen; Myers dan Diener (dalam Ayudahlya &amp; Kusumaningrum, 2019) mengungkapkan bahwa tingkat </w:t>
      </w:r>
      <w:r w:rsidRPr="0048187E">
        <w:rPr>
          <w:rFonts w:ascii="Times New Roman" w:hAnsi="Times New Roman" w:cs="Times New Roman"/>
          <w:i/>
          <w:szCs w:val="24"/>
        </w:rPr>
        <w:t>subjective well-being</w:t>
      </w:r>
      <w:r w:rsidRPr="0048187E">
        <w:rPr>
          <w:rFonts w:ascii="Times New Roman" w:hAnsi="Times New Roman" w:cs="Times New Roman"/>
          <w:szCs w:val="24"/>
        </w:rPr>
        <w:t xml:space="preserve"> yang rendah pada individu ditunjukkan dengan adanya perasaan cemas, kesal dan khawatir serta cenderung menilai situasi yang dialami tidak menyenangkan.</w:t>
      </w:r>
      <w:r w:rsidRPr="0048187E">
        <w:rPr>
          <w:rFonts w:ascii="Times New Roman" w:hAnsi="Times New Roman" w:cs="Times New Roman"/>
          <w:szCs w:val="24"/>
          <w:lang w:val="id-ID"/>
        </w:rPr>
        <w:t xml:space="preserve"> </w:t>
      </w:r>
      <w:r w:rsidRPr="0048187E">
        <w:rPr>
          <w:rFonts w:ascii="Times New Roman" w:hAnsi="Times New Roman" w:cs="Times New Roman"/>
          <w:szCs w:val="24"/>
        </w:rPr>
        <w:t xml:space="preserve">Sebaliknya individu dengan tingkat </w:t>
      </w:r>
      <w:r w:rsidRPr="0048187E">
        <w:rPr>
          <w:rFonts w:ascii="Times New Roman" w:hAnsi="Times New Roman" w:cs="Times New Roman"/>
          <w:i/>
          <w:szCs w:val="24"/>
        </w:rPr>
        <w:t>subjective well-being</w:t>
      </w:r>
      <w:r w:rsidRPr="0048187E">
        <w:rPr>
          <w:rFonts w:ascii="Times New Roman" w:hAnsi="Times New Roman" w:cs="Times New Roman"/>
          <w:szCs w:val="24"/>
        </w:rPr>
        <w:t xml:space="preserve"> yang tinggi memiliki ketahan terhadap tekanan stres dan depresi (utami, 2009). Maka dari itu, mahasiswa diharapkan memiliki tingkat </w:t>
      </w:r>
      <w:r w:rsidRPr="0048187E">
        <w:rPr>
          <w:rFonts w:ascii="Times New Roman" w:hAnsi="Times New Roman" w:cs="Times New Roman"/>
          <w:i/>
          <w:szCs w:val="24"/>
        </w:rPr>
        <w:t>subjective well-being</w:t>
      </w:r>
      <w:r w:rsidRPr="0048187E">
        <w:rPr>
          <w:rFonts w:ascii="Times New Roman" w:hAnsi="Times New Roman" w:cs="Times New Roman"/>
          <w:szCs w:val="24"/>
        </w:rPr>
        <w:t xml:space="preserve"> yang tinggi agar dapat menjalankan peran dan tanggung jawab dengan baik dan mampu mengatasi permasalahan tersebut (Sudjarwadi, dalam Fitriani, 2018).</w:t>
      </w:r>
    </w:p>
    <w:p w:rsidR="0048187E" w:rsidRDefault="0048187E" w:rsidP="0048187E">
      <w:pPr>
        <w:pStyle w:val="ListParagraph1"/>
        <w:spacing w:after="0" w:line="360" w:lineRule="auto"/>
        <w:ind w:left="0" w:firstLine="567"/>
        <w:jc w:val="both"/>
        <w:rPr>
          <w:rFonts w:ascii="Times New Roman" w:hAnsi="Times New Roman" w:cs="Times New Roman"/>
          <w:color w:val="000000" w:themeColor="text1"/>
          <w:szCs w:val="24"/>
        </w:rPr>
      </w:pPr>
      <w:r w:rsidRPr="0048187E">
        <w:rPr>
          <w:rFonts w:ascii="Times New Roman" w:hAnsi="Times New Roman" w:cs="Times New Roman"/>
          <w:szCs w:val="24"/>
        </w:rPr>
        <w:t xml:space="preserve">Diener (2009) mengemukakan bahwa </w:t>
      </w:r>
      <w:r w:rsidRPr="0048187E">
        <w:rPr>
          <w:rFonts w:ascii="Times New Roman" w:hAnsi="Times New Roman" w:cs="Times New Roman"/>
          <w:i/>
          <w:szCs w:val="24"/>
        </w:rPr>
        <w:t>subjective well-being</w:t>
      </w:r>
      <w:r w:rsidRPr="0048187E">
        <w:rPr>
          <w:rFonts w:ascii="Times New Roman" w:hAnsi="Times New Roman" w:cs="Times New Roman"/>
          <w:szCs w:val="24"/>
        </w:rPr>
        <w:t xml:space="preserve"> merupakan kondisi yang dialami oleh individu dengan komponen-komponen yang menyertai yaitu kepuasan hidup, kemudian afek yang didalamnya meliputi afeksi positif tinggi dan rendahnya afeksi negatif.</w:t>
      </w:r>
      <w:r w:rsidRPr="0048187E">
        <w:rPr>
          <w:rFonts w:ascii="Times New Roman" w:hAnsi="Times New Roman" w:cs="Times New Roman"/>
          <w:color w:val="000000" w:themeColor="text1"/>
          <w:szCs w:val="24"/>
        </w:rPr>
        <w:t xml:space="preserve"> </w:t>
      </w:r>
      <w:r w:rsidRPr="0048187E">
        <w:rPr>
          <w:rFonts w:ascii="Times New Roman" w:hAnsi="Times New Roman" w:cs="Times New Roman"/>
          <w:szCs w:val="24"/>
        </w:rPr>
        <w:t xml:space="preserve">Adapun Diener (2009) mengemukakan terdapat tiga komponen yang membentuk </w:t>
      </w:r>
      <w:r w:rsidRPr="0048187E">
        <w:rPr>
          <w:rFonts w:ascii="Times New Roman" w:hAnsi="Times New Roman" w:cs="Times New Roman"/>
          <w:i/>
          <w:szCs w:val="24"/>
        </w:rPr>
        <w:t>subjective well-being</w:t>
      </w:r>
      <w:r w:rsidRPr="0048187E">
        <w:rPr>
          <w:rFonts w:ascii="Times New Roman" w:hAnsi="Times New Roman" w:cs="Times New Roman"/>
          <w:szCs w:val="24"/>
        </w:rPr>
        <w:t xml:space="preserve"> meliputi: komponen kognitif (kepuasan hidup), komponen afek positif, komponen afek negatif. </w:t>
      </w:r>
      <w:r w:rsidRPr="0048187E">
        <w:rPr>
          <w:rFonts w:ascii="Times New Roman" w:hAnsi="Times New Roman" w:cs="Times New Roman"/>
          <w:color w:val="000000" w:themeColor="text1"/>
          <w:szCs w:val="24"/>
        </w:rPr>
        <w:t xml:space="preserve">Melalui penelitian Nugraheni (dalam Julika &amp; Setiawati, 2019) memaparkan bahwa terdapat 31,8% mahasiswa pada tahun pertama memiliki tingkat </w:t>
      </w:r>
      <w:r w:rsidRPr="0048187E">
        <w:rPr>
          <w:rFonts w:ascii="Times New Roman" w:hAnsi="Times New Roman" w:cs="Times New Roman"/>
          <w:i/>
          <w:color w:val="000000" w:themeColor="text1"/>
          <w:szCs w:val="24"/>
        </w:rPr>
        <w:t>subjective well-being</w:t>
      </w:r>
      <w:r w:rsidRPr="0048187E">
        <w:rPr>
          <w:rFonts w:ascii="Times New Roman" w:hAnsi="Times New Roman" w:cs="Times New Roman"/>
          <w:color w:val="000000" w:themeColor="text1"/>
          <w:szCs w:val="24"/>
        </w:rPr>
        <w:t xml:space="preserve"> yang sedang, dan sebesar 22,7% memiliki </w:t>
      </w:r>
      <w:r w:rsidRPr="0048187E">
        <w:rPr>
          <w:rFonts w:ascii="Times New Roman" w:hAnsi="Times New Roman" w:cs="Times New Roman"/>
          <w:i/>
          <w:color w:val="000000" w:themeColor="text1"/>
          <w:szCs w:val="24"/>
        </w:rPr>
        <w:t>subjective well-being</w:t>
      </w:r>
      <w:r w:rsidRPr="0048187E">
        <w:rPr>
          <w:rFonts w:ascii="Times New Roman" w:hAnsi="Times New Roman" w:cs="Times New Roman"/>
          <w:color w:val="000000" w:themeColor="text1"/>
          <w:szCs w:val="24"/>
        </w:rPr>
        <w:t xml:space="preserve"> yang rendah. Selanjutnya data hasil penelitian Sutrisno (2019) didapatkan bahwa </w:t>
      </w:r>
      <w:r w:rsidRPr="0048187E">
        <w:rPr>
          <w:rFonts w:ascii="Times New Roman" w:hAnsi="Times New Roman" w:cs="Times New Roman"/>
          <w:i/>
          <w:color w:val="000000" w:themeColor="text1"/>
          <w:szCs w:val="24"/>
        </w:rPr>
        <w:t>subjective well-being</w:t>
      </w:r>
      <w:r w:rsidRPr="0048187E">
        <w:rPr>
          <w:rFonts w:ascii="Times New Roman" w:hAnsi="Times New Roman" w:cs="Times New Roman"/>
          <w:color w:val="000000" w:themeColor="text1"/>
          <w:szCs w:val="24"/>
        </w:rPr>
        <w:t xml:space="preserve"> pada 199 mahasiswa, terdapat 41 subjek pada kategori rendah dengan persentase 20,6 %, kemudian 89 subjek pada kategori sedang dengan persentase 44,7%, 56 subjek pada kategori tinggi dengan persentase 28,1%. Sehingga, dapat disimpulkan </w:t>
      </w:r>
      <w:r w:rsidRPr="0048187E">
        <w:rPr>
          <w:rFonts w:ascii="Times New Roman" w:hAnsi="Times New Roman" w:cs="Times New Roman"/>
          <w:i/>
          <w:color w:val="000000" w:themeColor="text1"/>
          <w:szCs w:val="24"/>
        </w:rPr>
        <w:t>subjective well-being</w:t>
      </w:r>
      <w:r w:rsidRPr="0048187E">
        <w:rPr>
          <w:rFonts w:ascii="Times New Roman" w:hAnsi="Times New Roman" w:cs="Times New Roman"/>
          <w:color w:val="000000" w:themeColor="text1"/>
          <w:szCs w:val="24"/>
        </w:rPr>
        <w:t xml:space="preserve"> pada mahasiswa berada dalam kategori “sedang” jumlah 89 subjek dengan persentase 44,7%. </w:t>
      </w:r>
    </w:p>
    <w:p w:rsidR="0048187E" w:rsidRDefault="0048187E" w:rsidP="00BB7923">
      <w:pPr>
        <w:pStyle w:val="ListParagraph1"/>
        <w:spacing w:after="0" w:line="360" w:lineRule="auto"/>
        <w:ind w:left="0" w:firstLine="567"/>
        <w:jc w:val="both"/>
        <w:rPr>
          <w:rFonts w:ascii="Times New Roman" w:hAnsi="Times New Roman" w:cs="Times New Roman"/>
          <w:color w:val="000000" w:themeColor="text1"/>
          <w:szCs w:val="24"/>
        </w:rPr>
      </w:pPr>
      <w:r w:rsidRPr="00BB7923">
        <w:rPr>
          <w:rFonts w:ascii="Times New Roman" w:hAnsi="Times New Roman" w:cs="Times New Roman"/>
          <w:color w:val="000000" w:themeColor="text1"/>
          <w:szCs w:val="24"/>
          <w:lang w:val="id-ID"/>
        </w:rPr>
        <w:t xml:space="preserve">Konsep </w:t>
      </w:r>
      <w:r w:rsidRPr="00BB7923">
        <w:rPr>
          <w:rFonts w:ascii="Times New Roman" w:hAnsi="Times New Roman" w:cs="Times New Roman"/>
          <w:i/>
          <w:color w:val="000000" w:themeColor="text1"/>
          <w:szCs w:val="24"/>
        </w:rPr>
        <w:t>subjective well-being</w:t>
      </w:r>
      <w:r w:rsidRPr="00BB7923">
        <w:rPr>
          <w:rFonts w:ascii="Times New Roman" w:hAnsi="Times New Roman" w:cs="Times New Roman"/>
          <w:color w:val="000000" w:themeColor="text1"/>
          <w:szCs w:val="24"/>
          <w:lang w:val="id-ID"/>
        </w:rPr>
        <w:t xml:space="preserve"> </w:t>
      </w:r>
      <w:r w:rsidRPr="00BB7923">
        <w:rPr>
          <w:rFonts w:ascii="Times New Roman" w:hAnsi="Times New Roman" w:cs="Times New Roman"/>
          <w:color w:val="000000" w:themeColor="text1"/>
          <w:szCs w:val="24"/>
        </w:rPr>
        <w:t xml:space="preserve">yang </w:t>
      </w:r>
      <w:r w:rsidRPr="00BB7923">
        <w:rPr>
          <w:rFonts w:ascii="Times New Roman" w:hAnsi="Times New Roman" w:cs="Times New Roman"/>
          <w:color w:val="000000" w:themeColor="text1"/>
          <w:szCs w:val="24"/>
          <w:lang w:val="id-ID"/>
        </w:rPr>
        <w:t xml:space="preserve">diartikan sebagai </w:t>
      </w:r>
      <w:r w:rsidRPr="00BB7923">
        <w:rPr>
          <w:rFonts w:ascii="Times New Roman" w:hAnsi="Times New Roman" w:cs="Times New Roman"/>
          <w:color w:val="000000" w:themeColor="text1"/>
          <w:szCs w:val="24"/>
        </w:rPr>
        <w:t>suatu pengukuran tingkat kebahagiaan</w:t>
      </w:r>
      <w:r w:rsidRPr="00BB7923">
        <w:rPr>
          <w:rFonts w:ascii="Times New Roman" w:hAnsi="Times New Roman" w:cs="Times New Roman"/>
          <w:color w:val="000000" w:themeColor="text1"/>
          <w:szCs w:val="24"/>
          <w:lang w:val="id-ID"/>
        </w:rPr>
        <w:t xml:space="preserve"> seseorang </w:t>
      </w:r>
      <w:r w:rsidRPr="00BB7923">
        <w:rPr>
          <w:rFonts w:ascii="Times New Roman" w:hAnsi="Times New Roman" w:cs="Times New Roman"/>
          <w:color w:val="000000" w:themeColor="text1"/>
          <w:szCs w:val="24"/>
        </w:rPr>
        <w:t>(Diener, 2009; Feldman, 2012: 239).</w:t>
      </w:r>
      <w:r w:rsidRPr="00BB7923">
        <w:rPr>
          <w:rFonts w:ascii="Times New Roman" w:hAnsi="Times New Roman" w:cs="Times New Roman"/>
          <w:szCs w:val="24"/>
        </w:rPr>
        <w:t xml:space="preserve"> Menurut Ariati (2010) </w:t>
      </w:r>
      <w:r w:rsidRPr="00BB7923">
        <w:rPr>
          <w:rFonts w:ascii="Times New Roman" w:hAnsi="Times New Roman" w:cs="Times New Roman"/>
          <w:i/>
          <w:szCs w:val="24"/>
        </w:rPr>
        <w:t>subjective well-being</w:t>
      </w:r>
      <w:r w:rsidRPr="00BB7923">
        <w:rPr>
          <w:rFonts w:ascii="Times New Roman" w:hAnsi="Times New Roman" w:cs="Times New Roman"/>
          <w:szCs w:val="24"/>
        </w:rPr>
        <w:t xml:space="preserve"> merupakan pengukuran pengalaman positif yang terjadi dalam kehidupan individu yaitu semakin individu mengalami peristiwa yang menyenangkan maka individu akan semakin puas. Kemudian, tingginya </w:t>
      </w:r>
      <w:r w:rsidRPr="00BB7923">
        <w:rPr>
          <w:rFonts w:ascii="Times New Roman" w:hAnsi="Times New Roman" w:cs="Times New Roman"/>
          <w:i/>
          <w:szCs w:val="24"/>
        </w:rPr>
        <w:t>subjective well-being</w:t>
      </w:r>
      <w:r w:rsidRPr="00BB7923">
        <w:rPr>
          <w:rFonts w:ascii="Times New Roman" w:hAnsi="Times New Roman" w:cs="Times New Roman"/>
          <w:szCs w:val="24"/>
        </w:rPr>
        <w:t xml:space="preserve"> pada seseorang memunculkan ada perasaan puas dan menerima seluruh peristiwa dalam hidupnya secara positif dan tidak membandingkan hidupnya dengan hidup orang lain (Kurnianita, 2018).</w:t>
      </w:r>
      <w:r w:rsidR="00BB7923">
        <w:rPr>
          <w:rFonts w:ascii="Times New Roman" w:hAnsi="Times New Roman" w:cs="Times New Roman"/>
          <w:szCs w:val="24"/>
        </w:rPr>
        <w:t xml:space="preserve"> </w:t>
      </w:r>
      <w:r w:rsidR="00BB7923" w:rsidRPr="00BB7923">
        <w:rPr>
          <w:rFonts w:ascii="Times New Roman" w:hAnsi="Times New Roman" w:cs="Times New Roman"/>
          <w:color w:val="000000" w:themeColor="text1"/>
          <w:szCs w:val="24"/>
        </w:rPr>
        <w:t xml:space="preserve">Melalui tinjauan literatur Dewi dan Nasywa (2019) menyebutkan bahwa faktor-faktor yang mempengaruhi </w:t>
      </w:r>
      <w:r w:rsidR="00BB7923" w:rsidRPr="00BB7923">
        <w:rPr>
          <w:rFonts w:ascii="Times New Roman" w:hAnsi="Times New Roman" w:cs="Times New Roman"/>
          <w:i/>
          <w:color w:val="000000" w:themeColor="text1"/>
          <w:szCs w:val="24"/>
        </w:rPr>
        <w:t>subjective well-being</w:t>
      </w:r>
      <w:r w:rsidR="00BB7923" w:rsidRPr="00BB7923">
        <w:rPr>
          <w:rFonts w:ascii="Times New Roman" w:hAnsi="Times New Roman" w:cs="Times New Roman"/>
          <w:color w:val="000000" w:themeColor="text1"/>
          <w:szCs w:val="24"/>
        </w:rPr>
        <w:t xml:space="preserve"> meliputi: dukungan sosial, spiritualitas, </w:t>
      </w:r>
      <w:r w:rsidR="00BB7923" w:rsidRPr="00BB7923">
        <w:rPr>
          <w:rFonts w:ascii="Times New Roman" w:hAnsi="Times New Roman" w:cs="Times New Roman"/>
          <w:i/>
          <w:color w:val="000000" w:themeColor="text1"/>
          <w:szCs w:val="24"/>
        </w:rPr>
        <w:t>forgiveness</w:t>
      </w:r>
      <w:r w:rsidR="00BB7923" w:rsidRPr="00BB7923">
        <w:rPr>
          <w:rFonts w:ascii="Times New Roman" w:hAnsi="Times New Roman" w:cs="Times New Roman"/>
          <w:color w:val="000000" w:themeColor="text1"/>
          <w:szCs w:val="24"/>
        </w:rPr>
        <w:t xml:space="preserve">, </w:t>
      </w:r>
      <w:r w:rsidR="00BB7923" w:rsidRPr="00BB7923">
        <w:rPr>
          <w:rFonts w:ascii="Times New Roman" w:hAnsi="Times New Roman" w:cs="Times New Roman"/>
          <w:i/>
          <w:color w:val="000000" w:themeColor="text1"/>
          <w:szCs w:val="24"/>
        </w:rPr>
        <w:t>personality,</w:t>
      </w:r>
      <w:r w:rsidR="00BB7923" w:rsidRPr="00BB7923">
        <w:rPr>
          <w:rFonts w:ascii="Times New Roman" w:hAnsi="Times New Roman" w:cs="Times New Roman"/>
          <w:color w:val="000000" w:themeColor="text1"/>
          <w:szCs w:val="24"/>
        </w:rPr>
        <w:t xml:space="preserve"> </w:t>
      </w:r>
      <w:r w:rsidR="00BB7923" w:rsidRPr="00BB7923">
        <w:rPr>
          <w:rFonts w:ascii="Times New Roman" w:hAnsi="Times New Roman" w:cs="Times New Roman"/>
          <w:i/>
          <w:color w:val="000000" w:themeColor="text1"/>
          <w:szCs w:val="24"/>
        </w:rPr>
        <w:t>self-esteem</w:t>
      </w:r>
      <w:r w:rsidR="00BB7923" w:rsidRPr="00BB7923">
        <w:rPr>
          <w:rFonts w:ascii="Times New Roman" w:hAnsi="Times New Roman" w:cs="Times New Roman"/>
          <w:color w:val="000000" w:themeColor="text1"/>
          <w:szCs w:val="24"/>
        </w:rPr>
        <w:t xml:space="preserve">, dan kebersyukuran. Diener (1984) menyebutkan </w:t>
      </w:r>
      <w:r w:rsidR="00BB7923" w:rsidRPr="00BB7923">
        <w:rPr>
          <w:rFonts w:ascii="Times New Roman" w:hAnsi="Times New Roman" w:cs="Times New Roman"/>
          <w:i/>
          <w:color w:val="000000" w:themeColor="text1"/>
          <w:szCs w:val="24"/>
        </w:rPr>
        <w:t>subjective well-being</w:t>
      </w:r>
      <w:r w:rsidR="00BB7923" w:rsidRPr="00BB7923">
        <w:rPr>
          <w:rFonts w:ascii="Times New Roman" w:hAnsi="Times New Roman" w:cs="Times New Roman"/>
          <w:color w:val="000000" w:themeColor="text1"/>
          <w:szCs w:val="24"/>
        </w:rPr>
        <w:t xml:space="preserve"> yang memiliki tiga komponen dasar didalamnya menunjukkan ada kaitan dengan rasa syukur. Karena itu dari keenam faktor-faktor </w:t>
      </w:r>
      <w:r w:rsidR="00BB7923" w:rsidRPr="00BB7923">
        <w:rPr>
          <w:rFonts w:ascii="Times New Roman" w:hAnsi="Times New Roman" w:cs="Times New Roman"/>
          <w:i/>
          <w:color w:val="000000" w:themeColor="text1"/>
          <w:szCs w:val="24"/>
        </w:rPr>
        <w:lastRenderedPageBreak/>
        <w:t>subjective well-being</w:t>
      </w:r>
      <w:r w:rsidR="00BB7923" w:rsidRPr="00BB7923">
        <w:rPr>
          <w:rFonts w:ascii="Times New Roman" w:hAnsi="Times New Roman" w:cs="Times New Roman"/>
          <w:color w:val="000000" w:themeColor="text1"/>
          <w:szCs w:val="24"/>
        </w:rPr>
        <w:t xml:space="preserve"> peneliti memilih faktor kebersyukuran untuk melihat hubungan antara keberyukuran dengan </w:t>
      </w:r>
      <w:r w:rsidR="00BB7923" w:rsidRPr="00BB7923">
        <w:rPr>
          <w:rFonts w:ascii="Times New Roman" w:hAnsi="Times New Roman" w:cs="Times New Roman"/>
          <w:i/>
          <w:color w:val="000000" w:themeColor="text1"/>
          <w:szCs w:val="24"/>
        </w:rPr>
        <w:t>subjective well-being</w:t>
      </w:r>
      <w:r w:rsidR="00BB7923" w:rsidRPr="00BB7923">
        <w:rPr>
          <w:rFonts w:ascii="Times New Roman" w:hAnsi="Times New Roman" w:cs="Times New Roman"/>
          <w:color w:val="000000" w:themeColor="text1"/>
          <w:szCs w:val="24"/>
        </w:rPr>
        <w:t>.</w:t>
      </w:r>
    </w:p>
    <w:p w:rsidR="00BB7923" w:rsidRPr="00BB7923" w:rsidRDefault="00BB7923" w:rsidP="00BB7923">
      <w:pPr>
        <w:pStyle w:val="ListParagraph1"/>
        <w:spacing w:after="0" w:line="360" w:lineRule="auto"/>
        <w:ind w:left="0" w:firstLine="567"/>
        <w:jc w:val="both"/>
        <w:rPr>
          <w:rFonts w:ascii="Times New Roman" w:hAnsi="Times New Roman" w:cs="Times New Roman"/>
          <w:color w:val="000000" w:themeColor="text1"/>
          <w:sz w:val="20"/>
          <w:szCs w:val="24"/>
        </w:rPr>
      </w:pPr>
      <w:r w:rsidRPr="00BB7923">
        <w:rPr>
          <w:rFonts w:ascii="Times New Roman" w:hAnsi="Times New Roman" w:cs="Times New Roman"/>
          <w:szCs w:val="24"/>
        </w:rPr>
        <w:t xml:space="preserve">Emmons dan McCullough (2003) mengemukakan bahwa bersyukur dapat memunculkan perasaan seperti ketenangan, hubungan interpersonal baik, kondisi nyaman dan juga kebahagiaan. Kemudian (Hefferon dan Boniwell, 2011) menjelaskan perasaan kebahagiaan memiliki keterkaitan dengan </w:t>
      </w:r>
      <w:r w:rsidRPr="00BB7923">
        <w:rPr>
          <w:rFonts w:ascii="Times New Roman" w:hAnsi="Times New Roman" w:cs="Times New Roman"/>
          <w:i/>
          <w:szCs w:val="24"/>
        </w:rPr>
        <w:t>subjective well-being</w:t>
      </w:r>
      <w:r w:rsidRPr="00BB7923">
        <w:rPr>
          <w:rFonts w:ascii="Times New Roman" w:hAnsi="Times New Roman" w:cs="Times New Roman"/>
          <w:szCs w:val="24"/>
        </w:rPr>
        <w:t xml:space="preserve"> yang salah satu faktornya adalah rasa syukur.</w:t>
      </w:r>
      <w:r>
        <w:rPr>
          <w:rFonts w:ascii="Times New Roman" w:hAnsi="Times New Roman" w:cs="Times New Roman"/>
          <w:szCs w:val="24"/>
        </w:rPr>
        <w:t xml:space="preserve"> </w:t>
      </w:r>
      <w:r w:rsidRPr="00BB7923">
        <w:rPr>
          <w:rFonts w:ascii="Times New Roman" w:hAnsi="Times New Roman" w:cs="Times New Roman"/>
          <w:color w:val="000000" w:themeColor="text1"/>
          <w:szCs w:val="24"/>
        </w:rPr>
        <w:t xml:space="preserve">Sejalan hal itu, Eid dan Larsen (2008) menjelaskan emosi positif yang tinggi dibandingkan emosi negatif memiliki dampak yang positif pada </w:t>
      </w:r>
      <w:r w:rsidRPr="00BB7923">
        <w:rPr>
          <w:rFonts w:ascii="Times New Roman" w:hAnsi="Times New Roman" w:cs="Times New Roman"/>
          <w:i/>
          <w:color w:val="000000" w:themeColor="text1"/>
          <w:szCs w:val="24"/>
        </w:rPr>
        <w:t>subjective well-being</w:t>
      </w:r>
      <w:r w:rsidRPr="00BB7923">
        <w:rPr>
          <w:rFonts w:ascii="Times New Roman" w:hAnsi="Times New Roman" w:cs="Times New Roman"/>
          <w:color w:val="000000" w:themeColor="text1"/>
          <w:szCs w:val="24"/>
        </w:rPr>
        <w:t xml:space="preserve">. </w:t>
      </w:r>
      <w:r w:rsidRPr="00BB7923">
        <w:rPr>
          <w:rFonts w:ascii="Times New Roman" w:hAnsi="Times New Roman" w:cs="Times New Roman"/>
          <w:szCs w:val="24"/>
        </w:rPr>
        <w:t>Rasa syukur sebagai emosi positif menjadi salah satu prediktor yang dapat menurunkan resiko depresi dan meningkatkan perasaan positif (Fredrickson &amp; Losada, 2005).</w:t>
      </w:r>
    </w:p>
    <w:p w:rsidR="00BB7923" w:rsidRDefault="00BB7923" w:rsidP="00BB7923">
      <w:pPr>
        <w:pStyle w:val="ListParagraph1"/>
        <w:spacing w:after="0" w:line="360" w:lineRule="auto"/>
        <w:ind w:left="0" w:firstLine="567"/>
        <w:jc w:val="both"/>
        <w:rPr>
          <w:rFonts w:ascii="Times New Roman" w:hAnsi="Times New Roman" w:cs="Times New Roman"/>
          <w:szCs w:val="24"/>
        </w:rPr>
      </w:pPr>
      <w:r w:rsidRPr="00BB7923">
        <w:rPr>
          <w:rFonts w:ascii="Times New Roman" w:hAnsi="Times New Roman" w:cs="Times New Roman"/>
          <w:szCs w:val="24"/>
        </w:rPr>
        <w:t>Watkins dkk (2003) mennyatakan bahwa kebersyukuran mengindikasikan tingkat kebahagiaan (</w:t>
      </w:r>
      <w:r w:rsidRPr="00BB7923">
        <w:rPr>
          <w:rFonts w:ascii="Times New Roman" w:hAnsi="Times New Roman" w:cs="Times New Roman"/>
          <w:i/>
          <w:szCs w:val="24"/>
        </w:rPr>
        <w:t>well-being</w:t>
      </w:r>
      <w:r w:rsidRPr="00BB7923">
        <w:rPr>
          <w:rFonts w:ascii="Times New Roman" w:hAnsi="Times New Roman" w:cs="Times New Roman"/>
          <w:szCs w:val="24"/>
        </w:rPr>
        <w:t>)</w:t>
      </w:r>
      <w:r w:rsidRPr="00BB7923">
        <w:rPr>
          <w:rFonts w:ascii="Times New Roman" w:hAnsi="Times New Roman" w:cs="Times New Roman"/>
          <w:i/>
          <w:szCs w:val="24"/>
        </w:rPr>
        <w:t xml:space="preserve"> </w:t>
      </w:r>
      <w:r w:rsidRPr="00BB7923">
        <w:rPr>
          <w:rFonts w:ascii="Times New Roman" w:hAnsi="Times New Roman" w:cs="Times New Roman"/>
          <w:szCs w:val="24"/>
        </w:rPr>
        <w:t>yang ditinjau dari rasa puas terhadap hidup (</w:t>
      </w:r>
      <w:r w:rsidRPr="00BB7923">
        <w:rPr>
          <w:rFonts w:ascii="Times New Roman" w:hAnsi="Times New Roman" w:cs="Times New Roman"/>
          <w:i/>
          <w:szCs w:val="24"/>
        </w:rPr>
        <w:t>satisfaction with life</w:t>
      </w:r>
      <w:r w:rsidRPr="00BB7923">
        <w:rPr>
          <w:rFonts w:ascii="Times New Roman" w:hAnsi="Times New Roman" w:cs="Times New Roman"/>
          <w:szCs w:val="24"/>
        </w:rPr>
        <w:t xml:space="preserve">) pada.  </w:t>
      </w:r>
      <w:r w:rsidRPr="00BB7923">
        <w:rPr>
          <w:rFonts w:ascii="Times New Roman" w:hAnsi="Times New Roman" w:cs="Times New Roman"/>
          <w:szCs w:val="24"/>
          <w:lang w:val="id-ID"/>
        </w:rPr>
        <w:t xml:space="preserve">Rasa syukur </w:t>
      </w:r>
      <w:r w:rsidRPr="00BB7923">
        <w:rPr>
          <w:rFonts w:ascii="Times New Roman" w:hAnsi="Times New Roman" w:cs="Times New Roman"/>
          <w:szCs w:val="24"/>
        </w:rPr>
        <w:t xml:space="preserve">oleh </w:t>
      </w:r>
      <w:r w:rsidRPr="00BB7923">
        <w:rPr>
          <w:rFonts w:ascii="Times New Roman" w:hAnsi="Times New Roman" w:cs="Times New Roman"/>
          <w:szCs w:val="24"/>
          <w:lang w:val="id-ID"/>
        </w:rPr>
        <w:t>(</w:t>
      </w:r>
      <w:r w:rsidRPr="00BB7923">
        <w:rPr>
          <w:rFonts w:ascii="Times New Roman" w:hAnsi="Times New Roman" w:cs="Times New Roman"/>
          <w:szCs w:val="24"/>
        </w:rPr>
        <w:t>Emmons</w:t>
      </w:r>
      <w:r w:rsidRPr="00BB7923">
        <w:rPr>
          <w:rFonts w:ascii="Times New Roman" w:hAnsi="Times New Roman" w:cs="Times New Roman"/>
          <w:szCs w:val="24"/>
          <w:lang w:val="id-ID"/>
        </w:rPr>
        <w:t xml:space="preserve"> &amp; </w:t>
      </w:r>
      <w:r w:rsidRPr="00BB7923">
        <w:rPr>
          <w:rFonts w:ascii="Times New Roman" w:hAnsi="Times New Roman" w:cs="Times New Roman"/>
          <w:szCs w:val="24"/>
        </w:rPr>
        <w:t>McCullough</w:t>
      </w:r>
      <w:r w:rsidRPr="00BB7923">
        <w:rPr>
          <w:rFonts w:ascii="Times New Roman" w:hAnsi="Times New Roman" w:cs="Times New Roman"/>
          <w:szCs w:val="24"/>
          <w:lang w:val="id-ID"/>
        </w:rPr>
        <w:t>, 2</w:t>
      </w:r>
      <w:r w:rsidRPr="00BB7923">
        <w:rPr>
          <w:rFonts w:ascii="Times New Roman" w:hAnsi="Times New Roman" w:cs="Times New Roman"/>
          <w:szCs w:val="24"/>
        </w:rPr>
        <w:t>004) didefinisikan sebagai suatu keadaan yang menunjukkan kecenderungan sikap terima kasih individu dalam hal kebaikan, kemurahan hati, pemberian, menerima atau mendapatkan sesuatu tanpa perlu memberi imbalan kembali. Adapun komponen-komponen kebersyukuran meliputi: komponen memiliki rasa apresiasi (</w:t>
      </w:r>
      <w:r w:rsidRPr="00BB7923">
        <w:rPr>
          <w:rFonts w:ascii="Times New Roman" w:hAnsi="Times New Roman" w:cs="Times New Roman"/>
          <w:i/>
          <w:szCs w:val="24"/>
        </w:rPr>
        <w:t>sense of apprectiation</w:t>
      </w:r>
      <w:r w:rsidRPr="00BB7923">
        <w:rPr>
          <w:rFonts w:ascii="Times New Roman" w:hAnsi="Times New Roman" w:cs="Times New Roman"/>
          <w:szCs w:val="24"/>
        </w:rPr>
        <w:t>) terhadap orang lain ataupun Tuhan dan kehidupan, komponen perasaan positf terhadap kehidupan yang dimiliki, komponen kecenderungan untuk bertindak positif sebagai ekspresi dari perasaan positif dan apreasiasi yang dimiliki (Fitgerald, 1998 &amp; Watkins, 2003</w:t>
      </w:r>
      <w:r>
        <w:rPr>
          <w:rFonts w:ascii="Times New Roman" w:hAnsi="Times New Roman" w:cs="Times New Roman"/>
          <w:szCs w:val="24"/>
        </w:rPr>
        <w:t xml:space="preserve"> dalam Listiyandini dkk, 2015).</w:t>
      </w:r>
    </w:p>
    <w:p w:rsidR="00EB7103" w:rsidRPr="00C64126" w:rsidRDefault="00BB7923" w:rsidP="00EB7103">
      <w:pPr>
        <w:spacing w:after="0" w:line="360" w:lineRule="auto"/>
        <w:ind w:firstLine="567"/>
        <w:jc w:val="both"/>
        <w:rPr>
          <w:rFonts w:ascii="Times New Roman" w:eastAsia="Times New Roman" w:hAnsi="Times New Roman" w:cs="Times New Roman"/>
          <w:sz w:val="24"/>
          <w:szCs w:val="24"/>
        </w:rPr>
      </w:pPr>
      <w:r w:rsidRPr="00BB7923">
        <w:rPr>
          <w:rFonts w:ascii="Times New Roman" w:hAnsi="Times New Roman" w:cs="Times New Roman"/>
          <w:szCs w:val="24"/>
        </w:rPr>
        <w:t>Emmons &amp; McCullough (2003)</w:t>
      </w:r>
      <w:r w:rsidRPr="00BB7923">
        <w:rPr>
          <w:rFonts w:ascii="Times New Roman" w:hAnsi="Times New Roman" w:cs="Times New Roman"/>
          <w:szCs w:val="24"/>
          <w:lang w:val="id-ID"/>
        </w:rPr>
        <w:t xml:space="preserve"> mengemukakan bahwa f</w:t>
      </w:r>
      <w:r w:rsidRPr="00BB7923">
        <w:rPr>
          <w:rFonts w:ascii="Times New Roman" w:hAnsi="Times New Roman" w:cs="Times New Roman"/>
          <w:szCs w:val="24"/>
        </w:rPr>
        <w:t>aktor</w:t>
      </w:r>
      <w:r w:rsidRPr="00BB7923">
        <w:rPr>
          <w:rFonts w:ascii="Times New Roman" w:hAnsi="Times New Roman" w:cs="Times New Roman"/>
          <w:szCs w:val="24"/>
          <w:lang w:val="id-ID"/>
        </w:rPr>
        <w:t xml:space="preserve"> kebersyukuran </w:t>
      </w:r>
      <w:r w:rsidRPr="00BB7923">
        <w:rPr>
          <w:rFonts w:ascii="Times New Roman" w:hAnsi="Times New Roman" w:cs="Times New Roman"/>
          <w:szCs w:val="24"/>
        </w:rPr>
        <w:t xml:space="preserve">mempengaruhi </w:t>
      </w:r>
      <w:r w:rsidRPr="00BB7923">
        <w:rPr>
          <w:rFonts w:ascii="Times New Roman" w:hAnsi="Times New Roman" w:cs="Times New Roman"/>
          <w:i/>
          <w:szCs w:val="24"/>
        </w:rPr>
        <w:t>subjective well-being</w:t>
      </w:r>
      <w:r w:rsidRPr="00BB7923">
        <w:rPr>
          <w:rFonts w:ascii="Times New Roman" w:hAnsi="Times New Roman" w:cs="Times New Roman"/>
          <w:szCs w:val="24"/>
        </w:rPr>
        <w:t>. Selanjutnya</w:t>
      </w:r>
      <w:r w:rsidRPr="00BB7923">
        <w:rPr>
          <w:rFonts w:ascii="Times New Roman" w:hAnsi="Times New Roman" w:cs="Times New Roman"/>
          <w:szCs w:val="24"/>
          <w:lang w:val="id-ID"/>
        </w:rPr>
        <w:t xml:space="preserve">, </w:t>
      </w:r>
      <w:r w:rsidRPr="00BB7923">
        <w:rPr>
          <w:rFonts w:ascii="Times New Roman" w:hAnsi="Times New Roman" w:cs="Times New Roman"/>
          <w:szCs w:val="24"/>
        </w:rPr>
        <w:t>Fitzgerald (1998) mengungkapkan bahwa komponen yang membentuk rasa syukur memiliki kaitan yang tidak dapat dipisahkan, karena individu tidak melakukan perilaku bersyukur tanpa merasakan apresiasi didalam hatinya</w:t>
      </w:r>
      <w:r w:rsidRPr="00EB7103">
        <w:rPr>
          <w:rFonts w:ascii="Times New Roman" w:hAnsi="Times New Roman" w:cs="Times New Roman"/>
          <w:sz w:val="20"/>
          <w:szCs w:val="24"/>
        </w:rPr>
        <w:t>.</w:t>
      </w:r>
      <w:r w:rsidR="00EB7103" w:rsidRPr="00EB7103">
        <w:rPr>
          <w:rFonts w:ascii="Times New Roman" w:hAnsi="Times New Roman" w:cs="Times New Roman"/>
          <w:sz w:val="20"/>
          <w:szCs w:val="24"/>
        </w:rPr>
        <w:t xml:space="preserve"> </w:t>
      </w:r>
      <w:r w:rsidR="00EB7103" w:rsidRPr="00EB7103">
        <w:rPr>
          <w:rFonts w:ascii="Times New Roman" w:hAnsi="Times New Roman" w:cs="Times New Roman"/>
          <w:szCs w:val="24"/>
        </w:rPr>
        <w:t xml:space="preserve">Individu yang bersyukur memiliki kontrol diri yang tinggi terhadap lingkungan, memiliki tujuan hidup, perkembangan personal dan penerimaan diri, memiliki coping yang positif dalam menghadapi kesulitan, memiliki rencana dalam memecahkan masalah, mencari dukungan sosial dari orang lain dan memaknai pengalaman dengan perspektif yang luas (McCullough, Tsang &amp; Emmons, 2004). Selanjutnya oleh </w:t>
      </w:r>
      <w:r w:rsidR="00EB7103" w:rsidRPr="00EB7103">
        <w:rPr>
          <w:rFonts w:ascii="Times New Roman" w:eastAsia="Times New Roman" w:hAnsi="Times New Roman" w:cs="Times New Roman"/>
          <w:szCs w:val="24"/>
        </w:rPr>
        <w:t>Watkins, Woodward, Stone dan Kolts (2003) menyatakan bahwa kebersyukuran memiliki peran besar dalam rasa bahagia</w:t>
      </w:r>
      <w:r w:rsidR="00EB7103" w:rsidRPr="00EB7103">
        <w:rPr>
          <w:rFonts w:ascii="Times New Roman" w:eastAsia="Times New Roman" w:hAnsi="Times New Roman" w:cs="Times New Roman"/>
          <w:i/>
          <w:szCs w:val="24"/>
        </w:rPr>
        <w:t xml:space="preserve"> (well-being)</w:t>
      </w:r>
      <w:r w:rsidR="00EB7103" w:rsidRPr="00EB7103">
        <w:rPr>
          <w:rFonts w:ascii="Times New Roman" w:eastAsia="Times New Roman" w:hAnsi="Times New Roman" w:cs="Times New Roman"/>
          <w:szCs w:val="24"/>
        </w:rPr>
        <w:t xml:space="preserve"> yang ditinjau dari kepuasan hidupnya.</w:t>
      </w:r>
      <w:r w:rsidR="00EB7103">
        <w:rPr>
          <w:rFonts w:ascii="Times New Roman" w:eastAsia="Times New Roman" w:hAnsi="Times New Roman" w:cs="Times New Roman"/>
          <w:szCs w:val="24"/>
        </w:rPr>
        <w:t xml:space="preserve"> </w:t>
      </w:r>
      <w:r w:rsidR="00EB7103" w:rsidRPr="00EB7103">
        <w:rPr>
          <w:rFonts w:ascii="Times New Roman" w:eastAsia="Times New Roman" w:hAnsi="Times New Roman" w:cs="Times New Roman"/>
          <w:szCs w:val="24"/>
        </w:rPr>
        <w:t xml:space="preserve">Dan melalui penelitian Liyan dan Xiaohua (2010) juga menengaskan bahwa syukur sebagai nilai moral </w:t>
      </w:r>
      <w:r w:rsidR="00EB7103" w:rsidRPr="00EB7103">
        <w:rPr>
          <w:rFonts w:ascii="Times New Roman" w:eastAsia="Times New Roman" w:hAnsi="Times New Roman" w:cs="Times New Roman"/>
          <w:szCs w:val="24"/>
        </w:rPr>
        <w:lastRenderedPageBreak/>
        <w:t xml:space="preserve">yang memacu perilaku prososial dalam pola positif psikologis mampu meningkatkan kebahagiaan dan </w:t>
      </w:r>
      <w:r w:rsidR="00EB7103" w:rsidRPr="00EB7103">
        <w:rPr>
          <w:rFonts w:ascii="Times New Roman" w:eastAsia="Times New Roman" w:hAnsi="Times New Roman" w:cs="Times New Roman"/>
          <w:i/>
          <w:szCs w:val="24"/>
        </w:rPr>
        <w:t>subjective well-being</w:t>
      </w:r>
      <w:r w:rsidR="00EB7103" w:rsidRPr="00EB7103">
        <w:rPr>
          <w:rFonts w:ascii="Times New Roman" w:eastAsia="Times New Roman" w:hAnsi="Times New Roman" w:cs="Times New Roman"/>
          <w:szCs w:val="24"/>
        </w:rPr>
        <w:t xml:space="preserve">. </w:t>
      </w:r>
    </w:p>
    <w:p w:rsidR="006E1309" w:rsidRDefault="006E1309" w:rsidP="00EB7103">
      <w:pPr>
        <w:spacing w:line="360" w:lineRule="auto"/>
        <w:ind w:firstLine="567"/>
        <w:jc w:val="both"/>
        <w:rPr>
          <w:rFonts w:ascii="Times New Roman" w:hAnsi="Times New Roman" w:cs="Times New Roman"/>
        </w:rPr>
      </w:pPr>
      <w:r>
        <w:rPr>
          <w:rFonts w:ascii="Times New Roman" w:hAnsi="Times New Roman" w:cs="Times New Roman"/>
        </w:rPr>
        <w:t xml:space="preserve">Berdasarkan uraian di atas, karena itu peneliti ingin mengetahui apakah ada hubungan antara kebersyukuran dengan </w:t>
      </w:r>
      <w:r>
        <w:rPr>
          <w:rFonts w:ascii="Times New Roman" w:hAnsi="Times New Roman" w:cs="Times New Roman"/>
          <w:i/>
        </w:rPr>
        <w:t xml:space="preserve">subjective well-being </w:t>
      </w:r>
      <w:r>
        <w:rPr>
          <w:rFonts w:ascii="Times New Roman" w:hAnsi="Times New Roman" w:cs="Times New Roman"/>
        </w:rPr>
        <w:t>pada mahasiswa rantau di Yogyakarta?</w:t>
      </w:r>
    </w:p>
    <w:p w:rsidR="00993383" w:rsidRDefault="00993383" w:rsidP="006E1309">
      <w:pPr>
        <w:pStyle w:val="Heading1"/>
        <w:rPr>
          <w:rFonts w:ascii="Times New Roman" w:hAnsi="Times New Roman" w:cs="Times New Roman"/>
          <w:b/>
          <w:color w:val="000000" w:themeColor="text1"/>
          <w:sz w:val="24"/>
        </w:rPr>
      </w:pPr>
      <w:r w:rsidRPr="006E1309">
        <w:rPr>
          <w:rFonts w:ascii="Times New Roman" w:hAnsi="Times New Roman" w:cs="Times New Roman"/>
          <w:b/>
          <w:color w:val="000000" w:themeColor="text1"/>
          <w:sz w:val="24"/>
        </w:rPr>
        <w:t>METODE</w:t>
      </w:r>
    </w:p>
    <w:p w:rsidR="006E1309" w:rsidRPr="006E1309" w:rsidRDefault="006E1309" w:rsidP="006E1309"/>
    <w:p w:rsidR="00EA7965" w:rsidRDefault="00484339" w:rsidP="00993383">
      <w:pPr>
        <w:spacing w:line="360" w:lineRule="auto"/>
        <w:jc w:val="both"/>
        <w:rPr>
          <w:rFonts w:ascii="Times New Roman" w:hAnsi="Times New Roman" w:cs="Times New Roman"/>
        </w:rPr>
      </w:pPr>
      <w:r>
        <w:rPr>
          <w:rFonts w:ascii="Times New Roman" w:hAnsi="Times New Roman" w:cs="Times New Roman"/>
        </w:rPr>
        <w:tab/>
        <w:t xml:space="preserve">Penelitian ini menggunakan pendekatan kuantitatif. Jumlah responden dalam penelitian ini adalah 126 orang responden. Dalam penelitian ini karakteristik responden yaitu mahasiswa aktif, mahasiswa rantau di Yogyakarta, dengan rentang usia 18 – 25 tahun. </w:t>
      </w:r>
    </w:p>
    <w:p w:rsidR="00EA7965" w:rsidRDefault="00EA7965" w:rsidP="00EA7965">
      <w:pPr>
        <w:spacing w:line="360" w:lineRule="auto"/>
        <w:ind w:firstLine="720"/>
        <w:jc w:val="both"/>
        <w:rPr>
          <w:rFonts w:ascii="Times New Roman" w:hAnsi="Times New Roman" w:cs="Times New Roman"/>
          <w:color w:val="000000" w:themeColor="text1"/>
          <w:szCs w:val="24"/>
          <w:lang w:val="id-ID"/>
        </w:rPr>
      </w:pPr>
      <w:r>
        <w:rPr>
          <w:rFonts w:ascii="Times New Roman" w:hAnsi="Times New Roman" w:cs="Times New Roman"/>
        </w:rPr>
        <w:t xml:space="preserve">Metode pengumpulan data yang digunakan dalam penelitian ini yaitu skala. Dalam penelitian ini menggunakan skala </w:t>
      </w:r>
      <w:r>
        <w:rPr>
          <w:rFonts w:ascii="Times New Roman" w:hAnsi="Times New Roman" w:cs="Times New Roman"/>
          <w:i/>
        </w:rPr>
        <w:t>likert</w:t>
      </w:r>
      <w:r>
        <w:rPr>
          <w:rFonts w:ascii="Times New Roman" w:hAnsi="Times New Roman" w:cs="Times New Roman"/>
        </w:rPr>
        <w:t>.</w:t>
      </w:r>
      <w:r w:rsidRPr="00EA7965">
        <w:rPr>
          <w:rFonts w:ascii="Times New Roman" w:hAnsi="Times New Roman" w:cs="Times New Roman"/>
          <w:sz w:val="24"/>
          <w:szCs w:val="24"/>
        </w:rPr>
        <w:t xml:space="preserve"> </w:t>
      </w:r>
      <w:r>
        <w:rPr>
          <w:rFonts w:ascii="Times New Roman" w:hAnsi="Times New Roman" w:cs="Times New Roman"/>
          <w:szCs w:val="24"/>
        </w:rPr>
        <w:t xml:space="preserve">Dalam skala </w:t>
      </w:r>
      <w:r w:rsidRPr="00EA7965">
        <w:rPr>
          <w:rFonts w:ascii="Times New Roman" w:hAnsi="Times New Roman" w:cs="Times New Roman"/>
          <w:i/>
          <w:szCs w:val="24"/>
        </w:rPr>
        <w:t>likert</w:t>
      </w:r>
      <w:r>
        <w:rPr>
          <w:rFonts w:ascii="Times New Roman" w:hAnsi="Times New Roman" w:cs="Times New Roman"/>
          <w:szCs w:val="24"/>
        </w:rPr>
        <w:t xml:space="preserve"> terdapat </w:t>
      </w:r>
      <w:r w:rsidRPr="00EA7965">
        <w:rPr>
          <w:rFonts w:ascii="Times New Roman" w:hAnsi="Times New Roman" w:cs="Times New Roman"/>
          <w:szCs w:val="24"/>
        </w:rPr>
        <w:t xml:space="preserve">aitem yang berisi konsep perilaku yang mendukung atribut yang diukur disebut </w:t>
      </w:r>
      <w:r w:rsidRPr="00EA7965">
        <w:rPr>
          <w:rFonts w:ascii="Times New Roman" w:hAnsi="Times New Roman" w:cs="Times New Roman"/>
          <w:i/>
          <w:szCs w:val="24"/>
        </w:rPr>
        <w:t>favorable,</w:t>
      </w:r>
      <w:r w:rsidRPr="00EA7965">
        <w:rPr>
          <w:rFonts w:ascii="Times New Roman" w:hAnsi="Times New Roman" w:cs="Times New Roman"/>
          <w:szCs w:val="24"/>
        </w:rPr>
        <w:t xml:space="preserve"> sedangkan aitem yang berisikan konsep keperilakuan tidak mendukung atribut yang diukur disebut </w:t>
      </w:r>
      <w:r w:rsidRPr="00EA7965">
        <w:rPr>
          <w:rFonts w:ascii="Times New Roman" w:hAnsi="Times New Roman" w:cs="Times New Roman"/>
          <w:i/>
          <w:szCs w:val="24"/>
        </w:rPr>
        <w:t>unfavorable</w:t>
      </w:r>
      <w:r>
        <w:rPr>
          <w:rFonts w:ascii="Times New Roman" w:hAnsi="Times New Roman" w:cs="Times New Roman"/>
          <w:szCs w:val="24"/>
        </w:rPr>
        <w:t xml:space="preserve"> (Azwar, </w:t>
      </w:r>
      <w:r w:rsidRPr="00EA7965">
        <w:rPr>
          <w:rFonts w:ascii="Times New Roman" w:hAnsi="Times New Roman" w:cs="Times New Roman"/>
          <w:szCs w:val="24"/>
        </w:rPr>
        <w:t>2012)</w:t>
      </w:r>
      <w:r>
        <w:rPr>
          <w:rFonts w:ascii="Times New Roman" w:hAnsi="Times New Roman" w:cs="Times New Roman"/>
          <w:szCs w:val="24"/>
        </w:rPr>
        <w:t xml:space="preserve">. Kemudian dalam penelitian ini juga hanya menggunakan skala dengan aitem </w:t>
      </w:r>
      <w:r>
        <w:rPr>
          <w:rFonts w:ascii="Times New Roman" w:hAnsi="Times New Roman" w:cs="Times New Roman"/>
          <w:i/>
          <w:szCs w:val="24"/>
        </w:rPr>
        <w:t>favorable</w:t>
      </w:r>
      <w:r>
        <w:rPr>
          <w:rFonts w:ascii="Times New Roman" w:hAnsi="Times New Roman" w:cs="Times New Roman"/>
          <w:szCs w:val="24"/>
        </w:rPr>
        <w:t xml:space="preserve">. </w:t>
      </w:r>
      <w:r>
        <w:rPr>
          <w:rFonts w:ascii="Times New Roman" w:hAnsi="Times New Roman" w:cs="Times New Roman"/>
          <w:color w:val="000000" w:themeColor="text1"/>
          <w:szCs w:val="24"/>
          <w:lang w:val="id-ID"/>
        </w:rPr>
        <w:t>A</w:t>
      </w:r>
      <w:r w:rsidRPr="00383AED">
        <w:rPr>
          <w:rFonts w:ascii="Times New Roman" w:hAnsi="Times New Roman" w:cs="Times New Roman"/>
          <w:color w:val="000000" w:themeColor="text1"/>
          <w:szCs w:val="24"/>
          <w:lang w:val="id-ID"/>
        </w:rPr>
        <w:t xml:space="preserve">item-aitem </w:t>
      </w:r>
      <w:r w:rsidRPr="00383AED">
        <w:rPr>
          <w:rFonts w:ascii="Times New Roman" w:hAnsi="Times New Roman" w:cs="Times New Roman"/>
          <w:i/>
          <w:color w:val="000000" w:themeColor="text1"/>
          <w:szCs w:val="24"/>
          <w:lang w:val="id-ID"/>
        </w:rPr>
        <w:t>favorable</w:t>
      </w:r>
      <w:r w:rsidRPr="00383AED">
        <w:rPr>
          <w:rFonts w:ascii="Times New Roman" w:hAnsi="Times New Roman" w:cs="Times New Roman"/>
          <w:color w:val="000000" w:themeColor="text1"/>
          <w:szCs w:val="24"/>
          <w:lang w:val="id-ID"/>
        </w:rPr>
        <w:t xml:space="preserve"> dengan penyusunan skala diperbolehkan hanya dibagi dalam 1 kelompok yaitu </w:t>
      </w:r>
      <w:r w:rsidRPr="00383AED">
        <w:rPr>
          <w:rFonts w:ascii="Times New Roman" w:hAnsi="Times New Roman" w:cs="Times New Roman"/>
          <w:i/>
          <w:color w:val="000000" w:themeColor="text1"/>
          <w:szCs w:val="24"/>
          <w:lang w:val="id-ID"/>
        </w:rPr>
        <w:t>favorable</w:t>
      </w:r>
      <w:r w:rsidRPr="00383AED">
        <w:rPr>
          <w:rFonts w:ascii="Times New Roman" w:hAnsi="Times New Roman" w:cs="Times New Roman"/>
          <w:color w:val="000000" w:themeColor="text1"/>
          <w:szCs w:val="24"/>
          <w:lang w:val="id-ID"/>
        </w:rPr>
        <w:t xml:space="preserve"> apabila isinya telah menggambarkan hubungan keberpihakan atau kesesuaian dengan deskripsi keperilakukan yang menunjukkan langsung atribut yang akan diukur (Azwar, 2016).</w:t>
      </w:r>
    </w:p>
    <w:p w:rsidR="0072735E" w:rsidRDefault="00EA7965" w:rsidP="0072735E">
      <w:pPr>
        <w:spacing w:line="360" w:lineRule="auto"/>
        <w:ind w:firstLine="567"/>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Untuk skala </w:t>
      </w:r>
      <w:r>
        <w:rPr>
          <w:rFonts w:ascii="Times New Roman" w:hAnsi="Times New Roman" w:cs="Times New Roman"/>
          <w:i/>
          <w:color w:val="000000" w:themeColor="text1"/>
          <w:szCs w:val="24"/>
        </w:rPr>
        <w:t xml:space="preserve">subjective well-being </w:t>
      </w:r>
      <w:r>
        <w:rPr>
          <w:rFonts w:ascii="Times New Roman" w:hAnsi="Times New Roman" w:cs="Times New Roman"/>
          <w:color w:val="000000" w:themeColor="text1"/>
          <w:szCs w:val="24"/>
        </w:rPr>
        <w:t xml:space="preserve">peneliti menggunakan </w:t>
      </w:r>
      <w:r>
        <w:rPr>
          <w:rFonts w:ascii="Times New Roman" w:hAnsi="Times New Roman" w:cs="Times New Roman"/>
          <w:color w:val="000000" w:themeColor="text1"/>
          <w:sz w:val="24"/>
          <w:szCs w:val="24"/>
        </w:rPr>
        <w:t xml:space="preserve">dua </w:t>
      </w:r>
      <w:r w:rsidRPr="00EA7965">
        <w:rPr>
          <w:rFonts w:ascii="Times New Roman" w:hAnsi="Times New Roman" w:cs="Times New Roman"/>
          <w:color w:val="000000" w:themeColor="text1"/>
          <w:szCs w:val="24"/>
        </w:rPr>
        <w:t xml:space="preserve">skala yaitu skala PANAS </w:t>
      </w:r>
      <w:r w:rsidRPr="00EA7965">
        <w:rPr>
          <w:rFonts w:ascii="Times New Roman" w:hAnsi="Times New Roman" w:cs="Times New Roman"/>
          <w:i/>
          <w:color w:val="000000" w:themeColor="text1"/>
          <w:szCs w:val="24"/>
        </w:rPr>
        <w:t>(positive affect negative affect schedule)</w:t>
      </w:r>
      <w:r w:rsidRPr="00EA7965">
        <w:rPr>
          <w:rFonts w:ascii="Times New Roman" w:hAnsi="Times New Roman" w:cs="Times New Roman"/>
          <w:color w:val="000000" w:themeColor="text1"/>
          <w:szCs w:val="24"/>
        </w:rPr>
        <w:t xml:space="preserve"> untuk mengukur komponen afek positif dan afek negatif. Kemudian skala SWLS </w:t>
      </w:r>
      <w:r w:rsidRPr="00EA7965">
        <w:rPr>
          <w:rFonts w:ascii="Times New Roman" w:hAnsi="Times New Roman" w:cs="Times New Roman"/>
          <w:i/>
          <w:color w:val="000000" w:themeColor="text1"/>
          <w:szCs w:val="24"/>
        </w:rPr>
        <w:t xml:space="preserve">(satisfaction with life scale) </w:t>
      </w:r>
      <w:r w:rsidRPr="00EA7965">
        <w:rPr>
          <w:rFonts w:ascii="Times New Roman" w:hAnsi="Times New Roman" w:cs="Times New Roman"/>
          <w:color w:val="000000" w:themeColor="text1"/>
          <w:szCs w:val="24"/>
        </w:rPr>
        <w:t>untuk mengukur komponen kepuasan hidup</w:t>
      </w:r>
      <w:r w:rsidR="00261D38">
        <w:rPr>
          <w:rFonts w:ascii="Times New Roman" w:hAnsi="Times New Roman" w:cs="Times New Roman"/>
          <w:color w:val="000000" w:themeColor="text1"/>
          <w:szCs w:val="24"/>
        </w:rPr>
        <w:t>, kedua skala di susun oleh akthar (2019)</w:t>
      </w:r>
      <w:r w:rsidRPr="00EA7965">
        <w:rPr>
          <w:rFonts w:ascii="Times New Roman" w:hAnsi="Times New Roman" w:cs="Times New Roman"/>
          <w:color w:val="000000" w:themeColor="text1"/>
          <w:szCs w:val="24"/>
        </w:rPr>
        <w:t>.</w:t>
      </w:r>
      <w:r w:rsidR="00261D38">
        <w:rPr>
          <w:rFonts w:ascii="Times New Roman" w:hAnsi="Times New Roman" w:cs="Times New Roman"/>
          <w:color w:val="000000" w:themeColor="text1"/>
          <w:szCs w:val="24"/>
        </w:rPr>
        <w:t xml:space="preserve"> Kedua skala tersebut di susun oleh Hanif Ak</w:t>
      </w:r>
      <w:r w:rsidRPr="00EA7965">
        <w:rPr>
          <w:rFonts w:ascii="Times New Roman" w:hAnsi="Times New Roman" w:cs="Times New Roman"/>
          <w:color w:val="000000" w:themeColor="text1"/>
          <w:szCs w:val="24"/>
        </w:rPr>
        <w:t xml:space="preserve"> Adapun total aitem dari kedua skala tersebut adalah 25 aitem dengan alternatif skor yang berbeda dan perhitungan yang terpisah. Pada skala PANAS (</w:t>
      </w:r>
      <w:r w:rsidRPr="00EA7965">
        <w:rPr>
          <w:rFonts w:ascii="Times New Roman" w:hAnsi="Times New Roman" w:cs="Times New Roman"/>
          <w:i/>
          <w:iCs/>
          <w:color w:val="000000" w:themeColor="text1"/>
          <w:szCs w:val="24"/>
        </w:rPr>
        <w:t>Possitvite Affect Negative Affect Schedule</w:t>
      </w:r>
      <w:r w:rsidRPr="00EA7965">
        <w:rPr>
          <w:rFonts w:ascii="Times New Roman" w:hAnsi="Times New Roman" w:cs="Times New Roman"/>
          <w:color w:val="000000" w:themeColor="text1"/>
          <w:szCs w:val="24"/>
        </w:rPr>
        <w:t>) termuat atas 20 aitem dengan 6 alternatif jawaban yaitu Hampir Tidak Pernah (HTP) skor 1, Jarang (JR) skor 2, Kadang (KD) skor 3, Sering (SR) skor 4, Hampir Selalu (HSL) skor 5. Kemudian pada skala SWLS (</w:t>
      </w:r>
      <w:r w:rsidRPr="00EA7965">
        <w:rPr>
          <w:rFonts w:ascii="Times New Roman" w:hAnsi="Times New Roman" w:cs="Times New Roman"/>
          <w:i/>
          <w:iCs/>
          <w:color w:val="000000" w:themeColor="text1"/>
          <w:szCs w:val="24"/>
        </w:rPr>
        <w:t xml:space="preserve">Satisffactiaon </w:t>
      </w:r>
      <w:proofErr w:type="gramStart"/>
      <w:r w:rsidRPr="00EA7965">
        <w:rPr>
          <w:rFonts w:ascii="Times New Roman" w:hAnsi="Times New Roman" w:cs="Times New Roman"/>
          <w:i/>
          <w:iCs/>
          <w:color w:val="000000" w:themeColor="text1"/>
          <w:szCs w:val="24"/>
        </w:rPr>
        <w:t>With</w:t>
      </w:r>
      <w:proofErr w:type="gramEnd"/>
      <w:r w:rsidRPr="00EA7965">
        <w:rPr>
          <w:rFonts w:ascii="Times New Roman" w:hAnsi="Times New Roman" w:cs="Times New Roman"/>
          <w:i/>
          <w:iCs/>
          <w:color w:val="000000" w:themeColor="text1"/>
          <w:szCs w:val="24"/>
        </w:rPr>
        <w:t xml:space="preserve"> Life Schale</w:t>
      </w:r>
      <w:r w:rsidRPr="00EA7965">
        <w:rPr>
          <w:rFonts w:ascii="Times New Roman" w:hAnsi="Times New Roman" w:cs="Times New Roman"/>
          <w:color w:val="000000" w:themeColor="text1"/>
          <w:szCs w:val="24"/>
        </w:rPr>
        <w:t>) termuat 5 aitem dengan 7 alternatif jawaban yaitu Sangat Tidak Sesuai (STS) skor 1, Tidak Sesuai (TS) skor 2, Agak Tidak Sesuai (ATS) skor 3, Netral (N) skor 4, Agak Sesuai (AS) skor 5, Sesuai (S) skor</w:t>
      </w:r>
      <w:r w:rsidR="0072735E">
        <w:rPr>
          <w:rFonts w:ascii="Times New Roman" w:hAnsi="Times New Roman" w:cs="Times New Roman"/>
          <w:color w:val="000000" w:themeColor="text1"/>
          <w:szCs w:val="24"/>
        </w:rPr>
        <w:t xml:space="preserve"> 6, Sangat Sesuai (SS) skor 7. </w:t>
      </w:r>
    </w:p>
    <w:p w:rsidR="0072735E" w:rsidRPr="0072735E" w:rsidRDefault="00125B92" w:rsidP="0072735E">
      <w:pPr>
        <w:spacing w:line="360" w:lineRule="auto"/>
        <w:ind w:firstLine="567"/>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lastRenderedPageBreak/>
        <w:t xml:space="preserve">   </w:t>
      </w:r>
      <w:r w:rsidR="00261D38">
        <w:rPr>
          <w:rFonts w:ascii="Times New Roman" w:hAnsi="Times New Roman" w:cs="Times New Roman"/>
          <w:color w:val="000000" w:themeColor="text1"/>
          <w:szCs w:val="24"/>
        </w:rPr>
        <w:t xml:space="preserve">Untuk skala kebersyukuran peneliti menggunakan skala kebersyukuran yang disusun oleh </w:t>
      </w:r>
      <w:r w:rsidR="00261D38" w:rsidRPr="00261D38">
        <w:rPr>
          <w:rFonts w:ascii="Times New Roman" w:hAnsi="Times New Roman" w:cs="Times New Roman"/>
          <w:szCs w:val="24"/>
        </w:rPr>
        <w:t>Listiyandini dkk (2015) berdasarkan aspek –aspek yang dikemukakan Fitzgerald (1998) dan Watkins, dkk., (2003).</w:t>
      </w:r>
      <w:r w:rsidR="00261D38">
        <w:rPr>
          <w:rFonts w:ascii="Times New Roman" w:hAnsi="Times New Roman" w:cs="Times New Roman"/>
          <w:szCs w:val="24"/>
        </w:rPr>
        <w:t xml:space="preserve"> </w:t>
      </w:r>
      <w:r w:rsidR="00261D38" w:rsidRPr="00261D38">
        <w:rPr>
          <w:rFonts w:ascii="Times New Roman" w:hAnsi="Times New Roman" w:cs="Times New Roman"/>
          <w:szCs w:val="24"/>
        </w:rPr>
        <w:t xml:space="preserve">Pada pernyataan </w:t>
      </w:r>
      <w:r w:rsidR="00261D38" w:rsidRPr="00261D38">
        <w:rPr>
          <w:rFonts w:ascii="Times New Roman" w:hAnsi="Times New Roman" w:cs="Times New Roman"/>
          <w:i/>
          <w:szCs w:val="24"/>
        </w:rPr>
        <w:t xml:space="preserve">favorable </w:t>
      </w:r>
      <w:r w:rsidR="00261D38" w:rsidRPr="00261D38">
        <w:rPr>
          <w:rFonts w:ascii="Times New Roman" w:hAnsi="Times New Roman" w:cs="Times New Roman"/>
          <w:szCs w:val="24"/>
        </w:rPr>
        <w:t xml:space="preserve">skala keberyukuran terdiri atas enam pilihan jawaban yaitu STS (Sangat Tidak Sesuai) skor 1, TS (Tidak Sesuai) skor 2, ATS (Agak Tidak Sesuai) skor 3, AS (Agak Sesuai) skor 4, S (Sesuai) skor 5, SS (Sangat Sesuai) skor 6. Kemudian pada pernyataan </w:t>
      </w:r>
      <w:r w:rsidR="00261D38" w:rsidRPr="00261D38">
        <w:rPr>
          <w:rFonts w:ascii="Times New Roman" w:hAnsi="Times New Roman" w:cs="Times New Roman"/>
          <w:i/>
          <w:szCs w:val="24"/>
        </w:rPr>
        <w:t xml:space="preserve">unfavorable </w:t>
      </w:r>
      <w:r w:rsidR="00261D38" w:rsidRPr="00261D38">
        <w:rPr>
          <w:rFonts w:ascii="Times New Roman" w:hAnsi="Times New Roman" w:cs="Times New Roman"/>
          <w:szCs w:val="24"/>
        </w:rPr>
        <w:t>skala kebersyukuran terdiri atas enam pilihan jawaban yaitu yaitu STS (Sangat Tidak Sesuai) skor 6, TS (Tidak Sesuai) skor 5, ATS (Agak Tidak Sesuai) skor 4, AS (Agak Sesuai) skor 3, S (Sesuai) sko</w:t>
      </w:r>
      <w:r w:rsidR="0072735E">
        <w:rPr>
          <w:rFonts w:ascii="Times New Roman" w:hAnsi="Times New Roman" w:cs="Times New Roman"/>
          <w:szCs w:val="24"/>
        </w:rPr>
        <w:t>r 2, SS (Sangat Sesuai) skor 1.</w:t>
      </w:r>
    </w:p>
    <w:p w:rsidR="00484339" w:rsidRPr="0072735E" w:rsidRDefault="00484339" w:rsidP="0072735E">
      <w:pPr>
        <w:spacing w:after="0" w:line="360" w:lineRule="auto"/>
        <w:ind w:firstLine="426"/>
        <w:jc w:val="both"/>
        <w:rPr>
          <w:rFonts w:ascii="Times New Roman" w:hAnsi="Times New Roman" w:cs="Times New Roman"/>
          <w:sz w:val="24"/>
          <w:szCs w:val="24"/>
        </w:rPr>
      </w:pPr>
      <w:r w:rsidRPr="00383AED">
        <w:rPr>
          <w:rFonts w:ascii="Times New Roman" w:hAnsi="Times New Roman" w:cs="Times New Roman"/>
          <w:szCs w:val="24"/>
        </w:rPr>
        <w:t xml:space="preserve">Pengujian data pada penelitian ini menggunakan metode analisis korelasi </w:t>
      </w:r>
      <w:r w:rsidRPr="00383AED">
        <w:rPr>
          <w:rFonts w:ascii="Times New Roman" w:hAnsi="Times New Roman" w:cs="Times New Roman"/>
          <w:i/>
          <w:szCs w:val="24"/>
        </w:rPr>
        <w:t xml:space="preserve">product moment </w:t>
      </w:r>
      <w:r w:rsidRPr="00383AED">
        <w:rPr>
          <w:rFonts w:ascii="Times New Roman" w:hAnsi="Times New Roman" w:cs="Times New Roman"/>
          <w:szCs w:val="24"/>
        </w:rPr>
        <w:t>yang dikembangkan ole</w:t>
      </w:r>
      <w:r w:rsidR="00383AED" w:rsidRPr="00383AED">
        <w:rPr>
          <w:rFonts w:ascii="Times New Roman" w:hAnsi="Times New Roman" w:cs="Times New Roman"/>
          <w:szCs w:val="24"/>
        </w:rPr>
        <w:t xml:space="preserve">h Karl Pearson untuk menguji hipotesis hubungan antara dua variabel yaitu variabel bebas (X) kebersyukuran dengan variabel tergantung (Y) </w:t>
      </w:r>
      <w:r w:rsidR="00383AED" w:rsidRPr="00383AED">
        <w:rPr>
          <w:rFonts w:ascii="Times New Roman" w:hAnsi="Times New Roman" w:cs="Times New Roman"/>
          <w:i/>
          <w:szCs w:val="24"/>
        </w:rPr>
        <w:t>subjective well-being</w:t>
      </w:r>
      <w:r w:rsidR="00383AED" w:rsidRPr="00383AED">
        <w:rPr>
          <w:rFonts w:ascii="Times New Roman" w:hAnsi="Times New Roman" w:cs="Times New Roman"/>
          <w:szCs w:val="24"/>
        </w:rPr>
        <w:t xml:space="preserve">, peneliti menggunakan rumus korelasi </w:t>
      </w:r>
      <w:r w:rsidR="00383AED" w:rsidRPr="00383AED">
        <w:rPr>
          <w:rFonts w:ascii="Times New Roman" w:hAnsi="Times New Roman" w:cs="Times New Roman"/>
          <w:i/>
          <w:szCs w:val="24"/>
        </w:rPr>
        <w:t>product moment</w:t>
      </w:r>
      <w:r w:rsidR="00383AED" w:rsidRPr="00383AED">
        <w:rPr>
          <w:rFonts w:ascii="Times New Roman" w:hAnsi="Times New Roman" w:cs="Times New Roman"/>
          <w:szCs w:val="24"/>
        </w:rPr>
        <w:t xml:space="preserve"> yang didukung dengan program analisis </w:t>
      </w:r>
      <w:r w:rsidR="00383AED" w:rsidRPr="00383AED">
        <w:rPr>
          <w:rFonts w:ascii="Times New Roman" w:hAnsi="Times New Roman" w:cs="Times New Roman"/>
          <w:i/>
          <w:szCs w:val="24"/>
        </w:rPr>
        <w:t>jamovi 2.3.28.0 for windows.</w:t>
      </w:r>
    </w:p>
    <w:p w:rsidR="00993383" w:rsidRDefault="00993383" w:rsidP="00993383">
      <w:pPr>
        <w:pStyle w:val="Heading1"/>
        <w:rPr>
          <w:rFonts w:ascii="Times New Roman" w:hAnsi="Times New Roman" w:cs="Times New Roman"/>
          <w:b/>
          <w:color w:val="000000" w:themeColor="text1"/>
          <w:sz w:val="24"/>
        </w:rPr>
      </w:pPr>
      <w:r w:rsidRPr="00993383">
        <w:rPr>
          <w:rFonts w:ascii="Times New Roman" w:hAnsi="Times New Roman" w:cs="Times New Roman"/>
          <w:b/>
          <w:color w:val="000000" w:themeColor="text1"/>
          <w:sz w:val="24"/>
        </w:rPr>
        <w:t>HASIL DAN PEMBAHASAN</w:t>
      </w:r>
    </w:p>
    <w:p w:rsidR="00C1680C" w:rsidRDefault="00C1680C" w:rsidP="00C1680C"/>
    <w:p w:rsidR="00C1680C" w:rsidRPr="00065480" w:rsidRDefault="00C1680C" w:rsidP="00C1680C">
      <w:pPr>
        <w:pStyle w:val="ListParagraph1"/>
        <w:spacing w:after="0" w:line="360" w:lineRule="auto"/>
        <w:ind w:left="0" w:firstLine="567"/>
        <w:jc w:val="both"/>
        <w:rPr>
          <w:rFonts w:ascii="Times New Roman" w:hAnsi="Times New Roman" w:cs="Times New Roman"/>
          <w:szCs w:val="24"/>
          <w:lang w:val="id-ID"/>
        </w:rPr>
      </w:pPr>
      <w:r w:rsidRPr="00065480">
        <w:rPr>
          <w:rFonts w:ascii="Times New Roman" w:hAnsi="Times New Roman" w:cs="Times New Roman"/>
          <w:szCs w:val="24"/>
          <w:lang w:val="id-ID"/>
        </w:rPr>
        <w:t xml:space="preserve">Berdasarkan data yang terkumpul dari skala kebersyukuran dan skala </w:t>
      </w:r>
      <w:r w:rsidRPr="00065480">
        <w:rPr>
          <w:rFonts w:ascii="Times New Roman" w:hAnsi="Times New Roman" w:cs="Times New Roman"/>
          <w:i/>
          <w:szCs w:val="24"/>
          <w:lang w:val="id-ID"/>
        </w:rPr>
        <w:t>subjective well-being</w:t>
      </w:r>
      <w:r w:rsidRPr="00065480">
        <w:rPr>
          <w:rFonts w:ascii="Times New Roman" w:hAnsi="Times New Roman" w:cs="Times New Roman"/>
          <w:szCs w:val="24"/>
          <w:lang w:val="id-ID"/>
        </w:rPr>
        <w:t xml:space="preserve"> dalam penelitian </w:t>
      </w:r>
      <w:r w:rsidRPr="00065480">
        <w:rPr>
          <w:rFonts w:ascii="Times New Roman" w:hAnsi="Times New Roman" w:cs="Times New Roman"/>
          <w:szCs w:val="24"/>
        </w:rPr>
        <w:t>diperoleh perhitungan skor empirik dan perhitungan skor hipotetik.</w:t>
      </w:r>
      <w:r w:rsidRPr="00065480">
        <w:rPr>
          <w:rFonts w:ascii="Times New Roman" w:hAnsi="Times New Roman" w:cs="Times New Roman"/>
          <w:szCs w:val="24"/>
          <w:lang w:val="id-ID"/>
        </w:rPr>
        <w:t xml:space="preserve"> </w:t>
      </w:r>
      <w:r w:rsidRPr="00065480">
        <w:rPr>
          <w:rFonts w:ascii="Times New Roman" w:hAnsi="Times New Roman" w:cs="Times New Roman"/>
          <w:szCs w:val="24"/>
        </w:rPr>
        <w:t>Jumlah aitem pada skala kebersyukuran sebanyak 30 aitem. Skor terendah 1 dan skor tertinggi 6. Skor minimal hipotetiknya adalah (1x N aitem) 1 x 30 = 30 dan skor maksimal hipotetiknya adalah (6 x N aitem) 6 X 30 = 180. Rerata (Mean) hipotetiknya sebesar (180 + 30</w:t>
      </w:r>
      <w:proofErr w:type="gramStart"/>
      <w:r w:rsidRPr="00065480">
        <w:rPr>
          <w:rFonts w:ascii="Times New Roman" w:hAnsi="Times New Roman" w:cs="Times New Roman"/>
          <w:szCs w:val="24"/>
        </w:rPr>
        <w:t>) :</w:t>
      </w:r>
      <w:proofErr w:type="gramEnd"/>
      <w:r w:rsidRPr="00065480">
        <w:rPr>
          <w:rFonts w:ascii="Times New Roman" w:hAnsi="Times New Roman" w:cs="Times New Roman"/>
          <w:szCs w:val="24"/>
        </w:rPr>
        <w:t xml:space="preserve"> 2 = 105 dengan standar deviasi adalah (180 – 30) : 6 = 25. </w:t>
      </w:r>
    </w:p>
    <w:p w:rsidR="00C1680C" w:rsidRDefault="00C1680C" w:rsidP="00C1680C">
      <w:pPr>
        <w:pStyle w:val="ListParagraph1"/>
        <w:spacing w:after="0" w:line="360" w:lineRule="auto"/>
        <w:ind w:left="0" w:firstLine="567"/>
        <w:jc w:val="both"/>
        <w:rPr>
          <w:rFonts w:ascii="Times New Roman" w:hAnsi="Times New Roman" w:cs="Times New Roman"/>
          <w:szCs w:val="24"/>
        </w:rPr>
      </w:pPr>
      <w:r w:rsidRPr="00065480">
        <w:rPr>
          <w:rFonts w:ascii="Times New Roman" w:hAnsi="Times New Roman" w:cs="Times New Roman"/>
          <w:szCs w:val="24"/>
        </w:rPr>
        <w:t xml:space="preserve">Jumlah aitem pada skala </w:t>
      </w:r>
      <w:r w:rsidRPr="00065480">
        <w:rPr>
          <w:rFonts w:ascii="Times New Roman" w:hAnsi="Times New Roman" w:cs="Times New Roman"/>
          <w:i/>
          <w:szCs w:val="24"/>
        </w:rPr>
        <w:t>subjective well-being</w:t>
      </w:r>
      <w:r w:rsidRPr="00065480">
        <w:rPr>
          <w:rFonts w:ascii="Times New Roman" w:hAnsi="Times New Roman" w:cs="Times New Roman"/>
          <w:szCs w:val="24"/>
        </w:rPr>
        <w:t xml:space="preserve"> sebanyak 25 aitem</w:t>
      </w:r>
      <w:r w:rsidRPr="00065480">
        <w:rPr>
          <w:rFonts w:ascii="Times New Roman" w:hAnsi="Times New Roman" w:cs="Times New Roman"/>
          <w:szCs w:val="24"/>
          <w:lang w:val="id-ID"/>
        </w:rPr>
        <w:t xml:space="preserve"> dari skala PANAS dan skala SWLS</w:t>
      </w:r>
      <w:r w:rsidRPr="00065480">
        <w:rPr>
          <w:rFonts w:ascii="Times New Roman" w:hAnsi="Times New Roman" w:cs="Times New Roman"/>
          <w:szCs w:val="24"/>
        </w:rPr>
        <w:t xml:space="preserve">. </w:t>
      </w:r>
      <w:r w:rsidRPr="00065480">
        <w:rPr>
          <w:rFonts w:ascii="Times New Roman" w:hAnsi="Times New Roman" w:cs="Times New Roman"/>
          <w:szCs w:val="24"/>
          <w:lang w:val="id-ID"/>
        </w:rPr>
        <w:t>S</w:t>
      </w:r>
      <w:r w:rsidRPr="00065480">
        <w:rPr>
          <w:rFonts w:ascii="Times New Roman" w:hAnsi="Times New Roman" w:cs="Times New Roman"/>
          <w:szCs w:val="24"/>
        </w:rPr>
        <w:t xml:space="preserve">kor terendah adalah 1 dan skor tertinggi adalah </w:t>
      </w:r>
      <w:r w:rsidRPr="00065480">
        <w:rPr>
          <w:rFonts w:ascii="Times New Roman" w:hAnsi="Times New Roman" w:cs="Times New Roman"/>
          <w:szCs w:val="24"/>
          <w:lang w:val="id-ID"/>
        </w:rPr>
        <w:t>7</w:t>
      </w:r>
      <w:r w:rsidRPr="00065480">
        <w:rPr>
          <w:rFonts w:ascii="Times New Roman" w:hAnsi="Times New Roman" w:cs="Times New Roman"/>
          <w:szCs w:val="24"/>
        </w:rPr>
        <w:t>. Skor minimal hipotetiknya adalah (1 x N aitem) 1 x 2</w:t>
      </w:r>
      <w:r w:rsidRPr="00065480">
        <w:rPr>
          <w:rFonts w:ascii="Times New Roman" w:hAnsi="Times New Roman" w:cs="Times New Roman"/>
          <w:szCs w:val="24"/>
          <w:lang w:val="id-ID"/>
        </w:rPr>
        <w:t>5</w:t>
      </w:r>
      <w:r w:rsidRPr="00065480">
        <w:rPr>
          <w:rFonts w:ascii="Times New Roman" w:hAnsi="Times New Roman" w:cs="Times New Roman"/>
          <w:szCs w:val="24"/>
        </w:rPr>
        <w:t xml:space="preserve"> = 2</w:t>
      </w:r>
      <w:r w:rsidRPr="00065480">
        <w:rPr>
          <w:rFonts w:ascii="Times New Roman" w:hAnsi="Times New Roman" w:cs="Times New Roman"/>
          <w:szCs w:val="24"/>
          <w:lang w:val="id-ID"/>
        </w:rPr>
        <w:t>5</w:t>
      </w:r>
      <w:r w:rsidRPr="00065480">
        <w:rPr>
          <w:rFonts w:ascii="Times New Roman" w:hAnsi="Times New Roman" w:cs="Times New Roman"/>
          <w:szCs w:val="24"/>
        </w:rPr>
        <w:t>. Dan skor maksimal hipotetiknya adalah (</w:t>
      </w:r>
      <w:r w:rsidRPr="00065480">
        <w:rPr>
          <w:rFonts w:ascii="Times New Roman" w:hAnsi="Times New Roman" w:cs="Times New Roman"/>
          <w:szCs w:val="24"/>
          <w:lang w:val="id-ID"/>
        </w:rPr>
        <w:t>7</w:t>
      </w:r>
      <w:r w:rsidRPr="00065480">
        <w:rPr>
          <w:rFonts w:ascii="Times New Roman" w:hAnsi="Times New Roman" w:cs="Times New Roman"/>
          <w:szCs w:val="24"/>
        </w:rPr>
        <w:t xml:space="preserve"> x N aitem) </w:t>
      </w:r>
      <w:r w:rsidRPr="00065480">
        <w:rPr>
          <w:rFonts w:ascii="Times New Roman" w:hAnsi="Times New Roman" w:cs="Times New Roman"/>
          <w:szCs w:val="24"/>
          <w:lang w:val="id-ID"/>
        </w:rPr>
        <w:t>7</w:t>
      </w:r>
      <w:r w:rsidRPr="00065480">
        <w:rPr>
          <w:rFonts w:ascii="Times New Roman" w:hAnsi="Times New Roman" w:cs="Times New Roman"/>
          <w:szCs w:val="24"/>
        </w:rPr>
        <w:t xml:space="preserve"> x 2</w:t>
      </w:r>
      <w:r w:rsidRPr="00065480">
        <w:rPr>
          <w:rFonts w:ascii="Times New Roman" w:hAnsi="Times New Roman" w:cs="Times New Roman"/>
          <w:szCs w:val="24"/>
          <w:lang w:val="id-ID"/>
        </w:rPr>
        <w:t>5</w:t>
      </w:r>
      <w:r w:rsidRPr="00065480">
        <w:rPr>
          <w:rFonts w:ascii="Times New Roman" w:hAnsi="Times New Roman" w:cs="Times New Roman"/>
          <w:szCs w:val="24"/>
        </w:rPr>
        <w:t xml:space="preserve"> = </w:t>
      </w:r>
      <w:r w:rsidRPr="00065480">
        <w:rPr>
          <w:rFonts w:ascii="Times New Roman" w:hAnsi="Times New Roman" w:cs="Times New Roman"/>
          <w:szCs w:val="24"/>
          <w:lang w:val="id-ID"/>
        </w:rPr>
        <w:t>175</w:t>
      </w:r>
      <w:r w:rsidRPr="00065480">
        <w:rPr>
          <w:rFonts w:ascii="Times New Roman" w:hAnsi="Times New Roman" w:cs="Times New Roman"/>
          <w:szCs w:val="24"/>
        </w:rPr>
        <w:t>. Rerata (mean) hipotetiknya skala</w:t>
      </w:r>
      <w:r w:rsidRPr="00065480">
        <w:rPr>
          <w:rFonts w:ascii="Times New Roman" w:hAnsi="Times New Roman" w:cs="Times New Roman"/>
          <w:szCs w:val="24"/>
          <w:lang w:val="id-ID"/>
        </w:rPr>
        <w:t xml:space="preserve"> SWB </w:t>
      </w:r>
      <w:r w:rsidRPr="00065480">
        <w:rPr>
          <w:rFonts w:ascii="Times New Roman" w:hAnsi="Times New Roman" w:cs="Times New Roman"/>
          <w:szCs w:val="24"/>
        </w:rPr>
        <w:t>adalah (1</w:t>
      </w:r>
      <w:r w:rsidRPr="00065480">
        <w:rPr>
          <w:rFonts w:ascii="Times New Roman" w:hAnsi="Times New Roman" w:cs="Times New Roman"/>
          <w:szCs w:val="24"/>
          <w:lang w:val="id-ID"/>
        </w:rPr>
        <w:t>75</w:t>
      </w:r>
      <w:r w:rsidRPr="00065480">
        <w:rPr>
          <w:rFonts w:ascii="Times New Roman" w:hAnsi="Times New Roman" w:cs="Times New Roman"/>
          <w:szCs w:val="24"/>
        </w:rPr>
        <w:t xml:space="preserve"> + 2</w:t>
      </w:r>
      <w:r w:rsidRPr="00065480">
        <w:rPr>
          <w:rFonts w:ascii="Times New Roman" w:hAnsi="Times New Roman" w:cs="Times New Roman"/>
          <w:szCs w:val="24"/>
          <w:lang w:val="id-ID"/>
        </w:rPr>
        <w:t>5</w:t>
      </w:r>
      <w:proofErr w:type="gramStart"/>
      <w:r w:rsidRPr="00065480">
        <w:rPr>
          <w:rFonts w:ascii="Times New Roman" w:hAnsi="Times New Roman" w:cs="Times New Roman"/>
          <w:szCs w:val="24"/>
        </w:rPr>
        <w:t>) :</w:t>
      </w:r>
      <w:proofErr w:type="gramEnd"/>
      <w:r w:rsidRPr="00065480">
        <w:rPr>
          <w:rFonts w:ascii="Times New Roman" w:hAnsi="Times New Roman" w:cs="Times New Roman"/>
          <w:szCs w:val="24"/>
        </w:rPr>
        <w:t xml:space="preserve"> 2 = </w:t>
      </w:r>
      <w:r w:rsidRPr="00065480">
        <w:rPr>
          <w:rFonts w:ascii="Times New Roman" w:hAnsi="Times New Roman" w:cs="Times New Roman"/>
          <w:szCs w:val="24"/>
          <w:lang w:val="id-ID"/>
        </w:rPr>
        <w:t>100</w:t>
      </w:r>
      <w:r w:rsidRPr="00065480">
        <w:rPr>
          <w:rFonts w:ascii="Times New Roman" w:hAnsi="Times New Roman" w:cs="Times New Roman"/>
          <w:szCs w:val="24"/>
        </w:rPr>
        <w:t xml:space="preserve"> dengan standar deviasi adalah (175 – 2</w:t>
      </w:r>
      <w:r w:rsidRPr="00065480">
        <w:rPr>
          <w:rFonts w:ascii="Times New Roman" w:hAnsi="Times New Roman" w:cs="Times New Roman"/>
          <w:szCs w:val="24"/>
          <w:lang w:val="id-ID"/>
        </w:rPr>
        <w:t>5</w:t>
      </w:r>
      <w:r w:rsidRPr="00065480">
        <w:rPr>
          <w:rFonts w:ascii="Times New Roman" w:hAnsi="Times New Roman" w:cs="Times New Roman"/>
          <w:szCs w:val="24"/>
        </w:rPr>
        <w:t xml:space="preserve"> ) : 6 =</w:t>
      </w:r>
      <w:r w:rsidRPr="00065480">
        <w:rPr>
          <w:rFonts w:ascii="Times New Roman" w:hAnsi="Times New Roman" w:cs="Times New Roman"/>
          <w:szCs w:val="24"/>
          <w:lang w:val="id-ID"/>
        </w:rPr>
        <w:t xml:space="preserve"> </w:t>
      </w:r>
      <w:r w:rsidRPr="00065480">
        <w:rPr>
          <w:rFonts w:ascii="Times New Roman" w:hAnsi="Times New Roman" w:cs="Times New Roman"/>
          <w:szCs w:val="24"/>
        </w:rPr>
        <w:t>25.</w:t>
      </w:r>
      <w:r w:rsidR="00651A36">
        <w:rPr>
          <w:rFonts w:ascii="Times New Roman" w:hAnsi="Times New Roman" w:cs="Times New Roman"/>
          <w:szCs w:val="24"/>
        </w:rPr>
        <w:t xml:space="preserve"> </w:t>
      </w:r>
    </w:p>
    <w:p w:rsidR="00651A36" w:rsidRDefault="00651A36" w:rsidP="00651A36">
      <w:pPr>
        <w:pStyle w:val="BodyText"/>
        <w:spacing w:line="360" w:lineRule="auto"/>
        <w:ind w:firstLine="567"/>
        <w:jc w:val="both"/>
        <w:rPr>
          <w:rFonts w:eastAsiaTheme="minorEastAsia"/>
          <w:sz w:val="22"/>
        </w:rPr>
      </w:pPr>
      <w:r w:rsidRPr="00651A36">
        <w:rPr>
          <w:rFonts w:eastAsiaTheme="minorEastAsia"/>
          <w:color w:val="000000" w:themeColor="text1"/>
          <w:sz w:val="22"/>
        </w:rPr>
        <w:t xml:space="preserve">Hasil kategorisasai skala </w:t>
      </w:r>
      <w:r w:rsidRPr="00651A36">
        <w:rPr>
          <w:rFonts w:eastAsiaTheme="minorEastAsia"/>
          <w:i/>
          <w:color w:val="000000" w:themeColor="text1"/>
          <w:sz w:val="22"/>
        </w:rPr>
        <w:t xml:space="preserve">subjective well-being </w:t>
      </w:r>
      <w:r w:rsidRPr="00651A36">
        <w:rPr>
          <w:rFonts w:eastAsiaTheme="minorEastAsia"/>
          <w:color w:val="000000" w:themeColor="text1"/>
          <w:sz w:val="22"/>
        </w:rPr>
        <w:t>pada penelitian ini dari 126 responden</w:t>
      </w:r>
      <w:r w:rsidRPr="00651A36">
        <w:rPr>
          <w:rFonts w:eastAsiaTheme="minorEastAsia"/>
          <w:i/>
          <w:color w:val="000000" w:themeColor="text1"/>
          <w:sz w:val="22"/>
        </w:rPr>
        <w:t xml:space="preserve"> </w:t>
      </w:r>
      <w:r w:rsidRPr="00651A36">
        <w:rPr>
          <w:rFonts w:eastAsiaTheme="minorEastAsia"/>
          <w:color w:val="000000" w:themeColor="text1"/>
          <w:sz w:val="22"/>
        </w:rPr>
        <w:t xml:space="preserve">sebanyak 8 responden dengan persentase 6.35 % berada pada kategori tinggi, sebanyak 110 responden dengan persentase 87.30 % berada pada kategori sedang, dan 8 responden dengan persentase 6.35 % berada pada kategori rendah. Artinya, </w:t>
      </w:r>
      <w:r w:rsidRPr="00651A36">
        <w:rPr>
          <w:rFonts w:eastAsiaTheme="minorEastAsia"/>
          <w:i/>
          <w:sz w:val="22"/>
        </w:rPr>
        <w:t>subjective well-being</w:t>
      </w:r>
      <w:r w:rsidRPr="00651A36">
        <w:rPr>
          <w:rFonts w:eastAsiaTheme="minorEastAsia"/>
          <w:sz w:val="22"/>
        </w:rPr>
        <w:t xml:space="preserve"> mahasiswa rantau di Yogyakarta sebagian besar berada dikategori sedang dengan persentase 87.30%.  </w:t>
      </w:r>
      <w:r w:rsidRPr="00651A36">
        <w:rPr>
          <w:rFonts w:eastAsiaTheme="minorEastAsia"/>
          <w:color w:val="000000" w:themeColor="text1"/>
          <w:sz w:val="22"/>
        </w:rPr>
        <w:t xml:space="preserve">Kemudian, hasil kategorisasi skala kebersyukuran pada penelitian ini </w:t>
      </w:r>
      <w:r w:rsidRPr="00651A36">
        <w:rPr>
          <w:rFonts w:eastAsiaTheme="minorEastAsia"/>
          <w:color w:val="000000" w:themeColor="text1"/>
          <w:sz w:val="22"/>
        </w:rPr>
        <w:lastRenderedPageBreak/>
        <w:t>dari 126 responden, sebanyak 109 responden dengan persentase 86.50 % berada pada kategori tinggi, 17 responden dengan persentase 13.50 % berada pada kategori sedang, dan sebanyak 0 responden berada</w:t>
      </w:r>
      <w:r>
        <w:rPr>
          <w:rFonts w:eastAsiaTheme="minorEastAsia"/>
          <w:color w:val="000000" w:themeColor="text1"/>
          <w:sz w:val="22"/>
        </w:rPr>
        <w:t xml:space="preserve"> pada kategori rendah. Artinya,</w:t>
      </w:r>
      <w:r>
        <w:rPr>
          <w:rFonts w:eastAsiaTheme="minorEastAsia"/>
        </w:rPr>
        <w:t xml:space="preserve"> </w:t>
      </w:r>
      <w:r w:rsidRPr="00651A36">
        <w:rPr>
          <w:rFonts w:eastAsiaTheme="minorEastAsia"/>
          <w:sz w:val="22"/>
        </w:rPr>
        <w:t xml:space="preserve">kebersyukuran mahasiswa rantau sebagian besar berada pada kategori tinggi dengan persentase 86.50 </w:t>
      </w:r>
      <w:proofErr w:type="gramStart"/>
      <w:r w:rsidRPr="00651A36">
        <w:rPr>
          <w:rFonts w:eastAsiaTheme="minorEastAsia"/>
          <w:sz w:val="22"/>
        </w:rPr>
        <w:t xml:space="preserve">% </w:t>
      </w:r>
      <w:r>
        <w:rPr>
          <w:rFonts w:eastAsiaTheme="minorEastAsia"/>
          <w:sz w:val="22"/>
        </w:rPr>
        <w:t>.</w:t>
      </w:r>
      <w:proofErr w:type="gramEnd"/>
    </w:p>
    <w:p w:rsidR="00651A36" w:rsidRDefault="00651A36" w:rsidP="00651A36">
      <w:pPr>
        <w:pStyle w:val="ListParagraph11"/>
        <w:spacing w:after="0" w:line="360" w:lineRule="auto"/>
        <w:ind w:left="0" w:firstLine="709"/>
        <w:jc w:val="both"/>
        <w:rPr>
          <w:rFonts w:ascii="Times New Roman" w:hAnsi="Times New Roman" w:cs="Times New Roman"/>
          <w:szCs w:val="24"/>
        </w:rPr>
      </w:pPr>
      <w:r>
        <w:rPr>
          <w:rFonts w:ascii="Times New Roman" w:hAnsi="Times New Roman" w:cs="Times New Roman"/>
          <w:szCs w:val="24"/>
        </w:rPr>
        <w:t>D</w:t>
      </w:r>
      <w:r w:rsidRPr="00651A36">
        <w:rPr>
          <w:rFonts w:ascii="Times New Roman" w:hAnsi="Times New Roman" w:cs="Times New Roman"/>
          <w:szCs w:val="24"/>
        </w:rPr>
        <w:t xml:space="preserve">alam penelitian ini uji normalitas yang digunakan yaitu teknik analisis model </w:t>
      </w:r>
      <w:r w:rsidRPr="00651A36">
        <w:rPr>
          <w:rFonts w:ascii="Times New Roman" w:hAnsi="Times New Roman" w:cs="Times New Roman"/>
          <w:i/>
          <w:iCs/>
          <w:szCs w:val="24"/>
        </w:rPr>
        <w:t>Shapiro-Wilk</w:t>
      </w:r>
      <w:r w:rsidRPr="00651A36">
        <w:rPr>
          <w:rFonts w:ascii="Times New Roman" w:hAnsi="Times New Roman" w:cs="Times New Roman"/>
          <w:szCs w:val="24"/>
        </w:rPr>
        <w:t xml:space="preserve">. </w:t>
      </w:r>
      <w:r w:rsidRPr="00651A36">
        <w:rPr>
          <w:rFonts w:ascii="Times New Roman" w:hAnsi="Times New Roman" w:cs="Times New Roman"/>
          <w:szCs w:val="24"/>
        </w:rPr>
        <w:t>Dari hasil uji normalitas untuk variabel kebersyukuran diperoleh Shapiro Wilk = 0,995 (p &gt; 0,05) artinya sebaran data variabel kebersyukuran dan subjective well-bein</w:t>
      </w:r>
      <w:r>
        <w:rPr>
          <w:rFonts w:ascii="Times New Roman" w:hAnsi="Times New Roman" w:cs="Times New Roman"/>
          <w:szCs w:val="24"/>
        </w:rPr>
        <w:t>g terdistribusi secara normal. Selanjutnya, b</w:t>
      </w:r>
      <w:r w:rsidRPr="00651A36">
        <w:rPr>
          <w:rFonts w:ascii="Times New Roman" w:hAnsi="Times New Roman" w:cs="Times New Roman"/>
          <w:szCs w:val="24"/>
        </w:rPr>
        <w:t>erdasarkan hasil uji linearitas diperoleh nilai F = 77.1 (</w:t>
      </w:r>
      <w:r>
        <w:rPr>
          <w:rFonts w:ascii="Times New Roman" w:hAnsi="Times New Roman" w:cs="Times New Roman"/>
          <w:szCs w:val="24"/>
        </w:rPr>
        <w:t>p</w:t>
      </w:r>
      <w:r w:rsidRPr="00651A36">
        <w:rPr>
          <w:rFonts w:ascii="Times New Roman" w:hAnsi="Times New Roman" w:cs="Times New Roman"/>
          <w:szCs w:val="24"/>
        </w:rPr>
        <w:t xml:space="preserve"> </w:t>
      </w:r>
      <w:r w:rsidRPr="00651A36">
        <w:rPr>
          <w:rFonts w:ascii="Times New Roman" w:hAnsi="Times New Roman" w:cs="Times New Roman"/>
          <w:szCs w:val="24"/>
        </w:rPr>
        <w:sym w:font="Symbol" w:char="F0B3"/>
      </w:r>
      <w:r>
        <w:rPr>
          <w:rFonts w:ascii="Times New Roman" w:hAnsi="Times New Roman" w:cs="Times New Roman"/>
          <w:sz w:val="24"/>
          <w:szCs w:val="24"/>
        </w:rPr>
        <w:t xml:space="preserve"> </w:t>
      </w:r>
      <w:r w:rsidRPr="00651A36">
        <w:rPr>
          <w:rFonts w:ascii="Times New Roman" w:hAnsi="Times New Roman" w:cs="Times New Roman"/>
          <w:szCs w:val="24"/>
        </w:rPr>
        <w:t>0,050). Hasil yang diperoleh menunjukkan bahwa hubungan antara variabel subjective well-being dengan kebersyukuran memiliki hubungan yang linear.</w:t>
      </w:r>
    </w:p>
    <w:p w:rsidR="00651A36" w:rsidRPr="00651A36" w:rsidRDefault="00651A36" w:rsidP="00651A36">
      <w:pPr>
        <w:spacing w:line="360" w:lineRule="auto"/>
        <w:ind w:firstLine="709"/>
        <w:jc w:val="both"/>
        <w:rPr>
          <w:rFonts w:ascii="Times New Roman" w:hAnsi="Times New Roman" w:cs="Times New Roman"/>
          <w:szCs w:val="24"/>
        </w:rPr>
      </w:pPr>
      <w:r w:rsidRPr="00651A36">
        <w:rPr>
          <w:rFonts w:ascii="Times New Roman" w:hAnsi="Times New Roman" w:cs="Times New Roman"/>
          <w:szCs w:val="24"/>
        </w:rPr>
        <w:t>Berdasarkan hasil analisis korelasi product moment (pearson correlation) di atas diperoleh koefisien korelasi (rxy) =0,619 (p &lt; 0,01). Hal ini menunjukkan bahwa terdapat hubungan antara variabel subjective well-being dengan kebersyukuran pada mahasiswa rantau di Yogyakarta, sehingga hipotesis yang diajukan dalam penelitian ini diterima. Selain itu, hasil analisis data juga menunjukkan koefisien determinan atau (R2) yang diperoleh sebesar 0,383 hal tersebut menunjukkan bahwa variabel subjective well-being memberikan sumbangan efektifitas sebesar 38,3 % dan sisanya 61,7 % dipengaruhi oleh faktor lainnya yang tida</w:t>
      </w:r>
      <w:r>
        <w:rPr>
          <w:rFonts w:ascii="Times New Roman" w:hAnsi="Times New Roman" w:cs="Times New Roman"/>
          <w:szCs w:val="24"/>
        </w:rPr>
        <w:t>k diketahui oleh peneliti.</w:t>
      </w:r>
    </w:p>
    <w:p w:rsidR="00C1680C" w:rsidRPr="00065480" w:rsidRDefault="00C1680C" w:rsidP="00C1680C">
      <w:pPr>
        <w:pStyle w:val="ListParagraph1"/>
        <w:spacing w:after="0" w:line="360" w:lineRule="auto"/>
        <w:ind w:left="0" w:firstLine="567"/>
        <w:jc w:val="both"/>
        <w:rPr>
          <w:rFonts w:ascii="Times New Roman" w:hAnsi="Times New Roman" w:cs="Times New Roman"/>
          <w:szCs w:val="24"/>
        </w:rPr>
      </w:pPr>
    </w:p>
    <w:p w:rsidR="00C1680C" w:rsidRDefault="00834B9A" w:rsidP="00C1680C">
      <w:pPr>
        <w:pStyle w:val="Caption"/>
        <w:jc w:val="center"/>
        <w:rPr>
          <w:rFonts w:ascii="Times New Roman" w:hAnsi="Times New Roman" w:cs="Times New Roman"/>
          <w:color w:val="auto"/>
          <w:sz w:val="20"/>
          <w:szCs w:val="20"/>
          <w:lang w:val="id-ID"/>
        </w:rPr>
      </w:pPr>
      <w:bookmarkStart w:id="0" w:name="_Toc148470329"/>
      <w:r>
        <w:rPr>
          <w:rFonts w:ascii="Times New Roman" w:hAnsi="Times New Roman" w:cs="Times New Roman"/>
          <w:color w:val="auto"/>
          <w:sz w:val="20"/>
          <w:szCs w:val="20"/>
        </w:rPr>
        <w:t xml:space="preserve">Tabel 1. </w:t>
      </w:r>
      <w:r w:rsidR="00C1680C">
        <w:rPr>
          <w:rFonts w:ascii="Times New Roman" w:hAnsi="Times New Roman" w:cs="Times New Roman"/>
          <w:color w:val="auto"/>
          <w:sz w:val="20"/>
          <w:szCs w:val="20"/>
          <w:lang w:val="id-ID"/>
        </w:rPr>
        <w:t xml:space="preserve"> </w:t>
      </w:r>
      <w:r>
        <w:rPr>
          <w:rFonts w:ascii="Times New Roman" w:hAnsi="Times New Roman" w:cs="Times New Roman"/>
          <w:color w:val="auto"/>
          <w:sz w:val="20"/>
          <w:szCs w:val="20"/>
        </w:rPr>
        <w:t xml:space="preserve">Deskripsi Data </w:t>
      </w:r>
      <w:r w:rsidR="00C1680C">
        <w:rPr>
          <w:rFonts w:ascii="Times New Roman" w:hAnsi="Times New Roman" w:cs="Times New Roman"/>
          <w:color w:val="auto"/>
          <w:sz w:val="20"/>
          <w:szCs w:val="20"/>
          <w:lang w:val="id-ID"/>
        </w:rPr>
        <w:t>Penelitian</w:t>
      </w:r>
      <w:bookmarkEnd w:id="0"/>
    </w:p>
    <w:tbl>
      <w:tblPr>
        <w:tblW w:w="7661" w:type="dxa"/>
        <w:jc w:val="center"/>
        <w:tblBorders>
          <w:top w:val="single" w:sz="12" w:space="0" w:color="auto"/>
          <w:bottom w:val="single" w:sz="12" w:space="0" w:color="auto"/>
          <w:insideH w:val="single" w:sz="12" w:space="0" w:color="auto"/>
        </w:tblBorders>
        <w:tblLayout w:type="fixed"/>
        <w:tblLook w:val="04A0" w:firstRow="1" w:lastRow="0" w:firstColumn="1" w:lastColumn="0" w:noHBand="0" w:noVBand="1"/>
      </w:tblPr>
      <w:tblGrid>
        <w:gridCol w:w="1155"/>
        <w:gridCol w:w="564"/>
        <w:gridCol w:w="919"/>
        <w:gridCol w:w="627"/>
        <w:gridCol w:w="695"/>
        <w:gridCol w:w="605"/>
        <w:gridCol w:w="822"/>
        <w:gridCol w:w="816"/>
        <w:gridCol w:w="704"/>
        <w:gridCol w:w="754"/>
      </w:tblGrid>
      <w:tr w:rsidR="00C1680C" w:rsidRPr="00C1680C" w:rsidTr="00834B9A">
        <w:trPr>
          <w:trHeight w:val="300"/>
          <w:jc w:val="center"/>
        </w:trPr>
        <w:tc>
          <w:tcPr>
            <w:tcW w:w="1155" w:type="dxa"/>
            <w:vMerge w:val="restart"/>
            <w:tcBorders>
              <w:top w:val="single" w:sz="12" w:space="0" w:color="auto"/>
              <w:left w:val="nil"/>
              <w:bottom w:val="single" w:sz="12" w:space="0" w:color="auto"/>
              <w:right w:val="nil"/>
            </w:tcBorders>
            <w:hideMark/>
          </w:tcPr>
          <w:p w:rsidR="00C1680C" w:rsidRPr="00C1680C" w:rsidRDefault="00C1680C" w:rsidP="00834B9A">
            <w:pPr>
              <w:pStyle w:val="ListParagraph1"/>
              <w:spacing w:after="0"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Variabel</w:t>
            </w:r>
          </w:p>
        </w:tc>
        <w:tc>
          <w:tcPr>
            <w:tcW w:w="564" w:type="dxa"/>
            <w:vMerge w:val="restart"/>
            <w:tcBorders>
              <w:top w:val="single" w:sz="12" w:space="0" w:color="auto"/>
              <w:left w:val="nil"/>
              <w:bottom w:val="single" w:sz="12" w:space="0" w:color="auto"/>
              <w:right w:val="nil"/>
            </w:tcBorders>
          </w:tcPr>
          <w:p w:rsidR="00C1680C" w:rsidRPr="00C1680C" w:rsidRDefault="00C1680C" w:rsidP="00834B9A">
            <w:pPr>
              <w:pStyle w:val="ListParagraph1"/>
              <w:spacing w:after="0"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N</w:t>
            </w:r>
          </w:p>
          <w:p w:rsidR="00C1680C" w:rsidRPr="00C1680C" w:rsidRDefault="00C1680C" w:rsidP="00834B9A">
            <w:pPr>
              <w:spacing w:after="0" w:line="240" w:lineRule="auto"/>
              <w:rPr>
                <w:rFonts w:ascii="Times New Roman" w:hAnsi="Times New Roman" w:cs="Times New Roman"/>
                <w:szCs w:val="20"/>
                <w:lang w:val="id-ID"/>
              </w:rPr>
            </w:pPr>
          </w:p>
        </w:tc>
        <w:tc>
          <w:tcPr>
            <w:tcW w:w="2846" w:type="dxa"/>
            <w:gridSpan w:val="4"/>
            <w:tcBorders>
              <w:top w:val="single" w:sz="12" w:space="0" w:color="auto"/>
              <w:left w:val="nil"/>
              <w:bottom w:val="single" w:sz="12" w:space="0" w:color="auto"/>
              <w:right w:val="nil"/>
            </w:tcBorders>
            <w:hideMark/>
          </w:tcPr>
          <w:p w:rsidR="00C1680C" w:rsidRPr="00C1680C" w:rsidRDefault="00C1680C" w:rsidP="00834B9A">
            <w:pPr>
              <w:pStyle w:val="ListParagraph1"/>
              <w:spacing w:after="0" w:line="240" w:lineRule="auto"/>
              <w:ind w:left="0"/>
              <w:rPr>
                <w:rFonts w:ascii="Times New Roman" w:hAnsi="Times New Roman" w:cs="Times New Roman"/>
                <w:szCs w:val="20"/>
                <w:lang w:val="id-ID"/>
              </w:rPr>
            </w:pPr>
            <w:r w:rsidRPr="00C1680C">
              <w:rPr>
                <w:rFonts w:ascii="Times New Roman" w:hAnsi="Times New Roman" w:cs="Times New Roman"/>
                <w:szCs w:val="20"/>
                <w:lang w:val="id-ID"/>
              </w:rPr>
              <w:t>Hipotetik</w:t>
            </w:r>
          </w:p>
        </w:tc>
        <w:tc>
          <w:tcPr>
            <w:tcW w:w="3096" w:type="dxa"/>
            <w:gridSpan w:val="4"/>
            <w:tcBorders>
              <w:top w:val="single" w:sz="12" w:space="0" w:color="auto"/>
              <w:left w:val="nil"/>
              <w:bottom w:val="single" w:sz="12" w:space="0" w:color="auto"/>
              <w:right w:val="nil"/>
            </w:tcBorders>
            <w:hideMark/>
          </w:tcPr>
          <w:p w:rsidR="00C1680C" w:rsidRPr="00C1680C" w:rsidRDefault="00C1680C" w:rsidP="00834B9A">
            <w:pPr>
              <w:pStyle w:val="ListParagraph1"/>
              <w:spacing w:after="0" w:line="240" w:lineRule="auto"/>
              <w:ind w:left="0"/>
              <w:rPr>
                <w:rFonts w:ascii="Times New Roman" w:hAnsi="Times New Roman" w:cs="Times New Roman"/>
                <w:szCs w:val="20"/>
                <w:lang w:val="id-ID"/>
              </w:rPr>
            </w:pPr>
            <w:r w:rsidRPr="00C1680C">
              <w:rPr>
                <w:rFonts w:ascii="Times New Roman" w:hAnsi="Times New Roman" w:cs="Times New Roman"/>
                <w:szCs w:val="20"/>
                <w:lang w:val="id-ID"/>
              </w:rPr>
              <w:t>Empirik</w:t>
            </w:r>
          </w:p>
        </w:tc>
      </w:tr>
      <w:tr w:rsidR="00C1680C" w:rsidRPr="00C1680C" w:rsidTr="00834B9A">
        <w:trPr>
          <w:trHeight w:val="434"/>
          <w:jc w:val="center"/>
        </w:trPr>
        <w:tc>
          <w:tcPr>
            <w:tcW w:w="1155" w:type="dxa"/>
            <w:vMerge/>
            <w:tcBorders>
              <w:top w:val="single" w:sz="12" w:space="0" w:color="auto"/>
              <w:left w:val="nil"/>
              <w:bottom w:val="single" w:sz="12" w:space="0" w:color="auto"/>
              <w:right w:val="nil"/>
            </w:tcBorders>
            <w:vAlign w:val="center"/>
            <w:hideMark/>
          </w:tcPr>
          <w:p w:rsidR="00C1680C" w:rsidRPr="00C1680C" w:rsidRDefault="00C1680C" w:rsidP="00834B9A">
            <w:pPr>
              <w:spacing w:after="0" w:line="240" w:lineRule="auto"/>
              <w:rPr>
                <w:rFonts w:ascii="Times New Roman" w:hAnsi="Times New Roman" w:cs="Times New Roman"/>
                <w:szCs w:val="20"/>
                <w:lang w:val="id-ID"/>
              </w:rPr>
            </w:pPr>
          </w:p>
        </w:tc>
        <w:tc>
          <w:tcPr>
            <w:tcW w:w="564" w:type="dxa"/>
            <w:vMerge/>
            <w:tcBorders>
              <w:top w:val="single" w:sz="12" w:space="0" w:color="auto"/>
              <w:left w:val="nil"/>
              <w:bottom w:val="single" w:sz="12" w:space="0" w:color="auto"/>
              <w:right w:val="nil"/>
            </w:tcBorders>
            <w:vAlign w:val="center"/>
            <w:hideMark/>
          </w:tcPr>
          <w:p w:rsidR="00C1680C" w:rsidRPr="00C1680C" w:rsidRDefault="00C1680C" w:rsidP="00834B9A">
            <w:pPr>
              <w:spacing w:after="0" w:line="240" w:lineRule="auto"/>
              <w:rPr>
                <w:rFonts w:ascii="Times New Roman" w:hAnsi="Times New Roman" w:cs="Times New Roman"/>
                <w:szCs w:val="20"/>
                <w:lang w:val="id-ID"/>
              </w:rPr>
            </w:pPr>
          </w:p>
        </w:tc>
        <w:tc>
          <w:tcPr>
            <w:tcW w:w="919" w:type="dxa"/>
            <w:tcBorders>
              <w:top w:val="single" w:sz="12" w:space="0" w:color="auto"/>
              <w:left w:val="nil"/>
              <w:bottom w:val="single" w:sz="12" w:space="0" w:color="auto"/>
              <w:right w:val="nil"/>
            </w:tcBorders>
          </w:tcPr>
          <w:p w:rsidR="00C1680C" w:rsidRPr="00C1680C" w:rsidRDefault="00C1680C" w:rsidP="00834B9A">
            <w:pPr>
              <w:pStyle w:val="ListParagraph1"/>
              <w:spacing w:after="0" w:line="240" w:lineRule="auto"/>
              <w:ind w:left="0"/>
              <w:jc w:val="center"/>
              <w:rPr>
                <w:rFonts w:ascii="Times New Roman" w:hAnsi="Times New Roman" w:cs="Times New Roman"/>
                <w:szCs w:val="20"/>
                <w:lang w:val="id-ID"/>
              </w:rPr>
            </w:pPr>
          </w:p>
        </w:tc>
        <w:tc>
          <w:tcPr>
            <w:tcW w:w="1322" w:type="dxa"/>
            <w:gridSpan w:val="2"/>
            <w:tcBorders>
              <w:top w:val="single" w:sz="12" w:space="0" w:color="auto"/>
              <w:left w:val="nil"/>
              <w:bottom w:val="single" w:sz="12" w:space="0" w:color="auto"/>
              <w:right w:val="nil"/>
            </w:tcBorders>
            <w:hideMark/>
          </w:tcPr>
          <w:p w:rsidR="00C1680C" w:rsidRPr="00C1680C" w:rsidRDefault="00C1680C" w:rsidP="00834B9A">
            <w:pPr>
              <w:pStyle w:val="ListParagraph1"/>
              <w:spacing w:after="0"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Skor</w:t>
            </w:r>
          </w:p>
        </w:tc>
        <w:tc>
          <w:tcPr>
            <w:tcW w:w="605" w:type="dxa"/>
            <w:tcBorders>
              <w:top w:val="single" w:sz="12" w:space="0" w:color="auto"/>
              <w:left w:val="nil"/>
              <w:bottom w:val="single" w:sz="12" w:space="0" w:color="auto"/>
              <w:right w:val="nil"/>
            </w:tcBorders>
          </w:tcPr>
          <w:p w:rsidR="00C1680C" w:rsidRPr="00C1680C" w:rsidRDefault="00C1680C" w:rsidP="00834B9A">
            <w:pPr>
              <w:pStyle w:val="ListParagraph1"/>
              <w:spacing w:after="0" w:line="240" w:lineRule="auto"/>
              <w:ind w:left="0"/>
              <w:jc w:val="center"/>
              <w:rPr>
                <w:rFonts w:ascii="Times New Roman" w:hAnsi="Times New Roman" w:cs="Times New Roman"/>
                <w:szCs w:val="20"/>
                <w:lang w:val="id-ID"/>
              </w:rPr>
            </w:pPr>
          </w:p>
        </w:tc>
        <w:tc>
          <w:tcPr>
            <w:tcW w:w="822" w:type="dxa"/>
            <w:tcBorders>
              <w:top w:val="single" w:sz="12" w:space="0" w:color="auto"/>
              <w:left w:val="nil"/>
              <w:bottom w:val="single" w:sz="12" w:space="0" w:color="auto"/>
              <w:right w:val="nil"/>
            </w:tcBorders>
          </w:tcPr>
          <w:p w:rsidR="00C1680C" w:rsidRPr="00C1680C" w:rsidRDefault="00C1680C" w:rsidP="00834B9A">
            <w:pPr>
              <w:pStyle w:val="ListParagraph1"/>
              <w:spacing w:after="0" w:line="240" w:lineRule="auto"/>
              <w:ind w:left="0"/>
              <w:jc w:val="center"/>
              <w:rPr>
                <w:rFonts w:ascii="Times New Roman" w:hAnsi="Times New Roman" w:cs="Times New Roman"/>
                <w:szCs w:val="20"/>
                <w:lang w:val="id-ID"/>
              </w:rPr>
            </w:pPr>
          </w:p>
        </w:tc>
        <w:tc>
          <w:tcPr>
            <w:tcW w:w="1520" w:type="dxa"/>
            <w:gridSpan w:val="2"/>
            <w:tcBorders>
              <w:top w:val="single" w:sz="12" w:space="0" w:color="auto"/>
              <w:left w:val="nil"/>
              <w:bottom w:val="single" w:sz="12" w:space="0" w:color="auto"/>
              <w:right w:val="nil"/>
            </w:tcBorders>
            <w:hideMark/>
          </w:tcPr>
          <w:p w:rsidR="00C1680C" w:rsidRPr="00C1680C" w:rsidRDefault="00C1680C" w:rsidP="00834B9A">
            <w:pPr>
              <w:pStyle w:val="ListParagraph1"/>
              <w:spacing w:after="0"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Skor</w:t>
            </w:r>
          </w:p>
        </w:tc>
        <w:tc>
          <w:tcPr>
            <w:tcW w:w="749" w:type="dxa"/>
            <w:tcBorders>
              <w:top w:val="single" w:sz="12" w:space="0" w:color="auto"/>
              <w:left w:val="nil"/>
              <w:bottom w:val="single" w:sz="12" w:space="0" w:color="auto"/>
              <w:right w:val="nil"/>
            </w:tcBorders>
          </w:tcPr>
          <w:p w:rsidR="00C1680C" w:rsidRPr="00C1680C" w:rsidRDefault="00C1680C" w:rsidP="00834B9A">
            <w:pPr>
              <w:pStyle w:val="ListParagraph1"/>
              <w:spacing w:after="0" w:line="240" w:lineRule="auto"/>
              <w:ind w:left="0"/>
              <w:jc w:val="center"/>
              <w:rPr>
                <w:rFonts w:ascii="Times New Roman" w:hAnsi="Times New Roman" w:cs="Times New Roman"/>
                <w:szCs w:val="20"/>
                <w:lang w:val="id-ID"/>
              </w:rPr>
            </w:pPr>
          </w:p>
        </w:tc>
      </w:tr>
      <w:tr w:rsidR="00C1680C" w:rsidRPr="00C1680C" w:rsidTr="00834B9A">
        <w:trPr>
          <w:trHeight w:val="450"/>
          <w:jc w:val="center"/>
        </w:trPr>
        <w:tc>
          <w:tcPr>
            <w:tcW w:w="1155" w:type="dxa"/>
            <w:vMerge/>
            <w:tcBorders>
              <w:top w:val="single" w:sz="12" w:space="0" w:color="auto"/>
              <w:left w:val="nil"/>
              <w:bottom w:val="single" w:sz="12" w:space="0" w:color="auto"/>
              <w:right w:val="nil"/>
            </w:tcBorders>
            <w:vAlign w:val="center"/>
            <w:hideMark/>
          </w:tcPr>
          <w:p w:rsidR="00C1680C" w:rsidRPr="00C1680C" w:rsidRDefault="00C1680C" w:rsidP="00C1680C">
            <w:pPr>
              <w:spacing w:line="240" w:lineRule="auto"/>
              <w:rPr>
                <w:rFonts w:ascii="Times New Roman" w:hAnsi="Times New Roman" w:cs="Times New Roman"/>
                <w:szCs w:val="20"/>
                <w:lang w:val="id-ID"/>
              </w:rPr>
            </w:pPr>
          </w:p>
        </w:tc>
        <w:tc>
          <w:tcPr>
            <w:tcW w:w="564" w:type="dxa"/>
            <w:vMerge/>
            <w:tcBorders>
              <w:top w:val="single" w:sz="12" w:space="0" w:color="auto"/>
              <w:left w:val="nil"/>
              <w:bottom w:val="single" w:sz="12" w:space="0" w:color="auto"/>
              <w:right w:val="nil"/>
            </w:tcBorders>
            <w:vAlign w:val="center"/>
            <w:hideMark/>
          </w:tcPr>
          <w:p w:rsidR="00C1680C" w:rsidRPr="00C1680C" w:rsidRDefault="00C1680C" w:rsidP="00C1680C">
            <w:pPr>
              <w:spacing w:line="240" w:lineRule="auto"/>
              <w:rPr>
                <w:rFonts w:ascii="Times New Roman" w:hAnsi="Times New Roman" w:cs="Times New Roman"/>
                <w:szCs w:val="20"/>
                <w:lang w:val="id-ID"/>
              </w:rPr>
            </w:pPr>
          </w:p>
        </w:tc>
        <w:tc>
          <w:tcPr>
            <w:tcW w:w="919"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Mean</w:t>
            </w:r>
          </w:p>
        </w:tc>
        <w:tc>
          <w:tcPr>
            <w:tcW w:w="627"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rPr>
                <w:rFonts w:ascii="Times New Roman" w:hAnsi="Times New Roman" w:cs="Times New Roman"/>
                <w:szCs w:val="20"/>
                <w:lang w:val="id-ID"/>
              </w:rPr>
            </w:pPr>
            <w:r w:rsidRPr="00C1680C">
              <w:rPr>
                <w:rFonts w:ascii="Times New Roman" w:hAnsi="Times New Roman" w:cs="Times New Roman"/>
                <w:szCs w:val="20"/>
                <w:lang w:val="id-ID"/>
              </w:rPr>
              <w:t>Min</w:t>
            </w:r>
          </w:p>
        </w:tc>
        <w:tc>
          <w:tcPr>
            <w:tcW w:w="695"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rPr>
                <w:rFonts w:ascii="Times New Roman" w:hAnsi="Times New Roman" w:cs="Times New Roman"/>
                <w:szCs w:val="20"/>
                <w:lang w:val="id-ID"/>
              </w:rPr>
            </w:pPr>
            <w:r w:rsidRPr="00C1680C">
              <w:rPr>
                <w:rFonts w:ascii="Times New Roman" w:hAnsi="Times New Roman" w:cs="Times New Roman"/>
                <w:szCs w:val="20"/>
                <w:lang w:val="id-ID"/>
              </w:rPr>
              <w:t>Max</w:t>
            </w:r>
          </w:p>
        </w:tc>
        <w:tc>
          <w:tcPr>
            <w:tcW w:w="605"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SD</w:t>
            </w:r>
          </w:p>
        </w:tc>
        <w:tc>
          <w:tcPr>
            <w:tcW w:w="822"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Mean</w:t>
            </w:r>
          </w:p>
        </w:tc>
        <w:tc>
          <w:tcPr>
            <w:tcW w:w="816"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Min</w:t>
            </w:r>
          </w:p>
        </w:tc>
        <w:tc>
          <w:tcPr>
            <w:tcW w:w="704"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Max</w:t>
            </w:r>
          </w:p>
        </w:tc>
        <w:tc>
          <w:tcPr>
            <w:tcW w:w="749"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SD</w:t>
            </w:r>
          </w:p>
        </w:tc>
      </w:tr>
      <w:tr w:rsidR="00C1680C" w:rsidRPr="00C1680C" w:rsidTr="00834B9A">
        <w:trPr>
          <w:jc w:val="center"/>
        </w:trPr>
        <w:tc>
          <w:tcPr>
            <w:tcW w:w="1155"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both"/>
              <w:rPr>
                <w:rFonts w:ascii="Times New Roman" w:hAnsi="Times New Roman" w:cs="Times New Roman"/>
                <w:szCs w:val="20"/>
                <w:lang w:val="id-ID"/>
              </w:rPr>
            </w:pPr>
            <w:r w:rsidRPr="00C1680C">
              <w:rPr>
                <w:rFonts w:ascii="Times New Roman" w:hAnsi="Times New Roman" w:cs="Times New Roman"/>
                <w:szCs w:val="20"/>
                <w:lang w:val="id-ID"/>
              </w:rPr>
              <w:t>Kebersyukuran</w:t>
            </w:r>
          </w:p>
        </w:tc>
        <w:tc>
          <w:tcPr>
            <w:tcW w:w="564"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126</w:t>
            </w:r>
          </w:p>
        </w:tc>
        <w:tc>
          <w:tcPr>
            <w:tcW w:w="919"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105</w:t>
            </w:r>
          </w:p>
        </w:tc>
        <w:tc>
          <w:tcPr>
            <w:tcW w:w="627"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30</w:t>
            </w:r>
          </w:p>
        </w:tc>
        <w:tc>
          <w:tcPr>
            <w:tcW w:w="695"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180</w:t>
            </w:r>
          </w:p>
        </w:tc>
        <w:tc>
          <w:tcPr>
            <w:tcW w:w="605"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25</w:t>
            </w:r>
          </w:p>
        </w:tc>
        <w:tc>
          <w:tcPr>
            <w:tcW w:w="822"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150</w:t>
            </w:r>
          </w:p>
        </w:tc>
        <w:tc>
          <w:tcPr>
            <w:tcW w:w="816"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94</w:t>
            </w:r>
          </w:p>
        </w:tc>
        <w:tc>
          <w:tcPr>
            <w:tcW w:w="704"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180</w:t>
            </w:r>
          </w:p>
        </w:tc>
        <w:tc>
          <w:tcPr>
            <w:tcW w:w="749"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19.1</w:t>
            </w:r>
          </w:p>
        </w:tc>
      </w:tr>
      <w:tr w:rsidR="00C1680C" w:rsidRPr="00C1680C" w:rsidTr="00834B9A">
        <w:trPr>
          <w:jc w:val="center"/>
        </w:trPr>
        <w:tc>
          <w:tcPr>
            <w:tcW w:w="1155"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both"/>
              <w:rPr>
                <w:rFonts w:ascii="Times New Roman" w:hAnsi="Times New Roman" w:cs="Times New Roman"/>
                <w:szCs w:val="20"/>
                <w:lang w:val="id-ID"/>
              </w:rPr>
            </w:pPr>
            <w:r w:rsidRPr="00C1680C">
              <w:rPr>
                <w:rFonts w:ascii="Times New Roman" w:hAnsi="Times New Roman" w:cs="Times New Roman"/>
                <w:i/>
                <w:szCs w:val="20"/>
                <w:lang w:val="id-ID"/>
              </w:rPr>
              <w:t>Subjective well-being</w:t>
            </w:r>
          </w:p>
        </w:tc>
        <w:tc>
          <w:tcPr>
            <w:tcW w:w="564"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126</w:t>
            </w:r>
          </w:p>
        </w:tc>
        <w:tc>
          <w:tcPr>
            <w:tcW w:w="919"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100</w:t>
            </w:r>
          </w:p>
        </w:tc>
        <w:tc>
          <w:tcPr>
            <w:tcW w:w="627"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25</w:t>
            </w:r>
          </w:p>
        </w:tc>
        <w:tc>
          <w:tcPr>
            <w:tcW w:w="695"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lang w:val="id-ID"/>
              </w:rPr>
            </w:pPr>
            <w:r w:rsidRPr="00C1680C">
              <w:rPr>
                <w:rFonts w:ascii="Times New Roman" w:hAnsi="Times New Roman" w:cs="Times New Roman"/>
                <w:szCs w:val="20"/>
                <w:lang w:val="id-ID"/>
              </w:rPr>
              <w:t>175</w:t>
            </w:r>
          </w:p>
        </w:tc>
        <w:tc>
          <w:tcPr>
            <w:tcW w:w="605"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rPr>
            </w:pPr>
            <w:r w:rsidRPr="00C1680C">
              <w:rPr>
                <w:rFonts w:ascii="Times New Roman" w:hAnsi="Times New Roman" w:cs="Times New Roman"/>
                <w:szCs w:val="20"/>
              </w:rPr>
              <w:t>25</w:t>
            </w:r>
          </w:p>
        </w:tc>
        <w:tc>
          <w:tcPr>
            <w:tcW w:w="822"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rPr>
            </w:pPr>
            <w:r w:rsidRPr="00C1680C">
              <w:rPr>
                <w:rFonts w:ascii="Times New Roman" w:hAnsi="Times New Roman" w:cs="Times New Roman"/>
                <w:szCs w:val="20"/>
              </w:rPr>
              <w:t>100</w:t>
            </w:r>
          </w:p>
        </w:tc>
        <w:tc>
          <w:tcPr>
            <w:tcW w:w="816"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rPr>
            </w:pPr>
            <w:r w:rsidRPr="00C1680C">
              <w:rPr>
                <w:rFonts w:ascii="Times New Roman" w:hAnsi="Times New Roman" w:cs="Times New Roman"/>
                <w:szCs w:val="20"/>
              </w:rPr>
              <w:t>36.3</w:t>
            </w:r>
          </w:p>
        </w:tc>
        <w:tc>
          <w:tcPr>
            <w:tcW w:w="704"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rPr>
            </w:pPr>
            <w:r w:rsidRPr="00C1680C">
              <w:rPr>
                <w:rFonts w:ascii="Times New Roman" w:hAnsi="Times New Roman" w:cs="Times New Roman"/>
                <w:szCs w:val="20"/>
              </w:rPr>
              <w:t>141</w:t>
            </w:r>
          </w:p>
        </w:tc>
        <w:tc>
          <w:tcPr>
            <w:tcW w:w="749" w:type="dxa"/>
            <w:tcBorders>
              <w:top w:val="single" w:sz="12" w:space="0" w:color="auto"/>
              <w:left w:val="nil"/>
              <w:bottom w:val="single" w:sz="12" w:space="0" w:color="auto"/>
              <w:right w:val="nil"/>
            </w:tcBorders>
            <w:hideMark/>
          </w:tcPr>
          <w:p w:rsidR="00C1680C" w:rsidRPr="00C1680C" w:rsidRDefault="00C1680C" w:rsidP="00C1680C">
            <w:pPr>
              <w:pStyle w:val="ListParagraph1"/>
              <w:spacing w:line="240" w:lineRule="auto"/>
              <w:ind w:left="0"/>
              <w:jc w:val="center"/>
              <w:rPr>
                <w:rFonts w:ascii="Times New Roman" w:hAnsi="Times New Roman" w:cs="Times New Roman"/>
                <w:szCs w:val="20"/>
              </w:rPr>
            </w:pPr>
            <w:r w:rsidRPr="00C1680C">
              <w:rPr>
                <w:rFonts w:ascii="Times New Roman" w:hAnsi="Times New Roman" w:cs="Times New Roman"/>
                <w:szCs w:val="20"/>
              </w:rPr>
              <w:t>17.5</w:t>
            </w:r>
          </w:p>
        </w:tc>
      </w:tr>
    </w:tbl>
    <w:p w:rsidR="00834B9A" w:rsidRDefault="00834B9A" w:rsidP="00E96F6F">
      <w:pPr>
        <w:pStyle w:val="ListParagraph1"/>
        <w:spacing w:after="0" w:line="480" w:lineRule="auto"/>
        <w:ind w:left="0"/>
        <w:jc w:val="both"/>
        <w:rPr>
          <w:rFonts w:ascii="Times New Roman" w:hAnsi="Times New Roman" w:cs="Times New Roman"/>
          <w:sz w:val="24"/>
          <w:szCs w:val="24"/>
          <w:lang w:val="id-ID"/>
        </w:rPr>
      </w:pPr>
    </w:p>
    <w:p w:rsidR="00834B9A" w:rsidRPr="00834B9A" w:rsidRDefault="00834B9A" w:rsidP="00834B9A">
      <w:pPr>
        <w:pStyle w:val="Caption"/>
        <w:jc w:val="center"/>
        <w:rPr>
          <w:rFonts w:ascii="Times New Roman" w:hAnsi="Times New Roman" w:cs="Times New Roman"/>
          <w:color w:val="auto"/>
          <w:sz w:val="22"/>
          <w:szCs w:val="20"/>
          <w:lang w:val="id-ID"/>
        </w:rPr>
      </w:pPr>
      <w:bookmarkStart w:id="1" w:name="_Toc148470330"/>
      <w:r w:rsidRPr="00834B9A">
        <w:rPr>
          <w:rFonts w:ascii="Times New Roman" w:hAnsi="Times New Roman" w:cs="Times New Roman"/>
          <w:color w:val="auto"/>
          <w:sz w:val="22"/>
          <w:szCs w:val="20"/>
        </w:rPr>
        <w:t xml:space="preserve">Tabel 2. </w:t>
      </w:r>
      <w:r w:rsidRPr="00834B9A">
        <w:rPr>
          <w:rFonts w:ascii="Times New Roman" w:hAnsi="Times New Roman" w:cs="Times New Roman"/>
          <w:color w:val="auto"/>
          <w:sz w:val="22"/>
          <w:szCs w:val="20"/>
          <w:lang w:val="id-ID"/>
        </w:rPr>
        <w:t>Kategorisasi Skala Kebersyukuran</w:t>
      </w:r>
      <w:bookmarkEnd w:id="1"/>
    </w:p>
    <w:tbl>
      <w:tblPr>
        <w:tblW w:w="0" w:type="auto"/>
        <w:jc w:val="center"/>
        <w:tblBorders>
          <w:top w:val="single" w:sz="12" w:space="0" w:color="auto"/>
          <w:bottom w:val="single" w:sz="12" w:space="0" w:color="auto"/>
          <w:insideH w:val="single" w:sz="12" w:space="0" w:color="auto"/>
        </w:tblBorders>
        <w:tblLook w:val="04A0" w:firstRow="1" w:lastRow="0" w:firstColumn="1" w:lastColumn="0" w:noHBand="0" w:noVBand="1"/>
      </w:tblPr>
      <w:tblGrid>
        <w:gridCol w:w="1047"/>
        <w:gridCol w:w="2597"/>
        <w:gridCol w:w="1609"/>
        <w:gridCol w:w="766"/>
        <w:gridCol w:w="1309"/>
      </w:tblGrid>
      <w:tr w:rsidR="00834B9A" w:rsidRPr="00834B9A" w:rsidTr="00834B9A">
        <w:trPr>
          <w:trHeight w:val="57"/>
          <w:jc w:val="center"/>
        </w:trPr>
        <w:tc>
          <w:tcPr>
            <w:tcW w:w="555" w:type="dxa"/>
            <w:tcBorders>
              <w:top w:val="single" w:sz="12" w:space="0" w:color="auto"/>
              <w:left w:val="nil"/>
              <w:bottom w:val="single" w:sz="12" w:space="0" w:color="auto"/>
              <w:right w:val="nil"/>
            </w:tcBorders>
            <w:hideMark/>
          </w:tcPr>
          <w:p w:rsidR="00834B9A" w:rsidRPr="00834B9A" w:rsidRDefault="00834B9A">
            <w:pPr>
              <w:pStyle w:val="ListParagraph1"/>
              <w:spacing w:after="0" w:line="240" w:lineRule="auto"/>
              <w:ind w:left="0"/>
              <w:jc w:val="center"/>
              <w:rPr>
                <w:rFonts w:ascii="Times New Roman" w:hAnsi="Times New Roman" w:cs="Times New Roman"/>
                <w:b/>
                <w:bCs/>
                <w:szCs w:val="20"/>
                <w:lang w:val="id-ID"/>
              </w:rPr>
            </w:pPr>
            <w:r w:rsidRPr="00834B9A">
              <w:rPr>
                <w:rFonts w:ascii="Times New Roman" w:hAnsi="Times New Roman" w:cs="Times New Roman"/>
                <w:b/>
                <w:bCs/>
                <w:szCs w:val="20"/>
                <w:lang w:val="id-ID"/>
              </w:rPr>
              <w:t>Kategori</w:t>
            </w:r>
          </w:p>
        </w:tc>
        <w:tc>
          <w:tcPr>
            <w:tcW w:w="2597" w:type="dxa"/>
            <w:tcBorders>
              <w:top w:val="single" w:sz="12" w:space="0" w:color="auto"/>
              <w:left w:val="nil"/>
              <w:bottom w:val="single" w:sz="12" w:space="0" w:color="auto"/>
              <w:right w:val="nil"/>
            </w:tcBorders>
            <w:hideMark/>
          </w:tcPr>
          <w:p w:rsidR="00834B9A" w:rsidRPr="00834B9A" w:rsidRDefault="00834B9A">
            <w:pPr>
              <w:pStyle w:val="ListParagraph1"/>
              <w:spacing w:after="0" w:line="240" w:lineRule="auto"/>
              <w:ind w:left="0"/>
              <w:jc w:val="center"/>
              <w:rPr>
                <w:rFonts w:ascii="Times New Roman" w:hAnsi="Times New Roman" w:cs="Times New Roman"/>
                <w:b/>
                <w:bCs/>
                <w:szCs w:val="20"/>
                <w:lang w:val="id-ID"/>
              </w:rPr>
            </w:pPr>
            <w:r w:rsidRPr="00834B9A">
              <w:rPr>
                <w:rFonts w:ascii="Times New Roman" w:hAnsi="Times New Roman" w:cs="Times New Roman"/>
                <w:b/>
                <w:bCs/>
                <w:szCs w:val="20"/>
                <w:lang w:val="id-ID"/>
              </w:rPr>
              <w:t>Rumus</w:t>
            </w:r>
          </w:p>
        </w:tc>
        <w:tc>
          <w:tcPr>
            <w:tcW w:w="1609" w:type="dxa"/>
            <w:tcBorders>
              <w:top w:val="single" w:sz="12" w:space="0" w:color="auto"/>
              <w:left w:val="nil"/>
              <w:bottom w:val="single" w:sz="12" w:space="0" w:color="auto"/>
              <w:right w:val="nil"/>
            </w:tcBorders>
            <w:hideMark/>
          </w:tcPr>
          <w:p w:rsidR="00834B9A" w:rsidRPr="00834B9A" w:rsidRDefault="00834B9A">
            <w:pPr>
              <w:pStyle w:val="ListParagraph1"/>
              <w:spacing w:after="0" w:line="240" w:lineRule="auto"/>
              <w:ind w:left="0"/>
              <w:jc w:val="center"/>
              <w:rPr>
                <w:rFonts w:ascii="Times New Roman" w:hAnsi="Times New Roman" w:cs="Times New Roman"/>
                <w:b/>
                <w:bCs/>
                <w:szCs w:val="20"/>
                <w:lang w:val="id-ID"/>
              </w:rPr>
            </w:pPr>
            <w:r w:rsidRPr="00834B9A">
              <w:rPr>
                <w:rFonts w:ascii="Times New Roman" w:hAnsi="Times New Roman" w:cs="Times New Roman"/>
                <w:b/>
                <w:bCs/>
                <w:szCs w:val="20"/>
                <w:lang w:val="id-ID"/>
              </w:rPr>
              <w:t>Skor</w:t>
            </w:r>
          </w:p>
        </w:tc>
        <w:tc>
          <w:tcPr>
            <w:tcW w:w="766" w:type="dxa"/>
            <w:tcBorders>
              <w:top w:val="single" w:sz="12" w:space="0" w:color="auto"/>
              <w:left w:val="nil"/>
              <w:bottom w:val="single" w:sz="12" w:space="0" w:color="auto"/>
              <w:right w:val="nil"/>
            </w:tcBorders>
            <w:hideMark/>
          </w:tcPr>
          <w:p w:rsidR="00834B9A" w:rsidRPr="00834B9A" w:rsidRDefault="00834B9A">
            <w:pPr>
              <w:pStyle w:val="ListParagraph1"/>
              <w:spacing w:after="0" w:line="240" w:lineRule="auto"/>
              <w:ind w:left="0"/>
              <w:jc w:val="center"/>
              <w:rPr>
                <w:rFonts w:ascii="Times New Roman" w:hAnsi="Times New Roman" w:cs="Times New Roman"/>
                <w:b/>
                <w:bCs/>
                <w:szCs w:val="20"/>
                <w:lang w:val="id-ID"/>
              </w:rPr>
            </w:pPr>
            <w:r w:rsidRPr="00834B9A">
              <w:rPr>
                <w:rFonts w:ascii="Times New Roman" w:hAnsi="Times New Roman" w:cs="Times New Roman"/>
                <w:b/>
                <w:bCs/>
                <w:szCs w:val="20"/>
                <w:lang w:val="id-ID"/>
              </w:rPr>
              <w:t>N</w:t>
            </w:r>
          </w:p>
        </w:tc>
        <w:tc>
          <w:tcPr>
            <w:tcW w:w="1309" w:type="dxa"/>
            <w:tcBorders>
              <w:top w:val="single" w:sz="12" w:space="0" w:color="auto"/>
              <w:left w:val="nil"/>
              <w:bottom w:val="single" w:sz="12" w:space="0" w:color="auto"/>
              <w:right w:val="nil"/>
            </w:tcBorders>
            <w:hideMark/>
          </w:tcPr>
          <w:p w:rsidR="00834B9A" w:rsidRPr="00834B9A" w:rsidRDefault="00834B9A">
            <w:pPr>
              <w:pStyle w:val="ListParagraph1"/>
              <w:spacing w:after="0" w:line="240" w:lineRule="auto"/>
              <w:ind w:left="0"/>
              <w:jc w:val="center"/>
              <w:rPr>
                <w:rFonts w:ascii="Times New Roman" w:hAnsi="Times New Roman" w:cs="Times New Roman"/>
                <w:b/>
                <w:bCs/>
                <w:szCs w:val="20"/>
                <w:lang w:val="id-ID"/>
              </w:rPr>
            </w:pPr>
            <w:r w:rsidRPr="00834B9A">
              <w:rPr>
                <w:rFonts w:ascii="Times New Roman" w:hAnsi="Times New Roman" w:cs="Times New Roman"/>
                <w:b/>
                <w:bCs/>
                <w:szCs w:val="20"/>
                <w:lang w:val="id-ID"/>
              </w:rPr>
              <w:t>Persentase</w:t>
            </w:r>
          </w:p>
        </w:tc>
      </w:tr>
      <w:tr w:rsidR="00834B9A" w:rsidRPr="00834B9A" w:rsidTr="00834B9A">
        <w:trPr>
          <w:jc w:val="center"/>
        </w:trPr>
        <w:tc>
          <w:tcPr>
            <w:tcW w:w="555" w:type="dxa"/>
            <w:tcBorders>
              <w:top w:val="single" w:sz="12" w:space="0" w:color="auto"/>
              <w:left w:val="nil"/>
              <w:bottom w:val="nil"/>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w:r w:rsidRPr="00834B9A">
              <w:rPr>
                <w:rFonts w:ascii="Times New Roman" w:hAnsi="Times New Roman" w:cs="Times New Roman"/>
                <w:szCs w:val="20"/>
                <w:lang w:val="id-ID"/>
              </w:rPr>
              <w:t xml:space="preserve">Tinggi </w:t>
            </w:r>
          </w:p>
        </w:tc>
        <w:tc>
          <w:tcPr>
            <w:tcW w:w="2597" w:type="dxa"/>
            <w:tcBorders>
              <w:top w:val="single" w:sz="12" w:space="0" w:color="auto"/>
              <w:left w:val="nil"/>
              <w:bottom w:val="nil"/>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w:r w:rsidRPr="00834B9A">
              <w:rPr>
                <w:rFonts w:ascii="Times New Roman" w:hAnsi="Times New Roman" w:cs="Times New Roman"/>
                <w:szCs w:val="20"/>
                <w:lang w:val="id-ID"/>
              </w:rPr>
              <w:t xml:space="preserve"> (</w:t>
            </w:r>
            <m:oMath>
              <m:r>
                <w:rPr>
                  <w:rFonts w:ascii="Cambria Math" w:hAnsi="Cambria Math" w:cs="Times New Roman"/>
                  <w:szCs w:val="20"/>
                  <w:lang w:val="id-ID"/>
                </w:rPr>
                <m:t>X</m:t>
              </m:r>
              <m:r>
                <w:rPr>
                  <w:rFonts w:ascii="Cambria Math" w:eastAsiaTheme="minorEastAsia" w:hAnsi="Cambria Math" w:cs="Times New Roman"/>
                  <w:szCs w:val="20"/>
                  <w:lang w:val="id-ID"/>
                </w:rPr>
                <m:t xml:space="preserve"> ≥(μ +1σ</m:t>
              </m:r>
            </m:oMath>
            <w:r w:rsidRPr="00834B9A">
              <w:rPr>
                <w:rFonts w:ascii="Times New Roman" w:eastAsiaTheme="minorEastAsia" w:hAnsi="Times New Roman" w:cs="Times New Roman"/>
                <w:szCs w:val="20"/>
                <w:lang w:val="id-ID"/>
              </w:rPr>
              <w:t>)</w:t>
            </w:r>
          </w:p>
        </w:tc>
        <w:tc>
          <w:tcPr>
            <w:tcW w:w="1609" w:type="dxa"/>
            <w:tcBorders>
              <w:top w:val="single" w:sz="12" w:space="0" w:color="auto"/>
              <w:left w:val="nil"/>
              <w:bottom w:val="nil"/>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m:oMath>
              <m:r>
                <w:rPr>
                  <w:rFonts w:ascii="Cambria Math" w:hAnsi="Cambria Math" w:cs="Times New Roman"/>
                  <w:szCs w:val="20"/>
                  <w:lang w:val="id-ID"/>
                </w:rPr>
                <m:t>X≥</m:t>
              </m:r>
            </m:oMath>
            <w:r w:rsidRPr="00834B9A">
              <w:rPr>
                <w:rFonts w:ascii="Times New Roman" w:eastAsiaTheme="minorEastAsia" w:hAnsi="Times New Roman" w:cs="Times New Roman"/>
                <w:szCs w:val="20"/>
                <w:lang w:val="id-ID"/>
              </w:rPr>
              <w:t xml:space="preserve"> 130</w:t>
            </w:r>
          </w:p>
        </w:tc>
        <w:tc>
          <w:tcPr>
            <w:tcW w:w="766" w:type="dxa"/>
            <w:tcBorders>
              <w:top w:val="single" w:sz="12" w:space="0" w:color="auto"/>
              <w:left w:val="nil"/>
              <w:bottom w:val="nil"/>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w:r w:rsidRPr="00834B9A">
              <w:rPr>
                <w:rFonts w:ascii="Times New Roman" w:hAnsi="Times New Roman" w:cs="Times New Roman"/>
                <w:szCs w:val="20"/>
                <w:lang w:val="id-ID"/>
              </w:rPr>
              <w:t>109</w:t>
            </w:r>
          </w:p>
        </w:tc>
        <w:tc>
          <w:tcPr>
            <w:tcW w:w="1309" w:type="dxa"/>
            <w:tcBorders>
              <w:top w:val="single" w:sz="12" w:space="0" w:color="auto"/>
              <w:left w:val="nil"/>
              <w:bottom w:val="nil"/>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w:r w:rsidRPr="00834B9A">
              <w:rPr>
                <w:rFonts w:ascii="Times New Roman" w:hAnsi="Times New Roman" w:cs="Times New Roman"/>
                <w:szCs w:val="20"/>
                <w:lang w:val="id-ID"/>
              </w:rPr>
              <w:t>86.50 %</w:t>
            </w:r>
          </w:p>
        </w:tc>
      </w:tr>
      <w:tr w:rsidR="00834B9A" w:rsidRPr="00834B9A" w:rsidTr="00834B9A">
        <w:trPr>
          <w:jc w:val="center"/>
        </w:trPr>
        <w:tc>
          <w:tcPr>
            <w:tcW w:w="555" w:type="dxa"/>
            <w:tcBorders>
              <w:top w:val="nil"/>
              <w:left w:val="nil"/>
              <w:bottom w:val="nil"/>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w:r w:rsidRPr="00834B9A">
              <w:rPr>
                <w:rFonts w:ascii="Times New Roman" w:hAnsi="Times New Roman" w:cs="Times New Roman"/>
                <w:szCs w:val="20"/>
                <w:lang w:val="id-ID"/>
              </w:rPr>
              <w:t>Sedang</w:t>
            </w:r>
          </w:p>
        </w:tc>
        <w:tc>
          <w:tcPr>
            <w:tcW w:w="2597" w:type="dxa"/>
            <w:tcBorders>
              <w:top w:val="nil"/>
              <w:left w:val="nil"/>
              <w:bottom w:val="nil"/>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m:oMathPara>
              <m:oMath>
                <m:r>
                  <w:rPr>
                    <w:rFonts w:ascii="Cambria Math" w:hAnsi="Cambria Math" w:cs="Times New Roman"/>
                    <w:szCs w:val="20"/>
                    <w:lang w:val="id-ID"/>
                  </w:rPr>
                  <m:t>(μ-1.σ)≤(</m:t>
                </m:r>
                <m:r>
                  <w:rPr>
                    <w:rFonts w:ascii="Cambria Math" w:eastAsiaTheme="minorEastAsia" w:hAnsi="Cambria Math" w:cs="Times New Roman"/>
                    <w:szCs w:val="20"/>
                    <w:lang w:val="id-ID"/>
                  </w:rPr>
                  <m:t>μ+1.σ)</m:t>
                </m:r>
              </m:oMath>
            </m:oMathPara>
          </w:p>
        </w:tc>
        <w:tc>
          <w:tcPr>
            <w:tcW w:w="1609" w:type="dxa"/>
            <w:tcBorders>
              <w:top w:val="nil"/>
              <w:left w:val="nil"/>
              <w:bottom w:val="nil"/>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w:r w:rsidRPr="00834B9A">
              <w:rPr>
                <w:rFonts w:ascii="Times New Roman" w:eastAsiaTheme="minorEastAsia" w:hAnsi="Times New Roman" w:cs="Times New Roman"/>
                <w:szCs w:val="20"/>
                <w:lang w:val="id-ID"/>
              </w:rPr>
              <w:t>80</w:t>
            </w:r>
            <m:oMath>
              <m:r>
                <w:rPr>
                  <w:rFonts w:ascii="Cambria Math" w:hAnsi="Cambria Math" w:cs="Times New Roman"/>
                  <w:szCs w:val="20"/>
                  <w:lang w:val="id-ID"/>
                </w:rPr>
                <m:t>≤X&lt;</m:t>
              </m:r>
            </m:oMath>
            <w:r w:rsidRPr="00834B9A">
              <w:rPr>
                <w:rFonts w:ascii="Times New Roman" w:eastAsiaTheme="minorEastAsia" w:hAnsi="Times New Roman" w:cs="Times New Roman"/>
                <w:szCs w:val="20"/>
                <w:lang w:val="id-ID"/>
              </w:rPr>
              <w:t>130</w:t>
            </w:r>
          </w:p>
        </w:tc>
        <w:tc>
          <w:tcPr>
            <w:tcW w:w="766" w:type="dxa"/>
            <w:tcBorders>
              <w:top w:val="nil"/>
              <w:left w:val="nil"/>
              <w:bottom w:val="nil"/>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w:r w:rsidRPr="00834B9A">
              <w:rPr>
                <w:rFonts w:ascii="Times New Roman" w:hAnsi="Times New Roman" w:cs="Times New Roman"/>
                <w:szCs w:val="20"/>
                <w:lang w:val="id-ID"/>
              </w:rPr>
              <w:t>17</w:t>
            </w:r>
          </w:p>
        </w:tc>
        <w:tc>
          <w:tcPr>
            <w:tcW w:w="1309" w:type="dxa"/>
            <w:tcBorders>
              <w:top w:val="nil"/>
              <w:left w:val="nil"/>
              <w:bottom w:val="nil"/>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w:r w:rsidRPr="00834B9A">
              <w:rPr>
                <w:rFonts w:ascii="Times New Roman" w:hAnsi="Times New Roman" w:cs="Times New Roman"/>
                <w:szCs w:val="20"/>
                <w:lang w:val="id-ID"/>
              </w:rPr>
              <w:t>13.</w:t>
            </w:r>
            <w:r w:rsidRPr="00834B9A">
              <w:rPr>
                <w:rFonts w:ascii="Times New Roman" w:hAnsi="Times New Roman" w:cs="Times New Roman"/>
                <w:szCs w:val="20"/>
              </w:rPr>
              <w:t>50</w:t>
            </w:r>
            <w:r w:rsidRPr="00834B9A">
              <w:rPr>
                <w:rFonts w:ascii="Times New Roman" w:hAnsi="Times New Roman" w:cs="Times New Roman"/>
                <w:szCs w:val="20"/>
                <w:lang w:val="id-ID"/>
              </w:rPr>
              <w:t xml:space="preserve"> %</w:t>
            </w:r>
          </w:p>
        </w:tc>
      </w:tr>
      <w:tr w:rsidR="00834B9A" w:rsidRPr="00834B9A" w:rsidTr="00834B9A">
        <w:trPr>
          <w:jc w:val="center"/>
        </w:trPr>
        <w:tc>
          <w:tcPr>
            <w:tcW w:w="555" w:type="dxa"/>
            <w:tcBorders>
              <w:top w:val="nil"/>
              <w:left w:val="nil"/>
              <w:bottom w:val="single" w:sz="12" w:space="0" w:color="auto"/>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w:r w:rsidRPr="00834B9A">
              <w:rPr>
                <w:rFonts w:ascii="Times New Roman" w:hAnsi="Times New Roman" w:cs="Times New Roman"/>
                <w:szCs w:val="20"/>
                <w:lang w:val="id-ID"/>
              </w:rPr>
              <w:t>Rendah</w:t>
            </w:r>
          </w:p>
        </w:tc>
        <w:tc>
          <w:tcPr>
            <w:tcW w:w="2597" w:type="dxa"/>
            <w:tcBorders>
              <w:top w:val="nil"/>
              <w:left w:val="nil"/>
              <w:bottom w:val="single" w:sz="12" w:space="0" w:color="auto"/>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m:oMathPara>
              <m:oMath>
                <m:r>
                  <w:rPr>
                    <w:rFonts w:ascii="Cambria Math" w:hAnsi="Cambria Math" w:cs="Times New Roman"/>
                    <w:szCs w:val="20"/>
                    <w:lang w:val="id-ID"/>
                  </w:rPr>
                  <m:t>X&lt;μ-1.σ</m:t>
                </m:r>
              </m:oMath>
            </m:oMathPara>
          </w:p>
        </w:tc>
        <w:tc>
          <w:tcPr>
            <w:tcW w:w="1609" w:type="dxa"/>
            <w:tcBorders>
              <w:top w:val="nil"/>
              <w:left w:val="nil"/>
              <w:bottom w:val="single" w:sz="12" w:space="0" w:color="auto"/>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m:oMathPara>
              <m:oMath>
                <m:r>
                  <w:rPr>
                    <w:rFonts w:ascii="Cambria Math" w:hAnsi="Cambria Math" w:cs="Times New Roman"/>
                    <w:szCs w:val="20"/>
                    <w:lang w:val="id-ID"/>
                  </w:rPr>
                  <m:t>X&lt;80</m:t>
                </m:r>
              </m:oMath>
            </m:oMathPara>
          </w:p>
        </w:tc>
        <w:tc>
          <w:tcPr>
            <w:tcW w:w="766" w:type="dxa"/>
            <w:tcBorders>
              <w:top w:val="nil"/>
              <w:left w:val="nil"/>
              <w:bottom w:val="single" w:sz="12" w:space="0" w:color="auto"/>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w:r w:rsidRPr="00834B9A">
              <w:rPr>
                <w:rFonts w:ascii="Times New Roman" w:hAnsi="Times New Roman" w:cs="Times New Roman"/>
                <w:szCs w:val="20"/>
                <w:lang w:val="id-ID"/>
              </w:rPr>
              <w:t>-</w:t>
            </w:r>
          </w:p>
        </w:tc>
        <w:tc>
          <w:tcPr>
            <w:tcW w:w="1309" w:type="dxa"/>
            <w:tcBorders>
              <w:top w:val="nil"/>
              <w:left w:val="nil"/>
              <w:bottom w:val="single" w:sz="12" w:space="0" w:color="auto"/>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w:r w:rsidRPr="00834B9A">
              <w:rPr>
                <w:rFonts w:ascii="Times New Roman" w:hAnsi="Times New Roman" w:cs="Times New Roman"/>
                <w:szCs w:val="20"/>
              </w:rPr>
              <w:t>-</w:t>
            </w:r>
          </w:p>
        </w:tc>
      </w:tr>
      <w:tr w:rsidR="00834B9A" w:rsidRPr="00834B9A" w:rsidTr="00834B9A">
        <w:trPr>
          <w:jc w:val="center"/>
        </w:trPr>
        <w:tc>
          <w:tcPr>
            <w:tcW w:w="555" w:type="dxa"/>
            <w:tcBorders>
              <w:top w:val="single" w:sz="12" w:space="0" w:color="auto"/>
              <w:left w:val="nil"/>
              <w:bottom w:val="single" w:sz="12" w:space="0" w:color="auto"/>
              <w:right w:val="nil"/>
            </w:tcBorders>
          </w:tcPr>
          <w:p w:rsidR="00834B9A" w:rsidRPr="00834B9A" w:rsidRDefault="00834B9A">
            <w:pPr>
              <w:pStyle w:val="ListParagraph1"/>
              <w:spacing w:after="0" w:line="240" w:lineRule="auto"/>
              <w:ind w:left="0"/>
              <w:jc w:val="center"/>
              <w:rPr>
                <w:rFonts w:ascii="Times New Roman" w:hAnsi="Times New Roman" w:cs="Times New Roman"/>
                <w:szCs w:val="20"/>
                <w:lang w:val="id-ID"/>
              </w:rPr>
            </w:pPr>
          </w:p>
        </w:tc>
        <w:tc>
          <w:tcPr>
            <w:tcW w:w="2597" w:type="dxa"/>
            <w:tcBorders>
              <w:top w:val="single" w:sz="12" w:space="0" w:color="auto"/>
              <w:left w:val="nil"/>
              <w:bottom w:val="single" w:sz="12" w:space="0" w:color="auto"/>
              <w:right w:val="nil"/>
            </w:tcBorders>
          </w:tcPr>
          <w:p w:rsidR="00834B9A" w:rsidRPr="00834B9A" w:rsidRDefault="00834B9A">
            <w:pPr>
              <w:pStyle w:val="ListParagraph1"/>
              <w:spacing w:after="0" w:line="240" w:lineRule="auto"/>
              <w:ind w:left="0"/>
              <w:jc w:val="center"/>
              <w:rPr>
                <w:rFonts w:ascii="Times New Roman" w:hAnsi="Times New Roman" w:cs="Times New Roman"/>
                <w:szCs w:val="20"/>
                <w:lang w:val="id-ID"/>
              </w:rPr>
            </w:pPr>
          </w:p>
        </w:tc>
        <w:tc>
          <w:tcPr>
            <w:tcW w:w="1609" w:type="dxa"/>
            <w:tcBorders>
              <w:top w:val="single" w:sz="12" w:space="0" w:color="auto"/>
              <w:left w:val="nil"/>
              <w:bottom w:val="single" w:sz="12" w:space="0" w:color="auto"/>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w:r w:rsidRPr="00834B9A">
              <w:rPr>
                <w:rFonts w:ascii="Times New Roman" w:hAnsi="Times New Roman" w:cs="Times New Roman"/>
                <w:szCs w:val="20"/>
                <w:lang w:val="id-ID"/>
              </w:rPr>
              <w:t>Total</w:t>
            </w:r>
          </w:p>
        </w:tc>
        <w:tc>
          <w:tcPr>
            <w:tcW w:w="766" w:type="dxa"/>
            <w:tcBorders>
              <w:top w:val="single" w:sz="12" w:space="0" w:color="auto"/>
              <w:left w:val="nil"/>
              <w:bottom w:val="single" w:sz="12" w:space="0" w:color="auto"/>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w:r w:rsidRPr="00834B9A">
              <w:rPr>
                <w:rFonts w:ascii="Times New Roman" w:hAnsi="Times New Roman" w:cs="Times New Roman"/>
                <w:szCs w:val="20"/>
                <w:lang w:val="id-ID"/>
              </w:rPr>
              <w:t>126</w:t>
            </w:r>
          </w:p>
        </w:tc>
        <w:tc>
          <w:tcPr>
            <w:tcW w:w="1309" w:type="dxa"/>
            <w:tcBorders>
              <w:top w:val="single" w:sz="12" w:space="0" w:color="auto"/>
              <w:left w:val="nil"/>
              <w:bottom w:val="single" w:sz="12" w:space="0" w:color="auto"/>
              <w:right w:val="nil"/>
            </w:tcBorders>
            <w:hideMark/>
          </w:tcPr>
          <w:p w:rsidR="00834B9A" w:rsidRPr="00834B9A" w:rsidRDefault="00834B9A">
            <w:pPr>
              <w:pStyle w:val="ListParagraph1"/>
              <w:spacing w:after="0" w:line="240" w:lineRule="auto"/>
              <w:ind w:left="0"/>
              <w:jc w:val="center"/>
              <w:rPr>
                <w:rFonts w:ascii="Times New Roman" w:hAnsi="Times New Roman" w:cs="Times New Roman"/>
                <w:szCs w:val="20"/>
                <w:lang w:val="id-ID"/>
              </w:rPr>
            </w:pPr>
            <w:r w:rsidRPr="00834B9A">
              <w:rPr>
                <w:rFonts w:ascii="Times New Roman" w:hAnsi="Times New Roman" w:cs="Times New Roman"/>
                <w:szCs w:val="20"/>
                <w:lang w:val="id-ID"/>
              </w:rPr>
              <w:t>100 %</w:t>
            </w:r>
          </w:p>
        </w:tc>
      </w:tr>
    </w:tbl>
    <w:p w:rsidR="00834B9A" w:rsidRDefault="00834B9A" w:rsidP="00834B9A">
      <w:pPr>
        <w:pStyle w:val="ListParagraph1"/>
        <w:spacing w:after="0" w:line="480" w:lineRule="auto"/>
        <w:ind w:left="0"/>
        <w:jc w:val="both"/>
        <w:rPr>
          <w:rFonts w:ascii="Times New Roman" w:hAnsi="Times New Roman" w:cs="Times New Roman"/>
          <w:sz w:val="24"/>
          <w:szCs w:val="24"/>
          <w:lang w:val="id-ID"/>
        </w:rPr>
      </w:pPr>
    </w:p>
    <w:p w:rsidR="00834B9A" w:rsidRDefault="00834B9A" w:rsidP="00834B9A">
      <w:pPr>
        <w:pStyle w:val="Caption"/>
        <w:jc w:val="center"/>
        <w:rPr>
          <w:rFonts w:ascii="Times New Roman" w:hAnsi="Times New Roman" w:cs="Times New Roman"/>
          <w:color w:val="auto"/>
          <w:sz w:val="20"/>
          <w:szCs w:val="20"/>
          <w:lang w:val="id-ID"/>
        </w:rPr>
      </w:pPr>
      <w:bookmarkStart w:id="2" w:name="_Toc148470331"/>
      <w:r>
        <w:rPr>
          <w:rFonts w:ascii="Times New Roman" w:hAnsi="Times New Roman" w:cs="Times New Roman"/>
          <w:color w:val="auto"/>
          <w:sz w:val="20"/>
          <w:szCs w:val="20"/>
        </w:rPr>
        <w:t>Tabel 3.</w:t>
      </w:r>
      <w:r>
        <w:rPr>
          <w:rFonts w:ascii="Times New Roman" w:hAnsi="Times New Roman" w:cs="Times New Roman"/>
          <w:color w:val="auto"/>
          <w:sz w:val="20"/>
          <w:szCs w:val="20"/>
          <w:lang w:val="id-ID"/>
        </w:rPr>
        <w:t xml:space="preserve"> Kategorisasi Skala Subjective well-being</w:t>
      </w:r>
      <w:bookmarkEnd w:id="2"/>
    </w:p>
    <w:tbl>
      <w:tblPr>
        <w:tblW w:w="0" w:type="auto"/>
        <w:jc w:val="center"/>
        <w:tblBorders>
          <w:top w:val="single" w:sz="12" w:space="0" w:color="auto"/>
          <w:bottom w:val="single" w:sz="12" w:space="0" w:color="auto"/>
          <w:insideH w:val="single" w:sz="12" w:space="0" w:color="auto"/>
        </w:tblBorders>
        <w:tblLook w:val="04A0" w:firstRow="1" w:lastRow="0" w:firstColumn="1" w:lastColumn="0" w:noHBand="0" w:noVBand="1"/>
      </w:tblPr>
      <w:tblGrid>
        <w:gridCol w:w="972"/>
        <w:gridCol w:w="2554"/>
        <w:gridCol w:w="1843"/>
        <w:gridCol w:w="782"/>
        <w:gridCol w:w="1309"/>
      </w:tblGrid>
      <w:tr w:rsidR="00834B9A" w:rsidTr="00834B9A">
        <w:trPr>
          <w:jc w:val="center"/>
        </w:trPr>
        <w:tc>
          <w:tcPr>
            <w:tcW w:w="281" w:type="dxa"/>
            <w:tcBorders>
              <w:top w:val="single" w:sz="12" w:space="0" w:color="auto"/>
              <w:left w:val="nil"/>
              <w:bottom w:val="single" w:sz="12" w:space="0" w:color="auto"/>
              <w:right w:val="nil"/>
            </w:tcBorders>
            <w:hideMark/>
          </w:tcPr>
          <w:p w:rsidR="00834B9A" w:rsidRDefault="00834B9A">
            <w:pPr>
              <w:pStyle w:val="ListParagraph1"/>
              <w:spacing w:after="0" w:line="240" w:lineRule="auto"/>
              <w:ind w:left="0"/>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Kategori</w:t>
            </w:r>
          </w:p>
        </w:tc>
        <w:tc>
          <w:tcPr>
            <w:tcW w:w="2554" w:type="dxa"/>
            <w:tcBorders>
              <w:top w:val="single" w:sz="12" w:space="0" w:color="auto"/>
              <w:left w:val="nil"/>
              <w:bottom w:val="single" w:sz="12" w:space="0" w:color="auto"/>
              <w:right w:val="nil"/>
            </w:tcBorders>
            <w:hideMark/>
          </w:tcPr>
          <w:p w:rsidR="00834B9A" w:rsidRDefault="00834B9A">
            <w:pPr>
              <w:pStyle w:val="ListParagraph1"/>
              <w:spacing w:after="0" w:line="240" w:lineRule="auto"/>
              <w:ind w:left="0"/>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Rumus</w:t>
            </w:r>
          </w:p>
        </w:tc>
        <w:tc>
          <w:tcPr>
            <w:tcW w:w="1843" w:type="dxa"/>
            <w:tcBorders>
              <w:top w:val="single" w:sz="12" w:space="0" w:color="auto"/>
              <w:left w:val="nil"/>
              <w:bottom w:val="single" w:sz="12" w:space="0" w:color="auto"/>
              <w:right w:val="nil"/>
            </w:tcBorders>
            <w:hideMark/>
          </w:tcPr>
          <w:p w:rsidR="00834B9A" w:rsidRDefault="00834B9A">
            <w:pPr>
              <w:pStyle w:val="ListParagraph1"/>
              <w:spacing w:after="0" w:line="240" w:lineRule="auto"/>
              <w:ind w:left="0"/>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Skor</w:t>
            </w:r>
          </w:p>
        </w:tc>
        <w:tc>
          <w:tcPr>
            <w:tcW w:w="782" w:type="dxa"/>
            <w:tcBorders>
              <w:top w:val="single" w:sz="12" w:space="0" w:color="auto"/>
              <w:left w:val="nil"/>
              <w:bottom w:val="single" w:sz="12" w:space="0" w:color="auto"/>
              <w:right w:val="nil"/>
            </w:tcBorders>
            <w:hideMark/>
          </w:tcPr>
          <w:p w:rsidR="00834B9A" w:rsidRDefault="00834B9A">
            <w:pPr>
              <w:pStyle w:val="ListParagraph1"/>
              <w:spacing w:after="0" w:line="240" w:lineRule="auto"/>
              <w:ind w:left="0"/>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N</w:t>
            </w:r>
          </w:p>
        </w:tc>
        <w:tc>
          <w:tcPr>
            <w:tcW w:w="1309" w:type="dxa"/>
            <w:tcBorders>
              <w:top w:val="single" w:sz="12" w:space="0" w:color="auto"/>
              <w:left w:val="nil"/>
              <w:bottom w:val="single" w:sz="12" w:space="0" w:color="auto"/>
              <w:right w:val="nil"/>
            </w:tcBorders>
            <w:hideMark/>
          </w:tcPr>
          <w:p w:rsidR="00834B9A" w:rsidRDefault="00834B9A">
            <w:pPr>
              <w:pStyle w:val="ListParagraph1"/>
              <w:spacing w:after="0" w:line="240" w:lineRule="auto"/>
              <w:ind w:left="0"/>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Persentase</w:t>
            </w:r>
          </w:p>
        </w:tc>
      </w:tr>
      <w:tr w:rsidR="00834B9A" w:rsidTr="00834B9A">
        <w:trPr>
          <w:jc w:val="center"/>
        </w:trPr>
        <w:tc>
          <w:tcPr>
            <w:tcW w:w="281" w:type="dxa"/>
            <w:tcBorders>
              <w:top w:val="single" w:sz="12" w:space="0" w:color="auto"/>
              <w:left w:val="nil"/>
              <w:bottom w:val="nil"/>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Tinggi </w:t>
            </w:r>
          </w:p>
        </w:tc>
        <w:tc>
          <w:tcPr>
            <w:tcW w:w="2554" w:type="dxa"/>
            <w:tcBorders>
              <w:top w:val="single" w:sz="12" w:space="0" w:color="auto"/>
              <w:left w:val="nil"/>
              <w:bottom w:val="nil"/>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 (</w:t>
            </w:r>
            <m:oMath>
              <m:r>
                <w:rPr>
                  <w:rFonts w:ascii="Cambria Math" w:hAnsi="Cambria Math" w:cs="Times New Roman"/>
                  <w:sz w:val="20"/>
                  <w:szCs w:val="20"/>
                  <w:lang w:val="id-ID"/>
                </w:rPr>
                <m:t>X</m:t>
              </m:r>
              <m:r>
                <w:rPr>
                  <w:rFonts w:ascii="Cambria Math" w:eastAsiaTheme="minorEastAsia" w:hAnsi="Cambria Math" w:cs="Times New Roman"/>
                  <w:sz w:val="20"/>
                  <w:szCs w:val="20"/>
                  <w:lang w:val="id-ID"/>
                </w:rPr>
                <m:t xml:space="preserve"> ≥(μ +1σ</m:t>
              </m:r>
            </m:oMath>
            <w:r>
              <w:rPr>
                <w:rFonts w:ascii="Times New Roman" w:eastAsiaTheme="minorEastAsia" w:hAnsi="Times New Roman" w:cs="Times New Roman"/>
                <w:sz w:val="20"/>
                <w:szCs w:val="20"/>
                <w:lang w:val="id-ID"/>
              </w:rPr>
              <w:t>)</w:t>
            </w:r>
          </w:p>
        </w:tc>
        <w:tc>
          <w:tcPr>
            <w:tcW w:w="1843" w:type="dxa"/>
            <w:tcBorders>
              <w:top w:val="single" w:sz="12" w:space="0" w:color="auto"/>
              <w:left w:val="nil"/>
              <w:bottom w:val="nil"/>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rPr>
            </w:pPr>
            <m:oMath>
              <m:r>
                <w:rPr>
                  <w:rFonts w:ascii="Cambria Math" w:hAnsi="Cambria Math" w:cs="Times New Roman"/>
                  <w:sz w:val="20"/>
                  <w:szCs w:val="20"/>
                  <w:lang w:val="id-ID"/>
                </w:rPr>
                <m:t>X≥</m:t>
              </m:r>
            </m:oMath>
            <w:r>
              <w:rPr>
                <w:rFonts w:ascii="Times New Roman" w:eastAsiaTheme="minorEastAsia" w:hAnsi="Times New Roman" w:cs="Times New Roman"/>
                <w:sz w:val="20"/>
                <w:szCs w:val="20"/>
                <w:lang w:val="id-ID"/>
              </w:rPr>
              <w:t xml:space="preserve"> </w:t>
            </w:r>
            <w:r>
              <w:rPr>
                <w:rFonts w:ascii="Times New Roman" w:eastAsiaTheme="minorEastAsia" w:hAnsi="Times New Roman" w:cs="Times New Roman"/>
                <w:sz w:val="20"/>
                <w:szCs w:val="20"/>
              </w:rPr>
              <w:t>125</w:t>
            </w:r>
          </w:p>
        </w:tc>
        <w:tc>
          <w:tcPr>
            <w:tcW w:w="782" w:type="dxa"/>
            <w:tcBorders>
              <w:top w:val="single" w:sz="12" w:space="0" w:color="auto"/>
              <w:left w:val="nil"/>
              <w:bottom w:val="nil"/>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309" w:type="dxa"/>
            <w:tcBorders>
              <w:top w:val="single" w:sz="12" w:space="0" w:color="auto"/>
              <w:left w:val="nil"/>
              <w:bottom w:val="nil"/>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rPr>
              <w:t>6.35%</w:t>
            </w:r>
          </w:p>
        </w:tc>
      </w:tr>
      <w:tr w:rsidR="00834B9A" w:rsidTr="00834B9A">
        <w:trPr>
          <w:jc w:val="center"/>
        </w:trPr>
        <w:tc>
          <w:tcPr>
            <w:tcW w:w="281" w:type="dxa"/>
            <w:tcBorders>
              <w:top w:val="nil"/>
              <w:left w:val="nil"/>
              <w:bottom w:val="nil"/>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Sedang</w:t>
            </w:r>
          </w:p>
        </w:tc>
        <w:tc>
          <w:tcPr>
            <w:tcW w:w="2554" w:type="dxa"/>
            <w:tcBorders>
              <w:top w:val="nil"/>
              <w:left w:val="nil"/>
              <w:bottom w:val="nil"/>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lang w:val="id-ID"/>
              </w:rPr>
            </w:pPr>
            <m:oMathPara>
              <m:oMath>
                <m:r>
                  <w:rPr>
                    <w:rFonts w:ascii="Cambria Math" w:hAnsi="Cambria Math" w:cs="Times New Roman"/>
                    <w:sz w:val="20"/>
                    <w:szCs w:val="20"/>
                    <w:lang w:val="id-ID"/>
                  </w:rPr>
                  <m:t>(μ-1.σ)≤(</m:t>
                </m:r>
                <m:r>
                  <w:rPr>
                    <w:rFonts w:ascii="Cambria Math" w:eastAsiaTheme="minorEastAsia" w:hAnsi="Cambria Math" w:cs="Times New Roman"/>
                    <w:sz w:val="20"/>
                    <w:szCs w:val="20"/>
                    <w:lang w:val="id-ID"/>
                  </w:rPr>
                  <m:t>μ+1.σ)</m:t>
                </m:r>
              </m:oMath>
            </m:oMathPara>
          </w:p>
        </w:tc>
        <w:tc>
          <w:tcPr>
            <w:tcW w:w="1843" w:type="dxa"/>
            <w:tcBorders>
              <w:top w:val="nil"/>
              <w:left w:val="nil"/>
              <w:bottom w:val="nil"/>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lang w:val="id-ID"/>
              </w:rPr>
            </w:pPr>
            <m:oMathPara>
              <m:oMath>
                <m:r>
                  <w:rPr>
                    <w:rFonts w:ascii="Cambria Math" w:hAnsi="Cambria Math" w:cs="Times New Roman"/>
                    <w:sz w:val="20"/>
                    <w:szCs w:val="20"/>
                    <w:lang w:val="id-ID"/>
                  </w:rPr>
                  <m:t>75≤X&lt;125</m:t>
                </m:r>
              </m:oMath>
            </m:oMathPara>
          </w:p>
        </w:tc>
        <w:tc>
          <w:tcPr>
            <w:tcW w:w="782" w:type="dxa"/>
            <w:tcBorders>
              <w:top w:val="nil"/>
              <w:left w:val="nil"/>
              <w:bottom w:val="nil"/>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110</w:t>
            </w:r>
          </w:p>
        </w:tc>
        <w:tc>
          <w:tcPr>
            <w:tcW w:w="1309" w:type="dxa"/>
            <w:tcBorders>
              <w:top w:val="nil"/>
              <w:left w:val="nil"/>
              <w:bottom w:val="nil"/>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rPr>
              <w:t>87.30</w:t>
            </w:r>
            <w:r>
              <w:rPr>
                <w:rFonts w:ascii="Times New Roman" w:hAnsi="Times New Roman" w:cs="Times New Roman"/>
                <w:sz w:val="20"/>
                <w:szCs w:val="20"/>
                <w:lang w:val="id-ID"/>
              </w:rPr>
              <w:t>%</w:t>
            </w:r>
          </w:p>
        </w:tc>
      </w:tr>
      <w:tr w:rsidR="00834B9A" w:rsidTr="00834B9A">
        <w:trPr>
          <w:jc w:val="center"/>
        </w:trPr>
        <w:tc>
          <w:tcPr>
            <w:tcW w:w="281" w:type="dxa"/>
            <w:tcBorders>
              <w:top w:val="nil"/>
              <w:left w:val="nil"/>
              <w:bottom w:val="single" w:sz="12" w:space="0" w:color="auto"/>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Rendah</w:t>
            </w:r>
          </w:p>
        </w:tc>
        <w:tc>
          <w:tcPr>
            <w:tcW w:w="2554" w:type="dxa"/>
            <w:tcBorders>
              <w:top w:val="nil"/>
              <w:left w:val="nil"/>
              <w:bottom w:val="single" w:sz="12" w:space="0" w:color="auto"/>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lang w:val="id-ID"/>
              </w:rPr>
            </w:pPr>
            <m:oMathPara>
              <m:oMath>
                <m:r>
                  <w:rPr>
                    <w:rFonts w:ascii="Cambria Math" w:hAnsi="Cambria Math" w:cs="Times New Roman"/>
                    <w:sz w:val="20"/>
                    <w:szCs w:val="20"/>
                    <w:lang w:val="id-ID"/>
                  </w:rPr>
                  <m:t>X&lt;μ-1.σ</m:t>
                </m:r>
              </m:oMath>
            </m:oMathPara>
          </w:p>
        </w:tc>
        <w:tc>
          <w:tcPr>
            <w:tcW w:w="1843" w:type="dxa"/>
            <w:tcBorders>
              <w:top w:val="nil"/>
              <w:left w:val="nil"/>
              <w:bottom w:val="single" w:sz="12" w:space="0" w:color="auto"/>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lang w:val="id-ID"/>
              </w:rPr>
            </w:pPr>
            <m:oMathPara>
              <m:oMath>
                <m:r>
                  <w:rPr>
                    <w:rFonts w:ascii="Cambria Math" w:hAnsi="Cambria Math" w:cs="Times New Roman"/>
                    <w:sz w:val="20"/>
                    <w:szCs w:val="20"/>
                    <w:lang w:val="id-ID"/>
                  </w:rPr>
                  <m:t>X&lt;75</m:t>
                </m:r>
              </m:oMath>
            </m:oMathPara>
          </w:p>
        </w:tc>
        <w:tc>
          <w:tcPr>
            <w:tcW w:w="782" w:type="dxa"/>
            <w:tcBorders>
              <w:top w:val="nil"/>
              <w:left w:val="nil"/>
              <w:bottom w:val="single" w:sz="12" w:space="0" w:color="auto"/>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309" w:type="dxa"/>
            <w:tcBorders>
              <w:top w:val="nil"/>
              <w:left w:val="nil"/>
              <w:bottom w:val="single" w:sz="12" w:space="0" w:color="auto"/>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rPr>
              <w:t>6.35</w:t>
            </w:r>
            <w:r>
              <w:rPr>
                <w:rFonts w:ascii="Times New Roman" w:hAnsi="Times New Roman" w:cs="Times New Roman"/>
                <w:sz w:val="20"/>
                <w:szCs w:val="20"/>
                <w:lang w:val="id-ID"/>
              </w:rPr>
              <w:t>%</w:t>
            </w:r>
          </w:p>
        </w:tc>
      </w:tr>
      <w:tr w:rsidR="00834B9A" w:rsidTr="00834B9A">
        <w:trPr>
          <w:jc w:val="center"/>
        </w:trPr>
        <w:tc>
          <w:tcPr>
            <w:tcW w:w="281" w:type="dxa"/>
            <w:tcBorders>
              <w:top w:val="single" w:sz="12" w:space="0" w:color="auto"/>
              <w:left w:val="nil"/>
              <w:bottom w:val="single" w:sz="12" w:space="0" w:color="auto"/>
              <w:right w:val="nil"/>
            </w:tcBorders>
          </w:tcPr>
          <w:p w:rsidR="00834B9A" w:rsidRDefault="00834B9A">
            <w:pPr>
              <w:pStyle w:val="ListParagraph1"/>
              <w:spacing w:after="0" w:line="240" w:lineRule="auto"/>
              <w:ind w:left="0"/>
              <w:jc w:val="center"/>
              <w:rPr>
                <w:rFonts w:ascii="Times New Roman" w:hAnsi="Times New Roman" w:cs="Times New Roman"/>
                <w:sz w:val="20"/>
                <w:szCs w:val="20"/>
                <w:lang w:val="id-ID"/>
              </w:rPr>
            </w:pPr>
          </w:p>
        </w:tc>
        <w:tc>
          <w:tcPr>
            <w:tcW w:w="2554" w:type="dxa"/>
            <w:tcBorders>
              <w:top w:val="single" w:sz="12" w:space="0" w:color="auto"/>
              <w:left w:val="nil"/>
              <w:bottom w:val="single" w:sz="12" w:space="0" w:color="auto"/>
              <w:right w:val="nil"/>
            </w:tcBorders>
          </w:tcPr>
          <w:p w:rsidR="00834B9A" w:rsidRDefault="00834B9A">
            <w:pPr>
              <w:pStyle w:val="ListParagraph1"/>
              <w:spacing w:after="0" w:line="240" w:lineRule="auto"/>
              <w:ind w:left="0"/>
              <w:jc w:val="center"/>
              <w:rPr>
                <w:rFonts w:ascii="Times New Roman" w:hAnsi="Times New Roman" w:cs="Times New Roman"/>
                <w:sz w:val="20"/>
                <w:szCs w:val="20"/>
                <w:lang w:val="id-ID"/>
              </w:rPr>
            </w:pPr>
          </w:p>
        </w:tc>
        <w:tc>
          <w:tcPr>
            <w:tcW w:w="1843" w:type="dxa"/>
            <w:tcBorders>
              <w:top w:val="single" w:sz="12" w:space="0" w:color="auto"/>
              <w:left w:val="nil"/>
              <w:bottom w:val="single" w:sz="12" w:space="0" w:color="auto"/>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Total</w:t>
            </w:r>
          </w:p>
        </w:tc>
        <w:tc>
          <w:tcPr>
            <w:tcW w:w="782" w:type="dxa"/>
            <w:tcBorders>
              <w:top w:val="single" w:sz="12" w:space="0" w:color="auto"/>
              <w:left w:val="nil"/>
              <w:bottom w:val="single" w:sz="12" w:space="0" w:color="auto"/>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126</w:t>
            </w:r>
          </w:p>
        </w:tc>
        <w:tc>
          <w:tcPr>
            <w:tcW w:w="1309" w:type="dxa"/>
            <w:tcBorders>
              <w:top w:val="single" w:sz="12" w:space="0" w:color="auto"/>
              <w:left w:val="nil"/>
              <w:bottom w:val="single" w:sz="12" w:space="0" w:color="auto"/>
              <w:right w:val="nil"/>
            </w:tcBorders>
            <w:hideMark/>
          </w:tcPr>
          <w:p w:rsidR="00834B9A" w:rsidRDefault="00834B9A">
            <w:pPr>
              <w:pStyle w:val="ListParagraph1"/>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100 %</w:t>
            </w:r>
          </w:p>
        </w:tc>
      </w:tr>
    </w:tbl>
    <w:p w:rsidR="00834B9A" w:rsidRDefault="00834B9A" w:rsidP="00834B9A">
      <w:pPr>
        <w:pStyle w:val="ListParagraph1"/>
        <w:spacing w:after="0" w:line="480" w:lineRule="auto"/>
        <w:ind w:left="0"/>
        <w:jc w:val="both"/>
        <w:rPr>
          <w:rFonts w:ascii="Times New Roman" w:hAnsi="Times New Roman" w:cs="Times New Roman"/>
          <w:sz w:val="24"/>
          <w:szCs w:val="24"/>
          <w:lang w:val="id-ID"/>
        </w:rPr>
      </w:pPr>
    </w:p>
    <w:p w:rsidR="00834B9A" w:rsidRDefault="00834B9A" w:rsidP="00834B9A">
      <w:pPr>
        <w:pStyle w:val="ListParagraph"/>
        <w:spacing w:after="0"/>
        <w:ind w:left="360"/>
        <w:jc w:val="center"/>
        <w:rPr>
          <w:rFonts w:ascii="Times New Roman" w:hAnsi="Times New Roman" w:cs="Times New Roman"/>
          <w:b/>
          <w:bCs/>
          <w:noProof/>
        </w:rPr>
      </w:pPr>
      <w:r w:rsidRPr="00834B9A">
        <w:rPr>
          <w:rFonts w:ascii="Times New Roman" w:hAnsi="Times New Roman" w:cs="Times New Roman"/>
          <w:b/>
          <w:bCs/>
          <w:noProof/>
        </w:rPr>
        <w:t>Tabel 4. Uji Normalitas</w:t>
      </w:r>
    </w:p>
    <w:p w:rsidR="00834B9A" w:rsidRPr="00834B9A" w:rsidRDefault="00834B9A" w:rsidP="00834B9A">
      <w:pPr>
        <w:pStyle w:val="ListParagraph"/>
        <w:spacing w:after="0"/>
        <w:ind w:left="360"/>
        <w:jc w:val="center"/>
        <w:rPr>
          <w:rFonts w:ascii="Times New Roman" w:hAnsi="Times New Roman" w:cs="Times New Roman"/>
          <w:b/>
          <w:bCs/>
          <w:noProof/>
        </w:rPr>
      </w:pPr>
    </w:p>
    <w:tbl>
      <w:tblPr>
        <w:tblpPr w:leftFromText="180" w:rightFromText="180" w:vertAnchor="text" w:tblpXSpec="center" w:tblpY="1"/>
        <w:tblOverlap w:val="never"/>
        <w:tblW w:w="0" w:type="auto"/>
        <w:tblCellSpacing w:w="15" w:type="dxa"/>
        <w:tblLook w:val="04A0" w:firstRow="1" w:lastRow="0" w:firstColumn="1" w:lastColumn="0" w:noHBand="0" w:noVBand="1"/>
      </w:tblPr>
      <w:tblGrid>
        <w:gridCol w:w="2055"/>
        <w:gridCol w:w="202"/>
        <w:gridCol w:w="744"/>
        <w:gridCol w:w="202"/>
        <w:gridCol w:w="604"/>
        <w:gridCol w:w="208"/>
      </w:tblGrid>
      <w:tr w:rsidR="00834B9A" w:rsidTr="00834B9A">
        <w:trPr>
          <w:cantSplit/>
          <w:tblHeader/>
          <w:tblCellSpacing w:w="15" w:type="dxa"/>
        </w:trPr>
        <w:tc>
          <w:tcPr>
            <w:tcW w:w="3907" w:type="dxa"/>
            <w:gridSpan w:val="6"/>
            <w:tcBorders>
              <w:top w:val="nil"/>
              <w:left w:val="nil"/>
              <w:bottom w:val="single" w:sz="6" w:space="0" w:color="333333"/>
              <w:right w:val="nil"/>
            </w:tcBorders>
            <w:tcMar>
              <w:top w:w="60" w:type="dxa"/>
              <w:left w:w="0" w:type="dxa"/>
              <w:bottom w:w="60" w:type="dxa"/>
              <w:right w:w="120" w:type="dxa"/>
            </w:tcMar>
            <w:vAlign w:val="center"/>
            <w:hideMark/>
          </w:tcPr>
          <w:p w:rsidR="00834B9A" w:rsidRDefault="00834B9A" w:rsidP="00834B9A">
            <w:pPr>
              <w:spacing w:after="0"/>
              <w:rPr>
                <w:rFonts w:ascii="Segoe UI" w:hAnsi="Segoe UI" w:cs="Segoe UI"/>
                <w:b/>
                <w:bCs/>
                <w:color w:val="333333"/>
                <w:sz w:val="18"/>
                <w:szCs w:val="18"/>
              </w:rPr>
            </w:pPr>
            <w:r>
              <w:rPr>
                <w:rFonts w:ascii="Segoe UI" w:hAnsi="Segoe UI" w:cs="Segoe UI"/>
                <w:color w:val="333333"/>
                <w:sz w:val="18"/>
                <w:szCs w:val="18"/>
              </w:rPr>
              <w:t>Normality Tests</w:t>
            </w:r>
          </w:p>
        </w:tc>
      </w:tr>
      <w:tr w:rsidR="00834B9A" w:rsidTr="00834B9A">
        <w:trPr>
          <w:cantSplit/>
          <w:tblHeader/>
          <w:tblCellSpacing w:w="15" w:type="dxa"/>
        </w:trPr>
        <w:tc>
          <w:tcPr>
            <w:tcW w:w="2113" w:type="dxa"/>
            <w:gridSpan w:val="2"/>
            <w:tcBorders>
              <w:top w:val="nil"/>
              <w:left w:val="nil"/>
              <w:bottom w:val="single" w:sz="6" w:space="0" w:color="333333"/>
              <w:right w:val="nil"/>
            </w:tcBorders>
            <w:tcMar>
              <w:top w:w="60" w:type="dxa"/>
              <w:left w:w="120" w:type="dxa"/>
              <w:bottom w:w="60" w:type="dxa"/>
              <w:right w:w="120" w:type="dxa"/>
            </w:tcMar>
            <w:vAlign w:val="center"/>
            <w:hideMark/>
          </w:tcPr>
          <w:p w:rsidR="00834B9A" w:rsidRDefault="00834B9A" w:rsidP="00834B9A">
            <w:pPr>
              <w:spacing w:after="0"/>
              <w:jc w:val="center"/>
              <w:rPr>
                <w:rFonts w:ascii="Segoe UI" w:hAnsi="Segoe UI" w:cs="Segoe UI"/>
                <w:b/>
                <w:bCs/>
                <w:color w:val="333333"/>
                <w:sz w:val="18"/>
                <w:szCs w:val="18"/>
              </w:rPr>
            </w:pPr>
            <w:r>
              <w:rPr>
                <w:rFonts w:ascii="Segoe UI" w:hAnsi="Segoe UI" w:cs="Segoe UI"/>
                <w:b/>
                <w:bCs/>
                <w:color w:val="333333"/>
                <w:sz w:val="18"/>
                <w:szCs w:val="18"/>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834B9A" w:rsidRDefault="00834B9A" w:rsidP="00834B9A">
            <w:pPr>
              <w:spacing w:after="0"/>
              <w:jc w:val="center"/>
              <w:rPr>
                <w:rFonts w:ascii="Segoe UI" w:hAnsi="Segoe UI" w:cs="Segoe UI"/>
                <w:b/>
                <w:bCs/>
                <w:color w:val="333333"/>
                <w:sz w:val="18"/>
                <w:szCs w:val="18"/>
              </w:rPr>
            </w:pPr>
            <w:r>
              <w:rPr>
                <w:rFonts w:ascii="Segoe UI" w:hAnsi="Segoe UI" w:cs="Segoe UI"/>
                <w:b/>
                <w:bCs/>
                <w:color w:val="333333"/>
                <w:sz w:val="18"/>
                <w:szCs w:val="18"/>
              </w:rPr>
              <w:t>Statistic</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834B9A" w:rsidRDefault="00834B9A" w:rsidP="00834B9A">
            <w:pPr>
              <w:spacing w:after="0"/>
              <w:jc w:val="center"/>
              <w:rPr>
                <w:rFonts w:ascii="Segoe UI" w:hAnsi="Segoe UI" w:cs="Segoe UI"/>
                <w:b/>
                <w:bCs/>
                <w:color w:val="333333"/>
                <w:sz w:val="18"/>
                <w:szCs w:val="18"/>
              </w:rPr>
            </w:pPr>
            <w:r>
              <w:rPr>
                <w:rFonts w:ascii="Segoe UI" w:hAnsi="Segoe UI" w:cs="Segoe UI"/>
                <w:b/>
                <w:bCs/>
                <w:color w:val="333333"/>
                <w:sz w:val="18"/>
                <w:szCs w:val="18"/>
              </w:rPr>
              <w:t>p</w:t>
            </w:r>
          </w:p>
        </w:tc>
      </w:tr>
      <w:tr w:rsidR="00834B9A" w:rsidTr="00834B9A">
        <w:trPr>
          <w:cantSplit/>
          <w:tblCellSpacing w:w="15" w:type="dxa"/>
        </w:trPr>
        <w:tc>
          <w:tcPr>
            <w:tcW w:w="1919" w:type="dxa"/>
            <w:tcMar>
              <w:top w:w="120" w:type="dxa"/>
              <w:left w:w="120" w:type="dxa"/>
              <w:bottom w:w="30" w:type="dxa"/>
              <w:right w:w="0" w:type="dxa"/>
            </w:tcMar>
            <w:vAlign w:val="center"/>
            <w:hideMark/>
          </w:tcPr>
          <w:p w:rsidR="00834B9A" w:rsidRPr="00834B9A" w:rsidRDefault="00834B9A" w:rsidP="00834B9A">
            <w:pPr>
              <w:spacing w:after="0"/>
              <w:rPr>
                <w:rFonts w:ascii="Segoe UI" w:hAnsi="Segoe UI" w:cs="Segoe UI"/>
                <w:color w:val="333333"/>
                <w:sz w:val="18"/>
                <w:szCs w:val="18"/>
                <w:highlight w:val="yellow"/>
              </w:rPr>
            </w:pPr>
            <w:r w:rsidRPr="00834B9A">
              <w:rPr>
                <w:rFonts w:ascii="Segoe UI" w:hAnsi="Segoe UI" w:cs="Segoe UI"/>
                <w:color w:val="333333"/>
                <w:sz w:val="18"/>
                <w:szCs w:val="18"/>
                <w:highlight w:val="yellow"/>
              </w:rPr>
              <w:t>Shapiro-Wilk</w:t>
            </w:r>
          </w:p>
        </w:tc>
        <w:tc>
          <w:tcPr>
            <w:tcW w:w="0" w:type="auto"/>
            <w:tcMar>
              <w:top w:w="120" w:type="dxa"/>
              <w:left w:w="30" w:type="dxa"/>
              <w:bottom w:w="30" w:type="dxa"/>
              <w:right w:w="120" w:type="dxa"/>
            </w:tcMar>
            <w:vAlign w:val="center"/>
            <w:hideMark/>
          </w:tcPr>
          <w:p w:rsidR="00834B9A" w:rsidRPr="00834B9A" w:rsidRDefault="00834B9A" w:rsidP="00834B9A">
            <w:pPr>
              <w:rPr>
                <w:rFonts w:ascii="Segoe UI" w:hAnsi="Segoe UI" w:cs="Segoe UI"/>
                <w:color w:val="333333"/>
                <w:sz w:val="18"/>
                <w:szCs w:val="18"/>
                <w:highlight w:val="yellow"/>
              </w:rPr>
            </w:pPr>
          </w:p>
        </w:tc>
        <w:tc>
          <w:tcPr>
            <w:tcW w:w="0" w:type="auto"/>
            <w:tcMar>
              <w:top w:w="120" w:type="dxa"/>
              <w:left w:w="120" w:type="dxa"/>
              <w:bottom w:w="30" w:type="dxa"/>
              <w:right w:w="0" w:type="dxa"/>
            </w:tcMar>
            <w:vAlign w:val="center"/>
            <w:hideMark/>
          </w:tcPr>
          <w:p w:rsidR="00834B9A" w:rsidRPr="00834B9A" w:rsidRDefault="00834B9A" w:rsidP="00834B9A">
            <w:pPr>
              <w:spacing w:after="0"/>
              <w:jc w:val="right"/>
              <w:rPr>
                <w:rFonts w:ascii="Segoe UI" w:hAnsi="Segoe UI" w:cs="Segoe UI"/>
                <w:color w:val="333333"/>
                <w:sz w:val="18"/>
                <w:szCs w:val="18"/>
                <w:highlight w:val="yellow"/>
              </w:rPr>
            </w:pPr>
            <w:r w:rsidRPr="00834B9A">
              <w:rPr>
                <w:rFonts w:ascii="Segoe UI" w:hAnsi="Segoe UI" w:cs="Segoe UI"/>
                <w:color w:val="333333"/>
                <w:sz w:val="18"/>
                <w:szCs w:val="18"/>
                <w:highlight w:val="yellow"/>
              </w:rPr>
              <w:t>0.995</w:t>
            </w:r>
          </w:p>
        </w:tc>
        <w:tc>
          <w:tcPr>
            <w:tcW w:w="0" w:type="auto"/>
            <w:tcMar>
              <w:top w:w="120" w:type="dxa"/>
              <w:left w:w="30" w:type="dxa"/>
              <w:bottom w:w="30" w:type="dxa"/>
              <w:right w:w="120" w:type="dxa"/>
            </w:tcMar>
            <w:vAlign w:val="center"/>
            <w:hideMark/>
          </w:tcPr>
          <w:p w:rsidR="00834B9A" w:rsidRPr="00834B9A" w:rsidRDefault="00834B9A" w:rsidP="00834B9A">
            <w:pPr>
              <w:rPr>
                <w:rFonts w:ascii="Segoe UI" w:hAnsi="Segoe UI" w:cs="Segoe UI"/>
                <w:color w:val="333333"/>
                <w:sz w:val="18"/>
                <w:szCs w:val="18"/>
                <w:highlight w:val="yellow"/>
              </w:rPr>
            </w:pPr>
          </w:p>
        </w:tc>
        <w:tc>
          <w:tcPr>
            <w:tcW w:w="0" w:type="auto"/>
            <w:tcMar>
              <w:top w:w="120" w:type="dxa"/>
              <w:left w:w="120" w:type="dxa"/>
              <w:bottom w:w="30" w:type="dxa"/>
              <w:right w:w="0" w:type="dxa"/>
            </w:tcMar>
            <w:vAlign w:val="center"/>
            <w:hideMark/>
          </w:tcPr>
          <w:p w:rsidR="00834B9A" w:rsidRPr="00834B9A" w:rsidRDefault="00834B9A" w:rsidP="00834B9A">
            <w:pPr>
              <w:spacing w:after="0"/>
              <w:jc w:val="right"/>
              <w:rPr>
                <w:rFonts w:ascii="Segoe UI" w:hAnsi="Segoe UI" w:cs="Segoe UI"/>
                <w:color w:val="333333"/>
                <w:sz w:val="18"/>
                <w:szCs w:val="18"/>
                <w:highlight w:val="yellow"/>
              </w:rPr>
            </w:pPr>
            <w:r w:rsidRPr="00834B9A">
              <w:rPr>
                <w:rFonts w:ascii="Segoe UI" w:hAnsi="Segoe UI" w:cs="Segoe UI"/>
                <w:color w:val="333333"/>
                <w:sz w:val="18"/>
                <w:szCs w:val="18"/>
                <w:highlight w:val="yellow"/>
              </w:rPr>
              <w:t>0.954</w:t>
            </w:r>
          </w:p>
        </w:tc>
        <w:tc>
          <w:tcPr>
            <w:tcW w:w="0" w:type="auto"/>
            <w:tcMar>
              <w:top w:w="120" w:type="dxa"/>
              <w:left w:w="30" w:type="dxa"/>
              <w:bottom w:w="30" w:type="dxa"/>
              <w:right w:w="120" w:type="dxa"/>
            </w:tcMar>
            <w:vAlign w:val="center"/>
            <w:hideMark/>
          </w:tcPr>
          <w:p w:rsidR="00834B9A" w:rsidRPr="00834B9A" w:rsidRDefault="00834B9A" w:rsidP="00834B9A">
            <w:pPr>
              <w:rPr>
                <w:rFonts w:ascii="Segoe UI" w:hAnsi="Segoe UI" w:cs="Segoe UI"/>
                <w:color w:val="333333"/>
                <w:sz w:val="18"/>
                <w:szCs w:val="18"/>
                <w:highlight w:val="yellow"/>
              </w:rPr>
            </w:pPr>
          </w:p>
        </w:tc>
      </w:tr>
      <w:tr w:rsidR="00834B9A" w:rsidTr="00834B9A">
        <w:trPr>
          <w:cantSplit/>
          <w:tblCellSpacing w:w="15" w:type="dxa"/>
        </w:trPr>
        <w:tc>
          <w:tcPr>
            <w:tcW w:w="1919" w:type="dxa"/>
            <w:tcMar>
              <w:top w:w="30" w:type="dxa"/>
              <w:left w:w="120" w:type="dxa"/>
              <w:bottom w:w="30" w:type="dxa"/>
              <w:right w:w="0" w:type="dxa"/>
            </w:tcMar>
            <w:vAlign w:val="center"/>
            <w:hideMark/>
          </w:tcPr>
          <w:p w:rsidR="00834B9A" w:rsidRDefault="00834B9A" w:rsidP="00834B9A">
            <w:pPr>
              <w:spacing w:after="0"/>
              <w:rPr>
                <w:rFonts w:ascii="Segoe UI" w:hAnsi="Segoe UI" w:cs="Segoe UI"/>
                <w:color w:val="333333"/>
                <w:sz w:val="18"/>
                <w:szCs w:val="18"/>
              </w:rPr>
            </w:pPr>
            <w:r>
              <w:rPr>
                <w:rFonts w:ascii="Segoe UI" w:hAnsi="Segoe UI" w:cs="Segoe UI"/>
                <w:color w:val="333333"/>
                <w:sz w:val="18"/>
                <w:szCs w:val="18"/>
              </w:rPr>
              <w:t>Kolmogorov-Smirnov</w:t>
            </w:r>
          </w:p>
        </w:tc>
        <w:tc>
          <w:tcPr>
            <w:tcW w:w="0" w:type="auto"/>
            <w:tcMar>
              <w:top w:w="30" w:type="dxa"/>
              <w:left w:w="30" w:type="dxa"/>
              <w:bottom w:w="30" w:type="dxa"/>
              <w:right w:w="120" w:type="dxa"/>
            </w:tcMar>
            <w:vAlign w:val="center"/>
            <w:hideMark/>
          </w:tcPr>
          <w:p w:rsidR="00834B9A" w:rsidRDefault="00834B9A" w:rsidP="00834B9A">
            <w:pPr>
              <w:rPr>
                <w:rFonts w:ascii="Segoe UI" w:hAnsi="Segoe UI" w:cs="Segoe UI"/>
                <w:color w:val="333333"/>
                <w:sz w:val="18"/>
                <w:szCs w:val="18"/>
              </w:rPr>
            </w:pPr>
          </w:p>
        </w:tc>
        <w:tc>
          <w:tcPr>
            <w:tcW w:w="0" w:type="auto"/>
            <w:tcMar>
              <w:top w:w="30" w:type="dxa"/>
              <w:left w:w="120" w:type="dxa"/>
              <w:bottom w:w="30" w:type="dxa"/>
              <w:right w:w="0" w:type="dxa"/>
            </w:tcMar>
            <w:vAlign w:val="center"/>
            <w:hideMark/>
          </w:tcPr>
          <w:p w:rsidR="00834B9A" w:rsidRDefault="00834B9A" w:rsidP="00834B9A">
            <w:pPr>
              <w:spacing w:after="0"/>
              <w:jc w:val="right"/>
              <w:rPr>
                <w:rFonts w:ascii="Segoe UI" w:hAnsi="Segoe UI" w:cs="Segoe UI"/>
                <w:color w:val="333333"/>
                <w:sz w:val="18"/>
                <w:szCs w:val="18"/>
              </w:rPr>
            </w:pPr>
            <w:r>
              <w:rPr>
                <w:rFonts w:ascii="Segoe UI" w:hAnsi="Segoe UI" w:cs="Segoe UI"/>
                <w:color w:val="333333"/>
                <w:sz w:val="18"/>
                <w:szCs w:val="18"/>
              </w:rPr>
              <w:t>0.0365</w:t>
            </w:r>
          </w:p>
        </w:tc>
        <w:tc>
          <w:tcPr>
            <w:tcW w:w="0" w:type="auto"/>
            <w:tcMar>
              <w:top w:w="30" w:type="dxa"/>
              <w:left w:w="30" w:type="dxa"/>
              <w:bottom w:w="30" w:type="dxa"/>
              <w:right w:w="120" w:type="dxa"/>
            </w:tcMar>
            <w:vAlign w:val="center"/>
            <w:hideMark/>
          </w:tcPr>
          <w:p w:rsidR="00834B9A" w:rsidRDefault="00834B9A" w:rsidP="00834B9A">
            <w:pPr>
              <w:rPr>
                <w:rFonts w:ascii="Segoe UI" w:hAnsi="Segoe UI" w:cs="Segoe UI"/>
                <w:color w:val="333333"/>
                <w:sz w:val="18"/>
                <w:szCs w:val="18"/>
              </w:rPr>
            </w:pPr>
          </w:p>
        </w:tc>
        <w:tc>
          <w:tcPr>
            <w:tcW w:w="0" w:type="auto"/>
            <w:tcMar>
              <w:top w:w="30" w:type="dxa"/>
              <w:left w:w="120" w:type="dxa"/>
              <w:bottom w:w="30" w:type="dxa"/>
              <w:right w:w="0" w:type="dxa"/>
            </w:tcMar>
            <w:vAlign w:val="center"/>
            <w:hideMark/>
          </w:tcPr>
          <w:p w:rsidR="00834B9A" w:rsidRDefault="00834B9A" w:rsidP="00834B9A">
            <w:pPr>
              <w:spacing w:after="0"/>
              <w:jc w:val="right"/>
              <w:rPr>
                <w:rFonts w:ascii="Segoe UI" w:hAnsi="Segoe UI" w:cs="Segoe UI"/>
                <w:color w:val="333333"/>
                <w:sz w:val="18"/>
                <w:szCs w:val="18"/>
              </w:rPr>
            </w:pPr>
            <w:r>
              <w:rPr>
                <w:rFonts w:ascii="Segoe UI" w:hAnsi="Segoe UI" w:cs="Segoe UI"/>
                <w:color w:val="333333"/>
                <w:sz w:val="18"/>
                <w:szCs w:val="18"/>
              </w:rPr>
              <w:t>0.996</w:t>
            </w:r>
          </w:p>
        </w:tc>
        <w:tc>
          <w:tcPr>
            <w:tcW w:w="0" w:type="auto"/>
            <w:tcMar>
              <w:top w:w="30" w:type="dxa"/>
              <w:left w:w="30" w:type="dxa"/>
              <w:bottom w:w="30" w:type="dxa"/>
              <w:right w:w="120" w:type="dxa"/>
            </w:tcMar>
            <w:vAlign w:val="center"/>
            <w:hideMark/>
          </w:tcPr>
          <w:p w:rsidR="00834B9A" w:rsidRDefault="00834B9A" w:rsidP="00834B9A">
            <w:pPr>
              <w:rPr>
                <w:rFonts w:ascii="Segoe UI" w:hAnsi="Segoe UI" w:cs="Segoe UI"/>
                <w:color w:val="333333"/>
                <w:sz w:val="18"/>
                <w:szCs w:val="18"/>
              </w:rPr>
            </w:pPr>
          </w:p>
        </w:tc>
      </w:tr>
      <w:tr w:rsidR="00834B9A" w:rsidTr="00834B9A">
        <w:trPr>
          <w:cantSplit/>
          <w:tblCellSpacing w:w="15" w:type="dxa"/>
        </w:trPr>
        <w:tc>
          <w:tcPr>
            <w:tcW w:w="1919" w:type="dxa"/>
            <w:tcBorders>
              <w:top w:val="nil"/>
              <w:left w:val="nil"/>
              <w:bottom w:val="single" w:sz="12" w:space="0" w:color="333333"/>
              <w:right w:val="nil"/>
            </w:tcBorders>
            <w:tcMar>
              <w:top w:w="30" w:type="dxa"/>
              <w:left w:w="120" w:type="dxa"/>
              <w:bottom w:w="120" w:type="dxa"/>
              <w:right w:w="0" w:type="dxa"/>
            </w:tcMar>
            <w:vAlign w:val="center"/>
            <w:hideMark/>
          </w:tcPr>
          <w:p w:rsidR="00834B9A" w:rsidRDefault="00834B9A" w:rsidP="00834B9A">
            <w:pPr>
              <w:spacing w:after="0"/>
              <w:rPr>
                <w:rFonts w:ascii="Segoe UI" w:hAnsi="Segoe UI" w:cs="Segoe UI"/>
                <w:color w:val="333333"/>
                <w:sz w:val="18"/>
                <w:szCs w:val="18"/>
              </w:rPr>
            </w:pPr>
            <w:r>
              <w:rPr>
                <w:rFonts w:ascii="Segoe UI" w:hAnsi="Segoe UI" w:cs="Segoe UI"/>
                <w:color w:val="333333"/>
                <w:sz w:val="18"/>
                <w:szCs w:val="18"/>
              </w:rPr>
              <w:t>Anderson-Darling</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834B9A" w:rsidRDefault="00834B9A" w:rsidP="00834B9A">
            <w:pPr>
              <w:rPr>
                <w:rFonts w:ascii="Segoe UI"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834B9A" w:rsidRDefault="00834B9A" w:rsidP="00834B9A">
            <w:pPr>
              <w:spacing w:after="0"/>
              <w:jc w:val="right"/>
              <w:rPr>
                <w:rFonts w:ascii="Segoe UI" w:hAnsi="Segoe UI" w:cs="Segoe UI"/>
                <w:color w:val="333333"/>
                <w:sz w:val="18"/>
                <w:szCs w:val="18"/>
              </w:rPr>
            </w:pPr>
            <w:r>
              <w:rPr>
                <w:rFonts w:ascii="Segoe UI" w:hAnsi="Segoe UI" w:cs="Segoe UI"/>
                <w:color w:val="333333"/>
                <w:sz w:val="18"/>
                <w:szCs w:val="18"/>
              </w:rPr>
              <w:t>0.139</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834B9A" w:rsidRDefault="00834B9A" w:rsidP="00834B9A">
            <w:pPr>
              <w:rPr>
                <w:rFonts w:ascii="Segoe UI"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834B9A" w:rsidRDefault="00834B9A" w:rsidP="00834B9A">
            <w:pPr>
              <w:spacing w:after="0"/>
              <w:jc w:val="right"/>
              <w:rPr>
                <w:rFonts w:ascii="Segoe UI" w:hAnsi="Segoe UI" w:cs="Segoe UI"/>
                <w:color w:val="333333"/>
                <w:sz w:val="18"/>
                <w:szCs w:val="18"/>
              </w:rPr>
            </w:pPr>
            <w:r>
              <w:rPr>
                <w:rFonts w:ascii="Segoe UI" w:hAnsi="Segoe UI" w:cs="Segoe UI"/>
                <w:color w:val="333333"/>
                <w:sz w:val="18"/>
                <w:szCs w:val="18"/>
              </w:rPr>
              <w:t>0.974</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834B9A" w:rsidRDefault="00834B9A" w:rsidP="00834B9A">
            <w:pPr>
              <w:rPr>
                <w:rFonts w:ascii="Segoe UI" w:hAnsi="Segoe UI" w:cs="Segoe UI"/>
                <w:color w:val="333333"/>
                <w:sz w:val="18"/>
                <w:szCs w:val="18"/>
              </w:rPr>
            </w:pPr>
          </w:p>
        </w:tc>
      </w:tr>
      <w:tr w:rsidR="00834B9A" w:rsidTr="00834B9A">
        <w:trPr>
          <w:cantSplit/>
          <w:tblCellSpacing w:w="15" w:type="dxa"/>
        </w:trPr>
        <w:tc>
          <w:tcPr>
            <w:tcW w:w="3907" w:type="dxa"/>
            <w:gridSpan w:val="6"/>
            <w:tcMar>
              <w:top w:w="90" w:type="dxa"/>
              <w:left w:w="120" w:type="dxa"/>
              <w:bottom w:w="30" w:type="dxa"/>
              <w:right w:w="120" w:type="dxa"/>
            </w:tcMar>
            <w:vAlign w:val="center"/>
            <w:hideMark/>
          </w:tcPr>
          <w:p w:rsidR="00834B9A" w:rsidRDefault="00834B9A" w:rsidP="00834B9A">
            <w:pPr>
              <w:spacing w:after="0"/>
              <w:rPr>
                <w:rFonts w:ascii="Segoe UI" w:hAnsi="Segoe UI" w:cs="Segoe UI"/>
                <w:color w:val="333333"/>
                <w:sz w:val="18"/>
                <w:szCs w:val="18"/>
              </w:rPr>
            </w:pPr>
            <w:r>
              <w:rPr>
                <w:rFonts w:ascii="Segoe UI" w:hAnsi="Segoe UI" w:cs="Segoe UI"/>
                <w:color w:val="333333"/>
                <w:sz w:val="18"/>
                <w:szCs w:val="18"/>
              </w:rPr>
              <w:t xml:space="preserve">Note. Additional results provided by </w:t>
            </w:r>
            <w:r>
              <w:rPr>
                <w:rStyle w:val="Emphasis"/>
                <w:rFonts w:ascii="Segoe UI" w:hAnsi="Segoe UI" w:cs="Segoe UI"/>
                <w:color w:val="333333"/>
                <w:sz w:val="18"/>
                <w:szCs w:val="18"/>
              </w:rPr>
              <w:t>moretests</w:t>
            </w:r>
          </w:p>
        </w:tc>
      </w:tr>
    </w:tbl>
    <w:p w:rsidR="00834B9A" w:rsidRDefault="00834B9A" w:rsidP="00834B9A">
      <w:pPr>
        <w:pStyle w:val="ListParagraph1"/>
        <w:spacing w:after="0" w:line="480" w:lineRule="auto"/>
        <w:ind w:left="0"/>
        <w:jc w:val="both"/>
        <w:rPr>
          <w:rStyle w:val="Heading2Char"/>
        </w:rPr>
      </w:pPr>
      <w:r>
        <w:rPr>
          <w:rFonts w:ascii="Times New Roman" w:hAnsi="Times New Roman" w:cs="Times New Roman"/>
          <w:sz w:val="24"/>
          <w:szCs w:val="24"/>
          <w:lang w:val="id-ID"/>
        </w:rPr>
        <w:br w:type="textWrapping" w:clear="all"/>
      </w:r>
    </w:p>
    <w:p w:rsidR="00834B9A" w:rsidRDefault="00834B9A" w:rsidP="00834B9A">
      <w:pPr>
        <w:spacing w:after="0" w:line="240" w:lineRule="auto"/>
        <w:rPr>
          <w:rFonts w:ascii="Segoe UI" w:eastAsia="Times New Roman" w:hAnsi="Segoe UI" w:cs="Segoe UI"/>
          <w:i/>
          <w:color w:val="333333"/>
          <w:sz w:val="18"/>
          <w:szCs w:val="18"/>
        </w:rPr>
      </w:pPr>
      <w:r>
        <w:rPr>
          <w:rFonts w:ascii="Segoe UI" w:eastAsia="Times New Roman" w:hAnsi="Segoe UI" w:cs="Segoe UI"/>
          <w:color w:val="5B9BD5" w:themeColor="accent1"/>
          <w:sz w:val="18"/>
          <w:szCs w:val="18"/>
        </w:rPr>
        <w:t>Gambar 1.</w:t>
      </w:r>
      <w:r>
        <w:rPr>
          <w:rFonts w:ascii="Segoe UI" w:eastAsia="Times New Roman" w:hAnsi="Segoe UI" w:cs="Segoe UI"/>
          <w:color w:val="333333"/>
          <w:sz w:val="18"/>
          <w:szCs w:val="18"/>
        </w:rPr>
        <w:t xml:space="preserve"> </w:t>
      </w:r>
      <w:r>
        <w:rPr>
          <w:rFonts w:ascii="Segoe UI" w:eastAsia="Times New Roman" w:hAnsi="Segoe UI" w:cs="Segoe UI"/>
          <w:i/>
          <w:iCs/>
          <w:color w:val="333333"/>
          <w:sz w:val="18"/>
          <w:szCs w:val="18"/>
        </w:rPr>
        <w:t xml:space="preserve">Scatter plots </w:t>
      </w:r>
      <w:r>
        <w:rPr>
          <w:rFonts w:ascii="Segoe UI" w:eastAsia="Times New Roman" w:hAnsi="Segoe UI" w:cs="Segoe UI"/>
          <w:color w:val="333333"/>
          <w:sz w:val="18"/>
          <w:szCs w:val="18"/>
        </w:rPr>
        <w:t xml:space="preserve">variabel kebersyukuran dengan </w:t>
      </w:r>
      <w:r>
        <w:rPr>
          <w:rFonts w:ascii="Segoe UI" w:eastAsia="Times New Roman" w:hAnsi="Segoe UI" w:cs="Segoe UI"/>
          <w:i/>
          <w:color w:val="333333"/>
          <w:sz w:val="18"/>
          <w:szCs w:val="18"/>
        </w:rPr>
        <w:t>subjective well-being</w:t>
      </w:r>
    </w:p>
    <w:p w:rsidR="00834B9A" w:rsidRDefault="00834B9A" w:rsidP="00834B9A">
      <w:pPr>
        <w:spacing w:after="0" w:line="240" w:lineRule="auto"/>
        <w:rPr>
          <w:rFonts w:ascii="Segoe UI" w:eastAsia="Times New Roman" w:hAnsi="Segoe UI" w:cs="Segoe UI"/>
          <w:color w:val="333333"/>
          <w:sz w:val="18"/>
          <w:szCs w:val="18"/>
        </w:rPr>
      </w:pPr>
    </w:p>
    <w:p w:rsidR="00834B9A" w:rsidRDefault="00834B9A" w:rsidP="00834B9A">
      <w:pPr>
        <w:spacing w:after="0" w:line="240" w:lineRule="auto"/>
        <w:jc w:val="center"/>
        <w:rPr>
          <w:rFonts w:ascii="Segoe UI" w:eastAsia="Times New Roman" w:hAnsi="Segoe UI" w:cs="Segoe UI"/>
          <w:color w:val="333333"/>
          <w:sz w:val="18"/>
          <w:szCs w:val="18"/>
        </w:rPr>
      </w:pPr>
      <w:r>
        <w:rPr>
          <w:rFonts w:ascii="Segoe UI" w:eastAsia="Times New Roman" w:hAnsi="Segoe UI" w:cs="Segoe UI"/>
          <w:noProof/>
          <w:color w:val="333333"/>
          <w:sz w:val="18"/>
          <w:szCs w:val="18"/>
        </w:rPr>
        <w:drawing>
          <wp:inline distT="0" distB="0" distL="0" distR="0">
            <wp:extent cx="3115339" cy="2645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144" cy="2657470"/>
                    </a:xfrm>
                    <a:prstGeom prst="rect">
                      <a:avLst/>
                    </a:prstGeom>
                    <a:noFill/>
                    <a:ln>
                      <a:noFill/>
                    </a:ln>
                  </pic:spPr>
                </pic:pic>
              </a:graphicData>
            </a:graphic>
          </wp:inline>
        </w:drawing>
      </w:r>
    </w:p>
    <w:p w:rsidR="00834B9A" w:rsidRDefault="00834B9A" w:rsidP="00834B9A">
      <w:pPr>
        <w:spacing w:after="0" w:line="240" w:lineRule="auto"/>
        <w:jc w:val="center"/>
        <w:rPr>
          <w:rFonts w:ascii="Segoe UI" w:eastAsia="Times New Roman" w:hAnsi="Segoe UI" w:cs="Segoe UI"/>
          <w:color w:val="333333"/>
          <w:sz w:val="18"/>
          <w:szCs w:val="18"/>
        </w:rPr>
      </w:pPr>
    </w:p>
    <w:p w:rsidR="00834B9A" w:rsidRDefault="00834B9A" w:rsidP="00834B9A">
      <w:pPr>
        <w:spacing w:after="0" w:line="240" w:lineRule="auto"/>
        <w:jc w:val="center"/>
        <w:rPr>
          <w:rFonts w:ascii="Segoe UI" w:eastAsia="Times New Roman" w:hAnsi="Segoe UI" w:cs="Segoe UI"/>
          <w:color w:val="333333"/>
          <w:sz w:val="18"/>
          <w:szCs w:val="18"/>
        </w:rPr>
      </w:pPr>
    </w:p>
    <w:p w:rsidR="00651A36" w:rsidRDefault="00651A36" w:rsidP="00834B9A">
      <w:pPr>
        <w:spacing w:after="0" w:line="240" w:lineRule="auto"/>
        <w:jc w:val="center"/>
        <w:rPr>
          <w:rFonts w:ascii="Segoe UI" w:eastAsia="Times New Roman" w:hAnsi="Segoe UI" w:cs="Segoe UI"/>
          <w:color w:val="333333"/>
          <w:sz w:val="18"/>
          <w:szCs w:val="18"/>
        </w:rPr>
      </w:pPr>
    </w:p>
    <w:p w:rsidR="00651A36" w:rsidRDefault="00651A36" w:rsidP="00834B9A">
      <w:pPr>
        <w:spacing w:after="0" w:line="240" w:lineRule="auto"/>
        <w:jc w:val="center"/>
        <w:rPr>
          <w:rFonts w:ascii="Segoe UI" w:eastAsia="Times New Roman" w:hAnsi="Segoe UI" w:cs="Segoe UI"/>
          <w:color w:val="333333"/>
          <w:sz w:val="18"/>
          <w:szCs w:val="18"/>
        </w:rPr>
      </w:pPr>
    </w:p>
    <w:p w:rsidR="00651A36" w:rsidRDefault="00651A36" w:rsidP="00834B9A">
      <w:pPr>
        <w:spacing w:after="0" w:line="240" w:lineRule="auto"/>
        <w:jc w:val="center"/>
        <w:rPr>
          <w:rFonts w:ascii="Segoe UI" w:eastAsia="Times New Roman" w:hAnsi="Segoe UI" w:cs="Segoe UI"/>
          <w:color w:val="333333"/>
          <w:sz w:val="18"/>
          <w:szCs w:val="18"/>
        </w:rPr>
      </w:pPr>
    </w:p>
    <w:p w:rsidR="00834B9A" w:rsidRPr="00484339" w:rsidRDefault="00834B9A" w:rsidP="00834B9A">
      <w:pPr>
        <w:spacing w:after="0" w:line="240" w:lineRule="auto"/>
        <w:jc w:val="center"/>
        <w:rPr>
          <w:rFonts w:ascii="Times New Roman" w:eastAsia="Times New Roman" w:hAnsi="Times New Roman" w:cs="Times New Roman"/>
          <w:b/>
          <w:color w:val="333333"/>
          <w:szCs w:val="18"/>
        </w:rPr>
      </w:pPr>
      <w:r w:rsidRPr="00484339">
        <w:rPr>
          <w:rFonts w:ascii="Times New Roman" w:eastAsia="Times New Roman" w:hAnsi="Times New Roman" w:cs="Times New Roman"/>
          <w:b/>
          <w:color w:val="333333"/>
          <w:szCs w:val="18"/>
        </w:rPr>
        <w:lastRenderedPageBreak/>
        <w:t>Tabel 5.</w:t>
      </w:r>
      <w:r w:rsidR="00484339" w:rsidRPr="00484339">
        <w:rPr>
          <w:rFonts w:ascii="Times New Roman" w:eastAsia="Times New Roman" w:hAnsi="Times New Roman" w:cs="Times New Roman"/>
          <w:b/>
          <w:color w:val="333333"/>
          <w:szCs w:val="18"/>
        </w:rPr>
        <w:t xml:space="preserve"> Uji Hipotesis</w:t>
      </w:r>
    </w:p>
    <w:p w:rsidR="00834B9A" w:rsidRDefault="00834B9A" w:rsidP="00834B9A">
      <w:pPr>
        <w:spacing w:after="0" w:line="240" w:lineRule="auto"/>
        <w:rPr>
          <w:rFonts w:ascii="Segoe UI" w:eastAsia="Times New Roman" w:hAnsi="Segoe UI" w:cs="Segoe UI"/>
          <w:color w:val="333333"/>
          <w:sz w:val="18"/>
          <w:szCs w:val="18"/>
        </w:rPr>
      </w:pPr>
    </w:p>
    <w:p w:rsidR="00484339" w:rsidRDefault="00484339" w:rsidP="00834B9A">
      <w:pPr>
        <w:spacing w:after="0" w:line="240" w:lineRule="auto"/>
        <w:rPr>
          <w:rFonts w:ascii="Segoe UI" w:eastAsia="Times New Roman" w:hAnsi="Segoe UI" w:cs="Segoe UI"/>
          <w:color w:val="333333"/>
          <w:sz w:val="18"/>
          <w:szCs w:val="18"/>
        </w:rPr>
      </w:pPr>
      <w:r>
        <w:rPr>
          <w:rFonts w:ascii="Segoe UI" w:eastAsia="Times New Roman" w:hAnsi="Segoe UI" w:cs="Segoe UI"/>
          <w:color w:val="333333"/>
          <w:sz w:val="18"/>
          <w:szCs w:val="18"/>
        </w:rPr>
        <w:t xml:space="preserve"> </w:t>
      </w:r>
    </w:p>
    <w:tbl>
      <w:tblPr>
        <w:tblW w:w="0" w:type="auto"/>
        <w:jc w:val="center"/>
        <w:tblCellSpacing w:w="15" w:type="dxa"/>
        <w:tblLook w:val="04A0" w:firstRow="1" w:lastRow="0" w:firstColumn="1" w:lastColumn="0" w:noHBand="0" w:noVBand="1"/>
      </w:tblPr>
      <w:tblGrid>
        <w:gridCol w:w="1339"/>
        <w:gridCol w:w="186"/>
        <w:gridCol w:w="1013"/>
        <w:gridCol w:w="186"/>
        <w:gridCol w:w="1206"/>
        <w:gridCol w:w="331"/>
        <w:gridCol w:w="430"/>
        <w:gridCol w:w="253"/>
      </w:tblGrid>
      <w:tr w:rsidR="00484339" w:rsidTr="00484339">
        <w:trPr>
          <w:cantSplit/>
          <w:tblHeader/>
          <w:tblCellSpacing w:w="15" w:type="dxa"/>
          <w:jc w:val="center"/>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rsidR="00484339" w:rsidRDefault="00484339" w:rsidP="00484339">
            <w:pPr>
              <w:spacing w:line="240" w:lineRule="auto"/>
              <w:rPr>
                <w:rFonts w:ascii="Segoe UI" w:hAnsi="Segoe UI" w:cs="Segoe UI"/>
                <w:b/>
                <w:bCs/>
                <w:color w:val="333333"/>
                <w:sz w:val="18"/>
                <w:szCs w:val="18"/>
              </w:rPr>
            </w:pPr>
            <w:r>
              <w:rPr>
                <w:rFonts w:ascii="Segoe UI" w:hAnsi="Segoe UI" w:cs="Segoe UI"/>
                <w:color w:val="333333"/>
                <w:sz w:val="18"/>
                <w:szCs w:val="18"/>
              </w:rPr>
              <w:t>Correlation Matrix</w:t>
            </w:r>
          </w:p>
        </w:tc>
      </w:tr>
      <w:tr w:rsidR="00484339" w:rsidTr="00484339">
        <w:trPr>
          <w:cantSplit/>
          <w:tblHeader/>
          <w:tblCellSpacing w:w="15" w:type="dxa"/>
          <w:jc w:val="center"/>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484339" w:rsidRDefault="00484339" w:rsidP="00484339">
            <w:pPr>
              <w:spacing w:line="240" w:lineRule="auto"/>
              <w:jc w:val="center"/>
              <w:rPr>
                <w:rFonts w:ascii="Segoe UI" w:hAnsi="Segoe UI" w:cs="Segoe UI"/>
                <w:b/>
                <w:bCs/>
                <w:color w:val="333333"/>
                <w:sz w:val="18"/>
                <w:szCs w:val="18"/>
              </w:rPr>
            </w:pPr>
            <w:r>
              <w:rPr>
                <w:rFonts w:ascii="Segoe UI" w:hAnsi="Segoe UI" w:cs="Segoe UI"/>
                <w:b/>
                <w:bCs/>
                <w:color w:val="333333"/>
                <w:sz w:val="18"/>
                <w:szCs w:val="18"/>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484339" w:rsidRDefault="00484339" w:rsidP="00484339">
            <w:pPr>
              <w:spacing w:line="240" w:lineRule="auto"/>
              <w:jc w:val="center"/>
              <w:rPr>
                <w:rFonts w:ascii="Segoe UI" w:hAnsi="Segoe UI" w:cs="Segoe UI"/>
                <w:b/>
                <w:bCs/>
                <w:color w:val="333333"/>
                <w:sz w:val="18"/>
                <w:szCs w:val="18"/>
              </w:rPr>
            </w:pPr>
            <w:r>
              <w:rPr>
                <w:rFonts w:ascii="Segoe UI" w:hAnsi="Segoe UI" w:cs="Segoe UI"/>
                <w:b/>
                <w:bCs/>
                <w:color w:val="333333"/>
                <w:sz w:val="18"/>
                <w:szCs w:val="18"/>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484339" w:rsidRDefault="00484339" w:rsidP="00484339">
            <w:pPr>
              <w:spacing w:line="240" w:lineRule="auto"/>
              <w:jc w:val="center"/>
              <w:rPr>
                <w:rFonts w:ascii="Segoe UI" w:hAnsi="Segoe UI" w:cs="Segoe UI"/>
                <w:b/>
                <w:bCs/>
                <w:color w:val="333333"/>
                <w:sz w:val="18"/>
                <w:szCs w:val="18"/>
              </w:rPr>
            </w:pPr>
            <w:r>
              <w:rPr>
                <w:rFonts w:ascii="Segoe UI" w:hAnsi="Segoe UI" w:cs="Segoe UI"/>
                <w:b/>
                <w:bCs/>
                <w:color w:val="333333"/>
                <w:sz w:val="18"/>
                <w:szCs w:val="18"/>
              </w:rPr>
              <w:t>Kebersyukuran</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rsidR="00484339" w:rsidRDefault="00484339" w:rsidP="00484339">
            <w:pPr>
              <w:spacing w:line="240" w:lineRule="auto"/>
              <w:jc w:val="center"/>
              <w:rPr>
                <w:rFonts w:ascii="Segoe UI" w:hAnsi="Segoe UI" w:cs="Segoe UI"/>
                <w:b/>
                <w:bCs/>
                <w:color w:val="333333"/>
                <w:sz w:val="18"/>
                <w:szCs w:val="18"/>
              </w:rPr>
            </w:pPr>
            <w:r>
              <w:rPr>
                <w:rFonts w:ascii="Segoe UI" w:hAnsi="Segoe UI" w:cs="Segoe UI"/>
                <w:b/>
                <w:bCs/>
                <w:color w:val="333333"/>
                <w:sz w:val="18"/>
                <w:szCs w:val="18"/>
              </w:rPr>
              <w:t>SWB</w:t>
            </w:r>
          </w:p>
        </w:tc>
      </w:tr>
      <w:tr w:rsidR="00484339" w:rsidTr="00484339">
        <w:trPr>
          <w:cantSplit/>
          <w:tblCellSpacing w:w="15" w:type="dxa"/>
          <w:jc w:val="center"/>
        </w:trPr>
        <w:tc>
          <w:tcPr>
            <w:tcW w:w="0" w:type="auto"/>
            <w:tcMar>
              <w:top w:w="120" w:type="dxa"/>
              <w:left w:w="120" w:type="dxa"/>
              <w:bottom w:w="30" w:type="dxa"/>
              <w:right w:w="0" w:type="dxa"/>
            </w:tcMar>
            <w:vAlign w:val="center"/>
            <w:hideMark/>
          </w:tcPr>
          <w:p w:rsidR="00484339" w:rsidRDefault="00484339" w:rsidP="00484339">
            <w:pPr>
              <w:spacing w:line="240" w:lineRule="auto"/>
              <w:rPr>
                <w:rFonts w:ascii="Segoe UI" w:hAnsi="Segoe UI" w:cs="Segoe UI"/>
                <w:color w:val="333333"/>
                <w:sz w:val="18"/>
                <w:szCs w:val="18"/>
              </w:rPr>
            </w:pPr>
            <w:r>
              <w:rPr>
                <w:rFonts w:ascii="Segoe UI" w:hAnsi="Segoe UI" w:cs="Segoe UI"/>
                <w:color w:val="333333"/>
                <w:sz w:val="18"/>
                <w:szCs w:val="18"/>
              </w:rPr>
              <w:t>Kebersyukuran</w:t>
            </w:r>
          </w:p>
        </w:tc>
        <w:tc>
          <w:tcPr>
            <w:tcW w:w="0" w:type="auto"/>
            <w:tcMar>
              <w:top w:w="12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120" w:type="dxa"/>
              <w:left w:w="120" w:type="dxa"/>
              <w:bottom w:w="30" w:type="dxa"/>
              <w:right w:w="0" w:type="dxa"/>
            </w:tcMar>
            <w:vAlign w:val="center"/>
            <w:hideMark/>
          </w:tcPr>
          <w:p w:rsidR="00484339" w:rsidRDefault="00484339" w:rsidP="00484339">
            <w:pPr>
              <w:spacing w:line="240" w:lineRule="auto"/>
              <w:rPr>
                <w:rFonts w:ascii="Segoe UI" w:hAnsi="Segoe UI" w:cs="Segoe UI"/>
                <w:color w:val="333333"/>
                <w:sz w:val="18"/>
                <w:szCs w:val="18"/>
              </w:rPr>
            </w:pPr>
            <w:r>
              <w:rPr>
                <w:rFonts w:ascii="Segoe UI" w:hAnsi="Segoe UI" w:cs="Segoe UI"/>
                <w:color w:val="333333"/>
                <w:sz w:val="18"/>
                <w:szCs w:val="18"/>
              </w:rPr>
              <w:t>Pearson's r</w:t>
            </w:r>
          </w:p>
        </w:tc>
        <w:tc>
          <w:tcPr>
            <w:tcW w:w="0" w:type="auto"/>
            <w:tcMar>
              <w:top w:w="12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120" w:type="dxa"/>
              <w:left w:w="120" w:type="dxa"/>
              <w:bottom w:w="30" w:type="dxa"/>
              <w:right w:w="0" w:type="dxa"/>
            </w:tcMar>
            <w:vAlign w:val="center"/>
            <w:hideMark/>
          </w:tcPr>
          <w:p w:rsidR="00484339" w:rsidRDefault="00484339" w:rsidP="00484339">
            <w:pPr>
              <w:spacing w:line="240" w:lineRule="auto"/>
              <w:jc w:val="right"/>
              <w:rPr>
                <w:rFonts w:ascii="Segoe UI" w:hAnsi="Segoe UI" w:cs="Segoe UI"/>
                <w:color w:val="333333"/>
                <w:sz w:val="18"/>
                <w:szCs w:val="18"/>
              </w:rPr>
            </w:pPr>
            <w:r>
              <w:rPr>
                <w:rFonts w:ascii="Segoe UI" w:hAnsi="Segoe UI" w:cs="Segoe UI"/>
                <w:color w:val="333333"/>
                <w:sz w:val="18"/>
                <w:szCs w:val="18"/>
              </w:rPr>
              <w:t>—</w:t>
            </w:r>
          </w:p>
        </w:tc>
        <w:tc>
          <w:tcPr>
            <w:tcW w:w="0" w:type="auto"/>
            <w:tcMar>
              <w:top w:w="12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120" w:type="dxa"/>
              <w:left w:w="120" w:type="dxa"/>
              <w:bottom w:w="30" w:type="dxa"/>
              <w:right w:w="0" w:type="dxa"/>
            </w:tcMar>
            <w:vAlign w:val="center"/>
            <w:hideMark/>
          </w:tcPr>
          <w:p w:rsidR="00484339" w:rsidRDefault="00484339" w:rsidP="00484339">
            <w:pPr>
              <w:spacing w:line="240" w:lineRule="auto"/>
              <w:jc w:val="right"/>
              <w:rPr>
                <w:rFonts w:ascii="Segoe UI" w:hAnsi="Segoe UI" w:cs="Segoe UI"/>
                <w:color w:val="333333"/>
                <w:sz w:val="18"/>
                <w:szCs w:val="18"/>
              </w:rPr>
            </w:pPr>
            <w:r>
              <w:rPr>
                <w:rFonts w:ascii="Segoe UI" w:hAnsi="Segoe UI" w:cs="Segoe UI"/>
                <w:color w:val="333333"/>
                <w:sz w:val="18"/>
                <w:szCs w:val="18"/>
              </w:rPr>
              <w:t> </w:t>
            </w:r>
          </w:p>
        </w:tc>
        <w:tc>
          <w:tcPr>
            <w:tcW w:w="0" w:type="auto"/>
            <w:tcMar>
              <w:top w:w="12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r>
      <w:tr w:rsidR="00484339" w:rsidTr="00484339">
        <w:trPr>
          <w:cantSplit/>
          <w:tblCellSpacing w:w="15" w:type="dxa"/>
          <w:jc w:val="center"/>
        </w:trPr>
        <w:tc>
          <w:tcPr>
            <w:tcW w:w="0" w:type="auto"/>
            <w:tcMar>
              <w:top w:w="30" w:type="dxa"/>
              <w:left w:w="120" w:type="dxa"/>
              <w:bottom w:w="30" w:type="dxa"/>
              <w:right w:w="0" w:type="dxa"/>
            </w:tcMar>
            <w:vAlign w:val="center"/>
            <w:hideMark/>
          </w:tcPr>
          <w:p w:rsidR="00484339" w:rsidRDefault="00484339" w:rsidP="00484339">
            <w:pPr>
              <w:spacing w:line="240" w:lineRule="auto"/>
              <w:rPr>
                <w:rFonts w:ascii="Segoe UI" w:hAnsi="Segoe UI" w:cs="Segoe UI"/>
                <w:color w:val="333333"/>
                <w:sz w:val="18"/>
                <w:szCs w:val="18"/>
              </w:rPr>
            </w:pPr>
            <w:r>
              <w:rPr>
                <w:rFonts w:ascii="Segoe UI" w:hAnsi="Segoe UI" w:cs="Segoe UI"/>
                <w:color w:val="333333"/>
                <w:sz w:val="18"/>
                <w:szCs w:val="18"/>
              </w:rPr>
              <w:t> </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30" w:type="dxa"/>
              <w:left w:w="120" w:type="dxa"/>
              <w:bottom w:w="30" w:type="dxa"/>
              <w:right w:w="0" w:type="dxa"/>
            </w:tcMar>
            <w:vAlign w:val="center"/>
            <w:hideMark/>
          </w:tcPr>
          <w:p w:rsidR="00484339" w:rsidRDefault="00484339" w:rsidP="00484339">
            <w:pPr>
              <w:spacing w:line="240" w:lineRule="auto"/>
              <w:rPr>
                <w:rFonts w:ascii="Segoe UI" w:hAnsi="Segoe UI" w:cs="Segoe UI"/>
                <w:color w:val="333333"/>
                <w:sz w:val="18"/>
                <w:szCs w:val="18"/>
              </w:rPr>
            </w:pPr>
            <w:r>
              <w:rPr>
                <w:rFonts w:ascii="Segoe UI" w:hAnsi="Segoe UI" w:cs="Segoe UI"/>
                <w:color w:val="333333"/>
                <w:sz w:val="18"/>
                <w:szCs w:val="18"/>
              </w:rPr>
              <w:t>df</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30" w:type="dxa"/>
              <w:left w:w="120" w:type="dxa"/>
              <w:bottom w:w="30" w:type="dxa"/>
              <w:right w:w="0" w:type="dxa"/>
            </w:tcMar>
            <w:vAlign w:val="center"/>
            <w:hideMark/>
          </w:tcPr>
          <w:p w:rsidR="00484339" w:rsidRDefault="00484339" w:rsidP="00484339">
            <w:pPr>
              <w:spacing w:line="240" w:lineRule="auto"/>
              <w:jc w:val="right"/>
              <w:rPr>
                <w:rFonts w:ascii="Segoe UI" w:hAnsi="Segoe UI" w:cs="Segoe UI"/>
                <w:color w:val="333333"/>
                <w:sz w:val="18"/>
                <w:szCs w:val="18"/>
              </w:rPr>
            </w:pPr>
            <w:r>
              <w:rPr>
                <w:rFonts w:ascii="Segoe UI" w:hAnsi="Segoe UI" w:cs="Segoe UI"/>
                <w:color w:val="333333"/>
                <w:sz w:val="18"/>
                <w:szCs w:val="18"/>
              </w:rPr>
              <w:t>—</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30" w:type="dxa"/>
              <w:left w:w="120" w:type="dxa"/>
              <w:bottom w:w="30" w:type="dxa"/>
              <w:right w:w="0" w:type="dxa"/>
            </w:tcMar>
            <w:vAlign w:val="center"/>
            <w:hideMark/>
          </w:tcPr>
          <w:p w:rsidR="00484339" w:rsidRDefault="00484339" w:rsidP="00484339">
            <w:pPr>
              <w:spacing w:line="240" w:lineRule="auto"/>
              <w:jc w:val="right"/>
              <w:rPr>
                <w:rFonts w:ascii="Segoe UI" w:hAnsi="Segoe UI" w:cs="Segoe UI"/>
                <w:color w:val="333333"/>
                <w:sz w:val="18"/>
                <w:szCs w:val="18"/>
              </w:rPr>
            </w:pPr>
            <w:r>
              <w:rPr>
                <w:rFonts w:ascii="Segoe UI" w:hAnsi="Segoe UI" w:cs="Segoe UI"/>
                <w:color w:val="333333"/>
                <w:sz w:val="18"/>
                <w:szCs w:val="18"/>
              </w:rPr>
              <w:t> </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r>
      <w:tr w:rsidR="00484339" w:rsidTr="00484339">
        <w:trPr>
          <w:cantSplit/>
          <w:tblCellSpacing w:w="15" w:type="dxa"/>
          <w:jc w:val="center"/>
        </w:trPr>
        <w:tc>
          <w:tcPr>
            <w:tcW w:w="0" w:type="auto"/>
            <w:tcMar>
              <w:top w:w="30" w:type="dxa"/>
              <w:left w:w="120" w:type="dxa"/>
              <w:bottom w:w="30" w:type="dxa"/>
              <w:right w:w="0" w:type="dxa"/>
            </w:tcMar>
            <w:vAlign w:val="center"/>
            <w:hideMark/>
          </w:tcPr>
          <w:p w:rsidR="00484339" w:rsidRDefault="00484339" w:rsidP="00484339">
            <w:pPr>
              <w:spacing w:line="240" w:lineRule="auto"/>
              <w:rPr>
                <w:rFonts w:ascii="Segoe UI" w:hAnsi="Segoe UI" w:cs="Segoe UI"/>
                <w:color w:val="333333"/>
                <w:sz w:val="18"/>
                <w:szCs w:val="18"/>
              </w:rPr>
            </w:pPr>
            <w:r>
              <w:rPr>
                <w:rFonts w:ascii="Segoe UI" w:hAnsi="Segoe UI" w:cs="Segoe UI"/>
                <w:color w:val="333333"/>
                <w:sz w:val="18"/>
                <w:szCs w:val="18"/>
              </w:rPr>
              <w:t> </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30" w:type="dxa"/>
              <w:left w:w="120" w:type="dxa"/>
              <w:bottom w:w="30" w:type="dxa"/>
              <w:right w:w="0" w:type="dxa"/>
            </w:tcMar>
            <w:vAlign w:val="center"/>
            <w:hideMark/>
          </w:tcPr>
          <w:p w:rsidR="00484339" w:rsidRDefault="00484339" w:rsidP="00484339">
            <w:pPr>
              <w:spacing w:line="240" w:lineRule="auto"/>
              <w:rPr>
                <w:rFonts w:ascii="Segoe UI" w:hAnsi="Segoe UI" w:cs="Segoe UI"/>
                <w:color w:val="333333"/>
                <w:sz w:val="18"/>
                <w:szCs w:val="18"/>
              </w:rPr>
            </w:pPr>
            <w:r>
              <w:rPr>
                <w:rFonts w:ascii="Segoe UI" w:hAnsi="Segoe UI" w:cs="Segoe UI"/>
                <w:color w:val="333333"/>
                <w:sz w:val="18"/>
                <w:szCs w:val="18"/>
              </w:rPr>
              <w:t>p-value</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30" w:type="dxa"/>
              <w:left w:w="120" w:type="dxa"/>
              <w:bottom w:w="30" w:type="dxa"/>
              <w:right w:w="0" w:type="dxa"/>
            </w:tcMar>
            <w:vAlign w:val="center"/>
            <w:hideMark/>
          </w:tcPr>
          <w:p w:rsidR="00484339" w:rsidRDefault="00484339" w:rsidP="00484339">
            <w:pPr>
              <w:spacing w:line="240" w:lineRule="auto"/>
              <w:jc w:val="right"/>
              <w:rPr>
                <w:rFonts w:ascii="Segoe UI" w:hAnsi="Segoe UI" w:cs="Segoe UI"/>
                <w:color w:val="333333"/>
                <w:sz w:val="18"/>
                <w:szCs w:val="18"/>
              </w:rPr>
            </w:pPr>
            <w:r>
              <w:rPr>
                <w:rFonts w:ascii="Segoe UI" w:hAnsi="Segoe UI" w:cs="Segoe UI"/>
                <w:color w:val="333333"/>
                <w:sz w:val="18"/>
                <w:szCs w:val="18"/>
              </w:rPr>
              <w:t>—</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30" w:type="dxa"/>
              <w:left w:w="120" w:type="dxa"/>
              <w:bottom w:w="30" w:type="dxa"/>
              <w:right w:w="0" w:type="dxa"/>
            </w:tcMar>
            <w:vAlign w:val="center"/>
            <w:hideMark/>
          </w:tcPr>
          <w:p w:rsidR="00484339" w:rsidRDefault="00484339" w:rsidP="00484339">
            <w:pPr>
              <w:spacing w:line="240" w:lineRule="auto"/>
              <w:jc w:val="right"/>
              <w:rPr>
                <w:rFonts w:ascii="Segoe UI" w:hAnsi="Segoe UI" w:cs="Segoe UI"/>
                <w:color w:val="333333"/>
                <w:sz w:val="18"/>
                <w:szCs w:val="18"/>
              </w:rPr>
            </w:pPr>
            <w:r>
              <w:rPr>
                <w:rFonts w:ascii="Segoe UI" w:hAnsi="Segoe UI" w:cs="Segoe UI"/>
                <w:color w:val="333333"/>
                <w:sz w:val="18"/>
                <w:szCs w:val="18"/>
              </w:rPr>
              <w:t> </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r>
      <w:tr w:rsidR="00484339" w:rsidTr="00484339">
        <w:trPr>
          <w:cantSplit/>
          <w:tblCellSpacing w:w="15" w:type="dxa"/>
          <w:jc w:val="center"/>
        </w:trPr>
        <w:tc>
          <w:tcPr>
            <w:tcW w:w="0" w:type="auto"/>
            <w:tcMar>
              <w:top w:w="120" w:type="dxa"/>
              <w:left w:w="120" w:type="dxa"/>
              <w:bottom w:w="30" w:type="dxa"/>
              <w:right w:w="0" w:type="dxa"/>
            </w:tcMar>
            <w:vAlign w:val="center"/>
            <w:hideMark/>
          </w:tcPr>
          <w:p w:rsidR="00484339" w:rsidRDefault="00484339" w:rsidP="00484339">
            <w:pPr>
              <w:spacing w:line="240" w:lineRule="auto"/>
              <w:rPr>
                <w:rFonts w:ascii="Segoe UI" w:hAnsi="Segoe UI" w:cs="Segoe UI"/>
                <w:color w:val="333333"/>
                <w:sz w:val="18"/>
                <w:szCs w:val="18"/>
              </w:rPr>
            </w:pPr>
            <w:r>
              <w:rPr>
                <w:rFonts w:ascii="Segoe UI" w:hAnsi="Segoe UI" w:cs="Segoe UI"/>
                <w:color w:val="333333"/>
                <w:sz w:val="18"/>
                <w:szCs w:val="18"/>
              </w:rPr>
              <w:t>SWB</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120" w:type="dxa"/>
              <w:left w:w="120" w:type="dxa"/>
              <w:bottom w:w="30" w:type="dxa"/>
              <w:right w:w="0" w:type="dxa"/>
            </w:tcMar>
            <w:vAlign w:val="center"/>
            <w:hideMark/>
          </w:tcPr>
          <w:p w:rsidR="00484339" w:rsidRDefault="00484339" w:rsidP="00484339">
            <w:pPr>
              <w:spacing w:line="240" w:lineRule="auto"/>
              <w:rPr>
                <w:rFonts w:ascii="Segoe UI" w:hAnsi="Segoe UI" w:cs="Segoe UI"/>
                <w:color w:val="333333"/>
                <w:sz w:val="18"/>
                <w:szCs w:val="18"/>
              </w:rPr>
            </w:pPr>
            <w:r>
              <w:rPr>
                <w:rFonts w:ascii="Segoe UI" w:hAnsi="Segoe UI" w:cs="Segoe UI"/>
                <w:color w:val="333333"/>
                <w:sz w:val="18"/>
                <w:szCs w:val="18"/>
              </w:rPr>
              <w:t>Pearson's r</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120" w:type="dxa"/>
              <w:left w:w="120" w:type="dxa"/>
              <w:bottom w:w="30" w:type="dxa"/>
              <w:right w:w="0" w:type="dxa"/>
            </w:tcMar>
            <w:vAlign w:val="center"/>
            <w:hideMark/>
          </w:tcPr>
          <w:p w:rsidR="00484339" w:rsidRDefault="00484339" w:rsidP="00484339">
            <w:pPr>
              <w:spacing w:line="240" w:lineRule="auto"/>
              <w:jc w:val="right"/>
              <w:rPr>
                <w:rFonts w:ascii="Segoe UI" w:hAnsi="Segoe UI" w:cs="Segoe UI"/>
                <w:color w:val="333333"/>
                <w:sz w:val="18"/>
                <w:szCs w:val="18"/>
              </w:rPr>
            </w:pPr>
            <w:r>
              <w:rPr>
                <w:rFonts w:ascii="Segoe UI" w:hAnsi="Segoe UI" w:cs="Segoe UI"/>
                <w:color w:val="333333"/>
                <w:sz w:val="18"/>
                <w:szCs w:val="18"/>
              </w:rPr>
              <w:t>0.619</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120" w:type="dxa"/>
              <w:left w:w="120" w:type="dxa"/>
              <w:bottom w:w="30" w:type="dxa"/>
              <w:right w:w="0" w:type="dxa"/>
            </w:tcMar>
            <w:vAlign w:val="center"/>
            <w:hideMark/>
          </w:tcPr>
          <w:p w:rsidR="00484339" w:rsidRDefault="00484339" w:rsidP="00484339">
            <w:pPr>
              <w:spacing w:line="240" w:lineRule="auto"/>
              <w:jc w:val="right"/>
              <w:rPr>
                <w:rFonts w:ascii="Segoe UI" w:hAnsi="Segoe UI" w:cs="Segoe UI"/>
                <w:color w:val="333333"/>
                <w:sz w:val="18"/>
                <w:szCs w:val="18"/>
              </w:rPr>
            </w:pPr>
            <w:r>
              <w:rPr>
                <w:rFonts w:ascii="Segoe UI" w:hAnsi="Segoe UI" w:cs="Segoe UI"/>
                <w:color w:val="333333"/>
                <w:sz w:val="18"/>
                <w:szCs w:val="18"/>
              </w:rPr>
              <w:t>—</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r>
      <w:tr w:rsidR="00484339" w:rsidTr="00484339">
        <w:trPr>
          <w:cantSplit/>
          <w:tblCellSpacing w:w="15" w:type="dxa"/>
          <w:jc w:val="center"/>
        </w:trPr>
        <w:tc>
          <w:tcPr>
            <w:tcW w:w="0" w:type="auto"/>
            <w:tcMar>
              <w:top w:w="30" w:type="dxa"/>
              <w:left w:w="120" w:type="dxa"/>
              <w:bottom w:w="30" w:type="dxa"/>
              <w:right w:w="0" w:type="dxa"/>
            </w:tcMar>
            <w:vAlign w:val="center"/>
            <w:hideMark/>
          </w:tcPr>
          <w:p w:rsidR="00484339" w:rsidRDefault="00484339" w:rsidP="00484339">
            <w:pPr>
              <w:spacing w:line="240" w:lineRule="auto"/>
              <w:rPr>
                <w:rFonts w:ascii="Segoe UI" w:hAnsi="Segoe UI" w:cs="Segoe UI"/>
                <w:color w:val="333333"/>
                <w:sz w:val="18"/>
                <w:szCs w:val="18"/>
              </w:rPr>
            </w:pPr>
            <w:r>
              <w:rPr>
                <w:rFonts w:ascii="Segoe UI" w:hAnsi="Segoe UI" w:cs="Segoe UI"/>
                <w:color w:val="333333"/>
                <w:sz w:val="18"/>
                <w:szCs w:val="18"/>
              </w:rPr>
              <w:t> </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30" w:type="dxa"/>
              <w:left w:w="120" w:type="dxa"/>
              <w:bottom w:w="30" w:type="dxa"/>
              <w:right w:w="0" w:type="dxa"/>
            </w:tcMar>
            <w:vAlign w:val="center"/>
            <w:hideMark/>
          </w:tcPr>
          <w:p w:rsidR="00484339" w:rsidRDefault="00484339" w:rsidP="00484339">
            <w:pPr>
              <w:spacing w:line="240" w:lineRule="auto"/>
              <w:rPr>
                <w:rFonts w:ascii="Segoe UI" w:hAnsi="Segoe UI" w:cs="Segoe UI"/>
                <w:color w:val="333333"/>
                <w:sz w:val="18"/>
                <w:szCs w:val="18"/>
              </w:rPr>
            </w:pPr>
            <w:r>
              <w:rPr>
                <w:rFonts w:ascii="Segoe UI" w:hAnsi="Segoe UI" w:cs="Segoe UI"/>
                <w:color w:val="333333"/>
                <w:sz w:val="18"/>
                <w:szCs w:val="18"/>
              </w:rPr>
              <w:t>df</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30" w:type="dxa"/>
              <w:left w:w="120" w:type="dxa"/>
              <w:bottom w:w="30" w:type="dxa"/>
              <w:right w:w="0" w:type="dxa"/>
            </w:tcMar>
            <w:vAlign w:val="center"/>
            <w:hideMark/>
          </w:tcPr>
          <w:p w:rsidR="00484339" w:rsidRDefault="00484339" w:rsidP="00484339">
            <w:pPr>
              <w:spacing w:line="240" w:lineRule="auto"/>
              <w:jc w:val="right"/>
              <w:rPr>
                <w:rFonts w:ascii="Segoe UI" w:hAnsi="Segoe UI" w:cs="Segoe UI"/>
                <w:color w:val="333333"/>
                <w:sz w:val="18"/>
                <w:szCs w:val="18"/>
              </w:rPr>
            </w:pPr>
            <w:r>
              <w:rPr>
                <w:rFonts w:ascii="Segoe UI" w:hAnsi="Segoe UI" w:cs="Segoe UI"/>
                <w:color w:val="333333"/>
                <w:sz w:val="18"/>
                <w:szCs w:val="18"/>
              </w:rPr>
              <w:t>124</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Mar>
              <w:top w:w="30" w:type="dxa"/>
              <w:left w:w="120" w:type="dxa"/>
              <w:bottom w:w="30" w:type="dxa"/>
              <w:right w:w="0" w:type="dxa"/>
            </w:tcMar>
            <w:vAlign w:val="center"/>
            <w:hideMark/>
          </w:tcPr>
          <w:p w:rsidR="00484339" w:rsidRDefault="00484339" w:rsidP="00484339">
            <w:pPr>
              <w:spacing w:line="240" w:lineRule="auto"/>
              <w:jc w:val="right"/>
              <w:rPr>
                <w:rFonts w:ascii="Segoe UI" w:hAnsi="Segoe UI" w:cs="Segoe UI"/>
                <w:color w:val="333333"/>
                <w:sz w:val="18"/>
                <w:szCs w:val="18"/>
              </w:rPr>
            </w:pPr>
            <w:r>
              <w:rPr>
                <w:rFonts w:ascii="Segoe UI" w:hAnsi="Segoe UI" w:cs="Segoe UI"/>
                <w:color w:val="333333"/>
                <w:sz w:val="18"/>
                <w:szCs w:val="18"/>
              </w:rPr>
              <w:t>—</w:t>
            </w:r>
          </w:p>
        </w:tc>
        <w:tc>
          <w:tcPr>
            <w:tcW w:w="0" w:type="auto"/>
            <w:tcMar>
              <w:top w:w="30" w:type="dxa"/>
              <w:left w:w="30" w:type="dxa"/>
              <w:bottom w:w="3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r>
      <w:tr w:rsidR="00484339" w:rsidTr="00484339">
        <w:trPr>
          <w:cantSplit/>
          <w:tblCellSpacing w:w="15" w:type="dxa"/>
          <w:jc w:val="center"/>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484339" w:rsidRDefault="00484339" w:rsidP="00484339">
            <w:pPr>
              <w:spacing w:line="240" w:lineRule="auto"/>
              <w:rPr>
                <w:rFonts w:ascii="Segoe UI" w:hAnsi="Segoe UI" w:cs="Segoe UI"/>
                <w:color w:val="333333"/>
                <w:sz w:val="18"/>
                <w:szCs w:val="18"/>
              </w:rPr>
            </w:pPr>
            <w:r>
              <w:rPr>
                <w:rFonts w:ascii="Segoe UI" w:hAnsi="Segoe UI" w:cs="Segoe UI"/>
                <w:color w:val="333333"/>
                <w:sz w:val="18"/>
                <w:szCs w:val="18"/>
              </w:rPr>
              <w:t>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484339" w:rsidRDefault="00484339" w:rsidP="00484339">
            <w:pPr>
              <w:spacing w:line="240" w:lineRule="auto"/>
              <w:rPr>
                <w:rFonts w:ascii="Segoe UI" w:hAnsi="Segoe UI" w:cs="Segoe UI"/>
                <w:color w:val="333333"/>
                <w:sz w:val="18"/>
                <w:szCs w:val="18"/>
              </w:rPr>
            </w:pPr>
            <w:r>
              <w:rPr>
                <w:rFonts w:ascii="Segoe UI" w:hAnsi="Segoe UI" w:cs="Segoe UI"/>
                <w:color w:val="333333"/>
                <w:sz w:val="18"/>
                <w:szCs w:val="18"/>
              </w:rPr>
              <w:t>p-value</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484339" w:rsidRDefault="00484339" w:rsidP="00484339">
            <w:pPr>
              <w:spacing w:line="240" w:lineRule="auto"/>
              <w:jc w:val="right"/>
              <w:rPr>
                <w:rFonts w:ascii="Segoe UI" w:hAnsi="Segoe UI" w:cs="Segoe UI"/>
                <w:color w:val="333333"/>
                <w:sz w:val="18"/>
                <w:szCs w:val="18"/>
              </w:rPr>
            </w:pPr>
            <w:r>
              <w:rPr>
                <w:rFonts w:ascii="Segoe UI" w:hAnsi="Segoe UI" w:cs="Segoe UI"/>
                <w:color w:val="333333"/>
                <w:sz w:val="18"/>
                <w:szCs w:val="18"/>
              </w:rPr>
              <w:t>&lt; .001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rsidR="00484339" w:rsidRDefault="00484339" w:rsidP="00484339">
            <w:pPr>
              <w:spacing w:line="240" w:lineRule="auto"/>
              <w:jc w:val="right"/>
              <w:rPr>
                <w:rFonts w:ascii="Segoe UI" w:hAnsi="Segoe UI" w:cs="Segoe UI"/>
                <w:color w:val="333333"/>
                <w:sz w:val="18"/>
                <w:szCs w:val="18"/>
              </w:rPr>
            </w:pPr>
            <w:r>
              <w:rPr>
                <w:rFonts w:ascii="Segoe UI" w:hAnsi="Segoe UI" w:cs="Segoe UI"/>
                <w:color w:val="333333"/>
                <w:sz w:val="18"/>
                <w:szCs w:val="18"/>
              </w:rPr>
              <w: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rsidR="00484339" w:rsidRDefault="00484339" w:rsidP="00484339">
            <w:pPr>
              <w:spacing w:line="240" w:lineRule="auto"/>
              <w:rPr>
                <w:rFonts w:ascii="Segoe UI" w:hAnsi="Segoe UI" w:cs="Segoe UI"/>
                <w:color w:val="333333"/>
                <w:sz w:val="18"/>
                <w:szCs w:val="18"/>
              </w:rPr>
            </w:pPr>
          </w:p>
        </w:tc>
      </w:tr>
    </w:tbl>
    <w:p w:rsidR="00834B9A" w:rsidRDefault="00834B9A" w:rsidP="00834B9A">
      <w:pPr>
        <w:spacing w:after="0" w:line="240" w:lineRule="auto"/>
        <w:rPr>
          <w:rFonts w:ascii="Segoe UI" w:eastAsia="Times New Roman" w:hAnsi="Segoe UI" w:cs="Segoe UI"/>
          <w:color w:val="333333"/>
          <w:sz w:val="18"/>
          <w:szCs w:val="18"/>
        </w:rPr>
      </w:pPr>
    </w:p>
    <w:p w:rsidR="00E96F6F" w:rsidRDefault="00E96F6F" w:rsidP="00993383">
      <w:pPr>
        <w:spacing w:line="360" w:lineRule="auto"/>
        <w:jc w:val="both"/>
        <w:rPr>
          <w:rFonts w:ascii="Times New Roman" w:hAnsi="Times New Roman" w:cs="Times New Roman"/>
          <w:b/>
        </w:rPr>
      </w:pPr>
    </w:p>
    <w:p w:rsidR="00993383" w:rsidRPr="00651A36" w:rsidRDefault="00651A36" w:rsidP="00651A36">
      <w:pPr>
        <w:pStyle w:val="Heading1"/>
        <w:rPr>
          <w:rFonts w:ascii="Times New Roman" w:hAnsi="Times New Roman" w:cs="Times New Roman"/>
          <w:b/>
          <w:color w:val="000000" w:themeColor="text1"/>
          <w:sz w:val="24"/>
        </w:rPr>
      </w:pPr>
      <w:r>
        <w:rPr>
          <w:rFonts w:ascii="Times New Roman" w:hAnsi="Times New Roman" w:cs="Times New Roman"/>
          <w:b/>
          <w:color w:val="000000" w:themeColor="text1"/>
          <w:sz w:val="24"/>
        </w:rPr>
        <w:t>KESIMPULAN</w:t>
      </w:r>
    </w:p>
    <w:p w:rsidR="00151ED0" w:rsidRDefault="00651A36" w:rsidP="00952033">
      <w:pPr>
        <w:pStyle w:val="ListParagraph1"/>
        <w:spacing w:after="0" w:line="360" w:lineRule="auto"/>
        <w:ind w:left="0" w:firstLine="567"/>
        <w:jc w:val="both"/>
        <w:rPr>
          <w:rFonts w:ascii="Times New Roman" w:hAnsi="Times New Roman" w:cs="Times New Roman"/>
          <w:szCs w:val="24"/>
        </w:rPr>
      </w:pPr>
      <w:r w:rsidRPr="00651A36">
        <w:rPr>
          <w:rFonts w:ascii="Times New Roman" w:hAnsi="Times New Roman" w:cs="Times New Roman"/>
          <w:szCs w:val="24"/>
        </w:rPr>
        <w:t xml:space="preserve">Berdasarkan hasil analisis korelasi product moment (pearson correlation) di atas diperoleh koefisien korelasi (rxy) =0,619 (p &lt; 0,01). Hal ini menunjukkan bahwa terdapat hubungan antara variabel subjective well-being dengan kebersyukuran pada mahasiswa rantau di Yogyakarta, sehingga hipotesis yang diajukan dalam penelitian ini diterima. </w:t>
      </w:r>
      <w:r w:rsidR="00952033">
        <w:rPr>
          <w:rFonts w:ascii="Times New Roman" w:hAnsi="Times New Roman" w:cs="Times New Roman"/>
          <w:szCs w:val="24"/>
        </w:rPr>
        <w:t xml:space="preserve">Artinya, </w:t>
      </w:r>
      <w:r w:rsidR="00952033" w:rsidRPr="00952033">
        <w:rPr>
          <w:rFonts w:ascii="Times New Roman" w:hAnsi="Times New Roman" w:cs="Times New Roman"/>
          <w:szCs w:val="24"/>
        </w:rPr>
        <w:t xml:space="preserve">Semakin tinggi tingkat kebersyukuran pada mahasiswa rantau di Yogyakarta maka tingkat subjective well-being pada mahasiswa rantau di Yogyakarta semakin tinggi. Begitu sebaliknya, semakin tinggi tingkat subjective well-being yang dimiliki mahasiswa rantau di Yogyakarta maka tingkat kebersyukuran pada mahasiswa rantau di Yogyakarta semakin tinggi. </w:t>
      </w:r>
      <w:r w:rsidR="00151ED0">
        <w:rPr>
          <w:rFonts w:ascii="Times New Roman" w:hAnsi="Times New Roman" w:cs="Times New Roman"/>
          <w:szCs w:val="24"/>
        </w:rPr>
        <w:br w:type="page"/>
      </w:r>
      <w:bookmarkStart w:id="3" w:name="_GoBack"/>
      <w:bookmarkEnd w:id="3"/>
    </w:p>
    <w:p w:rsidR="00C1680C" w:rsidRDefault="00EB7103" w:rsidP="00EB7103">
      <w:pPr>
        <w:pStyle w:val="ListParagraph1"/>
        <w:spacing w:after="0" w:line="360" w:lineRule="auto"/>
        <w:ind w:left="0"/>
        <w:jc w:val="both"/>
        <w:rPr>
          <w:rFonts w:ascii="Times New Roman" w:hAnsi="Times New Roman" w:cs="Times New Roman"/>
          <w:b/>
          <w:szCs w:val="24"/>
        </w:rPr>
      </w:pPr>
      <w:r>
        <w:rPr>
          <w:rFonts w:ascii="Times New Roman" w:hAnsi="Times New Roman" w:cs="Times New Roman"/>
          <w:b/>
          <w:szCs w:val="24"/>
        </w:rPr>
        <w:lastRenderedPageBreak/>
        <w:t>DAFTAR PUSTAKA</w:t>
      </w:r>
    </w:p>
    <w:p w:rsidR="00EB7103" w:rsidRPr="00EB7103" w:rsidRDefault="00EB7103" w:rsidP="00EB7103">
      <w:pPr>
        <w:pStyle w:val="ListParagraph1"/>
        <w:spacing w:after="0" w:line="360" w:lineRule="auto"/>
        <w:ind w:left="0"/>
        <w:jc w:val="both"/>
        <w:rPr>
          <w:rFonts w:ascii="Times New Roman" w:hAnsi="Times New Roman" w:cs="Times New Roman"/>
          <w:b/>
          <w:sz w:val="20"/>
          <w:szCs w:val="24"/>
        </w:rPr>
      </w:pPr>
    </w:p>
    <w:p w:rsidR="00EB7103" w:rsidRPr="00EB7103" w:rsidRDefault="00EB7103" w:rsidP="00EB7103">
      <w:pPr>
        <w:pStyle w:val="ListParagraph1"/>
        <w:tabs>
          <w:tab w:val="left" w:pos="851"/>
        </w:tabs>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Akhtar, H. (2019). </w:t>
      </w:r>
      <w:r w:rsidRPr="00EB7103">
        <w:rPr>
          <w:rFonts w:ascii="Times New Roman" w:hAnsi="Times New Roman" w:cs="Times New Roman"/>
          <w:i/>
          <w:szCs w:val="24"/>
        </w:rPr>
        <w:t>Evaluasi Properti Psikometris Dan Perbandingan Model Pengukuran Konstruk Subjective Well-Being</w:t>
      </w:r>
      <w:r w:rsidRPr="00EB7103">
        <w:rPr>
          <w:rFonts w:ascii="Times New Roman" w:hAnsi="Times New Roman" w:cs="Times New Roman"/>
          <w:szCs w:val="24"/>
        </w:rPr>
        <w:t>. Jurnal Psikologi, 18(1), 29.</w:t>
      </w:r>
    </w:p>
    <w:p w:rsidR="00EB7103" w:rsidRPr="00EB7103" w:rsidRDefault="00EB7103" w:rsidP="00EB7103">
      <w:pPr>
        <w:pStyle w:val="ListParagraph1"/>
        <w:spacing w:after="0" w:line="240" w:lineRule="auto"/>
        <w:ind w:left="851" w:hanging="851"/>
        <w:jc w:val="both"/>
        <w:rPr>
          <w:rFonts w:ascii="Times New Roman" w:hAnsi="Times New Roman" w:cs="Times New Roman"/>
          <w:szCs w:val="24"/>
          <w:lang w:val="id-ID"/>
        </w:rPr>
      </w:pPr>
    </w:p>
    <w:p w:rsidR="00EB7103" w:rsidRPr="00EB7103" w:rsidRDefault="00EB7103" w:rsidP="00EB7103">
      <w:pPr>
        <w:pStyle w:val="ListParagraph1"/>
        <w:spacing w:after="0" w:line="240" w:lineRule="auto"/>
        <w:ind w:left="851" w:hanging="851"/>
        <w:jc w:val="both"/>
        <w:rPr>
          <w:rFonts w:ascii="Times New Roman" w:hAnsi="Times New Roman" w:cs="Times New Roman"/>
          <w:szCs w:val="24"/>
          <w:lang w:val="id-ID"/>
        </w:rPr>
      </w:pPr>
    </w:p>
    <w:p w:rsidR="00EB7103" w:rsidRPr="00EB7103" w:rsidRDefault="00EB7103" w:rsidP="00EB7103">
      <w:pPr>
        <w:spacing w:after="0" w:line="240" w:lineRule="auto"/>
        <w:ind w:left="993" w:hanging="993"/>
        <w:jc w:val="both"/>
        <w:rPr>
          <w:rFonts w:ascii="Times New Roman" w:hAnsi="Times New Roman" w:cs="Times New Roman"/>
          <w:szCs w:val="24"/>
          <w:lang w:val="id-ID"/>
        </w:rPr>
      </w:pPr>
      <w:r w:rsidRPr="00EB7103">
        <w:rPr>
          <w:rFonts w:ascii="Times New Roman" w:hAnsi="Times New Roman" w:cs="Times New Roman"/>
          <w:szCs w:val="24"/>
        </w:rPr>
        <w:t xml:space="preserve">Arnett, J. J. (2009). </w:t>
      </w:r>
      <w:r w:rsidRPr="00EB7103">
        <w:rPr>
          <w:rFonts w:ascii="Times New Roman" w:hAnsi="Times New Roman" w:cs="Times New Roman"/>
          <w:i/>
          <w:szCs w:val="24"/>
        </w:rPr>
        <w:t xml:space="preserve">Adolescence </w:t>
      </w:r>
      <w:proofErr w:type="gramStart"/>
      <w:r w:rsidRPr="00EB7103">
        <w:rPr>
          <w:rFonts w:ascii="Times New Roman" w:hAnsi="Times New Roman" w:cs="Times New Roman"/>
          <w:i/>
          <w:szCs w:val="24"/>
        </w:rPr>
        <w:t>And</w:t>
      </w:r>
      <w:proofErr w:type="gramEnd"/>
      <w:r w:rsidRPr="00EB7103">
        <w:rPr>
          <w:rFonts w:ascii="Times New Roman" w:hAnsi="Times New Roman" w:cs="Times New Roman"/>
          <w:i/>
          <w:szCs w:val="24"/>
        </w:rPr>
        <w:t xml:space="preserve"> Emerging Adulthood</w:t>
      </w:r>
      <w:r w:rsidRPr="00EB7103">
        <w:rPr>
          <w:rFonts w:ascii="Times New Roman" w:hAnsi="Times New Roman" w:cs="Times New Roman"/>
          <w:szCs w:val="24"/>
        </w:rPr>
        <w:t>. Nj: Pearson Education, Inc.</w:t>
      </w:r>
    </w:p>
    <w:p w:rsidR="00EB7103" w:rsidRPr="00EB7103" w:rsidRDefault="00EB7103" w:rsidP="00EB7103">
      <w:pPr>
        <w:spacing w:after="0" w:line="240" w:lineRule="auto"/>
        <w:ind w:left="993" w:hanging="993"/>
        <w:jc w:val="both"/>
        <w:rPr>
          <w:rFonts w:ascii="Times New Roman" w:hAnsi="Times New Roman" w:cs="Times New Roman"/>
          <w:szCs w:val="24"/>
          <w:lang w:val="id-ID"/>
        </w:rPr>
      </w:pPr>
    </w:p>
    <w:p w:rsidR="00EB7103" w:rsidRDefault="00EB7103" w:rsidP="00EB7103">
      <w:pPr>
        <w:spacing w:after="0" w:line="240" w:lineRule="auto"/>
        <w:ind w:left="993" w:hanging="993"/>
        <w:jc w:val="both"/>
        <w:rPr>
          <w:rFonts w:ascii="Times New Roman" w:hAnsi="Times New Roman" w:cs="Times New Roman"/>
          <w:szCs w:val="24"/>
          <w:lang w:val="id-ID"/>
        </w:rPr>
      </w:pPr>
      <w:r w:rsidRPr="00EB7103">
        <w:rPr>
          <w:rFonts w:ascii="Times New Roman" w:hAnsi="Times New Roman" w:cs="Times New Roman"/>
          <w:szCs w:val="24"/>
        </w:rPr>
        <w:t xml:space="preserve">Ayudahlya. R., &amp; Kusumaningrum. A. F. (2019). </w:t>
      </w:r>
      <w:r w:rsidRPr="00EB7103">
        <w:rPr>
          <w:rFonts w:ascii="Times New Roman" w:hAnsi="Times New Roman" w:cs="Times New Roman"/>
          <w:i/>
          <w:szCs w:val="24"/>
        </w:rPr>
        <w:t>Kebersyukuran Dan Kesejahteraan Subjektif Pada Guru Sekolah Luar Biasa.</w:t>
      </w:r>
      <w:r w:rsidRPr="00EB7103">
        <w:rPr>
          <w:rFonts w:ascii="Times New Roman" w:hAnsi="Times New Roman" w:cs="Times New Roman"/>
          <w:szCs w:val="24"/>
        </w:rPr>
        <w:t xml:space="preserve"> Psikologika: Jurnal Pemikiran Dan Penelitian Psikologi, 24(1)</w:t>
      </w:r>
      <w:r w:rsidRPr="00EB7103">
        <w:rPr>
          <w:rFonts w:ascii="Times New Roman" w:hAnsi="Times New Roman" w:cs="Times New Roman"/>
          <w:szCs w:val="24"/>
          <w:lang w:val="id-ID"/>
        </w:rPr>
        <w:t>.</w:t>
      </w:r>
    </w:p>
    <w:p w:rsidR="00151ED0" w:rsidRDefault="00151ED0" w:rsidP="00EB7103">
      <w:pPr>
        <w:spacing w:after="0" w:line="240" w:lineRule="auto"/>
        <w:ind w:left="993" w:hanging="993"/>
        <w:jc w:val="both"/>
        <w:rPr>
          <w:rFonts w:ascii="Times New Roman" w:hAnsi="Times New Roman" w:cs="Times New Roman"/>
          <w:szCs w:val="24"/>
          <w:lang w:val="id-ID"/>
        </w:rPr>
      </w:pPr>
    </w:p>
    <w:p w:rsidR="00151ED0" w:rsidRPr="00151ED0" w:rsidRDefault="00151ED0" w:rsidP="00151ED0">
      <w:pPr>
        <w:spacing w:after="0" w:line="240" w:lineRule="auto"/>
        <w:ind w:left="851" w:hanging="851"/>
        <w:jc w:val="both"/>
        <w:rPr>
          <w:rFonts w:ascii="Times New Roman" w:hAnsi="Times New Roman" w:cs="Times New Roman"/>
          <w:szCs w:val="24"/>
          <w:lang w:val="id-ID"/>
        </w:rPr>
      </w:pPr>
      <w:r w:rsidRPr="00151ED0">
        <w:rPr>
          <w:rFonts w:ascii="Times New Roman" w:hAnsi="Times New Roman" w:cs="Times New Roman"/>
          <w:szCs w:val="24"/>
        </w:rPr>
        <w:t xml:space="preserve">Arif, I. S. (2016). </w:t>
      </w:r>
      <w:r w:rsidRPr="00151ED0">
        <w:rPr>
          <w:rFonts w:ascii="Times New Roman" w:hAnsi="Times New Roman" w:cs="Times New Roman"/>
          <w:i/>
          <w:szCs w:val="24"/>
        </w:rPr>
        <w:t>Psikologi Positif: Pendekatan Santifik Menuju Kebahagiaan</w:t>
      </w:r>
      <w:r w:rsidRPr="00151ED0">
        <w:rPr>
          <w:rFonts w:ascii="Times New Roman" w:hAnsi="Times New Roman" w:cs="Times New Roman"/>
          <w:szCs w:val="24"/>
        </w:rPr>
        <w:t>. Pt Gramedia Pustaka Utama.</w:t>
      </w:r>
    </w:p>
    <w:p w:rsidR="00EB7103" w:rsidRDefault="00EB7103" w:rsidP="00EB7103">
      <w:pPr>
        <w:spacing w:after="0" w:line="240" w:lineRule="auto"/>
        <w:ind w:left="993" w:hanging="993"/>
        <w:jc w:val="both"/>
        <w:rPr>
          <w:rFonts w:ascii="Times New Roman" w:hAnsi="Times New Roman" w:cs="Times New Roman"/>
          <w:szCs w:val="24"/>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Azwar, Syaifudin. (2016). </w:t>
      </w:r>
      <w:r w:rsidRPr="00EB7103">
        <w:rPr>
          <w:rFonts w:ascii="Times New Roman" w:hAnsi="Times New Roman" w:cs="Times New Roman"/>
          <w:i/>
          <w:szCs w:val="24"/>
        </w:rPr>
        <w:t>Penyusunan Skala Psikologi (Ed. Ii)</w:t>
      </w:r>
      <w:r w:rsidRPr="00EB7103">
        <w:rPr>
          <w:rFonts w:ascii="Times New Roman" w:hAnsi="Times New Roman" w:cs="Times New Roman"/>
          <w:szCs w:val="24"/>
        </w:rPr>
        <w:t>. Pustaka Pelajar.</w:t>
      </w:r>
    </w:p>
    <w:p w:rsidR="00EB7103" w:rsidRPr="00EB7103" w:rsidRDefault="00EB7103" w:rsidP="00EB7103">
      <w:pPr>
        <w:spacing w:after="0" w:line="240" w:lineRule="auto"/>
        <w:ind w:left="851" w:hanging="851"/>
        <w:jc w:val="both"/>
        <w:rPr>
          <w:rFonts w:ascii="Times New Roman" w:hAnsi="Times New Roman" w:cs="Times New Roman"/>
          <w:szCs w:val="24"/>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Azwar, Syaifudin. (2016). </w:t>
      </w:r>
      <w:r w:rsidRPr="00EB7103">
        <w:rPr>
          <w:rFonts w:ascii="Times New Roman" w:hAnsi="Times New Roman" w:cs="Times New Roman"/>
          <w:i/>
          <w:szCs w:val="24"/>
        </w:rPr>
        <w:t xml:space="preserve">Penyusunan Skala Psikologi </w:t>
      </w:r>
      <w:r w:rsidRPr="00EB7103">
        <w:rPr>
          <w:rFonts w:ascii="Times New Roman" w:hAnsi="Times New Roman" w:cs="Times New Roman"/>
          <w:szCs w:val="24"/>
        </w:rPr>
        <w:t>(Ii). Pustaka Pelajar</w:t>
      </w:r>
      <w:r w:rsidRPr="00EB7103">
        <w:rPr>
          <w:rFonts w:ascii="Times New Roman" w:hAnsi="Times New Roman" w:cs="Times New Roman"/>
          <w:szCs w:val="24"/>
          <w:lang w:val="id-ID"/>
        </w:rPr>
        <w:t>.</w:t>
      </w:r>
    </w:p>
    <w:p w:rsidR="00EB7103" w:rsidRPr="00EB7103" w:rsidRDefault="00EB7103" w:rsidP="00EB7103">
      <w:pPr>
        <w:spacing w:after="0" w:line="240" w:lineRule="auto"/>
        <w:ind w:left="851" w:hanging="851"/>
        <w:jc w:val="both"/>
        <w:rPr>
          <w:rFonts w:ascii="Times New Roman" w:hAnsi="Times New Roman" w:cs="Times New Roman"/>
          <w:szCs w:val="24"/>
          <w:lang w:val="id-ID"/>
        </w:rPr>
      </w:pPr>
    </w:p>
    <w:p w:rsidR="00EB7103" w:rsidRDefault="00EB7103" w:rsidP="00EB7103">
      <w:pPr>
        <w:spacing w:after="0" w:line="240" w:lineRule="auto"/>
        <w:ind w:left="851" w:hanging="851"/>
        <w:jc w:val="both"/>
        <w:rPr>
          <w:rFonts w:ascii="Times New Roman" w:hAnsi="Times New Roman" w:cs="Times New Roman"/>
          <w:szCs w:val="24"/>
        </w:rPr>
      </w:pPr>
      <w:r w:rsidRPr="00EB7103">
        <w:rPr>
          <w:rFonts w:ascii="Times New Roman" w:hAnsi="Times New Roman" w:cs="Times New Roman"/>
          <w:szCs w:val="24"/>
        </w:rPr>
        <w:t xml:space="preserve">Azwar, Syaifudin. (2019). </w:t>
      </w:r>
      <w:r w:rsidRPr="00EB7103">
        <w:rPr>
          <w:rFonts w:ascii="Times New Roman" w:hAnsi="Times New Roman" w:cs="Times New Roman"/>
          <w:i/>
          <w:szCs w:val="24"/>
        </w:rPr>
        <w:t xml:space="preserve">Reabilitas Dan Validitas. </w:t>
      </w:r>
      <w:r w:rsidRPr="00EB7103">
        <w:rPr>
          <w:rFonts w:ascii="Times New Roman" w:hAnsi="Times New Roman" w:cs="Times New Roman"/>
          <w:szCs w:val="24"/>
        </w:rPr>
        <w:t>Pustaka Pelajar</w:t>
      </w:r>
    </w:p>
    <w:p w:rsidR="00EB7103" w:rsidRPr="00EB7103" w:rsidRDefault="00EB7103" w:rsidP="00EB7103">
      <w:pPr>
        <w:spacing w:after="0" w:line="240" w:lineRule="auto"/>
        <w:ind w:left="851" w:hanging="851"/>
        <w:jc w:val="both"/>
        <w:rPr>
          <w:rFonts w:ascii="Times New Roman" w:hAnsi="Times New Roman" w:cs="Times New Roman"/>
          <w:szCs w:val="24"/>
        </w:rPr>
      </w:pPr>
    </w:p>
    <w:p w:rsidR="00EB7103" w:rsidRDefault="00EB7103" w:rsidP="00EB7103">
      <w:pPr>
        <w:spacing w:after="0" w:line="240" w:lineRule="auto"/>
        <w:ind w:left="993" w:hanging="993"/>
        <w:jc w:val="both"/>
        <w:rPr>
          <w:rFonts w:ascii="Times New Roman" w:hAnsi="Times New Roman" w:cs="Times New Roman"/>
          <w:szCs w:val="24"/>
        </w:rPr>
      </w:pPr>
      <w:r w:rsidRPr="00EB7103">
        <w:rPr>
          <w:rFonts w:ascii="Times New Roman" w:hAnsi="Times New Roman" w:cs="Times New Roman"/>
          <w:szCs w:val="24"/>
        </w:rPr>
        <w:t>Badan Pusat Statistik. (2020).</w:t>
      </w:r>
    </w:p>
    <w:p w:rsidR="00151ED0" w:rsidRDefault="00151ED0" w:rsidP="00EB7103">
      <w:pPr>
        <w:spacing w:after="0" w:line="240" w:lineRule="auto"/>
        <w:ind w:left="993" w:hanging="993"/>
        <w:jc w:val="both"/>
        <w:rPr>
          <w:rFonts w:ascii="Times New Roman" w:hAnsi="Times New Roman" w:cs="Times New Roman"/>
          <w:szCs w:val="24"/>
        </w:rPr>
      </w:pPr>
    </w:p>
    <w:p w:rsidR="00151ED0" w:rsidRPr="00151ED0" w:rsidRDefault="00151ED0" w:rsidP="00151ED0">
      <w:pPr>
        <w:spacing w:after="0" w:line="240" w:lineRule="auto"/>
        <w:ind w:left="1134" w:hanging="1134"/>
        <w:jc w:val="both"/>
        <w:rPr>
          <w:rFonts w:ascii="Times New Roman" w:hAnsi="Times New Roman" w:cs="Times New Roman"/>
          <w:szCs w:val="24"/>
          <w:lang w:val="id-ID"/>
        </w:rPr>
      </w:pPr>
      <w:r w:rsidRPr="00151ED0">
        <w:rPr>
          <w:rFonts w:ascii="Times New Roman" w:hAnsi="Times New Roman" w:cs="Times New Roman"/>
          <w:szCs w:val="24"/>
        </w:rPr>
        <w:t xml:space="preserve">Bartlett, M. Y., &amp; Desteno, D. (2006). Kebersyukuran </w:t>
      </w:r>
      <w:proofErr w:type="gramStart"/>
      <w:r w:rsidRPr="00151ED0">
        <w:rPr>
          <w:rFonts w:ascii="Times New Roman" w:hAnsi="Times New Roman" w:cs="Times New Roman"/>
          <w:szCs w:val="24"/>
        </w:rPr>
        <w:t>And</w:t>
      </w:r>
      <w:proofErr w:type="gramEnd"/>
      <w:r w:rsidRPr="00151ED0">
        <w:rPr>
          <w:rFonts w:ascii="Times New Roman" w:hAnsi="Times New Roman" w:cs="Times New Roman"/>
          <w:szCs w:val="24"/>
        </w:rPr>
        <w:t xml:space="preserve"> Prosocial Behavior: Helping When It Costs You. </w:t>
      </w:r>
      <w:r w:rsidRPr="00151ED0">
        <w:rPr>
          <w:rFonts w:ascii="Times New Roman" w:hAnsi="Times New Roman" w:cs="Times New Roman"/>
          <w:i/>
          <w:iCs/>
          <w:szCs w:val="24"/>
        </w:rPr>
        <w:t>Psychological Science</w:t>
      </w:r>
      <w:r w:rsidRPr="00151ED0">
        <w:rPr>
          <w:rFonts w:ascii="Times New Roman" w:hAnsi="Times New Roman" w:cs="Times New Roman"/>
          <w:szCs w:val="24"/>
        </w:rPr>
        <w:t>, </w:t>
      </w:r>
      <w:r w:rsidRPr="00151ED0">
        <w:rPr>
          <w:rFonts w:ascii="Times New Roman" w:hAnsi="Times New Roman" w:cs="Times New Roman"/>
          <w:i/>
          <w:iCs/>
          <w:szCs w:val="24"/>
        </w:rPr>
        <w:t>17</w:t>
      </w:r>
      <w:r w:rsidRPr="00151ED0">
        <w:rPr>
          <w:rFonts w:ascii="Times New Roman" w:hAnsi="Times New Roman" w:cs="Times New Roman"/>
          <w:szCs w:val="24"/>
        </w:rPr>
        <w:t>(4), 319-325.</w:t>
      </w:r>
    </w:p>
    <w:p w:rsidR="00151ED0" w:rsidRPr="00151ED0" w:rsidRDefault="00151ED0" w:rsidP="00151ED0">
      <w:pPr>
        <w:spacing w:after="0" w:line="240" w:lineRule="auto"/>
        <w:ind w:left="1134" w:hanging="1134"/>
        <w:jc w:val="both"/>
        <w:rPr>
          <w:rFonts w:ascii="Times New Roman" w:hAnsi="Times New Roman" w:cs="Times New Roman"/>
          <w:szCs w:val="24"/>
          <w:lang w:val="id-ID"/>
        </w:rPr>
      </w:pPr>
    </w:p>
    <w:p w:rsidR="00151ED0" w:rsidRPr="00151ED0" w:rsidRDefault="00151ED0" w:rsidP="00151ED0">
      <w:pPr>
        <w:spacing w:after="0" w:line="240" w:lineRule="auto"/>
        <w:ind w:left="851" w:hanging="851"/>
        <w:jc w:val="both"/>
        <w:rPr>
          <w:rFonts w:ascii="Times New Roman" w:hAnsi="Times New Roman" w:cs="Times New Roman"/>
          <w:szCs w:val="24"/>
        </w:rPr>
      </w:pPr>
      <w:r w:rsidRPr="00151ED0">
        <w:rPr>
          <w:rFonts w:ascii="Times New Roman" w:hAnsi="Times New Roman" w:cs="Times New Roman"/>
          <w:szCs w:val="24"/>
        </w:rPr>
        <w:t xml:space="preserve">Bita, A. </w:t>
      </w:r>
      <w:r w:rsidRPr="00151ED0">
        <w:rPr>
          <w:rFonts w:ascii="Times New Roman" w:hAnsi="Times New Roman" w:cs="Times New Roman"/>
          <w:color w:val="000000"/>
          <w:szCs w:val="24"/>
          <w:shd w:val="clear" w:color="auto" w:fill="FFFFFF"/>
        </w:rPr>
        <w:t xml:space="preserve">(2021). </w:t>
      </w:r>
      <w:r w:rsidRPr="00151ED0">
        <w:rPr>
          <w:rStyle w:val="Emphasis"/>
          <w:rFonts w:ascii="Times New Roman" w:hAnsi="Times New Roman" w:cs="Times New Roman"/>
          <w:color w:val="000000"/>
          <w:szCs w:val="24"/>
          <w:shd w:val="clear" w:color="auto" w:fill="FFFFFF"/>
        </w:rPr>
        <w:t xml:space="preserve">Hubungan Antara Dukungan Sosial Dengan Motivasi Berprestasi Pada Mahasiswa Rantau Di Yogyakarta. </w:t>
      </w:r>
      <w:r w:rsidRPr="00151ED0">
        <w:rPr>
          <w:rFonts w:ascii="Times New Roman" w:hAnsi="Times New Roman" w:cs="Times New Roman"/>
          <w:color w:val="000000"/>
          <w:szCs w:val="24"/>
          <w:shd w:val="clear" w:color="auto" w:fill="FFFFFF"/>
        </w:rPr>
        <w:t>Skripsi thesis, Universitas Mercu Buana Yogyakarta.</w:t>
      </w:r>
    </w:p>
    <w:p w:rsidR="00151ED0" w:rsidRPr="00151ED0" w:rsidRDefault="00151ED0" w:rsidP="00151ED0">
      <w:pPr>
        <w:spacing w:after="0" w:line="240" w:lineRule="auto"/>
        <w:ind w:left="851" w:hanging="851"/>
        <w:jc w:val="both"/>
        <w:rPr>
          <w:rFonts w:ascii="Times New Roman" w:hAnsi="Times New Roman" w:cs="Times New Roman"/>
          <w:szCs w:val="24"/>
        </w:rPr>
      </w:pPr>
    </w:p>
    <w:p w:rsidR="00151ED0" w:rsidRDefault="00151ED0" w:rsidP="00151ED0">
      <w:pPr>
        <w:spacing w:after="0" w:line="240" w:lineRule="auto"/>
        <w:ind w:left="851" w:hanging="851"/>
        <w:jc w:val="both"/>
        <w:rPr>
          <w:rFonts w:ascii="Times New Roman" w:hAnsi="Times New Roman" w:cs="Times New Roman"/>
          <w:szCs w:val="24"/>
        </w:rPr>
      </w:pPr>
      <w:r w:rsidRPr="00151ED0">
        <w:rPr>
          <w:rFonts w:ascii="Times New Roman" w:hAnsi="Times New Roman" w:cs="Times New Roman"/>
          <w:szCs w:val="24"/>
        </w:rPr>
        <w:t xml:space="preserve">Brajša-Žganec, A., Ivanovic, D., Dan Lipovcan, L.K. (2011). </w:t>
      </w:r>
      <w:r w:rsidRPr="00151ED0">
        <w:rPr>
          <w:rFonts w:ascii="Times New Roman" w:hAnsi="Times New Roman" w:cs="Times New Roman"/>
          <w:i/>
          <w:szCs w:val="24"/>
        </w:rPr>
        <w:t xml:space="preserve">Personality    Traits    And    Socialdesirability </w:t>
      </w:r>
      <w:proofErr w:type="gramStart"/>
      <w:r w:rsidRPr="00151ED0">
        <w:rPr>
          <w:rFonts w:ascii="Times New Roman" w:hAnsi="Times New Roman" w:cs="Times New Roman"/>
          <w:i/>
          <w:szCs w:val="24"/>
        </w:rPr>
        <w:t>As</w:t>
      </w:r>
      <w:proofErr w:type="gramEnd"/>
      <w:r w:rsidRPr="00151ED0">
        <w:rPr>
          <w:rFonts w:ascii="Times New Roman" w:hAnsi="Times New Roman" w:cs="Times New Roman"/>
          <w:i/>
          <w:szCs w:val="24"/>
        </w:rPr>
        <w:t xml:space="preserve"> Predictors Of Subjectivewell-Being</w:t>
      </w:r>
      <w:r w:rsidRPr="00151ED0">
        <w:rPr>
          <w:rFonts w:ascii="Times New Roman" w:hAnsi="Times New Roman" w:cs="Times New Roman"/>
          <w:szCs w:val="24"/>
        </w:rPr>
        <w:t>.Psihologijsketeme,20(2):261-276.</w:t>
      </w:r>
    </w:p>
    <w:p w:rsidR="00151ED0" w:rsidRPr="00151ED0" w:rsidRDefault="00151ED0" w:rsidP="00151ED0">
      <w:pPr>
        <w:spacing w:after="0" w:line="240" w:lineRule="auto"/>
        <w:ind w:left="851" w:hanging="851"/>
        <w:jc w:val="both"/>
        <w:rPr>
          <w:rFonts w:ascii="Times New Roman" w:hAnsi="Times New Roman" w:cs="Times New Roman"/>
          <w:szCs w:val="24"/>
          <w:lang w:val="id-ID"/>
        </w:rPr>
      </w:pPr>
    </w:p>
    <w:p w:rsidR="00151ED0" w:rsidRPr="00151ED0" w:rsidRDefault="00151ED0" w:rsidP="00151ED0">
      <w:pPr>
        <w:spacing w:after="0" w:line="240" w:lineRule="auto"/>
        <w:ind w:left="851" w:hanging="851"/>
        <w:jc w:val="both"/>
        <w:rPr>
          <w:rFonts w:ascii="Times New Roman" w:hAnsi="Times New Roman" w:cs="Times New Roman"/>
          <w:szCs w:val="24"/>
          <w:lang w:val="id-ID"/>
        </w:rPr>
      </w:pPr>
      <w:r w:rsidRPr="00151ED0">
        <w:rPr>
          <w:rFonts w:ascii="Times New Roman" w:hAnsi="Times New Roman" w:cs="Times New Roman"/>
          <w:szCs w:val="24"/>
        </w:rPr>
        <w:t xml:space="preserve">Cahyono. W. E. (2019). </w:t>
      </w:r>
      <w:r w:rsidRPr="00151ED0">
        <w:rPr>
          <w:rFonts w:ascii="Times New Roman" w:hAnsi="Times New Roman" w:cs="Times New Roman"/>
          <w:i/>
          <w:szCs w:val="24"/>
        </w:rPr>
        <w:t xml:space="preserve">The Power </w:t>
      </w:r>
      <w:proofErr w:type="gramStart"/>
      <w:r w:rsidRPr="00151ED0">
        <w:rPr>
          <w:rFonts w:ascii="Times New Roman" w:hAnsi="Times New Roman" w:cs="Times New Roman"/>
          <w:i/>
          <w:szCs w:val="24"/>
        </w:rPr>
        <w:t>Of</w:t>
      </w:r>
      <w:proofErr w:type="gramEnd"/>
      <w:r w:rsidRPr="00151ED0">
        <w:rPr>
          <w:rFonts w:ascii="Times New Roman" w:hAnsi="Times New Roman" w:cs="Times New Roman"/>
          <w:i/>
          <w:szCs w:val="24"/>
        </w:rPr>
        <w:t xml:space="preserve"> Kebersyukuran</w:t>
      </w:r>
      <w:r w:rsidRPr="00151ED0">
        <w:rPr>
          <w:rFonts w:ascii="Times New Roman" w:hAnsi="Times New Roman" w:cs="Times New Roman"/>
          <w:szCs w:val="24"/>
        </w:rPr>
        <w:t>. Cv Budi Utama. Sleman.</w:t>
      </w:r>
    </w:p>
    <w:p w:rsidR="00EB7103" w:rsidRDefault="00EB7103" w:rsidP="00EB7103">
      <w:pPr>
        <w:pStyle w:val="ListParagraph1"/>
        <w:spacing w:after="0" w:line="360" w:lineRule="auto"/>
        <w:ind w:left="0"/>
        <w:jc w:val="both"/>
        <w:rPr>
          <w:rFonts w:ascii="Times New Roman" w:hAnsi="Times New Roman" w:cs="Times New Roman"/>
          <w:szCs w:val="24"/>
        </w:rPr>
      </w:pPr>
    </w:p>
    <w:p w:rsidR="00EB7103" w:rsidRPr="00EB7103" w:rsidRDefault="00EB7103" w:rsidP="00EB7103">
      <w:pPr>
        <w:pStyle w:val="ListParagraph1"/>
        <w:spacing w:after="0" w:line="240" w:lineRule="auto"/>
        <w:ind w:hanging="720"/>
        <w:jc w:val="both"/>
        <w:rPr>
          <w:rFonts w:ascii="Times New Roman" w:hAnsi="Times New Roman" w:cs="Times New Roman"/>
          <w:szCs w:val="24"/>
          <w:lang w:val="id-ID"/>
        </w:rPr>
      </w:pPr>
      <w:r w:rsidRPr="00EB7103">
        <w:rPr>
          <w:rFonts w:ascii="Times New Roman" w:hAnsi="Times New Roman" w:cs="Times New Roman"/>
          <w:szCs w:val="24"/>
        </w:rPr>
        <w:t>Dewi, L., &amp; Nasywa, N. (2019). Faktor-Faktor Yang Mempengaruhi Subjective Well-Being. </w:t>
      </w:r>
      <w:r w:rsidRPr="00EB7103">
        <w:rPr>
          <w:rFonts w:ascii="Times New Roman" w:hAnsi="Times New Roman" w:cs="Times New Roman"/>
          <w:i/>
          <w:iCs/>
          <w:szCs w:val="24"/>
        </w:rPr>
        <w:t>Jurnal Psikologi Terapan Dan Pendidikan</w:t>
      </w:r>
      <w:r w:rsidRPr="00EB7103">
        <w:rPr>
          <w:rFonts w:ascii="Times New Roman" w:hAnsi="Times New Roman" w:cs="Times New Roman"/>
          <w:szCs w:val="24"/>
        </w:rPr>
        <w:t>, </w:t>
      </w:r>
      <w:r w:rsidRPr="00EB7103">
        <w:rPr>
          <w:rFonts w:ascii="Times New Roman" w:hAnsi="Times New Roman" w:cs="Times New Roman"/>
          <w:i/>
          <w:iCs/>
          <w:szCs w:val="24"/>
        </w:rPr>
        <w:t>1</w:t>
      </w:r>
      <w:r w:rsidRPr="00EB7103">
        <w:rPr>
          <w:rFonts w:ascii="Times New Roman" w:hAnsi="Times New Roman" w:cs="Times New Roman"/>
          <w:szCs w:val="24"/>
        </w:rPr>
        <w:t xml:space="preserve">(1), 54-62. </w:t>
      </w:r>
    </w:p>
    <w:p w:rsidR="00EB7103" w:rsidRPr="00EB7103" w:rsidRDefault="00EB7103" w:rsidP="00EB7103">
      <w:pPr>
        <w:pStyle w:val="ListParagraph1"/>
        <w:spacing w:after="0" w:line="240" w:lineRule="auto"/>
        <w:ind w:hanging="720"/>
        <w:jc w:val="both"/>
        <w:rPr>
          <w:rFonts w:ascii="Times New Roman" w:hAnsi="Times New Roman" w:cs="Times New Roman"/>
          <w:szCs w:val="24"/>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Diener, E. (1984). Subjective Well-Being. </w:t>
      </w:r>
      <w:r w:rsidRPr="00EB7103">
        <w:rPr>
          <w:rFonts w:ascii="Times New Roman" w:hAnsi="Times New Roman" w:cs="Times New Roman"/>
          <w:i/>
          <w:iCs/>
          <w:szCs w:val="24"/>
        </w:rPr>
        <w:t>Psychological Bulletin</w:t>
      </w:r>
      <w:r w:rsidRPr="00EB7103">
        <w:rPr>
          <w:rFonts w:ascii="Times New Roman" w:hAnsi="Times New Roman" w:cs="Times New Roman"/>
          <w:szCs w:val="24"/>
        </w:rPr>
        <w:t>, </w:t>
      </w:r>
      <w:r w:rsidRPr="00EB7103">
        <w:rPr>
          <w:rFonts w:ascii="Times New Roman" w:hAnsi="Times New Roman" w:cs="Times New Roman"/>
          <w:i/>
          <w:iCs/>
          <w:szCs w:val="24"/>
        </w:rPr>
        <w:t>95</w:t>
      </w:r>
      <w:r w:rsidRPr="00EB7103">
        <w:rPr>
          <w:rFonts w:ascii="Times New Roman" w:hAnsi="Times New Roman" w:cs="Times New Roman"/>
          <w:szCs w:val="24"/>
        </w:rPr>
        <w:t>(3), 542.</w:t>
      </w:r>
    </w:p>
    <w:p w:rsidR="00EB7103" w:rsidRPr="00EB7103" w:rsidRDefault="00EB7103" w:rsidP="00EB7103">
      <w:pPr>
        <w:spacing w:after="0" w:line="240" w:lineRule="auto"/>
        <w:ind w:left="851" w:hanging="851"/>
        <w:jc w:val="both"/>
        <w:rPr>
          <w:rFonts w:ascii="Times New Roman" w:hAnsi="Times New Roman" w:cs="Times New Roman"/>
          <w:szCs w:val="24"/>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Diener. (2009). </w:t>
      </w:r>
      <w:r w:rsidRPr="00EB7103">
        <w:rPr>
          <w:rFonts w:ascii="Times New Roman" w:hAnsi="Times New Roman" w:cs="Times New Roman"/>
          <w:i/>
          <w:szCs w:val="24"/>
        </w:rPr>
        <w:t xml:space="preserve">The Science </w:t>
      </w:r>
      <w:proofErr w:type="gramStart"/>
      <w:r w:rsidRPr="00EB7103">
        <w:rPr>
          <w:rFonts w:ascii="Times New Roman" w:hAnsi="Times New Roman" w:cs="Times New Roman"/>
          <w:i/>
          <w:szCs w:val="24"/>
        </w:rPr>
        <w:t>Of</w:t>
      </w:r>
      <w:proofErr w:type="gramEnd"/>
      <w:r w:rsidRPr="00EB7103">
        <w:rPr>
          <w:rFonts w:ascii="Times New Roman" w:hAnsi="Times New Roman" w:cs="Times New Roman"/>
          <w:i/>
          <w:szCs w:val="24"/>
        </w:rPr>
        <w:t xml:space="preserve"> Well-Being. </w:t>
      </w:r>
      <w:r w:rsidRPr="00EB7103">
        <w:rPr>
          <w:rFonts w:ascii="Times New Roman" w:hAnsi="Times New Roman" w:cs="Times New Roman"/>
          <w:szCs w:val="24"/>
        </w:rPr>
        <w:t>Springer &amp; Business Media</w:t>
      </w:r>
      <w:r w:rsidRPr="00EB7103">
        <w:rPr>
          <w:rFonts w:ascii="Times New Roman" w:hAnsi="Times New Roman" w:cs="Times New Roman"/>
          <w:szCs w:val="24"/>
          <w:lang w:val="id-ID"/>
        </w:rPr>
        <w:t>.</w:t>
      </w:r>
    </w:p>
    <w:p w:rsidR="00EB7103" w:rsidRDefault="00EB7103" w:rsidP="00EB7103">
      <w:pPr>
        <w:pStyle w:val="ListParagraph1"/>
        <w:spacing w:after="0" w:line="360" w:lineRule="auto"/>
        <w:ind w:left="0"/>
        <w:jc w:val="both"/>
        <w:rPr>
          <w:rFonts w:ascii="Times New Roman" w:hAnsi="Times New Roman" w:cs="Times New Roman"/>
          <w:szCs w:val="24"/>
        </w:rPr>
      </w:pPr>
    </w:p>
    <w:p w:rsidR="00EB7103" w:rsidRPr="00EB7103" w:rsidRDefault="00EB7103" w:rsidP="00EB7103">
      <w:pPr>
        <w:spacing w:after="0" w:line="240" w:lineRule="auto"/>
        <w:ind w:left="851" w:hanging="851"/>
        <w:jc w:val="both"/>
        <w:rPr>
          <w:rFonts w:ascii="Times New Roman" w:eastAsia="Times New Roman" w:hAnsi="Times New Roman" w:cs="Times New Roman"/>
          <w:szCs w:val="24"/>
          <w:lang w:val="id-ID"/>
        </w:rPr>
      </w:pPr>
      <w:r w:rsidRPr="00EB7103">
        <w:rPr>
          <w:rFonts w:ascii="Times New Roman" w:eastAsia="Times New Roman" w:hAnsi="Times New Roman" w:cs="Times New Roman"/>
          <w:szCs w:val="24"/>
        </w:rPr>
        <w:t>Eid, M., &amp; Larsen, R. J. (Eds.). (2008). </w:t>
      </w:r>
      <w:r w:rsidRPr="00EB7103">
        <w:rPr>
          <w:rFonts w:ascii="Times New Roman" w:eastAsia="Times New Roman" w:hAnsi="Times New Roman" w:cs="Times New Roman"/>
          <w:i/>
          <w:iCs/>
          <w:szCs w:val="24"/>
        </w:rPr>
        <w:t xml:space="preserve">The Science </w:t>
      </w:r>
      <w:proofErr w:type="gramStart"/>
      <w:r w:rsidRPr="00EB7103">
        <w:rPr>
          <w:rFonts w:ascii="Times New Roman" w:eastAsia="Times New Roman" w:hAnsi="Times New Roman" w:cs="Times New Roman"/>
          <w:i/>
          <w:iCs/>
          <w:szCs w:val="24"/>
        </w:rPr>
        <w:t>Of</w:t>
      </w:r>
      <w:proofErr w:type="gramEnd"/>
      <w:r w:rsidRPr="00EB7103">
        <w:rPr>
          <w:rFonts w:ascii="Times New Roman" w:eastAsia="Times New Roman" w:hAnsi="Times New Roman" w:cs="Times New Roman"/>
          <w:i/>
          <w:iCs/>
          <w:szCs w:val="24"/>
        </w:rPr>
        <w:t xml:space="preserve"> Subjective Well-Being</w:t>
      </w:r>
      <w:r w:rsidRPr="00EB7103">
        <w:rPr>
          <w:rFonts w:ascii="Times New Roman" w:eastAsia="Times New Roman" w:hAnsi="Times New Roman" w:cs="Times New Roman"/>
          <w:szCs w:val="24"/>
        </w:rPr>
        <w:t>. Guilford Press.</w:t>
      </w:r>
    </w:p>
    <w:p w:rsidR="00EB7103" w:rsidRPr="00EB7103" w:rsidRDefault="00EB7103" w:rsidP="00EB7103">
      <w:pPr>
        <w:spacing w:after="0" w:line="240" w:lineRule="auto"/>
        <w:ind w:left="851" w:hanging="851"/>
        <w:jc w:val="both"/>
        <w:rPr>
          <w:rFonts w:ascii="Times New Roman" w:eastAsia="Times New Roman" w:hAnsi="Times New Roman" w:cs="Times New Roman"/>
          <w:szCs w:val="24"/>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eastAsia="Times New Roman" w:hAnsi="Times New Roman" w:cs="Times New Roman"/>
          <w:szCs w:val="24"/>
        </w:rPr>
        <w:t xml:space="preserve">Emmons &amp; Mccullough. (2004). </w:t>
      </w:r>
      <w:r w:rsidRPr="00EB7103">
        <w:rPr>
          <w:rFonts w:ascii="Times New Roman" w:eastAsia="Times New Roman" w:hAnsi="Times New Roman" w:cs="Times New Roman"/>
          <w:i/>
          <w:szCs w:val="24"/>
        </w:rPr>
        <w:t xml:space="preserve">The Psychology </w:t>
      </w:r>
      <w:proofErr w:type="gramStart"/>
      <w:r w:rsidRPr="00EB7103">
        <w:rPr>
          <w:rFonts w:ascii="Times New Roman" w:eastAsia="Times New Roman" w:hAnsi="Times New Roman" w:cs="Times New Roman"/>
          <w:i/>
          <w:szCs w:val="24"/>
        </w:rPr>
        <w:t>Of</w:t>
      </w:r>
      <w:proofErr w:type="gramEnd"/>
      <w:r w:rsidRPr="00EB7103">
        <w:rPr>
          <w:rFonts w:ascii="Times New Roman" w:eastAsia="Times New Roman" w:hAnsi="Times New Roman" w:cs="Times New Roman"/>
          <w:i/>
          <w:szCs w:val="24"/>
        </w:rPr>
        <w:t xml:space="preserve"> Kebersyukuran</w:t>
      </w:r>
      <w:r w:rsidRPr="00EB7103">
        <w:rPr>
          <w:rFonts w:ascii="Times New Roman" w:eastAsia="Times New Roman" w:hAnsi="Times New Roman" w:cs="Times New Roman"/>
          <w:szCs w:val="24"/>
        </w:rPr>
        <w:t xml:space="preserve">. </w:t>
      </w:r>
      <w:r w:rsidRPr="00EB7103">
        <w:rPr>
          <w:rFonts w:ascii="Times New Roman" w:hAnsi="Times New Roman" w:cs="Times New Roman"/>
          <w:szCs w:val="24"/>
        </w:rPr>
        <w:t xml:space="preserve">New York, Ny: Oxford University Press. </w:t>
      </w:r>
    </w:p>
    <w:p w:rsidR="00EB7103" w:rsidRPr="00EB7103" w:rsidRDefault="00EB7103" w:rsidP="00EB7103">
      <w:pPr>
        <w:spacing w:after="0" w:line="240" w:lineRule="auto"/>
        <w:ind w:left="851" w:hanging="851"/>
        <w:jc w:val="both"/>
        <w:rPr>
          <w:rFonts w:ascii="Times New Roman" w:hAnsi="Times New Roman" w:cs="Times New Roman"/>
          <w:szCs w:val="24"/>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lastRenderedPageBreak/>
        <w:t xml:space="preserve">Emmons. (2016) </w:t>
      </w:r>
      <w:r w:rsidRPr="00EB7103">
        <w:rPr>
          <w:rFonts w:ascii="Times New Roman" w:hAnsi="Times New Roman" w:cs="Times New Roman"/>
          <w:i/>
          <w:szCs w:val="24"/>
        </w:rPr>
        <w:t xml:space="preserve">The Little Book </w:t>
      </w:r>
      <w:proofErr w:type="gramStart"/>
      <w:r w:rsidRPr="00EB7103">
        <w:rPr>
          <w:rFonts w:ascii="Times New Roman" w:hAnsi="Times New Roman" w:cs="Times New Roman"/>
          <w:i/>
          <w:szCs w:val="24"/>
        </w:rPr>
        <w:t>Of</w:t>
      </w:r>
      <w:proofErr w:type="gramEnd"/>
      <w:r w:rsidRPr="00EB7103">
        <w:rPr>
          <w:rFonts w:ascii="Times New Roman" w:hAnsi="Times New Roman" w:cs="Times New Roman"/>
          <w:i/>
          <w:szCs w:val="24"/>
        </w:rPr>
        <w:t xml:space="preserve"> Kebersyukuran</w:t>
      </w:r>
      <w:r w:rsidRPr="00EB7103">
        <w:rPr>
          <w:rFonts w:ascii="Times New Roman" w:hAnsi="Times New Roman" w:cs="Times New Roman"/>
          <w:szCs w:val="24"/>
        </w:rPr>
        <w:t>. Hachette Uk</w:t>
      </w:r>
      <w:r w:rsidRPr="00EB7103">
        <w:rPr>
          <w:rFonts w:ascii="Times New Roman" w:hAnsi="Times New Roman" w:cs="Times New Roman"/>
          <w:szCs w:val="24"/>
          <w:lang w:val="id-ID"/>
        </w:rPr>
        <w:t>.</w:t>
      </w:r>
    </w:p>
    <w:p w:rsidR="00EB7103" w:rsidRPr="00EB7103" w:rsidRDefault="00EB7103" w:rsidP="00EB7103">
      <w:pPr>
        <w:spacing w:after="0" w:line="240" w:lineRule="auto"/>
        <w:ind w:left="851" w:hanging="851"/>
        <w:jc w:val="both"/>
        <w:rPr>
          <w:rFonts w:ascii="Times New Roman" w:hAnsi="Times New Roman" w:cs="Times New Roman"/>
          <w:szCs w:val="24"/>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Emmons, R. A., &amp; Stern, R. (2013). Kebersyukuran </w:t>
      </w:r>
      <w:proofErr w:type="gramStart"/>
      <w:r w:rsidRPr="00EB7103">
        <w:rPr>
          <w:rFonts w:ascii="Times New Roman" w:hAnsi="Times New Roman" w:cs="Times New Roman"/>
          <w:szCs w:val="24"/>
        </w:rPr>
        <w:t>As</w:t>
      </w:r>
      <w:proofErr w:type="gramEnd"/>
      <w:r w:rsidRPr="00EB7103">
        <w:rPr>
          <w:rFonts w:ascii="Times New Roman" w:hAnsi="Times New Roman" w:cs="Times New Roman"/>
          <w:szCs w:val="24"/>
        </w:rPr>
        <w:t xml:space="preserve"> A Psychotherapeutic Intervention. </w:t>
      </w:r>
      <w:r w:rsidRPr="00EB7103">
        <w:rPr>
          <w:rFonts w:ascii="Times New Roman" w:hAnsi="Times New Roman" w:cs="Times New Roman"/>
          <w:i/>
          <w:iCs/>
          <w:szCs w:val="24"/>
        </w:rPr>
        <w:t xml:space="preserve">Journal </w:t>
      </w:r>
      <w:proofErr w:type="gramStart"/>
      <w:r w:rsidRPr="00EB7103">
        <w:rPr>
          <w:rFonts w:ascii="Times New Roman" w:hAnsi="Times New Roman" w:cs="Times New Roman"/>
          <w:i/>
          <w:iCs/>
          <w:szCs w:val="24"/>
        </w:rPr>
        <w:t>Of</w:t>
      </w:r>
      <w:proofErr w:type="gramEnd"/>
      <w:r w:rsidRPr="00EB7103">
        <w:rPr>
          <w:rFonts w:ascii="Times New Roman" w:hAnsi="Times New Roman" w:cs="Times New Roman"/>
          <w:i/>
          <w:iCs/>
          <w:szCs w:val="24"/>
        </w:rPr>
        <w:t xml:space="preserve"> Clinical Psychology</w:t>
      </w:r>
      <w:r w:rsidRPr="00EB7103">
        <w:rPr>
          <w:rFonts w:ascii="Times New Roman" w:hAnsi="Times New Roman" w:cs="Times New Roman"/>
          <w:szCs w:val="24"/>
        </w:rPr>
        <w:t>, </w:t>
      </w:r>
      <w:r w:rsidRPr="00EB7103">
        <w:rPr>
          <w:rFonts w:ascii="Times New Roman" w:hAnsi="Times New Roman" w:cs="Times New Roman"/>
          <w:i/>
          <w:iCs/>
          <w:szCs w:val="24"/>
        </w:rPr>
        <w:t>69</w:t>
      </w:r>
      <w:r w:rsidRPr="00EB7103">
        <w:rPr>
          <w:rFonts w:ascii="Times New Roman" w:hAnsi="Times New Roman" w:cs="Times New Roman"/>
          <w:szCs w:val="24"/>
        </w:rPr>
        <w:t>(8), 846-855.</w:t>
      </w:r>
    </w:p>
    <w:p w:rsidR="00EB7103" w:rsidRPr="00EB7103" w:rsidRDefault="00EB7103" w:rsidP="00EB7103">
      <w:pPr>
        <w:spacing w:after="0" w:line="240" w:lineRule="auto"/>
        <w:ind w:left="851" w:hanging="851"/>
        <w:jc w:val="both"/>
        <w:rPr>
          <w:rFonts w:ascii="Times New Roman" w:hAnsi="Times New Roman" w:cs="Times New Roman"/>
          <w:szCs w:val="24"/>
          <w:lang w:val="id-ID"/>
        </w:rPr>
      </w:pPr>
    </w:p>
    <w:p w:rsidR="00EB7103" w:rsidRPr="00EB7103" w:rsidRDefault="00EB7103" w:rsidP="00EB7103">
      <w:pPr>
        <w:spacing w:after="0" w:line="240" w:lineRule="auto"/>
        <w:ind w:left="851" w:hanging="851"/>
        <w:jc w:val="both"/>
        <w:rPr>
          <w:rFonts w:ascii="Times New Roman" w:eastAsia="Times New Roman" w:hAnsi="Times New Roman" w:cs="Times New Roman"/>
          <w:szCs w:val="24"/>
          <w:lang w:val="id-ID"/>
        </w:rPr>
      </w:pPr>
      <w:r w:rsidRPr="00EB7103">
        <w:rPr>
          <w:rFonts w:ascii="Times New Roman" w:eastAsia="Times New Roman" w:hAnsi="Times New Roman" w:cs="Times New Roman"/>
          <w:szCs w:val="24"/>
        </w:rPr>
        <w:t xml:space="preserve">Feldman, R. S. (2012). </w:t>
      </w:r>
      <w:r w:rsidRPr="00EB7103">
        <w:rPr>
          <w:rFonts w:ascii="Times New Roman" w:eastAsia="Times New Roman" w:hAnsi="Times New Roman" w:cs="Times New Roman"/>
          <w:i/>
          <w:szCs w:val="24"/>
        </w:rPr>
        <w:t xml:space="preserve">Pengantar Psikologi. </w:t>
      </w:r>
      <w:r w:rsidRPr="00EB7103">
        <w:rPr>
          <w:rFonts w:ascii="Times New Roman" w:eastAsia="Times New Roman" w:hAnsi="Times New Roman" w:cs="Times New Roman"/>
          <w:szCs w:val="24"/>
        </w:rPr>
        <w:t>Penerjemah: Petty, Gina Gayatri, Putri Nurdina Sofyan. Edisi 10. Jakarta. Salemba Humanika.</w:t>
      </w:r>
    </w:p>
    <w:p w:rsidR="00EB7103" w:rsidRPr="00EB7103" w:rsidRDefault="00EB7103" w:rsidP="00EB7103">
      <w:pPr>
        <w:spacing w:after="0" w:line="240" w:lineRule="auto"/>
        <w:ind w:left="851" w:hanging="851"/>
        <w:jc w:val="both"/>
        <w:rPr>
          <w:rFonts w:ascii="Times New Roman" w:eastAsia="Times New Roman" w:hAnsi="Times New Roman" w:cs="Times New Roman"/>
          <w:szCs w:val="24"/>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Fitzgerald, P. (1998). </w:t>
      </w:r>
      <w:r w:rsidRPr="00EB7103">
        <w:rPr>
          <w:rFonts w:ascii="Times New Roman" w:hAnsi="Times New Roman" w:cs="Times New Roman"/>
          <w:i/>
          <w:szCs w:val="24"/>
        </w:rPr>
        <w:t xml:space="preserve">Kebersyukuran </w:t>
      </w:r>
      <w:proofErr w:type="gramStart"/>
      <w:r w:rsidRPr="00EB7103">
        <w:rPr>
          <w:rFonts w:ascii="Times New Roman" w:hAnsi="Times New Roman" w:cs="Times New Roman"/>
          <w:i/>
          <w:szCs w:val="24"/>
        </w:rPr>
        <w:t>And</w:t>
      </w:r>
      <w:proofErr w:type="gramEnd"/>
      <w:r w:rsidRPr="00EB7103">
        <w:rPr>
          <w:rFonts w:ascii="Times New Roman" w:hAnsi="Times New Roman" w:cs="Times New Roman"/>
          <w:i/>
          <w:szCs w:val="24"/>
        </w:rPr>
        <w:t xml:space="preserve"> Justice</w:t>
      </w:r>
      <w:r w:rsidRPr="00EB7103">
        <w:rPr>
          <w:rFonts w:ascii="Times New Roman" w:hAnsi="Times New Roman" w:cs="Times New Roman"/>
          <w:szCs w:val="24"/>
        </w:rPr>
        <w:t>. Ethics, 109(1), 119-153.</w:t>
      </w:r>
    </w:p>
    <w:p w:rsidR="00EB7103" w:rsidRPr="00EB7103" w:rsidRDefault="00EB7103" w:rsidP="00EB7103">
      <w:pPr>
        <w:spacing w:after="0" w:line="240" w:lineRule="auto"/>
        <w:ind w:left="851" w:hanging="851"/>
        <w:jc w:val="both"/>
        <w:rPr>
          <w:rFonts w:ascii="Times New Roman" w:hAnsi="Times New Roman" w:cs="Times New Roman"/>
          <w:szCs w:val="24"/>
          <w:lang w:val="id-ID"/>
        </w:rPr>
      </w:pPr>
    </w:p>
    <w:p w:rsidR="00EB7103" w:rsidRPr="00EB7103" w:rsidRDefault="00EB7103" w:rsidP="00EB7103">
      <w:pPr>
        <w:pStyle w:val="ListParagraph1"/>
        <w:spacing w:after="0" w:line="240" w:lineRule="auto"/>
        <w:ind w:left="1134" w:hanging="1134"/>
        <w:jc w:val="both"/>
        <w:rPr>
          <w:rFonts w:ascii="Times New Roman" w:hAnsi="Times New Roman" w:cs="Times New Roman"/>
          <w:szCs w:val="24"/>
          <w:lang w:val="id-ID"/>
        </w:rPr>
      </w:pPr>
      <w:r w:rsidRPr="00EB7103">
        <w:rPr>
          <w:rFonts w:ascii="Times New Roman" w:hAnsi="Times New Roman" w:cs="Times New Roman"/>
          <w:szCs w:val="24"/>
        </w:rPr>
        <w:t xml:space="preserve">Fredrickson, B. L., &amp; Losada, M. F. (2005). Positive Affect </w:t>
      </w:r>
      <w:proofErr w:type="gramStart"/>
      <w:r w:rsidRPr="00EB7103">
        <w:rPr>
          <w:rFonts w:ascii="Times New Roman" w:hAnsi="Times New Roman" w:cs="Times New Roman"/>
          <w:szCs w:val="24"/>
        </w:rPr>
        <w:t>And</w:t>
      </w:r>
      <w:proofErr w:type="gramEnd"/>
      <w:r w:rsidRPr="00EB7103">
        <w:rPr>
          <w:rFonts w:ascii="Times New Roman" w:hAnsi="Times New Roman" w:cs="Times New Roman"/>
          <w:szCs w:val="24"/>
        </w:rPr>
        <w:t xml:space="preserve"> The Complex Dynamics Of Human Flourishing. </w:t>
      </w:r>
      <w:r w:rsidRPr="00EB7103">
        <w:rPr>
          <w:rFonts w:ascii="Times New Roman" w:hAnsi="Times New Roman" w:cs="Times New Roman"/>
          <w:i/>
          <w:iCs/>
          <w:szCs w:val="24"/>
        </w:rPr>
        <w:t>American Psychologist</w:t>
      </w:r>
      <w:r w:rsidRPr="00EB7103">
        <w:rPr>
          <w:rFonts w:ascii="Times New Roman" w:hAnsi="Times New Roman" w:cs="Times New Roman"/>
          <w:szCs w:val="24"/>
        </w:rPr>
        <w:t>, </w:t>
      </w:r>
      <w:r w:rsidRPr="00EB7103">
        <w:rPr>
          <w:rFonts w:ascii="Times New Roman" w:hAnsi="Times New Roman" w:cs="Times New Roman"/>
          <w:i/>
          <w:iCs/>
          <w:szCs w:val="24"/>
        </w:rPr>
        <w:t>60</w:t>
      </w:r>
      <w:r w:rsidRPr="00EB7103">
        <w:rPr>
          <w:rFonts w:ascii="Times New Roman" w:hAnsi="Times New Roman" w:cs="Times New Roman"/>
          <w:szCs w:val="24"/>
        </w:rPr>
        <w:t xml:space="preserve">(7), 678.Compton, W. C., &amp; Hoffman, E. (2005). </w:t>
      </w:r>
      <w:r w:rsidRPr="00EB7103">
        <w:rPr>
          <w:rFonts w:ascii="Times New Roman" w:hAnsi="Times New Roman" w:cs="Times New Roman"/>
          <w:i/>
          <w:szCs w:val="24"/>
        </w:rPr>
        <w:t xml:space="preserve">Positive Psychology </w:t>
      </w:r>
      <w:proofErr w:type="gramStart"/>
      <w:r w:rsidRPr="00EB7103">
        <w:rPr>
          <w:rFonts w:ascii="Times New Roman" w:hAnsi="Times New Roman" w:cs="Times New Roman"/>
          <w:i/>
          <w:szCs w:val="24"/>
        </w:rPr>
        <w:t>The</w:t>
      </w:r>
      <w:proofErr w:type="gramEnd"/>
      <w:r w:rsidRPr="00EB7103">
        <w:rPr>
          <w:rFonts w:ascii="Times New Roman" w:hAnsi="Times New Roman" w:cs="Times New Roman"/>
          <w:i/>
          <w:szCs w:val="24"/>
        </w:rPr>
        <w:t xml:space="preserve"> Science Of Happiness And Flourishing</w:t>
      </w:r>
      <w:r w:rsidRPr="00EB7103">
        <w:rPr>
          <w:rFonts w:ascii="Times New Roman" w:hAnsi="Times New Roman" w:cs="Times New Roman"/>
          <w:i/>
          <w:szCs w:val="24"/>
          <w:lang w:val="id-ID"/>
        </w:rPr>
        <w:t>.</w:t>
      </w:r>
    </w:p>
    <w:p w:rsidR="00EB7103" w:rsidRPr="00EB7103" w:rsidRDefault="00EB7103" w:rsidP="00EB7103">
      <w:pPr>
        <w:pStyle w:val="ListParagraph1"/>
        <w:spacing w:after="0" w:line="240" w:lineRule="auto"/>
        <w:ind w:firstLine="567"/>
        <w:jc w:val="both"/>
        <w:rPr>
          <w:rFonts w:ascii="Times New Roman" w:hAnsi="Times New Roman" w:cs="Times New Roman"/>
          <w:szCs w:val="24"/>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Fitri Dan Kustanti. (2018). </w:t>
      </w:r>
      <w:r w:rsidRPr="00EB7103">
        <w:rPr>
          <w:rFonts w:ascii="Times New Roman" w:hAnsi="Times New Roman" w:cs="Times New Roman"/>
          <w:i/>
          <w:szCs w:val="24"/>
        </w:rPr>
        <w:t>Hubungan Antara Efikasi Diri Akademik Dengan Penyesuaian Diri Akademik Pada Mahasiswa Rantau Dari Indonesia Bagian Timur Di Semarang</w:t>
      </w:r>
      <w:r w:rsidRPr="00EB7103">
        <w:rPr>
          <w:rFonts w:ascii="Times New Roman" w:hAnsi="Times New Roman" w:cs="Times New Roman"/>
          <w:szCs w:val="24"/>
        </w:rPr>
        <w:t>. Jurnal Empati 7(2), 66-77</w:t>
      </w:r>
      <w:r w:rsidRPr="00EB7103">
        <w:rPr>
          <w:rFonts w:ascii="Times New Roman" w:hAnsi="Times New Roman" w:cs="Times New Roman"/>
          <w:szCs w:val="24"/>
          <w:lang w:val="id-ID"/>
        </w:rPr>
        <w:t>.</w:t>
      </w:r>
    </w:p>
    <w:p w:rsidR="00EB7103" w:rsidRPr="00EB7103" w:rsidRDefault="00EB7103" w:rsidP="00EB7103">
      <w:pPr>
        <w:spacing w:after="0" w:line="240" w:lineRule="auto"/>
        <w:ind w:left="851" w:hanging="851"/>
        <w:jc w:val="both"/>
        <w:rPr>
          <w:rFonts w:ascii="Times New Roman" w:hAnsi="Times New Roman" w:cs="Times New Roman"/>
          <w:szCs w:val="24"/>
          <w:lang w:val="id-ID"/>
        </w:rPr>
      </w:pPr>
    </w:p>
    <w:p w:rsidR="00EB7103" w:rsidRDefault="00EB7103" w:rsidP="00EB7103">
      <w:pPr>
        <w:spacing w:after="0" w:line="240" w:lineRule="auto"/>
        <w:ind w:left="851" w:hanging="851"/>
        <w:jc w:val="both"/>
        <w:rPr>
          <w:rFonts w:ascii="Times New Roman" w:eastAsia="Times New Roman" w:hAnsi="Times New Roman" w:cs="Times New Roman"/>
          <w:szCs w:val="24"/>
          <w:lang w:val="id-ID"/>
        </w:rPr>
      </w:pPr>
      <w:r w:rsidRPr="00EB7103">
        <w:rPr>
          <w:rFonts w:ascii="Times New Roman" w:eastAsia="Times New Roman" w:hAnsi="Times New Roman" w:cs="Times New Roman"/>
          <w:szCs w:val="24"/>
          <w:lang w:val="id-ID"/>
        </w:rPr>
        <w:t xml:space="preserve">Fitriana. N. (2018). </w:t>
      </w:r>
      <w:r w:rsidRPr="00EB7103">
        <w:rPr>
          <w:rFonts w:ascii="Times New Roman" w:eastAsia="Times New Roman" w:hAnsi="Times New Roman" w:cs="Times New Roman"/>
          <w:i/>
          <w:iCs/>
          <w:szCs w:val="24"/>
          <w:lang w:val="id-ID"/>
        </w:rPr>
        <w:t>Perilaku Makan Dan Kesejahteraan Subjective Mahasiswa</w:t>
      </w:r>
      <w:r w:rsidRPr="00EB7103">
        <w:rPr>
          <w:rFonts w:ascii="Times New Roman" w:eastAsia="Times New Roman" w:hAnsi="Times New Roman" w:cs="Times New Roman"/>
          <w:szCs w:val="24"/>
          <w:lang w:val="id-ID"/>
        </w:rPr>
        <w:t>. Insight, 20(2).</w:t>
      </w:r>
    </w:p>
    <w:p w:rsidR="00EB7103" w:rsidRPr="00EB7103" w:rsidRDefault="00EB7103" w:rsidP="00EB7103">
      <w:pPr>
        <w:spacing w:after="0" w:line="240" w:lineRule="auto"/>
        <w:ind w:left="851" w:hanging="851"/>
        <w:jc w:val="both"/>
        <w:rPr>
          <w:rFonts w:ascii="Times New Roman" w:eastAsia="Times New Roman" w:hAnsi="Times New Roman" w:cs="Times New Roman"/>
          <w:sz w:val="20"/>
          <w:szCs w:val="24"/>
          <w:lang w:val="id-ID"/>
        </w:rPr>
      </w:pPr>
    </w:p>
    <w:p w:rsid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eastAsia="Times New Roman" w:hAnsi="Times New Roman" w:cs="Times New Roman"/>
          <w:szCs w:val="24"/>
          <w:highlight w:val="white"/>
        </w:rPr>
        <w:t>Halim Dan Dariyo. (2016).</w:t>
      </w:r>
      <w:r w:rsidRPr="00EB7103">
        <w:rPr>
          <w:rFonts w:ascii="Times New Roman" w:eastAsia="Times New Roman" w:hAnsi="Times New Roman" w:cs="Times New Roman"/>
          <w:i/>
          <w:szCs w:val="24"/>
          <w:highlight w:val="white"/>
        </w:rPr>
        <w:t xml:space="preserve"> </w:t>
      </w:r>
      <w:r w:rsidRPr="00EB7103">
        <w:rPr>
          <w:rFonts w:ascii="Times New Roman" w:hAnsi="Times New Roman" w:cs="Times New Roman"/>
          <w:i/>
          <w:szCs w:val="24"/>
        </w:rPr>
        <w:t xml:space="preserve">Hubungan Psychological Well-Being Dengan Loneliness Pada Mahasiswa Yang Merantau. </w:t>
      </w:r>
      <w:r w:rsidRPr="00EB7103">
        <w:rPr>
          <w:rFonts w:ascii="Times New Roman" w:hAnsi="Times New Roman" w:cs="Times New Roman"/>
          <w:szCs w:val="24"/>
        </w:rPr>
        <w:t>Jurnal Psikogenesis 4(2), 170-181</w:t>
      </w:r>
      <w:r w:rsidRPr="00EB7103">
        <w:rPr>
          <w:rFonts w:ascii="Times New Roman" w:hAnsi="Times New Roman" w:cs="Times New Roman"/>
          <w:szCs w:val="24"/>
          <w:lang w:val="id-ID"/>
        </w:rPr>
        <w:t>.</w:t>
      </w:r>
    </w:p>
    <w:p w:rsidR="00EB7103" w:rsidRDefault="00EB7103" w:rsidP="00EB7103">
      <w:pPr>
        <w:spacing w:after="0" w:line="240" w:lineRule="auto"/>
        <w:ind w:left="851" w:hanging="851"/>
        <w:jc w:val="both"/>
        <w:rPr>
          <w:rFonts w:ascii="Times New Roman" w:hAnsi="Times New Roman" w:cs="Times New Roman"/>
          <w:szCs w:val="24"/>
          <w:lang w:val="id-ID"/>
        </w:rPr>
      </w:pPr>
    </w:p>
    <w:p w:rsidR="00EB7103" w:rsidRPr="00EB7103" w:rsidRDefault="00EB7103" w:rsidP="00EB7103">
      <w:pPr>
        <w:spacing w:after="0" w:line="240" w:lineRule="auto"/>
        <w:ind w:left="709" w:hanging="709"/>
        <w:jc w:val="both"/>
        <w:rPr>
          <w:rFonts w:ascii="Times New Roman" w:eastAsia="Times New Roman" w:hAnsi="Times New Roman" w:cs="Times New Roman"/>
          <w:szCs w:val="24"/>
          <w:highlight w:val="white"/>
          <w:lang w:val="id-ID"/>
        </w:rPr>
      </w:pPr>
      <w:r w:rsidRPr="00EB7103">
        <w:rPr>
          <w:rFonts w:ascii="Times New Roman" w:eastAsia="Times New Roman" w:hAnsi="Times New Roman" w:cs="Times New Roman"/>
          <w:szCs w:val="24"/>
        </w:rPr>
        <w:t xml:space="preserve">Harijanto Dan Setiawan (2017). </w:t>
      </w:r>
      <w:r w:rsidRPr="00EB7103">
        <w:rPr>
          <w:rFonts w:ascii="Times New Roman" w:eastAsia="Times New Roman" w:hAnsi="Times New Roman" w:cs="Times New Roman"/>
          <w:i/>
          <w:szCs w:val="24"/>
        </w:rPr>
        <w:t>Hubungan Antara Dukungan Sosial Dan Kebahagiaan Pada Mahasiswa Perantau Di Surabaya</w:t>
      </w:r>
      <w:r w:rsidRPr="00EB7103">
        <w:rPr>
          <w:rFonts w:ascii="Times New Roman" w:eastAsia="Times New Roman" w:hAnsi="Times New Roman" w:cs="Times New Roman"/>
          <w:szCs w:val="24"/>
        </w:rPr>
        <w:t xml:space="preserve">. </w:t>
      </w:r>
      <w:r w:rsidRPr="00EB7103">
        <w:rPr>
          <w:rFonts w:ascii="Times New Roman" w:eastAsia="Times New Roman" w:hAnsi="Times New Roman" w:cs="Times New Roman"/>
          <w:szCs w:val="24"/>
          <w:highlight w:val="white"/>
        </w:rPr>
        <w:t>Psychopreneur Journal: Universitas Ciputra</w:t>
      </w:r>
      <w:r w:rsidRPr="00EB7103">
        <w:rPr>
          <w:rFonts w:ascii="Times New Roman" w:eastAsia="Times New Roman" w:hAnsi="Times New Roman" w:cs="Times New Roman"/>
          <w:szCs w:val="24"/>
          <w:highlight w:val="white"/>
          <w:lang w:val="id-ID"/>
        </w:rPr>
        <w:t>.</w:t>
      </w:r>
    </w:p>
    <w:p w:rsidR="00EB7103" w:rsidRPr="00EB7103" w:rsidRDefault="00EB7103" w:rsidP="00EB7103">
      <w:pPr>
        <w:spacing w:after="0" w:line="240" w:lineRule="auto"/>
        <w:ind w:left="709" w:hanging="709"/>
        <w:jc w:val="both"/>
        <w:rPr>
          <w:rFonts w:ascii="Times New Roman" w:eastAsia="Times New Roman" w:hAnsi="Times New Roman" w:cs="Times New Roman"/>
          <w:szCs w:val="24"/>
          <w:highlight w:val="white"/>
          <w:lang w:val="id-ID"/>
        </w:rPr>
      </w:pPr>
    </w:p>
    <w:p w:rsidR="00EB7103" w:rsidRDefault="00EB7103" w:rsidP="00EB7103">
      <w:pPr>
        <w:spacing w:after="0" w:line="240" w:lineRule="auto"/>
        <w:ind w:left="851" w:hanging="851"/>
        <w:jc w:val="both"/>
        <w:rPr>
          <w:rFonts w:ascii="Times New Roman" w:eastAsia="Times New Roman" w:hAnsi="Times New Roman" w:cs="Times New Roman"/>
          <w:szCs w:val="24"/>
          <w:highlight w:val="white"/>
        </w:rPr>
      </w:pPr>
      <w:r w:rsidRPr="00EB7103">
        <w:rPr>
          <w:rFonts w:ascii="Times New Roman" w:eastAsia="Times New Roman" w:hAnsi="Times New Roman" w:cs="Times New Roman"/>
          <w:szCs w:val="24"/>
          <w:highlight w:val="white"/>
        </w:rPr>
        <w:t>Hefferon, K., &amp; Boniwell, I. (2011). </w:t>
      </w:r>
      <w:r w:rsidRPr="00EB7103">
        <w:rPr>
          <w:rFonts w:ascii="Times New Roman" w:eastAsia="Times New Roman" w:hAnsi="Times New Roman" w:cs="Times New Roman"/>
          <w:i/>
          <w:iCs/>
          <w:szCs w:val="24"/>
          <w:highlight w:val="white"/>
        </w:rPr>
        <w:t xml:space="preserve">Positive Psychology: Theory, Research </w:t>
      </w:r>
      <w:proofErr w:type="gramStart"/>
      <w:r w:rsidRPr="00EB7103">
        <w:rPr>
          <w:rFonts w:ascii="Times New Roman" w:eastAsia="Times New Roman" w:hAnsi="Times New Roman" w:cs="Times New Roman"/>
          <w:i/>
          <w:iCs/>
          <w:szCs w:val="24"/>
          <w:highlight w:val="white"/>
        </w:rPr>
        <w:t>And</w:t>
      </w:r>
      <w:proofErr w:type="gramEnd"/>
      <w:r w:rsidRPr="00EB7103">
        <w:rPr>
          <w:rFonts w:ascii="Times New Roman" w:eastAsia="Times New Roman" w:hAnsi="Times New Roman" w:cs="Times New Roman"/>
          <w:i/>
          <w:iCs/>
          <w:szCs w:val="24"/>
          <w:highlight w:val="white"/>
        </w:rPr>
        <w:t xml:space="preserve"> Applications</w:t>
      </w:r>
      <w:r w:rsidRPr="00EB7103">
        <w:rPr>
          <w:rFonts w:ascii="Times New Roman" w:eastAsia="Times New Roman" w:hAnsi="Times New Roman" w:cs="Times New Roman"/>
          <w:szCs w:val="24"/>
          <w:highlight w:val="white"/>
        </w:rPr>
        <w:t>. Mcgraw-Hill Education (Uk).</w:t>
      </w:r>
    </w:p>
    <w:p w:rsidR="00EB7103" w:rsidRDefault="00EB7103" w:rsidP="00EB7103">
      <w:pPr>
        <w:spacing w:after="0" w:line="240" w:lineRule="auto"/>
        <w:ind w:left="851" w:hanging="851"/>
        <w:jc w:val="both"/>
        <w:rPr>
          <w:rFonts w:ascii="Times New Roman" w:eastAsia="Times New Roman" w:hAnsi="Times New Roman" w:cs="Times New Roman"/>
          <w:szCs w:val="24"/>
          <w:highlight w:val="white"/>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Lopez, Pedrotti, &amp; Snyder. (2006). </w:t>
      </w:r>
      <w:r w:rsidRPr="00EB7103">
        <w:rPr>
          <w:rFonts w:ascii="Times New Roman" w:hAnsi="Times New Roman" w:cs="Times New Roman"/>
          <w:i/>
          <w:iCs/>
          <w:szCs w:val="24"/>
        </w:rPr>
        <w:t xml:space="preserve">Positive Psychology: The Scientific </w:t>
      </w:r>
      <w:proofErr w:type="gramStart"/>
      <w:r w:rsidRPr="00EB7103">
        <w:rPr>
          <w:rFonts w:ascii="Times New Roman" w:hAnsi="Times New Roman" w:cs="Times New Roman"/>
          <w:i/>
          <w:iCs/>
          <w:szCs w:val="24"/>
        </w:rPr>
        <w:t>And</w:t>
      </w:r>
      <w:proofErr w:type="gramEnd"/>
      <w:r w:rsidRPr="00EB7103">
        <w:rPr>
          <w:rFonts w:ascii="Times New Roman" w:hAnsi="Times New Roman" w:cs="Times New Roman"/>
          <w:i/>
          <w:iCs/>
          <w:szCs w:val="24"/>
        </w:rPr>
        <w:t xml:space="preserve"> Practical Explorations Of Human Strengths.</w:t>
      </w:r>
      <w:r w:rsidRPr="00EB7103">
        <w:rPr>
          <w:rFonts w:ascii="Times New Roman" w:hAnsi="Times New Roman" w:cs="Times New Roman"/>
          <w:szCs w:val="24"/>
        </w:rPr>
        <w:t xml:space="preserve"> Universitas </w:t>
      </w:r>
      <w:proofErr w:type="gramStart"/>
      <w:r w:rsidRPr="00EB7103">
        <w:rPr>
          <w:rFonts w:ascii="Times New Roman" w:hAnsi="Times New Roman" w:cs="Times New Roman"/>
          <w:szCs w:val="24"/>
        </w:rPr>
        <w:t>Of</w:t>
      </w:r>
      <w:proofErr w:type="gramEnd"/>
      <w:r w:rsidRPr="00EB7103">
        <w:rPr>
          <w:rFonts w:ascii="Times New Roman" w:hAnsi="Times New Roman" w:cs="Times New Roman"/>
          <w:szCs w:val="24"/>
        </w:rPr>
        <w:t xml:space="preserve"> Kansas, Lowrence</w:t>
      </w:r>
      <w:r w:rsidRPr="00EB7103">
        <w:rPr>
          <w:rFonts w:ascii="Times New Roman" w:hAnsi="Times New Roman" w:cs="Times New Roman"/>
          <w:szCs w:val="24"/>
          <w:lang w:val="id-ID"/>
        </w:rPr>
        <w:t>.</w:t>
      </w:r>
    </w:p>
    <w:p w:rsidR="00EB7103" w:rsidRPr="00EB7103" w:rsidRDefault="00EB7103" w:rsidP="00EB7103">
      <w:pPr>
        <w:spacing w:after="0" w:line="240" w:lineRule="auto"/>
        <w:ind w:left="851" w:hanging="851"/>
        <w:jc w:val="both"/>
        <w:rPr>
          <w:rFonts w:ascii="Times New Roman" w:eastAsia="Times New Roman" w:hAnsi="Times New Roman" w:cs="Times New Roman"/>
          <w:szCs w:val="24"/>
          <w:highlight w:val="white"/>
          <w:lang w:val="id-ID"/>
        </w:rPr>
      </w:pPr>
    </w:p>
    <w:p w:rsidR="00EB7103" w:rsidRPr="00EB7103" w:rsidRDefault="00EB7103" w:rsidP="00EB7103">
      <w:pPr>
        <w:spacing w:after="0" w:line="240" w:lineRule="auto"/>
        <w:ind w:left="851" w:hanging="851"/>
        <w:jc w:val="both"/>
        <w:rPr>
          <w:rFonts w:ascii="Times New Roman" w:eastAsia="Times New Roman" w:hAnsi="Times New Roman" w:cs="Times New Roman"/>
          <w:szCs w:val="24"/>
          <w:highlight w:val="white"/>
          <w:lang w:val="id-ID"/>
        </w:rPr>
      </w:pPr>
      <w:r w:rsidRPr="00EB7103">
        <w:rPr>
          <w:rFonts w:ascii="Times New Roman" w:eastAsia="Times New Roman" w:hAnsi="Times New Roman" w:cs="Times New Roman"/>
          <w:szCs w:val="24"/>
          <w:highlight w:val="white"/>
        </w:rPr>
        <w:t>Lyubomirsky, S., &amp; Layous, K. (2013). How Do Simple Positive Activities Increase Well-</w:t>
      </w:r>
      <w:proofErr w:type="gramStart"/>
      <w:r w:rsidRPr="00EB7103">
        <w:rPr>
          <w:rFonts w:ascii="Times New Roman" w:eastAsia="Times New Roman" w:hAnsi="Times New Roman" w:cs="Times New Roman"/>
          <w:szCs w:val="24"/>
          <w:highlight w:val="white"/>
        </w:rPr>
        <w:t>Being?.</w:t>
      </w:r>
      <w:proofErr w:type="gramEnd"/>
      <w:r w:rsidRPr="00EB7103">
        <w:rPr>
          <w:rFonts w:ascii="Times New Roman" w:eastAsia="Times New Roman" w:hAnsi="Times New Roman" w:cs="Times New Roman"/>
          <w:szCs w:val="24"/>
          <w:highlight w:val="white"/>
        </w:rPr>
        <w:t> </w:t>
      </w:r>
      <w:r w:rsidRPr="00EB7103">
        <w:rPr>
          <w:rFonts w:ascii="Times New Roman" w:eastAsia="Times New Roman" w:hAnsi="Times New Roman" w:cs="Times New Roman"/>
          <w:i/>
          <w:iCs/>
          <w:szCs w:val="24"/>
          <w:highlight w:val="white"/>
        </w:rPr>
        <w:t xml:space="preserve">Current Directions </w:t>
      </w:r>
      <w:proofErr w:type="gramStart"/>
      <w:r w:rsidRPr="00EB7103">
        <w:rPr>
          <w:rFonts w:ascii="Times New Roman" w:eastAsia="Times New Roman" w:hAnsi="Times New Roman" w:cs="Times New Roman"/>
          <w:i/>
          <w:iCs/>
          <w:szCs w:val="24"/>
          <w:highlight w:val="white"/>
        </w:rPr>
        <w:t>In</w:t>
      </w:r>
      <w:proofErr w:type="gramEnd"/>
      <w:r w:rsidRPr="00EB7103">
        <w:rPr>
          <w:rFonts w:ascii="Times New Roman" w:eastAsia="Times New Roman" w:hAnsi="Times New Roman" w:cs="Times New Roman"/>
          <w:i/>
          <w:iCs/>
          <w:szCs w:val="24"/>
          <w:highlight w:val="white"/>
        </w:rPr>
        <w:t xml:space="preserve"> Psychological Science</w:t>
      </w:r>
      <w:r w:rsidRPr="00EB7103">
        <w:rPr>
          <w:rFonts w:ascii="Times New Roman" w:eastAsia="Times New Roman" w:hAnsi="Times New Roman" w:cs="Times New Roman"/>
          <w:szCs w:val="24"/>
          <w:highlight w:val="white"/>
        </w:rPr>
        <w:t>, </w:t>
      </w:r>
      <w:r w:rsidRPr="00EB7103">
        <w:rPr>
          <w:rFonts w:ascii="Times New Roman" w:eastAsia="Times New Roman" w:hAnsi="Times New Roman" w:cs="Times New Roman"/>
          <w:i/>
          <w:iCs/>
          <w:szCs w:val="24"/>
          <w:highlight w:val="white"/>
        </w:rPr>
        <w:t>22</w:t>
      </w:r>
      <w:r w:rsidRPr="00EB7103">
        <w:rPr>
          <w:rFonts w:ascii="Times New Roman" w:eastAsia="Times New Roman" w:hAnsi="Times New Roman" w:cs="Times New Roman"/>
          <w:szCs w:val="24"/>
          <w:highlight w:val="white"/>
        </w:rPr>
        <w:t>(1), 57-62.</w:t>
      </w:r>
    </w:p>
    <w:p w:rsidR="00EB7103" w:rsidRDefault="00EB7103" w:rsidP="00EB7103">
      <w:pPr>
        <w:spacing w:after="0" w:line="240" w:lineRule="auto"/>
        <w:jc w:val="both"/>
        <w:rPr>
          <w:rFonts w:ascii="Times New Roman" w:eastAsia="Times New Roman" w:hAnsi="Times New Roman" w:cs="Times New Roman"/>
          <w:szCs w:val="24"/>
          <w:highlight w:val="white"/>
        </w:rPr>
      </w:pPr>
    </w:p>
    <w:p w:rsidR="00EB7103" w:rsidRPr="00EB7103" w:rsidRDefault="00EB7103" w:rsidP="00EB7103">
      <w:pPr>
        <w:spacing w:after="0" w:line="240" w:lineRule="auto"/>
        <w:ind w:left="851" w:hanging="851"/>
        <w:jc w:val="both"/>
        <w:rPr>
          <w:rFonts w:ascii="Times New Roman" w:eastAsia="Times New Roman" w:hAnsi="Times New Roman" w:cs="Times New Roman"/>
          <w:szCs w:val="24"/>
          <w:highlight w:val="white"/>
          <w:lang w:val="id-ID"/>
        </w:rPr>
      </w:pPr>
      <w:r w:rsidRPr="00EB7103">
        <w:rPr>
          <w:rFonts w:ascii="Times New Roman" w:eastAsia="Times New Roman" w:hAnsi="Times New Roman" w:cs="Times New Roman"/>
          <w:szCs w:val="24"/>
          <w:highlight w:val="white"/>
        </w:rPr>
        <w:t xml:space="preserve">Mccraty, R., &amp; Childre, D. (2004). 12 The Grateful Heart </w:t>
      </w:r>
      <w:proofErr w:type="gramStart"/>
      <w:r w:rsidRPr="00EB7103">
        <w:rPr>
          <w:rFonts w:ascii="Times New Roman" w:eastAsia="Times New Roman" w:hAnsi="Times New Roman" w:cs="Times New Roman"/>
          <w:szCs w:val="24"/>
          <w:highlight w:val="white"/>
        </w:rPr>
        <w:t>The</w:t>
      </w:r>
      <w:proofErr w:type="gramEnd"/>
      <w:r w:rsidRPr="00EB7103">
        <w:rPr>
          <w:rFonts w:ascii="Times New Roman" w:eastAsia="Times New Roman" w:hAnsi="Times New Roman" w:cs="Times New Roman"/>
          <w:szCs w:val="24"/>
          <w:highlight w:val="white"/>
        </w:rPr>
        <w:t xml:space="preserve"> Psychophysiology Of Appreciation. </w:t>
      </w:r>
      <w:r w:rsidRPr="00EB7103">
        <w:rPr>
          <w:rFonts w:ascii="Times New Roman" w:eastAsia="Times New Roman" w:hAnsi="Times New Roman" w:cs="Times New Roman"/>
          <w:i/>
          <w:iCs/>
          <w:szCs w:val="24"/>
          <w:highlight w:val="white"/>
        </w:rPr>
        <w:t xml:space="preserve">The Psychology </w:t>
      </w:r>
      <w:proofErr w:type="gramStart"/>
      <w:r w:rsidRPr="00EB7103">
        <w:rPr>
          <w:rFonts w:ascii="Times New Roman" w:eastAsia="Times New Roman" w:hAnsi="Times New Roman" w:cs="Times New Roman"/>
          <w:i/>
          <w:iCs/>
          <w:szCs w:val="24"/>
          <w:highlight w:val="white"/>
        </w:rPr>
        <w:t>Of</w:t>
      </w:r>
      <w:proofErr w:type="gramEnd"/>
      <w:r w:rsidRPr="00EB7103">
        <w:rPr>
          <w:rFonts w:ascii="Times New Roman" w:eastAsia="Times New Roman" w:hAnsi="Times New Roman" w:cs="Times New Roman"/>
          <w:i/>
          <w:iCs/>
          <w:szCs w:val="24"/>
          <w:highlight w:val="white"/>
        </w:rPr>
        <w:t xml:space="preserve"> Kebersyukuran</w:t>
      </w:r>
      <w:r w:rsidRPr="00EB7103">
        <w:rPr>
          <w:rFonts w:ascii="Times New Roman" w:eastAsia="Times New Roman" w:hAnsi="Times New Roman" w:cs="Times New Roman"/>
          <w:szCs w:val="24"/>
          <w:highlight w:val="white"/>
        </w:rPr>
        <w:t>, </w:t>
      </w:r>
      <w:r w:rsidRPr="00EB7103">
        <w:rPr>
          <w:rFonts w:ascii="Times New Roman" w:eastAsia="Times New Roman" w:hAnsi="Times New Roman" w:cs="Times New Roman"/>
          <w:i/>
          <w:iCs/>
          <w:szCs w:val="24"/>
          <w:highlight w:val="white"/>
        </w:rPr>
        <w:t>230</w:t>
      </w:r>
      <w:r w:rsidRPr="00EB7103">
        <w:rPr>
          <w:rFonts w:ascii="Times New Roman" w:eastAsia="Times New Roman" w:hAnsi="Times New Roman" w:cs="Times New Roman"/>
          <w:szCs w:val="24"/>
          <w:highlight w:val="white"/>
        </w:rPr>
        <w:t>.</w:t>
      </w:r>
    </w:p>
    <w:p w:rsidR="00EB7103" w:rsidRPr="00EB7103" w:rsidRDefault="00EB7103" w:rsidP="00EB7103">
      <w:pPr>
        <w:spacing w:after="0" w:line="240" w:lineRule="auto"/>
        <w:ind w:left="851" w:hanging="851"/>
        <w:jc w:val="both"/>
        <w:rPr>
          <w:rFonts w:ascii="Times New Roman" w:eastAsia="Times New Roman" w:hAnsi="Times New Roman" w:cs="Times New Roman"/>
          <w:szCs w:val="24"/>
          <w:highlight w:val="white"/>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Megavitry, R. (2022). </w:t>
      </w:r>
      <w:r w:rsidRPr="00EB7103">
        <w:rPr>
          <w:rFonts w:ascii="Times New Roman" w:hAnsi="Times New Roman" w:cs="Times New Roman"/>
          <w:i/>
          <w:szCs w:val="24"/>
        </w:rPr>
        <w:t xml:space="preserve">Ilmu Pendidikan: Landasan-Landasan Pendidikan. </w:t>
      </w:r>
      <w:r w:rsidRPr="00EB7103">
        <w:rPr>
          <w:rFonts w:ascii="Times New Roman" w:hAnsi="Times New Roman" w:cs="Times New Roman"/>
          <w:szCs w:val="24"/>
        </w:rPr>
        <w:t>Hal. 12. Padang, Sumatera Barat. Pt. Global Eksekutif Teknologi.</w:t>
      </w:r>
    </w:p>
    <w:p w:rsidR="00EB7103" w:rsidRDefault="00EB7103" w:rsidP="00EB7103">
      <w:pPr>
        <w:spacing w:after="0" w:line="240" w:lineRule="auto"/>
        <w:ind w:left="851" w:hanging="851"/>
        <w:jc w:val="both"/>
        <w:rPr>
          <w:rFonts w:ascii="Times New Roman" w:eastAsia="Times New Roman" w:hAnsi="Times New Roman" w:cs="Times New Roman"/>
          <w:szCs w:val="24"/>
          <w:highlight w:val="white"/>
        </w:rPr>
      </w:pPr>
    </w:p>
    <w:p w:rsidR="000F1E41" w:rsidRPr="000F1E41" w:rsidRDefault="000F1E41" w:rsidP="000F1E41">
      <w:pPr>
        <w:spacing w:after="0" w:line="240" w:lineRule="auto"/>
        <w:ind w:left="851" w:hanging="851"/>
        <w:jc w:val="both"/>
        <w:rPr>
          <w:rFonts w:ascii="Times New Roman" w:hAnsi="Times New Roman" w:cs="Times New Roman"/>
          <w:szCs w:val="24"/>
        </w:rPr>
      </w:pPr>
      <w:r w:rsidRPr="000F1E41">
        <w:rPr>
          <w:rFonts w:ascii="Times New Roman" w:hAnsi="Times New Roman" w:cs="Times New Roman"/>
          <w:szCs w:val="24"/>
        </w:rPr>
        <w:t xml:space="preserve">Nurhuda (2022). </w:t>
      </w:r>
      <w:r w:rsidRPr="000F1E41">
        <w:rPr>
          <w:rFonts w:ascii="Times New Roman" w:hAnsi="Times New Roman" w:cs="Times New Roman"/>
          <w:i/>
          <w:szCs w:val="24"/>
        </w:rPr>
        <w:t>Landasan Pendidikan</w:t>
      </w:r>
      <w:r w:rsidRPr="000F1E41">
        <w:rPr>
          <w:rFonts w:ascii="Times New Roman" w:hAnsi="Times New Roman" w:cs="Times New Roman"/>
          <w:szCs w:val="24"/>
        </w:rPr>
        <w:t xml:space="preserve">. Editor: Novri Gazali. Cetakan Pertama. Ahli </w:t>
      </w:r>
      <w:proofErr w:type="gramStart"/>
      <w:r w:rsidRPr="000F1E41">
        <w:rPr>
          <w:rFonts w:ascii="Times New Roman" w:hAnsi="Times New Roman" w:cs="Times New Roman"/>
          <w:szCs w:val="24"/>
        </w:rPr>
        <w:t>Media:Kota</w:t>
      </w:r>
      <w:proofErr w:type="gramEnd"/>
      <w:r w:rsidRPr="000F1E41">
        <w:rPr>
          <w:rFonts w:ascii="Times New Roman" w:hAnsi="Times New Roman" w:cs="Times New Roman"/>
          <w:szCs w:val="24"/>
        </w:rPr>
        <w:t xml:space="preserve"> Malang</w:t>
      </w:r>
    </w:p>
    <w:p w:rsidR="00EB7103" w:rsidRDefault="00EB7103" w:rsidP="00EB7103">
      <w:pPr>
        <w:spacing w:after="0" w:line="240" w:lineRule="auto"/>
        <w:ind w:left="851" w:hanging="851"/>
        <w:jc w:val="both"/>
        <w:rPr>
          <w:rFonts w:ascii="Times New Roman" w:eastAsia="Times New Roman" w:hAnsi="Times New Roman" w:cs="Times New Roman"/>
          <w:szCs w:val="24"/>
          <w:highlight w:val="white"/>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Santrock. (2012). </w:t>
      </w:r>
      <w:r w:rsidRPr="00EB7103">
        <w:rPr>
          <w:rFonts w:ascii="Times New Roman" w:hAnsi="Times New Roman" w:cs="Times New Roman"/>
          <w:i/>
          <w:szCs w:val="24"/>
        </w:rPr>
        <w:t>Life-Span Development: Perkembangan Masa-Hidup</w:t>
      </w:r>
      <w:r w:rsidRPr="00EB7103">
        <w:rPr>
          <w:rFonts w:ascii="Times New Roman" w:hAnsi="Times New Roman" w:cs="Times New Roman"/>
          <w:szCs w:val="24"/>
        </w:rPr>
        <w:t>. Penerjemah: Benedictine Widyasinta. Edisi: Ketigabelas, Jilid Ii. Penerbit: Erlangga.</w:t>
      </w:r>
    </w:p>
    <w:p w:rsidR="00EB7103" w:rsidRPr="00EB7103" w:rsidRDefault="00EB7103" w:rsidP="00EB7103">
      <w:pPr>
        <w:spacing w:after="0" w:line="240" w:lineRule="auto"/>
        <w:ind w:left="851" w:hanging="851"/>
        <w:jc w:val="both"/>
        <w:rPr>
          <w:rFonts w:ascii="Times New Roman" w:hAnsi="Times New Roman" w:cs="Times New Roman"/>
          <w:szCs w:val="24"/>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lastRenderedPageBreak/>
        <w:t xml:space="preserve">Schiffrin, H. H., &amp; Nelson, S. K. (2010). Stressed </w:t>
      </w:r>
      <w:proofErr w:type="gramStart"/>
      <w:r w:rsidRPr="00EB7103">
        <w:rPr>
          <w:rFonts w:ascii="Times New Roman" w:hAnsi="Times New Roman" w:cs="Times New Roman"/>
          <w:szCs w:val="24"/>
        </w:rPr>
        <w:t>And</w:t>
      </w:r>
      <w:proofErr w:type="gramEnd"/>
      <w:r w:rsidRPr="00EB7103">
        <w:rPr>
          <w:rFonts w:ascii="Times New Roman" w:hAnsi="Times New Roman" w:cs="Times New Roman"/>
          <w:szCs w:val="24"/>
        </w:rPr>
        <w:t xml:space="preserve"> Happy? Investigating The Relationship Between Happiness </w:t>
      </w:r>
      <w:proofErr w:type="gramStart"/>
      <w:r w:rsidRPr="00EB7103">
        <w:rPr>
          <w:rFonts w:ascii="Times New Roman" w:hAnsi="Times New Roman" w:cs="Times New Roman"/>
          <w:szCs w:val="24"/>
        </w:rPr>
        <w:t>And</w:t>
      </w:r>
      <w:proofErr w:type="gramEnd"/>
      <w:r w:rsidRPr="00EB7103">
        <w:rPr>
          <w:rFonts w:ascii="Times New Roman" w:hAnsi="Times New Roman" w:cs="Times New Roman"/>
          <w:szCs w:val="24"/>
        </w:rPr>
        <w:t xml:space="preserve"> Perceived Stress. </w:t>
      </w:r>
      <w:r w:rsidRPr="00EB7103">
        <w:rPr>
          <w:rFonts w:ascii="Times New Roman" w:hAnsi="Times New Roman" w:cs="Times New Roman"/>
          <w:i/>
          <w:iCs/>
          <w:szCs w:val="24"/>
        </w:rPr>
        <w:t xml:space="preserve">Journal </w:t>
      </w:r>
      <w:proofErr w:type="gramStart"/>
      <w:r w:rsidRPr="00EB7103">
        <w:rPr>
          <w:rFonts w:ascii="Times New Roman" w:hAnsi="Times New Roman" w:cs="Times New Roman"/>
          <w:i/>
          <w:iCs/>
          <w:szCs w:val="24"/>
        </w:rPr>
        <w:t>Of</w:t>
      </w:r>
      <w:proofErr w:type="gramEnd"/>
      <w:r w:rsidRPr="00EB7103">
        <w:rPr>
          <w:rFonts w:ascii="Times New Roman" w:hAnsi="Times New Roman" w:cs="Times New Roman"/>
          <w:i/>
          <w:iCs/>
          <w:szCs w:val="24"/>
        </w:rPr>
        <w:t xml:space="preserve"> Happiness Studies</w:t>
      </w:r>
      <w:r w:rsidRPr="00EB7103">
        <w:rPr>
          <w:rFonts w:ascii="Times New Roman" w:hAnsi="Times New Roman" w:cs="Times New Roman"/>
          <w:szCs w:val="24"/>
        </w:rPr>
        <w:t>, </w:t>
      </w:r>
      <w:r w:rsidRPr="00EB7103">
        <w:rPr>
          <w:rFonts w:ascii="Times New Roman" w:hAnsi="Times New Roman" w:cs="Times New Roman"/>
          <w:i/>
          <w:iCs/>
          <w:szCs w:val="24"/>
        </w:rPr>
        <w:t>11</w:t>
      </w:r>
      <w:r w:rsidRPr="00EB7103">
        <w:rPr>
          <w:rFonts w:ascii="Times New Roman" w:hAnsi="Times New Roman" w:cs="Times New Roman"/>
          <w:szCs w:val="24"/>
        </w:rPr>
        <w:t>, 33-39.</w:t>
      </w:r>
    </w:p>
    <w:p w:rsidR="00EB7103" w:rsidRPr="00A60A87" w:rsidRDefault="00EB7103" w:rsidP="00EB7103">
      <w:pPr>
        <w:spacing w:after="0" w:line="240" w:lineRule="auto"/>
        <w:jc w:val="both"/>
        <w:rPr>
          <w:rFonts w:ascii="Times New Roman" w:hAnsi="Times New Roman" w:cs="Times New Roman"/>
          <w:color w:val="222222"/>
          <w:sz w:val="24"/>
          <w:szCs w:val="24"/>
          <w:shd w:val="clear" w:color="auto" w:fill="FFFFFF"/>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Telech &amp; Roberts. (2019). </w:t>
      </w:r>
      <w:r w:rsidRPr="00EB7103">
        <w:rPr>
          <w:rFonts w:ascii="Times New Roman" w:hAnsi="Times New Roman" w:cs="Times New Roman"/>
          <w:i/>
          <w:szCs w:val="24"/>
        </w:rPr>
        <w:t xml:space="preserve">The Moral Psychology </w:t>
      </w:r>
      <w:proofErr w:type="gramStart"/>
      <w:r w:rsidRPr="00EB7103">
        <w:rPr>
          <w:rFonts w:ascii="Times New Roman" w:hAnsi="Times New Roman" w:cs="Times New Roman"/>
          <w:i/>
          <w:szCs w:val="24"/>
        </w:rPr>
        <w:t>Of</w:t>
      </w:r>
      <w:proofErr w:type="gramEnd"/>
      <w:r w:rsidRPr="00EB7103">
        <w:rPr>
          <w:rFonts w:ascii="Times New Roman" w:hAnsi="Times New Roman" w:cs="Times New Roman"/>
          <w:i/>
          <w:szCs w:val="24"/>
        </w:rPr>
        <w:t xml:space="preserve"> Kebersyukuran</w:t>
      </w:r>
      <w:r w:rsidRPr="00EB7103">
        <w:rPr>
          <w:rFonts w:ascii="Times New Roman" w:hAnsi="Times New Roman" w:cs="Times New Roman"/>
          <w:szCs w:val="24"/>
        </w:rPr>
        <w:t>. Rowman &amp; Littlefield Internasional Ltd: London</w:t>
      </w:r>
      <w:r w:rsidRPr="00EB7103">
        <w:rPr>
          <w:rFonts w:ascii="Times New Roman" w:hAnsi="Times New Roman" w:cs="Times New Roman"/>
          <w:szCs w:val="24"/>
          <w:lang w:val="id-ID"/>
        </w:rPr>
        <w:t>.</w:t>
      </w:r>
    </w:p>
    <w:p w:rsidR="00EB7103" w:rsidRDefault="00EB7103" w:rsidP="00EB7103">
      <w:pPr>
        <w:spacing w:after="0" w:line="240" w:lineRule="auto"/>
        <w:jc w:val="both"/>
        <w:rPr>
          <w:rFonts w:ascii="Times New Roman" w:eastAsia="Times New Roman" w:hAnsi="Times New Roman" w:cs="Times New Roman"/>
          <w:szCs w:val="24"/>
          <w:highlight w:val="white"/>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Veenhoven, R. (1988). The Utility </w:t>
      </w:r>
      <w:proofErr w:type="gramStart"/>
      <w:r w:rsidRPr="00EB7103">
        <w:rPr>
          <w:rFonts w:ascii="Times New Roman" w:hAnsi="Times New Roman" w:cs="Times New Roman"/>
          <w:szCs w:val="24"/>
        </w:rPr>
        <w:t>Of</w:t>
      </w:r>
      <w:proofErr w:type="gramEnd"/>
      <w:r w:rsidRPr="00EB7103">
        <w:rPr>
          <w:rFonts w:ascii="Times New Roman" w:hAnsi="Times New Roman" w:cs="Times New Roman"/>
          <w:szCs w:val="24"/>
        </w:rPr>
        <w:t xml:space="preserve"> Happiness. </w:t>
      </w:r>
      <w:r w:rsidRPr="00EB7103">
        <w:rPr>
          <w:rFonts w:ascii="Times New Roman" w:hAnsi="Times New Roman" w:cs="Times New Roman"/>
          <w:i/>
          <w:iCs/>
          <w:szCs w:val="24"/>
        </w:rPr>
        <w:t>Social Indicators Research</w:t>
      </w:r>
      <w:r w:rsidRPr="00EB7103">
        <w:rPr>
          <w:rFonts w:ascii="Times New Roman" w:hAnsi="Times New Roman" w:cs="Times New Roman"/>
          <w:szCs w:val="24"/>
        </w:rPr>
        <w:t>, </w:t>
      </w:r>
      <w:r w:rsidRPr="00EB7103">
        <w:rPr>
          <w:rFonts w:ascii="Times New Roman" w:hAnsi="Times New Roman" w:cs="Times New Roman"/>
          <w:i/>
          <w:iCs/>
          <w:szCs w:val="24"/>
        </w:rPr>
        <w:t>20</w:t>
      </w:r>
      <w:r w:rsidRPr="00EB7103">
        <w:rPr>
          <w:rFonts w:ascii="Times New Roman" w:hAnsi="Times New Roman" w:cs="Times New Roman"/>
          <w:szCs w:val="24"/>
        </w:rPr>
        <w:t>, 333-354</w:t>
      </w:r>
      <w:r w:rsidRPr="00EB7103">
        <w:rPr>
          <w:rFonts w:ascii="Times New Roman" w:hAnsi="Times New Roman" w:cs="Times New Roman"/>
          <w:szCs w:val="24"/>
          <w:lang w:val="id-ID"/>
        </w:rPr>
        <w:t>.</w:t>
      </w:r>
    </w:p>
    <w:p w:rsidR="00EB7103" w:rsidRDefault="00EB7103" w:rsidP="00EB7103">
      <w:pPr>
        <w:spacing w:after="0" w:line="240" w:lineRule="auto"/>
        <w:jc w:val="both"/>
        <w:rPr>
          <w:rFonts w:ascii="Times New Roman" w:eastAsia="Times New Roman" w:hAnsi="Times New Roman" w:cs="Times New Roman"/>
          <w:szCs w:val="24"/>
          <w:highlight w:val="white"/>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Utami, M. S. (2009). Keterlibatan Dalam Kegiatan Dan Kesejahteraan Subjektif Mahasiswa. </w:t>
      </w:r>
      <w:r w:rsidRPr="00EB7103">
        <w:rPr>
          <w:rFonts w:ascii="Times New Roman" w:hAnsi="Times New Roman" w:cs="Times New Roman"/>
          <w:i/>
          <w:iCs/>
          <w:szCs w:val="24"/>
        </w:rPr>
        <w:t>Jurnal Psikologi</w:t>
      </w:r>
      <w:r w:rsidRPr="00EB7103">
        <w:rPr>
          <w:rFonts w:ascii="Times New Roman" w:hAnsi="Times New Roman" w:cs="Times New Roman"/>
          <w:szCs w:val="24"/>
        </w:rPr>
        <w:t>, </w:t>
      </w:r>
      <w:r w:rsidRPr="00EB7103">
        <w:rPr>
          <w:rFonts w:ascii="Times New Roman" w:hAnsi="Times New Roman" w:cs="Times New Roman"/>
          <w:i/>
          <w:iCs/>
          <w:szCs w:val="24"/>
        </w:rPr>
        <w:t>36</w:t>
      </w:r>
      <w:r w:rsidRPr="00EB7103">
        <w:rPr>
          <w:rFonts w:ascii="Times New Roman" w:hAnsi="Times New Roman" w:cs="Times New Roman"/>
          <w:szCs w:val="24"/>
        </w:rPr>
        <w:t>(2), 144-163.</w:t>
      </w:r>
    </w:p>
    <w:p w:rsidR="00EB7103" w:rsidRPr="00EB7103" w:rsidRDefault="00EB7103" w:rsidP="00EB7103">
      <w:pPr>
        <w:spacing w:after="0" w:line="240" w:lineRule="auto"/>
        <w:ind w:left="851" w:hanging="851"/>
        <w:jc w:val="both"/>
        <w:rPr>
          <w:rFonts w:ascii="Times New Roman" w:eastAsia="Times New Roman" w:hAnsi="Times New Roman" w:cs="Times New Roman"/>
          <w:szCs w:val="24"/>
          <w:highlight w:val="white"/>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Watkins, P. C., Woodward, K., Stone, T., &amp; Kolts, R. L. (2003). </w:t>
      </w:r>
      <w:r w:rsidRPr="00EB7103">
        <w:rPr>
          <w:rFonts w:ascii="Times New Roman" w:hAnsi="Times New Roman" w:cs="Times New Roman"/>
          <w:i/>
          <w:szCs w:val="24"/>
        </w:rPr>
        <w:t xml:space="preserve">Kebersyukuran </w:t>
      </w:r>
      <w:proofErr w:type="gramStart"/>
      <w:r w:rsidRPr="00EB7103">
        <w:rPr>
          <w:rFonts w:ascii="Times New Roman" w:hAnsi="Times New Roman" w:cs="Times New Roman"/>
          <w:i/>
          <w:szCs w:val="24"/>
        </w:rPr>
        <w:t>And</w:t>
      </w:r>
      <w:proofErr w:type="gramEnd"/>
      <w:r w:rsidRPr="00EB7103">
        <w:rPr>
          <w:rFonts w:ascii="Times New Roman" w:hAnsi="Times New Roman" w:cs="Times New Roman"/>
          <w:i/>
          <w:szCs w:val="24"/>
        </w:rPr>
        <w:t xml:space="preserve"> Happiness: Development Of A Measure Of Kebersyukuran, And Relationships With Subjective Well-Being. </w:t>
      </w:r>
      <w:r w:rsidRPr="00EB7103">
        <w:rPr>
          <w:rFonts w:ascii="Times New Roman" w:hAnsi="Times New Roman" w:cs="Times New Roman"/>
          <w:szCs w:val="24"/>
        </w:rPr>
        <w:t xml:space="preserve">Social Behavior </w:t>
      </w:r>
      <w:proofErr w:type="gramStart"/>
      <w:r w:rsidRPr="00EB7103">
        <w:rPr>
          <w:rFonts w:ascii="Times New Roman" w:hAnsi="Times New Roman" w:cs="Times New Roman"/>
          <w:szCs w:val="24"/>
        </w:rPr>
        <w:t>And</w:t>
      </w:r>
      <w:proofErr w:type="gramEnd"/>
      <w:r w:rsidRPr="00EB7103">
        <w:rPr>
          <w:rFonts w:ascii="Times New Roman" w:hAnsi="Times New Roman" w:cs="Times New Roman"/>
          <w:szCs w:val="24"/>
        </w:rPr>
        <w:t xml:space="preserve"> Personality: An International Journal, 31(5), 431–451.</w:t>
      </w:r>
    </w:p>
    <w:p w:rsidR="00EB7103" w:rsidRPr="00EB7103" w:rsidRDefault="00EB7103" w:rsidP="00EB7103">
      <w:pPr>
        <w:spacing w:after="0" w:line="240" w:lineRule="auto"/>
        <w:ind w:left="851" w:hanging="851"/>
        <w:jc w:val="both"/>
        <w:rPr>
          <w:rFonts w:ascii="Times New Roman" w:hAnsi="Times New Roman" w:cs="Times New Roman"/>
          <w:szCs w:val="24"/>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Watkins. (2013). </w:t>
      </w:r>
      <w:r w:rsidRPr="00EB7103">
        <w:rPr>
          <w:rFonts w:ascii="Times New Roman" w:hAnsi="Times New Roman" w:cs="Times New Roman"/>
          <w:i/>
          <w:szCs w:val="24"/>
        </w:rPr>
        <w:t xml:space="preserve">Kebersyukuran </w:t>
      </w:r>
      <w:proofErr w:type="gramStart"/>
      <w:r w:rsidRPr="00EB7103">
        <w:rPr>
          <w:rFonts w:ascii="Times New Roman" w:hAnsi="Times New Roman" w:cs="Times New Roman"/>
          <w:i/>
          <w:szCs w:val="24"/>
        </w:rPr>
        <w:t>And</w:t>
      </w:r>
      <w:proofErr w:type="gramEnd"/>
      <w:r w:rsidRPr="00EB7103">
        <w:rPr>
          <w:rFonts w:ascii="Times New Roman" w:hAnsi="Times New Roman" w:cs="Times New Roman"/>
          <w:i/>
          <w:szCs w:val="24"/>
        </w:rPr>
        <w:t xml:space="preserve"> The Good Life. </w:t>
      </w:r>
      <w:r w:rsidRPr="00EB7103">
        <w:rPr>
          <w:rFonts w:ascii="Times New Roman" w:hAnsi="Times New Roman" w:cs="Times New Roman"/>
          <w:szCs w:val="24"/>
        </w:rPr>
        <w:t xml:space="preserve">Springer Science &amp; Business Media. </w:t>
      </w:r>
    </w:p>
    <w:p w:rsidR="00EB7103" w:rsidRPr="00EB7103" w:rsidRDefault="00EB7103" w:rsidP="00EB7103">
      <w:pPr>
        <w:spacing w:after="0" w:line="240" w:lineRule="auto"/>
        <w:ind w:left="851" w:hanging="851"/>
        <w:jc w:val="both"/>
        <w:rPr>
          <w:rFonts w:ascii="Times New Roman" w:hAnsi="Times New Roman" w:cs="Times New Roman"/>
          <w:szCs w:val="24"/>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lang w:val="id-ID"/>
        </w:rPr>
        <w:t xml:space="preserve">Wibosono. M. (2017). </w:t>
      </w:r>
      <w:r w:rsidRPr="00EB7103">
        <w:rPr>
          <w:rFonts w:ascii="Times New Roman" w:hAnsi="Times New Roman" w:cs="Times New Roman"/>
          <w:i/>
          <w:iCs/>
          <w:szCs w:val="24"/>
          <w:lang w:val="id-ID"/>
        </w:rPr>
        <w:t xml:space="preserve"> </w:t>
      </w:r>
      <w:r w:rsidRPr="00EB7103">
        <w:rPr>
          <w:rFonts w:ascii="Times New Roman" w:hAnsi="Times New Roman" w:cs="Times New Roman"/>
          <w:szCs w:val="24"/>
          <w:lang w:val="id-ID"/>
        </w:rPr>
        <w:t>Hubungan Antara Kebersyukuran Dan Kesejahteraan Subjective Pada Mahasiswa</w:t>
      </w:r>
      <w:r w:rsidRPr="00EB7103">
        <w:rPr>
          <w:rFonts w:ascii="Times New Roman" w:hAnsi="Times New Roman" w:cs="Times New Roman"/>
          <w:i/>
          <w:iCs/>
          <w:szCs w:val="24"/>
          <w:lang w:val="id-ID"/>
        </w:rPr>
        <w:t xml:space="preserve">. Skripsi. </w:t>
      </w:r>
      <w:r w:rsidRPr="00EB7103">
        <w:rPr>
          <w:rFonts w:ascii="Times New Roman" w:hAnsi="Times New Roman" w:cs="Times New Roman"/>
          <w:szCs w:val="24"/>
          <w:lang w:val="id-ID"/>
        </w:rPr>
        <w:t>Fakultas Psikologi Dan Ilmu Sosial Budaya.</w:t>
      </w:r>
    </w:p>
    <w:p w:rsidR="00EB7103" w:rsidRPr="00EB7103" w:rsidRDefault="00EB7103" w:rsidP="00EB7103">
      <w:pPr>
        <w:spacing w:after="0" w:line="240" w:lineRule="auto"/>
        <w:ind w:left="851" w:hanging="851"/>
        <w:jc w:val="both"/>
        <w:rPr>
          <w:rFonts w:ascii="Times New Roman" w:hAnsi="Times New Roman" w:cs="Times New Roman"/>
          <w:szCs w:val="24"/>
          <w:lang w:val="id-ID"/>
        </w:rPr>
      </w:pPr>
    </w:p>
    <w:p w:rsidR="00EB7103" w:rsidRPr="00EB7103" w:rsidRDefault="00EB7103" w:rsidP="00EB7103">
      <w:pPr>
        <w:spacing w:after="0" w:line="240" w:lineRule="auto"/>
        <w:ind w:left="851" w:hanging="851"/>
        <w:jc w:val="both"/>
        <w:rPr>
          <w:rFonts w:ascii="Times New Roman" w:hAnsi="Times New Roman" w:cs="Times New Roman"/>
          <w:szCs w:val="24"/>
          <w:lang w:val="id-ID"/>
        </w:rPr>
      </w:pPr>
      <w:r w:rsidRPr="00EB7103">
        <w:rPr>
          <w:rFonts w:ascii="Times New Roman" w:hAnsi="Times New Roman" w:cs="Times New Roman"/>
          <w:szCs w:val="24"/>
        </w:rPr>
        <w:t xml:space="preserve">Wood, A. M., Froh, J. J., &amp; Geraghty, A. W. (2010). Kebersyukuran </w:t>
      </w:r>
      <w:proofErr w:type="gramStart"/>
      <w:r w:rsidRPr="00EB7103">
        <w:rPr>
          <w:rFonts w:ascii="Times New Roman" w:hAnsi="Times New Roman" w:cs="Times New Roman"/>
          <w:szCs w:val="24"/>
        </w:rPr>
        <w:t>And</w:t>
      </w:r>
      <w:proofErr w:type="gramEnd"/>
      <w:r w:rsidRPr="00EB7103">
        <w:rPr>
          <w:rFonts w:ascii="Times New Roman" w:hAnsi="Times New Roman" w:cs="Times New Roman"/>
          <w:szCs w:val="24"/>
        </w:rPr>
        <w:t xml:space="preserve"> Well-Being: A Review And Theoretical Integration. </w:t>
      </w:r>
      <w:r w:rsidRPr="00EB7103">
        <w:rPr>
          <w:rFonts w:ascii="Times New Roman" w:hAnsi="Times New Roman" w:cs="Times New Roman"/>
          <w:i/>
          <w:iCs/>
          <w:szCs w:val="24"/>
        </w:rPr>
        <w:t>Clinical Psychology Review</w:t>
      </w:r>
      <w:r w:rsidRPr="00EB7103">
        <w:rPr>
          <w:rFonts w:ascii="Times New Roman" w:hAnsi="Times New Roman" w:cs="Times New Roman"/>
          <w:szCs w:val="24"/>
        </w:rPr>
        <w:t>, </w:t>
      </w:r>
      <w:r w:rsidRPr="00EB7103">
        <w:rPr>
          <w:rFonts w:ascii="Times New Roman" w:hAnsi="Times New Roman" w:cs="Times New Roman"/>
          <w:i/>
          <w:iCs/>
          <w:szCs w:val="24"/>
        </w:rPr>
        <w:t>30</w:t>
      </w:r>
      <w:r w:rsidRPr="00EB7103">
        <w:rPr>
          <w:rFonts w:ascii="Times New Roman" w:hAnsi="Times New Roman" w:cs="Times New Roman"/>
          <w:szCs w:val="24"/>
        </w:rPr>
        <w:t xml:space="preserve">(7), 890-905. </w:t>
      </w:r>
    </w:p>
    <w:p w:rsidR="00EB7103" w:rsidRPr="00EB7103" w:rsidRDefault="00EB7103" w:rsidP="00EB7103">
      <w:pPr>
        <w:spacing w:after="0" w:line="240" w:lineRule="auto"/>
        <w:ind w:left="851" w:hanging="851"/>
        <w:jc w:val="both"/>
        <w:rPr>
          <w:rFonts w:ascii="Times New Roman" w:hAnsi="Times New Roman" w:cs="Times New Roman"/>
          <w:szCs w:val="24"/>
          <w:lang w:val="id-ID"/>
        </w:rPr>
      </w:pPr>
    </w:p>
    <w:p w:rsidR="00EB7103" w:rsidRPr="00EB7103" w:rsidRDefault="00EB7103" w:rsidP="00EB7103">
      <w:pPr>
        <w:spacing w:after="0" w:line="240" w:lineRule="auto"/>
        <w:ind w:left="851" w:hanging="851"/>
        <w:jc w:val="both"/>
        <w:rPr>
          <w:rFonts w:ascii="Times New Roman" w:eastAsia="Times New Roman" w:hAnsi="Times New Roman" w:cs="Times New Roman"/>
          <w:szCs w:val="24"/>
          <w:lang w:val="id-ID"/>
        </w:rPr>
      </w:pPr>
    </w:p>
    <w:p w:rsidR="00EB7103" w:rsidRPr="00EB7103" w:rsidRDefault="00EB7103" w:rsidP="00EB7103">
      <w:pPr>
        <w:pStyle w:val="ListParagraph1"/>
        <w:spacing w:after="0" w:line="360" w:lineRule="auto"/>
        <w:ind w:left="0"/>
        <w:jc w:val="both"/>
        <w:rPr>
          <w:rFonts w:ascii="Times New Roman" w:hAnsi="Times New Roman" w:cs="Times New Roman"/>
          <w:szCs w:val="24"/>
        </w:rPr>
      </w:pPr>
    </w:p>
    <w:p w:rsidR="00C1680C" w:rsidRPr="00BB7923" w:rsidRDefault="00C1680C" w:rsidP="00BB7923">
      <w:pPr>
        <w:spacing w:line="360" w:lineRule="auto"/>
        <w:jc w:val="both"/>
        <w:rPr>
          <w:rFonts w:ascii="Times New Roman" w:hAnsi="Times New Roman" w:cs="Times New Roman"/>
          <w:b/>
          <w:sz w:val="20"/>
        </w:rPr>
      </w:pPr>
    </w:p>
    <w:p w:rsidR="00993383" w:rsidRPr="00BB7923" w:rsidRDefault="00993383" w:rsidP="00BB7923">
      <w:pPr>
        <w:spacing w:line="360" w:lineRule="auto"/>
        <w:jc w:val="both"/>
        <w:rPr>
          <w:rFonts w:ascii="Times New Roman" w:hAnsi="Times New Roman" w:cs="Times New Roman"/>
          <w:b/>
          <w:sz w:val="20"/>
        </w:rPr>
      </w:pPr>
    </w:p>
    <w:p w:rsidR="00E34C35" w:rsidRDefault="00E34C35" w:rsidP="00E34C35">
      <w:pPr>
        <w:pStyle w:val="ListParagraph1"/>
        <w:spacing w:line="360" w:lineRule="auto"/>
        <w:ind w:left="0" w:firstLine="567"/>
        <w:jc w:val="both"/>
        <w:rPr>
          <w:rFonts w:ascii="Times New Roman" w:hAnsi="Times New Roman" w:cs="Times New Roman"/>
          <w:sz w:val="24"/>
        </w:rPr>
      </w:pPr>
    </w:p>
    <w:p w:rsidR="007072AB" w:rsidRPr="007072AB" w:rsidRDefault="007072AB" w:rsidP="007072AB">
      <w:pPr>
        <w:spacing w:line="360" w:lineRule="auto"/>
        <w:rPr>
          <w:rFonts w:ascii="Times New Roman" w:hAnsi="Times New Roman" w:cs="Times New Roman"/>
        </w:rPr>
      </w:pPr>
    </w:p>
    <w:sectPr w:rsidR="007072AB" w:rsidRPr="007072AB" w:rsidSect="0077503C">
      <w:footerReference w:type="default" r:id="rId9"/>
      <w:footerReference w:type="first" r:id="rId10"/>
      <w:type w:val="evenPage"/>
      <w:pgSz w:w="11906" w:h="16838" w:code="9"/>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028" w:rsidRDefault="007C0028" w:rsidP="00E96F6F">
      <w:pPr>
        <w:spacing w:after="0" w:line="240" w:lineRule="auto"/>
      </w:pPr>
      <w:r>
        <w:separator/>
      </w:r>
    </w:p>
  </w:endnote>
  <w:endnote w:type="continuationSeparator" w:id="0">
    <w:p w:rsidR="007C0028" w:rsidRDefault="007C0028" w:rsidP="00E9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063880"/>
      <w:docPartObj>
        <w:docPartGallery w:val="Page Numbers (Bottom of Page)"/>
        <w:docPartUnique/>
      </w:docPartObj>
    </w:sdtPr>
    <w:sdtEndPr>
      <w:rPr>
        <w:noProof/>
      </w:rPr>
    </w:sdtEndPr>
    <w:sdtContent>
      <w:p w:rsidR="0077503C" w:rsidRDefault="0077503C">
        <w:pPr>
          <w:pStyle w:val="Footer"/>
          <w:jc w:val="right"/>
        </w:pPr>
        <w:r>
          <w:fldChar w:fldCharType="begin"/>
        </w:r>
        <w:r>
          <w:instrText xml:space="preserve"> PAGE   \* MERGEFORMAT </w:instrText>
        </w:r>
        <w:r>
          <w:fldChar w:fldCharType="separate"/>
        </w:r>
        <w:r w:rsidR="00952033">
          <w:rPr>
            <w:noProof/>
          </w:rPr>
          <w:t>2</w:t>
        </w:r>
        <w:r>
          <w:rPr>
            <w:noProof/>
          </w:rPr>
          <w:fldChar w:fldCharType="end"/>
        </w:r>
      </w:p>
    </w:sdtContent>
  </w:sdt>
  <w:p w:rsidR="00E96F6F" w:rsidRDefault="00E96F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139765"/>
      <w:docPartObj>
        <w:docPartGallery w:val="Page Numbers (Bottom of Page)"/>
        <w:docPartUnique/>
      </w:docPartObj>
    </w:sdtPr>
    <w:sdtEndPr>
      <w:rPr>
        <w:noProof/>
      </w:rPr>
    </w:sdtEndPr>
    <w:sdtContent>
      <w:p w:rsidR="0077503C" w:rsidRDefault="007750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96F6F" w:rsidRDefault="00E96F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028" w:rsidRDefault="007C0028" w:rsidP="00E96F6F">
      <w:pPr>
        <w:spacing w:after="0" w:line="240" w:lineRule="auto"/>
      </w:pPr>
      <w:r>
        <w:separator/>
      </w:r>
    </w:p>
  </w:footnote>
  <w:footnote w:type="continuationSeparator" w:id="0">
    <w:p w:rsidR="007C0028" w:rsidRDefault="007C0028" w:rsidP="00E9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09FF"/>
    <w:multiLevelType w:val="hybridMultilevel"/>
    <w:tmpl w:val="4566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9D"/>
    <w:rsid w:val="00065480"/>
    <w:rsid w:val="000F1E41"/>
    <w:rsid w:val="00125B92"/>
    <w:rsid w:val="00151ED0"/>
    <w:rsid w:val="00261D38"/>
    <w:rsid w:val="00383AED"/>
    <w:rsid w:val="0048187E"/>
    <w:rsid w:val="00484339"/>
    <w:rsid w:val="00542C24"/>
    <w:rsid w:val="00651A36"/>
    <w:rsid w:val="006E1309"/>
    <w:rsid w:val="007072AB"/>
    <w:rsid w:val="0072735E"/>
    <w:rsid w:val="0077503C"/>
    <w:rsid w:val="007A439D"/>
    <w:rsid w:val="007C0028"/>
    <w:rsid w:val="00834B9A"/>
    <w:rsid w:val="00952033"/>
    <w:rsid w:val="00990BD8"/>
    <w:rsid w:val="00993383"/>
    <w:rsid w:val="00A539F4"/>
    <w:rsid w:val="00AD4D9E"/>
    <w:rsid w:val="00BB7923"/>
    <w:rsid w:val="00C1680C"/>
    <w:rsid w:val="00D50C8A"/>
    <w:rsid w:val="00E2649F"/>
    <w:rsid w:val="00E34C35"/>
    <w:rsid w:val="00E968F3"/>
    <w:rsid w:val="00E96F6F"/>
    <w:rsid w:val="00EA7965"/>
    <w:rsid w:val="00EB7103"/>
    <w:rsid w:val="00ED33F2"/>
    <w:rsid w:val="00FD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D80D"/>
  <w15:chartTrackingRefBased/>
  <w15:docId w15:val="{23ADB50C-2E08-4EAF-BF36-AE9D396D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33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4B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39D"/>
    <w:rPr>
      <w:color w:val="0563C1" w:themeColor="hyperlink"/>
      <w:u w:val="single"/>
    </w:rPr>
  </w:style>
  <w:style w:type="paragraph" w:customStyle="1" w:styleId="ListParagraph1">
    <w:name w:val="List Paragraph1"/>
    <w:basedOn w:val="Normal"/>
    <w:uiPriority w:val="34"/>
    <w:qFormat/>
    <w:rsid w:val="007072AB"/>
    <w:pPr>
      <w:spacing w:line="256" w:lineRule="auto"/>
      <w:ind w:left="720"/>
      <w:contextualSpacing/>
    </w:pPr>
  </w:style>
  <w:style w:type="character" w:customStyle="1" w:styleId="Heading1Char">
    <w:name w:val="Heading 1 Char"/>
    <w:basedOn w:val="DefaultParagraphFont"/>
    <w:link w:val="Heading1"/>
    <w:uiPriority w:val="9"/>
    <w:rsid w:val="00993383"/>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semiHidden/>
    <w:unhideWhenUsed/>
    <w:qFormat/>
    <w:rsid w:val="00C1680C"/>
    <w:pPr>
      <w:spacing w:after="200" w:line="240" w:lineRule="auto"/>
    </w:pPr>
    <w:rPr>
      <w:b/>
      <w:bCs/>
      <w:color w:val="5B9BD5" w:themeColor="accent1"/>
      <w:sz w:val="18"/>
      <w:szCs w:val="18"/>
    </w:rPr>
  </w:style>
  <w:style w:type="character" w:customStyle="1" w:styleId="ListParagraphChar">
    <w:name w:val="List Paragraph Char"/>
    <w:basedOn w:val="DefaultParagraphFont"/>
    <w:link w:val="ListParagraph"/>
    <w:uiPriority w:val="99"/>
    <w:locked/>
    <w:rsid w:val="00834B9A"/>
  </w:style>
  <w:style w:type="paragraph" w:styleId="ListParagraph">
    <w:name w:val="List Paragraph"/>
    <w:basedOn w:val="Normal"/>
    <w:link w:val="ListParagraphChar"/>
    <w:uiPriority w:val="99"/>
    <w:qFormat/>
    <w:rsid w:val="00834B9A"/>
    <w:pPr>
      <w:spacing w:line="256" w:lineRule="auto"/>
      <w:ind w:left="720"/>
      <w:contextualSpacing/>
    </w:pPr>
  </w:style>
  <w:style w:type="character" w:styleId="Emphasis">
    <w:name w:val="Emphasis"/>
    <w:basedOn w:val="DefaultParagraphFont"/>
    <w:uiPriority w:val="20"/>
    <w:qFormat/>
    <w:rsid w:val="00834B9A"/>
    <w:rPr>
      <w:i/>
      <w:iCs/>
    </w:rPr>
  </w:style>
  <w:style w:type="character" w:customStyle="1" w:styleId="Heading2Char">
    <w:name w:val="Heading 2 Char"/>
    <w:basedOn w:val="DefaultParagraphFont"/>
    <w:link w:val="Heading2"/>
    <w:uiPriority w:val="9"/>
    <w:rsid w:val="00834B9A"/>
    <w:rPr>
      <w:rFonts w:asciiTheme="majorHAnsi" w:eastAsiaTheme="majorEastAsia" w:hAnsiTheme="majorHAnsi" w:cstheme="majorBidi"/>
      <w:color w:val="2E74B5" w:themeColor="accent1" w:themeShade="BF"/>
      <w:sz w:val="26"/>
      <w:szCs w:val="26"/>
    </w:rPr>
  </w:style>
  <w:style w:type="character" w:styleId="LineNumber">
    <w:name w:val="line number"/>
    <w:basedOn w:val="DefaultParagraphFont"/>
    <w:uiPriority w:val="99"/>
    <w:semiHidden/>
    <w:unhideWhenUsed/>
    <w:rsid w:val="00E96F6F"/>
  </w:style>
  <w:style w:type="paragraph" w:styleId="Header">
    <w:name w:val="header"/>
    <w:basedOn w:val="Normal"/>
    <w:link w:val="HeaderChar"/>
    <w:uiPriority w:val="99"/>
    <w:unhideWhenUsed/>
    <w:rsid w:val="00E96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F6F"/>
  </w:style>
  <w:style w:type="paragraph" w:styleId="Footer">
    <w:name w:val="footer"/>
    <w:basedOn w:val="Normal"/>
    <w:link w:val="FooterChar"/>
    <w:uiPriority w:val="99"/>
    <w:unhideWhenUsed/>
    <w:rsid w:val="00E96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F6F"/>
  </w:style>
  <w:style w:type="paragraph" w:customStyle="1" w:styleId="ListParagraph11">
    <w:name w:val="List Paragraph11"/>
    <w:basedOn w:val="Normal"/>
    <w:uiPriority w:val="34"/>
    <w:qFormat/>
    <w:rsid w:val="00E968F3"/>
    <w:pPr>
      <w:spacing w:line="256" w:lineRule="auto"/>
      <w:ind w:left="720"/>
      <w:contextualSpacing/>
    </w:pPr>
  </w:style>
  <w:style w:type="paragraph" w:styleId="BodyText">
    <w:name w:val="Body Text"/>
    <w:basedOn w:val="Normal"/>
    <w:link w:val="BodyTextChar"/>
    <w:uiPriority w:val="1"/>
    <w:unhideWhenUsed/>
    <w:qFormat/>
    <w:rsid w:val="00651A3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51A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4479">
      <w:bodyDiv w:val="1"/>
      <w:marLeft w:val="0"/>
      <w:marRight w:val="0"/>
      <w:marTop w:val="0"/>
      <w:marBottom w:val="0"/>
      <w:divBdr>
        <w:top w:val="none" w:sz="0" w:space="0" w:color="auto"/>
        <w:left w:val="none" w:sz="0" w:space="0" w:color="auto"/>
        <w:bottom w:val="none" w:sz="0" w:space="0" w:color="auto"/>
        <w:right w:val="none" w:sz="0" w:space="0" w:color="auto"/>
      </w:divBdr>
    </w:div>
    <w:div w:id="618297827">
      <w:bodyDiv w:val="1"/>
      <w:marLeft w:val="0"/>
      <w:marRight w:val="0"/>
      <w:marTop w:val="0"/>
      <w:marBottom w:val="0"/>
      <w:divBdr>
        <w:top w:val="none" w:sz="0" w:space="0" w:color="auto"/>
        <w:left w:val="none" w:sz="0" w:space="0" w:color="auto"/>
        <w:bottom w:val="none" w:sz="0" w:space="0" w:color="auto"/>
        <w:right w:val="none" w:sz="0" w:space="0" w:color="auto"/>
      </w:divBdr>
    </w:div>
    <w:div w:id="713698495">
      <w:bodyDiv w:val="1"/>
      <w:marLeft w:val="0"/>
      <w:marRight w:val="0"/>
      <w:marTop w:val="0"/>
      <w:marBottom w:val="0"/>
      <w:divBdr>
        <w:top w:val="none" w:sz="0" w:space="0" w:color="auto"/>
        <w:left w:val="none" w:sz="0" w:space="0" w:color="auto"/>
        <w:bottom w:val="none" w:sz="0" w:space="0" w:color="auto"/>
        <w:right w:val="none" w:sz="0" w:space="0" w:color="auto"/>
      </w:divBdr>
    </w:div>
    <w:div w:id="1643924719">
      <w:bodyDiv w:val="1"/>
      <w:marLeft w:val="0"/>
      <w:marRight w:val="0"/>
      <w:marTop w:val="0"/>
      <w:marBottom w:val="0"/>
      <w:divBdr>
        <w:top w:val="none" w:sz="0" w:space="0" w:color="auto"/>
        <w:left w:val="none" w:sz="0" w:space="0" w:color="auto"/>
        <w:bottom w:val="none" w:sz="0" w:space="0" w:color="auto"/>
        <w:right w:val="none" w:sz="0" w:space="0" w:color="auto"/>
      </w:divBdr>
    </w:div>
    <w:div w:id="1648051679">
      <w:bodyDiv w:val="1"/>
      <w:marLeft w:val="0"/>
      <w:marRight w:val="0"/>
      <w:marTop w:val="0"/>
      <w:marBottom w:val="0"/>
      <w:divBdr>
        <w:top w:val="none" w:sz="0" w:space="0" w:color="auto"/>
        <w:left w:val="none" w:sz="0" w:space="0" w:color="auto"/>
        <w:bottom w:val="none" w:sz="0" w:space="0" w:color="auto"/>
        <w:right w:val="none" w:sz="0" w:space="0" w:color="auto"/>
      </w:divBdr>
    </w:div>
    <w:div w:id="1655523342">
      <w:bodyDiv w:val="1"/>
      <w:marLeft w:val="0"/>
      <w:marRight w:val="0"/>
      <w:marTop w:val="0"/>
      <w:marBottom w:val="0"/>
      <w:divBdr>
        <w:top w:val="none" w:sz="0" w:space="0" w:color="auto"/>
        <w:left w:val="none" w:sz="0" w:space="0" w:color="auto"/>
        <w:bottom w:val="none" w:sz="0" w:space="0" w:color="auto"/>
        <w:right w:val="none" w:sz="0" w:space="0" w:color="auto"/>
      </w:divBdr>
    </w:div>
    <w:div w:id="1782992744">
      <w:bodyDiv w:val="1"/>
      <w:marLeft w:val="0"/>
      <w:marRight w:val="0"/>
      <w:marTop w:val="0"/>
      <w:marBottom w:val="0"/>
      <w:divBdr>
        <w:top w:val="none" w:sz="0" w:space="0" w:color="auto"/>
        <w:left w:val="none" w:sz="0" w:space="0" w:color="auto"/>
        <w:bottom w:val="none" w:sz="0" w:space="0" w:color="auto"/>
        <w:right w:val="none" w:sz="0" w:space="0" w:color="auto"/>
      </w:divBdr>
    </w:div>
    <w:div w:id="1907757628">
      <w:bodyDiv w:val="1"/>
      <w:marLeft w:val="0"/>
      <w:marRight w:val="0"/>
      <w:marTop w:val="0"/>
      <w:marBottom w:val="0"/>
      <w:divBdr>
        <w:top w:val="none" w:sz="0" w:space="0" w:color="auto"/>
        <w:left w:val="none" w:sz="0" w:space="0" w:color="auto"/>
        <w:bottom w:val="none" w:sz="0" w:space="0" w:color="auto"/>
        <w:right w:val="none" w:sz="0" w:space="0" w:color="auto"/>
      </w:divBdr>
    </w:div>
    <w:div w:id="1926842878">
      <w:bodyDiv w:val="1"/>
      <w:marLeft w:val="0"/>
      <w:marRight w:val="0"/>
      <w:marTop w:val="0"/>
      <w:marBottom w:val="0"/>
      <w:divBdr>
        <w:top w:val="none" w:sz="0" w:space="0" w:color="auto"/>
        <w:left w:val="none" w:sz="0" w:space="0" w:color="auto"/>
        <w:bottom w:val="none" w:sz="0" w:space="0" w:color="auto"/>
        <w:right w:val="none" w:sz="0" w:space="0" w:color="auto"/>
      </w:divBdr>
    </w:div>
    <w:div w:id="20534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onalisa9908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2024-02-08T10:35:00Z</dcterms:created>
  <dcterms:modified xsi:type="dcterms:W3CDTF">2024-02-08T17:27:00Z</dcterms:modified>
</cp:coreProperties>
</file>