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01" w:rsidRDefault="00765401" w:rsidP="00765401">
      <w:pPr>
        <w:jc w:val="center"/>
        <w:rPr>
          <w:rFonts w:ascii="Times New Roman" w:hAnsi="Times New Roman" w:cs="Times New Roman"/>
          <w:b/>
          <w:sz w:val="24"/>
          <w:szCs w:val="24"/>
        </w:rPr>
      </w:pPr>
      <w:r>
        <w:rPr>
          <w:rFonts w:ascii="Times New Roman" w:hAnsi="Times New Roman" w:cs="Times New Roman"/>
          <w:b/>
          <w:sz w:val="24"/>
          <w:szCs w:val="24"/>
        </w:rPr>
        <w:t xml:space="preserve">HUBUNGAN RESILIENSI DAN MOTIVASI BELAJAR DENGAN GEJALA KECEMASAN PADA SISWA SMK </w:t>
      </w:r>
    </w:p>
    <w:p w:rsidR="00765401" w:rsidRDefault="00765401" w:rsidP="00765401">
      <w:pPr>
        <w:tabs>
          <w:tab w:val="left" w:pos="2145"/>
          <w:tab w:val="left" w:pos="2977"/>
        </w:tabs>
        <w:spacing w:after="0" w:line="240" w:lineRule="auto"/>
        <w:jc w:val="center"/>
        <w:rPr>
          <w:rFonts w:ascii="Times New Roman" w:hAnsi="Times New Roman"/>
          <w:b/>
          <w:color w:val="000000"/>
          <w:sz w:val="24"/>
          <w:szCs w:val="24"/>
        </w:rPr>
      </w:pPr>
    </w:p>
    <w:p w:rsidR="00765401" w:rsidRDefault="00765401" w:rsidP="00765401">
      <w:pPr>
        <w:tabs>
          <w:tab w:val="left" w:pos="2145"/>
          <w:tab w:val="left" w:pos="2977"/>
        </w:tabs>
        <w:spacing w:after="0" w:line="240" w:lineRule="auto"/>
        <w:jc w:val="center"/>
        <w:rPr>
          <w:rFonts w:ascii="Times New Roman" w:hAnsi="Times New Roman"/>
          <w:b/>
          <w:color w:val="000000"/>
          <w:sz w:val="24"/>
          <w:szCs w:val="24"/>
        </w:rPr>
      </w:pPr>
    </w:p>
    <w:p w:rsidR="00765401" w:rsidRDefault="00765401" w:rsidP="003215D3">
      <w:pPr>
        <w:jc w:val="center"/>
        <w:rPr>
          <w:rFonts w:ascii="Times New Roman" w:hAnsi="Times New Roman" w:cs="Times New Roman"/>
          <w:b/>
          <w:i/>
          <w:sz w:val="24"/>
          <w:szCs w:val="24"/>
        </w:rPr>
      </w:pPr>
      <w:r w:rsidRPr="00765401">
        <w:rPr>
          <w:rFonts w:ascii="Times New Roman" w:hAnsi="Times New Roman" w:cs="Times New Roman"/>
          <w:b/>
          <w:i/>
          <w:sz w:val="24"/>
          <w:szCs w:val="24"/>
        </w:rPr>
        <w:t xml:space="preserve">THE RELATIONSHIP </w:t>
      </w:r>
      <w:r w:rsidR="003215D3">
        <w:rPr>
          <w:rFonts w:ascii="Times New Roman" w:hAnsi="Times New Roman" w:cs="Times New Roman"/>
          <w:b/>
          <w:i/>
          <w:sz w:val="24"/>
          <w:szCs w:val="24"/>
        </w:rPr>
        <w:t xml:space="preserve">BETWEEN </w:t>
      </w:r>
      <w:r w:rsidRPr="00765401">
        <w:rPr>
          <w:rFonts w:ascii="Times New Roman" w:hAnsi="Times New Roman" w:cs="Times New Roman"/>
          <w:b/>
          <w:i/>
          <w:sz w:val="24"/>
          <w:szCs w:val="24"/>
        </w:rPr>
        <w:t xml:space="preserve">RESILIENCE AND LEARNING MOTIVATION WITH ANXIETY SYMPTOMS IN </w:t>
      </w:r>
      <w:r w:rsidR="003215D3">
        <w:rPr>
          <w:rFonts w:ascii="Times New Roman" w:hAnsi="Times New Roman" w:cs="Times New Roman"/>
          <w:b/>
          <w:i/>
          <w:sz w:val="24"/>
          <w:szCs w:val="24"/>
        </w:rPr>
        <w:t>HIGH</w:t>
      </w:r>
      <w:r w:rsidRPr="00765401">
        <w:rPr>
          <w:rFonts w:ascii="Times New Roman" w:hAnsi="Times New Roman" w:cs="Times New Roman"/>
          <w:b/>
          <w:i/>
          <w:sz w:val="24"/>
          <w:szCs w:val="24"/>
        </w:rPr>
        <w:t xml:space="preserve"> SCHOOL STUDENTS </w:t>
      </w:r>
    </w:p>
    <w:p w:rsidR="00765401" w:rsidRDefault="00765401" w:rsidP="00020824">
      <w:pPr>
        <w:spacing w:after="0"/>
        <w:jc w:val="center"/>
        <w:rPr>
          <w:rFonts w:ascii="Times New Roman" w:hAnsi="Times New Roman" w:cs="Times New Roman"/>
          <w:b/>
          <w:i/>
          <w:sz w:val="24"/>
          <w:szCs w:val="24"/>
        </w:rPr>
      </w:pPr>
    </w:p>
    <w:p w:rsidR="00020824" w:rsidRPr="0045699A" w:rsidRDefault="00020824" w:rsidP="00020824">
      <w:pPr>
        <w:spacing w:after="0"/>
        <w:jc w:val="center"/>
        <w:rPr>
          <w:rFonts w:ascii="Times New Roman" w:hAnsi="Times New Roman"/>
          <w:b/>
        </w:rPr>
      </w:pPr>
      <w:r>
        <w:rPr>
          <w:rFonts w:ascii="Times New Roman" w:hAnsi="Times New Roman"/>
          <w:b/>
        </w:rPr>
        <w:t>Fahmi Ana Nur Ichsani</w:t>
      </w:r>
      <w:r>
        <w:rPr>
          <w:rFonts w:ascii="Times New Roman" w:hAnsi="Times New Roman"/>
          <w:b/>
          <w:vertAlign w:val="superscript"/>
        </w:rPr>
        <w:t>1</w:t>
      </w:r>
      <w:r>
        <w:rPr>
          <w:rFonts w:ascii="Times New Roman" w:hAnsi="Times New Roman"/>
          <w:b/>
        </w:rPr>
        <w:t>, Erydani Anggawijayanto</w:t>
      </w:r>
      <w:r>
        <w:rPr>
          <w:rFonts w:ascii="Times New Roman" w:hAnsi="Times New Roman"/>
          <w:b/>
          <w:vertAlign w:val="superscript"/>
        </w:rPr>
        <w:t>2</w:t>
      </w:r>
      <w:r>
        <w:rPr>
          <w:rFonts w:ascii="Times New Roman" w:hAnsi="Times New Roman"/>
          <w:b/>
        </w:rPr>
        <w:t xml:space="preserve"> </w:t>
      </w:r>
    </w:p>
    <w:p w:rsidR="00020824" w:rsidRPr="003A022F" w:rsidRDefault="00020824" w:rsidP="00020824">
      <w:pPr>
        <w:spacing w:after="0" w:line="240" w:lineRule="auto"/>
        <w:jc w:val="center"/>
        <w:rPr>
          <w:rFonts w:ascii="Times New Roman" w:hAnsi="Times New Roman"/>
          <w:i/>
          <w:sz w:val="20"/>
          <w:szCs w:val="20"/>
        </w:rPr>
      </w:pPr>
      <w:r>
        <w:rPr>
          <w:rFonts w:ascii="Times New Roman" w:hAnsi="Times New Roman"/>
          <w:sz w:val="20"/>
          <w:szCs w:val="20"/>
        </w:rPr>
        <w:t>Universitas Mercu Buana Yogyakarta</w:t>
      </w:r>
    </w:p>
    <w:p w:rsidR="00020824" w:rsidRDefault="00F051B0" w:rsidP="00A15938">
      <w:pPr>
        <w:spacing w:after="0"/>
        <w:jc w:val="center"/>
        <w:rPr>
          <w:rFonts w:ascii="Times New Roman" w:hAnsi="Times New Roman"/>
          <w:sz w:val="20"/>
          <w:szCs w:val="20"/>
        </w:rPr>
      </w:pPr>
      <w:hyperlink r:id="rId9" w:history="1">
        <w:r w:rsidR="00A15938" w:rsidRPr="00EF224E">
          <w:rPr>
            <w:rStyle w:val="Hyperlink"/>
            <w:rFonts w:ascii="Times New Roman" w:hAnsi="Times New Roman"/>
            <w:sz w:val="20"/>
            <w:szCs w:val="20"/>
          </w:rPr>
          <w:t>18081717@student.mercubuana-yogya.ac.id</w:t>
        </w:r>
      </w:hyperlink>
      <w:r w:rsidR="00A15938">
        <w:rPr>
          <w:rFonts w:ascii="Times New Roman" w:hAnsi="Times New Roman"/>
          <w:sz w:val="20"/>
          <w:szCs w:val="20"/>
        </w:rPr>
        <w:t xml:space="preserve"> </w:t>
      </w:r>
      <w:r w:rsidR="00020824">
        <w:rPr>
          <w:rFonts w:ascii="Times New Roman" w:hAnsi="Times New Roman"/>
          <w:sz w:val="20"/>
          <w:szCs w:val="20"/>
        </w:rPr>
        <w:t>dan</w:t>
      </w:r>
      <w:r w:rsidR="00A15938">
        <w:rPr>
          <w:rFonts w:ascii="Times New Roman" w:hAnsi="Times New Roman"/>
          <w:sz w:val="20"/>
          <w:szCs w:val="20"/>
        </w:rPr>
        <w:t xml:space="preserve"> </w:t>
      </w:r>
      <w:hyperlink r:id="rId10" w:history="1">
        <w:r w:rsidR="00A15938">
          <w:rPr>
            <w:rStyle w:val="Hyperlink"/>
            <w:sz w:val="20"/>
            <w:szCs w:val="20"/>
          </w:rPr>
          <w:t>erydani.a@mercubuana-yogya.ac.id</w:t>
        </w:r>
      </w:hyperlink>
    </w:p>
    <w:p w:rsidR="00765401" w:rsidRDefault="00020824" w:rsidP="00A15938">
      <w:pPr>
        <w:jc w:val="center"/>
        <w:rPr>
          <w:rFonts w:ascii="Times New Roman" w:hAnsi="Times New Roman" w:cs="Times New Roman"/>
          <w:b/>
          <w:sz w:val="24"/>
          <w:szCs w:val="24"/>
        </w:rPr>
      </w:pPr>
      <w:r>
        <w:rPr>
          <w:rFonts w:ascii="Times New Roman" w:hAnsi="Times New Roman"/>
          <w:sz w:val="20"/>
          <w:szCs w:val="20"/>
        </w:rPr>
        <w:t xml:space="preserve">082134332971 </w:t>
      </w:r>
    </w:p>
    <w:p w:rsidR="00020824" w:rsidRDefault="00020824" w:rsidP="00A15938">
      <w:pPr>
        <w:spacing w:line="360" w:lineRule="auto"/>
        <w:jc w:val="center"/>
        <w:rPr>
          <w:rFonts w:ascii="Times New Roman" w:hAnsi="Times New Roman" w:cs="Times New Roman"/>
          <w:b/>
          <w:sz w:val="24"/>
          <w:szCs w:val="24"/>
        </w:rPr>
      </w:pPr>
    </w:p>
    <w:p w:rsidR="00D66F6F" w:rsidRPr="00D66F6F" w:rsidRDefault="00020824" w:rsidP="003215D3">
      <w:pPr>
        <w:spacing w:after="0" w:line="240" w:lineRule="auto"/>
        <w:jc w:val="center"/>
        <w:rPr>
          <w:rFonts w:ascii="Times New Roman" w:hAnsi="Times New Roman" w:cs="Times New Roman"/>
          <w:b/>
          <w:sz w:val="20"/>
          <w:szCs w:val="20"/>
        </w:rPr>
      </w:pPr>
      <w:r w:rsidRPr="00D66F6F">
        <w:rPr>
          <w:rFonts w:ascii="Times New Roman" w:hAnsi="Times New Roman" w:cs="Times New Roman"/>
          <w:b/>
          <w:sz w:val="20"/>
          <w:szCs w:val="20"/>
        </w:rPr>
        <w:t>Abstrak</w:t>
      </w:r>
    </w:p>
    <w:p w:rsidR="00D66F6F" w:rsidRPr="003215D3" w:rsidRDefault="003215D3" w:rsidP="003215D3">
      <w:pPr>
        <w:spacing w:after="0" w:line="240" w:lineRule="auto"/>
        <w:jc w:val="both"/>
        <w:rPr>
          <w:rFonts w:ascii="Times New Roman" w:hAnsi="Times New Roman" w:cs="Times New Roman"/>
          <w:sz w:val="20"/>
          <w:szCs w:val="20"/>
        </w:rPr>
      </w:pPr>
      <w:r w:rsidRPr="003215D3">
        <w:rPr>
          <w:rFonts w:ascii="Times New Roman" w:eastAsia="Times New Roman" w:hAnsi="Times New Roman" w:cs="Times New Roman"/>
          <w:sz w:val="20"/>
          <w:szCs w:val="20"/>
        </w:rPr>
        <w:t xml:space="preserve">Masa remaja sering disebut sebagai masa </w:t>
      </w:r>
      <w:r w:rsidRPr="003215D3">
        <w:rPr>
          <w:rFonts w:ascii="Times New Roman" w:eastAsia="Times New Roman" w:hAnsi="Times New Roman" w:cs="Times New Roman"/>
          <w:i/>
          <w:sz w:val="20"/>
          <w:szCs w:val="20"/>
        </w:rPr>
        <w:t>stress and storm</w:t>
      </w:r>
      <w:r w:rsidRPr="003215D3">
        <w:rPr>
          <w:rFonts w:ascii="Times New Roman" w:eastAsia="Times New Roman" w:hAnsi="Times New Roman" w:cs="Times New Roman"/>
          <w:sz w:val="20"/>
          <w:szCs w:val="20"/>
        </w:rPr>
        <w:t xml:space="preserve"> karena pada masa ini remaja dihadapkan oleh perubahan-perubahan seperti perbahan fisik, kepribadian dan emosi.</w:t>
      </w:r>
      <w:r w:rsidRPr="003215D3">
        <w:rPr>
          <w:rFonts w:ascii="Times New Roman" w:hAnsi="Times New Roman" w:cs="Times New Roman"/>
          <w:sz w:val="20"/>
          <w:szCs w:val="20"/>
        </w:rPr>
        <w:t>Penelitian ini bertujuan untuk mengetahui hubungan resiliensi dan motivasi belajar dengan gejala kecemasan pada siswa SMK. Hipotesis dalam penelitian ini ada hubungan yang positif dan signifikan antara resiliensi dan motivasi belajar dengan gejala kecemasan. Subjek dalam penelitian ini terdapat 131 siswa dengan kriteria siswa SMK Negeri 9 Kota Tangerang. Pengumpulan data dalam penelitian ini dengan menggunakan skala Likert</w:t>
      </w:r>
      <w:r w:rsidRPr="003215D3">
        <w:rPr>
          <w:rFonts w:ascii="Times New Roman" w:hAnsi="Times New Roman" w:cs="Times New Roman"/>
          <w:i/>
          <w:sz w:val="20"/>
          <w:szCs w:val="20"/>
        </w:rPr>
        <w:t>.</w:t>
      </w:r>
      <w:r w:rsidRPr="003215D3">
        <w:rPr>
          <w:rFonts w:ascii="Times New Roman" w:hAnsi="Times New Roman" w:cs="Times New Roman"/>
          <w:sz w:val="20"/>
          <w:szCs w:val="20"/>
        </w:rPr>
        <w:t xml:space="preserve"> Pengambilan data penelitian ini menggunakan Skala Gejala Kecemasan, Resiliensi dan Motivasi Belajar. Teknik analisis data yang digunakan dalam penelitian ini adalah analisis regresi linear berganda. Berdasarkan hasil analisis data diperoleh koefisien korelasi (rxy) sebesar -0,478 dengan nilai p = 0,003 (p&lt; 0,05). Hasil tersebut menunjukkan bahwa terdapat hubungan yang negatif dan signifikan antara resiliensi dengan gejala kecemasan pada siswa SMK Negeri 9 Kota Tangerang. Hasil analisis data diperoleh koefisien korelasi (rxy) sebesar 0,296 dengan nilai p = 0,040 (p&lt; 0,05). Hasil tersebut menunjukkan bahwa terdapat hubungan positif dan signifikan antara motivasi belajar dengan gejala kecemasan. Hasil analisis data antara motivasi belajar dengan gejala kecemasan diperoleh koefisien korelasi (rxy) sebesar 0,277 dengan nilai p = 0,006 (p&lt; 0,05). Hasil tersebut menunjukkan bahwa terdapat hubungan yang positif dan signifikan antara resiliensi dan motivasi belajar dengan gejala kecemasan pada siswa SMK Negeri 9 Kota Tangerang.</w:t>
      </w:r>
    </w:p>
    <w:p w:rsidR="003215D3" w:rsidRDefault="003215D3" w:rsidP="00D66F6F">
      <w:pPr>
        <w:spacing w:after="0" w:line="240" w:lineRule="auto"/>
        <w:jc w:val="both"/>
        <w:rPr>
          <w:rFonts w:ascii="Times New Roman" w:hAnsi="Times New Roman" w:cs="Times New Roman"/>
          <w:b/>
          <w:i/>
          <w:sz w:val="20"/>
          <w:szCs w:val="20"/>
        </w:rPr>
      </w:pPr>
    </w:p>
    <w:p w:rsidR="00D66F6F" w:rsidRDefault="00D66F6F" w:rsidP="00D66F6F">
      <w:pPr>
        <w:spacing w:after="0" w:line="240" w:lineRule="auto"/>
        <w:jc w:val="both"/>
        <w:rPr>
          <w:rFonts w:ascii="Times New Roman" w:hAnsi="Times New Roman" w:cs="Times New Roman"/>
          <w:sz w:val="20"/>
          <w:szCs w:val="20"/>
        </w:rPr>
      </w:pPr>
      <w:r w:rsidRPr="00D66F6F">
        <w:rPr>
          <w:rFonts w:ascii="Times New Roman" w:hAnsi="Times New Roman" w:cs="Times New Roman"/>
          <w:b/>
          <w:i/>
          <w:sz w:val="20"/>
          <w:szCs w:val="20"/>
        </w:rPr>
        <w:t>Kata Kunci:</w:t>
      </w:r>
      <w:r w:rsidRPr="00D66F6F">
        <w:rPr>
          <w:rFonts w:ascii="Times New Roman" w:hAnsi="Times New Roman" w:cs="Times New Roman"/>
          <w:sz w:val="20"/>
          <w:szCs w:val="20"/>
        </w:rPr>
        <w:t xml:space="preserve"> Resiliensi, Motivasi Belajar, Gejala Kecemasan, Siswa, Regresi</w:t>
      </w:r>
    </w:p>
    <w:p w:rsidR="00D66F6F" w:rsidRDefault="00D66F6F" w:rsidP="00D66F6F">
      <w:pPr>
        <w:spacing w:after="0" w:line="240" w:lineRule="auto"/>
        <w:jc w:val="both"/>
        <w:rPr>
          <w:rFonts w:ascii="Times New Roman" w:hAnsi="Times New Roman" w:cs="Times New Roman"/>
          <w:sz w:val="20"/>
          <w:szCs w:val="20"/>
        </w:rPr>
      </w:pPr>
    </w:p>
    <w:p w:rsidR="00D66F6F" w:rsidRDefault="00D66F6F" w:rsidP="00D66F6F">
      <w:pPr>
        <w:spacing w:after="0" w:line="240" w:lineRule="auto"/>
        <w:jc w:val="both"/>
        <w:rPr>
          <w:rFonts w:ascii="Times New Roman" w:hAnsi="Times New Roman" w:cs="Times New Roman"/>
          <w:sz w:val="20"/>
          <w:szCs w:val="20"/>
        </w:rPr>
      </w:pPr>
    </w:p>
    <w:p w:rsidR="00D66F6F" w:rsidRPr="003215D3" w:rsidRDefault="00D66F6F" w:rsidP="003215D3">
      <w:pPr>
        <w:spacing w:after="0" w:line="240" w:lineRule="auto"/>
        <w:jc w:val="center"/>
        <w:rPr>
          <w:rFonts w:ascii="Times New Roman" w:hAnsi="Times New Roman" w:cs="Times New Roman"/>
          <w:b/>
          <w:i/>
          <w:sz w:val="20"/>
          <w:szCs w:val="20"/>
        </w:rPr>
      </w:pPr>
      <w:r w:rsidRPr="00D66F6F">
        <w:rPr>
          <w:rFonts w:ascii="Times New Roman" w:hAnsi="Times New Roman" w:cs="Times New Roman"/>
          <w:b/>
          <w:i/>
          <w:sz w:val="20"/>
          <w:szCs w:val="20"/>
        </w:rPr>
        <w:t>Abstract</w:t>
      </w:r>
    </w:p>
    <w:p w:rsidR="003215D3" w:rsidRDefault="003215D3" w:rsidP="003215D3">
      <w:pPr>
        <w:spacing w:after="0"/>
        <w:jc w:val="both"/>
        <w:rPr>
          <w:rFonts w:ascii="Times New Roman" w:eastAsia="Times New Roman" w:hAnsi="Times New Roman" w:cs="Times New Roman"/>
          <w:sz w:val="20"/>
          <w:szCs w:val="20"/>
          <w:lang w:eastAsia="id-ID"/>
        </w:rPr>
      </w:pPr>
      <w:r w:rsidRPr="003215D3">
        <w:rPr>
          <w:rFonts w:ascii="Times New Roman" w:eastAsia="Times New Roman" w:hAnsi="Times New Roman" w:cs="Times New Roman"/>
          <w:sz w:val="20"/>
          <w:szCs w:val="20"/>
          <w:lang w:val="en" w:eastAsia="id-ID"/>
        </w:rPr>
        <w:t xml:space="preserve">Adolescence is often referred to as a period of stress and storm because at this time adolescents are faced with changes such as physical, personality and emotional </w:t>
      </w:r>
      <w:proofErr w:type="spellStart"/>
      <w:r w:rsidRPr="003215D3">
        <w:rPr>
          <w:rFonts w:ascii="Times New Roman" w:eastAsia="Times New Roman" w:hAnsi="Times New Roman" w:cs="Times New Roman"/>
          <w:sz w:val="20"/>
          <w:szCs w:val="20"/>
          <w:lang w:val="en" w:eastAsia="id-ID"/>
        </w:rPr>
        <w:t>changes.This</w:t>
      </w:r>
      <w:proofErr w:type="spellEnd"/>
      <w:r w:rsidRPr="003215D3">
        <w:rPr>
          <w:rFonts w:ascii="Times New Roman" w:eastAsia="Times New Roman" w:hAnsi="Times New Roman" w:cs="Times New Roman"/>
          <w:sz w:val="20"/>
          <w:szCs w:val="20"/>
          <w:lang w:val="en" w:eastAsia="id-ID"/>
        </w:rPr>
        <w:t xml:space="preserve"> study aims to determine the relationship between resilience and learning motivation with anxiety symptoms in vocational students. The hypothesis in this study is that there is a positive and significant relationship between resilience and learning motivation with anxiety symptoms. The subjects in this study were 131 students with the criteria of SMK </w:t>
      </w:r>
      <w:proofErr w:type="spellStart"/>
      <w:r w:rsidRPr="003215D3">
        <w:rPr>
          <w:rFonts w:ascii="Times New Roman" w:eastAsia="Times New Roman" w:hAnsi="Times New Roman" w:cs="Times New Roman"/>
          <w:sz w:val="20"/>
          <w:szCs w:val="20"/>
          <w:lang w:val="en" w:eastAsia="id-ID"/>
        </w:rPr>
        <w:t>Negeri</w:t>
      </w:r>
      <w:proofErr w:type="spellEnd"/>
      <w:r w:rsidRPr="003215D3">
        <w:rPr>
          <w:rFonts w:ascii="Times New Roman" w:eastAsia="Times New Roman" w:hAnsi="Times New Roman" w:cs="Times New Roman"/>
          <w:sz w:val="20"/>
          <w:szCs w:val="20"/>
          <w:lang w:val="en" w:eastAsia="id-ID"/>
        </w:rPr>
        <w:t xml:space="preserve"> 9 </w:t>
      </w:r>
      <w:proofErr w:type="spellStart"/>
      <w:r w:rsidRPr="003215D3">
        <w:rPr>
          <w:rFonts w:ascii="Times New Roman" w:eastAsia="Times New Roman" w:hAnsi="Times New Roman" w:cs="Times New Roman"/>
          <w:sz w:val="20"/>
          <w:szCs w:val="20"/>
          <w:lang w:val="en" w:eastAsia="id-ID"/>
        </w:rPr>
        <w:t>Tangerang</w:t>
      </w:r>
      <w:proofErr w:type="spellEnd"/>
      <w:r w:rsidRPr="003215D3">
        <w:rPr>
          <w:rFonts w:ascii="Times New Roman" w:eastAsia="Times New Roman" w:hAnsi="Times New Roman" w:cs="Times New Roman"/>
          <w:sz w:val="20"/>
          <w:szCs w:val="20"/>
          <w:lang w:val="en" w:eastAsia="id-ID"/>
        </w:rPr>
        <w:t xml:space="preserve"> City students. </w:t>
      </w:r>
      <w:proofErr w:type="gramStart"/>
      <w:r w:rsidRPr="003215D3">
        <w:rPr>
          <w:rFonts w:ascii="Times New Roman" w:eastAsia="Times New Roman" w:hAnsi="Times New Roman" w:cs="Times New Roman"/>
          <w:sz w:val="20"/>
          <w:szCs w:val="20"/>
          <w:lang w:val="en" w:eastAsia="id-ID"/>
        </w:rPr>
        <w:t xml:space="preserve">Data collection in this study using a </w:t>
      </w:r>
      <w:proofErr w:type="spellStart"/>
      <w:r w:rsidRPr="003215D3">
        <w:rPr>
          <w:rFonts w:ascii="Times New Roman" w:eastAsia="Times New Roman" w:hAnsi="Times New Roman" w:cs="Times New Roman"/>
          <w:sz w:val="20"/>
          <w:szCs w:val="20"/>
          <w:lang w:val="en" w:eastAsia="id-ID"/>
        </w:rPr>
        <w:t>Likert</w:t>
      </w:r>
      <w:proofErr w:type="spellEnd"/>
      <w:r w:rsidRPr="003215D3">
        <w:rPr>
          <w:rFonts w:ascii="Times New Roman" w:eastAsia="Times New Roman" w:hAnsi="Times New Roman" w:cs="Times New Roman"/>
          <w:sz w:val="20"/>
          <w:szCs w:val="20"/>
          <w:lang w:val="en" w:eastAsia="id-ID"/>
        </w:rPr>
        <w:t xml:space="preserve"> scale.</w:t>
      </w:r>
      <w:proofErr w:type="gramEnd"/>
      <w:r w:rsidRPr="003215D3">
        <w:rPr>
          <w:rFonts w:ascii="Times New Roman" w:eastAsia="Times New Roman" w:hAnsi="Times New Roman" w:cs="Times New Roman"/>
          <w:sz w:val="20"/>
          <w:szCs w:val="20"/>
          <w:lang w:val="en" w:eastAsia="id-ID"/>
        </w:rPr>
        <w:t xml:space="preserve"> </w:t>
      </w:r>
      <w:proofErr w:type="gramStart"/>
      <w:r w:rsidRPr="003215D3">
        <w:rPr>
          <w:rFonts w:ascii="Times New Roman" w:eastAsia="Times New Roman" w:hAnsi="Times New Roman" w:cs="Times New Roman"/>
          <w:sz w:val="20"/>
          <w:szCs w:val="20"/>
          <w:lang w:val="en" w:eastAsia="id-ID"/>
        </w:rPr>
        <w:t>Data collection in this study using the Anxiety Symptoms Scale, Resiliency and Learning Motivation.</w:t>
      </w:r>
      <w:proofErr w:type="gramEnd"/>
      <w:r w:rsidRPr="003215D3">
        <w:rPr>
          <w:rFonts w:ascii="Times New Roman" w:eastAsia="Times New Roman" w:hAnsi="Times New Roman" w:cs="Times New Roman"/>
          <w:sz w:val="20"/>
          <w:szCs w:val="20"/>
          <w:lang w:val="en" w:eastAsia="id-ID"/>
        </w:rPr>
        <w:t xml:space="preserve"> The data analysis technique used in this study is multiple linear regression analysis. Based on the results of data analysis, the correlation coefficient (</w:t>
      </w:r>
      <w:proofErr w:type="spellStart"/>
      <w:r w:rsidRPr="003215D3">
        <w:rPr>
          <w:rFonts w:ascii="Times New Roman" w:eastAsia="Times New Roman" w:hAnsi="Times New Roman" w:cs="Times New Roman"/>
          <w:sz w:val="20"/>
          <w:szCs w:val="20"/>
          <w:lang w:val="en" w:eastAsia="id-ID"/>
        </w:rPr>
        <w:t>rxy</w:t>
      </w:r>
      <w:proofErr w:type="spellEnd"/>
      <w:r w:rsidRPr="003215D3">
        <w:rPr>
          <w:rFonts w:ascii="Times New Roman" w:eastAsia="Times New Roman" w:hAnsi="Times New Roman" w:cs="Times New Roman"/>
          <w:sz w:val="20"/>
          <w:szCs w:val="20"/>
          <w:lang w:val="en" w:eastAsia="id-ID"/>
        </w:rPr>
        <w:t xml:space="preserve">) was -0.478 with a p value = 0.003 (p &lt;0.05). These results indicate that there is a negative and significant relationship between resilience and anxiety symptoms in students of SMK </w:t>
      </w:r>
      <w:proofErr w:type="spellStart"/>
      <w:r w:rsidRPr="003215D3">
        <w:rPr>
          <w:rFonts w:ascii="Times New Roman" w:eastAsia="Times New Roman" w:hAnsi="Times New Roman" w:cs="Times New Roman"/>
          <w:sz w:val="20"/>
          <w:szCs w:val="20"/>
          <w:lang w:val="en" w:eastAsia="id-ID"/>
        </w:rPr>
        <w:t>Negeri</w:t>
      </w:r>
      <w:proofErr w:type="spellEnd"/>
      <w:r w:rsidRPr="003215D3">
        <w:rPr>
          <w:rFonts w:ascii="Times New Roman" w:eastAsia="Times New Roman" w:hAnsi="Times New Roman" w:cs="Times New Roman"/>
          <w:sz w:val="20"/>
          <w:szCs w:val="20"/>
          <w:lang w:val="en" w:eastAsia="id-ID"/>
        </w:rPr>
        <w:t xml:space="preserve"> 9 </w:t>
      </w:r>
      <w:proofErr w:type="spellStart"/>
      <w:r w:rsidRPr="003215D3">
        <w:rPr>
          <w:rFonts w:ascii="Times New Roman" w:eastAsia="Times New Roman" w:hAnsi="Times New Roman" w:cs="Times New Roman"/>
          <w:sz w:val="20"/>
          <w:szCs w:val="20"/>
          <w:lang w:val="en" w:eastAsia="id-ID"/>
        </w:rPr>
        <w:t>Tangerang</w:t>
      </w:r>
      <w:proofErr w:type="spellEnd"/>
      <w:r w:rsidRPr="003215D3">
        <w:rPr>
          <w:rFonts w:ascii="Times New Roman" w:eastAsia="Times New Roman" w:hAnsi="Times New Roman" w:cs="Times New Roman"/>
          <w:sz w:val="20"/>
          <w:szCs w:val="20"/>
          <w:lang w:val="en" w:eastAsia="id-ID"/>
        </w:rPr>
        <w:t xml:space="preserve"> City. The results of data analysis obtained a correlation coefficient (</w:t>
      </w:r>
      <w:proofErr w:type="spellStart"/>
      <w:r w:rsidRPr="003215D3">
        <w:rPr>
          <w:rFonts w:ascii="Times New Roman" w:eastAsia="Times New Roman" w:hAnsi="Times New Roman" w:cs="Times New Roman"/>
          <w:sz w:val="20"/>
          <w:szCs w:val="20"/>
          <w:lang w:val="en" w:eastAsia="id-ID"/>
        </w:rPr>
        <w:t>rxy</w:t>
      </w:r>
      <w:proofErr w:type="spellEnd"/>
      <w:r w:rsidRPr="003215D3">
        <w:rPr>
          <w:rFonts w:ascii="Times New Roman" w:eastAsia="Times New Roman" w:hAnsi="Times New Roman" w:cs="Times New Roman"/>
          <w:sz w:val="20"/>
          <w:szCs w:val="20"/>
          <w:lang w:val="en" w:eastAsia="id-ID"/>
        </w:rPr>
        <w:t>) of 0.296 with a value of p = 0.040 (p &lt; 0.05). These results indicate that there is a positive and significant relationship between learning motivation and anxiety symptoms. The results of data analysis between learning motivation and anxiety symptoms obtained a correlation coefficient (</w:t>
      </w:r>
      <w:proofErr w:type="spellStart"/>
      <w:r w:rsidRPr="003215D3">
        <w:rPr>
          <w:rFonts w:ascii="Times New Roman" w:eastAsia="Times New Roman" w:hAnsi="Times New Roman" w:cs="Times New Roman"/>
          <w:sz w:val="20"/>
          <w:szCs w:val="20"/>
          <w:lang w:val="en" w:eastAsia="id-ID"/>
        </w:rPr>
        <w:t>rxy</w:t>
      </w:r>
      <w:proofErr w:type="spellEnd"/>
      <w:r w:rsidRPr="003215D3">
        <w:rPr>
          <w:rFonts w:ascii="Times New Roman" w:eastAsia="Times New Roman" w:hAnsi="Times New Roman" w:cs="Times New Roman"/>
          <w:sz w:val="20"/>
          <w:szCs w:val="20"/>
          <w:lang w:val="en" w:eastAsia="id-ID"/>
        </w:rPr>
        <w:t xml:space="preserve">) of 0.277 with a p value = 0.006 (p &lt;0.05). These results indicate that there is a positive and </w:t>
      </w:r>
      <w:r w:rsidRPr="003215D3">
        <w:rPr>
          <w:rFonts w:ascii="Times New Roman" w:eastAsia="Times New Roman" w:hAnsi="Times New Roman" w:cs="Times New Roman"/>
          <w:sz w:val="20"/>
          <w:szCs w:val="20"/>
          <w:lang w:val="en" w:eastAsia="id-ID"/>
        </w:rPr>
        <w:lastRenderedPageBreak/>
        <w:t xml:space="preserve">significant relationship between resilience and learning motivation with anxiety symptoms in students of SMK </w:t>
      </w:r>
      <w:proofErr w:type="spellStart"/>
      <w:r w:rsidRPr="003215D3">
        <w:rPr>
          <w:rFonts w:ascii="Times New Roman" w:eastAsia="Times New Roman" w:hAnsi="Times New Roman" w:cs="Times New Roman"/>
          <w:sz w:val="20"/>
          <w:szCs w:val="20"/>
          <w:lang w:val="en" w:eastAsia="id-ID"/>
        </w:rPr>
        <w:t>Negeri</w:t>
      </w:r>
      <w:proofErr w:type="spellEnd"/>
      <w:r w:rsidRPr="003215D3">
        <w:rPr>
          <w:rFonts w:ascii="Times New Roman" w:eastAsia="Times New Roman" w:hAnsi="Times New Roman" w:cs="Times New Roman"/>
          <w:sz w:val="20"/>
          <w:szCs w:val="20"/>
          <w:lang w:val="en" w:eastAsia="id-ID"/>
        </w:rPr>
        <w:t xml:space="preserve"> 9 </w:t>
      </w:r>
      <w:proofErr w:type="spellStart"/>
      <w:r w:rsidRPr="003215D3">
        <w:rPr>
          <w:rFonts w:ascii="Times New Roman" w:eastAsia="Times New Roman" w:hAnsi="Times New Roman" w:cs="Times New Roman"/>
          <w:sz w:val="20"/>
          <w:szCs w:val="20"/>
          <w:lang w:val="en" w:eastAsia="id-ID"/>
        </w:rPr>
        <w:t>Tangerang</w:t>
      </w:r>
      <w:proofErr w:type="spellEnd"/>
      <w:r w:rsidRPr="003215D3">
        <w:rPr>
          <w:rFonts w:ascii="Times New Roman" w:eastAsia="Times New Roman" w:hAnsi="Times New Roman" w:cs="Times New Roman"/>
          <w:sz w:val="20"/>
          <w:szCs w:val="20"/>
          <w:lang w:val="en" w:eastAsia="id-ID"/>
        </w:rPr>
        <w:t xml:space="preserve"> City.</w:t>
      </w:r>
    </w:p>
    <w:p w:rsidR="003215D3" w:rsidRPr="003215D3" w:rsidRDefault="003215D3" w:rsidP="003215D3">
      <w:pPr>
        <w:spacing w:after="0"/>
        <w:jc w:val="both"/>
        <w:rPr>
          <w:rFonts w:ascii="Times New Roman" w:eastAsia="Times New Roman" w:hAnsi="Times New Roman" w:cs="Times New Roman"/>
          <w:sz w:val="20"/>
          <w:szCs w:val="20"/>
          <w:lang w:eastAsia="id-ID"/>
        </w:rPr>
      </w:pPr>
    </w:p>
    <w:p w:rsidR="00765401" w:rsidRPr="003215D3" w:rsidRDefault="00D66F6F" w:rsidP="003215D3">
      <w:pPr>
        <w:jc w:val="both"/>
        <w:rPr>
          <w:rFonts w:ascii="Times New Roman" w:eastAsia="Times New Roman" w:hAnsi="Times New Roman" w:cs="Times New Roman"/>
          <w:sz w:val="24"/>
          <w:szCs w:val="24"/>
          <w:lang w:eastAsia="id-ID"/>
        </w:rPr>
      </w:pPr>
      <w:r w:rsidRPr="00D66F6F">
        <w:rPr>
          <w:rFonts w:ascii="Times New Roman" w:eastAsia="Times New Roman" w:hAnsi="Times New Roman" w:cs="Times New Roman"/>
          <w:b/>
          <w:bCs/>
          <w:i/>
          <w:iCs/>
          <w:sz w:val="20"/>
          <w:szCs w:val="20"/>
          <w:lang w:val="en" w:eastAsia="id-ID"/>
        </w:rPr>
        <w:t>Keywords:</w:t>
      </w:r>
      <w:r w:rsidRPr="00D66F6F">
        <w:rPr>
          <w:rFonts w:ascii="Times New Roman" w:eastAsia="Times New Roman" w:hAnsi="Times New Roman" w:cs="Times New Roman"/>
          <w:sz w:val="20"/>
          <w:szCs w:val="20"/>
          <w:lang w:val="en" w:eastAsia="id-ID"/>
        </w:rPr>
        <w:t xml:space="preserve"> </w:t>
      </w:r>
      <w:r w:rsidRPr="003215D3">
        <w:rPr>
          <w:rFonts w:ascii="Times New Roman" w:eastAsia="Times New Roman" w:hAnsi="Times New Roman" w:cs="Times New Roman"/>
          <w:i/>
          <w:sz w:val="20"/>
          <w:szCs w:val="20"/>
          <w:lang w:val="en" w:eastAsia="id-ID"/>
        </w:rPr>
        <w:t xml:space="preserve">Resilience, </w:t>
      </w:r>
      <w:r w:rsidRPr="003215D3">
        <w:rPr>
          <w:rFonts w:ascii="Times New Roman" w:eastAsia="Times New Roman" w:hAnsi="Times New Roman" w:cs="Times New Roman"/>
          <w:i/>
          <w:sz w:val="20"/>
          <w:szCs w:val="20"/>
          <w:lang w:eastAsia="id-ID"/>
        </w:rPr>
        <w:t>L</w:t>
      </w:r>
      <w:r w:rsidRPr="003215D3">
        <w:rPr>
          <w:rFonts w:ascii="Times New Roman" w:eastAsia="Times New Roman" w:hAnsi="Times New Roman" w:cs="Times New Roman"/>
          <w:i/>
          <w:sz w:val="20"/>
          <w:szCs w:val="20"/>
          <w:lang w:val="en" w:eastAsia="id-ID"/>
        </w:rPr>
        <w:t xml:space="preserve">earning </w:t>
      </w:r>
      <w:r w:rsidRPr="003215D3">
        <w:rPr>
          <w:rFonts w:ascii="Times New Roman" w:eastAsia="Times New Roman" w:hAnsi="Times New Roman" w:cs="Times New Roman"/>
          <w:i/>
          <w:sz w:val="20"/>
          <w:szCs w:val="20"/>
          <w:lang w:eastAsia="id-ID"/>
        </w:rPr>
        <w:t>M</w:t>
      </w:r>
      <w:proofErr w:type="spellStart"/>
      <w:r w:rsidRPr="003215D3">
        <w:rPr>
          <w:rFonts w:ascii="Times New Roman" w:eastAsia="Times New Roman" w:hAnsi="Times New Roman" w:cs="Times New Roman"/>
          <w:i/>
          <w:sz w:val="20"/>
          <w:szCs w:val="20"/>
          <w:lang w:val="en" w:eastAsia="id-ID"/>
        </w:rPr>
        <w:t>otivation</w:t>
      </w:r>
      <w:proofErr w:type="spellEnd"/>
      <w:r w:rsidRPr="003215D3">
        <w:rPr>
          <w:rFonts w:ascii="Times New Roman" w:eastAsia="Times New Roman" w:hAnsi="Times New Roman" w:cs="Times New Roman"/>
          <w:i/>
          <w:sz w:val="20"/>
          <w:szCs w:val="20"/>
          <w:lang w:val="en" w:eastAsia="id-ID"/>
        </w:rPr>
        <w:t xml:space="preserve">, </w:t>
      </w:r>
      <w:r w:rsidRPr="003215D3">
        <w:rPr>
          <w:rFonts w:ascii="Times New Roman" w:eastAsia="Times New Roman" w:hAnsi="Times New Roman" w:cs="Times New Roman"/>
          <w:i/>
          <w:sz w:val="20"/>
          <w:szCs w:val="20"/>
          <w:lang w:eastAsia="id-ID"/>
        </w:rPr>
        <w:t>A</w:t>
      </w:r>
      <w:proofErr w:type="spellStart"/>
      <w:r w:rsidRPr="003215D3">
        <w:rPr>
          <w:rFonts w:ascii="Times New Roman" w:eastAsia="Times New Roman" w:hAnsi="Times New Roman" w:cs="Times New Roman"/>
          <w:i/>
          <w:sz w:val="20"/>
          <w:szCs w:val="20"/>
          <w:lang w:val="en" w:eastAsia="id-ID"/>
        </w:rPr>
        <w:t>nxiety</w:t>
      </w:r>
      <w:proofErr w:type="spellEnd"/>
      <w:r w:rsidRPr="003215D3">
        <w:rPr>
          <w:rFonts w:ascii="Times New Roman" w:eastAsia="Times New Roman" w:hAnsi="Times New Roman" w:cs="Times New Roman"/>
          <w:i/>
          <w:sz w:val="20"/>
          <w:szCs w:val="20"/>
          <w:lang w:val="en" w:eastAsia="id-ID"/>
        </w:rPr>
        <w:t xml:space="preserve"> </w:t>
      </w:r>
      <w:r w:rsidRPr="003215D3">
        <w:rPr>
          <w:rFonts w:ascii="Times New Roman" w:eastAsia="Times New Roman" w:hAnsi="Times New Roman" w:cs="Times New Roman"/>
          <w:i/>
          <w:sz w:val="20"/>
          <w:szCs w:val="20"/>
          <w:lang w:eastAsia="id-ID"/>
        </w:rPr>
        <w:t>S</w:t>
      </w:r>
      <w:proofErr w:type="spellStart"/>
      <w:r w:rsidRPr="003215D3">
        <w:rPr>
          <w:rFonts w:ascii="Times New Roman" w:eastAsia="Times New Roman" w:hAnsi="Times New Roman" w:cs="Times New Roman"/>
          <w:i/>
          <w:sz w:val="20"/>
          <w:szCs w:val="20"/>
          <w:lang w:val="en" w:eastAsia="id-ID"/>
        </w:rPr>
        <w:t>ymptoms</w:t>
      </w:r>
      <w:proofErr w:type="spellEnd"/>
      <w:r w:rsidRPr="003215D3">
        <w:rPr>
          <w:rFonts w:ascii="Times New Roman" w:eastAsia="Times New Roman" w:hAnsi="Times New Roman" w:cs="Times New Roman"/>
          <w:i/>
          <w:sz w:val="20"/>
          <w:szCs w:val="20"/>
          <w:lang w:val="en" w:eastAsia="id-ID"/>
        </w:rPr>
        <w:t xml:space="preserve">, </w:t>
      </w:r>
      <w:r w:rsidRPr="003215D3">
        <w:rPr>
          <w:rFonts w:ascii="Times New Roman" w:eastAsia="Times New Roman" w:hAnsi="Times New Roman" w:cs="Times New Roman"/>
          <w:i/>
          <w:sz w:val="20"/>
          <w:szCs w:val="20"/>
          <w:lang w:eastAsia="id-ID"/>
        </w:rPr>
        <w:t>S</w:t>
      </w:r>
      <w:proofErr w:type="spellStart"/>
      <w:r w:rsidRPr="003215D3">
        <w:rPr>
          <w:rFonts w:ascii="Times New Roman" w:eastAsia="Times New Roman" w:hAnsi="Times New Roman" w:cs="Times New Roman"/>
          <w:i/>
          <w:sz w:val="20"/>
          <w:szCs w:val="20"/>
          <w:lang w:val="en" w:eastAsia="id-ID"/>
        </w:rPr>
        <w:t>tudents</w:t>
      </w:r>
      <w:proofErr w:type="spellEnd"/>
      <w:r w:rsidRPr="003215D3">
        <w:rPr>
          <w:rFonts w:ascii="Times New Roman" w:eastAsia="Times New Roman" w:hAnsi="Times New Roman" w:cs="Times New Roman"/>
          <w:i/>
          <w:sz w:val="20"/>
          <w:szCs w:val="20"/>
          <w:lang w:val="en" w:eastAsia="id-ID"/>
        </w:rPr>
        <w:t>,</w:t>
      </w:r>
      <w:r w:rsidRPr="003215D3">
        <w:rPr>
          <w:rFonts w:ascii="Times New Roman" w:eastAsia="Times New Roman" w:hAnsi="Times New Roman" w:cs="Times New Roman"/>
          <w:i/>
          <w:sz w:val="20"/>
          <w:szCs w:val="20"/>
          <w:lang w:eastAsia="id-ID"/>
        </w:rPr>
        <w:t xml:space="preserve"> R</w:t>
      </w:r>
      <w:r w:rsidRPr="003215D3">
        <w:rPr>
          <w:rFonts w:ascii="Times New Roman" w:eastAsia="Times New Roman" w:hAnsi="Times New Roman" w:cs="Times New Roman"/>
          <w:i/>
          <w:sz w:val="20"/>
          <w:szCs w:val="20"/>
          <w:lang w:val="en" w:eastAsia="id-ID"/>
        </w:rPr>
        <w:t>egression</w:t>
      </w:r>
    </w:p>
    <w:p w:rsidR="00D66F6F" w:rsidRDefault="00D66F6F" w:rsidP="005F765E">
      <w:pPr>
        <w:spacing w:after="0"/>
        <w:jc w:val="both"/>
        <w:rPr>
          <w:rFonts w:ascii="Times New Roman" w:eastAsia="Times New Roman" w:hAnsi="Times New Roman" w:cs="Times New Roman"/>
          <w:b/>
          <w:bCs/>
          <w:i/>
          <w:iCs/>
          <w:sz w:val="20"/>
          <w:szCs w:val="20"/>
          <w:lang w:eastAsia="id-ID"/>
        </w:rPr>
      </w:pPr>
    </w:p>
    <w:p w:rsidR="00D66F6F" w:rsidRPr="00DB48C9" w:rsidRDefault="00D66F6F" w:rsidP="00D66F6F">
      <w:pPr>
        <w:spacing w:after="0" w:line="360" w:lineRule="auto"/>
        <w:jc w:val="both"/>
        <w:rPr>
          <w:rFonts w:ascii="Times New Roman" w:hAnsi="Times New Roman"/>
          <w:b/>
          <w:bCs/>
        </w:rPr>
      </w:pPr>
      <w:r w:rsidRPr="00DB48C9">
        <w:rPr>
          <w:rFonts w:ascii="Times New Roman" w:hAnsi="Times New Roman"/>
          <w:b/>
          <w:bCs/>
        </w:rPr>
        <w:t>PENDAHULUAN</w:t>
      </w:r>
    </w:p>
    <w:p w:rsidR="003215D3" w:rsidRDefault="003215D3" w:rsidP="003215D3">
      <w:pPr>
        <w:spacing w:after="0" w:line="360" w:lineRule="auto"/>
        <w:ind w:firstLine="567"/>
        <w:jc w:val="both"/>
        <w:rPr>
          <w:rFonts w:ascii="Times New Roman" w:eastAsia="Times New Roman" w:hAnsi="Times New Roman" w:cs="Times New Roman"/>
        </w:rPr>
      </w:pPr>
      <w:r w:rsidRPr="003215D3">
        <w:rPr>
          <w:rFonts w:ascii="Times New Roman" w:eastAsia="Times New Roman" w:hAnsi="Times New Roman" w:cs="Times New Roman"/>
        </w:rPr>
        <w:t xml:space="preserve">Pendidikan merupakan salah satu faktor terpenting untuk mengembangkan pola pikir dan kepribadian seseorang. Proses belajar mengajar merupakan roh dari pendidikan itu sendiri yang digunakan untuk meningkatkan sumber daya manusia (SDM) agar lebih berkualitas. Belajar dan mengajar merupakan dua hal yang tidak dapat dipisahkan. Belajar merupakan suatu proses perubahan kepribadian dengan melalui peningkatan kualitas perilaku seperti meningkatkan pengetahuan, keterampilan dan pola pikir (Djamaluddin &amp; Wardana, 2019). Salah satu jenjang pendidikan menengah di indonesia ialah sekolah menengah kejuruan (SMK). Masa SMK merupakan fase pendidikan yang menjadi kewajiban untuk dituntaskan. Pada masa ini siswa sudah memasuki masa remaja yang merupakan masa dimana individu akan mencari jati dirinya. </w:t>
      </w:r>
    </w:p>
    <w:p w:rsidR="00D66F6F" w:rsidRPr="003215D3" w:rsidRDefault="003215D3" w:rsidP="003215D3">
      <w:pPr>
        <w:spacing w:after="0" w:line="360" w:lineRule="auto"/>
        <w:ind w:firstLine="567"/>
        <w:jc w:val="both"/>
        <w:rPr>
          <w:rFonts w:ascii="Times New Roman" w:eastAsia="Times New Roman" w:hAnsi="Times New Roman" w:cs="Times New Roman"/>
        </w:rPr>
      </w:pPr>
      <w:r w:rsidRPr="003215D3">
        <w:rPr>
          <w:rFonts w:ascii="Times New Roman" w:eastAsia="Times New Roman" w:hAnsi="Times New Roman" w:cs="Times New Roman"/>
        </w:rPr>
        <w:t xml:space="preserve">Masa remaja merupakan masa peralihan dari masa anak-anak menuju masa dewasa (Octavia &amp; Shily, 2020). Masa ini merupakan masa yang sulit sehingga sering disebut sebagai masa </w:t>
      </w:r>
      <w:r w:rsidRPr="003215D3">
        <w:rPr>
          <w:rFonts w:ascii="Times New Roman" w:eastAsia="Times New Roman" w:hAnsi="Times New Roman" w:cs="Times New Roman"/>
          <w:i/>
        </w:rPr>
        <w:t>stress and storm</w:t>
      </w:r>
      <w:r w:rsidRPr="003215D3">
        <w:rPr>
          <w:rFonts w:ascii="Times New Roman" w:eastAsia="Times New Roman" w:hAnsi="Times New Roman" w:cs="Times New Roman"/>
        </w:rPr>
        <w:t xml:space="preserve"> karena pada masa ini remaja dihadapkan oleh perubahan-perubahan seperti perbahan fisik, kepribadian dan emosi. Selain mengalami banyak perubahan, pada masa ini remaja juga diminta untuk menerima dan menunjukkan perilaku yang sesuai dengan norma-norma yang berlaku di masyarakat. Adanya aturan yang berlaku di masyarakat seringkali bertentangan dengan keinginan remaja yang ingin hidup bebas dan mencoba hal-hal baru.</w:t>
      </w:r>
    </w:p>
    <w:p w:rsidR="004C5209" w:rsidRPr="0010103B" w:rsidRDefault="003215D3" w:rsidP="0010103B">
      <w:pPr>
        <w:spacing w:after="0" w:line="360" w:lineRule="auto"/>
        <w:ind w:firstLine="567"/>
        <w:jc w:val="both"/>
        <w:rPr>
          <w:rFonts w:ascii="Times New Roman" w:eastAsia="Times New Roman" w:hAnsi="Times New Roman" w:cs="Times New Roman"/>
        </w:rPr>
      </w:pPr>
      <w:r w:rsidRPr="0010103B">
        <w:rPr>
          <w:rFonts w:ascii="Times New Roman" w:eastAsia="Times New Roman" w:hAnsi="Times New Roman" w:cs="Times New Roman"/>
        </w:rPr>
        <w:t>Selain dituntut untuk mengikuti aturan yang ada, remaja juga dituntut untuk belajar menyelesaikan dan mencari jalan keluar terhadap permasalahan yang ada (Pati &amp; Sirajuddin, 2022). Ketidakmampuan remaja dalam mengatasi permasalahan yang ada akan mengakibatkan remaja mengalami kegagalan, sehingga kegagalan tersebut dapat menyebabkan gangguan psikologis seperti gejala kecemasan. WHO menyatakan bahwa gejala kecemasan merupakan gangguan kesehatan jiwa yang umum dengan prevalensi sangat tinggi dan lebih dari 200 juta orang sekitar 3,6% dari total populasi di seluruh dunia mengalami gejala kecemasan (HIMPSI, 2020). Di indonesia sendiri prevalensi terkait gejala kecemasan menurut hasil Riset Kesehatan Dasar (Riskesdas) tahun 2018 mengonfirmasi bahwa sebesar 6% dan sekitar 14 juta penduduk di indonesia mengalami gejala kecemasan (Depkes, 2014).</w:t>
      </w:r>
    </w:p>
    <w:p w:rsidR="004C5209" w:rsidRPr="00B70E3E" w:rsidRDefault="004C5209" w:rsidP="00B70E3E">
      <w:pPr>
        <w:spacing w:after="0" w:line="360" w:lineRule="auto"/>
        <w:ind w:firstLine="567"/>
        <w:jc w:val="both"/>
        <w:rPr>
          <w:rFonts w:ascii="Times New Roman" w:eastAsia="Times New Roman" w:hAnsi="Times New Roman" w:cs="Times New Roman"/>
        </w:rPr>
      </w:pPr>
      <w:r w:rsidRPr="00B70E3E">
        <w:rPr>
          <w:rFonts w:ascii="Times New Roman" w:eastAsia="Times New Roman" w:hAnsi="Times New Roman" w:cs="Times New Roman"/>
        </w:rPr>
        <w:t xml:space="preserve">Menurut </w:t>
      </w:r>
      <w:r w:rsidRPr="00B70E3E">
        <w:rPr>
          <w:rFonts w:ascii="Times New Roman" w:eastAsia="Times New Roman" w:hAnsi="Times New Roman" w:cs="Times New Roman"/>
          <w:color w:val="000000"/>
        </w:rPr>
        <w:t xml:space="preserve">Webber (2019) kecemasan merupakan bagian dari pengalaman manusia yang berfokus pada masa depan. Kecemasan akan bersifat adaptif apabila datang sebagai respon terhadap ketakutan di lingkungan terdekat, sedangkan kecemasan akan bersifat maladaptif apabila kecemasan itu menjadi kekhawatiran, perilaku menghindar dan semua yang berdampak negatif pada kehidupan. </w:t>
      </w:r>
      <w:r w:rsidRPr="00B70E3E">
        <w:rPr>
          <w:rFonts w:ascii="Times New Roman" w:eastAsia="Times New Roman" w:hAnsi="Times New Roman" w:cs="Times New Roman"/>
        </w:rPr>
        <w:t xml:space="preserve">Gejala kecemasan yang mempengaruhi </w:t>
      </w:r>
      <w:r w:rsidRPr="00B70E3E">
        <w:rPr>
          <w:rFonts w:ascii="Times New Roman" w:eastAsia="Times New Roman" w:hAnsi="Times New Roman" w:cs="Times New Roman"/>
        </w:rPr>
        <w:lastRenderedPageBreak/>
        <w:t>psikologis siswa seperti rasa cemas serta ketakutan yang berlebihan dapat menyebabkan serangan panik seperti depresi dan stres (Afendi &amp; Nurkholis, 2020).</w:t>
      </w:r>
      <w:r w:rsidR="0010103B">
        <w:rPr>
          <w:rFonts w:ascii="Times New Roman" w:eastAsia="Times New Roman" w:hAnsi="Times New Roman" w:cs="Times New Roman"/>
        </w:rPr>
        <w:t xml:space="preserve"> Menurut Webber (</w:t>
      </w:r>
      <w:r w:rsidR="007B0E99" w:rsidRPr="00B70E3E">
        <w:rPr>
          <w:rFonts w:ascii="Times New Roman" w:eastAsia="Times New Roman" w:hAnsi="Times New Roman" w:cs="Times New Roman"/>
        </w:rPr>
        <w:t>2019</w:t>
      </w:r>
      <w:r w:rsidR="0010103B">
        <w:rPr>
          <w:rFonts w:ascii="Times New Roman" w:eastAsia="Times New Roman" w:hAnsi="Times New Roman" w:cs="Times New Roman"/>
        </w:rPr>
        <w:t>)</w:t>
      </w:r>
      <w:r w:rsidR="007B0E99" w:rsidRPr="00B70E3E">
        <w:rPr>
          <w:rFonts w:ascii="Times New Roman" w:eastAsia="Times New Roman" w:hAnsi="Times New Roman" w:cs="Times New Roman"/>
        </w:rPr>
        <w:t xml:space="preserve"> ada beberapa faktor yang mempengaruhi gejala kecemasan, yaitu Perasaan </w:t>
      </w:r>
      <w:r w:rsidR="007B0E99" w:rsidRPr="00B70E3E">
        <w:rPr>
          <w:rFonts w:ascii="Times New Roman" w:eastAsia="Times New Roman" w:hAnsi="Times New Roman" w:cs="Times New Roman"/>
          <w:i/>
        </w:rPr>
        <w:t>(Feelings)</w:t>
      </w:r>
      <w:r w:rsidR="007B0E99" w:rsidRPr="00B70E3E">
        <w:rPr>
          <w:rFonts w:ascii="Times New Roman" w:eastAsia="Times New Roman" w:hAnsi="Times New Roman" w:cs="Times New Roman"/>
        </w:rPr>
        <w:t xml:space="preserve">, Perilaku </w:t>
      </w:r>
      <w:r w:rsidR="007B0E99" w:rsidRPr="00B70E3E">
        <w:rPr>
          <w:rFonts w:ascii="Times New Roman" w:eastAsia="Times New Roman" w:hAnsi="Times New Roman" w:cs="Times New Roman"/>
          <w:i/>
        </w:rPr>
        <w:t>(Behavior)</w:t>
      </w:r>
      <w:r w:rsidR="007B0E99" w:rsidRPr="00B70E3E">
        <w:rPr>
          <w:rFonts w:ascii="Times New Roman" w:eastAsia="Times New Roman" w:hAnsi="Times New Roman" w:cs="Times New Roman"/>
        </w:rPr>
        <w:t xml:space="preserve"> dan Pikiran </w:t>
      </w:r>
      <w:sdt>
        <w:sdtPr>
          <w:rPr>
            <w:rFonts w:ascii="Times New Roman" w:hAnsi="Times New Roman" w:cs="Times New Roman"/>
          </w:rPr>
          <w:tag w:val="goog_rdk_0"/>
          <w:id w:val="-1598781583"/>
        </w:sdtPr>
        <w:sdtEndPr/>
        <w:sdtContent/>
      </w:sdt>
      <w:r w:rsidR="007B0E99" w:rsidRPr="00B70E3E">
        <w:rPr>
          <w:rFonts w:ascii="Times New Roman" w:eastAsia="Times New Roman" w:hAnsi="Times New Roman" w:cs="Times New Roman"/>
          <w:i/>
        </w:rPr>
        <w:t>(Thoughts)</w:t>
      </w:r>
      <w:r w:rsidR="007B0E99" w:rsidRPr="00B70E3E">
        <w:rPr>
          <w:rFonts w:ascii="Times New Roman" w:eastAsia="Times New Roman" w:hAnsi="Times New Roman" w:cs="Times New Roman"/>
        </w:rPr>
        <w:t>.</w:t>
      </w:r>
    </w:p>
    <w:p w:rsidR="0010103B" w:rsidRPr="0010103B" w:rsidRDefault="0010103B" w:rsidP="0010103B">
      <w:pPr>
        <w:spacing w:after="0" w:line="360" w:lineRule="auto"/>
        <w:ind w:firstLine="567"/>
        <w:jc w:val="both"/>
        <w:rPr>
          <w:rFonts w:ascii="Times New Roman" w:eastAsia="Times New Roman" w:hAnsi="Times New Roman" w:cs="Times New Roman"/>
        </w:rPr>
      </w:pPr>
      <w:r w:rsidRPr="0010103B">
        <w:rPr>
          <w:rFonts w:ascii="Times New Roman" w:eastAsia="Times New Roman" w:hAnsi="Times New Roman" w:cs="Times New Roman"/>
        </w:rPr>
        <w:t>Berdasarkan hasil wawancara yang dilakukan oleh peneliti dengan 5 subjek pada siswa SMK yang dilakukan pada tanggal 25 Juni 2022 menyatakan bahwa gejala kecemasan yang dialami oleh siswa membuat siswa merasa sulit untuk mencari jalan keluar, menghambat produktivitas dan sulit untuk mengontrol pikiran sehingga dapat menyebabkan adanya pikiran negatif. Hal tersebut dapat menimbulkan gejala seperti panik, rasa takut yang berlebihan dan khawatir. Kecemasan juga membuat siswa kehilangan fokus dan konsentrasi mereka sehingga mereka sulit mengontrol diri mereka untuk mengikuti kegiatan pembelajaran. Selain itu, beberapa siswa yang mengalami kecemasan juga ada yang mampu untuk bertahan dalam situasi yang sulit.</w:t>
      </w:r>
    </w:p>
    <w:p w:rsidR="008C6989" w:rsidRPr="0014668D" w:rsidRDefault="0010103B" w:rsidP="00B70E3E">
      <w:pPr>
        <w:spacing w:after="0" w:line="360" w:lineRule="auto"/>
        <w:ind w:firstLine="567"/>
        <w:jc w:val="both"/>
        <w:rPr>
          <w:rFonts w:ascii="Times New Roman" w:eastAsia="Times New Roman" w:hAnsi="Times New Roman" w:cs="Times New Roman"/>
        </w:rPr>
      </w:pPr>
      <w:r w:rsidRPr="0014668D">
        <w:rPr>
          <w:rFonts w:ascii="Times New Roman" w:eastAsia="Times New Roman" w:hAnsi="Times New Roman" w:cs="Times New Roman"/>
        </w:rPr>
        <w:t xml:space="preserve">Resiliensi merupakan varibel yang dapat mempengaruhi gejala kecemasan (Sari dkk, 2020). Permasalahan psikologis pada siswa juga dapat mempengaruhi gejala kecemasan yang ditandai dengan adanya rasa cemas dan ketakutan yang berlebihan sehingga dapat menyebabkan serangan panik seperti depresi dan stress (Afendi &amp; Nurkholis, 2020). Hal tersebut dapat menjadi faktor rendahnya resiliensi yang ada pada diri siswa, sehingga dapat dikatakan bahwa semakin tinggi resiliensi pada siswa SMK maka semakin rendah gejala kecemasan pada siswa SMK. Sebaliknya, semakin rendah resiliensi pada siswa SMK maka semakin tinggi gejala kecemasan pada siswa SMK. </w:t>
      </w:r>
      <w:r w:rsidR="008C6989" w:rsidRPr="0014668D">
        <w:rPr>
          <w:rFonts w:ascii="Times New Roman" w:eastAsia="Times New Roman" w:hAnsi="Times New Roman" w:cs="Times New Roman"/>
        </w:rPr>
        <w:t xml:space="preserve"> </w:t>
      </w:r>
    </w:p>
    <w:p w:rsidR="0014668D" w:rsidRPr="0014668D" w:rsidRDefault="0014668D" w:rsidP="0014668D">
      <w:pPr>
        <w:spacing w:after="0" w:line="360" w:lineRule="auto"/>
        <w:ind w:firstLine="567"/>
        <w:jc w:val="both"/>
        <w:rPr>
          <w:rFonts w:ascii="Times New Roman" w:eastAsia="Times New Roman" w:hAnsi="Times New Roman" w:cs="Times New Roman"/>
          <w:color w:val="000000"/>
        </w:rPr>
      </w:pPr>
      <w:r w:rsidRPr="0014668D">
        <w:rPr>
          <w:rFonts w:ascii="Times New Roman" w:eastAsia="Times New Roman" w:hAnsi="Times New Roman" w:cs="Times New Roman"/>
          <w:color w:val="000000"/>
        </w:rPr>
        <w:t>Selain resiliensi yang dapat mempengaruhi gejala kecemasan (Sari dkk, 2020) motivasi belajar juga dapat mempengaruhi gejala kecemasan (Cahyani, Listiana &amp; Larasati, 2020). Uno (2016) motivasi belajar merupakan suatu dorongan yang terdapat dalam diri siswa untuk berusaha melakukan perubahan perilaku yang lebih baik sesuai dengan kebutuhannya. Vivin (2019) motivasi belajar berfungsi untuk mendorong perilaku belajar dan mengendalikan sikap agar mencapai tujuan yang diinginkan.</w:t>
      </w:r>
    </w:p>
    <w:p w:rsidR="002455CD" w:rsidRPr="0014668D" w:rsidRDefault="0014668D" w:rsidP="0014668D">
      <w:pPr>
        <w:spacing w:after="0" w:line="360" w:lineRule="auto"/>
        <w:ind w:firstLine="426"/>
        <w:jc w:val="both"/>
        <w:rPr>
          <w:rFonts w:ascii="Times New Roman" w:eastAsia="Times New Roman" w:hAnsi="Times New Roman" w:cs="Times New Roman"/>
        </w:rPr>
      </w:pPr>
      <w:r w:rsidRPr="0014668D">
        <w:rPr>
          <w:rFonts w:ascii="Times New Roman" w:eastAsia="Times New Roman" w:hAnsi="Times New Roman" w:cs="Times New Roman"/>
          <w:color w:val="000000"/>
        </w:rPr>
        <w:t xml:space="preserve">Berdasarkan ketiga variabel yang menunjukkan bahwa terdapat hubungan yang signifikan antara resiliensi dan motivasi belajar dengan gejala kecemasan. Dimana </w:t>
      </w:r>
      <w:r w:rsidRPr="0014668D">
        <w:rPr>
          <w:rFonts w:ascii="Times New Roman" w:eastAsia="Times New Roman" w:hAnsi="Times New Roman" w:cs="Times New Roman"/>
        </w:rPr>
        <w:t>resiliensi yang tinggi, siswa akan memiliki kecemasan yang lebih rendah (Manomenidis, Panagopoulou dan Montgomery, 2018) dan sebaliknya, dimana resiliensi siswa yang rendah akan membuat kecemasan siswa menjadi lebih tinggi (Setiawati dkk, 2021). Kemudian pada variabel motivasi belajar menunjukkan bahwa</w:t>
      </w:r>
      <w:r w:rsidRPr="0014668D">
        <w:rPr>
          <w:rFonts w:ascii="Times New Roman" w:eastAsia="Times New Roman" w:hAnsi="Times New Roman" w:cs="Times New Roman"/>
          <w:color w:val="000000"/>
        </w:rPr>
        <w:t xml:space="preserve"> </w:t>
      </w:r>
      <w:r w:rsidRPr="0014668D">
        <w:rPr>
          <w:rFonts w:ascii="Times New Roman" w:eastAsia="Times New Roman" w:hAnsi="Times New Roman" w:cs="Times New Roman"/>
        </w:rPr>
        <w:t>semakin rendah kecemasan pada siswa SMK maka semakin tinggi motivasi belajar pada siswa (Kustiaverawati, 2021).</w:t>
      </w:r>
    </w:p>
    <w:p w:rsidR="002455CD" w:rsidRPr="00B70E3E" w:rsidRDefault="002455CD" w:rsidP="00B70E3E">
      <w:pPr>
        <w:spacing w:after="0" w:line="360" w:lineRule="auto"/>
        <w:jc w:val="both"/>
        <w:rPr>
          <w:rFonts w:ascii="Times New Roman" w:hAnsi="Times New Roman" w:cs="Times New Roman"/>
        </w:rPr>
      </w:pPr>
    </w:p>
    <w:p w:rsidR="002455CD" w:rsidRPr="00B70E3E" w:rsidRDefault="002455CD" w:rsidP="00B70E3E">
      <w:pPr>
        <w:spacing w:after="0" w:line="360" w:lineRule="auto"/>
        <w:rPr>
          <w:rFonts w:ascii="Times New Roman" w:hAnsi="Times New Roman" w:cs="Times New Roman"/>
          <w:b/>
        </w:rPr>
      </w:pPr>
      <w:r w:rsidRPr="00B70E3E">
        <w:rPr>
          <w:rFonts w:ascii="Times New Roman" w:hAnsi="Times New Roman" w:cs="Times New Roman"/>
          <w:b/>
        </w:rPr>
        <w:t>METODE</w:t>
      </w:r>
    </w:p>
    <w:p w:rsidR="008C6989" w:rsidRPr="00B70E3E" w:rsidRDefault="008C6989" w:rsidP="00B70E3E">
      <w:pPr>
        <w:spacing w:after="0" w:line="360" w:lineRule="auto"/>
        <w:jc w:val="both"/>
        <w:rPr>
          <w:rFonts w:ascii="Times New Roman" w:hAnsi="Times New Roman" w:cs="Times New Roman"/>
        </w:rPr>
      </w:pPr>
      <w:r w:rsidRPr="00B70E3E">
        <w:rPr>
          <w:rFonts w:ascii="Times New Roman" w:hAnsi="Times New Roman" w:cs="Times New Roman"/>
        </w:rPr>
        <w:tab/>
      </w:r>
      <w:r w:rsidR="002455CD" w:rsidRPr="00B70E3E">
        <w:rPr>
          <w:rFonts w:ascii="Times New Roman" w:hAnsi="Times New Roman" w:cs="Times New Roman"/>
        </w:rPr>
        <w:t xml:space="preserve">Penelitian ini merupakan penelitian </w:t>
      </w:r>
      <w:r w:rsidRPr="00B70E3E">
        <w:rPr>
          <w:rFonts w:ascii="Times New Roman" w:hAnsi="Times New Roman" w:cs="Times New Roman"/>
        </w:rPr>
        <w:t xml:space="preserve">dengan menggunakan metodologi </w:t>
      </w:r>
      <w:r w:rsidR="002455CD" w:rsidRPr="00B70E3E">
        <w:rPr>
          <w:rFonts w:ascii="Times New Roman" w:hAnsi="Times New Roman" w:cs="Times New Roman"/>
        </w:rPr>
        <w:t xml:space="preserve">kuantitatif </w:t>
      </w:r>
      <w:r w:rsidRPr="00B70E3E">
        <w:rPr>
          <w:rFonts w:ascii="Times New Roman" w:hAnsi="Times New Roman" w:cs="Times New Roman"/>
        </w:rPr>
        <w:t>dengan variabel bebas resiliensi</w:t>
      </w:r>
      <w:r w:rsidR="003165E0" w:rsidRPr="00B70E3E">
        <w:rPr>
          <w:rFonts w:ascii="Times New Roman" w:hAnsi="Times New Roman" w:cs="Times New Roman"/>
        </w:rPr>
        <w:t xml:space="preserve"> dan </w:t>
      </w:r>
      <w:r w:rsidRPr="00B70E3E">
        <w:rPr>
          <w:rFonts w:ascii="Times New Roman" w:hAnsi="Times New Roman" w:cs="Times New Roman"/>
        </w:rPr>
        <w:t>motivasi belajar</w:t>
      </w:r>
      <w:r w:rsidR="003165E0" w:rsidRPr="00B70E3E">
        <w:rPr>
          <w:rFonts w:ascii="Times New Roman" w:hAnsi="Times New Roman" w:cs="Times New Roman"/>
        </w:rPr>
        <w:t xml:space="preserve"> dengan</w:t>
      </w:r>
      <w:r w:rsidRPr="00B70E3E">
        <w:rPr>
          <w:rFonts w:ascii="Times New Roman" w:hAnsi="Times New Roman" w:cs="Times New Roman"/>
        </w:rPr>
        <w:t xml:space="preserve"> variabel terikat gejala </w:t>
      </w:r>
      <w:r w:rsidRPr="00B70E3E">
        <w:rPr>
          <w:rFonts w:ascii="Times New Roman" w:hAnsi="Times New Roman" w:cs="Times New Roman"/>
        </w:rPr>
        <w:lastRenderedPageBreak/>
        <w:t>kecemasan. S</w:t>
      </w:r>
      <w:r w:rsidR="002455CD" w:rsidRPr="00B70E3E">
        <w:rPr>
          <w:rFonts w:ascii="Times New Roman" w:hAnsi="Times New Roman" w:cs="Times New Roman"/>
        </w:rPr>
        <w:t>kala yang digunakan dalam penelitian ini adalah Skala Likert</w:t>
      </w:r>
      <w:r w:rsidRPr="00B70E3E">
        <w:rPr>
          <w:rFonts w:ascii="Times New Roman" w:hAnsi="Times New Roman" w:cs="Times New Roman"/>
        </w:rPr>
        <w:t xml:space="preserve"> resiliensi, motivasi belajar dan gejala kecemasan</w:t>
      </w:r>
      <w:r w:rsidR="002455CD" w:rsidRPr="00B70E3E">
        <w:rPr>
          <w:rFonts w:ascii="Times New Roman" w:hAnsi="Times New Roman" w:cs="Times New Roman"/>
        </w:rPr>
        <w:t xml:space="preserve">. </w:t>
      </w:r>
      <w:r w:rsidRPr="00B70E3E">
        <w:rPr>
          <w:rFonts w:ascii="Times New Roman" w:hAnsi="Times New Roman" w:cs="Times New Roman"/>
        </w:rPr>
        <w:t xml:space="preserve">Teknik penentuan sampel dalam penelitian ini menggunakan teknik </w:t>
      </w:r>
      <w:r w:rsidR="003165E0" w:rsidRPr="00B70E3E">
        <w:rPr>
          <w:rFonts w:ascii="Times New Roman" w:hAnsi="Times New Roman" w:cs="Times New Roman"/>
          <w:i/>
        </w:rPr>
        <w:t xml:space="preserve">purposive sampling </w:t>
      </w:r>
      <w:r w:rsidR="003165E0" w:rsidRPr="00B70E3E">
        <w:rPr>
          <w:rFonts w:ascii="Times New Roman" w:hAnsi="Times New Roman" w:cs="Times New Roman"/>
        </w:rPr>
        <w:t xml:space="preserve">yaitu teknik pengambilan sampel </w:t>
      </w:r>
      <w:r w:rsidR="003165E0" w:rsidRPr="00B70E3E">
        <w:rPr>
          <w:rFonts w:ascii="Times New Roman" w:eastAsia="Times New Roman" w:hAnsi="Times New Roman" w:cs="Times New Roman"/>
          <w:color w:val="000000"/>
        </w:rPr>
        <w:t xml:space="preserve">yang </w:t>
      </w:r>
      <w:r w:rsidR="003165E0" w:rsidRPr="00B70E3E">
        <w:rPr>
          <w:rFonts w:ascii="Times New Roman" w:eastAsia="Times New Roman" w:hAnsi="Times New Roman" w:cs="Times New Roman"/>
        </w:rPr>
        <w:t>anggota</w:t>
      </w:r>
      <w:r w:rsidR="003165E0" w:rsidRPr="00B70E3E">
        <w:rPr>
          <w:rFonts w:ascii="Times New Roman" w:eastAsia="Times New Roman" w:hAnsi="Times New Roman" w:cs="Times New Roman"/>
          <w:color w:val="000000"/>
        </w:rPr>
        <w:t xml:space="preserve"> populasinya tidak diberikan peluang atau kesempatan yang sama besar untuk menjadi sampel penelitian karena pengambilan sampel berdasarkan kriteria tertentu (Sugiyono, 2016).</w:t>
      </w:r>
      <w:r w:rsidR="003165E0" w:rsidRPr="00B70E3E">
        <w:rPr>
          <w:rFonts w:ascii="Times New Roman" w:hAnsi="Times New Roman" w:cs="Times New Roman"/>
        </w:rPr>
        <w:t xml:space="preserve"> Subjek dalam penelitian ini adalah siswa SMK Negeri 9 Kota Tangerang. Jumlah responden yang digunakan dalam penelitian ini sebanyak 131 siswa. </w:t>
      </w:r>
    </w:p>
    <w:p w:rsidR="00C93BA6" w:rsidRPr="00B70E3E" w:rsidRDefault="003165E0" w:rsidP="00B70E3E">
      <w:pPr>
        <w:spacing w:after="0" w:line="360" w:lineRule="auto"/>
        <w:jc w:val="both"/>
        <w:rPr>
          <w:rFonts w:ascii="Times New Roman" w:eastAsia="Times New Roman" w:hAnsi="Times New Roman" w:cs="Times New Roman"/>
        </w:rPr>
      </w:pPr>
      <w:r w:rsidRPr="00B70E3E">
        <w:rPr>
          <w:rFonts w:ascii="Times New Roman" w:hAnsi="Times New Roman" w:cs="Times New Roman"/>
        </w:rPr>
        <w:tab/>
        <w:t xml:space="preserve">Metode analisis data yang digunakan dalam penelitian ini adalah analisis regresi linear berganda, analisis linear berganda </w:t>
      </w:r>
      <w:r w:rsidR="00C93BA6" w:rsidRPr="00B70E3E">
        <w:rPr>
          <w:rFonts w:ascii="Times New Roman" w:hAnsi="Times New Roman" w:cs="Times New Roman"/>
        </w:rPr>
        <w:t xml:space="preserve">merupakan metode yang digunakan peneliti untuk mengetahui keadaan (naik turunnya) variabel dependen (kriterium) jika dua atau lebih variabel independen sebagai prediktor dinaik turunkan nilainya (dimanipulasi) (Sugiyono, 2014). Penelitian ini dilakukan dengan mengunakan bantuan program software jamovi </w:t>
      </w:r>
      <w:r w:rsidR="00C93BA6" w:rsidRPr="00B70E3E">
        <w:rPr>
          <w:rFonts w:ascii="Times New Roman" w:hAnsi="Times New Roman" w:cs="Times New Roman"/>
          <w:i/>
        </w:rPr>
        <w:t>version</w:t>
      </w:r>
      <w:r w:rsidR="00C93BA6" w:rsidRPr="00B70E3E">
        <w:rPr>
          <w:rFonts w:ascii="Times New Roman" w:hAnsi="Times New Roman" w:cs="Times New Roman"/>
        </w:rPr>
        <w:t xml:space="preserve"> 2.0.0.0 yang digunakan untuk menguji hubungan variabel bebas dan variabel tergantung.</w:t>
      </w:r>
    </w:p>
    <w:p w:rsidR="00C93BA6" w:rsidRPr="00B70E3E" w:rsidRDefault="00C93BA6" w:rsidP="00B70E3E">
      <w:pPr>
        <w:spacing w:after="0" w:line="360" w:lineRule="auto"/>
        <w:jc w:val="both"/>
        <w:rPr>
          <w:rFonts w:ascii="Times New Roman" w:eastAsia="Times New Roman" w:hAnsi="Times New Roman" w:cs="Times New Roman"/>
        </w:rPr>
      </w:pPr>
    </w:p>
    <w:p w:rsidR="00BC6479" w:rsidRPr="00B70E3E" w:rsidRDefault="00BC6479" w:rsidP="00B70E3E">
      <w:pPr>
        <w:spacing w:after="0" w:line="360" w:lineRule="auto"/>
        <w:rPr>
          <w:rFonts w:ascii="Times New Roman" w:hAnsi="Times New Roman" w:cs="Times New Roman"/>
          <w:b/>
        </w:rPr>
      </w:pPr>
      <w:r w:rsidRPr="00B70E3E">
        <w:rPr>
          <w:rFonts w:ascii="Times New Roman" w:hAnsi="Times New Roman" w:cs="Times New Roman"/>
          <w:b/>
        </w:rPr>
        <w:t>HASIL DAN PEMBAHASAN</w:t>
      </w:r>
    </w:p>
    <w:p w:rsidR="00C93BA6" w:rsidRPr="00B70E3E" w:rsidRDefault="00C93BA6" w:rsidP="00B70E3E">
      <w:pPr>
        <w:spacing w:after="0" w:line="360" w:lineRule="auto"/>
        <w:jc w:val="both"/>
        <w:rPr>
          <w:rFonts w:ascii="Times New Roman" w:hAnsi="Times New Roman" w:cs="Times New Roman"/>
        </w:rPr>
      </w:pPr>
      <w:r w:rsidRPr="00B70E3E">
        <w:rPr>
          <w:rFonts w:ascii="Times New Roman" w:hAnsi="Times New Roman" w:cs="Times New Roman"/>
          <w:b/>
        </w:rPr>
        <w:tab/>
      </w:r>
      <w:r w:rsidRPr="00B70E3E">
        <w:rPr>
          <w:rFonts w:ascii="Times New Roman" w:hAnsi="Times New Roman" w:cs="Times New Roman"/>
        </w:rPr>
        <w:t>Data penelitian yang diperoleh dari skala resiliensi dan motivasi belajar dengan skala gejala kecemasan dapat digunakan untuk mendeskripsikan hasil penelitian dalam menentukan skor minimum dan maksimum empirik, rerata empirik dan standar deviasi empirik. Hal tersebut akan digunakan sebagai dasar untuk pembuatan kategorisasi subjek pada variabel resiliensi dan motivasi belajar dengan gejala kecemasan.</w:t>
      </w:r>
    </w:p>
    <w:p w:rsidR="003F3D5C" w:rsidRPr="00B70E3E" w:rsidRDefault="00C93BA6" w:rsidP="00B70E3E">
      <w:pPr>
        <w:spacing w:after="0" w:line="360" w:lineRule="auto"/>
        <w:ind w:firstLine="567"/>
        <w:jc w:val="both"/>
        <w:rPr>
          <w:rFonts w:ascii="Times New Roman" w:hAnsi="Times New Roman" w:cs="Times New Roman"/>
          <w:color w:val="000000"/>
        </w:rPr>
      </w:pPr>
      <w:r w:rsidRPr="00B70E3E">
        <w:rPr>
          <w:rFonts w:ascii="Times New Roman" w:hAnsi="Times New Roman" w:cs="Times New Roman"/>
        </w:rPr>
        <w:t xml:space="preserve">Berdasarkan hasil analisis yang peneliti lakukan terhadap data dekripsi statistik pada masing-masing variabel. Jumlah aitem pada skala gejala kecemasan terdiri dari 36 aitem, dengan skor terendah adalah 1 dan skor tertinggi adalah 4. Skor minimum hipotetik yang diperoleh adalah 36, skor maksimum hipotetik yang diperoleh 144 dan jarak sebaran hipotetik yang diperoleh adalah 108. Rerata </w:t>
      </w:r>
      <w:r w:rsidR="003F3D5C" w:rsidRPr="00B70E3E">
        <w:rPr>
          <w:rFonts w:ascii="Times New Roman" w:hAnsi="Times New Roman" w:cs="Times New Roman"/>
        </w:rPr>
        <w:t xml:space="preserve">hipotetik yang diperoleh </w:t>
      </w:r>
      <w:r w:rsidRPr="00B70E3E">
        <w:rPr>
          <w:rFonts w:ascii="Times New Roman" w:hAnsi="Times New Roman" w:cs="Times New Roman"/>
          <w:color w:val="000000"/>
        </w:rPr>
        <w:t>adalah 90 dengan standar deviasi (α) adalah 18. Data empirik untuk skor minimum sebesar 64 dan skor maksimum 141, dengan rerata empirik 103,33 dan standar deviasi sebesar 16,328.</w:t>
      </w:r>
    </w:p>
    <w:p w:rsidR="003F3D5C" w:rsidRPr="00B70E3E" w:rsidRDefault="00C93BA6" w:rsidP="00B70E3E">
      <w:pPr>
        <w:spacing w:after="0" w:line="360" w:lineRule="auto"/>
        <w:ind w:firstLine="567"/>
        <w:jc w:val="both"/>
        <w:rPr>
          <w:rFonts w:ascii="Times New Roman" w:hAnsi="Times New Roman" w:cs="Times New Roman"/>
          <w:color w:val="000000"/>
        </w:rPr>
      </w:pPr>
      <w:r w:rsidRPr="00B70E3E">
        <w:rPr>
          <w:rFonts w:ascii="Times New Roman" w:hAnsi="Times New Roman" w:cs="Times New Roman"/>
        </w:rPr>
        <w:t>Berdasarkan hasil analisis yang peneliti lakukan terhadap data dekripsi statistik pada masing-masing variabel. Jumlah aitem pada skala resiliensi</w:t>
      </w:r>
      <w:r w:rsidR="003F3D5C" w:rsidRPr="00B70E3E">
        <w:rPr>
          <w:rFonts w:ascii="Times New Roman" w:hAnsi="Times New Roman" w:cs="Times New Roman"/>
          <w:color w:val="000000"/>
        </w:rPr>
        <w:t xml:space="preserve"> </w:t>
      </w:r>
      <w:r w:rsidRPr="00B70E3E">
        <w:rPr>
          <w:rFonts w:ascii="Times New Roman" w:hAnsi="Times New Roman" w:cs="Times New Roman"/>
        </w:rPr>
        <w:t xml:space="preserve">terdiri dari 25 aitem, dengan skor terendah adalah 1 dan skor tertinggi adalah 4. Skor minimum hipotetik yang diperoleh adalah 25, skor maksimum hipotetik yang diperoleh adalah 100 dan jarak sebaran hipotetik yang diperoleh adalah 75. Rerata hipotetiknya </w:t>
      </w:r>
      <w:r w:rsidRPr="00B70E3E">
        <w:rPr>
          <w:rFonts w:ascii="Times New Roman" w:hAnsi="Times New Roman" w:cs="Times New Roman"/>
          <w:color w:val="000000"/>
        </w:rPr>
        <w:t>yang diperoleh adalah 62,5 dengan standar deviasi (α) adalah 12,5. Data empirik untuk skor minimum sebesar 56 dan skor maksimum 99, dengan rerata empirik 79,36 dan standar deviasi sebesar 9,018.</w:t>
      </w:r>
    </w:p>
    <w:p w:rsidR="003F3D5C" w:rsidRPr="00B70E3E" w:rsidRDefault="003F3D5C" w:rsidP="00B70E3E">
      <w:pPr>
        <w:spacing w:after="0" w:line="360" w:lineRule="auto"/>
        <w:ind w:firstLine="567"/>
        <w:jc w:val="both"/>
        <w:rPr>
          <w:rFonts w:ascii="Times New Roman" w:hAnsi="Times New Roman" w:cs="Times New Roman"/>
          <w:color w:val="000000"/>
        </w:rPr>
      </w:pPr>
      <w:r w:rsidRPr="00B70E3E">
        <w:rPr>
          <w:rFonts w:ascii="Times New Roman" w:hAnsi="Times New Roman" w:cs="Times New Roman"/>
        </w:rPr>
        <w:t xml:space="preserve">Berdasarkan hasil analisis yang peneliti lakukan terhadap data dekripsi statistik pada masing-masing variabel. Jumlah aitem pada skala motivasi belajar terdiri dari 28 </w:t>
      </w:r>
      <w:r w:rsidRPr="00B70E3E">
        <w:rPr>
          <w:rFonts w:ascii="Times New Roman" w:hAnsi="Times New Roman" w:cs="Times New Roman"/>
        </w:rPr>
        <w:lastRenderedPageBreak/>
        <w:t xml:space="preserve">aitem, dengan skor terendah adalah 1 dan skor tertinggi adalah 4. Skor minimum hipotetik yang diperoleh adalah 28, skor maksimum hipotetik yang diperoleh adalah 112 dan jarak sebaran hipotetik yang diperoleh adalah 84. Rerata hipotetik yang diperoleh </w:t>
      </w:r>
      <w:r w:rsidRPr="00B70E3E">
        <w:rPr>
          <w:rFonts w:ascii="Times New Roman" w:hAnsi="Times New Roman" w:cs="Times New Roman"/>
          <w:color w:val="000000"/>
        </w:rPr>
        <w:t>adalah 70 dengan standar deviasi (α) adalah 14. Data empirik untuk skor minimum sebesar 49 dan skor maksimum 102, dengan rerata empirik 82,9 dan standar deviasi sebesar 10,01.</w:t>
      </w:r>
    </w:p>
    <w:p w:rsidR="003F3D5C" w:rsidRPr="00B70E3E" w:rsidRDefault="003F3D5C" w:rsidP="00B70E3E">
      <w:pPr>
        <w:spacing w:after="0" w:line="240" w:lineRule="auto"/>
        <w:ind w:firstLine="567"/>
        <w:jc w:val="center"/>
        <w:rPr>
          <w:rFonts w:ascii="Times New Roman" w:hAnsi="Times New Roman" w:cs="Times New Roman"/>
          <w:b/>
        </w:rPr>
      </w:pPr>
      <w:r w:rsidRPr="00B70E3E">
        <w:rPr>
          <w:rFonts w:ascii="Times New Roman" w:hAnsi="Times New Roman" w:cs="Times New Roman"/>
          <w:b/>
        </w:rPr>
        <w:t xml:space="preserve">Tabel </w:t>
      </w:r>
      <w:r w:rsidRPr="00B70E3E">
        <w:rPr>
          <w:rFonts w:ascii="Times New Roman" w:hAnsi="Times New Roman" w:cs="Times New Roman"/>
          <w:b/>
        </w:rPr>
        <w:fldChar w:fldCharType="begin"/>
      </w:r>
      <w:r w:rsidRPr="00B70E3E">
        <w:rPr>
          <w:rFonts w:ascii="Times New Roman" w:hAnsi="Times New Roman" w:cs="Times New Roman"/>
          <w:b/>
        </w:rPr>
        <w:instrText xml:space="preserve"> SEQ Tabel \* ARABIC </w:instrText>
      </w:r>
      <w:r w:rsidRPr="00B70E3E">
        <w:rPr>
          <w:rFonts w:ascii="Times New Roman" w:hAnsi="Times New Roman" w:cs="Times New Roman"/>
          <w:b/>
        </w:rPr>
        <w:fldChar w:fldCharType="separate"/>
      </w:r>
      <w:r w:rsidR="00B70E3E" w:rsidRPr="00B70E3E">
        <w:rPr>
          <w:rFonts w:ascii="Times New Roman" w:hAnsi="Times New Roman" w:cs="Times New Roman"/>
          <w:b/>
          <w:noProof/>
        </w:rPr>
        <w:t>1</w:t>
      </w:r>
      <w:r w:rsidRPr="00B70E3E">
        <w:rPr>
          <w:rFonts w:ascii="Times New Roman" w:hAnsi="Times New Roman" w:cs="Times New Roman"/>
          <w:b/>
        </w:rPr>
        <w:fldChar w:fldCharType="end"/>
      </w:r>
      <w:r w:rsidRPr="00B70E3E">
        <w:rPr>
          <w:rFonts w:ascii="Times New Roman" w:hAnsi="Times New Roman" w:cs="Times New Roman"/>
          <w:b/>
        </w:rPr>
        <w:t>. Kategorisasi Skor Skala Gejala Kecemasan</w:t>
      </w:r>
    </w:p>
    <w:tbl>
      <w:tblPr>
        <w:tblStyle w:val="TableGrid"/>
        <w:tblW w:w="0" w:type="auto"/>
        <w:jc w:val="center"/>
        <w:tblLayout w:type="fixed"/>
        <w:tblLook w:val="04A0" w:firstRow="1" w:lastRow="0" w:firstColumn="1" w:lastColumn="0" w:noHBand="0" w:noVBand="1"/>
      </w:tblPr>
      <w:tblGrid>
        <w:gridCol w:w="1668"/>
        <w:gridCol w:w="2835"/>
        <w:gridCol w:w="1559"/>
        <w:gridCol w:w="709"/>
        <w:gridCol w:w="1310"/>
      </w:tblGrid>
      <w:tr w:rsidR="003F3D5C" w:rsidRPr="00B70E3E" w:rsidTr="003F3D5C">
        <w:trPr>
          <w:jc w:val="center"/>
        </w:trPr>
        <w:tc>
          <w:tcPr>
            <w:tcW w:w="1668" w:type="dxa"/>
            <w:tcBorders>
              <w:left w:val="nil"/>
              <w:bottom w:val="single" w:sz="4" w:space="0" w:color="auto"/>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Kategori</w:t>
            </w:r>
          </w:p>
        </w:tc>
        <w:tc>
          <w:tcPr>
            <w:tcW w:w="2835" w:type="dxa"/>
            <w:tcBorders>
              <w:left w:val="nil"/>
              <w:bottom w:val="single" w:sz="4" w:space="0" w:color="auto"/>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Pedoman</w:t>
            </w:r>
          </w:p>
        </w:tc>
        <w:tc>
          <w:tcPr>
            <w:tcW w:w="1559" w:type="dxa"/>
            <w:tcBorders>
              <w:left w:val="nil"/>
              <w:bottom w:val="single" w:sz="4" w:space="0" w:color="auto"/>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Skor </w:t>
            </w:r>
          </w:p>
        </w:tc>
        <w:tc>
          <w:tcPr>
            <w:tcW w:w="709" w:type="dxa"/>
            <w:tcBorders>
              <w:left w:val="nil"/>
              <w:bottom w:val="single" w:sz="4" w:space="0" w:color="auto"/>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N</w:t>
            </w:r>
          </w:p>
        </w:tc>
        <w:tc>
          <w:tcPr>
            <w:tcW w:w="1310" w:type="dxa"/>
            <w:tcBorders>
              <w:left w:val="nil"/>
              <w:bottom w:val="single" w:sz="4" w:space="0" w:color="auto"/>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Persentase</w:t>
            </w:r>
          </w:p>
        </w:tc>
      </w:tr>
      <w:tr w:rsidR="003F3D5C" w:rsidRPr="00B70E3E" w:rsidTr="003F3D5C">
        <w:trPr>
          <w:jc w:val="center"/>
        </w:trPr>
        <w:tc>
          <w:tcPr>
            <w:tcW w:w="1668" w:type="dxa"/>
            <w:tcBorders>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Sangat Rendah</w:t>
            </w:r>
          </w:p>
        </w:tc>
        <w:tc>
          <w:tcPr>
            <w:tcW w:w="2835" w:type="dxa"/>
            <w:tcBorders>
              <w:left w:val="nil"/>
              <w:bottom w:val="nil"/>
              <w:right w:val="nil"/>
            </w:tcBorders>
          </w:tcPr>
          <w:p w:rsidR="003F3D5C" w:rsidRPr="00B70E3E" w:rsidRDefault="003F3D5C"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X ≤  µ  - 1,5σ</w:t>
            </w:r>
          </w:p>
        </w:tc>
        <w:tc>
          <w:tcPr>
            <w:tcW w:w="1559" w:type="dxa"/>
            <w:tcBorders>
              <w:left w:val="nil"/>
              <w:bottom w:val="nil"/>
              <w:right w:val="nil"/>
            </w:tcBorders>
          </w:tcPr>
          <w:p w:rsidR="003F3D5C" w:rsidRPr="00B70E3E" w:rsidRDefault="003F3D5C" w:rsidP="00B70E3E">
            <w:pPr>
              <w:pStyle w:val="ListParagraph"/>
              <w:ind w:left="0"/>
              <w:jc w:val="center"/>
              <w:rPr>
                <w:rFonts w:ascii="Times New Roman" w:hAnsi="Times New Roman" w:cs="Times New Roman"/>
                <w:color w:val="000000"/>
              </w:rPr>
            </w:pPr>
            <w:r w:rsidRPr="00B70E3E">
              <w:rPr>
                <w:rFonts w:ascii="Times New Roman" w:hAnsi="Times New Roman" w:cs="Times New Roman"/>
                <w:color w:val="000000"/>
              </w:rPr>
              <w:t>X ≤ 63</w:t>
            </w:r>
          </w:p>
        </w:tc>
        <w:tc>
          <w:tcPr>
            <w:tcW w:w="709" w:type="dxa"/>
            <w:tcBorders>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0</w:t>
            </w:r>
          </w:p>
        </w:tc>
        <w:tc>
          <w:tcPr>
            <w:tcW w:w="1310" w:type="dxa"/>
            <w:tcBorders>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0%</w:t>
            </w:r>
          </w:p>
        </w:tc>
      </w:tr>
      <w:tr w:rsidR="003F3D5C" w:rsidRPr="00B70E3E" w:rsidTr="003F3D5C">
        <w:trPr>
          <w:jc w:val="center"/>
        </w:trPr>
        <w:tc>
          <w:tcPr>
            <w:tcW w:w="1668"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Rendah</w:t>
            </w:r>
          </w:p>
        </w:tc>
        <w:tc>
          <w:tcPr>
            <w:tcW w:w="2835" w:type="dxa"/>
            <w:tcBorders>
              <w:top w:val="nil"/>
              <w:left w:val="nil"/>
              <w:bottom w:val="nil"/>
              <w:right w:val="nil"/>
            </w:tcBorders>
          </w:tcPr>
          <w:p w:rsidR="003F3D5C" w:rsidRPr="00B70E3E" w:rsidRDefault="003F3D5C"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µ  – 1,5σ &lt; X ≤  µ - 0,5σ</w:t>
            </w:r>
          </w:p>
        </w:tc>
        <w:tc>
          <w:tcPr>
            <w:tcW w:w="155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color w:val="000000"/>
              </w:rPr>
            </w:pPr>
            <w:r w:rsidRPr="00B70E3E">
              <w:rPr>
                <w:rFonts w:ascii="Times New Roman" w:hAnsi="Times New Roman" w:cs="Times New Roman"/>
                <w:color w:val="000000"/>
              </w:rPr>
              <w:t>63 &lt; X ≤ 81</w:t>
            </w:r>
          </w:p>
        </w:tc>
        <w:tc>
          <w:tcPr>
            <w:tcW w:w="70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14</w:t>
            </w:r>
          </w:p>
        </w:tc>
        <w:tc>
          <w:tcPr>
            <w:tcW w:w="1310"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11%</w:t>
            </w:r>
          </w:p>
        </w:tc>
      </w:tr>
      <w:tr w:rsidR="003F3D5C" w:rsidRPr="00B70E3E" w:rsidTr="003F3D5C">
        <w:trPr>
          <w:jc w:val="center"/>
        </w:trPr>
        <w:tc>
          <w:tcPr>
            <w:tcW w:w="1668"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Sedang</w:t>
            </w:r>
          </w:p>
        </w:tc>
        <w:tc>
          <w:tcPr>
            <w:tcW w:w="2835" w:type="dxa"/>
            <w:tcBorders>
              <w:top w:val="nil"/>
              <w:left w:val="nil"/>
              <w:bottom w:val="nil"/>
              <w:right w:val="nil"/>
            </w:tcBorders>
          </w:tcPr>
          <w:p w:rsidR="003F3D5C" w:rsidRPr="00B70E3E" w:rsidRDefault="003F3D5C"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µ  – 1,5σ &lt; X ≤  µ + 0,5σ</w:t>
            </w:r>
          </w:p>
        </w:tc>
        <w:tc>
          <w:tcPr>
            <w:tcW w:w="155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color w:val="000000"/>
              </w:rPr>
            </w:pPr>
            <w:r w:rsidRPr="00B70E3E">
              <w:rPr>
                <w:rFonts w:ascii="Times New Roman" w:hAnsi="Times New Roman" w:cs="Times New Roman"/>
                <w:color w:val="000000"/>
              </w:rPr>
              <w:t>81 &lt; X ≤ 99</w:t>
            </w:r>
          </w:p>
        </w:tc>
        <w:tc>
          <w:tcPr>
            <w:tcW w:w="70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38</w:t>
            </w:r>
          </w:p>
        </w:tc>
        <w:tc>
          <w:tcPr>
            <w:tcW w:w="1310"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29%</w:t>
            </w:r>
          </w:p>
        </w:tc>
      </w:tr>
      <w:tr w:rsidR="003F3D5C" w:rsidRPr="00B70E3E" w:rsidTr="003F3D5C">
        <w:trPr>
          <w:jc w:val="center"/>
        </w:trPr>
        <w:tc>
          <w:tcPr>
            <w:tcW w:w="1668"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Tinggi </w:t>
            </w:r>
          </w:p>
        </w:tc>
        <w:tc>
          <w:tcPr>
            <w:tcW w:w="2835" w:type="dxa"/>
            <w:tcBorders>
              <w:top w:val="nil"/>
              <w:left w:val="nil"/>
              <w:bottom w:val="nil"/>
              <w:right w:val="nil"/>
            </w:tcBorders>
          </w:tcPr>
          <w:p w:rsidR="003F3D5C" w:rsidRPr="00B70E3E" w:rsidRDefault="003F3D5C"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µ + 0,5σ &lt; X ≤  µ + 1,5σ</w:t>
            </w:r>
          </w:p>
        </w:tc>
        <w:tc>
          <w:tcPr>
            <w:tcW w:w="155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color w:val="000000"/>
              </w:rPr>
              <w:t>99 &lt; X ≤ 117</w:t>
            </w:r>
          </w:p>
        </w:tc>
        <w:tc>
          <w:tcPr>
            <w:tcW w:w="70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50</w:t>
            </w:r>
          </w:p>
        </w:tc>
        <w:tc>
          <w:tcPr>
            <w:tcW w:w="1310"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38%</w:t>
            </w:r>
          </w:p>
        </w:tc>
      </w:tr>
      <w:tr w:rsidR="003F3D5C" w:rsidRPr="00B70E3E" w:rsidTr="003F3D5C">
        <w:trPr>
          <w:jc w:val="center"/>
        </w:trPr>
        <w:tc>
          <w:tcPr>
            <w:tcW w:w="1668"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Sangat Tinggi</w:t>
            </w:r>
          </w:p>
        </w:tc>
        <w:tc>
          <w:tcPr>
            <w:tcW w:w="2835" w:type="dxa"/>
            <w:tcBorders>
              <w:top w:val="nil"/>
              <w:left w:val="nil"/>
              <w:bottom w:val="nil"/>
              <w:right w:val="nil"/>
            </w:tcBorders>
          </w:tcPr>
          <w:p w:rsidR="003F3D5C" w:rsidRPr="00B70E3E" w:rsidRDefault="003F3D5C" w:rsidP="00B70E3E">
            <w:pPr>
              <w:widowControl w:val="0"/>
              <w:pBdr>
                <w:top w:val="nil"/>
                <w:left w:val="nil"/>
                <w:bottom w:val="nil"/>
                <w:right w:val="nil"/>
                <w:between w:val="nil"/>
              </w:pBdr>
              <w:ind w:left="140"/>
              <w:jc w:val="center"/>
              <w:rPr>
                <w:rFonts w:ascii="Times New Roman" w:hAnsi="Times New Roman" w:cs="Times New Roman"/>
                <w:color w:val="000000"/>
              </w:rPr>
            </w:pPr>
            <w:r w:rsidRPr="00B70E3E">
              <w:rPr>
                <w:rFonts w:ascii="Times New Roman" w:hAnsi="Times New Roman" w:cs="Times New Roman"/>
                <w:color w:val="000000"/>
              </w:rPr>
              <w:t>µ  + 1,5σ &lt; X</w:t>
            </w:r>
          </w:p>
        </w:tc>
        <w:tc>
          <w:tcPr>
            <w:tcW w:w="155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color w:val="000000"/>
              </w:rPr>
              <w:t>117 &lt; X</w:t>
            </w:r>
          </w:p>
        </w:tc>
        <w:tc>
          <w:tcPr>
            <w:tcW w:w="709"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29</w:t>
            </w:r>
          </w:p>
        </w:tc>
        <w:tc>
          <w:tcPr>
            <w:tcW w:w="1310" w:type="dxa"/>
            <w:tcBorders>
              <w:top w:val="nil"/>
              <w:left w:val="nil"/>
              <w:bottom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22%</w:t>
            </w:r>
          </w:p>
        </w:tc>
      </w:tr>
      <w:tr w:rsidR="003F3D5C" w:rsidRPr="00B70E3E" w:rsidTr="003F3D5C">
        <w:trPr>
          <w:jc w:val="center"/>
        </w:trPr>
        <w:tc>
          <w:tcPr>
            <w:tcW w:w="4503" w:type="dxa"/>
            <w:gridSpan w:val="2"/>
            <w:tcBorders>
              <w:top w:val="nil"/>
              <w:left w:val="nil"/>
              <w:right w:val="nil"/>
            </w:tcBorders>
          </w:tcPr>
          <w:p w:rsidR="003F3D5C" w:rsidRPr="00B70E3E" w:rsidRDefault="003F3D5C" w:rsidP="00B70E3E">
            <w:pPr>
              <w:pStyle w:val="ListParagraph"/>
              <w:ind w:left="0"/>
              <w:jc w:val="center"/>
              <w:rPr>
                <w:rFonts w:ascii="Times New Roman" w:hAnsi="Times New Roman" w:cs="Times New Roman"/>
              </w:rPr>
            </w:pPr>
          </w:p>
        </w:tc>
        <w:tc>
          <w:tcPr>
            <w:tcW w:w="1559" w:type="dxa"/>
            <w:tcBorders>
              <w:left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Total </w:t>
            </w:r>
          </w:p>
        </w:tc>
        <w:tc>
          <w:tcPr>
            <w:tcW w:w="709" w:type="dxa"/>
            <w:tcBorders>
              <w:left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131</w:t>
            </w:r>
          </w:p>
        </w:tc>
        <w:tc>
          <w:tcPr>
            <w:tcW w:w="1310" w:type="dxa"/>
            <w:tcBorders>
              <w:left w:val="nil"/>
              <w:right w:val="nil"/>
            </w:tcBorders>
          </w:tcPr>
          <w:p w:rsidR="003F3D5C" w:rsidRPr="00B70E3E" w:rsidRDefault="003F3D5C" w:rsidP="00B70E3E">
            <w:pPr>
              <w:pStyle w:val="ListParagraph"/>
              <w:ind w:left="0"/>
              <w:jc w:val="center"/>
              <w:rPr>
                <w:rFonts w:ascii="Times New Roman" w:hAnsi="Times New Roman" w:cs="Times New Roman"/>
              </w:rPr>
            </w:pPr>
            <w:r w:rsidRPr="00B70E3E">
              <w:rPr>
                <w:rFonts w:ascii="Times New Roman" w:hAnsi="Times New Roman" w:cs="Times New Roman"/>
              </w:rPr>
              <w:t>100%</w:t>
            </w:r>
          </w:p>
        </w:tc>
      </w:tr>
    </w:tbl>
    <w:p w:rsidR="00B70E3E" w:rsidRPr="00B70E3E" w:rsidRDefault="003F3D5C" w:rsidP="00B70E3E">
      <w:pPr>
        <w:spacing w:after="0" w:line="360" w:lineRule="auto"/>
        <w:rPr>
          <w:rFonts w:ascii="Times New Roman" w:hAnsi="Times New Roman" w:cs="Times New Roman"/>
          <w:color w:val="000000"/>
        </w:rPr>
      </w:pPr>
      <w:r w:rsidRPr="00B70E3E">
        <w:rPr>
          <w:rFonts w:ascii="Times New Roman" w:hAnsi="Times New Roman" w:cs="Times New Roman"/>
          <w:color w:val="000000"/>
        </w:rPr>
        <w:t>Sumber: Hasil Uji Jamovi (2023)</w:t>
      </w:r>
    </w:p>
    <w:p w:rsidR="003F3D5C" w:rsidRPr="00B70E3E" w:rsidRDefault="003F3D5C" w:rsidP="00B70E3E">
      <w:pPr>
        <w:spacing w:after="0" w:line="360" w:lineRule="auto"/>
        <w:jc w:val="both"/>
        <w:rPr>
          <w:rFonts w:ascii="Times New Roman" w:hAnsi="Times New Roman" w:cs="Times New Roman"/>
        </w:rPr>
      </w:pPr>
      <w:r w:rsidRPr="00B70E3E">
        <w:rPr>
          <w:rFonts w:ascii="Times New Roman" w:hAnsi="Times New Roman" w:cs="Times New Roman"/>
          <w:color w:val="000000"/>
        </w:rPr>
        <w:tab/>
        <w:t>Berdasarkan hasil kategorisasi pada variabel gejala kecemasan menunjukkan bahwa subjek yang berada dalam kategori</w:t>
      </w:r>
      <w:r w:rsidR="005070BE" w:rsidRPr="00B70E3E">
        <w:rPr>
          <w:rFonts w:ascii="Times New Roman" w:hAnsi="Times New Roman" w:cs="Times New Roman"/>
          <w:color w:val="000000"/>
        </w:rPr>
        <w:t>sasi</w:t>
      </w:r>
      <w:r w:rsidRPr="00B70E3E">
        <w:rPr>
          <w:rFonts w:ascii="Times New Roman" w:hAnsi="Times New Roman" w:cs="Times New Roman"/>
          <w:color w:val="000000"/>
        </w:rPr>
        <w:t xml:space="preserve"> sangat rendah </w:t>
      </w:r>
      <w:r w:rsidR="005070BE" w:rsidRPr="00B70E3E">
        <w:rPr>
          <w:rFonts w:ascii="Times New Roman" w:hAnsi="Times New Roman" w:cs="Times New Roman"/>
          <w:color w:val="000000"/>
        </w:rPr>
        <w:t xml:space="preserve">sebesar </w:t>
      </w:r>
      <w:r w:rsidRPr="00B70E3E">
        <w:rPr>
          <w:rFonts w:ascii="Times New Roman" w:hAnsi="Times New Roman" w:cs="Times New Roman"/>
          <w:color w:val="000000"/>
        </w:rPr>
        <w:t xml:space="preserve">0% (tidak ada subjek), </w:t>
      </w:r>
      <w:r w:rsidR="005070BE" w:rsidRPr="00B70E3E">
        <w:rPr>
          <w:rFonts w:ascii="Times New Roman" w:hAnsi="Times New Roman" w:cs="Times New Roman"/>
          <w:color w:val="000000"/>
        </w:rPr>
        <w:t xml:space="preserve">kategorisasi rendah </w:t>
      </w:r>
      <w:r w:rsidRPr="00B70E3E">
        <w:rPr>
          <w:rFonts w:ascii="Times New Roman" w:hAnsi="Times New Roman" w:cs="Times New Roman"/>
        </w:rPr>
        <w:t xml:space="preserve">sebesar 11% (14 subjek), kategorisasi sedang sebesar 29% (38 subjek), kategorisasi tinggi sebesar 38% (50 subjek), dan kategorisasi sangat tinggi sebesar 22% (29 subjek). </w:t>
      </w:r>
      <w:r w:rsidR="005070BE" w:rsidRPr="00B70E3E">
        <w:rPr>
          <w:rFonts w:ascii="Times New Roman" w:hAnsi="Times New Roman" w:cs="Times New Roman"/>
        </w:rPr>
        <w:t>S</w:t>
      </w:r>
      <w:r w:rsidRPr="00B70E3E">
        <w:rPr>
          <w:rFonts w:ascii="Times New Roman" w:hAnsi="Times New Roman" w:cs="Times New Roman"/>
        </w:rPr>
        <w:t>ehingga dapat disimpulkan pada penelitian ini sebagian besar subjek memiliki tingkat gejala kecemasan dalam kategorisasi tinggi.</w:t>
      </w:r>
    </w:p>
    <w:p w:rsidR="005070BE" w:rsidRPr="00B70E3E" w:rsidRDefault="005070BE" w:rsidP="00B70E3E">
      <w:pPr>
        <w:pStyle w:val="Caption"/>
        <w:spacing w:after="0"/>
        <w:jc w:val="center"/>
        <w:rPr>
          <w:rFonts w:ascii="Times New Roman" w:hAnsi="Times New Roman" w:cs="Times New Roman"/>
          <w:color w:val="auto"/>
          <w:sz w:val="22"/>
          <w:szCs w:val="22"/>
        </w:rPr>
      </w:pPr>
      <w:r w:rsidRPr="00B70E3E">
        <w:rPr>
          <w:rFonts w:ascii="Times New Roman" w:hAnsi="Times New Roman" w:cs="Times New Roman"/>
          <w:color w:val="auto"/>
          <w:sz w:val="22"/>
          <w:szCs w:val="22"/>
        </w:rPr>
        <w:t xml:space="preserve">Tabel </w:t>
      </w:r>
      <w:r w:rsidRPr="00B70E3E">
        <w:rPr>
          <w:rFonts w:ascii="Times New Roman" w:hAnsi="Times New Roman" w:cs="Times New Roman"/>
          <w:color w:val="auto"/>
          <w:sz w:val="22"/>
          <w:szCs w:val="22"/>
        </w:rPr>
        <w:fldChar w:fldCharType="begin"/>
      </w:r>
      <w:r w:rsidRPr="00B70E3E">
        <w:rPr>
          <w:rFonts w:ascii="Times New Roman" w:hAnsi="Times New Roman" w:cs="Times New Roman"/>
          <w:color w:val="auto"/>
          <w:sz w:val="22"/>
          <w:szCs w:val="22"/>
        </w:rPr>
        <w:instrText xml:space="preserve"> SEQ Tabel \* ARABIC </w:instrText>
      </w:r>
      <w:r w:rsidRPr="00B70E3E">
        <w:rPr>
          <w:rFonts w:ascii="Times New Roman" w:hAnsi="Times New Roman" w:cs="Times New Roman"/>
          <w:color w:val="auto"/>
          <w:sz w:val="22"/>
          <w:szCs w:val="22"/>
        </w:rPr>
        <w:fldChar w:fldCharType="separate"/>
      </w:r>
      <w:r w:rsidR="00B70E3E" w:rsidRPr="00B70E3E">
        <w:rPr>
          <w:rFonts w:ascii="Times New Roman" w:hAnsi="Times New Roman" w:cs="Times New Roman"/>
          <w:noProof/>
          <w:color w:val="auto"/>
          <w:sz w:val="22"/>
          <w:szCs w:val="22"/>
        </w:rPr>
        <w:t>2</w:t>
      </w:r>
      <w:r w:rsidRPr="00B70E3E">
        <w:rPr>
          <w:rFonts w:ascii="Times New Roman" w:hAnsi="Times New Roman" w:cs="Times New Roman"/>
          <w:color w:val="auto"/>
          <w:sz w:val="22"/>
          <w:szCs w:val="22"/>
        </w:rPr>
        <w:fldChar w:fldCharType="end"/>
      </w:r>
      <w:r w:rsidRPr="00B70E3E">
        <w:rPr>
          <w:rFonts w:ascii="Times New Roman" w:hAnsi="Times New Roman" w:cs="Times New Roman"/>
          <w:color w:val="auto"/>
          <w:sz w:val="22"/>
          <w:szCs w:val="22"/>
        </w:rPr>
        <w:t>. Kategorisasi Skor Skala Resiliensi</w:t>
      </w:r>
    </w:p>
    <w:tbl>
      <w:tblPr>
        <w:tblStyle w:val="TableGrid"/>
        <w:tblpPr w:leftFromText="180" w:rightFromText="180" w:vertAnchor="text" w:horzAnchor="margin" w:tblpXSpec="center" w:tblpY="36"/>
        <w:tblW w:w="0" w:type="auto"/>
        <w:jc w:val="center"/>
        <w:tblLayout w:type="fixed"/>
        <w:tblLook w:val="04A0" w:firstRow="1" w:lastRow="0" w:firstColumn="1" w:lastColumn="0" w:noHBand="0" w:noVBand="1"/>
      </w:tblPr>
      <w:tblGrid>
        <w:gridCol w:w="1668"/>
        <w:gridCol w:w="2835"/>
        <w:gridCol w:w="1559"/>
        <w:gridCol w:w="709"/>
        <w:gridCol w:w="1310"/>
      </w:tblGrid>
      <w:tr w:rsidR="005070BE" w:rsidRPr="00B70E3E" w:rsidTr="00676780">
        <w:trPr>
          <w:jc w:val="center"/>
        </w:trPr>
        <w:tc>
          <w:tcPr>
            <w:tcW w:w="1668"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Kategori</w:t>
            </w:r>
          </w:p>
        </w:tc>
        <w:tc>
          <w:tcPr>
            <w:tcW w:w="2835"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Pedoman</w:t>
            </w:r>
          </w:p>
        </w:tc>
        <w:tc>
          <w:tcPr>
            <w:tcW w:w="1559"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Skor </w:t>
            </w:r>
          </w:p>
        </w:tc>
        <w:tc>
          <w:tcPr>
            <w:tcW w:w="709"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N</w:t>
            </w:r>
          </w:p>
        </w:tc>
        <w:tc>
          <w:tcPr>
            <w:tcW w:w="1310"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Persentase</w:t>
            </w:r>
          </w:p>
        </w:tc>
      </w:tr>
      <w:tr w:rsidR="005070BE" w:rsidRPr="00B70E3E" w:rsidTr="00676780">
        <w:trPr>
          <w:jc w:val="center"/>
        </w:trPr>
        <w:tc>
          <w:tcPr>
            <w:tcW w:w="1668"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Sangat Rendah</w:t>
            </w:r>
          </w:p>
        </w:tc>
        <w:tc>
          <w:tcPr>
            <w:tcW w:w="2835" w:type="dxa"/>
            <w:tcBorders>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X ≤  µ  - 1,5σ</w:t>
            </w:r>
          </w:p>
        </w:tc>
        <w:tc>
          <w:tcPr>
            <w:tcW w:w="1559"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color w:val="000000"/>
              </w:rPr>
            </w:pPr>
            <w:r w:rsidRPr="00B70E3E">
              <w:rPr>
                <w:rFonts w:ascii="Times New Roman" w:hAnsi="Times New Roman" w:cs="Times New Roman"/>
                <w:color w:val="000000"/>
              </w:rPr>
              <w:t>X ≤ 44</w:t>
            </w:r>
          </w:p>
        </w:tc>
        <w:tc>
          <w:tcPr>
            <w:tcW w:w="709"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0</w:t>
            </w:r>
          </w:p>
        </w:tc>
        <w:tc>
          <w:tcPr>
            <w:tcW w:w="1310"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0%</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Rendah</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µ  – 1,5σ &lt; X ≤  µ - 0,5σ</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color w:val="000000"/>
              </w:rPr>
            </w:pPr>
            <w:r w:rsidRPr="00B70E3E">
              <w:rPr>
                <w:rFonts w:ascii="Times New Roman" w:hAnsi="Times New Roman" w:cs="Times New Roman"/>
                <w:color w:val="000000"/>
              </w:rPr>
              <w:t xml:space="preserve">44 &lt; X ≤ 56 </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0</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0%</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Sedang</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µ  – 1,5σ &lt; X ≤  µ + 0,5σ</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color w:val="000000"/>
              </w:rPr>
            </w:pPr>
            <w:r w:rsidRPr="00B70E3E">
              <w:rPr>
                <w:rFonts w:ascii="Times New Roman" w:hAnsi="Times New Roman" w:cs="Times New Roman"/>
                <w:color w:val="000000"/>
              </w:rPr>
              <w:t>56 &lt; X ≤ 69</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14</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11%</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Tinggi </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color w:val="000000"/>
              </w:rPr>
            </w:pPr>
            <w:r w:rsidRPr="00B70E3E">
              <w:rPr>
                <w:rFonts w:ascii="Times New Roman" w:hAnsi="Times New Roman" w:cs="Times New Roman"/>
                <w:color w:val="000000"/>
              </w:rPr>
              <w:t>µ + 0,5σ &lt; X ≤  µ + 1,5σ</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color w:val="000000"/>
              </w:rPr>
              <w:t>69 &lt; X ≤ 81</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59</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45%</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Sangat Tinggi</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ind w:left="140"/>
              <w:jc w:val="center"/>
              <w:rPr>
                <w:rFonts w:ascii="Times New Roman" w:hAnsi="Times New Roman" w:cs="Times New Roman"/>
                <w:color w:val="000000"/>
              </w:rPr>
            </w:pPr>
            <w:r w:rsidRPr="00B70E3E">
              <w:rPr>
                <w:rFonts w:ascii="Times New Roman" w:hAnsi="Times New Roman" w:cs="Times New Roman"/>
                <w:color w:val="000000"/>
              </w:rPr>
              <w:t>µ  + 1,5σ &lt; X</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color w:val="000000"/>
              </w:rPr>
              <w:t>81 &lt; X</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31</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44%</w:t>
            </w:r>
          </w:p>
        </w:tc>
      </w:tr>
      <w:tr w:rsidR="005070BE" w:rsidRPr="00B70E3E" w:rsidTr="00676780">
        <w:trPr>
          <w:jc w:val="center"/>
        </w:trPr>
        <w:tc>
          <w:tcPr>
            <w:tcW w:w="4503" w:type="dxa"/>
            <w:gridSpan w:val="2"/>
            <w:tcBorders>
              <w:top w:val="nil"/>
              <w:left w:val="nil"/>
              <w:right w:val="nil"/>
            </w:tcBorders>
          </w:tcPr>
          <w:p w:rsidR="005070BE" w:rsidRPr="00B70E3E" w:rsidRDefault="005070BE" w:rsidP="00B70E3E">
            <w:pPr>
              <w:pStyle w:val="ListParagraph"/>
              <w:ind w:left="0"/>
              <w:jc w:val="center"/>
              <w:rPr>
                <w:rFonts w:ascii="Times New Roman" w:hAnsi="Times New Roman" w:cs="Times New Roman"/>
              </w:rPr>
            </w:pPr>
          </w:p>
        </w:tc>
        <w:tc>
          <w:tcPr>
            <w:tcW w:w="1559" w:type="dxa"/>
            <w:tcBorders>
              <w:left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Total </w:t>
            </w:r>
          </w:p>
        </w:tc>
        <w:tc>
          <w:tcPr>
            <w:tcW w:w="709" w:type="dxa"/>
            <w:tcBorders>
              <w:left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131</w:t>
            </w:r>
          </w:p>
        </w:tc>
        <w:tc>
          <w:tcPr>
            <w:tcW w:w="1310" w:type="dxa"/>
            <w:tcBorders>
              <w:left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100%</w:t>
            </w:r>
          </w:p>
        </w:tc>
      </w:tr>
    </w:tbl>
    <w:p w:rsidR="005070BE" w:rsidRDefault="005070BE" w:rsidP="00B70E3E">
      <w:pPr>
        <w:spacing w:after="0"/>
        <w:rPr>
          <w:rFonts w:ascii="Times New Roman" w:hAnsi="Times New Roman" w:cs="Times New Roman"/>
        </w:rPr>
      </w:pPr>
      <w:r w:rsidRPr="00B70E3E">
        <w:rPr>
          <w:rFonts w:ascii="Times New Roman" w:hAnsi="Times New Roman" w:cs="Times New Roman"/>
        </w:rPr>
        <w:t>Sumber: Hasil Uji Jamovi (2023)</w:t>
      </w:r>
    </w:p>
    <w:p w:rsidR="00B70E3E" w:rsidRPr="00B70E3E" w:rsidRDefault="00B70E3E" w:rsidP="00B70E3E">
      <w:pPr>
        <w:spacing w:after="0"/>
        <w:rPr>
          <w:rFonts w:ascii="Times New Roman" w:hAnsi="Times New Roman" w:cs="Times New Roman"/>
        </w:rPr>
      </w:pPr>
    </w:p>
    <w:p w:rsidR="005070BE" w:rsidRPr="00B70E3E" w:rsidRDefault="005070BE" w:rsidP="00B70E3E">
      <w:pPr>
        <w:spacing w:after="0" w:line="360" w:lineRule="auto"/>
        <w:jc w:val="both"/>
        <w:rPr>
          <w:rFonts w:ascii="Times New Roman" w:hAnsi="Times New Roman" w:cs="Times New Roman"/>
        </w:rPr>
      </w:pPr>
      <w:r w:rsidRPr="00B70E3E">
        <w:rPr>
          <w:rFonts w:ascii="Times New Roman" w:hAnsi="Times New Roman" w:cs="Times New Roman"/>
        </w:rPr>
        <w:tab/>
      </w:r>
      <w:r w:rsidRPr="00B70E3E">
        <w:rPr>
          <w:rFonts w:ascii="Times New Roman" w:hAnsi="Times New Roman" w:cs="Times New Roman"/>
          <w:color w:val="000000"/>
        </w:rPr>
        <w:t xml:space="preserve">Berdasarkan hasil kategorisasi pada variabel resiliensi menunjukkan bahwa subjek yang berada dalam kategorisasi sangat rendah sebesar 0% (tidak ada subjek), kategorisasi rendah </w:t>
      </w:r>
      <w:r w:rsidRPr="00B70E3E">
        <w:rPr>
          <w:rFonts w:ascii="Times New Roman" w:hAnsi="Times New Roman" w:cs="Times New Roman"/>
        </w:rPr>
        <w:t>sebesar 0% (tidak ada subjek), kategorisasi sedang sebesar 11% (14 subjek), kategorisasi tinggi sebesar 45% (59 subjek), dan kategorisasi sangat tinggi sebesar 44% (58 subjek). Sehingga dapat disimpulkan pada penelitian ini sebagian besar subjek memiliki tingkat gejala kecemasan dalam kategorisasi tinggi.</w:t>
      </w:r>
    </w:p>
    <w:p w:rsidR="005070BE" w:rsidRPr="00B70E3E" w:rsidRDefault="005070BE" w:rsidP="00B70E3E">
      <w:pPr>
        <w:spacing w:after="0" w:line="360" w:lineRule="auto"/>
        <w:jc w:val="center"/>
        <w:rPr>
          <w:rFonts w:ascii="Times New Roman" w:hAnsi="Times New Roman" w:cs="Times New Roman"/>
          <w:b/>
        </w:rPr>
      </w:pPr>
      <w:r w:rsidRPr="00B70E3E">
        <w:rPr>
          <w:rFonts w:ascii="Times New Roman" w:hAnsi="Times New Roman" w:cs="Times New Roman"/>
          <w:b/>
        </w:rPr>
        <w:t xml:space="preserve">Tabel </w:t>
      </w:r>
      <w:r w:rsidRPr="00B70E3E">
        <w:rPr>
          <w:rFonts w:ascii="Times New Roman" w:hAnsi="Times New Roman" w:cs="Times New Roman"/>
          <w:b/>
        </w:rPr>
        <w:fldChar w:fldCharType="begin"/>
      </w:r>
      <w:r w:rsidRPr="00B70E3E">
        <w:rPr>
          <w:rFonts w:ascii="Times New Roman" w:hAnsi="Times New Roman" w:cs="Times New Roman"/>
          <w:b/>
        </w:rPr>
        <w:instrText xml:space="preserve"> SEQ Tabel \* ARABIC </w:instrText>
      </w:r>
      <w:r w:rsidRPr="00B70E3E">
        <w:rPr>
          <w:rFonts w:ascii="Times New Roman" w:hAnsi="Times New Roman" w:cs="Times New Roman"/>
          <w:b/>
        </w:rPr>
        <w:fldChar w:fldCharType="separate"/>
      </w:r>
      <w:r w:rsidR="00B70E3E" w:rsidRPr="00B70E3E">
        <w:rPr>
          <w:rFonts w:ascii="Times New Roman" w:hAnsi="Times New Roman" w:cs="Times New Roman"/>
          <w:b/>
          <w:noProof/>
        </w:rPr>
        <w:t>3</w:t>
      </w:r>
      <w:r w:rsidRPr="00B70E3E">
        <w:rPr>
          <w:rFonts w:ascii="Times New Roman" w:hAnsi="Times New Roman" w:cs="Times New Roman"/>
          <w:b/>
        </w:rPr>
        <w:fldChar w:fldCharType="end"/>
      </w:r>
      <w:r w:rsidRPr="00B70E3E">
        <w:rPr>
          <w:rFonts w:ascii="Times New Roman" w:hAnsi="Times New Roman" w:cs="Times New Roman"/>
          <w:b/>
        </w:rPr>
        <w:t>. Kategorisasi Skor Skala Motivasi Belajar</w:t>
      </w:r>
    </w:p>
    <w:tbl>
      <w:tblPr>
        <w:tblStyle w:val="TableGrid"/>
        <w:tblpPr w:leftFromText="180" w:rightFromText="180" w:vertAnchor="text" w:horzAnchor="margin" w:tblpXSpec="center" w:tblpY="36"/>
        <w:tblW w:w="0" w:type="auto"/>
        <w:jc w:val="center"/>
        <w:tblLayout w:type="fixed"/>
        <w:tblLook w:val="04A0" w:firstRow="1" w:lastRow="0" w:firstColumn="1" w:lastColumn="0" w:noHBand="0" w:noVBand="1"/>
      </w:tblPr>
      <w:tblGrid>
        <w:gridCol w:w="1668"/>
        <w:gridCol w:w="2835"/>
        <w:gridCol w:w="1559"/>
        <w:gridCol w:w="709"/>
        <w:gridCol w:w="1310"/>
      </w:tblGrid>
      <w:tr w:rsidR="005070BE" w:rsidRPr="00B70E3E" w:rsidTr="00676780">
        <w:trPr>
          <w:jc w:val="center"/>
        </w:trPr>
        <w:tc>
          <w:tcPr>
            <w:tcW w:w="1668"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Kategori</w:t>
            </w:r>
          </w:p>
        </w:tc>
        <w:tc>
          <w:tcPr>
            <w:tcW w:w="2835"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Pedoman</w:t>
            </w:r>
          </w:p>
        </w:tc>
        <w:tc>
          <w:tcPr>
            <w:tcW w:w="1559"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Skor </w:t>
            </w:r>
          </w:p>
        </w:tc>
        <w:tc>
          <w:tcPr>
            <w:tcW w:w="709"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N</w:t>
            </w:r>
          </w:p>
        </w:tc>
        <w:tc>
          <w:tcPr>
            <w:tcW w:w="1310" w:type="dxa"/>
            <w:tcBorders>
              <w:left w:val="nil"/>
              <w:bottom w:val="single" w:sz="4" w:space="0" w:color="auto"/>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Persentase</w:t>
            </w:r>
          </w:p>
        </w:tc>
      </w:tr>
      <w:tr w:rsidR="005070BE" w:rsidRPr="00B70E3E" w:rsidTr="00676780">
        <w:trPr>
          <w:jc w:val="center"/>
        </w:trPr>
        <w:tc>
          <w:tcPr>
            <w:tcW w:w="1668"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Sangat Rendah</w:t>
            </w:r>
          </w:p>
        </w:tc>
        <w:tc>
          <w:tcPr>
            <w:tcW w:w="2835" w:type="dxa"/>
            <w:tcBorders>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rPr>
            </w:pPr>
            <w:r w:rsidRPr="00B70E3E">
              <w:rPr>
                <w:rFonts w:ascii="Times New Roman" w:hAnsi="Times New Roman" w:cs="Times New Roman"/>
              </w:rPr>
              <w:t>X ≤  µ  - 1,5σ</w:t>
            </w:r>
          </w:p>
        </w:tc>
        <w:tc>
          <w:tcPr>
            <w:tcW w:w="1559"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X ≤ 49</w:t>
            </w:r>
          </w:p>
        </w:tc>
        <w:tc>
          <w:tcPr>
            <w:tcW w:w="709"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0</w:t>
            </w:r>
          </w:p>
        </w:tc>
        <w:tc>
          <w:tcPr>
            <w:tcW w:w="1310" w:type="dxa"/>
            <w:tcBorders>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0%</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Rendah</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rPr>
            </w:pPr>
            <w:r w:rsidRPr="00B70E3E">
              <w:rPr>
                <w:rFonts w:ascii="Times New Roman" w:hAnsi="Times New Roman" w:cs="Times New Roman"/>
              </w:rPr>
              <w:t>µ  – 1,5σ &lt; X ≤  µ - 0,5σ</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49 &lt; X ≤ 63</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3</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2%</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Sedang</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rPr>
            </w:pPr>
            <w:r w:rsidRPr="00B70E3E">
              <w:rPr>
                <w:rFonts w:ascii="Times New Roman" w:hAnsi="Times New Roman" w:cs="Times New Roman"/>
              </w:rPr>
              <w:t>µ  – 1,5σ &lt; X ≤  µ + 0,5σ</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63 &lt; X ≤ 77</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29</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22%</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Tinggi </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jc w:val="center"/>
              <w:rPr>
                <w:rFonts w:ascii="Times New Roman" w:hAnsi="Times New Roman" w:cs="Times New Roman"/>
              </w:rPr>
            </w:pPr>
            <w:r w:rsidRPr="00B70E3E">
              <w:rPr>
                <w:rFonts w:ascii="Times New Roman" w:hAnsi="Times New Roman" w:cs="Times New Roman"/>
              </w:rPr>
              <w:t>µ + 0,5σ &lt; X ≤  µ + 1,5σ</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77 &lt; X ≤ 91</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55</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42%</w:t>
            </w:r>
          </w:p>
        </w:tc>
      </w:tr>
      <w:tr w:rsidR="005070BE" w:rsidRPr="00B70E3E" w:rsidTr="00676780">
        <w:trPr>
          <w:jc w:val="center"/>
        </w:trPr>
        <w:tc>
          <w:tcPr>
            <w:tcW w:w="1668"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Sangat Tinggi</w:t>
            </w:r>
          </w:p>
        </w:tc>
        <w:tc>
          <w:tcPr>
            <w:tcW w:w="2835" w:type="dxa"/>
            <w:tcBorders>
              <w:top w:val="nil"/>
              <w:left w:val="nil"/>
              <w:bottom w:val="nil"/>
              <w:right w:val="nil"/>
            </w:tcBorders>
          </w:tcPr>
          <w:p w:rsidR="005070BE" w:rsidRPr="00B70E3E" w:rsidRDefault="005070BE" w:rsidP="00B70E3E">
            <w:pPr>
              <w:widowControl w:val="0"/>
              <w:pBdr>
                <w:top w:val="nil"/>
                <w:left w:val="nil"/>
                <w:bottom w:val="nil"/>
                <w:right w:val="nil"/>
                <w:between w:val="nil"/>
              </w:pBdr>
              <w:ind w:left="140"/>
              <w:jc w:val="center"/>
              <w:rPr>
                <w:rFonts w:ascii="Times New Roman" w:hAnsi="Times New Roman" w:cs="Times New Roman"/>
              </w:rPr>
            </w:pPr>
            <w:r w:rsidRPr="00B70E3E">
              <w:rPr>
                <w:rFonts w:ascii="Times New Roman" w:hAnsi="Times New Roman" w:cs="Times New Roman"/>
              </w:rPr>
              <w:t>µ  + 1,5σ &lt; X</w:t>
            </w:r>
          </w:p>
        </w:tc>
        <w:tc>
          <w:tcPr>
            <w:tcW w:w="155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91 &lt; X</w:t>
            </w:r>
          </w:p>
        </w:tc>
        <w:tc>
          <w:tcPr>
            <w:tcW w:w="709"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44</w:t>
            </w:r>
          </w:p>
        </w:tc>
        <w:tc>
          <w:tcPr>
            <w:tcW w:w="1310" w:type="dxa"/>
            <w:tcBorders>
              <w:top w:val="nil"/>
              <w:left w:val="nil"/>
              <w:bottom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33%</w:t>
            </w:r>
          </w:p>
        </w:tc>
      </w:tr>
      <w:tr w:rsidR="005070BE" w:rsidRPr="00B70E3E" w:rsidTr="00676780">
        <w:trPr>
          <w:jc w:val="center"/>
        </w:trPr>
        <w:tc>
          <w:tcPr>
            <w:tcW w:w="4503" w:type="dxa"/>
            <w:gridSpan w:val="2"/>
            <w:tcBorders>
              <w:top w:val="nil"/>
              <w:left w:val="nil"/>
              <w:right w:val="nil"/>
            </w:tcBorders>
          </w:tcPr>
          <w:p w:rsidR="005070BE" w:rsidRPr="00B70E3E" w:rsidRDefault="005070BE" w:rsidP="00B70E3E">
            <w:pPr>
              <w:pStyle w:val="ListParagraph"/>
              <w:ind w:left="0"/>
              <w:jc w:val="center"/>
              <w:rPr>
                <w:rFonts w:ascii="Times New Roman" w:hAnsi="Times New Roman" w:cs="Times New Roman"/>
              </w:rPr>
            </w:pPr>
          </w:p>
        </w:tc>
        <w:tc>
          <w:tcPr>
            <w:tcW w:w="1559" w:type="dxa"/>
            <w:tcBorders>
              <w:left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 xml:space="preserve">Total </w:t>
            </w:r>
          </w:p>
        </w:tc>
        <w:tc>
          <w:tcPr>
            <w:tcW w:w="709" w:type="dxa"/>
            <w:tcBorders>
              <w:left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131</w:t>
            </w:r>
          </w:p>
        </w:tc>
        <w:tc>
          <w:tcPr>
            <w:tcW w:w="1310" w:type="dxa"/>
            <w:tcBorders>
              <w:left w:val="nil"/>
              <w:right w:val="nil"/>
            </w:tcBorders>
          </w:tcPr>
          <w:p w:rsidR="005070BE" w:rsidRPr="00B70E3E" w:rsidRDefault="005070BE" w:rsidP="00B70E3E">
            <w:pPr>
              <w:pStyle w:val="ListParagraph"/>
              <w:ind w:left="0"/>
              <w:jc w:val="center"/>
              <w:rPr>
                <w:rFonts w:ascii="Times New Roman" w:hAnsi="Times New Roman" w:cs="Times New Roman"/>
              </w:rPr>
            </w:pPr>
            <w:r w:rsidRPr="00B70E3E">
              <w:rPr>
                <w:rFonts w:ascii="Times New Roman" w:hAnsi="Times New Roman" w:cs="Times New Roman"/>
              </w:rPr>
              <w:t>100%</w:t>
            </w:r>
          </w:p>
        </w:tc>
      </w:tr>
    </w:tbl>
    <w:p w:rsidR="005070BE" w:rsidRDefault="005070BE" w:rsidP="00B70E3E">
      <w:pPr>
        <w:spacing w:after="0"/>
        <w:rPr>
          <w:rFonts w:ascii="Times New Roman" w:hAnsi="Times New Roman" w:cs="Times New Roman"/>
        </w:rPr>
      </w:pPr>
      <w:r w:rsidRPr="00B70E3E">
        <w:rPr>
          <w:rFonts w:ascii="Times New Roman" w:hAnsi="Times New Roman" w:cs="Times New Roman"/>
        </w:rPr>
        <w:t>Sumber: Hasil Uji Jamovi (2023)</w:t>
      </w:r>
    </w:p>
    <w:p w:rsidR="00B70E3E" w:rsidRPr="00B70E3E" w:rsidRDefault="00B70E3E" w:rsidP="00B70E3E">
      <w:pPr>
        <w:spacing w:after="0"/>
        <w:rPr>
          <w:rFonts w:ascii="Times New Roman" w:hAnsi="Times New Roman" w:cs="Times New Roman"/>
        </w:rPr>
      </w:pPr>
    </w:p>
    <w:p w:rsidR="00710629" w:rsidRPr="00D34587" w:rsidRDefault="005216EB" w:rsidP="00D34587">
      <w:pPr>
        <w:spacing w:after="0" w:line="360" w:lineRule="auto"/>
        <w:jc w:val="both"/>
        <w:rPr>
          <w:rFonts w:ascii="Times New Roman" w:hAnsi="Times New Roman" w:cs="Times New Roman"/>
        </w:rPr>
      </w:pPr>
      <w:r w:rsidRPr="00B70E3E">
        <w:rPr>
          <w:rFonts w:ascii="Times New Roman" w:hAnsi="Times New Roman" w:cs="Times New Roman"/>
        </w:rPr>
        <w:lastRenderedPageBreak/>
        <w:tab/>
      </w:r>
      <w:r w:rsidRPr="00B70E3E">
        <w:rPr>
          <w:rFonts w:ascii="Times New Roman" w:hAnsi="Times New Roman" w:cs="Times New Roman"/>
          <w:color w:val="000000"/>
        </w:rPr>
        <w:t xml:space="preserve">Berdasarkan hasil kategorisasi pada variabel resiliensi menunjukkan bahwa subjek yang berada dalam kategorisasi sangat rendah sebesar 0% (tidak ada subjek), kategorisasi rendah </w:t>
      </w:r>
      <w:r w:rsidRPr="00B70E3E">
        <w:rPr>
          <w:rFonts w:ascii="Times New Roman" w:hAnsi="Times New Roman" w:cs="Times New Roman"/>
        </w:rPr>
        <w:t>sebesar 2% (3 subjek), kategorisasi sedang sebesar 22% (29 subjek), kategorisasi tinggi sebesar 42% (55 subjek), dan kategorisasi sangat tinggi sebesar 33% (44 subjek). Sehingga dapat disimpulkan pada penelitian ini sebagian besar subjek memiliki tingkat gejala kecemasan dalam kategorisasi tinggi.</w:t>
      </w:r>
    </w:p>
    <w:p w:rsidR="00D34587" w:rsidRPr="00D34587" w:rsidRDefault="00D34587" w:rsidP="00D34587">
      <w:pPr>
        <w:pStyle w:val="Caption"/>
        <w:spacing w:after="0"/>
        <w:jc w:val="center"/>
        <w:rPr>
          <w:rFonts w:ascii="Times New Roman" w:hAnsi="Times New Roman" w:cs="Times New Roman"/>
          <w:color w:val="auto"/>
          <w:sz w:val="22"/>
          <w:szCs w:val="22"/>
        </w:rPr>
      </w:pPr>
      <w:r w:rsidRPr="00D34587">
        <w:rPr>
          <w:rFonts w:ascii="Times New Roman" w:hAnsi="Times New Roman" w:cs="Times New Roman"/>
          <w:color w:val="auto"/>
          <w:sz w:val="22"/>
          <w:szCs w:val="22"/>
        </w:rPr>
        <w:t xml:space="preserve">Grafik </w:t>
      </w:r>
      <w:r w:rsidRPr="00D34587">
        <w:rPr>
          <w:rFonts w:ascii="Times New Roman" w:hAnsi="Times New Roman" w:cs="Times New Roman"/>
          <w:color w:val="auto"/>
          <w:sz w:val="22"/>
          <w:szCs w:val="22"/>
        </w:rPr>
        <w:fldChar w:fldCharType="begin"/>
      </w:r>
      <w:r w:rsidRPr="00D34587">
        <w:rPr>
          <w:rFonts w:ascii="Times New Roman" w:hAnsi="Times New Roman" w:cs="Times New Roman"/>
          <w:color w:val="auto"/>
          <w:sz w:val="22"/>
          <w:szCs w:val="22"/>
        </w:rPr>
        <w:instrText xml:space="preserve"> SEQ Grafik \* ARABIC </w:instrText>
      </w:r>
      <w:r w:rsidRPr="00D34587">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1</w:t>
      </w:r>
      <w:r w:rsidRPr="00D34587">
        <w:rPr>
          <w:rFonts w:ascii="Times New Roman" w:hAnsi="Times New Roman" w:cs="Times New Roman"/>
          <w:color w:val="auto"/>
          <w:sz w:val="22"/>
          <w:szCs w:val="22"/>
        </w:rPr>
        <w:fldChar w:fldCharType="end"/>
      </w:r>
      <w:r w:rsidRPr="00D34587">
        <w:rPr>
          <w:rFonts w:ascii="Times New Roman" w:hAnsi="Times New Roman" w:cs="Times New Roman"/>
          <w:color w:val="auto"/>
          <w:sz w:val="22"/>
          <w:szCs w:val="22"/>
        </w:rPr>
        <w:t>. Sebaran Uji Normalitas</w:t>
      </w:r>
    </w:p>
    <w:p w:rsidR="00710629" w:rsidRDefault="00D34587" w:rsidP="00D34587">
      <w:pPr>
        <w:spacing w:after="0" w:line="240" w:lineRule="auto"/>
        <w:ind w:firstLine="567"/>
        <w:jc w:val="both"/>
        <w:rPr>
          <w:rFonts w:ascii="Times New Roman" w:hAnsi="Times New Roman" w:cs="Times New Roman"/>
          <w:color w:val="FF0000"/>
        </w:rPr>
      </w:pPr>
      <w:r>
        <w:rPr>
          <w:noProof/>
          <w:lang w:eastAsia="id-ID"/>
        </w:rPr>
        <w:drawing>
          <wp:anchor distT="0" distB="0" distL="114300" distR="114300" simplePos="0" relativeHeight="251659264" behindDoc="0" locked="0" layoutInCell="1" allowOverlap="1" wp14:anchorId="44291C2B" wp14:editId="782A768F">
            <wp:simplePos x="0" y="0"/>
            <wp:positionH relativeFrom="column">
              <wp:posOffset>1293495</wp:posOffset>
            </wp:positionH>
            <wp:positionV relativeFrom="paragraph">
              <wp:posOffset>89535</wp:posOffset>
            </wp:positionV>
            <wp:extent cx="2326640" cy="2066925"/>
            <wp:effectExtent l="0" t="0" r="0" b="0"/>
            <wp:wrapSquare wrapText="bothSides"/>
            <wp:docPr id="4" name="Picture 4" descr="http://127.0.0.1:49246/0f978273-e56c-4deb-887b-32e85d1ad375/4/res/04%20linReg/resources/f2861e4397773f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49246/0f978273-e56c-4deb-887b-32e85d1ad375/4/res/04%20linReg/resources/f2861e4397773f7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64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629" w:rsidRDefault="00710629" w:rsidP="00D34587">
      <w:pPr>
        <w:spacing w:after="0" w:line="240" w:lineRule="auto"/>
        <w:ind w:firstLine="567"/>
        <w:jc w:val="both"/>
        <w:rPr>
          <w:rFonts w:ascii="Times New Roman" w:hAnsi="Times New Roman" w:cs="Times New Roman"/>
          <w:color w:val="FF0000"/>
        </w:rPr>
      </w:pPr>
    </w:p>
    <w:p w:rsidR="00710629" w:rsidRDefault="00710629" w:rsidP="00D34587">
      <w:pPr>
        <w:spacing w:after="0" w:line="240" w:lineRule="auto"/>
        <w:ind w:firstLine="567"/>
        <w:jc w:val="both"/>
        <w:rPr>
          <w:rFonts w:ascii="Times New Roman" w:hAnsi="Times New Roman" w:cs="Times New Roman"/>
          <w:color w:val="FF0000"/>
        </w:rPr>
      </w:pPr>
    </w:p>
    <w:p w:rsidR="00710629" w:rsidRDefault="00710629" w:rsidP="00B70E3E">
      <w:pPr>
        <w:spacing w:after="0" w:line="360" w:lineRule="auto"/>
        <w:ind w:firstLine="567"/>
        <w:jc w:val="both"/>
        <w:rPr>
          <w:rFonts w:ascii="Times New Roman" w:hAnsi="Times New Roman" w:cs="Times New Roman"/>
          <w:color w:val="FF0000"/>
        </w:rPr>
      </w:pPr>
    </w:p>
    <w:p w:rsidR="00710629" w:rsidRDefault="00710629" w:rsidP="00B70E3E">
      <w:pPr>
        <w:spacing w:after="0" w:line="360" w:lineRule="auto"/>
        <w:ind w:firstLine="567"/>
        <w:jc w:val="both"/>
        <w:rPr>
          <w:rFonts w:ascii="Times New Roman" w:hAnsi="Times New Roman" w:cs="Times New Roman"/>
          <w:color w:val="FF0000"/>
        </w:rPr>
      </w:pPr>
    </w:p>
    <w:p w:rsidR="00710629" w:rsidRDefault="00710629" w:rsidP="00B70E3E">
      <w:pPr>
        <w:spacing w:after="0" w:line="360" w:lineRule="auto"/>
        <w:ind w:firstLine="567"/>
        <w:jc w:val="both"/>
        <w:rPr>
          <w:rFonts w:ascii="Times New Roman" w:hAnsi="Times New Roman" w:cs="Times New Roman"/>
          <w:color w:val="FF0000"/>
        </w:rPr>
      </w:pPr>
    </w:p>
    <w:p w:rsidR="00710629" w:rsidRDefault="00710629" w:rsidP="00B70E3E">
      <w:pPr>
        <w:spacing w:after="0" w:line="360" w:lineRule="auto"/>
        <w:ind w:firstLine="567"/>
        <w:jc w:val="both"/>
        <w:rPr>
          <w:rFonts w:ascii="Times New Roman" w:hAnsi="Times New Roman" w:cs="Times New Roman"/>
          <w:color w:val="FF0000"/>
        </w:rPr>
      </w:pPr>
    </w:p>
    <w:p w:rsidR="00710629" w:rsidRDefault="00710629" w:rsidP="00B70E3E">
      <w:pPr>
        <w:spacing w:after="0" w:line="360" w:lineRule="auto"/>
        <w:ind w:firstLine="567"/>
        <w:jc w:val="both"/>
        <w:rPr>
          <w:rFonts w:ascii="Times New Roman" w:hAnsi="Times New Roman" w:cs="Times New Roman"/>
          <w:color w:val="FF0000"/>
        </w:rPr>
      </w:pPr>
    </w:p>
    <w:p w:rsidR="00710629" w:rsidRDefault="00710629" w:rsidP="00B70E3E">
      <w:pPr>
        <w:spacing w:after="0" w:line="360" w:lineRule="auto"/>
        <w:ind w:firstLine="567"/>
        <w:jc w:val="both"/>
        <w:rPr>
          <w:rFonts w:ascii="Times New Roman" w:hAnsi="Times New Roman" w:cs="Times New Roman"/>
          <w:color w:val="FF0000"/>
        </w:rPr>
      </w:pPr>
    </w:p>
    <w:p w:rsidR="00710629" w:rsidRDefault="00710629" w:rsidP="00B70E3E">
      <w:pPr>
        <w:spacing w:after="0" w:line="360" w:lineRule="auto"/>
        <w:ind w:firstLine="567"/>
        <w:jc w:val="both"/>
        <w:rPr>
          <w:rFonts w:ascii="Times New Roman" w:hAnsi="Times New Roman" w:cs="Times New Roman"/>
          <w:color w:val="FF0000"/>
        </w:rPr>
      </w:pPr>
    </w:p>
    <w:p w:rsidR="00D34587" w:rsidRPr="00B70E3E" w:rsidRDefault="00D34587" w:rsidP="00D34587">
      <w:pPr>
        <w:spacing w:after="0" w:line="360" w:lineRule="auto"/>
        <w:ind w:firstLine="567"/>
        <w:jc w:val="both"/>
        <w:rPr>
          <w:rFonts w:ascii="Times New Roman" w:hAnsi="Times New Roman" w:cs="Times New Roman"/>
        </w:rPr>
      </w:pPr>
      <w:r w:rsidRPr="00B70E3E">
        <w:rPr>
          <w:rFonts w:ascii="Times New Roman" w:hAnsi="Times New Roman" w:cs="Times New Roman"/>
        </w:rPr>
        <w:t xml:space="preserve">Berdasarkan hasil uji normalitas dengan metode Kolmogorov-Smirnov signifikansi pada KS-Z = 0,0991 dengan p = 0,567 (p&gt;0,05) maka dapat disimpulkan bahwa metode regresi pada penelitian ini dalam sebaran data normal. Pedoman yang digunakan adalah jika uji KS-Z memiliki nilai signifikansi &gt; 0,050 maka data berdistribusi normal, jika uji KS-Z memiliki nilai signifikansi &lt; 0,050 maka data tidak </w:t>
      </w:r>
      <w:r>
        <w:rPr>
          <w:rFonts w:ascii="Times New Roman" w:hAnsi="Times New Roman" w:cs="Times New Roman"/>
        </w:rPr>
        <w:t>berdistribusi normal (Hadi, 2015</w:t>
      </w:r>
      <w:r w:rsidRPr="00B70E3E">
        <w:rPr>
          <w:rFonts w:ascii="Times New Roman" w:hAnsi="Times New Roman" w:cs="Times New Roman"/>
        </w:rPr>
        <w:t>).</w:t>
      </w:r>
    </w:p>
    <w:p w:rsidR="00D34587" w:rsidRDefault="00D34587" w:rsidP="00D34587">
      <w:pPr>
        <w:spacing w:after="0" w:line="360" w:lineRule="auto"/>
        <w:ind w:firstLine="567"/>
        <w:jc w:val="both"/>
        <w:rPr>
          <w:rFonts w:ascii="Times New Roman" w:hAnsi="Times New Roman" w:cs="Times New Roman"/>
          <w:color w:val="FF0000"/>
        </w:rPr>
      </w:pPr>
      <w:r w:rsidRPr="00B70E3E">
        <w:rPr>
          <w:rFonts w:ascii="Times New Roman" w:hAnsi="Times New Roman" w:cs="Times New Roman"/>
        </w:rPr>
        <w:t>Berdasarkan pada hasil uji normalitas pada variabel resiliensi memiliki nilai F = 6,23 dengan p = 0,014 (p &lt; 0,050) dapat dikatakan bahwa ada hubungan linear secara signifikan antara variabel resiliensi dengan gejala kecemasan. Berdasarkan hasil uji linearitas pada variabel motivasi belajar dengan gejala kecemasan diketahui bahwa nilai koefisien linear F = 5,34 dengan</w:t>
      </w:r>
      <w:r>
        <w:rPr>
          <w:rFonts w:ascii="Times New Roman" w:hAnsi="Times New Roman" w:cs="Times New Roman"/>
        </w:rPr>
        <w:t xml:space="preserve"> p = 0,006 (p&lt;</w:t>
      </w:r>
      <w:r w:rsidRPr="00B70E3E">
        <w:rPr>
          <w:rFonts w:ascii="Times New Roman" w:hAnsi="Times New Roman" w:cs="Times New Roman"/>
        </w:rPr>
        <w:t>0,050) dapat dikatakan bahwa ada hubungan linear secara signifikan antara variabel motivasi belajar dengan gejala kecemasan. Pedoman untuk uji linearitas adalah digunakan untuk uji linearitas adalah apabila nilai signifikansi &lt; 0,050 maka hubungan antara variabel bebas dengan variabel terikat adalah linier dan apabila nilai signifikansi &gt; 0,050 maka hubungan antara variabel bebas dengan variabel terikat tidak linear (Ghozali,</w:t>
      </w:r>
      <w:r>
        <w:rPr>
          <w:rFonts w:ascii="Times New Roman" w:hAnsi="Times New Roman" w:cs="Times New Roman"/>
        </w:rPr>
        <w:t xml:space="preserve"> </w:t>
      </w:r>
      <w:r w:rsidRPr="00B70E3E">
        <w:rPr>
          <w:rFonts w:ascii="Times New Roman" w:hAnsi="Times New Roman" w:cs="Times New Roman"/>
        </w:rPr>
        <w:t>2016)</w:t>
      </w:r>
      <w:r w:rsidRPr="00B70E3E">
        <w:rPr>
          <w:rFonts w:ascii="Times New Roman" w:hAnsi="Times New Roman" w:cs="Times New Roman"/>
          <w:color w:val="FF0000"/>
        </w:rPr>
        <w:t>.</w:t>
      </w:r>
    </w:p>
    <w:p w:rsidR="00D34587" w:rsidRDefault="00D34587" w:rsidP="00D34587">
      <w:pPr>
        <w:pStyle w:val="Caption"/>
        <w:spacing w:after="0"/>
        <w:jc w:val="center"/>
        <w:rPr>
          <w:rFonts w:ascii="Times New Roman" w:hAnsi="Times New Roman" w:cs="Times New Roman"/>
          <w:color w:val="auto"/>
          <w:sz w:val="22"/>
          <w:szCs w:val="22"/>
        </w:rPr>
      </w:pPr>
      <w:r w:rsidRPr="00D34587">
        <w:rPr>
          <w:rFonts w:ascii="Times New Roman" w:hAnsi="Times New Roman" w:cs="Times New Roman"/>
          <w:color w:val="auto"/>
          <w:sz w:val="22"/>
          <w:szCs w:val="22"/>
        </w:rPr>
        <w:t xml:space="preserve">Grafik </w:t>
      </w:r>
      <w:r w:rsidRPr="00D34587">
        <w:rPr>
          <w:rFonts w:ascii="Times New Roman" w:hAnsi="Times New Roman" w:cs="Times New Roman"/>
          <w:color w:val="auto"/>
          <w:sz w:val="22"/>
          <w:szCs w:val="22"/>
        </w:rPr>
        <w:fldChar w:fldCharType="begin"/>
      </w:r>
      <w:r w:rsidRPr="00D34587">
        <w:rPr>
          <w:rFonts w:ascii="Times New Roman" w:hAnsi="Times New Roman" w:cs="Times New Roman"/>
          <w:color w:val="auto"/>
          <w:sz w:val="22"/>
          <w:szCs w:val="22"/>
        </w:rPr>
        <w:instrText xml:space="preserve"> SEQ Grafik \* ARABIC </w:instrText>
      </w:r>
      <w:r w:rsidRPr="00D34587">
        <w:rPr>
          <w:rFonts w:ascii="Times New Roman" w:hAnsi="Times New Roman" w:cs="Times New Roman"/>
          <w:color w:val="auto"/>
          <w:sz w:val="22"/>
          <w:szCs w:val="22"/>
        </w:rPr>
        <w:fldChar w:fldCharType="separate"/>
      </w:r>
      <w:r w:rsidRPr="00D34587">
        <w:rPr>
          <w:rFonts w:ascii="Times New Roman" w:hAnsi="Times New Roman" w:cs="Times New Roman"/>
          <w:noProof/>
          <w:color w:val="auto"/>
          <w:sz w:val="22"/>
          <w:szCs w:val="22"/>
        </w:rPr>
        <w:t>2</w:t>
      </w:r>
      <w:r w:rsidRPr="00D34587">
        <w:rPr>
          <w:rFonts w:ascii="Times New Roman" w:hAnsi="Times New Roman" w:cs="Times New Roman"/>
          <w:color w:val="auto"/>
          <w:sz w:val="22"/>
          <w:szCs w:val="22"/>
        </w:rPr>
        <w:fldChar w:fldCharType="end"/>
      </w:r>
      <w:r w:rsidRPr="00D34587">
        <w:rPr>
          <w:rFonts w:ascii="Times New Roman" w:hAnsi="Times New Roman" w:cs="Times New Roman"/>
          <w:color w:val="auto"/>
          <w:sz w:val="22"/>
          <w:szCs w:val="22"/>
        </w:rPr>
        <w:t>. Sebaran Uji Heteroskedastisitas</w:t>
      </w:r>
    </w:p>
    <w:p w:rsidR="00D34587" w:rsidRPr="00D34587" w:rsidRDefault="00D34587" w:rsidP="00D34587">
      <w:pPr>
        <w:spacing w:after="0" w:line="240" w:lineRule="auto"/>
      </w:pPr>
      <w:r>
        <w:rPr>
          <w:rFonts w:ascii="Segoe UI" w:eastAsia="Times New Roman" w:hAnsi="Segoe UI" w:cs="Segoe UI"/>
          <w:noProof/>
          <w:color w:val="333333"/>
          <w:sz w:val="18"/>
          <w:szCs w:val="18"/>
          <w:lang w:eastAsia="id-ID"/>
        </w:rPr>
        <w:drawing>
          <wp:anchor distT="0" distB="0" distL="114300" distR="114300" simplePos="0" relativeHeight="251661312" behindDoc="0" locked="0" layoutInCell="1" allowOverlap="1" wp14:anchorId="52A98186" wp14:editId="4BDAD1AA">
            <wp:simplePos x="0" y="0"/>
            <wp:positionH relativeFrom="column">
              <wp:posOffset>1104265</wp:posOffset>
            </wp:positionH>
            <wp:positionV relativeFrom="paragraph">
              <wp:posOffset>110490</wp:posOffset>
            </wp:positionV>
            <wp:extent cx="2637155" cy="1981200"/>
            <wp:effectExtent l="0" t="0" r="0" b="0"/>
            <wp:wrapSquare wrapText="bothSides"/>
            <wp:docPr id="43" name="Picture 43" descr="http://127.0.0.1:49246/0f978273-e56c-4deb-887b-32e85d1ad375/4/res/04%20linReg/resources/31f6d2c7f206c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27.0.0.1:49246/0f978273-e56c-4deb-887b-32e85d1ad375/4/res/04%20linReg/resources/31f6d2c7f206cda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715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587" w:rsidRDefault="00D34587" w:rsidP="00D34587">
      <w:pPr>
        <w:spacing w:after="0" w:line="240" w:lineRule="auto"/>
        <w:ind w:firstLine="567"/>
        <w:jc w:val="both"/>
        <w:rPr>
          <w:rFonts w:ascii="Times New Roman" w:hAnsi="Times New Roman" w:cs="Times New Roman"/>
          <w:color w:val="FF0000"/>
        </w:rPr>
      </w:pPr>
    </w:p>
    <w:p w:rsidR="00D34587" w:rsidRDefault="00D34587" w:rsidP="00D34587">
      <w:pPr>
        <w:spacing w:after="0" w:line="360" w:lineRule="auto"/>
        <w:ind w:firstLine="567"/>
        <w:jc w:val="both"/>
        <w:rPr>
          <w:rFonts w:ascii="Times New Roman" w:hAnsi="Times New Roman" w:cs="Times New Roman"/>
          <w:color w:val="FF0000"/>
        </w:rPr>
      </w:pPr>
    </w:p>
    <w:p w:rsidR="00D34587" w:rsidRDefault="00D34587" w:rsidP="00D34587">
      <w:pPr>
        <w:spacing w:after="0" w:line="360" w:lineRule="auto"/>
        <w:ind w:firstLine="567"/>
        <w:jc w:val="both"/>
        <w:rPr>
          <w:rFonts w:ascii="Times New Roman" w:hAnsi="Times New Roman" w:cs="Times New Roman"/>
          <w:color w:val="FF0000"/>
        </w:rPr>
      </w:pPr>
    </w:p>
    <w:p w:rsidR="00D34587" w:rsidRDefault="00D34587" w:rsidP="00D34587">
      <w:pPr>
        <w:spacing w:after="0" w:line="360" w:lineRule="auto"/>
        <w:ind w:firstLine="567"/>
        <w:jc w:val="both"/>
        <w:rPr>
          <w:rFonts w:ascii="Times New Roman" w:hAnsi="Times New Roman" w:cs="Times New Roman"/>
          <w:color w:val="FF0000"/>
        </w:rPr>
      </w:pPr>
    </w:p>
    <w:p w:rsidR="00D34587" w:rsidRDefault="00D34587" w:rsidP="00D34587">
      <w:pPr>
        <w:spacing w:after="0" w:line="360" w:lineRule="auto"/>
        <w:ind w:firstLine="567"/>
        <w:jc w:val="both"/>
        <w:rPr>
          <w:rFonts w:ascii="Times New Roman" w:hAnsi="Times New Roman" w:cs="Times New Roman"/>
          <w:color w:val="FF0000"/>
        </w:rPr>
      </w:pPr>
    </w:p>
    <w:p w:rsidR="00D34587" w:rsidRDefault="00D34587" w:rsidP="00D34587">
      <w:pPr>
        <w:spacing w:after="0" w:line="360" w:lineRule="auto"/>
        <w:ind w:firstLine="567"/>
        <w:jc w:val="both"/>
        <w:rPr>
          <w:rFonts w:ascii="Times New Roman" w:hAnsi="Times New Roman" w:cs="Times New Roman"/>
          <w:color w:val="FF0000"/>
        </w:rPr>
      </w:pPr>
    </w:p>
    <w:p w:rsidR="006B3775" w:rsidRPr="00B70E3E" w:rsidRDefault="006B3775" w:rsidP="00B70E3E">
      <w:pPr>
        <w:spacing w:after="0" w:line="360" w:lineRule="auto"/>
        <w:ind w:firstLine="567"/>
        <w:jc w:val="both"/>
        <w:rPr>
          <w:rFonts w:ascii="Times New Roman" w:hAnsi="Times New Roman" w:cs="Times New Roman"/>
        </w:rPr>
      </w:pPr>
      <w:r w:rsidRPr="00B70E3E">
        <w:rPr>
          <w:rFonts w:ascii="Times New Roman" w:hAnsi="Times New Roman" w:cs="Times New Roman"/>
        </w:rPr>
        <w:lastRenderedPageBreak/>
        <w:t>Hasil uji heteroskedastisitas berdasarkan Breusch-Pagan diketahui nilai p = 995, berdasarkan Goldfeld-Quandt diketahui bahwa nilai p = 0,678, dan  berdasarkan Harrison-McCabe diketahui bahwa nilai p = 0,680. Dari ketiga hasil tersebut menunjukkan bahwa hasil data memiliki nilai signifikan &gt; 0,05. Sehingga hasil data dapat dikatakan residual karena memiliki varian yang berbeda dan tidak terjadi heteroskedastisitas, oleh karena itu model regresi yang digunakan adalah layak. Model regresi yang baik yaitu model yang tidak terjadi heteroskedastisitas (Ghozali, 2016). Uji heteroskedastisitas dapat dilakukan uji geljser dengan kaidah probabilitas &gt; 0,05 maka tidak terjadi heteroskedastisitas, sebaliknya jika probabilitas &lt; 0,05 maka terjadi heteroskedastisitas (Ghozali, 2016).</w:t>
      </w:r>
    </w:p>
    <w:p w:rsidR="006B3775" w:rsidRPr="00B70E3E" w:rsidRDefault="006B3775" w:rsidP="00B70E3E">
      <w:pPr>
        <w:spacing w:after="0" w:line="360" w:lineRule="auto"/>
        <w:ind w:firstLine="567"/>
        <w:jc w:val="both"/>
        <w:rPr>
          <w:rFonts w:ascii="Times New Roman" w:hAnsi="Times New Roman" w:cs="Times New Roman"/>
        </w:rPr>
      </w:pPr>
      <w:r w:rsidRPr="00B70E3E">
        <w:rPr>
          <w:rFonts w:ascii="Times New Roman" w:hAnsi="Times New Roman" w:cs="Times New Roman"/>
        </w:rPr>
        <w:t xml:space="preserve">Berdasarkan hasil uji multikolinearitas pada variabel resiliensi sebagai variabel bebas dengan nilai </w:t>
      </w:r>
      <w:r w:rsidRPr="00976F87">
        <w:rPr>
          <w:rFonts w:ascii="Times New Roman" w:hAnsi="Times New Roman" w:cs="Times New Roman"/>
          <w:i/>
        </w:rPr>
        <w:t>tolerance</w:t>
      </w:r>
      <w:r w:rsidRPr="00B70E3E">
        <w:rPr>
          <w:rFonts w:ascii="Times New Roman" w:hAnsi="Times New Roman" w:cs="Times New Roman"/>
        </w:rPr>
        <w:t xml:space="preserve"> 0,926 dan nilai VIF 1,08 artinya data variabel resiliensi tidak memiliki multikolinearitas terhadap data yang diuji. Hasil uji multikolinearitas pada data motivasi belajar sebagai variabel bebas dengan niai </w:t>
      </w:r>
      <w:r w:rsidRPr="00976F87">
        <w:rPr>
          <w:rFonts w:ascii="Times New Roman" w:hAnsi="Times New Roman" w:cs="Times New Roman"/>
          <w:i/>
        </w:rPr>
        <w:t>tolerance</w:t>
      </w:r>
      <w:r w:rsidRPr="00B70E3E">
        <w:rPr>
          <w:rFonts w:ascii="Times New Roman" w:hAnsi="Times New Roman" w:cs="Times New Roman"/>
        </w:rPr>
        <w:t xml:space="preserve"> 0,926 dan nilai VIF 1,08 artinya variabel motivasi belajar tidak memiliki multikolinearitas terhadap data yang diuji. Jika nilai </w:t>
      </w:r>
      <w:r w:rsidRPr="00B70E3E">
        <w:rPr>
          <w:rFonts w:ascii="Times New Roman" w:hAnsi="Times New Roman" w:cs="Times New Roman"/>
          <w:i/>
        </w:rPr>
        <w:t>tolerance</w:t>
      </w:r>
      <w:r w:rsidRPr="00B70E3E">
        <w:rPr>
          <w:rFonts w:ascii="Times New Roman" w:hAnsi="Times New Roman" w:cs="Times New Roman"/>
        </w:rPr>
        <w:t xml:space="preserve"> rendah nilai VIF &gt; 10 artinya terjadi multikolinearitas terhadap data yang diuji dan menunjukkan multikolinearitas yang tinggi. Nilai </w:t>
      </w:r>
      <w:r w:rsidRPr="00B70E3E">
        <w:rPr>
          <w:rFonts w:ascii="Times New Roman" w:hAnsi="Times New Roman" w:cs="Times New Roman"/>
          <w:i/>
        </w:rPr>
        <w:t>tolerance</w:t>
      </w:r>
      <w:r w:rsidRPr="00B70E3E">
        <w:rPr>
          <w:rFonts w:ascii="Times New Roman" w:hAnsi="Times New Roman" w:cs="Times New Roman"/>
        </w:rPr>
        <w:t xml:space="preserve"> yang umum dipakai adalah &gt; 0,10 dan nilai VIF &lt; 10,00. Jika nilai </w:t>
      </w:r>
      <w:r w:rsidRPr="00B70E3E">
        <w:rPr>
          <w:rFonts w:ascii="Times New Roman" w:hAnsi="Times New Roman" w:cs="Times New Roman"/>
          <w:i/>
        </w:rPr>
        <w:t>tolerance</w:t>
      </w:r>
      <w:r w:rsidRPr="00B70E3E">
        <w:rPr>
          <w:rFonts w:ascii="Times New Roman" w:hAnsi="Times New Roman" w:cs="Times New Roman"/>
        </w:rPr>
        <w:t xml:space="preserve"> &gt; 0,10 dan nilai VIF &lt; 10 artinya model regresi tidak memiliki multikolinearitas terhadap data yang diuji</w:t>
      </w:r>
      <w:r w:rsidR="00D67369" w:rsidRPr="00B70E3E">
        <w:rPr>
          <w:rFonts w:ascii="Times New Roman" w:hAnsi="Times New Roman" w:cs="Times New Roman"/>
        </w:rPr>
        <w:t xml:space="preserve"> (Ghozali, 2016)</w:t>
      </w:r>
      <w:r w:rsidRPr="00B70E3E">
        <w:rPr>
          <w:rFonts w:ascii="Times New Roman" w:hAnsi="Times New Roman" w:cs="Times New Roman"/>
        </w:rPr>
        <w:t>.</w:t>
      </w:r>
    </w:p>
    <w:p w:rsidR="006B3775" w:rsidRPr="00B70E3E" w:rsidRDefault="006B3775" w:rsidP="00B70E3E">
      <w:pPr>
        <w:pStyle w:val="Caption"/>
        <w:spacing w:after="0"/>
        <w:jc w:val="center"/>
        <w:rPr>
          <w:rFonts w:ascii="Times New Roman" w:hAnsi="Times New Roman" w:cs="Times New Roman"/>
          <w:color w:val="auto"/>
          <w:sz w:val="22"/>
          <w:szCs w:val="22"/>
        </w:rPr>
      </w:pPr>
      <w:r w:rsidRPr="00B70E3E">
        <w:rPr>
          <w:rFonts w:ascii="Times New Roman" w:hAnsi="Times New Roman" w:cs="Times New Roman"/>
          <w:color w:val="auto"/>
          <w:sz w:val="22"/>
          <w:szCs w:val="22"/>
        </w:rPr>
        <w:t xml:space="preserve">Tabel </w:t>
      </w:r>
      <w:r w:rsidRPr="00B70E3E">
        <w:rPr>
          <w:rFonts w:ascii="Times New Roman" w:hAnsi="Times New Roman" w:cs="Times New Roman"/>
          <w:color w:val="auto"/>
          <w:sz w:val="22"/>
          <w:szCs w:val="22"/>
        </w:rPr>
        <w:fldChar w:fldCharType="begin"/>
      </w:r>
      <w:r w:rsidRPr="00B70E3E">
        <w:rPr>
          <w:rFonts w:ascii="Times New Roman" w:hAnsi="Times New Roman" w:cs="Times New Roman"/>
          <w:color w:val="auto"/>
          <w:sz w:val="22"/>
          <w:szCs w:val="22"/>
        </w:rPr>
        <w:instrText xml:space="preserve"> SEQ Tabel \* ARABIC </w:instrText>
      </w:r>
      <w:r w:rsidRPr="00B70E3E">
        <w:rPr>
          <w:rFonts w:ascii="Times New Roman" w:hAnsi="Times New Roman" w:cs="Times New Roman"/>
          <w:color w:val="auto"/>
          <w:sz w:val="22"/>
          <w:szCs w:val="22"/>
        </w:rPr>
        <w:fldChar w:fldCharType="separate"/>
      </w:r>
      <w:r w:rsidR="00B70E3E" w:rsidRPr="00B70E3E">
        <w:rPr>
          <w:rFonts w:ascii="Times New Roman" w:hAnsi="Times New Roman" w:cs="Times New Roman"/>
          <w:noProof/>
          <w:color w:val="auto"/>
          <w:sz w:val="22"/>
          <w:szCs w:val="22"/>
        </w:rPr>
        <w:t>4</w:t>
      </w:r>
      <w:r w:rsidRPr="00B70E3E">
        <w:rPr>
          <w:rFonts w:ascii="Times New Roman" w:hAnsi="Times New Roman" w:cs="Times New Roman"/>
          <w:color w:val="auto"/>
          <w:sz w:val="22"/>
          <w:szCs w:val="22"/>
        </w:rPr>
        <w:fldChar w:fldCharType="end"/>
      </w:r>
      <w:r w:rsidRPr="00B70E3E">
        <w:rPr>
          <w:rFonts w:ascii="Times New Roman" w:hAnsi="Times New Roman" w:cs="Times New Roman"/>
          <w:color w:val="auto"/>
          <w:sz w:val="22"/>
          <w:szCs w:val="22"/>
        </w:rPr>
        <w:t>. Hasil Analisis Regresi Linear Berganda</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2331"/>
        <w:gridCol w:w="260"/>
        <w:gridCol w:w="978"/>
        <w:gridCol w:w="205"/>
        <w:gridCol w:w="834"/>
        <w:gridCol w:w="203"/>
        <w:gridCol w:w="636"/>
        <w:gridCol w:w="203"/>
        <w:gridCol w:w="777"/>
        <w:gridCol w:w="203"/>
        <w:gridCol w:w="1147"/>
        <w:gridCol w:w="311"/>
      </w:tblGrid>
      <w:tr w:rsidR="006B3775" w:rsidRPr="00B70E3E" w:rsidTr="006B3775">
        <w:trPr>
          <w:tblHeader/>
          <w:tblCellSpacing w:w="15" w:type="dxa"/>
        </w:trPr>
        <w:tc>
          <w:tcPr>
            <w:tcW w:w="8028" w:type="dxa"/>
            <w:gridSpan w:val="12"/>
            <w:tcBorders>
              <w:top w:val="nil"/>
              <w:left w:val="nil"/>
              <w:bottom w:val="single" w:sz="6" w:space="0" w:color="333333"/>
              <w:right w:val="nil"/>
            </w:tcBorders>
            <w:tcMar>
              <w:top w:w="60" w:type="dxa"/>
              <w:left w:w="0" w:type="dxa"/>
              <w:bottom w:w="60" w:type="dxa"/>
              <w:right w:w="120" w:type="dxa"/>
            </w:tcMar>
            <w:vAlign w:val="center"/>
            <w:hideMark/>
          </w:tcPr>
          <w:p w:rsidR="006B3775" w:rsidRPr="00B70E3E" w:rsidRDefault="006B3775" w:rsidP="00B70E3E">
            <w:pPr>
              <w:spacing w:after="0" w:line="240" w:lineRule="auto"/>
              <w:jc w:val="center"/>
              <w:rPr>
                <w:rFonts w:ascii="Times New Roman" w:eastAsia="Times New Roman" w:hAnsi="Times New Roman" w:cs="Times New Roman"/>
                <w:b/>
                <w:bCs/>
                <w:lang w:eastAsia="id-ID"/>
              </w:rPr>
            </w:pPr>
            <w:r w:rsidRPr="00B70E3E">
              <w:rPr>
                <w:rFonts w:ascii="Times New Roman" w:eastAsia="Times New Roman" w:hAnsi="Times New Roman" w:cs="Times New Roman"/>
                <w:lang w:eastAsia="id-ID"/>
              </w:rPr>
              <w:t>Model Coefficients - Gejala Kecemasan</w:t>
            </w:r>
          </w:p>
        </w:tc>
      </w:tr>
      <w:tr w:rsidR="006B3775" w:rsidRPr="00B70E3E" w:rsidTr="006B3775">
        <w:trPr>
          <w:tblHeader/>
          <w:tblCellSpacing w:w="15" w:type="dxa"/>
        </w:trPr>
        <w:tc>
          <w:tcPr>
            <w:tcW w:w="1888" w:type="dxa"/>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r>
      <w:tr w:rsidR="006B3775" w:rsidRPr="00B70E3E" w:rsidTr="006B3775">
        <w:trPr>
          <w:tblHeader/>
          <w:tblCellSpacing w:w="15" w:type="dxa"/>
        </w:trPr>
        <w:tc>
          <w:tcPr>
            <w:tcW w:w="2108" w:type="dxa"/>
            <w:gridSpan w:val="2"/>
            <w:tcBorders>
              <w:top w:val="nil"/>
              <w:left w:val="nil"/>
              <w:bottom w:val="single" w:sz="6" w:space="0" w:color="333333"/>
              <w:right w:val="nil"/>
            </w:tcBorders>
            <w:tcMar>
              <w:top w:w="60" w:type="dxa"/>
              <w:left w:w="120" w:type="dxa"/>
              <w:bottom w:w="60" w:type="dxa"/>
              <w:right w:w="120" w:type="dxa"/>
            </w:tcMar>
            <w:vAlign w:val="center"/>
            <w:hideMark/>
          </w:tcPr>
          <w:p w:rsidR="006B3775" w:rsidRPr="00B70E3E" w:rsidRDefault="006B3775" w:rsidP="00B70E3E">
            <w:pPr>
              <w:spacing w:after="0" w:line="240" w:lineRule="auto"/>
              <w:jc w:val="center"/>
              <w:rPr>
                <w:rFonts w:ascii="Times New Roman" w:eastAsia="Times New Roman" w:hAnsi="Times New Roman" w:cs="Times New Roman"/>
                <w:b/>
                <w:bCs/>
                <w:lang w:eastAsia="id-ID"/>
              </w:rPr>
            </w:pPr>
            <w:r w:rsidRPr="00B70E3E">
              <w:rPr>
                <w:rFonts w:ascii="Times New Roman" w:eastAsia="Times New Roman" w:hAnsi="Times New Roman" w:cs="Times New Roman"/>
                <w:b/>
                <w:bCs/>
                <w:lang w:eastAsia="id-ID"/>
              </w:rPr>
              <w:t>Predictor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3775" w:rsidRPr="00B70E3E" w:rsidRDefault="006B3775" w:rsidP="00B70E3E">
            <w:pPr>
              <w:spacing w:after="0" w:line="240" w:lineRule="auto"/>
              <w:jc w:val="center"/>
              <w:rPr>
                <w:rFonts w:ascii="Times New Roman" w:eastAsia="Times New Roman" w:hAnsi="Times New Roman" w:cs="Times New Roman"/>
                <w:b/>
                <w:bCs/>
                <w:lang w:eastAsia="id-ID"/>
              </w:rPr>
            </w:pPr>
            <w:r w:rsidRPr="00B70E3E">
              <w:rPr>
                <w:rFonts w:ascii="Times New Roman" w:eastAsia="Times New Roman" w:hAnsi="Times New Roman" w:cs="Times New Roman"/>
                <w:b/>
                <w:bCs/>
                <w:lang w:eastAsia="id-ID"/>
              </w:rPr>
              <w:t>Estimate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3775" w:rsidRPr="00B70E3E" w:rsidRDefault="006B3775" w:rsidP="00B70E3E">
            <w:pPr>
              <w:spacing w:after="0" w:line="240" w:lineRule="auto"/>
              <w:jc w:val="center"/>
              <w:rPr>
                <w:rFonts w:ascii="Times New Roman" w:eastAsia="Times New Roman" w:hAnsi="Times New Roman" w:cs="Times New Roman"/>
                <w:b/>
                <w:bCs/>
                <w:lang w:eastAsia="id-ID"/>
              </w:rPr>
            </w:pPr>
            <w:r w:rsidRPr="00B70E3E">
              <w:rPr>
                <w:rFonts w:ascii="Times New Roman" w:eastAsia="Times New Roman" w:hAnsi="Times New Roman" w:cs="Times New Roman"/>
                <w:b/>
                <w:bCs/>
                <w:lang w:eastAsia="id-ID"/>
              </w:rPr>
              <w:t>SE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3775" w:rsidRPr="00B70E3E" w:rsidRDefault="006872C7" w:rsidP="00B70E3E">
            <w:pPr>
              <w:spacing w:after="0" w:line="240" w:lineRule="auto"/>
              <w:jc w:val="center"/>
              <w:rPr>
                <w:rFonts w:ascii="Times New Roman" w:eastAsia="Times New Roman" w:hAnsi="Times New Roman" w:cs="Times New Roman"/>
                <w:b/>
                <w:bCs/>
                <w:lang w:eastAsia="id-ID"/>
              </w:rPr>
            </w:pPr>
            <w:r w:rsidRPr="00B70E3E">
              <w:rPr>
                <w:rFonts w:ascii="Times New Roman" w:eastAsia="Times New Roman" w:hAnsi="Times New Roman" w:cs="Times New Roman"/>
                <w:b/>
                <w:bCs/>
                <w:lang w:eastAsia="id-ID"/>
              </w:rPr>
              <w:t>T</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3775" w:rsidRPr="00B70E3E" w:rsidRDefault="006B3775" w:rsidP="00B70E3E">
            <w:pPr>
              <w:spacing w:after="0" w:line="240" w:lineRule="auto"/>
              <w:jc w:val="center"/>
              <w:rPr>
                <w:rFonts w:ascii="Times New Roman" w:eastAsia="Times New Roman" w:hAnsi="Times New Roman" w:cs="Times New Roman"/>
                <w:b/>
                <w:bCs/>
                <w:lang w:eastAsia="id-ID"/>
              </w:rPr>
            </w:pPr>
            <w:r w:rsidRPr="00B70E3E">
              <w:rPr>
                <w:rFonts w:ascii="Times New Roman" w:eastAsia="Times New Roman" w:hAnsi="Times New Roman" w:cs="Times New Roman"/>
                <w:b/>
                <w:bCs/>
                <w:lang w:eastAsia="id-ID"/>
              </w:rPr>
              <w:t>p</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3775" w:rsidRPr="00B70E3E" w:rsidRDefault="006B3775" w:rsidP="00B70E3E">
            <w:pPr>
              <w:spacing w:after="0" w:line="240" w:lineRule="auto"/>
              <w:jc w:val="center"/>
              <w:rPr>
                <w:rFonts w:ascii="Times New Roman" w:eastAsia="Times New Roman" w:hAnsi="Times New Roman" w:cs="Times New Roman"/>
                <w:b/>
                <w:bCs/>
                <w:lang w:eastAsia="id-ID"/>
              </w:rPr>
            </w:pPr>
            <w:r w:rsidRPr="00B70E3E">
              <w:rPr>
                <w:rFonts w:ascii="Times New Roman" w:eastAsia="Times New Roman" w:hAnsi="Times New Roman" w:cs="Times New Roman"/>
                <w:b/>
                <w:bCs/>
                <w:lang w:eastAsia="id-ID"/>
              </w:rPr>
              <w:t>Stand. Estimate</w:t>
            </w:r>
          </w:p>
        </w:tc>
      </w:tr>
      <w:tr w:rsidR="006B3775" w:rsidRPr="00B70E3E" w:rsidTr="006B3775">
        <w:trPr>
          <w:tblCellSpacing w:w="15" w:type="dxa"/>
        </w:trPr>
        <w:tc>
          <w:tcPr>
            <w:tcW w:w="1888" w:type="dxa"/>
            <w:tcBorders>
              <w:top w:val="nil"/>
              <w:left w:val="nil"/>
              <w:bottom w:val="nil"/>
              <w:right w:val="nil"/>
            </w:tcBorders>
            <w:tcMar>
              <w:top w:w="120" w:type="dxa"/>
              <w:left w:w="120" w:type="dxa"/>
              <w:bottom w:w="30" w:type="dxa"/>
              <w:right w:w="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Intercept</w:t>
            </w:r>
          </w:p>
        </w:tc>
        <w:tc>
          <w:tcPr>
            <w:tcW w:w="0" w:type="auto"/>
            <w:tcBorders>
              <w:top w:val="nil"/>
              <w:left w:val="nil"/>
              <w:bottom w:val="nil"/>
              <w:right w:val="nil"/>
            </w:tcBorders>
            <w:tcMar>
              <w:top w:w="12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116.792</w:t>
            </w:r>
          </w:p>
        </w:tc>
        <w:tc>
          <w:tcPr>
            <w:tcW w:w="0" w:type="auto"/>
            <w:tcBorders>
              <w:top w:val="nil"/>
              <w:left w:val="nil"/>
              <w:bottom w:val="nil"/>
              <w:right w:val="nil"/>
            </w:tcBorders>
            <w:tcMar>
              <w:top w:w="12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14.875</w:t>
            </w:r>
          </w:p>
        </w:tc>
        <w:tc>
          <w:tcPr>
            <w:tcW w:w="0" w:type="auto"/>
            <w:tcBorders>
              <w:top w:val="nil"/>
              <w:left w:val="nil"/>
              <w:bottom w:val="nil"/>
              <w:right w:val="nil"/>
            </w:tcBorders>
            <w:tcMar>
              <w:top w:w="12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7.85</w:t>
            </w:r>
          </w:p>
        </w:tc>
        <w:tc>
          <w:tcPr>
            <w:tcW w:w="0" w:type="auto"/>
            <w:tcBorders>
              <w:top w:val="nil"/>
              <w:left w:val="nil"/>
              <w:bottom w:val="nil"/>
              <w:right w:val="nil"/>
            </w:tcBorders>
            <w:tcMar>
              <w:top w:w="12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&lt; .001</w:t>
            </w:r>
          </w:p>
        </w:tc>
        <w:tc>
          <w:tcPr>
            <w:tcW w:w="0" w:type="auto"/>
            <w:tcBorders>
              <w:top w:val="nil"/>
              <w:left w:val="nil"/>
              <w:bottom w:val="nil"/>
              <w:right w:val="nil"/>
            </w:tcBorders>
            <w:tcMar>
              <w:top w:w="12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 </w:t>
            </w:r>
          </w:p>
        </w:tc>
        <w:tc>
          <w:tcPr>
            <w:tcW w:w="0" w:type="auto"/>
            <w:tcBorders>
              <w:top w:val="nil"/>
              <w:left w:val="nil"/>
              <w:bottom w:val="nil"/>
              <w:right w:val="nil"/>
            </w:tcBorders>
            <w:tcMar>
              <w:top w:w="12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r>
      <w:tr w:rsidR="006B3775" w:rsidRPr="00B70E3E" w:rsidTr="006B3775">
        <w:trPr>
          <w:tblCellSpacing w:w="15" w:type="dxa"/>
        </w:trPr>
        <w:tc>
          <w:tcPr>
            <w:tcW w:w="1888" w:type="dxa"/>
            <w:tcBorders>
              <w:top w:val="nil"/>
              <w:left w:val="nil"/>
              <w:bottom w:val="nil"/>
              <w:right w:val="nil"/>
            </w:tcBorders>
            <w:tcMar>
              <w:top w:w="30" w:type="dxa"/>
              <w:left w:w="120" w:type="dxa"/>
              <w:bottom w:w="30" w:type="dxa"/>
              <w:right w:w="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Resiliensi</w:t>
            </w:r>
          </w:p>
        </w:tc>
        <w:tc>
          <w:tcPr>
            <w:tcW w:w="0" w:type="auto"/>
            <w:tcBorders>
              <w:top w:val="nil"/>
              <w:left w:val="nil"/>
              <w:bottom w:val="nil"/>
              <w:right w:val="nil"/>
            </w:tcBorders>
            <w:tcMar>
              <w:top w:w="3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3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-0.478</w:t>
            </w:r>
          </w:p>
        </w:tc>
        <w:tc>
          <w:tcPr>
            <w:tcW w:w="0" w:type="auto"/>
            <w:tcBorders>
              <w:top w:val="nil"/>
              <w:left w:val="nil"/>
              <w:bottom w:val="nil"/>
              <w:right w:val="nil"/>
            </w:tcBorders>
            <w:tcMar>
              <w:top w:w="3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3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bookmarkStart w:id="0" w:name="_GoBack"/>
            <w:bookmarkEnd w:id="0"/>
            <w:r w:rsidRPr="00B70E3E">
              <w:rPr>
                <w:rFonts w:ascii="Times New Roman" w:eastAsia="Times New Roman" w:hAnsi="Times New Roman" w:cs="Times New Roman"/>
                <w:lang w:eastAsia="id-ID"/>
              </w:rPr>
              <w:t>0.160</w:t>
            </w:r>
          </w:p>
        </w:tc>
        <w:tc>
          <w:tcPr>
            <w:tcW w:w="0" w:type="auto"/>
            <w:tcBorders>
              <w:top w:val="nil"/>
              <w:left w:val="nil"/>
              <w:bottom w:val="nil"/>
              <w:right w:val="nil"/>
            </w:tcBorders>
            <w:tcMar>
              <w:top w:w="3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3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-2.99</w:t>
            </w:r>
          </w:p>
        </w:tc>
        <w:tc>
          <w:tcPr>
            <w:tcW w:w="0" w:type="auto"/>
            <w:tcBorders>
              <w:top w:val="nil"/>
              <w:left w:val="nil"/>
              <w:bottom w:val="nil"/>
              <w:right w:val="nil"/>
            </w:tcBorders>
            <w:tcMar>
              <w:top w:w="3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3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0.003</w:t>
            </w:r>
          </w:p>
        </w:tc>
        <w:tc>
          <w:tcPr>
            <w:tcW w:w="0" w:type="auto"/>
            <w:tcBorders>
              <w:top w:val="nil"/>
              <w:left w:val="nil"/>
              <w:bottom w:val="nil"/>
              <w:right w:val="nil"/>
            </w:tcBorders>
            <w:tcMar>
              <w:top w:w="3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nil"/>
              <w:right w:val="nil"/>
            </w:tcBorders>
            <w:tcMar>
              <w:top w:w="30" w:type="dxa"/>
              <w:left w:w="120" w:type="dxa"/>
              <w:bottom w:w="3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-0.264</w:t>
            </w:r>
          </w:p>
        </w:tc>
        <w:tc>
          <w:tcPr>
            <w:tcW w:w="0" w:type="auto"/>
            <w:tcBorders>
              <w:top w:val="nil"/>
              <w:left w:val="nil"/>
              <w:bottom w:val="nil"/>
              <w:right w:val="nil"/>
            </w:tcBorders>
            <w:tcMar>
              <w:top w:w="30" w:type="dxa"/>
              <w:left w:w="3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r>
      <w:tr w:rsidR="006B3775" w:rsidRPr="00B70E3E" w:rsidTr="006B3775">
        <w:trPr>
          <w:tblCellSpacing w:w="15" w:type="dxa"/>
        </w:trPr>
        <w:tc>
          <w:tcPr>
            <w:tcW w:w="1888" w:type="dxa"/>
            <w:tcBorders>
              <w:top w:val="nil"/>
              <w:left w:val="nil"/>
              <w:bottom w:val="single" w:sz="12" w:space="0" w:color="333333"/>
              <w:right w:val="nil"/>
            </w:tcBorders>
            <w:tcMar>
              <w:top w:w="30" w:type="dxa"/>
              <w:left w:w="120" w:type="dxa"/>
              <w:bottom w:w="120" w:type="dxa"/>
              <w:right w:w="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Motivasi Belajar</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0.296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0.143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2.07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0.040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3775" w:rsidRPr="00B70E3E" w:rsidRDefault="006B3775" w:rsidP="00B70E3E">
            <w:pPr>
              <w:spacing w:after="0" w:line="240" w:lineRule="auto"/>
              <w:jc w:val="right"/>
              <w:rPr>
                <w:rFonts w:ascii="Times New Roman" w:eastAsia="Times New Roman" w:hAnsi="Times New Roman" w:cs="Times New Roman"/>
                <w:lang w:eastAsia="id-ID"/>
              </w:rPr>
            </w:pPr>
            <w:r w:rsidRPr="00B70E3E">
              <w:rPr>
                <w:rFonts w:ascii="Times New Roman" w:eastAsia="Times New Roman" w:hAnsi="Times New Roman" w:cs="Times New Roman"/>
                <w:lang w:eastAsia="id-ID"/>
              </w:rPr>
              <w:t>0.183</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r>
      <w:tr w:rsidR="006B3775" w:rsidRPr="00B70E3E" w:rsidTr="006B3775">
        <w:trPr>
          <w:trHeight w:val="15"/>
          <w:tblCellSpacing w:w="15" w:type="dxa"/>
        </w:trPr>
        <w:tc>
          <w:tcPr>
            <w:tcW w:w="8028" w:type="dxa"/>
            <w:gridSpan w:val="12"/>
            <w:tcBorders>
              <w:top w:val="nil"/>
              <w:left w:val="nil"/>
              <w:bottom w:val="nil"/>
              <w:right w:val="nil"/>
            </w:tcBorders>
            <w:tcMar>
              <w:top w:w="90" w:type="dxa"/>
              <w:left w:w="120" w:type="dxa"/>
              <w:bottom w:w="30" w:type="dxa"/>
              <w:right w:w="120" w:type="dxa"/>
            </w:tcMar>
            <w:vAlign w:val="center"/>
            <w:hideMark/>
          </w:tcPr>
          <w:p w:rsidR="006B3775" w:rsidRPr="00B70E3E" w:rsidRDefault="006B3775" w:rsidP="00B70E3E">
            <w:pPr>
              <w:spacing w:after="0" w:line="240" w:lineRule="auto"/>
              <w:rPr>
                <w:rFonts w:ascii="Times New Roman" w:eastAsia="Times New Roman" w:hAnsi="Times New Roman" w:cs="Times New Roman"/>
                <w:lang w:eastAsia="id-ID"/>
              </w:rPr>
            </w:pPr>
          </w:p>
        </w:tc>
      </w:tr>
    </w:tbl>
    <w:p w:rsidR="006B3775" w:rsidRPr="00B70E3E" w:rsidRDefault="006B3775" w:rsidP="00B70E3E">
      <w:pPr>
        <w:pStyle w:val="NormalWeb"/>
        <w:spacing w:before="0" w:beforeAutospacing="0" w:after="0" w:afterAutospacing="0" w:line="360" w:lineRule="auto"/>
        <w:ind w:left="709" w:firstLine="425"/>
        <w:jc w:val="both"/>
        <w:rPr>
          <w:color w:val="000000"/>
          <w:sz w:val="22"/>
          <w:szCs w:val="22"/>
        </w:rPr>
      </w:pPr>
      <w:r w:rsidRPr="00B70E3E">
        <w:rPr>
          <w:sz w:val="22"/>
          <w:szCs w:val="22"/>
        </w:rPr>
        <w:t xml:space="preserve">Berdasarkan hasil uji analisis linear berganda di atas, dapat dilihat nilai konstanta (nilai </w:t>
      </w:r>
      <w:r w:rsidRPr="00B70E3E">
        <w:rPr>
          <w:rFonts w:ascii="Cambria Math" w:hAnsi="Cambria Math" w:cs="Cambria Math"/>
          <w:color w:val="000000"/>
          <w:sz w:val="22"/>
          <w:szCs w:val="22"/>
        </w:rPr>
        <w:t>𝑎</w:t>
      </w:r>
      <w:r w:rsidRPr="00B70E3E">
        <w:rPr>
          <w:color w:val="000000"/>
          <w:sz w:val="22"/>
          <w:szCs w:val="22"/>
        </w:rPr>
        <w:t xml:space="preserve">) sebesar 116,792 dan untuk reiliensi (nilai </w:t>
      </w:r>
      <m:oMath>
        <m:r>
          <w:rPr>
            <w:rFonts w:ascii="Cambria Math" w:hAnsi="Cambria Math"/>
            <w:color w:val="000000"/>
            <w:sz w:val="22"/>
            <w:szCs w:val="22"/>
          </w:rPr>
          <m:t>β</m:t>
        </m:r>
      </m:oMath>
      <w:r w:rsidRPr="00B70E3E">
        <w:rPr>
          <w:color w:val="000000"/>
          <w:sz w:val="22"/>
          <w:szCs w:val="22"/>
        </w:rPr>
        <w:t xml:space="preserve">) sebesar –0,478 serta motivasi belajar (nilai </w:t>
      </w:r>
      <m:oMath>
        <m:r>
          <w:rPr>
            <w:rFonts w:ascii="Cambria Math" w:hAnsi="Cambria Math"/>
            <w:color w:val="000000"/>
            <w:sz w:val="22"/>
            <w:szCs w:val="22"/>
          </w:rPr>
          <m:t>β</m:t>
        </m:r>
      </m:oMath>
      <w:r w:rsidRPr="00B70E3E">
        <w:rPr>
          <w:color w:val="000000"/>
          <w:sz w:val="22"/>
          <w:szCs w:val="22"/>
        </w:rPr>
        <w:t xml:space="preserve">) sebesar 0,296.  </w:t>
      </w:r>
      <w:r w:rsidRPr="00B70E3E">
        <w:rPr>
          <w:sz w:val="22"/>
          <w:szCs w:val="22"/>
        </w:rPr>
        <w:t>Sehingga dapat diperoleh model persamaan analisis regresi linear berganda dalam penelitian ini yaitu sebagai berikut:</w:t>
      </w:r>
    </w:p>
    <w:p w:rsidR="006B3775" w:rsidRPr="00B70E3E" w:rsidRDefault="006B3775" w:rsidP="00B70E3E">
      <w:pPr>
        <w:pStyle w:val="NormalWeb"/>
        <w:spacing w:before="0" w:beforeAutospacing="0" w:after="0" w:afterAutospacing="0" w:line="360" w:lineRule="auto"/>
        <w:jc w:val="both"/>
        <w:rPr>
          <w:sz w:val="22"/>
          <w:szCs w:val="22"/>
        </w:rPr>
      </w:pPr>
      <m:oMathPara>
        <m:oMath>
          <m:r>
            <w:rPr>
              <w:rFonts w:ascii="Cambria Math" w:hAnsi="Cambria Math"/>
              <w:sz w:val="22"/>
              <w:szCs w:val="22"/>
            </w:rPr>
            <m:t xml:space="preserve">Y= α+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 ε</m:t>
          </m:r>
        </m:oMath>
      </m:oMathPara>
    </w:p>
    <w:p w:rsidR="006B3775" w:rsidRPr="00B70E3E" w:rsidRDefault="006B3775" w:rsidP="00B70E3E">
      <w:pPr>
        <w:spacing w:after="0" w:line="360" w:lineRule="auto"/>
        <w:ind w:firstLine="709"/>
        <w:jc w:val="both"/>
        <w:rPr>
          <w:rFonts w:ascii="Times New Roman" w:eastAsia="Times New Roman" w:hAnsi="Times New Roman" w:cs="Times New Roman"/>
          <w:lang w:eastAsia="id-ID"/>
        </w:rPr>
      </w:pPr>
      <w:r w:rsidRPr="00B70E3E">
        <w:rPr>
          <w:rFonts w:ascii="Times New Roman" w:eastAsia="Times New Roman" w:hAnsi="Times New Roman" w:cs="Times New Roman"/>
          <w:b/>
          <w:bCs/>
          <w:color w:val="000000"/>
          <w:lang w:eastAsia="id-ID"/>
        </w:rPr>
        <w:t>Keterangan:</w:t>
      </w:r>
    </w:p>
    <w:p w:rsidR="006B3775" w:rsidRPr="00B70E3E" w:rsidRDefault="006B3775" w:rsidP="00B70E3E">
      <w:pPr>
        <w:tabs>
          <w:tab w:val="left" w:pos="1701"/>
        </w:tabs>
        <w:spacing w:after="0" w:line="360" w:lineRule="auto"/>
        <w:ind w:firstLine="709"/>
        <w:jc w:val="both"/>
        <w:rPr>
          <w:rFonts w:ascii="Times New Roman" w:eastAsia="Times New Roman" w:hAnsi="Times New Roman" w:cs="Times New Roman"/>
          <w:lang w:eastAsia="id-ID"/>
        </w:rPr>
      </w:pPr>
      <w:r w:rsidRPr="00B70E3E">
        <w:rPr>
          <w:rFonts w:ascii="Times New Roman" w:eastAsia="Times New Roman" w:hAnsi="Times New Roman" w:cs="Times New Roman"/>
          <w:color w:val="000000"/>
          <w:lang w:eastAsia="id-ID"/>
        </w:rPr>
        <w:t>Y</w:t>
      </w:r>
      <w:r w:rsidRPr="00B70E3E">
        <w:rPr>
          <w:rFonts w:ascii="Times New Roman" w:eastAsia="Times New Roman" w:hAnsi="Times New Roman" w:cs="Times New Roman"/>
          <w:color w:val="000000"/>
          <w:lang w:eastAsia="id-ID"/>
        </w:rPr>
        <w:tab/>
        <w:t>= Variabel Gejala Kecemasan </w:t>
      </w:r>
    </w:p>
    <w:p w:rsidR="006B3775" w:rsidRPr="00B70E3E" w:rsidRDefault="006B3775" w:rsidP="00B70E3E">
      <w:pPr>
        <w:tabs>
          <w:tab w:val="left" w:pos="1701"/>
        </w:tabs>
        <w:spacing w:after="0" w:line="360" w:lineRule="auto"/>
        <w:ind w:left="709"/>
        <w:jc w:val="both"/>
        <w:rPr>
          <w:rFonts w:ascii="Times New Roman" w:eastAsia="Times New Roman" w:hAnsi="Times New Roman" w:cs="Times New Roman"/>
          <w:lang w:eastAsia="id-ID"/>
        </w:rPr>
      </w:pPr>
      <w:r w:rsidRPr="00B70E3E">
        <w:rPr>
          <w:rFonts w:ascii="Cambria Math" w:eastAsia="Times New Roman" w:hAnsi="Cambria Math" w:cs="Cambria Math"/>
          <w:color w:val="000000"/>
          <w:lang w:eastAsia="id-ID"/>
        </w:rPr>
        <w:t>𝑎</w:t>
      </w:r>
      <w:r w:rsidRPr="00B70E3E">
        <w:rPr>
          <w:rFonts w:ascii="Times New Roman" w:eastAsia="Times New Roman" w:hAnsi="Times New Roman" w:cs="Times New Roman"/>
          <w:color w:val="000000"/>
          <w:lang w:eastAsia="id-ID"/>
        </w:rPr>
        <w:tab/>
        <w:t>= Konstanta </w:t>
      </w:r>
    </w:p>
    <w:p w:rsidR="006B3775" w:rsidRPr="00B70E3E" w:rsidRDefault="00F051B0" w:rsidP="00B70E3E">
      <w:pPr>
        <w:tabs>
          <w:tab w:val="left" w:pos="1701"/>
        </w:tabs>
        <w:spacing w:after="0" w:line="360" w:lineRule="auto"/>
        <w:ind w:left="709"/>
        <w:jc w:val="both"/>
        <w:rPr>
          <w:rFonts w:ascii="Times New Roman" w:eastAsia="Times New Roman" w:hAnsi="Times New Roman" w:cs="Times New Roman"/>
          <w:lang w:eastAsia="id-ID"/>
        </w:rPr>
      </w:pPr>
      <m:oMath>
        <m:sSub>
          <m:sSubPr>
            <m:ctrlPr>
              <w:rPr>
                <w:rFonts w:ascii="Cambria Math" w:eastAsia="Times New Roman" w:hAnsi="Cambria Math" w:cs="Times New Roman"/>
                <w:i/>
                <w:lang w:eastAsia="id-ID"/>
              </w:rPr>
            </m:ctrlPr>
          </m:sSubPr>
          <m:e>
            <m:r>
              <w:rPr>
                <w:rFonts w:ascii="Cambria Math" w:hAnsi="Cambria Math" w:cs="Times New Roman"/>
              </w:rPr>
              <m:t>β</m:t>
            </m:r>
          </m:e>
          <m:sub>
            <m:r>
              <w:rPr>
                <w:rFonts w:ascii="Cambria Math" w:hAnsi="Cambria Math" w:cs="Times New Roman"/>
              </w:rPr>
              <m:t>1</m:t>
            </m:r>
          </m:sub>
        </m:sSub>
      </m:oMath>
      <w:r w:rsidR="006B3775" w:rsidRPr="00B70E3E">
        <w:rPr>
          <w:rFonts w:ascii="Times New Roman" w:eastAsia="Times New Roman" w:hAnsi="Times New Roman" w:cs="Times New Roman"/>
          <w:color w:val="000000"/>
          <w:lang w:eastAsia="id-ID"/>
        </w:rPr>
        <w:t xml:space="preserve">, </w:t>
      </w:r>
      <m:oMath>
        <m:sSub>
          <m:sSubPr>
            <m:ctrlPr>
              <w:rPr>
                <w:rFonts w:ascii="Cambria Math" w:eastAsia="Times New Roman" w:hAnsi="Cambria Math" w:cs="Times New Roman"/>
                <w:i/>
                <w:lang w:eastAsia="id-ID"/>
              </w:rPr>
            </m:ctrlPr>
          </m:sSubPr>
          <m:e>
            <m:r>
              <w:rPr>
                <w:rFonts w:ascii="Cambria Math" w:hAnsi="Cambria Math" w:cs="Times New Roman"/>
              </w:rPr>
              <m:t>β</m:t>
            </m:r>
          </m:e>
          <m:sub>
            <m:r>
              <w:rPr>
                <w:rFonts w:ascii="Cambria Math" w:hAnsi="Cambria Math" w:cs="Times New Roman"/>
              </w:rPr>
              <m:t>2</m:t>
            </m:r>
          </m:sub>
        </m:sSub>
      </m:oMath>
      <w:r w:rsidR="006B3775" w:rsidRPr="00B70E3E">
        <w:rPr>
          <w:rFonts w:ascii="Times New Roman" w:eastAsia="Times New Roman" w:hAnsi="Times New Roman" w:cs="Times New Roman"/>
          <w:color w:val="000000"/>
          <w:lang w:eastAsia="id-ID"/>
        </w:rPr>
        <w:tab/>
        <w:t>= Koefisien regresi variabel independen </w:t>
      </w:r>
    </w:p>
    <w:p w:rsidR="006B3775" w:rsidRPr="00B70E3E" w:rsidRDefault="006B3775" w:rsidP="00B70E3E">
      <w:pPr>
        <w:tabs>
          <w:tab w:val="left" w:pos="1701"/>
        </w:tabs>
        <w:spacing w:after="0" w:line="360" w:lineRule="auto"/>
        <w:ind w:left="709"/>
        <w:jc w:val="both"/>
        <w:rPr>
          <w:rFonts w:ascii="Times New Roman" w:eastAsia="Times New Roman" w:hAnsi="Times New Roman" w:cs="Times New Roman"/>
          <w:lang w:eastAsia="id-ID"/>
        </w:rPr>
      </w:pPr>
      <w:r w:rsidRPr="00B70E3E">
        <w:rPr>
          <w:rFonts w:ascii="Cambria Math" w:eastAsia="Times New Roman" w:hAnsi="Cambria Math" w:cs="Cambria Math"/>
          <w:color w:val="000000"/>
          <w:lang w:eastAsia="id-ID"/>
        </w:rPr>
        <w:t>𝑋</w:t>
      </w:r>
      <w:r w:rsidRPr="00B70E3E">
        <w:rPr>
          <w:rFonts w:ascii="Times New Roman" w:eastAsia="Times New Roman" w:hAnsi="Times New Roman" w:cs="Times New Roman"/>
          <w:color w:val="000000"/>
          <w:vertAlign w:val="subscript"/>
          <w:lang w:eastAsia="id-ID"/>
        </w:rPr>
        <w:t>1</w:t>
      </w:r>
      <w:r w:rsidRPr="00B70E3E">
        <w:rPr>
          <w:rFonts w:ascii="Times New Roman" w:eastAsia="Times New Roman" w:hAnsi="Times New Roman" w:cs="Times New Roman"/>
          <w:color w:val="000000"/>
          <w:lang w:eastAsia="id-ID"/>
        </w:rPr>
        <w:tab/>
        <w:t xml:space="preserve">= Variabel </w:t>
      </w:r>
      <w:r w:rsidRPr="00B70E3E">
        <w:rPr>
          <w:rFonts w:ascii="Times New Roman" w:eastAsia="Times New Roman" w:hAnsi="Times New Roman" w:cs="Times New Roman"/>
          <w:iCs/>
          <w:color w:val="000000"/>
          <w:lang w:eastAsia="id-ID"/>
        </w:rPr>
        <w:t>Resiliensi</w:t>
      </w:r>
      <w:r w:rsidRPr="00B70E3E">
        <w:rPr>
          <w:rFonts w:ascii="Times New Roman" w:eastAsia="Times New Roman" w:hAnsi="Times New Roman" w:cs="Times New Roman"/>
          <w:color w:val="000000"/>
          <w:lang w:eastAsia="id-ID"/>
        </w:rPr>
        <w:t> </w:t>
      </w:r>
    </w:p>
    <w:p w:rsidR="006B3775" w:rsidRPr="00B70E3E" w:rsidRDefault="006B3775" w:rsidP="00B70E3E">
      <w:pPr>
        <w:tabs>
          <w:tab w:val="left" w:pos="1701"/>
        </w:tabs>
        <w:spacing w:after="0" w:line="360" w:lineRule="auto"/>
        <w:ind w:left="709"/>
        <w:jc w:val="both"/>
        <w:rPr>
          <w:rFonts w:ascii="Times New Roman" w:eastAsia="Times New Roman" w:hAnsi="Times New Roman" w:cs="Times New Roman"/>
          <w:lang w:eastAsia="id-ID"/>
        </w:rPr>
      </w:pPr>
      <w:r w:rsidRPr="00B70E3E">
        <w:rPr>
          <w:rFonts w:ascii="Cambria Math" w:eastAsia="Times New Roman" w:hAnsi="Cambria Math" w:cs="Cambria Math"/>
          <w:color w:val="000000"/>
          <w:lang w:eastAsia="id-ID"/>
        </w:rPr>
        <w:lastRenderedPageBreak/>
        <w:t>𝑋</w:t>
      </w:r>
      <w:r w:rsidRPr="00B70E3E">
        <w:rPr>
          <w:rFonts w:ascii="Times New Roman" w:eastAsia="Times New Roman" w:hAnsi="Times New Roman" w:cs="Times New Roman"/>
          <w:color w:val="000000"/>
          <w:vertAlign w:val="subscript"/>
          <w:lang w:eastAsia="id-ID"/>
        </w:rPr>
        <w:t>2</w:t>
      </w:r>
      <w:r w:rsidRPr="00B70E3E">
        <w:rPr>
          <w:rFonts w:ascii="Times New Roman" w:eastAsia="Times New Roman" w:hAnsi="Times New Roman" w:cs="Times New Roman"/>
          <w:color w:val="000000"/>
          <w:vertAlign w:val="subscript"/>
          <w:lang w:eastAsia="id-ID"/>
        </w:rPr>
        <w:tab/>
      </w:r>
      <w:r w:rsidRPr="00B70E3E">
        <w:rPr>
          <w:rFonts w:ascii="Times New Roman" w:eastAsia="Times New Roman" w:hAnsi="Times New Roman" w:cs="Times New Roman"/>
          <w:color w:val="000000"/>
          <w:lang w:eastAsia="id-ID"/>
        </w:rPr>
        <w:t xml:space="preserve">= Variabel </w:t>
      </w:r>
      <w:r w:rsidRPr="00B70E3E">
        <w:rPr>
          <w:rFonts w:ascii="Times New Roman" w:eastAsia="Times New Roman" w:hAnsi="Times New Roman" w:cs="Times New Roman"/>
          <w:iCs/>
          <w:color w:val="000000"/>
          <w:lang w:eastAsia="id-ID"/>
        </w:rPr>
        <w:t>Motivasi Belajar</w:t>
      </w:r>
      <w:r w:rsidRPr="00B70E3E">
        <w:rPr>
          <w:rFonts w:ascii="Times New Roman" w:eastAsia="Times New Roman" w:hAnsi="Times New Roman" w:cs="Times New Roman"/>
          <w:color w:val="000000"/>
          <w:lang w:eastAsia="id-ID"/>
        </w:rPr>
        <w:t> </w:t>
      </w:r>
    </w:p>
    <w:p w:rsidR="006B3775" w:rsidRPr="00B70E3E" w:rsidRDefault="006B3775" w:rsidP="00B70E3E">
      <w:pPr>
        <w:pStyle w:val="NormalWeb"/>
        <w:tabs>
          <w:tab w:val="left" w:pos="1701"/>
        </w:tabs>
        <w:spacing w:before="0" w:beforeAutospacing="0" w:after="0" w:afterAutospacing="0" w:line="360" w:lineRule="auto"/>
        <w:ind w:left="709"/>
        <w:jc w:val="both"/>
        <w:rPr>
          <w:color w:val="000000"/>
          <w:sz w:val="22"/>
          <w:szCs w:val="22"/>
        </w:rPr>
      </w:pPr>
      <w:r w:rsidRPr="00B70E3E">
        <w:rPr>
          <w:rFonts w:ascii="Cambria Math" w:hAnsi="Cambria Math" w:cs="Cambria Math"/>
          <w:color w:val="000000"/>
          <w:sz w:val="22"/>
          <w:szCs w:val="22"/>
        </w:rPr>
        <w:t>𝜀</w:t>
      </w:r>
      <w:r w:rsidRPr="00B70E3E">
        <w:rPr>
          <w:color w:val="000000"/>
          <w:sz w:val="22"/>
          <w:szCs w:val="22"/>
        </w:rPr>
        <w:tab/>
        <w:t>= standar error</w:t>
      </w:r>
    </w:p>
    <w:p w:rsidR="00D67369" w:rsidRPr="00B70E3E" w:rsidRDefault="006B3775" w:rsidP="00B70E3E">
      <w:pPr>
        <w:pStyle w:val="NormalWeb"/>
        <w:spacing w:before="0" w:beforeAutospacing="0" w:after="0" w:afterAutospacing="0" w:line="360" w:lineRule="auto"/>
        <w:ind w:left="709"/>
        <w:jc w:val="both"/>
        <w:rPr>
          <w:color w:val="000000"/>
          <w:sz w:val="22"/>
          <w:szCs w:val="22"/>
        </w:rPr>
      </w:pPr>
      <w:r w:rsidRPr="00B70E3E">
        <w:rPr>
          <w:sz w:val="22"/>
          <w:szCs w:val="22"/>
        </w:rPr>
        <w:t xml:space="preserve">Gejala Kecemasan = 116,792 + (- 0,478) + 0,296 + </w:t>
      </w:r>
      <w:r w:rsidRPr="00B70E3E">
        <w:rPr>
          <w:rFonts w:ascii="Cambria Math" w:hAnsi="Cambria Math" w:cs="Cambria Math"/>
          <w:color w:val="000000"/>
          <w:sz w:val="22"/>
          <w:szCs w:val="22"/>
        </w:rPr>
        <w:t>𝜀</w:t>
      </w:r>
    </w:p>
    <w:p w:rsidR="00645DE8" w:rsidRPr="00B70E3E" w:rsidRDefault="00645DE8" w:rsidP="00B70E3E">
      <w:pPr>
        <w:pStyle w:val="NormalWeb"/>
        <w:spacing w:before="0" w:beforeAutospacing="0" w:after="0" w:afterAutospacing="0" w:line="360" w:lineRule="auto"/>
        <w:ind w:left="709"/>
        <w:jc w:val="both"/>
        <w:rPr>
          <w:color w:val="000000"/>
          <w:sz w:val="22"/>
          <w:szCs w:val="22"/>
        </w:rPr>
      </w:pPr>
    </w:p>
    <w:p w:rsidR="00AC13C9" w:rsidRPr="00B70E3E" w:rsidRDefault="00D67369" w:rsidP="00685B68">
      <w:pPr>
        <w:pStyle w:val="NormalWeb"/>
        <w:spacing w:before="0" w:beforeAutospacing="0" w:after="0" w:afterAutospacing="0" w:line="360" w:lineRule="auto"/>
        <w:ind w:firstLine="567"/>
        <w:jc w:val="both"/>
        <w:rPr>
          <w:sz w:val="22"/>
          <w:szCs w:val="22"/>
        </w:rPr>
      </w:pPr>
      <w:r w:rsidRPr="00B70E3E">
        <w:rPr>
          <w:sz w:val="22"/>
          <w:szCs w:val="22"/>
        </w:rPr>
        <w:t xml:space="preserve">Berdasarkan hasil model persamaan uji regresi di atas, maka dapat disimpulkan </w:t>
      </w:r>
      <w:r w:rsidR="00645DE8" w:rsidRPr="00B70E3E">
        <w:rPr>
          <w:sz w:val="22"/>
          <w:szCs w:val="22"/>
        </w:rPr>
        <w:t xml:space="preserve">bahwa </w:t>
      </w:r>
      <w:r w:rsidRPr="00B70E3E">
        <w:rPr>
          <w:color w:val="000000"/>
          <w:sz w:val="22"/>
          <w:szCs w:val="22"/>
        </w:rPr>
        <w:t>n</w:t>
      </w:r>
      <w:r w:rsidRPr="00B70E3E">
        <w:rPr>
          <w:sz w:val="22"/>
          <w:szCs w:val="22"/>
        </w:rPr>
        <w:t xml:space="preserve">ilai konstanta sebesar 116,792 menunjukkan bahwa adanya hubungan yang positif antara variabel </w:t>
      </w:r>
      <w:r w:rsidR="00645DE8" w:rsidRPr="00B70E3E">
        <w:rPr>
          <w:sz w:val="22"/>
          <w:szCs w:val="22"/>
        </w:rPr>
        <w:t>resiliensi dan motivasi belajar.</w:t>
      </w:r>
      <w:r w:rsidR="00B506FC">
        <w:rPr>
          <w:sz w:val="22"/>
          <w:szCs w:val="22"/>
        </w:rPr>
        <w:t xml:space="preserve"> </w:t>
      </w:r>
      <w:r w:rsidRPr="00B70E3E">
        <w:rPr>
          <w:sz w:val="22"/>
          <w:szCs w:val="22"/>
        </w:rPr>
        <w:t>Koefisien regresi resiliensi sebesar -0,478 bernila</w:t>
      </w:r>
      <w:r w:rsidR="00645DE8" w:rsidRPr="00B70E3E">
        <w:rPr>
          <w:sz w:val="22"/>
          <w:szCs w:val="22"/>
        </w:rPr>
        <w:t>i negatif yang menunjukkan bahwa ada hubungan yang negatif antara resil</w:t>
      </w:r>
      <w:r w:rsidR="00B506FC">
        <w:rPr>
          <w:sz w:val="22"/>
          <w:szCs w:val="22"/>
        </w:rPr>
        <w:t>iensi dengan gejala kecemasan. Dimana s</w:t>
      </w:r>
      <w:r w:rsidR="00645DE8" w:rsidRPr="00B70E3E">
        <w:rPr>
          <w:sz w:val="22"/>
          <w:szCs w:val="22"/>
        </w:rPr>
        <w:t>emakin</w:t>
      </w:r>
      <w:r w:rsidR="00B506FC">
        <w:rPr>
          <w:sz w:val="22"/>
          <w:szCs w:val="22"/>
        </w:rPr>
        <w:t xml:space="preserve"> tinggi</w:t>
      </w:r>
      <w:r w:rsidR="00645DE8" w:rsidRPr="00B70E3E">
        <w:rPr>
          <w:sz w:val="22"/>
          <w:szCs w:val="22"/>
        </w:rPr>
        <w:t xml:space="preserve"> </w:t>
      </w:r>
      <w:r w:rsidR="00B506FC">
        <w:rPr>
          <w:sz w:val="22"/>
          <w:szCs w:val="22"/>
        </w:rPr>
        <w:t xml:space="preserve">resiliensi yang dimiliki siswa, maka semakin rendah gejala kecemasan yang dimiliki oleh siswa </w:t>
      </w:r>
      <w:r w:rsidR="00645DE8" w:rsidRPr="00B70E3E">
        <w:rPr>
          <w:sz w:val="22"/>
          <w:szCs w:val="22"/>
        </w:rPr>
        <w:t>SMK</w:t>
      </w:r>
      <w:r w:rsidR="00B506FC">
        <w:rPr>
          <w:sz w:val="22"/>
          <w:szCs w:val="22"/>
        </w:rPr>
        <w:t xml:space="preserve"> </w:t>
      </w:r>
      <w:r w:rsidR="00645DE8" w:rsidRPr="00B70E3E">
        <w:rPr>
          <w:sz w:val="22"/>
          <w:szCs w:val="22"/>
        </w:rPr>
        <w:t>N</w:t>
      </w:r>
      <w:r w:rsidR="00B506FC">
        <w:rPr>
          <w:sz w:val="22"/>
          <w:szCs w:val="22"/>
        </w:rPr>
        <w:t>egeri</w:t>
      </w:r>
      <w:r w:rsidR="00645DE8" w:rsidRPr="00B70E3E">
        <w:rPr>
          <w:sz w:val="22"/>
          <w:szCs w:val="22"/>
        </w:rPr>
        <w:t xml:space="preserve"> 9 Kota Tangerang</w:t>
      </w:r>
      <w:r w:rsidR="00B506FC">
        <w:rPr>
          <w:sz w:val="22"/>
          <w:szCs w:val="22"/>
        </w:rPr>
        <w:t xml:space="preserve">. </w:t>
      </w:r>
      <w:r w:rsidR="00B506FC" w:rsidRPr="00B70E3E">
        <w:rPr>
          <w:sz w:val="22"/>
          <w:szCs w:val="22"/>
        </w:rPr>
        <w:t>S</w:t>
      </w:r>
      <w:r w:rsidR="00B506FC">
        <w:rPr>
          <w:sz w:val="22"/>
          <w:szCs w:val="22"/>
        </w:rPr>
        <w:t>ebaliknya, semakin rendah resiliensi yang dimiliki siswa, maka semakin tinggi gejala kecemasan yang dimiliki oleh siswa SMK Negeri 9 Kota Tangerang.</w:t>
      </w:r>
      <w:r w:rsidR="00685B68">
        <w:rPr>
          <w:sz w:val="22"/>
          <w:szCs w:val="22"/>
        </w:rPr>
        <w:t xml:space="preserve"> </w:t>
      </w:r>
      <w:r w:rsidR="00645DE8" w:rsidRPr="00B70E3E">
        <w:rPr>
          <w:sz w:val="22"/>
          <w:szCs w:val="22"/>
        </w:rPr>
        <w:t>Koefisien regresi motivasi belajar sebesar 0,296 bernila</w:t>
      </w:r>
      <w:r w:rsidR="00CC6BBD" w:rsidRPr="00B70E3E">
        <w:rPr>
          <w:sz w:val="22"/>
          <w:szCs w:val="22"/>
        </w:rPr>
        <w:t>i positif yang menunjukkan bahwa ada</w:t>
      </w:r>
      <w:r w:rsidR="00B506FC">
        <w:rPr>
          <w:sz w:val="22"/>
          <w:szCs w:val="22"/>
        </w:rPr>
        <w:t xml:space="preserve"> hubungan positif </w:t>
      </w:r>
      <w:r w:rsidR="00645DE8" w:rsidRPr="00B70E3E">
        <w:rPr>
          <w:sz w:val="22"/>
          <w:szCs w:val="22"/>
        </w:rPr>
        <w:t>antara motivasi belajar dengan gejala kecemasan. semakin tinggi motivasi belajar yang dimiliki siswa, maka semak</w:t>
      </w:r>
      <w:r w:rsidR="00685B68">
        <w:rPr>
          <w:sz w:val="22"/>
          <w:szCs w:val="22"/>
        </w:rPr>
        <w:t xml:space="preserve">in rendah gejala kecemasan yang </w:t>
      </w:r>
      <w:r w:rsidR="00645DE8" w:rsidRPr="00B70E3E">
        <w:rPr>
          <w:sz w:val="22"/>
          <w:szCs w:val="22"/>
        </w:rPr>
        <w:t>dimiliki oleh siswa SMK</w:t>
      </w:r>
      <w:r w:rsidR="00685B68">
        <w:rPr>
          <w:sz w:val="22"/>
          <w:szCs w:val="22"/>
        </w:rPr>
        <w:t xml:space="preserve"> </w:t>
      </w:r>
      <w:r w:rsidR="00645DE8" w:rsidRPr="00B70E3E">
        <w:rPr>
          <w:sz w:val="22"/>
          <w:szCs w:val="22"/>
        </w:rPr>
        <w:t>N</w:t>
      </w:r>
      <w:r w:rsidR="00685B68">
        <w:rPr>
          <w:sz w:val="22"/>
          <w:szCs w:val="22"/>
        </w:rPr>
        <w:t>egeri</w:t>
      </w:r>
      <w:r w:rsidR="00645DE8" w:rsidRPr="00B70E3E">
        <w:rPr>
          <w:sz w:val="22"/>
          <w:szCs w:val="22"/>
        </w:rPr>
        <w:t xml:space="preserve"> 9 Kota Tangerang</w:t>
      </w:r>
      <w:r w:rsidR="00685B68">
        <w:rPr>
          <w:sz w:val="22"/>
          <w:szCs w:val="22"/>
        </w:rPr>
        <w:t xml:space="preserve">. </w:t>
      </w:r>
      <w:r w:rsidR="00685B68" w:rsidRPr="00B70E3E">
        <w:rPr>
          <w:sz w:val="22"/>
          <w:szCs w:val="22"/>
        </w:rPr>
        <w:t>S</w:t>
      </w:r>
      <w:r w:rsidR="00685B68">
        <w:rPr>
          <w:sz w:val="22"/>
          <w:szCs w:val="22"/>
        </w:rPr>
        <w:t>ebaliknya, semakin rendah motivasi belajar yang dimiliki siswa, maka semakin tinggi gejala kecemasan yang dimiliki oleh siswa SMK Negeri 9 Kota Tangerang.</w:t>
      </w:r>
      <w:r w:rsidR="00CC6BBD" w:rsidRPr="00B70E3E">
        <w:rPr>
          <w:sz w:val="22"/>
          <w:szCs w:val="22"/>
        </w:rPr>
        <w:t xml:space="preserve"> Dapat disimpulkan secara keseluruhan bahwa</w:t>
      </w:r>
      <w:r w:rsidR="00645DE8" w:rsidRPr="00B70E3E">
        <w:rPr>
          <w:sz w:val="22"/>
          <w:szCs w:val="22"/>
        </w:rPr>
        <w:t xml:space="preserve"> terdapat hubungan negatif</w:t>
      </w:r>
      <w:r w:rsidR="00685B68">
        <w:rPr>
          <w:sz w:val="22"/>
          <w:szCs w:val="22"/>
        </w:rPr>
        <w:t xml:space="preserve"> dan signifikan</w:t>
      </w:r>
      <w:r w:rsidR="00645DE8" w:rsidRPr="00B70E3E">
        <w:rPr>
          <w:sz w:val="22"/>
          <w:szCs w:val="22"/>
        </w:rPr>
        <w:t xml:space="preserve"> antara resiliensi (X</w:t>
      </w:r>
      <w:r w:rsidR="00645DE8" w:rsidRPr="00685B68">
        <w:rPr>
          <w:sz w:val="20"/>
          <w:szCs w:val="22"/>
        </w:rPr>
        <w:t>1</w:t>
      </w:r>
      <w:r w:rsidR="00645DE8" w:rsidRPr="00B70E3E">
        <w:rPr>
          <w:sz w:val="22"/>
          <w:szCs w:val="22"/>
        </w:rPr>
        <w:t xml:space="preserve">) dengan gejala kecemasan (Y) dan terdapat hubungan yang </w:t>
      </w:r>
      <w:r w:rsidR="00685B68">
        <w:rPr>
          <w:sz w:val="22"/>
          <w:szCs w:val="22"/>
        </w:rPr>
        <w:t>positif dan signifikan</w:t>
      </w:r>
      <w:r w:rsidR="00645DE8" w:rsidRPr="00B70E3E">
        <w:rPr>
          <w:sz w:val="22"/>
          <w:szCs w:val="22"/>
        </w:rPr>
        <w:t xml:space="preserve"> antara motivasi belajar (X</w:t>
      </w:r>
      <w:r w:rsidR="00645DE8" w:rsidRPr="00685B68">
        <w:rPr>
          <w:sz w:val="20"/>
          <w:szCs w:val="22"/>
        </w:rPr>
        <w:t>2</w:t>
      </w:r>
      <w:r w:rsidR="00645DE8" w:rsidRPr="00B70E3E">
        <w:rPr>
          <w:sz w:val="22"/>
          <w:szCs w:val="22"/>
        </w:rPr>
        <w:t xml:space="preserve">) </w:t>
      </w:r>
      <w:r w:rsidR="00685B68">
        <w:rPr>
          <w:sz w:val="22"/>
          <w:szCs w:val="22"/>
        </w:rPr>
        <w:t>d</w:t>
      </w:r>
      <w:r w:rsidR="00CC6BBD" w:rsidRPr="00B70E3E">
        <w:rPr>
          <w:sz w:val="22"/>
          <w:szCs w:val="22"/>
        </w:rPr>
        <w:t>engan gejala kecemasan</w:t>
      </w:r>
      <w:r w:rsidR="00685B68">
        <w:rPr>
          <w:sz w:val="22"/>
          <w:szCs w:val="22"/>
        </w:rPr>
        <w:t xml:space="preserve"> </w:t>
      </w:r>
      <w:r w:rsidR="00685B68" w:rsidRPr="00B70E3E">
        <w:rPr>
          <w:sz w:val="22"/>
          <w:szCs w:val="22"/>
        </w:rPr>
        <w:t>(Y)</w:t>
      </w:r>
      <w:r w:rsidR="00CC6BBD" w:rsidRPr="00B70E3E">
        <w:rPr>
          <w:sz w:val="22"/>
          <w:szCs w:val="22"/>
        </w:rPr>
        <w:t>.</w:t>
      </w:r>
    </w:p>
    <w:p w:rsidR="00AC13C9" w:rsidRPr="00B70E3E" w:rsidRDefault="00CC6BBD" w:rsidP="00B70E3E">
      <w:pPr>
        <w:pStyle w:val="NormalWeb"/>
        <w:spacing w:before="0" w:beforeAutospacing="0" w:after="0" w:afterAutospacing="0" w:line="360" w:lineRule="auto"/>
        <w:ind w:firstLine="567"/>
        <w:jc w:val="both"/>
        <w:rPr>
          <w:sz w:val="22"/>
          <w:szCs w:val="22"/>
        </w:rPr>
      </w:pPr>
      <w:r w:rsidRPr="00B70E3E">
        <w:rPr>
          <w:sz w:val="22"/>
          <w:szCs w:val="22"/>
        </w:rPr>
        <w:t>Berdasarkan hasil uji t diketahui nilai p untuk pengaruh (parsial) resiliensi (X</w:t>
      </w:r>
      <w:r w:rsidRPr="00685B68">
        <w:rPr>
          <w:sz w:val="18"/>
          <w:szCs w:val="22"/>
        </w:rPr>
        <w:t>1</w:t>
      </w:r>
      <w:r w:rsidRPr="00B70E3E">
        <w:rPr>
          <w:sz w:val="22"/>
          <w:szCs w:val="22"/>
        </w:rPr>
        <w:t>) terhadap gejala kecemasan (Y) adalah 0,003 (p&lt;0,05) dan nilai t hitung -2,994 &gt; t tabel 1,978 sehingga dapat dikatan bahwa H1 diterima yang berarti terdapat hubungan yang negatif antara resiliensi (X</w:t>
      </w:r>
      <w:r w:rsidRPr="00685B68">
        <w:rPr>
          <w:sz w:val="20"/>
          <w:szCs w:val="22"/>
        </w:rPr>
        <w:t>1</w:t>
      </w:r>
      <w:r w:rsidRPr="00B70E3E">
        <w:rPr>
          <w:sz w:val="22"/>
          <w:szCs w:val="22"/>
        </w:rPr>
        <w:t xml:space="preserve">) dengan gejala kecemasan. </w:t>
      </w:r>
      <w:r w:rsidR="00AC13C9" w:rsidRPr="00B70E3E">
        <w:rPr>
          <w:sz w:val="22"/>
          <w:szCs w:val="22"/>
        </w:rPr>
        <w:t xml:space="preserve">Hasil penelitian ini sesuai dengan hasil penelitian yang sebelumnya dilakukan oleh Setiawati dkk. (2021) kepada perawat saat </w:t>
      </w:r>
      <w:r w:rsidR="00685B68">
        <w:rPr>
          <w:sz w:val="22"/>
          <w:szCs w:val="22"/>
        </w:rPr>
        <w:t>Covid-19</w:t>
      </w:r>
      <w:r w:rsidR="00AC13C9" w:rsidRPr="00B70E3E">
        <w:rPr>
          <w:sz w:val="22"/>
          <w:szCs w:val="22"/>
        </w:rPr>
        <w:t xml:space="preserve"> menunjukan bahwa resiliensi yang rendah akan membuat kecemasan pada perawat lebih tinggi. </w:t>
      </w:r>
    </w:p>
    <w:p w:rsidR="00B70E3E" w:rsidRPr="00B70E3E" w:rsidRDefault="00CC6BBD" w:rsidP="00B70E3E">
      <w:pPr>
        <w:pStyle w:val="NormalWeb"/>
        <w:spacing w:before="0" w:beforeAutospacing="0" w:after="0" w:afterAutospacing="0" w:line="360" w:lineRule="auto"/>
        <w:ind w:firstLine="567"/>
        <w:jc w:val="both"/>
        <w:rPr>
          <w:sz w:val="22"/>
          <w:szCs w:val="22"/>
        </w:rPr>
      </w:pPr>
      <w:r w:rsidRPr="00B70E3E">
        <w:rPr>
          <w:sz w:val="22"/>
          <w:szCs w:val="22"/>
        </w:rPr>
        <w:t>Pada hasil uji t diketahui nilai p untuk pengaruh (parsial) motivasi belajar (X</w:t>
      </w:r>
      <w:r w:rsidRPr="00685B68">
        <w:rPr>
          <w:sz w:val="20"/>
          <w:szCs w:val="22"/>
        </w:rPr>
        <w:t>2</w:t>
      </w:r>
      <w:r w:rsidRPr="00B70E3E">
        <w:rPr>
          <w:sz w:val="22"/>
          <w:szCs w:val="22"/>
        </w:rPr>
        <w:t>) terhadap gejala kecemasan (Y) adalah 0,040 (p&lt;0,05) dengan t hitung 2,071 &gt; t tabel 1,978, sehingga dapat dikatakan bahwa H</w:t>
      </w:r>
      <w:r w:rsidRPr="00685B68">
        <w:rPr>
          <w:sz w:val="20"/>
          <w:szCs w:val="22"/>
        </w:rPr>
        <w:t xml:space="preserve">2 </w:t>
      </w:r>
      <w:r w:rsidRPr="00B70E3E">
        <w:rPr>
          <w:sz w:val="22"/>
          <w:szCs w:val="22"/>
        </w:rPr>
        <w:t>diterima yang berarti terdapat hubungan yang signifikan antara motivasi belajar (X</w:t>
      </w:r>
      <w:r w:rsidRPr="00685B68">
        <w:rPr>
          <w:sz w:val="20"/>
          <w:szCs w:val="22"/>
        </w:rPr>
        <w:t>2</w:t>
      </w:r>
      <w:r w:rsidRPr="00B70E3E">
        <w:rPr>
          <w:sz w:val="22"/>
          <w:szCs w:val="22"/>
        </w:rPr>
        <w:t xml:space="preserve">) dengan gejala kecemasan. </w:t>
      </w:r>
      <w:r w:rsidR="00AC13C9" w:rsidRPr="00B70E3E">
        <w:rPr>
          <w:sz w:val="22"/>
          <w:szCs w:val="22"/>
        </w:rPr>
        <w:t>Hasil penelitian ini sesuai dengan hasil penelitian yang sebelumnya dilakukan oleh Firmansyah (2018) mengenai motivasi belajar dengan kecemasan pada siswa kelas X, XI SMA Negeri 2 Palembang. Hasil analisis data yang telah diuraikan, maka dapat disimpulkan bahwa motivasi belajar dengan kecemasan mempunyai hubungan yang signifikan.</w:t>
      </w:r>
      <w:r w:rsidRPr="00B70E3E">
        <w:rPr>
          <w:sz w:val="22"/>
          <w:szCs w:val="22"/>
        </w:rPr>
        <w:t xml:space="preserve">Pedoman yang digunakan adalah Jika nilai signifikansi lebih kecil dari (&lt; 0,05) maka secara parsial variabel independen berpengaruh pada variabel dependen dan artinya hipotesis diterima. </w:t>
      </w:r>
      <w:r w:rsidRPr="00B70E3E">
        <w:rPr>
          <w:sz w:val="22"/>
          <w:szCs w:val="22"/>
        </w:rPr>
        <w:lastRenderedPageBreak/>
        <w:t>Jika nilai signifikansi lebih besar (&gt; 0,05) maka secara parsial variabel independen tidak berpengaruh terhadap variabel dependen dan artinya hipotesis ditolak (Ghozali, 2018).</w:t>
      </w:r>
    </w:p>
    <w:p w:rsidR="00B70E3E" w:rsidRPr="00B70E3E" w:rsidRDefault="00B70E3E" w:rsidP="00B70E3E">
      <w:pPr>
        <w:pStyle w:val="Caption"/>
        <w:spacing w:after="0"/>
        <w:jc w:val="center"/>
        <w:rPr>
          <w:rFonts w:ascii="Times New Roman" w:hAnsi="Times New Roman" w:cs="Times New Roman"/>
          <w:color w:val="auto"/>
          <w:sz w:val="22"/>
          <w:szCs w:val="22"/>
        </w:rPr>
      </w:pPr>
      <w:r w:rsidRPr="00B70E3E">
        <w:rPr>
          <w:rFonts w:ascii="Times New Roman" w:hAnsi="Times New Roman" w:cs="Times New Roman"/>
          <w:color w:val="auto"/>
          <w:sz w:val="22"/>
          <w:szCs w:val="22"/>
        </w:rPr>
        <w:t xml:space="preserve">Tabel </w:t>
      </w:r>
      <w:r w:rsidRPr="00B70E3E">
        <w:rPr>
          <w:rFonts w:ascii="Times New Roman" w:hAnsi="Times New Roman" w:cs="Times New Roman"/>
          <w:color w:val="auto"/>
          <w:sz w:val="22"/>
          <w:szCs w:val="22"/>
        </w:rPr>
        <w:fldChar w:fldCharType="begin"/>
      </w:r>
      <w:r w:rsidRPr="00B70E3E">
        <w:rPr>
          <w:rFonts w:ascii="Times New Roman" w:hAnsi="Times New Roman" w:cs="Times New Roman"/>
          <w:color w:val="auto"/>
          <w:sz w:val="22"/>
          <w:szCs w:val="22"/>
        </w:rPr>
        <w:instrText xml:space="preserve"> SEQ Tabel \* ARABIC </w:instrText>
      </w:r>
      <w:r w:rsidRPr="00B70E3E">
        <w:rPr>
          <w:rFonts w:ascii="Times New Roman" w:hAnsi="Times New Roman" w:cs="Times New Roman"/>
          <w:color w:val="auto"/>
          <w:sz w:val="22"/>
          <w:szCs w:val="22"/>
        </w:rPr>
        <w:fldChar w:fldCharType="separate"/>
      </w:r>
      <w:r w:rsidRPr="00B70E3E">
        <w:rPr>
          <w:rFonts w:ascii="Times New Roman" w:hAnsi="Times New Roman" w:cs="Times New Roman"/>
          <w:noProof/>
          <w:color w:val="auto"/>
          <w:sz w:val="22"/>
          <w:szCs w:val="22"/>
        </w:rPr>
        <w:t>5</w:t>
      </w:r>
      <w:r w:rsidRPr="00B70E3E">
        <w:rPr>
          <w:rFonts w:ascii="Times New Roman" w:hAnsi="Times New Roman" w:cs="Times New Roman"/>
          <w:color w:val="auto"/>
          <w:sz w:val="22"/>
          <w:szCs w:val="22"/>
        </w:rPr>
        <w:fldChar w:fldCharType="end"/>
      </w:r>
      <w:r w:rsidRPr="00B70E3E">
        <w:rPr>
          <w:rFonts w:ascii="Times New Roman" w:hAnsi="Times New Roman" w:cs="Times New Roman"/>
          <w:color w:val="auto"/>
          <w:sz w:val="22"/>
          <w:szCs w:val="22"/>
        </w:rPr>
        <w:t>. Uji F dan Koefisien Determinasi</w:t>
      </w:r>
    </w:p>
    <w:tbl>
      <w:tblPr>
        <w:tblW w:w="7680" w:type="dxa"/>
        <w:tblCellSpacing w:w="15" w:type="dxa"/>
        <w:tblInd w:w="314" w:type="dxa"/>
        <w:tblCellMar>
          <w:top w:w="15" w:type="dxa"/>
          <w:left w:w="15" w:type="dxa"/>
          <w:bottom w:w="15" w:type="dxa"/>
          <w:right w:w="15" w:type="dxa"/>
        </w:tblCellMar>
        <w:tblLook w:val="04A0" w:firstRow="1" w:lastRow="0" w:firstColumn="1" w:lastColumn="0" w:noHBand="0" w:noVBand="1"/>
      </w:tblPr>
      <w:tblGrid>
        <w:gridCol w:w="945"/>
        <w:gridCol w:w="364"/>
        <w:gridCol w:w="645"/>
        <w:gridCol w:w="186"/>
        <w:gridCol w:w="755"/>
        <w:gridCol w:w="186"/>
        <w:gridCol w:w="907"/>
        <w:gridCol w:w="219"/>
        <w:gridCol w:w="535"/>
        <w:gridCol w:w="186"/>
        <w:gridCol w:w="338"/>
        <w:gridCol w:w="238"/>
        <w:gridCol w:w="480"/>
        <w:gridCol w:w="186"/>
        <w:gridCol w:w="645"/>
        <w:gridCol w:w="865"/>
      </w:tblGrid>
      <w:tr w:rsidR="00B70E3E" w:rsidRPr="00B70E3E" w:rsidTr="00B70E3E">
        <w:trPr>
          <w:cantSplit/>
          <w:trHeight w:val="243"/>
          <w:tblHeader/>
          <w:tblCellSpacing w:w="15" w:type="dxa"/>
        </w:trPr>
        <w:tc>
          <w:tcPr>
            <w:tcW w:w="7620" w:type="dxa"/>
            <w:gridSpan w:val="16"/>
            <w:tcBorders>
              <w:top w:val="nil"/>
              <w:left w:val="nil"/>
              <w:bottom w:val="single" w:sz="6" w:space="0" w:color="333333"/>
              <w:right w:val="nil"/>
            </w:tcBorders>
            <w:tcMar>
              <w:top w:w="60" w:type="dxa"/>
              <w:left w:w="0" w:type="dxa"/>
              <w:bottom w:w="6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color w:val="333333"/>
                <w:lang w:eastAsia="id-ID"/>
              </w:rPr>
              <w:t>Model Fit Measures</w:t>
            </w:r>
          </w:p>
        </w:tc>
      </w:tr>
      <w:tr w:rsidR="00B70E3E" w:rsidRPr="00B70E3E" w:rsidTr="00B70E3E">
        <w:trPr>
          <w:cantSplit/>
          <w:trHeight w:val="262"/>
          <w:tblHeader/>
          <w:tblCellSpacing w:w="15" w:type="dxa"/>
        </w:trPr>
        <w:tc>
          <w:tcPr>
            <w:tcW w:w="4140" w:type="dxa"/>
            <w:gridSpan w:val="8"/>
            <w:tcBorders>
              <w:top w:val="nil"/>
              <w:left w:val="nil"/>
              <w:bottom w:val="nil"/>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p>
        </w:tc>
        <w:tc>
          <w:tcPr>
            <w:tcW w:w="3450" w:type="dxa"/>
            <w:gridSpan w:val="8"/>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Overall Model Test</w:t>
            </w:r>
          </w:p>
        </w:tc>
      </w:tr>
      <w:tr w:rsidR="00B70E3E" w:rsidRPr="00B70E3E" w:rsidTr="00B70E3E">
        <w:trPr>
          <w:cantSplit/>
          <w:trHeight w:val="486"/>
          <w:tblHeader/>
          <w:tblCellSpacing w:w="15" w:type="dxa"/>
        </w:trPr>
        <w:tc>
          <w:tcPr>
            <w:tcW w:w="1242" w:type="dxa"/>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Model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R²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Adjusted R²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F</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df1</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B70E3E"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df2</w:t>
            </w:r>
          </w:p>
        </w:tc>
        <w:tc>
          <w:tcPr>
            <w:tcW w:w="1487" w:type="dxa"/>
            <w:gridSpan w:val="2"/>
            <w:tcBorders>
              <w:top w:val="nil"/>
              <w:left w:val="nil"/>
              <w:bottom w:val="single" w:sz="6" w:space="0" w:color="333333"/>
              <w:right w:val="nil"/>
            </w:tcBorders>
            <w:tcMar>
              <w:top w:w="60" w:type="dxa"/>
              <w:left w:w="120" w:type="dxa"/>
              <w:bottom w:w="60" w:type="dxa"/>
              <w:right w:w="120" w:type="dxa"/>
            </w:tcMar>
            <w:vAlign w:val="center"/>
            <w:hideMark/>
          </w:tcPr>
          <w:p w:rsidR="00B70E3E" w:rsidRPr="00B70E3E" w:rsidRDefault="00F051B0" w:rsidP="00B70E3E">
            <w:pPr>
              <w:spacing w:after="0" w:line="240" w:lineRule="auto"/>
              <w:jc w:val="center"/>
              <w:rPr>
                <w:rFonts w:ascii="Times New Roman" w:eastAsia="Times New Roman" w:hAnsi="Times New Roman" w:cs="Times New Roman"/>
                <w:b/>
                <w:bCs/>
                <w:color w:val="333333"/>
                <w:lang w:eastAsia="id-ID"/>
              </w:rPr>
            </w:pPr>
            <w:r w:rsidRPr="00B70E3E">
              <w:rPr>
                <w:rFonts w:ascii="Times New Roman" w:eastAsia="Times New Roman" w:hAnsi="Times New Roman" w:cs="Times New Roman"/>
                <w:b/>
                <w:bCs/>
                <w:color w:val="333333"/>
                <w:lang w:eastAsia="id-ID"/>
              </w:rPr>
              <w:t>P</w:t>
            </w:r>
          </w:p>
        </w:tc>
      </w:tr>
      <w:tr w:rsidR="00B70E3E" w:rsidRPr="00B70E3E" w:rsidTr="00B70E3E">
        <w:trPr>
          <w:cantSplit/>
          <w:trHeight w:val="262"/>
          <w:tblCellSpacing w:w="15" w:type="dxa"/>
        </w:trPr>
        <w:tc>
          <w:tcPr>
            <w:tcW w:w="885" w:type="dxa"/>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1</w:t>
            </w:r>
          </w:p>
        </w:tc>
        <w:tc>
          <w:tcPr>
            <w:tcW w:w="0" w:type="auto"/>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0.215</w:t>
            </w:r>
          </w:p>
        </w:tc>
        <w:tc>
          <w:tcPr>
            <w:tcW w:w="0" w:type="auto"/>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0.0461</w:t>
            </w:r>
          </w:p>
        </w:tc>
        <w:tc>
          <w:tcPr>
            <w:tcW w:w="0" w:type="auto"/>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0.0387</w:t>
            </w:r>
          </w:p>
        </w:tc>
        <w:tc>
          <w:tcPr>
            <w:tcW w:w="0" w:type="auto"/>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6.23</w:t>
            </w:r>
          </w:p>
        </w:tc>
        <w:tc>
          <w:tcPr>
            <w:tcW w:w="0" w:type="auto"/>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1</w:t>
            </w:r>
          </w:p>
        </w:tc>
        <w:tc>
          <w:tcPr>
            <w:tcW w:w="0" w:type="auto"/>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129</w:t>
            </w:r>
          </w:p>
        </w:tc>
        <w:tc>
          <w:tcPr>
            <w:tcW w:w="0" w:type="auto"/>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nil"/>
              <w:right w:val="nil"/>
            </w:tcBorders>
            <w:tcMar>
              <w:top w:w="120" w:type="dxa"/>
              <w:left w:w="120" w:type="dxa"/>
              <w:bottom w:w="3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0.014</w:t>
            </w:r>
          </w:p>
        </w:tc>
        <w:tc>
          <w:tcPr>
            <w:tcW w:w="842" w:type="dxa"/>
            <w:tcBorders>
              <w:top w:val="nil"/>
              <w:left w:val="nil"/>
              <w:bottom w:val="nil"/>
              <w:right w:val="nil"/>
            </w:tcBorders>
            <w:tcMar>
              <w:top w:w="120" w:type="dxa"/>
              <w:left w:w="3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r>
      <w:tr w:rsidR="00B70E3E" w:rsidRPr="00B70E3E" w:rsidTr="00B70E3E">
        <w:trPr>
          <w:cantSplit/>
          <w:trHeight w:val="262"/>
          <w:tblCellSpacing w:w="15" w:type="dxa"/>
        </w:trPr>
        <w:tc>
          <w:tcPr>
            <w:tcW w:w="885" w:type="dxa"/>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0.277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0.0770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0.0626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5.34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128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B70E3E" w:rsidRPr="00B70E3E" w:rsidRDefault="00B70E3E" w:rsidP="00B70E3E">
            <w:pPr>
              <w:spacing w:after="0" w:line="240" w:lineRule="auto"/>
              <w:jc w:val="right"/>
              <w:rPr>
                <w:rFonts w:ascii="Times New Roman" w:eastAsia="Times New Roman" w:hAnsi="Times New Roman" w:cs="Times New Roman"/>
                <w:color w:val="333333"/>
                <w:lang w:eastAsia="id-ID"/>
              </w:rPr>
            </w:pPr>
            <w:r w:rsidRPr="00B70E3E">
              <w:rPr>
                <w:rFonts w:ascii="Times New Roman" w:eastAsia="Times New Roman" w:hAnsi="Times New Roman" w:cs="Times New Roman"/>
                <w:color w:val="333333"/>
                <w:lang w:eastAsia="id-ID"/>
              </w:rPr>
              <w:t>0.006</w:t>
            </w:r>
          </w:p>
        </w:tc>
        <w:tc>
          <w:tcPr>
            <w:tcW w:w="842" w:type="dxa"/>
            <w:tcBorders>
              <w:top w:val="nil"/>
              <w:left w:val="nil"/>
              <w:bottom w:val="single" w:sz="12" w:space="0" w:color="333333"/>
              <w:right w:val="nil"/>
            </w:tcBorders>
            <w:tcMar>
              <w:top w:w="30" w:type="dxa"/>
              <w:left w:w="30" w:type="dxa"/>
              <w:bottom w:w="12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r>
      <w:tr w:rsidR="00B70E3E" w:rsidRPr="00B70E3E" w:rsidTr="00B70E3E">
        <w:trPr>
          <w:cantSplit/>
          <w:trHeight w:val="15"/>
          <w:tblCellSpacing w:w="15" w:type="dxa"/>
        </w:trPr>
        <w:tc>
          <w:tcPr>
            <w:tcW w:w="7620" w:type="dxa"/>
            <w:gridSpan w:val="16"/>
            <w:tcBorders>
              <w:top w:val="nil"/>
              <w:left w:val="nil"/>
              <w:bottom w:val="nil"/>
              <w:right w:val="nil"/>
            </w:tcBorders>
            <w:tcMar>
              <w:top w:w="90" w:type="dxa"/>
              <w:left w:w="120" w:type="dxa"/>
              <w:bottom w:w="30" w:type="dxa"/>
              <w:right w:w="120" w:type="dxa"/>
            </w:tcMar>
            <w:vAlign w:val="center"/>
            <w:hideMark/>
          </w:tcPr>
          <w:p w:rsidR="00B70E3E" w:rsidRPr="00B70E3E" w:rsidRDefault="00B70E3E" w:rsidP="00B70E3E">
            <w:pPr>
              <w:spacing w:after="0" w:line="240" w:lineRule="auto"/>
              <w:rPr>
                <w:rFonts w:ascii="Times New Roman" w:eastAsia="Times New Roman" w:hAnsi="Times New Roman" w:cs="Times New Roman"/>
                <w:color w:val="333333"/>
                <w:lang w:eastAsia="id-ID"/>
              </w:rPr>
            </w:pPr>
          </w:p>
        </w:tc>
      </w:tr>
    </w:tbl>
    <w:p w:rsidR="00AC13C9" w:rsidRPr="00B70E3E" w:rsidRDefault="00AC13C9" w:rsidP="00B70E3E">
      <w:pPr>
        <w:pStyle w:val="Caption"/>
        <w:spacing w:after="0"/>
        <w:rPr>
          <w:rFonts w:ascii="Times New Roman" w:hAnsi="Times New Roman" w:cs="Times New Roman"/>
          <w:sz w:val="22"/>
          <w:szCs w:val="22"/>
        </w:rPr>
      </w:pPr>
      <w:r w:rsidRPr="00B70E3E">
        <w:rPr>
          <w:rFonts w:ascii="Times New Roman" w:hAnsi="Times New Roman" w:cs="Times New Roman"/>
          <w:sz w:val="22"/>
          <w:szCs w:val="22"/>
        </w:rPr>
        <w:t xml:space="preserve"> </w:t>
      </w:r>
    </w:p>
    <w:p w:rsidR="00620306" w:rsidRPr="00620306" w:rsidRDefault="00620306" w:rsidP="00620306">
      <w:pPr>
        <w:pStyle w:val="NormalWeb"/>
        <w:spacing w:before="0" w:beforeAutospacing="0" w:after="0" w:afterAutospacing="0" w:line="360" w:lineRule="auto"/>
        <w:ind w:firstLine="567"/>
        <w:jc w:val="both"/>
        <w:rPr>
          <w:color w:val="333333"/>
          <w:sz w:val="22"/>
          <w:szCs w:val="22"/>
        </w:rPr>
      </w:pPr>
      <w:r w:rsidRPr="00620306">
        <w:rPr>
          <w:color w:val="333333"/>
          <w:sz w:val="22"/>
          <w:szCs w:val="22"/>
        </w:rPr>
        <w:t xml:space="preserve">Berdasarkan pada tabel </w:t>
      </w:r>
      <w:r>
        <w:rPr>
          <w:color w:val="333333"/>
          <w:sz w:val="22"/>
          <w:szCs w:val="22"/>
        </w:rPr>
        <w:t>5</w:t>
      </w:r>
      <w:r w:rsidRPr="00620306">
        <w:rPr>
          <w:color w:val="333333"/>
          <w:sz w:val="22"/>
          <w:szCs w:val="22"/>
        </w:rPr>
        <w:t xml:space="preserve"> hasil uji F diketahui nilai p untuk resiliensi (X</w:t>
      </w:r>
      <w:r w:rsidRPr="00620306">
        <w:rPr>
          <w:color w:val="333333"/>
          <w:sz w:val="20"/>
          <w:szCs w:val="22"/>
        </w:rPr>
        <w:t>1</w:t>
      </w:r>
      <w:r w:rsidRPr="00620306">
        <w:rPr>
          <w:color w:val="333333"/>
          <w:sz w:val="22"/>
          <w:szCs w:val="22"/>
        </w:rPr>
        <w:t>) adalah 0,014 ( p &lt; 0,05) dan nilai p untuk motivasi belajar adalah 0,006 (p &lt; 0,05). Dapat disimpulkan bahwa hipotesis diterima, karena menunjukkan adanya hubungan secara bersama-sama (simultan) yang signifikan antara resiliensi (X</w:t>
      </w:r>
      <w:r w:rsidRPr="00620306">
        <w:rPr>
          <w:color w:val="333333"/>
          <w:sz w:val="20"/>
          <w:szCs w:val="22"/>
        </w:rPr>
        <w:t>1</w:t>
      </w:r>
      <w:r w:rsidRPr="00620306">
        <w:rPr>
          <w:color w:val="333333"/>
          <w:sz w:val="22"/>
          <w:szCs w:val="22"/>
        </w:rPr>
        <w:t>) dan motivasi belajar (X</w:t>
      </w:r>
      <w:r w:rsidRPr="00620306">
        <w:rPr>
          <w:color w:val="333333"/>
          <w:sz w:val="20"/>
          <w:szCs w:val="22"/>
        </w:rPr>
        <w:t>2</w:t>
      </w:r>
      <w:r w:rsidRPr="00620306">
        <w:rPr>
          <w:color w:val="333333"/>
          <w:sz w:val="22"/>
          <w:szCs w:val="22"/>
        </w:rPr>
        <w:t>) dengan gejala kecemasan (Y) pada siswa SMK Negeri 9 Kota.</w:t>
      </w:r>
      <w:r>
        <w:rPr>
          <w:color w:val="333333"/>
          <w:sz w:val="22"/>
          <w:szCs w:val="22"/>
        </w:rPr>
        <w:t xml:space="preserve"> </w:t>
      </w:r>
      <w:r w:rsidRPr="00620306">
        <w:rPr>
          <w:sz w:val="22"/>
          <w:szCs w:val="22"/>
        </w:rPr>
        <w:t xml:space="preserve">Hal ini menunjukkan bahwa semakin tinggi resiliensi dan motivasi belajar pada siswa SMK Negeri 9 Kota Tangerang, maka semakin rendah gejala kecemasan pada siswa SMK Negeri 9 Kota Tangerang. Sebaliknya, semakin rendah resiliensi dan motivasi belajar pada siswa SMK Negeri 9 Kota Tangerang, maka semakin tinggi gejala kecemasan pada siswa SMK Negeri 9 Kota Tangerang. </w:t>
      </w:r>
    </w:p>
    <w:p w:rsidR="00AC13C9" w:rsidRPr="00B70E3E" w:rsidRDefault="00AC13C9" w:rsidP="00B70E3E">
      <w:pPr>
        <w:pStyle w:val="NormalWeb"/>
        <w:spacing w:before="0" w:beforeAutospacing="0" w:after="0" w:afterAutospacing="0" w:line="360" w:lineRule="auto"/>
        <w:ind w:firstLine="567"/>
        <w:jc w:val="both"/>
        <w:rPr>
          <w:sz w:val="22"/>
          <w:szCs w:val="22"/>
        </w:rPr>
      </w:pPr>
      <w:r w:rsidRPr="00B70E3E">
        <w:rPr>
          <w:sz w:val="22"/>
          <w:szCs w:val="22"/>
          <w:lang w:val="ms-MY"/>
        </w:rPr>
        <w:t>Berdasarkan</w:t>
      </w:r>
      <w:r w:rsidRPr="00B70E3E">
        <w:rPr>
          <w:spacing w:val="1"/>
          <w:sz w:val="22"/>
          <w:szCs w:val="22"/>
          <w:lang w:val="ms-MY"/>
        </w:rPr>
        <w:t xml:space="preserve"> </w:t>
      </w:r>
      <w:r w:rsidRPr="00B70E3E">
        <w:rPr>
          <w:sz w:val="22"/>
          <w:szCs w:val="22"/>
          <w:lang w:val="ms-MY"/>
        </w:rPr>
        <w:t>hasil</w:t>
      </w:r>
      <w:r w:rsidRPr="00B70E3E">
        <w:rPr>
          <w:spacing w:val="1"/>
          <w:sz w:val="22"/>
          <w:szCs w:val="22"/>
          <w:lang w:val="ms-MY"/>
        </w:rPr>
        <w:t xml:space="preserve"> </w:t>
      </w:r>
      <w:r w:rsidRPr="00B70E3E">
        <w:rPr>
          <w:sz w:val="22"/>
          <w:szCs w:val="22"/>
          <w:lang w:val="ms-MY"/>
        </w:rPr>
        <w:t>analisis</w:t>
      </w:r>
      <w:r w:rsidRPr="00B70E3E">
        <w:rPr>
          <w:spacing w:val="1"/>
          <w:sz w:val="22"/>
          <w:szCs w:val="22"/>
          <w:lang w:val="ms-MY"/>
        </w:rPr>
        <w:t xml:space="preserve"> </w:t>
      </w:r>
      <w:r w:rsidRPr="00B70E3E">
        <w:rPr>
          <w:sz w:val="22"/>
          <w:szCs w:val="22"/>
          <w:lang w:val="ms-MY"/>
        </w:rPr>
        <w:t>penelitian</w:t>
      </w:r>
      <w:r w:rsidRPr="00B70E3E">
        <w:rPr>
          <w:spacing w:val="1"/>
          <w:sz w:val="22"/>
          <w:szCs w:val="22"/>
          <w:lang w:val="ms-MY"/>
        </w:rPr>
        <w:t xml:space="preserve"> </w:t>
      </w:r>
      <w:r w:rsidRPr="00B70E3E">
        <w:rPr>
          <w:sz w:val="22"/>
          <w:szCs w:val="22"/>
          <w:lang w:val="ms-MY"/>
        </w:rPr>
        <w:t>ini,</w:t>
      </w:r>
      <w:r w:rsidRPr="00B70E3E">
        <w:rPr>
          <w:spacing w:val="1"/>
          <w:sz w:val="22"/>
          <w:szCs w:val="22"/>
          <w:lang w:val="ms-MY"/>
        </w:rPr>
        <w:t xml:space="preserve"> </w:t>
      </w:r>
      <w:r w:rsidRPr="00B70E3E">
        <w:rPr>
          <w:sz w:val="22"/>
          <w:szCs w:val="22"/>
          <w:lang w:val="ms-MY"/>
        </w:rPr>
        <w:t>memperoleh</w:t>
      </w:r>
      <w:r w:rsidRPr="00B70E3E">
        <w:rPr>
          <w:spacing w:val="1"/>
          <w:sz w:val="22"/>
          <w:szCs w:val="22"/>
          <w:lang w:val="ms-MY"/>
        </w:rPr>
        <w:t xml:space="preserve"> </w:t>
      </w:r>
      <w:r w:rsidRPr="00B70E3E">
        <w:rPr>
          <w:sz w:val="22"/>
          <w:szCs w:val="22"/>
          <w:lang w:val="ms-MY"/>
        </w:rPr>
        <w:t>koefisien</w:t>
      </w:r>
      <w:r w:rsidRPr="00B70E3E">
        <w:rPr>
          <w:spacing w:val="1"/>
          <w:sz w:val="22"/>
          <w:szCs w:val="22"/>
          <w:lang w:val="ms-MY"/>
        </w:rPr>
        <w:t xml:space="preserve"> </w:t>
      </w:r>
      <w:r w:rsidRPr="00B70E3E">
        <w:rPr>
          <w:sz w:val="22"/>
          <w:szCs w:val="22"/>
          <w:lang w:val="ms-MY"/>
        </w:rPr>
        <w:t>determinan (R</w:t>
      </w:r>
      <w:r w:rsidRPr="00B70E3E">
        <w:rPr>
          <w:sz w:val="22"/>
          <w:szCs w:val="22"/>
          <w:vertAlign w:val="superscript"/>
          <w:lang w:val="ms-MY"/>
        </w:rPr>
        <w:t>2</w:t>
      </w:r>
      <w:r w:rsidRPr="00B70E3E">
        <w:rPr>
          <w:sz w:val="22"/>
          <w:szCs w:val="22"/>
          <w:lang w:val="ms-MY"/>
        </w:rPr>
        <w:t xml:space="preserve">) antara </w:t>
      </w:r>
      <w:r w:rsidRPr="00B70E3E">
        <w:rPr>
          <w:sz w:val="22"/>
          <w:szCs w:val="22"/>
        </w:rPr>
        <w:t>resiliensi</w:t>
      </w:r>
      <w:r w:rsidRPr="00B70E3E">
        <w:rPr>
          <w:sz w:val="22"/>
          <w:szCs w:val="22"/>
          <w:lang w:val="ms-MY"/>
        </w:rPr>
        <w:t xml:space="preserve"> dan </w:t>
      </w:r>
      <w:r w:rsidRPr="00B70E3E">
        <w:rPr>
          <w:sz w:val="22"/>
          <w:szCs w:val="22"/>
        </w:rPr>
        <w:t>motivasi belajar</w:t>
      </w:r>
      <w:r w:rsidRPr="00B70E3E">
        <w:rPr>
          <w:i/>
          <w:sz w:val="22"/>
          <w:szCs w:val="22"/>
          <w:lang w:val="ms-MY"/>
        </w:rPr>
        <w:t xml:space="preserve"> </w:t>
      </w:r>
      <w:r w:rsidRPr="00B70E3E">
        <w:rPr>
          <w:sz w:val="22"/>
          <w:szCs w:val="22"/>
          <w:lang w:val="ms-MY"/>
        </w:rPr>
        <w:t>dengan komitmen</w:t>
      </w:r>
      <w:r w:rsidRPr="00B70E3E">
        <w:rPr>
          <w:spacing w:val="1"/>
          <w:sz w:val="22"/>
          <w:szCs w:val="22"/>
          <w:lang w:val="ms-MY"/>
        </w:rPr>
        <w:t xml:space="preserve"> </w:t>
      </w:r>
      <w:r w:rsidRPr="00B70E3E">
        <w:rPr>
          <w:sz w:val="22"/>
          <w:szCs w:val="22"/>
          <w:lang w:val="ms-MY"/>
        </w:rPr>
        <w:t>organisasi sebesar 0,</w:t>
      </w:r>
      <w:r w:rsidRPr="00B70E3E">
        <w:rPr>
          <w:sz w:val="22"/>
          <w:szCs w:val="22"/>
        </w:rPr>
        <w:t>077</w:t>
      </w:r>
      <w:r w:rsidRPr="00B70E3E">
        <w:rPr>
          <w:sz w:val="22"/>
          <w:szCs w:val="22"/>
          <w:lang w:val="ms-MY"/>
        </w:rPr>
        <w:t xml:space="preserve"> menunjukkan bahwa variabel </w:t>
      </w:r>
      <w:r w:rsidRPr="00B70E3E">
        <w:rPr>
          <w:sz w:val="22"/>
          <w:szCs w:val="22"/>
        </w:rPr>
        <w:t>resiliensi</w:t>
      </w:r>
      <w:r w:rsidRPr="00B70E3E">
        <w:rPr>
          <w:i/>
          <w:sz w:val="22"/>
          <w:szCs w:val="22"/>
          <w:lang w:val="ms-MY"/>
        </w:rPr>
        <w:t xml:space="preserve"> </w:t>
      </w:r>
      <w:r w:rsidRPr="00B70E3E">
        <w:rPr>
          <w:sz w:val="22"/>
          <w:szCs w:val="22"/>
          <w:lang w:val="ms-MY"/>
        </w:rPr>
        <w:t xml:space="preserve">dan </w:t>
      </w:r>
      <w:r w:rsidRPr="00B70E3E">
        <w:rPr>
          <w:sz w:val="22"/>
          <w:szCs w:val="22"/>
        </w:rPr>
        <w:t>motivasi belajar</w:t>
      </w:r>
      <w:r w:rsidRPr="00B70E3E">
        <w:rPr>
          <w:i/>
          <w:spacing w:val="1"/>
          <w:sz w:val="22"/>
          <w:szCs w:val="22"/>
          <w:lang w:val="ms-MY"/>
        </w:rPr>
        <w:t xml:space="preserve"> </w:t>
      </w:r>
      <w:r w:rsidRPr="00B70E3E">
        <w:rPr>
          <w:sz w:val="22"/>
          <w:szCs w:val="22"/>
          <w:lang w:val="ms-MY"/>
        </w:rPr>
        <w:t>memiliki</w:t>
      </w:r>
      <w:r w:rsidRPr="00B70E3E">
        <w:rPr>
          <w:spacing w:val="1"/>
          <w:sz w:val="22"/>
          <w:szCs w:val="22"/>
          <w:lang w:val="ms-MY"/>
        </w:rPr>
        <w:t xml:space="preserve"> </w:t>
      </w:r>
      <w:r w:rsidRPr="00B70E3E">
        <w:rPr>
          <w:sz w:val="22"/>
          <w:szCs w:val="22"/>
          <w:lang w:val="ms-MY"/>
        </w:rPr>
        <w:t>kontribusi</w:t>
      </w:r>
      <w:r w:rsidRPr="00B70E3E">
        <w:rPr>
          <w:spacing w:val="1"/>
          <w:sz w:val="22"/>
          <w:szCs w:val="22"/>
          <w:lang w:val="ms-MY"/>
        </w:rPr>
        <w:t xml:space="preserve"> </w:t>
      </w:r>
      <w:r w:rsidRPr="00B70E3E">
        <w:rPr>
          <w:sz w:val="22"/>
          <w:szCs w:val="22"/>
        </w:rPr>
        <w:t>7,7</w:t>
      </w:r>
      <w:r w:rsidRPr="00B70E3E">
        <w:rPr>
          <w:sz w:val="22"/>
          <w:szCs w:val="22"/>
          <w:lang w:val="ms-MY"/>
        </w:rPr>
        <w:t>%</w:t>
      </w:r>
      <w:r w:rsidRPr="00B70E3E">
        <w:rPr>
          <w:spacing w:val="1"/>
          <w:sz w:val="22"/>
          <w:szCs w:val="22"/>
          <w:lang w:val="ms-MY"/>
        </w:rPr>
        <w:t xml:space="preserve"> </w:t>
      </w:r>
      <w:r w:rsidRPr="00B70E3E">
        <w:rPr>
          <w:sz w:val="22"/>
          <w:szCs w:val="22"/>
          <w:lang w:val="ms-MY"/>
        </w:rPr>
        <w:t>terhadap</w:t>
      </w:r>
      <w:r w:rsidRPr="00B70E3E">
        <w:rPr>
          <w:spacing w:val="1"/>
          <w:sz w:val="22"/>
          <w:szCs w:val="22"/>
          <w:lang w:val="ms-MY"/>
        </w:rPr>
        <w:t xml:space="preserve"> </w:t>
      </w:r>
      <w:r w:rsidRPr="00B70E3E">
        <w:rPr>
          <w:sz w:val="22"/>
          <w:szCs w:val="22"/>
        </w:rPr>
        <w:t>gejala kecemasan</w:t>
      </w:r>
      <w:r w:rsidRPr="00B70E3E">
        <w:rPr>
          <w:sz w:val="22"/>
          <w:szCs w:val="22"/>
          <w:lang w:val="ms-MY"/>
        </w:rPr>
        <w:t>.</w:t>
      </w:r>
      <w:r w:rsidRPr="00B70E3E">
        <w:rPr>
          <w:spacing w:val="1"/>
          <w:sz w:val="22"/>
          <w:szCs w:val="22"/>
          <w:lang w:val="ms-MY"/>
        </w:rPr>
        <w:t xml:space="preserve"> </w:t>
      </w:r>
      <w:r w:rsidRPr="00B70E3E">
        <w:rPr>
          <w:sz w:val="22"/>
          <w:szCs w:val="22"/>
          <w:lang w:val="ms-MY"/>
        </w:rPr>
        <w:t>Sedangkan,</w:t>
      </w:r>
      <w:r w:rsidRPr="00B70E3E">
        <w:rPr>
          <w:spacing w:val="1"/>
          <w:sz w:val="22"/>
          <w:szCs w:val="22"/>
          <w:lang w:val="ms-MY"/>
        </w:rPr>
        <w:t xml:space="preserve"> </w:t>
      </w:r>
      <w:r w:rsidRPr="00B70E3E">
        <w:rPr>
          <w:sz w:val="22"/>
          <w:szCs w:val="22"/>
        </w:rPr>
        <w:t>92,3</w:t>
      </w:r>
      <w:r w:rsidRPr="00B70E3E">
        <w:rPr>
          <w:sz w:val="22"/>
          <w:szCs w:val="22"/>
          <w:lang w:val="ms-MY"/>
        </w:rPr>
        <w:t>% dipengaruhi</w:t>
      </w:r>
      <w:r w:rsidRPr="00B70E3E">
        <w:rPr>
          <w:spacing w:val="1"/>
          <w:sz w:val="22"/>
          <w:szCs w:val="22"/>
          <w:lang w:val="ms-MY"/>
        </w:rPr>
        <w:t xml:space="preserve"> </w:t>
      </w:r>
      <w:r w:rsidRPr="00B70E3E">
        <w:rPr>
          <w:sz w:val="22"/>
          <w:szCs w:val="22"/>
          <w:lang w:val="ms-MY"/>
        </w:rPr>
        <w:t>oleh</w:t>
      </w:r>
      <w:r w:rsidRPr="00B70E3E">
        <w:rPr>
          <w:spacing w:val="1"/>
          <w:sz w:val="22"/>
          <w:szCs w:val="22"/>
          <w:lang w:val="ms-MY"/>
        </w:rPr>
        <w:t xml:space="preserve"> </w:t>
      </w:r>
      <w:r w:rsidRPr="00B70E3E">
        <w:rPr>
          <w:sz w:val="22"/>
          <w:szCs w:val="22"/>
          <w:lang w:val="ms-MY"/>
        </w:rPr>
        <w:t>faktor-faktor</w:t>
      </w:r>
      <w:r w:rsidRPr="00B70E3E">
        <w:rPr>
          <w:spacing w:val="1"/>
          <w:sz w:val="22"/>
          <w:szCs w:val="22"/>
          <w:lang w:val="ms-MY"/>
        </w:rPr>
        <w:t xml:space="preserve"> </w:t>
      </w:r>
      <w:r w:rsidRPr="00B70E3E">
        <w:rPr>
          <w:sz w:val="22"/>
          <w:szCs w:val="22"/>
          <w:lang w:val="ms-MY"/>
        </w:rPr>
        <w:t>lain</w:t>
      </w:r>
      <w:r w:rsidRPr="00B70E3E">
        <w:rPr>
          <w:spacing w:val="1"/>
          <w:sz w:val="22"/>
          <w:szCs w:val="22"/>
          <w:lang w:val="ms-MY"/>
        </w:rPr>
        <w:t xml:space="preserve"> </w:t>
      </w:r>
      <w:r w:rsidRPr="00B70E3E">
        <w:rPr>
          <w:sz w:val="22"/>
          <w:szCs w:val="22"/>
          <w:lang w:val="ms-MY"/>
        </w:rPr>
        <w:t>yang</w:t>
      </w:r>
      <w:r w:rsidRPr="00B70E3E">
        <w:rPr>
          <w:spacing w:val="1"/>
          <w:sz w:val="22"/>
          <w:szCs w:val="22"/>
          <w:lang w:val="ms-MY"/>
        </w:rPr>
        <w:t xml:space="preserve"> </w:t>
      </w:r>
      <w:r w:rsidRPr="00B70E3E">
        <w:rPr>
          <w:sz w:val="22"/>
          <w:szCs w:val="22"/>
          <w:lang w:val="ms-MY"/>
        </w:rPr>
        <w:t>tidak</w:t>
      </w:r>
      <w:r w:rsidRPr="00B70E3E">
        <w:rPr>
          <w:spacing w:val="1"/>
          <w:sz w:val="22"/>
          <w:szCs w:val="22"/>
          <w:lang w:val="ms-MY"/>
        </w:rPr>
        <w:t xml:space="preserve"> </w:t>
      </w:r>
      <w:r w:rsidRPr="00B70E3E">
        <w:rPr>
          <w:sz w:val="22"/>
          <w:szCs w:val="22"/>
          <w:lang w:val="ms-MY"/>
        </w:rPr>
        <w:t>diteliti.</w:t>
      </w:r>
      <w:r w:rsidRPr="00B70E3E">
        <w:rPr>
          <w:spacing w:val="-57"/>
          <w:sz w:val="22"/>
          <w:szCs w:val="22"/>
          <w:lang w:val="ms-MY"/>
        </w:rPr>
        <w:t xml:space="preserve"> </w:t>
      </w:r>
    </w:p>
    <w:p w:rsidR="002455CD" w:rsidRDefault="002455CD" w:rsidP="00B70E3E">
      <w:pPr>
        <w:spacing w:after="0" w:line="360" w:lineRule="auto"/>
        <w:jc w:val="both"/>
        <w:rPr>
          <w:rFonts w:ascii="Times New Roman" w:eastAsia="Times New Roman" w:hAnsi="Times New Roman" w:cs="Times New Roman"/>
          <w:sz w:val="24"/>
          <w:szCs w:val="24"/>
          <w:lang w:eastAsia="id-ID"/>
        </w:rPr>
      </w:pPr>
    </w:p>
    <w:p w:rsidR="00B70E3E" w:rsidRDefault="00B70E3E" w:rsidP="00B70E3E">
      <w:pPr>
        <w:spacing w:after="0" w:line="360" w:lineRule="auto"/>
        <w:rPr>
          <w:rFonts w:ascii="Times New Roman" w:hAnsi="Times New Roman"/>
          <w:b/>
        </w:rPr>
      </w:pPr>
      <w:r w:rsidRPr="00DB48C9">
        <w:rPr>
          <w:rFonts w:ascii="Times New Roman" w:hAnsi="Times New Roman"/>
          <w:b/>
        </w:rPr>
        <w:t xml:space="preserve">KESIMPULAN </w:t>
      </w:r>
    </w:p>
    <w:p w:rsidR="00B3012A" w:rsidRDefault="00B3012A" w:rsidP="00B3012A">
      <w:pPr>
        <w:spacing w:after="0" w:line="360" w:lineRule="auto"/>
        <w:ind w:firstLine="567"/>
        <w:jc w:val="both"/>
        <w:rPr>
          <w:rFonts w:ascii="Times New Roman" w:eastAsia="Times New Roman" w:hAnsi="Times New Roman" w:cs="Times New Roman"/>
        </w:rPr>
      </w:pPr>
      <w:r w:rsidRPr="00B3012A">
        <w:rPr>
          <w:rFonts w:ascii="Times New Roman" w:eastAsia="Times New Roman" w:hAnsi="Times New Roman" w:cs="Times New Roman"/>
        </w:rPr>
        <w:t xml:space="preserve">Berdasarkan hasil penelitian dan pembahasan yang telah dilakukan pada penelitian ini tentang hubungan resiliensi dan motivasi belajar dengan gejala kecemasan pada siswa SMK, maka dapat disimpulkan bahwa hasil pengujian hipotesis yang pertama diketahui bahwa terdapat hubungan yang negatif </w:t>
      </w:r>
      <w:r w:rsidR="00F32559">
        <w:rPr>
          <w:rFonts w:ascii="Times New Roman" w:eastAsia="Times New Roman" w:hAnsi="Times New Roman" w:cs="Times New Roman"/>
        </w:rPr>
        <w:t xml:space="preserve">dan signifikan </w:t>
      </w:r>
      <w:r w:rsidRPr="00B3012A">
        <w:rPr>
          <w:rFonts w:ascii="Times New Roman" w:eastAsia="Times New Roman" w:hAnsi="Times New Roman" w:cs="Times New Roman"/>
        </w:rPr>
        <w:t xml:space="preserve">antara resiliensi dengan gejala kecemasan pada siswa SMK </w:t>
      </w:r>
      <w:r w:rsidR="00F32559">
        <w:rPr>
          <w:rFonts w:ascii="Times New Roman" w:eastAsia="Times New Roman" w:hAnsi="Times New Roman" w:cs="Times New Roman"/>
        </w:rPr>
        <w:t>Negeri 9 Kota Tangerang</w:t>
      </w:r>
      <w:r w:rsidRPr="00B3012A">
        <w:rPr>
          <w:rFonts w:ascii="Times New Roman" w:eastAsia="Times New Roman" w:hAnsi="Times New Roman" w:cs="Times New Roman"/>
        </w:rPr>
        <w:t>. Koefisien antara resiliensi dengan gejala kecemasan pada siswa SMK</w:t>
      </w:r>
      <w:r w:rsidR="00F32559">
        <w:rPr>
          <w:rFonts w:ascii="Times New Roman" w:eastAsia="Times New Roman" w:hAnsi="Times New Roman" w:cs="Times New Roman"/>
        </w:rPr>
        <w:t xml:space="preserve"> </w:t>
      </w:r>
      <w:r w:rsidRPr="00B3012A">
        <w:rPr>
          <w:rFonts w:ascii="Times New Roman" w:eastAsia="Times New Roman" w:hAnsi="Times New Roman" w:cs="Times New Roman"/>
        </w:rPr>
        <w:t>N</w:t>
      </w:r>
      <w:r w:rsidR="00F32559">
        <w:rPr>
          <w:rFonts w:ascii="Times New Roman" w:eastAsia="Times New Roman" w:hAnsi="Times New Roman" w:cs="Times New Roman"/>
        </w:rPr>
        <w:t>egeri</w:t>
      </w:r>
      <w:r w:rsidRPr="00B3012A">
        <w:rPr>
          <w:rFonts w:ascii="Times New Roman" w:eastAsia="Times New Roman" w:hAnsi="Times New Roman" w:cs="Times New Roman"/>
        </w:rPr>
        <w:t xml:space="preserve"> 9 Kota Tangerang sebesar -0,478 dengan taraf signifikan p = 0,003 (&lt;0,05). Hal ini menunjukkan bahwa semakin tinggi resiliensi yang dimiliki siswa maka akan semakin rendah gejala kecemasan yang dimiliki oleh siswa, sebaliknya semakin rendah resiliensi yang dimiliki siswa maka semakin tinggi gejala kecemasan yang dimiliki oleh siswa SMKN 9 Kota Tangerang.</w:t>
      </w:r>
    </w:p>
    <w:p w:rsidR="00B3012A" w:rsidRDefault="00B3012A" w:rsidP="00F32559">
      <w:pPr>
        <w:spacing w:after="0" w:line="360" w:lineRule="auto"/>
        <w:ind w:firstLine="567"/>
        <w:jc w:val="both"/>
        <w:rPr>
          <w:rFonts w:ascii="Times New Roman" w:eastAsia="Times New Roman" w:hAnsi="Times New Roman" w:cs="Times New Roman"/>
        </w:rPr>
      </w:pPr>
      <w:r w:rsidRPr="00B3012A">
        <w:rPr>
          <w:rFonts w:ascii="Times New Roman" w:eastAsia="Times New Roman" w:hAnsi="Times New Roman" w:cs="Times New Roman"/>
        </w:rPr>
        <w:lastRenderedPageBreak/>
        <w:t xml:space="preserve">Hasil pengujian yang kedua diketahui bahwa terdapat hubungan yang signifikan antara motivasi belajar dengan </w:t>
      </w:r>
      <w:r w:rsidR="00F32559">
        <w:rPr>
          <w:rFonts w:ascii="Times New Roman" w:eastAsia="Times New Roman" w:hAnsi="Times New Roman" w:cs="Times New Roman"/>
        </w:rPr>
        <w:t>gejala kecemasan pada siswa SMK</w:t>
      </w:r>
      <w:r w:rsidR="00F32559" w:rsidRPr="00B3012A">
        <w:rPr>
          <w:rFonts w:ascii="Times New Roman" w:eastAsia="Times New Roman" w:hAnsi="Times New Roman" w:cs="Times New Roman"/>
        </w:rPr>
        <w:t>.</w:t>
      </w:r>
      <w:r w:rsidR="00F32559">
        <w:rPr>
          <w:rFonts w:ascii="Times New Roman" w:eastAsia="Times New Roman" w:hAnsi="Times New Roman" w:cs="Times New Roman"/>
        </w:rPr>
        <w:t xml:space="preserve"> </w:t>
      </w:r>
      <w:r w:rsidRPr="00B3012A">
        <w:rPr>
          <w:rFonts w:ascii="Times New Roman" w:eastAsia="Times New Roman" w:hAnsi="Times New Roman" w:cs="Times New Roman"/>
        </w:rPr>
        <w:t>Koefisien antara motivasi belajar dengan gejala kecemasan pada siswa SMK</w:t>
      </w:r>
      <w:r w:rsidR="00F32559">
        <w:rPr>
          <w:rFonts w:ascii="Times New Roman" w:eastAsia="Times New Roman" w:hAnsi="Times New Roman" w:cs="Times New Roman"/>
        </w:rPr>
        <w:t xml:space="preserve"> </w:t>
      </w:r>
      <w:r w:rsidRPr="00B3012A">
        <w:rPr>
          <w:rFonts w:ascii="Times New Roman" w:eastAsia="Times New Roman" w:hAnsi="Times New Roman" w:cs="Times New Roman"/>
        </w:rPr>
        <w:t>N</w:t>
      </w:r>
      <w:r w:rsidR="00F32559">
        <w:rPr>
          <w:rFonts w:ascii="Times New Roman" w:eastAsia="Times New Roman" w:hAnsi="Times New Roman" w:cs="Times New Roman"/>
        </w:rPr>
        <w:t>egeri</w:t>
      </w:r>
      <w:r w:rsidRPr="00B3012A">
        <w:rPr>
          <w:rFonts w:ascii="Times New Roman" w:eastAsia="Times New Roman" w:hAnsi="Times New Roman" w:cs="Times New Roman"/>
        </w:rPr>
        <w:t xml:space="preserve"> 9 Kota Tangerang sebesar 0,296 dengan taraf signifikan sebesar p = 0,040 (p &lt; 0,05). Hal ini menunjukkan bahwa semakin tinggi motivasi belajar pada siswa maka semakin rendah gejala kecemasan yang dimiliki oleh siswa. Sebaliknya, semakin rendah motivasi belajar pada siswa maka semakin tinggi gejala kecemasan yang dimiliki oleh siswa. </w:t>
      </w:r>
    </w:p>
    <w:p w:rsidR="00F32559" w:rsidRPr="00B3012A" w:rsidRDefault="00F32559" w:rsidP="00F32559">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Hasil pengujian hipotesis yang ketiga diketahui bahwa terdapat hubungan yang positif dan signifikan antara resiliensi dan motivasi belajar dengan gejala kecemasan pada siswa SMK Negeri 9 Kota Tangerang. </w:t>
      </w:r>
      <w:r w:rsidRPr="00F32559">
        <w:rPr>
          <w:rFonts w:ascii="Times New Roman" w:eastAsia="Times New Roman" w:hAnsi="Times New Roman" w:cs="Times New Roman"/>
        </w:rPr>
        <w:t>Koefisien korelasi regresi antara motivasi belajar dengan gejala kecemasan sebesar 0,296 dengan taraf signifikansi 0,040 (p &lt; 0,05). Hal ini menunjukkan bahwa semakin tinggi resiliensi dan motivasi belajar pada siswa SMK Negeri 9 Kota Tangerang, maka semakin rendah gejala kecemasan pada siswa SMK Negeri 9 Kota Tangerang. Sebaliknya, semakin rendah resiliensi dan motivasi belajar pada siswa SMK Negeri 9 Kota Tangerang, maka semakin tinggi gejala kecemasan pada siswa SMK Negeri 9 Kota Tangerang.</w:t>
      </w:r>
    </w:p>
    <w:p w:rsidR="00B3012A" w:rsidRDefault="00B3012A" w:rsidP="00B3012A">
      <w:pPr>
        <w:spacing w:after="0" w:line="360" w:lineRule="auto"/>
        <w:ind w:firstLine="567"/>
        <w:jc w:val="both"/>
        <w:rPr>
          <w:rFonts w:ascii="Times New Roman" w:eastAsia="Times New Roman" w:hAnsi="Times New Roman" w:cs="Times New Roman"/>
        </w:rPr>
      </w:pPr>
      <w:r w:rsidRPr="00B3012A">
        <w:rPr>
          <w:rFonts w:ascii="Times New Roman" w:eastAsia="Times New Roman" w:hAnsi="Times New Roman" w:cs="Times New Roman"/>
        </w:rPr>
        <w:t>Hasil analisis penelitian ini diperoleh koefisien determinasi (R</w:t>
      </w:r>
      <w:r w:rsidRPr="00B3012A">
        <w:rPr>
          <w:rFonts w:ascii="Times New Roman" w:eastAsia="Times New Roman" w:hAnsi="Times New Roman" w:cs="Times New Roman"/>
          <w:vertAlign w:val="superscript"/>
        </w:rPr>
        <w:t>2</w:t>
      </w:r>
      <w:r w:rsidRPr="00B3012A">
        <w:rPr>
          <w:rFonts w:ascii="Times New Roman" w:eastAsia="Times New Roman" w:hAnsi="Times New Roman" w:cs="Times New Roman"/>
        </w:rPr>
        <w:t>) sebesar 0,077 yang menunjukkan bahwa variabel resiliensi dan motivasi belajar memiliki kontribusi sebesar 7,7% terhadap gejala kecemasan dan sebanyak 92,3% dipngaruhi oleh faktor lain yang tidak diteliti oleh peneliti.</w:t>
      </w:r>
    </w:p>
    <w:p w:rsidR="00B3012A" w:rsidRPr="00B3012A" w:rsidRDefault="00B3012A" w:rsidP="00B3012A">
      <w:pPr>
        <w:spacing w:after="0" w:line="360" w:lineRule="auto"/>
        <w:ind w:firstLine="567"/>
        <w:jc w:val="both"/>
        <w:rPr>
          <w:rFonts w:ascii="Times New Roman" w:eastAsia="Times New Roman" w:hAnsi="Times New Roman" w:cs="Times New Roman"/>
        </w:rPr>
      </w:pPr>
    </w:p>
    <w:p w:rsidR="00B3012A" w:rsidRDefault="00B3012A" w:rsidP="00B3012A">
      <w:pPr>
        <w:spacing w:after="0" w:line="360" w:lineRule="auto"/>
        <w:rPr>
          <w:rFonts w:ascii="Times New Roman" w:hAnsi="Times New Roman"/>
          <w:b/>
        </w:rPr>
      </w:pPr>
      <w:r>
        <w:rPr>
          <w:rFonts w:ascii="Times New Roman" w:hAnsi="Times New Roman"/>
          <w:b/>
        </w:rPr>
        <w:t>SARAN</w:t>
      </w:r>
    </w:p>
    <w:p w:rsidR="00B3012A" w:rsidRPr="00B3012A" w:rsidRDefault="00B3012A" w:rsidP="00B3012A">
      <w:pPr>
        <w:spacing w:after="0" w:line="360" w:lineRule="auto"/>
        <w:ind w:firstLine="426"/>
        <w:jc w:val="both"/>
        <w:rPr>
          <w:rFonts w:ascii="Times New Roman" w:eastAsia="Times New Roman" w:hAnsi="Times New Roman" w:cs="Times New Roman"/>
        </w:rPr>
      </w:pPr>
      <w:r w:rsidRPr="00B3012A">
        <w:rPr>
          <w:rFonts w:ascii="Times New Roman" w:eastAsia="Times New Roman" w:hAnsi="Times New Roman" w:cs="Times New Roman"/>
        </w:rPr>
        <w:t xml:space="preserve">Berdasarkan hasil penelitian dan pembahasan, maka terdapat beberapa saran yang dapat diberikan adalah sebagai berikut: </w:t>
      </w:r>
    </w:p>
    <w:p w:rsidR="00B3012A" w:rsidRPr="00B3012A" w:rsidRDefault="00B3012A" w:rsidP="00B3012A">
      <w:pPr>
        <w:pStyle w:val="ListParagraph"/>
        <w:numPr>
          <w:ilvl w:val="0"/>
          <w:numId w:val="7"/>
        </w:numPr>
        <w:spacing w:after="0" w:line="360" w:lineRule="auto"/>
        <w:jc w:val="both"/>
        <w:rPr>
          <w:rFonts w:ascii="Times New Roman" w:eastAsia="Times New Roman" w:hAnsi="Times New Roman" w:cs="Times New Roman"/>
        </w:rPr>
      </w:pPr>
      <w:r w:rsidRPr="00B3012A">
        <w:rPr>
          <w:rFonts w:ascii="Times New Roman" w:eastAsia="Times New Roman" w:hAnsi="Times New Roman" w:cs="Times New Roman"/>
        </w:rPr>
        <w:t xml:space="preserve">Bagi Subjek Penelitian </w:t>
      </w:r>
    </w:p>
    <w:p w:rsidR="00B3012A" w:rsidRPr="00B3012A" w:rsidRDefault="00B3012A" w:rsidP="00B3012A">
      <w:pPr>
        <w:pStyle w:val="ListParagraph"/>
        <w:spacing w:after="0" w:line="360" w:lineRule="auto"/>
        <w:ind w:firstLine="556"/>
        <w:jc w:val="both"/>
        <w:rPr>
          <w:rFonts w:ascii="Times New Roman" w:eastAsia="Times New Roman" w:hAnsi="Times New Roman" w:cs="Times New Roman"/>
        </w:rPr>
      </w:pPr>
      <w:r w:rsidRPr="00B3012A">
        <w:rPr>
          <w:rFonts w:ascii="Times New Roman" w:eastAsia="Times New Roman" w:hAnsi="Times New Roman" w:cs="Times New Roman"/>
        </w:rPr>
        <w:t>Bagi siswa SMKN 9 Kota Tangerang diharapkan dapat meningkatkan dan mempertahankan resiliensi yang ada pada setiap diri masing-masing individu, mampu berpikir positif, tidak mudah khawatir dan cemas akan masalah yang ada. Dengan demikian diharapkan gejala kecemasan pada siswa dapat berkurang dan siswa mampu bertahan dalam situasi yang menekan.</w:t>
      </w:r>
    </w:p>
    <w:p w:rsidR="00B3012A" w:rsidRPr="00B3012A" w:rsidRDefault="00B3012A" w:rsidP="00B3012A">
      <w:pPr>
        <w:pStyle w:val="ListParagraph"/>
        <w:numPr>
          <w:ilvl w:val="0"/>
          <w:numId w:val="7"/>
        </w:numPr>
        <w:spacing w:after="0" w:line="360" w:lineRule="auto"/>
        <w:jc w:val="both"/>
        <w:rPr>
          <w:rFonts w:ascii="Times New Roman" w:eastAsia="Times New Roman" w:hAnsi="Times New Roman" w:cs="Times New Roman"/>
        </w:rPr>
      </w:pPr>
      <w:r w:rsidRPr="00B3012A">
        <w:rPr>
          <w:rFonts w:ascii="Times New Roman" w:eastAsia="Times New Roman" w:hAnsi="Times New Roman" w:cs="Times New Roman"/>
        </w:rPr>
        <w:t>Bagi Peneliti Selanjutnya</w:t>
      </w:r>
    </w:p>
    <w:p w:rsidR="00B3012A" w:rsidRPr="00F32559" w:rsidRDefault="00B3012A" w:rsidP="00F32559">
      <w:pPr>
        <w:pStyle w:val="ListParagraph"/>
        <w:spacing w:after="0" w:line="360" w:lineRule="auto"/>
        <w:ind w:firstLine="556"/>
        <w:jc w:val="both"/>
        <w:rPr>
          <w:rFonts w:ascii="Times New Roman" w:eastAsia="Times New Roman" w:hAnsi="Times New Roman" w:cs="Times New Roman"/>
        </w:rPr>
      </w:pPr>
      <w:r w:rsidRPr="00B3012A">
        <w:rPr>
          <w:rFonts w:ascii="Times New Roman" w:eastAsia="Times New Roman" w:hAnsi="Times New Roman" w:cs="Times New Roman"/>
        </w:rPr>
        <w:t>Bagi peneliti yang berniat untuk melakukan penelitian sejenis atau mengembangkan penelitian ini sebaiknya menggunakan faktor-faktor lainnya yang tidak diteliti dalam penelitian ini. Faktor lain yang dapat diukur untuk</w:t>
      </w:r>
      <w:r w:rsidR="00F32559">
        <w:rPr>
          <w:rFonts w:ascii="Times New Roman" w:eastAsia="Times New Roman" w:hAnsi="Times New Roman" w:cs="Times New Roman"/>
        </w:rPr>
        <w:t xml:space="preserve"> </w:t>
      </w:r>
      <w:r w:rsidRPr="00B3012A">
        <w:rPr>
          <w:rFonts w:ascii="Times New Roman" w:eastAsia="Times New Roman" w:hAnsi="Times New Roman" w:cs="Times New Roman"/>
        </w:rPr>
        <w:t>penelitian selanjutnya yaitu seperti faktor well being, kecerdasan dan kepriadian.</w:t>
      </w:r>
    </w:p>
    <w:p w:rsidR="00EB7674" w:rsidRDefault="00EB7674" w:rsidP="00B3012A">
      <w:pPr>
        <w:spacing w:after="0" w:line="360" w:lineRule="auto"/>
        <w:jc w:val="both"/>
        <w:rPr>
          <w:rFonts w:ascii="Times New Roman" w:eastAsia="Times New Roman" w:hAnsi="Times New Roman" w:cs="Times New Roman"/>
        </w:rPr>
      </w:pPr>
    </w:p>
    <w:p w:rsidR="006872C7" w:rsidRPr="00EB7674" w:rsidRDefault="00B3012A" w:rsidP="00EB7674">
      <w:pPr>
        <w:spacing w:after="0" w:line="360" w:lineRule="auto"/>
        <w:jc w:val="both"/>
        <w:rPr>
          <w:rFonts w:ascii="Times New Roman" w:hAnsi="Times New Roman"/>
          <w:b/>
        </w:rPr>
      </w:pPr>
      <w:r w:rsidRPr="00DB48C9">
        <w:rPr>
          <w:rFonts w:ascii="Times New Roman" w:hAnsi="Times New Roman"/>
          <w:b/>
        </w:rPr>
        <w:t>DAFTAR PUSTAKA</w:t>
      </w:r>
    </w:p>
    <w:p w:rsidR="00EB7674" w:rsidRPr="006872C7" w:rsidRDefault="00EB7674" w:rsidP="00EB7674">
      <w:pPr>
        <w:spacing w:after="0" w:line="240" w:lineRule="auto"/>
        <w:ind w:left="567" w:hanging="567"/>
        <w:jc w:val="both"/>
        <w:rPr>
          <w:rFonts w:ascii="Times New Roman" w:hAnsi="Times New Roman" w:cs="Times New Roman"/>
          <w:color w:val="333333"/>
          <w:shd w:val="clear" w:color="auto" w:fill="FFFFFF"/>
        </w:rPr>
      </w:pPr>
      <w:r w:rsidRPr="006872C7">
        <w:rPr>
          <w:rFonts w:ascii="Times New Roman" w:hAnsi="Times New Roman" w:cs="Times New Roman"/>
          <w:color w:val="333333"/>
          <w:shd w:val="clear" w:color="auto" w:fill="FFFFFF"/>
        </w:rPr>
        <w:lastRenderedPageBreak/>
        <w:t>Afendi, A. H., &amp; Nurkholis, N. (2020). Dampak Pandemi Novel-Corona Virus Disiase (Covid-19) Terhadap Psikologi Dan Pendidikan Serta Kebijakan Pemerintah. Jurnal PGSD, 6(1), 39–49.</w:t>
      </w:r>
    </w:p>
    <w:p w:rsidR="008D7F8C" w:rsidRDefault="008D7F8C" w:rsidP="006872C7">
      <w:pPr>
        <w:spacing w:after="0" w:line="240" w:lineRule="auto"/>
        <w:ind w:left="567" w:hanging="567"/>
        <w:jc w:val="both"/>
        <w:rPr>
          <w:rFonts w:ascii="Times New Roman" w:eastAsia="Times New Roman" w:hAnsi="Times New Roman" w:cs="Times New Roman"/>
          <w:highlight w:val="white"/>
        </w:rPr>
      </w:pPr>
    </w:p>
    <w:p w:rsidR="00EB7674" w:rsidRPr="006872C7" w:rsidRDefault="00EB7674" w:rsidP="00EB7674">
      <w:pPr>
        <w:spacing w:after="0" w:line="240" w:lineRule="auto"/>
        <w:ind w:left="567" w:hanging="567"/>
        <w:jc w:val="both"/>
        <w:rPr>
          <w:rFonts w:ascii="Times New Roman" w:eastAsia="Times New Roman" w:hAnsi="Times New Roman" w:cs="Times New Roman"/>
          <w:highlight w:val="white"/>
        </w:rPr>
      </w:pPr>
      <w:r w:rsidRPr="006872C7">
        <w:rPr>
          <w:rFonts w:ascii="Times New Roman" w:eastAsia="Times New Roman" w:hAnsi="Times New Roman" w:cs="Times New Roman"/>
          <w:highlight w:val="white"/>
        </w:rPr>
        <w:t>Cahyani, A., Listiana, I. D., &amp; Larasati, S. P. D. (2020). Motivasi belajar siswa sma pada pembelajaran daring di masa pandemi covid-19. Iq (Ilmu Al-qur'an): Jurnal pendidikan islam, 3(01), 123-140.</w:t>
      </w:r>
    </w:p>
    <w:p w:rsidR="00EB7674" w:rsidRDefault="00EB7674" w:rsidP="006872C7">
      <w:pPr>
        <w:spacing w:after="0" w:line="240" w:lineRule="auto"/>
        <w:ind w:left="567" w:hanging="567"/>
        <w:jc w:val="both"/>
        <w:rPr>
          <w:rFonts w:ascii="Times New Roman" w:eastAsia="Times New Roman" w:hAnsi="Times New Roman" w:cs="Times New Roman"/>
          <w:highlight w:val="white"/>
        </w:rPr>
      </w:pPr>
    </w:p>
    <w:p w:rsidR="00EB7674" w:rsidRDefault="00EB7674" w:rsidP="00EB7674">
      <w:pPr>
        <w:spacing w:after="0" w:line="240" w:lineRule="auto"/>
        <w:ind w:left="567" w:hanging="567"/>
        <w:jc w:val="both"/>
        <w:rPr>
          <w:rFonts w:ascii="Times New Roman" w:hAnsi="Times New Roman" w:cs="Times New Roman"/>
          <w:sz w:val="24"/>
          <w:szCs w:val="24"/>
        </w:rPr>
      </w:pPr>
      <w:r w:rsidRPr="0092094E">
        <w:rPr>
          <w:rFonts w:ascii="Times New Roman" w:hAnsi="Times New Roman" w:cs="Times New Roman"/>
          <w:sz w:val="24"/>
          <w:szCs w:val="24"/>
        </w:rPr>
        <w:t>D</w:t>
      </w:r>
      <w:r>
        <w:rPr>
          <w:rFonts w:ascii="Times New Roman" w:hAnsi="Times New Roman" w:cs="Times New Roman"/>
          <w:sz w:val="24"/>
          <w:szCs w:val="24"/>
        </w:rPr>
        <w:t xml:space="preserve">epatermen Kesehatan </w:t>
      </w:r>
      <w:r w:rsidRPr="0092094E">
        <w:rPr>
          <w:rFonts w:ascii="Times New Roman" w:hAnsi="Times New Roman" w:cs="Times New Roman"/>
          <w:sz w:val="24"/>
          <w:szCs w:val="24"/>
        </w:rPr>
        <w:t xml:space="preserve"> R</w:t>
      </w:r>
      <w:r>
        <w:rPr>
          <w:rFonts w:ascii="Times New Roman" w:hAnsi="Times New Roman" w:cs="Times New Roman"/>
          <w:sz w:val="24"/>
          <w:szCs w:val="24"/>
        </w:rPr>
        <w:t xml:space="preserve">epublik </w:t>
      </w:r>
      <w:r w:rsidRPr="0092094E">
        <w:rPr>
          <w:rFonts w:ascii="Times New Roman" w:hAnsi="Times New Roman" w:cs="Times New Roman"/>
          <w:sz w:val="24"/>
          <w:szCs w:val="24"/>
        </w:rPr>
        <w:t>I</w:t>
      </w:r>
      <w:r>
        <w:rPr>
          <w:rFonts w:ascii="Times New Roman" w:hAnsi="Times New Roman" w:cs="Times New Roman"/>
          <w:sz w:val="24"/>
          <w:szCs w:val="24"/>
        </w:rPr>
        <w:t>ndonesia.</w:t>
      </w:r>
      <w:r w:rsidRPr="0092094E">
        <w:rPr>
          <w:rFonts w:ascii="Times New Roman" w:hAnsi="Times New Roman" w:cs="Times New Roman"/>
          <w:sz w:val="24"/>
          <w:szCs w:val="24"/>
        </w:rPr>
        <w:t xml:space="preserve"> (2014). Pedoman Umum Gizi</w:t>
      </w:r>
      <w:r>
        <w:rPr>
          <w:rFonts w:ascii="Times New Roman" w:hAnsi="Times New Roman" w:cs="Times New Roman"/>
          <w:sz w:val="24"/>
          <w:szCs w:val="24"/>
        </w:rPr>
        <w:t xml:space="preserve"> Seimbang Tahun 2014. Diaskes Agustus 2023 dari </w:t>
      </w:r>
      <w:r w:rsidRPr="0092094E">
        <w:rPr>
          <w:rFonts w:ascii="Times New Roman" w:hAnsi="Times New Roman" w:cs="Times New Roman"/>
          <w:sz w:val="24"/>
          <w:szCs w:val="24"/>
        </w:rPr>
        <w:t xml:space="preserve"> </w:t>
      </w:r>
      <w:hyperlink r:id="rId13" w:history="1">
        <w:r w:rsidRPr="0092094E">
          <w:rPr>
            <w:rStyle w:val="Hyperlink"/>
            <w:rFonts w:ascii="Times New Roman" w:hAnsi="Times New Roman" w:cs="Times New Roman"/>
            <w:sz w:val="24"/>
            <w:szCs w:val="24"/>
          </w:rPr>
          <w:t>http://www.depkes.go.id/PedomanUmumGiziSeimbang 2016</w:t>
        </w:r>
      </w:hyperlink>
      <w:r w:rsidRPr="0092094E">
        <w:rPr>
          <w:rFonts w:ascii="Times New Roman" w:hAnsi="Times New Roman" w:cs="Times New Roman"/>
          <w:sz w:val="24"/>
          <w:szCs w:val="24"/>
        </w:rPr>
        <w:t>.</w:t>
      </w:r>
    </w:p>
    <w:p w:rsidR="00EB7674" w:rsidRDefault="00EB7674" w:rsidP="00EB7674">
      <w:pPr>
        <w:spacing w:after="0" w:line="240" w:lineRule="auto"/>
        <w:ind w:left="567" w:hanging="567"/>
        <w:jc w:val="both"/>
        <w:rPr>
          <w:rFonts w:ascii="Times New Roman" w:hAnsi="Times New Roman" w:cs="Times New Roman"/>
          <w:sz w:val="24"/>
          <w:szCs w:val="24"/>
        </w:rPr>
      </w:pPr>
    </w:p>
    <w:p w:rsidR="00EB7674" w:rsidRPr="00EB7674" w:rsidRDefault="00EB7674" w:rsidP="00EB7674">
      <w:pPr>
        <w:pStyle w:val="ListParagraph"/>
        <w:spacing w:after="0" w:line="240" w:lineRule="auto"/>
        <w:ind w:left="567" w:hanging="567"/>
        <w:jc w:val="both"/>
        <w:rPr>
          <w:rFonts w:ascii="Times New Roman" w:hAnsi="Times New Roman" w:cs="Times New Roman"/>
          <w:color w:val="222222"/>
          <w:sz w:val="24"/>
          <w:szCs w:val="24"/>
          <w:shd w:val="clear" w:color="auto" w:fill="FFFFFF"/>
        </w:rPr>
      </w:pPr>
      <w:r w:rsidRPr="00E65FF3">
        <w:rPr>
          <w:rFonts w:ascii="Times New Roman" w:hAnsi="Times New Roman" w:cs="Times New Roman"/>
          <w:color w:val="222222"/>
          <w:sz w:val="24"/>
          <w:szCs w:val="24"/>
          <w:shd w:val="clear" w:color="auto" w:fill="FFFFFF"/>
        </w:rPr>
        <w:t>Djamaluddin, A., &amp; Wardana, W. (2019). Belajar dan pembelajaran: 4 pilar peningkatan kompetensi pedagogis. </w:t>
      </w:r>
      <w:r w:rsidRPr="00E65FF3">
        <w:rPr>
          <w:rFonts w:ascii="Times New Roman" w:hAnsi="Times New Roman" w:cs="Times New Roman"/>
          <w:i/>
          <w:iCs/>
          <w:color w:val="222222"/>
          <w:sz w:val="24"/>
          <w:szCs w:val="24"/>
          <w:shd w:val="clear" w:color="auto" w:fill="FFFFFF"/>
        </w:rPr>
        <w:t>CV. Kaaffah Learning Center, Sulawesi Selatan, Pare-Pare</w:t>
      </w:r>
      <w:r w:rsidRPr="00E65FF3">
        <w:rPr>
          <w:rFonts w:ascii="Times New Roman" w:hAnsi="Times New Roman" w:cs="Times New Roman"/>
          <w:color w:val="222222"/>
          <w:sz w:val="24"/>
          <w:szCs w:val="24"/>
          <w:shd w:val="clear" w:color="auto" w:fill="FFFFFF"/>
        </w:rPr>
        <w:t>.</w:t>
      </w:r>
    </w:p>
    <w:p w:rsidR="00EB7674" w:rsidRDefault="00EB7674" w:rsidP="006872C7">
      <w:pPr>
        <w:spacing w:after="0" w:line="240" w:lineRule="auto"/>
        <w:ind w:left="567" w:hanging="567"/>
        <w:jc w:val="both"/>
        <w:rPr>
          <w:rFonts w:ascii="Times New Roman" w:eastAsia="Times New Roman" w:hAnsi="Times New Roman" w:cs="Times New Roman"/>
          <w:highlight w:val="white"/>
        </w:rPr>
      </w:pPr>
    </w:p>
    <w:p w:rsidR="00EB7674" w:rsidRPr="006872C7" w:rsidRDefault="00EB7674" w:rsidP="00EB7674">
      <w:pPr>
        <w:spacing w:after="0" w:line="240" w:lineRule="auto"/>
        <w:ind w:left="567" w:hanging="567"/>
        <w:jc w:val="both"/>
        <w:rPr>
          <w:rFonts w:ascii="Times New Roman" w:eastAsia="Times New Roman" w:hAnsi="Times New Roman" w:cs="Times New Roman"/>
          <w:highlight w:val="white"/>
        </w:rPr>
      </w:pPr>
      <w:r w:rsidRPr="006872C7">
        <w:rPr>
          <w:rFonts w:ascii="Times New Roman" w:eastAsia="Times New Roman" w:hAnsi="Times New Roman" w:cs="Times New Roman"/>
          <w:highlight w:val="white"/>
        </w:rPr>
        <w:t xml:space="preserve">Firmansyah, N. (2018). </w:t>
      </w:r>
      <w:r w:rsidRPr="006872C7">
        <w:rPr>
          <w:rFonts w:ascii="Times New Roman" w:eastAsia="Times New Roman" w:hAnsi="Times New Roman" w:cs="Times New Roman"/>
          <w:i/>
          <w:highlight w:val="white"/>
        </w:rPr>
        <w:t>Motivasi belajar dengan kecemasan siswa dalam menghadapi ujian pada siswa kelas x, xi di man 2 palembang</w:t>
      </w:r>
      <w:r w:rsidRPr="006872C7">
        <w:rPr>
          <w:rFonts w:ascii="Times New Roman" w:eastAsia="Times New Roman" w:hAnsi="Times New Roman" w:cs="Times New Roman"/>
          <w:highlight w:val="white"/>
        </w:rPr>
        <w:t>.</w:t>
      </w:r>
    </w:p>
    <w:p w:rsidR="00EB7674" w:rsidRPr="006872C7" w:rsidRDefault="00EB7674" w:rsidP="006872C7">
      <w:pPr>
        <w:spacing w:after="0" w:line="240" w:lineRule="auto"/>
        <w:ind w:left="567" w:hanging="567"/>
        <w:jc w:val="both"/>
        <w:rPr>
          <w:rFonts w:ascii="Times New Roman" w:eastAsia="Times New Roman" w:hAnsi="Times New Roman" w:cs="Times New Roman"/>
          <w:highlight w:val="white"/>
        </w:rPr>
      </w:pPr>
    </w:p>
    <w:p w:rsidR="00EB7674" w:rsidRPr="006872C7" w:rsidRDefault="00EB7674" w:rsidP="00EB7674">
      <w:pPr>
        <w:spacing w:after="0" w:line="240" w:lineRule="auto"/>
        <w:ind w:left="567" w:hanging="567"/>
        <w:jc w:val="both"/>
        <w:rPr>
          <w:rFonts w:ascii="Times New Roman" w:hAnsi="Times New Roman" w:cs="Times New Roman"/>
        </w:rPr>
      </w:pPr>
      <w:r w:rsidRPr="006872C7">
        <w:rPr>
          <w:rFonts w:ascii="Times New Roman" w:hAnsi="Times New Roman" w:cs="Times New Roman"/>
        </w:rPr>
        <w:t>Ghozali, I. (2016). Aplikasi Analisis Multivariate dengan Program IBM SPSS 21. Edisi kedelapan. Badan Penerbit UNDIP. Semarang.</w:t>
      </w:r>
    </w:p>
    <w:p w:rsidR="008D7F8C" w:rsidRDefault="008D7F8C" w:rsidP="006872C7">
      <w:pPr>
        <w:spacing w:after="0" w:line="240" w:lineRule="auto"/>
        <w:ind w:left="567" w:hanging="567"/>
        <w:jc w:val="both"/>
        <w:rPr>
          <w:rFonts w:ascii="Times New Roman" w:eastAsia="Times New Roman" w:hAnsi="Times New Roman" w:cs="Times New Roman"/>
          <w:highlight w:val="white"/>
        </w:rPr>
      </w:pPr>
    </w:p>
    <w:p w:rsidR="00EB7674" w:rsidRDefault="00EB7674" w:rsidP="00EB7674">
      <w:pPr>
        <w:spacing w:after="0" w:line="240" w:lineRule="auto"/>
        <w:ind w:left="567" w:hanging="567"/>
        <w:jc w:val="both"/>
        <w:rPr>
          <w:rFonts w:ascii="Times New Roman" w:hAnsi="Times New Roman" w:cs="Times New Roman"/>
        </w:rPr>
      </w:pPr>
      <w:r w:rsidRPr="006872C7">
        <w:rPr>
          <w:rFonts w:ascii="Times New Roman" w:hAnsi="Times New Roman" w:cs="Times New Roman"/>
        </w:rPr>
        <w:t>Hadi,S. 2015. Metodologi Ri</w:t>
      </w:r>
      <w:r>
        <w:rPr>
          <w:rFonts w:ascii="Times New Roman" w:hAnsi="Times New Roman" w:cs="Times New Roman"/>
        </w:rPr>
        <w:t>set. Yogyakarta. Pustaka Pelajar</w:t>
      </w:r>
    </w:p>
    <w:p w:rsidR="00EB7674" w:rsidRPr="00EB7674" w:rsidRDefault="00EB7674" w:rsidP="00EB7674">
      <w:pPr>
        <w:spacing w:after="0" w:line="240" w:lineRule="auto"/>
        <w:ind w:left="567" w:hanging="567"/>
        <w:jc w:val="both"/>
        <w:rPr>
          <w:rFonts w:ascii="Times New Roman" w:hAnsi="Times New Roman" w:cs="Times New Roman"/>
        </w:rPr>
      </w:pPr>
    </w:p>
    <w:p w:rsidR="00EB7674" w:rsidRDefault="00EB7674" w:rsidP="00EB767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Himpsi. (2020). Terms of Reference: Seri Sumbangan Pemikiran Psikologi untuk Bangsa Ke-5. Diakses tanggal 2 Agustus 2023 dari </w:t>
      </w:r>
      <w:hyperlink r:id="rId14" w:history="1">
        <w:r w:rsidRPr="003E3203">
          <w:rPr>
            <w:rStyle w:val="Hyperlink"/>
            <w:rFonts w:ascii="Times New Roman" w:hAnsi="Times New Roman" w:cs="Times New Roman"/>
            <w:sz w:val="24"/>
            <w:szCs w:val="24"/>
          </w:rPr>
          <w:t>https://publikasi.himpsi.or.id/buku-pemikiran-himpsi-seri-5-2020</w:t>
        </w:r>
      </w:hyperlink>
      <w:r>
        <w:rPr>
          <w:rFonts w:ascii="Times New Roman" w:hAnsi="Times New Roman" w:cs="Times New Roman"/>
          <w:sz w:val="24"/>
          <w:szCs w:val="24"/>
        </w:rPr>
        <w:t xml:space="preserve">. </w:t>
      </w:r>
    </w:p>
    <w:p w:rsidR="00EB7674" w:rsidRDefault="00EB7674" w:rsidP="006872C7">
      <w:pPr>
        <w:spacing w:after="0" w:line="240" w:lineRule="auto"/>
        <w:ind w:left="567" w:hanging="567"/>
        <w:jc w:val="both"/>
        <w:rPr>
          <w:rFonts w:ascii="Times New Roman" w:eastAsia="Times New Roman" w:hAnsi="Times New Roman" w:cs="Times New Roman"/>
          <w:highlight w:val="white"/>
        </w:rPr>
      </w:pPr>
    </w:p>
    <w:p w:rsidR="00EB7674" w:rsidRPr="00EB7674" w:rsidRDefault="00EB7674" w:rsidP="00EB7674">
      <w:pPr>
        <w:spacing w:after="0" w:line="240" w:lineRule="auto"/>
        <w:ind w:left="567" w:hanging="567"/>
        <w:jc w:val="both"/>
        <w:rPr>
          <w:rFonts w:ascii="Times New Roman" w:hAnsi="Times New Roman" w:cs="Times New Roman"/>
        </w:rPr>
      </w:pPr>
      <w:r w:rsidRPr="006872C7">
        <w:rPr>
          <w:rFonts w:ascii="Times New Roman" w:hAnsi="Times New Roman" w:cs="Times New Roman"/>
        </w:rPr>
        <w:t>Linda Setiawati, M. M. (2021). Gambaran Gejala Klinis dan Gangguan Psikologis Pasien Positif Covid-19 di Kota Pontianak. The Indonesian Journal of Health Promotion , 401- 405.</w:t>
      </w:r>
    </w:p>
    <w:p w:rsidR="008629FA" w:rsidRPr="006872C7" w:rsidRDefault="008629FA" w:rsidP="006872C7">
      <w:pPr>
        <w:spacing w:after="0" w:line="240" w:lineRule="auto"/>
        <w:ind w:left="567" w:hanging="567"/>
        <w:jc w:val="both"/>
        <w:rPr>
          <w:rFonts w:ascii="Times New Roman" w:eastAsia="Times New Roman" w:hAnsi="Times New Roman" w:cs="Times New Roman"/>
          <w:highlight w:val="white"/>
        </w:rPr>
      </w:pPr>
    </w:p>
    <w:p w:rsidR="008629FA" w:rsidRPr="006872C7" w:rsidRDefault="008D7F8C" w:rsidP="00EB7674">
      <w:pPr>
        <w:spacing w:after="0" w:line="240" w:lineRule="auto"/>
        <w:ind w:left="567" w:hanging="567"/>
        <w:jc w:val="both"/>
        <w:rPr>
          <w:rFonts w:ascii="Times New Roman" w:eastAsia="Times New Roman" w:hAnsi="Times New Roman" w:cs="Times New Roman"/>
          <w:i/>
        </w:rPr>
      </w:pPr>
      <w:r w:rsidRPr="006872C7">
        <w:rPr>
          <w:rFonts w:ascii="Times New Roman" w:eastAsia="Times New Roman" w:hAnsi="Times New Roman" w:cs="Times New Roman"/>
        </w:rPr>
        <w:t xml:space="preserve">Webber, J. P. (2019). </w:t>
      </w:r>
      <w:r w:rsidRPr="006872C7">
        <w:rPr>
          <w:rFonts w:ascii="Times New Roman" w:eastAsia="Times New Roman" w:hAnsi="Times New Roman" w:cs="Times New Roman"/>
          <w:i/>
        </w:rPr>
        <w:t>Be Calm. Proven Technique to Stop Anxiety Now. Althea Press.</w:t>
      </w:r>
    </w:p>
    <w:p w:rsidR="008629FA" w:rsidRPr="006872C7" w:rsidRDefault="008629FA" w:rsidP="006872C7">
      <w:pPr>
        <w:spacing w:after="0" w:line="240" w:lineRule="auto"/>
        <w:ind w:left="567" w:hanging="567"/>
        <w:jc w:val="both"/>
        <w:rPr>
          <w:rFonts w:ascii="Times New Roman" w:hAnsi="Times New Roman" w:cs="Times New Roman"/>
          <w:color w:val="333333"/>
          <w:shd w:val="clear" w:color="auto" w:fill="FFFFFF"/>
        </w:rPr>
      </w:pPr>
    </w:p>
    <w:p w:rsidR="008629FA" w:rsidRPr="006872C7" w:rsidRDefault="008629FA" w:rsidP="006872C7">
      <w:pPr>
        <w:spacing w:after="0" w:line="240" w:lineRule="auto"/>
        <w:ind w:left="567" w:hanging="567"/>
        <w:jc w:val="both"/>
        <w:rPr>
          <w:rFonts w:ascii="Times New Roman" w:eastAsia="Times New Roman" w:hAnsi="Times New Roman" w:cs="Times New Roman"/>
          <w:highlight w:val="white"/>
        </w:rPr>
      </w:pPr>
      <w:r w:rsidRPr="006872C7">
        <w:rPr>
          <w:rFonts w:ascii="Times New Roman" w:eastAsia="Times New Roman" w:hAnsi="Times New Roman" w:cs="Times New Roman"/>
          <w:highlight w:val="white"/>
        </w:rPr>
        <w:t>Sari, S. P., Aryansah, J. E., &amp; Sari, K. (2020). Resiliensi mahasiswa dalam menghadapi pandemi covid 19 dan implikasinya terhadap proses pembelajaran. </w:t>
      </w:r>
      <w:r w:rsidRPr="006872C7">
        <w:rPr>
          <w:rFonts w:ascii="Times New Roman" w:eastAsia="Times New Roman" w:hAnsi="Times New Roman" w:cs="Times New Roman"/>
          <w:i/>
          <w:highlight w:val="white"/>
        </w:rPr>
        <w:t>Indonesian journal of guidance and counseling: Theory and application</w:t>
      </w:r>
      <w:r w:rsidRPr="006872C7">
        <w:rPr>
          <w:rFonts w:ascii="Times New Roman" w:eastAsia="Times New Roman" w:hAnsi="Times New Roman" w:cs="Times New Roman"/>
          <w:highlight w:val="white"/>
        </w:rPr>
        <w:t>, </w:t>
      </w:r>
      <w:r w:rsidRPr="006872C7">
        <w:rPr>
          <w:rFonts w:ascii="Times New Roman" w:eastAsia="Times New Roman" w:hAnsi="Times New Roman" w:cs="Times New Roman"/>
          <w:i/>
          <w:highlight w:val="white"/>
        </w:rPr>
        <w:t>9</w:t>
      </w:r>
      <w:r w:rsidRPr="006872C7">
        <w:rPr>
          <w:rFonts w:ascii="Times New Roman" w:eastAsia="Times New Roman" w:hAnsi="Times New Roman" w:cs="Times New Roman"/>
          <w:highlight w:val="white"/>
        </w:rPr>
        <w:t>(1), 17-22.</w:t>
      </w:r>
    </w:p>
    <w:p w:rsidR="008629FA" w:rsidRPr="006872C7" w:rsidRDefault="008629FA" w:rsidP="00EB7674">
      <w:pPr>
        <w:spacing w:after="0" w:line="240" w:lineRule="auto"/>
        <w:jc w:val="both"/>
        <w:rPr>
          <w:rFonts w:ascii="Times New Roman" w:hAnsi="Times New Roman" w:cs="Times New Roman"/>
          <w:color w:val="333333"/>
          <w:shd w:val="clear" w:color="auto" w:fill="FFFFFF"/>
        </w:rPr>
      </w:pPr>
    </w:p>
    <w:p w:rsidR="00EB7674" w:rsidRPr="00E65FF3" w:rsidRDefault="00EB7674" w:rsidP="00EB7674">
      <w:pPr>
        <w:pStyle w:val="ListParagraph"/>
        <w:spacing w:after="0" w:line="240" w:lineRule="auto"/>
        <w:ind w:left="993" w:hanging="993"/>
        <w:jc w:val="both"/>
        <w:rPr>
          <w:rFonts w:ascii="Times New Roman" w:hAnsi="Times New Roman" w:cs="Times New Roman"/>
          <w:sz w:val="24"/>
          <w:szCs w:val="24"/>
        </w:rPr>
      </w:pPr>
      <w:r w:rsidRPr="00E65FF3">
        <w:rPr>
          <w:rFonts w:ascii="Times New Roman" w:hAnsi="Times New Roman" w:cs="Times New Roman"/>
          <w:sz w:val="24"/>
          <w:szCs w:val="24"/>
        </w:rPr>
        <w:t xml:space="preserve">Octavia, A., &amp; Shilpy. (2020). </w:t>
      </w:r>
      <w:r w:rsidRPr="00E65FF3">
        <w:rPr>
          <w:rFonts w:ascii="Times New Roman" w:hAnsi="Times New Roman" w:cs="Times New Roman"/>
          <w:i/>
          <w:sz w:val="24"/>
          <w:szCs w:val="24"/>
        </w:rPr>
        <w:t>Motivasi Belajar dalam Perkembangan Remaja.</w:t>
      </w:r>
      <w:r w:rsidRPr="00E65FF3">
        <w:rPr>
          <w:rFonts w:ascii="Times New Roman" w:hAnsi="Times New Roman" w:cs="Times New Roman"/>
          <w:sz w:val="24"/>
          <w:szCs w:val="24"/>
        </w:rPr>
        <w:t xml:space="preserve"> CV. Budi Utama.</w:t>
      </w:r>
    </w:p>
    <w:p w:rsidR="008629FA" w:rsidRDefault="008629FA" w:rsidP="006872C7">
      <w:pPr>
        <w:spacing w:after="0" w:line="240" w:lineRule="auto"/>
        <w:ind w:left="567" w:hanging="567"/>
        <w:jc w:val="both"/>
        <w:rPr>
          <w:rFonts w:ascii="Times New Roman" w:hAnsi="Times New Roman" w:cs="Times New Roman"/>
          <w:color w:val="333333"/>
          <w:shd w:val="clear" w:color="auto" w:fill="FFFFFF"/>
        </w:rPr>
      </w:pPr>
    </w:p>
    <w:p w:rsidR="00EB7674" w:rsidRPr="00E65FF3" w:rsidRDefault="00EB7674" w:rsidP="00EB7674">
      <w:pPr>
        <w:spacing w:after="0" w:line="240" w:lineRule="auto"/>
        <w:ind w:left="567" w:hanging="567"/>
        <w:jc w:val="both"/>
        <w:rPr>
          <w:rFonts w:ascii="Times New Roman" w:hAnsi="Times New Roman" w:cs="Times New Roman"/>
          <w:color w:val="222222"/>
          <w:sz w:val="24"/>
          <w:szCs w:val="24"/>
          <w:shd w:val="clear" w:color="auto" w:fill="FFFFFF"/>
        </w:rPr>
      </w:pPr>
      <w:r w:rsidRPr="00E65FF3">
        <w:rPr>
          <w:rFonts w:ascii="Times New Roman" w:hAnsi="Times New Roman" w:cs="Times New Roman"/>
          <w:color w:val="222222"/>
          <w:sz w:val="24"/>
          <w:szCs w:val="24"/>
          <w:shd w:val="clear" w:color="auto" w:fill="FFFFFF"/>
        </w:rPr>
        <w:t>Pati, W. C. B., Sirajuddin, M. S., &amp; Apriawal, J. (2022). Pelatihan Regulasi Emosi Untuk Menurunkan Kecemasan Pada Remaja Di Kabupaten Konawe (SMAN 1 Anggaberi). </w:t>
      </w:r>
      <w:r w:rsidRPr="00E65FF3">
        <w:rPr>
          <w:rFonts w:ascii="Times New Roman" w:hAnsi="Times New Roman" w:cs="Times New Roman"/>
          <w:i/>
          <w:iCs/>
          <w:color w:val="222222"/>
          <w:sz w:val="24"/>
          <w:szCs w:val="24"/>
          <w:shd w:val="clear" w:color="auto" w:fill="FFFFFF"/>
        </w:rPr>
        <w:t>Jurnal Mandala Pengabdian Masyarakat</w:t>
      </w:r>
      <w:r w:rsidRPr="00E65FF3">
        <w:rPr>
          <w:rFonts w:ascii="Times New Roman" w:hAnsi="Times New Roman" w:cs="Times New Roman"/>
          <w:color w:val="222222"/>
          <w:sz w:val="24"/>
          <w:szCs w:val="24"/>
          <w:shd w:val="clear" w:color="auto" w:fill="FFFFFF"/>
        </w:rPr>
        <w:t>, </w:t>
      </w:r>
      <w:r w:rsidRPr="00E65FF3">
        <w:rPr>
          <w:rFonts w:ascii="Times New Roman" w:hAnsi="Times New Roman" w:cs="Times New Roman"/>
          <w:i/>
          <w:iCs/>
          <w:color w:val="222222"/>
          <w:sz w:val="24"/>
          <w:szCs w:val="24"/>
          <w:shd w:val="clear" w:color="auto" w:fill="FFFFFF"/>
        </w:rPr>
        <w:t>3</w:t>
      </w:r>
      <w:r w:rsidRPr="00E65FF3">
        <w:rPr>
          <w:rFonts w:ascii="Times New Roman" w:hAnsi="Times New Roman" w:cs="Times New Roman"/>
          <w:color w:val="222222"/>
          <w:sz w:val="24"/>
          <w:szCs w:val="24"/>
          <w:shd w:val="clear" w:color="auto" w:fill="FFFFFF"/>
        </w:rPr>
        <w:t>(1), 22-27.</w:t>
      </w:r>
    </w:p>
    <w:p w:rsidR="00EB7674" w:rsidRPr="006872C7" w:rsidRDefault="00EB7674" w:rsidP="006872C7">
      <w:pPr>
        <w:spacing w:after="0" w:line="240" w:lineRule="auto"/>
        <w:ind w:left="567" w:hanging="567"/>
        <w:jc w:val="both"/>
        <w:rPr>
          <w:rFonts w:ascii="Times New Roman" w:hAnsi="Times New Roman" w:cs="Times New Roman"/>
          <w:color w:val="333333"/>
          <w:shd w:val="clear" w:color="auto" w:fill="FFFFFF"/>
        </w:rPr>
      </w:pPr>
    </w:p>
    <w:p w:rsidR="00F623BC" w:rsidRPr="00EB7674" w:rsidRDefault="00EB7674" w:rsidP="00EB7674">
      <w:pPr>
        <w:spacing w:after="0" w:line="240" w:lineRule="auto"/>
        <w:ind w:left="567" w:hanging="567"/>
        <w:jc w:val="both"/>
        <w:rPr>
          <w:rFonts w:ascii="Times New Roman" w:hAnsi="Times New Roman" w:cs="Times New Roman"/>
        </w:rPr>
      </w:pPr>
      <w:r w:rsidRPr="006872C7">
        <w:rPr>
          <w:rFonts w:ascii="Times New Roman" w:hAnsi="Times New Roman" w:cs="Times New Roman"/>
        </w:rPr>
        <w:t>Sugiyono. 2014. Metode Penelitian Pendidikan Pendekatan Kuantitatif, Kualitatif, Dan R&amp;D. Penerbit Alfabeta, Bandung.</w:t>
      </w:r>
    </w:p>
    <w:p w:rsidR="00EB7674" w:rsidRPr="006872C7" w:rsidRDefault="00EB7674" w:rsidP="00EB7674">
      <w:pPr>
        <w:spacing w:after="0" w:line="240" w:lineRule="auto"/>
        <w:jc w:val="both"/>
        <w:rPr>
          <w:rFonts w:ascii="Times New Roman" w:hAnsi="Times New Roman" w:cs="Times New Roman"/>
        </w:rPr>
      </w:pPr>
    </w:p>
    <w:p w:rsidR="00F623BC" w:rsidRPr="006872C7" w:rsidRDefault="00F623BC" w:rsidP="006872C7">
      <w:pPr>
        <w:spacing w:after="0" w:line="240" w:lineRule="auto"/>
        <w:ind w:left="567" w:hanging="567"/>
        <w:jc w:val="both"/>
        <w:rPr>
          <w:rFonts w:ascii="Times New Roman" w:hAnsi="Times New Roman" w:cs="Times New Roman"/>
        </w:rPr>
      </w:pPr>
      <w:r w:rsidRPr="006872C7">
        <w:rPr>
          <w:rFonts w:ascii="Times New Roman" w:hAnsi="Times New Roman" w:cs="Times New Roman"/>
        </w:rPr>
        <w:t>Sugi</w:t>
      </w:r>
      <w:r w:rsidR="00EB7674">
        <w:rPr>
          <w:rFonts w:ascii="Times New Roman" w:hAnsi="Times New Roman" w:cs="Times New Roman"/>
        </w:rPr>
        <w:t>yono. (2016). Metode Penelitian</w:t>
      </w:r>
      <w:r w:rsidRPr="006872C7">
        <w:rPr>
          <w:rFonts w:ascii="Times New Roman" w:hAnsi="Times New Roman" w:cs="Times New Roman"/>
        </w:rPr>
        <w:t>: Kuantitatif, Kualitatif dan R&amp;D. Bandung: Alfabeta.</w:t>
      </w:r>
    </w:p>
    <w:p w:rsidR="00EB7674" w:rsidRDefault="00EB7674" w:rsidP="00EB7674">
      <w:pPr>
        <w:spacing w:after="0" w:line="360" w:lineRule="auto"/>
        <w:jc w:val="both"/>
        <w:rPr>
          <w:rFonts w:ascii="Times New Roman" w:eastAsia="Times New Roman" w:hAnsi="Times New Roman" w:cs="Times New Roman"/>
        </w:rPr>
      </w:pPr>
    </w:p>
    <w:p w:rsidR="00EB7674" w:rsidRDefault="00EB7674" w:rsidP="00EB7674">
      <w:pPr>
        <w:spacing w:after="0" w:line="240" w:lineRule="auto"/>
        <w:ind w:left="567" w:hanging="567"/>
        <w:jc w:val="both"/>
        <w:rPr>
          <w:rFonts w:ascii="Times New Roman" w:eastAsia="Times New Roman" w:hAnsi="Times New Roman" w:cs="Times New Roman"/>
          <w:i/>
          <w:sz w:val="24"/>
          <w:szCs w:val="24"/>
        </w:rPr>
      </w:pPr>
      <w:r w:rsidRPr="00E93D8E">
        <w:rPr>
          <w:rFonts w:ascii="Times New Roman" w:eastAsia="Times New Roman" w:hAnsi="Times New Roman" w:cs="Times New Roman"/>
          <w:sz w:val="24"/>
          <w:szCs w:val="24"/>
        </w:rPr>
        <w:t xml:space="preserve">Webber, J. P. (2019). </w:t>
      </w:r>
      <w:r w:rsidRPr="00E93D8E">
        <w:rPr>
          <w:rFonts w:ascii="Times New Roman" w:eastAsia="Times New Roman" w:hAnsi="Times New Roman" w:cs="Times New Roman"/>
          <w:i/>
          <w:sz w:val="24"/>
          <w:szCs w:val="24"/>
        </w:rPr>
        <w:t xml:space="preserve">Be Calm. Proven Technique to Stop Anxiety Now. </w:t>
      </w:r>
      <w:r w:rsidRPr="00E65FF3">
        <w:rPr>
          <w:rFonts w:ascii="Times New Roman" w:eastAsia="Times New Roman" w:hAnsi="Times New Roman" w:cs="Times New Roman"/>
          <w:sz w:val="24"/>
          <w:szCs w:val="24"/>
        </w:rPr>
        <w:t>Althea Press.</w:t>
      </w:r>
    </w:p>
    <w:p w:rsidR="00EB7674" w:rsidRPr="004C5209" w:rsidRDefault="00EB7674" w:rsidP="00EB7674">
      <w:pPr>
        <w:spacing w:after="0" w:line="360" w:lineRule="auto"/>
        <w:jc w:val="both"/>
        <w:rPr>
          <w:rFonts w:ascii="Times New Roman" w:eastAsia="Times New Roman" w:hAnsi="Times New Roman" w:cs="Times New Roman"/>
        </w:rPr>
      </w:pPr>
    </w:p>
    <w:sectPr w:rsidR="00EB7674" w:rsidRPr="004C5209" w:rsidSect="00D66F6F">
      <w:headerReference w:type="default" r:id="rId15"/>
      <w:footerReference w:type="default" r:id="rId16"/>
      <w:pgSz w:w="11907" w:h="18711"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A0" w:rsidRDefault="007C61A0" w:rsidP="007A39BF">
      <w:pPr>
        <w:spacing w:after="0" w:line="240" w:lineRule="auto"/>
      </w:pPr>
      <w:r>
        <w:separator/>
      </w:r>
    </w:p>
  </w:endnote>
  <w:endnote w:type="continuationSeparator" w:id="0">
    <w:p w:rsidR="007C61A0" w:rsidRDefault="007C61A0" w:rsidP="007A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91281"/>
      <w:docPartObj>
        <w:docPartGallery w:val="Page Numbers (Bottom of Page)"/>
        <w:docPartUnique/>
      </w:docPartObj>
    </w:sdtPr>
    <w:sdtEndPr>
      <w:rPr>
        <w:noProof/>
      </w:rPr>
    </w:sdtEndPr>
    <w:sdtContent>
      <w:p w:rsidR="0014668D" w:rsidRDefault="0014668D">
        <w:pPr>
          <w:pStyle w:val="Footer"/>
          <w:jc w:val="right"/>
        </w:pPr>
        <w:r>
          <w:fldChar w:fldCharType="begin"/>
        </w:r>
        <w:r>
          <w:instrText xml:space="preserve"> PAGE   \* MERGEFORMAT </w:instrText>
        </w:r>
        <w:r>
          <w:fldChar w:fldCharType="separate"/>
        </w:r>
        <w:r w:rsidR="00F051B0">
          <w:rPr>
            <w:noProof/>
          </w:rPr>
          <w:t>7</w:t>
        </w:r>
        <w:r>
          <w:rPr>
            <w:noProof/>
          </w:rPr>
          <w:fldChar w:fldCharType="end"/>
        </w:r>
      </w:p>
    </w:sdtContent>
  </w:sdt>
  <w:p w:rsidR="00B14443" w:rsidRDefault="00B144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A0" w:rsidRDefault="007C61A0" w:rsidP="007A39BF">
      <w:pPr>
        <w:spacing w:after="0" w:line="240" w:lineRule="auto"/>
      </w:pPr>
      <w:r>
        <w:separator/>
      </w:r>
    </w:p>
  </w:footnote>
  <w:footnote w:type="continuationSeparator" w:id="0">
    <w:p w:rsidR="007C61A0" w:rsidRDefault="007C61A0" w:rsidP="007A3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5E" w:rsidRDefault="005F765E">
    <w:pPr>
      <w:pStyle w:val="Header"/>
      <w:jc w:val="right"/>
    </w:pPr>
  </w:p>
  <w:p w:rsidR="005F765E" w:rsidRDefault="005F765E">
    <w:pPr>
      <w:pStyle w:val="Header"/>
    </w:pPr>
  </w:p>
  <w:p w:rsidR="00B14443" w:rsidRDefault="00B144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162"/>
    <w:multiLevelType w:val="hybridMultilevel"/>
    <w:tmpl w:val="CB0AC2F8"/>
    <w:lvl w:ilvl="0" w:tplc="92F2F9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ED38EE"/>
    <w:multiLevelType w:val="hybridMultilevel"/>
    <w:tmpl w:val="4E265D76"/>
    <w:lvl w:ilvl="0" w:tplc="AF5CFD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4DDB0627"/>
    <w:multiLevelType w:val="hybridMultilevel"/>
    <w:tmpl w:val="6AB4D3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BD7040A"/>
    <w:multiLevelType w:val="multilevel"/>
    <w:tmpl w:val="6638F59A"/>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8721A1E"/>
    <w:multiLevelType w:val="hybridMultilevel"/>
    <w:tmpl w:val="E73A5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B7F025F"/>
    <w:multiLevelType w:val="hybridMultilevel"/>
    <w:tmpl w:val="2DD0D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FE2535E"/>
    <w:multiLevelType w:val="hybridMultilevel"/>
    <w:tmpl w:val="372CFCDA"/>
    <w:lvl w:ilvl="0" w:tplc="8F10BFC4">
      <w:start w:val="1"/>
      <w:numFmt w:val="bullet"/>
      <w:lvlText w:val="-"/>
      <w:lvlJc w:val="left"/>
      <w:pPr>
        <w:ind w:left="1069" w:hanging="360"/>
      </w:pPr>
      <w:rPr>
        <w:rFonts w:ascii="Times New Roman" w:eastAsia="Times New Roman"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01"/>
    <w:rsid w:val="00020824"/>
    <w:rsid w:val="000459A9"/>
    <w:rsid w:val="000A0EC1"/>
    <w:rsid w:val="0010103B"/>
    <w:rsid w:val="00114053"/>
    <w:rsid w:val="0014668D"/>
    <w:rsid w:val="002455CD"/>
    <w:rsid w:val="002D4AF8"/>
    <w:rsid w:val="00306957"/>
    <w:rsid w:val="00314426"/>
    <w:rsid w:val="003165E0"/>
    <w:rsid w:val="003215D3"/>
    <w:rsid w:val="003F3D5C"/>
    <w:rsid w:val="004C5209"/>
    <w:rsid w:val="005070BE"/>
    <w:rsid w:val="005155E6"/>
    <w:rsid w:val="005216EB"/>
    <w:rsid w:val="00535A7D"/>
    <w:rsid w:val="005F765E"/>
    <w:rsid w:val="00620306"/>
    <w:rsid w:val="00645DE8"/>
    <w:rsid w:val="006855D9"/>
    <w:rsid w:val="00685B68"/>
    <w:rsid w:val="006872C7"/>
    <w:rsid w:val="006B3775"/>
    <w:rsid w:val="00710629"/>
    <w:rsid w:val="00765401"/>
    <w:rsid w:val="007A39BF"/>
    <w:rsid w:val="007B0E99"/>
    <w:rsid w:val="007C61A0"/>
    <w:rsid w:val="00804272"/>
    <w:rsid w:val="008609CD"/>
    <w:rsid w:val="008629FA"/>
    <w:rsid w:val="008C6989"/>
    <w:rsid w:val="008D7F8C"/>
    <w:rsid w:val="00976F87"/>
    <w:rsid w:val="009D2435"/>
    <w:rsid w:val="00A15938"/>
    <w:rsid w:val="00AC13C9"/>
    <w:rsid w:val="00B14443"/>
    <w:rsid w:val="00B3012A"/>
    <w:rsid w:val="00B506FC"/>
    <w:rsid w:val="00B70E3E"/>
    <w:rsid w:val="00B900A6"/>
    <w:rsid w:val="00BC6479"/>
    <w:rsid w:val="00C93BA6"/>
    <w:rsid w:val="00CC6BBD"/>
    <w:rsid w:val="00D34587"/>
    <w:rsid w:val="00D36EE2"/>
    <w:rsid w:val="00D66F6F"/>
    <w:rsid w:val="00D67369"/>
    <w:rsid w:val="00D87EAF"/>
    <w:rsid w:val="00DC1F5D"/>
    <w:rsid w:val="00E36139"/>
    <w:rsid w:val="00EB7674"/>
    <w:rsid w:val="00F051B0"/>
    <w:rsid w:val="00F32559"/>
    <w:rsid w:val="00F623BC"/>
    <w:rsid w:val="00FE75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D66F6F"/>
    <w:pPr>
      <w:pBdr>
        <w:top w:val="nil"/>
        <w:left w:val="nil"/>
        <w:bottom w:val="nil"/>
        <w:right w:val="nil"/>
        <w:between w:val="nil"/>
      </w:pBdr>
      <w:tabs>
        <w:tab w:val="left" w:pos="567"/>
      </w:tabs>
      <w:spacing w:after="0" w:line="480" w:lineRule="auto"/>
      <w:ind w:left="0"/>
      <w:jc w:val="center"/>
      <w:outlineLvl w:val="0"/>
    </w:pPr>
    <w:rPr>
      <w:rFonts w:ascii="Times New Roman" w:eastAsia="Times New Roman" w:hAnsi="Times New Roman" w:cs="Times New Roman"/>
      <w:b/>
      <w:color w:val="000000"/>
      <w:sz w:val="24"/>
      <w:szCs w:val="24"/>
    </w:rPr>
  </w:style>
  <w:style w:type="paragraph" w:styleId="Heading3">
    <w:name w:val="heading 3"/>
    <w:basedOn w:val="Normal"/>
    <w:next w:val="Normal"/>
    <w:link w:val="Heading3Char"/>
    <w:uiPriority w:val="9"/>
    <w:unhideWhenUsed/>
    <w:qFormat/>
    <w:rsid w:val="009D2435"/>
    <w:pPr>
      <w:pBdr>
        <w:top w:val="nil"/>
        <w:left w:val="nil"/>
        <w:bottom w:val="nil"/>
        <w:right w:val="nil"/>
        <w:between w:val="nil"/>
      </w:pBdr>
      <w:spacing w:after="0" w:line="480" w:lineRule="auto"/>
      <w:ind w:left="2880" w:hanging="36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2435"/>
    <w:rPr>
      <w:rFonts w:ascii="Times New Roman" w:eastAsia="Times New Roman" w:hAnsi="Times New Roman" w:cs="Times New Roman"/>
      <w:b/>
      <w:sz w:val="24"/>
      <w:szCs w:val="24"/>
    </w:rPr>
  </w:style>
  <w:style w:type="paragraph" w:customStyle="1" w:styleId="JRPMTitle">
    <w:name w:val="JRPM_Title"/>
    <w:basedOn w:val="Normal"/>
    <w:qFormat/>
    <w:rsid w:val="00765401"/>
    <w:pPr>
      <w:spacing w:after="0" w:line="240" w:lineRule="auto"/>
      <w:jc w:val="center"/>
    </w:pPr>
    <w:rPr>
      <w:rFonts w:ascii="Times New Roman" w:eastAsia="Times New Roman" w:hAnsi="Times New Roman" w:cs="Times New Roman"/>
      <w:b/>
      <w:sz w:val="26"/>
    </w:rPr>
  </w:style>
  <w:style w:type="character" w:styleId="Hyperlink">
    <w:name w:val="Hyperlink"/>
    <w:basedOn w:val="DefaultParagraphFont"/>
    <w:uiPriority w:val="99"/>
    <w:unhideWhenUsed/>
    <w:rsid w:val="00020824"/>
    <w:rPr>
      <w:color w:val="0000FF" w:themeColor="hyperlink"/>
      <w:u w:val="single"/>
    </w:rPr>
  </w:style>
  <w:style w:type="character" w:customStyle="1" w:styleId="Heading1Char">
    <w:name w:val="Heading 1 Char"/>
    <w:basedOn w:val="DefaultParagraphFont"/>
    <w:link w:val="Heading1"/>
    <w:uiPriority w:val="9"/>
    <w:rsid w:val="00D66F6F"/>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D66F6F"/>
    <w:pPr>
      <w:ind w:left="720"/>
      <w:contextualSpacing/>
    </w:pPr>
  </w:style>
  <w:style w:type="paragraph" w:styleId="Header">
    <w:name w:val="header"/>
    <w:basedOn w:val="Normal"/>
    <w:link w:val="HeaderChar"/>
    <w:uiPriority w:val="99"/>
    <w:unhideWhenUsed/>
    <w:rsid w:val="004C5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209"/>
  </w:style>
  <w:style w:type="paragraph" w:styleId="Footer">
    <w:name w:val="footer"/>
    <w:basedOn w:val="Normal"/>
    <w:link w:val="FooterChar"/>
    <w:uiPriority w:val="99"/>
    <w:unhideWhenUsed/>
    <w:rsid w:val="004C5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209"/>
  </w:style>
  <w:style w:type="paragraph" w:styleId="BalloonText">
    <w:name w:val="Balloon Text"/>
    <w:basedOn w:val="Normal"/>
    <w:link w:val="BalloonTextChar"/>
    <w:uiPriority w:val="99"/>
    <w:semiHidden/>
    <w:unhideWhenUsed/>
    <w:rsid w:val="007B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E99"/>
    <w:rPr>
      <w:rFonts w:ascii="Tahoma" w:hAnsi="Tahoma" w:cs="Tahoma"/>
      <w:sz w:val="16"/>
      <w:szCs w:val="16"/>
    </w:rPr>
  </w:style>
  <w:style w:type="paragraph" w:styleId="Caption">
    <w:name w:val="caption"/>
    <w:basedOn w:val="Normal"/>
    <w:next w:val="Normal"/>
    <w:uiPriority w:val="35"/>
    <w:unhideWhenUsed/>
    <w:qFormat/>
    <w:rsid w:val="000A0EC1"/>
    <w:pPr>
      <w:spacing w:line="240" w:lineRule="auto"/>
    </w:pPr>
    <w:rPr>
      <w:b/>
      <w:bCs/>
      <w:color w:val="4F81BD" w:themeColor="accent1"/>
      <w:sz w:val="18"/>
      <w:szCs w:val="18"/>
    </w:rPr>
  </w:style>
  <w:style w:type="table" w:styleId="TableGrid">
    <w:name w:val="Table Grid"/>
    <w:basedOn w:val="TableNormal"/>
    <w:uiPriority w:val="59"/>
    <w:rsid w:val="003F3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377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AC13C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C13C9"/>
    <w:rPr>
      <w:rFonts w:ascii="Times New Roman" w:eastAsia="Times New Roman" w:hAnsi="Times New Roman" w:cs="Times New Roman"/>
      <w:sz w:val="24"/>
      <w:szCs w:val="24"/>
      <w:lang w:val="id"/>
    </w:rPr>
  </w:style>
  <w:style w:type="paragraph" w:styleId="TOC2">
    <w:name w:val="toc 2"/>
    <w:basedOn w:val="Normal"/>
    <w:next w:val="Normal"/>
    <w:autoRedefine/>
    <w:uiPriority w:val="39"/>
    <w:unhideWhenUsed/>
    <w:rsid w:val="00AC13C9"/>
    <w:pPr>
      <w:tabs>
        <w:tab w:val="left" w:pos="567"/>
        <w:tab w:val="right" w:leader="dot" w:pos="7927"/>
      </w:tabs>
      <w:spacing w:after="100"/>
      <w:ind w:left="567"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D66F6F"/>
    <w:pPr>
      <w:pBdr>
        <w:top w:val="nil"/>
        <w:left w:val="nil"/>
        <w:bottom w:val="nil"/>
        <w:right w:val="nil"/>
        <w:between w:val="nil"/>
      </w:pBdr>
      <w:tabs>
        <w:tab w:val="left" w:pos="567"/>
      </w:tabs>
      <w:spacing w:after="0" w:line="480" w:lineRule="auto"/>
      <w:ind w:left="0"/>
      <w:jc w:val="center"/>
      <w:outlineLvl w:val="0"/>
    </w:pPr>
    <w:rPr>
      <w:rFonts w:ascii="Times New Roman" w:eastAsia="Times New Roman" w:hAnsi="Times New Roman" w:cs="Times New Roman"/>
      <w:b/>
      <w:color w:val="000000"/>
      <w:sz w:val="24"/>
      <w:szCs w:val="24"/>
    </w:rPr>
  </w:style>
  <w:style w:type="paragraph" w:styleId="Heading3">
    <w:name w:val="heading 3"/>
    <w:basedOn w:val="Normal"/>
    <w:next w:val="Normal"/>
    <w:link w:val="Heading3Char"/>
    <w:uiPriority w:val="9"/>
    <w:unhideWhenUsed/>
    <w:qFormat/>
    <w:rsid w:val="009D2435"/>
    <w:pPr>
      <w:pBdr>
        <w:top w:val="nil"/>
        <w:left w:val="nil"/>
        <w:bottom w:val="nil"/>
        <w:right w:val="nil"/>
        <w:between w:val="nil"/>
      </w:pBdr>
      <w:spacing w:after="0" w:line="480" w:lineRule="auto"/>
      <w:ind w:left="2880" w:hanging="36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2435"/>
    <w:rPr>
      <w:rFonts w:ascii="Times New Roman" w:eastAsia="Times New Roman" w:hAnsi="Times New Roman" w:cs="Times New Roman"/>
      <w:b/>
      <w:sz w:val="24"/>
      <w:szCs w:val="24"/>
    </w:rPr>
  </w:style>
  <w:style w:type="paragraph" w:customStyle="1" w:styleId="JRPMTitle">
    <w:name w:val="JRPM_Title"/>
    <w:basedOn w:val="Normal"/>
    <w:qFormat/>
    <w:rsid w:val="00765401"/>
    <w:pPr>
      <w:spacing w:after="0" w:line="240" w:lineRule="auto"/>
      <w:jc w:val="center"/>
    </w:pPr>
    <w:rPr>
      <w:rFonts w:ascii="Times New Roman" w:eastAsia="Times New Roman" w:hAnsi="Times New Roman" w:cs="Times New Roman"/>
      <w:b/>
      <w:sz w:val="26"/>
    </w:rPr>
  </w:style>
  <w:style w:type="character" w:styleId="Hyperlink">
    <w:name w:val="Hyperlink"/>
    <w:basedOn w:val="DefaultParagraphFont"/>
    <w:uiPriority w:val="99"/>
    <w:unhideWhenUsed/>
    <w:rsid w:val="00020824"/>
    <w:rPr>
      <w:color w:val="0000FF" w:themeColor="hyperlink"/>
      <w:u w:val="single"/>
    </w:rPr>
  </w:style>
  <w:style w:type="character" w:customStyle="1" w:styleId="Heading1Char">
    <w:name w:val="Heading 1 Char"/>
    <w:basedOn w:val="DefaultParagraphFont"/>
    <w:link w:val="Heading1"/>
    <w:uiPriority w:val="9"/>
    <w:rsid w:val="00D66F6F"/>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D66F6F"/>
    <w:pPr>
      <w:ind w:left="720"/>
      <w:contextualSpacing/>
    </w:pPr>
  </w:style>
  <w:style w:type="paragraph" w:styleId="Header">
    <w:name w:val="header"/>
    <w:basedOn w:val="Normal"/>
    <w:link w:val="HeaderChar"/>
    <w:uiPriority w:val="99"/>
    <w:unhideWhenUsed/>
    <w:rsid w:val="004C5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209"/>
  </w:style>
  <w:style w:type="paragraph" w:styleId="Footer">
    <w:name w:val="footer"/>
    <w:basedOn w:val="Normal"/>
    <w:link w:val="FooterChar"/>
    <w:uiPriority w:val="99"/>
    <w:unhideWhenUsed/>
    <w:rsid w:val="004C5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209"/>
  </w:style>
  <w:style w:type="paragraph" w:styleId="BalloonText">
    <w:name w:val="Balloon Text"/>
    <w:basedOn w:val="Normal"/>
    <w:link w:val="BalloonTextChar"/>
    <w:uiPriority w:val="99"/>
    <w:semiHidden/>
    <w:unhideWhenUsed/>
    <w:rsid w:val="007B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E99"/>
    <w:rPr>
      <w:rFonts w:ascii="Tahoma" w:hAnsi="Tahoma" w:cs="Tahoma"/>
      <w:sz w:val="16"/>
      <w:szCs w:val="16"/>
    </w:rPr>
  </w:style>
  <w:style w:type="paragraph" w:styleId="Caption">
    <w:name w:val="caption"/>
    <w:basedOn w:val="Normal"/>
    <w:next w:val="Normal"/>
    <w:uiPriority w:val="35"/>
    <w:unhideWhenUsed/>
    <w:qFormat/>
    <w:rsid w:val="000A0EC1"/>
    <w:pPr>
      <w:spacing w:line="240" w:lineRule="auto"/>
    </w:pPr>
    <w:rPr>
      <w:b/>
      <w:bCs/>
      <w:color w:val="4F81BD" w:themeColor="accent1"/>
      <w:sz w:val="18"/>
      <w:szCs w:val="18"/>
    </w:rPr>
  </w:style>
  <w:style w:type="table" w:styleId="TableGrid">
    <w:name w:val="Table Grid"/>
    <w:basedOn w:val="TableNormal"/>
    <w:uiPriority w:val="59"/>
    <w:rsid w:val="003F3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377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AC13C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C13C9"/>
    <w:rPr>
      <w:rFonts w:ascii="Times New Roman" w:eastAsia="Times New Roman" w:hAnsi="Times New Roman" w:cs="Times New Roman"/>
      <w:sz w:val="24"/>
      <w:szCs w:val="24"/>
      <w:lang w:val="id"/>
    </w:rPr>
  </w:style>
  <w:style w:type="paragraph" w:styleId="TOC2">
    <w:name w:val="toc 2"/>
    <w:basedOn w:val="Normal"/>
    <w:next w:val="Normal"/>
    <w:autoRedefine/>
    <w:uiPriority w:val="39"/>
    <w:unhideWhenUsed/>
    <w:rsid w:val="00AC13C9"/>
    <w:pPr>
      <w:tabs>
        <w:tab w:val="left" w:pos="567"/>
        <w:tab w:val="right" w:leader="dot" w:pos="7927"/>
      </w:tabs>
      <w:spacing w:after="100"/>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kes.go.id/PedomanUmumGiziSeimbang%20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rydani.a@mercubuana-yogya.ac.id" TargetMode="External"/><Relationship Id="rId4" Type="http://schemas.microsoft.com/office/2007/relationships/stylesWithEffects" Target="stylesWithEffects.xml"/><Relationship Id="rId9" Type="http://schemas.openxmlformats.org/officeDocument/2006/relationships/hyperlink" Target="mailto:18081717@student.mercubuana-yogya.ac.id" TargetMode="External"/><Relationship Id="rId14" Type="http://schemas.openxmlformats.org/officeDocument/2006/relationships/hyperlink" Target="https://publikasi.himpsi.or.id/buku-pemikiran-himpsi-seri-5-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9819-79FE-43EC-B920-CEF3095A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4380</Words>
  <Characters>24967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2023-07-08T04:24:00Z</dcterms:created>
  <dcterms:modified xsi:type="dcterms:W3CDTF">2023-11-14T13:37:00Z</dcterms:modified>
</cp:coreProperties>
</file>