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C1" w:rsidRPr="00D274C1" w:rsidRDefault="00D274C1" w:rsidP="00D274C1">
      <w:pPr>
        <w:spacing w:after="0"/>
        <w:jc w:val="center"/>
        <w:rPr>
          <w:rFonts w:ascii="Times New Roman" w:eastAsia="Times New Roman" w:hAnsi="Times New Roman"/>
          <w:b/>
          <w:sz w:val="24"/>
          <w:szCs w:val="24"/>
        </w:rPr>
      </w:pPr>
      <w:r w:rsidRPr="00D274C1">
        <w:rPr>
          <w:rFonts w:ascii="Times New Roman" w:eastAsia="Times New Roman" w:hAnsi="Times New Roman"/>
          <w:b/>
          <w:sz w:val="24"/>
          <w:szCs w:val="24"/>
        </w:rPr>
        <w:t xml:space="preserve">HUBUNGAN IKLIM KESELAMATAN KERJA DENGAN PERILAKU KESELAMATAN PADA </w:t>
      </w:r>
      <w:sdt>
        <w:sdtPr>
          <w:rPr>
            <w:sz w:val="24"/>
            <w:szCs w:val="24"/>
          </w:rPr>
          <w:tag w:val="goog_rdk_0"/>
          <w:id w:val="-2016139442"/>
        </w:sdtPr>
        <w:sdtEndPr/>
        <w:sdtContent/>
      </w:sdt>
      <w:r w:rsidR="00B42272">
        <w:rPr>
          <w:rFonts w:ascii="Times New Roman" w:eastAsia="Times New Roman" w:hAnsi="Times New Roman"/>
          <w:b/>
          <w:sz w:val="24"/>
          <w:szCs w:val="24"/>
        </w:rPr>
        <w:t>PEGAWAI DI BBWS</w:t>
      </w:r>
    </w:p>
    <w:p w:rsidR="00D274C1" w:rsidRDefault="00D274C1" w:rsidP="00D274C1">
      <w:pPr>
        <w:tabs>
          <w:tab w:val="left" w:pos="2145"/>
          <w:tab w:val="left" w:pos="2977"/>
        </w:tabs>
        <w:spacing w:after="0" w:line="240" w:lineRule="auto"/>
        <w:jc w:val="center"/>
        <w:rPr>
          <w:rFonts w:ascii="Times New Roman" w:hAnsi="Times New Roman"/>
          <w:b/>
          <w:color w:val="000000"/>
          <w:sz w:val="24"/>
          <w:szCs w:val="24"/>
          <w:lang w:val="id-ID"/>
        </w:rPr>
      </w:pPr>
    </w:p>
    <w:p w:rsidR="00D274C1" w:rsidRDefault="00D274C1" w:rsidP="00D274C1">
      <w:pPr>
        <w:tabs>
          <w:tab w:val="left" w:pos="2145"/>
          <w:tab w:val="left" w:pos="2977"/>
        </w:tabs>
        <w:spacing w:after="0" w:line="240" w:lineRule="auto"/>
        <w:jc w:val="center"/>
        <w:rPr>
          <w:rFonts w:ascii="Times New Roman" w:hAnsi="Times New Roman"/>
          <w:b/>
          <w:color w:val="000000"/>
          <w:sz w:val="24"/>
          <w:szCs w:val="24"/>
          <w:lang w:val="id-ID"/>
        </w:rPr>
      </w:pPr>
    </w:p>
    <w:p w:rsidR="00D274C1" w:rsidRPr="00C260ED" w:rsidRDefault="00D274C1" w:rsidP="00D274C1">
      <w:pPr>
        <w:tabs>
          <w:tab w:val="left" w:pos="2145"/>
          <w:tab w:val="left" w:pos="2977"/>
        </w:tabs>
        <w:spacing w:after="0" w:line="240" w:lineRule="auto"/>
        <w:jc w:val="center"/>
        <w:rPr>
          <w:rFonts w:ascii="Times New Roman" w:hAnsi="Times New Roman"/>
          <w:b/>
          <w:color w:val="FF0000"/>
          <w:sz w:val="24"/>
          <w:szCs w:val="24"/>
          <w:lang w:val="id-ID"/>
        </w:rPr>
      </w:pPr>
      <w:r w:rsidRPr="00D274C1">
        <w:rPr>
          <w:rFonts w:ascii="Times New Roman" w:hAnsi="Times New Roman"/>
          <w:b/>
          <w:i/>
          <w:color w:val="000000"/>
          <w:sz w:val="24"/>
          <w:szCs w:val="24"/>
        </w:rPr>
        <w:t xml:space="preserve">RELATIONSHIP BETWEEN A SAFE WORK CLIMATE AND SAFETY BEHAVIOR OF EMPLOYEES IN THE </w:t>
      </w:r>
      <w:r w:rsidR="00D41C17">
        <w:rPr>
          <w:rFonts w:ascii="Times New Roman" w:hAnsi="Times New Roman"/>
          <w:b/>
          <w:i/>
          <w:color w:val="000000"/>
          <w:sz w:val="24"/>
          <w:szCs w:val="24"/>
        </w:rPr>
        <w:t>BBWS</w:t>
      </w:r>
    </w:p>
    <w:p w:rsidR="00D274C1" w:rsidRPr="00C260ED" w:rsidRDefault="00D274C1" w:rsidP="00D274C1">
      <w:pPr>
        <w:tabs>
          <w:tab w:val="left" w:pos="2977"/>
        </w:tabs>
        <w:spacing w:after="0" w:line="240" w:lineRule="auto"/>
        <w:jc w:val="center"/>
        <w:rPr>
          <w:rFonts w:ascii="Times New Roman" w:hAnsi="Times New Roman"/>
          <w:b/>
          <w:sz w:val="24"/>
          <w:szCs w:val="24"/>
          <w:lang w:val="id-ID"/>
        </w:rPr>
      </w:pPr>
    </w:p>
    <w:p w:rsidR="00D274C1" w:rsidRPr="00D274C1" w:rsidRDefault="00D274C1" w:rsidP="00D274C1">
      <w:pPr>
        <w:spacing w:after="0"/>
        <w:jc w:val="center"/>
        <w:rPr>
          <w:rFonts w:ascii="Times New Roman" w:hAnsi="Times New Roman"/>
          <w:b/>
          <w:sz w:val="24"/>
          <w:szCs w:val="24"/>
        </w:rPr>
      </w:pPr>
      <w:r w:rsidRPr="00D274C1">
        <w:rPr>
          <w:rFonts w:ascii="Times New Roman" w:hAnsi="Times New Roman"/>
          <w:b/>
          <w:sz w:val="24"/>
          <w:szCs w:val="24"/>
        </w:rPr>
        <w:t>Toni Tri Wahyudi</w:t>
      </w:r>
    </w:p>
    <w:p w:rsidR="00D274C1" w:rsidRPr="003A022F" w:rsidRDefault="00D274C1" w:rsidP="00D274C1">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rsidR="00D274C1" w:rsidRDefault="00076FA3" w:rsidP="00D274C1">
      <w:pPr>
        <w:spacing w:after="0" w:line="240" w:lineRule="auto"/>
        <w:jc w:val="center"/>
        <w:rPr>
          <w:rFonts w:ascii="Times New Roman" w:hAnsi="Times New Roman"/>
          <w:sz w:val="20"/>
          <w:szCs w:val="20"/>
        </w:rPr>
      </w:pPr>
      <w:r>
        <w:rPr>
          <w:rFonts w:ascii="Times New Roman" w:hAnsi="Times New Roman"/>
          <w:sz w:val="20"/>
          <w:szCs w:val="20"/>
        </w:rPr>
        <w:t>t</w:t>
      </w:r>
      <w:r w:rsidR="00653732">
        <w:rPr>
          <w:rFonts w:ascii="Times New Roman" w:hAnsi="Times New Roman"/>
          <w:sz w:val="20"/>
          <w:szCs w:val="20"/>
        </w:rPr>
        <w:t>onitri212@gmail.com</w:t>
      </w:r>
    </w:p>
    <w:p w:rsidR="00D274C1" w:rsidRPr="00EC525F" w:rsidRDefault="00076FA3" w:rsidP="00D274C1">
      <w:pPr>
        <w:spacing w:after="0" w:line="240" w:lineRule="auto"/>
        <w:jc w:val="center"/>
        <w:rPr>
          <w:rFonts w:ascii="Times New Roman" w:hAnsi="Times New Roman"/>
          <w:sz w:val="20"/>
          <w:szCs w:val="20"/>
          <w:u w:val="single"/>
        </w:rPr>
      </w:pPr>
      <w:r>
        <w:rPr>
          <w:rFonts w:ascii="Times New Roman" w:hAnsi="Times New Roman"/>
          <w:sz w:val="20"/>
          <w:szCs w:val="20"/>
        </w:rPr>
        <w:t xml:space="preserve">+62 </w:t>
      </w:r>
      <w:r w:rsidR="00B56498">
        <w:rPr>
          <w:rFonts w:ascii="Times New Roman" w:hAnsi="Times New Roman"/>
          <w:sz w:val="20"/>
          <w:szCs w:val="20"/>
        </w:rPr>
        <w:t>87860438483</w:t>
      </w:r>
    </w:p>
    <w:p w:rsidR="00D274C1" w:rsidRDefault="00D274C1" w:rsidP="00D274C1">
      <w:pPr>
        <w:spacing w:after="0" w:line="240" w:lineRule="auto"/>
        <w:jc w:val="center"/>
        <w:rPr>
          <w:rFonts w:ascii="Times New Roman" w:hAnsi="Times New Roman"/>
          <w:sz w:val="20"/>
          <w:szCs w:val="20"/>
          <w:lang w:val="id-ID"/>
        </w:rPr>
      </w:pPr>
    </w:p>
    <w:p w:rsidR="00D274C1" w:rsidRDefault="00D274C1" w:rsidP="00D274C1">
      <w:pPr>
        <w:spacing w:after="0" w:line="240" w:lineRule="auto"/>
        <w:jc w:val="center"/>
        <w:rPr>
          <w:rFonts w:ascii="Times New Roman" w:hAnsi="Times New Roman"/>
          <w:sz w:val="20"/>
          <w:szCs w:val="20"/>
          <w:lang w:val="id-ID"/>
        </w:rPr>
      </w:pPr>
    </w:p>
    <w:p w:rsidR="00D274C1" w:rsidRPr="00BE3947" w:rsidRDefault="00D274C1" w:rsidP="00D274C1">
      <w:pPr>
        <w:spacing w:after="0" w:line="240" w:lineRule="auto"/>
        <w:jc w:val="center"/>
        <w:rPr>
          <w:rFonts w:ascii="Times New Roman" w:hAnsi="Times New Roman"/>
          <w:sz w:val="20"/>
          <w:szCs w:val="20"/>
          <w:lang w:val="id-ID"/>
        </w:rPr>
      </w:pPr>
    </w:p>
    <w:p w:rsidR="00D274C1" w:rsidRPr="00BE3947" w:rsidRDefault="00D274C1" w:rsidP="00D274C1">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D274C1" w:rsidRPr="00D274C1" w:rsidRDefault="00D274C1" w:rsidP="00653732">
      <w:pPr>
        <w:spacing w:after="0" w:line="240" w:lineRule="auto"/>
        <w:jc w:val="both"/>
        <w:rPr>
          <w:rFonts w:ascii="Times New Roman" w:hAnsi="Times New Roman"/>
          <w:sz w:val="20"/>
          <w:szCs w:val="20"/>
        </w:rPr>
      </w:pPr>
      <w:r w:rsidRPr="00D274C1">
        <w:rPr>
          <w:rFonts w:ascii="Times New Roman" w:hAnsi="Times New Roman"/>
          <w:sz w:val="20"/>
          <w:szCs w:val="20"/>
        </w:rPr>
        <w:t xml:space="preserve">Penelitian ini bertujuan agar dapat mengetahui hubungan antara iklim keselamatan kerja dengan perilaku keselamatan pada pegawai Balai Besar Wilayah Sungai (BBWS). Hipotesis yang diajukan pada penelitian ini adalah adanya hubungan positif antara iklim keselamatan kerja dengan perilaku keselamatan pada pegawai BBWS. Subjek dalam penelitian ini adalah pegawai yang bekerja pada BBWS dengan pengalaman minimal 1 tahun bekerja, dan untuk subjek penelitian berjumlah 40 pegawai. Teknik yang digunakan untuk pengambilan data menggunakan sampling purposive dan dengan data yang menggunakan skala iklim keselamatan kerja dan perilaku keselamatan. Data dianalisis dengan menggunakan korelasi product moment dengan bantuan aplikasi SPSS versi 25. Berdasarkan hasil analisis, didapatkan nilai </w:t>
      </w:r>
      <w:r w:rsidR="00B56498">
        <w:rPr>
          <w:rFonts w:ascii="Times New Roman" w:hAnsi="Times New Roman"/>
          <w:sz w:val="20"/>
          <w:szCs w:val="20"/>
        </w:rPr>
        <w:t>korelasi koefisen  (rxy) = 0,372 dengan niali p = 0,00</w:t>
      </w:r>
      <w:r w:rsidRPr="00D274C1">
        <w:rPr>
          <w:rFonts w:ascii="Times New Roman" w:hAnsi="Times New Roman"/>
          <w:sz w:val="20"/>
          <w:szCs w:val="20"/>
        </w:rPr>
        <w:t>9, sehingga hipotesis dalam penelitian ini dapat diterima. Hal ini menunjukan jika terdapat hubungan yang positif antara iklim keselamatan kerja dengan perilaku keselamatan pada pegawai BBWS. Dalam penelitian ini juga menunjukan koefisisen determinasi (R</w:t>
      </w:r>
      <w:r w:rsidRPr="00D274C1">
        <w:rPr>
          <w:rFonts w:ascii="Times New Roman" w:hAnsi="Times New Roman"/>
          <w:sz w:val="20"/>
          <w:szCs w:val="20"/>
          <w:vertAlign w:val="superscript"/>
        </w:rPr>
        <w:t>2</w:t>
      </w:r>
      <w:r w:rsidRPr="00D274C1">
        <w:rPr>
          <w:rFonts w:ascii="Times New Roman" w:hAnsi="Times New Roman"/>
          <w:sz w:val="20"/>
          <w:szCs w:val="20"/>
        </w:rPr>
        <w:t>) sebesar 0,139, dengan hasil tersebut juga menunjukan bahwa iklim keselamatan kerja memberikan sumbangan yang efektif terhadap perilaku keselamatan sebesar 14%</w:t>
      </w:r>
    </w:p>
    <w:p w:rsidR="00D274C1" w:rsidRPr="00EC525F" w:rsidRDefault="00D274C1" w:rsidP="00D274C1">
      <w:pPr>
        <w:spacing w:after="0" w:line="240" w:lineRule="auto"/>
        <w:ind w:left="567" w:right="567"/>
        <w:jc w:val="both"/>
        <w:rPr>
          <w:rFonts w:ascii="Times New Roman" w:hAnsi="Times New Roman"/>
          <w:sz w:val="20"/>
          <w:szCs w:val="20"/>
        </w:rPr>
      </w:pPr>
    </w:p>
    <w:p w:rsidR="00D274C1" w:rsidRPr="00EC525F" w:rsidRDefault="00D274C1" w:rsidP="00D274C1">
      <w:pPr>
        <w:spacing w:after="0" w:line="240" w:lineRule="auto"/>
        <w:ind w:right="-45"/>
        <w:jc w:val="both"/>
        <w:rPr>
          <w:rFonts w:ascii="Times New Roman" w:hAnsi="Times New Roman"/>
          <w:sz w:val="20"/>
          <w:szCs w:val="20"/>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653732">
        <w:rPr>
          <w:rFonts w:ascii="Times New Roman" w:hAnsi="Times New Roman"/>
          <w:sz w:val="20"/>
          <w:szCs w:val="20"/>
        </w:rPr>
        <w:t>iklim keselamatan, perilaku keselamatan, pegawai</w:t>
      </w:r>
      <w:r w:rsidRPr="00EC525F">
        <w:rPr>
          <w:rFonts w:ascii="Times New Roman" w:hAnsi="Times New Roman"/>
          <w:sz w:val="20"/>
          <w:szCs w:val="20"/>
        </w:rPr>
        <w:t xml:space="preserve"> </w:t>
      </w:r>
    </w:p>
    <w:p w:rsidR="00D274C1" w:rsidRPr="00CC3D82" w:rsidRDefault="00D274C1" w:rsidP="00D274C1">
      <w:pPr>
        <w:spacing w:after="0" w:line="240" w:lineRule="auto"/>
        <w:jc w:val="center"/>
        <w:rPr>
          <w:rFonts w:ascii="Times New Roman" w:hAnsi="Times New Roman"/>
          <w:sz w:val="20"/>
          <w:szCs w:val="20"/>
          <w:lang w:val="id-ID"/>
        </w:rPr>
      </w:pPr>
    </w:p>
    <w:p w:rsidR="00D274C1" w:rsidRPr="00BE3947" w:rsidRDefault="00D274C1" w:rsidP="00D274C1">
      <w:pPr>
        <w:spacing w:after="0" w:line="240" w:lineRule="auto"/>
        <w:jc w:val="center"/>
        <w:rPr>
          <w:rFonts w:ascii="Times New Roman" w:hAnsi="Times New Roman"/>
          <w:sz w:val="20"/>
          <w:szCs w:val="20"/>
          <w:lang w:val="id-ID"/>
        </w:rPr>
      </w:pPr>
    </w:p>
    <w:p w:rsidR="00D274C1" w:rsidRPr="00C260ED" w:rsidRDefault="00D274C1" w:rsidP="00D274C1">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rsidR="00653732" w:rsidRPr="00653732" w:rsidRDefault="00653732" w:rsidP="00653732">
      <w:pPr>
        <w:spacing w:after="0" w:line="240" w:lineRule="auto"/>
        <w:jc w:val="both"/>
        <w:rPr>
          <w:rFonts w:ascii="Times New Roman" w:hAnsi="Times New Roman"/>
          <w:i/>
          <w:sz w:val="20"/>
          <w:szCs w:val="20"/>
        </w:rPr>
      </w:pPr>
      <w:r w:rsidRPr="00653732">
        <w:rPr>
          <w:rFonts w:ascii="Times New Roman" w:hAnsi="Times New Roman"/>
          <w:i/>
          <w:sz w:val="20"/>
          <w:szCs w:val="20"/>
        </w:rPr>
        <w:t>This study aims to determine the relationship between work safety climate and safety behavior on the employees of the River Basin Center (BBWS). The hypothesis proposed in this study is that there is a positive relationship between work safety climate and safety behavior in BBWS employees. The subjects in this study were employees who worked at BBWS with at least 1 year of working experience, and for the research subjects there were 40 employees. The technique used for data collection using purposive sampling and with data using a scale of work safety climate and safety behavior. The data were analyzed using product moment correlation with the help of SPSS version 25 application. Based on the results of the analysis, the correlation coefficient value (rxy) = 0.319 with a value of p = 0.019, so the hypothesis in this study can be accepted. This shows that there is a positive relationship between work safety climate and safety behavior for BBWS employees. This study also shows the coefficient of determination (R2) of 0.139, with these results also showing that the work safety climate provides an effective contribution to safety behavior by 14%.</w:t>
      </w:r>
    </w:p>
    <w:p w:rsidR="00D274C1" w:rsidRPr="00D70C0A" w:rsidRDefault="00D274C1" w:rsidP="00D274C1">
      <w:pPr>
        <w:spacing w:after="0" w:line="240" w:lineRule="auto"/>
        <w:ind w:right="567"/>
        <w:jc w:val="both"/>
        <w:rPr>
          <w:rFonts w:ascii="Times New Roman" w:hAnsi="Times New Roman"/>
          <w:i/>
          <w:sz w:val="20"/>
          <w:szCs w:val="20"/>
        </w:rPr>
      </w:pPr>
    </w:p>
    <w:p w:rsidR="00D274C1" w:rsidRPr="00D70C0A" w:rsidRDefault="00D274C1" w:rsidP="00D274C1">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00653732">
        <w:rPr>
          <w:rFonts w:ascii="Times New Roman" w:hAnsi="Times New Roman"/>
          <w:i/>
          <w:sz w:val="20"/>
          <w:szCs w:val="20"/>
        </w:rPr>
        <w:t>:  safety climate, safety behavior, employees</w:t>
      </w:r>
    </w:p>
    <w:p w:rsidR="00D274C1" w:rsidRPr="00D70C0A" w:rsidRDefault="00D274C1" w:rsidP="00D274C1">
      <w:pPr>
        <w:spacing w:after="0" w:line="240" w:lineRule="auto"/>
        <w:ind w:left="567" w:right="567"/>
        <w:jc w:val="both"/>
        <w:rPr>
          <w:rFonts w:ascii="Times New Roman" w:hAnsi="Times New Roman"/>
          <w:i/>
          <w:sz w:val="20"/>
          <w:szCs w:val="20"/>
        </w:rPr>
      </w:pPr>
    </w:p>
    <w:p w:rsidR="00D274C1" w:rsidRPr="00CC3D82" w:rsidRDefault="00D274C1" w:rsidP="00D274C1">
      <w:pPr>
        <w:spacing w:after="0" w:line="240" w:lineRule="auto"/>
        <w:jc w:val="both"/>
        <w:rPr>
          <w:rFonts w:ascii="Times New Roman" w:hAnsi="Times New Roman"/>
          <w:b/>
          <w:bCs/>
          <w:lang w:val="id-ID"/>
        </w:rPr>
        <w:sectPr w:rsidR="00D274C1" w:rsidRPr="00CC3D82" w:rsidSect="00703D0B">
          <w:headerReference w:type="even"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rsidR="00D274C1" w:rsidRPr="00EC525F" w:rsidRDefault="00D274C1" w:rsidP="00D274C1">
      <w:pPr>
        <w:spacing w:after="0" w:line="240" w:lineRule="auto"/>
        <w:jc w:val="both"/>
        <w:rPr>
          <w:rFonts w:ascii="Times New Roman" w:hAnsi="Times New Roman"/>
          <w:b/>
          <w:bCs/>
        </w:rPr>
        <w:sectPr w:rsidR="00D274C1" w:rsidRPr="00EC525F" w:rsidSect="00703D0B">
          <w:type w:val="continuous"/>
          <w:pgSz w:w="11907" w:h="16839" w:code="9"/>
          <w:pgMar w:top="1701" w:right="1701" w:bottom="1701" w:left="1701" w:header="720" w:footer="493" w:gutter="0"/>
          <w:pgNumType w:start="1"/>
          <w:cols w:space="720"/>
          <w:docGrid w:linePitch="360"/>
        </w:sectPr>
      </w:pPr>
    </w:p>
    <w:p w:rsidR="00D274C1" w:rsidRPr="00DB48C9" w:rsidRDefault="00D274C1" w:rsidP="00D274C1">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D274C1" w:rsidRPr="0080176E" w:rsidRDefault="00C55004" w:rsidP="00A212FE">
      <w:pPr>
        <w:spacing w:after="0" w:line="360" w:lineRule="auto"/>
        <w:ind w:firstLine="567"/>
        <w:jc w:val="both"/>
        <w:rPr>
          <w:rFonts w:ascii="Times New Roman" w:eastAsia="Times New Roman" w:hAnsi="Times New Roman"/>
          <w:szCs w:val="24"/>
        </w:rPr>
      </w:pPr>
      <w:r w:rsidRPr="0080176E">
        <w:rPr>
          <w:rFonts w:ascii="Times New Roman" w:eastAsia="Times New Roman" w:hAnsi="Times New Roman"/>
          <w:szCs w:val="24"/>
        </w:rPr>
        <w:t xml:space="preserve">Pegawai sendiri merupakan asset yang paling berharga karena mempunyai peran sebagai perencana, pengendalian organisasi atau pengendalian kegiatan. Namun sering kali hal tersebut tidak berjalan sesuai dengan rencana yang sudah disusun, hal ini disebabkan adanya kecelakaan kerja yang terjadi pada pekerja di tempat kerja. Undang-undang No. 23 tahun 1992 yang mengatur </w:t>
      </w:r>
      <w:r w:rsidRPr="0080176E">
        <w:rPr>
          <w:rFonts w:ascii="Times New Roman" w:eastAsia="Times New Roman" w:hAnsi="Times New Roman"/>
          <w:szCs w:val="24"/>
        </w:rPr>
        <w:lastRenderedPageBreak/>
        <w:t>tentang Kesehatan, Pasal 23 kesehatan kerja dilaksanakan supaya semua pekerja dapat bekerja dalam kondisi kesehatan yang baik tanpa membahayakan diri</w:t>
      </w:r>
      <w:r w:rsidR="00D41C17" w:rsidRPr="0080176E">
        <w:rPr>
          <w:rFonts w:ascii="Times New Roman" w:eastAsia="Times New Roman" w:hAnsi="Times New Roman"/>
          <w:szCs w:val="24"/>
        </w:rPr>
        <w:t xml:space="preserve"> mereka sendiri atau masyarakat</w:t>
      </w:r>
      <w:r w:rsidRPr="0080176E">
        <w:rPr>
          <w:rFonts w:ascii="Times New Roman" w:eastAsia="Times New Roman" w:hAnsi="Times New Roman"/>
          <w:szCs w:val="24"/>
        </w:rPr>
        <w:t>.</w:t>
      </w:r>
      <w:r w:rsidR="00A212FE" w:rsidRPr="0080176E">
        <w:rPr>
          <w:rFonts w:ascii="Times New Roman" w:eastAsia="Times New Roman" w:hAnsi="Times New Roman"/>
          <w:szCs w:val="24"/>
        </w:rPr>
        <w:t xml:space="preserve"> </w:t>
      </w:r>
      <w:r w:rsidRPr="0080176E">
        <w:rPr>
          <w:rFonts w:ascii="Times New Roman" w:eastAsia="Times New Roman" w:hAnsi="Times New Roman"/>
          <w:szCs w:val="24"/>
        </w:rPr>
        <w:t>Namun jika melihat hasil penelitian yang sudah pernah dilakukan menunjukan bahwa resiko keselamatan kerja masih rendah, seperti</w:t>
      </w:r>
      <w:r w:rsidR="00E61EC9" w:rsidRPr="0080176E">
        <w:rPr>
          <w:rFonts w:ascii="Times New Roman" w:eastAsia="Times New Roman" w:hAnsi="Times New Roman"/>
          <w:szCs w:val="24"/>
        </w:rPr>
        <w:t xml:space="preserve"> kasus yang pernah terjadi yaitu pada pabrik tekstil PT. Budi Agung Sentosa dimana seorang pegawai pabrik meninggal dikarenakan terpeleset saat hendak memasukan sebuah kain kedalam mesin pengering pembuat kain hingga seluruh badannya masuk kedalam mesin </w:t>
      </w:r>
      <w:r w:rsidR="00E61EC9" w:rsidRPr="0080176E">
        <w:rPr>
          <w:rFonts w:ascii="Times New Roman" w:eastAsia="Times New Roman" w:hAnsi="Times New Roman"/>
          <w:i/>
          <w:szCs w:val="24"/>
        </w:rPr>
        <w:t xml:space="preserve">spin </w:t>
      </w:r>
      <w:r w:rsidR="00E61EC9" w:rsidRPr="0080176E">
        <w:rPr>
          <w:rFonts w:ascii="Times New Roman" w:eastAsia="Times New Roman" w:hAnsi="Times New Roman"/>
          <w:szCs w:val="24"/>
        </w:rPr>
        <w:t>(Pikiran Rakyat, 2017).</w:t>
      </w:r>
      <w:r w:rsidRPr="0080176E">
        <w:rPr>
          <w:rFonts w:ascii="Times New Roman" w:eastAsia="Times New Roman" w:hAnsi="Times New Roman"/>
          <w:i/>
          <w:szCs w:val="24"/>
        </w:rPr>
        <w:t>.</w:t>
      </w:r>
      <w:r w:rsidR="00A212FE" w:rsidRPr="0080176E">
        <w:rPr>
          <w:rFonts w:ascii="Times New Roman" w:eastAsia="Times New Roman" w:hAnsi="Times New Roman"/>
          <w:i/>
          <w:szCs w:val="24"/>
        </w:rPr>
        <w:t xml:space="preserve"> </w:t>
      </w:r>
      <w:r w:rsidR="00A212FE" w:rsidRPr="0080176E">
        <w:rPr>
          <w:rFonts w:ascii="Times New Roman" w:eastAsia="Times New Roman" w:hAnsi="Times New Roman"/>
          <w:szCs w:val="24"/>
        </w:rPr>
        <w:t xml:space="preserve">Dalam sebuah perusahaan yang terjadi kecelakaan kerja tentunya sudah dipasang berbagai tulisan larangan seperti halnya dilarang makan atau minum, dilarang membawa alkohol atau dilarang merokok. Namun masih banyak individu yang abai dengan larangan tersebut dan minim berperilaku aman </w:t>
      </w:r>
      <w:r w:rsidR="00A212FE" w:rsidRPr="0080176E">
        <w:rPr>
          <w:rFonts w:ascii="Times New Roman" w:eastAsia="Times New Roman" w:hAnsi="Times New Roman"/>
          <w:i/>
          <w:szCs w:val="24"/>
        </w:rPr>
        <w:t>(safety behaviour)</w:t>
      </w:r>
      <w:r w:rsidR="00A212FE" w:rsidRPr="0080176E">
        <w:rPr>
          <w:rFonts w:ascii="Times New Roman" w:eastAsia="Times New Roman" w:hAnsi="Times New Roman"/>
          <w:szCs w:val="24"/>
        </w:rPr>
        <w:t>.</w:t>
      </w:r>
    </w:p>
    <w:p w:rsidR="00D274C1" w:rsidRPr="00076FA3" w:rsidRDefault="00A212FE" w:rsidP="00076FA3">
      <w:pPr>
        <w:spacing w:line="360" w:lineRule="auto"/>
        <w:ind w:firstLine="567"/>
        <w:jc w:val="both"/>
        <w:rPr>
          <w:rFonts w:ascii="Times New Roman" w:eastAsia="Times New Roman" w:hAnsi="Times New Roman"/>
          <w:sz w:val="24"/>
          <w:szCs w:val="24"/>
        </w:rPr>
      </w:pPr>
      <w:r w:rsidRPr="0080176E">
        <w:rPr>
          <w:rFonts w:ascii="Times New Roman" w:eastAsia="Times New Roman" w:hAnsi="Times New Roman"/>
          <w:szCs w:val="24"/>
        </w:rPr>
        <w:t>Dari Griffin &amp; Neal (2004) juga memaparkan mengenai faktor yang berpengaruh terhadap Perilaku keselamatan yaitu faktor internal maupun faktor eksternal. Dari Andi et al (2005) memaparkan mengenai aspek dari Perilaku keselamatan antara lain menggunakan APD yang sesuai, taat akan instruksi, taat prosedur, melaporkan kecelakaan yang terjadi dan saling mengingatkan mengenai bahaya, selalu meletak</w:t>
      </w:r>
      <w:r w:rsidR="00D41C17" w:rsidRPr="0080176E">
        <w:rPr>
          <w:rFonts w:ascii="Times New Roman" w:eastAsia="Times New Roman" w:hAnsi="Times New Roman"/>
          <w:szCs w:val="24"/>
        </w:rPr>
        <w:t xml:space="preserve">an alat sesuai dengan tempatnya. Penelitian ini mengacu pada penelitian yang sudah pernah dilakukan oleh Uzuntarla  (2020) menyatakan jika terdapat korelasi positif antara kesadaran keselamatan dan perilaku keselamatan, sehingga perilaku keselamatan pekerja juga akan meningkat. Oleh sebab itu dengan adanya kebijakan maupun wewenang dari sebuah perusahaan, management maupun pengawas harus pandai melakukan komunikasi, </w:t>
      </w:r>
      <w:r w:rsidR="00D41C17" w:rsidRPr="0080176E">
        <w:rPr>
          <w:rFonts w:ascii="Times New Roman" w:eastAsia="Times New Roman" w:hAnsi="Times New Roman"/>
          <w:i/>
          <w:szCs w:val="24"/>
        </w:rPr>
        <w:t>education team work</w:t>
      </w:r>
      <w:r w:rsidR="00D41C17" w:rsidRPr="0080176E">
        <w:rPr>
          <w:rFonts w:ascii="Times New Roman" w:eastAsia="Times New Roman" w:hAnsi="Times New Roman"/>
          <w:szCs w:val="24"/>
        </w:rPr>
        <w:t xml:space="preserve"> yang dipimpinnya sehingga hal tersebut dapat memperkuat persepsi iklim keselamatan dan mempengaruhi perilaku individu untuk melakukan Perilaku keselamatan</w:t>
      </w:r>
      <w:r w:rsidR="00D41C17">
        <w:rPr>
          <w:rFonts w:ascii="Times New Roman" w:eastAsia="Times New Roman" w:hAnsi="Times New Roman"/>
          <w:sz w:val="24"/>
          <w:szCs w:val="24"/>
        </w:rPr>
        <w:t>.</w:t>
      </w:r>
    </w:p>
    <w:p w:rsidR="00D274C1" w:rsidRPr="00DB48C9" w:rsidRDefault="00D274C1" w:rsidP="00D274C1">
      <w:pPr>
        <w:spacing w:after="0" w:line="360" w:lineRule="auto"/>
        <w:rPr>
          <w:rFonts w:ascii="Times New Roman" w:hAnsi="Times New Roman"/>
          <w:b/>
        </w:rPr>
      </w:pPr>
      <w:r w:rsidRPr="00DB48C9">
        <w:rPr>
          <w:rFonts w:ascii="Times New Roman" w:hAnsi="Times New Roman"/>
          <w:b/>
        </w:rPr>
        <w:t>METODE</w:t>
      </w:r>
    </w:p>
    <w:p w:rsidR="00D274C1" w:rsidRPr="0080176E" w:rsidRDefault="00E61EC9" w:rsidP="00E61EC9">
      <w:pPr>
        <w:spacing w:after="0" w:line="360" w:lineRule="auto"/>
        <w:ind w:firstLine="567"/>
        <w:jc w:val="both"/>
        <w:rPr>
          <w:rFonts w:ascii="Times New Roman" w:hAnsi="Times New Roman"/>
        </w:rPr>
      </w:pPr>
      <w:r w:rsidRPr="0080176E">
        <w:rPr>
          <w:rFonts w:ascii="Times New Roman" w:hAnsi="Times New Roman"/>
        </w:rPr>
        <w:t>Pada p</w:t>
      </w:r>
      <w:r w:rsidR="00E25F1A" w:rsidRPr="0080176E">
        <w:rPr>
          <w:rFonts w:ascii="Times New Roman" w:hAnsi="Times New Roman"/>
        </w:rPr>
        <w:t>enelitian</w:t>
      </w:r>
      <w:r w:rsidRPr="0080176E">
        <w:rPr>
          <w:rFonts w:ascii="Times New Roman" w:hAnsi="Times New Roman"/>
        </w:rPr>
        <w:t xml:space="preserve"> kuantitatif kali ini</w:t>
      </w:r>
      <w:r w:rsidR="00E25F1A" w:rsidRPr="0080176E">
        <w:rPr>
          <w:rFonts w:ascii="Times New Roman" w:hAnsi="Times New Roman"/>
        </w:rPr>
        <w:t xml:space="preserve"> </w:t>
      </w:r>
      <w:r w:rsidRPr="0080176E">
        <w:rPr>
          <w:rFonts w:ascii="Times New Roman" w:hAnsi="Times New Roman"/>
        </w:rPr>
        <w:t xml:space="preserve">menggunakan korelasi </w:t>
      </w:r>
      <w:r w:rsidRPr="0080176E">
        <w:rPr>
          <w:rFonts w:ascii="Times New Roman" w:hAnsi="Times New Roman"/>
          <w:i/>
        </w:rPr>
        <w:t xml:space="preserve">product moment </w:t>
      </w:r>
      <w:r w:rsidRPr="0080176E">
        <w:rPr>
          <w:rFonts w:ascii="Times New Roman" w:hAnsi="Times New Roman"/>
        </w:rPr>
        <w:t>hal ini digunakan untuk menganalisa dan menguji hipotesis yang sudah dibuat</w:t>
      </w:r>
      <w:r w:rsidR="00206429" w:rsidRPr="0080176E">
        <w:rPr>
          <w:rFonts w:ascii="Times New Roman" w:hAnsi="Times New Roman"/>
        </w:rPr>
        <w:t xml:space="preserve"> dengan data primer dimana sumber data dikumpulkan secara langsung oleh peneliti. Untuk teknik pengumpulan data menggunakan kuisioner dengan skala </w:t>
      </w:r>
      <w:r w:rsidR="00206429" w:rsidRPr="0080176E">
        <w:rPr>
          <w:rFonts w:ascii="Times New Roman" w:hAnsi="Times New Roman"/>
          <w:i/>
        </w:rPr>
        <w:t>likert</w:t>
      </w:r>
      <w:r w:rsidR="00F17455" w:rsidRPr="0080176E">
        <w:rPr>
          <w:rFonts w:ascii="Times New Roman" w:hAnsi="Times New Roman"/>
          <w:i/>
        </w:rPr>
        <w:t xml:space="preserve">, </w:t>
      </w:r>
      <w:r w:rsidR="00F17455" w:rsidRPr="0080176E">
        <w:rPr>
          <w:rFonts w:ascii="Times New Roman" w:eastAsia="Times New Roman" w:hAnsi="Times New Roman"/>
          <w:color w:val="000000"/>
        </w:rPr>
        <w:t xml:space="preserve">skala </w:t>
      </w:r>
      <w:r w:rsidR="00F17455" w:rsidRPr="0080176E">
        <w:rPr>
          <w:rFonts w:ascii="Times New Roman" w:eastAsia="Times New Roman" w:hAnsi="Times New Roman"/>
          <w:i/>
          <w:color w:val="000000"/>
        </w:rPr>
        <w:t xml:space="preserve">likert </w:t>
      </w:r>
      <w:r w:rsidR="00F17455" w:rsidRPr="0080176E">
        <w:rPr>
          <w:rFonts w:ascii="Times New Roman" w:eastAsia="Times New Roman" w:hAnsi="Times New Roman"/>
          <w:color w:val="000000"/>
        </w:rPr>
        <w:t>menurut Riduwan dan Kuncoro (2012) adalah skala yang digunakan untuk mengukur pendapat, sikap serta persepsi individu atau sekelompok mengenai kejadian atau gejala sosial</w:t>
      </w:r>
      <w:r w:rsidR="00206429" w:rsidRPr="0080176E">
        <w:rPr>
          <w:rFonts w:ascii="Times New Roman" w:hAnsi="Times New Roman"/>
          <w:i/>
        </w:rPr>
        <w:t xml:space="preserve"> </w:t>
      </w:r>
      <w:r w:rsidR="00206429" w:rsidRPr="0080176E">
        <w:rPr>
          <w:rFonts w:ascii="Times New Roman" w:hAnsi="Times New Roman"/>
        </w:rPr>
        <w:t xml:space="preserve">dan </w:t>
      </w:r>
      <w:r w:rsidRPr="0080176E">
        <w:rPr>
          <w:rFonts w:ascii="Times New Roman" w:hAnsi="Times New Roman"/>
        </w:rPr>
        <w:t xml:space="preserve">untuk </w:t>
      </w:r>
      <w:r w:rsidRPr="0080176E">
        <w:rPr>
          <w:rFonts w:ascii="Times New Roman" w:eastAsia="Times New Roman" w:hAnsi="Times New Roman"/>
        </w:rPr>
        <w:t xml:space="preserve">analisis data yang dilakukan akan menggunakan bantuan aplikasi komputer yaitu SPSS </w:t>
      </w:r>
      <w:r w:rsidRPr="0080176E">
        <w:rPr>
          <w:rFonts w:ascii="Times New Roman" w:eastAsia="Times New Roman" w:hAnsi="Times New Roman"/>
          <w:i/>
        </w:rPr>
        <w:t>(Statistical Product Service Solutions)</w:t>
      </w:r>
      <w:r w:rsidRPr="0080176E">
        <w:rPr>
          <w:rFonts w:ascii="Times New Roman" w:eastAsia="Times New Roman" w:hAnsi="Times New Roman"/>
        </w:rPr>
        <w:t xml:space="preserve"> versi 25, </w:t>
      </w:r>
      <w:r w:rsidRPr="0080176E">
        <w:rPr>
          <w:rFonts w:ascii="Times New Roman" w:eastAsia="Times New Roman" w:hAnsi="Times New Roman"/>
          <w:i/>
        </w:rPr>
        <w:t xml:space="preserve"> for windows.</w:t>
      </w:r>
    </w:p>
    <w:p w:rsidR="0080176E" w:rsidRDefault="0080176E">
      <w:pPr>
        <w:spacing w:after="160" w:line="259" w:lineRule="auto"/>
        <w:rPr>
          <w:rFonts w:ascii="Times New Roman" w:hAnsi="Times New Roman"/>
          <w:b/>
        </w:rPr>
      </w:pPr>
      <w:r>
        <w:rPr>
          <w:rFonts w:ascii="Times New Roman" w:hAnsi="Times New Roman"/>
          <w:b/>
        </w:rPr>
        <w:br w:type="page"/>
      </w:r>
    </w:p>
    <w:p w:rsidR="00D274C1" w:rsidRPr="00DB48C9" w:rsidRDefault="00D274C1" w:rsidP="00D274C1">
      <w:pPr>
        <w:spacing w:after="0" w:line="360" w:lineRule="auto"/>
        <w:rPr>
          <w:rFonts w:ascii="Times New Roman" w:hAnsi="Times New Roman"/>
          <w:b/>
        </w:rPr>
      </w:pPr>
      <w:r w:rsidRPr="00DB48C9">
        <w:rPr>
          <w:rFonts w:ascii="Times New Roman" w:hAnsi="Times New Roman"/>
          <w:b/>
        </w:rPr>
        <w:lastRenderedPageBreak/>
        <w:t>HASIL DAN PEMBAHASAN</w:t>
      </w:r>
    </w:p>
    <w:p w:rsidR="0080176E" w:rsidRPr="0080176E" w:rsidRDefault="0080176E" w:rsidP="00D274C1">
      <w:pPr>
        <w:spacing w:after="0" w:line="360" w:lineRule="auto"/>
        <w:ind w:firstLine="567"/>
        <w:jc w:val="both"/>
        <w:rPr>
          <w:rFonts w:ascii="Times New Roman" w:hAnsi="Times New Roman"/>
          <w:b/>
        </w:rPr>
      </w:pPr>
      <w:r>
        <w:rPr>
          <w:rFonts w:ascii="Times New Roman" w:hAnsi="Times New Roman"/>
          <w:b/>
        </w:rPr>
        <w:t>HASIL</w:t>
      </w:r>
    </w:p>
    <w:p w:rsidR="0080176E" w:rsidRDefault="0080176E" w:rsidP="0080176E">
      <w:pPr>
        <w:spacing w:after="0" w:line="360" w:lineRule="auto"/>
        <w:ind w:firstLine="567"/>
        <w:jc w:val="both"/>
        <w:rPr>
          <w:rFonts w:ascii="Times New Roman" w:hAnsi="Times New Roman"/>
        </w:rPr>
      </w:pPr>
      <w:r>
        <w:rPr>
          <w:rFonts w:ascii="Times New Roman" w:hAnsi="Times New Roman"/>
        </w:rPr>
        <w:t xml:space="preserve">Subjek untuk penelitian ini adalah pegawai yang bekerja di BBWS dengan total jumlah responden </w:t>
      </w:r>
      <w:r w:rsidRPr="0080176E">
        <w:rPr>
          <w:rFonts w:ascii="Times New Roman" w:hAnsi="Times New Roman"/>
        </w:rPr>
        <w:t>sebanyak 40 responden. Dari Gay, Mills dan Airasian (2012) menjelaskan ukuran sampel untuk penelitian korelasional dengan menggunakan metode pengambilan sampel yang dapat diterima dan sampel ukuran yang bisa diterima umumnya adalah 30 subjek. data subjek untuk penelitian dengan total 40 subjek yang berjenis kelamin perempuan dan laki-laki</w:t>
      </w:r>
      <w:r>
        <w:rPr>
          <w:rFonts w:ascii="Times New Roman" w:hAnsi="Times New Roman"/>
        </w:rPr>
        <w:t xml:space="preserve">. </w:t>
      </w:r>
      <w:r w:rsidRPr="0080176E">
        <w:rPr>
          <w:rFonts w:ascii="Times New Roman" w:hAnsi="Times New Roman"/>
        </w:rPr>
        <w:t xml:space="preserve">Data hasil penelitian dilakukan analisis dengan menggunakan teknik korelasi </w:t>
      </w:r>
      <w:r w:rsidRPr="0080176E">
        <w:rPr>
          <w:rFonts w:ascii="Times New Roman" w:hAnsi="Times New Roman"/>
          <w:i/>
        </w:rPr>
        <w:t xml:space="preserve">product moment </w:t>
      </w:r>
      <w:r w:rsidRPr="0080176E">
        <w:rPr>
          <w:rFonts w:ascii="Times New Roman" w:hAnsi="Times New Roman"/>
        </w:rPr>
        <w:t>dari Karl Pearson untuk dilakukan uji hipotesis. Hadi (2015) menjelaskan jika sebelum melakukan uji hipotesis terlebih dahulu melakukan uji prasyarat yang terdiri dari uji normalitas dan uji linieritas.</w:t>
      </w:r>
    </w:p>
    <w:p w:rsidR="0080176E" w:rsidRPr="0080176E" w:rsidRDefault="0080176E" w:rsidP="0080176E">
      <w:pPr>
        <w:pStyle w:val="ListParagraph"/>
        <w:tabs>
          <w:tab w:val="left" w:pos="567"/>
        </w:tabs>
        <w:spacing w:after="0" w:line="360" w:lineRule="auto"/>
        <w:ind w:left="0"/>
        <w:jc w:val="both"/>
        <w:rPr>
          <w:rFonts w:ascii="Times New Roman" w:hAnsi="Times New Roman"/>
          <w:b/>
        </w:rPr>
      </w:pPr>
      <w:r>
        <w:rPr>
          <w:rFonts w:ascii="Times New Roman" w:hAnsi="Times New Roman"/>
          <w:b/>
        </w:rPr>
        <w:tab/>
      </w:r>
      <w:r w:rsidRPr="0080176E">
        <w:rPr>
          <w:rFonts w:ascii="Times New Roman" w:hAnsi="Times New Roman"/>
          <w:b/>
        </w:rPr>
        <w:t>Uji Normalitas</w:t>
      </w:r>
    </w:p>
    <w:tbl>
      <w:tblPr>
        <w:tblpPr w:leftFromText="180" w:rightFromText="180" w:vertAnchor="text" w:horzAnchor="margin" w:tblpXSpec="center" w:tblpY="2180"/>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4"/>
        <w:gridCol w:w="1036"/>
        <w:gridCol w:w="1037"/>
        <w:gridCol w:w="608"/>
      </w:tblGrid>
      <w:tr w:rsidR="0080176E" w:rsidTr="0080176E">
        <w:trPr>
          <w:cantSplit/>
        </w:trPr>
        <w:tc>
          <w:tcPr>
            <w:tcW w:w="4815" w:type="dxa"/>
            <w:gridSpan w:val="4"/>
            <w:shd w:val="clear" w:color="auto" w:fill="FFFFFF"/>
            <w:vAlign w:val="center"/>
            <w:hideMark/>
          </w:tcPr>
          <w:p w:rsidR="0080176E" w:rsidRPr="0080176E" w:rsidRDefault="0080176E" w:rsidP="0080176E">
            <w:pPr>
              <w:spacing w:after="0" w:line="240" w:lineRule="auto"/>
              <w:ind w:left="60" w:right="60"/>
              <w:jc w:val="center"/>
              <w:rPr>
                <w:rFonts w:ascii="Times New Roman" w:hAnsi="Times New Roman"/>
                <w:color w:val="000000" w:themeColor="text1"/>
              </w:rPr>
            </w:pPr>
            <w:r w:rsidRPr="0080176E">
              <w:rPr>
                <w:rFonts w:ascii="Times New Roman" w:hAnsi="Times New Roman"/>
                <w:bCs/>
                <w:color w:val="000000" w:themeColor="text1"/>
              </w:rPr>
              <w:t>Tests of Normality</w:t>
            </w:r>
          </w:p>
        </w:tc>
      </w:tr>
      <w:tr w:rsidR="0080176E" w:rsidTr="0080176E">
        <w:trPr>
          <w:cantSplit/>
        </w:trPr>
        <w:tc>
          <w:tcPr>
            <w:tcW w:w="2134" w:type="dxa"/>
            <w:vMerge w:val="restart"/>
            <w:shd w:val="clear" w:color="auto" w:fill="FFFFFF"/>
            <w:vAlign w:val="bottom"/>
          </w:tcPr>
          <w:p w:rsidR="0080176E" w:rsidRPr="0080176E" w:rsidRDefault="0080176E" w:rsidP="0080176E">
            <w:pPr>
              <w:spacing w:after="0" w:line="240" w:lineRule="auto"/>
              <w:rPr>
                <w:rFonts w:ascii="Times New Roman" w:hAnsi="Times New Roman"/>
                <w:color w:val="000000" w:themeColor="text1"/>
              </w:rPr>
            </w:pPr>
          </w:p>
        </w:tc>
        <w:tc>
          <w:tcPr>
            <w:tcW w:w="2681" w:type="dxa"/>
            <w:gridSpan w:val="3"/>
            <w:shd w:val="clear" w:color="auto" w:fill="FFFFFF"/>
            <w:vAlign w:val="bottom"/>
            <w:hideMark/>
          </w:tcPr>
          <w:p w:rsidR="0080176E" w:rsidRPr="0080176E" w:rsidRDefault="0080176E" w:rsidP="0080176E">
            <w:pPr>
              <w:spacing w:after="0" w:line="240" w:lineRule="auto"/>
              <w:ind w:left="60" w:right="60"/>
              <w:jc w:val="center"/>
              <w:rPr>
                <w:rFonts w:ascii="Times New Roman" w:hAnsi="Times New Roman"/>
                <w:color w:val="000000" w:themeColor="text1"/>
              </w:rPr>
            </w:pPr>
            <w:r w:rsidRPr="0080176E">
              <w:rPr>
                <w:rFonts w:ascii="Times New Roman" w:hAnsi="Times New Roman"/>
                <w:color w:val="000000" w:themeColor="text1"/>
              </w:rPr>
              <w:t>Kolmogorov-Smirnov</w:t>
            </w:r>
            <w:r w:rsidRPr="0080176E">
              <w:rPr>
                <w:rFonts w:ascii="Times New Roman" w:hAnsi="Times New Roman"/>
                <w:color w:val="000000" w:themeColor="text1"/>
                <w:vertAlign w:val="superscript"/>
              </w:rPr>
              <w:t>a</w:t>
            </w:r>
          </w:p>
        </w:tc>
      </w:tr>
      <w:tr w:rsidR="0080176E" w:rsidTr="0080176E">
        <w:trPr>
          <w:cantSplit/>
        </w:trPr>
        <w:tc>
          <w:tcPr>
            <w:tcW w:w="2134" w:type="dxa"/>
            <w:vMerge/>
            <w:vAlign w:val="center"/>
            <w:hideMark/>
          </w:tcPr>
          <w:p w:rsidR="0080176E" w:rsidRPr="0080176E" w:rsidRDefault="0080176E" w:rsidP="0080176E">
            <w:pPr>
              <w:spacing w:after="0" w:line="240" w:lineRule="auto"/>
              <w:rPr>
                <w:rFonts w:ascii="Times New Roman" w:hAnsi="Times New Roman"/>
                <w:color w:val="000000" w:themeColor="text1"/>
              </w:rPr>
            </w:pPr>
          </w:p>
        </w:tc>
        <w:tc>
          <w:tcPr>
            <w:tcW w:w="1036" w:type="dxa"/>
            <w:shd w:val="clear" w:color="auto" w:fill="FFFFFF"/>
            <w:vAlign w:val="bottom"/>
            <w:hideMark/>
          </w:tcPr>
          <w:p w:rsidR="0080176E" w:rsidRPr="0080176E" w:rsidRDefault="0080176E" w:rsidP="0080176E">
            <w:pPr>
              <w:spacing w:after="0" w:line="240" w:lineRule="auto"/>
              <w:ind w:left="60" w:right="60"/>
              <w:jc w:val="center"/>
              <w:rPr>
                <w:rFonts w:ascii="Times New Roman" w:hAnsi="Times New Roman"/>
                <w:color w:val="000000" w:themeColor="text1"/>
              </w:rPr>
            </w:pPr>
            <w:r w:rsidRPr="0080176E">
              <w:rPr>
                <w:rFonts w:ascii="Times New Roman" w:hAnsi="Times New Roman"/>
                <w:color w:val="000000" w:themeColor="text1"/>
              </w:rPr>
              <w:t>Statistic</w:t>
            </w:r>
          </w:p>
        </w:tc>
        <w:tc>
          <w:tcPr>
            <w:tcW w:w="1037" w:type="dxa"/>
            <w:shd w:val="clear" w:color="auto" w:fill="FFFFFF"/>
            <w:vAlign w:val="bottom"/>
            <w:hideMark/>
          </w:tcPr>
          <w:p w:rsidR="0080176E" w:rsidRPr="0080176E" w:rsidRDefault="0080176E" w:rsidP="0080176E">
            <w:pPr>
              <w:spacing w:after="0" w:line="240" w:lineRule="auto"/>
              <w:ind w:left="60" w:right="60"/>
              <w:jc w:val="center"/>
              <w:rPr>
                <w:rFonts w:ascii="Times New Roman" w:hAnsi="Times New Roman"/>
                <w:color w:val="000000" w:themeColor="text1"/>
              </w:rPr>
            </w:pPr>
            <w:r w:rsidRPr="0080176E">
              <w:rPr>
                <w:rFonts w:ascii="Times New Roman" w:hAnsi="Times New Roman"/>
                <w:color w:val="000000" w:themeColor="text1"/>
              </w:rPr>
              <w:t>df</w:t>
            </w:r>
          </w:p>
        </w:tc>
        <w:tc>
          <w:tcPr>
            <w:tcW w:w="608" w:type="dxa"/>
            <w:shd w:val="clear" w:color="auto" w:fill="FFFFFF"/>
            <w:vAlign w:val="bottom"/>
            <w:hideMark/>
          </w:tcPr>
          <w:p w:rsidR="0080176E" w:rsidRPr="0080176E" w:rsidRDefault="0080176E" w:rsidP="0080176E">
            <w:pPr>
              <w:spacing w:after="0" w:line="240" w:lineRule="auto"/>
              <w:ind w:left="60" w:right="60"/>
              <w:jc w:val="center"/>
              <w:rPr>
                <w:rFonts w:ascii="Times New Roman" w:hAnsi="Times New Roman"/>
                <w:color w:val="000000" w:themeColor="text1"/>
              </w:rPr>
            </w:pPr>
            <w:r w:rsidRPr="0080176E">
              <w:rPr>
                <w:rFonts w:ascii="Times New Roman" w:hAnsi="Times New Roman"/>
                <w:color w:val="000000" w:themeColor="text1"/>
              </w:rPr>
              <w:t>Sig.</w:t>
            </w:r>
          </w:p>
        </w:tc>
      </w:tr>
      <w:tr w:rsidR="0080176E" w:rsidTr="0080176E">
        <w:trPr>
          <w:cantSplit/>
        </w:trPr>
        <w:tc>
          <w:tcPr>
            <w:tcW w:w="2134" w:type="dxa"/>
            <w:shd w:val="clear" w:color="auto" w:fill="E0E0E0"/>
            <w:hideMark/>
          </w:tcPr>
          <w:p w:rsidR="0080176E" w:rsidRPr="0080176E" w:rsidRDefault="0080176E" w:rsidP="0080176E">
            <w:pPr>
              <w:spacing w:after="0" w:line="240" w:lineRule="auto"/>
              <w:ind w:left="60" w:right="60"/>
              <w:rPr>
                <w:rFonts w:ascii="Times New Roman" w:hAnsi="Times New Roman"/>
                <w:color w:val="000000" w:themeColor="text1"/>
              </w:rPr>
            </w:pPr>
            <w:r w:rsidRPr="0080176E">
              <w:rPr>
                <w:rFonts w:ascii="Times New Roman" w:hAnsi="Times New Roman"/>
                <w:color w:val="000000" w:themeColor="text1"/>
              </w:rPr>
              <w:t>PerilakuKeselamatan</w:t>
            </w:r>
          </w:p>
        </w:tc>
        <w:tc>
          <w:tcPr>
            <w:tcW w:w="1036" w:type="dxa"/>
            <w:shd w:val="clear" w:color="auto" w:fill="FFFFFF"/>
            <w:hideMark/>
          </w:tcPr>
          <w:p w:rsidR="0080176E" w:rsidRPr="0080176E" w:rsidRDefault="0080176E" w:rsidP="0080176E">
            <w:pPr>
              <w:spacing w:after="0" w:line="240" w:lineRule="auto"/>
              <w:ind w:left="60" w:right="60"/>
              <w:jc w:val="right"/>
              <w:rPr>
                <w:rFonts w:ascii="Times New Roman" w:hAnsi="Times New Roman"/>
                <w:color w:val="000000" w:themeColor="text1"/>
              </w:rPr>
            </w:pPr>
            <w:r w:rsidRPr="0080176E">
              <w:rPr>
                <w:rFonts w:ascii="Times New Roman" w:hAnsi="Times New Roman"/>
                <w:color w:val="000000" w:themeColor="text1"/>
              </w:rPr>
              <w:t>.176</w:t>
            </w:r>
          </w:p>
        </w:tc>
        <w:tc>
          <w:tcPr>
            <w:tcW w:w="1037" w:type="dxa"/>
            <w:shd w:val="clear" w:color="auto" w:fill="FFFFFF"/>
            <w:hideMark/>
          </w:tcPr>
          <w:p w:rsidR="0080176E" w:rsidRPr="0080176E" w:rsidRDefault="0080176E" w:rsidP="0080176E">
            <w:pPr>
              <w:spacing w:after="0" w:line="240" w:lineRule="auto"/>
              <w:ind w:left="60" w:right="60"/>
              <w:jc w:val="right"/>
              <w:rPr>
                <w:rFonts w:ascii="Times New Roman" w:hAnsi="Times New Roman"/>
                <w:color w:val="000000" w:themeColor="text1"/>
              </w:rPr>
            </w:pPr>
            <w:r w:rsidRPr="0080176E">
              <w:rPr>
                <w:rFonts w:ascii="Times New Roman" w:hAnsi="Times New Roman"/>
                <w:color w:val="000000" w:themeColor="text1"/>
              </w:rPr>
              <w:t>40</w:t>
            </w:r>
          </w:p>
        </w:tc>
        <w:tc>
          <w:tcPr>
            <w:tcW w:w="608" w:type="dxa"/>
            <w:shd w:val="clear" w:color="auto" w:fill="FFFFFF"/>
            <w:hideMark/>
          </w:tcPr>
          <w:p w:rsidR="0080176E" w:rsidRPr="0080176E" w:rsidRDefault="0080176E" w:rsidP="0080176E">
            <w:pPr>
              <w:spacing w:after="0" w:line="240" w:lineRule="auto"/>
              <w:ind w:left="60" w:right="60"/>
              <w:jc w:val="right"/>
              <w:rPr>
                <w:rFonts w:ascii="Times New Roman" w:hAnsi="Times New Roman"/>
                <w:color w:val="000000" w:themeColor="text1"/>
              </w:rPr>
            </w:pPr>
            <w:r w:rsidRPr="0080176E">
              <w:rPr>
                <w:rFonts w:ascii="Times New Roman" w:hAnsi="Times New Roman"/>
                <w:color w:val="000000" w:themeColor="text1"/>
              </w:rPr>
              <w:t>.003</w:t>
            </w:r>
          </w:p>
        </w:tc>
      </w:tr>
      <w:tr w:rsidR="0080176E" w:rsidTr="0080176E">
        <w:trPr>
          <w:cantSplit/>
        </w:trPr>
        <w:tc>
          <w:tcPr>
            <w:tcW w:w="2134" w:type="dxa"/>
            <w:shd w:val="clear" w:color="auto" w:fill="E0E0E0"/>
            <w:hideMark/>
          </w:tcPr>
          <w:p w:rsidR="0080176E" w:rsidRPr="0080176E" w:rsidRDefault="0080176E" w:rsidP="0080176E">
            <w:pPr>
              <w:spacing w:after="0" w:line="240" w:lineRule="auto"/>
              <w:ind w:left="60" w:right="60"/>
              <w:rPr>
                <w:rFonts w:ascii="Times New Roman" w:hAnsi="Times New Roman"/>
                <w:color w:val="000000" w:themeColor="text1"/>
              </w:rPr>
            </w:pPr>
            <w:r w:rsidRPr="0080176E">
              <w:rPr>
                <w:rFonts w:ascii="Times New Roman" w:hAnsi="Times New Roman"/>
                <w:color w:val="000000" w:themeColor="text1"/>
              </w:rPr>
              <w:t>IklimKeselamatan</w:t>
            </w:r>
          </w:p>
        </w:tc>
        <w:tc>
          <w:tcPr>
            <w:tcW w:w="1036" w:type="dxa"/>
            <w:shd w:val="clear" w:color="auto" w:fill="FFFFFF"/>
            <w:hideMark/>
          </w:tcPr>
          <w:p w:rsidR="0080176E" w:rsidRPr="0080176E" w:rsidRDefault="0080176E" w:rsidP="0080176E">
            <w:pPr>
              <w:spacing w:after="0" w:line="240" w:lineRule="auto"/>
              <w:ind w:left="60" w:right="60"/>
              <w:jc w:val="right"/>
              <w:rPr>
                <w:rFonts w:ascii="Times New Roman" w:hAnsi="Times New Roman"/>
                <w:color w:val="000000" w:themeColor="text1"/>
              </w:rPr>
            </w:pPr>
            <w:r w:rsidRPr="0080176E">
              <w:rPr>
                <w:rFonts w:ascii="Times New Roman" w:hAnsi="Times New Roman"/>
                <w:color w:val="000000" w:themeColor="text1"/>
              </w:rPr>
              <w:t>.149</w:t>
            </w:r>
          </w:p>
        </w:tc>
        <w:tc>
          <w:tcPr>
            <w:tcW w:w="1037" w:type="dxa"/>
            <w:shd w:val="clear" w:color="auto" w:fill="FFFFFF"/>
            <w:hideMark/>
          </w:tcPr>
          <w:p w:rsidR="0080176E" w:rsidRPr="0080176E" w:rsidRDefault="0080176E" w:rsidP="0080176E">
            <w:pPr>
              <w:spacing w:after="0" w:line="240" w:lineRule="auto"/>
              <w:ind w:left="60" w:right="60"/>
              <w:jc w:val="right"/>
              <w:rPr>
                <w:rFonts w:ascii="Times New Roman" w:hAnsi="Times New Roman"/>
                <w:color w:val="000000" w:themeColor="text1"/>
              </w:rPr>
            </w:pPr>
            <w:r w:rsidRPr="0080176E">
              <w:rPr>
                <w:rFonts w:ascii="Times New Roman" w:hAnsi="Times New Roman"/>
                <w:color w:val="000000" w:themeColor="text1"/>
              </w:rPr>
              <w:t>40</w:t>
            </w:r>
          </w:p>
        </w:tc>
        <w:tc>
          <w:tcPr>
            <w:tcW w:w="608" w:type="dxa"/>
            <w:shd w:val="clear" w:color="auto" w:fill="FFFFFF"/>
            <w:hideMark/>
          </w:tcPr>
          <w:p w:rsidR="0080176E" w:rsidRPr="0080176E" w:rsidRDefault="0080176E" w:rsidP="0080176E">
            <w:pPr>
              <w:spacing w:after="0" w:line="240" w:lineRule="auto"/>
              <w:ind w:left="60" w:right="60"/>
              <w:jc w:val="right"/>
              <w:rPr>
                <w:rFonts w:ascii="Times New Roman" w:hAnsi="Times New Roman"/>
                <w:color w:val="000000" w:themeColor="text1"/>
              </w:rPr>
            </w:pPr>
            <w:r w:rsidRPr="0080176E">
              <w:rPr>
                <w:rFonts w:ascii="Times New Roman" w:hAnsi="Times New Roman"/>
                <w:color w:val="000000" w:themeColor="text1"/>
              </w:rPr>
              <w:t>.026</w:t>
            </w:r>
          </w:p>
        </w:tc>
      </w:tr>
    </w:tbl>
    <w:p w:rsidR="0080176E" w:rsidRPr="0080176E" w:rsidRDefault="0080176E" w:rsidP="0080176E">
      <w:pPr>
        <w:pStyle w:val="ListParagraph"/>
        <w:tabs>
          <w:tab w:val="left" w:pos="567"/>
        </w:tabs>
        <w:spacing w:line="360" w:lineRule="auto"/>
        <w:ind w:left="0"/>
        <w:jc w:val="both"/>
        <w:rPr>
          <w:rFonts w:ascii="Times New Roman" w:hAnsi="Times New Roman"/>
        </w:rPr>
      </w:pPr>
      <w:r>
        <w:rPr>
          <w:rFonts w:ascii="Times New Roman" w:hAnsi="Times New Roman"/>
          <w:sz w:val="24"/>
        </w:rPr>
        <w:tab/>
      </w:r>
      <w:r w:rsidRPr="0080176E">
        <w:rPr>
          <w:rFonts w:ascii="Times New Roman" w:hAnsi="Times New Roman"/>
        </w:rPr>
        <w:t xml:space="preserve">Uji normalitas menggunakan teknik analisis model </w:t>
      </w:r>
      <w:r w:rsidRPr="0080176E">
        <w:rPr>
          <w:rFonts w:ascii="Times New Roman" w:hAnsi="Times New Roman"/>
          <w:i/>
        </w:rPr>
        <w:t>one sample Kolmogorov-smirnov</w:t>
      </w:r>
      <w:r w:rsidRPr="0080176E">
        <w:rPr>
          <w:rFonts w:ascii="Times New Roman" w:hAnsi="Times New Roman"/>
        </w:rPr>
        <w:t xml:space="preserve"> dengan menggunakan SPSS versi 25 hasil uji normalitas untuk variabel iklim keselamatan diperoleh KS-Z = 0,149 dengan nilai p = 0,026 dan untuk uji normalitas variable perilaku keselamatan diperoleh KS-Z = 0,176 dengan nilai p = 0,003. Dari kedua data dibawah bisa disimpulkan bahwa skor variabel iklim keselamatan dan perilaku keselamatan tidak terdistribusi normal.</w:t>
      </w:r>
    </w:p>
    <w:p w:rsidR="0080176E" w:rsidRPr="0080176E" w:rsidRDefault="0080176E" w:rsidP="0080176E">
      <w:pPr>
        <w:pStyle w:val="ListParagraph"/>
        <w:tabs>
          <w:tab w:val="left" w:pos="567"/>
        </w:tabs>
        <w:spacing w:line="360" w:lineRule="auto"/>
        <w:ind w:left="0"/>
        <w:jc w:val="both"/>
        <w:rPr>
          <w:rFonts w:ascii="Times New Roman" w:hAnsi="Times New Roman"/>
        </w:rPr>
      </w:pPr>
    </w:p>
    <w:p w:rsidR="0080176E" w:rsidRPr="0080176E" w:rsidRDefault="0080176E" w:rsidP="00D274C1">
      <w:pPr>
        <w:spacing w:after="0" w:line="360" w:lineRule="auto"/>
        <w:ind w:firstLine="567"/>
        <w:jc w:val="both"/>
        <w:rPr>
          <w:rFonts w:ascii="Times New Roman" w:hAnsi="Times New Roman"/>
        </w:rPr>
      </w:pPr>
    </w:p>
    <w:p w:rsidR="0080176E" w:rsidRDefault="0080176E" w:rsidP="00D274C1">
      <w:pPr>
        <w:spacing w:after="0" w:line="360" w:lineRule="auto"/>
        <w:ind w:firstLine="567"/>
        <w:jc w:val="both"/>
        <w:rPr>
          <w:rFonts w:ascii="Times New Roman" w:hAnsi="Times New Roman"/>
        </w:rPr>
      </w:pPr>
    </w:p>
    <w:p w:rsidR="0080176E" w:rsidRPr="0080176E" w:rsidRDefault="0080176E" w:rsidP="0080176E">
      <w:pPr>
        <w:spacing w:after="0" w:line="360" w:lineRule="auto"/>
        <w:ind w:firstLine="567"/>
        <w:rPr>
          <w:rFonts w:ascii="Times New Roman" w:hAnsi="Times New Roman"/>
          <w:b/>
        </w:rPr>
      </w:pPr>
      <w:r w:rsidRPr="0080176E">
        <w:rPr>
          <w:rFonts w:ascii="Times New Roman" w:hAnsi="Times New Roman"/>
          <w:b/>
        </w:rPr>
        <w:t>Uji Linearitas</w:t>
      </w:r>
    </w:p>
    <w:p w:rsidR="0080176E" w:rsidRDefault="0080176E" w:rsidP="00D274C1">
      <w:pPr>
        <w:spacing w:after="0" w:line="360" w:lineRule="auto"/>
        <w:ind w:firstLine="567"/>
        <w:jc w:val="both"/>
        <w:rPr>
          <w:rFonts w:ascii="Times New Roman" w:hAnsi="Times New Roman"/>
        </w:rPr>
      </w:pPr>
      <w:r w:rsidRPr="0080176E">
        <w:rPr>
          <w:rFonts w:ascii="Times New Roman" w:hAnsi="Times New Roman"/>
        </w:rPr>
        <w:t>Berdasarkan hasil yang didapatkan untuk uji l</w:t>
      </w:r>
      <w:r w:rsidR="00B56498">
        <w:rPr>
          <w:rFonts w:ascii="Times New Roman" w:hAnsi="Times New Roman"/>
        </w:rPr>
        <w:t>inearitas diperoleh hasil F = 0,824</w:t>
      </w:r>
      <w:r w:rsidRPr="0080176E">
        <w:rPr>
          <w:rFonts w:ascii="Times New Roman" w:hAnsi="Times New Roman"/>
        </w:rPr>
        <w:t xml:space="preserve"> dengan nilai p = 0,019. Dari hasil perolehan uji linearitas maka dapat disimpulkan bahwa hubungan antara iklim keselamatan dengan perilaku keselamatan berhubungan linier.</w:t>
      </w:r>
    </w:p>
    <w:tbl>
      <w:tblPr>
        <w:tblStyle w:val="TableGrid"/>
        <w:tblW w:w="6161" w:type="dxa"/>
        <w:tblInd w:w="1838" w:type="dxa"/>
        <w:tblLayout w:type="fixed"/>
        <w:tblLook w:val="04A0" w:firstRow="1" w:lastRow="0" w:firstColumn="1" w:lastColumn="0" w:noHBand="0" w:noVBand="1"/>
      </w:tblPr>
      <w:tblGrid>
        <w:gridCol w:w="2410"/>
        <w:gridCol w:w="1696"/>
        <w:gridCol w:w="992"/>
        <w:gridCol w:w="1063"/>
      </w:tblGrid>
      <w:tr w:rsidR="0080176E" w:rsidRPr="0080176E" w:rsidTr="0080176E">
        <w:trPr>
          <w:gridAfter w:val="1"/>
          <w:wAfter w:w="1063" w:type="dxa"/>
        </w:trPr>
        <w:tc>
          <w:tcPr>
            <w:tcW w:w="4106" w:type="dxa"/>
            <w:gridSpan w:val="2"/>
            <w:tcBorders>
              <w:top w:val="single" w:sz="4" w:space="0" w:color="auto"/>
            </w:tcBorders>
          </w:tcPr>
          <w:p w:rsidR="0080176E" w:rsidRPr="0080176E" w:rsidRDefault="0080176E" w:rsidP="0080176E">
            <w:pPr>
              <w:spacing w:after="0" w:line="240" w:lineRule="auto"/>
              <w:rPr>
                <w:rFonts w:ascii="Times New Roman" w:hAnsi="Times New Roman"/>
                <w:color w:val="000000" w:themeColor="text1"/>
                <w:sz w:val="22"/>
                <w:szCs w:val="24"/>
              </w:rPr>
            </w:pPr>
          </w:p>
        </w:tc>
        <w:tc>
          <w:tcPr>
            <w:tcW w:w="992" w:type="dxa"/>
            <w:tcBorders>
              <w:top w:val="single" w:sz="4" w:space="0" w:color="auto"/>
            </w:tcBorders>
          </w:tcPr>
          <w:p w:rsidR="0080176E" w:rsidRPr="0080176E" w:rsidRDefault="0080176E" w:rsidP="0080176E">
            <w:pPr>
              <w:spacing w:after="0" w:line="240" w:lineRule="auto"/>
              <w:ind w:left="60" w:right="60"/>
              <w:jc w:val="center"/>
              <w:rPr>
                <w:rFonts w:ascii="Times New Roman" w:hAnsi="Times New Roman"/>
                <w:color w:val="000000" w:themeColor="text1"/>
                <w:sz w:val="22"/>
                <w:szCs w:val="18"/>
              </w:rPr>
            </w:pPr>
            <w:r w:rsidRPr="0080176E">
              <w:rPr>
                <w:rFonts w:ascii="Times New Roman" w:hAnsi="Times New Roman"/>
                <w:color w:val="000000" w:themeColor="text1"/>
                <w:sz w:val="22"/>
                <w:szCs w:val="18"/>
              </w:rPr>
              <w:t>F</w:t>
            </w:r>
          </w:p>
        </w:tc>
      </w:tr>
      <w:tr w:rsidR="0080176E" w:rsidTr="0080176E">
        <w:tc>
          <w:tcPr>
            <w:tcW w:w="2410" w:type="dxa"/>
            <w:vMerge w:val="restart"/>
            <w:hideMark/>
          </w:tcPr>
          <w:p w:rsidR="0080176E" w:rsidRDefault="0080176E" w:rsidP="0080176E">
            <w:pPr>
              <w:spacing w:after="0" w:line="240" w:lineRule="auto"/>
              <w:ind w:left="60" w:right="60"/>
              <w:rPr>
                <w:rFonts w:ascii="Times New Roman" w:hAnsi="Times New Roman"/>
                <w:color w:val="000000" w:themeColor="text1"/>
                <w:sz w:val="22"/>
                <w:szCs w:val="18"/>
              </w:rPr>
            </w:pPr>
            <w:r>
              <w:rPr>
                <w:rFonts w:ascii="Times New Roman" w:hAnsi="Times New Roman"/>
                <w:color w:val="000000" w:themeColor="text1"/>
                <w:sz w:val="22"/>
                <w:szCs w:val="18"/>
              </w:rPr>
              <w:t xml:space="preserve">IklimKeselamatan </w:t>
            </w:r>
          </w:p>
          <w:p w:rsidR="0080176E" w:rsidRDefault="0080176E" w:rsidP="0080176E">
            <w:pPr>
              <w:spacing w:after="0" w:line="240" w:lineRule="auto"/>
              <w:ind w:left="60" w:right="60"/>
              <w:rPr>
                <w:rFonts w:ascii="Times New Roman" w:hAnsi="Times New Roman"/>
                <w:color w:val="000000" w:themeColor="text1"/>
                <w:sz w:val="22"/>
                <w:szCs w:val="18"/>
              </w:rPr>
            </w:pPr>
          </w:p>
          <w:p w:rsidR="0080176E" w:rsidRPr="0080176E" w:rsidRDefault="0080176E" w:rsidP="0080176E">
            <w:pPr>
              <w:spacing w:after="0" w:line="240" w:lineRule="auto"/>
              <w:ind w:left="60" w:right="60"/>
              <w:rPr>
                <w:rFonts w:ascii="Times New Roman" w:hAnsi="Times New Roman"/>
                <w:color w:val="000000" w:themeColor="text1"/>
                <w:sz w:val="22"/>
                <w:szCs w:val="18"/>
              </w:rPr>
            </w:pPr>
            <w:r w:rsidRPr="0080176E">
              <w:rPr>
                <w:rFonts w:ascii="Times New Roman" w:hAnsi="Times New Roman"/>
                <w:color w:val="000000" w:themeColor="text1"/>
                <w:sz w:val="22"/>
                <w:szCs w:val="18"/>
              </w:rPr>
              <w:t>PerilakuKeselamatan</w:t>
            </w:r>
          </w:p>
        </w:tc>
        <w:tc>
          <w:tcPr>
            <w:tcW w:w="1696" w:type="dxa"/>
            <w:hideMark/>
          </w:tcPr>
          <w:p w:rsidR="0080176E" w:rsidRPr="0080176E" w:rsidRDefault="0080176E" w:rsidP="0080176E">
            <w:pPr>
              <w:spacing w:after="0" w:line="240" w:lineRule="auto"/>
              <w:ind w:left="60" w:right="60"/>
              <w:rPr>
                <w:rFonts w:ascii="Times New Roman" w:hAnsi="Times New Roman"/>
                <w:color w:val="000000" w:themeColor="text1"/>
                <w:sz w:val="22"/>
                <w:szCs w:val="18"/>
              </w:rPr>
            </w:pPr>
            <w:r w:rsidRPr="0080176E">
              <w:rPr>
                <w:rFonts w:ascii="Times New Roman" w:hAnsi="Times New Roman"/>
                <w:color w:val="000000" w:themeColor="text1"/>
                <w:sz w:val="22"/>
                <w:szCs w:val="18"/>
              </w:rPr>
              <w:t>(Combined)</w:t>
            </w:r>
          </w:p>
        </w:tc>
        <w:tc>
          <w:tcPr>
            <w:tcW w:w="992" w:type="dxa"/>
          </w:tcPr>
          <w:p w:rsidR="0080176E" w:rsidRPr="0080176E" w:rsidRDefault="0080176E" w:rsidP="0080176E">
            <w:pPr>
              <w:spacing w:after="0" w:line="240" w:lineRule="auto"/>
              <w:ind w:left="60" w:right="60"/>
              <w:jc w:val="right"/>
              <w:rPr>
                <w:rFonts w:ascii="Times New Roman" w:hAnsi="Times New Roman"/>
                <w:color w:val="000000" w:themeColor="text1"/>
                <w:sz w:val="22"/>
                <w:szCs w:val="18"/>
              </w:rPr>
            </w:pPr>
            <w:r w:rsidRPr="0080176E">
              <w:rPr>
                <w:rFonts w:ascii="Times New Roman" w:hAnsi="Times New Roman"/>
                <w:color w:val="000000" w:themeColor="text1"/>
                <w:sz w:val="22"/>
                <w:szCs w:val="18"/>
              </w:rPr>
              <w:t>2.126</w:t>
            </w:r>
          </w:p>
        </w:tc>
        <w:tc>
          <w:tcPr>
            <w:tcW w:w="1063" w:type="dxa"/>
            <w:tcBorders>
              <w:top w:val="single" w:sz="4" w:space="0" w:color="auto"/>
            </w:tcBorders>
          </w:tcPr>
          <w:p w:rsidR="0080176E" w:rsidRPr="0080176E" w:rsidRDefault="0080176E" w:rsidP="0080176E">
            <w:pPr>
              <w:spacing w:after="0" w:line="240" w:lineRule="auto"/>
              <w:ind w:left="60" w:right="60"/>
              <w:jc w:val="center"/>
              <w:rPr>
                <w:rFonts w:ascii="Times New Roman" w:hAnsi="Times New Roman"/>
                <w:color w:val="000000" w:themeColor="text1"/>
                <w:sz w:val="22"/>
                <w:szCs w:val="18"/>
              </w:rPr>
            </w:pPr>
            <w:r w:rsidRPr="0080176E">
              <w:rPr>
                <w:rFonts w:ascii="Times New Roman" w:hAnsi="Times New Roman"/>
                <w:color w:val="000000" w:themeColor="text1"/>
                <w:sz w:val="22"/>
                <w:szCs w:val="18"/>
              </w:rPr>
              <w:t>Sig.</w:t>
            </w:r>
          </w:p>
        </w:tc>
      </w:tr>
      <w:tr w:rsidR="0080176E" w:rsidTr="0080176E">
        <w:tc>
          <w:tcPr>
            <w:tcW w:w="2410" w:type="dxa"/>
            <w:vMerge/>
            <w:hideMark/>
          </w:tcPr>
          <w:p w:rsidR="0080176E" w:rsidRPr="0080176E" w:rsidRDefault="0080176E" w:rsidP="0080176E">
            <w:pPr>
              <w:spacing w:after="0" w:line="240" w:lineRule="auto"/>
              <w:rPr>
                <w:rFonts w:ascii="Times New Roman" w:hAnsi="Times New Roman"/>
                <w:color w:val="000000" w:themeColor="text1"/>
                <w:sz w:val="22"/>
                <w:szCs w:val="18"/>
              </w:rPr>
            </w:pPr>
          </w:p>
        </w:tc>
        <w:tc>
          <w:tcPr>
            <w:tcW w:w="1696" w:type="dxa"/>
            <w:hideMark/>
          </w:tcPr>
          <w:p w:rsidR="0080176E" w:rsidRPr="0080176E" w:rsidRDefault="0080176E" w:rsidP="0080176E">
            <w:pPr>
              <w:spacing w:after="0" w:line="240" w:lineRule="auto"/>
              <w:ind w:left="60" w:right="60"/>
              <w:rPr>
                <w:rFonts w:ascii="Times New Roman" w:hAnsi="Times New Roman"/>
                <w:color w:val="000000" w:themeColor="text1"/>
                <w:sz w:val="22"/>
                <w:szCs w:val="18"/>
              </w:rPr>
            </w:pPr>
            <w:r w:rsidRPr="0080176E">
              <w:rPr>
                <w:rFonts w:ascii="Times New Roman" w:hAnsi="Times New Roman"/>
                <w:color w:val="000000" w:themeColor="text1"/>
                <w:sz w:val="22"/>
                <w:szCs w:val="18"/>
              </w:rPr>
              <w:t>Linearity</w:t>
            </w:r>
          </w:p>
        </w:tc>
        <w:tc>
          <w:tcPr>
            <w:tcW w:w="992" w:type="dxa"/>
          </w:tcPr>
          <w:p w:rsidR="0080176E" w:rsidRPr="0080176E" w:rsidRDefault="0080176E" w:rsidP="0080176E">
            <w:pPr>
              <w:spacing w:after="0" w:line="240" w:lineRule="auto"/>
              <w:ind w:left="60" w:right="60"/>
              <w:jc w:val="right"/>
              <w:rPr>
                <w:rFonts w:ascii="Times New Roman" w:hAnsi="Times New Roman"/>
                <w:color w:val="000000" w:themeColor="text1"/>
                <w:sz w:val="22"/>
                <w:szCs w:val="18"/>
              </w:rPr>
            </w:pPr>
            <w:r w:rsidRPr="0080176E">
              <w:rPr>
                <w:rFonts w:ascii="Times New Roman" w:hAnsi="Times New Roman"/>
                <w:color w:val="000000" w:themeColor="text1"/>
                <w:sz w:val="22"/>
                <w:szCs w:val="18"/>
              </w:rPr>
              <w:t>6.032</w:t>
            </w:r>
          </w:p>
        </w:tc>
        <w:tc>
          <w:tcPr>
            <w:tcW w:w="1063" w:type="dxa"/>
          </w:tcPr>
          <w:p w:rsidR="0080176E" w:rsidRPr="0080176E" w:rsidRDefault="0080176E" w:rsidP="0080176E">
            <w:pPr>
              <w:spacing w:after="0" w:line="240" w:lineRule="auto"/>
              <w:ind w:left="60" w:right="60"/>
              <w:jc w:val="right"/>
              <w:rPr>
                <w:rFonts w:ascii="Times New Roman" w:hAnsi="Times New Roman"/>
                <w:color w:val="000000" w:themeColor="text1"/>
                <w:sz w:val="22"/>
                <w:szCs w:val="18"/>
              </w:rPr>
            </w:pPr>
            <w:r w:rsidRPr="0080176E">
              <w:rPr>
                <w:rFonts w:ascii="Times New Roman" w:hAnsi="Times New Roman"/>
                <w:color w:val="000000" w:themeColor="text1"/>
                <w:sz w:val="22"/>
                <w:szCs w:val="18"/>
              </w:rPr>
              <w:t>.098</w:t>
            </w:r>
          </w:p>
        </w:tc>
      </w:tr>
      <w:tr w:rsidR="0080176E" w:rsidTr="0080176E">
        <w:tc>
          <w:tcPr>
            <w:tcW w:w="2410" w:type="dxa"/>
            <w:vMerge/>
            <w:hideMark/>
          </w:tcPr>
          <w:p w:rsidR="0080176E" w:rsidRPr="0080176E" w:rsidRDefault="0080176E" w:rsidP="0080176E">
            <w:pPr>
              <w:spacing w:after="0" w:line="240" w:lineRule="auto"/>
              <w:rPr>
                <w:rFonts w:ascii="Times New Roman" w:hAnsi="Times New Roman"/>
                <w:color w:val="000000" w:themeColor="text1"/>
                <w:sz w:val="22"/>
                <w:szCs w:val="18"/>
              </w:rPr>
            </w:pPr>
          </w:p>
        </w:tc>
        <w:tc>
          <w:tcPr>
            <w:tcW w:w="1696" w:type="dxa"/>
            <w:hideMark/>
          </w:tcPr>
          <w:p w:rsidR="0080176E" w:rsidRPr="0080176E" w:rsidRDefault="0080176E" w:rsidP="0080176E">
            <w:pPr>
              <w:spacing w:after="0" w:line="240" w:lineRule="auto"/>
              <w:ind w:left="60" w:right="60"/>
              <w:rPr>
                <w:rFonts w:ascii="Times New Roman" w:hAnsi="Times New Roman"/>
                <w:color w:val="000000" w:themeColor="text1"/>
                <w:sz w:val="22"/>
                <w:szCs w:val="18"/>
              </w:rPr>
            </w:pPr>
            <w:r w:rsidRPr="0080176E">
              <w:rPr>
                <w:rFonts w:ascii="Times New Roman" w:hAnsi="Times New Roman"/>
                <w:color w:val="000000" w:themeColor="text1"/>
                <w:sz w:val="22"/>
                <w:szCs w:val="18"/>
              </w:rPr>
              <w:t>Deviation from Linearity</w:t>
            </w:r>
          </w:p>
        </w:tc>
        <w:tc>
          <w:tcPr>
            <w:tcW w:w="992" w:type="dxa"/>
          </w:tcPr>
          <w:p w:rsidR="0080176E" w:rsidRPr="0080176E" w:rsidRDefault="0080176E" w:rsidP="0080176E">
            <w:pPr>
              <w:spacing w:after="0" w:line="240" w:lineRule="auto"/>
              <w:ind w:left="60" w:right="60"/>
              <w:jc w:val="right"/>
              <w:rPr>
                <w:rFonts w:ascii="Times New Roman" w:hAnsi="Times New Roman"/>
                <w:color w:val="000000" w:themeColor="text1"/>
                <w:sz w:val="22"/>
                <w:szCs w:val="18"/>
              </w:rPr>
            </w:pPr>
            <w:r w:rsidRPr="0080176E">
              <w:rPr>
                <w:rFonts w:ascii="Times New Roman" w:hAnsi="Times New Roman"/>
                <w:color w:val="000000" w:themeColor="text1"/>
                <w:sz w:val="22"/>
                <w:szCs w:val="18"/>
              </w:rPr>
              <w:t>.824</w:t>
            </w:r>
          </w:p>
        </w:tc>
        <w:tc>
          <w:tcPr>
            <w:tcW w:w="1063" w:type="dxa"/>
          </w:tcPr>
          <w:p w:rsidR="0080176E" w:rsidRPr="0080176E" w:rsidRDefault="0080176E" w:rsidP="0080176E">
            <w:pPr>
              <w:spacing w:after="0" w:line="240" w:lineRule="auto"/>
              <w:ind w:left="60" w:right="60"/>
              <w:jc w:val="right"/>
              <w:rPr>
                <w:rFonts w:ascii="Times New Roman" w:hAnsi="Times New Roman"/>
                <w:color w:val="000000" w:themeColor="text1"/>
                <w:sz w:val="22"/>
                <w:szCs w:val="18"/>
              </w:rPr>
            </w:pPr>
            <w:r w:rsidRPr="0080176E">
              <w:rPr>
                <w:rFonts w:ascii="Times New Roman" w:hAnsi="Times New Roman"/>
                <w:color w:val="000000" w:themeColor="text1"/>
                <w:sz w:val="22"/>
                <w:szCs w:val="18"/>
              </w:rPr>
              <w:t>.019</w:t>
            </w:r>
          </w:p>
        </w:tc>
      </w:tr>
    </w:tbl>
    <w:p w:rsidR="0080176E" w:rsidRDefault="0080176E" w:rsidP="00D274C1">
      <w:pPr>
        <w:spacing w:after="0" w:line="360" w:lineRule="auto"/>
        <w:ind w:firstLine="567"/>
        <w:jc w:val="both"/>
        <w:rPr>
          <w:rFonts w:ascii="Times New Roman" w:hAnsi="Times New Roman"/>
          <w:b/>
        </w:rPr>
      </w:pPr>
      <w:r w:rsidRPr="0080176E">
        <w:rPr>
          <w:rFonts w:ascii="Times New Roman" w:hAnsi="Times New Roman"/>
          <w:b/>
        </w:rPr>
        <w:t>Uji Hipotesis</w:t>
      </w:r>
    </w:p>
    <w:p w:rsidR="0080176E" w:rsidRPr="0080176E" w:rsidRDefault="0080176E" w:rsidP="0080176E">
      <w:pPr>
        <w:spacing w:after="0" w:line="360" w:lineRule="auto"/>
        <w:ind w:firstLine="567"/>
        <w:jc w:val="both"/>
        <w:rPr>
          <w:rFonts w:ascii="Times New Roman" w:hAnsi="Times New Roman"/>
          <w:b/>
          <w:sz w:val="20"/>
        </w:rPr>
      </w:pPr>
      <w:r w:rsidRPr="0080176E">
        <w:rPr>
          <w:rFonts w:ascii="Times New Roman" w:hAnsi="Times New Roman"/>
        </w:rPr>
        <w:t xml:space="preserve">Berdasarkan perhitungan yang sudah dilakukan menggunakan SPSS versi 25 hasil </w:t>
      </w:r>
      <w:r w:rsidR="00B56498">
        <w:rPr>
          <w:rFonts w:ascii="Times New Roman" w:hAnsi="Times New Roman"/>
        </w:rPr>
        <w:t>koefisien korelasi (rxy) = 0,372</w:t>
      </w:r>
      <w:r w:rsidR="003133B8">
        <w:rPr>
          <w:rFonts w:ascii="Times New Roman" w:hAnsi="Times New Roman"/>
        </w:rPr>
        <w:t xml:space="preserve"> dengan nilai p = 0,00</w:t>
      </w:r>
      <w:r w:rsidRPr="0080176E">
        <w:rPr>
          <w:rFonts w:ascii="Times New Roman" w:hAnsi="Times New Roman"/>
        </w:rPr>
        <w:t xml:space="preserve">9. Hal ini menunjukan bahwa terdapat hubungan anatar variabel iklim keselamatan dengan perilaku keselamatan, sehingga hipotesis yang diajukan dalam penelitian ini diterima. Hal tersebut berarti bahwa semakin positif iklim keselamatan kerja maka semakin tinggi pula perilaku keselamatan yang dimiliki, begitu pula sebaliknya jika iklim keselamatan rendah maka perilaku keselamatan yang dimiliki juga rendah. </w:t>
      </w:r>
      <w:r w:rsidRPr="0080176E">
        <w:rPr>
          <w:rFonts w:ascii="Times New Roman" w:hAnsi="Times New Roman"/>
        </w:rPr>
        <w:lastRenderedPageBreak/>
        <w:t>Selain itu koefisien determinasi (R</w:t>
      </w:r>
      <w:r w:rsidRPr="0080176E">
        <w:rPr>
          <w:rFonts w:ascii="Times New Roman" w:hAnsi="Times New Roman"/>
          <w:vertAlign w:val="superscript"/>
        </w:rPr>
        <w:t>2</w:t>
      </w:r>
      <w:r w:rsidRPr="0080176E">
        <w:rPr>
          <w:rFonts w:ascii="Times New Roman" w:hAnsi="Times New Roman"/>
        </w:rPr>
        <w:t>) sebesar 0,139 menunjukan bahwa ada sumbangan yang efektif variabel iklim keselamatan terhadap perilaku keselamatan sebesar 14%.</w:t>
      </w:r>
    </w:p>
    <w:tbl>
      <w:tblPr>
        <w:tblW w:w="7792"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8"/>
        <w:gridCol w:w="1038"/>
        <w:gridCol w:w="1582"/>
        <w:gridCol w:w="993"/>
        <w:gridCol w:w="1701"/>
      </w:tblGrid>
      <w:tr w:rsidR="0080176E" w:rsidTr="0080176E">
        <w:trPr>
          <w:cantSplit/>
        </w:trPr>
        <w:tc>
          <w:tcPr>
            <w:tcW w:w="7792" w:type="dxa"/>
            <w:gridSpan w:val="5"/>
            <w:shd w:val="clear" w:color="auto" w:fill="FFFFFF"/>
            <w:vAlign w:val="center"/>
            <w:hideMark/>
          </w:tcPr>
          <w:p w:rsidR="0080176E" w:rsidRPr="0080176E" w:rsidRDefault="0080176E" w:rsidP="0080176E">
            <w:pPr>
              <w:spacing w:after="0" w:line="360" w:lineRule="auto"/>
              <w:ind w:left="60" w:right="60"/>
              <w:jc w:val="center"/>
              <w:rPr>
                <w:rFonts w:ascii="Times New Roman" w:hAnsi="Times New Roman"/>
                <w:color w:val="000000" w:themeColor="text1"/>
              </w:rPr>
            </w:pPr>
            <w:r w:rsidRPr="0080176E">
              <w:rPr>
                <w:rFonts w:ascii="Times New Roman" w:hAnsi="Times New Roman"/>
                <w:b/>
                <w:bCs/>
                <w:color w:val="000000" w:themeColor="text1"/>
              </w:rPr>
              <w:t>Measures of Association</w:t>
            </w:r>
          </w:p>
        </w:tc>
      </w:tr>
      <w:tr w:rsidR="0080176E" w:rsidTr="0080176E">
        <w:trPr>
          <w:cantSplit/>
        </w:trPr>
        <w:tc>
          <w:tcPr>
            <w:tcW w:w="2478" w:type="dxa"/>
            <w:shd w:val="clear" w:color="auto" w:fill="FFFFFF"/>
            <w:vAlign w:val="bottom"/>
          </w:tcPr>
          <w:p w:rsidR="0080176E" w:rsidRPr="0080176E" w:rsidRDefault="0080176E" w:rsidP="0080176E">
            <w:pPr>
              <w:spacing w:after="0" w:line="360" w:lineRule="auto"/>
              <w:rPr>
                <w:rFonts w:ascii="Times New Roman" w:hAnsi="Times New Roman"/>
                <w:color w:val="000000" w:themeColor="text1"/>
              </w:rPr>
            </w:pPr>
          </w:p>
        </w:tc>
        <w:tc>
          <w:tcPr>
            <w:tcW w:w="1038" w:type="dxa"/>
            <w:shd w:val="clear" w:color="auto" w:fill="FFFFFF"/>
            <w:vAlign w:val="bottom"/>
            <w:hideMark/>
          </w:tcPr>
          <w:p w:rsidR="0080176E" w:rsidRPr="0080176E" w:rsidRDefault="0080176E" w:rsidP="0080176E">
            <w:pPr>
              <w:spacing w:after="0" w:line="360" w:lineRule="auto"/>
              <w:ind w:left="60" w:right="60"/>
              <w:jc w:val="center"/>
              <w:rPr>
                <w:rFonts w:ascii="Times New Roman" w:hAnsi="Times New Roman"/>
                <w:color w:val="000000" w:themeColor="text1"/>
              </w:rPr>
            </w:pPr>
            <w:r w:rsidRPr="0080176E">
              <w:rPr>
                <w:rFonts w:ascii="Times New Roman" w:hAnsi="Times New Roman"/>
                <w:color w:val="000000" w:themeColor="text1"/>
              </w:rPr>
              <w:t>R</w:t>
            </w:r>
          </w:p>
        </w:tc>
        <w:tc>
          <w:tcPr>
            <w:tcW w:w="1582" w:type="dxa"/>
            <w:shd w:val="clear" w:color="auto" w:fill="FFFFFF"/>
            <w:vAlign w:val="bottom"/>
            <w:hideMark/>
          </w:tcPr>
          <w:p w:rsidR="0080176E" w:rsidRPr="0080176E" w:rsidRDefault="0080176E" w:rsidP="0080176E">
            <w:pPr>
              <w:spacing w:after="0" w:line="360" w:lineRule="auto"/>
              <w:ind w:left="60" w:right="60"/>
              <w:jc w:val="center"/>
              <w:rPr>
                <w:rFonts w:ascii="Times New Roman" w:hAnsi="Times New Roman"/>
                <w:color w:val="000000" w:themeColor="text1"/>
              </w:rPr>
            </w:pPr>
            <w:r w:rsidRPr="0080176E">
              <w:rPr>
                <w:rFonts w:ascii="Times New Roman" w:hAnsi="Times New Roman"/>
                <w:color w:val="000000" w:themeColor="text1"/>
              </w:rPr>
              <w:t>R Squared</w:t>
            </w:r>
          </w:p>
        </w:tc>
        <w:tc>
          <w:tcPr>
            <w:tcW w:w="993" w:type="dxa"/>
            <w:shd w:val="clear" w:color="auto" w:fill="FFFFFF"/>
            <w:vAlign w:val="bottom"/>
            <w:hideMark/>
          </w:tcPr>
          <w:p w:rsidR="0080176E" w:rsidRPr="0080176E" w:rsidRDefault="0080176E" w:rsidP="0080176E">
            <w:pPr>
              <w:spacing w:after="0" w:line="360" w:lineRule="auto"/>
              <w:ind w:left="60" w:right="60"/>
              <w:jc w:val="center"/>
              <w:rPr>
                <w:rFonts w:ascii="Times New Roman" w:hAnsi="Times New Roman"/>
                <w:color w:val="000000" w:themeColor="text1"/>
              </w:rPr>
            </w:pPr>
            <w:r w:rsidRPr="0080176E">
              <w:rPr>
                <w:rFonts w:ascii="Times New Roman" w:hAnsi="Times New Roman"/>
                <w:color w:val="000000" w:themeColor="text1"/>
              </w:rPr>
              <w:t>Eta</w:t>
            </w:r>
          </w:p>
        </w:tc>
        <w:tc>
          <w:tcPr>
            <w:tcW w:w="1701" w:type="dxa"/>
            <w:shd w:val="clear" w:color="auto" w:fill="FFFFFF"/>
            <w:vAlign w:val="bottom"/>
            <w:hideMark/>
          </w:tcPr>
          <w:p w:rsidR="0080176E" w:rsidRPr="0080176E" w:rsidRDefault="0080176E" w:rsidP="0080176E">
            <w:pPr>
              <w:spacing w:after="0" w:line="360" w:lineRule="auto"/>
              <w:ind w:left="60" w:right="60"/>
              <w:jc w:val="center"/>
              <w:rPr>
                <w:rFonts w:ascii="Times New Roman" w:hAnsi="Times New Roman"/>
                <w:color w:val="000000" w:themeColor="text1"/>
              </w:rPr>
            </w:pPr>
            <w:r w:rsidRPr="0080176E">
              <w:rPr>
                <w:rFonts w:ascii="Times New Roman" w:hAnsi="Times New Roman"/>
                <w:color w:val="000000" w:themeColor="text1"/>
              </w:rPr>
              <w:t>Eta Squared</w:t>
            </w:r>
          </w:p>
        </w:tc>
      </w:tr>
      <w:tr w:rsidR="0080176E" w:rsidTr="0080176E">
        <w:trPr>
          <w:cantSplit/>
        </w:trPr>
        <w:tc>
          <w:tcPr>
            <w:tcW w:w="2478" w:type="dxa"/>
            <w:shd w:val="clear" w:color="auto" w:fill="E0E0E0"/>
            <w:hideMark/>
          </w:tcPr>
          <w:p w:rsidR="0080176E" w:rsidRPr="0080176E" w:rsidRDefault="0080176E" w:rsidP="0080176E">
            <w:pPr>
              <w:spacing w:after="0" w:line="360" w:lineRule="auto"/>
              <w:ind w:left="60" w:right="60"/>
              <w:rPr>
                <w:rFonts w:ascii="Times New Roman" w:hAnsi="Times New Roman"/>
                <w:color w:val="000000" w:themeColor="text1"/>
              </w:rPr>
            </w:pPr>
            <w:r w:rsidRPr="0080176E">
              <w:rPr>
                <w:rFonts w:ascii="Times New Roman" w:hAnsi="Times New Roman"/>
                <w:color w:val="000000" w:themeColor="text1"/>
              </w:rPr>
              <w:t>IklimKeselamatan * PerilakuKeselamatan</w:t>
            </w:r>
          </w:p>
        </w:tc>
        <w:tc>
          <w:tcPr>
            <w:tcW w:w="1038" w:type="dxa"/>
            <w:shd w:val="clear" w:color="auto" w:fill="FFFFFF"/>
            <w:hideMark/>
          </w:tcPr>
          <w:p w:rsidR="0080176E" w:rsidRPr="0080176E" w:rsidRDefault="0080176E" w:rsidP="0080176E">
            <w:pPr>
              <w:spacing w:after="0" w:line="360" w:lineRule="auto"/>
              <w:ind w:left="60" w:right="60"/>
              <w:jc w:val="right"/>
              <w:rPr>
                <w:rFonts w:ascii="Times New Roman" w:hAnsi="Times New Roman"/>
                <w:color w:val="000000" w:themeColor="text1"/>
              </w:rPr>
            </w:pPr>
            <w:r w:rsidRPr="0080176E">
              <w:rPr>
                <w:rFonts w:ascii="Times New Roman" w:hAnsi="Times New Roman"/>
                <w:color w:val="000000" w:themeColor="text1"/>
              </w:rPr>
              <w:t>.372</w:t>
            </w:r>
          </w:p>
        </w:tc>
        <w:tc>
          <w:tcPr>
            <w:tcW w:w="1582" w:type="dxa"/>
            <w:shd w:val="clear" w:color="auto" w:fill="FFFFFF"/>
            <w:hideMark/>
          </w:tcPr>
          <w:p w:rsidR="0080176E" w:rsidRPr="0080176E" w:rsidRDefault="0080176E" w:rsidP="0080176E">
            <w:pPr>
              <w:spacing w:after="0" w:line="360" w:lineRule="auto"/>
              <w:ind w:left="60" w:right="60"/>
              <w:jc w:val="right"/>
              <w:rPr>
                <w:rFonts w:ascii="Times New Roman" w:hAnsi="Times New Roman"/>
                <w:color w:val="000000" w:themeColor="text1"/>
              </w:rPr>
            </w:pPr>
            <w:r w:rsidRPr="0080176E">
              <w:rPr>
                <w:rFonts w:ascii="Times New Roman" w:hAnsi="Times New Roman"/>
                <w:color w:val="000000" w:themeColor="text1"/>
              </w:rPr>
              <w:t>.139</w:t>
            </w:r>
          </w:p>
        </w:tc>
        <w:tc>
          <w:tcPr>
            <w:tcW w:w="993" w:type="dxa"/>
            <w:shd w:val="clear" w:color="auto" w:fill="FFFFFF"/>
            <w:hideMark/>
          </w:tcPr>
          <w:p w:rsidR="0080176E" w:rsidRPr="0080176E" w:rsidRDefault="0080176E" w:rsidP="0080176E">
            <w:pPr>
              <w:spacing w:after="0" w:line="360" w:lineRule="auto"/>
              <w:ind w:left="60" w:right="60"/>
              <w:jc w:val="right"/>
              <w:rPr>
                <w:rFonts w:ascii="Times New Roman" w:hAnsi="Times New Roman"/>
                <w:color w:val="000000" w:themeColor="text1"/>
              </w:rPr>
            </w:pPr>
            <w:r w:rsidRPr="0080176E">
              <w:rPr>
                <w:rFonts w:ascii="Times New Roman" w:hAnsi="Times New Roman"/>
                <w:color w:val="000000" w:themeColor="text1"/>
              </w:rPr>
              <w:t>.442</w:t>
            </w:r>
          </w:p>
        </w:tc>
        <w:tc>
          <w:tcPr>
            <w:tcW w:w="1701" w:type="dxa"/>
            <w:shd w:val="clear" w:color="auto" w:fill="FFFFFF"/>
            <w:hideMark/>
          </w:tcPr>
          <w:p w:rsidR="0080176E" w:rsidRPr="0080176E" w:rsidRDefault="0080176E" w:rsidP="0080176E">
            <w:pPr>
              <w:spacing w:after="0" w:line="360" w:lineRule="auto"/>
              <w:ind w:left="60" w:right="60"/>
              <w:jc w:val="right"/>
              <w:rPr>
                <w:rFonts w:ascii="Times New Roman" w:hAnsi="Times New Roman"/>
                <w:color w:val="000000" w:themeColor="text1"/>
              </w:rPr>
            </w:pPr>
            <w:r w:rsidRPr="0080176E">
              <w:rPr>
                <w:rFonts w:ascii="Times New Roman" w:hAnsi="Times New Roman"/>
                <w:color w:val="000000" w:themeColor="text1"/>
              </w:rPr>
              <w:t>.195</w:t>
            </w:r>
          </w:p>
        </w:tc>
      </w:tr>
    </w:tbl>
    <w:p w:rsidR="0080176E" w:rsidRPr="0080176E" w:rsidRDefault="0080176E" w:rsidP="00D274C1">
      <w:pPr>
        <w:spacing w:after="0" w:line="360" w:lineRule="auto"/>
        <w:ind w:firstLine="567"/>
        <w:jc w:val="both"/>
        <w:rPr>
          <w:rFonts w:ascii="Times New Roman" w:hAnsi="Times New Roman"/>
          <w:sz w:val="20"/>
        </w:rPr>
      </w:pPr>
    </w:p>
    <w:p w:rsidR="00D274C1" w:rsidRDefault="0080176E" w:rsidP="0080176E">
      <w:pPr>
        <w:spacing w:line="240" w:lineRule="auto"/>
        <w:ind w:firstLine="567"/>
        <w:rPr>
          <w:rFonts w:ascii="Times New Roman" w:hAnsi="Times New Roman"/>
          <w:b/>
        </w:rPr>
      </w:pPr>
      <w:r w:rsidRPr="0080176E">
        <w:rPr>
          <w:rFonts w:ascii="Times New Roman" w:hAnsi="Times New Roman"/>
          <w:b/>
        </w:rPr>
        <w:t>PEMBAHASAN</w:t>
      </w:r>
    </w:p>
    <w:p w:rsidR="0080176E" w:rsidRDefault="0080176E" w:rsidP="0080176E">
      <w:pPr>
        <w:spacing w:after="0" w:line="360" w:lineRule="auto"/>
        <w:ind w:firstLine="567"/>
        <w:jc w:val="both"/>
        <w:rPr>
          <w:rFonts w:ascii="Times New Roman" w:eastAsia="Times New Roman" w:hAnsi="Times New Roman"/>
        </w:rPr>
      </w:pPr>
      <w:r w:rsidRPr="0080176E">
        <w:rPr>
          <w:rFonts w:ascii="Times New Roman" w:hAnsi="Times New Roman"/>
          <w:lang w:val="en-ID"/>
        </w:rPr>
        <w:t xml:space="preserve">Penelitian ini membuktikan bahwa </w:t>
      </w:r>
      <w:r w:rsidRPr="0080176E">
        <w:rPr>
          <w:rFonts w:ascii="Times New Roman" w:eastAsia="Times New Roman" w:hAnsi="Times New Roman"/>
        </w:rPr>
        <w:t xml:space="preserve">ada hubungan positif antara iklim keselamatan kerja dengan perilaku keselamatan pada pegawai Balai Besar Wilayah Sungai dengan analisis </w:t>
      </w:r>
      <w:r w:rsidRPr="0080176E">
        <w:rPr>
          <w:rFonts w:ascii="Times New Roman" w:eastAsia="Times New Roman" w:hAnsi="Times New Roman"/>
          <w:i/>
        </w:rPr>
        <w:t>product moment</w:t>
      </w:r>
      <w:r w:rsidRPr="0080176E">
        <w:rPr>
          <w:rFonts w:ascii="Times New Roman" w:eastAsia="Times New Roman" w:hAnsi="Times New Roman"/>
        </w:rPr>
        <w:t xml:space="preserve"> menunjukan koefisien korelasi (rxy) sebesar 0,139 dengan nilai p = 0,019</w:t>
      </w:r>
      <w:r>
        <w:rPr>
          <w:rFonts w:ascii="Times New Roman" w:eastAsia="Times New Roman" w:hAnsi="Times New Roman"/>
        </w:rPr>
        <w:t xml:space="preserve">. </w:t>
      </w:r>
      <w:r w:rsidRPr="0080176E">
        <w:rPr>
          <w:rFonts w:ascii="Times New Roman" w:eastAsia="Times New Roman" w:hAnsi="Times New Roman"/>
          <w:szCs w:val="24"/>
        </w:rPr>
        <w:t xml:space="preserve">Dengan hasil diatas dapat disimpulkan bahwa  semakin positif iklim keselamatan kerja maka </w:t>
      </w:r>
      <w:r w:rsidRPr="0080176E">
        <w:rPr>
          <w:rFonts w:ascii="Times New Roman" w:eastAsia="Times New Roman" w:hAnsi="Times New Roman"/>
        </w:rPr>
        <w:t>semakin tinggi pula perilaku keselamatan dari pegawai BBWS. Sebaliknya, semakin negatif iklim keselamatan kerja pegawai maka semakin rendah juga perilaku keselamatannya. Dari hasil penelitian yang sudah dilakukan terdapat hubungan antara iklim keselamatan kerja dengan perilaku keselamatan (p = 0,019),dan hasil dari uji korelasi (r = 0,319) juga menunjukan kedua variabel termasuk dalam kategori lemah (Darmawan, 2014). Hal tersebut bisa dijelaskan bahwa memang ada faktor yang lain dan mempengaruhi perilaku keselamatan, baik faktor internal maupun faktor eksternal. Pada penelitian yang dilakukan, peneliti mengkaji perilaku keselamatan yang diakibatkan oleh persepsi individu atau iklim keselamatan terhadap pengelolaan manajemen yang ada. Dimana variabel tersebut termasuk kedalam faktor internal, yaitu faktor yang berasal dari dalam diri individu.</w:t>
      </w:r>
    </w:p>
    <w:p w:rsidR="0080176E" w:rsidRPr="0080176E" w:rsidRDefault="0080176E" w:rsidP="0080176E">
      <w:pPr>
        <w:spacing w:after="0" w:line="360" w:lineRule="auto"/>
        <w:ind w:firstLine="567"/>
        <w:jc w:val="both"/>
        <w:rPr>
          <w:rFonts w:ascii="Times New Roman" w:eastAsia="Times New Roman" w:hAnsi="Times New Roman"/>
          <w:sz w:val="20"/>
        </w:rPr>
      </w:pPr>
      <w:r w:rsidRPr="0080176E">
        <w:rPr>
          <w:rFonts w:ascii="Times New Roman" w:eastAsia="Times New Roman" w:hAnsi="Times New Roman"/>
          <w:szCs w:val="24"/>
        </w:rPr>
        <w:t>Pada penelitian yang sudah dilakukan oleh Shen et.al (2017) memaparkan bahwa ada faktor yang lain dan menyebabkan individu memiliki perilaku keselamatan kerja yang tinggi dan disebabkan oleh faktor eksternal salah sat</w:t>
      </w:r>
      <w:r>
        <w:rPr>
          <w:rFonts w:ascii="Times New Roman" w:eastAsia="Times New Roman" w:hAnsi="Times New Roman"/>
          <w:szCs w:val="24"/>
        </w:rPr>
        <w:t>unya adalah faktor kepemimpinan.</w:t>
      </w:r>
    </w:p>
    <w:p w:rsidR="00D274C1" w:rsidRDefault="00D274C1" w:rsidP="00D274C1">
      <w:pPr>
        <w:spacing w:after="0" w:line="240" w:lineRule="auto"/>
        <w:rPr>
          <w:rFonts w:ascii="Times New Roman" w:hAnsi="Times New Roman"/>
          <w:b/>
          <w:lang w:val="id-ID"/>
        </w:rPr>
      </w:pPr>
    </w:p>
    <w:p w:rsidR="00D274C1" w:rsidRPr="00DB48C9" w:rsidRDefault="00D274C1" w:rsidP="00D274C1">
      <w:pPr>
        <w:spacing w:after="0" w:line="360" w:lineRule="auto"/>
        <w:rPr>
          <w:rFonts w:ascii="Times New Roman" w:hAnsi="Times New Roman"/>
          <w:b/>
        </w:rPr>
      </w:pPr>
      <w:r w:rsidRPr="00DB48C9">
        <w:rPr>
          <w:rFonts w:ascii="Times New Roman" w:hAnsi="Times New Roman"/>
          <w:b/>
        </w:rPr>
        <w:t xml:space="preserve">KESIMPULAN </w:t>
      </w:r>
    </w:p>
    <w:p w:rsidR="00D274C1" w:rsidRPr="000B2DBD" w:rsidRDefault="000B2DBD" w:rsidP="000B2DBD">
      <w:pPr>
        <w:spacing w:after="0" w:line="360" w:lineRule="auto"/>
        <w:ind w:firstLine="567"/>
        <w:jc w:val="both"/>
        <w:rPr>
          <w:rFonts w:ascii="Times New Roman" w:eastAsia="Times New Roman" w:hAnsi="Times New Roman"/>
        </w:rPr>
      </w:pPr>
      <w:r w:rsidRPr="000B2DBD">
        <w:rPr>
          <w:rFonts w:ascii="Times New Roman" w:eastAsia="Times New Roman" w:hAnsi="Times New Roman"/>
        </w:rPr>
        <w:t xml:space="preserve">Dari hasil analisis korelasi product moment </w:t>
      </w:r>
      <w:r w:rsidRPr="000B2DBD">
        <w:rPr>
          <w:rFonts w:ascii="Times New Roman" w:eastAsia="Times New Roman" w:hAnsi="Times New Roman"/>
          <w:i/>
        </w:rPr>
        <w:t xml:space="preserve">(pearson correlation) </w:t>
      </w:r>
      <w:r w:rsidRPr="000B2DBD">
        <w:rPr>
          <w:rFonts w:ascii="Times New Roman" w:eastAsia="Times New Roman" w:hAnsi="Times New Roman"/>
        </w:rPr>
        <w:t>didapatkan k</w:t>
      </w:r>
      <w:r w:rsidR="003133B8">
        <w:rPr>
          <w:rFonts w:ascii="Times New Roman" w:eastAsia="Times New Roman" w:hAnsi="Times New Roman"/>
        </w:rPr>
        <w:t>oefisein korelasi (rxy) =  0,372 dengan p = 0,00</w:t>
      </w:r>
      <w:r w:rsidRPr="000B2DBD">
        <w:rPr>
          <w:rFonts w:ascii="Times New Roman" w:eastAsia="Times New Roman" w:hAnsi="Times New Roman"/>
        </w:rPr>
        <w:t>9. Hal ini menunjukan jika terdapat hubungan yang positif antara iklim keselamatan kerja dengan perilaku keselamatan pada pegawai BBWS, yang berarti bahwa semakin positif iklim keselamatan kerja maka semakin tinggi pula perilaku keselamatan pada pegawai BBWS. Sebaliknya, apabila semakin rendah iklim keselamatan kerja maka semakin rendah juga perilaku keselamatan pada pegawai BBWS.</w:t>
      </w:r>
      <w:r>
        <w:rPr>
          <w:rFonts w:ascii="Times New Roman" w:eastAsia="Times New Roman" w:hAnsi="Times New Roman"/>
        </w:rPr>
        <w:t xml:space="preserve"> </w:t>
      </w:r>
      <w:r w:rsidRPr="000B2DBD">
        <w:rPr>
          <w:rFonts w:ascii="Times New Roman" w:eastAsia="Times New Roman" w:hAnsi="Times New Roman"/>
        </w:rPr>
        <w:t>Hasil koefisien determinasi (R</w:t>
      </w:r>
      <w:r w:rsidRPr="000B2DBD">
        <w:rPr>
          <w:rFonts w:ascii="Times New Roman" w:eastAsia="Times New Roman" w:hAnsi="Times New Roman"/>
          <w:vertAlign w:val="superscript"/>
        </w:rPr>
        <w:t>2</w:t>
      </w:r>
      <w:r w:rsidRPr="000B2DBD">
        <w:rPr>
          <w:rFonts w:ascii="Times New Roman" w:eastAsia="Times New Roman" w:hAnsi="Times New Roman"/>
        </w:rPr>
        <w:t>) yang didapatkan sebesar 0,319, hal tersebut menunjukan bahwa variabel iklim keselamatan kerja memberikan sumbangan efektif sebesar 14% terhadap perilaku keselamatan.</w:t>
      </w:r>
      <w:r w:rsidR="00D274C1" w:rsidRPr="000B2DBD">
        <w:rPr>
          <w:rFonts w:ascii="Times New Roman" w:hAnsi="Times New Roman"/>
        </w:rPr>
        <w:t>.</w:t>
      </w:r>
      <w:r w:rsidR="0036148E">
        <w:rPr>
          <w:rFonts w:ascii="Times New Roman" w:hAnsi="Times New Roman"/>
        </w:rPr>
        <w:t xml:space="preserve"> </w:t>
      </w:r>
      <w:bookmarkStart w:id="0" w:name="_GoBack"/>
      <w:bookmarkEnd w:id="0"/>
    </w:p>
    <w:p w:rsidR="0080176E" w:rsidRDefault="0080176E">
      <w:pPr>
        <w:spacing w:after="160" w:line="259" w:lineRule="auto"/>
        <w:rPr>
          <w:rFonts w:ascii="Times New Roman" w:hAnsi="Times New Roman"/>
          <w:b/>
        </w:rPr>
      </w:pPr>
    </w:p>
    <w:p w:rsidR="00D274C1" w:rsidRDefault="00D274C1" w:rsidP="00D274C1">
      <w:pPr>
        <w:spacing w:after="0" w:line="360" w:lineRule="auto"/>
        <w:jc w:val="both"/>
        <w:rPr>
          <w:rFonts w:ascii="Times New Roman" w:hAnsi="Times New Roman"/>
          <w:b/>
        </w:rPr>
      </w:pPr>
      <w:r w:rsidRPr="00DB48C9">
        <w:rPr>
          <w:rFonts w:ascii="Times New Roman" w:hAnsi="Times New Roman"/>
          <w:b/>
        </w:rPr>
        <w:lastRenderedPageBreak/>
        <w:t>DAFTAR PUSTAKA</w:t>
      </w:r>
    </w:p>
    <w:p w:rsidR="002D7081" w:rsidRPr="002D7081" w:rsidRDefault="002D7081" w:rsidP="000823A2">
      <w:pPr>
        <w:spacing w:before="24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Andi, A., Alifen, R. S., &amp; Chandra, A. (2005). </w:t>
      </w:r>
      <w:r>
        <w:rPr>
          <w:rFonts w:ascii="Times New Roman" w:eastAsia="Times New Roman" w:hAnsi="Times New Roman"/>
          <w:i/>
          <w:sz w:val="24"/>
          <w:szCs w:val="24"/>
        </w:rPr>
        <w:t>Model persamaan struktural pengaruh budaya keselamatan kerja pada prilaku pekerja proyek konstruksi</w:t>
      </w:r>
      <w:r>
        <w:rPr>
          <w:rFonts w:ascii="Times New Roman" w:eastAsia="Times New Roman" w:hAnsi="Times New Roman"/>
          <w:sz w:val="24"/>
          <w:szCs w:val="24"/>
        </w:rPr>
        <w:t>. Jurnal Teknik Sipil Universitas Petra Surabaya. Vol. 12 (3), 127-136.</w:t>
      </w:r>
    </w:p>
    <w:p w:rsidR="002D7081" w:rsidRDefault="002D7081" w:rsidP="000823A2">
      <w:pPr>
        <w:spacing w:before="240"/>
        <w:ind w:left="567" w:hanging="567"/>
        <w:jc w:val="both"/>
        <w:rPr>
          <w:rFonts w:ascii="Times New Roman" w:eastAsia="Times New Roman" w:hAnsi="Times New Roman"/>
          <w:sz w:val="24"/>
          <w:szCs w:val="24"/>
        </w:rPr>
      </w:pPr>
      <w:r w:rsidRPr="00530EC2">
        <w:rPr>
          <w:rFonts w:ascii="Times New Roman" w:hAnsi="Times New Roman"/>
          <w:sz w:val="24"/>
          <w:szCs w:val="24"/>
        </w:rPr>
        <w:t xml:space="preserve">Darmawan, D. (2014). </w:t>
      </w:r>
      <w:r w:rsidRPr="00530EC2">
        <w:rPr>
          <w:rFonts w:ascii="Times New Roman" w:hAnsi="Times New Roman"/>
          <w:i/>
          <w:sz w:val="24"/>
          <w:szCs w:val="24"/>
        </w:rPr>
        <w:t>Metode penelitian kuantitatif. Bandung</w:t>
      </w:r>
      <w:r w:rsidRPr="00530EC2">
        <w:rPr>
          <w:rFonts w:ascii="Times New Roman" w:hAnsi="Times New Roman"/>
          <w:sz w:val="24"/>
          <w:szCs w:val="24"/>
        </w:rPr>
        <w:t>: PT Remaja Rosdakarya.</w:t>
      </w:r>
    </w:p>
    <w:p w:rsidR="00BD38BD" w:rsidRDefault="00BD38BD" w:rsidP="000823A2">
      <w:pPr>
        <w:spacing w:before="240"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Departemen Kesehatan Republik Indonesia, (1992). </w:t>
      </w:r>
      <w:r>
        <w:rPr>
          <w:rFonts w:ascii="Times New Roman" w:eastAsia="Times New Roman" w:hAnsi="Times New Roman"/>
          <w:i/>
          <w:sz w:val="24"/>
          <w:szCs w:val="24"/>
        </w:rPr>
        <w:t xml:space="preserve">Undang-undang Republi Indonesia Nomor 23 Tahun 1992 Tentang Kesehatan. </w:t>
      </w:r>
      <w:r>
        <w:rPr>
          <w:rFonts w:ascii="Times New Roman" w:eastAsia="Times New Roman" w:hAnsi="Times New Roman"/>
          <w:sz w:val="24"/>
          <w:szCs w:val="24"/>
        </w:rPr>
        <w:t>Jakarta</w:t>
      </w:r>
      <w:r w:rsidR="002D7081">
        <w:rPr>
          <w:rFonts w:ascii="Times New Roman" w:eastAsia="Times New Roman" w:hAnsi="Times New Roman"/>
          <w:sz w:val="24"/>
          <w:szCs w:val="24"/>
        </w:rPr>
        <w:t>.</w:t>
      </w:r>
    </w:p>
    <w:p w:rsidR="002D7081" w:rsidRDefault="002D7081" w:rsidP="000823A2">
      <w:pPr>
        <w:spacing w:before="240" w:after="0"/>
        <w:ind w:left="567" w:hanging="567"/>
        <w:jc w:val="both"/>
        <w:rPr>
          <w:rFonts w:ascii="Times New Roman" w:hAnsi="Times New Roman"/>
          <w:sz w:val="24"/>
          <w:szCs w:val="24"/>
        </w:rPr>
      </w:pPr>
      <w:r w:rsidRPr="00886FED">
        <w:rPr>
          <w:rFonts w:ascii="Times New Roman" w:hAnsi="Times New Roman"/>
          <w:sz w:val="24"/>
          <w:szCs w:val="24"/>
        </w:rPr>
        <w:t xml:space="preserve">Gay, LR, Geoffrey E. Mills and Peter Airasian. </w:t>
      </w:r>
      <w:r>
        <w:rPr>
          <w:rFonts w:ascii="Times New Roman" w:hAnsi="Times New Roman"/>
          <w:sz w:val="24"/>
          <w:szCs w:val="24"/>
        </w:rPr>
        <w:t>(2012)</w:t>
      </w:r>
      <w:r w:rsidRPr="00886FED">
        <w:rPr>
          <w:rFonts w:ascii="Times New Roman" w:hAnsi="Times New Roman"/>
          <w:sz w:val="24"/>
          <w:szCs w:val="24"/>
        </w:rPr>
        <w:t xml:space="preserve">. </w:t>
      </w:r>
      <w:r w:rsidRPr="00886FED">
        <w:rPr>
          <w:rFonts w:ascii="Times New Roman" w:hAnsi="Times New Roman"/>
          <w:i/>
          <w:sz w:val="24"/>
          <w:szCs w:val="24"/>
        </w:rPr>
        <w:t>Educational research, competencies for analysis and application</w:t>
      </w:r>
      <w:r w:rsidRPr="00886FED">
        <w:rPr>
          <w:rFonts w:ascii="Times New Roman" w:hAnsi="Times New Roman"/>
          <w:sz w:val="24"/>
          <w:szCs w:val="24"/>
        </w:rPr>
        <w:t>. New Jersey: Pearson Education, Inc.</w:t>
      </w:r>
    </w:p>
    <w:p w:rsidR="000823A2" w:rsidRDefault="000823A2" w:rsidP="000823A2">
      <w:pPr>
        <w:spacing w:before="240" w:after="0"/>
        <w:ind w:left="567" w:hanging="567"/>
        <w:jc w:val="both"/>
        <w:rPr>
          <w:rFonts w:ascii="Times New Roman" w:hAnsi="Times New Roman"/>
          <w:b/>
        </w:rPr>
      </w:pPr>
      <w:r>
        <w:rPr>
          <w:rFonts w:ascii="Times New Roman" w:eastAsia="Times New Roman" w:hAnsi="Times New Roman"/>
          <w:sz w:val="24"/>
          <w:szCs w:val="24"/>
        </w:rPr>
        <w:t xml:space="preserve">Griffin, M. A., &amp; Neal, A. (2004). </w:t>
      </w:r>
      <w:r>
        <w:rPr>
          <w:rFonts w:ascii="Times New Roman" w:eastAsia="Times New Roman" w:hAnsi="Times New Roman"/>
          <w:i/>
          <w:sz w:val="24"/>
          <w:szCs w:val="24"/>
        </w:rPr>
        <w:t>Safety climate and safety at work. in barling</w:t>
      </w:r>
      <w:r>
        <w:rPr>
          <w:rFonts w:ascii="Times New Roman" w:eastAsia="Times New Roman" w:hAnsi="Times New Roman"/>
          <w:sz w:val="24"/>
          <w:szCs w:val="24"/>
        </w:rPr>
        <w:t>, J &amp; Michael, R. F (Eds), The psychology of workplace safety. Washington: American Psychologycal Association.</w:t>
      </w:r>
    </w:p>
    <w:p w:rsidR="00BD38BD" w:rsidRDefault="00BD38BD" w:rsidP="000823A2">
      <w:pPr>
        <w:spacing w:before="240"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Pikiran Rakyat. (2017</w:t>
      </w:r>
      <w:r w:rsidR="000823A2">
        <w:rPr>
          <w:rFonts w:ascii="Times New Roman" w:eastAsia="Times New Roman" w:hAnsi="Times New Roman"/>
          <w:sz w:val="24"/>
          <w:szCs w:val="24"/>
        </w:rPr>
        <w:t>, Maret 26</w:t>
      </w:r>
      <w:r>
        <w:rPr>
          <w:rFonts w:ascii="Times New Roman" w:eastAsia="Times New Roman" w:hAnsi="Times New Roman"/>
          <w:sz w:val="24"/>
          <w:szCs w:val="24"/>
        </w:rPr>
        <w:t xml:space="preserve">). </w:t>
      </w:r>
      <w:r>
        <w:rPr>
          <w:rFonts w:ascii="Times New Roman" w:eastAsia="Times New Roman" w:hAnsi="Times New Roman"/>
          <w:i/>
          <w:sz w:val="24"/>
          <w:szCs w:val="24"/>
        </w:rPr>
        <w:t>Pekerja pabrik rancaekek tewas mengenaskan</w:t>
      </w:r>
      <w:r>
        <w:rPr>
          <w:rFonts w:ascii="Times New Roman" w:eastAsia="Times New Roman" w:hAnsi="Times New Roman"/>
          <w:sz w:val="24"/>
          <w:szCs w:val="24"/>
        </w:rPr>
        <w:t xml:space="preserve">.. </w:t>
      </w:r>
      <w:hyperlink r:id="rId11" w:history="1">
        <w:r w:rsidR="000823A2" w:rsidRPr="00325FCF">
          <w:rPr>
            <w:rStyle w:val="Hyperlink"/>
            <w:rFonts w:ascii="Times New Roman" w:eastAsia="Times New Roman" w:hAnsi="Times New Roman"/>
            <w:sz w:val="24"/>
            <w:szCs w:val="24"/>
          </w:rPr>
          <w:t>http://www.pikiran-rakyat.com/bandung raya/2017/01/19/pekerja-pabrik-rancaekek-tewas-mengenaskan-391110</w:t>
        </w:r>
      </w:hyperlink>
      <w:r>
        <w:rPr>
          <w:rFonts w:ascii="Times New Roman" w:eastAsia="Times New Roman" w:hAnsi="Times New Roman"/>
          <w:sz w:val="24"/>
          <w:szCs w:val="24"/>
        </w:rPr>
        <w:t>.</w:t>
      </w:r>
    </w:p>
    <w:p w:rsidR="000823A2" w:rsidRPr="000823A2" w:rsidRDefault="000823A2" w:rsidP="000823A2">
      <w:pPr>
        <w:spacing w:before="240"/>
        <w:ind w:left="567" w:hanging="567"/>
        <w:jc w:val="both"/>
      </w:pPr>
      <w:r>
        <w:rPr>
          <w:rFonts w:ascii="Times New Roman" w:eastAsia="Times New Roman" w:hAnsi="Times New Roman"/>
          <w:color w:val="222222"/>
          <w:sz w:val="24"/>
          <w:szCs w:val="24"/>
        </w:rPr>
        <w:t>Riduwan dan Kuncoro. (2012).</w:t>
      </w:r>
      <w:r>
        <w:rPr>
          <w:rFonts w:ascii="Times New Roman" w:eastAsia="Times New Roman" w:hAnsi="Times New Roman"/>
          <w:i/>
          <w:color w:val="222222"/>
          <w:sz w:val="24"/>
          <w:szCs w:val="24"/>
        </w:rPr>
        <w:t xml:space="preserve"> Cara Menggunakan dan MemaknaiPath Analisis Jalur. </w:t>
      </w:r>
      <w:r>
        <w:rPr>
          <w:rFonts w:ascii="Times New Roman" w:eastAsia="Times New Roman" w:hAnsi="Times New Roman"/>
          <w:color w:val="222222"/>
          <w:sz w:val="24"/>
          <w:szCs w:val="24"/>
        </w:rPr>
        <w:t>Bandung: Alfabet.</w:t>
      </w:r>
    </w:p>
    <w:p w:rsidR="00BD38BD" w:rsidRPr="00530EC2" w:rsidRDefault="00BD38BD" w:rsidP="000823A2">
      <w:pPr>
        <w:spacing w:before="240"/>
        <w:ind w:left="567" w:hanging="567"/>
        <w:jc w:val="both"/>
        <w:rPr>
          <w:rFonts w:ascii="Times New Roman" w:eastAsia="Times New Roman" w:hAnsi="Times New Roman"/>
          <w:sz w:val="24"/>
          <w:szCs w:val="24"/>
        </w:rPr>
      </w:pPr>
      <w:r w:rsidRPr="00530EC2">
        <w:rPr>
          <w:rFonts w:ascii="Times New Roman" w:hAnsi="Times New Roman"/>
          <w:sz w:val="24"/>
          <w:szCs w:val="24"/>
        </w:rPr>
        <w:t xml:space="preserve">Shen, Y., Ju, C., Koh, T. Y., Rowlinson, S., &amp; Bridge A. J. (2017). </w:t>
      </w:r>
      <w:r w:rsidRPr="00530EC2">
        <w:rPr>
          <w:rFonts w:ascii="Times New Roman" w:hAnsi="Times New Roman"/>
          <w:i/>
          <w:sz w:val="24"/>
          <w:szCs w:val="24"/>
        </w:rPr>
        <w:t>The impact of transformational leadership on safety climate and individual safety behavior on construction sites.</w:t>
      </w:r>
      <w:r w:rsidRPr="00530EC2">
        <w:rPr>
          <w:rFonts w:ascii="Times New Roman" w:hAnsi="Times New Roman"/>
          <w:sz w:val="24"/>
          <w:szCs w:val="24"/>
        </w:rPr>
        <w:t xml:space="preserve"> Int. J. Environ. Res. Public Health, 14, (45).</w:t>
      </w:r>
    </w:p>
    <w:p w:rsidR="000823A2" w:rsidRPr="000823A2" w:rsidRDefault="002D7081" w:rsidP="000823A2">
      <w:pPr>
        <w:spacing w:before="24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Uzuntarla, Yasin. (2020). </w:t>
      </w:r>
      <w:r>
        <w:rPr>
          <w:rFonts w:ascii="Times New Roman" w:eastAsia="Times New Roman" w:hAnsi="Times New Roman"/>
          <w:i/>
          <w:sz w:val="24"/>
          <w:szCs w:val="24"/>
        </w:rPr>
        <w:t>An analysis on the relationship between safety awareness and safety behavior of healthcare professionals.</w:t>
      </w:r>
      <w:r>
        <w:rPr>
          <w:rFonts w:ascii="Times New Roman" w:eastAsia="Times New Roman" w:hAnsi="Times New Roman"/>
          <w:sz w:val="24"/>
          <w:szCs w:val="24"/>
        </w:rPr>
        <w:t xml:space="preserve"> Journal of Occupational Health.Vol. 62. Issue 1.</w:t>
      </w:r>
    </w:p>
    <w:sectPr w:rsidR="000823A2" w:rsidRPr="000823A2" w:rsidSect="000823A2">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7D" w:rsidRDefault="00EA447D">
      <w:pPr>
        <w:spacing w:after="0" w:line="240" w:lineRule="auto"/>
      </w:pPr>
      <w:r>
        <w:separator/>
      </w:r>
    </w:p>
  </w:endnote>
  <w:endnote w:type="continuationSeparator" w:id="0">
    <w:p w:rsidR="00EA447D" w:rsidRDefault="00EA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33D8C" w:rsidRDefault="0054373F"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54373F">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36148E">
      <w:rPr>
        <w:rFonts w:ascii="Times New Roman" w:hAnsi="Times New Roman"/>
        <w:noProof/>
      </w:rPr>
      <w:t>5</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EC525F" w:rsidRDefault="0054373F"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7D" w:rsidRDefault="00EA447D">
      <w:pPr>
        <w:spacing w:after="0" w:line="240" w:lineRule="auto"/>
      </w:pPr>
      <w:r>
        <w:separator/>
      </w:r>
    </w:p>
  </w:footnote>
  <w:footnote w:type="continuationSeparator" w:id="0">
    <w:p w:rsidR="00EA447D" w:rsidRDefault="00EA4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7E" w:rsidRPr="00457468" w:rsidRDefault="0054373F"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C1"/>
    <w:rsid w:val="00076FA3"/>
    <w:rsid w:val="000823A2"/>
    <w:rsid w:val="00097C37"/>
    <w:rsid w:val="000B2DBD"/>
    <w:rsid w:val="00206429"/>
    <w:rsid w:val="002D7081"/>
    <w:rsid w:val="003133B8"/>
    <w:rsid w:val="0036148E"/>
    <w:rsid w:val="003C0000"/>
    <w:rsid w:val="0054373F"/>
    <w:rsid w:val="00653732"/>
    <w:rsid w:val="007E417D"/>
    <w:rsid w:val="0080176E"/>
    <w:rsid w:val="008D1E90"/>
    <w:rsid w:val="00A212FE"/>
    <w:rsid w:val="00B42272"/>
    <w:rsid w:val="00B56498"/>
    <w:rsid w:val="00BD38BD"/>
    <w:rsid w:val="00C30B74"/>
    <w:rsid w:val="00C55004"/>
    <w:rsid w:val="00C7384E"/>
    <w:rsid w:val="00D274C1"/>
    <w:rsid w:val="00D41C17"/>
    <w:rsid w:val="00E25F1A"/>
    <w:rsid w:val="00E61EC9"/>
    <w:rsid w:val="00EA447D"/>
    <w:rsid w:val="00F1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0F727-DC60-420F-92B5-BC8D8623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4C1"/>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D274C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274C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74C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274C1"/>
    <w:rPr>
      <w:rFonts w:ascii="Cambria" w:eastAsia="Times New Roman" w:hAnsi="Cambria" w:cs="Times New Roman"/>
      <w:b/>
      <w:bCs/>
      <w:i/>
      <w:iCs/>
      <w:color w:val="4F81BD"/>
    </w:rPr>
  </w:style>
  <w:style w:type="character" w:styleId="Hyperlink">
    <w:name w:val="Hyperlink"/>
    <w:uiPriority w:val="99"/>
    <w:unhideWhenUsed/>
    <w:rsid w:val="00D274C1"/>
    <w:rPr>
      <w:color w:val="0000FF"/>
      <w:u w:val="single"/>
    </w:rPr>
  </w:style>
  <w:style w:type="paragraph" w:styleId="ListParagraph">
    <w:name w:val="List Paragraph"/>
    <w:basedOn w:val="Normal"/>
    <w:uiPriority w:val="34"/>
    <w:qFormat/>
    <w:rsid w:val="00D274C1"/>
    <w:pPr>
      <w:ind w:left="720"/>
      <w:contextualSpacing/>
    </w:pPr>
  </w:style>
  <w:style w:type="character" w:styleId="HTMLCite">
    <w:name w:val="HTML Cite"/>
    <w:uiPriority w:val="99"/>
    <w:semiHidden/>
    <w:unhideWhenUsed/>
    <w:rsid w:val="00D274C1"/>
    <w:rPr>
      <w:i/>
      <w:iCs/>
    </w:rPr>
  </w:style>
  <w:style w:type="paragraph" w:styleId="HTMLPreformatted">
    <w:name w:val="HTML Preformatted"/>
    <w:basedOn w:val="Normal"/>
    <w:link w:val="HTMLPreformattedChar"/>
    <w:uiPriority w:val="99"/>
    <w:semiHidden/>
    <w:unhideWhenUsed/>
    <w:rsid w:val="00D27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D274C1"/>
    <w:rPr>
      <w:rFonts w:ascii="Courier New" w:eastAsia="Times New Roman" w:hAnsi="Courier New" w:cs="Times New Roman"/>
      <w:sz w:val="20"/>
      <w:szCs w:val="20"/>
    </w:rPr>
  </w:style>
  <w:style w:type="character" w:customStyle="1" w:styleId="st">
    <w:name w:val="st"/>
    <w:rsid w:val="00D274C1"/>
  </w:style>
  <w:style w:type="character" w:styleId="Emphasis">
    <w:name w:val="Emphasis"/>
    <w:uiPriority w:val="20"/>
    <w:qFormat/>
    <w:rsid w:val="00D274C1"/>
    <w:rPr>
      <w:i/>
      <w:iCs/>
    </w:rPr>
  </w:style>
  <w:style w:type="paragraph" w:customStyle="1" w:styleId="HEPIREFERENCES">
    <w:name w:val="HEPI_REFERENCES"/>
    <w:basedOn w:val="Normal"/>
    <w:qFormat/>
    <w:rsid w:val="00D274C1"/>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D274C1"/>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D274C1"/>
    <w:pPr>
      <w:tabs>
        <w:tab w:val="center" w:pos="4680"/>
        <w:tab w:val="right" w:pos="9360"/>
      </w:tabs>
    </w:pPr>
  </w:style>
  <w:style w:type="character" w:customStyle="1" w:styleId="HeaderChar">
    <w:name w:val="Header Char"/>
    <w:basedOn w:val="DefaultParagraphFont"/>
    <w:link w:val="Header"/>
    <w:uiPriority w:val="99"/>
    <w:rsid w:val="00D274C1"/>
    <w:rPr>
      <w:rFonts w:ascii="Calibri" w:eastAsia="Calibri" w:hAnsi="Calibri" w:cs="Times New Roman"/>
    </w:rPr>
  </w:style>
  <w:style w:type="paragraph" w:styleId="Footer">
    <w:name w:val="footer"/>
    <w:basedOn w:val="Normal"/>
    <w:link w:val="FooterChar"/>
    <w:uiPriority w:val="99"/>
    <w:unhideWhenUsed/>
    <w:rsid w:val="00D274C1"/>
    <w:pPr>
      <w:tabs>
        <w:tab w:val="center" w:pos="4680"/>
        <w:tab w:val="right" w:pos="9360"/>
      </w:tabs>
    </w:pPr>
  </w:style>
  <w:style w:type="character" w:customStyle="1" w:styleId="FooterChar">
    <w:name w:val="Footer Char"/>
    <w:basedOn w:val="DefaultParagraphFont"/>
    <w:link w:val="Footer"/>
    <w:uiPriority w:val="99"/>
    <w:rsid w:val="00D274C1"/>
    <w:rPr>
      <w:rFonts w:ascii="Calibri" w:eastAsia="Calibri" w:hAnsi="Calibri" w:cs="Times New Roman"/>
    </w:rPr>
  </w:style>
  <w:style w:type="paragraph" w:styleId="BalloonText">
    <w:name w:val="Balloon Text"/>
    <w:basedOn w:val="Normal"/>
    <w:link w:val="BalloonTextChar"/>
    <w:uiPriority w:val="99"/>
    <w:semiHidden/>
    <w:unhideWhenUsed/>
    <w:rsid w:val="00D2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C1"/>
    <w:rPr>
      <w:rFonts w:ascii="Tahoma" w:eastAsia="Calibri" w:hAnsi="Tahoma" w:cs="Tahoma"/>
      <w:sz w:val="16"/>
      <w:szCs w:val="16"/>
    </w:rPr>
  </w:style>
  <w:style w:type="table" w:styleId="TableGrid">
    <w:name w:val="Table Grid"/>
    <w:basedOn w:val="TableNormal"/>
    <w:uiPriority w:val="39"/>
    <w:rsid w:val="00D274C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274C1"/>
    <w:rPr>
      <w:b/>
      <w:bCs/>
    </w:rPr>
  </w:style>
  <w:style w:type="character" w:styleId="CommentReference">
    <w:name w:val="annotation reference"/>
    <w:uiPriority w:val="99"/>
    <w:semiHidden/>
    <w:unhideWhenUsed/>
    <w:rsid w:val="00D274C1"/>
    <w:rPr>
      <w:sz w:val="16"/>
      <w:szCs w:val="16"/>
    </w:rPr>
  </w:style>
  <w:style w:type="paragraph" w:styleId="CommentText">
    <w:name w:val="annotation text"/>
    <w:basedOn w:val="Normal"/>
    <w:link w:val="CommentTextChar"/>
    <w:uiPriority w:val="99"/>
    <w:semiHidden/>
    <w:unhideWhenUsed/>
    <w:rsid w:val="00D274C1"/>
    <w:rPr>
      <w:sz w:val="20"/>
      <w:szCs w:val="20"/>
      <w:lang w:val="id-ID"/>
    </w:rPr>
  </w:style>
  <w:style w:type="character" w:customStyle="1" w:styleId="CommentTextChar">
    <w:name w:val="Comment Text Char"/>
    <w:basedOn w:val="DefaultParagraphFont"/>
    <w:link w:val="CommentText"/>
    <w:uiPriority w:val="99"/>
    <w:semiHidden/>
    <w:rsid w:val="00D274C1"/>
    <w:rPr>
      <w:rFonts w:ascii="Calibri" w:eastAsia="Calibri" w:hAnsi="Calibri" w:cs="Times New Roman"/>
      <w:sz w:val="20"/>
      <w:szCs w:val="20"/>
      <w:lang w:val="id-ID"/>
    </w:rPr>
  </w:style>
  <w:style w:type="paragraph" w:styleId="BodyText2">
    <w:name w:val="Body Text 2"/>
    <w:basedOn w:val="Normal"/>
    <w:link w:val="BodyText2Char"/>
    <w:uiPriority w:val="99"/>
    <w:rsid w:val="00D274C1"/>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D274C1"/>
    <w:rPr>
      <w:rFonts w:ascii="Arial Narrow" w:eastAsia="Times New Roman" w:hAnsi="Arial Narrow" w:cs="Times New Roman"/>
      <w:b/>
      <w:bCs/>
      <w:sz w:val="24"/>
      <w:szCs w:val="24"/>
    </w:rPr>
  </w:style>
  <w:style w:type="character" w:customStyle="1" w:styleId="hps">
    <w:name w:val="hps"/>
    <w:rsid w:val="00D274C1"/>
  </w:style>
  <w:style w:type="character" w:customStyle="1" w:styleId="atn">
    <w:name w:val="atn"/>
    <w:rsid w:val="00D274C1"/>
  </w:style>
  <w:style w:type="paragraph" w:styleId="CommentSubject">
    <w:name w:val="annotation subject"/>
    <w:basedOn w:val="CommentText"/>
    <w:next w:val="CommentText"/>
    <w:link w:val="CommentSubjectChar"/>
    <w:uiPriority w:val="99"/>
    <w:semiHidden/>
    <w:unhideWhenUsed/>
    <w:rsid w:val="00D274C1"/>
    <w:pPr>
      <w:spacing w:line="240" w:lineRule="auto"/>
    </w:pPr>
    <w:rPr>
      <w:b/>
      <w:bCs/>
      <w:lang w:val="en-US"/>
    </w:rPr>
  </w:style>
  <w:style w:type="character" w:customStyle="1" w:styleId="CommentSubjectChar">
    <w:name w:val="Comment Subject Char"/>
    <w:basedOn w:val="CommentTextChar"/>
    <w:link w:val="CommentSubject"/>
    <w:uiPriority w:val="99"/>
    <w:semiHidden/>
    <w:rsid w:val="00D274C1"/>
    <w:rPr>
      <w:rFonts w:ascii="Calibri" w:eastAsia="Calibri" w:hAnsi="Calibri" w:cs="Times New Roman"/>
      <w:b/>
      <w:bCs/>
      <w:sz w:val="20"/>
      <w:szCs w:val="20"/>
      <w:lang w:val="id-ID"/>
    </w:rPr>
  </w:style>
  <w:style w:type="paragraph" w:customStyle="1" w:styleId="Default">
    <w:name w:val="Default"/>
    <w:rsid w:val="00D274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D274C1"/>
    <w:rPr>
      <w:rFonts w:cs="Times New Roman"/>
    </w:rPr>
  </w:style>
  <w:style w:type="paragraph" w:styleId="FootnoteText">
    <w:name w:val="footnote text"/>
    <w:basedOn w:val="Normal"/>
    <w:link w:val="FootnoteTextChar"/>
    <w:uiPriority w:val="99"/>
    <w:semiHidden/>
    <w:unhideWhenUsed/>
    <w:rsid w:val="00D274C1"/>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D274C1"/>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D274C1"/>
    <w:pPr>
      <w:spacing w:after="120"/>
    </w:pPr>
  </w:style>
  <w:style w:type="character" w:customStyle="1" w:styleId="BodyTextChar">
    <w:name w:val="Body Text Char"/>
    <w:basedOn w:val="DefaultParagraphFont"/>
    <w:link w:val="BodyText"/>
    <w:uiPriority w:val="99"/>
    <w:semiHidden/>
    <w:rsid w:val="00D274C1"/>
    <w:rPr>
      <w:rFonts w:ascii="Calibri" w:eastAsia="Calibri" w:hAnsi="Calibri" w:cs="Times New Roman"/>
    </w:rPr>
  </w:style>
  <w:style w:type="paragraph" w:customStyle="1" w:styleId="JRPMBody">
    <w:name w:val="JRPM_Body"/>
    <w:basedOn w:val="Normal"/>
    <w:qFormat/>
    <w:rsid w:val="00D274C1"/>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D274C1"/>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kiran-rakyat.com/bandung%20raya/2017/01/19/pekerja-pabrik-rancaekek-tewas-mengenaskan-391110"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Kusuma Dewi</dc:creator>
  <cp:keywords/>
  <dc:description/>
  <cp:lastModifiedBy>Sam toni</cp:lastModifiedBy>
  <cp:revision>11</cp:revision>
  <dcterms:created xsi:type="dcterms:W3CDTF">2022-11-19T14:38:00Z</dcterms:created>
  <dcterms:modified xsi:type="dcterms:W3CDTF">2023-01-12T01:08:00Z</dcterms:modified>
</cp:coreProperties>
</file>