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2" w:lineRule="auto" w:before="78"/>
        <w:ind w:left="154" w:right="154" w:firstLine="0"/>
        <w:jc w:val="center"/>
        <w:rPr>
          <w:b/>
          <w:sz w:val="24"/>
        </w:rPr>
      </w:pPr>
      <w:bookmarkStart w:name="HUBUNGAN ANTARA LEARNING AGILITY DENGAN " w:id="1"/>
      <w:bookmarkEnd w:id="1"/>
      <w:r>
        <w:rPr/>
      </w:r>
      <w:r>
        <w:rPr>
          <w:b/>
          <w:sz w:val="24"/>
        </w:rPr>
        <w:t>HUBUNGAN</w:t>
      </w:r>
      <w:r>
        <w:rPr>
          <w:b/>
          <w:spacing w:val="-9"/>
          <w:sz w:val="24"/>
        </w:rPr>
        <w:t> </w:t>
      </w:r>
      <w:r>
        <w:rPr>
          <w:b/>
          <w:sz w:val="24"/>
        </w:rPr>
        <w:t>ANTARA</w:t>
      </w:r>
      <w:r>
        <w:rPr>
          <w:b/>
          <w:spacing w:val="-9"/>
          <w:sz w:val="24"/>
        </w:rPr>
        <w:t> </w:t>
      </w:r>
      <w:r>
        <w:rPr>
          <w:b/>
          <w:sz w:val="24"/>
        </w:rPr>
        <w:t>LEARNING</w:t>
      </w:r>
      <w:r>
        <w:rPr>
          <w:b/>
          <w:spacing w:val="-8"/>
          <w:sz w:val="24"/>
        </w:rPr>
        <w:t> </w:t>
      </w:r>
      <w:r>
        <w:rPr>
          <w:b/>
          <w:sz w:val="24"/>
        </w:rPr>
        <w:t>AGILITY</w:t>
      </w:r>
      <w:r>
        <w:rPr>
          <w:b/>
          <w:spacing w:val="-9"/>
          <w:sz w:val="24"/>
        </w:rPr>
        <w:t> </w:t>
      </w:r>
      <w:r>
        <w:rPr>
          <w:b/>
          <w:sz w:val="24"/>
        </w:rPr>
        <w:t>DENGAN</w:t>
      </w:r>
      <w:r>
        <w:rPr>
          <w:b/>
          <w:spacing w:val="-9"/>
          <w:sz w:val="24"/>
        </w:rPr>
        <w:t> </w:t>
      </w:r>
      <w:r>
        <w:rPr>
          <w:b/>
          <w:sz w:val="24"/>
        </w:rPr>
        <w:t>ORGANIZATIONAL CITIZENSHIP BEHAVIOR (OCB) PADA PRAMUNIAGA DI TOKO PENJUALAN FASHION</w:t>
      </w:r>
    </w:p>
    <w:p>
      <w:pPr>
        <w:pStyle w:val="BodyText"/>
        <w:spacing w:before="131"/>
        <w:ind w:left="0"/>
        <w:rPr>
          <w:b/>
          <w:sz w:val="24"/>
        </w:rPr>
      </w:pPr>
    </w:p>
    <w:p>
      <w:pPr>
        <w:spacing w:line="362" w:lineRule="auto" w:before="0"/>
        <w:ind w:left="388" w:right="386" w:firstLine="0"/>
        <w:jc w:val="center"/>
        <w:rPr>
          <w:b/>
          <w:i/>
          <w:sz w:val="24"/>
        </w:rPr>
      </w:pPr>
      <w:r>
        <w:rPr>
          <w:b/>
          <w:i/>
          <w:sz w:val="24"/>
        </w:rPr>
        <w:t>RELATIONSHIP</w:t>
      </w:r>
      <w:r>
        <w:rPr>
          <w:b/>
          <w:i/>
          <w:spacing w:val="-7"/>
          <w:sz w:val="24"/>
        </w:rPr>
        <w:t> </w:t>
      </w:r>
      <w:r>
        <w:rPr>
          <w:b/>
          <w:i/>
          <w:sz w:val="24"/>
        </w:rPr>
        <w:t>BETWEEN</w:t>
      </w:r>
      <w:r>
        <w:rPr>
          <w:b/>
          <w:i/>
          <w:spacing w:val="-10"/>
          <w:sz w:val="24"/>
        </w:rPr>
        <w:t> </w:t>
      </w:r>
      <w:r>
        <w:rPr>
          <w:b/>
          <w:i/>
          <w:sz w:val="24"/>
        </w:rPr>
        <w:t>LEARNING</w:t>
      </w:r>
      <w:r>
        <w:rPr>
          <w:b/>
          <w:i/>
          <w:spacing w:val="-10"/>
          <w:sz w:val="24"/>
        </w:rPr>
        <w:t> </w:t>
      </w:r>
      <w:r>
        <w:rPr>
          <w:b/>
          <w:i/>
          <w:sz w:val="24"/>
        </w:rPr>
        <w:t>AGILITY</w:t>
      </w:r>
      <w:r>
        <w:rPr>
          <w:b/>
          <w:i/>
          <w:spacing w:val="-7"/>
          <w:sz w:val="24"/>
        </w:rPr>
        <w:t> </w:t>
      </w:r>
      <w:r>
        <w:rPr>
          <w:b/>
          <w:i/>
          <w:sz w:val="24"/>
        </w:rPr>
        <w:t>WITH</w:t>
      </w:r>
      <w:r>
        <w:rPr>
          <w:b/>
          <w:i/>
          <w:spacing w:val="-13"/>
          <w:sz w:val="24"/>
        </w:rPr>
        <w:t> </w:t>
      </w:r>
      <w:r>
        <w:rPr>
          <w:b/>
          <w:i/>
          <w:sz w:val="24"/>
        </w:rPr>
        <w:t>ORGANIZATIONAL CITIZENSHIP BEHAVIOR (OCB) OF SALESMAN IN FASHION STORE</w:t>
      </w:r>
    </w:p>
    <w:p>
      <w:pPr>
        <w:pStyle w:val="BodyText"/>
        <w:spacing w:before="138"/>
        <w:ind w:left="0"/>
        <w:rPr>
          <w:b/>
          <w:i/>
          <w:sz w:val="24"/>
        </w:rPr>
      </w:pPr>
    </w:p>
    <w:p>
      <w:pPr>
        <w:spacing w:line="357" w:lineRule="auto" w:before="0"/>
        <w:ind w:left="2981" w:right="2980" w:firstLine="15"/>
        <w:jc w:val="center"/>
        <w:rPr>
          <w:sz w:val="20"/>
        </w:rPr>
      </w:pPr>
      <w:r>
        <w:rPr>
          <w:b/>
          <w:sz w:val="22"/>
        </w:rPr>
        <w:t>Nurul Aliah Fil Hafirah </w:t>
      </w:r>
      <w:r>
        <w:rPr>
          <w:sz w:val="20"/>
        </w:rPr>
        <w:t>Universitas</w:t>
      </w:r>
      <w:r>
        <w:rPr>
          <w:spacing w:val="-13"/>
          <w:sz w:val="20"/>
        </w:rPr>
        <w:t> </w:t>
      </w:r>
      <w:r>
        <w:rPr>
          <w:sz w:val="20"/>
        </w:rPr>
        <w:t>Mercu</w:t>
      </w:r>
      <w:r>
        <w:rPr>
          <w:spacing w:val="-12"/>
          <w:sz w:val="20"/>
        </w:rPr>
        <w:t> </w:t>
      </w:r>
      <w:r>
        <w:rPr>
          <w:sz w:val="20"/>
        </w:rPr>
        <w:t>Buana</w:t>
      </w:r>
      <w:r>
        <w:rPr>
          <w:spacing w:val="-13"/>
          <w:sz w:val="20"/>
        </w:rPr>
        <w:t> </w:t>
      </w:r>
      <w:r>
        <w:rPr>
          <w:sz w:val="20"/>
        </w:rPr>
        <w:t>Yogyakarta </w:t>
      </w:r>
      <w:hyperlink r:id="rId6">
        <w:r>
          <w:rPr>
            <w:spacing w:val="-2"/>
            <w:sz w:val="20"/>
          </w:rPr>
          <w:t>Nafhafirah@gmail.com</w:t>
        </w:r>
      </w:hyperlink>
      <w:r>
        <w:rPr>
          <w:spacing w:val="-2"/>
          <w:sz w:val="20"/>
        </w:rPr>
        <w:t> 082293331226</w:t>
      </w:r>
    </w:p>
    <w:p>
      <w:pPr>
        <w:pStyle w:val="BodyText"/>
        <w:spacing w:before="127"/>
        <w:ind w:left="0"/>
        <w:rPr>
          <w:sz w:val="20"/>
        </w:rPr>
      </w:pPr>
    </w:p>
    <w:p>
      <w:pPr>
        <w:spacing w:line="228" w:lineRule="exact" w:before="0"/>
        <w:ind w:left="165" w:right="154" w:firstLine="0"/>
        <w:jc w:val="center"/>
        <w:rPr>
          <w:b/>
          <w:sz w:val="20"/>
        </w:rPr>
      </w:pPr>
      <w:r>
        <w:rPr>
          <w:b/>
          <w:spacing w:val="-2"/>
          <w:sz w:val="20"/>
        </w:rPr>
        <w:t>Abstrak</w:t>
      </w:r>
    </w:p>
    <w:p>
      <w:pPr>
        <w:spacing w:line="240" w:lineRule="auto" w:before="0"/>
        <w:ind w:left="239" w:right="223" w:firstLine="720"/>
        <w:jc w:val="both"/>
        <w:rPr>
          <w:sz w:val="20"/>
        </w:rPr>
      </w:pPr>
      <w:r>
        <w:rPr>
          <w:sz w:val="20"/>
        </w:rPr>
        <w:t>Pertumbuhan bisnis </w:t>
      </w:r>
      <w:r>
        <w:rPr>
          <w:i/>
          <w:sz w:val="20"/>
        </w:rPr>
        <w:t>fashion </w:t>
      </w:r>
      <w:r>
        <w:rPr>
          <w:sz w:val="20"/>
        </w:rPr>
        <w:t>yang kian meningkat membuat para pengusaha harus melakukan strategi</w:t>
      </w:r>
      <w:r>
        <w:rPr>
          <w:spacing w:val="-5"/>
          <w:sz w:val="20"/>
        </w:rPr>
        <w:t> </w:t>
      </w:r>
      <w:r>
        <w:rPr>
          <w:sz w:val="20"/>
        </w:rPr>
        <w:t>agar konsumen tertarik</w:t>
      </w:r>
      <w:r>
        <w:rPr>
          <w:spacing w:val="-2"/>
          <w:sz w:val="20"/>
        </w:rPr>
        <w:t> </w:t>
      </w:r>
      <w:r>
        <w:rPr>
          <w:sz w:val="20"/>
        </w:rPr>
        <w:t>membeli produk, dan</w:t>
      </w:r>
      <w:r>
        <w:rPr>
          <w:spacing w:val="-2"/>
          <w:sz w:val="20"/>
        </w:rPr>
        <w:t> </w:t>
      </w:r>
      <w:r>
        <w:rPr>
          <w:sz w:val="20"/>
        </w:rPr>
        <w:t>memastikan bahwa pramuniaga yang</w:t>
      </w:r>
      <w:r>
        <w:rPr>
          <w:spacing w:val="-2"/>
          <w:sz w:val="20"/>
        </w:rPr>
        <w:t> </w:t>
      </w:r>
      <w:r>
        <w:rPr>
          <w:sz w:val="20"/>
        </w:rPr>
        <w:t>bertugas</w:t>
      </w:r>
      <w:r>
        <w:rPr>
          <w:spacing w:val="-3"/>
          <w:sz w:val="20"/>
        </w:rPr>
        <w:t> </w:t>
      </w:r>
      <w:r>
        <w:rPr>
          <w:sz w:val="20"/>
        </w:rPr>
        <w:t>untuk melayani konsumen dengan karakter dan kebutuhan konsumen yang berbeda-beda harus sigap dalam bekerja dan rela melakukan OCB (</w:t>
      </w:r>
      <w:r>
        <w:rPr>
          <w:i/>
          <w:sz w:val="20"/>
        </w:rPr>
        <w:t>Organizational Citizenship Behavior</w:t>
      </w:r>
      <w:r>
        <w:rPr>
          <w:sz w:val="20"/>
        </w:rPr>
        <w:t>) ketika berada pada situasi diluar deskripsi pekerjaan. Penelitian ini bertujuan untuk mengetahui hubungan antara </w:t>
      </w:r>
      <w:r>
        <w:rPr>
          <w:i/>
          <w:sz w:val="20"/>
        </w:rPr>
        <w:t>Learning Agility </w:t>
      </w:r>
      <w:r>
        <w:rPr>
          <w:sz w:val="20"/>
        </w:rPr>
        <w:t>dengan OCB pada pramuniaga di toko penjualan </w:t>
      </w:r>
      <w:r>
        <w:rPr>
          <w:i/>
          <w:sz w:val="20"/>
        </w:rPr>
        <w:t>fashion</w:t>
      </w:r>
      <w:r>
        <w:rPr>
          <w:sz w:val="20"/>
        </w:rPr>
        <w:t>. Subjek penelitian sebanyak 110 orang, yang berjenis kelamin laki-laki 39 orang dan peremppuan sebanyak 71 orang. Karakteristik yaitu semua pramuniaga khusus di bidang fashion, serta sudah bekerja minimal 1 tahun. Metode pengumpulan data menggunakan Skala OCB dan Skala </w:t>
      </w:r>
      <w:r>
        <w:rPr>
          <w:i/>
          <w:sz w:val="20"/>
        </w:rPr>
        <w:t>Learning Agility</w:t>
      </w:r>
      <w:r>
        <w:rPr>
          <w:sz w:val="20"/>
        </w:rPr>
        <w:t>. Analisis data penelitian menggunakan teknik korelasi </w:t>
      </w:r>
      <w:r>
        <w:rPr>
          <w:i/>
          <w:sz w:val="20"/>
        </w:rPr>
        <w:t>product moment</w:t>
      </w:r>
      <w:r>
        <w:rPr>
          <w:sz w:val="20"/>
        </w:rPr>
        <w:t>. Hasil koefisien korelasi (</w:t>
      </w:r>
      <w:r>
        <w:rPr>
          <w:i/>
          <w:sz w:val="20"/>
        </w:rPr>
        <w:t>rxy</w:t>
      </w:r>
      <w:r>
        <w:rPr>
          <w:sz w:val="20"/>
        </w:rPr>
        <w:t>) sebesar 0,645 (p &lt;0,01), sehingga hipotesis dalam penelitian ini dapat diterima. Artinya terdapat hubungan positif yang sangat signifikan antara learning agility dengan OCB. Sumbangan efektif yang diberikan </w:t>
      </w:r>
      <w:r>
        <w:rPr>
          <w:i/>
          <w:sz w:val="20"/>
        </w:rPr>
        <w:t>Learning Agility </w:t>
      </w:r>
      <w:r>
        <w:rPr>
          <w:sz w:val="20"/>
        </w:rPr>
        <w:t>sebesar 41.5% terhadap OCB dan 58.5% dipengaruhi olah variabel di luar penelitian ini.</w:t>
      </w:r>
    </w:p>
    <w:p>
      <w:pPr>
        <w:spacing w:before="225"/>
        <w:ind w:left="258" w:right="0" w:firstLine="0"/>
        <w:jc w:val="left"/>
        <w:rPr>
          <w:i/>
          <w:sz w:val="20"/>
        </w:rPr>
      </w:pPr>
      <w:r>
        <w:rPr>
          <w:b/>
          <w:sz w:val="20"/>
        </w:rPr>
        <w:t>Kata</w:t>
      </w:r>
      <w:r>
        <w:rPr>
          <w:b/>
          <w:spacing w:val="-13"/>
          <w:sz w:val="20"/>
        </w:rPr>
        <w:t> </w:t>
      </w:r>
      <w:r>
        <w:rPr>
          <w:b/>
          <w:sz w:val="20"/>
        </w:rPr>
        <w:t>kunci:</w:t>
      </w:r>
      <w:r>
        <w:rPr>
          <w:b/>
          <w:spacing w:val="-8"/>
          <w:sz w:val="20"/>
        </w:rPr>
        <w:t> </w:t>
      </w:r>
      <w:r>
        <w:rPr>
          <w:sz w:val="20"/>
        </w:rPr>
        <w:t>OCB,</w:t>
      </w:r>
      <w:r>
        <w:rPr>
          <w:spacing w:val="-6"/>
          <w:sz w:val="20"/>
        </w:rPr>
        <w:t> </w:t>
      </w:r>
      <w:r>
        <w:rPr>
          <w:i/>
          <w:sz w:val="20"/>
        </w:rPr>
        <w:t>learning</w:t>
      </w:r>
      <w:r>
        <w:rPr>
          <w:i/>
          <w:spacing w:val="-12"/>
          <w:sz w:val="20"/>
        </w:rPr>
        <w:t> </w:t>
      </w:r>
      <w:r>
        <w:rPr>
          <w:i/>
          <w:sz w:val="20"/>
        </w:rPr>
        <w:t>agility</w:t>
      </w:r>
      <w:r>
        <w:rPr>
          <w:sz w:val="20"/>
        </w:rPr>
        <w:t>,</w:t>
      </w:r>
      <w:r>
        <w:rPr>
          <w:spacing w:val="-6"/>
          <w:sz w:val="20"/>
        </w:rPr>
        <w:t> </w:t>
      </w:r>
      <w:r>
        <w:rPr>
          <w:sz w:val="20"/>
        </w:rPr>
        <w:t>pramuniaga,</w:t>
      </w:r>
      <w:r>
        <w:rPr>
          <w:spacing w:val="-4"/>
          <w:sz w:val="20"/>
        </w:rPr>
        <w:t> </w:t>
      </w:r>
      <w:r>
        <w:rPr>
          <w:i/>
          <w:spacing w:val="-2"/>
          <w:sz w:val="20"/>
        </w:rPr>
        <w:t>fashion</w:t>
      </w:r>
    </w:p>
    <w:p>
      <w:pPr>
        <w:pStyle w:val="BodyText"/>
        <w:ind w:left="0"/>
        <w:rPr>
          <w:i/>
          <w:sz w:val="20"/>
        </w:rPr>
      </w:pPr>
    </w:p>
    <w:p>
      <w:pPr>
        <w:pStyle w:val="BodyText"/>
        <w:ind w:left="0"/>
        <w:rPr>
          <w:i/>
          <w:sz w:val="20"/>
        </w:rPr>
      </w:pPr>
    </w:p>
    <w:p>
      <w:pPr>
        <w:pStyle w:val="BodyText"/>
        <w:ind w:left="0"/>
        <w:rPr>
          <w:i/>
          <w:sz w:val="20"/>
        </w:rPr>
      </w:pPr>
    </w:p>
    <w:p>
      <w:pPr>
        <w:pStyle w:val="BodyText"/>
        <w:spacing w:before="7"/>
        <w:ind w:left="0"/>
        <w:rPr>
          <w:i/>
          <w:sz w:val="20"/>
        </w:rPr>
      </w:pPr>
    </w:p>
    <w:p>
      <w:pPr>
        <w:spacing w:line="228" w:lineRule="exact" w:before="0"/>
        <w:ind w:left="156" w:right="154" w:firstLine="0"/>
        <w:jc w:val="center"/>
        <w:rPr>
          <w:b/>
          <w:i/>
          <w:sz w:val="20"/>
        </w:rPr>
      </w:pPr>
      <w:r>
        <w:rPr>
          <w:b/>
          <w:i/>
          <w:spacing w:val="-2"/>
          <w:sz w:val="20"/>
        </w:rPr>
        <w:t>Abstract</w:t>
      </w:r>
    </w:p>
    <w:p>
      <w:pPr>
        <w:spacing w:line="240" w:lineRule="auto" w:before="0"/>
        <w:ind w:left="239" w:right="182" w:firstLine="720"/>
        <w:jc w:val="both"/>
        <w:rPr>
          <w:i/>
          <w:sz w:val="20"/>
        </w:rPr>
      </w:pPr>
      <w:r>
        <w:rPr>
          <w:i/>
          <w:sz w:val="20"/>
        </w:rPr>
        <w:t>The increasing</w:t>
      </w:r>
      <w:r>
        <w:rPr>
          <w:i/>
          <w:spacing w:val="-1"/>
          <w:sz w:val="20"/>
        </w:rPr>
        <w:t> </w:t>
      </w:r>
      <w:r>
        <w:rPr>
          <w:i/>
          <w:sz w:val="20"/>
        </w:rPr>
        <w:t>growth</w:t>
      </w:r>
      <w:r>
        <w:rPr>
          <w:i/>
          <w:spacing w:val="-1"/>
          <w:sz w:val="20"/>
        </w:rPr>
        <w:t> </w:t>
      </w:r>
      <w:r>
        <w:rPr>
          <w:i/>
          <w:sz w:val="20"/>
        </w:rPr>
        <w:t>of the</w:t>
      </w:r>
      <w:r>
        <w:rPr>
          <w:i/>
          <w:spacing w:val="-1"/>
          <w:sz w:val="20"/>
        </w:rPr>
        <w:t> </w:t>
      </w:r>
      <w:r>
        <w:rPr>
          <w:i/>
          <w:sz w:val="20"/>
        </w:rPr>
        <w:t>fashion</w:t>
      </w:r>
      <w:r>
        <w:rPr>
          <w:i/>
          <w:spacing w:val="-1"/>
          <w:sz w:val="20"/>
        </w:rPr>
        <w:t> </w:t>
      </w:r>
      <w:r>
        <w:rPr>
          <w:i/>
          <w:sz w:val="20"/>
        </w:rPr>
        <w:t>business</w:t>
      </w:r>
      <w:r>
        <w:rPr>
          <w:i/>
          <w:spacing w:val="-2"/>
          <w:sz w:val="20"/>
        </w:rPr>
        <w:t> </w:t>
      </w:r>
      <w:r>
        <w:rPr>
          <w:i/>
          <w:sz w:val="20"/>
        </w:rPr>
        <w:t>means</w:t>
      </w:r>
      <w:r>
        <w:rPr>
          <w:i/>
          <w:spacing w:val="-2"/>
          <w:sz w:val="20"/>
        </w:rPr>
        <w:t> </w:t>
      </w:r>
      <w:r>
        <w:rPr>
          <w:i/>
          <w:sz w:val="20"/>
        </w:rPr>
        <w:t>that</w:t>
      </w:r>
      <w:r>
        <w:rPr>
          <w:i/>
          <w:spacing w:val="-4"/>
          <w:sz w:val="20"/>
        </w:rPr>
        <w:t> </w:t>
      </w:r>
      <w:r>
        <w:rPr>
          <w:i/>
          <w:sz w:val="20"/>
        </w:rPr>
        <w:t>entrepreneurs</w:t>
      </w:r>
      <w:r>
        <w:rPr>
          <w:i/>
          <w:spacing w:val="-2"/>
          <w:sz w:val="20"/>
        </w:rPr>
        <w:t> </w:t>
      </w:r>
      <w:r>
        <w:rPr>
          <w:i/>
          <w:sz w:val="20"/>
        </w:rPr>
        <w:t>must carry out strategies to attract consumers to buy products, and ensure that salespeople who are tasked with serving consumers with different characters and consumer needs must be alert at work and willing to carry out OCB (Organizational Citizenship Behavior) when are in situations outside the job description. This research aims to determine the relationship between Learning Agility and OCB in salespeople in fashion sales stores. The research subjects were 110 people, 39 of whom were men and 71 women. Characteristics are that all saleswomen specialize in the fashion sector, and have worked for at least 1 year. The data collection method uses the OCB Scale and Learning Agility Scale. Research data analysis uses product moment correlation techniques. The correlation coefficient (rxy) is 0.645 (p &lt;0.01), so the hypothesis in this study can be accepted. This means that there is a very significant positive relationship between learning agility and OCB. The effective contribution made by Learning Agility was 41.5% to OCB and 58.5% was influenced by variables outside this research.</w:t>
      </w:r>
    </w:p>
    <w:p>
      <w:pPr>
        <w:pStyle w:val="BodyText"/>
        <w:ind w:left="0"/>
        <w:rPr>
          <w:i/>
          <w:sz w:val="20"/>
        </w:rPr>
      </w:pPr>
    </w:p>
    <w:p>
      <w:pPr>
        <w:spacing w:before="0"/>
        <w:ind w:left="254" w:right="0" w:firstLine="0"/>
        <w:jc w:val="left"/>
        <w:rPr>
          <w:i/>
          <w:sz w:val="20"/>
        </w:rPr>
      </w:pPr>
      <w:r>
        <w:rPr>
          <w:b/>
          <w:i/>
          <w:sz w:val="20"/>
        </w:rPr>
        <w:t>Keywords:</w:t>
      </w:r>
      <w:r>
        <w:rPr>
          <w:b/>
          <w:i/>
          <w:spacing w:val="-8"/>
          <w:sz w:val="20"/>
        </w:rPr>
        <w:t> </w:t>
      </w:r>
      <w:r>
        <w:rPr>
          <w:i/>
          <w:sz w:val="20"/>
        </w:rPr>
        <w:t>OCB,</w:t>
      </w:r>
      <w:r>
        <w:rPr>
          <w:i/>
          <w:spacing w:val="-7"/>
          <w:sz w:val="20"/>
        </w:rPr>
        <w:t> </w:t>
      </w:r>
      <w:r>
        <w:rPr>
          <w:i/>
          <w:sz w:val="20"/>
        </w:rPr>
        <w:t>learning</w:t>
      </w:r>
      <w:r>
        <w:rPr>
          <w:i/>
          <w:spacing w:val="-10"/>
          <w:sz w:val="20"/>
        </w:rPr>
        <w:t> </w:t>
      </w:r>
      <w:r>
        <w:rPr>
          <w:i/>
          <w:sz w:val="20"/>
        </w:rPr>
        <w:t>agility,</w:t>
      </w:r>
      <w:r>
        <w:rPr>
          <w:i/>
          <w:spacing w:val="-7"/>
          <w:sz w:val="20"/>
        </w:rPr>
        <w:t> </w:t>
      </w:r>
      <w:r>
        <w:rPr>
          <w:i/>
          <w:sz w:val="20"/>
        </w:rPr>
        <w:t>sales</w:t>
      </w:r>
      <w:r>
        <w:rPr>
          <w:i/>
          <w:spacing w:val="-12"/>
          <w:sz w:val="20"/>
        </w:rPr>
        <w:t> </w:t>
      </w:r>
      <w:r>
        <w:rPr>
          <w:i/>
          <w:sz w:val="20"/>
        </w:rPr>
        <w:t>assistant,</w:t>
      </w:r>
      <w:r>
        <w:rPr>
          <w:i/>
          <w:spacing w:val="-11"/>
          <w:sz w:val="20"/>
        </w:rPr>
        <w:t> </w:t>
      </w:r>
      <w:r>
        <w:rPr>
          <w:i/>
          <w:spacing w:val="-2"/>
          <w:sz w:val="20"/>
        </w:rPr>
        <w:t>fashion</w:t>
      </w:r>
    </w:p>
    <w:p>
      <w:pPr>
        <w:spacing w:after="0"/>
        <w:jc w:val="left"/>
        <w:rPr>
          <w:sz w:val="20"/>
        </w:rPr>
        <w:sectPr>
          <w:footerReference w:type="default" r:id="rId5"/>
          <w:type w:val="continuous"/>
          <w:pgSz w:w="11910" w:h="16840"/>
          <w:pgMar w:header="0" w:footer="1233" w:top="1580" w:bottom="1420" w:left="1460" w:right="1460"/>
          <w:pgNumType w:start="1"/>
        </w:sectPr>
      </w:pPr>
    </w:p>
    <w:p>
      <w:pPr>
        <w:pStyle w:val="Heading3"/>
        <w:spacing w:before="63"/>
      </w:pPr>
      <w:bookmarkStart w:name="PENDAHULUAN" w:id="2"/>
      <w:bookmarkEnd w:id="2"/>
      <w:r>
        <w:rPr>
          <w:b w:val="0"/>
        </w:rPr>
      </w:r>
      <w:r>
        <w:rPr>
          <w:spacing w:val="-2"/>
        </w:rPr>
        <w:t>PENDAHULUAN</w:t>
      </w:r>
    </w:p>
    <w:p>
      <w:pPr>
        <w:pStyle w:val="BodyText"/>
        <w:spacing w:line="360" w:lineRule="auto" w:before="131"/>
        <w:ind w:right="224" w:firstLine="566"/>
        <w:jc w:val="both"/>
      </w:pPr>
      <w:r>
        <w:rPr/>
        <w:t>Perkembangan terhadap kebutuhan </w:t>
      </w:r>
      <w:r>
        <w:rPr>
          <w:i/>
        </w:rPr>
        <w:t>fashion </w:t>
      </w:r>
      <w:r>
        <w:rPr/>
        <w:t>semakin diminati banyak kalangan untuk menunjang penampilan, ekspresi diri, dan gaya hidup (Dikkar, 2021). Trisnawati (2011) menjelaskan bahwa </w:t>
      </w:r>
      <w:r>
        <w:rPr>
          <w:i/>
        </w:rPr>
        <w:t>fashion </w:t>
      </w:r>
      <w:r>
        <w:rPr/>
        <w:t>bukan hanya sekedar pakaian seperti baju melainkan apapun yang digunakan oleh seseorang bisa berupa alas kaki, tas, aksesoris, dan penunjang penampilan lainnya. Kebutuhan </w:t>
      </w:r>
      <w:r>
        <w:rPr>
          <w:i/>
        </w:rPr>
        <w:t>fashion </w:t>
      </w:r>
      <w:r>
        <w:rPr/>
        <w:t>yang terus diminati membuat bisnis dibidang tersebut terus menunjukkan inovasi agar mampu bersaing (Agusalim, 2021). Ghebreab dan Heale (2023) menyatakan untuk bersaing di bidang </w:t>
      </w:r>
      <w:r>
        <w:rPr>
          <w:i/>
        </w:rPr>
        <w:t>fashion </w:t>
      </w:r>
      <w:r>
        <w:rPr/>
        <w:t>tidak hanya mengutamakan kualitas barang saja, melainkan kualitas sumber daya manusia yang menyalurkan dan melayani konsumen perlu </w:t>
      </w:r>
      <w:r>
        <w:rPr>
          <w:spacing w:val="-2"/>
        </w:rPr>
        <w:t>diperhitungkan.</w:t>
      </w:r>
    </w:p>
    <w:p>
      <w:pPr>
        <w:pStyle w:val="BodyText"/>
        <w:spacing w:line="360" w:lineRule="auto"/>
        <w:ind w:right="224" w:firstLine="566"/>
        <w:jc w:val="both"/>
      </w:pPr>
      <w:r>
        <w:rPr/>
        <w:t>Zyman (2009) menjelaskan melayani konsumen dengan baik dapat meningkatkan pengalaman bagi konsumen untuk berbelanja berulang ditempat tersebut. Ghebreab dan Heale (2023) menyebutkan pelayanan tersebut bisa di dapatkan melalui peran pramuniaga karena pramuniaga bertugas untuk melayani konsumen</w:t>
      </w:r>
      <w:r>
        <w:rPr>
          <w:spacing w:val="-2"/>
        </w:rPr>
        <w:t> </w:t>
      </w:r>
      <w:r>
        <w:rPr/>
        <w:t>secara langsung, membersihkan</w:t>
      </w:r>
      <w:r>
        <w:rPr>
          <w:spacing w:val="-2"/>
        </w:rPr>
        <w:t> </w:t>
      </w:r>
      <w:r>
        <w:rPr/>
        <w:t>area penjualan, merapihkan, menyusun, dan memajang barang, memeriksa kelengkapan label harga, memeriksa persediaan barang, memperhatikan pengumuman maupun acara promosi, dan semua perlengkapan kerja sesuai SOP (Zyman, 2009). Choi (2016) berpendapat apabila pramuniaga tidak bisa memberikan kepuasan pada konsumen maka konsumen akan memiliki pengalaman belanja yang tidak mengenakkan dan pada akhirnya akan beralih ke toko lain. Menurut Contreras, Abid, dan Rank (2023) karyawan yang berada di bidang pelayanan membutuhkan performa yang tidak hanya berdasarkan deskripsi kerja saja melainkan banyak karakter konsumen yang membuatnya harus bekerja </w:t>
      </w:r>
      <w:r>
        <w:rPr>
          <w:i/>
        </w:rPr>
        <w:t>extra role</w:t>
      </w:r>
      <w:r>
        <w:rPr>
          <w:i/>
          <w:spacing w:val="-1"/>
        </w:rPr>
        <w:t> </w:t>
      </w:r>
      <w:r>
        <w:rPr/>
        <w:t>di luar dari deskripsi pekerjaan atau biasa di sebut </w:t>
      </w:r>
      <w:r>
        <w:rPr>
          <w:i/>
        </w:rPr>
        <w:t>Organizational Citizenship Behavior </w:t>
      </w:r>
      <w:r>
        <w:rPr/>
        <w:t>(OCB).</w:t>
      </w:r>
    </w:p>
    <w:p>
      <w:pPr>
        <w:pStyle w:val="BodyText"/>
        <w:spacing w:line="360" w:lineRule="auto"/>
        <w:ind w:right="226" w:firstLine="566"/>
        <w:jc w:val="both"/>
      </w:pPr>
      <w:r>
        <w:rPr/>
        <w:t>Cooper dan Barling (2008) menyatakan bahwa OCB bisa membuat pramuniaga mampu bekerja dengan baik walaupun tanpa pengawasan dan bersedia melakukan upaya-upaya untuk meningkatkan penjualan. Contreras, dkk. (2023) berpendapat permasalahan OCB pada pramuniaga akan dapat menurunkan kualitas pelayanan dengan tidak sigap membersihkan area yang berantakan, kurangnya kesadaran terhadap kebutuhan konsumen, dan tidak bersedia menolong rekan kerja yang sedang kesulitan dalam menemukan informasi seputar barang maka permasalahan ini dapat menurunkan pendapatan perusahaan. Dampak yang terjadi ketika OCB menjadi permasalahan dalam diri karyawan menurut Motowidlo dan Borman (2014) yaitu OCB berdampak pada efisiensi organisasi dalam mencapai tujuan yang membutuhkan waktu lebih lama karena karyawan yang tidak bersedia memperlihatkan OCB akan mudah mengeluh saat diberikan tugas yang rumit, tidak memiliki inisiatif untuk mencari berbagai informasi yang menunjang</w:t>
      </w:r>
      <w:r>
        <w:rPr>
          <w:spacing w:val="40"/>
        </w:rPr>
        <w:t> </w:t>
      </w:r>
      <w:r>
        <w:rPr/>
        <w:t>pekerjaan,</w:t>
      </w:r>
      <w:r>
        <w:rPr>
          <w:spacing w:val="40"/>
        </w:rPr>
        <w:t> </w:t>
      </w:r>
      <w:r>
        <w:rPr/>
        <w:t>dedikasi</w:t>
      </w:r>
      <w:r>
        <w:rPr>
          <w:spacing w:val="40"/>
        </w:rPr>
        <w:t> </w:t>
      </w:r>
      <w:r>
        <w:rPr/>
        <w:t>yang</w:t>
      </w:r>
      <w:r>
        <w:rPr>
          <w:spacing w:val="40"/>
        </w:rPr>
        <w:t> </w:t>
      </w:r>
      <w:r>
        <w:rPr/>
        <w:t>rendah,</w:t>
      </w:r>
      <w:r>
        <w:rPr>
          <w:spacing w:val="40"/>
        </w:rPr>
        <w:t> </w:t>
      </w:r>
      <w:r>
        <w:rPr/>
        <w:t>tidak</w:t>
      </w:r>
      <w:r>
        <w:rPr>
          <w:spacing w:val="40"/>
        </w:rPr>
        <w:t> </w:t>
      </w:r>
      <w:r>
        <w:rPr/>
        <w:t>bersedia</w:t>
      </w:r>
      <w:r>
        <w:rPr>
          <w:spacing w:val="40"/>
        </w:rPr>
        <w:t> </w:t>
      </w:r>
      <w:r>
        <w:rPr/>
        <w:t>membantu</w:t>
      </w:r>
      <w:r>
        <w:rPr>
          <w:spacing w:val="40"/>
        </w:rPr>
        <w:t> </w:t>
      </w:r>
      <w:r>
        <w:rPr/>
        <w:t>tim,</w:t>
      </w:r>
      <w:r>
        <w:rPr>
          <w:spacing w:val="40"/>
        </w:rPr>
        <w:t> </w:t>
      </w:r>
      <w:r>
        <w:rPr/>
        <w:t>dan</w:t>
      </w:r>
      <w:r>
        <w:rPr>
          <w:spacing w:val="40"/>
        </w:rPr>
        <w:t> </w:t>
      </w:r>
      <w:r>
        <w:rPr/>
        <w:t>sulit</w:t>
      </w:r>
      <w:r>
        <w:rPr>
          <w:spacing w:val="40"/>
        </w:rPr>
        <w:t> </w:t>
      </w:r>
      <w:r>
        <w:rPr/>
        <w:t>untuk</w:t>
      </w:r>
    </w:p>
    <w:p>
      <w:pPr>
        <w:spacing w:after="0" w:line="360" w:lineRule="auto"/>
        <w:jc w:val="both"/>
        <w:sectPr>
          <w:pgSz w:w="11910" w:h="16840"/>
          <w:pgMar w:header="0" w:footer="1233" w:top="1600" w:bottom="1420" w:left="1460" w:right="1460"/>
        </w:sectPr>
      </w:pPr>
    </w:p>
    <w:p>
      <w:pPr>
        <w:pStyle w:val="BodyText"/>
        <w:spacing w:line="360" w:lineRule="auto" w:before="63"/>
        <w:ind w:right="245"/>
        <w:jc w:val="both"/>
      </w:pPr>
      <w:r>
        <w:rPr/>
        <w:t>menerima pekerjaan</w:t>
      </w:r>
      <w:r>
        <w:rPr>
          <w:spacing w:val="-6"/>
        </w:rPr>
        <w:t> </w:t>
      </w:r>
      <w:r>
        <w:rPr/>
        <w:t>di</w:t>
      </w:r>
      <w:r>
        <w:rPr>
          <w:spacing w:val="-5"/>
        </w:rPr>
        <w:t> </w:t>
      </w:r>
      <w:r>
        <w:rPr/>
        <w:t>luar dari</w:t>
      </w:r>
      <w:r>
        <w:rPr>
          <w:spacing w:val="-5"/>
        </w:rPr>
        <w:t> </w:t>
      </w:r>
      <w:r>
        <w:rPr/>
        <w:t>kapasitas</w:t>
      </w:r>
      <w:r>
        <w:rPr>
          <w:spacing w:val="-2"/>
        </w:rPr>
        <w:t> </w:t>
      </w:r>
      <w:r>
        <w:rPr/>
        <w:t>kerja, walaupun</w:t>
      </w:r>
      <w:r>
        <w:rPr>
          <w:spacing w:val="-2"/>
        </w:rPr>
        <w:t> </w:t>
      </w:r>
      <w:r>
        <w:rPr/>
        <w:t>menerima tugas</w:t>
      </w:r>
      <w:r>
        <w:rPr>
          <w:spacing w:val="-2"/>
        </w:rPr>
        <w:t> </w:t>
      </w:r>
      <w:r>
        <w:rPr/>
        <w:t>tersebut</w:t>
      </w:r>
      <w:r>
        <w:rPr>
          <w:spacing w:val="-1"/>
        </w:rPr>
        <w:t> </w:t>
      </w:r>
      <w:r>
        <w:rPr/>
        <w:t>namun</w:t>
      </w:r>
      <w:r>
        <w:rPr>
          <w:spacing w:val="-6"/>
        </w:rPr>
        <w:t> </w:t>
      </w:r>
      <w:r>
        <w:rPr/>
        <w:t>tidak akan menunjukkan hasil kerja yang maksimal.</w:t>
      </w:r>
    </w:p>
    <w:p>
      <w:pPr>
        <w:pStyle w:val="BodyText"/>
        <w:spacing w:line="360" w:lineRule="auto"/>
        <w:ind w:right="228" w:firstLine="566"/>
        <w:jc w:val="both"/>
      </w:pPr>
      <w:r>
        <w:rPr/>
        <w:t>OCB didefinisikan sebagai perilaku yang bersifat individual yang menunjukkan ketersediaan untuk melakukan aktivitas tugas-tugas di luar deskripsi pekerjaan tanpa adanya pemberian imbalan dari organisasi (Organ, 2006). Spector (2022) berpendapat</w:t>
      </w:r>
      <w:r>
        <w:rPr>
          <w:spacing w:val="40"/>
        </w:rPr>
        <w:t> </w:t>
      </w:r>
      <w:r>
        <w:rPr/>
        <w:t>bahwa</w:t>
      </w:r>
      <w:r>
        <w:rPr>
          <w:spacing w:val="40"/>
        </w:rPr>
        <w:t> </w:t>
      </w:r>
      <w:r>
        <w:rPr/>
        <w:t>OCB ialah perilaku sukarela dengan bekerja melebihi persyaratan formal yang berkaitan dengan sistem kerja atau berdasarkan kewajiban pekerjaan secara resmi. Aspek-aspek OCB menurut Organ (2006) yaitu </w:t>
      </w:r>
      <w:r>
        <w:rPr>
          <w:i/>
        </w:rPr>
        <w:t>altruism </w:t>
      </w:r>
      <w:r>
        <w:rPr/>
        <w:t>ialah perilaku membantu meringankan pekerjaan orang lain. </w:t>
      </w:r>
      <w:r>
        <w:rPr>
          <w:i/>
        </w:rPr>
        <w:t>Sportsmanship </w:t>
      </w:r>
      <w:r>
        <w:rPr/>
        <w:t>ialah kesediaan menerima apapun yang ditetapkan meskipun dalam keadaan mendesak. </w:t>
      </w:r>
      <w:r>
        <w:rPr>
          <w:i/>
        </w:rPr>
        <w:t>Conscientiousnes </w:t>
      </w:r>
      <w:r>
        <w:rPr/>
        <w:t>ialah dedikasi dalam melakukan pekerjaan dan keinginan menunjukkan hasil melebihi standar. </w:t>
      </w:r>
      <w:r>
        <w:rPr>
          <w:i/>
        </w:rPr>
        <w:t>Courtesy </w:t>
      </w:r>
      <w:r>
        <w:rPr/>
        <w:t>ialah perilaku menghargai hak-hak orang lain sebagai tujuan mencegah munculnya konflik. </w:t>
      </w:r>
      <w:r>
        <w:rPr>
          <w:i/>
        </w:rPr>
        <w:t>Civic virtue </w:t>
      </w:r>
      <w:r>
        <w:rPr/>
        <w:t>ialah perilaku yang berkaitan dengan partisipasi aktif saat berorganisasi.</w:t>
      </w:r>
    </w:p>
    <w:p>
      <w:pPr>
        <w:pStyle w:val="BodyText"/>
        <w:spacing w:line="360" w:lineRule="auto" w:before="3"/>
        <w:ind w:right="224" w:firstLine="566"/>
        <w:jc w:val="both"/>
      </w:pPr>
      <w:r>
        <w:rPr/>
        <w:t>Cázares (2012) menyatakan bahwa OCB merupakan permasalah yang penting</w:t>
      </w:r>
      <w:r>
        <w:rPr>
          <w:spacing w:val="40"/>
        </w:rPr>
        <w:t> </w:t>
      </w:r>
      <w:r>
        <w:rPr/>
        <w:t>untuk dikaji pada kalangan pekerja terutama pada jenis pekerjaan dibidang pelayanan, karena bidang tersebut bersifat sangat dinamis dan berhadapan langsung dengan orang lain yang tentunya memiliki karakter serta keperluan berbeda-beda. Menurut Organ, dkk. (2006) OCB berperan penting bagi berjalannya kehidupan organisasi karena dapat meningkatkan produktivitas karyawan dan mempertahankan stabilitas kinerja organisasi, sehingga organsiasi bisa bertahan dan beradaptasi dengan perubahan lingkungan.</w:t>
      </w:r>
    </w:p>
    <w:p>
      <w:pPr>
        <w:pStyle w:val="BodyText"/>
        <w:spacing w:line="360" w:lineRule="auto"/>
        <w:ind w:right="224" w:firstLine="566"/>
        <w:jc w:val="both"/>
      </w:pPr>
      <w:r>
        <w:rPr/>
        <w:t>Harapannya seseorang yang memiliki OCB dapat membuat seseorang lebih senang, puas, dan bersemangat sehingga tidak terlalu merasakan beban yang berat untuk menyelesaikan berbagai tugas-tugas rumit (Schmid, 2004). Cooper dan Barling (2008) berpendapat seharusnya OCB ada pada diri seseorang terlebih lagi di bidang pelayanan dapat meningkatkan kesediaan untuk memberikan</w:t>
      </w:r>
      <w:r>
        <w:rPr>
          <w:spacing w:val="-2"/>
        </w:rPr>
        <w:t> </w:t>
      </w:r>
      <w:r>
        <w:rPr/>
        <w:t>performa dan informasi</w:t>
      </w:r>
      <w:r>
        <w:rPr>
          <w:spacing w:val="-1"/>
        </w:rPr>
        <w:t> </w:t>
      </w:r>
      <w:r>
        <w:rPr/>
        <w:t>secara terperinci walaupun</w:t>
      </w:r>
      <w:r>
        <w:rPr>
          <w:spacing w:val="-2"/>
        </w:rPr>
        <w:t> </w:t>
      </w:r>
      <w:r>
        <w:rPr/>
        <w:t>tanpa pengawasan, maka bisa menarik konsumen dengan kontribusi yang besar walaupun tidak diberikan imbalan dari </w:t>
      </w:r>
      <w:r>
        <w:rPr>
          <w:spacing w:val="-2"/>
        </w:rPr>
        <w:t>perusahaan.</w:t>
      </w:r>
    </w:p>
    <w:p>
      <w:pPr>
        <w:pStyle w:val="BodyText"/>
        <w:spacing w:line="360" w:lineRule="auto" w:before="2"/>
        <w:ind w:right="220" w:firstLine="566"/>
        <w:jc w:val="both"/>
      </w:pPr>
      <w:r>
        <w:rPr>
          <w:i/>
        </w:rPr>
        <w:t>Learning agility </w:t>
      </w:r>
      <w:r>
        <w:rPr/>
        <w:t>merupakan kemauan individu untuk terlibat lebih jauh dalam pembelajaran agar bisa meningkatkan keterampilannya dan menerapkan pembelajaran yang didapatkan dari aktivitas pengalaman untuk tampil dengan sukses di berbagai situasi maupun pada kondisi baru yang berubah-ubah (Gravett &amp; Caldwell, 2016). Meuse dan Harvey (2021) mendefinisikan </w:t>
      </w:r>
      <w:r>
        <w:rPr>
          <w:i/>
        </w:rPr>
        <w:t>learning agility </w:t>
      </w:r>
      <w:r>
        <w:rPr/>
        <w:t>sebagai kemampuan melakukan upaya ketangkasan diri dalam mempelajari segala sesuatu dan mampu belajar dengan cepat untuk menghindari apa saja yang membahayakan serta belajar dari pengalaman untuk mengambil makna yang telah terjadi agar dapat</w:t>
      </w:r>
      <w:r>
        <w:rPr>
          <w:spacing w:val="36"/>
        </w:rPr>
        <w:t> </w:t>
      </w:r>
      <w:r>
        <w:rPr/>
        <w:t>menciptakan</w:t>
      </w:r>
      <w:r>
        <w:rPr>
          <w:spacing w:val="35"/>
        </w:rPr>
        <w:t> </w:t>
      </w:r>
      <w:r>
        <w:rPr/>
        <w:t>hasil</w:t>
      </w:r>
      <w:r>
        <w:rPr>
          <w:spacing w:val="35"/>
        </w:rPr>
        <w:t> </w:t>
      </w:r>
      <w:r>
        <w:rPr/>
        <w:t>yang</w:t>
      </w:r>
      <w:r>
        <w:rPr>
          <w:spacing w:val="35"/>
        </w:rPr>
        <w:t> </w:t>
      </w:r>
      <w:r>
        <w:rPr/>
        <w:t>lebih</w:t>
      </w:r>
      <w:r>
        <w:rPr>
          <w:spacing w:val="34"/>
        </w:rPr>
        <w:t> </w:t>
      </w:r>
      <w:r>
        <w:rPr/>
        <w:t>baik.</w:t>
      </w:r>
      <w:r>
        <w:rPr>
          <w:spacing w:val="40"/>
        </w:rPr>
        <w:t> </w:t>
      </w:r>
      <w:r>
        <w:rPr/>
        <w:t>Aspek-aspek</w:t>
      </w:r>
      <w:r>
        <w:rPr>
          <w:spacing w:val="34"/>
        </w:rPr>
        <w:t> </w:t>
      </w:r>
      <w:r>
        <w:rPr>
          <w:i/>
        </w:rPr>
        <w:t>learning</w:t>
      </w:r>
      <w:r>
        <w:rPr>
          <w:i/>
          <w:spacing w:val="39"/>
        </w:rPr>
        <w:t> </w:t>
      </w:r>
      <w:r>
        <w:rPr>
          <w:i/>
        </w:rPr>
        <w:t>agility</w:t>
      </w:r>
      <w:r>
        <w:rPr>
          <w:i/>
          <w:spacing w:val="38"/>
        </w:rPr>
        <w:t> </w:t>
      </w:r>
      <w:r>
        <w:rPr/>
        <w:t>menurut</w:t>
      </w:r>
      <w:r>
        <w:rPr>
          <w:spacing w:val="40"/>
        </w:rPr>
        <w:t> </w:t>
      </w:r>
      <w:r>
        <w:rPr/>
        <w:t>Gravett</w:t>
      </w:r>
      <w:r>
        <w:rPr>
          <w:spacing w:val="40"/>
        </w:rPr>
        <w:t> </w:t>
      </w:r>
      <w:r>
        <w:rPr/>
        <w:t>dan</w:t>
      </w:r>
    </w:p>
    <w:p>
      <w:pPr>
        <w:spacing w:after="0" w:line="360" w:lineRule="auto"/>
        <w:jc w:val="both"/>
        <w:sectPr>
          <w:pgSz w:w="11910" w:h="16840"/>
          <w:pgMar w:header="0" w:footer="1233" w:top="1600" w:bottom="1420" w:left="1460" w:right="1460"/>
        </w:sectPr>
      </w:pPr>
    </w:p>
    <w:p>
      <w:pPr>
        <w:pStyle w:val="BodyText"/>
        <w:spacing w:line="360" w:lineRule="auto" w:before="63"/>
        <w:ind w:right="224"/>
        <w:jc w:val="both"/>
      </w:pPr>
      <w:r>
        <w:rPr/>
        <w:t>Caldwell (2016) yaitu </w:t>
      </w:r>
      <w:r>
        <w:rPr>
          <w:i/>
        </w:rPr>
        <w:t>people agility </w:t>
      </w:r>
      <w:r>
        <w:rPr/>
        <w:t>adalah individu yang mengenal diri sendiri</w:t>
      </w:r>
      <w:r>
        <w:rPr>
          <w:spacing w:val="40"/>
        </w:rPr>
        <w:t> </w:t>
      </w:r>
      <w:r>
        <w:rPr/>
        <w:t>dengan</w:t>
      </w:r>
      <w:r>
        <w:rPr>
          <w:spacing w:val="40"/>
        </w:rPr>
        <w:t> </w:t>
      </w:r>
      <w:r>
        <w:rPr/>
        <w:t>baik dan mampu belajar dari pengalaman. Aspek </w:t>
      </w:r>
      <w:r>
        <w:rPr>
          <w:i/>
        </w:rPr>
        <w:t>result agility </w:t>
      </w:r>
      <w:r>
        <w:rPr/>
        <w:t>adalah individu yang mendapatkan hasil walaupun dalam kondisi sulit dan memiliki karakteristik yang banyak akal. Aspek </w:t>
      </w:r>
      <w:r>
        <w:rPr>
          <w:i/>
        </w:rPr>
        <w:t>mental agility </w:t>
      </w:r>
      <w:r>
        <w:rPr/>
        <w:t>adalah individu yang memikirkan masalah dari sudut pandang baru dan cenderung memeriksa masalah dengan cermat. Aspek </w:t>
      </w:r>
      <w:r>
        <w:rPr>
          <w:i/>
        </w:rPr>
        <w:t>change agility </w:t>
      </w:r>
      <w:r>
        <w:rPr/>
        <w:t>adalah individu yang suka bereksperimen dan dapat mengatasi ketidaknyamanan perubahan dengan cepat secara efektif.</w:t>
      </w:r>
    </w:p>
    <w:p>
      <w:pPr>
        <w:pStyle w:val="BodyText"/>
        <w:spacing w:line="360" w:lineRule="auto"/>
        <w:ind w:right="228" w:firstLine="566"/>
        <w:jc w:val="both"/>
      </w:pPr>
      <w:r>
        <w:rPr/>
        <w:t>Dai, Meuse, dan</w:t>
      </w:r>
      <w:r>
        <w:rPr>
          <w:spacing w:val="-7"/>
        </w:rPr>
        <w:t> </w:t>
      </w:r>
      <w:r>
        <w:rPr/>
        <w:t>Tang</w:t>
      </w:r>
      <w:r>
        <w:rPr>
          <w:spacing w:val="-7"/>
        </w:rPr>
        <w:t> </w:t>
      </w:r>
      <w:r>
        <w:rPr/>
        <w:t>(2013)</w:t>
      </w:r>
      <w:r>
        <w:rPr>
          <w:spacing w:val="-4"/>
        </w:rPr>
        <w:t> </w:t>
      </w:r>
      <w:r>
        <w:rPr/>
        <w:t>berpendapat</w:t>
      </w:r>
      <w:r>
        <w:rPr>
          <w:spacing w:val="-1"/>
        </w:rPr>
        <w:t> </w:t>
      </w:r>
      <w:r>
        <w:rPr/>
        <w:t>bahwa </w:t>
      </w:r>
      <w:r>
        <w:rPr>
          <w:i/>
        </w:rPr>
        <w:t>learning</w:t>
      </w:r>
      <w:r>
        <w:rPr>
          <w:i/>
          <w:spacing w:val="-2"/>
        </w:rPr>
        <w:t> </w:t>
      </w:r>
      <w:r>
        <w:rPr>
          <w:i/>
        </w:rPr>
        <w:t>agility</w:t>
      </w:r>
      <w:r>
        <w:rPr>
          <w:i/>
          <w:spacing w:val="-2"/>
        </w:rPr>
        <w:t> </w:t>
      </w:r>
      <w:r>
        <w:rPr/>
        <w:t>merupakan</w:t>
      </w:r>
      <w:r>
        <w:rPr>
          <w:spacing w:val="-2"/>
        </w:rPr>
        <w:t> </w:t>
      </w:r>
      <w:r>
        <w:rPr/>
        <w:t>kemampuan seseorang untuk bisa belajar hal baru dengan cepat dan tepat agar dapat menyesuaikan dengan setiap kondisi. In dan Sesilia (2018) menyatakan bahwa </w:t>
      </w:r>
      <w:r>
        <w:rPr>
          <w:i/>
        </w:rPr>
        <w:t>learning agility </w:t>
      </w:r>
      <w:r>
        <w:rPr/>
        <w:t>dapat berkorelasi dengan berbagai variabel, salah satunya adalah OCB. Dubrin (2022) menyatakan</w:t>
      </w:r>
      <w:r>
        <w:rPr>
          <w:spacing w:val="40"/>
        </w:rPr>
        <w:t> </w:t>
      </w:r>
      <w:r>
        <w:rPr/>
        <w:t>bahwa </w:t>
      </w:r>
      <w:r>
        <w:rPr>
          <w:i/>
        </w:rPr>
        <w:t>learning agility </w:t>
      </w:r>
      <w:r>
        <w:rPr/>
        <w:t>yang dimiliki seseorang membuatnya mampu berada di bawah tekanan, cepat dalam menangani masalah, dan kemauan untuk belajar hal-hal baru</w:t>
      </w:r>
      <w:r>
        <w:rPr>
          <w:spacing w:val="-1"/>
        </w:rPr>
        <w:t> </w:t>
      </w:r>
      <w:r>
        <w:rPr/>
        <w:t>agar bisa menunjang tugas- tugasnya, sehingga seseorang yang mempunyai keinginan kuat untuk belajar</w:t>
      </w:r>
      <w:r>
        <w:rPr>
          <w:spacing w:val="40"/>
        </w:rPr>
        <w:t> </w:t>
      </w:r>
      <w:r>
        <w:rPr/>
        <w:t>dapat</w:t>
      </w:r>
      <w:r>
        <w:rPr>
          <w:spacing w:val="40"/>
        </w:rPr>
        <w:t> </w:t>
      </w:r>
      <w:r>
        <w:rPr/>
        <w:t>menunjukkan OCB dengan bersedia melakukan pekerjaan yang tidak tertulis dalam kontrak kerja serta tanpa adanya imbalan dan berusaha untuk memberikan berbagai pendapat agar meningkatkan pendapatan perusahaan (Ritz &amp; Rimanoczy, 2021). Hal ini didukung hasil penelitian Min dan Jeong (2022) yang menunjukkan korelasi signifikansi sebesar p &lt; 0,001 antara </w:t>
      </w:r>
      <w:r>
        <w:rPr>
          <w:i/>
        </w:rPr>
        <w:t>learning agility </w:t>
      </w:r>
      <w:r>
        <w:rPr/>
        <w:t>dnegan OCB, sehingga </w:t>
      </w:r>
      <w:r>
        <w:rPr>
          <w:i/>
        </w:rPr>
        <w:t>learning agility </w:t>
      </w:r>
      <w:r>
        <w:rPr/>
        <w:t>dapat dikatakan mempunyai peranan dalam mempengaruhi variabel OCB.</w:t>
      </w:r>
    </w:p>
    <w:p>
      <w:pPr>
        <w:pStyle w:val="BodyText"/>
        <w:spacing w:before="133"/>
        <w:ind w:left="0"/>
      </w:pPr>
    </w:p>
    <w:p>
      <w:pPr>
        <w:pStyle w:val="Heading3"/>
      </w:pPr>
      <w:bookmarkStart w:name="METODE" w:id="3"/>
      <w:bookmarkEnd w:id="3"/>
      <w:r>
        <w:rPr>
          <w:b w:val="0"/>
        </w:rPr>
      </w:r>
      <w:r>
        <w:rPr>
          <w:spacing w:val="-2"/>
        </w:rPr>
        <w:t>METODE</w:t>
      </w:r>
    </w:p>
    <w:p>
      <w:pPr>
        <w:pStyle w:val="BodyText"/>
        <w:spacing w:line="360" w:lineRule="auto" w:before="121"/>
        <w:ind w:right="229" w:firstLine="720"/>
        <w:jc w:val="both"/>
      </w:pPr>
      <w:r>
        <w:rPr/>
        <w:t>Metode pengumpulan data yang digunakan dalam penelitian ini adalah metode skala. Menurut Azwar (2016) skala adalah suatu alat ukur untuk mengetahui atau mengungkap konstrak psikologis dengan pernyataan dalam</w:t>
      </w:r>
      <w:r>
        <w:rPr>
          <w:spacing w:val="-1"/>
        </w:rPr>
        <w:t> </w:t>
      </w:r>
      <w:r>
        <w:rPr/>
        <w:t>skala berupa stimulus yang tertuju pada indikator perilaku, serta bertujuan untuk merangsang subjek agar dapat mengungkapkan keadaan</w:t>
      </w:r>
      <w:r>
        <w:rPr>
          <w:spacing w:val="40"/>
        </w:rPr>
        <w:t> </w:t>
      </w:r>
      <w:r>
        <w:rPr/>
        <w:t>diri yang tidak disadarinya. Skala penelitian ini menggunakan skala model Likert.</w:t>
      </w:r>
      <w:r>
        <w:rPr>
          <w:spacing w:val="40"/>
        </w:rPr>
        <w:t> </w:t>
      </w:r>
      <w:r>
        <w:rPr/>
        <w:t>Menurut Sugiyono (2016) skala model likert dapat digunakan untuk mengukur sikap, pendapat, dan persepsi seseorang atau sekelompok orang tentang fenomena sosial. Sugiyono (2016) juga menjelaskan bahwa terdapat 5 jawaban pada skala likert yaitu Sangat Sesuai (SS), Sesuai (S), Netral (N), Tidak Sesuai (TS), dan Sangat Tidak Sesuai (STS).</w:t>
      </w:r>
    </w:p>
    <w:p>
      <w:pPr>
        <w:pStyle w:val="BodyText"/>
        <w:spacing w:line="360" w:lineRule="auto" w:before="4"/>
        <w:ind w:right="229" w:firstLine="720"/>
        <w:jc w:val="both"/>
      </w:pPr>
      <w:r>
        <w:rPr/>
        <w:t>Skala likert pada penelitian ini disajikan dengan 4 alternatif jawaban, yaitu : Sangat Sesuai (SS), Sesuai (S), Tidak Sesuai (TS), dan Sangat Tidak Sesuai (STS). Azwar (2016) menjelaskan bahwa penggunaan 4 alternatif jawaban bertujuan agar subjek berpendapat dan tidak bersikap netral. Hadi (2015) juga menjelaskan pendapat yang jawaban di tengah-tengah harus</w:t>
      </w:r>
      <w:r>
        <w:rPr>
          <w:spacing w:val="40"/>
        </w:rPr>
        <w:t> </w:t>
      </w:r>
      <w:r>
        <w:rPr/>
        <w:t>sedapat</w:t>
      </w:r>
      <w:r>
        <w:rPr>
          <w:spacing w:val="40"/>
        </w:rPr>
        <w:t> </w:t>
      </w:r>
      <w:r>
        <w:rPr/>
        <w:t>mungkin</w:t>
      </w:r>
      <w:r>
        <w:rPr>
          <w:spacing w:val="40"/>
        </w:rPr>
        <w:t> </w:t>
      </w:r>
      <w:r>
        <w:rPr/>
        <w:t>dihilangkan</w:t>
      </w:r>
      <w:r>
        <w:rPr>
          <w:spacing w:val="40"/>
        </w:rPr>
        <w:t> </w:t>
      </w:r>
      <w:r>
        <w:rPr/>
        <w:t>untuk</w:t>
      </w:r>
      <w:r>
        <w:rPr>
          <w:spacing w:val="40"/>
        </w:rPr>
        <w:t> </w:t>
      </w:r>
      <w:r>
        <w:rPr/>
        <w:t>menghindari</w:t>
      </w:r>
      <w:r>
        <w:rPr>
          <w:spacing w:val="40"/>
        </w:rPr>
        <w:t> </w:t>
      </w:r>
      <w:r>
        <w:rPr/>
        <w:t>hal-hal</w:t>
      </w:r>
      <w:r>
        <w:rPr>
          <w:spacing w:val="40"/>
        </w:rPr>
        <w:t> </w:t>
      </w:r>
      <w:r>
        <w:rPr/>
        <w:t>yang</w:t>
      </w:r>
      <w:r>
        <w:rPr>
          <w:spacing w:val="40"/>
        </w:rPr>
        <w:t> </w:t>
      </w:r>
      <w:r>
        <w:rPr/>
        <w:t>tidak</w:t>
      </w:r>
      <w:r>
        <w:rPr>
          <w:spacing w:val="40"/>
        </w:rPr>
        <w:t> </w:t>
      </w:r>
      <w:r>
        <w:rPr/>
        <w:t>dapat</w:t>
      </w:r>
      <w:r>
        <w:rPr>
          <w:spacing w:val="40"/>
        </w:rPr>
        <w:t> </w:t>
      </w:r>
      <w:r>
        <w:rPr/>
        <w:t>dianalisis.</w:t>
      </w:r>
    </w:p>
    <w:p>
      <w:pPr>
        <w:spacing w:after="0" w:line="360" w:lineRule="auto"/>
        <w:jc w:val="both"/>
        <w:sectPr>
          <w:pgSz w:w="11910" w:h="16840"/>
          <w:pgMar w:header="0" w:footer="1233" w:top="1600" w:bottom="1420" w:left="1460" w:right="1460"/>
        </w:sectPr>
      </w:pPr>
    </w:p>
    <w:p>
      <w:pPr>
        <w:pStyle w:val="BodyText"/>
        <w:spacing w:line="360" w:lineRule="auto" w:before="63"/>
        <w:ind w:right="224"/>
        <w:jc w:val="both"/>
      </w:pPr>
      <w:r>
        <w:rPr/>
        <w:t>Artinya, ketika terdapat jawaban ditengah maka peneliti sulit menganalisis subjek masuk dalam kategori ke arah tinggi atau rendah. Selanjutnya, penggunaan istilah sesuai karena dapat mengukur keadaan diri subjek sendiri sehingga dalam merespon aitem subjek lebih dahulu menimbang sejauh manakah isi pernyataan yang merupakan gambaran mengenai keadaan dirinya atau perilakunya (Azwar, 2016).</w:t>
      </w:r>
    </w:p>
    <w:p>
      <w:pPr>
        <w:pStyle w:val="BodyText"/>
        <w:spacing w:line="360" w:lineRule="auto"/>
        <w:ind w:right="224" w:firstLine="720"/>
        <w:jc w:val="both"/>
      </w:pPr>
      <w:r>
        <w:rPr/>
        <w:t>Metode analisis data yang digunakan untuk menguji hipotesis penelitian ini adalah teknik korelasi (</w:t>
      </w:r>
      <w:r>
        <w:rPr>
          <w:i/>
        </w:rPr>
        <w:t>pearson correlation</w:t>
      </w:r>
      <w:r>
        <w:rPr/>
        <w:t>) yang di kembangkan oleh Karl Pearson (Sugiyono, 2016). Menurut Hadi (2015) teknik korelasi (</w:t>
      </w:r>
      <w:r>
        <w:rPr>
          <w:i/>
        </w:rPr>
        <w:t>pearson correlation</w:t>
      </w:r>
      <w:r>
        <w:rPr/>
        <w:t>) digunakan untuk menetapkan hubungan antara dua variabel yaitu variabel bebas dengan variabel terikat, jika</w:t>
      </w:r>
      <w:r>
        <w:rPr>
          <w:spacing w:val="40"/>
        </w:rPr>
        <w:t> </w:t>
      </w:r>
      <w:r>
        <w:rPr/>
        <w:t>diperoleh korelasi yang signifikan berarti ada hubungan antara variabel satu dengan variabel lain.</w:t>
      </w:r>
    </w:p>
    <w:p>
      <w:pPr>
        <w:pStyle w:val="BodyText"/>
        <w:ind w:left="0"/>
      </w:pPr>
    </w:p>
    <w:p>
      <w:pPr>
        <w:pStyle w:val="BodyText"/>
        <w:spacing w:before="78"/>
        <w:ind w:left="0"/>
      </w:pPr>
    </w:p>
    <w:p>
      <w:pPr>
        <w:pStyle w:val="Heading3"/>
        <w:jc w:val="both"/>
      </w:pPr>
      <w:bookmarkStart w:name="HASIL DAN PEMBAHASAN" w:id="4"/>
      <w:bookmarkEnd w:id="4"/>
      <w:r>
        <w:rPr>
          <w:b w:val="0"/>
        </w:rPr>
      </w:r>
      <w:r>
        <w:rPr/>
        <w:t>HASIL</w:t>
      </w:r>
      <w:r>
        <w:rPr>
          <w:spacing w:val="-8"/>
        </w:rPr>
        <w:t> </w:t>
      </w:r>
      <w:r>
        <w:rPr/>
        <w:t>DAN</w:t>
      </w:r>
      <w:r>
        <w:rPr>
          <w:spacing w:val="-5"/>
        </w:rPr>
        <w:t> </w:t>
      </w:r>
      <w:r>
        <w:rPr>
          <w:spacing w:val="-2"/>
        </w:rPr>
        <w:t>PEMBAHASAN</w:t>
      </w:r>
    </w:p>
    <w:p>
      <w:pPr>
        <w:pStyle w:val="BodyText"/>
        <w:spacing w:line="360" w:lineRule="auto" w:before="122"/>
        <w:ind w:right="224" w:firstLine="720"/>
        <w:jc w:val="both"/>
      </w:pPr>
      <w:r>
        <w:rPr/>
        <w:t>Penelitian ini menunjukkan hasil bahwa hipotesis yang diajukan dapat diterima karena </w:t>
      </w:r>
      <w:r>
        <w:rPr>
          <w:position w:val="2"/>
        </w:rPr>
        <w:t>dilihat dari</w:t>
      </w:r>
      <w:r>
        <w:rPr>
          <w:spacing w:val="-1"/>
          <w:position w:val="2"/>
        </w:rPr>
        <w:t> </w:t>
      </w:r>
      <w:r>
        <w:rPr>
          <w:position w:val="2"/>
        </w:rPr>
        <w:t>koefisien korelasi</w:t>
      </w:r>
      <w:r>
        <w:rPr>
          <w:spacing w:val="-1"/>
          <w:position w:val="2"/>
        </w:rPr>
        <w:t> </w:t>
      </w:r>
      <w:r>
        <w:rPr>
          <w:position w:val="2"/>
        </w:rPr>
        <w:t>(r</w:t>
      </w:r>
      <w:r>
        <w:rPr>
          <w:sz w:val="14"/>
        </w:rPr>
        <w:t>xy</w:t>
      </w:r>
      <w:r>
        <w:rPr>
          <w:position w:val="2"/>
        </w:rPr>
        <w:t>) sebesar 0,645</w:t>
      </w:r>
      <w:r>
        <w:rPr>
          <w:spacing w:val="-2"/>
          <w:position w:val="2"/>
        </w:rPr>
        <w:t> </w:t>
      </w:r>
      <w:r>
        <w:rPr>
          <w:position w:val="2"/>
        </w:rPr>
        <w:t>(p</w:t>
      </w:r>
      <w:r>
        <w:rPr>
          <w:spacing w:val="-2"/>
          <w:position w:val="2"/>
        </w:rPr>
        <w:t> </w:t>
      </w:r>
      <w:r>
        <w:rPr>
          <w:position w:val="2"/>
        </w:rPr>
        <w:t>&lt;</w:t>
      </w:r>
      <w:r>
        <w:rPr>
          <w:spacing w:val="-2"/>
          <w:position w:val="2"/>
        </w:rPr>
        <w:t> </w:t>
      </w:r>
      <w:r>
        <w:rPr>
          <w:position w:val="2"/>
        </w:rPr>
        <w:t>0,010), sehingga terdapat</w:t>
      </w:r>
      <w:r>
        <w:rPr>
          <w:spacing w:val="-1"/>
          <w:position w:val="2"/>
        </w:rPr>
        <w:t> </w:t>
      </w:r>
      <w:r>
        <w:rPr>
          <w:position w:val="2"/>
        </w:rPr>
        <w:t>hubungan</w:t>
      </w:r>
      <w:r>
        <w:rPr>
          <w:spacing w:val="-2"/>
          <w:position w:val="2"/>
        </w:rPr>
        <w:t> </w:t>
      </w:r>
      <w:r>
        <w:rPr>
          <w:position w:val="2"/>
        </w:rPr>
        <w:t>positif </w:t>
      </w:r>
      <w:r>
        <w:rPr/>
        <w:t>yang</w:t>
      </w:r>
      <w:r>
        <w:rPr>
          <w:spacing w:val="-2"/>
        </w:rPr>
        <w:t> </w:t>
      </w:r>
      <w:r>
        <w:rPr/>
        <w:t>signifikan</w:t>
      </w:r>
      <w:r>
        <w:rPr>
          <w:spacing w:val="-2"/>
        </w:rPr>
        <w:t> </w:t>
      </w:r>
      <w:r>
        <w:rPr/>
        <w:t>antara </w:t>
      </w:r>
      <w:r>
        <w:rPr>
          <w:i/>
        </w:rPr>
        <w:t>learning</w:t>
      </w:r>
      <w:r>
        <w:rPr>
          <w:i/>
          <w:spacing w:val="-2"/>
        </w:rPr>
        <w:t> </w:t>
      </w:r>
      <w:r>
        <w:rPr>
          <w:i/>
        </w:rPr>
        <w:t>agility </w:t>
      </w:r>
      <w:r>
        <w:rPr/>
        <w:t>dengan</w:t>
      </w:r>
      <w:r>
        <w:rPr>
          <w:spacing w:val="-2"/>
        </w:rPr>
        <w:t> </w:t>
      </w:r>
      <w:r>
        <w:rPr/>
        <w:t>OCB</w:t>
      </w:r>
      <w:r>
        <w:rPr>
          <w:spacing w:val="-1"/>
        </w:rPr>
        <w:t> </w:t>
      </w:r>
      <w:r>
        <w:rPr/>
        <w:t>pada pramuniaga di</w:t>
      </w:r>
      <w:r>
        <w:rPr>
          <w:spacing w:val="-1"/>
        </w:rPr>
        <w:t> </w:t>
      </w:r>
      <w:r>
        <w:rPr/>
        <w:t>toko</w:t>
      </w:r>
      <w:r>
        <w:rPr>
          <w:spacing w:val="-2"/>
        </w:rPr>
        <w:t> </w:t>
      </w:r>
      <w:r>
        <w:rPr/>
        <w:t>penjualan </w:t>
      </w:r>
      <w:r>
        <w:rPr>
          <w:i/>
        </w:rPr>
        <w:t>fashion</w:t>
      </w:r>
      <w:r>
        <w:rPr/>
        <w:t>. Artinya, semakin tinggi </w:t>
      </w:r>
      <w:r>
        <w:rPr>
          <w:i/>
        </w:rPr>
        <w:t>learning agility </w:t>
      </w:r>
      <w:r>
        <w:rPr/>
        <w:t>menjadikan pramuniaga mau belajar lebih giat tentang tugas-tugasnya dan mampu beradaptasi untuk menyelesaikan masalah secara efektif, sehingga kemauan belajar membuat pramuiaga menunjukkan OCB dengan perilaku bersedia membatu rekan kerja dan melayani konsumen dengan sangat baik melebihi standar yang diberkan. Sebaliknya, semakin rendah </w:t>
      </w:r>
      <w:r>
        <w:rPr>
          <w:i/>
        </w:rPr>
        <w:t>learning agility </w:t>
      </w:r>
      <w:r>
        <w:rPr/>
        <w:t>seseorang tidak mampu untuk menyelesaikan masalah</w:t>
      </w:r>
      <w:r>
        <w:rPr>
          <w:spacing w:val="-5"/>
        </w:rPr>
        <w:t> </w:t>
      </w:r>
      <w:r>
        <w:rPr/>
        <w:t>secara cepat dan</w:t>
      </w:r>
      <w:r>
        <w:rPr>
          <w:spacing w:val="-5"/>
        </w:rPr>
        <w:t> </w:t>
      </w:r>
      <w:r>
        <w:rPr/>
        <w:t>efektif</w:t>
      </w:r>
      <w:r>
        <w:rPr>
          <w:spacing w:val="-2"/>
        </w:rPr>
        <w:t> </w:t>
      </w:r>
      <w:r>
        <w:rPr/>
        <w:t>serta mudah</w:t>
      </w:r>
      <w:r>
        <w:rPr>
          <w:spacing w:val="-5"/>
        </w:rPr>
        <w:t> </w:t>
      </w:r>
      <w:r>
        <w:rPr/>
        <w:t>tertekan</w:t>
      </w:r>
      <w:r>
        <w:rPr>
          <w:spacing w:val="-5"/>
        </w:rPr>
        <w:t> </w:t>
      </w:r>
      <w:r>
        <w:rPr/>
        <w:t>saat berada di</w:t>
      </w:r>
      <w:r>
        <w:rPr>
          <w:spacing w:val="-4"/>
        </w:rPr>
        <w:t> </w:t>
      </w:r>
      <w:r>
        <w:rPr/>
        <w:t>kondisi yang</w:t>
      </w:r>
      <w:r>
        <w:rPr>
          <w:spacing w:val="-5"/>
        </w:rPr>
        <w:t> </w:t>
      </w:r>
      <w:r>
        <w:rPr/>
        <w:t>berubah-ubah, sehingga tidak bersedia melakukan OCB untuk membantu perusahaan mencapai target dengan cepat karena pramuniaga hanya fokus terhadap dirinya namun mengabaikan keberhasilan perusahaan. Hasil penelitian ini juga menunjukkan koefesien determinasi (R²) sebesar 0,415.</w:t>
      </w:r>
      <w:r>
        <w:rPr>
          <w:spacing w:val="40"/>
        </w:rPr>
        <w:t> </w:t>
      </w:r>
      <w:r>
        <w:rPr/>
        <w:t>Hal tersebut menunjukkan bahwa variabel </w:t>
      </w:r>
      <w:r>
        <w:rPr>
          <w:i/>
        </w:rPr>
        <w:t>learning agility </w:t>
      </w:r>
      <w:r>
        <w:rPr/>
        <w:t>memberikan sumbangan efektif sebesar 41.5%</w:t>
      </w:r>
      <w:r>
        <w:rPr>
          <w:spacing w:val="-4"/>
        </w:rPr>
        <w:t> </w:t>
      </w:r>
      <w:r>
        <w:rPr/>
        <w:t>terhadap variabel</w:t>
      </w:r>
      <w:r>
        <w:rPr>
          <w:spacing w:val="-1"/>
        </w:rPr>
        <w:t> </w:t>
      </w:r>
      <w:r>
        <w:rPr/>
        <w:t>OCB</w:t>
      </w:r>
      <w:r>
        <w:rPr>
          <w:spacing w:val="-1"/>
        </w:rPr>
        <w:t> </w:t>
      </w:r>
      <w:r>
        <w:rPr/>
        <w:t>dan</w:t>
      </w:r>
      <w:r>
        <w:rPr>
          <w:spacing w:val="-2"/>
        </w:rPr>
        <w:t> </w:t>
      </w:r>
      <w:r>
        <w:rPr/>
        <w:t>sisanya 58,5% dipengaruhi</w:t>
      </w:r>
      <w:r>
        <w:rPr>
          <w:spacing w:val="-1"/>
        </w:rPr>
        <w:t> </w:t>
      </w:r>
      <w:r>
        <w:rPr/>
        <w:t>oleh</w:t>
      </w:r>
      <w:r>
        <w:rPr>
          <w:spacing w:val="-2"/>
        </w:rPr>
        <w:t> </w:t>
      </w:r>
      <w:r>
        <w:rPr/>
        <w:t>faktor-faktor lainnya yang tidak diteliti dalam penelitian ini.</w:t>
      </w:r>
    </w:p>
    <w:p>
      <w:pPr>
        <w:pStyle w:val="BodyText"/>
        <w:spacing w:line="360" w:lineRule="auto"/>
        <w:ind w:right="224" w:firstLine="720"/>
        <w:jc w:val="both"/>
      </w:pPr>
      <w:r>
        <w:rPr/>
        <w:t>Penelitian ini bertujuan untuk mengetahui hubungan</w:t>
      </w:r>
      <w:r>
        <w:rPr>
          <w:spacing w:val="40"/>
        </w:rPr>
        <w:t> </w:t>
      </w:r>
      <w:r>
        <w:rPr/>
        <w:t>antara </w:t>
      </w:r>
      <w:r>
        <w:rPr>
          <w:i/>
        </w:rPr>
        <w:t>learning agility </w:t>
      </w:r>
      <w:r>
        <w:rPr/>
        <w:t>dengan OCB pada pramuniaga di toko penjualan </w:t>
      </w:r>
      <w:r>
        <w:rPr>
          <w:i/>
        </w:rPr>
        <w:t>fashion</w:t>
      </w:r>
      <w:r>
        <w:rPr/>
        <w:t>. Hasil analisis </w:t>
      </w:r>
      <w:r>
        <w:rPr>
          <w:i/>
        </w:rPr>
        <w:t>product moment </w:t>
      </w:r>
      <w:r>
        <w:rPr/>
        <w:t>menunjukkan </w:t>
      </w:r>
      <w:r>
        <w:rPr>
          <w:position w:val="2"/>
        </w:rPr>
        <w:t>koefisien korelasi (r</w:t>
      </w:r>
      <w:r>
        <w:rPr>
          <w:sz w:val="14"/>
        </w:rPr>
        <w:t>xy</w:t>
      </w:r>
      <w:r>
        <w:rPr>
          <w:position w:val="2"/>
        </w:rPr>
        <w:t>) sebesar = 0,645 dengan p = 0,000. Hal ini menunjukkan bahwa terdapat </w:t>
      </w:r>
      <w:r>
        <w:rPr/>
        <w:t>hubungan positif yang signifikan antara </w:t>
      </w:r>
      <w:r>
        <w:rPr>
          <w:i/>
        </w:rPr>
        <w:t>learning agility </w:t>
      </w:r>
      <w:r>
        <w:rPr/>
        <w:t>dengan OCB, sehingga semakin tinggi </w:t>
      </w:r>
      <w:r>
        <w:rPr>
          <w:i/>
        </w:rPr>
        <w:t>learning agility </w:t>
      </w:r>
      <w:r>
        <w:rPr/>
        <w:t>maka semakin tinggi pula OCB dan sebaliknya semakin tinggi </w:t>
      </w:r>
      <w:r>
        <w:rPr>
          <w:i/>
        </w:rPr>
        <w:t>learning agility </w:t>
      </w:r>
      <w:r>
        <w:rPr/>
        <w:t>maka semakin tinggi pula OCB. Dengan demikian, hipotesis dalam penelitian</w:t>
      </w:r>
      <w:r>
        <w:rPr>
          <w:spacing w:val="40"/>
        </w:rPr>
        <w:t> </w:t>
      </w:r>
      <w:r>
        <w:rPr/>
        <w:t>ini</w:t>
      </w:r>
      <w:r>
        <w:rPr>
          <w:spacing w:val="40"/>
        </w:rPr>
        <w:t> </w:t>
      </w:r>
      <w:r>
        <w:rPr/>
        <w:t>dapat </w:t>
      </w:r>
      <w:r>
        <w:rPr>
          <w:spacing w:val="-2"/>
        </w:rPr>
        <w:t>diterima.</w:t>
      </w:r>
    </w:p>
    <w:p>
      <w:pPr>
        <w:spacing w:after="0" w:line="360" w:lineRule="auto"/>
        <w:jc w:val="both"/>
        <w:sectPr>
          <w:pgSz w:w="11910" w:h="16840"/>
          <w:pgMar w:header="0" w:footer="1233" w:top="1600" w:bottom="1420" w:left="1460" w:right="1460"/>
        </w:sectPr>
      </w:pPr>
    </w:p>
    <w:p>
      <w:pPr>
        <w:pStyle w:val="BodyText"/>
        <w:spacing w:line="360" w:lineRule="auto" w:before="63"/>
        <w:ind w:right="224" w:firstLine="720"/>
        <w:jc w:val="both"/>
      </w:pPr>
      <w:r>
        <w:rPr/>
        <w:t>Diterimanya hipotesis dalam penelitian ini sesuai dengan hasil penelitian sebelumnya yang dilakukan Simatupang, dkk. (2023) yang menunjukkan bahwa terdapat korelasi positif antara </w:t>
      </w:r>
      <w:r>
        <w:rPr>
          <w:i/>
        </w:rPr>
        <w:t>learning agility </w:t>
      </w:r>
      <w:r>
        <w:rPr/>
        <w:t>dengan OCB, maka </w:t>
      </w:r>
      <w:r>
        <w:rPr>
          <w:i/>
        </w:rPr>
        <w:t>learning agility </w:t>
      </w:r>
      <w:r>
        <w:rPr/>
        <w:t>yang tinggi akan memberikan pengaruh terhadap OCB seseorang yang semakin tinggi pula dan semakin rendah</w:t>
      </w:r>
      <w:r>
        <w:rPr>
          <w:spacing w:val="40"/>
        </w:rPr>
        <w:t> </w:t>
      </w:r>
      <w:r>
        <w:rPr>
          <w:i/>
        </w:rPr>
        <w:t>learning agility </w:t>
      </w:r>
      <w:r>
        <w:rPr/>
        <w:t>maka OCB semakin rendah. Penelitian Göker (2021) menunjukkan bahwa OCB dapat dipengaruhi oleh </w:t>
      </w:r>
      <w:r>
        <w:rPr>
          <w:i/>
        </w:rPr>
        <w:t>learning agility</w:t>
      </w:r>
      <w:r>
        <w:rPr/>
        <w:t>, dimana seseorang yang berusaha mencari informasi dan menjadikan informasi tersebut sebagai proses pembelajaran bagi mengembangkan kemampuannya maka seseorang akan menunjukkan OCB dengan perilaku sukarela mencapai hasil maksimal walaupun diluar tugas-tugas utama. Hasil penelitian Min dan Ahjeong (2022) menunjukkan bahwa </w:t>
      </w:r>
      <w:r>
        <w:rPr>
          <w:i/>
        </w:rPr>
        <w:t>learning agility </w:t>
      </w:r>
      <w:r>
        <w:rPr/>
        <w:t>bisa mempengaruhi</w:t>
      </w:r>
      <w:r>
        <w:rPr>
          <w:spacing w:val="40"/>
        </w:rPr>
        <w:t> </w:t>
      </w:r>
      <w:r>
        <w:rPr/>
        <w:t>terjadinya OCB karena seseorang</w:t>
      </w:r>
      <w:r>
        <w:rPr>
          <w:spacing w:val="40"/>
        </w:rPr>
        <w:t> </w:t>
      </w:r>
      <w:r>
        <w:rPr/>
        <w:t>yang tidak lelah untuk belajar hingga mampu menangkap suatu hal dengan cepat dan mudah menjadikannya lebih terbuka dengan keadaan sekitar hingga melakukan OCB dengan bersedia menolong orang lain dan organisasi mencapai tujuan lebih dari harapan.</w:t>
      </w:r>
    </w:p>
    <w:p>
      <w:pPr>
        <w:pStyle w:val="BodyText"/>
        <w:spacing w:line="360" w:lineRule="auto" w:before="3"/>
        <w:ind w:right="223" w:firstLine="720"/>
        <w:jc w:val="both"/>
        <w:rPr>
          <w:b/>
        </w:rPr>
      </w:pPr>
      <w:r>
        <w:rPr/>
        <w:t>Hasil penelitian ini juga menunjukkan kategorisasi Skala OCB menunjukkan bahwa subjek yang berada dalam kategori tinggi 75% (83 subjek), kategori sedang 25% (27 subjek), dan kategori rendah 0% (0 subjek). Skala </w:t>
      </w:r>
      <w:r>
        <w:rPr>
          <w:i/>
        </w:rPr>
        <w:t>Learning Agility </w:t>
      </w:r>
      <w:r>
        <w:rPr/>
        <w:t>menunjukkan bahwa subjek yang berada dalam kategori tinggi sebesar 92% (101 subjek), kategori sedang 8% (9 subjek), dan kategori rendah 0% (0 subjek), sehingga dapat disimpulkan sebagian besar</w:t>
      </w:r>
      <w:r>
        <w:rPr>
          <w:spacing w:val="40"/>
        </w:rPr>
        <w:t> </w:t>
      </w:r>
      <w:r>
        <w:rPr/>
        <w:t>subjek memiliki OCB dan </w:t>
      </w:r>
      <w:r>
        <w:rPr>
          <w:i/>
        </w:rPr>
        <w:t>learning agility </w:t>
      </w:r>
      <w:r>
        <w:rPr/>
        <w:t>dalam kategori tinggi. Menurut Lombardo dan Eichinger (2000) semakin tinggi </w:t>
      </w:r>
      <w:r>
        <w:rPr>
          <w:i/>
        </w:rPr>
        <w:t>learning agility </w:t>
      </w:r>
      <w:r>
        <w:rPr/>
        <w:t>dapat membuat seseorang menemukan makna dalam setiap proses pembelajaran dan kehidupan yang dilaluinya yang dapat membuatnya bisa cepat beradaptasi dan mampu menguasai segala sesuatu dengan lebih cepat untuk meraih kesuksesan. Seseorang yang berorientasi pada pembelajaran dan kesuksesan akan menentukan OCB yang tinggi dengan bersedia melakukan upaya terbesarnya untuk memajukan perusahaan walaupun tidak ada didalam kontrak kerja (Motowidlo &amp; Borman, 2014). Aspek - aspek </w:t>
      </w:r>
      <w:r>
        <w:rPr>
          <w:i/>
        </w:rPr>
        <w:t>learning agility </w:t>
      </w:r>
      <w:r>
        <w:rPr/>
        <w:t>yang dikemukakan Gravett dan Caldwell (2016) yaitu </w:t>
      </w:r>
      <w:r>
        <w:rPr>
          <w:i/>
        </w:rPr>
        <w:t>people agility, result agility, mental agility, </w:t>
      </w:r>
      <w:r>
        <w:rPr/>
        <w:t>dan </w:t>
      </w:r>
      <w:r>
        <w:rPr>
          <w:i/>
        </w:rPr>
        <w:t>change agility</w:t>
      </w:r>
      <w:r>
        <w:rPr>
          <w:b/>
        </w:rPr>
        <w:t>.</w:t>
      </w:r>
    </w:p>
    <w:p>
      <w:pPr>
        <w:pStyle w:val="BodyText"/>
        <w:spacing w:line="360" w:lineRule="auto"/>
        <w:ind w:right="229" w:firstLine="720"/>
        <w:jc w:val="both"/>
      </w:pPr>
      <w:r>
        <w:rPr/>
        <w:t>Aspek </w:t>
      </w:r>
      <w:r>
        <w:rPr>
          <w:i/>
        </w:rPr>
        <w:t>people agility </w:t>
      </w:r>
      <w:r>
        <w:rPr/>
        <w:t>adalah seseorang yang bisa mengenal dirinya dan pengalaman dijadikan proses pembelajaran untuk bersikap tangguh saaat ada tekanan (Gravett &amp; Caldwell, 2016). Meuse dan Harvey (2021) menyatakan </w:t>
      </w:r>
      <w:r>
        <w:rPr>
          <w:i/>
        </w:rPr>
        <w:t>people agility </w:t>
      </w:r>
      <w:r>
        <w:rPr/>
        <w:t>menjadikan seseorang mampu mengetahui kebutuhan dirinya sendiri, tidak mudah tertekan ketika dihadapkan perubahan, dan mampu untuk memahami nilai-nilai keberagaman. Bebersdorf (2012) menyatakan seseorang yang tangguh akan berusaha untuk menyelesaikan pekerjaan dengan baik walaupun harus menggunakan OCB untuk melakukan tugas-tugas di luar waktu kerja maupun saat berada pada waktu</w:t>
      </w:r>
      <w:r>
        <w:rPr>
          <w:spacing w:val="20"/>
        </w:rPr>
        <w:t> </w:t>
      </w:r>
      <w:r>
        <w:rPr/>
        <w:t>kerja</w:t>
      </w:r>
      <w:r>
        <w:rPr>
          <w:spacing w:val="22"/>
        </w:rPr>
        <w:t> </w:t>
      </w:r>
      <w:r>
        <w:rPr/>
        <w:t>di</w:t>
      </w:r>
      <w:r>
        <w:rPr>
          <w:spacing w:val="21"/>
        </w:rPr>
        <w:t> </w:t>
      </w:r>
      <w:r>
        <w:rPr/>
        <w:t>luar</w:t>
      </w:r>
      <w:r>
        <w:rPr>
          <w:spacing w:val="23"/>
        </w:rPr>
        <w:t> </w:t>
      </w:r>
      <w:r>
        <w:rPr/>
        <w:t>dari</w:t>
      </w:r>
      <w:r>
        <w:rPr>
          <w:spacing w:val="16"/>
        </w:rPr>
        <w:t> </w:t>
      </w:r>
      <w:r>
        <w:rPr/>
        <w:t>deskripsi</w:t>
      </w:r>
      <w:r>
        <w:rPr>
          <w:spacing w:val="17"/>
        </w:rPr>
        <w:t> </w:t>
      </w:r>
      <w:r>
        <w:rPr/>
        <w:t>kerja.</w:t>
      </w:r>
      <w:r>
        <w:rPr>
          <w:spacing w:val="22"/>
        </w:rPr>
        <w:t> </w:t>
      </w:r>
      <w:r>
        <w:rPr/>
        <w:t>OCB</w:t>
      </w:r>
      <w:r>
        <w:rPr>
          <w:spacing w:val="16"/>
        </w:rPr>
        <w:t> </w:t>
      </w:r>
      <w:r>
        <w:rPr/>
        <w:t>yang tinggi</w:t>
      </w:r>
      <w:r>
        <w:rPr>
          <w:spacing w:val="21"/>
        </w:rPr>
        <w:t> </w:t>
      </w:r>
      <w:r>
        <w:rPr/>
        <w:t>membuat</w:t>
      </w:r>
      <w:r>
        <w:rPr>
          <w:spacing w:val="21"/>
        </w:rPr>
        <w:t> </w:t>
      </w:r>
      <w:r>
        <w:rPr/>
        <w:t>seseorang</w:t>
      </w:r>
      <w:r>
        <w:rPr>
          <w:spacing w:val="20"/>
        </w:rPr>
        <w:t> </w:t>
      </w:r>
      <w:r>
        <w:rPr/>
        <w:t>mau</w:t>
      </w:r>
      <w:r>
        <w:rPr>
          <w:spacing w:val="20"/>
        </w:rPr>
        <w:t> </w:t>
      </w:r>
      <w:r>
        <w:rPr/>
        <w:t>membantu</w:t>
      </w:r>
    </w:p>
    <w:p>
      <w:pPr>
        <w:spacing w:after="0" w:line="360" w:lineRule="auto"/>
        <w:jc w:val="both"/>
        <w:sectPr>
          <w:pgSz w:w="11910" w:h="16840"/>
          <w:pgMar w:header="0" w:footer="1233" w:top="1600" w:bottom="1420" w:left="1460" w:right="1460"/>
        </w:sectPr>
      </w:pPr>
    </w:p>
    <w:p>
      <w:pPr>
        <w:pStyle w:val="BodyText"/>
        <w:spacing w:line="360" w:lineRule="auto" w:before="63"/>
        <w:ind w:right="229"/>
        <w:jc w:val="both"/>
      </w:pPr>
      <w:r>
        <w:rPr/>
        <w:t>rekan kerja tanpa mengharapkan balas jasa dan ketika organiasasi dihadapkan</w:t>
      </w:r>
      <w:r>
        <w:rPr>
          <w:spacing w:val="40"/>
        </w:rPr>
        <w:t> </w:t>
      </w:r>
      <w:r>
        <w:rPr/>
        <w:t>masalah seseorang akan bersedia memberikan ide-ide yang mendorong kesuksesan</w:t>
      </w:r>
      <w:r>
        <w:rPr>
          <w:spacing w:val="40"/>
        </w:rPr>
        <w:t> </w:t>
      </w:r>
      <w:r>
        <w:rPr/>
        <w:t>organisasi (Podsakoff, dkk., 2001).</w:t>
      </w:r>
    </w:p>
    <w:p>
      <w:pPr>
        <w:pStyle w:val="BodyText"/>
        <w:spacing w:line="360" w:lineRule="auto"/>
        <w:ind w:right="224" w:firstLine="720"/>
        <w:jc w:val="both"/>
      </w:pPr>
      <w:r>
        <w:rPr/>
        <w:t>Aspek </w:t>
      </w:r>
      <w:r>
        <w:rPr>
          <w:i/>
        </w:rPr>
        <w:t>result agility </w:t>
      </w:r>
      <w:r>
        <w:rPr/>
        <w:t>adalah kemampuan seseorang untuk membangun</w:t>
      </w:r>
      <w:r>
        <w:rPr>
          <w:spacing w:val="40"/>
        </w:rPr>
        <w:t> </w:t>
      </w:r>
      <w:r>
        <w:rPr/>
        <w:t>kepercayaan orang lain pada berbagai situasi (Gravett &amp; Caldwell, 2016). </w:t>
      </w:r>
      <w:r>
        <w:rPr>
          <w:i/>
        </w:rPr>
        <w:t>Results agility </w:t>
      </w:r>
      <w:r>
        <w:rPr/>
        <w:t>yang dimiliki seseorang memjadikannya sosok yang mempunyai pemikiran maju, adanya ide-ide yang bagus, dan walaupun berada pada kondisi menantang seseorang masih bisa mendapatkan hasil terbaik (Contreras, dkk., 2023). Chelagat, dkk. (2015) menyatakan bahwa seseorang yang mempunyai pemikiran maju pasti akan bersikap lebih sukarela</w:t>
      </w:r>
      <w:r>
        <w:rPr>
          <w:spacing w:val="40"/>
        </w:rPr>
        <w:t> </w:t>
      </w:r>
      <w:r>
        <w:rPr/>
        <w:t>untuk kebaikan perusahaan dengan OCB yang tinggi sebagai perilaku membantu orang lain pada lingkup kerja agar hasilnya maksimal dan</w:t>
      </w:r>
      <w:r>
        <w:rPr>
          <w:spacing w:val="-1"/>
        </w:rPr>
        <w:t> </w:t>
      </w:r>
      <w:r>
        <w:rPr/>
        <w:t>tanpa adanya pengawasanpun seseorang</w:t>
      </w:r>
      <w:r>
        <w:rPr>
          <w:spacing w:val="-1"/>
        </w:rPr>
        <w:t> </w:t>
      </w:r>
      <w:r>
        <w:rPr/>
        <w:t>tetap menunjukkan</w:t>
      </w:r>
      <w:r>
        <w:rPr>
          <w:spacing w:val="-1"/>
        </w:rPr>
        <w:t> </w:t>
      </w:r>
      <w:r>
        <w:rPr/>
        <w:t>performa untuk</w:t>
      </w:r>
      <w:r>
        <w:rPr>
          <w:spacing w:val="-1"/>
        </w:rPr>
        <w:t> </w:t>
      </w:r>
      <w:r>
        <w:rPr/>
        <w:t>bisa memenuhi target tempatnya bekerja.</w:t>
      </w:r>
    </w:p>
    <w:p>
      <w:pPr>
        <w:pStyle w:val="BodyText"/>
        <w:spacing w:line="360" w:lineRule="auto" w:before="3"/>
        <w:ind w:right="229" w:firstLine="720"/>
        <w:jc w:val="both"/>
      </w:pPr>
      <w:r>
        <w:rPr/>
        <w:t>Aspek </w:t>
      </w:r>
      <w:r>
        <w:rPr>
          <w:i/>
        </w:rPr>
        <w:t>mental agility </w:t>
      </w:r>
      <w:r>
        <w:rPr/>
        <w:t>adalah seseorang yang mampu memeriksa masalah secara cermat dengan pandangan yang baru (Gravett &amp; Caldwell, 2016). Tarique (2021) menyatakan jika </w:t>
      </w:r>
      <w:r>
        <w:rPr>
          <w:i/>
        </w:rPr>
        <w:t>mental agility </w:t>
      </w:r>
      <w:r>
        <w:rPr/>
        <w:t>tinggi maka ketika seseorang dihadapkan masalah akan memeriksanya terlebih dahulu, menganalisis, bisa memecahkan masalah dengan sikap yang bijak dan tetap bekerja dengan performa konsisten. Spector (2022) berpendapat ketika seseorang mampu melewati masalah dengan bijak maka keadaan tersebut tidak mengganggu kualitas tugas dan seseorang justru lebih semangat untuk menunjukkan OCB dengan saling membantu antara rekan kerja hingga masalah dapat teratasi, tidak mudah mengeluh saat dibebani dengan membantu orang lain, dan berkomitmen untuk mencapai hasil yang optimal.</w:t>
      </w:r>
    </w:p>
    <w:p>
      <w:pPr>
        <w:pStyle w:val="BodyText"/>
        <w:spacing w:line="360" w:lineRule="auto"/>
        <w:ind w:right="225" w:firstLine="720"/>
        <w:jc w:val="both"/>
      </w:pPr>
      <w:r>
        <w:rPr/>
        <w:t>Aspek </w:t>
      </w:r>
      <w:r>
        <w:rPr>
          <w:i/>
        </w:rPr>
        <w:t>change agility </w:t>
      </w:r>
      <w:r>
        <w:rPr/>
        <w:t>adalah kemampuan mengatasi ketidaknyamanan ketika seseorang diberikan perubahan secara dinamis (Gravett &amp; Caldwell, 2016). Lim, dkk (2017) menjelaskan </w:t>
      </w:r>
      <w:r>
        <w:rPr>
          <w:i/>
        </w:rPr>
        <w:t>change agility </w:t>
      </w:r>
      <w:r>
        <w:rPr/>
        <w:t>yang tinggi membuat seseorang senang bereksperimen dan bisa mengatasi perubahan yang mengganggu dengan cepat serta efektif. Schmid (2004) menyatakan perubahan yang dapat diatasi secara efektif dapat membuat seseorang berupaya lebih keras</w:t>
      </w:r>
      <w:r>
        <w:rPr>
          <w:spacing w:val="40"/>
        </w:rPr>
        <w:t> </w:t>
      </w:r>
      <w:r>
        <w:rPr/>
        <w:t>dari sebelumnya dengan salah satunya melakukan OCB yang ditunjukkannya melalui perilaku sukarela memberikan bantuan, menerima konsekuensi yang besar saat dihadapkan tugas tambahan namun tidak diberikan upah yang sepadan, dan berinisiatif untuk bekerjasama dengan lingkup kerja agar bisa mengelola tugas-tugas secara maksimal.</w:t>
      </w:r>
    </w:p>
    <w:p>
      <w:pPr>
        <w:spacing w:after="0" w:line="360" w:lineRule="auto"/>
        <w:jc w:val="both"/>
        <w:sectPr>
          <w:pgSz w:w="11910" w:h="16840"/>
          <w:pgMar w:header="0" w:footer="1233" w:top="1600" w:bottom="1420" w:left="1460" w:right="1460"/>
        </w:sectPr>
      </w:pPr>
    </w:p>
    <w:p>
      <w:pPr>
        <w:spacing w:before="78"/>
        <w:ind w:left="154" w:right="154" w:firstLine="0"/>
        <w:jc w:val="center"/>
        <w:rPr>
          <w:sz w:val="22"/>
        </w:rPr>
      </w:pPr>
      <w:r>
        <w:rPr>
          <w:b/>
          <w:sz w:val="22"/>
        </w:rPr>
        <w:t>Tabel</w:t>
      </w:r>
      <w:r>
        <w:rPr>
          <w:b/>
          <w:spacing w:val="-6"/>
          <w:sz w:val="22"/>
        </w:rPr>
        <w:t> </w:t>
      </w:r>
      <w:r>
        <w:rPr>
          <w:b/>
          <w:spacing w:val="-5"/>
          <w:sz w:val="22"/>
        </w:rPr>
        <w:t>1</w:t>
      </w:r>
      <w:r>
        <w:rPr>
          <w:spacing w:val="-5"/>
          <w:sz w:val="22"/>
        </w:rPr>
        <w:t>.</w:t>
      </w:r>
    </w:p>
    <w:p>
      <w:pPr>
        <w:spacing w:before="131"/>
        <w:ind w:left="163" w:right="154" w:firstLine="0"/>
        <w:jc w:val="center"/>
        <w:rPr>
          <w:b/>
          <w:sz w:val="24"/>
        </w:rPr>
      </w:pPr>
      <w:bookmarkStart w:name="Distribusi Aitem Skala OCB Sebelum Uji C" w:id="5"/>
      <w:bookmarkEnd w:id="5"/>
      <w:r>
        <w:rPr/>
      </w:r>
      <w:r>
        <w:rPr>
          <w:b/>
          <w:sz w:val="24"/>
        </w:rPr>
        <w:t>Distribusi Aitem</w:t>
      </w:r>
      <w:r>
        <w:rPr>
          <w:b/>
          <w:spacing w:val="-5"/>
          <w:sz w:val="24"/>
        </w:rPr>
        <w:t> </w:t>
      </w:r>
      <w:r>
        <w:rPr>
          <w:b/>
          <w:sz w:val="24"/>
        </w:rPr>
        <w:t>Skala</w:t>
      </w:r>
      <w:r>
        <w:rPr>
          <w:b/>
          <w:spacing w:val="-1"/>
          <w:sz w:val="24"/>
        </w:rPr>
        <w:t> </w:t>
      </w:r>
      <w:r>
        <w:rPr>
          <w:b/>
          <w:sz w:val="24"/>
        </w:rPr>
        <w:t>OCB</w:t>
      </w:r>
      <w:r>
        <w:rPr>
          <w:b/>
          <w:spacing w:val="-3"/>
          <w:sz w:val="24"/>
        </w:rPr>
        <w:t> </w:t>
      </w:r>
      <w:r>
        <w:rPr>
          <w:b/>
          <w:sz w:val="24"/>
        </w:rPr>
        <w:t>Sebelum</w:t>
      </w:r>
      <w:r>
        <w:rPr>
          <w:b/>
          <w:spacing w:val="-5"/>
          <w:sz w:val="24"/>
        </w:rPr>
        <w:t> </w:t>
      </w:r>
      <w:r>
        <w:rPr>
          <w:b/>
          <w:sz w:val="24"/>
        </w:rPr>
        <w:t>Uji</w:t>
      </w:r>
      <w:r>
        <w:rPr>
          <w:b/>
          <w:spacing w:val="2"/>
          <w:sz w:val="24"/>
        </w:rPr>
        <w:t> </w:t>
      </w:r>
      <w:r>
        <w:rPr>
          <w:b/>
          <w:spacing w:val="-4"/>
          <w:sz w:val="24"/>
        </w:rPr>
        <w:t>Coba</w:t>
      </w:r>
    </w:p>
    <w:p>
      <w:pPr>
        <w:pStyle w:val="BodyText"/>
        <w:spacing w:before="10"/>
        <w:ind w:left="0"/>
        <w:rPr>
          <w:b/>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
        <w:gridCol w:w="1867"/>
        <w:gridCol w:w="3537"/>
        <w:gridCol w:w="2816"/>
      </w:tblGrid>
      <w:tr>
        <w:trPr>
          <w:trHeight w:val="378" w:hRule="atLeast"/>
        </w:trPr>
        <w:tc>
          <w:tcPr>
            <w:tcW w:w="542" w:type="dxa"/>
            <w:tcBorders>
              <w:top w:val="single" w:sz="4" w:space="0" w:color="000000"/>
              <w:bottom w:val="single" w:sz="4" w:space="0" w:color="000000"/>
            </w:tcBorders>
          </w:tcPr>
          <w:p>
            <w:pPr>
              <w:pStyle w:val="TableParagraph"/>
              <w:spacing w:line="249" w:lineRule="exact"/>
              <w:ind w:left="139"/>
              <w:rPr>
                <w:sz w:val="22"/>
              </w:rPr>
            </w:pPr>
            <w:r>
              <w:rPr>
                <w:spacing w:val="-5"/>
                <w:sz w:val="22"/>
              </w:rPr>
              <w:t>No</w:t>
            </w:r>
          </w:p>
        </w:tc>
        <w:tc>
          <w:tcPr>
            <w:tcW w:w="1867" w:type="dxa"/>
            <w:tcBorders>
              <w:top w:val="single" w:sz="4" w:space="0" w:color="000000"/>
              <w:bottom w:val="single" w:sz="4" w:space="0" w:color="000000"/>
            </w:tcBorders>
          </w:tcPr>
          <w:p>
            <w:pPr>
              <w:pStyle w:val="TableParagraph"/>
              <w:spacing w:line="249" w:lineRule="exact"/>
              <w:ind w:left="135"/>
              <w:rPr>
                <w:sz w:val="22"/>
              </w:rPr>
            </w:pPr>
            <w:r>
              <w:rPr>
                <w:spacing w:val="-2"/>
                <w:sz w:val="22"/>
              </w:rPr>
              <w:t>Aspek</w:t>
            </w:r>
          </w:p>
        </w:tc>
        <w:tc>
          <w:tcPr>
            <w:tcW w:w="3537" w:type="dxa"/>
            <w:tcBorders>
              <w:top w:val="single" w:sz="4" w:space="0" w:color="000000"/>
              <w:bottom w:val="single" w:sz="4" w:space="0" w:color="000000"/>
            </w:tcBorders>
          </w:tcPr>
          <w:p>
            <w:pPr>
              <w:pStyle w:val="TableParagraph"/>
              <w:spacing w:line="249" w:lineRule="exact"/>
              <w:ind w:left="102"/>
              <w:rPr>
                <w:sz w:val="22"/>
              </w:rPr>
            </w:pPr>
            <w:r>
              <w:rPr>
                <w:spacing w:val="-2"/>
                <w:sz w:val="22"/>
              </w:rPr>
              <w:t>Aitem</w:t>
            </w:r>
          </w:p>
        </w:tc>
        <w:tc>
          <w:tcPr>
            <w:tcW w:w="2816" w:type="dxa"/>
            <w:tcBorders>
              <w:top w:val="single" w:sz="4" w:space="0" w:color="000000"/>
              <w:bottom w:val="single" w:sz="4" w:space="0" w:color="000000"/>
            </w:tcBorders>
          </w:tcPr>
          <w:p>
            <w:pPr>
              <w:pStyle w:val="TableParagraph"/>
              <w:spacing w:line="249" w:lineRule="exact"/>
              <w:ind w:left="2001"/>
              <w:rPr>
                <w:sz w:val="22"/>
              </w:rPr>
            </w:pPr>
            <w:r>
              <w:rPr>
                <w:spacing w:val="-2"/>
                <w:sz w:val="22"/>
              </w:rPr>
              <w:t>Jumlah</w:t>
            </w:r>
          </w:p>
        </w:tc>
      </w:tr>
      <w:tr>
        <w:trPr>
          <w:trHeight w:val="314" w:hRule="atLeast"/>
        </w:trPr>
        <w:tc>
          <w:tcPr>
            <w:tcW w:w="542" w:type="dxa"/>
            <w:tcBorders>
              <w:top w:val="single" w:sz="4" w:space="0" w:color="000000"/>
            </w:tcBorders>
          </w:tcPr>
          <w:p>
            <w:pPr>
              <w:pStyle w:val="TableParagraph"/>
              <w:spacing w:line="249" w:lineRule="exact"/>
              <w:ind w:left="139"/>
              <w:rPr>
                <w:sz w:val="22"/>
              </w:rPr>
            </w:pPr>
            <w:r>
              <w:rPr>
                <w:spacing w:val="-10"/>
                <w:sz w:val="22"/>
              </w:rPr>
              <w:t>1</w:t>
            </w:r>
          </w:p>
        </w:tc>
        <w:tc>
          <w:tcPr>
            <w:tcW w:w="1867" w:type="dxa"/>
            <w:tcBorders>
              <w:top w:val="single" w:sz="4" w:space="0" w:color="000000"/>
            </w:tcBorders>
          </w:tcPr>
          <w:p>
            <w:pPr>
              <w:pStyle w:val="TableParagraph"/>
              <w:spacing w:line="249" w:lineRule="exact"/>
              <w:ind w:left="135"/>
              <w:rPr>
                <w:i/>
                <w:sz w:val="22"/>
              </w:rPr>
            </w:pPr>
            <w:r>
              <w:rPr>
                <w:i/>
                <w:spacing w:val="-2"/>
                <w:sz w:val="22"/>
              </w:rPr>
              <w:t>Altruism</w:t>
            </w:r>
          </w:p>
        </w:tc>
        <w:tc>
          <w:tcPr>
            <w:tcW w:w="3537" w:type="dxa"/>
            <w:tcBorders>
              <w:top w:val="single" w:sz="4" w:space="0" w:color="000000"/>
            </w:tcBorders>
          </w:tcPr>
          <w:p>
            <w:pPr>
              <w:pStyle w:val="TableParagraph"/>
              <w:spacing w:line="249" w:lineRule="exact"/>
              <w:ind w:left="102"/>
              <w:rPr>
                <w:sz w:val="22"/>
              </w:rPr>
            </w:pPr>
            <w:r>
              <w:rPr>
                <w:sz w:val="22"/>
              </w:rPr>
              <w:t>7,</w:t>
            </w:r>
            <w:r>
              <w:rPr>
                <w:spacing w:val="2"/>
                <w:sz w:val="22"/>
              </w:rPr>
              <w:t> </w:t>
            </w:r>
            <w:r>
              <w:rPr>
                <w:sz w:val="22"/>
              </w:rPr>
              <w:t>12,</w:t>
            </w:r>
            <w:r>
              <w:rPr>
                <w:spacing w:val="-2"/>
                <w:sz w:val="22"/>
              </w:rPr>
              <w:t> </w:t>
            </w:r>
            <w:r>
              <w:rPr>
                <w:sz w:val="22"/>
              </w:rPr>
              <w:t>19,</w:t>
            </w:r>
            <w:r>
              <w:rPr>
                <w:spacing w:val="-2"/>
                <w:sz w:val="22"/>
              </w:rPr>
              <w:t> </w:t>
            </w:r>
            <w:r>
              <w:rPr>
                <w:sz w:val="22"/>
              </w:rPr>
              <w:t>20, </w:t>
            </w:r>
            <w:r>
              <w:rPr>
                <w:spacing w:val="-5"/>
                <w:sz w:val="22"/>
              </w:rPr>
              <w:t>25</w:t>
            </w:r>
          </w:p>
        </w:tc>
        <w:tc>
          <w:tcPr>
            <w:tcW w:w="2816" w:type="dxa"/>
            <w:tcBorders>
              <w:top w:val="single" w:sz="4" w:space="0" w:color="000000"/>
            </w:tcBorders>
          </w:tcPr>
          <w:p>
            <w:pPr>
              <w:pStyle w:val="TableParagraph"/>
              <w:spacing w:line="249" w:lineRule="exact"/>
              <w:ind w:left="2001"/>
              <w:rPr>
                <w:sz w:val="22"/>
              </w:rPr>
            </w:pPr>
            <w:r>
              <w:rPr>
                <w:spacing w:val="-10"/>
                <w:sz w:val="22"/>
              </w:rPr>
              <w:t>5</w:t>
            </w:r>
          </w:p>
        </w:tc>
      </w:tr>
      <w:tr>
        <w:trPr>
          <w:trHeight w:val="376" w:hRule="atLeast"/>
        </w:trPr>
        <w:tc>
          <w:tcPr>
            <w:tcW w:w="542" w:type="dxa"/>
          </w:tcPr>
          <w:p>
            <w:pPr>
              <w:pStyle w:val="TableParagraph"/>
              <w:spacing w:before="56"/>
              <w:ind w:left="139"/>
              <w:rPr>
                <w:sz w:val="22"/>
              </w:rPr>
            </w:pPr>
            <w:r>
              <w:rPr>
                <w:spacing w:val="-10"/>
                <w:sz w:val="22"/>
              </w:rPr>
              <w:t>2</w:t>
            </w:r>
          </w:p>
        </w:tc>
        <w:tc>
          <w:tcPr>
            <w:tcW w:w="1867" w:type="dxa"/>
          </w:tcPr>
          <w:p>
            <w:pPr>
              <w:pStyle w:val="TableParagraph"/>
              <w:spacing w:before="56"/>
              <w:ind w:left="135"/>
              <w:rPr>
                <w:i/>
                <w:sz w:val="22"/>
              </w:rPr>
            </w:pPr>
            <w:r>
              <w:rPr>
                <w:i/>
                <w:spacing w:val="-2"/>
                <w:sz w:val="22"/>
              </w:rPr>
              <w:t>Sportsmanship</w:t>
            </w:r>
          </w:p>
        </w:tc>
        <w:tc>
          <w:tcPr>
            <w:tcW w:w="3537" w:type="dxa"/>
          </w:tcPr>
          <w:p>
            <w:pPr>
              <w:pStyle w:val="TableParagraph"/>
              <w:spacing w:before="56"/>
              <w:ind w:left="102"/>
              <w:rPr>
                <w:sz w:val="22"/>
              </w:rPr>
            </w:pPr>
            <w:r>
              <w:rPr>
                <w:sz w:val="22"/>
              </w:rPr>
              <w:t>3,</w:t>
            </w:r>
            <w:r>
              <w:rPr>
                <w:spacing w:val="2"/>
                <w:sz w:val="22"/>
              </w:rPr>
              <w:t> </w:t>
            </w:r>
            <w:r>
              <w:rPr>
                <w:sz w:val="22"/>
              </w:rPr>
              <w:t>10,</w:t>
            </w:r>
            <w:r>
              <w:rPr>
                <w:spacing w:val="-2"/>
                <w:sz w:val="22"/>
              </w:rPr>
              <w:t> </w:t>
            </w:r>
            <w:r>
              <w:rPr>
                <w:sz w:val="22"/>
              </w:rPr>
              <w:t>11,</w:t>
            </w:r>
            <w:r>
              <w:rPr>
                <w:spacing w:val="-2"/>
                <w:sz w:val="22"/>
              </w:rPr>
              <w:t> </w:t>
            </w:r>
            <w:r>
              <w:rPr>
                <w:sz w:val="22"/>
              </w:rPr>
              <w:t>17, </w:t>
            </w:r>
            <w:r>
              <w:rPr>
                <w:spacing w:val="-5"/>
                <w:sz w:val="22"/>
              </w:rPr>
              <w:t>24</w:t>
            </w:r>
          </w:p>
        </w:tc>
        <w:tc>
          <w:tcPr>
            <w:tcW w:w="2816" w:type="dxa"/>
          </w:tcPr>
          <w:p>
            <w:pPr>
              <w:pStyle w:val="TableParagraph"/>
              <w:spacing w:before="56"/>
              <w:ind w:left="2001"/>
              <w:rPr>
                <w:sz w:val="22"/>
              </w:rPr>
            </w:pPr>
            <w:r>
              <w:rPr>
                <w:spacing w:val="-10"/>
                <w:sz w:val="22"/>
              </w:rPr>
              <w:t>5</w:t>
            </w:r>
          </w:p>
        </w:tc>
      </w:tr>
      <w:tr>
        <w:trPr>
          <w:trHeight w:val="379" w:hRule="atLeast"/>
        </w:trPr>
        <w:tc>
          <w:tcPr>
            <w:tcW w:w="542" w:type="dxa"/>
          </w:tcPr>
          <w:p>
            <w:pPr>
              <w:pStyle w:val="TableParagraph"/>
              <w:spacing w:before="58"/>
              <w:ind w:left="139"/>
              <w:rPr>
                <w:sz w:val="22"/>
              </w:rPr>
            </w:pPr>
            <w:r>
              <w:rPr>
                <w:spacing w:val="-10"/>
                <w:sz w:val="22"/>
              </w:rPr>
              <w:t>3</w:t>
            </w:r>
          </w:p>
        </w:tc>
        <w:tc>
          <w:tcPr>
            <w:tcW w:w="1867" w:type="dxa"/>
          </w:tcPr>
          <w:p>
            <w:pPr>
              <w:pStyle w:val="TableParagraph"/>
              <w:spacing w:before="58"/>
              <w:ind w:left="135"/>
              <w:rPr>
                <w:i/>
                <w:sz w:val="22"/>
              </w:rPr>
            </w:pPr>
            <w:r>
              <w:rPr>
                <w:i/>
                <w:spacing w:val="-2"/>
                <w:sz w:val="22"/>
              </w:rPr>
              <w:t>Conscientiousness</w:t>
            </w:r>
          </w:p>
        </w:tc>
        <w:tc>
          <w:tcPr>
            <w:tcW w:w="3537" w:type="dxa"/>
          </w:tcPr>
          <w:p>
            <w:pPr>
              <w:pStyle w:val="TableParagraph"/>
              <w:spacing w:before="58"/>
              <w:ind w:left="102"/>
              <w:rPr>
                <w:sz w:val="22"/>
              </w:rPr>
            </w:pPr>
            <w:r>
              <w:rPr>
                <w:sz w:val="22"/>
              </w:rPr>
              <w:t>1, 4,</w:t>
            </w:r>
            <w:r>
              <w:rPr>
                <w:spacing w:val="2"/>
                <w:sz w:val="22"/>
              </w:rPr>
              <w:t> </w:t>
            </w:r>
            <w:r>
              <w:rPr>
                <w:sz w:val="22"/>
              </w:rPr>
              <w:t>8,</w:t>
            </w:r>
            <w:r>
              <w:rPr>
                <w:spacing w:val="1"/>
                <w:sz w:val="22"/>
              </w:rPr>
              <w:t> </w:t>
            </w:r>
            <w:r>
              <w:rPr>
                <w:sz w:val="22"/>
              </w:rPr>
              <w:t>16,</w:t>
            </w:r>
            <w:r>
              <w:rPr>
                <w:spacing w:val="-3"/>
                <w:sz w:val="22"/>
              </w:rPr>
              <w:t> </w:t>
            </w:r>
            <w:r>
              <w:rPr>
                <w:spacing w:val="-5"/>
                <w:sz w:val="22"/>
              </w:rPr>
              <w:t>21</w:t>
            </w:r>
          </w:p>
        </w:tc>
        <w:tc>
          <w:tcPr>
            <w:tcW w:w="2816" w:type="dxa"/>
          </w:tcPr>
          <w:p>
            <w:pPr>
              <w:pStyle w:val="TableParagraph"/>
              <w:spacing w:before="58"/>
              <w:ind w:left="2001"/>
              <w:rPr>
                <w:sz w:val="22"/>
              </w:rPr>
            </w:pPr>
            <w:r>
              <w:rPr>
                <w:spacing w:val="-10"/>
                <w:sz w:val="22"/>
              </w:rPr>
              <w:t>5</w:t>
            </w:r>
          </w:p>
        </w:tc>
      </w:tr>
      <w:tr>
        <w:trPr>
          <w:trHeight w:val="379" w:hRule="atLeast"/>
        </w:trPr>
        <w:tc>
          <w:tcPr>
            <w:tcW w:w="542" w:type="dxa"/>
          </w:tcPr>
          <w:p>
            <w:pPr>
              <w:pStyle w:val="TableParagraph"/>
              <w:spacing w:before="59"/>
              <w:ind w:left="139"/>
              <w:rPr>
                <w:sz w:val="22"/>
              </w:rPr>
            </w:pPr>
            <w:r>
              <w:rPr>
                <w:spacing w:val="-10"/>
                <w:sz w:val="22"/>
              </w:rPr>
              <w:t>4</w:t>
            </w:r>
          </w:p>
        </w:tc>
        <w:tc>
          <w:tcPr>
            <w:tcW w:w="1867" w:type="dxa"/>
          </w:tcPr>
          <w:p>
            <w:pPr>
              <w:pStyle w:val="TableParagraph"/>
              <w:spacing w:before="59"/>
              <w:ind w:left="135"/>
              <w:rPr>
                <w:i/>
                <w:sz w:val="22"/>
              </w:rPr>
            </w:pPr>
            <w:r>
              <w:rPr>
                <w:spacing w:val="-2"/>
                <w:sz w:val="22"/>
              </w:rPr>
              <w:t>C</w:t>
            </w:r>
            <w:r>
              <w:rPr>
                <w:i/>
                <w:spacing w:val="-2"/>
                <w:sz w:val="22"/>
              </w:rPr>
              <w:t>ourtesy</w:t>
            </w:r>
          </w:p>
        </w:tc>
        <w:tc>
          <w:tcPr>
            <w:tcW w:w="3537" w:type="dxa"/>
          </w:tcPr>
          <w:p>
            <w:pPr>
              <w:pStyle w:val="TableParagraph"/>
              <w:spacing w:before="59"/>
              <w:ind w:left="102"/>
              <w:rPr>
                <w:sz w:val="22"/>
              </w:rPr>
            </w:pPr>
            <w:r>
              <w:rPr>
                <w:sz w:val="22"/>
              </w:rPr>
              <w:t>2,</w:t>
            </w:r>
            <w:r>
              <w:rPr>
                <w:spacing w:val="1"/>
                <w:sz w:val="22"/>
              </w:rPr>
              <w:t> </w:t>
            </w:r>
            <w:r>
              <w:rPr>
                <w:sz w:val="22"/>
              </w:rPr>
              <w:t>5,</w:t>
            </w:r>
            <w:r>
              <w:rPr>
                <w:spacing w:val="1"/>
                <w:sz w:val="22"/>
              </w:rPr>
              <w:t> </w:t>
            </w:r>
            <w:r>
              <w:rPr>
                <w:sz w:val="22"/>
              </w:rPr>
              <w:t>13,</w:t>
            </w:r>
            <w:r>
              <w:rPr>
                <w:spacing w:val="-3"/>
                <w:sz w:val="22"/>
              </w:rPr>
              <w:t> </w:t>
            </w:r>
            <w:r>
              <w:rPr>
                <w:sz w:val="22"/>
              </w:rPr>
              <w:t>14,</w:t>
            </w:r>
            <w:r>
              <w:rPr>
                <w:spacing w:val="-3"/>
                <w:sz w:val="22"/>
              </w:rPr>
              <w:t> </w:t>
            </w:r>
            <w:r>
              <w:rPr>
                <w:spacing w:val="-5"/>
                <w:sz w:val="22"/>
              </w:rPr>
              <w:t>22</w:t>
            </w:r>
          </w:p>
        </w:tc>
        <w:tc>
          <w:tcPr>
            <w:tcW w:w="2816" w:type="dxa"/>
          </w:tcPr>
          <w:p>
            <w:pPr>
              <w:pStyle w:val="TableParagraph"/>
              <w:spacing w:before="59"/>
              <w:ind w:left="2001"/>
              <w:rPr>
                <w:sz w:val="22"/>
              </w:rPr>
            </w:pPr>
            <w:r>
              <w:rPr>
                <w:spacing w:val="-10"/>
                <w:sz w:val="22"/>
              </w:rPr>
              <w:t>5</w:t>
            </w:r>
          </w:p>
        </w:tc>
      </w:tr>
      <w:tr>
        <w:trPr>
          <w:trHeight w:val="446" w:hRule="atLeast"/>
        </w:trPr>
        <w:tc>
          <w:tcPr>
            <w:tcW w:w="542" w:type="dxa"/>
            <w:tcBorders>
              <w:bottom w:val="single" w:sz="4" w:space="0" w:color="000000"/>
            </w:tcBorders>
          </w:tcPr>
          <w:p>
            <w:pPr>
              <w:pStyle w:val="TableParagraph"/>
              <w:spacing w:before="58"/>
              <w:ind w:left="139"/>
              <w:rPr>
                <w:sz w:val="22"/>
              </w:rPr>
            </w:pPr>
            <w:r>
              <w:rPr>
                <w:spacing w:val="-10"/>
                <w:sz w:val="22"/>
              </w:rPr>
              <w:t>5</w:t>
            </w:r>
          </w:p>
        </w:tc>
        <w:tc>
          <w:tcPr>
            <w:tcW w:w="1867" w:type="dxa"/>
            <w:tcBorders>
              <w:bottom w:val="single" w:sz="4" w:space="0" w:color="000000"/>
            </w:tcBorders>
          </w:tcPr>
          <w:p>
            <w:pPr>
              <w:pStyle w:val="TableParagraph"/>
              <w:spacing w:before="58"/>
              <w:ind w:left="135"/>
              <w:rPr>
                <w:i/>
                <w:sz w:val="22"/>
              </w:rPr>
            </w:pPr>
            <w:r>
              <w:rPr>
                <w:i/>
                <w:sz w:val="22"/>
              </w:rPr>
              <w:t>Civic </w:t>
            </w:r>
            <w:r>
              <w:rPr>
                <w:i/>
                <w:spacing w:val="-2"/>
                <w:sz w:val="22"/>
              </w:rPr>
              <w:t>virtue</w:t>
            </w:r>
          </w:p>
        </w:tc>
        <w:tc>
          <w:tcPr>
            <w:tcW w:w="3537" w:type="dxa"/>
            <w:tcBorders>
              <w:bottom w:val="single" w:sz="4" w:space="0" w:color="000000"/>
            </w:tcBorders>
          </w:tcPr>
          <w:p>
            <w:pPr>
              <w:pStyle w:val="TableParagraph"/>
              <w:spacing w:before="58"/>
              <w:ind w:left="102"/>
              <w:rPr>
                <w:sz w:val="22"/>
              </w:rPr>
            </w:pPr>
            <w:r>
              <w:rPr>
                <w:sz w:val="22"/>
              </w:rPr>
              <w:t>6,</w:t>
            </w:r>
            <w:r>
              <w:rPr>
                <w:spacing w:val="1"/>
                <w:sz w:val="22"/>
              </w:rPr>
              <w:t> </w:t>
            </w:r>
            <w:r>
              <w:rPr>
                <w:sz w:val="22"/>
              </w:rPr>
              <w:t>9,</w:t>
            </w:r>
            <w:r>
              <w:rPr>
                <w:spacing w:val="1"/>
                <w:sz w:val="22"/>
              </w:rPr>
              <w:t> </w:t>
            </w:r>
            <w:r>
              <w:rPr>
                <w:sz w:val="22"/>
              </w:rPr>
              <w:t>15,</w:t>
            </w:r>
            <w:r>
              <w:rPr>
                <w:spacing w:val="-3"/>
                <w:sz w:val="22"/>
              </w:rPr>
              <w:t> </w:t>
            </w:r>
            <w:r>
              <w:rPr>
                <w:sz w:val="22"/>
              </w:rPr>
              <w:t>18,</w:t>
            </w:r>
            <w:r>
              <w:rPr>
                <w:spacing w:val="-3"/>
                <w:sz w:val="22"/>
              </w:rPr>
              <w:t> </w:t>
            </w:r>
            <w:r>
              <w:rPr>
                <w:spacing w:val="-5"/>
                <w:sz w:val="22"/>
              </w:rPr>
              <w:t>23</w:t>
            </w:r>
          </w:p>
        </w:tc>
        <w:tc>
          <w:tcPr>
            <w:tcW w:w="2816" w:type="dxa"/>
            <w:tcBorders>
              <w:bottom w:val="single" w:sz="4" w:space="0" w:color="000000"/>
            </w:tcBorders>
          </w:tcPr>
          <w:p>
            <w:pPr>
              <w:pStyle w:val="TableParagraph"/>
              <w:spacing w:before="58"/>
              <w:ind w:left="2001"/>
              <w:rPr>
                <w:sz w:val="22"/>
              </w:rPr>
            </w:pPr>
            <w:r>
              <w:rPr>
                <w:spacing w:val="-10"/>
                <w:sz w:val="22"/>
              </w:rPr>
              <w:t>5</w:t>
            </w:r>
          </w:p>
        </w:tc>
      </w:tr>
      <w:tr>
        <w:trPr>
          <w:trHeight w:val="378" w:hRule="atLeast"/>
        </w:trPr>
        <w:tc>
          <w:tcPr>
            <w:tcW w:w="542" w:type="dxa"/>
            <w:tcBorders>
              <w:top w:val="single" w:sz="4" w:space="0" w:color="000000"/>
              <w:bottom w:val="single" w:sz="4" w:space="0" w:color="000000"/>
            </w:tcBorders>
          </w:tcPr>
          <w:p>
            <w:pPr>
              <w:pStyle w:val="TableParagraph"/>
              <w:rPr>
                <w:sz w:val="22"/>
              </w:rPr>
            </w:pPr>
          </w:p>
        </w:tc>
        <w:tc>
          <w:tcPr>
            <w:tcW w:w="1867" w:type="dxa"/>
            <w:tcBorders>
              <w:top w:val="single" w:sz="4" w:space="0" w:color="000000"/>
              <w:bottom w:val="single" w:sz="4" w:space="0" w:color="000000"/>
            </w:tcBorders>
          </w:tcPr>
          <w:p>
            <w:pPr>
              <w:pStyle w:val="TableParagraph"/>
              <w:rPr>
                <w:sz w:val="22"/>
              </w:rPr>
            </w:pPr>
          </w:p>
        </w:tc>
        <w:tc>
          <w:tcPr>
            <w:tcW w:w="3537" w:type="dxa"/>
            <w:tcBorders>
              <w:top w:val="single" w:sz="4" w:space="0" w:color="000000"/>
              <w:bottom w:val="single" w:sz="4" w:space="0" w:color="000000"/>
            </w:tcBorders>
          </w:tcPr>
          <w:p>
            <w:pPr>
              <w:pStyle w:val="TableParagraph"/>
              <w:spacing w:line="249" w:lineRule="exact"/>
              <w:ind w:left="102"/>
              <w:rPr>
                <w:sz w:val="22"/>
              </w:rPr>
            </w:pPr>
            <w:r>
              <w:rPr>
                <w:spacing w:val="-2"/>
                <w:sz w:val="22"/>
              </w:rPr>
              <w:t>Total</w:t>
            </w:r>
          </w:p>
        </w:tc>
        <w:tc>
          <w:tcPr>
            <w:tcW w:w="2816" w:type="dxa"/>
            <w:tcBorders>
              <w:top w:val="single" w:sz="4" w:space="0" w:color="000000"/>
              <w:bottom w:val="single" w:sz="4" w:space="0" w:color="000000"/>
            </w:tcBorders>
          </w:tcPr>
          <w:p>
            <w:pPr>
              <w:pStyle w:val="TableParagraph"/>
              <w:spacing w:line="249" w:lineRule="exact"/>
              <w:ind w:left="2001"/>
              <w:rPr>
                <w:sz w:val="22"/>
              </w:rPr>
            </w:pPr>
            <w:r>
              <w:rPr>
                <w:spacing w:val="-5"/>
                <w:sz w:val="22"/>
              </w:rPr>
              <w:t>25</w:t>
            </w:r>
          </w:p>
        </w:tc>
      </w:tr>
    </w:tbl>
    <w:p>
      <w:pPr>
        <w:pStyle w:val="BodyText"/>
        <w:spacing w:before="98"/>
        <w:ind w:left="0"/>
        <w:rPr>
          <w:b/>
          <w:sz w:val="24"/>
        </w:rPr>
      </w:pPr>
    </w:p>
    <w:p>
      <w:pPr>
        <w:spacing w:line="275" w:lineRule="exact" w:before="0"/>
        <w:ind w:left="154" w:right="714" w:firstLine="0"/>
        <w:jc w:val="center"/>
        <w:rPr>
          <w:b/>
          <w:sz w:val="24"/>
        </w:rPr>
      </w:pPr>
      <w:r>
        <w:rPr>
          <w:b/>
          <w:sz w:val="24"/>
        </w:rPr>
        <w:t>Tabel</w:t>
      </w:r>
      <w:r>
        <w:rPr>
          <w:b/>
          <w:spacing w:val="-5"/>
          <w:sz w:val="24"/>
        </w:rPr>
        <w:t> </w:t>
      </w:r>
      <w:r>
        <w:rPr>
          <w:b/>
          <w:spacing w:val="-10"/>
          <w:sz w:val="24"/>
        </w:rPr>
        <w:t>2</w:t>
      </w:r>
    </w:p>
    <w:p>
      <w:pPr>
        <w:spacing w:line="275" w:lineRule="exact" w:before="0"/>
        <w:ind w:left="154" w:right="709" w:firstLine="0"/>
        <w:jc w:val="center"/>
        <w:rPr>
          <w:b/>
          <w:sz w:val="24"/>
        </w:rPr>
      </w:pPr>
      <w:bookmarkStart w:name="Distribusi Aitem Skala OCB Setelah Uji C" w:id="6"/>
      <w:bookmarkEnd w:id="6"/>
      <w:r>
        <w:rPr/>
      </w:r>
      <w:r>
        <w:rPr>
          <w:b/>
          <w:sz w:val="24"/>
        </w:rPr>
        <w:t>Distribusi</w:t>
      </w:r>
      <w:r>
        <w:rPr>
          <w:b/>
          <w:spacing w:val="-2"/>
          <w:sz w:val="24"/>
        </w:rPr>
        <w:t> </w:t>
      </w:r>
      <w:r>
        <w:rPr>
          <w:b/>
          <w:sz w:val="24"/>
        </w:rPr>
        <w:t>Aitem</w:t>
      </w:r>
      <w:r>
        <w:rPr>
          <w:b/>
          <w:spacing w:val="-5"/>
          <w:sz w:val="24"/>
        </w:rPr>
        <w:t> </w:t>
      </w:r>
      <w:r>
        <w:rPr>
          <w:b/>
          <w:sz w:val="24"/>
        </w:rPr>
        <w:t>Skala OCB</w:t>
      </w:r>
      <w:r>
        <w:rPr>
          <w:b/>
          <w:spacing w:val="-4"/>
          <w:sz w:val="24"/>
        </w:rPr>
        <w:t> </w:t>
      </w:r>
      <w:r>
        <w:rPr>
          <w:b/>
          <w:sz w:val="24"/>
        </w:rPr>
        <w:t>Setelah</w:t>
      </w:r>
      <w:r>
        <w:rPr>
          <w:b/>
          <w:spacing w:val="1"/>
          <w:sz w:val="24"/>
        </w:rPr>
        <w:t> </w:t>
      </w:r>
      <w:r>
        <w:rPr>
          <w:b/>
          <w:sz w:val="24"/>
        </w:rPr>
        <w:t>Uji</w:t>
      </w:r>
      <w:r>
        <w:rPr>
          <w:b/>
          <w:spacing w:val="-5"/>
          <w:sz w:val="24"/>
        </w:rPr>
        <w:t> </w:t>
      </w:r>
      <w:r>
        <w:rPr>
          <w:b/>
          <w:spacing w:val="-4"/>
          <w:sz w:val="24"/>
        </w:rPr>
        <w:t>Coba</w:t>
      </w:r>
    </w:p>
    <w:p>
      <w:pPr>
        <w:pStyle w:val="BodyText"/>
        <w:spacing w:before="9"/>
        <w:ind w:left="0"/>
        <w:rPr>
          <w:b/>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
        <w:gridCol w:w="1867"/>
        <w:gridCol w:w="3537"/>
        <w:gridCol w:w="2816"/>
      </w:tblGrid>
      <w:tr>
        <w:trPr>
          <w:trHeight w:val="378" w:hRule="atLeast"/>
        </w:trPr>
        <w:tc>
          <w:tcPr>
            <w:tcW w:w="542" w:type="dxa"/>
            <w:tcBorders>
              <w:top w:val="single" w:sz="4" w:space="0" w:color="000000"/>
              <w:bottom w:val="single" w:sz="4" w:space="0" w:color="000000"/>
            </w:tcBorders>
          </w:tcPr>
          <w:p>
            <w:pPr>
              <w:pStyle w:val="TableParagraph"/>
              <w:spacing w:line="249" w:lineRule="exact"/>
              <w:ind w:left="139"/>
              <w:rPr>
                <w:sz w:val="22"/>
              </w:rPr>
            </w:pPr>
            <w:r>
              <w:rPr>
                <w:spacing w:val="-5"/>
                <w:sz w:val="22"/>
              </w:rPr>
              <w:t>No</w:t>
            </w:r>
          </w:p>
        </w:tc>
        <w:tc>
          <w:tcPr>
            <w:tcW w:w="1867" w:type="dxa"/>
            <w:tcBorders>
              <w:top w:val="single" w:sz="4" w:space="0" w:color="000000"/>
              <w:bottom w:val="single" w:sz="4" w:space="0" w:color="000000"/>
            </w:tcBorders>
          </w:tcPr>
          <w:p>
            <w:pPr>
              <w:pStyle w:val="TableParagraph"/>
              <w:spacing w:line="249" w:lineRule="exact"/>
              <w:ind w:left="135"/>
              <w:rPr>
                <w:sz w:val="22"/>
              </w:rPr>
            </w:pPr>
            <w:r>
              <w:rPr>
                <w:spacing w:val="-2"/>
                <w:sz w:val="22"/>
              </w:rPr>
              <w:t>Aspek</w:t>
            </w:r>
          </w:p>
        </w:tc>
        <w:tc>
          <w:tcPr>
            <w:tcW w:w="3537" w:type="dxa"/>
            <w:tcBorders>
              <w:top w:val="single" w:sz="4" w:space="0" w:color="000000"/>
              <w:bottom w:val="single" w:sz="4" w:space="0" w:color="000000"/>
            </w:tcBorders>
          </w:tcPr>
          <w:p>
            <w:pPr>
              <w:pStyle w:val="TableParagraph"/>
              <w:spacing w:line="249" w:lineRule="exact"/>
              <w:ind w:left="102"/>
              <w:rPr>
                <w:sz w:val="22"/>
              </w:rPr>
            </w:pPr>
            <w:r>
              <w:rPr>
                <w:spacing w:val="-2"/>
                <w:sz w:val="22"/>
              </w:rPr>
              <w:t>Aitem</w:t>
            </w:r>
          </w:p>
        </w:tc>
        <w:tc>
          <w:tcPr>
            <w:tcW w:w="2816" w:type="dxa"/>
            <w:tcBorders>
              <w:top w:val="single" w:sz="4" w:space="0" w:color="000000"/>
              <w:bottom w:val="single" w:sz="4" w:space="0" w:color="000000"/>
            </w:tcBorders>
          </w:tcPr>
          <w:p>
            <w:pPr>
              <w:pStyle w:val="TableParagraph"/>
              <w:spacing w:line="249" w:lineRule="exact"/>
              <w:ind w:left="2001"/>
              <w:rPr>
                <w:sz w:val="22"/>
              </w:rPr>
            </w:pPr>
            <w:r>
              <w:rPr>
                <w:spacing w:val="-2"/>
                <w:sz w:val="22"/>
              </w:rPr>
              <w:t>Jumlah</w:t>
            </w:r>
          </w:p>
        </w:tc>
      </w:tr>
      <w:tr>
        <w:trPr>
          <w:trHeight w:val="316" w:hRule="atLeast"/>
        </w:trPr>
        <w:tc>
          <w:tcPr>
            <w:tcW w:w="542" w:type="dxa"/>
            <w:tcBorders>
              <w:top w:val="single" w:sz="4" w:space="0" w:color="000000"/>
            </w:tcBorders>
          </w:tcPr>
          <w:p>
            <w:pPr>
              <w:pStyle w:val="TableParagraph"/>
              <w:spacing w:line="249" w:lineRule="exact"/>
              <w:ind w:left="139"/>
              <w:rPr>
                <w:sz w:val="22"/>
              </w:rPr>
            </w:pPr>
            <w:r>
              <w:rPr>
                <w:spacing w:val="-10"/>
                <w:sz w:val="22"/>
              </w:rPr>
              <w:t>1</w:t>
            </w:r>
          </w:p>
        </w:tc>
        <w:tc>
          <w:tcPr>
            <w:tcW w:w="1867" w:type="dxa"/>
            <w:tcBorders>
              <w:top w:val="single" w:sz="4" w:space="0" w:color="000000"/>
            </w:tcBorders>
          </w:tcPr>
          <w:p>
            <w:pPr>
              <w:pStyle w:val="TableParagraph"/>
              <w:spacing w:line="249" w:lineRule="exact"/>
              <w:ind w:left="135"/>
              <w:rPr>
                <w:i/>
                <w:sz w:val="22"/>
              </w:rPr>
            </w:pPr>
            <w:r>
              <w:rPr>
                <w:i/>
                <w:spacing w:val="-2"/>
                <w:sz w:val="22"/>
              </w:rPr>
              <w:t>Altruism</w:t>
            </w:r>
          </w:p>
        </w:tc>
        <w:tc>
          <w:tcPr>
            <w:tcW w:w="3537" w:type="dxa"/>
            <w:tcBorders>
              <w:top w:val="single" w:sz="4" w:space="0" w:color="000000"/>
            </w:tcBorders>
          </w:tcPr>
          <w:p>
            <w:pPr>
              <w:pStyle w:val="TableParagraph"/>
              <w:spacing w:line="249" w:lineRule="exact"/>
              <w:ind w:left="102"/>
              <w:rPr>
                <w:sz w:val="22"/>
              </w:rPr>
            </w:pPr>
            <w:r>
              <w:rPr>
                <w:sz w:val="22"/>
              </w:rPr>
              <w:t>7,</w:t>
            </w:r>
            <w:r>
              <w:rPr>
                <w:spacing w:val="2"/>
                <w:sz w:val="22"/>
              </w:rPr>
              <w:t> </w:t>
            </w:r>
            <w:r>
              <w:rPr>
                <w:sz w:val="22"/>
              </w:rPr>
              <w:t>12,</w:t>
            </w:r>
            <w:r>
              <w:rPr>
                <w:spacing w:val="-2"/>
                <w:sz w:val="22"/>
              </w:rPr>
              <w:t> </w:t>
            </w:r>
            <w:r>
              <w:rPr>
                <w:sz w:val="22"/>
              </w:rPr>
              <w:t>19,</w:t>
            </w:r>
            <w:r>
              <w:rPr>
                <w:spacing w:val="-2"/>
                <w:sz w:val="22"/>
              </w:rPr>
              <w:t> </w:t>
            </w:r>
            <w:r>
              <w:rPr>
                <w:sz w:val="22"/>
              </w:rPr>
              <w:t>20, </w:t>
            </w:r>
            <w:r>
              <w:rPr>
                <w:spacing w:val="-5"/>
                <w:sz w:val="22"/>
              </w:rPr>
              <w:t>25</w:t>
            </w:r>
          </w:p>
        </w:tc>
        <w:tc>
          <w:tcPr>
            <w:tcW w:w="2816" w:type="dxa"/>
            <w:tcBorders>
              <w:top w:val="single" w:sz="4" w:space="0" w:color="000000"/>
            </w:tcBorders>
          </w:tcPr>
          <w:p>
            <w:pPr>
              <w:pStyle w:val="TableParagraph"/>
              <w:spacing w:line="249" w:lineRule="exact"/>
              <w:ind w:left="2001"/>
              <w:rPr>
                <w:sz w:val="22"/>
              </w:rPr>
            </w:pPr>
            <w:r>
              <w:rPr>
                <w:spacing w:val="-10"/>
                <w:sz w:val="22"/>
              </w:rPr>
              <w:t>5</w:t>
            </w:r>
          </w:p>
        </w:tc>
      </w:tr>
      <w:tr>
        <w:trPr>
          <w:trHeight w:val="379" w:hRule="atLeast"/>
        </w:trPr>
        <w:tc>
          <w:tcPr>
            <w:tcW w:w="542" w:type="dxa"/>
          </w:tcPr>
          <w:p>
            <w:pPr>
              <w:pStyle w:val="TableParagraph"/>
              <w:spacing w:before="58"/>
              <w:ind w:left="139"/>
              <w:rPr>
                <w:sz w:val="22"/>
              </w:rPr>
            </w:pPr>
            <w:r>
              <w:rPr>
                <w:spacing w:val="-10"/>
                <w:sz w:val="22"/>
              </w:rPr>
              <w:t>2</w:t>
            </w:r>
          </w:p>
        </w:tc>
        <w:tc>
          <w:tcPr>
            <w:tcW w:w="1867" w:type="dxa"/>
          </w:tcPr>
          <w:p>
            <w:pPr>
              <w:pStyle w:val="TableParagraph"/>
              <w:spacing w:before="58"/>
              <w:ind w:left="135"/>
              <w:rPr>
                <w:i/>
                <w:sz w:val="22"/>
              </w:rPr>
            </w:pPr>
            <w:r>
              <w:rPr>
                <w:i/>
                <w:spacing w:val="-2"/>
                <w:sz w:val="22"/>
              </w:rPr>
              <w:t>Sportsmanship</w:t>
            </w:r>
          </w:p>
        </w:tc>
        <w:tc>
          <w:tcPr>
            <w:tcW w:w="3537" w:type="dxa"/>
          </w:tcPr>
          <w:p>
            <w:pPr>
              <w:pStyle w:val="TableParagraph"/>
              <w:spacing w:before="58"/>
              <w:ind w:left="102"/>
              <w:rPr>
                <w:sz w:val="22"/>
              </w:rPr>
            </w:pPr>
            <w:r>
              <w:rPr>
                <w:sz w:val="22"/>
              </w:rPr>
              <w:t>3, 10,</w:t>
            </w:r>
            <w:r>
              <w:rPr>
                <w:spacing w:val="-2"/>
                <w:sz w:val="22"/>
              </w:rPr>
              <w:t> </w:t>
            </w:r>
            <w:r>
              <w:rPr>
                <w:sz w:val="22"/>
              </w:rPr>
              <w:t>11, </w:t>
            </w:r>
            <w:r>
              <w:rPr>
                <w:b/>
                <w:color w:val="FF0000"/>
                <w:sz w:val="22"/>
              </w:rPr>
              <w:t>17</w:t>
            </w:r>
            <w:r>
              <w:rPr>
                <w:sz w:val="22"/>
              </w:rPr>
              <w:t>,</w:t>
            </w:r>
            <w:r>
              <w:rPr>
                <w:spacing w:val="-1"/>
                <w:sz w:val="22"/>
              </w:rPr>
              <w:t> </w:t>
            </w:r>
            <w:r>
              <w:rPr>
                <w:spacing w:val="-5"/>
                <w:sz w:val="22"/>
              </w:rPr>
              <w:t>24</w:t>
            </w:r>
          </w:p>
        </w:tc>
        <w:tc>
          <w:tcPr>
            <w:tcW w:w="2816" w:type="dxa"/>
          </w:tcPr>
          <w:p>
            <w:pPr>
              <w:pStyle w:val="TableParagraph"/>
              <w:spacing w:before="58"/>
              <w:ind w:left="2001"/>
              <w:rPr>
                <w:sz w:val="22"/>
              </w:rPr>
            </w:pPr>
            <w:r>
              <w:rPr>
                <w:spacing w:val="-10"/>
                <w:sz w:val="22"/>
              </w:rPr>
              <w:t>4</w:t>
            </w:r>
          </w:p>
        </w:tc>
      </w:tr>
      <w:tr>
        <w:trPr>
          <w:trHeight w:val="379" w:hRule="atLeast"/>
        </w:trPr>
        <w:tc>
          <w:tcPr>
            <w:tcW w:w="542" w:type="dxa"/>
          </w:tcPr>
          <w:p>
            <w:pPr>
              <w:pStyle w:val="TableParagraph"/>
              <w:spacing w:before="59"/>
              <w:ind w:left="139"/>
              <w:rPr>
                <w:sz w:val="22"/>
              </w:rPr>
            </w:pPr>
            <w:r>
              <w:rPr>
                <w:spacing w:val="-10"/>
                <w:sz w:val="22"/>
              </w:rPr>
              <w:t>3</w:t>
            </w:r>
          </w:p>
        </w:tc>
        <w:tc>
          <w:tcPr>
            <w:tcW w:w="1867" w:type="dxa"/>
          </w:tcPr>
          <w:p>
            <w:pPr>
              <w:pStyle w:val="TableParagraph"/>
              <w:spacing w:before="59"/>
              <w:ind w:left="135"/>
              <w:rPr>
                <w:i/>
                <w:sz w:val="22"/>
              </w:rPr>
            </w:pPr>
            <w:r>
              <w:rPr>
                <w:i/>
                <w:spacing w:val="-2"/>
                <w:sz w:val="22"/>
              </w:rPr>
              <w:t>Conscientiousness</w:t>
            </w:r>
          </w:p>
        </w:tc>
        <w:tc>
          <w:tcPr>
            <w:tcW w:w="3537" w:type="dxa"/>
          </w:tcPr>
          <w:p>
            <w:pPr>
              <w:pStyle w:val="TableParagraph"/>
              <w:spacing w:before="59"/>
              <w:ind w:left="102"/>
              <w:rPr>
                <w:sz w:val="22"/>
              </w:rPr>
            </w:pPr>
            <w:r>
              <w:rPr>
                <w:sz w:val="22"/>
              </w:rPr>
              <w:t>1, 4,</w:t>
            </w:r>
            <w:r>
              <w:rPr>
                <w:spacing w:val="2"/>
                <w:sz w:val="22"/>
              </w:rPr>
              <w:t> </w:t>
            </w:r>
            <w:r>
              <w:rPr>
                <w:sz w:val="22"/>
              </w:rPr>
              <w:t>8,</w:t>
            </w:r>
            <w:r>
              <w:rPr>
                <w:spacing w:val="1"/>
                <w:sz w:val="22"/>
              </w:rPr>
              <w:t> </w:t>
            </w:r>
            <w:r>
              <w:rPr>
                <w:b/>
                <w:color w:val="FF0000"/>
                <w:sz w:val="22"/>
              </w:rPr>
              <w:t>16</w:t>
            </w:r>
            <w:r>
              <w:rPr>
                <w:sz w:val="22"/>
              </w:rPr>
              <w:t>,</w:t>
            </w:r>
            <w:r>
              <w:rPr>
                <w:spacing w:val="-3"/>
                <w:sz w:val="22"/>
              </w:rPr>
              <w:t> </w:t>
            </w:r>
            <w:r>
              <w:rPr>
                <w:spacing w:val="-5"/>
                <w:sz w:val="22"/>
              </w:rPr>
              <w:t>21</w:t>
            </w:r>
          </w:p>
        </w:tc>
        <w:tc>
          <w:tcPr>
            <w:tcW w:w="2816" w:type="dxa"/>
          </w:tcPr>
          <w:p>
            <w:pPr>
              <w:pStyle w:val="TableParagraph"/>
              <w:spacing w:before="59"/>
              <w:ind w:left="2001"/>
              <w:rPr>
                <w:sz w:val="22"/>
              </w:rPr>
            </w:pPr>
            <w:r>
              <w:rPr>
                <w:spacing w:val="-10"/>
                <w:sz w:val="22"/>
              </w:rPr>
              <w:t>4</w:t>
            </w:r>
          </w:p>
        </w:tc>
      </w:tr>
      <w:tr>
        <w:trPr>
          <w:trHeight w:val="379" w:hRule="atLeast"/>
        </w:trPr>
        <w:tc>
          <w:tcPr>
            <w:tcW w:w="542" w:type="dxa"/>
          </w:tcPr>
          <w:p>
            <w:pPr>
              <w:pStyle w:val="TableParagraph"/>
              <w:spacing w:before="58"/>
              <w:ind w:left="139"/>
              <w:rPr>
                <w:sz w:val="22"/>
              </w:rPr>
            </w:pPr>
            <w:r>
              <w:rPr>
                <w:spacing w:val="-10"/>
                <w:sz w:val="22"/>
              </w:rPr>
              <w:t>4</w:t>
            </w:r>
          </w:p>
        </w:tc>
        <w:tc>
          <w:tcPr>
            <w:tcW w:w="1867" w:type="dxa"/>
          </w:tcPr>
          <w:p>
            <w:pPr>
              <w:pStyle w:val="TableParagraph"/>
              <w:spacing w:before="58"/>
              <w:ind w:left="135"/>
              <w:rPr>
                <w:i/>
                <w:sz w:val="22"/>
              </w:rPr>
            </w:pPr>
            <w:r>
              <w:rPr>
                <w:spacing w:val="-2"/>
                <w:sz w:val="22"/>
              </w:rPr>
              <w:t>C</w:t>
            </w:r>
            <w:r>
              <w:rPr>
                <w:i/>
                <w:spacing w:val="-2"/>
                <w:sz w:val="22"/>
              </w:rPr>
              <w:t>ourtesy</w:t>
            </w:r>
          </w:p>
        </w:tc>
        <w:tc>
          <w:tcPr>
            <w:tcW w:w="3537" w:type="dxa"/>
          </w:tcPr>
          <w:p>
            <w:pPr>
              <w:pStyle w:val="TableParagraph"/>
              <w:spacing w:before="58"/>
              <w:ind w:left="102"/>
              <w:rPr>
                <w:sz w:val="22"/>
              </w:rPr>
            </w:pPr>
            <w:r>
              <w:rPr>
                <w:sz w:val="22"/>
              </w:rPr>
              <w:t>2,</w:t>
            </w:r>
            <w:r>
              <w:rPr>
                <w:spacing w:val="1"/>
                <w:sz w:val="22"/>
              </w:rPr>
              <w:t> </w:t>
            </w:r>
            <w:r>
              <w:rPr>
                <w:sz w:val="22"/>
              </w:rPr>
              <w:t>5,</w:t>
            </w:r>
            <w:r>
              <w:rPr>
                <w:spacing w:val="3"/>
                <w:sz w:val="22"/>
              </w:rPr>
              <w:t> </w:t>
            </w:r>
            <w:r>
              <w:rPr>
                <w:b/>
                <w:color w:val="FF0000"/>
                <w:sz w:val="22"/>
              </w:rPr>
              <w:t>13</w:t>
            </w:r>
            <w:r>
              <w:rPr>
                <w:sz w:val="22"/>
              </w:rPr>
              <w:t>,</w:t>
            </w:r>
            <w:r>
              <w:rPr>
                <w:spacing w:val="-3"/>
                <w:sz w:val="22"/>
              </w:rPr>
              <w:t> </w:t>
            </w:r>
            <w:r>
              <w:rPr>
                <w:sz w:val="22"/>
              </w:rPr>
              <w:t>14,</w:t>
            </w:r>
            <w:r>
              <w:rPr>
                <w:spacing w:val="-3"/>
                <w:sz w:val="22"/>
              </w:rPr>
              <w:t> </w:t>
            </w:r>
            <w:r>
              <w:rPr>
                <w:spacing w:val="-5"/>
                <w:sz w:val="22"/>
              </w:rPr>
              <w:t>22</w:t>
            </w:r>
          </w:p>
        </w:tc>
        <w:tc>
          <w:tcPr>
            <w:tcW w:w="2816" w:type="dxa"/>
          </w:tcPr>
          <w:p>
            <w:pPr>
              <w:pStyle w:val="TableParagraph"/>
              <w:spacing w:before="58"/>
              <w:ind w:left="2001"/>
              <w:rPr>
                <w:sz w:val="22"/>
              </w:rPr>
            </w:pPr>
            <w:r>
              <w:rPr>
                <w:spacing w:val="-10"/>
                <w:sz w:val="22"/>
              </w:rPr>
              <w:t>4</w:t>
            </w:r>
          </w:p>
        </w:tc>
      </w:tr>
      <w:tr>
        <w:trPr>
          <w:trHeight w:val="441" w:hRule="atLeast"/>
        </w:trPr>
        <w:tc>
          <w:tcPr>
            <w:tcW w:w="542" w:type="dxa"/>
            <w:tcBorders>
              <w:bottom w:val="single" w:sz="4" w:space="0" w:color="000000"/>
            </w:tcBorders>
          </w:tcPr>
          <w:p>
            <w:pPr>
              <w:pStyle w:val="TableParagraph"/>
              <w:spacing w:before="58"/>
              <w:ind w:left="139"/>
              <w:rPr>
                <w:sz w:val="22"/>
              </w:rPr>
            </w:pPr>
            <w:r>
              <w:rPr>
                <w:spacing w:val="-10"/>
                <w:sz w:val="22"/>
              </w:rPr>
              <w:t>5</w:t>
            </w:r>
          </w:p>
        </w:tc>
        <w:tc>
          <w:tcPr>
            <w:tcW w:w="1867" w:type="dxa"/>
            <w:tcBorders>
              <w:bottom w:val="single" w:sz="4" w:space="0" w:color="000000"/>
            </w:tcBorders>
          </w:tcPr>
          <w:p>
            <w:pPr>
              <w:pStyle w:val="TableParagraph"/>
              <w:spacing w:before="58"/>
              <w:ind w:left="135"/>
              <w:rPr>
                <w:i/>
                <w:sz w:val="22"/>
              </w:rPr>
            </w:pPr>
            <w:r>
              <w:rPr>
                <w:i/>
                <w:sz w:val="22"/>
              </w:rPr>
              <w:t>Civic </w:t>
            </w:r>
            <w:r>
              <w:rPr>
                <w:i/>
                <w:spacing w:val="-2"/>
                <w:sz w:val="22"/>
              </w:rPr>
              <w:t>virtue</w:t>
            </w:r>
          </w:p>
        </w:tc>
        <w:tc>
          <w:tcPr>
            <w:tcW w:w="3537" w:type="dxa"/>
            <w:tcBorders>
              <w:bottom w:val="single" w:sz="4" w:space="0" w:color="000000"/>
            </w:tcBorders>
          </w:tcPr>
          <w:p>
            <w:pPr>
              <w:pStyle w:val="TableParagraph"/>
              <w:spacing w:before="58"/>
              <w:ind w:left="102"/>
              <w:rPr>
                <w:sz w:val="22"/>
              </w:rPr>
            </w:pPr>
            <w:r>
              <w:rPr>
                <w:sz w:val="22"/>
              </w:rPr>
              <w:t>6,</w:t>
            </w:r>
            <w:r>
              <w:rPr>
                <w:spacing w:val="1"/>
                <w:sz w:val="22"/>
              </w:rPr>
              <w:t> </w:t>
            </w:r>
            <w:r>
              <w:rPr>
                <w:sz w:val="22"/>
              </w:rPr>
              <w:t>9,</w:t>
            </w:r>
            <w:r>
              <w:rPr>
                <w:spacing w:val="1"/>
                <w:sz w:val="22"/>
              </w:rPr>
              <w:t> </w:t>
            </w:r>
            <w:r>
              <w:rPr>
                <w:sz w:val="22"/>
              </w:rPr>
              <w:t>15,</w:t>
            </w:r>
            <w:r>
              <w:rPr>
                <w:spacing w:val="-3"/>
                <w:sz w:val="22"/>
              </w:rPr>
              <w:t> </w:t>
            </w:r>
            <w:r>
              <w:rPr>
                <w:sz w:val="22"/>
              </w:rPr>
              <w:t>18,</w:t>
            </w:r>
            <w:r>
              <w:rPr>
                <w:spacing w:val="-3"/>
                <w:sz w:val="22"/>
              </w:rPr>
              <w:t> </w:t>
            </w:r>
            <w:r>
              <w:rPr>
                <w:spacing w:val="-5"/>
                <w:sz w:val="22"/>
              </w:rPr>
              <w:t>23</w:t>
            </w:r>
          </w:p>
        </w:tc>
        <w:tc>
          <w:tcPr>
            <w:tcW w:w="2816" w:type="dxa"/>
            <w:tcBorders>
              <w:bottom w:val="single" w:sz="4" w:space="0" w:color="000000"/>
            </w:tcBorders>
          </w:tcPr>
          <w:p>
            <w:pPr>
              <w:pStyle w:val="TableParagraph"/>
              <w:spacing w:before="58"/>
              <w:ind w:left="2001"/>
              <w:rPr>
                <w:sz w:val="22"/>
              </w:rPr>
            </w:pPr>
            <w:r>
              <w:rPr>
                <w:spacing w:val="-10"/>
                <w:sz w:val="22"/>
              </w:rPr>
              <w:t>5</w:t>
            </w:r>
          </w:p>
        </w:tc>
      </w:tr>
      <w:tr>
        <w:trPr>
          <w:trHeight w:val="378" w:hRule="atLeast"/>
        </w:trPr>
        <w:tc>
          <w:tcPr>
            <w:tcW w:w="542" w:type="dxa"/>
            <w:tcBorders>
              <w:top w:val="single" w:sz="4" w:space="0" w:color="000000"/>
              <w:bottom w:val="single" w:sz="4" w:space="0" w:color="000000"/>
            </w:tcBorders>
          </w:tcPr>
          <w:p>
            <w:pPr>
              <w:pStyle w:val="TableParagraph"/>
              <w:rPr>
                <w:sz w:val="22"/>
              </w:rPr>
            </w:pPr>
          </w:p>
        </w:tc>
        <w:tc>
          <w:tcPr>
            <w:tcW w:w="1867" w:type="dxa"/>
            <w:tcBorders>
              <w:top w:val="single" w:sz="4" w:space="0" w:color="000000"/>
              <w:bottom w:val="single" w:sz="4" w:space="0" w:color="000000"/>
            </w:tcBorders>
          </w:tcPr>
          <w:p>
            <w:pPr>
              <w:pStyle w:val="TableParagraph"/>
              <w:rPr>
                <w:sz w:val="22"/>
              </w:rPr>
            </w:pPr>
          </w:p>
        </w:tc>
        <w:tc>
          <w:tcPr>
            <w:tcW w:w="3537" w:type="dxa"/>
            <w:tcBorders>
              <w:top w:val="single" w:sz="4" w:space="0" w:color="000000"/>
              <w:bottom w:val="single" w:sz="4" w:space="0" w:color="000000"/>
            </w:tcBorders>
          </w:tcPr>
          <w:p>
            <w:pPr>
              <w:pStyle w:val="TableParagraph"/>
              <w:spacing w:line="249" w:lineRule="exact"/>
              <w:ind w:left="102"/>
              <w:rPr>
                <w:sz w:val="22"/>
              </w:rPr>
            </w:pPr>
            <w:r>
              <w:rPr>
                <w:spacing w:val="-2"/>
                <w:sz w:val="22"/>
              </w:rPr>
              <w:t>Total</w:t>
            </w:r>
          </w:p>
        </w:tc>
        <w:tc>
          <w:tcPr>
            <w:tcW w:w="2816" w:type="dxa"/>
            <w:tcBorders>
              <w:top w:val="single" w:sz="4" w:space="0" w:color="000000"/>
              <w:bottom w:val="single" w:sz="4" w:space="0" w:color="000000"/>
            </w:tcBorders>
          </w:tcPr>
          <w:p>
            <w:pPr>
              <w:pStyle w:val="TableParagraph"/>
              <w:spacing w:line="249" w:lineRule="exact"/>
              <w:ind w:left="2001"/>
              <w:rPr>
                <w:sz w:val="22"/>
              </w:rPr>
            </w:pPr>
            <w:r>
              <w:rPr>
                <w:spacing w:val="-5"/>
                <w:sz w:val="22"/>
              </w:rPr>
              <w:t>22</w:t>
            </w:r>
          </w:p>
        </w:tc>
      </w:tr>
    </w:tbl>
    <w:p>
      <w:pPr>
        <w:pStyle w:val="BodyText"/>
      </w:pPr>
      <w:r>
        <w:rPr/>
        <w:t>Keterangan</w:t>
      </w:r>
      <w:r>
        <w:rPr>
          <w:spacing w:val="-7"/>
        </w:rPr>
        <w:t> </w:t>
      </w:r>
      <w:r>
        <w:rPr/>
        <w:t>:</w:t>
      </w:r>
      <w:r>
        <w:rPr>
          <w:spacing w:val="-6"/>
        </w:rPr>
        <w:t> </w:t>
      </w:r>
      <w:r>
        <w:rPr/>
        <w:t>nomor</w:t>
      </w:r>
      <w:r>
        <w:rPr>
          <w:spacing w:val="2"/>
        </w:rPr>
        <w:t> </w:t>
      </w:r>
      <w:r>
        <w:rPr/>
        <w:t>yang</w:t>
      </w:r>
      <w:r>
        <w:rPr>
          <w:spacing w:val="-6"/>
        </w:rPr>
        <w:t> </w:t>
      </w:r>
      <w:r>
        <w:rPr/>
        <w:t>berwarna</w:t>
      </w:r>
      <w:r>
        <w:rPr>
          <w:spacing w:val="-3"/>
        </w:rPr>
        <w:t> </w:t>
      </w:r>
      <w:r>
        <w:rPr/>
        <w:t>merah</w:t>
      </w:r>
      <w:r>
        <w:rPr>
          <w:spacing w:val="-7"/>
        </w:rPr>
        <w:t> </w:t>
      </w:r>
      <w:r>
        <w:rPr/>
        <w:t>adalah</w:t>
      </w:r>
      <w:r>
        <w:rPr>
          <w:spacing w:val="-4"/>
        </w:rPr>
        <w:t> </w:t>
      </w:r>
      <w:r>
        <w:rPr/>
        <w:t>nomor</w:t>
      </w:r>
      <w:r>
        <w:rPr>
          <w:spacing w:val="-3"/>
        </w:rPr>
        <w:t> </w:t>
      </w:r>
      <w:r>
        <w:rPr/>
        <w:t>aitem</w:t>
      </w:r>
      <w:r>
        <w:rPr>
          <w:spacing w:val="-11"/>
        </w:rPr>
        <w:t> </w:t>
      </w:r>
      <w:r>
        <w:rPr/>
        <w:t>yang</w:t>
      </w:r>
      <w:r>
        <w:rPr>
          <w:spacing w:val="-4"/>
        </w:rPr>
        <w:t> </w:t>
      </w:r>
      <w:r>
        <w:rPr>
          <w:spacing w:val="-2"/>
        </w:rPr>
        <w:t>gugur</w:t>
      </w:r>
    </w:p>
    <w:p>
      <w:pPr>
        <w:pStyle w:val="BodyText"/>
        <w:spacing w:before="252"/>
        <w:ind w:left="0"/>
      </w:pPr>
    </w:p>
    <w:p>
      <w:pPr>
        <w:spacing w:before="0"/>
        <w:ind w:left="154" w:right="714" w:firstLine="0"/>
        <w:jc w:val="center"/>
        <w:rPr>
          <w:b/>
          <w:sz w:val="24"/>
        </w:rPr>
      </w:pPr>
      <w:bookmarkStart w:name="Tabel 3" w:id="7"/>
      <w:bookmarkEnd w:id="7"/>
      <w:r>
        <w:rPr/>
      </w:r>
      <w:r>
        <w:rPr>
          <w:b/>
          <w:sz w:val="24"/>
        </w:rPr>
        <w:t>Tabel</w:t>
      </w:r>
      <w:r>
        <w:rPr>
          <w:b/>
          <w:spacing w:val="-5"/>
          <w:sz w:val="24"/>
        </w:rPr>
        <w:t> </w:t>
      </w:r>
      <w:r>
        <w:rPr>
          <w:b/>
          <w:spacing w:val="-10"/>
          <w:sz w:val="24"/>
        </w:rPr>
        <w:t>3</w:t>
      </w:r>
    </w:p>
    <w:p>
      <w:pPr>
        <w:spacing w:before="3"/>
        <w:ind w:left="154" w:right="709" w:firstLine="0"/>
        <w:jc w:val="center"/>
        <w:rPr>
          <w:b/>
          <w:sz w:val="24"/>
        </w:rPr>
      </w:pPr>
      <w:r>
        <w:rPr>
          <w:b/>
          <w:sz w:val="24"/>
        </w:rPr>
        <w:t>Distribusi</w:t>
      </w:r>
      <w:r>
        <w:rPr>
          <w:b/>
          <w:spacing w:val="-1"/>
          <w:sz w:val="24"/>
        </w:rPr>
        <w:t> </w:t>
      </w:r>
      <w:r>
        <w:rPr>
          <w:b/>
          <w:sz w:val="24"/>
        </w:rPr>
        <w:t>Aitem</w:t>
      </w:r>
      <w:r>
        <w:rPr>
          <w:b/>
          <w:spacing w:val="-5"/>
          <w:sz w:val="24"/>
        </w:rPr>
        <w:t> </w:t>
      </w:r>
      <w:r>
        <w:rPr>
          <w:b/>
          <w:sz w:val="24"/>
        </w:rPr>
        <w:t>Skala</w:t>
      </w:r>
      <w:r>
        <w:rPr>
          <w:b/>
          <w:spacing w:val="-1"/>
          <w:sz w:val="24"/>
        </w:rPr>
        <w:t> </w:t>
      </w:r>
      <w:r>
        <w:rPr>
          <w:b/>
          <w:i/>
          <w:sz w:val="24"/>
        </w:rPr>
        <w:t>Learning</w:t>
      </w:r>
      <w:r>
        <w:rPr>
          <w:b/>
          <w:i/>
          <w:spacing w:val="-1"/>
          <w:sz w:val="24"/>
        </w:rPr>
        <w:t> </w:t>
      </w:r>
      <w:r>
        <w:rPr>
          <w:b/>
          <w:i/>
          <w:sz w:val="24"/>
        </w:rPr>
        <w:t>Agility</w:t>
      </w:r>
      <w:r>
        <w:rPr>
          <w:b/>
          <w:i/>
          <w:spacing w:val="-6"/>
          <w:sz w:val="24"/>
        </w:rPr>
        <w:t> </w:t>
      </w:r>
      <w:r>
        <w:rPr>
          <w:b/>
          <w:sz w:val="24"/>
        </w:rPr>
        <w:t>Sebelum</w:t>
      </w:r>
      <w:r>
        <w:rPr>
          <w:b/>
          <w:spacing w:val="-5"/>
          <w:sz w:val="24"/>
        </w:rPr>
        <w:t> </w:t>
      </w:r>
      <w:r>
        <w:rPr>
          <w:b/>
          <w:sz w:val="24"/>
        </w:rPr>
        <w:t>Uji</w:t>
      </w:r>
      <w:r>
        <w:rPr>
          <w:b/>
          <w:spacing w:val="1"/>
          <w:sz w:val="24"/>
        </w:rPr>
        <w:t> </w:t>
      </w:r>
      <w:r>
        <w:rPr>
          <w:b/>
          <w:spacing w:val="-4"/>
          <w:sz w:val="24"/>
        </w:rPr>
        <w:t>Coba</w:t>
      </w:r>
    </w:p>
    <w:p>
      <w:pPr>
        <w:pStyle w:val="BodyText"/>
        <w:spacing w:before="4"/>
        <w:ind w:left="0"/>
        <w:rPr>
          <w:b/>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6"/>
        <w:gridCol w:w="1903"/>
        <w:gridCol w:w="3637"/>
        <w:gridCol w:w="2658"/>
      </w:tblGrid>
      <w:tr>
        <w:trPr>
          <w:trHeight w:val="378" w:hRule="atLeast"/>
        </w:trPr>
        <w:tc>
          <w:tcPr>
            <w:tcW w:w="566" w:type="dxa"/>
            <w:tcBorders>
              <w:top w:val="single" w:sz="4" w:space="0" w:color="000000"/>
              <w:bottom w:val="single" w:sz="4" w:space="0" w:color="000000"/>
            </w:tcBorders>
          </w:tcPr>
          <w:p>
            <w:pPr>
              <w:pStyle w:val="TableParagraph"/>
              <w:spacing w:line="249" w:lineRule="exact"/>
              <w:ind w:left="139"/>
              <w:rPr>
                <w:sz w:val="22"/>
              </w:rPr>
            </w:pPr>
            <w:r>
              <w:rPr>
                <w:spacing w:val="-5"/>
                <w:sz w:val="22"/>
              </w:rPr>
              <w:t>No</w:t>
            </w:r>
          </w:p>
        </w:tc>
        <w:tc>
          <w:tcPr>
            <w:tcW w:w="1903" w:type="dxa"/>
            <w:tcBorders>
              <w:top w:val="single" w:sz="4" w:space="0" w:color="000000"/>
              <w:bottom w:val="single" w:sz="4" w:space="0" w:color="000000"/>
            </w:tcBorders>
          </w:tcPr>
          <w:p>
            <w:pPr>
              <w:pStyle w:val="TableParagraph"/>
              <w:spacing w:line="249" w:lineRule="exact"/>
              <w:ind w:left="159"/>
              <w:rPr>
                <w:sz w:val="22"/>
              </w:rPr>
            </w:pPr>
            <w:r>
              <w:rPr>
                <w:spacing w:val="-2"/>
                <w:sz w:val="22"/>
              </w:rPr>
              <w:t>Aspek</w:t>
            </w:r>
          </w:p>
        </w:tc>
        <w:tc>
          <w:tcPr>
            <w:tcW w:w="3637" w:type="dxa"/>
            <w:tcBorders>
              <w:top w:val="single" w:sz="4" w:space="0" w:color="000000"/>
              <w:bottom w:val="single" w:sz="4" w:space="0" w:color="000000"/>
            </w:tcBorders>
          </w:tcPr>
          <w:p>
            <w:pPr>
              <w:pStyle w:val="TableParagraph"/>
              <w:spacing w:line="249" w:lineRule="exact"/>
              <w:ind w:left="441"/>
              <w:rPr>
                <w:sz w:val="22"/>
              </w:rPr>
            </w:pPr>
            <w:r>
              <w:rPr>
                <w:spacing w:val="-2"/>
                <w:sz w:val="22"/>
              </w:rPr>
              <w:t>Aitem</w:t>
            </w:r>
          </w:p>
        </w:tc>
        <w:tc>
          <w:tcPr>
            <w:tcW w:w="2658" w:type="dxa"/>
            <w:tcBorders>
              <w:top w:val="single" w:sz="4" w:space="0" w:color="000000"/>
              <w:bottom w:val="single" w:sz="4" w:space="0" w:color="000000"/>
            </w:tcBorders>
          </w:tcPr>
          <w:p>
            <w:pPr>
              <w:pStyle w:val="TableParagraph"/>
              <w:spacing w:line="249" w:lineRule="exact"/>
              <w:ind w:left="1759"/>
              <w:rPr>
                <w:sz w:val="22"/>
              </w:rPr>
            </w:pPr>
            <w:r>
              <w:rPr>
                <w:spacing w:val="-2"/>
                <w:sz w:val="22"/>
              </w:rPr>
              <w:t>Jumlah</w:t>
            </w:r>
          </w:p>
        </w:tc>
      </w:tr>
      <w:tr>
        <w:trPr>
          <w:trHeight w:val="317" w:hRule="atLeast"/>
        </w:trPr>
        <w:tc>
          <w:tcPr>
            <w:tcW w:w="566" w:type="dxa"/>
            <w:tcBorders>
              <w:top w:val="single" w:sz="4" w:space="0" w:color="000000"/>
            </w:tcBorders>
          </w:tcPr>
          <w:p>
            <w:pPr>
              <w:pStyle w:val="TableParagraph"/>
              <w:spacing w:line="250" w:lineRule="exact"/>
              <w:ind w:left="139"/>
              <w:rPr>
                <w:sz w:val="22"/>
              </w:rPr>
            </w:pPr>
            <w:r>
              <w:rPr>
                <w:spacing w:val="-10"/>
                <w:sz w:val="22"/>
              </w:rPr>
              <w:t>1</w:t>
            </w:r>
          </w:p>
        </w:tc>
        <w:tc>
          <w:tcPr>
            <w:tcW w:w="1903" w:type="dxa"/>
            <w:tcBorders>
              <w:top w:val="single" w:sz="4" w:space="0" w:color="000000"/>
            </w:tcBorders>
          </w:tcPr>
          <w:p>
            <w:pPr>
              <w:pStyle w:val="TableParagraph"/>
              <w:spacing w:line="250" w:lineRule="exact"/>
              <w:ind w:left="159"/>
              <w:rPr>
                <w:i/>
                <w:sz w:val="22"/>
              </w:rPr>
            </w:pPr>
            <w:r>
              <w:rPr>
                <w:i/>
                <w:sz w:val="22"/>
              </w:rPr>
              <w:t>People</w:t>
            </w:r>
            <w:r>
              <w:rPr>
                <w:i/>
                <w:spacing w:val="-7"/>
                <w:sz w:val="22"/>
              </w:rPr>
              <w:t> </w:t>
            </w:r>
            <w:r>
              <w:rPr>
                <w:i/>
                <w:spacing w:val="-2"/>
                <w:sz w:val="22"/>
              </w:rPr>
              <w:t>agility</w:t>
            </w:r>
          </w:p>
        </w:tc>
        <w:tc>
          <w:tcPr>
            <w:tcW w:w="3637" w:type="dxa"/>
            <w:tcBorders>
              <w:top w:val="single" w:sz="4" w:space="0" w:color="000000"/>
            </w:tcBorders>
          </w:tcPr>
          <w:p>
            <w:pPr>
              <w:pStyle w:val="TableParagraph"/>
              <w:spacing w:line="250" w:lineRule="exact"/>
              <w:ind w:left="441"/>
              <w:rPr>
                <w:sz w:val="22"/>
              </w:rPr>
            </w:pPr>
            <w:r>
              <w:rPr>
                <w:sz w:val="22"/>
              </w:rPr>
              <w:t>1,</w:t>
            </w:r>
            <w:r>
              <w:rPr>
                <w:spacing w:val="2"/>
                <w:sz w:val="22"/>
              </w:rPr>
              <w:t> </w:t>
            </w:r>
            <w:r>
              <w:rPr>
                <w:sz w:val="22"/>
              </w:rPr>
              <w:t>13,</w:t>
            </w:r>
            <w:r>
              <w:rPr>
                <w:spacing w:val="-2"/>
                <w:sz w:val="22"/>
              </w:rPr>
              <w:t> </w:t>
            </w:r>
            <w:r>
              <w:rPr>
                <w:sz w:val="22"/>
              </w:rPr>
              <w:t>15,</w:t>
            </w:r>
            <w:r>
              <w:rPr>
                <w:spacing w:val="-2"/>
                <w:sz w:val="22"/>
              </w:rPr>
              <w:t> </w:t>
            </w:r>
            <w:r>
              <w:rPr>
                <w:sz w:val="22"/>
              </w:rPr>
              <w:t>16, </w:t>
            </w:r>
            <w:r>
              <w:rPr>
                <w:spacing w:val="-5"/>
                <w:sz w:val="22"/>
              </w:rPr>
              <w:t>18</w:t>
            </w:r>
          </w:p>
        </w:tc>
        <w:tc>
          <w:tcPr>
            <w:tcW w:w="2658" w:type="dxa"/>
            <w:tcBorders>
              <w:top w:val="single" w:sz="4" w:space="0" w:color="000000"/>
            </w:tcBorders>
          </w:tcPr>
          <w:p>
            <w:pPr>
              <w:pStyle w:val="TableParagraph"/>
              <w:spacing w:line="250" w:lineRule="exact"/>
              <w:ind w:left="1759"/>
              <w:rPr>
                <w:sz w:val="22"/>
              </w:rPr>
            </w:pPr>
            <w:r>
              <w:rPr>
                <w:spacing w:val="-10"/>
                <w:sz w:val="22"/>
              </w:rPr>
              <w:t>5</w:t>
            </w:r>
          </w:p>
        </w:tc>
      </w:tr>
      <w:tr>
        <w:trPr>
          <w:trHeight w:val="379" w:hRule="atLeast"/>
        </w:trPr>
        <w:tc>
          <w:tcPr>
            <w:tcW w:w="566" w:type="dxa"/>
          </w:tcPr>
          <w:p>
            <w:pPr>
              <w:pStyle w:val="TableParagraph"/>
              <w:spacing w:before="58"/>
              <w:ind w:left="139"/>
              <w:rPr>
                <w:sz w:val="22"/>
              </w:rPr>
            </w:pPr>
            <w:r>
              <w:rPr>
                <w:spacing w:val="-10"/>
                <w:sz w:val="22"/>
              </w:rPr>
              <w:t>2</w:t>
            </w:r>
          </w:p>
        </w:tc>
        <w:tc>
          <w:tcPr>
            <w:tcW w:w="1903" w:type="dxa"/>
          </w:tcPr>
          <w:p>
            <w:pPr>
              <w:pStyle w:val="TableParagraph"/>
              <w:spacing w:before="58"/>
              <w:ind w:left="159"/>
              <w:rPr>
                <w:i/>
                <w:sz w:val="22"/>
              </w:rPr>
            </w:pPr>
            <w:r>
              <w:rPr>
                <w:i/>
                <w:sz w:val="22"/>
              </w:rPr>
              <w:t>Result</w:t>
            </w:r>
            <w:r>
              <w:rPr>
                <w:i/>
                <w:spacing w:val="-5"/>
                <w:sz w:val="22"/>
              </w:rPr>
              <w:t> </w:t>
            </w:r>
            <w:r>
              <w:rPr>
                <w:i/>
                <w:spacing w:val="-2"/>
                <w:sz w:val="22"/>
              </w:rPr>
              <w:t>agility</w:t>
            </w:r>
          </w:p>
        </w:tc>
        <w:tc>
          <w:tcPr>
            <w:tcW w:w="3637" w:type="dxa"/>
          </w:tcPr>
          <w:p>
            <w:pPr>
              <w:pStyle w:val="TableParagraph"/>
              <w:spacing w:before="58"/>
              <w:ind w:left="441"/>
              <w:rPr>
                <w:sz w:val="22"/>
              </w:rPr>
            </w:pPr>
            <w:r>
              <w:rPr>
                <w:sz w:val="22"/>
              </w:rPr>
              <w:t>6,</w:t>
            </w:r>
            <w:r>
              <w:rPr>
                <w:spacing w:val="2"/>
                <w:sz w:val="22"/>
              </w:rPr>
              <w:t> </w:t>
            </w:r>
            <w:r>
              <w:rPr>
                <w:sz w:val="22"/>
              </w:rPr>
              <w:t>10,</w:t>
            </w:r>
            <w:r>
              <w:rPr>
                <w:spacing w:val="-2"/>
                <w:sz w:val="22"/>
              </w:rPr>
              <w:t> </w:t>
            </w:r>
            <w:r>
              <w:rPr>
                <w:sz w:val="22"/>
              </w:rPr>
              <w:t>11,</w:t>
            </w:r>
            <w:r>
              <w:rPr>
                <w:spacing w:val="-2"/>
                <w:sz w:val="22"/>
              </w:rPr>
              <w:t> </w:t>
            </w:r>
            <w:r>
              <w:rPr>
                <w:sz w:val="22"/>
              </w:rPr>
              <w:t>12, </w:t>
            </w:r>
            <w:r>
              <w:rPr>
                <w:spacing w:val="-5"/>
                <w:sz w:val="22"/>
              </w:rPr>
              <w:t>14</w:t>
            </w:r>
          </w:p>
        </w:tc>
        <w:tc>
          <w:tcPr>
            <w:tcW w:w="2658" w:type="dxa"/>
          </w:tcPr>
          <w:p>
            <w:pPr>
              <w:pStyle w:val="TableParagraph"/>
              <w:spacing w:before="58"/>
              <w:ind w:left="1759"/>
              <w:rPr>
                <w:sz w:val="22"/>
              </w:rPr>
            </w:pPr>
            <w:r>
              <w:rPr>
                <w:spacing w:val="-10"/>
                <w:sz w:val="22"/>
              </w:rPr>
              <w:t>5</w:t>
            </w:r>
          </w:p>
        </w:tc>
      </w:tr>
      <w:tr>
        <w:trPr>
          <w:trHeight w:val="379" w:hRule="atLeast"/>
        </w:trPr>
        <w:tc>
          <w:tcPr>
            <w:tcW w:w="566" w:type="dxa"/>
          </w:tcPr>
          <w:p>
            <w:pPr>
              <w:pStyle w:val="TableParagraph"/>
              <w:spacing w:before="58"/>
              <w:ind w:left="139"/>
              <w:rPr>
                <w:sz w:val="22"/>
              </w:rPr>
            </w:pPr>
            <w:r>
              <w:rPr>
                <w:spacing w:val="-10"/>
                <w:sz w:val="22"/>
              </w:rPr>
              <w:t>3</w:t>
            </w:r>
          </w:p>
        </w:tc>
        <w:tc>
          <w:tcPr>
            <w:tcW w:w="1903" w:type="dxa"/>
          </w:tcPr>
          <w:p>
            <w:pPr>
              <w:pStyle w:val="TableParagraph"/>
              <w:spacing w:before="58"/>
              <w:ind w:left="159"/>
              <w:rPr>
                <w:i/>
                <w:sz w:val="22"/>
              </w:rPr>
            </w:pPr>
            <w:r>
              <w:rPr>
                <w:i/>
                <w:sz w:val="22"/>
              </w:rPr>
              <w:t>Mental </w:t>
            </w:r>
            <w:r>
              <w:rPr>
                <w:i/>
                <w:spacing w:val="-2"/>
                <w:sz w:val="22"/>
              </w:rPr>
              <w:t>agility</w:t>
            </w:r>
          </w:p>
        </w:tc>
        <w:tc>
          <w:tcPr>
            <w:tcW w:w="3637" w:type="dxa"/>
          </w:tcPr>
          <w:p>
            <w:pPr>
              <w:pStyle w:val="TableParagraph"/>
              <w:spacing w:before="58"/>
              <w:ind w:left="441"/>
              <w:rPr>
                <w:sz w:val="22"/>
              </w:rPr>
            </w:pPr>
            <w:r>
              <w:rPr>
                <w:sz w:val="22"/>
              </w:rPr>
              <w:t>3, 5,</w:t>
            </w:r>
            <w:r>
              <w:rPr>
                <w:spacing w:val="2"/>
                <w:sz w:val="22"/>
              </w:rPr>
              <w:t> </w:t>
            </w:r>
            <w:r>
              <w:rPr>
                <w:sz w:val="22"/>
              </w:rPr>
              <w:t>8,</w:t>
            </w:r>
            <w:r>
              <w:rPr>
                <w:spacing w:val="1"/>
                <w:sz w:val="22"/>
              </w:rPr>
              <w:t> </w:t>
            </w:r>
            <w:r>
              <w:rPr>
                <w:spacing w:val="-5"/>
                <w:sz w:val="22"/>
              </w:rPr>
              <w:t>17</w:t>
            </w:r>
          </w:p>
        </w:tc>
        <w:tc>
          <w:tcPr>
            <w:tcW w:w="2658" w:type="dxa"/>
          </w:tcPr>
          <w:p>
            <w:pPr>
              <w:pStyle w:val="TableParagraph"/>
              <w:spacing w:before="58"/>
              <w:ind w:left="1759"/>
              <w:rPr>
                <w:sz w:val="22"/>
              </w:rPr>
            </w:pPr>
            <w:r>
              <w:rPr>
                <w:spacing w:val="-10"/>
                <w:sz w:val="22"/>
              </w:rPr>
              <w:t>4</w:t>
            </w:r>
          </w:p>
        </w:tc>
      </w:tr>
      <w:tr>
        <w:trPr>
          <w:trHeight w:val="441" w:hRule="atLeast"/>
        </w:trPr>
        <w:tc>
          <w:tcPr>
            <w:tcW w:w="566" w:type="dxa"/>
            <w:tcBorders>
              <w:bottom w:val="single" w:sz="4" w:space="0" w:color="000000"/>
            </w:tcBorders>
          </w:tcPr>
          <w:p>
            <w:pPr>
              <w:pStyle w:val="TableParagraph"/>
              <w:spacing w:before="58"/>
              <w:ind w:left="139"/>
              <w:rPr>
                <w:sz w:val="22"/>
              </w:rPr>
            </w:pPr>
            <w:r>
              <w:rPr>
                <w:spacing w:val="-10"/>
                <w:sz w:val="22"/>
              </w:rPr>
              <w:t>4</w:t>
            </w:r>
          </w:p>
        </w:tc>
        <w:tc>
          <w:tcPr>
            <w:tcW w:w="1903" w:type="dxa"/>
            <w:tcBorders>
              <w:bottom w:val="single" w:sz="4" w:space="0" w:color="000000"/>
            </w:tcBorders>
          </w:tcPr>
          <w:p>
            <w:pPr>
              <w:pStyle w:val="TableParagraph"/>
              <w:spacing w:before="58"/>
              <w:ind w:left="159"/>
              <w:rPr>
                <w:i/>
                <w:sz w:val="22"/>
              </w:rPr>
            </w:pPr>
            <w:r>
              <w:rPr>
                <w:i/>
                <w:sz w:val="22"/>
              </w:rPr>
              <w:t>Change </w:t>
            </w:r>
            <w:r>
              <w:rPr>
                <w:i/>
                <w:spacing w:val="-2"/>
                <w:sz w:val="22"/>
              </w:rPr>
              <w:t>agility</w:t>
            </w:r>
          </w:p>
        </w:tc>
        <w:tc>
          <w:tcPr>
            <w:tcW w:w="3637" w:type="dxa"/>
            <w:tcBorders>
              <w:bottom w:val="single" w:sz="4" w:space="0" w:color="000000"/>
            </w:tcBorders>
          </w:tcPr>
          <w:p>
            <w:pPr>
              <w:pStyle w:val="TableParagraph"/>
              <w:spacing w:before="58"/>
              <w:ind w:left="441"/>
              <w:rPr>
                <w:sz w:val="22"/>
              </w:rPr>
            </w:pPr>
            <w:r>
              <w:rPr>
                <w:sz w:val="22"/>
              </w:rPr>
              <w:t>2, 4,</w:t>
            </w:r>
            <w:r>
              <w:rPr>
                <w:spacing w:val="2"/>
                <w:sz w:val="22"/>
              </w:rPr>
              <w:t> </w:t>
            </w:r>
            <w:r>
              <w:rPr>
                <w:sz w:val="22"/>
              </w:rPr>
              <w:t>7,</w:t>
            </w:r>
            <w:r>
              <w:rPr>
                <w:spacing w:val="1"/>
                <w:sz w:val="22"/>
              </w:rPr>
              <w:t> </w:t>
            </w:r>
            <w:r>
              <w:rPr>
                <w:spacing w:val="-10"/>
                <w:sz w:val="22"/>
              </w:rPr>
              <w:t>9</w:t>
            </w:r>
          </w:p>
        </w:tc>
        <w:tc>
          <w:tcPr>
            <w:tcW w:w="2658" w:type="dxa"/>
            <w:tcBorders>
              <w:bottom w:val="single" w:sz="4" w:space="0" w:color="000000"/>
            </w:tcBorders>
          </w:tcPr>
          <w:p>
            <w:pPr>
              <w:pStyle w:val="TableParagraph"/>
              <w:spacing w:before="58"/>
              <w:ind w:left="1759"/>
              <w:rPr>
                <w:sz w:val="22"/>
              </w:rPr>
            </w:pPr>
            <w:r>
              <w:rPr>
                <w:spacing w:val="-10"/>
                <w:sz w:val="22"/>
              </w:rPr>
              <w:t>4</w:t>
            </w:r>
          </w:p>
        </w:tc>
      </w:tr>
      <w:tr>
        <w:trPr>
          <w:trHeight w:val="384" w:hRule="atLeast"/>
        </w:trPr>
        <w:tc>
          <w:tcPr>
            <w:tcW w:w="566" w:type="dxa"/>
            <w:tcBorders>
              <w:top w:val="single" w:sz="4" w:space="0" w:color="000000"/>
              <w:bottom w:val="single" w:sz="4" w:space="0" w:color="000000"/>
            </w:tcBorders>
          </w:tcPr>
          <w:p>
            <w:pPr>
              <w:pStyle w:val="TableParagraph"/>
              <w:rPr>
                <w:sz w:val="22"/>
              </w:rPr>
            </w:pPr>
          </w:p>
        </w:tc>
        <w:tc>
          <w:tcPr>
            <w:tcW w:w="1903" w:type="dxa"/>
            <w:tcBorders>
              <w:top w:val="single" w:sz="4" w:space="0" w:color="000000"/>
              <w:bottom w:val="single" w:sz="4" w:space="0" w:color="000000"/>
            </w:tcBorders>
          </w:tcPr>
          <w:p>
            <w:pPr>
              <w:pStyle w:val="TableParagraph"/>
              <w:rPr>
                <w:sz w:val="22"/>
              </w:rPr>
            </w:pPr>
          </w:p>
        </w:tc>
        <w:tc>
          <w:tcPr>
            <w:tcW w:w="3637" w:type="dxa"/>
            <w:tcBorders>
              <w:top w:val="single" w:sz="4" w:space="0" w:color="000000"/>
              <w:bottom w:val="single" w:sz="4" w:space="0" w:color="000000"/>
            </w:tcBorders>
          </w:tcPr>
          <w:p>
            <w:pPr>
              <w:pStyle w:val="TableParagraph"/>
              <w:spacing w:line="249" w:lineRule="exact"/>
              <w:ind w:left="441"/>
              <w:rPr>
                <w:sz w:val="22"/>
              </w:rPr>
            </w:pPr>
            <w:r>
              <w:rPr>
                <w:spacing w:val="-2"/>
                <w:sz w:val="22"/>
              </w:rPr>
              <w:t>Total</w:t>
            </w:r>
          </w:p>
        </w:tc>
        <w:tc>
          <w:tcPr>
            <w:tcW w:w="2658" w:type="dxa"/>
            <w:tcBorders>
              <w:top w:val="single" w:sz="4" w:space="0" w:color="000000"/>
              <w:bottom w:val="single" w:sz="4" w:space="0" w:color="000000"/>
            </w:tcBorders>
          </w:tcPr>
          <w:p>
            <w:pPr>
              <w:pStyle w:val="TableParagraph"/>
              <w:spacing w:line="249" w:lineRule="exact"/>
              <w:ind w:left="1759"/>
              <w:rPr>
                <w:sz w:val="22"/>
              </w:rPr>
            </w:pPr>
            <w:r>
              <w:rPr>
                <w:spacing w:val="-5"/>
                <w:sz w:val="22"/>
              </w:rPr>
              <w:t>18</w:t>
            </w:r>
          </w:p>
        </w:tc>
      </w:tr>
    </w:tbl>
    <w:p>
      <w:pPr>
        <w:spacing w:after="0" w:line="249" w:lineRule="exact"/>
        <w:rPr>
          <w:sz w:val="22"/>
        </w:rPr>
        <w:sectPr>
          <w:pgSz w:w="11910" w:h="16840"/>
          <w:pgMar w:header="0" w:footer="1233" w:top="1580" w:bottom="1420" w:left="1460" w:right="1460"/>
        </w:sectPr>
      </w:pPr>
    </w:p>
    <w:p>
      <w:pPr>
        <w:spacing w:before="63"/>
        <w:ind w:left="154" w:right="714" w:firstLine="0"/>
        <w:jc w:val="center"/>
        <w:rPr>
          <w:b/>
          <w:sz w:val="24"/>
        </w:rPr>
      </w:pPr>
      <w:bookmarkStart w:name="Tabel 4" w:id="8"/>
      <w:bookmarkEnd w:id="8"/>
      <w:r>
        <w:rPr/>
      </w:r>
      <w:r>
        <w:rPr>
          <w:b/>
          <w:sz w:val="24"/>
        </w:rPr>
        <w:t>Tabel</w:t>
      </w:r>
      <w:r>
        <w:rPr>
          <w:b/>
          <w:spacing w:val="-5"/>
          <w:sz w:val="24"/>
        </w:rPr>
        <w:t> </w:t>
      </w:r>
      <w:r>
        <w:rPr>
          <w:b/>
          <w:spacing w:val="-10"/>
          <w:sz w:val="24"/>
        </w:rPr>
        <w:t>4</w:t>
      </w:r>
    </w:p>
    <w:p>
      <w:pPr>
        <w:spacing w:before="3"/>
        <w:ind w:left="154" w:right="709" w:firstLine="0"/>
        <w:jc w:val="center"/>
        <w:rPr>
          <w:b/>
          <w:sz w:val="24"/>
        </w:rPr>
      </w:pPr>
      <w:r>
        <w:rPr>
          <w:b/>
          <w:sz w:val="24"/>
        </w:rPr>
        <w:t>Distribusi</w:t>
      </w:r>
      <w:r>
        <w:rPr>
          <w:b/>
          <w:spacing w:val="-1"/>
          <w:sz w:val="24"/>
        </w:rPr>
        <w:t> </w:t>
      </w:r>
      <w:r>
        <w:rPr>
          <w:b/>
          <w:sz w:val="24"/>
        </w:rPr>
        <w:t>Aitem</w:t>
      </w:r>
      <w:r>
        <w:rPr>
          <w:b/>
          <w:spacing w:val="-5"/>
          <w:sz w:val="24"/>
        </w:rPr>
        <w:t> </w:t>
      </w:r>
      <w:r>
        <w:rPr>
          <w:b/>
          <w:sz w:val="24"/>
        </w:rPr>
        <w:t>Skala </w:t>
      </w:r>
      <w:r>
        <w:rPr>
          <w:b/>
          <w:i/>
          <w:sz w:val="24"/>
        </w:rPr>
        <w:t>Learning</w:t>
      </w:r>
      <w:r>
        <w:rPr>
          <w:b/>
          <w:i/>
          <w:spacing w:val="-6"/>
          <w:sz w:val="24"/>
        </w:rPr>
        <w:t> </w:t>
      </w:r>
      <w:r>
        <w:rPr>
          <w:b/>
          <w:i/>
          <w:sz w:val="24"/>
        </w:rPr>
        <w:t>Agility</w:t>
      </w:r>
      <w:r>
        <w:rPr>
          <w:b/>
          <w:i/>
          <w:spacing w:val="-1"/>
          <w:sz w:val="24"/>
        </w:rPr>
        <w:t> </w:t>
      </w:r>
      <w:r>
        <w:rPr>
          <w:b/>
          <w:sz w:val="24"/>
        </w:rPr>
        <w:t>Setelah</w:t>
      </w:r>
      <w:r>
        <w:rPr>
          <w:b/>
          <w:spacing w:val="-5"/>
          <w:sz w:val="24"/>
        </w:rPr>
        <w:t> </w:t>
      </w:r>
      <w:r>
        <w:rPr>
          <w:b/>
          <w:sz w:val="24"/>
        </w:rPr>
        <w:t>Uji </w:t>
      </w:r>
      <w:r>
        <w:rPr>
          <w:b/>
          <w:spacing w:val="-4"/>
          <w:sz w:val="24"/>
        </w:rPr>
        <w:t>Coba</w:t>
      </w:r>
    </w:p>
    <w:p>
      <w:pPr>
        <w:pStyle w:val="BodyText"/>
        <w:spacing w:before="3" w:after="1"/>
        <w:ind w:left="0"/>
        <w:rPr>
          <w:b/>
          <w:sz w:val="11"/>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1"/>
        <w:gridCol w:w="1903"/>
        <w:gridCol w:w="3637"/>
        <w:gridCol w:w="2658"/>
      </w:tblGrid>
      <w:tr>
        <w:trPr>
          <w:trHeight w:val="379" w:hRule="atLeast"/>
        </w:trPr>
        <w:tc>
          <w:tcPr>
            <w:tcW w:w="571" w:type="dxa"/>
            <w:tcBorders>
              <w:top w:val="single" w:sz="4" w:space="0" w:color="000000"/>
              <w:bottom w:val="single" w:sz="4" w:space="0" w:color="000000"/>
            </w:tcBorders>
          </w:tcPr>
          <w:p>
            <w:pPr>
              <w:pStyle w:val="TableParagraph"/>
              <w:spacing w:line="250" w:lineRule="exact"/>
              <w:ind w:left="144"/>
              <w:rPr>
                <w:sz w:val="22"/>
              </w:rPr>
            </w:pPr>
            <w:r>
              <w:rPr>
                <w:spacing w:val="-5"/>
                <w:sz w:val="22"/>
              </w:rPr>
              <w:t>No</w:t>
            </w:r>
          </w:p>
        </w:tc>
        <w:tc>
          <w:tcPr>
            <w:tcW w:w="1903" w:type="dxa"/>
            <w:tcBorders>
              <w:top w:val="single" w:sz="4" w:space="0" w:color="000000"/>
              <w:bottom w:val="single" w:sz="4" w:space="0" w:color="000000"/>
            </w:tcBorders>
          </w:tcPr>
          <w:p>
            <w:pPr>
              <w:pStyle w:val="TableParagraph"/>
              <w:spacing w:line="250" w:lineRule="exact"/>
              <w:ind w:left="159"/>
              <w:rPr>
                <w:sz w:val="22"/>
              </w:rPr>
            </w:pPr>
            <w:r>
              <w:rPr>
                <w:spacing w:val="-2"/>
                <w:sz w:val="22"/>
              </w:rPr>
              <w:t>Aspek</w:t>
            </w:r>
          </w:p>
        </w:tc>
        <w:tc>
          <w:tcPr>
            <w:tcW w:w="3637" w:type="dxa"/>
            <w:tcBorders>
              <w:top w:val="single" w:sz="4" w:space="0" w:color="000000"/>
              <w:bottom w:val="single" w:sz="4" w:space="0" w:color="000000"/>
            </w:tcBorders>
          </w:tcPr>
          <w:p>
            <w:pPr>
              <w:pStyle w:val="TableParagraph"/>
              <w:spacing w:line="250" w:lineRule="exact"/>
              <w:ind w:left="441"/>
              <w:rPr>
                <w:sz w:val="22"/>
              </w:rPr>
            </w:pPr>
            <w:r>
              <w:rPr>
                <w:spacing w:val="-2"/>
                <w:sz w:val="22"/>
              </w:rPr>
              <w:t>Aitem</w:t>
            </w:r>
          </w:p>
        </w:tc>
        <w:tc>
          <w:tcPr>
            <w:tcW w:w="2658" w:type="dxa"/>
            <w:tcBorders>
              <w:top w:val="single" w:sz="4" w:space="0" w:color="000000"/>
              <w:bottom w:val="single" w:sz="4" w:space="0" w:color="000000"/>
            </w:tcBorders>
          </w:tcPr>
          <w:p>
            <w:pPr>
              <w:pStyle w:val="TableParagraph"/>
              <w:spacing w:line="250" w:lineRule="exact"/>
              <w:ind w:left="1759"/>
              <w:rPr>
                <w:sz w:val="22"/>
              </w:rPr>
            </w:pPr>
            <w:r>
              <w:rPr>
                <w:spacing w:val="-2"/>
                <w:sz w:val="22"/>
              </w:rPr>
              <w:t>Jumlah</w:t>
            </w:r>
          </w:p>
        </w:tc>
      </w:tr>
      <w:tr>
        <w:trPr>
          <w:trHeight w:val="316" w:hRule="atLeast"/>
        </w:trPr>
        <w:tc>
          <w:tcPr>
            <w:tcW w:w="571" w:type="dxa"/>
            <w:tcBorders>
              <w:top w:val="single" w:sz="4" w:space="0" w:color="000000"/>
            </w:tcBorders>
          </w:tcPr>
          <w:p>
            <w:pPr>
              <w:pStyle w:val="TableParagraph"/>
              <w:spacing w:line="249" w:lineRule="exact"/>
              <w:ind w:left="144"/>
              <w:rPr>
                <w:sz w:val="22"/>
              </w:rPr>
            </w:pPr>
            <w:r>
              <w:rPr>
                <w:spacing w:val="-10"/>
                <w:sz w:val="22"/>
              </w:rPr>
              <w:t>1</w:t>
            </w:r>
          </w:p>
        </w:tc>
        <w:tc>
          <w:tcPr>
            <w:tcW w:w="1903" w:type="dxa"/>
            <w:tcBorders>
              <w:top w:val="single" w:sz="4" w:space="0" w:color="000000"/>
            </w:tcBorders>
          </w:tcPr>
          <w:p>
            <w:pPr>
              <w:pStyle w:val="TableParagraph"/>
              <w:spacing w:line="249" w:lineRule="exact"/>
              <w:ind w:left="159"/>
              <w:rPr>
                <w:i/>
                <w:sz w:val="22"/>
              </w:rPr>
            </w:pPr>
            <w:r>
              <w:rPr>
                <w:i/>
                <w:sz w:val="22"/>
              </w:rPr>
              <w:t>People</w:t>
            </w:r>
            <w:r>
              <w:rPr>
                <w:i/>
                <w:spacing w:val="-7"/>
                <w:sz w:val="22"/>
              </w:rPr>
              <w:t> </w:t>
            </w:r>
            <w:r>
              <w:rPr>
                <w:i/>
                <w:spacing w:val="-2"/>
                <w:sz w:val="22"/>
              </w:rPr>
              <w:t>agility</w:t>
            </w:r>
          </w:p>
        </w:tc>
        <w:tc>
          <w:tcPr>
            <w:tcW w:w="3637" w:type="dxa"/>
            <w:tcBorders>
              <w:top w:val="single" w:sz="4" w:space="0" w:color="000000"/>
            </w:tcBorders>
          </w:tcPr>
          <w:p>
            <w:pPr>
              <w:pStyle w:val="TableParagraph"/>
              <w:spacing w:line="249" w:lineRule="exact"/>
              <w:ind w:left="441"/>
              <w:rPr>
                <w:sz w:val="22"/>
              </w:rPr>
            </w:pPr>
            <w:r>
              <w:rPr>
                <w:sz w:val="22"/>
              </w:rPr>
              <w:t>1,</w:t>
            </w:r>
            <w:r>
              <w:rPr>
                <w:spacing w:val="2"/>
                <w:sz w:val="22"/>
              </w:rPr>
              <w:t> </w:t>
            </w:r>
            <w:r>
              <w:rPr>
                <w:sz w:val="22"/>
              </w:rPr>
              <w:t>13,</w:t>
            </w:r>
            <w:r>
              <w:rPr>
                <w:spacing w:val="-2"/>
                <w:sz w:val="22"/>
              </w:rPr>
              <w:t> </w:t>
            </w:r>
            <w:r>
              <w:rPr>
                <w:sz w:val="22"/>
              </w:rPr>
              <w:t>15,</w:t>
            </w:r>
            <w:r>
              <w:rPr>
                <w:spacing w:val="-2"/>
                <w:sz w:val="22"/>
              </w:rPr>
              <w:t> </w:t>
            </w:r>
            <w:r>
              <w:rPr>
                <w:sz w:val="22"/>
              </w:rPr>
              <w:t>16, </w:t>
            </w:r>
            <w:r>
              <w:rPr>
                <w:spacing w:val="-5"/>
                <w:sz w:val="22"/>
              </w:rPr>
              <w:t>18</w:t>
            </w:r>
          </w:p>
        </w:tc>
        <w:tc>
          <w:tcPr>
            <w:tcW w:w="2658" w:type="dxa"/>
            <w:tcBorders>
              <w:top w:val="single" w:sz="4" w:space="0" w:color="000000"/>
            </w:tcBorders>
          </w:tcPr>
          <w:p>
            <w:pPr>
              <w:pStyle w:val="TableParagraph"/>
              <w:spacing w:line="249" w:lineRule="exact"/>
              <w:ind w:left="1759"/>
              <w:rPr>
                <w:sz w:val="22"/>
              </w:rPr>
            </w:pPr>
            <w:r>
              <w:rPr>
                <w:spacing w:val="-10"/>
                <w:sz w:val="22"/>
              </w:rPr>
              <w:t>5</w:t>
            </w:r>
          </w:p>
        </w:tc>
      </w:tr>
      <w:tr>
        <w:trPr>
          <w:trHeight w:val="379" w:hRule="atLeast"/>
        </w:trPr>
        <w:tc>
          <w:tcPr>
            <w:tcW w:w="571" w:type="dxa"/>
          </w:tcPr>
          <w:p>
            <w:pPr>
              <w:pStyle w:val="TableParagraph"/>
              <w:spacing w:before="58"/>
              <w:ind w:left="144"/>
              <w:rPr>
                <w:sz w:val="22"/>
              </w:rPr>
            </w:pPr>
            <w:r>
              <w:rPr>
                <w:spacing w:val="-10"/>
                <w:sz w:val="22"/>
              </w:rPr>
              <w:t>2</w:t>
            </w:r>
          </w:p>
        </w:tc>
        <w:tc>
          <w:tcPr>
            <w:tcW w:w="1903" w:type="dxa"/>
          </w:tcPr>
          <w:p>
            <w:pPr>
              <w:pStyle w:val="TableParagraph"/>
              <w:spacing w:before="58"/>
              <w:ind w:left="159"/>
              <w:rPr>
                <w:i/>
                <w:sz w:val="22"/>
              </w:rPr>
            </w:pPr>
            <w:r>
              <w:rPr>
                <w:i/>
                <w:sz w:val="22"/>
              </w:rPr>
              <w:t>Result</w:t>
            </w:r>
            <w:r>
              <w:rPr>
                <w:i/>
                <w:spacing w:val="-5"/>
                <w:sz w:val="22"/>
              </w:rPr>
              <w:t> </w:t>
            </w:r>
            <w:r>
              <w:rPr>
                <w:i/>
                <w:spacing w:val="-2"/>
                <w:sz w:val="22"/>
              </w:rPr>
              <w:t>agility</w:t>
            </w:r>
          </w:p>
        </w:tc>
        <w:tc>
          <w:tcPr>
            <w:tcW w:w="3637" w:type="dxa"/>
          </w:tcPr>
          <w:p>
            <w:pPr>
              <w:pStyle w:val="TableParagraph"/>
              <w:spacing w:before="58"/>
              <w:ind w:left="441"/>
              <w:rPr>
                <w:sz w:val="22"/>
              </w:rPr>
            </w:pPr>
            <w:r>
              <w:rPr>
                <w:sz w:val="22"/>
              </w:rPr>
              <w:t>6,</w:t>
            </w:r>
            <w:r>
              <w:rPr>
                <w:spacing w:val="3"/>
                <w:sz w:val="22"/>
              </w:rPr>
              <w:t> </w:t>
            </w:r>
            <w:r>
              <w:rPr>
                <w:color w:val="FF0000"/>
                <w:sz w:val="22"/>
              </w:rPr>
              <w:t>10</w:t>
            </w:r>
            <w:r>
              <w:rPr>
                <w:sz w:val="22"/>
              </w:rPr>
              <w:t>,</w:t>
            </w:r>
            <w:r>
              <w:rPr>
                <w:spacing w:val="-2"/>
                <w:sz w:val="22"/>
              </w:rPr>
              <w:t> </w:t>
            </w:r>
            <w:r>
              <w:rPr>
                <w:sz w:val="22"/>
              </w:rPr>
              <w:t>11,</w:t>
            </w:r>
            <w:r>
              <w:rPr>
                <w:spacing w:val="-2"/>
                <w:sz w:val="22"/>
              </w:rPr>
              <w:t> </w:t>
            </w:r>
            <w:r>
              <w:rPr>
                <w:sz w:val="22"/>
              </w:rPr>
              <w:t>12, </w:t>
            </w:r>
            <w:r>
              <w:rPr>
                <w:spacing w:val="-5"/>
                <w:sz w:val="22"/>
              </w:rPr>
              <w:t>14</w:t>
            </w:r>
          </w:p>
        </w:tc>
        <w:tc>
          <w:tcPr>
            <w:tcW w:w="2658" w:type="dxa"/>
          </w:tcPr>
          <w:p>
            <w:pPr>
              <w:pStyle w:val="TableParagraph"/>
              <w:spacing w:before="58"/>
              <w:ind w:left="1759"/>
              <w:rPr>
                <w:sz w:val="22"/>
              </w:rPr>
            </w:pPr>
            <w:r>
              <w:rPr>
                <w:spacing w:val="-10"/>
                <w:sz w:val="22"/>
              </w:rPr>
              <w:t>4</w:t>
            </w:r>
          </w:p>
        </w:tc>
      </w:tr>
      <w:tr>
        <w:trPr>
          <w:trHeight w:val="379" w:hRule="atLeast"/>
        </w:trPr>
        <w:tc>
          <w:tcPr>
            <w:tcW w:w="571" w:type="dxa"/>
          </w:tcPr>
          <w:p>
            <w:pPr>
              <w:pStyle w:val="TableParagraph"/>
              <w:spacing w:before="58"/>
              <w:ind w:left="144"/>
              <w:rPr>
                <w:sz w:val="22"/>
              </w:rPr>
            </w:pPr>
            <w:r>
              <w:rPr>
                <w:spacing w:val="-10"/>
                <w:sz w:val="22"/>
              </w:rPr>
              <w:t>3</w:t>
            </w:r>
          </w:p>
        </w:tc>
        <w:tc>
          <w:tcPr>
            <w:tcW w:w="1903" w:type="dxa"/>
          </w:tcPr>
          <w:p>
            <w:pPr>
              <w:pStyle w:val="TableParagraph"/>
              <w:spacing w:before="58"/>
              <w:ind w:left="159"/>
              <w:rPr>
                <w:i/>
                <w:sz w:val="22"/>
              </w:rPr>
            </w:pPr>
            <w:r>
              <w:rPr>
                <w:i/>
                <w:sz w:val="22"/>
              </w:rPr>
              <w:t>Mental</w:t>
            </w:r>
            <w:r>
              <w:rPr>
                <w:i/>
                <w:spacing w:val="-5"/>
                <w:sz w:val="22"/>
              </w:rPr>
              <w:t> </w:t>
            </w:r>
            <w:r>
              <w:rPr>
                <w:i/>
                <w:spacing w:val="-2"/>
                <w:sz w:val="22"/>
              </w:rPr>
              <w:t>agility</w:t>
            </w:r>
          </w:p>
        </w:tc>
        <w:tc>
          <w:tcPr>
            <w:tcW w:w="3637" w:type="dxa"/>
          </w:tcPr>
          <w:p>
            <w:pPr>
              <w:pStyle w:val="TableParagraph"/>
              <w:spacing w:before="58"/>
              <w:ind w:left="441"/>
              <w:rPr>
                <w:sz w:val="22"/>
              </w:rPr>
            </w:pPr>
            <w:r>
              <w:rPr>
                <w:sz w:val="22"/>
              </w:rPr>
              <w:t>3, 5,</w:t>
            </w:r>
            <w:r>
              <w:rPr>
                <w:spacing w:val="2"/>
                <w:sz w:val="22"/>
              </w:rPr>
              <w:t> </w:t>
            </w:r>
            <w:r>
              <w:rPr>
                <w:sz w:val="22"/>
              </w:rPr>
              <w:t>8,</w:t>
            </w:r>
            <w:r>
              <w:rPr>
                <w:spacing w:val="1"/>
                <w:sz w:val="22"/>
              </w:rPr>
              <w:t> </w:t>
            </w:r>
            <w:r>
              <w:rPr>
                <w:spacing w:val="-5"/>
                <w:sz w:val="22"/>
              </w:rPr>
              <w:t>17</w:t>
            </w:r>
          </w:p>
        </w:tc>
        <w:tc>
          <w:tcPr>
            <w:tcW w:w="2658" w:type="dxa"/>
          </w:tcPr>
          <w:p>
            <w:pPr>
              <w:pStyle w:val="TableParagraph"/>
              <w:spacing w:before="58"/>
              <w:ind w:left="1759"/>
              <w:rPr>
                <w:sz w:val="22"/>
              </w:rPr>
            </w:pPr>
            <w:r>
              <w:rPr>
                <w:spacing w:val="-10"/>
                <w:sz w:val="22"/>
              </w:rPr>
              <w:t>4</w:t>
            </w:r>
          </w:p>
        </w:tc>
      </w:tr>
      <w:tr>
        <w:trPr>
          <w:trHeight w:val="441" w:hRule="atLeast"/>
        </w:trPr>
        <w:tc>
          <w:tcPr>
            <w:tcW w:w="571" w:type="dxa"/>
            <w:tcBorders>
              <w:bottom w:val="single" w:sz="4" w:space="0" w:color="000000"/>
            </w:tcBorders>
          </w:tcPr>
          <w:p>
            <w:pPr>
              <w:pStyle w:val="TableParagraph"/>
              <w:spacing w:before="58"/>
              <w:ind w:left="144"/>
              <w:rPr>
                <w:sz w:val="22"/>
              </w:rPr>
            </w:pPr>
            <w:r>
              <w:rPr>
                <w:spacing w:val="-10"/>
                <w:sz w:val="22"/>
              </w:rPr>
              <w:t>4</w:t>
            </w:r>
          </w:p>
        </w:tc>
        <w:tc>
          <w:tcPr>
            <w:tcW w:w="1903" w:type="dxa"/>
            <w:tcBorders>
              <w:bottom w:val="single" w:sz="4" w:space="0" w:color="000000"/>
            </w:tcBorders>
          </w:tcPr>
          <w:p>
            <w:pPr>
              <w:pStyle w:val="TableParagraph"/>
              <w:spacing w:before="58"/>
              <w:ind w:left="159"/>
              <w:rPr>
                <w:i/>
                <w:sz w:val="22"/>
              </w:rPr>
            </w:pPr>
            <w:r>
              <w:rPr>
                <w:i/>
                <w:sz w:val="22"/>
              </w:rPr>
              <w:t>Change </w:t>
            </w:r>
            <w:r>
              <w:rPr>
                <w:i/>
                <w:spacing w:val="-2"/>
                <w:sz w:val="22"/>
              </w:rPr>
              <w:t>agility</w:t>
            </w:r>
          </w:p>
        </w:tc>
        <w:tc>
          <w:tcPr>
            <w:tcW w:w="3637" w:type="dxa"/>
            <w:tcBorders>
              <w:bottom w:val="single" w:sz="4" w:space="0" w:color="000000"/>
            </w:tcBorders>
          </w:tcPr>
          <w:p>
            <w:pPr>
              <w:pStyle w:val="TableParagraph"/>
              <w:spacing w:before="58"/>
              <w:ind w:left="441"/>
              <w:rPr>
                <w:sz w:val="22"/>
              </w:rPr>
            </w:pPr>
            <w:r>
              <w:rPr>
                <w:sz w:val="22"/>
              </w:rPr>
              <w:t>2, 4,</w:t>
            </w:r>
            <w:r>
              <w:rPr>
                <w:spacing w:val="2"/>
                <w:sz w:val="22"/>
              </w:rPr>
              <w:t> </w:t>
            </w:r>
            <w:r>
              <w:rPr>
                <w:sz w:val="22"/>
              </w:rPr>
              <w:t>7,</w:t>
            </w:r>
            <w:r>
              <w:rPr>
                <w:spacing w:val="1"/>
                <w:sz w:val="22"/>
              </w:rPr>
              <w:t> </w:t>
            </w:r>
            <w:r>
              <w:rPr>
                <w:spacing w:val="-10"/>
                <w:sz w:val="22"/>
              </w:rPr>
              <w:t>9</w:t>
            </w:r>
          </w:p>
        </w:tc>
        <w:tc>
          <w:tcPr>
            <w:tcW w:w="2658" w:type="dxa"/>
            <w:tcBorders>
              <w:bottom w:val="single" w:sz="4" w:space="0" w:color="000000"/>
            </w:tcBorders>
          </w:tcPr>
          <w:p>
            <w:pPr>
              <w:pStyle w:val="TableParagraph"/>
              <w:spacing w:before="58"/>
              <w:ind w:left="1759"/>
              <w:rPr>
                <w:sz w:val="22"/>
              </w:rPr>
            </w:pPr>
            <w:r>
              <w:rPr>
                <w:spacing w:val="-10"/>
                <w:sz w:val="22"/>
              </w:rPr>
              <w:t>4</w:t>
            </w:r>
          </w:p>
        </w:tc>
      </w:tr>
      <w:tr>
        <w:trPr>
          <w:trHeight w:val="383" w:hRule="atLeast"/>
        </w:trPr>
        <w:tc>
          <w:tcPr>
            <w:tcW w:w="571" w:type="dxa"/>
            <w:tcBorders>
              <w:top w:val="single" w:sz="4" w:space="0" w:color="000000"/>
              <w:bottom w:val="single" w:sz="4" w:space="0" w:color="000000"/>
            </w:tcBorders>
          </w:tcPr>
          <w:p>
            <w:pPr>
              <w:pStyle w:val="TableParagraph"/>
              <w:rPr>
                <w:sz w:val="22"/>
              </w:rPr>
            </w:pPr>
          </w:p>
        </w:tc>
        <w:tc>
          <w:tcPr>
            <w:tcW w:w="1903" w:type="dxa"/>
            <w:tcBorders>
              <w:top w:val="single" w:sz="4" w:space="0" w:color="000000"/>
              <w:bottom w:val="single" w:sz="4" w:space="0" w:color="000000"/>
            </w:tcBorders>
          </w:tcPr>
          <w:p>
            <w:pPr>
              <w:pStyle w:val="TableParagraph"/>
              <w:rPr>
                <w:sz w:val="22"/>
              </w:rPr>
            </w:pPr>
          </w:p>
        </w:tc>
        <w:tc>
          <w:tcPr>
            <w:tcW w:w="3637" w:type="dxa"/>
            <w:tcBorders>
              <w:top w:val="single" w:sz="4" w:space="0" w:color="000000"/>
              <w:bottom w:val="single" w:sz="4" w:space="0" w:color="000000"/>
            </w:tcBorders>
          </w:tcPr>
          <w:p>
            <w:pPr>
              <w:pStyle w:val="TableParagraph"/>
              <w:spacing w:line="249" w:lineRule="exact"/>
              <w:ind w:left="441"/>
              <w:rPr>
                <w:sz w:val="22"/>
              </w:rPr>
            </w:pPr>
            <w:r>
              <w:rPr>
                <w:spacing w:val="-2"/>
                <w:sz w:val="22"/>
              </w:rPr>
              <w:t>Total</w:t>
            </w:r>
          </w:p>
        </w:tc>
        <w:tc>
          <w:tcPr>
            <w:tcW w:w="2658" w:type="dxa"/>
            <w:tcBorders>
              <w:top w:val="single" w:sz="4" w:space="0" w:color="000000"/>
              <w:bottom w:val="single" w:sz="4" w:space="0" w:color="000000"/>
            </w:tcBorders>
          </w:tcPr>
          <w:p>
            <w:pPr>
              <w:pStyle w:val="TableParagraph"/>
              <w:spacing w:line="249" w:lineRule="exact"/>
              <w:ind w:left="1759"/>
              <w:rPr>
                <w:sz w:val="22"/>
              </w:rPr>
            </w:pPr>
            <w:r>
              <w:rPr>
                <w:spacing w:val="-5"/>
                <w:sz w:val="22"/>
              </w:rPr>
              <w:t>17</w:t>
            </w:r>
          </w:p>
        </w:tc>
      </w:tr>
    </w:tbl>
    <w:p>
      <w:pPr>
        <w:pStyle w:val="BodyText"/>
      </w:pPr>
      <w:r>
        <w:rPr/>
        <w:t>Keterangan</w:t>
      </w:r>
      <w:r>
        <w:rPr>
          <w:spacing w:val="-8"/>
        </w:rPr>
        <w:t> </w:t>
      </w:r>
      <w:r>
        <w:rPr/>
        <w:t>:</w:t>
      </w:r>
      <w:r>
        <w:rPr>
          <w:spacing w:val="-6"/>
        </w:rPr>
        <w:t> </w:t>
      </w:r>
      <w:r>
        <w:rPr/>
        <w:t>nomor</w:t>
      </w:r>
      <w:r>
        <w:rPr>
          <w:spacing w:val="1"/>
        </w:rPr>
        <w:t> </w:t>
      </w:r>
      <w:r>
        <w:rPr/>
        <w:t>yang</w:t>
      </w:r>
      <w:r>
        <w:rPr>
          <w:spacing w:val="-6"/>
        </w:rPr>
        <w:t> </w:t>
      </w:r>
      <w:r>
        <w:rPr/>
        <w:t>berwarna</w:t>
      </w:r>
      <w:r>
        <w:rPr>
          <w:spacing w:val="-3"/>
        </w:rPr>
        <w:t> </w:t>
      </w:r>
      <w:r>
        <w:rPr/>
        <w:t>merah</w:t>
      </w:r>
      <w:r>
        <w:rPr>
          <w:spacing w:val="-6"/>
        </w:rPr>
        <w:t> </w:t>
      </w:r>
      <w:r>
        <w:rPr/>
        <w:t>adalah</w:t>
      </w:r>
      <w:r>
        <w:rPr>
          <w:spacing w:val="-6"/>
        </w:rPr>
        <w:t> </w:t>
      </w:r>
      <w:r>
        <w:rPr/>
        <w:t>nomor</w:t>
      </w:r>
      <w:r>
        <w:rPr>
          <w:spacing w:val="-4"/>
        </w:rPr>
        <w:t> </w:t>
      </w:r>
      <w:r>
        <w:rPr/>
        <w:t>aitem</w:t>
      </w:r>
      <w:r>
        <w:rPr>
          <w:spacing w:val="-10"/>
        </w:rPr>
        <w:t> </w:t>
      </w:r>
      <w:r>
        <w:rPr/>
        <w:t>yang</w:t>
      </w:r>
      <w:r>
        <w:rPr>
          <w:spacing w:val="-5"/>
        </w:rPr>
        <w:t> </w:t>
      </w:r>
      <w:r>
        <w:rPr>
          <w:spacing w:val="-2"/>
        </w:rPr>
        <w:t>gugur</w:t>
      </w:r>
    </w:p>
    <w:p>
      <w:pPr>
        <w:pStyle w:val="BodyText"/>
        <w:spacing w:before="241"/>
        <w:ind w:left="0"/>
      </w:pPr>
    </w:p>
    <w:p>
      <w:pPr>
        <w:spacing w:line="242" w:lineRule="auto" w:before="1"/>
        <w:ind w:left="3087" w:right="3299" w:firstLine="922"/>
        <w:jc w:val="left"/>
        <w:rPr>
          <w:b/>
          <w:sz w:val="24"/>
        </w:rPr>
      </w:pPr>
      <w:bookmarkStart w:name="Tabel 5 Deskripsi Data Penelitian" w:id="9"/>
      <w:bookmarkEnd w:id="9"/>
      <w:r>
        <w:rPr/>
      </w:r>
      <w:r>
        <w:rPr>
          <w:b/>
          <w:sz w:val="24"/>
        </w:rPr>
        <w:t>Tabel 5 Deskripsi</w:t>
      </w:r>
      <w:r>
        <w:rPr>
          <w:b/>
          <w:spacing w:val="-15"/>
          <w:sz w:val="24"/>
        </w:rPr>
        <w:t> </w:t>
      </w:r>
      <w:r>
        <w:rPr>
          <w:b/>
          <w:sz w:val="24"/>
        </w:rPr>
        <w:t>Data</w:t>
      </w:r>
      <w:r>
        <w:rPr>
          <w:b/>
          <w:spacing w:val="-15"/>
          <w:sz w:val="24"/>
        </w:rPr>
        <w:t> </w:t>
      </w:r>
      <w:r>
        <w:rPr>
          <w:b/>
          <w:sz w:val="24"/>
        </w:rPr>
        <w:t>Penelitian</w:t>
      </w:r>
    </w:p>
    <w:p>
      <w:pPr>
        <w:pStyle w:val="BodyText"/>
        <w:spacing w:before="1"/>
        <w:ind w:left="0"/>
        <w:rPr>
          <w:b/>
          <w:sz w:val="11"/>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7"/>
        <w:gridCol w:w="987"/>
        <w:gridCol w:w="790"/>
        <w:gridCol w:w="741"/>
        <w:gridCol w:w="619"/>
        <w:gridCol w:w="857"/>
        <w:gridCol w:w="857"/>
        <w:gridCol w:w="815"/>
        <w:gridCol w:w="619"/>
        <w:gridCol w:w="1148"/>
      </w:tblGrid>
      <w:tr>
        <w:trPr>
          <w:trHeight w:val="378" w:hRule="atLeast"/>
        </w:trPr>
        <w:tc>
          <w:tcPr>
            <w:tcW w:w="1337" w:type="dxa"/>
            <w:tcBorders>
              <w:top w:val="single" w:sz="4" w:space="0" w:color="000000"/>
            </w:tcBorders>
          </w:tcPr>
          <w:p>
            <w:pPr>
              <w:pStyle w:val="TableParagraph"/>
              <w:rPr>
                <w:sz w:val="22"/>
              </w:rPr>
            </w:pPr>
          </w:p>
        </w:tc>
        <w:tc>
          <w:tcPr>
            <w:tcW w:w="987" w:type="dxa"/>
            <w:tcBorders>
              <w:top w:val="single" w:sz="4" w:space="0" w:color="000000"/>
            </w:tcBorders>
          </w:tcPr>
          <w:p>
            <w:pPr>
              <w:pStyle w:val="TableParagraph"/>
              <w:rPr>
                <w:sz w:val="22"/>
              </w:rPr>
            </w:pPr>
          </w:p>
        </w:tc>
        <w:tc>
          <w:tcPr>
            <w:tcW w:w="3007" w:type="dxa"/>
            <w:gridSpan w:val="4"/>
            <w:tcBorders>
              <w:top w:val="single" w:sz="4" w:space="0" w:color="000000"/>
              <w:bottom w:val="single" w:sz="4" w:space="0" w:color="000000"/>
              <w:right w:val="single" w:sz="4" w:space="0" w:color="000000"/>
            </w:tcBorders>
          </w:tcPr>
          <w:p>
            <w:pPr>
              <w:pStyle w:val="TableParagraph"/>
              <w:spacing w:line="249" w:lineRule="exact"/>
              <w:ind w:left="110"/>
              <w:rPr>
                <w:sz w:val="22"/>
              </w:rPr>
            </w:pPr>
            <w:r>
              <w:rPr>
                <w:sz w:val="22"/>
              </w:rPr>
              <w:t>Data</w:t>
            </w:r>
            <w:r>
              <w:rPr>
                <w:spacing w:val="1"/>
                <w:sz w:val="22"/>
              </w:rPr>
              <w:t> </w:t>
            </w:r>
            <w:r>
              <w:rPr>
                <w:spacing w:val="-2"/>
                <w:sz w:val="22"/>
              </w:rPr>
              <w:t>hipotetik</w:t>
            </w:r>
          </w:p>
        </w:tc>
        <w:tc>
          <w:tcPr>
            <w:tcW w:w="3439" w:type="dxa"/>
            <w:gridSpan w:val="4"/>
            <w:tcBorders>
              <w:top w:val="single" w:sz="4" w:space="0" w:color="000000"/>
              <w:left w:val="single" w:sz="4" w:space="0" w:color="000000"/>
              <w:bottom w:val="single" w:sz="4" w:space="0" w:color="000000"/>
            </w:tcBorders>
          </w:tcPr>
          <w:p>
            <w:pPr>
              <w:pStyle w:val="TableParagraph"/>
              <w:spacing w:line="249" w:lineRule="exact"/>
              <w:ind w:left="99"/>
              <w:rPr>
                <w:sz w:val="22"/>
              </w:rPr>
            </w:pPr>
            <w:r>
              <w:rPr>
                <w:sz w:val="22"/>
              </w:rPr>
              <w:t>Data </w:t>
            </w:r>
            <w:r>
              <w:rPr>
                <w:spacing w:val="-2"/>
                <w:sz w:val="22"/>
              </w:rPr>
              <w:t>empirik</w:t>
            </w:r>
          </w:p>
        </w:tc>
      </w:tr>
      <w:tr>
        <w:trPr>
          <w:trHeight w:val="316" w:hRule="atLeast"/>
        </w:trPr>
        <w:tc>
          <w:tcPr>
            <w:tcW w:w="1337" w:type="dxa"/>
          </w:tcPr>
          <w:p>
            <w:pPr>
              <w:pStyle w:val="TableParagraph"/>
              <w:spacing w:line="249" w:lineRule="exact"/>
              <w:ind w:left="144"/>
              <w:rPr>
                <w:sz w:val="22"/>
              </w:rPr>
            </w:pPr>
            <w:r>
              <w:rPr>
                <w:spacing w:val="-2"/>
                <w:sz w:val="22"/>
              </w:rPr>
              <w:t>Variabel</w:t>
            </w:r>
          </w:p>
        </w:tc>
        <w:tc>
          <w:tcPr>
            <w:tcW w:w="987" w:type="dxa"/>
          </w:tcPr>
          <w:p>
            <w:pPr>
              <w:pStyle w:val="TableParagraph"/>
              <w:spacing w:line="249" w:lineRule="exact"/>
              <w:ind w:left="382"/>
              <w:rPr>
                <w:sz w:val="22"/>
              </w:rPr>
            </w:pPr>
            <w:r>
              <w:rPr>
                <w:spacing w:val="-10"/>
                <w:sz w:val="22"/>
              </w:rPr>
              <w:t>N</w:t>
            </w:r>
          </w:p>
        </w:tc>
        <w:tc>
          <w:tcPr>
            <w:tcW w:w="790" w:type="dxa"/>
            <w:tcBorders>
              <w:top w:val="single" w:sz="4" w:space="0" w:color="000000"/>
            </w:tcBorders>
          </w:tcPr>
          <w:p>
            <w:pPr>
              <w:pStyle w:val="TableParagraph"/>
              <w:spacing w:line="249" w:lineRule="exact"/>
              <w:ind w:left="110"/>
              <w:rPr>
                <w:sz w:val="22"/>
              </w:rPr>
            </w:pPr>
            <w:r>
              <w:rPr>
                <w:spacing w:val="-4"/>
                <w:sz w:val="22"/>
              </w:rPr>
              <w:t>Mean</w:t>
            </w:r>
          </w:p>
        </w:tc>
        <w:tc>
          <w:tcPr>
            <w:tcW w:w="741" w:type="dxa"/>
            <w:vMerge w:val="restart"/>
            <w:tcBorders>
              <w:top w:val="single" w:sz="4" w:space="0" w:color="000000"/>
              <w:bottom w:val="single" w:sz="4" w:space="0" w:color="000000"/>
            </w:tcBorders>
          </w:tcPr>
          <w:p>
            <w:pPr>
              <w:pStyle w:val="TableParagraph"/>
              <w:spacing w:line="249" w:lineRule="exact"/>
              <w:ind w:left="180"/>
              <w:rPr>
                <w:sz w:val="22"/>
              </w:rPr>
            </w:pPr>
            <w:r>
              <w:rPr>
                <w:spacing w:val="-4"/>
                <w:sz w:val="22"/>
              </w:rPr>
              <w:t>Skor</w:t>
            </w:r>
          </w:p>
          <w:p>
            <w:pPr>
              <w:pStyle w:val="TableParagraph"/>
              <w:spacing w:before="136"/>
              <w:ind w:left="180"/>
              <w:rPr>
                <w:sz w:val="22"/>
              </w:rPr>
            </w:pPr>
            <w:r>
              <w:rPr>
                <w:spacing w:val="-5"/>
                <w:sz w:val="22"/>
              </w:rPr>
              <w:t>Min</w:t>
            </w:r>
          </w:p>
        </w:tc>
        <w:tc>
          <w:tcPr>
            <w:tcW w:w="619" w:type="dxa"/>
            <w:tcBorders>
              <w:top w:val="single" w:sz="4" w:space="0" w:color="000000"/>
            </w:tcBorders>
          </w:tcPr>
          <w:p>
            <w:pPr>
              <w:pStyle w:val="TableParagraph"/>
              <w:rPr>
                <w:sz w:val="22"/>
              </w:rPr>
            </w:pPr>
          </w:p>
        </w:tc>
        <w:tc>
          <w:tcPr>
            <w:tcW w:w="857" w:type="dxa"/>
            <w:tcBorders>
              <w:top w:val="single" w:sz="4" w:space="0" w:color="000000"/>
              <w:right w:val="single" w:sz="4" w:space="0" w:color="000000"/>
            </w:tcBorders>
          </w:tcPr>
          <w:p>
            <w:pPr>
              <w:pStyle w:val="TableParagraph"/>
              <w:spacing w:line="249" w:lineRule="exact"/>
              <w:ind w:left="80" w:right="151"/>
              <w:jc w:val="center"/>
              <w:rPr>
                <w:sz w:val="22"/>
              </w:rPr>
            </w:pPr>
            <w:r>
              <w:rPr>
                <w:spacing w:val="-5"/>
                <w:sz w:val="22"/>
              </w:rPr>
              <w:t>SD</w:t>
            </w:r>
          </w:p>
        </w:tc>
        <w:tc>
          <w:tcPr>
            <w:tcW w:w="857" w:type="dxa"/>
            <w:tcBorders>
              <w:top w:val="single" w:sz="4" w:space="0" w:color="000000"/>
              <w:left w:val="single" w:sz="4" w:space="0" w:color="000000"/>
            </w:tcBorders>
          </w:tcPr>
          <w:p>
            <w:pPr>
              <w:pStyle w:val="TableParagraph"/>
              <w:spacing w:line="249" w:lineRule="exact"/>
              <w:ind w:right="151"/>
              <w:jc w:val="center"/>
              <w:rPr>
                <w:sz w:val="22"/>
              </w:rPr>
            </w:pPr>
            <w:r>
              <w:rPr>
                <w:spacing w:val="-4"/>
                <w:sz w:val="22"/>
              </w:rPr>
              <w:t>Mean</w:t>
            </w:r>
          </w:p>
        </w:tc>
        <w:tc>
          <w:tcPr>
            <w:tcW w:w="815" w:type="dxa"/>
            <w:vMerge w:val="restart"/>
            <w:tcBorders>
              <w:top w:val="single" w:sz="4" w:space="0" w:color="000000"/>
              <w:bottom w:val="single" w:sz="4" w:space="0" w:color="000000"/>
            </w:tcBorders>
          </w:tcPr>
          <w:p>
            <w:pPr>
              <w:pStyle w:val="TableParagraph"/>
              <w:spacing w:line="249" w:lineRule="exact"/>
              <w:ind w:left="251"/>
              <w:rPr>
                <w:sz w:val="22"/>
              </w:rPr>
            </w:pPr>
            <w:r>
              <w:rPr>
                <w:spacing w:val="-4"/>
                <w:sz w:val="22"/>
              </w:rPr>
              <w:t>Skor</w:t>
            </w:r>
          </w:p>
          <w:p>
            <w:pPr>
              <w:pStyle w:val="TableParagraph"/>
              <w:spacing w:before="136"/>
              <w:ind w:left="251"/>
              <w:rPr>
                <w:sz w:val="22"/>
              </w:rPr>
            </w:pPr>
            <w:r>
              <w:rPr>
                <w:spacing w:val="-5"/>
                <w:sz w:val="22"/>
              </w:rPr>
              <w:t>Min</w:t>
            </w:r>
          </w:p>
        </w:tc>
        <w:tc>
          <w:tcPr>
            <w:tcW w:w="619" w:type="dxa"/>
            <w:tcBorders>
              <w:top w:val="single" w:sz="4" w:space="0" w:color="000000"/>
            </w:tcBorders>
          </w:tcPr>
          <w:p>
            <w:pPr>
              <w:pStyle w:val="TableParagraph"/>
              <w:rPr>
                <w:sz w:val="22"/>
              </w:rPr>
            </w:pPr>
          </w:p>
        </w:tc>
        <w:tc>
          <w:tcPr>
            <w:tcW w:w="1148" w:type="dxa"/>
            <w:tcBorders>
              <w:top w:val="single" w:sz="4" w:space="0" w:color="000000"/>
            </w:tcBorders>
          </w:tcPr>
          <w:p>
            <w:pPr>
              <w:pStyle w:val="TableParagraph"/>
              <w:spacing w:line="249" w:lineRule="exact"/>
              <w:ind w:left="243"/>
              <w:rPr>
                <w:sz w:val="22"/>
              </w:rPr>
            </w:pPr>
            <w:r>
              <w:rPr>
                <w:spacing w:val="-5"/>
                <w:sz w:val="22"/>
              </w:rPr>
              <w:t>SD</w:t>
            </w:r>
          </w:p>
        </w:tc>
      </w:tr>
      <w:tr>
        <w:trPr>
          <w:trHeight w:val="441" w:hRule="atLeast"/>
        </w:trPr>
        <w:tc>
          <w:tcPr>
            <w:tcW w:w="1337" w:type="dxa"/>
            <w:tcBorders>
              <w:bottom w:val="single" w:sz="4" w:space="0" w:color="000000"/>
            </w:tcBorders>
          </w:tcPr>
          <w:p>
            <w:pPr>
              <w:pStyle w:val="TableParagraph"/>
              <w:rPr>
                <w:sz w:val="22"/>
              </w:rPr>
            </w:pPr>
          </w:p>
        </w:tc>
        <w:tc>
          <w:tcPr>
            <w:tcW w:w="987" w:type="dxa"/>
            <w:tcBorders>
              <w:bottom w:val="single" w:sz="4" w:space="0" w:color="000000"/>
            </w:tcBorders>
          </w:tcPr>
          <w:p>
            <w:pPr>
              <w:pStyle w:val="TableParagraph"/>
              <w:rPr>
                <w:sz w:val="22"/>
              </w:rPr>
            </w:pPr>
          </w:p>
        </w:tc>
        <w:tc>
          <w:tcPr>
            <w:tcW w:w="790" w:type="dxa"/>
            <w:tcBorders>
              <w:bottom w:val="single" w:sz="4" w:space="0" w:color="000000"/>
            </w:tcBorders>
          </w:tcPr>
          <w:p>
            <w:pPr>
              <w:pStyle w:val="TableParagraph"/>
              <w:rPr>
                <w:sz w:val="22"/>
              </w:rPr>
            </w:pPr>
          </w:p>
        </w:tc>
        <w:tc>
          <w:tcPr>
            <w:tcW w:w="741" w:type="dxa"/>
            <w:vMerge/>
            <w:tcBorders>
              <w:top w:val="nil"/>
              <w:bottom w:val="single" w:sz="4" w:space="0" w:color="000000"/>
            </w:tcBorders>
          </w:tcPr>
          <w:p>
            <w:pPr>
              <w:rPr>
                <w:sz w:val="2"/>
                <w:szCs w:val="2"/>
              </w:rPr>
            </w:pPr>
          </w:p>
        </w:tc>
        <w:tc>
          <w:tcPr>
            <w:tcW w:w="619" w:type="dxa"/>
            <w:tcBorders>
              <w:bottom w:val="single" w:sz="4" w:space="0" w:color="000000"/>
            </w:tcBorders>
          </w:tcPr>
          <w:p>
            <w:pPr>
              <w:pStyle w:val="TableParagraph"/>
              <w:spacing w:before="58"/>
              <w:ind w:left="150"/>
              <w:rPr>
                <w:sz w:val="22"/>
              </w:rPr>
            </w:pPr>
            <w:r>
              <w:rPr>
                <w:spacing w:val="-5"/>
                <w:sz w:val="22"/>
              </w:rPr>
              <w:t>Max</w:t>
            </w:r>
          </w:p>
        </w:tc>
        <w:tc>
          <w:tcPr>
            <w:tcW w:w="857" w:type="dxa"/>
            <w:tcBorders>
              <w:bottom w:val="single" w:sz="4" w:space="0" w:color="000000"/>
              <w:right w:val="single" w:sz="4" w:space="0" w:color="000000"/>
            </w:tcBorders>
          </w:tcPr>
          <w:p>
            <w:pPr>
              <w:pStyle w:val="TableParagraph"/>
              <w:rPr>
                <w:sz w:val="22"/>
              </w:rPr>
            </w:pPr>
          </w:p>
        </w:tc>
        <w:tc>
          <w:tcPr>
            <w:tcW w:w="857" w:type="dxa"/>
            <w:tcBorders>
              <w:left w:val="single" w:sz="4" w:space="0" w:color="000000"/>
              <w:bottom w:val="single" w:sz="4" w:space="0" w:color="000000"/>
            </w:tcBorders>
          </w:tcPr>
          <w:p>
            <w:pPr>
              <w:pStyle w:val="TableParagraph"/>
              <w:rPr>
                <w:sz w:val="22"/>
              </w:rPr>
            </w:pPr>
          </w:p>
        </w:tc>
        <w:tc>
          <w:tcPr>
            <w:tcW w:w="815" w:type="dxa"/>
            <w:vMerge/>
            <w:tcBorders>
              <w:top w:val="nil"/>
              <w:bottom w:val="single" w:sz="4" w:space="0" w:color="000000"/>
            </w:tcBorders>
          </w:tcPr>
          <w:p>
            <w:pPr>
              <w:rPr>
                <w:sz w:val="2"/>
                <w:szCs w:val="2"/>
              </w:rPr>
            </w:pPr>
          </w:p>
        </w:tc>
        <w:tc>
          <w:tcPr>
            <w:tcW w:w="619" w:type="dxa"/>
            <w:tcBorders>
              <w:bottom w:val="single" w:sz="4" w:space="0" w:color="000000"/>
            </w:tcBorders>
          </w:tcPr>
          <w:p>
            <w:pPr>
              <w:pStyle w:val="TableParagraph"/>
              <w:spacing w:before="58"/>
              <w:ind w:left="151"/>
              <w:rPr>
                <w:sz w:val="22"/>
              </w:rPr>
            </w:pPr>
            <w:r>
              <w:rPr>
                <w:spacing w:val="-5"/>
                <w:sz w:val="22"/>
              </w:rPr>
              <w:t>Max</w:t>
            </w:r>
          </w:p>
        </w:tc>
        <w:tc>
          <w:tcPr>
            <w:tcW w:w="1148" w:type="dxa"/>
            <w:tcBorders>
              <w:bottom w:val="single" w:sz="4" w:space="0" w:color="000000"/>
            </w:tcBorders>
          </w:tcPr>
          <w:p>
            <w:pPr>
              <w:pStyle w:val="TableParagraph"/>
              <w:rPr>
                <w:sz w:val="22"/>
              </w:rPr>
            </w:pPr>
          </w:p>
        </w:tc>
      </w:tr>
      <w:tr>
        <w:trPr>
          <w:trHeight w:val="316" w:hRule="atLeast"/>
        </w:trPr>
        <w:tc>
          <w:tcPr>
            <w:tcW w:w="1337" w:type="dxa"/>
            <w:tcBorders>
              <w:top w:val="single" w:sz="4" w:space="0" w:color="000000"/>
            </w:tcBorders>
          </w:tcPr>
          <w:p>
            <w:pPr>
              <w:pStyle w:val="TableParagraph"/>
              <w:spacing w:line="249" w:lineRule="exact"/>
              <w:ind w:left="144"/>
              <w:rPr>
                <w:sz w:val="22"/>
              </w:rPr>
            </w:pPr>
            <w:r>
              <w:rPr>
                <w:spacing w:val="-5"/>
                <w:sz w:val="22"/>
              </w:rPr>
              <w:t>OCB</w:t>
            </w:r>
          </w:p>
        </w:tc>
        <w:tc>
          <w:tcPr>
            <w:tcW w:w="987" w:type="dxa"/>
            <w:tcBorders>
              <w:top w:val="single" w:sz="4" w:space="0" w:color="000000"/>
            </w:tcBorders>
          </w:tcPr>
          <w:p>
            <w:pPr>
              <w:pStyle w:val="TableParagraph"/>
              <w:spacing w:line="249" w:lineRule="exact"/>
              <w:ind w:left="382"/>
              <w:rPr>
                <w:sz w:val="22"/>
              </w:rPr>
            </w:pPr>
            <w:r>
              <w:rPr>
                <w:spacing w:val="-5"/>
                <w:sz w:val="22"/>
              </w:rPr>
              <w:t>110</w:t>
            </w:r>
          </w:p>
        </w:tc>
        <w:tc>
          <w:tcPr>
            <w:tcW w:w="790" w:type="dxa"/>
            <w:tcBorders>
              <w:top w:val="single" w:sz="4" w:space="0" w:color="000000"/>
            </w:tcBorders>
          </w:tcPr>
          <w:p>
            <w:pPr>
              <w:pStyle w:val="TableParagraph"/>
              <w:spacing w:line="249" w:lineRule="exact"/>
              <w:ind w:left="110"/>
              <w:rPr>
                <w:sz w:val="22"/>
              </w:rPr>
            </w:pPr>
            <w:r>
              <w:rPr>
                <w:spacing w:val="-5"/>
                <w:sz w:val="22"/>
              </w:rPr>
              <w:t>55</w:t>
            </w:r>
          </w:p>
        </w:tc>
        <w:tc>
          <w:tcPr>
            <w:tcW w:w="741" w:type="dxa"/>
            <w:tcBorders>
              <w:top w:val="single" w:sz="4" w:space="0" w:color="000000"/>
            </w:tcBorders>
          </w:tcPr>
          <w:p>
            <w:pPr>
              <w:pStyle w:val="TableParagraph"/>
              <w:spacing w:line="249" w:lineRule="exact"/>
              <w:ind w:right="157"/>
              <w:jc w:val="center"/>
              <w:rPr>
                <w:sz w:val="22"/>
              </w:rPr>
            </w:pPr>
            <w:r>
              <w:rPr>
                <w:spacing w:val="-5"/>
                <w:sz w:val="22"/>
              </w:rPr>
              <w:t>22</w:t>
            </w:r>
          </w:p>
        </w:tc>
        <w:tc>
          <w:tcPr>
            <w:tcW w:w="619" w:type="dxa"/>
            <w:tcBorders>
              <w:top w:val="single" w:sz="4" w:space="0" w:color="000000"/>
            </w:tcBorders>
          </w:tcPr>
          <w:p>
            <w:pPr>
              <w:pStyle w:val="TableParagraph"/>
              <w:spacing w:line="249" w:lineRule="exact"/>
              <w:ind w:left="150"/>
              <w:rPr>
                <w:sz w:val="22"/>
              </w:rPr>
            </w:pPr>
            <w:r>
              <w:rPr>
                <w:spacing w:val="-5"/>
                <w:sz w:val="22"/>
              </w:rPr>
              <w:t>88</w:t>
            </w:r>
          </w:p>
        </w:tc>
        <w:tc>
          <w:tcPr>
            <w:tcW w:w="857" w:type="dxa"/>
            <w:tcBorders>
              <w:top w:val="single" w:sz="4" w:space="0" w:color="000000"/>
              <w:right w:val="single" w:sz="4" w:space="0" w:color="000000"/>
            </w:tcBorders>
          </w:tcPr>
          <w:p>
            <w:pPr>
              <w:pStyle w:val="TableParagraph"/>
              <w:spacing w:line="249" w:lineRule="exact"/>
              <w:ind w:left="15" w:right="151"/>
              <w:jc w:val="center"/>
              <w:rPr>
                <w:sz w:val="22"/>
              </w:rPr>
            </w:pPr>
            <w:r>
              <w:rPr>
                <w:spacing w:val="-5"/>
                <w:sz w:val="22"/>
              </w:rPr>
              <w:t>11</w:t>
            </w:r>
          </w:p>
        </w:tc>
        <w:tc>
          <w:tcPr>
            <w:tcW w:w="857" w:type="dxa"/>
            <w:tcBorders>
              <w:top w:val="single" w:sz="4" w:space="0" w:color="000000"/>
              <w:left w:val="single" w:sz="4" w:space="0" w:color="000000"/>
            </w:tcBorders>
          </w:tcPr>
          <w:p>
            <w:pPr>
              <w:pStyle w:val="TableParagraph"/>
              <w:spacing w:line="249" w:lineRule="exact"/>
              <w:ind w:right="151"/>
              <w:jc w:val="center"/>
              <w:rPr>
                <w:sz w:val="22"/>
              </w:rPr>
            </w:pPr>
            <w:r>
              <w:rPr>
                <w:spacing w:val="-2"/>
                <w:sz w:val="22"/>
              </w:rPr>
              <w:t>69,53</w:t>
            </w:r>
          </w:p>
        </w:tc>
        <w:tc>
          <w:tcPr>
            <w:tcW w:w="815" w:type="dxa"/>
            <w:tcBorders>
              <w:top w:val="single" w:sz="4" w:space="0" w:color="000000"/>
            </w:tcBorders>
          </w:tcPr>
          <w:p>
            <w:pPr>
              <w:pStyle w:val="TableParagraph"/>
              <w:spacing w:line="249" w:lineRule="exact"/>
              <w:ind w:right="88"/>
              <w:jc w:val="center"/>
              <w:rPr>
                <w:sz w:val="22"/>
              </w:rPr>
            </w:pPr>
            <w:r>
              <w:rPr>
                <w:spacing w:val="-5"/>
                <w:sz w:val="22"/>
              </w:rPr>
              <w:t>51</w:t>
            </w:r>
          </w:p>
        </w:tc>
        <w:tc>
          <w:tcPr>
            <w:tcW w:w="619" w:type="dxa"/>
            <w:tcBorders>
              <w:top w:val="single" w:sz="4" w:space="0" w:color="000000"/>
            </w:tcBorders>
          </w:tcPr>
          <w:p>
            <w:pPr>
              <w:pStyle w:val="TableParagraph"/>
              <w:spacing w:line="249" w:lineRule="exact"/>
              <w:ind w:left="151"/>
              <w:rPr>
                <w:sz w:val="22"/>
              </w:rPr>
            </w:pPr>
            <w:r>
              <w:rPr>
                <w:spacing w:val="-5"/>
                <w:sz w:val="22"/>
              </w:rPr>
              <w:t>86</w:t>
            </w:r>
          </w:p>
        </w:tc>
        <w:tc>
          <w:tcPr>
            <w:tcW w:w="1148" w:type="dxa"/>
            <w:tcBorders>
              <w:top w:val="single" w:sz="4" w:space="0" w:color="000000"/>
            </w:tcBorders>
          </w:tcPr>
          <w:p>
            <w:pPr>
              <w:pStyle w:val="TableParagraph"/>
              <w:spacing w:line="249" w:lineRule="exact"/>
              <w:ind w:left="243"/>
              <w:rPr>
                <w:sz w:val="22"/>
              </w:rPr>
            </w:pPr>
            <w:r>
              <w:rPr>
                <w:spacing w:val="-4"/>
                <w:sz w:val="22"/>
              </w:rPr>
              <w:t>6,207</w:t>
            </w:r>
          </w:p>
        </w:tc>
      </w:tr>
      <w:tr>
        <w:trPr>
          <w:trHeight w:val="820" w:hRule="atLeast"/>
        </w:trPr>
        <w:tc>
          <w:tcPr>
            <w:tcW w:w="1337" w:type="dxa"/>
            <w:tcBorders>
              <w:bottom w:val="single" w:sz="4" w:space="0" w:color="000000"/>
            </w:tcBorders>
          </w:tcPr>
          <w:p>
            <w:pPr>
              <w:pStyle w:val="TableParagraph"/>
              <w:spacing w:before="59"/>
              <w:ind w:left="144"/>
              <w:rPr>
                <w:i/>
                <w:sz w:val="22"/>
              </w:rPr>
            </w:pPr>
            <w:r>
              <w:rPr>
                <w:i/>
                <w:spacing w:val="-2"/>
                <w:sz w:val="22"/>
              </w:rPr>
              <w:t>Learning</w:t>
            </w:r>
          </w:p>
          <w:p>
            <w:pPr>
              <w:pStyle w:val="TableParagraph"/>
              <w:spacing w:before="126"/>
              <w:ind w:left="144"/>
              <w:rPr>
                <w:i/>
                <w:sz w:val="22"/>
              </w:rPr>
            </w:pPr>
            <w:r>
              <w:rPr>
                <w:i/>
                <w:spacing w:val="-2"/>
                <w:sz w:val="22"/>
              </w:rPr>
              <w:t>agility</w:t>
            </w:r>
          </w:p>
        </w:tc>
        <w:tc>
          <w:tcPr>
            <w:tcW w:w="987" w:type="dxa"/>
            <w:tcBorders>
              <w:bottom w:val="single" w:sz="4" w:space="0" w:color="000000"/>
            </w:tcBorders>
          </w:tcPr>
          <w:p>
            <w:pPr>
              <w:pStyle w:val="TableParagraph"/>
              <w:spacing w:before="251"/>
              <w:ind w:left="382"/>
              <w:rPr>
                <w:sz w:val="22"/>
              </w:rPr>
            </w:pPr>
            <w:r>
              <w:rPr>
                <w:spacing w:val="-5"/>
                <w:sz w:val="22"/>
              </w:rPr>
              <w:t>110</w:t>
            </w:r>
          </w:p>
        </w:tc>
        <w:tc>
          <w:tcPr>
            <w:tcW w:w="790" w:type="dxa"/>
            <w:tcBorders>
              <w:bottom w:val="single" w:sz="4" w:space="0" w:color="000000"/>
            </w:tcBorders>
          </w:tcPr>
          <w:p>
            <w:pPr>
              <w:pStyle w:val="TableParagraph"/>
              <w:spacing w:before="251"/>
              <w:ind w:left="110"/>
              <w:rPr>
                <w:sz w:val="22"/>
              </w:rPr>
            </w:pPr>
            <w:r>
              <w:rPr>
                <w:spacing w:val="-4"/>
                <w:sz w:val="22"/>
              </w:rPr>
              <w:t>42,5</w:t>
            </w:r>
          </w:p>
        </w:tc>
        <w:tc>
          <w:tcPr>
            <w:tcW w:w="741" w:type="dxa"/>
            <w:tcBorders>
              <w:bottom w:val="single" w:sz="4" w:space="0" w:color="000000"/>
            </w:tcBorders>
          </w:tcPr>
          <w:p>
            <w:pPr>
              <w:pStyle w:val="TableParagraph"/>
              <w:spacing w:before="251"/>
              <w:ind w:right="157"/>
              <w:jc w:val="center"/>
              <w:rPr>
                <w:sz w:val="22"/>
              </w:rPr>
            </w:pPr>
            <w:r>
              <w:rPr>
                <w:spacing w:val="-5"/>
                <w:sz w:val="22"/>
              </w:rPr>
              <w:t>17</w:t>
            </w:r>
          </w:p>
        </w:tc>
        <w:tc>
          <w:tcPr>
            <w:tcW w:w="619" w:type="dxa"/>
            <w:tcBorders>
              <w:bottom w:val="single" w:sz="4" w:space="0" w:color="000000"/>
            </w:tcBorders>
          </w:tcPr>
          <w:p>
            <w:pPr>
              <w:pStyle w:val="TableParagraph"/>
              <w:spacing w:before="251"/>
              <w:ind w:left="150"/>
              <w:rPr>
                <w:sz w:val="22"/>
              </w:rPr>
            </w:pPr>
            <w:r>
              <w:rPr>
                <w:spacing w:val="-5"/>
                <w:sz w:val="22"/>
              </w:rPr>
              <w:t>68</w:t>
            </w:r>
          </w:p>
        </w:tc>
        <w:tc>
          <w:tcPr>
            <w:tcW w:w="857" w:type="dxa"/>
            <w:tcBorders>
              <w:bottom w:val="single" w:sz="4" w:space="0" w:color="000000"/>
              <w:right w:val="single" w:sz="4" w:space="0" w:color="000000"/>
            </w:tcBorders>
          </w:tcPr>
          <w:p>
            <w:pPr>
              <w:pStyle w:val="TableParagraph"/>
              <w:spacing w:before="251"/>
              <w:ind w:left="72" w:right="151"/>
              <w:jc w:val="center"/>
              <w:rPr>
                <w:sz w:val="22"/>
              </w:rPr>
            </w:pPr>
            <w:r>
              <w:rPr>
                <w:spacing w:val="-5"/>
                <w:sz w:val="22"/>
              </w:rPr>
              <w:t>8,5</w:t>
            </w:r>
          </w:p>
        </w:tc>
        <w:tc>
          <w:tcPr>
            <w:tcW w:w="857" w:type="dxa"/>
            <w:tcBorders>
              <w:left w:val="single" w:sz="4" w:space="0" w:color="000000"/>
              <w:bottom w:val="single" w:sz="4" w:space="0" w:color="000000"/>
            </w:tcBorders>
          </w:tcPr>
          <w:p>
            <w:pPr>
              <w:pStyle w:val="TableParagraph"/>
              <w:spacing w:before="251"/>
              <w:ind w:right="151"/>
              <w:jc w:val="center"/>
              <w:rPr>
                <w:sz w:val="22"/>
              </w:rPr>
            </w:pPr>
            <w:r>
              <w:rPr>
                <w:spacing w:val="-2"/>
                <w:sz w:val="22"/>
              </w:rPr>
              <w:t>56,36</w:t>
            </w:r>
          </w:p>
        </w:tc>
        <w:tc>
          <w:tcPr>
            <w:tcW w:w="815" w:type="dxa"/>
            <w:tcBorders>
              <w:bottom w:val="single" w:sz="4" w:space="0" w:color="000000"/>
            </w:tcBorders>
          </w:tcPr>
          <w:p>
            <w:pPr>
              <w:pStyle w:val="TableParagraph"/>
              <w:spacing w:before="251"/>
              <w:ind w:right="88"/>
              <w:jc w:val="center"/>
              <w:rPr>
                <w:sz w:val="22"/>
              </w:rPr>
            </w:pPr>
            <w:r>
              <w:rPr>
                <w:spacing w:val="-5"/>
                <w:sz w:val="22"/>
              </w:rPr>
              <w:t>44</w:t>
            </w:r>
          </w:p>
        </w:tc>
        <w:tc>
          <w:tcPr>
            <w:tcW w:w="619" w:type="dxa"/>
            <w:tcBorders>
              <w:bottom w:val="single" w:sz="4" w:space="0" w:color="000000"/>
            </w:tcBorders>
          </w:tcPr>
          <w:p>
            <w:pPr>
              <w:pStyle w:val="TableParagraph"/>
              <w:spacing w:before="251"/>
              <w:ind w:left="151"/>
              <w:rPr>
                <w:sz w:val="22"/>
              </w:rPr>
            </w:pPr>
            <w:r>
              <w:rPr>
                <w:spacing w:val="-5"/>
                <w:sz w:val="22"/>
              </w:rPr>
              <w:t>65</w:t>
            </w:r>
          </w:p>
        </w:tc>
        <w:tc>
          <w:tcPr>
            <w:tcW w:w="1148" w:type="dxa"/>
            <w:tcBorders>
              <w:bottom w:val="single" w:sz="4" w:space="0" w:color="000000"/>
            </w:tcBorders>
          </w:tcPr>
          <w:p>
            <w:pPr>
              <w:pStyle w:val="TableParagraph"/>
              <w:spacing w:before="251"/>
              <w:ind w:left="243"/>
              <w:rPr>
                <w:sz w:val="22"/>
              </w:rPr>
            </w:pPr>
            <w:r>
              <w:rPr>
                <w:spacing w:val="-4"/>
                <w:sz w:val="22"/>
              </w:rPr>
              <w:t>3,942</w:t>
            </w:r>
          </w:p>
        </w:tc>
      </w:tr>
    </w:tbl>
    <w:p>
      <w:pPr>
        <w:pStyle w:val="BodyText"/>
        <w:spacing w:before="102"/>
        <w:ind w:left="0"/>
        <w:rPr>
          <w:b/>
          <w:sz w:val="24"/>
        </w:rPr>
      </w:pPr>
    </w:p>
    <w:p>
      <w:pPr>
        <w:spacing w:line="362" w:lineRule="auto" w:before="0" w:after="6"/>
        <w:ind w:left="3644" w:right="2862" w:firstLine="864"/>
        <w:jc w:val="left"/>
        <w:rPr>
          <w:b/>
          <w:sz w:val="24"/>
        </w:rPr>
      </w:pPr>
      <w:r>
        <w:rPr>
          <w:b/>
          <w:sz w:val="24"/>
        </w:rPr>
        <w:t>Tabel 6 Kategorisasi</w:t>
      </w:r>
      <w:r>
        <w:rPr>
          <w:b/>
          <w:spacing w:val="-15"/>
          <w:sz w:val="24"/>
        </w:rPr>
        <w:t> </w:t>
      </w:r>
      <w:r>
        <w:rPr>
          <w:b/>
          <w:sz w:val="24"/>
        </w:rPr>
        <w:t>Skala</w:t>
      </w:r>
      <w:r>
        <w:rPr>
          <w:b/>
          <w:spacing w:val="-15"/>
          <w:sz w:val="24"/>
        </w:rPr>
        <w:t> </w:t>
      </w:r>
      <w:r>
        <w:rPr>
          <w:b/>
          <w:sz w:val="24"/>
        </w:rPr>
        <w:t>OCB</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9"/>
        <w:gridCol w:w="2974"/>
        <w:gridCol w:w="1894"/>
        <w:gridCol w:w="1062"/>
        <w:gridCol w:w="1681"/>
      </w:tblGrid>
      <w:tr>
        <w:trPr>
          <w:trHeight w:val="378" w:hRule="atLeast"/>
        </w:trPr>
        <w:tc>
          <w:tcPr>
            <w:tcW w:w="1159" w:type="dxa"/>
            <w:tcBorders>
              <w:top w:val="single" w:sz="4" w:space="0" w:color="000000"/>
              <w:bottom w:val="single" w:sz="4" w:space="0" w:color="000000"/>
            </w:tcBorders>
          </w:tcPr>
          <w:p>
            <w:pPr>
              <w:pStyle w:val="TableParagraph"/>
              <w:spacing w:line="249" w:lineRule="exact"/>
              <w:ind w:left="144"/>
              <w:rPr>
                <w:sz w:val="22"/>
              </w:rPr>
            </w:pPr>
            <w:r>
              <w:rPr>
                <w:spacing w:val="-2"/>
                <w:sz w:val="22"/>
              </w:rPr>
              <w:t>Kategori</w:t>
            </w:r>
          </w:p>
        </w:tc>
        <w:tc>
          <w:tcPr>
            <w:tcW w:w="2974" w:type="dxa"/>
            <w:tcBorders>
              <w:top w:val="single" w:sz="4" w:space="0" w:color="000000"/>
              <w:bottom w:val="single" w:sz="4" w:space="0" w:color="000000"/>
            </w:tcBorders>
          </w:tcPr>
          <w:p>
            <w:pPr>
              <w:pStyle w:val="TableParagraph"/>
              <w:spacing w:line="249" w:lineRule="exact"/>
              <w:ind w:left="248"/>
              <w:rPr>
                <w:sz w:val="22"/>
              </w:rPr>
            </w:pPr>
            <w:r>
              <w:rPr>
                <w:spacing w:val="-2"/>
                <w:sz w:val="22"/>
              </w:rPr>
              <w:t>Pedoman</w:t>
            </w:r>
          </w:p>
        </w:tc>
        <w:tc>
          <w:tcPr>
            <w:tcW w:w="1894" w:type="dxa"/>
            <w:tcBorders>
              <w:top w:val="single" w:sz="4" w:space="0" w:color="000000"/>
              <w:bottom w:val="single" w:sz="4" w:space="0" w:color="000000"/>
            </w:tcBorders>
          </w:tcPr>
          <w:p>
            <w:pPr>
              <w:pStyle w:val="TableParagraph"/>
              <w:spacing w:line="249" w:lineRule="exact"/>
              <w:ind w:left="529"/>
              <w:rPr>
                <w:sz w:val="22"/>
              </w:rPr>
            </w:pPr>
            <w:r>
              <w:rPr>
                <w:spacing w:val="-4"/>
                <w:sz w:val="22"/>
              </w:rPr>
              <w:t>Skor</w:t>
            </w:r>
          </w:p>
        </w:tc>
        <w:tc>
          <w:tcPr>
            <w:tcW w:w="1062" w:type="dxa"/>
            <w:tcBorders>
              <w:top w:val="single" w:sz="4" w:space="0" w:color="000000"/>
              <w:bottom w:val="single" w:sz="4" w:space="0" w:color="000000"/>
            </w:tcBorders>
          </w:tcPr>
          <w:p>
            <w:pPr>
              <w:pStyle w:val="TableParagraph"/>
              <w:spacing w:line="249" w:lineRule="exact"/>
              <w:ind w:left="350"/>
              <w:rPr>
                <w:sz w:val="22"/>
              </w:rPr>
            </w:pPr>
            <w:r>
              <w:rPr>
                <w:spacing w:val="-10"/>
                <w:sz w:val="22"/>
              </w:rPr>
              <w:t>N</w:t>
            </w:r>
          </w:p>
        </w:tc>
        <w:tc>
          <w:tcPr>
            <w:tcW w:w="1681" w:type="dxa"/>
            <w:tcBorders>
              <w:top w:val="single" w:sz="4" w:space="0" w:color="000000"/>
              <w:bottom w:val="single" w:sz="4" w:space="0" w:color="000000"/>
            </w:tcBorders>
          </w:tcPr>
          <w:p>
            <w:pPr>
              <w:pStyle w:val="TableParagraph"/>
              <w:spacing w:line="249" w:lineRule="exact"/>
              <w:ind w:left="378"/>
              <w:rPr>
                <w:sz w:val="22"/>
              </w:rPr>
            </w:pPr>
            <w:r>
              <w:rPr>
                <w:spacing w:val="-2"/>
                <w:sz w:val="22"/>
              </w:rPr>
              <w:t>Persentase</w:t>
            </w:r>
          </w:p>
        </w:tc>
      </w:tr>
      <w:tr>
        <w:trPr>
          <w:trHeight w:val="324" w:hRule="atLeast"/>
        </w:trPr>
        <w:tc>
          <w:tcPr>
            <w:tcW w:w="1159" w:type="dxa"/>
            <w:tcBorders>
              <w:top w:val="single" w:sz="4" w:space="0" w:color="000000"/>
            </w:tcBorders>
          </w:tcPr>
          <w:p>
            <w:pPr>
              <w:pStyle w:val="TableParagraph"/>
              <w:spacing w:line="249" w:lineRule="exact"/>
              <w:ind w:left="144"/>
              <w:rPr>
                <w:sz w:val="22"/>
              </w:rPr>
            </w:pPr>
            <w:r>
              <w:rPr>
                <w:spacing w:val="-2"/>
                <w:sz w:val="22"/>
              </w:rPr>
              <w:t>Tinggi</w:t>
            </w:r>
          </w:p>
        </w:tc>
        <w:tc>
          <w:tcPr>
            <w:tcW w:w="2974" w:type="dxa"/>
            <w:tcBorders>
              <w:top w:val="single" w:sz="4" w:space="0" w:color="000000"/>
            </w:tcBorders>
          </w:tcPr>
          <w:p>
            <w:pPr>
              <w:pStyle w:val="TableParagraph"/>
              <w:spacing w:before="2"/>
              <w:ind w:left="248"/>
              <w:rPr>
                <w:rFonts w:ascii="Cambria Math" w:eastAsia="Cambria Math"/>
                <w:sz w:val="22"/>
              </w:rPr>
            </w:pPr>
            <w:r>
              <w:rPr>
                <w:rFonts w:ascii="Cambria Math" w:eastAsia="Cambria Math"/>
                <w:sz w:val="22"/>
              </w:rPr>
              <w:t>𝑋</w:t>
            </w:r>
            <w:r>
              <w:rPr>
                <w:rFonts w:ascii="Cambria Math" w:eastAsia="Cambria Math"/>
                <w:spacing w:val="4"/>
                <w:sz w:val="22"/>
              </w:rPr>
              <w:t> </w:t>
            </w:r>
            <w:r>
              <w:rPr>
                <w:sz w:val="22"/>
              </w:rPr>
              <w:t>&gt;</w:t>
            </w:r>
            <w:r>
              <w:rPr>
                <w:spacing w:val="1"/>
                <w:sz w:val="22"/>
              </w:rPr>
              <w:t> </w:t>
            </w:r>
            <w:r>
              <w:rPr>
                <w:rFonts w:ascii="Cambria Math" w:eastAsia="Cambria Math"/>
                <w:sz w:val="22"/>
              </w:rPr>
              <w:t>𝜇</w:t>
            </w:r>
            <w:r>
              <w:rPr>
                <w:rFonts w:ascii="Cambria Math" w:eastAsia="Cambria Math"/>
                <w:spacing w:val="2"/>
                <w:sz w:val="22"/>
              </w:rPr>
              <w:t> </w:t>
            </w:r>
            <w:r>
              <w:rPr>
                <w:sz w:val="22"/>
              </w:rPr>
              <w:t>+</w:t>
            </w:r>
            <w:r>
              <w:rPr>
                <w:spacing w:val="1"/>
                <w:sz w:val="22"/>
              </w:rPr>
              <w:t> </w:t>
            </w:r>
            <w:r>
              <w:rPr>
                <w:sz w:val="22"/>
              </w:rPr>
              <w:t>1.</w:t>
            </w:r>
            <w:r>
              <w:rPr>
                <w:spacing w:val="4"/>
                <w:sz w:val="22"/>
              </w:rPr>
              <w:t> </w:t>
            </w:r>
            <w:r>
              <w:rPr>
                <w:rFonts w:ascii="Cambria Math" w:eastAsia="Cambria Math"/>
                <w:spacing w:val="-10"/>
                <w:sz w:val="22"/>
              </w:rPr>
              <w:t>𝜎</w:t>
            </w:r>
          </w:p>
        </w:tc>
        <w:tc>
          <w:tcPr>
            <w:tcW w:w="1894" w:type="dxa"/>
            <w:tcBorders>
              <w:top w:val="single" w:sz="4" w:space="0" w:color="000000"/>
            </w:tcBorders>
          </w:tcPr>
          <w:p>
            <w:pPr>
              <w:pStyle w:val="TableParagraph"/>
              <w:spacing w:line="249" w:lineRule="exact"/>
              <w:ind w:left="529"/>
              <w:rPr>
                <w:sz w:val="22"/>
              </w:rPr>
            </w:pPr>
            <w:r>
              <w:rPr>
                <w:sz w:val="22"/>
              </w:rPr>
              <w:t>X</w:t>
            </w:r>
            <w:r>
              <w:rPr>
                <w:spacing w:val="1"/>
                <w:sz w:val="22"/>
              </w:rPr>
              <w:t> </w:t>
            </w:r>
            <w:r>
              <w:rPr>
                <w:sz w:val="22"/>
              </w:rPr>
              <w:t>&gt;</w:t>
            </w:r>
            <w:r>
              <w:rPr>
                <w:spacing w:val="3"/>
                <w:sz w:val="22"/>
              </w:rPr>
              <w:t> </w:t>
            </w:r>
            <w:r>
              <w:rPr>
                <w:spacing w:val="-5"/>
                <w:sz w:val="22"/>
              </w:rPr>
              <w:t>66</w:t>
            </w:r>
          </w:p>
        </w:tc>
        <w:tc>
          <w:tcPr>
            <w:tcW w:w="1062" w:type="dxa"/>
            <w:tcBorders>
              <w:top w:val="single" w:sz="4" w:space="0" w:color="000000"/>
            </w:tcBorders>
          </w:tcPr>
          <w:p>
            <w:pPr>
              <w:pStyle w:val="TableParagraph"/>
              <w:spacing w:line="249" w:lineRule="exact"/>
              <w:ind w:left="350"/>
              <w:rPr>
                <w:sz w:val="22"/>
              </w:rPr>
            </w:pPr>
            <w:r>
              <w:rPr>
                <w:spacing w:val="-5"/>
                <w:sz w:val="22"/>
              </w:rPr>
              <w:t>83</w:t>
            </w:r>
          </w:p>
        </w:tc>
        <w:tc>
          <w:tcPr>
            <w:tcW w:w="1681" w:type="dxa"/>
            <w:tcBorders>
              <w:top w:val="single" w:sz="4" w:space="0" w:color="000000"/>
            </w:tcBorders>
          </w:tcPr>
          <w:p>
            <w:pPr>
              <w:pStyle w:val="TableParagraph"/>
              <w:spacing w:line="249" w:lineRule="exact"/>
              <w:ind w:left="378"/>
              <w:rPr>
                <w:sz w:val="22"/>
              </w:rPr>
            </w:pPr>
            <w:r>
              <w:rPr>
                <w:spacing w:val="-5"/>
                <w:sz w:val="22"/>
              </w:rPr>
              <w:t>75%</w:t>
            </w:r>
          </w:p>
        </w:tc>
      </w:tr>
      <w:tr>
        <w:trPr>
          <w:trHeight w:val="384" w:hRule="atLeast"/>
        </w:trPr>
        <w:tc>
          <w:tcPr>
            <w:tcW w:w="1159" w:type="dxa"/>
          </w:tcPr>
          <w:p>
            <w:pPr>
              <w:pStyle w:val="TableParagraph"/>
              <w:spacing w:before="55"/>
              <w:ind w:left="144"/>
              <w:rPr>
                <w:sz w:val="22"/>
              </w:rPr>
            </w:pPr>
            <w:r>
              <w:rPr>
                <w:spacing w:val="-2"/>
                <w:sz w:val="22"/>
              </w:rPr>
              <w:t>Sedang</w:t>
            </w:r>
          </w:p>
        </w:tc>
        <w:tc>
          <w:tcPr>
            <w:tcW w:w="2974" w:type="dxa"/>
          </w:tcPr>
          <w:p>
            <w:pPr>
              <w:pStyle w:val="TableParagraph"/>
              <w:spacing w:before="57"/>
              <w:ind w:left="248"/>
              <w:rPr>
                <w:sz w:val="22"/>
              </w:rPr>
            </w:pPr>
            <w:r>
              <w:rPr>
                <w:sz w:val="22"/>
              </w:rPr>
              <w:t>(</w:t>
            </w:r>
            <w:r>
              <w:rPr>
                <w:rFonts w:ascii="Cambria Math" w:hAnsi="Cambria Math" w:eastAsia="Cambria Math"/>
                <w:sz w:val="22"/>
              </w:rPr>
              <w:t>𝜇</w:t>
            </w:r>
            <w:r>
              <w:rPr>
                <w:rFonts w:ascii="Cambria Math" w:hAnsi="Cambria Math" w:eastAsia="Cambria Math"/>
                <w:spacing w:val="2"/>
                <w:sz w:val="22"/>
              </w:rPr>
              <w:t> </w:t>
            </w:r>
            <w:r>
              <w:rPr>
                <w:sz w:val="22"/>
              </w:rPr>
              <w:t>−</w:t>
            </w:r>
            <w:r>
              <w:rPr>
                <w:spacing w:val="2"/>
                <w:sz w:val="22"/>
              </w:rPr>
              <w:t> </w:t>
            </w:r>
            <w:r>
              <w:rPr>
                <w:sz w:val="22"/>
              </w:rPr>
              <w:t>1.</w:t>
            </w:r>
            <w:r>
              <w:rPr>
                <w:spacing w:val="-1"/>
                <w:sz w:val="22"/>
              </w:rPr>
              <w:t> </w:t>
            </w:r>
            <w:r>
              <w:rPr>
                <w:rFonts w:ascii="Cambria Math" w:hAnsi="Cambria Math" w:eastAsia="Cambria Math"/>
                <w:sz w:val="22"/>
              </w:rPr>
              <w:t>𝜎</w:t>
            </w:r>
            <w:r>
              <w:rPr>
                <w:sz w:val="22"/>
              </w:rPr>
              <w:t>)</w:t>
            </w:r>
            <w:r>
              <w:rPr>
                <w:spacing w:val="1"/>
                <w:sz w:val="22"/>
              </w:rPr>
              <w:t> </w:t>
            </w:r>
            <w:r>
              <w:rPr>
                <w:sz w:val="22"/>
              </w:rPr>
              <w:t>&lt;</w:t>
            </w:r>
            <w:r>
              <w:rPr>
                <w:spacing w:val="-3"/>
                <w:sz w:val="22"/>
              </w:rPr>
              <w:t> </w:t>
            </w:r>
            <w:r>
              <w:rPr>
                <w:rFonts w:ascii="Cambria Math" w:hAnsi="Cambria Math" w:eastAsia="Cambria Math"/>
                <w:sz w:val="22"/>
              </w:rPr>
              <w:t>𝑋</w:t>
            </w:r>
            <w:r>
              <w:rPr>
                <w:rFonts w:ascii="Cambria Math" w:hAnsi="Cambria Math" w:eastAsia="Cambria Math"/>
                <w:spacing w:val="6"/>
                <w:sz w:val="22"/>
              </w:rPr>
              <w:t> </w:t>
            </w:r>
            <w:r>
              <w:rPr>
                <w:sz w:val="22"/>
              </w:rPr>
              <w:t>≤ (</w:t>
            </w:r>
            <w:r>
              <w:rPr>
                <w:rFonts w:ascii="Cambria Math" w:hAnsi="Cambria Math" w:eastAsia="Cambria Math"/>
                <w:sz w:val="22"/>
              </w:rPr>
              <w:t>𝜇</w:t>
            </w:r>
            <w:r>
              <w:rPr>
                <w:rFonts w:ascii="Cambria Math" w:hAnsi="Cambria Math" w:eastAsia="Cambria Math"/>
                <w:spacing w:val="3"/>
                <w:sz w:val="22"/>
              </w:rPr>
              <w:t> </w:t>
            </w:r>
            <w:r>
              <w:rPr>
                <w:sz w:val="22"/>
              </w:rPr>
              <w:t>+</w:t>
            </w:r>
            <w:r>
              <w:rPr>
                <w:spacing w:val="-3"/>
                <w:sz w:val="22"/>
              </w:rPr>
              <w:t> </w:t>
            </w:r>
            <w:r>
              <w:rPr>
                <w:spacing w:val="-5"/>
                <w:sz w:val="22"/>
              </w:rPr>
              <w:t>1</w:t>
            </w:r>
            <w:r>
              <w:rPr>
                <w:rFonts w:ascii="Cambria Math" w:hAnsi="Cambria Math" w:eastAsia="Cambria Math"/>
                <w:spacing w:val="-5"/>
                <w:sz w:val="22"/>
              </w:rPr>
              <w:t>𝜎</w:t>
            </w:r>
            <w:r>
              <w:rPr>
                <w:spacing w:val="-5"/>
                <w:sz w:val="22"/>
              </w:rPr>
              <w:t>)</w:t>
            </w:r>
          </w:p>
        </w:tc>
        <w:tc>
          <w:tcPr>
            <w:tcW w:w="1894" w:type="dxa"/>
          </w:tcPr>
          <w:p>
            <w:pPr>
              <w:pStyle w:val="TableParagraph"/>
              <w:spacing w:before="55"/>
              <w:ind w:left="529"/>
              <w:rPr>
                <w:sz w:val="22"/>
              </w:rPr>
            </w:pPr>
            <w:r>
              <w:rPr>
                <w:sz w:val="22"/>
              </w:rPr>
              <w:t>44</w:t>
            </w:r>
            <w:r>
              <w:rPr>
                <w:spacing w:val="1"/>
                <w:sz w:val="22"/>
              </w:rPr>
              <w:t> </w:t>
            </w:r>
            <w:r>
              <w:rPr>
                <w:sz w:val="22"/>
              </w:rPr>
              <w:t>&lt;</w:t>
            </w:r>
            <w:r>
              <w:rPr>
                <w:spacing w:val="1"/>
                <w:sz w:val="22"/>
              </w:rPr>
              <w:t> </w:t>
            </w:r>
            <w:r>
              <w:rPr>
                <w:sz w:val="22"/>
              </w:rPr>
              <w:t>X≤</w:t>
            </w:r>
            <w:r>
              <w:rPr>
                <w:spacing w:val="-3"/>
                <w:sz w:val="22"/>
              </w:rPr>
              <w:t> </w:t>
            </w:r>
            <w:r>
              <w:rPr>
                <w:spacing w:val="-5"/>
                <w:sz w:val="22"/>
              </w:rPr>
              <w:t>66</w:t>
            </w:r>
          </w:p>
        </w:tc>
        <w:tc>
          <w:tcPr>
            <w:tcW w:w="1062" w:type="dxa"/>
          </w:tcPr>
          <w:p>
            <w:pPr>
              <w:pStyle w:val="TableParagraph"/>
              <w:spacing w:before="55"/>
              <w:ind w:left="350"/>
              <w:rPr>
                <w:sz w:val="22"/>
              </w:rPr>
            </w:pPr>
            <w:r>
              <w:rPr>
                <w:spacing w:val="-5"/>
                <w:sz w:val="22"/>
              </w:rPr>
              <w:t>27</w:t>
            </w:r>
          </w:p>
        </w:tc>
        <w:tc>
          <w:tcPr>
            <w:tcW w:w="1681" w:type="dxa"/>
          </w:tcPr>
          <w:p>
            <w:pPr>
              <w:pStyle w:val="TableParagraph"/>
              <w:spacing w:before="55"/>
              <w:ind w:left="378"/>
              <w:rPr>
                <w:sz w:val="22"/>
              </w:rPr>
            </w:pPr>
            <w:r>
              <w:rPr>
                <w:spacing w:val="-5"/>
                <w:sz w:val="22"/>
              </w:rPr>
              <w:t>25%</w:t>
            </w:r>
          </w:p>
        </w:tc>
      </w:tr>
      <w:tr>
        <w:trPr>
          <w:trHeight w:val="448" w:hRule="atLeast"/>
        </w:trPr>
        <w:tc>
          <w:tcPr>
            <w:tcW w:w="1159" w:type="dxa"/>
            <w:tcBorders>
              <w:bottom w:val="single" w:sz="4" w:space="0" w:color="000000"/>
            </w:tcBorders>
          </w:tcPr>
          <w:p>
            <w:pPr>
              <w:pStyle w:val="TableParagraph"/>
              <w:spacing w:before="60"/>
              <w:ind w:left="144"/>
              <w:rPr>
                <w:sz w:val="22"/>
              </w:rPr>
            </w:pPr>
            <w:r>
              <w:rPr>
                <w:spacing w:val="-2"/>
                <w:sz w:val="22"/>
              </w:rPr>
              <w:t>Rendah</w:t>
            </w:r>
          </w:p>
        </w:tc>
        <w:tc>
          <w:tcPr>
            <w:tcW w:w="2974" w:type="dxa"/>
            <w:tcBorders>
              <w:bottom w:val="single" w:sz="4" w:space="0" w:color="000000"/>
            </w:tcBorders>
          </w:tcPr>
          <w:p>
            <w:pPr>
              <w:pStyle w:val="TableParagraph"/>
              <w:spacing w:before="62"/>
              <w:ind w:left="248"/>
              <w:rPr>
                <w:rFonts w:ascii="Cambria Math" w:hAnsi="Cambria Math" w:eastAsia="Cambria Math"/>
                <w:sz w:val="22"/>
              </w:rPr>
            </w:pPr>
            <w:r>
              <w:rPr>
                <w:rFonts w:ascii="Cambria Math" w:hAnsi="Cambria Math" w:eastAsia="Cambria Math"/>
                <w:sz w:val="22"/>
              </w:rPr>
              <w:t>𝑋</w:t>
            </w:r>
            <w:r>
              <w:rPr>
                <w:rFonts w:ascii="Cambria Math" w:hAnsi="Cambria Math" w:eastAsia="Cambria Math"/>
                <w:spacing w:val="5"/>
                <w:sz w:val="22"/>
              </w:rPr>
              <w:t> </w:t>
            </w:r>
            <w:r>
              <w:rPr>
                <w:sz w:val="22"/>
              </w:rPr>
              <w:t>≤</w:t>
            </w:r>
            <w:r>
              <w:rPr>
                <w:spacing w:val="1"/>
                <w:sz w:val="22"/>
              </w:rPr>
              <w:t> </w:t>
            </w:r>
            <w:r>
              <w:rPr>
                <w:rFonts w:ascii="Cambria Math" w:hAnsi="Cambria Math" w:eastAsia="Cambria Math"/>
                <w:sz w:val="22"/>
              </w:rPr>
              <w:t>𝜇</w:t>
            </w:r>
            <w:r>
              <w:rPr>
                <w:rFonts w:ascii="Cambria Math" w:hAnsi="Cambria Math" w:eastAsia="Cambria Math"/>
                <w:spacing w:val="3"/>
                <w:sz w:val="22"/>
              </w:rPr>
              <w:t> </w:t>
            </w:r>
            <w:r>
              <w:rPr>
                <w:sz w:val="22"/>
              </w:rPr>
              <w:t>−</w:t>
            </w:r>
            <w:r>
              <w:rPr>
                <w:spacing w:val="2"/>
                <w:sz w:val="22"/>
              </w:rPr>
              <w:t> </w:t>
            </w:r>
            <w:r>
              <w:rPr>
                <w:sz w:val="22"/>
              </w:rPr>
              <w:t>1. </w:t>
            </w:r>
            <w:r>
              <w:rPr>
                <w:rFonts w:ascii="Cambria Math" w:hAnsi="Cambria Math" w:eastAsia="Cambria Math"/>
                <w:spacing w:val="-12"/>
                <w:sz w:val="22"/>
              </w:rPr>
              <w:t>𝜎</w:t>
            </w:r>
          </w:p>
        </w:tc>
        <w:tc>
          <w:tcPr>
            <w:tcW w:w="1894" w:type="dxa"/>
            <w:tcBorders>
              <w:bottom w:val="single" w:sz="4" w:space="0" w:color="000000"/>
            </w:tcBorders>
          </w:tcPr>
          <w:p>
            <w:pPr>
              <w:pStyle w:val="TableParagraph"/>
              <w:spacing w:before="60"/>
              <w:ind w:left="529"/>
              <w:rPr>
                <w:sz w:val="22"/>
              </w:rPr>
            </w:pPr>
            <w:r>
              <w:rPr>
                <w:sz w:val="22"/>
              </w:rPr>
              <w:t>X</w:t>
            </w:r>
            <w:r>
              <w:rPr>
                <w:spacing w:val="1"/>
                <w:sz w:val="22"/>
              </w:rPr>
              <w:t> </w:t>
            </w:r>
            <w:r>
              <w:rPr>
                <w:sz w:val="22"/>
              </w:rPr>
              <w:t>≤</w:t>
            </w:r>
            <w:r>
              <w:rPr>
                <w:spacing w:val="1"/>
                <w:sz w:val="22"/>
              </w:rPr>
              <w:t> </w:t>
            </w:r>
            <w:r>
              <w:rPr>
                <w:spacing w:val="-5"/>
                <w:sz w:val="22"/>
              </w:rPr>
              <w:t>44</w:t>
            </w:r>
          </w:p>
        </w:tc>
        <w:tc>
          <w:tcPr>
            <w:tcW w:w="1062" w:type="dxa"/>
            <w:tcBorders>
              <w:bottom w:val="single" w:sz="4" w:space="0" w:color="000000"/>
            </w:tcBorders>
          </w:tcPr>
          <w:p>
            <w:pPr>
              <w:pStyle w:val="TableParagraph"/>
              <w:spacing w:before="60"/>
              <w:ind w:left="350"/>
              <w:rPr>
                <w:sz w:val="22"/>
              </w:rPr>
            </w:pPr>
            <w:r>
              <w:rPr>
                <w:spacing w:val="-10"/>
                <w:sz w:val="22"/>
              </w:rPr>
              <w:t>0</w:t>
            </w:r>
          </w:p>
        </w:tc>
        <w:tc>
          <w:tcPr>
            <w:tcW w:w="1681" w:type="dxa"/>
            <w:tcBorders>
              <w:bottom w:val="single" w:sz="4" w:space="0" w:color="000000"/>
            </w:tcBorders>
          </w:tcPr>
          <w:p>
            <w:pPr>
              <w:pStyle w:val="TableParagraph"/>
              <w:spacing w:before="60"/>
              <w:ind w:left="378"/>
              <w:rPr>
                <w:sz w:val="22"/>
              </w:rPr>
            </w:pPr>
            <w:r>
              <w:rPr>
                <w:spacing w:val="-5"/>
                <w:sz w:val="22"/>
              </w:rPr>
              <w:t>0%</w:t>
            </w:r>
          </w:p>
        </w:tc>
      </w:tr>
      <w:tr>
        <w:trPr>
          <w:trHeight w:val="383" w:hRule="atLeast"/>
        </w:trPr>
        <w:tc>
          <w:tcPr>
            <w:tcW w:w="1159" w:type="dxa"/>
            <w:tcBorders>
              <w:top w:val="single" w:sz="4" w:space="0" w:color="000000"/>
              <w:bottom w:val="single" w:sz="4" w:space="0" w:color="000000"/>
            </w:tcBorders>
          </w:tcPr>
          <w:p>
            <w:pPr>
              <w:pStyle w:val="TableParagraph"/>
              <w:rPr>
                <w:sz w:val="22"/>
              </w:rPr>
            </w:pPr>
          </w:p>
        </w:tc>
        <w:tc>
          <w:tcPr>
            <w:tcW w:w="2974" w:type="dxa"/>
            <w:tcBorders>
              <w:top w:val="single" w:sz="4" w:space="0" w:color="000000"/>
              <w:bottom w:val="single" w:sz="4" w:space="0" w:color="000000"/>
            </w:tcBorders>
          </w:tcPr>
          <w:p>
            <w:pPr>
              <w:pStyle w:val="TableParagraph"/>
              <w:rPr>
                <w:sz w:val="22"/>
              </w:rPr>
            </w:pPr>
          </w:p>
        </w:tc>
        <w:tc>
          <w:tcPr>
            <w:tcW w:w="1894" w:type="dxa"/>
            <w:tcBorders>
              <w:top w:val="single" w:sz="4" w:space="0" w:color="000000"/>
              <w:bottom w:val="single" w:sz="4" w:space="0" w:color="000000"/>
            </w:tcBorders>
          </w:tcPr>
          <w:p>
            <w:pPr>
              <w:pStyle w:val="TableParagraph"/>
              <w:spacing w:before="1"/>
              <w:ind w:left="529"/>
              <w:rPr>
                <w:sz w:val="22"/>
              </w:rPr>
            </w:pPr>
            <w:r>
              <w:rPr>
                <w:spacing w:val="-2"/>
                <w:sz w:val="22"/>
              </w:rPr>
              <w:t>Total</w:t>
            </w:r>
          </w:p>
        </w:tc>
        <w:tc>
          <w:tcPr>
            <w:tcW w:w="1062" w:type="dxa"/>
            <w:tcBorders>
              <w:top w:val="single" w:sz="4" w:space="0" w:color="000000"/>
              <w:bottom w:val="single" w:sz="4" w:space="0" w:color="000000"/>
            </w:tcBorders>
          </w:tcPr>
          <w:p>
            <w:pPr>
              <w:pStyle w:val="TableParagraph"/>
              <w:spacing w:before="1"/>
              <w:ind w:left="350"/>
              <w:rPr>
                <w:sz w:val="22"/>
              </w:rPr>
            </w:pPr>
            <w:r>
              <w:rPr>
                <w:spacing w:val="-5"/>
                <w:sz w:val="22"/>
              </w:rPr>
              <w:t>110</w:t>
            </w:r>
          </w:p>
        </w:tc>
        <w:tc>
          <w:tcPr>
            <w:tcW w:w="1681" w:type="dxa"/>
            <w:tcBorders>
              <w:top w:val="single" w:sz="4" w:space="0" w:color="000000"/>
              <w:bottom w:val="single" w:sz="4" w:space="0" w:color="000000"/>
            </w:tcBorders>
          </w:tcPr>
          <w:p>
            <w:pPr>
              <w:pStyle w:val="TableParagraph"/>
              <w:spacing w:before="1"/>
              <w:ind w:left="378"/>
              <w:rPr>
                <w:sz w:val="22"/>
              </w:rPr>
            </w:pPr>
            <w:r>
              <w:rPr>
                <w:spacing w:val="-4"/>
                <w:sz w:val="22"/>
              </w:rPr>
              <w:t>100%</w:t>
            </w:r>
          </w:p>
        </w:tc>
      </w:tr>
    </w:tbl>
    <w:p>
      <w:pPr>
        <w:pStyle w:val="BodyText"/>
        <w:spacing w:before="97"/>
        <w:ind w:left="0"/>
        <w:rPr>
          <w:b/>
          <w:sz w:val="24"/>
        </w:rPr>
      </w:pPr>
    </w:p>
    <w:p>
      <w:pPr>
        <w:spacing w:before="0"/>
        <w:ind w:left="945" w:right="154" w:firstLine="0"/>
        <w:jc w:val="center"/>
        <w:rPr>
          <w:b/>
          <w:sz w:val="24"/>
        </w:rPr>
      </w:pPr>
      <w:bookmarkStart w:name="Tabel 6" w:id="10"/>
      <w:bookmarkEnd w:id="10"/>
      <w:r>
        <w:rPr/>
      </w:r>
      <w:r>
        <w:rPr>
          <w:b/>
          <w:sz w:val="24"/>
        </w:rPr>
        <w:t>Tabel</w:t>
      </w:r>
      <w:r>
        <w:rPr>
          <w:b/>
          <w:spacing w:val="-8"/>
          <w:sz w:val="24"/>
        </w:rPr>
        <w:t> </w:t>
      </w:r>
      <w:r>
        <w:rPr>
          <w:b/>
          <w:spacing w:val="-10"/>
          <w:sz w:val="24"/>
        </w:rPr>
        <w:t>6</w:t>
      </w:r>
    </w:p>
    <w:p>
      <w:pPr>
        <w:spacing w:before="137"/>
        <w:ind w:left="950" w:right="154" w:firstLine="0"/>
        <w:jc w:val="center"/>
        <w:rPr>
          <w:b/>
          <w:sz w:val="24"/>
        </w:rPr>
      </w:pPr>
      <w:r>
        <w:rPr>
          <w:b/>
          <w:sz w:val="24"/>
        </w:rPr>
        <w:t>Kategorisasi</w:t>
      </w:r>
      <w:r>
        <w:rPr>
          <w:b/>
          <w:spacing w:val="-4"/>
          <w:sz w:val="24"/>
        </w:rPr>
        <w:t> </w:t>
      </w:r>
      <w:r>
        <w:rPr>
          <w:b/>
          <w:sz w:val="24"/>
        </w:rPr>
        <w:t>Skala</w:t>
      </w:r>
      <w:r>
        <w:rPr>
          <w:b/>
          <w:spacing w:val="-4"/>
          <w:sz w:val="24"/>
        </w:rPr>
        <w:t> </w:t>
      </w:r>
      <w:r>
        <w:rPr>
          <w:b/>
          <w:sz w:val="24"/>
        </w:rPr>
        <w:t>Learning</w:t>
      </w:r>
      <w:r>
        <w:rPr>
          <w:b/>
          <w:spacing w:val="-3"/>
          <w:sz w:val="24"/>
        </w:rPr>
        <w:t> </w:t>
      </w:r>
      <w:r>
        <w:rPr>
          <w:b/>
          <w:spacing w:val="-2"/>
          <w:sz w:val="24"/>
        </w:rPr>
        <w:t>Agility</w:t>
      </w:r>
    </w:p>
    <w:p>
      <w:pPr>
        <w:pStyle w:val="BodyText"/>
        <w:ind w:left="0"/>
        <w:rPr>
          <w:b/>
          <w:sz w:val="13"/>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1"/>
        <w:gridCol w:w="3099"/>
        <w:gridCol w:w="1806"/>
        <w:gridCol w:w="958"/>
        <w:gridCol w:w="1493"/>
      </w:tblGrid>
      <w:tr>
        <w:trPr>
          <w:trHeight w:val="335" w:hRule="atLeast"/>
        </w:trPr>
        <w:tc>
          <w:tcPr>
            <w:tcW w:w="1411" w:type="dxa"/>
            <w:tcBorders>
              <w:top w:val="single" w:sz="4" w:space="0" w:color="000000"/>
              <w:bottom w:val="single" w:sz="4" w:space="0" w:color="000000"/>
            </w:tcBorders>
          </w:tcPr>
          <w:p>
            <w:pPr>
              <w:pStyle w:val="TableParagraph"/>
              <w:spacing w:line="273" w:lineRule="exact"/>
              <w:ind w:left="245"/>
              <w:rPr>
                <w:sz w:val="24"/>
              </w:rPr>
            </w:pPr>
            <w:r>
              <w:rPr>
                <w:spacing w:val="-2"/>
                <w:sz w:val="24"/>
              </w:rPr>
              <w:t>Kategori</w:t>
            </w:r>
          </w:p>
        </w:tc>
        <w:tc>
          <w:tcPr>
            <w:tcW w:w="3099" w:type="dxa"/>
            <w:tcBorders>
              <w:top w:val="single" w:sz="4" w:space="0" w:color="000000"/>
              <w:bottom w:val="single" w:sz="4" w:space="0" w:color="000000"/>
            </w:tcBorders>
          </w:tcPr>
          <w:p>
            <w:pPr>
              <w:pStyle w:val="TableParagraph"/>
              <w:spacing w:line="273" w:lineRule="exact"/>
              <w:ind w:right="61"/>
              <w:jc w:val="center"/>
              <w:rPr>
                <w:sz w:val="24"/>
              </w:rPr>
            </w:pPr>
            <w:r>
              <w:rPr>
                <w:spacing w:val="-2"/>
                <w:sz w:val="24"/>
              </w:rPr>
              <w:t>Pedoman</w:t>
            </w:r>
          </w:p>
        </w:tc>
        <w:tc>
          <w:tcPr>
            <w:tcW w:w="1806" w:type="dxa"/>
            <w:tcBorders>
              <w:top w:val="single" w:sz="4" w:space="0" w:color="000000"/>
              <w:bottom w:val="single" w:sz="4" w:space="0" w:color="000000"/>
            </w:tcBorders>
          </w:tcPr>
          <w:p>
            <w:pPr>
              <w:pStyle w:val="TableParagraph"/>
              <w:spacing w:line="273" w:lineRule="exact"/>
              <w:ind w:left="64" w:right="64"/>
              <w:jc w:val="center"/>
              <w:rPr>
                <w:sz w:val="24"/>
              </w:rPr>
            </w:pPr>
            <w:r>
              <w:rPr>
                <w:spacing w:val="-4"/>
                <w:sz w:val="24"/>
              </w:rPr>
              <w:t>Skor</w:t>
            </w:r>
          </w:p>
        </w:tc>
        <w:tc>
          <w:tcPr>
            <w:tcW w:w="958" w:type="dxa"/>
            <w:tcBorders>
              <w:top w:val="single" w:sz="4" w:space="0" w:color="000000"/>
              <w:bottom w:val="single" w:sz="4" w:space="0" w:color="000000"/>
            </w:tcBorders>
          </w:tcPr>
          <w:p>
            <w:pPr>
              <w:pStyle w:val="TableParagraph"/>
              <w:spacing w:line="273" w:lineRule="exact"/>
              <w:ind w:left="43" w:right="13"/>
              <w:jc w:val="center"/>
              <w:rPr>
                <w:sz w:val="24"/>
              </w:rPr>
            </w:pPr>
            <w:r>
              <w:rPr>
                <w:spacing w:val="-10"/>
                <w:sz w:val="24"/>
              </w:rPr>
              <w:t>N</w:t>
            </w:r>
          </w:p>
        </w:tc>
        <w:tc>
          <w:tcPr>
            <w:tcW w:w="1493" w:type="dxa"/>
            <w:tcBorders>
              <w:top w:val="single" w:sz="4" w:space="0" w:color="000000"/>
              <w:bottom w:val="single" w:sz="4" w:space="0" w:color="000000"/>
            </w:tcBorders>
          </w:tcPr>
          <w:p>
            <w:pPr>
              <w:pStyle w:val="TableParagraph"/>
              <w:spacing w:line="273" w:lineRule="exact"/>
              <w:ind w:left="82" w:right="8"/>
              <w:jc w:val="center"/>
              <w:rPr>
                <w:sz w:val="24"/>
              </w:rPr>
            </w:pPr>
            <w:r>
              <w:rPr>
                <w:spacing w:val="-2"/>
                <w:sz w:val="24"/>
              </w:rPr>
              <w:t>Persentase</w:t>
            </w:r>
          </w:p>
        </w:tc>
      </w:tr>
      <w:tr>
        <w:trPr>
          <w:trHeight w:val="274" w:hRule="atLeast"/>
        </w:trPr>
        <w:tc>
          <w:tcPr>
            <w:tcW w:w="1411" w:type="dxa"/>
            <w:tcBorders>
              <w:top w:val="single" w:sz="4" w:space="0" w:color="000000"/>
            </w:tcBorders>
          </w:tcPr>
          <w:p>
            <w:pPr>
              <w:pStyle w:val="TableParagraph"/>
              <w:spacing w:line="255" w:lineRule="exact"/>
              <w:ind w:left="144"/>
              <w:rPr>
                <w:sz w:val="24"/>
              </w:rPr>
            </w:pPr>
            <w:r>
              <w:rPr>
                <w:spacing w:val="-2"/>
                <w:sz w:val="24"/>
              </w:rPr>
              <w:t>Tinggi</w:t>
            </w:r>
          </w:p>
        </w:tc>
        <w:tc>
          <w:tcPr>
            <w:tcW w:w="3099" w:type="dxa"/>
            <w:tcBorders>
              <w:top w:val="single" w:sz="4" w:space="0" w:color="000000"/>
            </w:tcBorders>
          </w:tcPr>
          <w:p>
            <w:pPr>
              <w:pStyle w:val="TableParagraph"/>
              <w:spacing w:line="255" w:lineRule="exact"/>
              <w:ind w:left="12" w:right="61"/>
              <w:jc w:val="center"/>
              <w:rPr>
                <w:rFonts w:ascii="Cambria Math" w:eastAsia="Cambria Math"/>
                <w:sz w:val="24"/>
              </w:rPr>
            </w:pPr>
            <w:r>
              <w:rPr>
                <w:rFonts w:ascii="Cambria Math" w:eastAsia="Cambria Math"/>
                <w:sz w:val="24"/>
              </w:rPr>
              <w:t>𝑋</w:t>
            </w:r>
            <w:r>
              <w:rPr>
                <w:rFonts w:ascii="Cambria Math" w:eastAsia="Cambria Math"/>
                <w:spacing w:val="8"/>
                <w:sz w:val="24"/>
              </w:rPr>
              <w:t> </w:t>
            </w:r>
            <w:r>
              <w:rPr>
                <w:sz w:val="24"/>
              </w:rPr>
              <w:t>&gt;</w:t>
            </w:r>
            <w:r>
              <w:rPr>
                <w:spacing w:val="2"/>
                <w:sz w:val="24"/>
              </w:rPr>
              <w:t> </w:t>
            </w:r>
            <w:r>
              <w:rPr>
                <w:rFonts w:ascii="Cambria Math" w:eastAsia="Cambria Math"/>
                <w:sz w:val="24"/>
              </w:rPr>
              <w:t>𝜇</w:t>
            </w:r>
            <w:r>
              <w:rPr>
                <w:rFonts w:ascii="Cambria Math" w:eastAsia="Cambria Math"/>
                <w:spacing w:val="2"/>
                <w:sz w:val="24"/>
              </w:rPr>
              <w:t> </w:t>
            </w:r>
            <w:r>
              <w:rPr>
                <w:sz w:val="24"/>
              </w:rPr>
              <w:t>+</w:t>
            </w:r>
            <w:r>
              <w:rPr>
                <w:spacing w:val="1"/>
                <w:sz w:val="24"/>
              </w:rPr>
              <w:t> </w:t>
            </w:r>
            <w:r>
              <w:rPr>
                <w:sz w:val="24"/>
              </w:rPr>
              <w:t>1.</w:t>
            </w:r>
            <w:r>
              <w:rPr>
                <w:spacing w:val="4"/>
                <w:sz w:val="24"/>
              </w:rPr>
              <w:t> </w:t>
            </w:r>
            <w:r>
              <w:rPr>
                <w:rFonts w:ascii="Cambria Math" w:eastAsia="Cambria Math"/>
                <w:spacing w:val="-10"/>
                <w:sz w:val="24"/>
              </w:rPr>
              <w:t>𝜎</w:t>
            </w:r>
          </w:p>
        </w:tc>
        <w:tc>
          <w:tcPr>
            <w:tcW w:w="1806" w:type="dxa"/>
            <w:tcBorders>
              <w:top w:val="single" w:sz="4" w:space="0" w:color="000000"/>
            </w:tcBorders>
          </w:tcPr>
          <w:p>
            <w:pPr>
              <w:pStyle w:val="TableParagraph"/>
              <w:spacing w:line="255" w:lineRule="exact"/>
              <w:ind w:left="64" w:right="64"/>
              <w:jc w:val="center"/>
              <w:rPr>
                <w:sz w:val="24"/>
              </w:rPr>
            </w:pPr>
            <w:r>
              <w:rPr>
                <w:sz w:val="24"/>
              </w:rPr>
              <w:t>X</w:t>
            </w:r>
            <w:r>
              <w:rPr>
                <w:spacing w:val="1"/>
                <w:sz w:val="24"/>
              </w:rPr>
              <w:t> </w:t>
            </w:r>
            <w:r>
              <w:rPr>
                <w:sz w:val="24"/>
              </w:rPr>
              <w:t>&gt;</w:t>
            </w:r>
            <w:r>
              <w:rPr>
                <w:spacing w:val="1"/>
                <w:sz w:val="24"/>
              </w:rPr>
              <w:t> </w:t>
            </w:r>
            <w:r>
              <w:rPr>
                <w:spacing w:val="-5"/>
                <w:sz w:val="24"/>
              </w:rPr>
              <w:t>51</w:t>
            </w:r>
          </w:p>
        </w:tc>
        <w:tc>
          <w:tcPr>
            <w:tcW w:w="958" w:type="dxa"/>
            <w:tcBorders>
              <w:top w:val="single" w:sz="4" w:space="0" w:color="000000"/>
            </w:tcBorders>
          </w:tcPr>
          <w:p>
            <w:pPr>
              <w:pStyle w:val="TableParagraph"/>
              <w:spacing w:line="255" w:lineRule="exact"/>
              <w:ind w:left="43"/>
              <w:jc w:val="center"/>
              <w:rPr>
                <w:sz w:val="24"/>
              </w:rPr>
            </w:pPr>
            <w:r>
              <w:rPr>
                <w:spacing w:val="-5"/>
                <w:sz w:val="24"/>
              </w:rPr>
              <w:t>101</w:t>
            </w:r>
          </w:p>
        </w:tc>
        <w:tc>
          <w:tcPr>
            <w:tcW w:w="1493" w:type="dxa"/>
            <w:tcBorders>
              <w:top w:val="single" w:sz="4" w:space="0" w:color="000000"/>
            </w:tcBorders>
          </w:tcPr>
          <w:p>
            <w:pPr>
              <w:pStyle w:val="TableParagraph"/>
              <w:spacing w:line="255" w:lineRule="exact"/>
              <w:ind w:left="82"/>
              <w:jc w:val="center"/>
              <w:rPr>
                <w:sz w:val="24"/>
              </w:rPr>
            </w:pPr>
            <w:r>
              <w:rPr>
                <w:spacing w:val="-5"/>
                <w:sz w:val="24"/>
              </w:rPr>
              <w:t>92%</w:t>
            </w:r>
          </w:p>
        </w:tc>
      </w:tr>
      <w:tr>
        <w:trPr>
          <w:trHeight w:val="292" w:hRule="atLeast"/>
        </w:trPr>
        <w:tc>
          <w:tcPr>
            <w:tcW w:w="1411" w:type="dxa"/>
          </w:tcPr>
          <w:p>
            <w:pPr>
              <w:pStyle w:val="TableParagraph"/>
              <w:spacing w:line="273" w:lineRule="exact"/>
              <w:ind w:left="144"/>
              <w:rPr>
                <w:sz w:val="24"/>
              </w:rPr>
            </w:pPr>
            <w:r>
              <w:rPr>
                <w:spacing w:val="-2"/>
                <w:sz w:val="24"/>
              </w:rPr>
              <w:t>Sedang</w:t>
            </w:r>
          </w:p>
        </w:tc>
        <w:tc>
          <w:tcPr>
            <w:tcW w:w="3099" w:type="dxa"/>
          </w:tcPr>
          <w:p>
            <w:pPr>
              <w:pStyle w:val="TableParagraph"/>
              <w:spacing w:line="273" w:lineRule="exact"/>
              <w:ind w:left="4" w:right="61"/>
              <w:jc w:val="center"/>
              <w:rPr>
                <w:sz w:val="24"/>
              </w:rPr>
            </w:pPr>
            <w:r>
              <w:rPr>
                <w:sz w:val="24"/>
              </w:rPr>
              <w:t>(</w:t>
            </w:r>
            <w:r>
              <w:rPr>
                <w:rFonts w:ascii="Cambria Math" w:hAnsi="Cambria Math" w:eastAsia="Cambria Math"/>
                <w:sz w:val="24"/>
              </w:rPr>
              <w:t>𝜇</w:t>
            </w:r>
            <w:r>
              <w:rPr>
                <w:rFonts w:ascii="Cambria Math" w:hAnsi="Cambria Math" w:eastAsia="Cambria Math"/>
                <w:spacing w:val="2"/>
                <w:sz w:val="24"/>
              </w:rPr>
              <w:t> </w:t>
            </w:r>
            <w:r>
              <w:rPr>
                <w:sz w:val="24"/>
              </w:rPr>
              <w:t>−</w:t>
            </w:r>
            <w:r>
              <w:rPr>
                <w:spacing w:val="1"/>
                <w:sz w:val="24"/>
              </w:rPr>
              <w:t> </w:t>
            </w:r>
            <w:r>
              <w:rPr>
                <w:sz w:val="24"/>
              </w:rPr>
              <w:t>1.</w:t>
            </w:r>
            <w:r>
              <w:rPr>
                <w:spacing w:val="4"/>
                <w:sz w:val="24"/>
              </w:rPr>
              <w:t> </w:t>
            </w:r>
            <w:r>
              <w:rPr>
                <w:rFonts w:ascii="Cambria Math" w:hAnsi="Cambria Math" w:eastAsia="Cambria Math"/>
                <w:sz w:val="24"/>
              </w:rPr>
              <w:t>𝜎</w:t>
            </w:r>
            <w:r>
              <w:rPr>
                <w:sz w:val="24"/>
              </w:rPr>
              <w:t>)</w:t>
            </w:r>
            <w:r>
              <w:rPr>
                <w:spacing w:val="-1"/>
                <w:sz w:val="24"/>
              </w:rPr>
              <w:t> </w:t>
            </w:r>
            <w:r>
              <w:rPr>
                <w:sz w:val="24"/>
              </w:rPr>
              <w:t>&lt;</w:t>
            </w:r>
            <w:r>
              <w:rPr>
                <w:spacing w:val="1"/>
                <w:sz w:val="24"/>
              </w:rPr>
              <w:t> </w:t>
            </w:r>
            <w:r>
              <w:rPr>
                <w:rFonts w:ascii="Cambria Math" w:hAnsi="Cambria Math" w:eastAsia="Cambria Math"/>
                <w:sz w:val="24"/>
              </w:rPr>
              <w:t>𝑋</w:t>
            </w:r>
            <w:r>
              <w:rPr>
                <w:rFonts w:ascii="Cambria Math" w:hAnsi="Cambria Math" w:eastAsia="Cambria Math"/>
                <w:spacing w:val="8"/>
                <w:sz w:val="24"/>
              </w:rPr>
              <w:t> </w:t>
            </w:r>
            <w:r>
              <w:rPr>
                <w:sz w:val="24"/>
              </w:rPr>
              <w:t>≤</w:t>
            </w:r>
            <w:r>
              <w:rPr>
                <w:spacing w:val="-5"/>
                <w:sz w:val="24"/>
              </w:rPr>
              <w:t> </w:t>
            </w:r>
            <w:r>
              <w:rPr>
                <w:sz w:val="24"/>
              </w:rPr>
              <w:t>(</w:t>
            </w:r>
            <w:r>
              <w:rPr>
                <w:rFonts w:ascii="Cambria Math" w:hAnsi="Cambria Math" w:eastAsia="Cambria Math"/>
                <w:sz w:val="24"/>
              </w:rPr>
              <w:t>𝜇</w:t>
            </w:r>
            <w:r>
              <w:rPr>
                <w:rFonts w:ascii="Cambria Math" w:hAnsi="Cambria Math" w:eastAsia="Cambria Math"/>
                <w:spacing w:val="2"/>
                <w:sz w:val="24"/>
              </w:rPr>
              <w:t> </w:t>
            </w:r>
            <w:r>
              <w:rPr>
                <w:sz w:val="24"/>
              </w:rPr>
              <w:t>+</w:t>
            </w:r>
            <w:r>
              <w:rPr>
                <w:spacing w:val="2"/>
                <w:sz w:val="24"/>
              </w:rPr>
              <w:t> </w:t>
            </w:r>
            <w:r>
              <w:rPr>
                <w:spacing w:val="-5"/>
                <w:sz w:val="24"/>
              </w:rPr>
              <w:t>1</w:t>
            </w:r>
            <w:r>
              <w:rPr>
                <w:rFonts w:ascii="Cambria Math" w:hAnsi="Cambria Math" w:eastAsia="Cambria Math"/>
                <w:spacing w:val="-5"/>
                <w:sz w:val="24"/>
              </w:rPr>
              <w:t>𝜎</w:t>
            </w:r>
            <w:r>
              <w:rPr>
                <w:spacing w:val="-5"/>
                <w:sz w:val="24"/>
              </w:rPr>
              <w:t>)</w:t>
            </w:r>
          </w:p>
        </w:tc>
        <w:tc>
          <w:tcPr>
            <w:tcW w:w="1806" w:type="dxa"/>
          </w:tcPr>
          <w:p>
            <w:pPr>
              <w:pStyle w:val="TableParagraph"/>
              <w:spacing w:line="273" w:lineRule="exact"/>
              <w:ind w:left="64"/>
              <w:jc w:val="center"/>
              <w:rPr>
                <w:sz w:val="24"/>
              </w:rPr>
            </w:pPr>
            <w:r>
              <w:rPr>
                <w:sz w:val="24"/>
              </w:rPr>
              <w:t>34</w:t>
            </w:r>
            <w:r>
              <w:rPr>
                <w:spacing w:val="1"/>
                <w:sz w:val="24"/>
              </w:rPr>
              <w:t> </w:t>
            </w:r>
            <w:r>
              <w:rPr>
                <w:sz w:val="24"/>
              </w:rPr>
              <w:t>&lt;</w:t>
            </w:r>
            <w:r>
              <w:rPr>
                <w:spacing w:val="1"/>
                <w:sz w:val="24"/>
              </w:rPr>
              <w:t> </w:t>
            </w:r>
            <w:r>
              <w:rPr>
                <w:sz w:val="24"/>
              </w:rPr>
              <w:t>X≤ </w:t>
            </w:r>
            <w:r>
              <w:rPr>
                <w:spacing w:val="-5"/>
                <w:sz w:val="24"/>
              </w:rPr>
              <w:t>51</w:t>
            </w:r>
          </w:p>
        </w:tc>
        <w:tc>
          <w:tcPr>
            <w:tcW w:w="958" w:type="dxa"/>
          </w:tcPr>
          <w:p>
            <w:pPr>
              <w:pStyle w:val="TableParagraph"/>
              <w:spacing w:line="273" w:lineRule="exact"/>
              <w:ind w:left="43"/>
              <w:jc w:val="center"/>
              <w:rPr>
                <w:sz w:val="24"/>
              </w:rPr>
            </w:pPr>
            <w:r>
              <w:rPr>
                <w:spacing w:val="-10"/>
                <w:sz w:val="24"/>
              </w:rPr>
              <w:t>9</w:t>
            </w:r>
          </w:p>
        </w:tc>
        <w:tc>
          <w:tcPr>
            <w:tcW w:w="1493" w:type="dxa"/>
          </w:tcPr>
          <w:p>
            <w:pPr>
              <w:pStyle w:val="TableParagraph"/>
              <w:spacing w:line="273" w:lineRule="exact"/>
              <w:ind w:left="82" w:right="5"/>
              <w:jc w:val="center"/>
              <w:rPr>
                <w:sz w:val="24"/>
              </w:rPr>
            </w:pPr>
            <w:r>
              <w:rPr>
                <w:spacing w:val="-5"/>
                <w:sz w:val="24"/>
              </w:rPr>
              <w:t>8%</w:t>
            </w:r>
          </w:p>
        </w:tc>
      </w:tr>
      <w:tr>
        <w:trPr>
          <w:trHeight w:val="305" w:hRule="atLeast"/>
        </w:trPr>
        <w:tc>
          <w:tcPr>
            <w:tcW w:w="1411" w:type="dxa"/>
            <w:tcBorders>
              <w:bottom w:val="single" w:sz="4" w:space="0" w:color="000000"/>
            </w:tcBorders>
          </w:tcPr>
          <w:p>
            <w:pPr>
              <w:pStyle w:val="TableParagraph"/>
              <w:spacing w:before="5"/>
              <w:ind w:left="144"/>
              <w:rPr>
                <w:sz w:val="24"/>
              </w:rPr>
            </w:pPr>
            <w:r>
              <w:rPr>
                <w:spacing w:val="-2"/>
                <w:sz w:val="24"/>
              </w:rPr>
              <w:t>Rendah</w:t>
            </w:r>
          </w:p>
        </w:tc>
        <w:tc>
          <w:tcPr>
            <w:tcW w:w="3099" w:type="dxa"/>
            <w:tcBorders>
              <w:bottom w:val="single" w:sz="4" w:space="0" w:color="000000"/>
            </w:tcBorders>
          </w:tcPr>
          <w:p>
            <w:pPr>
              <w:pStyle w:val="TableParagraph"/>
              <w:spacing w:line="280" w:lineRule="exact" w:before="6"/>
              <w:ind w:left="7" w:right="61"/>
              <w:jc w:val="center"/>
              <w:rPr>
                <w:rFonts w:ascii="Cambria Math" w:hAnsi="Cambria Math" w:eastAsia="Cambria Math"/>
                <w:sz w:val="24"/>
              </w:rPr>
            </w:pPr>
            <w:r>
              <w:rPr>
                <w:rFonts w:ascii="Cambria Math" w:hAnsi="Cambria Math" w:eastAsia="Cambria Math"/>
                <w:sz w:val="24"/>
              </w:rPr>
              <w:t>𝑋</w:t>
            </w:r>
            <w:r>
              <w:rPr>
                <w:rFonts w:ascii="Cambria Math" w:hAnsi="Cambria Math" w:eastAsia="Cambria Math"/>
                <w:spacing w:val="8"/>
                <w:sz w:val="24"/>
              </w:rPr>
              <w:t> </w:t>
            </w:r>
            <w:r>
              <w:rPr>
                <w:sz w:val="24"/>
              </w:rPr>
              <w:t>≤ </w:t>
            </w:r>
            <w:r>
              <w:rPr>
                <w:rFonts w:ascii="Cambria Math" w:hAnsi="Cambria Math" w:eastAsia="Cambria Math"/>
                <w:sz w:val="24"/>
              </w:rPr>
              <w:t>𝜇</w:t>
            </w:r>
            <w:r>
              <w:rPr>
                <w:rFonts w:ascii="Cambria Math" w:hAnsi="Cambria Math" w:eastAsia="Cambria Math"/>
                <w:spacing w:val="2"/>
                <w:sz w:val="24"/>
              </w:rPr>
              <w:t> </w:t>
            </w:r>
            <w:r>
              <w:rPr>
                <w:sz w:val="24"/>
              </w:rPr>
              <w:t>−</w:t>
            </w:r>
            <w:r>
              <w:rPr>
                <w:spacing w:val="1"/>
                <w:sz w:val="24"/>
              </w:rPr>
              <w:t> </w:t>
            </w:r>
            <w:r>
              <w:rPr>
                <w:sz w:val="24"/>
              </w:rPr>
              <w:t>1.</w:t>
            </w:r>
            <w:r>
              <w:rPr>
                <w:spacing w:val="4"/>
                <w:sz w:val="24"/>
              </w:rPr>
              <w:t> </w:t>
            </w:r>
            <w:r>
              <w:rPr>
                <w:rFonts w:ascii="Cambria Math" w:hAnsi="Cambria Math" w:eastAsia="Cambria Math"/>
                <w:spacing w:val="-10"/>
                <w:sz w:val="24"/>
              </w:rPr>
              <w:t>𝜎</w:t>
            </w:r>
          </w:p>
        </w:tc>
        <w:tc>
          <w:tcPr>
            <w:tcW w:w="1806" w:type="dxa"/>
            <w:tcBorders>
              <w:bottom w:val="single" w:sz="4" w:space="0" w:color="000000"/>
            </w:tcBorders>
          </w:tcPr>
          <w:p>
            <w:pPr>
              <w:pStyle w:val="TableParagraph"/>
              <w:spacing w:before="5"/>
              <w:ind w:left="64" w:right="62"/>
              <w:jc w:val="center"/>
              <w:rPr>
                <w:sz w:val="24"/>
              </w:rPr>
            </w:pPr>
            <w:r>
              <w:rPr>
                <w:sz w:val="24"/>
              </w:rPr>
              <w:t>X</w:t>
            </w:r>
            <w:r>
              <w:rPr>
                <w:spacing w:val="1"/>
                <w:sz w:val="24"/>
              </w:rPr>
              <w:t> </w:t>
            </w:r>
            <w:r>
              <w:rPr>
                <w:sz w:val="24"/>
              </w:rPr>
              <w:t>≤ </w:t>
            </w:r>
            <w:r>
              <w:rPr>
                <w:spacing w:val="-5"/>
                <w:sz w:val="24"/>
              </w:rPr>
              <w:t>34</w:t>
            </w:r>
          </w:p>
        </w:tc>
        <w:tc>
          <w:tcPr>
            <w:tcW w:w="958" w:type="dxa"/>
            <w:tcBorders>
              <w:bottom w:val="single" w:sz="4" w:space="0" w:color="000000"/>
            </w:tcBorders>
          </w:tcPr>
          <w:p>
            <w:pPr>
              <w:pStyle w:val="TableParagraph"/>
              <w:spacing w:before="5"/>
              <w:ind w:left="43"/>
              <w:jc w:val="center"/>
              <w:rPr>
                <w:sz w:val="24"/>
              </w:rPr>
            </w:pPr>
            <w:r>
              <w:rPr>
                <w:spacing w:val="-10"/>
                <w:sz w:val="24"/>
              </w:rPr>
              <w:t>0</w:t>
            </w:r>
          </w:p>
        </w:tc>
        <w:tc>
          <w:tcPr>
            <w:tcW w:w="1493" w:type="dxa"/>
            <w:tcBorders>
              <w:bottom w:val="single" w:sz="4" w:space="0" w:color="000000"/>
            </w:tcBorders>
          </w:tcPr>
          <w:p>
            <w:pPr>
              <w:pStyle w:val="TableParagraph"/>
              <w:spacing w:before="5"/>
              <w:ind w:left="82" w:right="5"/>
              <w:jc w:val="center"/>
              <w:rPr>
                <w:sz w:val="24"/>
              </w:rPr>
            </w:pPr>
            <w:r>
              <w:rPr>
                <w:spacing w:val="-5"/>
                <w:sz w:val="24"/>
              </w:rPr>
              <w:t>0%</w:t>
            </w:r>
          </w:p>
        </w:tc>
      </w:tr>
      <w:tr>
        <w:trPr>
          <w:trHeight w:val="297" w:hRule="atLeast"/>
        </w:trPr>
        <w:tc>
          <w:tcPr>
            <w:tcW w:w="1411" w:type="dxa"/>
            <w:tcBorders>
              <w:top w:val="single" w:sz="4" w:space="0" w:color="000000"/>
              <w:bottom w:val="single" w:sz="4" w:space="0" w:color="000000"/>
            </w:tcBorders>
          </w:tcPr>
          <w:p>
            <w:pPr>
              <w:pStyle w:val="TableParagraph"/>
              <w:rPr>
                <w:sz w:val="22"/>
              </w:rPr>
            </w:pPr>
          </w:p>
        </w:tc>
        <w:tc>
          <w:tcPr>
            <w:tcW w:w="3099" w:type="dxa"/>
            <w:tcBorders>
              <w:top w:val="single" w:sz="4" w:space="0" w:color="000000"/>
              <w:bottom w:val="single" w:sz="4" w:space="0" w:color="000000"/>
            </w:tcBorders>
          </w:tcPr>
          <w:p>
            <w:pPr>
              <w:pStyle w:val="TableParagraph"/>
              <w:rPr>
                <w:sz w:val="22"/>
              </w:rPr>
            </w:pPr>
          </w:p>
        </w:tc>
        <w:tc>
          <w:tcPr>
            <w:tcW w:w="1806" w:type="dxa"/>
            <w:tcBorders>
              <w:top w:val="single" w:sz="4" w:space="0" w:color="000000"/>
              <w:bottom w:val="single" w:sz="4" w:space="0" w:color="000000"/>
            </w:tcBorders>
          </w:tcPr>
          <w:p>
            <w:pPr>
              <w:pStyle w:val="TableParagraph"/>
              <w:spacing w:line="273" w:lineRule="exact"/>
              <w:ind w:left="64" w:right="63"/>
              <w:jc w:val="center"/>
              <w:rPr>
                <w:sz w:val="24"/>
              </w:rPr>
            </w:pPr>
            <w:r>
              <w:rPr>
                <w:spacing w:val="-2"/>
                <w:sz w:val="24"/>
              </w:rPr>
              <w:t>Total</w:t>
            </w:r>
          </w:p>
        </w:tc>
        <w:tc>
          <w:tcPr>
            <w:tcW w:w="958" w:type="dxa"/>
            <w:tcBorders>
              <w:top w:val="single" w:sz="4" w:space="0" w:color="000000"/>
              <w:bottom w:val="single" w:sz="4" w:space="0" w:color="000000"/>
            </w:tcBorders>
          </w:tcPr>
          <w:p>
            <w:pPr>
              <w:pStyle w:val="TableParagraph"/>
              <w:spacing w:line="273" w:lineRule="exact"/>
              <w:ind w:left="43"/>
              <w:jc w:val="center"/>
              <w:rPr>
                <w:sz w:val="24"/>
              </w:rPr>
            </w:pPr>
            <w:r>
              <w:rPr>
                <w:spacing w:val="-5"/>
                <w:sz w:val="24"/>
              </w:rPr>
              <w:t>110</w:t>
            </w:r>
          </w:p>
        </w:tc>
        <w:tc>
          <w:tcPr>
            <w:tcW w:w="1493" w:type="dxa"/>
            <w:tcBorders>
              <w:top w:val="single" w:sz="4" w:space="0" w:color="000000"/>
              <w:bottom w:val="single" w:sz="4" w:space="0" w:color="000000"/>
            </w:tcBorders>
          </w:tcPr>
          <w:p>
            <w:pPr>
              <w:pStyle w:val="TableParagraph"/>
              <w:spacing w:line="273" w:lineRule="exact"/>
              <w:ind w:left="82" w:right="5"/>
              <w:jc w:val="center"/>
              <w:rPr>
                <w:sz w:val="24"/>
              </w:rPr>
            </w:pPr>
            <w:r>
              <w:rPr>
                <w:spacing w:val="-4"/>
                <w:sz w:val="24"/>
              </w:rPr>
              <w:t>100%</w:t>
            </w:r>
          </w:p>
        </w:tc>
      </w:tr>
    </w:tbl>
    <w:p>
      <w:pPr>
        <w:spacing w:after="0" w:line="273" w:lineRule="exact"/>
        <w:jc w:val="center"/>
        <w:rPr>
          <w:sz w:val="24"/>
        </w:rPr>
        <w:sectPr>
          <w:pgSz w:w="11910" w:h="16840"/>
          <w:pgMar w:header="0" w:footer="1233" w:top="1600" w:bottom="1420" w:left="1460" w:right="1460"/>
        </w:sectPr>
      </w:pPr>
    </w:p>
    <w:p>
      <w:pPr>
        <w:spacing w:before="63"/>
        <w:ind w:left="239" w:right="0" w:firstLine="0"/>
        <w:jc w:val="left"/>
        <w:rPr>
          <w:b/>
          <w:sz w:val="22"/>
        </w:rPr>
      </w:pPr>
      <w:bookmarkStart w:name="Keterangan :" w:id="11"/>
      <w:bookmarkEnd w:id="11"/>
      <w:r>
        <w:rPr/>
      </w:r>
      <w:r>
        <w:rPr>
          <w:b/>
          <w:sz w:val="22"/>
        </w:rPr>
        <w:t>Keterangan</w:t>
      </w:r>
      <w:r>
        <w:rPr>
          <w:b/>
          <w:spacing w:val="-13"/>
          <w:sz w:val="22"/>
        </w:rPr>
        <w:t> </w:t>
      </w:r>
      <w:r>
        <w:rPr>
          <w:b/>
          <w:spacing w:val="-10"/>
          <w:sz w:val="22"/>
        </w:rPr>
        <w:t>:</w:t>
      </w:r>
    </w:p>
    <w:p>
      <w:pPr>
        <w:tabs>
          <w:tab w:pos="960" w:val="left" w:leader="none"/>
        </w:tabs>
        <w:spacing w:before="131"/>
        <w:ind w:left="239" w:right="0" w:firstLine="0"/>
        <w:jc w:val="left"/>
        <w:rPr>
          <w:b/>
          <w:sz w:val="22"/>
        </w:rPr>
      </w:pPr>
      <w:bookmarkStart w:name="µ = Mean atau rerata hipotetik σ = Stand" w:id="12"/>
      <w:bookmarkEnd w:id="12"/>
      <w:r>
        <w:rPr/>
      </w:r>
      <w:r>
        <w:rPr>
          <w:b/>
          <w:spacing w:val="-10"/>
          <w:sz w:val="22"/>
        </w:rPr>
        <w:t>X</w:t>
      </w:r>
      <w:r>
        <w:rPr>
          <w:b/>
          <w:sz w:val="22"/>
        </w:rPr>
        <w:tab/>
        <w:t>=</w:t>
      </w:r>
      <w:r>
        <w:rPr>
          <w:b/>
          <w:spacing w:val="-3"/>
          <w:sz w:val="22"/>
        </w:rPr>
        <w:t> </w:t>
      </w:r>
      <w:r>
        <w:rPr>
          <w:b/>
          <w:sz w:val="22"/>
        </w:rPr>
        <w:t>Skor</w:t>
      </w:r>
      <w:r>
        <w:rPr>
          <w:b/>
          <w:spacing w:val="-3"/>
          <w:sz w:val="22"/>
        </w:rPr>
        <w:t> </w:t>
      </w:r>
      <w:r>
        <w:rPr>
          <w:b/>
          <w:spacing w:val="-2"/>
          <w:sz w:val="22"/>
        </w:rPr>
        <w:t>subjek</w:t>
      </w:r>
    </w:p>
    <w:p>
      <w:pPr>
        <w:tabs>
          <w:tab w:pos="960" w:val="left" w:leader="none"/>
        </w:tabs>
        <w:spacing w:line="360" w:lineRule="auto" w:before="127"/>
        <w:ind w:left="239" w:right="5299" w:firstLine="0"/>
        <w:jc w:val="left"/>
        <w:rPr>
          <w:b/>
          <w:sz w:val="22"/>
        </w:rPr>
      </w:pPr>
      <w:r>
        <w:rPr>
          <w:b/>
          <w:spacing w:val="-10"/>
          <w:sz w:val="22"/>
        </w:rPr>
        <w:t>µ</w:t>
      </w:r>
      <w:r>
        <w:rPr>
          <w:b/>
          <w:sz w:val="22"/>
        </w:rPr>
        <w:tab/>
        <w:t>=</w:t>
      </w:r>
      <w:r>
        <w:rPr>
          <w:b/>
          <w:spacing w:val="-8"/>
          <w:sz w:val="22"/>
        </w:rPr>
        <w:t> </w:t>
      </w:r>
      <w:r>
        <w:rPr>
          <w:b/>
          <w:sz w:val="22"/>
        </w:rPr>
        <w:t>Mean</w:t>
      </w:r>
      <w:r>
        <w:rPr>
          <w:b/>
          <w:spacing w:val="-10"/>
          <w:sz w:val="22"/>
        </w:rPr>
        <w:t> </w:t>
      </w:r>
      <w:r>
        <w:rPr>
          <w:b/>
          <w:sz w:val="22"/>
        </w:rPr>
        <w:t>atau</w:t>
      </w:r>
      <w:r>
        <w:rPr>
          <w:b/>
          <w:spacing w:val="-14"/>
          <w:sz w:val="22"/>
        </w:rPr>
        <w:t> </w:t>
      </w:r>
      <w:r>
        <w:rPr>
          <w:b/>
          <w:sz w:val="22"/>
        </w:rPr>
        <w:t>rerata</w:t>
      </w:r>
      <w:r>
        <w:rPr>
          <w:b/>
          <w:spacing w:val="-7"/>
          <w:sz w:val="22"/>
        </w:rPr>
        <w:t> </w:t>
      </w:r>
      <w:r>
        <w:rPr>
          <w:b/>
          <w:sz w:val="22"/>
        </w:rPr>
        <w:t>hipotetik </w:t>
      </w:r>
      <w:r>
        <w:rPr>
          <w:b/>
          <w:spacing w:val="-10"/>
          <w:sz w:val="22"/>
        </w:rPr>
        <w:t>σ</w:t>
      </w:r>
      <w:r>
        <w:rPr>
          <w:b/>
          <w:sz w:val="22"/>
        </w:rPr>
        <w:tab/>
        <w:t>= Standar deviasi hipotetik</w:t>
      </w:r>
      <w:r>
        <w:rPr>
          <w:b/>
          <w:spacing w:val="40"/>
          <w:sz w:val="22"/>
        </w:rPr>
        <w:t> </w:t>
      </w:r>
      <w:r>
        <w:rPr>
          <w:b/>
          <w:spacing w:val="-10"/>
          <w:sz w:val="22"/>
        </w:rPr>
        <w:t>N</w:t>
      </w:r>
      <w:r>
        <w:rPr>
          <w:b/>
          <w:sz w:val="22"/>
        </w:rPr>
        <w:tab/>
        <w:t>= Jumlah subjek</w:t>
      </w:r>
    </w:p>
    <w:p>
      <w:pPr>
        <w:pStyle w:val="BodyText"/>
        <w:ind w:left="0"/>
        <w:rPr>
          <w:b/>
        </w:rPr>
      </w:pPr>
    </w:p>
    <w:p>
      <w:pPr>
        <w:pStyle w:val="BodyText"/>
        <w:spacing w:before="251"/>
        <w:ind w:left="0"/>
        <w:rPr>
          <w:b/>
        </w:rPr>
      </w:pPr>
    </w:p>
    <w:p>
      <w:pPr>
        <w:pStyle w:val="Heading3"/>
        <w:spacing w:before="1"/>
      </w:pPr>
      <w:r>
        <w:rPr>
          <w:spacing w:val="-2"/>
        </w:rPr>
        <w:t>KESIMPULAN</w:t>
      </w:r>
    </w:p>
    <w:p>
      <w:pPr>
        <w:pStyle w:val="BodyText"/>
        <w:spacing w:line="360" w:lineRule="auto" w:before="121"/>
        <w:ind w:right="224" w:firstLine="720"/>
        <w:jc w:val="both"/>
      </w:pPr>
      <w:r>
        <w:rPr/>
        <w:t>Penelitian ini menunjukkan hasil bahwa hipotesis yang diajukan dapat diterima karena dilihat dari koefisien korelasi (rxy) sebesar 0,645 (p &lt; 0,010), sehingga terdapat</w:t>
      </w:r>
      <w:r>
        <w:rPr>
          <w:spacing w:val="40"/>
        </w:rPr>
        <w:t> </w:t>
      </w:r>
      <w:r>
        <w:rPr/>
        <w:t>hubungan positif yang signifikan antara learning agility dengan OCB pada pramuniaga di toko penjualan fashion. Artinya, semakin tinggi learning agility menjadikan pramuniaga mau belajar lebih giat tentang tugas-tugasnya dan mampu beradaptasi untuk menyelesaikan masalah secara efektif, sehingga kemauan belajar membuat pramuiaga menunjukkan OCB dengan perilaku bersedia membatu rekan kerja dan melayani konsumen dengan sangat baik melebihi standar yang diberkan. Sebaliknya, semakin rendah learning agility seseorang tidak mampu untuk menyelesaikan masalah secara cepat dan efektif serta mudah tertekan saat</w:t>
      </w:r>
      <w:r>
        <w:rPr>
          <w:spacing w:val="40"/>
        </w:rPr>
        <w:t> </w:t>
      </w:r>
      <w:r>
        <w:rPr/>
        <w:t>berada di kondisi yang berubah-ubah, sehingga tidak bersedia melakukan OCB untuk membantu perusahaan mencapai target dengan cepat karena pramuniaga hanya fokus terhadap dirinya namun mengabaikan keberhasilan perusahaan.</w:t>
      </w:r>
    </w:p>
    <w:p>
      <w:pPr>
        <w:pStyle w:val="BodyText"/>
        <w:spacing w:line="360" w:lineRule="auto" w:before="3"/>
        <w:ind w:right="231" w:firstLine="1287"/>
        <w:jc w:val="both"/>
      </w:pPr>
      <w:r>
        <w:rPr/>
        <w:t>Hasil penelitian ini juga menunjukkan koefesien determinasi (R²) sebesar 0,415. Hal tersebut menunjukkan bahwa variabel learning agility memberikan sumbangan efektif sebesar 41.5%</w:t>
      </w:r>
      <w:r>
        <w:rPr>
          <w:spacing w:val="-5"/>
        </w:rPr>
        <w:t> </w:t>
      </w:r>
      <w:r>
        <w:rPr/>
        <w:t>terhadap variabel</w:t>
      </w:r>
      <w:r>
        <w:rPr>
          <w:spacing w:val="-2"/>
        </w:rPr>
        <w:t> </w:t>
      </w:r>
      <w:r>
        <w:rPr/>
        <w:t>OCB</w:t>
      </w:r>
      <w:r>
        <w:rPr>
          <w:spacing w:val="-2"/>
        </w:rPr>
        <w:t> </w:t>
      </w:r>
      <w:r>
        <w:rPr/>
        <w:t>dan</w:t>
      </w:r>
      <w:r>
        <w:rPr>
          <w:spacing w:val="-3"/>
        </w:rPr>
        <w:t> </w:t>
      </w:r>
      <w:r>
        <w:rPr/>
        <w:t>sisanya 58,5% dipengaruhi</w:t>
      </w:r>
      <w:r>
        <w:rPr>
          <w:spacing w:val="-2"/>
        </w:rPr>
        <w:t> </w:t>
      </w:r>
      <w:r>
        <w:rPr/>
        <w:t>oleh</w:t>
      </w:r>
      <w:r>
        <w:rPr>
          <w:spacing w:val="-3"/>
        </w:rPr>
        <w:t> </w:t>
      </w:r>
      <w:r>
        <w:rPr/>
        <w:t>faktor-faktor lainnya yang tidak diteliti dalam penelitian ini.</w:t>
      </w:r>
    </w:p>
    <w:p>
      <w:pPr>
        <w:spacing w:after="0" w:line="360" w:lineRule="auto"/>
        <w:jc w:val="both"/>
        <w:sectPr>
          <w:pgSz w:w="11910" w:h="16840"/>
          <w:pgMar w:header="0" w:footer="1233" w:top="1600" w:bottom="1420" w:left="1460" w:right="1460"/>
        </w:sectPr>
      </w:pPr>
    </w:p>
    <w:p>
      <w:pPr>
        <w:pStyle w:val="Heading3"/>
        <w:spacing w:before="63"/>
      </w:pPr>
      <w:bookmarkStart w:name="DAFTAR PUSTAKA" w:id="13"/>
      <w:bookmarkEnd w:id="13"/>
      <w:r>
        <w:rPr>
          <w:b w:val="0"/>
        </w:rPr>
      </w:r>
      <w:r>
        <w:rPr>
          <w:spacing w:val="-2"/>
        </w:rPr>
        <w:t>DAFTAR PUSTAKA</w:t>
      </w:r>
    </w:p>
    <w:p>
      <w:pPr>
        <w:spacing w:line="240" w:lineRule="auto" w:before="122"/>
        <w:ind w:left="806" w:right="232" w:firstLine="0"/>
        <w:jc w:val="both"/>
        <w:rPr>
          <w:sz w:val="24"/>
        </w:rPr>
      </w:pPr>
      <w:r>
        <w:rPr>
          <w:sz w:val="24"/>
        </w:rPr>
        <w:t>Agusalim, N.P. (2021). Fashion business sustainability for fashion designers in</w:t>
      </w:r>
      <w:r>
        <w:rPr>
          <w:spacing w:val="80"/>
          <w:sz w:val="24"/>
        </w:rPr>
        <w:t> </w:t>
      </w:r>
      <w:r>
        <w:rPr>
          <w:sz w:val="24"/>
        </w:rPr>
        <w:t>the indonesian fashion industry. </w:t>
      </w:r>
      <w:r>
        <w:rPr>
          <w:i/>
          <w:sz w:val="24"/>
        </w:rPr>
        <w:t>International Journal of Review Management, Business, and Entrepreneurship (RMBE), 1</w:t>
      </w:r>
      <w:r>
        <w:rPr>
          <w:sz w:val="24"/>
        </w:rPr>
        <w:t>(2), 144-152.</w:t>
      </w:r>
    </w:p>
    <w:p>
      <w:pPr>
        <w:spacing w:line="237" w:lineRule="auto" w:before="202"/>
        <w:ind w:left="960" w:right="211" w:hanging="721"/>
        <w:jc w:val="left"/>
        <w:rPr>
          <w:sz w:val="24"/>
        </w:rPr>
      </w:pPr>
      <w:r>
        <w:rPr>
          <w:sz w:val="24"/>
        </w:rPr>
        <w:t>Azwar,</w:t>
      </w:r>
      <w:r>
        <w:rPr>
          <w:spacing w:val="29"/>
          <w:sz w:val="24"/>
        </w:rPr>
        <w:t> </w:t>
      </w:r>
      <w:r>
        <w:rPr>
          <w:sz w:val="24"/>
        </w:rPr>
        <w:t>S.</w:t>
      </w:r>
      <w:r>
        <w:rPr>
          <w:spacing w:val="28"/>
          <w:sz w:val="24"/>
        </w:rPr>
        <w:t> </w:t>
      </w:r>
      <w:r>
        <w:rPr>
          <w:sz w:val="24"/>
        </w:rPr>
        <w:t>(2015).</w:t>
      </w:r>
      <w:r>
        <w:rPr>
          <w:spacing w:val="29"/>
          <w:sz w:val="24"/>
        </w:rPr>
        <w:t> </w:t>
      </w:r>
      <w:r>
        <w:rPr>
          <w:i/>
          <w:sz w:val="24"/>
        </w:rPr>
        <w:t>Reliabilitas</w:t>
      </w:r>
      <w:r>
        <w:rPr>
          <w:i/>
          <w:spacing w:val="30"/>
          <w:sz w:val="24"/>
        </w:rPr>
        <w:t> </w:t>
      </w:r>
      <w:r>
        <w:rPr>
          <w:i/>
          <w:sz w:val="24"/>
        </w:rPr>
        <w:t>dan validitas edisi keempat.</w:t>
      </w:r>
      <w:r>
        <w:rPr>
          <w:i/>
          <w:spacing w:val="33"/>
          <w:sz w:val="24"/>
        </w:rPr>
        <w:t> </w:t>
      </w:r>
      <w:r>
        <w:rPr>
          <w:sz w:val="24"/>
        </w:rPr>
        <w:t>Yogyakarta:</w:t>
      </w:r>
      <w:r>
        <w:rPr>
          <w:spacing w:val="28"/>
          <w:sz w:val="24"/>
        </w:rPr>
        <w:t> </w:t>
      </w:r>
      <w:r>
        <w:rPr>
          <w:sz w:val="24"/>
        </w:rPr>
        <w:t>Pustaka </w:t>
      </w:r>
      <w:r>
        <w:rPr>
          <w:spacing w:val="-2"/>
          <w:sz w:val="24"/>
        </w:rPr>
        <w:t>Pelajar.</w:t>
      </w:r>
    </w:p>
    <w:p>
      <w:pPr>
        <w:spacing w:before="200"/>
        <w:ind w:left="239" w:right="0" w:firstLine="0"/>
        <w:jc w:val="left"/>
        <w:rPr>
          <w:sz w:val="24"/>
        </w:rPr>
      </w:pPr>
      <w:r>
        <w:rPr>
          <w:sz w:val="24"/>
        </w:rPr>
        <w:t>Azwar,</w:t>
      </w:r>
      <w:r>
        <w:rPr>
          <w:spacing w:val="-1"/>
          <w:sz w:val="24"/>
        </w:rPr>
        <w:t> </w:t>
      </w:r>
      <w:r>
        <w:rPr>
          <w:sz w:val="24"/>
        </w:rPr>
        <w:t>S.</w:t>
      </w:r>
      <w:r>
        <w:rPr>
          <w:spacing w:val="-4"/>
          <w:sz w:val="24"/>
        </w:rPr>
        <w:t> </w:t>
      </w:r>
      <w:r>
        <w:rPr>
          <w:sz w:val="24"/>
        </w:rPr>
        <w:t>(2016).</w:t>
      </w:r>
      <w:r>
        <w:rPr>
          <w:spacing w:val="2"/>
          <w:sz w:val="24"/>
        </w:rPr>
        <w:t> </w:t>
      </w:r>
      <w:r>
        <w:rPr>
          <w:i/>
          <w:sz w:val="24"/>
        </w:rPr>
        <w:t>Penyusunan</w:t>
      </w:r>
      <w:r>
        <w:rPr>
          <w:i/>
          <w:spacing w:val="-2"/>
          <w:sz w:val="24"/>
        </w:rPr>
        <w:t> </w:t>
      </w:r>
      <w:r>
        <w:rPr>
          <w:i/>
          <w:sz w:val="24"/>
        </w:rPr>
        <w:t>skala psikologi</w:t>
      </w:r>
      <w:r>
        <w:rPr>
          <w:sz w:val="24"/>
        </w:rPr>
        <w:t>.</w:t>
      </w:r>
      <w:r>
        <w:rPr>
          <w:spacing w:val="-3"/>
          <w:sz w:val="24"/>
        </w:rPr>
        <w:t> </w:t>
      </w:r>
      <w:r>
        <w:rPr>
          <w:sz w:val="24"/>
        </w:rPr>
        <w:t>Yogyakarta:</w:t>
      </w:r>
      <w:r>
        <w:rPr>
          <w:spacing w:val="-1"/>
          <w:sz w:val="24"/>
        </w:rPr>
        <w:t> </w:t>
      </w:r>
      <w:r>
        <w:rPr>
          <w:sz w:val="24"/>
        </w:rPr>
        <w:t>Pustaka</w:t>
      </w:r>
      <w:r>
        <w:rPr>
          <w:spacing w:val="-4"/>
          <w:sz w:val="24"/>
        </w:rPr>
        <w:t> </w:t>
      </w:r>
      <w:r>
        <w:rPr>
          <w:spacing w:val="-2"/>
          <w:sz w:val="24"/>
        </w:rPr>
        <w:t>Pelajar.</w:t>
      </w:r>
    </w:p>
    <w:p>
      <w:pPr>
        <w:pStyle w:val="Heading2"/>
        <w:spacing w:before="204"/>
        <w:ind w:right="230"/>
        <w:rPr>
          <w:i w:val="0"/>
        </w:rPr>
      </w:pPr>
      <w:r>
        <w:rPr>
          <w:i w:val="0"/>
        </w:rPr>
        <w:t>Bebersdorf, P. (2012). </w:t>
      </w:r>
      <w:r>
        <w:rPr/>
        <w:t>Identification and commitment as a catalyst of a strong organizational citizenship behavior on the shop floor level of manufacturing companies: Development of intervention possibilities for a consulting approach</w:t>
      </w:r>
      <w:r>
        <w:rPr>
          <w:i w:val="0"/>
        </w:rPr>
        <w:t>. German : Examicus Verlag.</w:t>
      </w:r>
    </w:p>
    <w:p>
      <w:pPr>
        <w:spacing w:line="237" w:lineRule="auto" w:before="205"/>
        <w:ind w:left="806" w:right="228" w:hanging="567"/>
        <w:jc w:val="both"/>
        <w:rPr>
          <w:sz w:val="24"/>
        </w:rPr>
      </w:pPr>
      <w:r>
        <w:rPr>
          <w:sz w:val="24"/>
        </w:rPr>
        <w:t>Cázares. F.L. (2012). </w:t>
      </w:r>
      <w:r>
        <w:rPr>
          <w:i/>
          <w:sz w:val="24"/>
        </w:rPr>
        <w:t>Organizational citizenship behaviors among public employees: A structural equation modeling approach. </w:t>
      </w:r>
      <w:r>
        <w:rPr>
          <w:sz w:val="24"/>
        </w:rPr>
        <w:t>Jalisco, Mexico : Universited De </w:t>
      </w:r>
      <w:r>
        <w:rPr>
          <w:spacing w:val="-2"/>
          <w:sz w:val="24"/>
        </w:rPr>
        <w:t>Guadalajara.</w:t>
      </w:r>
    </w:p>
    <w:p>
      <w:pPr>
        <w:spacing w:line="237" w:lineRule="auto" w:before="207"/>
        <w:ind w:left="806" w:right="239" w:hanging="567"/>
        <w:jc w:val="both"/>
        <w:rPr>
          <w:sz w:val="24"/>
        </w:rPr>
      </w:pPr>
      <w:r>
        <w:rPr>
          <w:sz w:val="24"/>
        </w:rPr>
        <w:t>Cashman, K. (2013). </w:t>
      </w:r>
      <w:r>
        <w:rPr>
          <w:i/>
          <w:sz w:val="24"/>
        </w:rPr>
        <w:t>The five dimensions of learning-agile leaders. </w:t>
      </w:r>
      <w:r>
        <w:rPr>
          <w:sz w:val="24"/>
        </w:rPr>
        <w:t>Diakses tanggal 10 Juni dari </w:t>
      </w:r>
      <w:hyperlink r:id="rId7">
        <w:r>
          <w:rPr>
            <w:color w:val="0000FF"/>
            <w:sz w:val="24"/>
            <w:u w:val="single" w:color="0000FF"/>
          </w:rPr>
          <w:t>https://www.forbes.com/sites/kevincashman/2013/-04/03/the-five-</w:t>
        </w:r>
      </w:hyperlink>
      <w:r>
        <w:rPr>
          <w:color w:val="0000FF"/>
          <w:sz w:val="24"/>
        </w:rPr>
        <w:t> </w:t>
      </w:r>
      <w:hyperlink r:id="rId7">
        <w:r>
          <w:rPr>
            <w:color w:val="0000FF"/>
            <w:spacing w:val="-2"/>
            <w:sz w:val="24"/>
            <w:u w:val="single" w:color="0000FF"/>
          </w:rPr>
          <w:t>dimensions-of-learning-agile-leaders/?sh=5c51fe1f7457.</w:t>
        </w:r>
      </w:hyperlink>
    </w:p>
    <w:p>
      <w:pPr>
        <w:spacing w:line="240" w:lineRule="auto" w:before="206"/>
        <w:ind w:left="806" w:right="234" w:hanging="567"/>
        <w:jc w:val="both"/>
        <w:rPr>
          <w:i/>
          <w:sz w:val="24"/>
        </w:rPr>
      </w:pPr>
      <w:r>
        <w:rPr>
          <w:sz w:val="24"/>
        </w:rPr>
        <w:t>Chelagat, K.L.J., Kiprop, P., &amp; Kemboi, K.A. (2015). Effect of organizational citizenship behavior on employee performance in Banking Sector,</w:t>
      </w:r>
      <w:r>
        <w:rPr>
          <w:spacing w:val="40"/>
          <w:sz w:val="24"/>
        </w:rPr>
        <w:t> </w:t>
      </w:r>
      <w:r>
        <w:rPr>
          <w:sz w:val="24"/>
        </w:rPr>
        <w:t>Nairobi County, Kenya</w:t>
      </w:r>
      <w:r>
        <w:rPr>
          <w:i/>
          <w:sz w:val="24"/>
        </w:rPr>
        <w:t>. International Journal of Business, Humanities and Technology, 5(4), 55-61.</w:t>
      </w:r>
    </w:p>
    <w:p>
      <w:pPr>
        <w:spacing w:before="202"/>
        <w:ind w:left="806" w:right="228" w:hanging="567"/>
        <w:jc w:val="both"/>
        <w:rPr>
          <w:sz w:val="24"/>
        </w:rPr>
      </w:pPr>
      <w:r>
        <w:rPr>
          <w:sz w:val="24"/>
        </w:rPr>
        <w:t>Choi, T.M. (2016). </w:t>
      </w:r>
      <w:r>
        <w:rPr>
          <w:i/>
          <w:sz w:val="24"/>
        </w:rPr>
        <w:t>Analytical modeling research in fashion business</w:t>
      </w:r>
      <w:r>
        <w:rPr>
          <w:sz w:val="24"/>
        </w:rPr>
        <w:t>. Singapore : Springer Nature Singapore.</w:t>
      </w:r>
    </w:p>
    <w:p>
      <w:pPr>
        <w:spacing w:line="237" w:lineRule="auto" w:before="199"/>
        <w:ind w:left="806" w:right="231" w:hanging="567"/>
        <w:jc w:val="both"/>
        <w:rPr>
          <w:sz w:val="24"/>
        </w:rPr>
      </w:pPr>
      <w:r>
        <w:rPr>
          <w:sz w:val="24"/>
        </w:rPr>
        <w:t>Contreras, F., Abid, G., &amp; Rank, S. (2023). </w:t>
      </w:r>
      <w:r>
        <w:rPr>
          <w:i/>
          <w:sz w:val="24"/>
        </w:rPr>
        <w:t>Social sustainability at work: A key to sustainable development in business</w:t>
      </w:r>
      <w:r>
        <w:rPr>
          <w:sz w:val="24"/>
        </w:rPr>
        <w:t>. Switzerland : Frontiers Media SA.</w:t>
      </w:r>
    </w:p>
    <w:p>
      <w:pPr>
        <w:spacing w:before="205"/>
        <w:ind w:left="806" w:right="227" w:hanging="567"/>
        <w:jc w:val="both"/>
        <w:rPr>
          <w:sz w:val="24"/>
        </w:rPr>
      </w:pPr>
      <w:r>
        <w:rPr>
          <w:sz w:val="24"/>
        </w:rPr>
        <w:t>Cooper, C.L., &amp; Barling, J. (2008). </w:t>
      </w:r>
      <w:r>
        <w:rPr>
          <w:i/>
          <w:sz w:val="24"/>
        </w:rPr>
        <w:t>The sage handbook of organizational behavior</w:t>
      </w:r>
      <w:r>
        <w:rPr>
          <w:sz w:val="24"/>
        </w:rPr>
        <w:t>. Los Angeles : Sage.</w:t>
      </w:r>
    </w:p>
    <w:p>
      <w:pPr>
        <w:pStyle w:val="Heading1"/>
        <w:spacing w:line="237" w:lineRule="auto" w:before="205"/>
        <w:ind w:right="229"/>
      </w:pPr>
      <w:r>
        <w:rPr/>
        <w:t>Dai, G., Meuse, K.P.D., &amp; Tang, K.Y. (2013). The role of learning agility in executive career success: the results of two field studies. </w:t>
      </w:r>
      <w:r>
        <w:rPr>
          <w:i/>
        </w:rPr>
        <w:t>Journal of Managerial Issues, </w:t>
      </w:r>
      <w:r>
        <w:rPr>
          <w:i/>
          <w:spacing w:val="-2"/>
        </w:rPr>
        <w:t>25</w:t>
      </w:r>
      <w:r>
        <w:rPr>
          <w:spacing w:val="-2"/>
        </w:rPr>
        <w:t>(2):108-131.</w:t>
      </w:r>
    </w:p>
    <w:p>
      <w:pPr>
        <w:spacing w:line="237" w:lineRule="auto" w:before="207"/>
        <w:ind w:left="806" w:right="225" w:hanging="567"/>
        <w:jc w:val="both"/>
        <w:rPr>
          <w:sz w:val="24"/>
        </w:rPr>
      </w:pPr>
      <w:r>
        <w:rPr>
          <w:sz w:val="24"/>
        </w:rPr>
        <w:t>Dikkar, C. (2021). Unisex clothing: a sustain ale way of self expression. </w:t>
      </w:r>
      <w:r>
        <w:rPr>
          <w:i/>
          <w:sz w:val="24"/>
        </w:rPr>
        <w:t>International Journal of Textile and Fashion Technology (IJTFT), Journal of</w:t>
      </w:r>
      <w:r>
        <w:rPr>
          <w:i/>
          <w:spacing w:val="40"/>
          <w:sz w:val="24"/>
        </w:rPr>
        <w:t> </w:t>
      </w:r>
      <w:r>
        <w:rPr>
          <w:i/>
          <w:sz w:val="24"/>
        </w:rPr>
        <w:t>Managerial Issues, 25</w:t>
      </w:r>
      <w:r>
        <w:rPr>
          <w:sz w:val="24"/>
        </w:rPr>
        <w:t>(2), 108-131.</w:t>
      </w:r>
    </w:p>
    <w:p>
      <w:pPr>
        <w:spacing w:line="237" w:lineRule="auto" w:before="208"/>
        <w:ind w:left="806" w:right="233" w:hanging="567"/>
        <w:jc w:val="both"/>
        <w:rPr>
          <w:sz w:val="24"/>
        </w:rPr>
      </w:pPr>
      <w:r>
        <w:rPr>
          <w:sz w:val="24"/>
        </w:rPr>
        <w:t>Dubrin, A.J. (2022). </w:t>
      </w:r>
      <w:r>
        <w:rPr>
          <w:i/>
          <w:sz w:val="24"/>
        </w:rPr>
        <w:t>Leadership: research findings, practice, and skills</w:t>
      </w:r>
      <w:r>
        <w:rPr>
          <w:sz w:val="24"/>
        </w:rPr>
        <w:t>. US: Cengage </w:t>
      </w:r>
      <w:r>
        <w:rPr>
          <w:spacing w:val="-2"/>
          <w:sz w:val="24"/>
        </w:rPr>
        <w:t>Learning.</w:t>
      </w:r>
    </w:p>
    <w:p>
      <w:pPr>
        <w:spacing w:line="237" w:lineRule="auto" w:before="208"/>
        <w:ind w:left="806" w:right="234" w:hanging="567"/>
        <w:jc w:val="both"/>
        <w:rPr>
          <w:sz w:val="24"/>
        </w:rPr>
      </w:pPr>
      <w:r>
        <w:rPr>
          <w:sz w:val="24"/>
        </w:rPr>
        <w:t>Gani, J., &amp; Amalia, M. (2015). </w:t>
      </w:r>
      <w:r>
        <w:rPr>
          <w:i/>
          <w:sz w:val="24"/>
        </w:rPr>
        <w:t>Alat analisis data : aplikasi statistik untuk penelitian bidang ekonomi dan sosial. </w:t>
      </w:r>
      <w:r>
        <w:rPr>
          <w:sz w:val="24"/>
        </w:rPr>
        <w:t>Yogyakarta : Andi Offset.</w:t>
      </w:r>
    </w:p>
    <w:p>
      <w:pPr>
        <w:spacing w:before="200"/>
        <w:ind w:left="239" w:right="0" w:firstLine="0"/>
        <w:jc w:val="left"/>
        <w:rPr>
          <w:sz w:val="24"/>
        </w:rPr>
      </w:pPr>
      <w:r>
        <w:rPr>
          <w:sz w:val="24"/>
        </w:rPr>
        <w:t>Göker,</w:t>
      </w:r>
      <w:r>
        <w:rPr>
          <w:spacing w:val="2"/>
          <w:sz w:val="24"/>
        </w:rPr>
        <w:t> </w:t>
      </w:r>
      <w:r>
        <w:rPr>
          <w:sz w:val="24"/>
        </w:rPr>
        <w:t>S.D.</w:t>
      </w:r>
      <w:r>
        <w:rPr>
          <w:spacing w:val="-4"/>
          <w:sz w:val="24"/>
        </w:rPr>
        <w:t> </w:t>
      </w:r>
      <w:r>
        <w:rPr>
          <w:sz w:val="24"/>
        </w:rPr>
        <w:t>(2021).</w:t>
      </w:r>
      <w:r>
        <w:rPr>
          <w:spacing w:val="-6"/>
          <w:sz w:val="24"/>
        </w:rPr>
        <w:t> </w:t>
      </w:r>
      <w:r>
        <w:rPr>
          <w:i/>
          <w:sz w:val="24"/>
        </w:rPr>
        <w:t>A</w:t>
      </w:r>
      <w:r>
        <w:rPr>
          <w:i/>
          <w:spacing w:val="2"/>
          <w:sz w:val="24"/>
        </w:rPr>
        <w:t> </w:t>
      </w:r>
      <w:r>
        <w:rPr>
          <w:i/>
          <w:sz w:val="24"/>
        </w:rPr>
        <w:t>closer</w:t>
      </w:r>
      <w:r>
        <w:rPr>
          <w:i/>
          <w:spacing w:val="-2"/>
          <w:sz w:val="24"/>
        </w:rPr>
        <w:t> </w:t>
      </w:r>
      <w:r>
        <w:rPr>
          <w:i/>
          <w:sz w:val="24"/>
        </w:rPr>
        <w:t>look</w:t>
      </w:r>
      <w:r>
        <w:rPr>
          <w:i/>
          <w:spacing w:val="-1"/>
          <w:sz w:val="24"/>
        </w:rPr>
        <w:t> </w:t>
      </w:r>
      <w:r>
        <w:rPr>
          <w:i/>
          <w:sz w:val="24"/>
        </w:rPr>
        <w:t>at</w:t>
      </w:r>
      <w:r>
        <w:rPr>
          <w:i/>
          <w:spacing w:val="-5"/>
          <w:sz w:val="24"/>
        </w:rPr>
        <w:t> </w:t>
      </w:r>
      <w:r>
        <w:rPr>
          <w:i/>
          <w:sz w:val="24"/>
        </w:rPr>
        <w:t>organizational</w:t>
      </w:r>
      <w:r>
        <w:rPr>
          <w:i/>
          <w:spacing w:val="2"/>
          <w:sz w:val="24"/>
        </w:rPr>
        <w:t> </w:t>
      </w:r>
      <w:r>
        <w:rPr>
          <w:i/>
          <w:sz w:val="24"/>
        </w:rPr>
        <w:t>culture</w:t>
      </w:r>
      <w:r>
        <w:rPr>
          <w:i/>
          <w:spacing w:val="-2"/>
          <w:sz w:val="24"/>
        </w:rPr>
        <w:t> </w:t>
      </w:r>
      <w:r>
        <w:rPr>
          <w:i/>
          <w:sz w:val="24"/>
        </w:rPr>
        <w:t>in</w:t>
      </w:r>
      <w:r>
        <w:rPr>
          <w:i/>
          <w:spacing w:val="-5"/>
          <w:sz w:val="24"/>
        </w:rPr>
        <w:t> </w:t>
      </w:r>
      <w:r>
        <w:rPr>
          <w:i/>
          <w:sz w:val="24"/>
        </w:rPr>
        <w:t>action</w:t>
      </w:r>
      <w:r>
        <w:rPr>
          <w:sz w:val="24"/>
        </w:rPr>
        <w:t>.</w:t>
      </w:r>
      <w:r>
        <w:rPr>
          <w:spacing w:val="1"/>
          <w:sz w:val="24"/>
        </w:rPr>
        <w:t> </w:t>
      </w:r>
      <w:r>
        <w:rPr>
          <w:sz w:val="24"/>
        </w:rPr>
        <w:t>UK: </w:t>
      </w:r>
      <w:r>
        <w:rPr>
          <w:spacing w:val="-2"/>
          <w:sz w:val="24"/>
        </w:rPr>
        <w:t>IntechOpen.</w:t>
      </w:r>
    </w:p>
    <w:p>
      <w:pPr>
        <w:spacing w:after="0"/>
        <w:jc w:val="left"/>
        <w:rPr>
          <w:sz w:val="24"/>
        </w:rPr>
        <w:sectPr>
          <w:pgSz w:w="11910" w:h="16840"/>
          <w:pgMar w:header="0" w:footer="1233" w:top="1600" w:bottom="1420" w:left="1460" w:right="1460"/>
        </w:sectPr>
      </w:pPr>
    </w:p>
    <w:p>
      <w:pPr>
        <w:spacing w:line="237" w:lineRule="auto" w:before="81"/>
        <w:ind w:left="806" w:right="0" w:hanging="567"/>
        <w:jc w:val="left"/>
        <w:rPr>
          <w:sz w:val="24"/>
        </w:rPr>
      </w:pPr>
      <w:r>
        <w:rPr>
          <w:sz w:val="24"/>
        </w:rPr>
        <w:t>Ghebreab,</w:t>
      </w:r>
      <w:r>
        <w:rPr>
          <w:spacing w:val="40"/>
          <w:sz w:val="24"/>
        </w:rPr>
        <w:t> </w:t>
      </w:r>
      <w:r>
        <w:rPr>
          <w:sz w:val="24"/>
        </w:rPr>
        <w:t>S.,</w:t>
      </w:r>
      <w:r>
        <w:rPr>
          <w:spacing w:val="40"/>
          <w:sz w:val="24"/>
        </w:rPr>
        <w:t> </w:t>
      </w:r>
      <w:r>
        <w:rPr>
          <w:sz w:val="24"/>
        </w:rPr>
        <w:t>&amp; Heale,</w:t>
      </w:r>
      <w:r>
        <w:rPr>
          <w:spacing w:val="40"/>
          <w:sz w:val="24"/>
        </w:rPr>
        <w:t> </w:t>
      </w:r>
      <w:r>
        <w:rPr>
          <w:sz w:val="24"/>
        </w:rPr>
        <w:t>S</w:t>
      </w:r>
      <w:r>
        <w:rPr>
          <w:spacing w:val="40"/>
          <w:sz w:val="24"/>
        </w:rPr>
        <w:t> </w:t>
      </w:r>
      <w:r>
        <w:rPr>
          <w:sz w:val="24"/>
        </w:rPr>
        <w:t>· (2023).</w:t>
      </w:r>
      <w:r>
        <w:rPr>
          <w:spacing w:val="40"/>
          <w:sz w:val="24"/>
        </w:rPr>
        <w:t> </w:t>
      </w:r>
      <w:r>
        <w:rPr>
          <w:i/>
          <w:sz w:val="24"/>
        </w:rPr>
        <w:t>Responsible</w:t>
      </w:r>
      <w:r>
        <w:rPr>
          <w:i/>
          <w:spacing w:val="40"/>
          <w:sz w:val="24"/>
        </w:rPr>
        <w:t> </w:t>
      </w:r>
      <w:r>
        <w:rPr>
          <w:i/>
          <w:sz w:val="24"/>
        </w:rPr>
        <w:t>fashion</w:t>
      </w:r>
      <w:r>
        <w:rPr>
          <w:i/>
          <w:spacing w:val="40"/>
          <w:sz w:val="24"/>
        </w:rPr>
        <w:t> </w:t>
      </w:r>
      <w:r>
        <w:rPr>
          <w:i/>
          <w:sz w:val="24"/>
        </w:rPr>
        <w:t>business in</w:t>
      </w:r>
      <w:r>
        <w:rPr>
          <w:i/>
          <w:spacing w:val="40"/>
          <w:sz w:val="24"/>
        </w:rPr>
        <w:t> </w:t>
      </w:r>
      <w:r>
        <w:rPr>
          <w:i/>
          <w:sz w:val="24"/>
        </w:rPr>
        <w:t>practice</w:t>
      </w:r>
      <w:r>
        <w:rPr>
          <w:i/>
          <w:spacing w:val="40"/>
          <w:sz w:val="24"/>
        </w:rPr>
        <w:t> </w:t>
      </w:r>
      <w:r>
        <w:rPr>
          <w:i/>
          <w:sz w:val="24"/>
        </w:rPr>
        <w:t>: sustainable</w:t>
      </w:r>
      <w:r>
        <w:rPr>
          <w:i/>
          <w:spacing w:val="-3"/>
          <w:sz w:val="24"/>
        </w:rPr>
        <w:t> </w:t>
      </w:r>
      <w:r>
        <w:rPr>
          <w:i/>
          <w:sz w:val="24"/>
        </w:rPr>
        <w:t>concepts and cases across the fashion</w:t>
      </w:r>
      <w:r>
        <w:rPr>
          <w:i/>
          <w:spacing w:val="-2"/>
          <w:sz w:val="24"/>
        </w:rPr>
        <w:t> </w:t>
      </w:r>
      <w:r>
        <w:rPr>
          <w:i/>
          <w:sz w:val="24"/>
        </w:rPr>
        <w:t>industry</w:t>
      </w:r>
      <w:r>
        <w:rPr>
          <w:sz w:val="24"/>
        </w:rPr>
        <w:t>. New York:</w:t>
      </w:r>
      <w:r>
        <w:rPr>
          <w:spacing w:val="-2"/>
          <w:sz w:val="24"/>
        </w:rPr>
        <w:t> </w:t>
      </w:r>
      <w:r>
        <w:rPr>
          <w:sz w:val="24"/>
        </w:rPr>
        <w:t>Routledge</w:t>
      </w:r>
    </w:p>
    <w:p>
      <w:pPr>
        <w:spacing w:line="275" w:lineRule="exact" w:before="0"/>
        <w:ind w:left="806" w:right="0" w:firstLine="0"/>
        <w:jc w:val="left"/>
        <w:rPr>
          <w:sz w:val="24"/>
        </w:rPr>
      </w:pPr>
      <w:bookmarkStart w:name="." w:id="14"/>
      <w:bookmarkEnd w:id="14"/>
      <w:r>
        <w:rPr/>
      </w:r>
      <w:r>
        <w:rPr>
          <w:spacing w:val="-10"/>
          <w:sz w:val="24"/>
        </w:rPr>
        <w:t>.</w:t>
      </w:r>
    </w:p>
    <w:p>
      <w:pPr>
        <w:spacing w:line="240" w:lineRule="auto" w:before="204"/>
        <w:ind w:left="806" w:right="230" w:hanging="567"/>
        <w:jc w:val="both"/>
        <w:rPr>
          <w:sz w:val="24"/>
        </w:rPr>
      </w:pPr>
      <w:r>
        <w:rPr>
          <w:sz w:val="24"/>
        </w:rPr>
        <w:t>Gravett, L. S., &amp; Caldwell, S. A. (2016). </w:t>
      </w:r>
      <w:r>
        <w:rPr>
          <w:i/>
          <w:sz w:val="24"/>
        </w:rPr>
        <w:t>Learning agility: the impact</w:t>
      </w:r>
      <w:r>
        <w:rPr>
          <w:i/>
          <w:spacing w:val="40"/>
          <w:sz w:val="24"/>
        </w:rPr>
        <w:t> </w:t>
      </w:r>
      <w:r>
        <w:rPr>
          <w:i/>
          <w:sz w:val="24"/>
        </w:rPr>
        <w:t>on recruitment and retention. In learning agility: the impact on recruitment and retention</w:t>
      </w:r>
      <w:r>
        <w:rPr>
          <w:sz w:val="24"/>
        </w:rPr>
        <w:t>. Diakses tanggal 10 Juni dari https:// doi.org/10.1057/978-1-137-59965-0.</w:t>
      </w:r>
    </w:p>
    <w:p>
      <w:pPr>
        <w:spacing w:before="200"/>
        <w:ind w:left="239" w:right="0" w:firstLine="0"/>
        <w:jc w:val="left"/>
        <w:rPr>
          <w:sz w:val="24"/>
        </w:rPr>
      </w:pPr>
      <w:r>
        <w:rPr>
          <w:sz w:val="24"/>
        </w:rPr>
        <w:t>Hadi,</w:t>
      </w:r>
      <w:r>
        <w:rPr>
          <w:spacing w:val="-2"/>
          <w:sz w:val="24"/>
        </w:rPr>
        <w:t> </w:t>
      </w:r>
      <w:r>
        <w:rPr>
          <w:sz w:val="24"/>
        </w:rPr>
        <w:t>S.</w:t>
      </w:r>
      <w:r>
        <w:rPr>
          <w:spacing w:val="-5"/>
          <w:sz w:val="24"/>
        </w:rPr>
        <w:t> </w:t>
      </w:r>
      <w:r>
        <w:rPr>
          <w:sz w:val="24"/>
        </w:rPr>
        <w:t>(2015).</w:t>
      </w:r>
      <w:r>
        <w:rPr>
          <w:spacing w:val="-4"/>
          <w:sz w:val="24"/>
        </w:rPr>
        <w:t> </w:t>
      </w:r>
      <w:r>
        <w:rPr>
          <w:i/>
          <w:sz w:val="24"/>
        </w:rPr>
        <w:t>Metodologi</w:t>
      </w:r>
      <w:r>
        <w:rPr>
          <w:i/>
          <w:spacing w:val="-5"/>
          <w:sz w:val="24"/>
        </w:rPr>
        <w:t> </w:t>
      </w:r>
      <w:r>
        <w:rPr>
          <w:i/>
          <w:sz w:val="24"/>
        </w:rPr>
        <w:t>riset</w:t>
      </w:r>
      <w:r>
        <w:rPr>
          <w:sz w:val="24"/>
        </w:rPr>
        <w:t>. Yogyakarta:</w:t>
      </w:r>
      <w:r>
        <w:rPr>
          <w:spacing w:val="-1"/>
          <w:sz w:val="24"/>
        </w:rPr>
        <w:t> </w:t>
      </w:r>
      <w:r>
        <w:rPr>
          <w:sz w:val="24"/>
        </w:rPr>
        <w:t>Pustaka</w:t>
      </w:r>
      <w:r>
        <w:rPr>
          <w:spacing w:val="-6"/>
          <w:sz w:val="24"/>
        </w:rPr>
        <w:t> </w:t>
      </w:r>
      <w:r>
        <w:rPr>
          <w:spacing w:val="-2"/>
          <w:sz w:val="24"/>
        </w:rPr>
        <w:t>Pelajar.</w:t>
      </w:r>
    </w:p>
    <w:p>
      <w:pPr>
        <w:pStyle w:val="Heading1"/>
        <w:spacing w:line="237" w:lineRule="auto" w:before="206"/>
        <w:ind w:right="238"/>
      </w:pPr>
      <w:bookmarkStart w:name="In, J.H., &amp; Sesilia, S. (2018). The effe" w:id="15"/>
      <w:bookmarkEnd w:id="15"/>
      <w:r>
        <w:rPr/>
      </w:r>
      <w:r>
        <w:rPr/>
        <w:t>In, J.H., &amp;</w:t>
      </w:r>
      <w:r>
        <w:rPr>
          <w:spacing w:val="-1"/>
        </w:rPr>
        <w:t> </w:t>
      </w:r>
      <w:r>
        <w:rPr/>
        <w:t>Sesilia, S. (2018). The effect of learning agility</w:t>
      </w:r>
      <w:r>
        <w:rPr>
          <w:spacing w:val="-6"/>
        </w:rPr>
        <w:t> </w:t>
      </w:r>
      <w:r>
        <w:rPr/>
        <w:t>on</w:t>
      </w:r>
      <w:r>
        <w:rPr>
          <w:spacing w:val="-1"/>
        </w:rPr>
        <w:t> </w:t>
      </w:r>
      <w:r>
        <w:rPr/>
        <w:t>organizational</w:t>
      </w:r>
      <w:r>
        <w:rPr>
          <w:spacing w:val="-1"/>
        </w:rPr>
        <w:t> </w:t>
      </w:r>
      <w:r>
        <w:rPr/>
        <w:t>citizenship behavior: Focused on the mediating effects of work engagement. </w:t>
      </w:r>
      <w:r>
        <w:rPr>
          <w:i/>
        </w:rPr>
        <w:t>Journal of Lifelong Education and HRD, 14</w:t>
      </w:r>
      <w:r>
        <w:rPr/>
        <w:t>(1):139-173.</w:t>
      </w:r>
    </w:p>
    <w:p>
      <w:pPr>
        <w:spacing w:before="206"/>
        <w:ind w:left="239" w:right="0" w:firstLine="0"/>
        <w:jc w:val="left"/>
        <w:rPr>
          <w:sz w:val="24"/>
        </w:rPr>
      </w:pPr>
      <w:r>
        <w:rPr>
          <w:sz w:val="24"/>
        </w:rPr>
        <w:t>Kaswan.</w:t>
      </w:r>
      <w:r>
        <w:rPr>
          <w:spacing w:val="-2"/>
          <w:sz w:val="24"/>
        </w:rPr>
        <w:t> </w:t>
      </w:r>
      <w:r>
        <w:rPr>
          <w:sz w:val="24"/>
        </w:rPr>
        <w:t>(2017).</w:t>
      </w:r>
      <w:r>
        <w:rPr>
          <w:spacing w:val="-4"/>
          <w:sz w:val="24"/>
        </w:rPr>
        <w:t> </w:t>
      </w:r>
      <w:r>
        <w:rPr>
          <w:i/>
          <w:sz w:val="24"/>
        </w:rPr>
        <w:t>Psikologi</w:t>
      </w:r>
      <w:r>
        <w:rPr>
          <w:i/>
          <w:spacing w:val="-2"/>
          <w:sz w:val="24"/>
        </w:rPr>
        <w:t> </w:t>
      </w:r>
      <w:r>
        <w:rPr>
          <w:i/>
          <w:sz w:val="24"/>
        </w:rPr>
        <w:t>industri</w:t>
      </w:r>
      <w:r>
        <w:rPr>
          <w:i/>
          <w:spacing w:val="-1"/>
          <w:sz w:val="24"/>
        </w:rPr>
        <w:t> </w:t>
      </w:r>
      <w:r>
        <w:rPr>
          <w:i/>
          <w:sz w:val="24"/>
        </w:rPr>
        <w:t>dan</w:t>
      </w:r>
      <w:r>
        <w:rPr>
          <w:i/>
          <w:spacing w:val="-6"/>
          <w:sz w:val="24"/>
        </w:rPr>
        <w:t> </w:t>
      </w:r>
      <w:r>
        <w:rPr>
          <w:i/>
          <w:sz w:val="24"/>
        </w:rPr>
        <w:t>organisasi</w:t>
      </w:r>
      <w:r>
        <w:rPr>
          <w:sz w:val="24"/>
        </w:rPr>
        <w:t>. Bandung</w:t>
      </w:r>
      <w:r>
        <w:rPr>
          <w:spacing w:val="-1"/>
          <w:sz w:val="24"/>
        </w:rPr>
        <w:t> </w:t>
      </w:r>
      <w:r>
        <w:rPr>
          <w:sz w:val="24"/>
        </w:rPr>
        <w:t>:</w:t>
      </w:r>
      <w:r>
        <w:rPr>
          <w:spacing w:val="-1"/>
          <w:sz w:val="24"/>
        </w:rPr>
        <w:t> </w:t>
      </w:r>
      <w:r>
        <w:rPr>
          <w:spacing w:val="-2"/>
          <w:sz w:val="24"/>
        </w:rPr>
        <w:t>Alfabeta.</w:t>
      </w:r>
    </w:p>
    <w:p>
      <w:pPr>
        <w:spacing w:line="240" w:lineRule="auto" w:before="199"/>
        <w:ind w:left="806" w:right="229" w:hanging="567"/>
        <w:jc w:val="both"/>
        <w:rPr>
          <w:sz w:val="24"/>
        </w:rPr>
      </w:pPr>
      <w:r>
        <w:rPr>
          <w:sz w:val="24"/>
        </w:rPr>
        <w:t>Lim, D.H., Yoo, M.H., Kim, J.,&amp; Brickell, S.A.(2017). </w:t>
      </w:r>
      <w:r>
        <w:rPr>
          <w:i/>
          <w:sz w:val="24"/>
        </w:rPr>
        <w:t>Learning agility: the nexus between learning organization, transformativ ansformative learning, and adaptiv</w:t>
      </w:r>
      <w:r>
        <w:rPr>
          <w:i/>
          <w:spacing w:val="40"/>
          <w:sz w:val="24"/>
        </w:rPr>
        <w:t> </w:t>
      </w:r>
      <w:r>
        <w:rPr>
          <w:i/>
          <w:sz w:val="24"/>
        </w:rPr>
        <w:t>e learning, and adaptive performance formance. Learning agility: the nexus between learning organization, transformative learning, and adaptive performance," adult education research conference. </w:t>
      </w:r>
      <w:r>
        <w:rPr>
          <w:sz w:val="24"/>
        </w:rPr>
        <w:t>Diakses tanggal 10 Juni dari </w:t>
      </w:r>
      <w:r>
        <w:rPr>
          <w:spacing w:val="-2"/>
          <w:sz w:val="24"/>
        </w:rPr>
        <w:t>https://newprairiepress.org/aerc/2017/papers/28.</w:t>
      </w:r>
    </w:p>
    <w:p>
      <w:pPr>
        <w:spacing w:line="242" w:lineRule="auto" w:before="198"/>
        <w:ind w:left="806" w:right="238" w:hanging="567"/>
        <w:jc w:val="both"/>
        <w:rPr>
          <w:sz w:val="24"/>
        </w:rPr>
      </w:pPr>
      <w:r>
        <w:rPr>
          <w:sz w:val="24"/>
        </w:rPr>
        <w:t>Lombardo,</w:t>
      </w:r>
      <w:r>
        <w:rPr>
          <w:spacing w:val="-1"/>
          <w:sz w:val="24"/>
        </w:rPr>
        <w:t> </w:t>
      </w:r>
      <w:r>
        <w:rPr>
          <w:sz w:val="24"/>
        </w:rPr>
        <w:t>M. M., &amp;</w:t>
      </w:r>
      <w:r>
        <w:rPr>
          <w:spacing w:val="-3"/>
          <w:sz w:val="24"/>
        </w:rPr>
        <w:t> </w:t>
      </w:r>
      <w:r>
        <w:rPr>
          <w:sz w:val="24"/>
        </w:rPr>
        <w:t>Eichinger, R. W. (2000).</w:t>
      </w:r>
      <w:r>
        <w:rPr>
          <w:spacing w:val="-1"/>
          <w:sz w:val="24"/>
        </w:rPr>
        <w:t> </w:t>
      </w:r>
      <w:r>
        <w:rPr>
          <w:sz w:val="24"/>
        </w:rPr>
        <w:t>High</w:t>
      </w:r>
      <w:r>
        <w:rPr>
          <w:spacing w:val="-3"/>
          <w:sz w:val="24"/>
        </w:rPr>
        <w:t> </w:t>
      </w:r>
      <w:r>
        <w:rPr>
          <w:sz w:val="24"/>
        </w:rPr>
        <w:t>potentials</w:t>
      </w:r>
      <w:r>
        <w:rPr>
          <w:spacing w:val="-1"/>
          <w:sz w:val="24"/>
        </w:rPr>
        <w:t> </w:t>
      </w:r>
      <w:r>
        <w:rPr>
          <w:sz w:val="24"/>
        </w:rPr>
        <w:t>as high learners. </w:t>
      </w:r>
      <w:r>
        <w:rPr>
          <w:i/>
          <w:sz w:val="24"/>
        </w:rPr>
        <w:t>Journal Human Resource Management, 39</w:t>
      </w:r>
      <w:r>
        <w:rPr>
          <w:sz w:val="24"/>
        </w:rPr>
        <w:t>(4), 321–329.</w:t>
      </w:r>
    </w:p>
    <w:p>
      <w:pPr>
        <w:pStyle w:val="Heading1"/>
        <w:spacing w:before="196"/>
        <w:ind w:right="232"/>
        <w:rPr>
          <w:i/>
        </w:rPr>
      </w:pPr>
      <w:bookmarkStart w:name="Maulani, V.H., Widiartanto, &amp; Dewi, R.S." w:id="16"/>
      <w:bookmarkEnd w:id="16"/>
      <w:r>
        <w:rPr/>
      </w:r>
      <w:r>
        <w:rPr/>
        <w:t>Maulani, V.H., Widiartanto, &amp; Dewi, R.S. (2015). Pengaruh budaya organisasi dan komitmen</w:t>
      </w:r>
      <w:r>
        <w:rPr>
          <w:spacing w:val="-2"/>
        </w:rPr>
        <w:t> </w:t>
      </w:r>
      <w:r>
        <w:rPr/>
        <w:t>organisasi</w:t>
      </w:r>
      <w:r>
        <w:rPr>
          <w:spacing w:val="-7"/>
        </w:rPr>
        <w:t> </w:t>
      </w:r>
      <w:r>
        <w:rPr/>
        <w:t>terhadap kinerja karyawan melalui</w:t>
      </w:r>
      <w:r>
        <w:rPr>
          <w:spacing w:val="-7"/>
        </w:rPr>
        <w:t> </w:t>
      </w:r>
      <w:r>
        <w:rPr/>
        <w:t>organizational</w:t>
      </w:r>
      <w:r>
        <w:rPr>
          <w:spacing w:val="-7"/>
        </w:rPr>
        <w:t> </w:t>
      </w:r>
      <w:r>
        <w:rPr/>
        <w:t>citizenship behavior (ocb) sebagai variabel intervening (studi kasus pada karyawan PT Masscom Graphy Semarang). </w:t>
      </w:r>
      <w:r>
        <w:rPr>
          <w:i/>
        </w:rPr>
        <w:t>Jurnal Ilmu Administrasi Bisnis, 4(3), 224-235.</w:t>
      </w:r>
    </w:p>
    <w:p>
      <w:pPr>
        <w:spacing w:line="240" w:lineRule="auto" w:before="202"/>
        <w:ind w:left="806" w:right="229" w:hanging="567"/>
        <w:jc w:val="both"/>
        <w:rPr>
          <w:sz w:val="24"/>
        </w:rPr>
      </w:pPr>
      <w:r>
        <w:rPr>
          <w:sz w:val="24"/>
        </w:rPr>
        <w:t>Min, K.S., &amp; Jeong, H.A. (2022). Influence of learning agility on organizational citizenship behavior and moderated mediating effect of job autonomy and job embeddedness global creative leader. </w:t>
      </w:r>
      <w:r>
        <w:rPr>
          <w:i/>
          <w:sz w:val="24"/>
        </w:rPr>
        <w:t>Journal Education &amp;</w:t>
      </w:r>
      <w:r>
        <w:rPr>
          <w:i/>
          <w:spacing w:val="-3"/>
          <w:sz w:val="24"/>
        </w:rPr>
        <w:t> </w:t>
      </w:r>
      <w:r>
        <w:rPr>
          <w:i/>
          <w:sz w:val="24"/>
        </w:rPr>
        <w:t>Learning, 12</w:t>
      </w:r>
      <w:r>
        <w:rPr>
          <w:sz w:val="24"/>
        </w:rPr>
        <w:t>(1), 215- </w:t>
      </w:r>
      <w:r>
        <w:rPr>
          <w:spacing w:val="-4"/>
          <w:sz w:val="24"/>
        </w:rPr>
        <w:t>242.</w:t>
      </w:r>
    </w:p>
    <w:p>
      <w:pPr>
        <w:spacing w:line="237" w:lineRule="auto" w:before="200"/>
        <w:ind w:left="806" w:right="232" w:hanging="567"/>
        <w:jc w:val="both"/>
        <w:rPr>
          <w:sz w:val="24"/>
        </w:rPr>
      </w:pPr>
      <w:r>
        <w:rPr>
          <w:sz w:val="24"/>
        </w:rPr>
        <w:t>Meuse, K.P.D., &amp; Harvey, V.S. (2021). </w:t>
      </w:r>
      <w:r>
        <w:rPr>
          <w:i/>
          <w:sz w:val="24"/>
        </w:rPr>
        <w:t>The age of agility: building learning agile leaders and organizations. </w:t>
      </w:r>
      <w:r>
        <w:rPr>
          <w:sz w:val="24"/>
        </w:rPr>
        <w:t>UK: Oxford University Press.</w:t>
      </w:r>
    </w:p>
    <w:p>
      <w:pPr>
        <w:spacing w:line="240" w:lineRule="auto" w:before="205"/>
        <w:ind w:left="806" w:right="231" w:hanging="567"/>
        <w:jc w:val="both"/>
        <w:rPr>
          <w:sz w:val="24"/>
        </w:rPr>
      </w:pPr>
      <w:r>
        <w:rPr>
          <w:sz w:val="24"/>
        </w:rPr>
        <w:t>Motowidlo, S.J., &amp; Borman, W.C. (2014). </w:t>
      </w:r>
      <w:r>
        <w:rPr>
          <w:i/>
          <w:sz w:val="24"/>
        </w:rPr>
        <w:t>Organizational citizenship behavior and contextual performance a special issue of human performance</w:t>
      </w:r>
      <w:r>
        <w:rPr>
          <w:sz w:val="24"/>
        </w:rPr>
        <w:t>. New York</w:t>
      </w:r>
      <w:r>
        <w:rPr>
          <w:spacing w:val="40"/>
          <w:sz w:val="24"/>
        </w:rPr>
        <w:t> </w:t>
      </w:r>
      <w:r>
        <w:rPr>
          <w:sz w:val="24"/>
        </w:rPr>
        <w:t>:</w:t>
      </w:r>
      <w:r>
        <w:rPr>
          <w:spacing w:val="40"/>
          <w:sz w:val="24"/>
        </w:rPr>
        <w:t> </w:t>
      </w:r>
      <w:r>
        <w:rPr>
          <w:sz w:val="24"/>
        </w:rPr>
        <w:t>Taylor &amp; Francis.</w:t>
      </w:r>
    </w:p>
    <w:p>
      <w:pPr>
        <w:spacing w:line="275" w:lineRule="exact" w:before="199"/>
        <w:ind w:left="239" w:right="0" w:firstLine="0"/>
        <w:jc w:val="left"/>
        <w:rPr>
          <w:i/>
          <w:sz w:val="24"/>
        </w:rPr>
      </w:pPr>
      <w:r>
        <w:rPr>
          <w:sz w:val="24"/>
        </w:rPr>
        <w:t>Organ,</w:t>
      </w:r>
      <w:r>
        <w:rPr>
          <w:spacing w:val="9"/>
          <w:sz w:val="24"/>
        </w:rPr>
        <w:t> </w:t>
      </w:r>
      <w:r>
        <w:rPr>
          <w:sz w:val="24"/>
        </w:rPr>
        <w:t>D.</w:t>
      </w:r>
      <w:r>
        <w:rPr>
          <w:spacing w:val="11"/>
          <w:sz w:val="24"/>
        </w:rPr>
        <w:t> </w:t>
      </w:r>
      <w:r>
        <w:rPr>
          <w:sz w:val="24"/>
        </w:rPr>
        <w:t>W.</w:t>
      </w:r>
      <w:r>
        <w:rPr>
          <w:spacing w:val="7"/>
          <w:sz w:val="24"/>
        </w:rPr>
        <w:t> </w:t>
      </w:r>
      <w:r>
        <w:rPr>
          <w:sz w:val="24"/>
        </w:rPr>
        <w:t>(2006).</w:t>
      </w:r>
      <w:r>
        <w:rPr>
          <w:spacing w:val="7"/>
          <w:sz w:val="24"/>
        </w:rPr>
        <w:t> </w:t>
      </w:r>
      <w:r>
        <w:rPr>
          <w:i/>
          <w:sz w:val="24"/>
        </w:rPr>
        <w:t>Organizational</w:t>
      </w:r>
      <w:r>
        <w:rPr>
          <w:i/>
          <w:spacing w:val="10"/>
          <w:sz w:val="24"/>
        </w:rPr>
        <w:t> </w:t>
      </w:r>
      <w:r>
        <w:rPr>
          <w:i/>
          <w:sz w:val="24"/>
        </w:rPr>
        <w:t>citizenship</w:t>
      </w:r>
      <w:r>
        <w:rPr>
          <w:i/>
          <w:spacing w:val="5"/>
          <w:sz w:val="24"/>
        </w:rPr>
        <w:t> </w:t>
      </w:r>
      <w:r>
        <w:rPr>
          <w:i/>
          <w:sz w:val="24"/>
        </w:rPr>
        <w:t>behavior:</w:t>
      </w:r>
      <w:r>
        <w:rPr>
          <w:i/>
          <w:spacing w:val="11"/>
          <w:sz w:val="24"/>
        </w:rPr>
        <w:t> </w:t>
      </w:r>
      <w:r>
        <w:rPr>
          <w:i/>
          <w:sz w:val="24"/>
        </w:rPr>
        <w:t>The</w:t>
      </w:r>
      <w:r>
        <w:rPr>
          <w:i/>
          <w:spacing w:val="8"/>
          <w:sz w:val="24"/>
        </w:rPr>
        <w:t> </w:t>
      </w:r>
      <w:r>
        <w:rPr>
          <w:i/>
          <w:sz w:val="24"/>
        </w:rPr>
        <w:t>good</w:t>
      </w:r>
      <w:r>
        <w:rPr>
          <w:i/>
          <w:spacing w:val="4"/>
          <w:sz w:val="24"/>
        </w:rPr>
        <w:t> </w:t>
      </w:r>
      <w:r>
        <w:rPr>
          <w:i/>
          <w:sz w:val="24"/>
        </w:rPr>
        <w:t>soldier</w:t>
      </w:r>
      <w:r>
        <w:rPr>
          <w:i/>
          <w:spacing w:val="12"/>
          <w:sz w:val="24"/>
        </w:rPr>
        <w:t> </w:t>
      </w:r>
      <w:r>
        <w:rPr>
          <w:i/>
          <w:spacing w:val="-2"/>
          <w:sz w:val="24"/>
        </w:rPr>
        <w:t>syndrome.</w:t>
      </w:r>
    </w:p>
    <w:p>
      <w:pPr>
        <w:pStyle w:val="Heading1"/>
        <w:spacing w:line="275" w:lineRule="exact"/>
        <w:ind w:firstLine="0"/>
        <w:jc w:val="left"/>
      </w:pPr>
      <w:bookmarkStart w:name="Lexington MA: Lexington Books." w:id="17"/>
      <w:bookmarkEnd w:id="17"/>
      <w:r>
        <w:rPr/>
      </w:r>
      <w:r>
        <w:rPr/>
        <w:t>Lexington</w:t>
      </w:r>
      <w:r>
        <w:rPr>
          <w:spacing w:val="-4"/>
        </w:rPr>
        <w:t> </w:t>
      </w:r>
      <w:r>
        <w:rPr/>
        <w:t>MA: Lexington</w:t>
      </w:r>
      <w:r>
        <w:rPr>
          <w:spacing w:val="-2"/>
        </w:rPr>
        <w:t> Books.</w:t>
      </w:r>
    </w:p>
    <w:p>
      <w:pPr>
        <w:spacing w:line="237" w:lineRule="auto" w:before="207"/>
        <w:ind w:left="806" w:right="230" w:hanging="567"/>
        <w:jc w:val="both"/>
        <w:rPr>
          <w:sz w:val="24"/>
        </w:rPr>
      </w:pPr>
      <w:r>
        <w:rPr>
          <w:sz w:val="24"/>
        </w:rPr>
        <w:t>Organ, D.</w:t>
      </w:r>
      <w:r>
        <w:rPr>
          <w:spacing w:val="-2"/>
          <w:sz w:val="24"/>
        </w:rPr>
        <w:t> </w:t>
      </w:r>
      <w:r>
        <w:rPr>
          <w:sz w:val="24"/>
        </w:rPr>
        <w:t>W.,</w:t>
      </w:r>
      <w:r>
        <w:rPr>
          <w:spacing w:val="-2"/>
          <w:sz w:val="24"/>
        </w:rPr>
        <w:t> </w:t>
      </w:r>
      <w:r>
        <w:rPr>
          <w:sz w:val="24"/>
        </w:rPr>
        <w:t>Podsakoff, P.</w:t>
      </w:r>
      <w:r>
        <w:rPr>
          <w:spacing w:val="-2"/>
          <w:sz w:val="24"/>
        </w:rPr>
        <w:t> </w:t>
      </w:r>
      <w:r>
        <w:rPr>
          <w:sz w:val="24"/>
        </w:rPr>
        <w:t>M.,</w:t>
      </w:r>
      <w:r>
        <w:rPr>
          <w:spacing w:val="-2"/>
          <w:sz w:val="24"/>
        </w:rPr>
        <w:t> </w:t>
      </w:r>
      <w:r>
        <w:rPr>
          <w:sz w:val="24"/>
        </w:rPr>
        <w:t>&amp;</w:t>
      </w:r>
      <w:r>
        <w:rPr>
          <w:spacing w:val="-4"/>
          <w:sz w:val="24"/>
        </w:rPr>
        <w:t> </w:t>
      </w:r>
      <w:r>
        <w:rPr>
          <w:sz w:val="24"/>
        </w:rPr>
        <w:t>Mackenzie, S.</w:t>
      </w:r>
      <w:r>
        <w:rPr>
          <w:spacing w:val="-7"/>
          <w:sz w:val="24"/>
        </w:rPr>
        <w:t> </w:t>
      </w:r>
      <w:r>
        <w:rPr>
          <w:sz w:val="24"/>
        </w:rPr>
        <w:t>B. (2006). </w:t>
      </w:r>
      <w:r>
        <w:rPr>
          <w:i/>
          <w:sz w:val="24"/>
        </w:rPr>
        <w:t>Organizational Citizenship Behavior; Its natute, antecedents, and consequences</w:t>
      </w:r>
      <w:r>
        <w:rPr>
          <w:sz w:val="24"/>
        </w:rPr>
        <w:t>. USA: SAGE.</w:t>
      </w:r>
    </w:p>
    <w:p>
      <w:pPr>
        <w:pStyle w:val="Heading2"/>
        <w:spacing w:line="237" w:lineRule="auto" w:before="207"/>
        <w:ind w:right="239"/>
      </w:pPr>
      <w:bookmarkStart w:name="Podsakoff, P. M., Bachrach, D. G. &amp; Bend" w:id="18"/>
      <w:bookmarkEnd w:id="18"/>
      <w:r>
        <w:rPr>
          <w:i w:val="0"/>
        </w:rPr>
      </w:r>
      <w:r>
        <w:rPr/>
        <w:t>Podsakoff, P. M., Bachrach, D. G. &amp; Bendoly. (2001). Attributions of the causes of group</w:t>
      </w:r>
      <w:r>
        <w:rPr>
          <w:spacing w:val="35"/>
        </w:rPr>
        <w:t> </w:t>
      </w:r>
      <w:r>
        <w:rPr/>
        <w:t>performance</w:t>
      </w:r>
      <w:r>
        <w:rPr>
          <w:spacing w:val="38"/>
        </w:rPr>
        <w:t> </w:t>
      </w:r>
      <w:r>
        <w:rPr/>
        <w:t>as</w:t>
      </w:r>
      <w:r>
        <w:rPr>
          <w:spacing w:val="35"/>
        </w:rPr>
        <w:t> </w:t>
      </w:r>
      <w:r>
        <w:rPr/>
        <w:t>an</w:t>
      </w:r>
      <w:r>
        <w:rPr>
          <w:spacing w:val="37"/>
        </w:rPr>
        <w:t> </w:t>
      </w:r>
      <w:r>
        <w:rPr/>
        <w:t>alterna-</w:t>
      </w:r>
      <w:r>
        <w:rPr>
          <w:spacing w:val="39"/>
        </w:rPr>
        <w:t> </w:t>
      </w:r>
      <w:r>
        <w:rPr/>
        <w:t>tive</w:t>
      </w:r>
      <w:r>
        <w:rPr>
          <w:spacing w:val="37"/>
        </w:rPr>
        <w:t> </w:t>
      </w:r>
      <w:r>
        <w:rPr/>
        <w:t>ekplanation</w:t>
      </w:r>
      <w:r>
        <w:rPr>
          <w:spacing w:val="43"/>
        </w:rPr>
        <w:t> </w:t>
      </w:r>
      <w:r>
        <w:rPr/>
        <w:t>of</w:t>
      </w:r>
      <w:r>
        <w:rPr>
          <w:spacing w:val="42"/>
        </w:rPr>
        <w:t> </w:t>
      </w:r>
      <w:r>
        <w:rPr/>
        <w:t>the</w:t>
      </w:r>
      <w:r>
        <w:rPr>
          <w:spacing w:val="33"/>
        </w:rPr>
        <w:t> </w:t>
      </w:r>
      <w:r>
        <w:rPr/>
        <w:t>relationship</w:t>
      </w:r>
      <w:r>
        <w:rPr>
          <w:spacing w:val="39"/>
        </w:rPr>
        <w:t> </w:t>
      </w:r>
      <w:r>
        <w:rPr>
          <w:spacing w:val="-2"/>
        </w:rPr>
        <w:t>netween</w:t>
      </w:r>
    </w:p>
    <w:p>
      <w:pPr>
        <w:spacing w:after="0" w:line="237" w:lineRule="auto"/>
        <w:sectPr>
          <w:pgSz w:w="11910" w:h="16840"/>
          <w:pgMar w:header="0" w:footer="1233" w:top="1580" w:bottom="1420" w:left="1460" w:right="1460"/>
        </w:sectPr>
      </w:pPr>
    </w:p>
    <w:p>
      <w:pPr>
        <w:spacing w:line="237" w:lineRule="auto" w:before="81"/>
        <w:ind w:left="806" w:right="0" w:firstLine="0"/>
        <w:jc w:val="left"/>
        <w:rPr>
          <w:i/>
          <w:sz w:val="24"/>
        </w:rPr>
      </w:pPr>
      <w:r>
        <w:rPr>
          <w:i/>
          <w:sz w:val="24"/>
        </w:rPr>
        <w:t>organizational citizenship</w:t>
      </w:r>
      <w:r>
        <w:rPr>
          <w:i/>
          <w:spacing w:val="29"/>
          <w:sz w:val="24"/>
        </w:rPr>
        <w:t> </w:t>
      </w:r>
      <w:r>
        <w:rPr>
          <w:i/>
          <w:sz w:val="24"/>
        </w:rPr>
        <w:t>behavior</w:t>
      </w:r>
      <w:r>
        <w:rPr>
          <w:i/>
          <w:spacing w:val="26"/>
          <w:sz w:val="24"/>
        </w:rPr>
        <w:t> </w:t>
      </w:r>
      <w:r>
        <w:rPr>
          <w:i/>
          <w:sz w:val="24"/>
        </w:rPr>
        <w:t>dan</w:t>
      </w:r>
      <w:r>
        <w:rPr>
          <w:i/>
          <w:spacing w:val="28"/>
          <w:sz w:val="24"/>
        </w:rPr>
        <w:t> </w:t>
      </w:r>
      <w:r>
        <w:rPr>
          <w:i/>
          <w:sz w:val="24"/>
        </w:rPr>
        <w:t>organizational</w:t>
      </w:r>
      <w:r>
        <w:rPr>
          <w:i/>
          <w:spacing w:val="29"/>
          <w:sz w:val="24"/>
        </w:rPr>
        <w:t> </w:t>
      </w:r>
      <w:r>
        <w:rPr>
          <w:i/>
          <w:sz w:val="24"/>
        </w:rPr>
        <w:t>performance.</w:t>
      </w:r>
      <w:r>
        <w:rPr>
          <w:i/>
          <w:spacing w:val="31"/>
          <w:sz w:val="24"/>
        </w:rPr>
        <w:t> </w:t>
      </w:r>
      <w:r>
        <w:rPr>
          <w:i/>
          <w:sz w:val="24"/>
        </w:rPr>
        <w:t>Journal of Applied psychology, 6(4), 1285-1293.</w:t>
      </w:r>
    </w:p>
    <w:p>
      <w:pPr>
        <w:spacing w:before="200"/>
        <w:ind w:left="239" w:right="0" w:firstLine="0"/>
        <w:jc w:val="both"/>
        <w:rPr>
          <w:sz w:val="24"/>
        </w:rPr>
      </w:pPr>
      <w:r>
        <w:rPr>
          <w:sz w:val="24"/>
        </w:rPr>
        <w:t>Ranupandojo,</w:t>
      </w:r>
      <w:r>
        <w:rPr>
          <w:spacing w:val="-4"/>
          <w:sz w:val="24"/>
        </w:rPr>
        <w:t> </w:t>
      </w:r>
      <w:r>
        <w:rPr>
          <w:sz w:val="24"/>
        </w:rPr>
        <w:t>H.</w:t>
      </w:r>
      <w:r>
        <w:rPr>
          <w:spacing w:val="-5"/>
          <w:sz w:val="24"/>
        </w:rPr>
        <w:t> </w:t>
      </w:r>
      <w:r>
        <w:rPr>
          <w:sz w:val="24"/>
        </w:rPr>
        <w:t>&amp;</w:t>
      </w:r>
      <w:r>
        <w:rPr>
          <w:spacing w:val="-5"/>
          <w:sz w:val="24"/>
        </w:rPr>
        <w:t> </w:t>
      </w:r>
      <w:r>
        <w:rPr>
          <w:sz w:val="24"/>
        </w:rPr>
        <w:t>Husnan,</w:t>
      </w:r>
      <w:r>
        <w:rPr>
          <w:spacing w:val="1"/>
          <w:sz w:val="24"/>
        </w:rPr>
        <w:t> </w:t>
      </w:r>
      <w:r>
        <w:rPr>
          <w:sz w:val="24"/>
        </w:rPr>
        <w:t>S.</w:t>
      </w:r>
      <w:r>
        <w:rPr>
          <w:spacing w:val="-5"/>
          <w:sz w:val="24"/>
        </w:rPr>
        <w:t> </w:t>
      </w:r>
      <w:r>
        <w:rPr>
          <w:sz w:val="24"/>
        </w:rPr>
        <w:t>(2002).</w:t>
      </w:r>
      <w:r>
        <w:rPr>
          <w:spacing w:val="-4"/>
          <w:sz w:val="24"/>
        </w:rPr>
        <w:t> </w:t>
      </w:r>
      <w:r>
        <w:rPr>
          <w:i/>
          <w:sz w:val="24"/>
        </w:rPr>
        <w:t>Manajemen</w:t>
      </w:r>
      <w:r>
        <w:rPr>
          <w:i/>
          <w:spacing w:val="-1"/>
          <w:sz w:val="24"/>
        </w:rPr>
        <w:t> </w:t>
      </w:r>
      <w:r>
        <w:rPr>
          <w:i/>
          <w:sz w:val="24"/>
        </w:rPr>
        <w:t>personalia</w:t>
      </w:r>
      <w:r>
        <w:rPr>
          <w:sz w:val="24"/>
        </w:rPr>
        <w:t>. Yogyakarta:</w:t>
      </w:r>
      <w:r>
        <w:rPr>
          <w:spacing w:val="1"/>
          <w:sz w:val="24"/>
        </w:rPr>
        <w:t> </w:t>
      </w:r>
      <w:r>
        <w:rPr>
          <w:spacing w:val="-2"/>
          <w:sz w:val="24"/>
        </w:rPr>
        <w:t>BPFE.</w:t>
      </w:r>
    </w:p>
    <w:p>
      <w:pPr>
        <w:spacing w:line="240" w:lineRule="auto" w:before="204"/>
        <w:ind w:left="806" w:right="227" w:hanging="567"/>
        <w:jc w:val="both"/>
        <w:rPr>
          <w:sz w:val="24"/>
        </w:rPr>
      </w:pPr>
      <w:r>
        <w:rPr>
          <w:sz w:val="24"/>
        </w:rPr>
        <w:t>Sari, I. (2019). </w:t>
      </w:r>
      <w:r>
        <w:rPr>
          <w:i/>
          <w:sz w:val="24"/>
        </w:rPr>
        <w:t>Hubungan antara quality of work life (qwl) dengan organizational citizenship behavior (ocb) pada karyawan kontrak di pameran mode mall x Yogyakarta</w:t>
      </w:r>
      <w:r>
        <w:rPr>
          <w:sz w:val="24"/>
        </w:rPr>
        <w:t>. Diakses tanggal 10 Juni dari </w:t>
      </w:r>
      <w:hyperlink r:id="rId8">
        <w:r>
          <w:rPr>
            <w:color w:val="0000FF"/>
            <w:sz w:val="24"/>
            <w:u w:val="single" w:color="0000FF"/>
          </w:rPr>
          <w:t>http://eprints.mercubuana-</w:t>
        </w:r>
      </w:hyperlink>
      <w:r>
        <w:rPr>
          <w:color w:val="0000FF"/>
          <w:sz w:val="24"/>
        </w:rPr>
        <w:t> </w:t>
      </w:r>
      <w:hyperlink r:id="rId8">
        <w:r>
          <w:rPr>
            <w:color w:val="0000FF"/>
            <w:spacing w:val="-2"/>
            <w:sz w:val="24"/>
            <w:u w:val="single" w:color="0000FF"/>
          </w:rPr>
          <w:t>yogya.ac.id/id/eprint/4907/</w:t>
        </w:r>
        <w:r>
          <w:rPr>
            <w:spacing w:val="-2"/>
            <w:sz w:val="24"/>
          </w:rPr>
          <w:t>.</w:t>
        </w:r>
      </w:hyperlink>
    </w:p>
    <w:p>
      <w:pPr>
        <w:spacing w:line="237" w:lineRule="auto" w:before="205"/>
        <w:ind w:left="806" w:right="233" w:hanging="567"/>
        <w:jc w:val="both"/>
        <w:rPr>
          <w:sz w:val="24"/>
        </w:rPr>
      </w:pPr>
      <w:r>
        <w:rPr>
          <w:sz w:val="24"/>
        </w:rPr>
        <w:t>Sugiyono. (2016). </w:t>
      </w:r>
      <w:r>
        <w:rPr>
          <w:i/>
          <w:sz w:val="24"/>
        </w:rPr>
        <w:t>Metode penelitian kuantitatif, kualitatif, dan r &amp; d. </w:t>
      </w:r>
      <w:r>
        <w:rPr>
          <w:sz w:val="24"/>
        </w:rPr>
        <w:t>Bandung : </w:t>
      </w:r>
      <w:r>
        <w:rPr>
          <w:spacing w:val="-2"/>
          <w:sz w:val="24"/>
        </w:rPr>
        <w:t>Alfabeta.</w:t>
      </w:r>
    </w:p>
    <w:p>
      <w:pPr>
        <w:spacing w:line="240" w:lineRule="auto" w:before="200"/>
        <w:ind w:left="806" w:right="225" w:hanging="567"/>
        <w:jc w:val="both"/>
        <w:rPr>
          <w:sz w:val="24"/>
        </w:rPr>
      </w:pPr>
      <w:r>
        <w:rPr>
          <w:sz w:val="24"/>
        </w:rPr>
        <w:t>Ritz, A.A., &amp; Rimanoczy, I. (2021). </w:t>
      </w:r>
      <w:r>
        <w:rPr>
          <w:i/>
          <w:sz w:val="24"/>
        </w:rPr>
        <w:t>Sustainability mindset and transformative leadership : A multidisciplinary perspective</w:t>
      </w:r>
      <w:r>
        <w:rPr>
          <w:sz w:val="24"/>
        </w:rPr>
        <w:t>. USA: Springer International </w:t>
      </w:r>
      <w:r>
        <w:rPr>
          <w:spacing w:val="-2"/>
          <w:sz w:val="24"/>
        </w:rPr>
        <w:t>Publishing.</w:t>
      </w:r>
    </w:p>
    <w:p>
      <w:pPr>
        <w:spacing w:line="280" w:lineRule="auto" w:before="200"/>
        <w:ind w:left="806" w:right="241" w:hanging="567"/>
        <w:jc w:val="both"/>
        <w:rPr>
          <w:sz w:val="24"/>
        </w:rPr>
      </w:pPr>
      <w:r>
        <w:rPr>
          <w:sz w:val="24"/>
        </w:rPr>
        <w:t>Schmid, H. (2004). </w:t>
      </w:r>
      <w:r>
        <w:rPr>
          <w:i/>
          <w:sz w:val="24"/>
        </w:rPr>
        <w:t>Organizational and structural dilemmas in nonprofit human service organizations. </w:t>
      </w:r>
      <w:r>
        <w:rPr>
          <w:sz w:val="24"/>
        </w:rPr>
        <w:t>New York: The Haworth, Inc.</w:t>
      </w:r>
    </w:p>
    <w:p>
      <w:pPr>
        <w:pStyle w:val="Heading1"/>
        <w:spacing w:line="275" w:lineRule="exact" w:before="189"/>
        <w:ind w:left="239" w:firstLine="0"/>
      </w:pPr>
      <w:bookmarkStart w:name="Simatupang, M., Muharsih, L., Hemasti, R" w:id="19"/>
      <w:bookmarkEnd w:id="19"/>
      <w:r>
        <w:rPr/>
      </w:r>
      <w:r>
        <w:rPr/>
        <w:t>Simatupang,</w:t>
      </w:r>
      <w:r>
        <w:rPr>
          <w:spacing w:val="-3"/>
        </w:rPr>
        <w:t> </w:t>
      </w:r>
      <w:r>
        <w:rPr/>
        <w:t>M.,</w:t>
      </w:r>
      <w:r>
        <w:rPr>
          <w:spacing w:val="-1"/>
        </w:rPr>
        <w:t> </w:t>
      </w:r>
      <w:r>
        <w:rPr/>
        <w:t>Muharsih,</w:t>
      </w:r>
      <w:r>
        <w:rPr>
          <w:spacing w:val="-1"/>
        </w:rPr>
        <w:t> </w:t>
      </w:r>
      <w:r>
        <w:rPr/>
        <w:t>L.,</w:t>
      </w:r>
      <w:r>
        <w:rPr>
          <w:spacing w:val="-2"/>
        </w:rPr>
        <w:t> </w:t>
      </w:r>
      <w:r>
        <w:rPr/>
        <w:t>Hemasti, R.A.G.,</w:t>
      </w:r>
      <w:r>
        <w:rPr>
          <w:spacing w:val="-1"/>
        </w:rPr>
        <w:t> </w:t>
      </w:r>
      <w:r>
        <w:rPr/>
        <w:t>Sadijah,</w:t>
      </w:r>
      <w:r>
        <w:rPr>
          <w:spacing w:val="-1"/>
        </w:rPr>
        <w:t> </w:t>
      </w:r>
      <w:r>
        <w:rPr/>
        <w:t>N.A.,</w:t>
      </w:r>
      <w:r>
        <w:rPr>
          <w:spacing w:val="-1"/>
        </w:rPr>
        <w:t> </w:t>
      </w:r>
      <w:r>
        <w:rPr/>
        <w:t>Gozali,</w:t>
      </w:r>
      <w:r>
        <w:rPr>
          <w:spacing w:val="-1"/>
        </w:rPr>
        <w:t> </w:t>
      </w:r>
      <w:r>
        <w:rPr/>
        <w:t>A.P.,</w:t>
      </w:r>
      <w:r>
        <w:rPr>
          <w:spacing w:val="-1"/>
        </w:rPr>
        <w:t> </w:t>
      </w:r>
      <w:r>
        <w:rPr/>
        <w:t>&amp;</w:t>
      </w:r>
      <w:r>
        <w:rPr>
          <w:spacing w:val="-7"/>
        </w:rPr>
        <w:t> </w:t>
      </w:r>
      <w:r>
        <w:rPr>
          <w:spacing w:val="-2"/>
        </w:rPr>
        <w:t>Pratiwi,</w:t>
      </w:r>
    </w:p>
    <w:p>
      <w:pPr>
        <w:spacing w:line="240" w:lineRule="auto" w:before="0"/>
        <w:ind w:left="806" w:right="234" w:firstLine="0"/>
        <w:jc w:val="both"/>
        <w:rPr>
          <w:sz w:val="24"/>
        </w:rPr>
      </w:pPr>
      <w:r>
        <w:rPr>
          <w:sz w:val="24"/>
        </w:rPr>
        <w:t>K. (2023). Peran employee agility dan employee engagement terhadap organizational citizenship behavior pada karyawan di Karawang. </w:t>
      </w:r>
      <w:r>
        <w:rPr>
          <w:i/>
          <w:sz w:val="24"/>
        </w:rPr>
        <w:t>Jurnal Ilmiah Global Education, 4</w:t>
      </w:r>
      <w:r>
        <w:rPr>
          <w:sz w:val="24"/>
        </w:rPr>
        <w:t>(2), 572-578.</w:t>
      </w:r>
    </w:p>
    <w:p>
      <w:pPr>
        <w:spacing w:line="237" w:lineRule="auto" w:before="201"/>
        <w:ind w:left="806" w:right="231" w:hanging="567"/>
        <w:jc w:val="both"/>
        <w:rPr>
          <w:sz w:val="24"/>
        </w:rPr>
      </w:pPr>
      <w:r>
        <w:rPr>
          <w:sz w:val="24"/>
        </w:rPr>
        <w:t>Spector, P.E. (2022). </w:t>
      </w:r>
      <w:r>
        <w:rPr>
          <w:i/>
          <w:sz w:val="24"/>
        </w:rPr>
        <w:t>Job satisfaction: from assessment to intervention</w:t>
      </w:r>
      <w:r>
        <w:rPr>
          <w:sz w:val="24"/>
        </w:rPr>
        <w:t>. UK: Taylor &amp; </w:t>
      </w:r>
      <w:r>
        <w:rPr>
          <w:spacing w:val="-2"/>
          <w:sz w:val="24"/>
        </w:rPr>
        <w:t>Francis.</w:t>
      </w:r>
    </w:p>
    <w:p>
      <w:pPr>
        <w:spacing w:before="210"/>
        <w:ind w:left="806" w:right="229" w:hanging="567"/>
        <w:jc w:val="both"/>
        <w:rPr>
          <w:sz w:val="24"/>
        </w:rPr>
      </w:pPr>
      <w:r>
        <w:rPr>
          <w:sz w:val="24"/>
        </w:rPr>
        <w:t>Tarique, I. (2021). </w:t>
      </w:r>
      <w:r>
        <w:rPr>
          <w:i/>
          <w:sz w:val="24"/>
        </w:rPr>
        <w:t>Contemporary talent management: A research companion</w:t>
      </w:r>
      <w:r>
        <w:rPr>
          <w:sz w:val="24"/>
        </w:rPr>
        <w:t>. UK: Newgwn Publishing.</w:t>
      </w:r>
    </w:p>
    <w:p>
      <w:pPr>
        <w:spacing w:line="237" w:lineRule="auto" w:before="199"/>
        <w:ind w:left="806" w:right="233" w:hanging="567"/>
        <w:jc w:val="both"/>
        <w:rPr>
          <w:sz w:val="24"/>
        </w:rPr>
      </w:pPr>
      <w:r>
        <w:rPr>
          <w:sz w:val="24"/>
        </w:rPr>
        <w:t>Trisnawati, T.Y. (2011). Fashion sebagai bentuk ekspresi</w:t>
      </w:r>
      <w:r>
        <w:rPr>
          <w:spacing w:val="-2"/>
          <w:sz w:val="24"/>
        </w:rPr>
        <w:t> </w:t>
      </w:r>
      <w:r>
        <w:rPr>
          <w:sz w:val="24"/>
        </w:rPr>
        <w:t>diri dalam komunikas. </w:t>
      </w:r>
      <w:r>
        <w:rPr>
          <w:i/>
          <w:sz w:val="24"/>
        </w:rPr>
        <w:t>Jurnal The Messenger, 3</w:t>
      </w:r>
      <w:r>
        <w:rPr>
          <w:sz w:val="24"/>
        </w:rPr>
        <w:t>(1), 36-47.</w:t>
      </w:r>
    </w:p>
    <w:p>
      <w:pPr>
        <w:spacing w:line="240" w:lineRule="auto" w:before="200"/>
        <w:ind w:left="806" w:right="236" w:hanging="567"/>
        <w:jc w:val="both"/>
        <w:rPr>
          <w:sz w:val="24"/>
        </w:rPr>
      </w:pPr>
      <w:r>
        <w:rPr>
          <w:sz w:val="24"/>
        </w:rPr>
        <w:t>Wardhani, N.S., Sulastiana, M., &amp; Ashriyan, R. (2022). </w:t>
      </w:r>
      <w:r>
        <w:rPr>
          <w:i/>
          <w:sz w:val="24"/>
        </w:rPr>
        <w:t>Adaptasi alat ukur learning agility pada karyawan untuk meningkatkan organizational agility: versi bahasa Indonesia. Jurnal Psikologika, 27</w:t>
      </w:r>
      <w:r>
        <w:rPr>
          <w:sz w:val="24"/>
        </w:rPr>
        <w:t>(2), 243-264.</w:t>
      </w:r>
    </w:p>
    <w:p>
      <w:pPr>
        <w:spacing w:line="237" w:lineRule="auto" w:before="207"/>
        <w:ind w:left="806" w:right="233" w:hanging="567"/>
        <w:jc w:val="both"/>
        <w:rPr>
          <w:sz w:val="24"/>
        </w:rPr>
      </w:pPr>
      <w:r>
        <w:rPr>
          <w:sz w:val="24"/>
        </w:rPr>
        <w:t>Wheeler, A.R., Halbesleben, J.R.B., &amp; Buckley, M.R. (2018). </w:t>
      </w:r>
      <w:r>
        <w:rPr>
          <w:i/>
          <w:sz w:val="24"/>
        </w:rPr>
        <w:t>Research in</w:t>
      </w:r>
      <w:r>
        <w:rPr>
          <w:i/>
          <w:spacing w:val="40"/>
          <w:sz w:val="24"/>
        </w:rPr>
        <w:t> </w:t>
      </w:r>
      <w:r>
        <w:rPr>
          <w:i/>
          <w:sz w:val="24"/>
        </w:rPr>
        <w:t>personnel and human resources management. </w:t>
      </w:r>
      <w:r>
        <w:rPr>
          <w:sz w:val="24"/>
        </w:rPr>
        <w:t>UK: Emerald Publishing Limited</w:t>
      </w:r>
    </w:p>
    <w:p>
      <w:pPr>
        <w:spacing w:line="242" w:lineRule="auto" w:before="200"/>
        <w:ind w:left="806" w:right="231" w:hanging="567"/>
        <w:jc w:val="both"/>
        <w:rPr>
          <w:sz w:val="24"/>
        </w:rPr>
      </w:pPr>
      <w:r>
        <w:rPr>
          <w:sz w:val="24"/>
        </w:rPr>
        <w:t>Zyman, S. (2009). </w:t>
      </w:r>
      <w:r>
        <w:rPr>
          <w:i/>
          <w:sz w:val="24"/>
        </w:rPr>
        <w:t>Marketing builder: Handbook of marketing</w:t>
      </w:r>
      <w:r>
        <w:rPr>
          <w:sz w:val="24"/>
        </w:rPr>
        <w:t>. US: Jian</w:t>
      </w:r>
      <w:r>
        <w:rPr>
          <w:spacing w:val="40"/>
          <w:sz w:val="24"/>
        </w:rPr>
        <w:t> </w:t>
      </w:r>
      <w:r>
        <w:rPr>
          <w:sz w:val="24"/>
        </w:rPr>
        <w:t>Business</w:t>
      </w:r>
      <w:r>
        <w:rPr>
          <w:spacing w:val="40"/>
          <w:sz w:val="24"/>
        </w:rPr>
        <w:t> </w:t>
      </w:r>
      <w:r>
        <w:rPr>
          <w:sz w:val="24"/>
        </w:rPr>
        <w:t>Power Tools LLC.</w:t>
      </w:r>
    </w:p>
    <w:sectPr>
      <w:pgSz w:w="11910" w:h="16840"/>
      <w:pgMar w:header="0" w:footer="1233" w:top="1580" w:bottom="1420" w:left="146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174656">
              <wp:simplePos x="0" y="0"/>
              <wp:positionH relativeFrom="page">
                <wp:posOffset>6307201</wp:posOffset>
              </wp:positionH>
              <wp:positionV relativeFrom="page">
                <wp:posOffset>9769550</wp:posOffset>
              </wp:positionV>
              <wp:extent cx="22923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9235" cy="165735"/>
                      </a:xfrm>
                      <a:prstGeom prst="rect">
                        <a:avLst/>
                      </a:prstGeom>
                    </wps:spPr>
                    <wps:txbx>
                      <w:txbxContent>
                        <w:p>
                          <w:pPr>
                            <w:pStyle w:val="BodyText"/>
                            <w:spacing w:line="245"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6.630005pt;margin-top:769.255981pt;width:18.05pt;height:13.05pt;mso-position-horizontal-relative:page;mso-position-vertical-relative:page;z-index:-16141824" type="#_x0000_t202" id="docshape1" filled="false" stroked="false">
              <v:textbox inset="0,0,0,0">
                <w:txbxContent>
                  <w:p>
                    <w:pPr>
                      <w:pStyle w:val="BodyText"/>
                      <w:spacing w:line="245"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239"/>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806" w:hanging="567"/>
      <w:jc w:val="both"/>
      <w:outlineLvl w:val="1"/>
    </w:pPr>
    <w:rPr>
      <w:rFonts w:ascii="Times New Roman" w:hAnsi="Times New Roman" w:eastAsia="Times New Roman" w:cs="Times New Roman"/>
      <w:sz w:val="24"/>
      <w:szCs w:val="24"/>
      <w:lang w:val="id" w:eastAsia="en-US" w:bidi="ar-SA"/>
    </w:rPr>
  </w:style>
  <w:style w:styleId="Heading2" w:type="paragraph">
    <w:name w:val="Heading 2"/>
    <w:basedOn w:val="Normal"/>
    <w:uiPriority w:val="1"/>
    <w:qFormat/>
    <w:pPr>
      <w:spacing w:before="81"/>
      <w:ind w:left="806" w:hanging="567"/>
      <w:jc w:val="both"/>
      <w:outlineLvl w:val="2"/>
    </w:pPr>
    <w:rPr>
      <w:rFonts w:ascii="Times New Roman" w:hAnsi="Times New Roman" w:eastAsia="Times New Roman" w:cs="Times New Roman"/>
      <w:i/>
      <w:iCs/>
      <w:sz w:val="24"/>
      <w:szCs w:val="24"/>
      <w:lang w:val="id" w:eastAsia="en-US" w:bidi="ar-SA"/>
    </w:rPr>
  </w:style>
  <w:style w:styleId="Heading3" w:type="paragraph">
    <w:name w:val="Heading 3"/>
    <w:basedOn w:val="Normal"/>
    <w:uiPriority w:val="1"/>
    <w:qFormat/>
    <w:pPr>
      <w:ind w:left="239"/>
      <w:outlineLvl w:val="3"/>
    </w:pPr>
    <w:rPr>
      <w:rFonts w:ascii="Times New Roman" w:hAnsi="Times New Roman" w:eastAsia="Times New Roman" w:cs="Times New Roman"/>
      <w:b/>
      <w:bCs/>
      <w:sz w:val="22"/>
      <w:szCs w:val="22"/>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Nafhafirah@gmail.com" TargetMode="External"/><Relationship Id="rId7" Type="http://schemas.openxmlformats.org/officeDocument/2006/relationships/hyperlink" Target="https://www.forbes.com/sites/kevincashman/2013/-04/03/the-five-dimensions-of-learning-agile-leaders/?sh=5c51fe1f7457" TargetMode="External"/><Relationship Id="rId8" Type="http://schemas.openxmlformats.org/officeDocument/2006/relationships/hyperlink" Target="http://eprints.mercubuana-yogya.ac.id/id/eprint/4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2023-11-15T08:49:07Z</dcterms:created>
  <dcterms:modified xsi:type="dcterms:W3CDTF">2023-11-15T08:49:07Z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2016</vt:lpwstr>
  </property>
  <property fmtid="{D5CDD505-2E9C-101B-9397-08002B2CF9AE}" pid="4" name="LastSaved">
    <vt:filetime>2023-11-15T00:00:00Z</vt:filetime>
  </property>
  <property fmtid="{D5CDD505-2E9C-101B-9397-08002B2CF9AE}" pid="5" name="Producer">
    <vt:lpwstr>www.ilovepdf.com</vt:lpwstr>
  </property>
</Properties>
</file>