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0E" w:rsidRPr="00655B3A" w:rsidRDefault="0068520E" w:rsidP="00E72382">
      <w:pPr>
        <w:spacing w:line="276" w:lineRule="auto"/>
        <w:jc w:val="center"/>
        <w:rPr>
          <w:rFonts w:ascii="Arial" w:hAnsi="Arial" w:cs="Arial"/>
          <w:b/>
        </w:rPr>
      </w:pPr>
      <w:r w:rsidRPr="00655B3A">
        <w:rPr>
          <w:rFonts w:ascii="Arial" w:hAnsi="Arial" w:cs="Arial"/>
          <w:b/>
        </w:rPr>
        <w:t>PENGARUH SUBSTITUSI TEPUNG KUNIR PUTIH (</w:t>
      </w:r>
      <w:r w:rsidRPr="00655B3A">
        <w:rPr>
          <w:rFonts w:ascii="Arial" w:hAnsi="Arial" w:cs="Arial"/>
          <w:b/>
          <w:i/>
        </w:rPr>
        <w:t>Curcuma ma</w:t>
      </w:r>
      <w:r w:rsidR="00E72382" w:rsidRPr="00655B3A">
        <w:rPr>
          <w:rFonts w:ascii="Arial" w:hAnsi="Arial" w:cs="Arial"/>
          <w:b/>
          <w:i/>
        </w:rPr>
        <w:t>n</w:t>
      </w:r>
      <w:r w:rsidRPr="00655B3A">
        <w:rPr>
          <w:rFonts w:ascii="Arial" w:hAnsi="Arial" w:cs="Arial"/>
          <w:b/>
          <w:i/>
        </w:rPr>
        <w:t xml:space="preserve">gga </w:t>
      </w:r>
      <w:r w:rsidRPr="00655B3A">
        <w:rPr>
          <w:rFonts w:ascii="Arial" w:hAnsi="Arial" w:cs="Arial"/>
          <w:b/>
        </w:rPr>
        <w:t>Val</w:t>
      </w:r>
      <w:r w:rsidRPr="00655B3A">
        <w:rPr>
          <w:rFonts w:ascii="Arial" w:hAnsi="Arial" w:cs="Arial"/>
          <w:b/>
          <w:i/>
        </w:rPr>
        <w:t>.</w:t>
      </w:r>
      <w:bookmarkStart w:id="0" w:name="_GoBack"/>
      <w:r w:rsidRPr="006030AD">
        <w:rPr>
          <w:rFonts w:ascii="Arial" w:hAnsi="Arial" w:cs="Arial"/>
          <w:b/>
        </w:rPr>
        <w:t>)</w:t>
      </w:r>
      <w:bookmarkEnd w:id="0"/>
      <w:r w:rsidR="00936CD2" w:rsidRPr="00655B3A">
        <w:rPr>
          <w:rFonts w:ascii="Arial" w:hAnsi="Arial" w:cs="Arial"/>
          <w:b/>
          <w:i/>
        </w:rPr>
        <w:t xml:space="preserve"> </w:t>
      </w:r>
      <w:r w:rsidR="00936CD2" w:rsidRPr="00655B3A">
        <w:rPr>
          <w:rFonts w:ascii="Arial" w:hAnsi="Arial" w:cs="Arial"/>
          <w:b/>
        </w:rPr>
        <w:t>PADA TEPUNG BERAS MERAH-MAIZENA</w:t>
      </w:r>
      <w:r w:rsidRPr="00655B3A">
        <w:rPr>
          <w:rFonts w:ascii="Arial" w:hAnsi="Arial" w:cs="Arial"/>
          <w:b/>
        </w:rPr>
        <w:t xml:space="preserve"> DAN PENAMBAHAN </w:t>
      </w:r>
      <w:r w:rsidRPr="00655B3A">
        <w:rPr>
          <w:rFonts w:ascii="Arial" w:hAnsi="Arial" w:cs="Arial"/>
          <w:b/>
          <w:i/>
        </w:rPr>
        <w:t>CARBOXYMETHYL CELLULOSE</w:t>
      </w:r>
      <w:r w:rsidR="00E72382" w:rsidRPr="00655B3A">
        <w:rPr>
          <w:rFonts w:ascii="Arial" w:hAnsi="Arial" w:cs="Arial"/>
          <w:b/>
          <w:i/>
        </w:rPr>
        <w:t xml:space="preserve"> </w:t>
      </w:r>
      <w:r w:rsidRPr="00655B3A">
        <w:rPr>
          <w:rFonts w:ascii="Arial" w:hAnsi="Arial" w:cs="Arial"/>
          <w:b/>
        </w:rPr>
        <w:t xml:space="preserve">TERHADAP SIFAT FISIK, KIMIA DAN TINGKAT KESUKAAN </w:t>
      </w:r>
      <w:r w:rsidRPr="00655B3A">
        <w:rPr>
          <w:rFonts w:ascii="Arial" w:hAnsi="Arial" w:cs="Arial"/>
          <w:b/>
          <w:i/>
        </w:rPr>
        <w:t>SNACK BAR</w:t>
      </w:r>
    </w:p>
    <w:p w:rsidR="00655B3A" w:rsidRDefault="00655B3A" w:rsidP="00655B3A">
      <w:pPr>
        <w:spacing w:after="0" w:line="240" w:lineRule="auto"/>
        <w:jc w:val="center"/>
        <w:rPr>
          <w:rFonts w:ascii="Arial" w:hAnsi="Arial" w:cs="Arial"/>
          <w:b/>
          <w:strike/>
          <w:sz w:val="20"/>
          <w:szCs w:val="20"/>
          <w:vertAlign w:val="superscript"/>
        </w:rPr>
      </w:pPr>
      <w:r>
        <w:rPr>
          <w:rFonts w:ascii="Arial" w:hAnsi="Arial" w:cs="Arial"/>
          <w:b/>
          <w:sz w:val="20"/>
          <w:szCs w:val="20"/>
        </w:rPr>
        <w:t>Dini Nurbaiti</w:t>
      </w:r>
      <w:r>
        <w:rPr>
          <w:rFonts w:ascii="Arial" w:hAnsi="Arial" w:cs="Arial"/>
          <w:b/>
          <w:sz w:val="20"/>
          <w:szCs w:val="20"/>
        </w:rPr>
        <w:t xml:space="preserve"> </w:t>
      </w:r>
      <w:r>
        <w:rPr>
          <w:rFonts w:ascii="Arial" w:hAnsi="Arial" w:cs="Arial"/>
          <w:b/>
          <w:sz w:val="20"/>
          <w:szCs w:val="20"/>
          <w:vertAlign w:val="superscript"/>
        </w:rPr>
        <w:t>1)</w:t>
      </w:r>
      <w:r>
        <w:rPr>
          <w:rFonts w:ascii="Arial" w:hAnsi="Arial" w:cs="Arial"/>
          <w:b/>
          <w:sz w:val="20"/>
          <w:szCs w:val="20"/>
        </w:rPr>
        <w:t xml:space="preserve">,  </w:t>
      </w:r>
      <w:r>
        <w:rPr>
          <w:rFonts w:ascii="Arial" w:hAnsi="Arial" w:cs="Arial"/>
          <w:b/>
          <w:sz w:val="20"/>
          <w:szCs w:val="20"/>
        </w:rPr>
        <w:t>Dwiyati Pujimulyani</w:t>
      </w:r>
      <w:r>
        <w:rPr>
          <w:rFonts w:ascii="Arial" w:hAnsi="Arial" w:cs="Arial"/>
          <w:b/>
          <w:sz w:val="20"/>
          <w:szCs w:val="20"/>
        </w:rPr>
        <w:t xml:space="preserve"> </w:t>
      </w:r>
      <w:r>
        <w:rPr>
          <w:rFonts w:ascii="Arial" w:hAnsi="Arial" w:cs="Arial"/>
          <w:b/>
          <w:sz w:val="20"/>
          <w:szCs w:val="20"/>
          <w:vertAlign w:val="superscript"/>
        </w:rPr>
        <w:t>2)</w:t>
      </w:r>
      <w:r>
        <w:rPr>
          <w:rFonts w:ascii="Arial" w:hAnsi="Arial" w:cs="Arial"/>
          <w:b/>
          <w:sz w:val="20"/>
          <w:szCs w:val="20"/>
        </w:rPr>
        <w:t xml:space="preserve">, </w:t>
      </w:r>
      <w:r>
        <w:rPr>
          <w:rFonts w:ascii="Arial" w:hAnsi="Arial" w:cs="Arial"/>
          <w:b/>
          <w:sz w:val="20"/>
          <w:szCs w:val="20"/>
        </w:rPr>
        <w:t>Astuti Setyowati</w:t>
      </w:r>
      <w:r>
        <w:rPr>
          <w:rFonts w:ascii="Arial" w:hAnsi="Arial" w:cs="Arial"/>
          <w:b/>
          <w:sz w:val="20"/>
          <w:szCs w:val="20"/>
        </w:rPr>
        <w:t xml:space="preserve"> </w:t>
      </w:r>
      <w:r>
        <w:rPr>
          <w:rFonts w:ascii="Arial" w:hAnsi="Arial" w:cs="Arial"/>
          <w:b/>
          <w:sz w:val="20"/>
          <w:szCs w:val="20"/>
          <w:vertAlign w:val="superscript"/>
        </w:rPr>
        <w:t>3)</w:t>
      </w:r>
    </w:p>
    <w:p w:rsidR="00655B3A" w:rsidRDefault="00655B3A" w:rsidP="00655B3A">
      <w:pPr>
        <w:spacing w:after="0" w:line="240" w:lineRule="auto"/>
        <w:jc w:val="center"/>
        <w:rPr>
          <w:rFonts w:ascii="Arial" w:hAnsi="Arial" w:cs="Arial"/>
          <w:sz w:val="18"/>
          <w:szCs w:val="18"/>
          <w:lang w:val="en-ID"/>
        </w:rPr>
      </w:pPr>
      <w:r>
        <w:rPr>
          <w:rFonts w:ascii="Arial" w:hAnsi="Arial" w:cs="Arial"/>
          <w:sz w:val="18"/>
          <w:szCs w:val="18"/>
          <w:vertAlign w:val="superscript"/>
          <w:lang w:val="en-ID"/>
        </w:rPr>
        <w:t xml:space="preserve">1) </w:t>
      </w:r>
      <w:proofErr w:type="spellStart"/>
      <w:r>
        <w:rPr>
          <w:rFonts w:ascii="Arial" w:hAnsi="Arial" w:cs="Arial"/>
          <w:sz w:val="18"/>
          <w:szCs w:val="18"/>
          <w:lang w:val="en-ID"/>
        </w:rPr>
        <w:t>Mahasiswa</w:t>
      </w:r>
      <w:proofErr w:type="spellEnd"/>
      <w:r>
        <w:rPr>
          <w:rFonts w:ascii="Arial" w:hAnsi="Arial" w:cs="Arial"/>
          <w:sz w:val="18"/>
          <w:szCs w:val="18"/>
          <w:lang w:val="en-ID"/>
        </w:rPr>
        <w:t xml:space="preserve"> </w:t>
      </w:r>
      <w:proofErr w:type="spellStart"/>
      <w:r>
        <w:rPr>
          <w:rFonts w:ascii="Arial" w:hAnsi="Arial" w:cs="Arial"/>
          <w:sz w:val="18"/>
          <w:szCs w:val="18"/>
          <w:lang w:val="en-ID"/>
        </w:rPr>
        <w:t>Teknologi</w:t>
      </w:r>
      <w:proofErr w:type="spellEnd"/>
      <w:r>
        <w:rPr>
          <w:rFonts w:ascii="Arial" w:hAnsi="Arial" w:cs="Arial"/>
          <w:sz w:val="18"/>
          <w:szCs w:val="18"/>
          <w:lang w:val="en-ID"/>
        </w:rPr>
        <w:t xml:space="preserve"> </w:t>
      </w:r>
      <w:proofErr w:type="spellStart"/>
      <w:r>
        <w:rPr>
          <w:rFonts w:ascii="Arial" w:hAnsi="Arial" w:cs="Arial"/>
          <w:sz w:val="18"/>
          <w:szCs w:val="18"/>
          <w:lang w:val="en-ID"/>
        </w:rPr>
        <w:t>Hasil</w:t>
      </w:r>
      <w:proofErr w:type="spellEnd"/>
      <w:r>
        <w:rPr>
          <w:rFonts w:ascii="Arial" w:hAnsi="Arial" w:cs="Arial"/>
          <w:sz w:val="18"/>
          <w:szCs w:val="18"/>
          <w:lang w:val="en-ID"/>
        </w:rPr>
        <w:t xml:space="preserve"> </w:t>
      </w:r>
      <w:proofErr w:type="spellStart"/>
      <w:r>
        <w:rPr>
          <w:rFonts w:ascii="Arial" w:hAnsi="Arial" w:cs="Arial"/>
          <w:sz w:val="18"/>
          <w:szCs w:val="18"/>
          <w:lang w:val="en-ID"/>
        </w:rPr>
        <w:t>Pertanian</w:t>
      </w:r>
      <w:proofErr w:type="spellEnd"/>
      <w:r>
        <w:rPr>
          <w:rFonts w:ascii="Arial" w:hAnsi="Arial" w:cs="Arial"/>
          <w:sz w:val="18"/>
          <w:szCs w:val="18"/>
          <w:lang w:val="en-ID"/>
        </w:rPr>
        <w:t xml:space="preserve">, </w:t>
      </w:r>
      <w:proofErr w:type="spellStart"/>
      <w:r>
        <w:rPr>
          <w:rFonts w:ascii="Arial" w:hAnsi="Arial" w:cs="Arial"/>
          <w:sz w:val="18"/>
          <w:szCs w:val="18"/>
          <w:lang w:val="en-ID"/>
        </w:rPr>
        <w:t>Fakultas</w:t>
      </w:r>
      <w:proofErr w:type="spellEnd"/>
      <w:r>
        <w:rPr>
          <w:rFonts w:ascii="Arial" w:hAnsi="Arial" w:cs="Arial"/>
          <w:sz w:val="18"/>
          <w:szCs w:val="18"/>
          <w:lang w:val="en-ID"/>
        </w:rPr>
        <w:t xml:space="preserve"> Agroindustri, </w:t>
      </w:r>
      <w:proofErr w:type="spellStart"/>
      <w:r>
        <w:rPr>
          <w:rFonts w:ascii="Arial" w:hAnsi="Arial" w:cs="Arial"/>
          <w:sz w:val="18"/>
          <w:szCs w:val="18"/>
          <w:lang w:val="en-ID"/>
        </w:rPr>
        <w:t>Universitas</w:t>
      </w:r>
      <w:proofErr w:type="spellEnd"/>
      <w:r>
        <w:rPr>
          <w:rFonts w:ascii="Arial" w:hAnsi="Arial" w:cs="Arial"/>
          <w:sz w:val="18"/>
          <w:szCs w:val="18"/>
          <w:lang w:val="en-ID"/>
        </w:rPr>
        <w:t xml:space="preserve"> </w:t>
      </w:r>
      <w:proofErr w:type="spellStart"/>
      <w:r>
        <w:rPr>
          <w:rFonts w:ascii="Arial" w:hAnsi="Arial" w:cs="Arial"/>
          <w:sz w:val="18"/>
          <w:szCs w:val="18"/>
          <w:lang w:val="en-ID"/>
        </w:rPr>
        <w:t>Mercu</w:t>
      </w:r>
      <w:proofErr w:type="spellEnd"/>
      <w:r>
        <w:rPr>
          <w:rFonts w:ascii="Arial" w:hAnsi="Arial" w:cs="Arial"/>
          <w:sz w:val="18"/>
          <w:szCs w:val="18"/>
          <w:lang w:val="en-ID"/>
        </w:rPr>
        <w:t xml:space="preserve"> </w:t>
      </w:r>
      <w:proofErr w:type="spellStart"/>
      <w:r>
        <w:rPr>
          <w:rFonts w:ascii="Arial" w:hAnsi="Arial" w:cs="Arial"/>
          <w:sz w:val="18"/>
          <w:szCs w:val="18"/>
          <w:lang w:val="en-ID"/>
        </w:rPr>
        <w:t>Buana</w:t>
      </w:r>
      <w:proofErr w:type="spellEnd"/>
      <w:r>
        <w:rPr>
          <w:rFonts w:ascii="Arial" w:hAnsi="Arial" w:cs="Arial"/>
          <w:sz w:val="18"/>
          <w:szCs w:val="18"/>
          <w:lang w:val="en-ID"/>
        </w:rPr>
        <w:t xml:space="preserve"> Yogyakarta</w:t>
      </w:r>
    </w:p>
    <w:p w:rsidR="00655B3A" w:rsidRDefault="00655B3A" w:rsidP="00655B3A">
      <w:pPr>
        <w:pStyle w:val="Default"/>
        <w:jc w:val="center"/>
        <w:rPr>
          <w:sz w:val="18"/>
          <w:szCs w:val="18"/>
        </w:rPr>
      </w:pPr>
      <w:r>
        <w:rPr>
          <w:sz w:val="18"/>
          <w:szCs w:val="18"/>
          <w:vertAlign w:val="superscript"/>
          <w:lang w:val="en-ID"/>
        </w:rPr>
        <w:t>2)3)</w:t>
      </w:r>
      <w:r>
        <w:rPr>
          <w:sz w:val="18"/>
          <w:szCs w:val="18"/>
          <w:lang w:val="en-ID"/>
        </w:rPr>
        <w:t xml:space="preserve"> </w:t>
      </w:r>
      <w:proofErr w:type="spellStart"/>
      <w:r>
        <w:rPr>
          <w:sz w:val="18"/>
          <w:szCs w:val="18"/>
          <w:lang w:val="en-ID"/>
        </w:rPr>
        <w:t>Staf</w:t>
      </w:r>
      <w:proofErr w:type="spellEnd"/>
      <w:r>
        <w:rPr>
          <w:sz w:val="18"/>
          <w:szCs w:val="18"/>
          <w:lang w:val="en-ID"/>
        </w:rPr>
        <w:t xml:space="preserve"> </w:t>
      </w:r>
      <w:proofErr w:type="spellStart"/>
      <w:r>
        <w:rPr>
          <w:sz w:val="18"/>
          <w:szCs w:val="18"/>
          <w:lang w:val="en-ID"/>
        </w:rPr>
        <w:t>Pengajar</w:t>
      </w:r>
      <w:proofErr w:type="spellEnd"/>
      <w:r>
        <w:rPr>
          <w:sz w:val="18"/>
          <w:szCs w:val="18"/>
          <w:lang w:val="en-ID"/>
        </w:rPr>
        <w:t xml:space="preserve"> </w:t>
      </w:r>
      <w:proofErr w:type="spellStart"/>
      <w:r>
        <w:rPr>
          <w:sz w:val="18"/>
          <w:szCs w:val="18"/>
          <w:lang w:val="en-ID"/>
        </w:rPr>
        <w:t>Teknologi</w:t>
      </w:r>
      <w:proofErr w:type="spellEnd"/>
      <w:r>
        <w:rPr>
          <w:sz w:val="18"/>
          <w:szCs w:val="18"/>
          <w:lang w:val="en-ID"/>
        </w:rPr>
        <w:t xml:space="preserve"> </w:t>
      </w:r>
      <w:proofErr w:type="spellStart"/>
      <w:r>
        <w:rPr>
          <w:sz w:val="18"/>
          <w:szCs w:val="18"/>
          <w:lang w:val="en-ID"/>
        </w:rPr>
        <w:t>Hasil</w:t>
      </w:r>
      <w:proofErr w:type="spellEnd"/>
      <w:r>
        <w:rPr>
          <w:sz w:val="18"/>
          <w:szCs w:val="18"/>
          <w:lang w:val="en-ID"/>
        </w:rPr>
        <w:t xml:space="preserve"> </w:t>
      </w:r>
      <w:proofErr w:type="spellStart"/>
      <w:r>
        <w:rPr>
          <w:sz w:val="18"/>
          <w:szCs w:val="18"/>
          <w:lang w:val="en-ID"/>
        </w:rPr>
        <w:t>Pertanian</w:t>
      </w:r>
      <w:proofErr w:type="spellEnd"/>
      <w:r>
        <w:rPr>
          <w:sz w:val="18"/>
          <w:szCs w:val="18"/>
          <w:lang w:val="en-ID"/>
        </w:rPr>
        <w:t xml:space="preserve">, </w:t>
      </w:r>
      <w:proofErr w:type="spellStart"/>
      <w:r>
        <w:rPr>
          <w:sz w:val="18"/>
          <w:szCs w:val="18"/>
          <w:lang w:val="en-ID"/>
        </w:rPr>
        <w:t>Fakultas</w:t>
      </w:r>
      <w:proofErr w:type="spellEnd"/>
      <w:r>
        <w:rPr>
          <w:sz w:val="18"/>
          <w:szCs w:val="18"/>
          <w:lang w:val="en-ID"/>
        </w:rPr>
        <w:t xml:space="preserve"> Agroindustri, </w:t>
      </w:r>
      <w:proofErr w:type="spellStart"/>
      <w:r>
        <w:rPr>
          <w:sz w:val="18"/>
          <w:szCs w:val="18"/>
          <w:lang w:val="en-ID"/>
        </w:rPr>
        <w:t>Universitas</w:t>
      </w:r>
      <w:proofErr w:type="spellEnd"/>
      <w:r>
        <w:rPr>
          <w:sz w:val="18"/>
          <w:szCs w:val="18"/>
          <w:lang w:val="en-ID"/>
        </w:rPr>
        <w:t xml:space="preserve"> </w:t>
      </w:r>
      <w:proofErr w:type="spellStart"/>
      <w:r>
        <w:rPr>
          <w:sz w:val="18"/>
          <w:szCs w:val="18"/>
          <w:lang w:val="en-ID"/>
        </w:rPr>
        <w:t>Mercu</w:t>
      </w:r>
      <w:proofErr w:type="spellEnd"/>
      <w:r>
        <w:rPr>
          <w:sz w:val="18"/>
          <w:szCs w:val="18"/>
          <w:lang w:val="en-ID"/>
        </w:rPr>
        <w:t xml:space="preserve"> </w:t>
      </w:r>
      <w:proofErr w:type="spellStart"/>
      <w:r>
        <w:rPr>
          <w:sz w:val="18"/>
          <w:szCs w:val="18"/>
          <w:lang w:val="en-ID"/>
        </w:rPr>
        <w:t>Buana</w:t>
      </w:r>
      <w:proofErr w:type="spellEnd"/>
      <w:r>
        <w:rPr>
          <w:sz w:val="18"/>
          <w:szCs w:val="18"/>
          <w:lang w:val="en-ID"/>
        </w:rPr>
        <w:t xml:space="preserve"> Yogyakarta</w:t>
      </w:r>
    </w:p>
    <w:p w:rsidR="00655B3A" w:rsidRDefault="00655B3A" w:rsidP="00655B3A">
      <w:pPr>
        <w:spacing w:after="0" w:line="240" w:lineRule="auto"/>
        <w:jc w:val="center"/>
        <w:rPr>
          <w:rFonts w:ascii="Arial" w:hAnsi="Arial" w:cs="Arial"/>
        </w:rPr>
      </w:pPr>
      <w:r>
        <w:rPr>
          <w:rFonts w:ascii="Arial" w:hAnsi="Arial" w:cs="Arial"/>
          <w:sz w:val="18"/>
          <w:szCs w:val="18"/>
        </w:rPr>
        <w:t xml:space="preserve">Email:  </w:t>
      </w:r>
      <w:r>
        <w:rPr>
          <w:rFonts w:ascii="Arial" w:hAnsi="Arial" w:cs="Arial"/>
          <w:sz w:val="18"/>
          <w:szCs w:val="18"/>
        </w:rPr>
        <w:fldChar w:fldCharType="begin"/>
      </w:r>
      <w:r>
        <w:rPr>
          <w:rFonts w:ascii="Arial" w:hAnsi="Arial" w:cs="Arial"/>
          <w:sz w:val="18"/>
          <w:szCs w:val="18"/>
        </w:rPr>
        <w:instrText xml:space="preserve"> HYPERLINK "mailto:</w:instrText>
      </w:r>
      <w:r w:rsidRPr="00655B3A">
        <w:rPr>
          <w:rFonts w:ascii="Arial" w:hAnsi="Arial" w:cs="Arial"/>
          <w:sz w:val="18"/>
          <w:szCs w:val="18"/>
        </w:rPr>
        <w:instrText>dininurbaiti</w:instrText>
      </w:r>
      <w:r w:rsidRPr="00655B3A">
        <w:rPr>
          <w:rFonts w:ascii="Arial" w:hAnsi="Arial" w:cs="Arial"/>
          <w:sz w:val="18"/>
          <w:u w:val="single"/>
        </w:rPr>
        <w:instrText>1</w:instrText>
      </w:r>
      <w:r w:rsidRPr="00655B3A">
        <w:rPr>
          <w:rFonts w:ascii="Arial" w:hAnsi="Arial" w:cs="Arial"/>
          <w:sz w:val="18"/>
          <w:u w:val="single"/>
        </w:rPr>
        <w:instrText>2</w:instrText>
      </w:r>
      <w:r w:rsidRPr="00655B3A">
        <w:rPr>
          <w:rFonts w:ascii="Arial" w:hAnsi="Arial" w:cs="Arial"/>
          <w:sz w:val="18"/>
          <w:szCs w:val="18"/>
        </w:rPr>
        <w:instrText>@gmail.com</w:instrText>
      </w:r>
      <w:r>
        <w:rPr>
          <w:rFonts w:ascii="Arial" w:hAnsi="Arial" w:cs="Arial"/>
          <w:sz w:val="18"/>
          <w:szCs w:val="18"/>
        </w:rPr>
        <w:instrText xml:space="preserve">" </w:instrText>
      </w:r>
      <w:r>
        <w:rPr>
          <w:rFonts w:ascii="Arial" w:hAnsi="Arial" w:cs="Arial"/>
          <w:sz w:val="18"/>
          <w:szCs w:val="18"/>
        </w:rPr>
        <w:fldChar w:fldCharType="separate"/>
      </w:r>
      <w:r w:rsidRPr="00852408">
        <w:rPr>
          <w:rStyle w:val="Hyperlink"/>
          <w:rFonts w:ascii="Arial" w:hAnsi="Arial" w:cs="Arial"/>
          <w:sz w:val="18"/>
          <w:szCs w:val="18"/>
        </w:rPr>
        <w:t>dininurbaiti</w:t>
      </w:r>
      <w:r w:rsidRPr="00852408">
        <w:rPr>
          <w:rStyle w:val="Hyperlink"/>
          <w:rFonts w:ascii="Arial" w:hAnsi="Arial" w:cs="Arial"/>
          <w:sz w:val="18"/>
        </w:rPr>
        <w:t>12</w:t>
      </w:r>
      <w:r w:rsidRPr="00852408">
        <w:rPr>
          <w:rStyle w:val="Hyperlink"/>
          <w:rFonts w:ascii="Arial" w:hAnsi="Arial" w:cs="Arial"/>
          <w:sz w:val="18"/>
          <w:szCs w:val="18"/>
        </w:rPr>
        <w:t>@gmail.com</w:t>
      </w:r>
      <w:r>
        <w:rPr>
          <w:rFonts w:ascii="Arial" w:hAnsi="Arial" w:cs="Arial"/>
          <w:sz w:val="18"/>
          <w:szCs w:val="18"/>
        </w:rPr>
        <w:fldChar w:fldCharType="end"/>
      </w:r>
      <w:r>
        <w:rPr>
          <w:rFonts w:ascii="Arial" w:hAnsi="Arial" w:cs="Arial"/>
        </w:rPr>
        <w:t xml:space="preserve"> </w:t>
      </w:r>
    </w:p>
    <w:p w:rsidR="00655B3A" w:rsidRPr="00655B3A" w:rsidRDefault="00655B3A" w:rsidP="00EB31F7">
      <w:pPr>
        <w:tabs>
          <w:tab w:val="left" w:pos="567"/>
        </w:tabs>
        <w:spacing w:after="0" w:line="276" w:lineRule="auto"/>
        <w:jc w:val="center"/>
        <w:rPr>
          <w:rFonts w:ascii="Arial" w:hAnsi="Arial" w:cs="Arial"/>
          <w:b/>
        </w:rPr>
      </w:pPr>
    </w:p>
    <w:p w:rsidR="00EB31F7" w:rsidRPr="00655B3A" w:rsidRDefault="00655B3A" w:rsidP="00655B3A">
      <w:pPr>
        <w:tabs>
          <w:tab w:val="left" w:pos="567"/>
        </w:tabs>
        <w:spacing w:after="0" w:line="276" w:lineRule="auto"/>
        <w:jc w:val="center"/>
        <w:rPr>
          <w:rFonts w:ascii="Arial" w:hAnsi="Arial" w:cs="Arial"/>
          <w:b/>
        </w:rPr>
      </w:pPr>
      <w:r>
        <w:rPr>
          <w:rFonts w:ascii="Arial" w:hAnsi="Arial" w:cs="Arial"/>
          <w:b/>
        </w:rPr>
        <w:t>INTISARI</w:t>
      </w:r>
    </w:p>
    <w:p w:rsidR="00655B3A" w:rsidRPr="00655B3A" w:rsidRDefault="00EB31F7" w:rsidP="00655B3A">
      <w:pPr>
        <w:tabs>
          <w:tab w:val="left" w:pos="567"/>
        </w:tabs>
        <w:spacing w:after="0" w:line="240" w:lineRule="auto"/>
        <w:jc w:val="both"/>
        <w:rPr>
          <w:rFonts w:ascii="Arial" w:hAnsi="Arial" w:cs="Arial"/>
          <w:szCs w:val="24"/>
        </w:rPr>
      </w:pPr>
      <w:r w:rsidRPr="00655B3A">
        <w:rPr>
          <w:rFonts w:ascii="Arial" w:hAnsi="Arial" w:cs="Arial"/>
        </w:rPr>
        <w:tab/>
      </w:r>
      <w:r w:rsidR="00655B3A" w:rsidRPr="00655B3A">
        <w:rPr>
          <w:rFonts w:ascii="Arial" w:hAnsi="Arial" w:cs="Arial"/>
          <w:szCs w:val="24"/>
        </w:rPr>
        <w:t xml:space="preserve">Masyarakat cenderung memilih makanan yang praktis dalam memenuhi kebutuhan nutrisinya, seperti </w:t>
      </w:r>
      <w:r w:rsidR="00655B3A" w:rsidRPr="00655B3A">
        <w:rPr>
          <w:rFonts w:ascii="Arial" w:hAnsi="Arial" w:cs="Arial"/>
          <w:i/>
          <w:szCs w:val="24"/>
        </w:rPr>
        <w:t>snack bar.</w:t>
      </w:r>
      <w:r w:rsidR="00655B3A" w:rsidRPr="00655B3A">
        <w:rPr>
          <w:rFonts w:ascii="Arial" w:hAnsi="Arial" w:cs="Arial"/>
          <w:szCs w:val="24"/>
        </w:rPr>
        <w:t xml:space="preserve"> </w:t>
      </w:r>
      <w:r w:rsidR="00655B3A" w:rsidRPr="00655B3A">
        <w:rPr>
          <w:rFonts w:ascii="Arial" w:hAnsi="Arial" w:cs="Arial"/>
          <w:i/>
          <w:szCs w:val="24"/>
        </w:rPr>
        <w:t>Snack bar</w:t>
      </w:r>
      <w:r w:rsidR="00655B3A" w:rsidRPr="00655B3A">
        <w:rPr>
          <w:rFonts w:ascii="Arial" w:hAnsi="Arial" w:cs="Arial"/>
          <w:szCs w:val="24"/>
        </w:rPr>
        <w:t xml:space="preserve"> umumnya rendah akan antioksidan, maka dari itu perlu penambahan antiokidan alami seperti dari kunir putih. Selain itu diperlukan juga bahan pengental, penstabil dalam pembuatan </w:t>
      </w:r>
      <w:r w:rsidR="00655B3A" w:rsidRPr="00655B3A">
        <w:rPr>
          <w:rFonts w:ascii="Arial" w:hAnsi="Arial" w:cs="Arial"/>
          <w:i/>
          <w:szCs w:val="24"/>
        </w:rPr>
        <w:t>snack bar</w:t>
      </w:r>
      <w:r w:rsidR="00655B3A" w:rsidRPr="00655B3A">
        <w:rPr>
          <w:rFonts w:ascii="Arial" w:hAnsi="Arial" w:cs="Arial"/>
          <w:szCs w:val="24"/>
        </w:rPr>
        <w:t xml:space="preserve"> yaitu CMC agar tekstur renyah. Penelitian ini bertujuan untuk mengetahui pengaruh substitusi tepung kunir putih pada tepung beras merah-maizena dan penambahan CMC terhadap sifat fisik, kimia dan tingkat kesukaan </w:t>
      </w:r>
      <w:r w:rsidR="00655B3A" w:rsidRPr="00655B3A">
        <w:rPr>
          <w:rFonts w:ascii="Arial" w:hAnsi="Arial" w:cs="Arial"/>
          <w:i/>
          <w:szCs w:val="24"/>
        </w:rPr>
        <w:t>snack bar</w:t>
      </w:r>
      <w:r w:rsidR="00655B3A" w:rsidRPr="00655B3A">
        <w:rPr>
          <w:rFonts w:ascii="Arial" w:hAnsi="Arial" w:cs="Arial"/>
          <w:szCs w:val="24"/>
        </w:rPr>
        <w:t xml:space="preserve">. </w:t>
      </w:r>
    </w:p>
    <w:p w:rsidR="00655B3A" w:rsidRPr="00655B3A" w:rsidRDefault="00655B3A" w:rsidP="00655B3A">
      <w:pPr>
        <w:tabs>
          <w:tab w:val="left" w:pos="567"/>
        </w:tabs>
        <w:spacing w:after="0" w:line="240" w:lineRule="auto"/>
        <w:jc w:val="both"/>
        <w:rPr>
          <w:rFonts w:ascii="Arial" w:hAnsi="Arial" w:cs="Arial"/>
          <w:szCs w:val="24"/>
        </w:rPr>
      </w:pPr>
      <w:r w:rsidRPr="00655B3A">
        <w:rPr>
          <w:rFonts w:ascii="Arial" w:hAnsi="Arial" w:cs="Arial"/>
          <w:szCs w:val="24"/>
        </w:rPr>
        <w:tab/>
        <w:t xml:space="preserve">Penelitian ini menggunakan rancangan acak lengkap (RAL) dua faktor. Faktor pertama merupakan variasi substitusi tepung </w:t>
      </w:r>
      <w:r w:rsidRPr="00655B3A">
        <w:rPr>
          <w:rFonts w:ascii="Arial" w:hAnsi="Arial" w:cs="Arial"/>
        </w:rPr>
        <w:t xml:space="preserve">kunir putih </w:t>
      </w:r>
      <w:r w:rsidRPr="00655B3A">
        <w:rPr>
          <w:rFonts w:ascii="Arial" w:hAnsi="Arial" w:cs="Arial"/>
          <w:szCs w:val="24"/>
        </w:rPr>
        <w:t xml:space="preserve">dengan taraf faktor sebesar 4, 8, dan 12% terhadap tepung beras merah. Faktor kedua merupakan variasi penambahan CMC dengan taraf faktor sebesar 0,5, 1,0, dan 1,5%. </w:t>
      </w:r>
      <w:r w:rsidRPr="00655B3A">
        <w:rPr>
          <w:rFonts w:ascii="Arial" w:hAnsi="Arial" w:cs="Arial"/>
          <w:i/>
          <w:szCs w:val="24"/>
        </w:rPr>
        <w:t>Snack bar</w:t>
      </w:r>
      <w:r w:rsidRPr="00655B3A">
        <w:rPr>
          <w:rFonts w:ascii="Arial" w:hAnsi="Arial" w:cs="Arial"/>
          <w:szCs w:val="24"/>
        </w:rPr>
        <w:t xml:space="preserve"> dianalisis sifat fisik (warna, tekstur dan volume pengembangan), kimia (kadar air, abu, protein, lemak, karbohidrat, fenol total dan aktivitas antioksidan) serta tingkat kesukaan. Data yang diperoleh dilakukan analisa statistik dengan tingkat kepercayaan 95% dan apabila terdapat perbedaan nyata antara perlakuan dilanjut dengan </w:t>
      </w:r>
      <w:r w:rsidRPr="00655B3A">
        <w:rPr>
          <w:rFonts w:ascii="Arial" w:hAnsi="Arial" w:cs="Arial"/>
          <w:i/>
          <w:szCs w:val="24"/>
        </w:rPr>
        <w:t>Duncan Multile Range Test</w:t>
      </w:r>
      <w:r w:rsidRPr="00655B3A">
        <w:rPr>
          <w:rFonts w:ascii="Arial" w:hAnsi="Arial" w:cs="Arial"/>
          <w:szCs w:val="24"/>
        </w:rPr>
        <w:t xml:space="preserve"> (DMRT)</w:t>
      </w:r>
    </w:p>
    <w:p w:rsidR="00655B3A" w:rsidRPr="00655B3A" w:rsidRDefault="00655B3A" w:rsidP="00655B3A">
      <w:pPr>
        <w:tabs>
          <w:tab w:val="left" w:pos="567"/>
        </w:tabs>
        <w:spacing w:after="0" w:line="240" w:lineRule="auto"/>
        <w:jc w:val="both"/>
        <w:rPr>
          <w:rFonts w:ascii="Arial" w:hAnsi="Arial" w:cs="Arial"/>
          <w:szCs w:val="24"/>
        </w:rPr>
      </w:pPr>
      <w:r w:rsidRPr="00655B3A">
        <w:rPr>
          <w:rFonts w:ascii="Arial" w:hAnsi="Arial" w:cs="Arial"/>
          <w:szCs w:val="24"/>
        </w:rPr>
        <w:tab/>
        <w:t xml:space="preserve">Hasil penelitian menunjukkan bahwa </w:t>
      </w:r>
      <w:r w:rsidRPr="00655B3A">
        <w:rPr>
          <w:rFonts w:ascii="Arial" w:hAnsi="Arial" w:cs="Arial"/>
          <w:i/>
          <w:szCs w:val="24"/>
        </w:rPr>
        <w:t>snack bar</w:t>
      </w:r>
      <w:r w:rsidRPr="00655B3A">
        <w:rPr>
          <w:rFonts w:ascii="Arial" w:hAnsi="Arial" w:cs="Arial"/>
          <w:szCs w:val="24"/>
        </w:rPr>
        <w:t xml:space="preserve"> dengan substitusi  tepung kunir putih sebesar 8% dan penambahan CMC sebesar 1% merupakan </w:t>
      </w:r>
      <w:r w:rsidRPr="00655B3A">
        <w:rPr>
          <w:rFonts w:ascii="Arial" w:hAnsi="Arial" w:cs="Arial"/>
          <w:i/>
          <w:szCs w:val="24"/>
        </w:rPr>
        <w:t>snack bar</w:t>
      </w:r>
      <w:r w:rsidRPr="00655B3A">
        <w:rPr>
          <w:rFonts w:ascii="Arial" w:hAnsi="Arial" w:cs="Arial"/>
          <w:szCs w:val="24"/>
        </w:rPr>
        <w:t xml:space="preserve"> terpilih.  </w:t>
      </w:r>
      <w:r w:rsidRPr="00655B3A">
        <w:rPr>
          <w:rFonts w:ascii="Arial" w:hAnsi="Arial" w:cs="Arial"/>
          <w:i/>
          <w:szCs w:val="24"/>
        </w:rPr>
        <w:t>Snack bar</w:t>
      </w:r>
      <w:r w:rsidRPr="00655B3A">
        <w:rPr>
          <w:rFonts w:ascii="Arial" w:hAnsi="Arial" w:cs="Arial"/>
          <w:szCs w:val="24"/>
        </w:rPr>
        <w:t xml:space="preserve"> terpilih menunjukkan nilai warna L, a dan b secara berturut-turut 70,48; 7,71 dan 19,88; tekstur 1285,13 gf, dan volume pengembangan 34,36% Hasil uji kimia </w:t>
      </w:r>
      <w:r w:rsidRPr="00655B3A">
        <w:rPr>
          <w:rFonts w:ascii="Arial" w:hAnsi="Arial" w:cs="Arial"/>
          <w:i/>
          <w:szCs w:val="24"/>
        </w:rPr>
        <w:t>snack bar</w:t>
      </w:r>
      <w:r w:rsidRPr="00655B3A">
        <w:rPr>
          <w:rFonts w:ascii="Arial" w:hAnsi="Arial" w:cs="Arial"/>
          <w:szCs w:val="24"/>
        </w:rPr>
        <w:t xml:space="preserve"> terpilih menunjukkan kadar air 11,68%, abu 2,22%, protein 9,09%, lemak 19,43%, karbohidrat </w:t>
      </w:r>
      <w:r w:rsidRPr="00655B3A">
        <w:rPr>
          <w:rFonts w:ascii="Arial" w:hAnsi="Arial" w:cs="Arial"/>
          <w:i/>
          <w:szCs w:val="24"/>
        </w:rPr>
        <w:t>by difference</w:t>
      </w:r>
      <w:r w:rsidRPr="00655B3A">
        <w:rPr>
          <w:rFonts w:ascii="Arial" w:hAnsi="Arial" w:cs="Arial"/>
          <w:szCs w:val="24"/>
        </w:rPr>
        <w:t xml:space="preserve"> 56,04%, aktivitas antioksidan sebesar 56,18% RSA dan kadar fenol sebesar 3,91 mg GAE/g.</w:t>
      </w:r>
    </w:p>
    <w:p w:rsidR="00655B3A" w:rsidRPr="00655B3A" w:rsidRDefault="00655B3A" w:rsidP="00655B3A">
      <w:pPr>
        <w:tabs>
          <w:tab w:val="left" w:pos="567"/>
        </w:tabs>
        <w:spacing w:after="0" w:line="240" w:lineRule="auto"/>
        <w:jc w:val="both"/>
        <w:rPr>
          <w:rFonts w:ascii="Arial" w:hAnsi="Arial" w:cs="Arial"/>
          <w:szCs w:val="24"/>
        </w:rPr>
      </w:pPr>
    </w:p>
    <w:p w:rsidR="00936CD2" w:rsidRPr="00655B3A" w:rsidRDefault="00655B3A" w:rsidP="00655B3A">
      <w:pPr>
        <w:tabs>
          <w:tab w:val="left" w:pos="567"/>
        </w:tabs>
        <w:spacing w:after="0" w:line="240" w:lineRule="auto"/>
        <w:jc w:val="both"/>
        <w:rPr>
          <w:rFonts w:ascii="Arial" w:hAnsi="Arial" w:cs="Arial"/>
          <w:b/>
          <w:i/>
          <w:szCs w:val="24"/>
        </w:rPr>
      </w:pPr>
      <w:r w:rsidRPr="00655B3A">
        <w:rPr>
          <w:rFonts w:ascii="Arial" w:hAnsi="Arial" w:cs="Arial"/>
          <w:b/>
          <w:szCs w:val="24"/>
        </w:rPr>
        <w:t xml:space="preserve">Kata kunci : aktivitas antioksidan, CMC, fenol, kunir putih,  </w:t>
      </w:r>
      <w:r w:rsidRPr="00655B3A">
        <w:rPr>
          <w:rFonts w:ascii="Arial" w:hAnsi="Arial" w:cs="Arial"/>
          <w:b/>
          <w:i/>
          <w:szCs w:val="24"/>
        </w:rPr>
        <w:t>snack bar</w:t>
      </w:r>
    </w:p>
    <w:p w:rsidR="00655B3A" w:rsidRDefault="00655B3A" w:rsidP="00655B3A">
      <w:pPr>
        <w:tabs>
          <w:tab w:val="left" w:pos="567"/>
        </w:tabs>
        <w:spacing w:after="0" w:line="240" w:lineRule="auto"/>
        <w:jc w:val="center"/>
        <w:rPr>
          <w:rFonts w:ascii="Arial" w:hAnsi="Arial" w:cs="Arial"/>
          <w:b/>
          <w:szCs w:val="24"/>
        </w:rPr>
      </w:pPr>
    </w:p>
    <w:p w:rsidR="00655B3A" w:rsidRPr="00655B3A" w:rsidRDefault="00655B3A" w:rsidP="00655B3A">
      <w:pPr>
        <w:tabs>
          <w:tab w:val="left" w:pos="567"/>
        </w:tabs>
        <w:spacing w:line="240" w:lineRule="auto"/>
        <w:jc w:val="center"/>
        <w:rPr>
          <w:rFonts w:ascii="Arial" w:hAnsi="Arial" w:cs="Arial"/>
          <w:b/>
          <w:szCs w:val="24"/>
        </w:rPr>
      </w:pPr>
      <w:r w:rsidRPr="00655B3A">
        <w:rPr>
          <w:rFonts w:ascii="Arial" w:hAnsi="Arial" w:cs="Arial"/>
          <w:b/>
          <w:szCs w:val="24"/>
        </w:rPr>
        <w:t>ABSTRACT</w:t>
      </w:r>
    </w:p>
    <w:p w:rsidR="00655B3A" w:rsidRPr="00655B3A" w:rsidRDefault="00655B3A" w:rsidP="00655B3A">
      <w:pPr>
        <w:tabs>
          <w:tab w:val="left" w:pos="567"/>
        </w:tabs>
        <w:spacing w:after="0" w:line="240" w:lineRule="auto"/>
        <w:jc w:val="both"/>
        <w:rPr>
          <w:rFonts w:ascii="Arial" w:hAnsi="Arial" w:cs="Arial"/>
          <w:szCs w:val="24"/>
        </w:rPr>
      </w:pPr>
      <w:r w:rsidRPr="00655B3A">
        <w:rPr>
          <w:rFonts w:ascii="Arial" w:hAnsi="Arial" w:cs="Arial"/>
          <w:szCs w:val="24"/>
        </w:rPr>
        <w:tab/>
        <w:t xml:space="preserve">People tend to choose practical foods to fulfill their nutritional needs, one of them is a </w:t>
      </w:r>
      <w:r w:rsidRPr="00655B3A">
        <w:rPr>
          <w:rFonts w:ascii="Arial" w:hAnsi="Arial" w:cs="Arial"/>
          <w:i/>
          <w:szCs w:val="24"/>
        </w:rPr>
        <w:t>snack bar</w:t>
      </w:r>
      <w:r w:rsidRPr="00655B3A">
        <w:rPr>
          <w:rFonts w:ascii="Arial" w:hAnsi="Arial" w:cs="Arial"/>
          <w:szCs w:val="24"/>
        </w:rPr>
        <w:t xml:space="preserve">.  It usually contains low antioxidants, therefore need an addition of natural antioxidants such as white saffron. Moreover, thickener and stabilizer are needed to make </w:t>
      </w:r>
      <w:r w:rsidRPr="00655B3A">
        <w:rPr>
          <w:rFonts w:ascii="Arial" w:hAnsi="Arial" w:cs="Arial"/>
          <w:i/>
          <w:szCs w:val="24"/>
        </w:rPr>
        <w:t>snack bar</w:t>
      </w:r>
      <w:r w:rsidRPr="00655B3A">
        <w:rPr>
          <w:rFonts w:ascii="Arial" w:hAnsi="Arial" w:cs="Arial"/>
          <w:szCs w:val="24"/>
        </w:rPr>
        <w:t xml:space="preserve">, like CMC. The aim of this research were to determine the effect of white saffron substitution on red rice flour - cornstarch and the addition CMC on the physical, chemical and preference test of </w:t>
      </w:r>
      <w:r w:rsidRPr="00655B3A">
        <w:rPr>
          <w:rFonts w:ascii="Arial" w:hAnsi="Arial" w:cs="Arial"/>
          <w:i/>
          <w:szCs w:val="24"/>
        </w:rPr>
        <w:t>snack bar</w:t>
      </w:r>
      <w:r w:rsidRPr="00655B3A">
        <w:rPr>
          <w:rFonts w:ascii="Arial" w:hAnsi="Arial" w:cs="Arial"/>
          <w:szCs w:val="24"/>
        </w:rPr>
        <w:t>.</w:t>
      </w:r>
    </w:p>
    <w:p w:rsidR="00655B3A" w:rsidRPr="00655B3A" w:rsidRDefault="00655B3A" w:rsidP="00655B3A">
      <w:pPr>
        <w:tabs>
          <w:tab w:val="left" w:pos="567"/>
        </w:tabs>
        <w:spacing w:after="0" w:line="240" w:lineRule="auto"/>
        <w:jc w:val="both"/>
        <w:rPr>
          <w:rFonts w:ascii="Arial" w:hAnsi="Arial" w:cs="Arial"/>
          <w:szCs w:val="24"/>
        </w:rPr>
      </w:pPr>
      <w:r w:rsidRPr="00655B3A">
        <w:rPr>
          <w:rFonts w:ascii="Arial" w:hAnsi="Arial" w:cs="Arial"/>
          <w:szCs w:val="24"/>
        </w:rPr>
        <w:tab/>
        <w:t>This research was use complete random design with two factors. First factor  was variation of white saffron flour substitution 4, 8, and 12% of red rice flour. Second factor was variation addition of CMC 0,5, 1,0, and 1,5%. The observed parameter were color, texture and preference level. Data was analyzed statistic using univariate test and variance test (ANOVA).</w:t>
      </w:r>
    </w:p>
    <w:p w:rsidR="00655B3A" w:rsidRPr="00655B3A" w:rsidRDefault="00655B3A" w:rsidP="00655B3A">
      <w:pPr>
        <w:tabs>
          <w:tab w:val="left" w:pos="567"/>
        </w:tabs>
        <w:spacing w:after="0" w:line="240" w:lineRule="auto"/>
        <w:jc w:val="both"/>
        <w:rPr>
          <w:rFonts w:ascii="Arial" w:hAnsi="Arial" w:cs="Arial"/>
          <w:szCs w:val="24"/>
        </w:rPr>
      </w:pPr>
      <w:r w:rsidRPr="00655B3A">
        <w:rPr>
          <w:rFonts w:ascii="Arial" w:hAnsi="Arial" w:cs="Arial"/>
          <w:szCs w:val="24"/>
        </w:rPr>
        <w:tab/>
        <w:t xml:space="preserve">The results showed that </w:t>
      </w:r>
      <w:r w:rsidRPr="00655B3A">
        <w:rPr>
          <w:rFonts w:ascii="Arial" w:hAnsi="Arial" w:cs="Arial"/>
          <w:i/>
          <w:szCs w:val="24"/>
        </w:rPr>
        <w:t>snack bar</w:t>
      </w:r>
      <w:r w:rsidRPr="00655B3A">
        <w:rPr>
          <w:rFonts w:ascii="Arial" w:hAnsi="Arial" w:cs="Arial"/>
          <w:szCs w:val="24"/>
        </w:rPr>
        <w:t xml:space="preserve"> with the substitution of white saffron flour 8% and the addition of CMC 1% was the selected. It showed the color values L, a and b respectively 70,48; 7,71 and 19,88, texture 1285,13 gf, and the degree of development volume 34,36%. Chemical properties results of selected </w:t>
      </w:r>
      <w:r w:rsidRPr="00655B3A">
        <w:rPr>
          <w:rFonts w:ascii="Arial" w:hAnsi="Arial" w:cs="Arial"/>
          <w:i/>
          <w:szCs w:val="24"/>
        </w:rPr>
        <w:t>snack bar</w:t>
      </w:r>
      <w:r w:rsidRPr="00655B3A">
        <w:rPr>
          <w:rFonts w:ascii="Arial" w:hAnsi="Arial" w:cs="Arial"/>
          <w:szCs w:val="24"/>
        </w:rPr>
        <w:t xml:space="preserve"> indicate moisture content 11, 68%; ash 2,22%; protein 9,09%; fat 19,43%; carbohydrate by difference 56,04%; antioxidant activity 56,18% RSA and phenol level 3,91 mg GAE / g.</w:t>
      </w:r>
    </w:p>
    <w:p w:rsidR="00655B3A" w:rsidRPr="00655B3A" w:rsidRDefault="00655B3A" w:rsidP="00655B3A">
      <w:pPr>
        <w:tabs>
          <w:tab w:val="left" w:pos="567"/>
        </w:tabs>
        <w:spacing w:after="0" w:line="240" w:lineRule="auto"/>
        <w:jc w:val="both"/>
        <w:rPr>
          <w:rFonts w:ascii="Arial" w:hAnsi="Arial" w:cs="Arial"/>
          <w:szCs w:val="24"/>
        </w:rPr>
      </w:pPr>
    </w:p>
    <w:p w:rsidR="00655B3A" w:rsidRPr="00655B3A" w:rsidRDefault="00655B3A" w:rsidP="00655B3A">
      <w:pPr>
        <w:tabs>
          <w:tab w:val="left" w:pos="567"/>
        </w:tabs>
        <w:spacing w:after="0" w:line="240" w:lineRule="auto"/>
        <w:jc w:val="both"/>
        <w:rPr>
          <w:rFonts w:ascii="Arial" w:hAnsi="Arial" w:cs="Arial"/>
          <w:b/>
          <w:szCs w:val="24"/>
        </w:rPr>
      </w:pPr>
      <w:r w:rsidRPr="00655B3A">
        <w:rPr>
          <w:rFonts w:ascii="Arial" w:hAnsi="Arial" w:cs="Arial"/>
          <w:b/>
          <w:szCs w:val="24"/>
        </w:rPr>
        <w:t xml:space="preserve">Keywords: antioxidant activity, CMC, phenol, </w:t>
      </w:r>
      <w:r w:rsidRPr="00655B3A">
        <w:rPr>
          <w:rFonts w:ascii="Arial" w:hAnsi="Arial" w:cs="Arial"/>
          <w:b/>
          <w:i/>
          <w:szCs w:val="24"/>
        </w:rPr>
        <w:t xml:space="preserve">snack bar, </w:t>
      </w:r>
      <w:r w:rsidRPr="00655B3A">
        <w:rPr>
          <w:rFonts w:ascii="Arial" w:hAnsi="Arial" w:cs="Arial"/>
          <w:b/>
          <w:szCs w:val="24"/>
        </w:rPr>
        <w:t>white saffron</w:t>
      </w:r>
    </w:p>
    <w:p w:rsidR="00655B3A" w:rsidRPr="00655B3A" w:rsidRDefault="00655B3A" w:rsidP="00655B3A">
      <w:pPr>
        <w:tabs>
          <w:tab w:val="left" w:pos="567"/>
        </w:tabs>
        <w:spacing w:after="0" w:line="240" w:lineRule="auto"/>
        <w:jc w:val="both"/>
        <w:rPr>
          <w:rFonts w:ascii="Arial" w:hAnsi="Arial" w:cs="Arial"/>
          <w:i/>
          <w:szCs w:val="24"/>
        </w:rPr>
      </w:pPr>
    </w:p>
    <w:p w:rsidR="00571DB1" w:rsidRPr="00655B3A" w:rsidRDefault="00647BA3" w:rsidP="00655B3A">
      <w:pPr>
        <w:spacing w:line="360" w:lineRule="auto"/>
        <w:jc w:val="both"/>
        <w:rPr>
          <w:rFonts w:ascii="Arial" w:hAnsi="Arial" w:cs="Arial"/>
          <w:b/>
        </w:rPr>
      </w:pPr>
      <w:r w:rsidRPr="00655B3A">
        <w:rPr>
          <w:rFonts w:ascii="Arial" w:hAnsi="Arial" w:cs="Arial"/>
          <w:b/>
        </w:rPr>
        <w:lastRenderedPageBreak/>
        <w:t>PENDAHULUAN</w:t>
      </w:r>
    </w:p>
    <w:p w:rsidR="004D6070" w:rsidRPr="00655B3A" w:rsidRDefault="0068520E" w:rsidP="00655B3A">
      <w:pPr>
        <w:spacing w:after="0" w:line="360" w:lineRule="auto"/>
        <w:ind w:right="-69" w:firstLine="360"/>
        <w:jc w:val="both"/>
        <w:rPr>
          <w:rFonts w:ascii="Arial" w:hAnsi="Arial" w:cs="Arial"/>
        </w:rPr>
      </w:pPr>
      <w:r w:rsidRPr="00655B3A">
        <w:rPr>
          <w:rFonts w:ascii="Arial" w:hAnsi="Arial" w:cs="Arial"/>
        </w:rPr>
        <w:t xml:space="preserve">Seiring dengan berjalannya waktu, sebagian besar masyarakat cenderung memilih makanan yang praktis dalam memenuhi kebutuhan nutrisinya. Artinya mudah diperoleh dan cepat saji sehingga siap untuk dikonsumsi. Makanan bukan hanya sekedar enak dan mengenyangkan tetapi juga dapat memberi manfaat kesehatan bagi tubuh yang dikenal sebagai pangan fungsional. Salah satu produk pangan praktis yang memiliki kandungan gizi lengkap yaitu </w:t>
      </w:r>
      <w:r w:rsidRPr="00655B3A">
        <w:rPr>
          <w:rFonts w:ascii="Arial" w:hAnsi="Arial" w:cs="Arial"/>
          <w:i/>
        </w:rPr>
        <w:t>snack bar. Snack</w:t>
      </w:r>
      <w:r w:rsidRPr="00655B3A">
        <w:rPr>
          <w:rFonts w:ascii="Arial" w:hAnsi="Arial" w:cs="Arial"/>
        </w:rPr>
        <w:t xml:space="preserve"> tersebut umumnya rendah akan berbagai komponen bioaktif seperti antioksidan, serat pangan, serta mineral yang berperan penting bagi kesehatan. </w:t>
      </w:r>
      <w:r w:rsidRPr="00655B3A">
        <w:rPr>
          <w:rFonts w:ascii="Arial" w:hAnsi="Arial" w:cs="Arial"/>
          <w:i/>
        </w:rPr>
        <w:t>Snack bar</w:t>
      </w:r>
      <w:r w:rsidRPr="00655B3A">
        <w:rPr>
          <w:rFonts w:ascii="Arial" w:hAnsi="Arial" w:cs="Arial"/>
        </w:rPr>
        <w:t xml:space="preserve"> yang sehat tidak hanya kaya akan energi, tetapi sebaiknya juga mengandung serat pangan, protein, antioksidan, aneka vitamin, dan mineral yang penting untuk kesehatan (Christian, 2011).</w:t>
      </w:r>
    </w:p>
    <w:p w:rsidR="004D6070" w:rsidRPr="00655B3A" w:rsidRDefault="0068520E" w:rsidP="00655B3A">
      <w:pPr>
        <w:spacing w:after="0" w:line="360" w:lineRule="auto"/>
        <w:ind w:firstLine="360"/>
        <w:jc w:val="both"/>
        <w:rPr>
          <w:rFonts w:ascii="Arial" w:hAnsi="Arial" w:cs="Arial"/>
        </w:rPr>
      </w:pPr>
      <w:r w:rsidRPr="00655B3A">
        <w:rPr>
          <w:rFonts w:ascii="Arial" w:hAnsi="Arial" w:cs="Arial"/>
        </w:rPr>
        <w:t xml:space="preserve">Kunir putih mengandung antioksidan berupa kurkuminoid sebanyak 132 ppm (Pujimulyani, 2003). Senyawa antioksidan yang terdapat pada tepung beras merah adalah senyawa antosianin. Senyawa antosianin adalah senyawa fenolik yang masuk kelompok flavonoid yang berperan baik untuk tubuh maupun untuk tanaman itu sendiri. Antosianin berperan untuk mencegah beberapa penyakit hati, kanker usus, </w:t>
      </w:r>
      <w:r w:rsidRPr="00655B3A">
        <w:rPr>
          <w:rFonts w:ascii="Arial" w:hAnsi="Arial" w:cs="Arial"/>
          <w:i/>
        </w:rPr>
        <w:t>stroke</w:t>
      </w:r>
      <w:r w:rsidRPr="00655B3A">
        <w:rPr>
          <w:rFonts w:ascii="Arial" w:hAnsi="Arial" w:cs="Arial"/>
        </w:rPr>
        <w:t>, diabetes, dan sangat esensial untuk kinerja otak (Herani dan   Rahadjo, 2005).</w:t>
      </w:r>
      <w:r w:rsidR="004D6070" w:rsidRPr="00655B3A">
        <w:rPr>
          <w:rFonts w:ascii="Arial" w:hAnsi="Arial" w:cs="Arial"/>
        </w:rPr>
        <w:t xml:space="preserve"> </w:t>
      </w:r>
    </w:p>
    <w:p w:rsidR="004D6070" w:rsidRPr="00655B3A" w:rsidRDefault="004D6070" w:rsidP="00655B3A">
      <w:pPr>
        <w:spacing w:after="0" w:line="360" w:lineRule="auto"/>
        <w:ind w:firstLine="360"/>
        <w:jc w:val="both"/>
        <w:rPr>
          <w:rFonts w:ascii="Arial" w:hAnsi="Arial" w:cs="Arial"/>
        </w:rPr>
      </w:pPr>
      <w:r w:rsidRPr="00655B3A">
        <w:rPr>
          <w:rFonts w:ascii="Arial" w:hAnsi="Arial" w:cs="Arial"/>
        </w:rPr>
        <w:t xml:space="preserve">Beras merah sebagai sumber daya lokal memiliki komponen bioaktif. Salah satu bentuk olahan beras merah adalah tepung beras merah. </w:t>
      </w:r>
      <w:r w:rsidRPr="00655B3A">
        <w:rPr>
          <w:rFonts w:ascii="Arial" w:eastAsia="Calibri" w:hAnsi="Arial" w:cs="Arial"/>
        </w:rPr>
        <w:t>Warna merah pada beras merah disebabkan oleh aleuronnya mengandung gen yang memproduksi antosianin yang merupakan sumber warna merah atau ungu (Kristin, 2014).</w:t>
      </w:r>
      <w:r w:rsidRPr="00655B3A">
        <w:rPr>
          <w:rFonts w:ascii="Arial" w:hAnsi="Arial" w:cs="Arial"/>
        </w:rPr>
        <w:t xml:space="preserve"> </w:t>
      </w:r>
    </w:p>
    <w:p w:rsidR="00E72382" w:rsidRPr="00655B3A" w:rsidRDefault="0067073B" w:rsidP="00655B3A">
      <w:pPr>
        <w:spacing w:line="360" w:lineRule="auto"/>
        <w:ind w:firstLine="360"/>
        <w:jc w:val="both"/>
        <w:rPr>
          <w:rFonts w:ascii="Arial" w:hAnsi="Arial" w:cs="Arial"/>
        </w:rPr>
      </w:pPr>
      <w:r w:rsidRPr="00655B3A">
        <w:rPr>
          <w:rFonts w:ascii="Arial" w:hAnsi="Arial" w:cs="Arial"/>
        </w:rPr>
        <w:t>CMC digunakan untuk memberi bentuk konsistensi dan tekstur produk, CMC berperan sebagai pengikat air, pengental dan penstabil. CMC dapat meningkatkan kekentalan larutan, karena dapat mengikat air melalui ikatan hidrogen. Kekentalan larutan karena penambahan CMC dapat dipengaruhi oleh pH dan suhu larutan. Larutan yang ditambah CMC mempunyai kekentalan maksimum pada k</w:t>
      </w:r>
      <w:r w:rsidR="00E72382" w:rsidRPr="00655B3A">
        <w:rPr>
          <w:rFonts w:ascii="Arial" w:hAnsi="Arial" w:cs="Arial"/>
        </w:rPr>
        <w:t xml:space="preserve">isaran pH 7-9 (Glicksman, 1969). </w:t>
      </w:r>
    </w:p>
    <w:p w:rsidR="0067073B" w:rsidRPr="00655B3A" w:rsidRDefault="004D6070" w:rsidP="00655B3A">
      <w:pPr>
        <w:spacing w:after="0" w:line="360" w:lineRule="auto"/>
        <w:jc w:val="both"/>
        <w:rPr>
          <w:rFonts w:ascii="Arial" w:hAnsi="Arial" w:cs="Arial"/>
          <w:b/>
        </w:rPr>
      </w:pPr>
      <w:r w:rsidRPr="00655B3A">
        <w:rPr>
          <w:rFonts w:ascii="Arial" w:hAnsi="Arial" w:cs="Arial"/>
          <w:b/>
        </w:rPr>
        <w:t>METODE</w:t>
      </w:r>
    </w:p>
    <w:p w:rsidR="00BF3F15" w:rsidRDefault="00BF3F15" w:rsidP="00655B3A">
      <w:pPr>
        <w:spacing w:after="0" w:line="360" w:lineRule="auto"/>
        <w:jc w:val="both"/>
        <w:rPr>
          <w:rFonts w:ascii="Arial" w:hAnsi="Arial" w:cs="Arial"/>
          <w:b/>
        </w:rPr>
      </w:pPr>
      <w:r w:rsidRPr="00655B3A">
        <w:rPr>
          <w:rFonts w:ascii="Arial" w:hAnsi="Arial" w:cs="Arial"/>
          <w:b/>
        </w:rPr>
        <w:t>Bahan</w:t>
      </w:r>
      <w:r w:rsidRPr="00655B3A">
        <w:rPr>
          <w:rFonts w:ascii="Arial" w:hAnsi="Arial" w:cs="Arial"/>
          <w:b/>
        </w:rPr>
        <w:t xml:space="preserve"> </w:t>
      </w:r>
    </w:p>
    <w:p w:rsidR="00BF3F15" w:rsidRDefault="00BF3F15" w:rsidP="00BF3F15">
      <w:pPr>
        <w:spacing w:after="0" w:line="360" w:lineRule="auto"/>
        <w:ind w:right="-23" w:firstLine="567"/>
        <w:jc w:val="both"/>
        <w:rPr>
          <w:rFonts w:ascii="Arial" w:hAnsi="Arial" w:cs="Arial"/>
        </w:rPr>
      </w:pPr>
      <w:r w:rsidRPr="00655B3A">
        <w:rPr>
          <w:rFonts w:ascii="Arial" w:hAnsi="Arial" w:cs="Arial"/>
        </w:rPr>
        <w:t xml:space="preserve">Bahan yang digunakan dalam pembuatan </w:t>
      </w:r>
      <w:r w:rsidRPr="00655B3A">
        <w:rPr>
          <w:rFonts w:ascii="Arial" w:hAnsi="Arial" w:cs="Arial"/>
          <w:i/>
        </w:rPr>
        <w:t>snack bar</w:t>
      </w:r>
      <w:r w:rsidRPr="00655B3A">
        <w:rPr>
          <w:rFonts w:ascii="Arial" w:hAnsi="Arial" w:cs="Arial"/>
        </w:rPr>
        <w:t>, yaitu tepung beras merah yang diperoleh dari Sumbupakarti, maizena (Maizenaku), rimpang kunir anakan 1 yang diperoleh dari windra mekar, CMC (</w:t>
      </w:r>
      <w:r w:rsidRPr="00655B3A">
        <w:rPr>
          <w:rFonts w:ascii="Arial" w:hAnsi="Arial" w:cs="Arial"/>
          <w:i/>
        </w:rPr>
        <w:t>Carboxymethyl cellulose</w:t>
      </w:r>
      <w:r w:rsidRPr="00655B3A">
        <w:rPr>
          <w:rFonts w:ascii="Arial" w:hAnsi="Arial" w:cs="Arial"/>
        </w:rPr>
        <w:t>), susu skim, telur, margarine, gula dan garam. Bahan yang digunakan untuk analisis, yaitu heksana, HCl, K</w:t>
      </w:r>
      <w:r w:rsidRPr="00655B3A">
        <w:rPr>
          <w:rFonts w:ascii="Arial" w:hAnsi="Arial" w:cs="Arial"/>
          <w:vertAlign w:val="subscript"/>
        </w:rPr>
        <w:t>2</w:t>
      </w:r>
      <w:r w:rsidRPr="00655B3A">
        <w:rPr>
          <w:rFonts w:ascii="Arial" w:hAnsi="Arial" w:cs="Arial"/>
        </w:rPr>
        <w:t>SO</w:t>
      </w:r>
      <w:r w:rsidRPr="00655B3A">
        <w:rPr>
          <w:rFonts w:ascii="Arial" w:hAnsi="Arial" w:cs="Arial"/>
          <w:vertAlign w:val="subscript"/>
        </w:rPr>
        <w:t>4</w:t>
      </w:r>
      <w:r w:rsidRPr="00655B3A">
        <w:rPr>
          <w:rFonts w:ascii="Arial" w:hAnsi="Arial" w:cs="Arial"/>
        </w:rPr>
        <w:t>, HgO, H</w:t>
      </w:r>
      <w:r w:rsidRPr="00655B3A">
        <w:rPr>
          <w:rFonts w:ascii="Arial" w:hAnsi="Arial" w:cs="Arial"/>
          <w:vertAlign w:val="subscript"/>
        </w:rPr>
        <w:t>2</w:t>
      </w:r>
      <w:r w:rsidRPr="00655B3A">
        <w:rPr>
          <w:rFonts w:ascii="Arial" w:hAnsi="Arial" w:cs="Arial"/>
        </w:rPr>
        <w:t>SO</w:t>
      </w:r>
      <w:r w:rsidRPr="00655B3A">
        <w:rPr>
          <w:rFonts w:ascii="Arial" w:hAnsi="Arial" w:cs="Arial"/>
          <w:vertAlign w:val="subscript"/>
        </w:rPr>
        <w:t>4</w:t>
      </w:r>
      <w:r w:rsidRPr="00655B3A">
        <w:rPr>
          <w:rFonts w:ascii="Arial" w:hAnsi="Arial" w:cs="Arial"/>
        </w:rPr>
        <w:t>, NaOH-Na</w:t>
      </w:r>
      <w:r w:rsidRPr="00655B3A">
        <w:rPr>
          <w:rFonts w:ascii="Arial" w:hAnsi="Arial" w:cs="Arial"/>
          <w:vertAlign w:val="subscript"/>
        </w:rPr>
        <w:t>2</w:t>
      </w:r>
      <w:r w:rsidRPr="00655B3A">
        <w:rPr>
          <w:rFonts w:ascii="Arial" w:hAnsi="Arial" w:cs="Arial"/>
        </w:rPr>
        <w:t>S2O</w:t>
      </w:r>
      <w:r w:rsidRPr="00655B3A">
        <w:rPr>
          <w:rFonts w:ascii="Arial" w:hAnsi="Arial" w:cs="Arial"/>
          <w:vertAlign w:val="subscript"/>
        </w:rPr>
        <w:t>3</w:t>
      </w:r>
      <w:r w:rsidRPr="00655B3A">
        <w:rPr>
          <w:rFonts w:ascii="Arial" w:hAnsi="Arial" w:cs="Arial"/>
        </w:rPr>
        <w:t>, H</w:t>
      </w:r>
      <w:r w:rsidRPr="00655B3A">
        <w:rPr>
          <w:rFonts w:ascii="Arial" w:hAnsi="Arial" w:cs="Arial"/>
          <w:vertAlign w:val="subscript"/>
        </w:rPr>
        <w:t>3</w:t>
      </w:r>
      <w:r w:rsidRPr="00655B3A">
        <w:rPr>
          <w:rFonts w:ascii="Arial" w:hAnsi="Arial" w:cs="Arial"/>
        </w:rPr>
        <w:t>BO</w:t>
      </w:r>
      <w:r w:rsidRPr="00655B3A">
        <w:rPr>
          <w:rFonts w:ascii="Arial" w:hAnsi="Arial" w:cs="Arial"/>
          <w:vertAlign w:val="subscript"/>
        </w:rPr>
        <w:t>3</w:t>
      </w:r>
      <w:r w:rsidRPr="00655B3A">
        <w:rPr>
          <w:rFonts w:ascii="Arial" w:hAnsi="Arial" w:cs="Arial"/>
        </w:rPr>
        <w:t xml:space="preserve">, indikator MR-MB, DPPH, ethanol, kertas saring, </w:t>
      </w:r>
      <w:r w:rsidRPr="00655B3A">
        <w:rPr>
          <w:rFonts w:ascii="Arial" w:hAnsi="Arial" w:cs="Arial"/>
          <w:i/>
        </w:rPr>
        <w:t>aquadest,</w:t>
      </w:r>
      <w:r w:rsidRPr="00655B3A">
        <w:rPr>
          <w:rFonts w:ascii="Arial" w:hAnsi="Arial" w:cs="Arial"/>
        </w:rPr>
        <w:t xml:space="preserve"> asam sitrat, Folin-ciocalteau dan NaCO</w:t>
      </w:r>
      <w:r w:rsidRPr="00655B3A">
        <w:rPr>
          <w:rFonts w:ascii="Arial" w:hAnsi="Arial" w:cs="Arial"/>
          <w:vertAlign w:val="subscript"/>
        </w:rPr>
        <w:t>3.</w:t>
      </w:r>
      <w:r w:rsidRPr="00655B3A">
        <w:rPr>
          <w:rFonts w:ascii="Arial" w:hAnsi="Arial" w:cs="Arial"/>
        </w:rPr>
        <w:t xml:space="preserve"> </w:t>
      </w:r>
    </w:p>
    <w:p w:rsidR="00BF3F15" w:rsidRDefault="00BF3F15" w:rsidP="00BF3F15">
      <w:pPr>
        <w:spacing w:after="0" w:line="360" w:lineRule="auto"/>
        <w:ind w:right="-23" w:firstLine="567"/>
        <w:jc w:val="both"/>
        <w:rPr>
          <w:rFonts w:ascii="Arial" w:hAnsi="Arial" w:cs="Arial"/>
        </w:rPr>
      </w:pPr>
    </w:p>
    <w:p w:rsidR="00BF3F15" w:rsidRPr="00655B3A" w:rsidRDefault="00BF3F15" w:rsidP="00BF3F15">
      <w:pPr>
        <w:spacing w:after="0" w:line="360" w:lineRule="auto"/>
        <w:ind w:right="-23" w:firstLine="567"/>
        <w:jc w:val="both"/>
        <w:rPr>
          <w:rFonts w:ascii="Arial" w:hAnsi="Arial" w:cs="Arial"/>
          <w:lang w:val="en-ID"/>
        </w:rPr>
      </w:pPr>
    </w:p>
    <w:p w:rsidR="00BF3F15" w:rsidRPr="00655B3A" w:rsidRDefault="00BF3F15" w:rsidP="00BF3F15">
      <w:pPr>
        <w:spacing w:after="0" w:line="360" w:lineRule="auto"/>
        <w:jc w:val="both"/>
        <w:rPr>
          <w:rFonts w:ascii="Arial" w:hAnsi="Arial" w:cs="Arial"/>
          <w:b/>
        </w:rPr>
      </w:pPr>
      <w:r w:rsidRPr="00655B3A">
        <w:rPr>
          <w:rFonts w:ascii="Arial" w:hAnsi="Arial" w:cs="Arial"/>
          <w:b/>
        </w:rPr>
        <w:lastRenderedPageBreak/>
        <w:t xml:space="preserve">Alat </w:t>
      </w:r>
    </w:p>
    <w:p w:rsidR="00BF3F15" w:rsidRPr="00655B3A" w:rsidRDefault="00BF3F15" w:rsidP="00BF3F15">
      <w:pPr>
        <w:spacing w:line="360" w:lineRule="auto"/>
        <w:ind w:firstLine="567"/>
        <w:jc w:val="both"/>
        <w:rPr>
          <w:rFonts w:ascii="Arial" w:hAnsi="Arial" w:cs="Arial"/>
        </w:rPr>
      </w:pPr>
      <w:proofErr w:type="spellStart"/>
      <w:r w:rsidRPr="00655B3A">
        <w:rPr>
          <w:rFonts w:ascii="Arial" w:hAnsi="Arial" w:cs="Arial"/>
          <w:lang w:val="en-ID"/>
        </w:rPr>
        <w:t>Alat</w:t>
      </w:r>
      <w:proofErr w:type="spellEnd"/>
      <w:r w:rsidRPr="00655B3A">
        <w:rPr>
          <w:rFonts w:ascii="Arial" w:hAnsi="Arial" w:cs="Arial"/>
          <w:lang w:val="en-ID"/>
        </w:rPr>
        <w:t xml:space="preserve"> yang </w:t>
      </w:r>
      <w:proofErr w:type="spellStart"/>
      <w:r w:rsidRPr="00655B3A">
        <w:rPr>
          <w:rFonts w:ascii="Arial" w:hAnsi="Arial" w:cs="Arial"/>
          <w:lang w:val="en-ID"/>
        </w:rPr>
        <w:t>digunakan</w:t>
      </w:r>
      <w:proofErr w:type="spellEnd"/>
      <w:r w:rsidRPr="00655B3A">
        <w:rPr>
          <w:rFonts w:ascii="Arial" w:hAnsi="Arial" w:cs="Arial"/>
          <w:lang w:val="en-ID"/>
        </w:rPr>
        <w:t xml:space="preserve"> </w:t>
      </w:r>
      <w:r w:rsidRPr="00655B3A">
        <w:rPr>
          <w:rFonts w:ascii="Arial" w:hAnsi="Arial" w:cs="Arial"/>
        </w:rPr>
        <w:t xml:space="preserve">untuk pembuatan bubuk kunir putih dan </w:t>
      </w:r>
      <w:r w:rsidRPr="00655B3A">
        <w:rPr>
          <w:rFonts w:ascii="Arial" w:hAnsi="Arial" w:cs="Arial"/>
          <w:i/>
        </w:rPr>
        <w:t>snack bar</w:t>
      </w:r>
      <w:r w:rsidRPr="00655B3A">
        <w:rPr>
          <w:rFonts w:ascii="Arial" w:hAnsi="Arial" w:cs="Arial"/>
        </w:rPr>
        <w:t xml:space="preserve"> </w:t>
      </w:r>
      <w:proofErr w:type="spellStart"/>
      <w:r w:rsidRPr="00655B3A">
        <w:rPr>
          <w:rFonts w:ascii="Arial" w:hAnsi="Arial" w:cs="Arial"/>
          <w:lang w:val="en-ID"/>
        </w:rPr>
        <w:t>adalah</w:t>
      </w:r>
      <w:proofErr w:type="spellEnd"/>
      <w:r w:rsidRPr="00655B3A">
        <w:rPr>
          <w:rFonts w:ascii="Arial" w:hAnsi="Arial" w:cs="Arial"/>
        </w:rPr>
        <w:t xml:space="preserve"> </w:t>
      </w:r>
      <w:r w:rsidRPr="00655B3A">
        <w:rPr>
          <w:rFonts w:ascii="Arial" w:hAnsi="Arial" w:cs="Arial"/>
          <w:i/>
        </w:rPr>
        <w:t>mixer</w:t>
      </w:r>
      <w:r w:rsidRPr="00655B3A">
        <w:rPr>
          <w:rFonts w:ascii="Arial" w:hAnsi="Arial" w:cs="Arial"/>
        </w:rPr>
        <w:t xml:space="preserve">, ayakan, </w:t>
      </w:r>
      <w:r w:rsidRPr="00655B3A">
        <w:rPr>
          <w:rFonts w:ascii="Arial" w:hAnsi="Arial" w:cs="Arial"/>
          <w:i/>
        </w:rPr>
        <w:t>cabinet dryer,</w:t>
      </w:r>
      <w:r w:rsidRPr="00655B3A">
        <w:rPr>
          <w:rFonts w:ascii="Arial" w:hAnsi="Arial" w:cs="Arial"/>
        </w:rPr>
        <w:t xml:space="preserve"> gelas ukur, timbangan, loyang aluminium, oven, pisau, </w:t>
      </w:r>
      <w:r w:rsidRPr="00655B3A">
        <w:rPr>
          <w:rFonts w:ascii="Arial" w:hAnsi="Arial" w:cs="Arial"/>
          <w:i/>
        </w:rPr>
        <w:t>blender</w:t>
      </w:r>
      <w:r w:rsidRPr="00655B3A">
        <w:rPr>
          <w:rFonts w:ascii="Arial" w:hAnsi="Arial" w:cs="Arial"/>
        </w:rPr>
        <w:t xml:space="preserve">, pengaduk, baskom, panci, sendok, plastik, kuas, </w:t>
      </w:r>
      <w:r w:rsidRPr="00655B3A">
        <w:rPr>
          <w:rFonts w:ascii="Arial" w:hAnsi="Arial" w:cs="Arial"/>
          <w:i/>
        </w:rPr>
        <w:t xml:space="preserve">roller, </w:t>
      </w:r>
      <w:r w:rsidRPr="00655B3A">
        <w:rPr>
          <w:rFonts w:ascii="Arial" w:hAnsi="Arial" w:cs="Arial"/>
        </w:rPr>
        <w:t xml:space="preserve">parutan dan kompor gas. Alat untuk analisis yang digunakan adalah timbangan analitik, </w:t>
      </w:r>
      <w:r w:rsidRPr="00655B3A">
        <w:rPr>
          <w:rFonts w:ascii="Arial" w:hAnsi="Arial" w:cs="Arial"/>
          <w:i/>
        </w:rPr>
        <w:t>beaker glass</w:t>
      </w:r>
      <w:r w:rsidRPr="00655B3A">
        <w:rPr>
          <w:rFonts w:ascii="Arial" w:hAnsi="Arial" w:cs="Arial"/>
        </w:rPr>
        <w:t xml:space="preserve">, mikropipet, gelas ukur, tabung reaksi, rak tabung reaksi, kertas saring, corong, </w:t>
      </w:r>
      <w:r w:rsidRPr="00655B3A">
        <w:rPr>
          <w:rFonts w:ascii="Arial" w:hAnsi="Arial" w:cs="Arial"/>
          <w:i/>
        </w:rPr>
        <w:t>vortex</w:t>
      </w:r>
      <w:r w:rsidRPr="00655B3A">
        <w:rPr>
          <w:rFonts w:ascii="Arial" w:hAnsi="Arial" w:cs="Arial"/>
        </w:rPr>
        <w:t xml:space="preserve">, erlenmeyer, labu ukur, buret, botol timbang, cawan, labu kjeldhal, soxhlet, spatula,  pipet tetes, sentrifus, desikator, </w:t>
      </w:r>
      <w:r w:rsidRPr="00655B3A">
        <w:rPr>
          <w:rFonts w:ascii="Arial" w:hAnsi="Arial" w:cs="Arial"/>
          <w:i/>
        </w:rPr>
        <w:t>texture analyzer, colorimeter</w:t>
      </w:r>
      <w:r w:rsidRPr="00655B3A">
        <w:rPr>
          <w:rFonts w:ascii="Arial" w:hAnsi="Arial" w:cs="Arial"/>
        </w:rPr>
        <w:t xml:space="preserve"> dan s</w:t>
      </w:r>
      <w:r w:rsidRPr="00655B3A">
        <w:rPr>
          <w:rFonts w:ascii="Arial" w:hAnsi="Arial" w:cs="Arial"/>
          <w:i/>
        </w:rPr>
        <w:t>pectrophotometer</w:t>
      </w:r>
      <w:r w:rsidRPr="00655B3A">
        <w:rPr>
          <w:rFonts w:ascii="Arial" w:hAnsi="Arial" w:cs="Arial"/>
        </w:rPr>
        <w:t>.</w:t>
      </w:r>
    </w:p>
    <w:p w:rsidR="004D6070" w:rsidRPr="00655B3A" w:rsidRDefault="00AA2F9C" w:rsidP="00655B3A">
      <w:pPr>
        <w:spacing w:after="0" w:line="360" w:lineRule="auto"/>
        <w:jc w:val="both"/>
        <w:rPr>
          <w:rFonts w:ascii="Arial" w:hAnsi="Arial" w:cs="Arial"/>
          <w:b/>
        </w:rPr>
      </w:pPr>
      <w:r w:rsidRPr="00655B3A">
        <w:rPr>
          <w:rFonts w:ascii="Arial" w:hAnsi="Arial" w:cs="Arial"/>
          <w:b/>
        </w:rPr>
        <w:t xml:space="preserve">Tempat </w:t>
      </w:r>
      <w:r w:rsidR="004D6070" w:rsidRPr="00655B3A">
        <w:rPr>
          <w:rFonts w:ascii="Arial" w:hAnsi="Arial" w:cs="Arial"/>
          <w:b/>
        </w:rPr>
        <w:t xml:space="preserve">dan Waktu Penelitian </w:t>
      </w:r>
    </w:p>
    <w:p w:rsidR="00AA2F9C" w:rsidRPr="00655B3A" w:rsidRDefault="00AA2F9C" w:rsidP="00655B3A">
      <w:pPr>
        <w:spacing w:after="0" w:line="360" w:lineRule="auto"/>
        <w:ind w:right="-23" w:firstLine="502"/>
        <w:jc w:val="both"/>
        <w:rPr>
          <w:rFonts w:ascii="Arial" w:hAnsi="Arial" w:cs="Arial"/>
        </w:rPr>
      </w:pPr>
      <w:proofErr w:type="spellStart"/>
      <w:r w:rsidRPr="00655B3A">
        <w:rPr>
          <w:rFonts w:ascii="Arial" w:hAnsi="Arial" w:cs="Arial"/>
          <w:lang w:val="en-ID"/>
        </w:rPr>
        <w:t>Tempat</w:t>
      </w:r>
      <w:proofErr w:type="spellEnd"/>
      <w:r w:rsidRPr="00655B3A">
        <w:rPr>
          <w:rFonts w:ascii="Arial" w:hAnsi="Arial" w:cs="Arial"/>
          <w:lang w:val="en-ID"/>
        </w:rPr>
        <w:t xml:space="preserve"> </w:t>
      </w:r>
      <w:proofErr w:type="spellStart"/>
      <w:r w:rsidRPr="00655B3A">
        <w:rPr>
          <w:rFonts w:ascii="Arial" w:hAnsi="Arial" w:cs="Arial"/>
          <w:lang w:val="en-ID"/>
        </w:rPr>
        <w:t>pelaksanaan</w:t>
      </w:r>
      <w:proofErr w:type="spellEnd"/>
      <w:r w:rsidRPr="00655B3A">
        <w:rPr>
          <w:rFonts w:ascii="Arial" w:hAnsi="Arial" w:cs="Arial"/>
          <w:lang w:val="en-ID"/>
        </w:rPr>
        <w:t xml:space="preserve"> </w:t>
      </w:r>
      <w:proofErr w:type="spellStart"/>
      <w:r w:rsidRPr="00655B3A">
        <w:rPr>
          <w:rFonts w:ascii="Arial" w:hAnsi="Arial" w:cs="Arial"/>
          <w:lang w:val="en-ID"/>
        </w:rPr>
        <w:t>penelitian</w:t>
      </w:r>
      <w:proofErr w:type="spellEnd"/>
      <w:r w:rsidRPr="00655B3A">
        <w:rPr>
          <w:rFonts w:ascii="Arial" w:hAnsi="Arial" w:cs="Arial"/>
          <w:lang w:val="en-ID"/>
        </w:rPr>
        <w:t xml:space="preserve"> </w:t>
      </w:r>
      <w:proofErr w:type="spellStart"/>
      <w:r w:rsidRPr="00655B3A">
        <w:rPr>
          <w:rFonts w:ascii="Arial" w:hAnsi="Arial" w:cs="Arial"/>
          <w:lang w:val="en-ID"/>
        </w:rPr>
        <w:t>dilakukan</w:t>
      </w:r>
      <w:proofErr w:type="spellEnd"/>
      <w:r w:rsidRPr="00655B3A">
        <w:rPr>
          <w:rFonts w:ascii="Arial" w:hAnsi="Arial" w:cs="Arial"/>
          <w:lang w:val="en-ID"/>
        </w:rPr>
        <w:t xml:space="preserve"> di </w:t>
      </w:r>
      <w:proofErr w:type="spellStart"/>
      <w:r w:rsidRPr="00655B3A">
        <w:rPr>
          <w:rFonts w:ascii="Arial" w:hAnsi="Arial" w:cs="Arial"/>
          <w:lang w:val="en-ID"/>
        </w:rPr>
        <w:t>Laboratorium</w:t>
      </w:r>
      <w:proofErr w:type="spellEnd"/>
      <w:r w:rsidRPr="00655B3A">
        <w:rPr>
          <w:rFonts w:ascii="Arial" w:hAnsi="Arial" w:cs="Arial"/>
          <w:lang w:val="en-ID"/>
        </w:rPr>
        <w:t xml:space="preserve"> </w:t>
      </w:r>
      <w:proofErr w:type="spellStart"/>
      <w:proofErr w:type="gramStart"/>
      <w:r w:rsidRPr="00655B3A">
        <w:rPr>
          <w:rFonts w:ascii="Arial" w:hAnsi="Arial" w:cs="Arial"/>
          <w:lang w:val="en-ID"/>
        </w:rPr>
        <w:t>Pengolahan</w:t>
      </w:r>
      <w:proofErr w:type="spellEnd"/>
      <w:r w:rsidRPr="00655B3A">
        <w:rPr>
          <w:rFonts w:ascii="Arial" w:hAnsi="Arial" w:cs="Arial"/>
          <w:lang w:val="en-ID"/>
        </w:rPr>
        <w:t xml:space="preserve"> </w:t>
      </w:r>
      <w:r w:rsidRPr="00655B3A">
        <w:rPr>
          <w:rFonts w:ascii="Arial" w:hAnsi="Arial" w:cs="Arial"/>
        </w:rPr>
        <w:t xml:space="preserve"> </w:t>
      </w:r>
      <w:proofErr w:type="spellStart"/>
      <w:r w:rsidRPr="00655B3A">
        <w:rPr>
          <w:rFonts w:ascii="Arial" w:hAnsi="Arial" w:cs="Arial"/>
          <w:lang w:val="en-ID"/>
        </w:rPr>
        <w:t>Hasil</w:t>
      </w:r>
      <w:proofErr w:type="spellEnd"/>
      <w:proofErr w:type="gramEnd"/>
      <w:r w:rsidRPr="00655B3A">
        <w:rPr>
          <w:rFonts w:ascii="Arial" w:hAnsi="Arial" w:cs="Arial"/>
          <w:lang w:val="en-ID"/>
        </w:rPr>
        <w:t xml:space="preserve"> </w:t>
      </w:r>
      <w:proofErr w:type="spellStart"/>
      <w:r w:rsidRPr="00655B3A">
        <w:rPr>
          <w:rFonts w:ascii="Arial" w:hAnsi="Arial" w:cs="Arial"/>
          <w:lang w:val="en-ID"/>
        </w:rPr>
        <w:t>Pertanian</w:t>
      </w:r>
      <w:proofErr w:type="spellEnd"/>
      <w:r w:rsidRPr="00655B3A">
        <w:rPr>
          <w:rFonts w:ascii="Arial" w:hAnsi="Arial" w:cs="Arial"/>
          <w:lang w:val="en-ID"/>
        </w:rPr>
        <w:t xml:space="preserve"> </w:t>
      </w:r>
      <w:proofErr w:type="spellStart"/>
      <w:r w:rsidRPr="00655B3A">
        <w:rPr>
          <w:rFonts w:ascii="Arial" w:hAnsi="Arial" w:cs="Arial"/>
          <w:lang w:val="en-ID"/>
        </w:rPr>
        <w:t>Fakultas</w:t>
      </w:r>
      <w:proofErr w:type="spellEnd"/>
      <w:r w:rsidRPr="00655B3A">
        <w:rPr>
          <w:rFonts w:ascii="Arial" w:hAnsi="Arial" w:cs="Arial"/>
          <w:lang w:val="en-ID"/>
        </w:rPr>
        <w:t xml:space="preserve"> Agroindustri </w:t>
      </w:r>
      <w:proofErr w:type="spellStart"/>
      <w:r w:rsidRPr="00655B3A">
        <w:rPr>
          <w:rFonts w:ascii="Arial" w:hAnsi="Arial" w:cs="Arial"/>
          <w:lang w:val="en-ID"/>
        </w:rPr>
        <w:t>Universitas</w:t>
      </w:r>
      <w:proofErr w:type="spellEnd"/>
      <w:r w:rsidRPr="00655B3A">
        <w:rPr>
          <w:rFonts w:ascii="Arial" w:hAnsi="Arial" w:cs="Arial"/>
          <w:lang w:val="en-ID"/>
        </w:rPr>
        <w:t xml:space="preserve"> </w:t>
      </w:r>
      <w:proofErr w:type="spellStart"/>
      <w:r w:rsidRPr="00655B3A">
        <w:rPr>
          <w:rFonts w:ascii="Arial" w:hAnsi="Arial" w:cs="Arial"/>
          <w:lang w:val="en-ID"/>
        </w:rPr>
        <w:t>Mercu</w:t>
      </w:r>
      <w:proofErr w:type="spellEnd"/>
      <w:r w:rsidRPr="00655B3A">
        <w:rPr>
          <w:rFonts w:ascii="Arial" w:hAnsi="Arial" w:cs="Arial"/>
          <w:lang w:val="en-ID"/>
        </w:rPr>
        <w:t xml:space="preserve"> </w:t>
      </w:r>
      <w:proofErr w:type="spellStart"/>
      <w:r w:rsidRPr="00655B3A">
        <w:rPr>
          <w:rFonts w:ascii="Arial" w:hAnsi="Arial" w:cs="Arial"/>
          <w:lang w:val="en-ID"/>
        </w:rPr>
        <w:t>Buana</w:t>
      </w:r>
      <w:proofErr w:type="spellEnd"/>
      <w:r w:rsidRPr="00655B3A">
        <w:rPr>
          <w:rFonts w:ascii="Arial" w:hAnsi="Arial" w:cs="Arial"/>
          <w:lang w:val="en-ID"/>
        </w:rPr>
        <w:t xml:space="preserve"> Yogyakarta. </w:t>
      </w:r>
      <w:proofErr w:type="spellStart"/>
      <w:r w:rsidRPr="00655B3A">
        <w:rPr>
          <w:rFonts w:ascii="Arial" w:hAnsi="Arial" w:cs="Arial"/>
          <w:lang w:val="en-ID"/>
        </w:rPr>
        <w:t>Penelitian</w:t>
      </w:r>
      <w:proofErr w:type="spellEnd"/>
      <w:r w:rsidRPr="00655B3A">
        <w:rPr>
          <w:rFonts w:ascii="Arial" w:hAnsi="Arial" w:cs="Arial"/>
          <w:lang w:val="en-ID"/>
        </w:rPr>
        <w:t xml:space="preserve"> </w:t>
      </w:r>
      <w:proofErr w:type="spellStart"/>
      <w:r w:rsidRPr="00655B3A">
        <w:rPr>
          <w:rFonts w:ascii="Arial" w:hAnsi="Arial" w:cs="Arial"/>
          <w:lang w:val="en-ID"/>
        </w:rPr>
        <w:t>dilaksanakan</w:t>
      </w:r>
      <w:proofErr w:type="spellEnd"/>
      <w:r w:rsidRPr="00655B3A">
        <w:rPr>
          <w:rFonts w:ascii="Arial" w:hAnsi="Arial" w:cs="Arial"/>
          <w:lang w:val="en-ID"/>
        </w:rPr>
        <w:t xml:space="preserve"> </w:t>
      </w:r>
      <w:proofErr w:type="spellStart"/>
      <w:r w:rsidRPr="00655B3A">
        <w:rPr>
          <w:rFonts w:ascii="Arial" w:hAnsi="Arial" w:cs="Arial"/>
          <w:lang w:val="en-ID"/>
        </w:rPr>
        <w:t>pada</w:t>
      </w:r>
      <w:proofErr w:type="spellEnd"/>
      <w:r w:rsidRPr="00655B3A">
        <w:rPr>
          <w:rFonts w:ascii="Arial" w:hAnsi="Arial" w:cs="Arial"/>
          <w:lang w:val="en-ID"/>
        </w:rPr>
        <w:t xml:space="preserve"> </w:t>
      </w:r>
      <w:proofErr w:type="spellStart"/>
      <w:r w:rsidRPr="00655B3A">
        <w:rPr>
          <w:rFonts w:ascii="Arial" w:hAnsi="Arial" w:cs="Arial"/>
          <w:lang w:val="en-ID"/>
        </w:rPr>
        <w:t>bulan</w:t>
      </w:r>
      <w:proofErr w:type="spellEnd"/>
      <w:r w:rsidRPr="00655B3A">
        <w:rPr>
          <w:rFonts w:ascii="Arial" w:hAnsi="Arial" w:cs="Arial"/>
          <w:lang w:val="en-ID"/>
        </w:rPr>
        <w:t xml:space="preserve"> </w:t>
      </w:r>
      <w:r w:rsidRPr="00655B3A">
        <w:rPr>
          <w:rFonts w:ascii="Arial" w:hAnsi="Arial" w:cs="Arial"/>
        </w:rPr>
        <w:t>Juli - November</w:t>
      </w:r>
      <w:r w:rsidRPr="00655B3A">
        <w:rPr>
          <w:rFonts w:ascii="Arial" w:hAnsi="Arial" w:cs="Arial"/>
          <w:lang w:val="en-ID"/>
        </w:rPr>
        <w:t xml:space="preserve"> 2019</w:t>
      </w:r>
      <w:r w:rsidRPr="00655B3A">
        <w:rPr>
          <w:rFonts w:ascii="Arial" w:hAnsi="Arial" w:cs="Arial"/>
        </w:rPr>
        <w:t xml:space="preserve">. </w:t>
      </w:r>
    </w:p>
    <w:p w:rsidR="0067073B" w:rsidRPr="00655B3A" w:rsidRDefault="00A46C50" w:rsidP="00655B3A">
      <w:pPr>
        <w:spacing w:after="0" w:line="360" w:lineRule="auto"/>
        <w:jc w:val="both"/>
        <w:rPr>
          <w:rFonts w:ascii="Arial" w:hAnsi="Arial" w:cs="Arial"/>
          <w:b/>
        </w:rPr>
      </w:pPr>
      <w:r w:rsidRPr="00655B3A">
        <w:rPr>
          <w:rFonts w:ascii="Arial" w:hAnsi="Arial" w:cs="Arial"/>
          <w:b/>
        </w:rPr>
        <w:t>Tahapan P</w:t>
      </w:r>
      <w:r w:rsidR="00AA2F9C" w:rsidRPr="00655B3A">
        <w:rPr>
          <w:rFonts w:ascii="Arial" w:hAnsi="Arial" w:cs="Arial"/>
          <w:b/>
        </w:rPr>
        <w:t>enelitian</w:t>
      </w:r>
    </w:p>
    <w:p w:rsidR="00571DB1" w:rsidRPr="00655B3A" w:rsidRDefault="00AA2F9C" w:rsidP="00655B3A">
      <w:pPr>
        <w:spacing w:after="0" w:line="360" w:lineRule="auto"/>
        <w:ind w:firstLine="360"/>
        <w:jc w:val="both"/>
        <w:rPr>
          <w:rFonts w:ascii="Arial" w:hAnsi="Arial" w:cs="Arial"/>
        </w:rPr>
      </w:pPr>
      <w:r w:rsidRPr="00655B3A">
        <w:rPr>
          <w:rFonts w:ascii="Arial" w:hAnsi="Arial" w:cs="Arial"/>
        </w:rPr>
        <w:t xml:space="preserve">Penelitian ini memiliki dua tahapan pengerjaan, yaitu tahapan persiapan bahan baku dan pembuatan </w:t>
      </w:r>
      <w:r w:rsidR="00035EAC" w:rsidRPr="00655B3A">
        <w:rPr>
          <w:rFonts w:ascii="Arial" w:hAnsi="Arial" w:cs="Arial"/>
          <w:i/>
        </w:rPr>
        <w:t>snack bar</w:t>
      </w:r>
      <w:r w:rsidRPr="00655B3A">
        <w:rPr>
          <w:rFonts w:ascii="Arial" w:hAnsi="Arial" w:cs="Arial"/>
          <w:i/>
        </w:rPr>
        <w:t>.</w:t>
      </w:r>
      <w:r w:rsidRPr="00655B3A">
        <w:rPr>
          <w:rFonts w:ascii="Arial" w:hAnsi="Arial" w:cs="Arial"/>
        </w:rPr>
        <w:t xml:space="preserve"> Tahapan persiapan meliputi proses pembuatan tepung</w:t>
      </w:r>
      <w:r w:rsidR="00035EAC" w:rsidRPr="00655B3A">
        <w:rPr>
          <w:rFonts w:ascii="Arial" w:hAnsi="Arial" w:cs="Arial"/>
        </w:rPr>
        <w:t xml:space="preserve"> kunir putih</w:t>
      </w:r>
      <w:r w:rsidRPr="00655B3A">
        <w:rPr>
          <w:rFonts w:ascii="Arial" w:hAnsi="Arial" w:cs="Arial"/>
        </w:rPr>
        <w:t xml:space="preserve">. Sementara tahapan kedua yakni proses pembuatan </w:t>
      </w:r>
      <w:r w:rsidR="00035EAC" w:rsidRPr="00655B3A">
        <w:rPr>
          <w:rFonts w:ascii="Arial" w:hAnsi="Arial" w:cs="Arial"/>
          <w:i/>
        </w:rPr>
        <w:t>snack bar</w:t>
      </w:r>
      <w:r w:rsidRPr="00655B3A">
        <w:rPr>
          <w:rFonts w:ascii="Arial" w:hAnsi="Arial" w:cs="Arial"/>
        </w:rPr>
        <w:t>.</w:t>
      </w:r>
    </w:p>
    <w:p w:rsidR="00035EAC" w:rsidRPr="00655B3A" w:rsidRDefault="00035EAC" w:rsidP="00655B3A">
      <w:pPr>
        <w:pStyle w:val="ListParagraph"/>
        <w:numPr>
          <w:ilvl w:val="0"/>
          <w:numId w:val="8"/>
        </w:numPr>
        <w:spacing w:line="360" w:lineRule="auto"/>
        <w:ind w:left="426"/>
        <w:jc w:val="both"/>
        <w:rPr>
          <w:rFonts w:ascii="Arial" w:hAnsi="Arial" w:cs="Arial"/>
        </w:rPr>
      </w:pPr>
      <w:r w:rsidRPr="00655B3A">
        <w:rPr>
          <w:rFonts w:ascii="Arial" w:hAnsi="Arial" w:cs="Arial"/>
        </w:rPr>
        <w:t>Pembuatan tepung kunir putih</w:t>
      </w:r>
    </w:p>
    <w:p w:rsidR="00035EAC" w:rsidRPr="00655B3A" w:rsidRDefault="00630B0D" w:rsidP="00655B3A">
      <w:pPr>
        <w:pStyle w:val="ListParagraph"/>
        <w:tabs>
          <w:tab w:val="left" w:pos="284"/>
          <w:tab w:val="left" w:pos="426"/>
        </w:tabs>
        <w:spacing w:line="360" w:lineRule="auto"/>
        <w:ind w:left="426"/>
        <w:jc w:val="both"/>
        <w:rPr>
          <w:rFonts w:ascii="Arial" w:hAnsi="Arial" w:cs="Arial"/>
        </w:rPr>
      </w:pPr>
      <w:r w:rsidRPr="00655B3A">
        <w:rPr>
          <w:rFonts w:ascii="Arial" w:hAnsi="Arial" w:cs="Arial"/>
        </w:rPr>
        <w:tab/>
      </w:r>
      <w:r w:rsidR="00035EAC" w:rsidRPr="00655B3A">
        <w:rPr>
          <w:rFonts w:ascii="Arial" w:hAnsi="Arial" w:cs="Arial"/>
        </w:rPr>
        <w:t>Rimpang kunir putih disortasi untuk mendapatkan rimpang kunir putih dalam kondisi baik kemudian dikupas untuk menghilangkan kulitnya, dicuci untuk menghilangkan sisa kotoran yang masih menempel, selanjutnya di</w:t>
      </w:r>
      <w:r w:rsidR="00035EAC" w:rsidRPr="00655B3A">
        <w:rPr>
          <w:rFonts w:ascii="Arial" w:hAnsi="Arial" w:cs="Arial"/>
          <w:i/>
        </w:rPr>
        <w:t xml:space="preserve"> blanching</w:t>
      </w:r>
      <w:r w:rsidR="00035EAC" w:rsidRPr="00655B3A">
        <w:rPr>
          <w:rFonts w:ascii="Arial" w:hAnsi="Arial" w:cs="Arial"/>
        </w:rPr>
        <w:t xml:space="preserve"> pada suhu 100</w:t>
      </w:r>
      <w:r w:rsidR="00035EAC" w:rsidRPr="00655B3A">
        <w:rPr>
          <w:rFonts w:ascii="Arial" w:hAnsi="Arial" w:cs="Arial"/>
          <w:vertAlign w:val="superscript"/>
        </w:rPr>
        <w:t>o</w:t>
      </w:r>
      <w:r w:rsidR="00035EAC" w:rsidRPr="00655B3A">
        <w:rPr>
          <w:rFonts w:ascii="Arial" w:hAnsi="Arial" w:cs="Arial"/>
        </w:rPr>
        <w:t>C selama 5 menit untuk menginaktifkan enzim sehingga tidak mengoksidasi. Rimpang kunir putih diiris, dikeringkan pada suhu 50</w:t>
      </w:r>
      <w:r w:rsidR="00035EAC" w:rsidRPr="00655B3A">
        <w:rPr>
          <w:rFonts w:ascii="Arial" w:hAnsi="Arial" w:cs="Arial"/>
          <w:vertAlign w:val="superscript"/>
        </w:rPr>
        <w:t>o</w:t>
      </w:r>
      <w:r w:rsidR="00035EAC" w:rsidRPr="00655B3A">
        <w:rPr>
          <w:rFonts w:ascii="Arial" w:hAnsi="Arial" w:cs="Arial"/>
        </w:rPr>
        <w:t>C selama 8 jam untuk mengurangi kadar air, kemudian dihaluskan dengan menggunakan blender kemudian diayak menggunakan ayakan 60 mesh untuk mendapatkan tepung kunir putih dengan tekstur yang halus.</w:t>
      </w:r>
    </w:p>
    <w:p w:rsidR="005D6C60" w:rsidRPr="00655B3A" w:rsidRDefault="00035EAC" w:rsidP="00655B3A">
      <w:pPr>
        <w:pStyle w:val="ListParagraph"/>
        <w:numPr>
          <w:ilvl w:val="0"/>
          <w:numId w:val="8"/>
        </w:numPr>
        <w:tabs>
          <w:tab w:val="left" w:pos="284"/>
          <w:tab w:val="left" w:pos="426"/>
        </w:tabs>
        <w:spacing w:after="0" w:line="360" w:lineRule="auto"/>
        <w:jc w:val="both"/>
        <w:rPr>
          <w:rFonts w:ascii="Arial" w:hAnsi="Arial" w:cs="Arial"/>
        </w:rPr>
      </w:pPr>
      <w:r w:rsidRPr="00655B3A">
        <w:rPr>
          <w:rFonts w:ascii="Arial" w:hAnsi="Arial" w:cs="Arial"/>
        </w:rPr>
        <w:t xml:space="preserve">Pembuatan </w:t>
      </w:r>
      <w:r w:rsidRPr="00655B3A">
        <w:rPr>
          <w:rFonts w:ascii="Arial" w:hAnsi="Arial" w:cs="Arial"/>
          <w:i/>
        </w:rPr>
        <w:t>snack bar</w:t>
      </w:r>
      <w:r w:rsidRPr="00655B3A">
        <w:rPr>
          <w:rFonts w:ascii="Arial" w:hAnsi="Arial" w:cs="Arial"/>
        </w:rPr>
        <w:t xml:space="preserve"> dimodifikasi dari Feriana (2010) </w:t>
      </w:r>
    </w:p>
    <w:p w:rsidR="00035EAC" w:rsidRPr="00655B3A" w:rsidRDefault="00035EAC" w:rsidP="00655B3A">
      <w:pPr>
        <w:pStyle w:val="ListParagraph"/>
        <w:numPr>
          <w:ilvl w:val="0"/>
          <w:numId w:val="9"/>
        </w:numPr>
        <w:spacing w:after="0" w:line="360" w:lineRule="auto"/>
        <w:jc w:val="both"/>
        <w:rPr>
          <w:rFonts w:ascii="Arial" w:hAnsi="Arial" w:cs="Arial"/>
        </w:rPr>
      </w:pPr>
      <w:r w:rsidRPr="00655B3A">
        <w:rPr>
          <w:rFonts w:ascii="Arial" w:hAnsi="Arial" w:cs="Arial"/>
        </w:rPr>
        <w:t xml:space="preserve">Penentuan formula </w:t>
      </w:r>
      <w:r w:rsidRPr="00655B3A">
        <w:rPr>
          <w:rFonts w:ascii="Arial" w:hAnsi="Arial" w:cs="Arial"/>
          <w:i/>
        </w:rPr>
        <w:t>snack bar</w:t>
      </w:r>
      <w:r w:rsidRPr="00655B3A">
        <w:rPr>
          <w:rFonts w:ascii="Arial" w:hAnsi="Arial" w:cs="Arial"/>
        </w:rPr>
        <w:t xml:space="preserve"> tepung beras merah-maizena </w:t>
      </w:r>
    </w:p>
    <w:p w:rsidR="00035EAC" w:rsidRDefault="00035EAC" w:rsidP="00655B3A">
      <w:pPr>
        <w:spacing w:line="360" w:lineRule="auto"/>
        <w:ind w:left="720" w:firstLine="556"/>
        <w:jc w:val="both"/>
        <w:rPr>
          <w:rFonts w:ascii="Arial" w:hAnsi="Arial" w:cs="Arial"/>
        </w:rPr>
      </w:pPr>
      <w:r w:rsidRPr="00655B3A">
        <w:rPr>
          <w:rFonts w:ascii="Arial" w:hAnsi="Arial" w:cs="Arial"/>
        </w:rPr>
        <w:t xml:space="preserve">Bahan ditimbangan sesuai dengan takaran selanjutnya pencampuran, yaitu : pencampuran I (telur 30 g, gula 15 g, garam 1g), pencampuran II (margarin 25 g, susu skim 20 g), dan pencampuran III (tepung beras merah-tepung maizena sesuai formulasi yaitu 3:1, 1:1 dan 1:3 dengan basis tepung 100 g). Bahan tersebut dicampur hingga menjadi adonan yang kalis.  Tahap selanjutnya pencetakan adonan, kemudian dimasukkan ke dalam loyang yang sudah diolesi margarin. Memanggang dalam oven yang sudah dipanaskan terlebih dahulu, pemanggangan menggunakan suhu 120°C selama 45 menit. Setelah pemanggangan dilakukan pendinginan selama ± 30 menit. </w:t>
      </w:r>
    </w:p>
    <w:p w:rsidR="00BF3F15" w:rsidRPr="00655B3A" w:rsidRDefault="00BF3F15" w:rsidP="00655B3A">
      <w:pPr>
        <w:spacing w:line="360" w:lineRule="auto"/>
        <w:ind w:left="720" w:firstLine="556"/>
        <w:jc w:val="both"/>
        <w:rPr>
          <w:rFonts w:ascii="Arial" w:hAnsi="Arial" w:cs="Arial"/>
        </w:rPr>
      </w:pPr>
    </w:p>
    <w:p w:rsidR="00035EAC" w:rsidRPr="00655B3A" w:rsidRDefault="00035EAC" w:rsidP="00655B3A">
      <w:pPr>
        <w:pStyle w:val="ListParagraph"/>
        <w:numPr>
          <w:ilvl w:val="0"/>
          <w:numId w:val="9"/>
        </w:numPr>
        <w:spacing w:after="0" w:line="360" w:lineRule="auto"/>
        <w:jc w:val="both"/>
        <w:rPr>
          <w:rFonts w:ascii="Arial" w:hAnsi="Arial" w:cs="Arial"/>
        </w:rPr>
      </w:pPr>
      <w:r w:rsidRPr="00655B3A">
        <w:rPr>
          <w:rFonts w:ascii="Arial" w:hAnsi="Arial" w:cs="Arial"/>
        </w:rPr>
        <w:lastRenderedPageBreak/>
        <w:t xml:space="preserve">Pembuatan </w:t>
      </w:r>
      <w:r w:rsidRPr="00655B3A">
        <w:rPr>
          <w:rFonts w:ascii="Arial" w:hAnsi="Arial" w:cs="Arial"/>
          <w:i/>
        </w:rPr>
        <w:t>snack bar</w:t>
      </w:r>
      <w:r w:rsidRPr="00655B3A">
        <w:rPr>
          <w:rFonts w:ascii="Arial" w:hAnsi="Arial" w:cs="Arial"/>
        </w:rPr>
        <w:t xml:space="preserve"> substitusi tepung kunir putih dan penambahan CMC</w:t>
      </w:r>
    </w:p>
    <w:p w:rsidR="00035EAC" w:rsidRPr="00655B3A" w:rsidRDefault="00035EAC" w:rsidP="00655B3A">
      <w:pPr>
        <w:spacing w:line="360" w:lineRule="auto"/>
        <w:ind w:left="720" w:firstLine="556"/>
        <w:jc w:val="both"/>
        <w:rPr>
          <w:rFonts w:ascii="Arial" w:hAnsi="Arial" w:cs="Arial"/>
        </w:rPr>
      </w:pPr>
      <w:r w:rsidRPr="00655B3A">
        <w:rPr>
          <w:rFonts w:ascii="Arial" w:hAnsi="Arial" w:cs="Arial"/>
        </w:rPr>
        <w:t xml:space="preserve">Formula </w:t>
      </w:r>
      <w:r w:rsidRPr="00655B3A">
        <w:rPr>
          <w:rFonts w:ascii="Arial" w:hAnsi="Arial" w:cs="Arial"/>
          <w:i/>
        </w:rPr>
        <w:t>snack bar</w:t>
      </w:r>
      <w:r w:rsidRPr="00655B3A">
        <w:rPr>
          <w:rFonts w:ascii="Arial" w:hAnsi="Arial" w:cs="Arial"/>
        </w:rPr>
        <w:t xml:space="preserve"> yang telah diperoleh pada tahap penentuan formula (tahap I) diberi 2 perlakuan variabel yaitu substitusi kunir putih (</w:t>
      </w:r>
      <w:r w:rsidRPr="00655B3A">
        <w:rPr>
          <w:rFonts w:ascii="Arial" w:hAnsi="Arial" w:cs="Arial"/>
          <w:i/>
        </w:rPr>
        <w:t xml:space="preserve">Curcuma mangga </w:t>
      </w:r>
      <w:r w:rsidRPr="00655B3A">
        <w:rPr>
          <w:rFonts w:ascii="Arial" w:hAnsi="Arial" w:cs="Arial"/>
        </w:rPr>
        <w:t>Val.) dan penambahan CMC (</w:t>
      </w:r>
      <w:r w:rsidRPr="00655B3A">
        <w:rPr>
          <w:rFonts w:ascii="Arial" w:hAnsi="Arial" w:cs="Arial"/>
          <w:i/>
        </w:rPr>
        <w:t>Carboxymethyl cellulose</w:t>
      </w:r>
      <w:r w:rsidRPr="00655B3A">
        <w:rPr>
          <w:rFonts w:ascii="Arial" w:hAnsi="Arial" w:cs="Arial"/>
        </w:rPr>
        <w:t>). Substitusi kunir putih (</w:t>
      </w:r>
      <w:r w:rsidRPr="00655B3A">
        <w:rPr>
          <w:rFonts w:ascii="Arial" w:hAnsi="Arial" w:cs="Arial"/>
          <w:i/>
        </w:rPr>
        <w:t xml:space="preserve">Curcuma mangga </w:t>
      </w:r>
      <w:r w:rsidRPr="00655B3A">
        <w:rPr>
          <w:rFonts w:ascii="Arial" w:hAnsi="Arial" w:cs="Arial"/>
        </w:rPr>
        <w:t>Val.) adalah 4; 8; 12% dari basis total tepung yang digunakan sedangkan pernambahan CMC (</w:t>
      </w:r>
      <w:r w:rsidRPr="00655B3A">
        <w:rPr>
          <w:rFonts w:ascii="Arial" w:hAnsi="Arial" w:cs="Arial"/>
          <w:i/>
        </w:rPr>
        <w:t>Carboxymethyl cellulose</w:t>
      </w:r>
      <w:r w:rsidRPr="00655B3A">
        <w:rPr>
          <w:rFonts w:ascii="Arial" w:hAnsi="Arial" w:cs="Arial"/>
        </w:rPr>
        <w:t>) adalah 0,5; 1,0; 1,5%.</w:t>
      </w:r>
    </w:p>
    <w:p w:rsidR="00035EAC" w:rsidRPr="00655B3A" w:rsidRDefault="00035EAC" w:rsidP="00BF3F15">
      <w:pPr>
        <w:spacing w:after="0" w:line="360" w:lineRule="auto"/>
        <w:jc w:val="both"/>
        <w:rPr>
          <w:rFonts w:ascii="Arial" w:hAnsi="Arial" w:cs="Arial"/>
          <w:b/>
        </w:rPr>
      </w:pPr>
      <w:r w:rsidRPr="00655B3A">
        <w:rPr>
          <w:rFonts w:ascii="Arial" w:hAnsi="Arial" w:cs="Arial"/>
          <w:b/>
        </w:rPr>
        <w:t>Parameter Penelitian</w:t>
      </w:r>
    </w:p>
    <w:p w:rsidR="00A46C50" w:rsidRPr="00655B3A" w:rsidRDefault="00A41E13" w:rsidP="00655B3A">
      <w:pPr>
        <w:spacing w:line="360" w:lineRule="auto"/>
        <w:ind w:firstLine="360"/>
        <w:jc w:val="both"/>
        <w:rPr>
          <w:rFonts w:ascii="Arial" w:hAnsi="Arial" w:cs="Arial"/>
        </w:rPr>
      </w:pPr>
      <w:r w:rsidRPr="00655B3A">
        <w:rPr>
          <w:rFonts w:ascii="Arial" w:hAnsi="Arial" w:cs="Arial"/>
        </w:rPr>
        <w:t xml:space="preserve">Parameter yang diamati dalam penelitian ini meliputi sifat fisik, kimia dan tingkat kesukaan. Sifat fisik meliputi warna dengan metode colorimetri, tekstur dengan </w:t>
      </w:r>
      <w:r w:rsidRPr="00655B3A">
        <w:rPr>
          <w:rFonts w:ascii="Arial" w:hAnsi="Arial" w:cs="Arial"/>
          <w:i/>
        </w:rPr>
        <w:t>Texture Analyzer</w:t>
      </w:r>
      <w:r w:rsidRPr="00655B3A">
        <w:rPr>
          <w:rFonts w:ascii="Arial" w:hAnsi="Arial" w:cs="Arial"/>
        </w:rPr>
        <w:t xml:space="preserve"> dan </w:t>
      </w:r>
      <w:r w:rsidR="00A70630" w:rsidRPr="00655B3A">
        <w:rPr>
          <w:rFonts w:ascii="Arial" w:hAnsi="Arial" w:cs="Arial"/>
        </w:rPr>
        <w:t xml:space="preserve">total volume pengembangan. Sifat kimia meliputi kadar air, </w:t>
      </w:r>
      <w:r w:rsidRPr="00655B3A">
        <w:rPr>
          <w:rFonts w:ascii="Arial" w:hAnsi="Arial" w:cs="Arial"/>
        </w:rPr>
        <w:t>abu dengan metode thermogravimetri, kadar</w:t>
      </w:r>
      <w:r w:rsidR="00A70630" w:rsidRPr="00655B3A">
        <w:rPr>
          <w:rFonts w:ascii="Arial" w:hAnsi="Arial" w:cs="Arial"/>
        </w:rPr>
        <w:t xml:space="preserve"> protein dengan metode kjedhal, kadar lemak dengan metode soxhlet,  kadar karbohidrat dengan metode </w:t>
      </w:r>
      <w:r w:rsidR="00A70630" w:rsidRPr="00655B3A">
        <w:rPr>
          <w:rFonts w:ascii="Arial" w:hAnsi="Arial" w:cs="Arial"/>
          <w:i/>
        </w:rPr>
        <w:t>by difference</w:t>
      </w:r>
      <w:r w:rsidRPr="00655B3A">
        <w:rPr>
          <w:rFonts w:ascii="Arial" w:hAnsi="Arial" w:cs="Arial"/>
        </w:rPr>
        <w:t xml:space="preserve">. Sedangkan </w:t>
      </w:r>
      <w:r w:rsidR="00A70630" w:rsidRPr="00655B3A">
        <w:rPr>
          <w:rFonts w:ascii="Arial" w:hAnsi="Arial" w:cs="Arial"/>
        </w:rPr>
        <w:t>uji tingkat kesukan</w:t>
      </w:r>
      <w:r w:rsidRPr="00655B3A">
        <w:rPr>
          <w:rFonts w:ascii="Arial" w:hAnsi="Arial" w:cs="Arial"/>
        </w:rPr>
        <w:t xml:space="preserve"> meliputi </w:t>
      </w:r>
      <w:r w:rsidR="00A70630" w:rsidRPr="00655B3A">
        <w:rPr>
          <w:rFonts w:ascii="Arial" w:hAnsi="Arial" w:cs="Arial"/>
        </w:rPr>
        <w:t>warna, aroma, rasa</w:t>
      </w:r>
      <w:r w:rsidRPr="00655B3A">
        <w:rPr>
          <w:rFonts w:ascii="Arial" w:hAnsi="Arial" w:cs="Arial"/>
        </w:rPr>
        <w:t xml:space="preserve">, tekstur dan </w:t>
      </w:r>
      <w:r w:rsidR="00A70630" w:rsidRPr="00655B3A">
        <w:rPr>
          <w:rFonts w:ascii="Arial" w:hAnsi="Arial" w:cs="Arial"/>
        </w:rPr>
        <w:t>keseluruhan.</w:t>
      </w:r>
    </w:p>
    <w:p w:rsidR="00713F84" w:rsidRPr="00655B3A" w:rsidRDefault="00A70630" w:rsidP="00BF3F15">
      <w:pPr>
        <w:spacing w:after="0" w:line="360" w:lineRule="auto"/>
        <w:jc w:val="both"/>
        <w:rPr>
          <w:rFonts w:ascii="Arial" w:hAnsi="Arial" w:cs="Arial"/>
        </w:rPr>
      </w:pPr>
      <w:r w:rsidRPr="00655B3A">
        <w:rPr>
          <w:rFonts w:ascii="Arial" w:hAnsi="Arial" w:cs="Arial"/>
          <w:b/>
        </w:rPr>
        <w:t>Rancangan Percobaan dan Analisis Data</w:t>
      </w:r>
    </w:p>
    <w:p w:rsidR="00A46C50" w:rsidRPr="00655B3A" w:rsidRDefault="0053044A" w:rsidP="00655B3A">
      <w:pPr>
        <w:spacing w:line="360" w:lineRule="auto"/>
        <w:ind w:firstLine="360"/>
        <w:jc w:val="both"/>
        <w:rPr>
          <w:rFonts w:ascii="Arial" w:hAnsi="Arial" w:cs="Arial"/>
        </w:rPr>
      </w:pPr>
      <w:r w:rsidRPr="00655B3A">
        <w:rPr>
          <w:rFonts w:ascii="Arial" w:hAnsi="Arial" w:cs="Arial"/>
        </w:rPr>
        <w:t>Penelitian dilakukan menggunakan Rancangan Acak Lengkap (RAL) pola faktorial dengan 2 faktor, yaitu substitusi tepung kunir putih (</w:t>
      </w:r>
      <w:r w:rsidRPr="00655B3A">
        <w:rPr>
          <w:rFonts w:ascii="Arial" w:hAnsi="Arial" w:cs="Arial"/>
          <w:i/>
        </w:rPr>
        <w:t xml:space="preserve">Curcuma mangga </w:t>
      </w:r>
      <w:r w:rsidRPr="00655B3A">
        <w:rPr>
          <w:rFonts w:ascii="Arial" w:hAnsi="Arial" w:cs="Arial"/>
        </w:rPr>
        <w:t>Val.) (4, 8, 12%) dan penambahan CMC (</w:t>
      </w:r>
      <w:r w:rsidRPr="00655B3A">
        <w:rPr>
          <w:rFonts w:ascii="Arial" w:hAnsi="Arial" w:cs="Arial"/>
          <w:i/>
        </w:rPr>
        <w:t>Carboxymethyl cellulose</w:t>
      </w:r>
      <w:r w:rsidRPr="00655B3A">
        <w:rPr>
          <w:rFonts w:ascii="Arial" w:hAnsi="Arial" w:cs="Arial"/>
        </w:rPr>
        <w:t xml:space="preserve">) (0,5; 1,0; 1,5%). Hasil yang diperoleh dilakukan analisis statistik menggunakan uji varian (ANOVA) pada tingkat kepercayaan 95%. Apabila terdapat beda nyata pada masing-masing perlakuan dilanjutkan dengan uji </w:t>
      </w:r>
      <w:r w:rsidRPr="00655B3A">
        <w:rPr>
          <w:rFonts w:ascii="Arial" w:hAnsi="Arial" w:cs="Arial"/>
          <w:i/>
        </w:rPr>
        <w:t>Duncan’s Multiples Range Test</w:t>
      </w:r>
      <w:r w:rsidRPr="00655B3A">
        <w:rPr>
          <w:rFonts w:ascii="Arial" w:hAnsi="Arial" w:cs="Arial"/>
        </w:rPr>
        <w:t>. Berdasarkan rancangan percobaan tersebut diperoleh 9 kombinasi perlakuan dengan 2 kali ulangan.</w:t>
      </w:r>
    </w:p>
    <w:p w:rsidR="0053044A" w:rsidRPr="00655B3A" w:rsidRDefault="00A46C50" w:rsidP="00655B3A">
      <w:pPr>
        <w:spacing w:line="360" w:lineRule="auto"/>
        <w:jc w:val="both"/>
        <w:rPr>
          <w:rFonts w:ascii="Arial" w:hAnsi="Arial" w:cs="Arial"/>
        </w:rPr>
      </w:pPr>
      <w:r w:rsidRPr="00655B3A">
        <w:rPr>
          <w:rFonts w:ascii="Arial" w:hAnsi="Arial" w:cs="Arial"/>
          <w:b/>
        </w:rPr>
        <w:t>HASIL DAN PEMBAHASAN</w:t>
      </w:r>
    </w:p>
    <w:p w:rsidR="0053044A" w:rsidRPr="00655B3A" w:rsidRDefault="0053044A" w:rsidP="00655B3A">
      <w:pPr>
        <w:spacing w:after="0" w:line="360" w:lineRule="auto"/>
        <w:rPr>
          <w:rFonts w:ascii="Arial" w:hAnsi="Arial" w:cs="Arial"/>
          <w:b/>
        </w:rPr>
      </w:pPr>
      <w:r w:rsidRPr="00655B3A">
        <w:rPr>
          <w:rFonts w:ascii="Arial" w:hAnsi="Arial" w:cs="Arial"/>
          <w:b/>
          <w:bCs/>
        </w:rPr>
        <w:t>Komponen Kimia Tepung Kunir Putih dan Tepung Beras Merah</w:t>
      </w:r>
    </w:p>
    <w:p w:rsidR="0053044A" w:rsidRPr="00655B3A" w:rsidRDefault="00EF082C" w:rsidP="00655B3A">
      <w:pPr>
        <w:pStyle w:val="ListParagraph"/>
        <w:spacing w:after="0" w:line="360" w:lineRule="auto"/>
        <w:ind w:left="1070"/>
        <w:jc w:val="both"/>
        <w:rPr>
          <w:rFonts w:ascii="Arial" w:hAnsi="Arial" w:cs="Arial"/>
        </w:rPr>
      </w:pPr>
      <w:r w:rsidRPr="00655B3A">
        <w:rPr>
          <w:rFonts w:ascii="Arial" w:hAnsi="Arial" w:cs="Arial"/>
        </w:rPr>
        <w:t xml:space="preserve">Tabel </w:t>
      </w:r>
      <w:r w:rsidRPr="00655B3A">
        <w:rPr>
          <w:rFonts w:ascii="Arial" w:hAnsi="Arial" w:cs="Arial"/>
        </w:rPr>
        <w:t>1</w:t>
      </w:r>
      <w:r w:rsidR="0053044A" w:rsidRPr="00655B3A">
        <w:rPr>
          <w:rFonts w:ascii="Arial" w:hAnsi="Arial" w:cs="Arial"/>
        </w:rPr>
        <w:t>. Komposisi kimia tepung beras merah dan tepung kunir putih</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993"/>
        <w:gridCol w:w="1275"/>
        <w:gridCol w:w="962"/>
        <w:gridCol w:w="1413"/>
      </w:tblGrid>
      <w:tr w:rsidR="0053044A" w:rsidRPr="00655B3A" w:rsidTr="00571DB1">
        <w:trPr>
          <w:jc w:val="center"/>
        </w:trPr>
        <w:tc>
          <w:tcPr>
            <w:tcW w:w="3402" w:type="dxa"/>
            <w:vMerge w:val="restart"/>
            <w:tcBorders>
              <w:top w:val="single" w:sz="4" w:space="0" w:color="auto"/>
              <w:bottom w:val="nil"/>
            </w:tcBorders>
            <w:vAlign w:val="center"/>
          </w:tcPr>
          <w:p w:rsidR="0053044A" w:rsidRPr="00655B3A" w:rsidRDefault="0053044A" w:rsidP="00571DB1">
            <w:pPr>
              <w:jc w:val="center"/>
              <w:rPr>
                <w:rFonts w:ascii="Arial" w:hAnsi="Arial" w:cs="Arial"/>
              </w:rPr>
            </w:pPr>
            <w:r w:rsidRPr="00655B3A">
              <w:rPr>
                <w:rFonts w:ascii="Arial" w:hAnsi="Arial" w:cs="Arial"/>
              </w:rPr>
              <w:t>Parameter</w:t>
            </w:r>
          </w:p>
        </w:tc>
        <w:tc>
          <w:tcPr>
            <w:tcW w:w="2268" w:type="dxa"/>
            <w:gridSpan w:val="2"/>
            <w:tcBorders>
              <w:top w:val="single" w:sz="4" w:space="0" w:color="auto"/>
              <w:bottom w:val="single" w:sz="4" w:space="0" w:color="auto"/>
            </w:tcBorders>
          </w:tcPr>
          <w:p w:rsidR="0053044A" w:rsidRPr="00655B3A" w:rsidRDefault="0053044A" w:rsidP="00571DB1">
            <w:pPr>
              <w:jc w:val="center"/>
              <w:rPr>
                <w:rFonts w:ascii="Arial" w:hAnsi="Arial" w:cs="Arial"/>
              </w:rPr>
            </w:pPr>
            <w:r w:rsidRPr="00655B3A">
              <w:rPr>
                <w:rFonts w:ascii="Arial" w:hAnsi="Arial" w:cs="Arial"/>
              </w:rPr>
              <w:t>Tepung Beras Merah</w:t>
            </w:r>
          </w:p>
        </w:tc>
        <w:tc>
          <w:tcPr>
            <w:tcW w:w="2375" w:type="dxa"/>
            <w:gridSpan w:val="2"/>
            <w:tcBorders>
              <w:top w:val="single" w:sz="4" w:space="0" w:color="auto"/>
              <w:bottom w:val="single" w:sz="4" w:space="0" w:color="auto"/>
            </w:tcBorders>
          </w:tcPr>
          <w:p w:rsidR="0053044A" w:rsidRPr="00655B3A" w:rsidRDefault="0053044A" w:rsidP="00571DB1">
            <w:pPr>
              <w:jc w:val="center"/>
              <w:rPr>
                <w:rFonts w:ascii="Arial" w:hAnsi="Arial" w:cs="Arial"/>
              </w:rPr>
            </w:pPr>
            <w:r w:rsidRPr="00655B3A">
              <w:rPr>
                <w:rFonts w:ascii="Arial" w:hAnsi="Arial" w:cs="Arial"/>
              </w:rPr>
              <w:t>Tepung Kunir Putih</w:t>
            </w:r>
          </w:p>
        </w:tc>
      </w:tr>
      <w:tr w:rsidR="0053044A" w:rsidRPr="00655B3A" w:rsidTr="00571DB1">
        <w:trPr>
          <w:jc w:val="center"/>
        </w:trPr>
        <w:tc>
          <w:tcPr>
            <w:tcW w:w="3402" w:type="dxa"/>
            <w:vMerge/>
            <w:tcBorders>
              <w:top w:val="nil"/>
              <w:bottom w:val="single" w:sz="4" w:space="0" w:color="auto"/>
            </w:tcBorders>
          </w:tcPr>
          <w:p w:rsidR="0053044A" w:rsidRPr="00655B3A" w:rsidRDefault="0053044A" w:rsidP="00571DB1">
            <w:pPr>
              <w:jc w:val="center"/>
              <w:rPr>
                <w:rFonts w:ascii="Arial" w:hAnsi="Arial" w:cs="Arial"/>
              </w:rPr>
            </w:pPr>
          </w:p>
        </w:tc>
        <w:tc>
          <w:tcPr>
            <w:tcW w:w="993" w:type="dxa"/>
            <w:tcBorders>
              <w:top w:val="single" w:sz="4" w:space="0" w:color="auto"/>
              <w:bottom w:val="single" w:sz="4" w:space="0" w:color="auto"/>
            </w:tcBorders>
          </w:tcPr>
          <w:p w:rsidR="0053044A" w:rsidRPr="00655B3A" w:rsidRDefault="0053044A" w:rsidP="00571DB1">
            <w:pPr>
              <w:jc w:val="center"/>
              <w:rPr>
                <w:rFonts w:ascii="Arial" w:hAnsi="Arial" w:cs="Arial"/>
              </w:rPr>
            </w:pPr>
            <w:r w:rsidRPr="00655B3A">
              <w:rPr>
                <w:rFonts w:ascii="Arial" w:hAnsi="Arial" w:cs="Arial"/>
              </w:rPr>
              <w:t xml:space="preserve">Kadar </w:t>
            </w:r>
          </w:p>
        </w:tc>
        <w:tc>
          <w:tcPr>
            <w:tcW w:w="1275" w:type="dxa"/>
            <w:tcBorders>
              <w:top w:val="single" w:sz="4" w:space="0" w:color="auto"/>
              <w:bottom w:val="single" w:sz="4" w:space="0" w:color="auto"/>
            </w:tcBorders>
          </w:tcPr>
          <w:p w:rsidR="0053044A" w:rsidRPr="00655B3A" w:rsidRDefault="0053044A" w:rsidP="00571DB1">
            <w:pPr>
              <w:jc w:val="center"/>
              <w:rPr>
                <w:rFonts w:ascii="Arial" w:hAnsi="Arial" w:cs="Arial"/>
              </w:rPr>
            </w:pPr>
            <w:r w:rsidRPr="00655B3A">
              <w:rPr>
                <w:rFonts w:ascii="Arial" w:hAnsi="Arial" w:cs="Arial"/>
              </w:rPr>
              <w:t>Literatur</w:t>
            </w:r>
          </w:p>
        </w:tc>
        <w:tc>
          <w:tcPr>
            <w:tcW w:w="962" w:type="dxa"/>
            <w:tcBorders>
              <w:top w:val="single" w:sz="4" w:space="0" w:color="auto"/>
              <w:bottom w:val="single" w:sz="4" w:space="0" w:color="auto"/>
            </w:tcBorders>
          </w:tcPr>
          <w:p w:rsidR="0053044A" w:rsidRPr="00655B3A" w:rsidRDefault="0053044A" w:rsidP="00571DB1">
            <w:pPr>
              <w:jc w:val="center"/>
              <w:rPr>
                <w:rFonts w:ascii="Arial" w:hAnsi="Arial" w:cs="Arial"/>
              </w:rPr>
            </w:pPr>
            <w:r w:rsidRPr="00655B3A">
              <w:rPr>
                <w:rFonts w:ascii="Arial" w:hAnsi="Arial" w:cs="Arial"/>
              </w:rPr>
              <w:t xml:space="preserve">Kadar </w:t>
            </w:r>
          </w:p>
        </w:tc>
        <w:tc>
          <w:tcPr>
            <w:tcW w:w="1413" w:type="dxa"/>
            <w:tcBorders>
              <w:top w:val="single" w:sz="4" w:space="0" w:color="auto"/>
              <w:bottom w:val="single" w:sz="4" w:space="0" w:color="auto"/>
            </w:tcBorders>
          </w:tcPr>
          <w:p w:rsidR="0053044A" w:rsidRPr="00655B3A" w:rsidRDefault="0053044A" w:rsidP="00571DB1">
            <w:pPr>
              <w:jc w:val="center"/>
              <w:rPr>
                <w:rFonts w:ascii="Arial" w:hAnsi="Arial" w:cs="Arial"/>
              </w:rPr>
            </w:pPr>
            <w:r w:rsidRPr="00655B3A">
              <w:rPr>
                <w:rFonts w:ascii="Arial" w:hAnsi="Arial" w:cs="Arial"/>
              </w:rPr>
              <w:t>Literatur</w:t>
            </w:r>
          </w:p>
        </w:tc>
      </w:tr>
      <w:tr w:rsidR="0053044A" w:rsidRPr="00655B3A" w:rsidTr="00571DB1">
        <w:trPr>
          <w:jc w:val="center"/>
        </w:trPr>
        <w:tc>
          <w:tcPr>
            <w:tcW w:w="3402" w:type="dxa"/>
            <w:tcBorders>
              <w:top w:val="single" w:sz="4" w:space="0" w:color="auto"/>
            </w:tcBorders>
          </w:tcPr>
          <w:p w:rsidR="0053044A" w:rsidRPr="00655B3A" w:rsidRDefault="0053044A" w:rsidP="00571DB1">
            <w:pPr>
              <w:jc w:val="center"/>
              <w:rPr>
                <w:rFonts w:ascii="Arial" w:hAnsi="Arial" w:cs="Arial"/>
              </w:rPr>
            </w:pPr>
            <w:r w:rsidRPr="00655B3A">
              <w:rPr>
                <w:rFonts w:ascii="Arial" w:hAnsi="Arial" w:cs="Arial"/>
              </w:rPr>
              <w:t>Kadar Air (%)</w:t>
            </w:r>
          </w:p>
        </w:tc>
        <w:tc>
          <w:tcPr>
            <w:tcW w:w="993" w:type="dxa"/>
            <w:tcBorders>
              <w:top w:val="single" w:sz="4" w:space="0" w:color="auto"/>
            </w:tcBorders>
          </w:tcPr>
          <w:p w:rsidR="0053044A" w:rsidRPr="00655B3A" w:rsidRDefault="0053044A" w:rsidP="00571DB1">
            <w:pPr>
              <w:jc w:val="center"/>
              <w:rPr>
                <w:rFonts w:ascii="Arial" w:hAnsi="Arial" w:cs="Arial"/>
              </w:rPr>
            </w:pPr>
            <w:r w:rsidRPr="00655B3A">
              <w:rPr>
                <w:rFonts w:ascii="Arial" w:hAnsi="Arial" w:cs="Arial"/>
              </w:rPr>
              <w:t>10,84</w:t>
            </w:r>
          </w:p>
        </w:tc>
        <w:tc>
          <w:tcPr>
            <w:tcW w:w="1275" w:type="dxa"/>
            <w:tcBorders>
              <w:top w:val="single" w:sz="4" w:space="0" w:color="auto"/>
            </w:tcBorders>
          </w:tcPr>
          <w:p w:rsidR="0053044A" w:rsidRPr="00655B3A" w:rsidRDefault="0053044A" w:rsidP="00571DB1">
            <w:pPr>
              <w:jc w:val="center"/>
              <w:rPr>
                <w:rFonts w:ascii="Arial" w:hAnsi="Arial" w:cs="Arial"/>
              </w:rPr>
            </w:pPr>
            <w:r w:rsidRPr="00655B3A">
              <w:rPr>
                <w:rFonts w:ascii="Arial" w:hAnsi="Arial" w:cs="Arial"/>
              </w:rPr>
              <w:t>11,47*</w:t>
            </w:r>
          </w:p>
        </w:tc>
        <w:tc>
          <w:tcPr>
            <w:tcW w:w="962" w:type="dxa"/>
            <w:tcBorders>
              <w:top w:val="single" w:sz="4" w:space="0" w:color="auto"/>
            </w:tcBorders>
          </w:tcPr>
          <w:p w:rsidR="0053044A" w:rsidRPr="00655B3A" w:rsidRDefault="0053044A" w:rsidP="00571DB1">
            <w:pPr>
              <w:jc w:val="center"/>
              <w:rPr>
                <w:rFonts w:ascii="Arial" w:hAnsi="Arial" w:cs="Arial"/>
              </w:rPr>
            </w:pPr>
            <w:r w:rsidRPr="00655B3A">
              <w:rPr>
                <w:rFonts w:ascii="Arial" w:hAnsi="Arial" w:cs="Arial"/>
              </w:rPr>
              <w:t>8,73</w:t>
            </w:r>
          </w:p>
        </w:tc>
        <w:tc>
          <w:tcPr>
            <w:tcW w:w="1413" w:type="dxa"/>
            <w:tcBorders>
              <w:top w:val="single" w:sz="4" w:space="0" w:color="auto"/>
            </w:tcBorders>
          </w:tcPr>
          <w:p w:rsidR="0053044A" w:rsidRPr="00655B3A" w:rsidRDefault="0053044A" w:rsidP="00571DB1">
            <w:pPr>
              <w:jc w:val="center"/>
              <w:rPr>
                <w:rFonts w:ascii="Arial" w:hAnsi="Arial" w:cs="Arial"/>
              </w:rPr>
            </w:pPr>
            <w:r w:rsidRPr="00655B3A">
              <w:rPr>
                <w:rFonts w:ascii="Arial" w:hAnsi="Arial" w:cs="Arial"/>
              </w:rPr>
              <w:t>5,80**</w:t>
            </w:r>
          </w:p>
        </w:tc>
      </w:tr>
      <w:tr w:rsidR="0053044A" w:rsidRPr="00655B3A" w:rsidTr="00571DB1">
        <w:trPr>
          <w:jc w:val="center"/>
        </w:trPr>
        <w:tc>
          <w:tcPr>
            <w:tcW w:w="3402" w:type="dxa"/>
          </w:tcPr>
          <w:p w:rsidR="0053044A" w:rsidRPr="00655B3A" w:rsidRDefault="0053044A" w:rsidP="00571DB1">
            <w:pPr>
              <w:jc w:val="center"/>
              <w:rPr>
                <w:rFonts w:ascii="Arial" w:hAnsi="Arial" w:cs="Arial"/>
              </w:rPr>
            </w:pPr>
            <w:r w:rsidRPr="00655B3A">
              <w:rPr>
                <w:rFonts w:ascii="Arial" w:hAnsi="Arial" w:cs="Arial"/>
              </w:rPr>
              <w:t>Kadar Abu (%)</w:t>
            </w:r>
          </w:p>
        </w:tc>
        <w:tc>
          <w:tcPr>
            <w:tcW w:w="993" w:type="dxa"/>
          </w:tcPr>
          <w:p w:rsidR="0053044A" w:rsidRPr="00655B3A" w:rsidRDefault="0053044A" w:rsidP="00571DB1">
            <w:pPr>
              <w:jc w:val="center"/>
              <w:rPr>
                <w:rFonts w:ascii="Arial" w:hAnsi="Arial" w:cs="Arial"/>
              </w:rPr>
            </w:pPr>
            <w:r w:rsidRPr="00655B3A">
              <w:rPr>
                <w:rFonts w:ascii="Arial" w:hAnsi="Arial" w:cs="Arial"/>
              </w:rPr>
              <w:t>1,37</w:t>
            </w:r>
          </w:p>
        </w:tc>
        <w:tc>
          <w:tcPr>
            <w:tcW w:w="1275" w:type="dxa"/>
          </w:tcPr>
          <w:p w:rsidR="0053044A" w:rsidRPr="00655B3A" w:rsidRDefault="0053044A" w:rsidP="00571DB1">
            <w:pPr>
              <w:jc w:val="center"/>
              <w:rPr>
                <w:rFonts w:ascii="Arial" w:hAnsi="Arial" w:cs="Arial"/>
              </w:rPr>
            </w:pPr>
            <w:r w:rsidRPr="00655B3A">
              <w:rPr>
                <w:rFonts w:ascii="Arial" w:hAnsi="Arial" w:cs="Arial"/>
              </w:rPr>
              <w:t>1,28*</w:t>
            </w:r>
          </w:p>
        </w:tc>
        <w:tc>
          <w:tcPr>
            <w:tcW w:w="962" w:type="dxa"/>
          </w:tcPr>
          <w:p w:rsidR="0053044A" w:rsidRPr="00655B3A" w:rsidRDefault="0053044A" w:rsidP="00571DB1">
            <w:pPr>
              <w:jc w:val="center"/>
              <w:rPr>
                <w:rFonts w:ascii="Arial" w:hAnsi="Arial" w:cs="Arial"/>
              </w:rPr>
            </w:pPr>
            <w:r w:rsidRPr="00655B3A">
              <w:rPr>
                <w:rFonts w:ascii="Arial" w:hAnsi="Arial" w:cs="Arial"/>
              </w:rPr>
              <w:t>8,06</w:t>
            </w:r>
          </w:p>
        </w:tc>
        <w:tc>
          <w:tcPr>
            <w:tcW w:w="1413" w:type="dxa"/>
          </w:tcPr>
          <w:p w:rsidR="0053044A" w:rsidRPr="00655B3A" w:rsidRDefault="0053044A" w:rsidP="00571DB1">
            <w:pPr>
              <w:jc w:val="center"/>
              <w:rPr>
                <w:rFonts w:ascii="Arial" w:hAnsi="Arial" w:cs="Arial"/>
              </w:rPr>
            </w:pPr>
            <w:r w:rsidRPr="00655B3A">
              <w:rPr>
                <w:rFonts w:ascii="Arial" w:hAnsi="Arial" w:cs="Arial"/>
              </w:rPr>
              <w:t>6,80**</w:t>
            </w:r>
          </w:p>
        </w:tc>
      </w:tr>
      <w:tr w:rsidR="0053044A" w:rsidRPr="00655B3A" w:rsidTr="00571DB1">
        <w:trPr>
          <w:jc w:val="center"/>
        </w:trPr>
        <w:tc>
          <w:tcPr>
            <w:tcW w:w="3402" w:type="dxa"/>
          </w:tcPr>
          <w:p w:rsidR="0053044A" w:rsidRPr="00655B3A" w:rsidRDefault="0053044A" w:rsidP="00571DB1">
            <w:pPr>
              <w:jc w:val="center"/>
              <w:rPr>
                <w:rFonts w:ascii="Arial" w:hAnsi="Arial" w:cs="Arial"/>
              </w:rPr>
            </w:pPr>
            <w:r w:rsidRPr="00655B3A">
              <w:rPr>
                <w:rFonts w:ascii="Arial" w:hAnsi="Arial" w:cs="Arial"/>
              </w:rPr>
              <w:t>Kadar Protein (%)</w:t>
            </w:r>
          </w:p>
        </w:tc>
        <w:tc>
          <w:tcPr>
            <w:tcW w:w="993" w:type="dxa"/>
          </w:tcPr>
          <w:p w:rsidR="0053044A" w:rsidRPr="00655B3A" w:rsidRDefault="0053044A" w:rsidP="00571DB1">
            <w:pPr>
              <w:jc w:val="center"/>
              <w:rPr>
                <w:rFonts w:ascii="Arial" w:hAnsi="Arial" w:cs="Arial"/>
              </w:rPr>
            </w:pPr>
            <w:r w:rsidRPr="00655B3A">
              <w:rPr>
                <w:rFonts w:ascii="Arial" w:hAnsi="Arial" w:cs="Arial"/>
              </w:rPr>
              <w:t>10,00</w:t>
            </w:r>
          </w:p>
        </w:tc>
        <w:tc>
          <w:tcPr>
            <w:tcW w:w="1275" w:type="dxa"/>
          </w:tcPr>
          <w:p w:rsidR="0053044A" w:rsidRPr="00655B3A" w:rsidRDefault="0053044A" w:rsidP="00571DB1">
            <w:pPr>
              <w:jc w:val="center"/>
              <w:rPr>
                <w:rFonts w:ascii="Arial" w:hAnsi="Arial" w:cs="Arial"/>
              </w:rPr>
            </w:pPr>
            <w:r w:rsidRPr="00655B3A">
              <w:rPr>
                <w:rFonts w:ascii="Arial" w:hAnsi="Arial" w:cs="Arial"/>
              </w:rPr>
              <w:t>9,4*</w:t>
            </w:r>
          </w:p>
        </w:tc>
        <w:tc>
          <w:tcPr>
            <w:tcW w:w="962" w:type="dxa"/>
          </w:tcPr>
          <w:p w:rsidR="0053044A" w:rsidRPr="00655B3A" w:rsidRDefault="0053044A" w:rsidP="00571DB1">
            <w:pPr>
              <w:jc w:val="center"/>
              <w:rPr>
                <w:rFonts w:ascii="Arial" w:hAnsi="Arial" w:cs="Arial"/>
              </w:rPr>
            </w:pPr>
            <w:r w:rsidRPr="00655B3A">
              <w:rPr>
                <w:rFonts w:ascii="Arial" w:hAnsi="Arial" w:cs="Arial"/>
              </w:rPr>
              <w:t>8,07</w:t>
            </w:r>
          </w:p>
        </w:tc>
        <w:tc>
          <w:tcPr>
            <w:tcW w:w="1413" w:type="dxa"/>
          </w:tcPr>
          <w:p w:rsidR="0053044A" w:rsidRPr="00655B3A" w:rsidRDefault="0053044A" w:rsidP="00571DB1">
            <w:pPr>
              <w:jc w:val="center"/>
              <w:rPr>
                <w:rFonts w:ascii="Arial" w:hAnsi="Arial" w:cs="Arial"/>
              </w:rPr>
            </w:pPr>
            <w:r w:rsidRPr="00655B3A">
              <w:rPr>
                <w:rFonts w:ascii="Arial" w:hAnsi="Arial" w:cs="Arial"/>
              </w:rPr>
              <w:t>8,60**</w:t>
            </w:r>
          </w:p>
        </w:tc>
      </w:tr>
      <w:tr w:rsidR="0053044A" w:rsidRPr="00655B3A" w:rsidTr="00571DB1">
        <w:trPr>
          <w:jc w:val="center"/>
        </w:trPr>
        <w:tc>
          <w:tcPr>
            <w:tcW w:w="3402" w:type="dxa"/>
          </w:tcPr>
          <w:p w:rsidR="0053044A" w:rsidRPr="00655B3A" w:rsidRDefault="0053044A" w:rsidP="00571DB1">
            <w:pPr>
              <w:jc w:val="center"/>
              <w:rPr>
                <w:rFonts w:ascii="Arial" w:hAnsi="Arial" w:cs="Arial"/>
              </w:rPr>
            </w:pPr>
            <w:r w:rsidRPr="00655B3A">
              <w:rPr>
                <w:rFonts w:ascii="Arial" w:hAnsi="Arial" w:cs="Arial"/>
              </w:rPr>
              <w:t>Kadar Lemak (%)</w:t>
            </w:r>
          </w:p>
        </w:tc>
        <w:tc>
          <w:tcPr>
            <w:tcW w:w="993" w:type="dxa"/>
          </w:tcPr>
          <w:p w:rsidR="0053044A" w:rsidRPr="00655B3A" w:rsidRDefault="0053044A" w:rsidP="00571DB1">
            <w:pPr>
              <w:jc w:val="center"/>
              <w:rPr>
                <w:rFonts w:ascii="Arial" w:hAnsi="Arial" w:cs="Arial"/>
              </w:rPr>
            </w:pPr>
            <w:r w:rsidRPr="00655B3A">
              <w:rPr>
                <w:rFonts w:ascii="Arial" w:hAnsi="Arial" w:cs="Arial"/>
              </w:rPr>
              <w:t>3,68</w:t>
            </w:r>
          </w:p>
        </w:tc>
        <w:tc>
          <w:tcPr>
            <w:tcW w:w="1275" w:type="dxa"/>
          </w:tcPr>
          <w:p w:rsidR="0053044A" w:rsidRPr="00655B3A" w:rsidRDefault="0053044A" w:rsidP="00571DB1">
            <w:pPr>
              <w:jc w:val="center"/>
              <w:rPr>
                <w:rFonts w:ascii="Arial" w:hAnsi="Arial" w:cs="Arial"/>
              </w:rPr>
            </w:pPr>
            <w:r w:rsidRPr="00655B3A">
              <w:rPr>
                <w:rFonts w:ascii="Arial" w:hAnsi="Arial" w:cs="Arial"/>
              </w:rPr>
              <w:t>2,46*</w:t>
            </w:r>
          </w:p>
        </w:tc>
        <w:tc>
          <w:tcPr>
            <w:tcW w:w="962" w:type="dxa"/>
          </w:tcPr>
          <w:p w:rsidR="0053044A" w:rsidRPr="00655B3A" w:rsidRDefault="0053044A" w:rsidP="00571DB1">
            <w:pPr>
              <w:jc w:val="center"/>
              <w:rPr>
                <w:rFonts w:ascii="Arial" w:hAnsi="Arial" w:cs="Arial"/>
              </w:rPr>
            </w:pPr>
            <w:r w:rsidRPr="00655B3A">
              <w:rPr>
                <w:rFonts w:ascii="Arial" w:hAnsi="Arial" w:cs="Arial"/>
              </w:rPr>
              <w:t>7,54</w:t>
            </w:r>
          </w:p>
        </w:tc>
        <w:tc>
          <w:tcPr>
            <w:tcW w:w="1413" w:type="dxa"/>
          </w:tcPr>
          <w:p w:rsidR="0053044A" w:rsidRPr="00655B3A" w:rsidRDefault="0053044A" w:rsidP="00571DB1">
            <w:pPr>
              <w:jc w:val="center"/>
              <w:rPr>
                <w:rFonts w:ascii="Arial" w:hAnsi="Arial" w:cs="Arial"/>
              </w:rPr>
            </w:pPr>
            <w:r w:rsidRPr="00655B3A">
              <w:rPr>
                <w:rFonts w:ascii="Arial" w:hAnsi="Arial" w:cs="Arial"/>
              </w:rPr>
              <w:t>8,90**</w:t>
            </w:r>
          </w:p>
        </w:tc>
      </w:tr>
      <w:tr w:rsidR="0053044A" w:rsidRPr="00655B3A" w:rsidTr="00571DB1">
        <w:trPr>
          <w:jc w:val="center"/>
        </w:trPr>
        <w:tc>
          <w:tcPr>
            <w:tcW w:w="3402" w:type="dxa"/>
          </w:tcPr>
          <w:p w:rsidR="0053044A" w:rsidRPr="00655B3A" w:rsidRDefault="0053044A" w:rsidP="00571DB1">
            <w:pPr>
              <w:jc w:val="center"/>
              <w:rPr>
                <w:rFonts w:ascii="Arial" w:hAnsi="Arial" w:cs="Arial"/>
              </w:rPr>
            </w:pPr>
            <w:r w:rsidRPr="00655B3A">
              <w:rPr>
                <w:rFonts w:ascii="Arial" w:hAnsi="Arial" w:cs="Arial"/>
              </w:rPr>
              <w:t>Kadar Karbohidrat (%)</w:t>
            </w:r>
          </w:p>
        </w:tc>
        <w:tc>
          <w:tcPr>
            <w:tcW w:w="993" w:type="dxa"/>
          </w:tcPr>
          <w:p w:rsidR="0053044A" w:rsidRPr="00655B3A" w:rsidRDefault="0053044A" w:rsidP="00571DB1">
            <w:pPr>
              <w:jc w:val="center"/>
              <w:rPr>
                <w:rFonts w:ascii="Arial" w:hAnsi="Arial" w:cs="Arial"/>
              </w:rPr>
            </w:pPr>
            <w:r w:rsidRPr="00655B3A">
              <w:rPr>
                <w:rFonts w:ascii="Arial" w:hAnsi="Arial" w:cs="Arial"/>
              </w:rPr>
              <w:t>74,12</w:t>
            </w:r>
          </w:p>
        </w:tc>
        <w:tc>
          <w:tcPr>
            <w:tcW w:w="1275" w:type="dxa"/>
          </w:tcPr>
          <w:p w:rsidR="0053044A" w:rsidRPr="00655B3A" w:rsidRDefault="0053044A" w:rsidP="00571DB1">
            <w:pPr>
              <w:jc w:val="center"/>
              <w:rPr>
                <w:rFonts w:ascii="Arial" w:hAnsi="Arial" w:cs="Arial"/>
              </w:rPr>
            </w:pPr>
            <w:r w:rsidRPr="00655B3A">
              <w:rPr>
                <w:rFonts w:ascii="Arial" w:hAnsi="Arial" w:cs="Arial"/>
              </w:rPr>
              <w:t>77,59*</w:t>
            </w:r>
          </w:p>
        </w:tc>
        <w:tc>
          <w:tcPr>
            <w:tcW w:w="962" w:type="dxa"/>
          </w:tcPr>
          <w:p w:rsidR="0053044A" w:rsidRPr="00655B3A" w:rsidRDefault="0053044A" w:rsidP="00571DB1">
            <w:pPr>
              <w:jc w:val="center"/>
              <w:rPr>
                <w:rFonts w:ascii="Arial" w:hAnsi="Arial" w:cs="Arial"/>
              </w:rPr>
            </w:pPr>
            <w:r w:rsidRPr="00655B3A">
              <w:rPr>
                <w:rFonts w:ascii="Arial" w:hAnsi="Arial" w:cs="Arial"/>
              </w:rPr>
              <w:t>67,60</w:t>
            </w:r>
          </w:p>
        </w:tc>
        <w:tc>
          <w:tcPr>
            <w:tcW w:w="1413" w:type="dxa"/>
          </w:tcPr>
          <w:p w:rsidR="0053044A" w:rsidRPr="00655B3A" w:rsidRDefault="0053044A" w:rsidP="00571DB1">
            <w:pPr>
              <w:jc w:val="center"/>
              <w:rPr>
                <w:rFonts w:ascii="Arial" w:hAnsi="Arial" w:cs="Arial"/>
              </w:rPr>
            </w:pPr>
            <w:r w:rsidRPr="00655B3A">
              <w:rPr>
                <w:rFonts w:ascii="Arial" w:hAnsi="Arial" w:cs="Arial"/>
              </w:rPr>
              <w:t>69,90**</w:t>
            </w:r>
          </w:p>
        </w:tc>
      </w:tr>
      <w:tr w:rsidR="0053044A" w:rsidRPr="00655B3A" w:rsidTr="00571DB1">
        <w:trPr>
          <w:jc w:val="center"/>
        </w:trPr>
        <w:tc>
          <w:tcPr>
            <w:tcW w:w="3402" w:type="dxa"/>
          </w:tcPr>
          <w:p w:rsidR="0053044A" w:rsidRPr="00655B3A" w:rsidRDefault="0053044A" w:rsidP="00571DB1">
            <w:pPr>
              <w:jc w:val="center"/>
              <w:rPr>
                <w:rFonts w:ascii="Arial" w:hAnsi="Arial" w:cs="Arial"/>
              </w:rPr>
            </w:pPr>
            <w:r w:rsidRPr="00655B3A">
              <w:rPr>
                <w:rFonts w:ascii="Arial" w:hAnsi="Arial" w:cs="Arial"/>
              </w:rPr>
              <w:t>Aktivitas Antioksidan (% RSA)</w:t>
            </w:r>
          </w:p>
        </w:tc>
        <w:tc>
          <w:tcPr>
            <w:tcW w:w="993" w:type="dxa"/>
          </w:tcPr>
          <w:p w:rsidR="0053044A" w:rsidRPr="00655B3A" w:rsidRDefault="0053044A" w:rsidP="00571DB1">
            <w:pPr>
              <w:jc w:val="center"/>
              <w:rPr>
                <w:rFonts w:ascii="Arial" w:hAnsi="Arial" w:cs="Arial"/>
              </w:rPr>
            </w:pPr>
            <w:r w:rsidRPr="00655B3A">
              <w:rPr>
                <w:rFonts w:ascii="Arial" w:hAnsi="Arial" w:cs="Arial"/>
              </w:rPr>
              <w:t>85,93</w:t>
            </w:r>
          </w:p>
        </w:tc>
        <w:tc>
          <w:tcPr>
            <w:tcW w:w="1275" w:type="dxa"/>
          </w:tcPr>
          <w:p w:rsidR="0053044A" w:rsidRPr="00655B3A" w:rsidRDefault="0053044A" w:rsidP="00571DB1">
            <w:pPr>
              <w:jc w:val="center"/>
              <w:rPr>
                <w:rFonts w:ascii="Arial" w:hAnsi="Arial" w:cs="Arial"/>
              </w:rPr>
            </w:pPr>
            <w:r w:rsidRPr="00655B3A">
              <w:rPr>
                <w:rFonts w:ascii="Arial" w:hAnsi="Arial" w:cs="Arial"/>
              </w:rPr>
              <w:t>86,0*</w:t>
            </w:r>
          </w:p>
        </w:tc>
        <w:tc>
          <w:tcPr>
            <w:tcW w:w="962" w:type="dxa"/>
          </w:tcPr>
          <w:p w:rsidR="0053044A" w:rsidRPr="00655B3A" w:rsidRDefault="0053044A" w:rsidP="00571DB1">
            <w:pPr>
              <w:jc w:val="center"/>
              <w:rPr>
                <w:rFonts w:ascii="Arial" w:hAnsi="Arial" w:cs="Arial"/>
              </w:rPr>
            </w:pPr>
            <w:r w:rsidRPr="00655B3A">
              <w:rPr>
                <w:rFonts w:ascii="Arial" w:hAnsi="Arial" w:cs="Arial"/>
              </w:rPr>
              <w:t>70,83</w:t>
            </w:r>
          </w:p>
        </w:tc>
        <w:tc>
          <w:tcPr>
            <w:tcW w:w="1413" w:type="dxa"/>
          </w:tcPr>
          <w:p w:rsidR="0053044A" w:rsidRPr="00655B3A" w:rsidRDefault="0053044A" w:rsidP="00571DB1">
            <w:pPr>
              <w:jc w:val="center"/>
              <w:rPr>
                <w:rFonts w:ascii="Arial" w:hAnsi="Arial" w:cs="Arial"/>
              </w:rPr>
            </w:pPr>
            <w:r w:rsidRPr="00655B3A">
              <w:rPr>
                <w:rFonts w:ascii="Arial" w:hAnsi="Arial" w:cs="Arial"/>
              </w:rPr>
              <w:t>63,77***</w:t>
            </w:r>
          </w:p>
        </w:tc>
      </w:tr>
      <w:tr w:rsidR="0053044A" w:rsidRPr="00655B3A" w:rsidTr="00571DB1">
        <w:trPr>
          <w:jc w:val="center"/>
        </w:trPr>
        <w:tc>
          <w:tcPr>
            <w:tcW w:w="3402" w:type="dxa"/>
          </w:tcPr>
          <w:p w:rsidR="0053044A" w:rsidRPr="00655B3A" w:rsidRDefault="0053044A" w:rsidP="00571DB1">
            <w:pPr>
              <w:jc w:val="center"/>
              <w:rPr>
                <w:rFonts w:ascii="Arial" w:hAnsi="Arial" w:cs="Arial"/>
              </w:rPr>
            </w:pPr>
            <w:r w:rsidRPr="00655B3A">
              <w:rPr>
                <w:rFonts w:ascii="Arial" w:hAnsi="Arial" w:cs="Arial"/>
              </w:rPr>
              <w:t>Fenol Total (mg GAE/g)</w:t>
            </w:r>
          </w:p>
        </w:tc>
        <w:tc>
          <w:tcPr>
            <w:tcW w:w="993" w:type="dxa"/>
          </w:tcPr>
          <w:p w:rsidR="0053044A" w:rsidRPr="00655B3A" w:rsidRDefault="0053044A" w:rsidP="00571DB1">
            <w:pPr>
              <w:jc w:val="center"/>
              <w:rPr>
                <w:rFonts w:ascii="Arial" w:hAnsi="Arial" w:cs="Arial"/>
              </w:rPr>
            </w:pPr>
            <w:r w:rsidRPr="00655B3A">
              <w:rPr>
                <w:rFonts w:ascii="Arial" w:hAnsi="Arial" w:cs="Arial"/>
              </w:rPr>
              <w:t>4,81</w:t>
            </w:r>
          </w:p>
        </w:tc>
        <w:tc>
          <w:tcPr>
            <w:tcW w:w="1275" w:type="dxa"/>
          </w:tcPr>
          <w:p w:rsidR="0053044A" w:rsidRPr="00655B3A" w:rsidRDefault="0053044A" w:rsidP="00571DB1">
            <w:pPr>
              <w:jc w:val="center"/>
              <w:rPr>
                <w:rFonts w:ascii="Arial" w:hAnsi="Arial" w:cs="Arial"/>
              </w:rPr>
            </w:pPr>
            <w:r w:rsidRPr="00655B3A">
              <w:rPr>
                <w:rFonts w:ascii="Arial" w:hAnsi="Arial" w:cs="Arial"/>
              </w:rPr>
              <w:t>5,31*</w:t>
            </w:r>
          </w:p>
        </w:tc>
        <w:tc>
          <w:tcPr>
            <w:tcW w:w="962" w:type="dxa"/>
          </w:tcPr>
          <w:p w:rsidR="0053044A" w:rsidRPr="00655B3A" w:rsidRDefault="0053044A" w:rsidP="00571DB1">
            <w:pPr>
              <w:jc w:val="center"/>
              <w:rPr>
                <w:rFonts w:ascii="Arial" w:hAnsi="Arial" w:cs="Arial"/>
              </w:rPr>
            </w:pPr>
            <w:r w:rsidRPr="00655B3A">
              <w:rPr>
                <w:rFonts w:ascii="Arial" w:hAnsi="Arial" w:cs="Arial"/>
              </w:rPr>
              <w:t>6,49</w:t>
            </w:r>
          </w:p>
        </w:tc>
        <w:tc>
          <w:tcPr>
            <w:tcW w:w="1413" w:type="dxa"/>
          </w:tcPr>
          <w:p w:rsidR="0053044A" w:rsidRPr="00655B3A" w:rsidRDefault="0053044A" w:rsidP="00571DB1">
            <w:pPr>
              <w:jc w:val="center"/>
              <w:rPr>
                <w:rFonts w:ascii="Arial" w:hAnsi="Arial" w:cs="Arial"/>
              </w:rPr>
            </w:pPr>
            <w:r w:rsidRPr="00655B3A">
              <w:rPr>
                <w:rFonts w:ascii="Arial" w:hAnsi="Arial" w:cs="Arial"/>
              </w:rPr>
              <w:t>5,04***</w:t>
            </w:r>
          </w:p>
        </w:tc>
      </w:tr>
    </w:tbl>
    <w:p w:rsidR="0053044A" w:rsidRPr="00655B3A" w:rsidRDefault="0053044A" w:rsidP="0053044A">
      <w:pPr>
        <w:pStyle w:val="ListParagraph"/>
        <w:spacing w:after="0" w:line="240" w:lineRule="auto"/>
        <w:ind w:left="1070"/>
        <w:jc w:val="both"/>
        <w:rPr>
          <w:rFonts w:ascii="Arial" w:hAnsi="Arial" w:cs="Arial"/>
        </w:rPr>
      </w:pPr>
      <w:r w:rsidRPr="00655B3A">
        <w:rPr>
          <w:rFonts w:ascii="Arial" w:hAnsi="Arial" w:cs="Arial"/>
        </w:rPr>
        <w:t>Keterangan: * Akhbar, 2015</w:t>
      </w:r>
    </w:p>
    <w:p w:rsidR="0053044A" w:rsidRPr="00655B3A" w:rsidRDefault="0053044A" w:rsidP="0053044A">
      <w:pPr>
        <w:pStyle w:val="ListParagraph"/>
        <w:spacing w:after="0" w:line="240" w:lineRule="auto"/>
        <w:ind w:left="1070"/>
        <w:jc w:val="both"/>
        <w:rPr>
          <w:rFonts w:ascii="Arial" w:hAnsi="Arial" w:cs="Arial"/>
        </w:rPr>
      </w:pPr>
      <w:r w:rsidRPr="00655B3A">
        <w:rPr>
          <w:rFonts w:ascii="Arial" w:hAnsi="Arial" w:cs="Arial"/>
        </w:rPr>
        <w:tab/>
      </w:r>
      <w:r w:rsidRPr="00655B3A">
        <w:rPr>
          <w:rFonts w:ascii="Arial" w:hAnsi="Arial" w:cs="Arial"/>
        </w:rPr>
        <w:tab/>
        <w:t xml:space="preserve"> ** Lukman, 1984 dalam Pujimulyani, 2010</w:t>
      </w:r>
    </w:p>
    <w:p w:rsidR="0053044A" w:rsidRPr="00655B3A" w:rsidRDefault="0053044A" w:rsidP="0053044A">
      <w:pPr>
        <w:pStyle w:val="ListParagraph"/>
        <w:spacing w:after="0" w:line="240" w:lineRule="auto"/>
        <w:ind w:left="1070"/>
        <w:jc w:val="both"/>
        <w:rPr>
          <w:rFonts w:ascii="Arial" w:hAnsi="Arial" w:cs="Arial"/>
        </w:rPr>
      </w:pPr>
      <w:r w:rsidRPr="00655B3A">
        <w:rPr>
          <w:rFonts w:ascii="Arial" w:hAnsi="Arial" w:cs="Arial"/>
        </w:rPr>
        <w:tab/>
      </w:r>
      <w:r w:rsidRPr="00655B3A">
        <w:rPr>
          <w:rFonts w:ascii="Arial" w:hAnsi="Arial" w:cs="Arial"/>
        </w:rPr>
        <w:tab/>
        <w:t>*** Mubarokatin, 2019</w:t>
      </w:r>
    </w:p>
    <w:p w:rsidR="00BF3F15" w:rsidRDefault="00BF3F15" w:rsidP="00BF3F15">
      <w:pPr>
        <w:spacing w:after="0" w:line="360" w:lineRule="auto"/>
        <w:ind w:firstLine="360"/>
        <w:jc w:val="both"/>
        <w:rPr>
          <w:rFonts w:ascii="Arial" w:hAnsi="Arial" w:cs="Arial"/>
        </w:rPr>
      </w:pPr>
    </w:p>
    <w:p w:rsidR="00E72382" w:rsidRPr="00655B3A" w:rsidRDefault="0053044A" w:rsidP="00BF3F15">
      <w:pPr>
        <w:spacing w:after="0" w:line="360" w:lineRule="auto"/>
        <w:ind w:firstLine="360"/>
        <w:jc w:val="both"/>
        <w:rPr>
          <w:rFonts w:ascii="Arial" w:hAnsi="Arial" w:cs="Arial"/>
        </w:rPr>
      </w:pPr>
      <w:r w:rsidRPr="00655B3A">
        <w:rPr>
          <w:rFonts w:ascii="Arial" w:hAnsi="Arial" w:cs="Arial"/>
        </w:rPr>
        <w:lastRenderedPageBreak/>
        <w:t xml:space="preserve">Berdasarkan hasil analisis pada </w:t>
      </w:r>
      <w:r w:rsidRPr="00655B3A">
        <w:rPr>
          <w:rFonts w:ascii="Arial" w:hAnsi="Arial" w:cs="Arial"/>
          <w:bCs/>
        </w:rPr>
        <w:t xml:space="preserve">Tabel </w:t>
      </w:r>
      <w:r w:rsidR="00BF3F15" w:rsidRPr="00655B3A">
        <w:rPr>
          <w:rFonts w:ascii="Arial" w:hAnsi="Arial" w:cs="Arial"/>
        </w:rPr>
        <w:t>1</w:t>
      </w:r>
      <w:r w:rsidR="0001334C" w:rsidRPr="00655B3A">
        <w:rPr>
          <w:rFonts w:ascii="Arial" w:hAnsi="Arial" w:cs="Arial"/>
        </w:rPr>
        <w:t>, kadar air, abu, protein, lemak, karbohidrat, aktivitas antioksidan dan fenol total tepung beras merah dan kunir putih sesuai dengan literatur yang ada. N</w:t>
      </w:r>
      <w:r w:rsidRPr="00655B3A">
        <w:rPr>
          <w:rFonts w:ascii="Arial" w:hAnsi="Arial" w:cs="Arial"/>
        </w:rPr>
        <w:t xml:space="preserve">ilai kadar air tepung beras merah sebesar 10,84% (bb) dan tepung kunir putih adalah 8,73% (bb). </w:t>
      </w:r>
      <w:r w:rsidR="0001334C" w:rsidRPr="00655B3A">
        <w:rPr>
          <w:rFonts w:ascii="Arial" w:hAnsi="Arial" w:cs="Arial"/>
        </w:rPr>
        <w:t>Hasil analisis kadar abu tepung beras merah adalah 1,37% (bb), sedangkan tepun</w:t>
      </w:r>
      <w:r w:rsidR="00FE11D1" w:rsidRPr="00655B3A">
        <w:rPr>
          <w:rFonts w:ascii="Arial" w:hAnsi="Arial" w:cs="Arial"/>
        </w:rPr>
        <w:t>g kunir putih adalah 8,06% (bb)</w:t>
      </w:r>
      <w:r w:rsidR="0001334C" w:rsidRPr="00655B3A">
        <w:rPr>
          <w:rFonts w:ascii="Arial" w:hAnsi="Arial" w:cs="Arial"/>
        </w:rPr>
        <w:t xml:space="preserve">. Kadar protein tepung beras merah sebesar 10,00% dan tepung kunir putih adalah 8,07%. Menurut Indriyani, </w:t>
      </w:r>
      <w:r w:rsidR="0001334C" w:rsidRPr="00655B3A">
        <w:rPr>
          <w:rFonts w:ascii="Arial" w:hAnsi="Arial" w:cs="Arial"/>
          <w:i/>
        </w:rPr>
        <w:t>et al.,</w:t>
      </w:r>
      <w:r w:rsidR="0001334C" w:rsidRPr="00655B3A">
        <w:rPr>
          <w:rFonts w:ascii="Arial" w:hAnsi="Arial" w:cs="Arial"/>
        </w:rPr>
        <w:t xml:space="preserve"> (2013) kadar protein tepung beras merah ada kecenderungan peningkatan kadar protein disebabkan perlakuan lama pengeringan. Kandungan karbohidrat beras merah 74,12% sedangkan pada tepung kunir putih 67,60%. </w:t>
      </w:r>
    </w:p>
    <w:p w:rsidR="0053044A" w:rsidRPr="00655B3A" w:rsidRDefault="0001334C" w:rsidP="00BF3F15">
      <w:pPr>
        <w:spacing w:line="360" w:lineRule="auto"/>
        <w:ind w:firstLine="360"/>
        <w:jc w:val="both"/>
        <w:rPr>
          <w:rFonts w:ascii="Arial" w:hAnsi="Arial" w:cs="Arial"/>
        </w:rPr>
      </w:pPr>
      <w:r w:rsidRPr="00655B3A">
        <w:rPr>
          <w:rFonts w:ascii="Arial" w:hAnsi="Arial" w:cs="Arial"/>
        </w:rPr>
        <w:t xml:space="preserve">Antioksidan dinyatakan sebagai senyawa yang secara nyata dapat memperlambat oksidasi (Pokorny </w:t>
      </w:r>
      <w:r w:rsidRPr="00655B3A">
        <w:rPr>
          <w:rFonts w:ascii="Arial" w:hAnsi="Arial" w:cs="Arial"/>
          <w:i/>
        </w:rPr>
        <w:t>et al.</w:t>
      </w:r>
      <w:r w:rsidRPr="00655B3A">
        <w:rPr>
          <w:rFonts w:ascii="Arial" w:hAnsi="Arial" w:cs="Arial"/>
        </w:rPr>
        <w:t>, 2008). Aktivitas antioksidan tepung beras merah adalah 85,93% RSA, sedangkan tepung kunir putih adalah 70,83% RSA. Penentuan kadar fenol total diperlukan untuk mengetahui hubungan antara kadar fenol total dengan aktivitas antioksidan. Hasil yang diperoleh untuk tepung beras merah 4,81 mg GAE/g, sedangkan untuk tepung kunir putih 6,49 mg GAE/g.</w:t>
      </w:r>
    </w:p>
    <w:p w:rsidR="00EB3BB4" w:rsidRPr="00655B3A" w:rsidRDefault="00EB3BB4" w:rsidP="00BF3F15">
      <w:pPr>
        <w:spacing w:after="0" w:line="360" w:lineRule="auto"/>
        <w:rPr>
          <w:rFonts w:ascii="Arial" w:hAnsi="Arial" w:cs="Arial"/>
          <w:b/>
        </w:rPr>
      </w:pPr>
      <w:r w:rsidRPr="00655B3A">
        <w:rPr>
          <w:rFonts w:ascii="Arial" w:hAnsi="Arial" w:cs="Arial"/>
          <w:b/>
          <w:bCs/>
        </w:rPr>
        <w:t xml:space="preserve">Formulasi </w:t>
      </w:r>
      <w:r w:rsidRPr="00655B3A">
        <w:rPr>
          <w:rFonts w:ascii="Arial" w:hAnsi="Arial" w:cs="Arial"/>
          <w:b/>
          <w:bCs/>
          <w:i/>
        </w:rPr>
        <w:t>Snack Bar</w:t>
      </w:r>
    </w:p>
    <w:p w:rsidR="00EF082C" w:rsidRPr="00655B3A" w:rsidRDefault="00EB3BB4" w:rsidP="00BF3F15">
      <w:pPr>
        <w:spacing w:after="0" w:line="360" w:lineRule="auto"/>
        <w:ind w:firstLine="720"/>
        <w:jc w:val="both"/>
        <w:rPr>
          <w:rFonts w:ascii="Arial" w:hAnsi="Arial" w:cs="Arial"/>
        </w:rPr>
      </w:pPr>
      <w:r w:rsidRPr="00655B3A">
        <w:rPr>
          <w:rFonts w:ascii="Arial" w:hAnsi="Arial" w:cs="Arial"/>
        </w:rPr>
        <w:t xml:space="preserve">Formulasi </w:t>
      </w:r>
      <w:r w:rsidRPr="00655B3A">
        <w:rPr>
          <w:rFonts w:ascii="Arial" w:hAnsi="Arial" w:cs="Arial"/>
          <w:i/>
        </w:rPr>
        <w:t>snack bar</w:t>
      </w:r>
      <w:r w:rsidRPr="00655B3A">
        <w:rPr>
          <w:rFonts w:ascii="Arial" w:hAnsi="Arial" w:cs="Arial"/>
        </w:rPr>
        <w:t xml:space="preserve"> dengan perbandingan tepung beras merah dan maizena berturut-turut yaitu 3:1, 1:1, dan 1:3 dengan basis tepung 100 g. Formula tersebut kemudian diuji tingkat kesukaan untuk memperoleh formula terpilih untuk tahap selanjutnya. Panelis yang digunakan dalam penelitian ini adalah panelis semi terlatih yang terdiri dari mahasiswa S1 Teknologi Hasil Pertanian Universitas Mercu Buana Yogyakarta sebanyak 25 orang. Skala tingkat kesukaan yang digunakan dalam penelitian adalah skala numerik dengan 5 tingkatan: (1) sangat suka, (2) suka, (3) agak suka, (4) tidak suka, dan (5) sangat tidak suka. Pemilihan untuk variabel perbandingan tepung beras merah terhadap maizena dilakukan dengan uji tingkat kesukaan yang has</w:t>
      </w:r>
      <w:r w:rsidR="00EF082C" w:rsidRPr="00655B3A">
        <w:rPr>
          <w:rFonts w:ascii="Arial" w:hAnsi="Arial" w:cs="Arial"/>
        </w:rPr>
        <w:t>ilnya dapat dilihat pada Tabel 2</w:t>
      </w:r>
      <w:r w:rsidRPr="00655B3A">
        <w:rPr>
          <w:rFonts w:ascii="Arial" w:hAnsi="Arial" w:cs="Arial"/>
        </w:rPr>
        <w:t>.</w:t>
      </w:r>
    </w:p>
    <w:p w:rsidR="00EB3BB4" w:rsidRPr="00655B3A" w:rsidRDefault="00EF082C" w:rsidP="00BF3F15">
      <w:pPr>
        <w:spacing w:after="0" w:line="360" w:lineRule="auto"/>
        <w:jc w:val="center"/>
        <w:rPr>
          <w:rFonts w:ascii="Arial" w:hAnsi="Arial" w:cs="Arial"/>
        </w:rPr>
      </w:pPr>
      <w:r w:rsidRPr="00655B3A">
        <w:rPr>
          <w:rFonts w:ascii="Arial" w:hAnsi="Arial" w:cs="Arial"/>
        </w:rPr>
        <w:t>Tabel 2</w:t>
      </w:r>
      <w:r w:rsidR="00EB3BB4" w:rsidRPr="00655B3A">
        <w:rPr>
          <w:rFonts w:ascii="Arial" w:hAnsi="Arial" w:cs="Arial"/>
        </w:rPr>
        <w:t xml:space="preserve">. Tingkat kesukaan </w:t>
      </w:r>
      <w:r w:rsidR="00EB3BB4" w:rsidRPr="00655B3A">
        <w:rPr>
          <w:rFonts w:ascii="Arial" w:hAnsi="Arial" w:cs="Arial"/>
          <w:i/>
        </w:rPr>
        <w:t xml:space="preserve">snack bar </w:t>
      </w:r>
      <w:r w:rsidR="00EB3BB4" w:rsidRPr="00655B3A">
        <w:rPr>
          <w:rFonts w:ascii="Arial" w:hAnsi="Arial" w:cs="Arial"/>
        </w:rPr>
        <w:t>tepung beras merah-maizena</w:t>
      </w:r>
    </w:p>
    <w:tbl>
      <w:tblPr>
        <w:tblW w:w="8163" w:type="dxa"/>
        <w:tblInd w:w="607" w:type="dxa"/>
        <w:tblBorders>
          <w:top w:val="single" w:sz="4" w:space="0" w:color="auto"/>
          <w:bottom w:val="single" w:sz="4" w:space="0" w:color="auto"/>
        </w:tblBorders>
        <w:tblLook w:val="04A0" w:firstRow="1" w:lastRow="0" w:firstColumn="1" w:lastColumn="0" w:noHBand="0" w:noVBand="1"/>
      </w:tblPr>
      <w:tblGrid>
        <w:gridCol w:w="1897"/>
        <w:gridCol w:w="1163"/>
        <w:gridCol w:w="1304"/>
        <w:gridCol w:w="1214"/>
        <w:gridCol w:w="1214"/>
        <w:gridCol w:w="1407"/>
      </w:tblGrid>
      <w:tr w:rsidR="00EB3BB4" w:rsidRPr="00655B3A" w:rsidTr="00C90B2C">
        <w:trPr>
          <w:trHeight w:val="240"/>
        </w:trPr>
        <w:tc>
          <w:tcPr>
            <w:tcW w:w="1897" w:type="dxa"/>
            <w:vMerge w:val="restart"/>
            <w:tcBorders>
              <w:top w:val="single" w:sz="4" w:space="0" w:color="auto"/>
              <w:bottom w:val="nil"/>
            </w:tcBorders>
            <w:shd w:val="clear" w:color="auto" w:fill="auto"/>
            <w:noWrap/>
            <w:vAlign w:val="center"/>
            <w:hideMark/>
          </w:tcPr>
          <w:p w:rsidR="00EB3BB4" w:rsidRPr="00655B3A" w:rsidRDefault="00EB3BB4" w:rsidP="00571DB1">
            <w:pPr>
              <w:spacing w:after="0" w:line="240" w:lineRule="auto"/>
              <w:ind w:left="-259"/>
              <w:jc w:val="center"/>
              <w:rPr>
                <w:rFonts w:ascii="Arial" w:eastAsia="Times New Roman" w:hAnsi="Arial" w:cs="Arial"/>
              </w:rPr>
            </w:pPr>
            <w:r w:rsidRPr="00655B3A">
              <w:rPr>
                <w:rFonts w:ascii="Arial" w:eastAsia="Times New Roman" w:hAnsi="Arial" w:cs="Arial"/>
              </w:rPr>
              <w:t>Tepung Beras Merah : Maizena</w:t>
            </w:r>
          </w:p>
        </w:tc>
        <w:tc>
          <w:tcPr>
            <w:tcW w:w="6266" w:type="dxa"/>
            <w:gridSpan w:val="5"/>
            <w:tcBorders>
              <w:top w:val="single" w:sz="4" w:space="0" w:color="auto"/>
              <w:bottom w:val="single" w:sz="4" w:space="0" w:color="auto"/>
            </w:tcBorders>
            <w:shd w:val="clear" w:color="auto" w:fill="auto"/>
            <w:noWrap/>
            <w:vAlign w:val="center"/>
            <w:hideMark/>
          </w:tcPr>
          <w:p w:rsidR="00EB3BB4" w:rsidRPr="00655B3A" w:rsidRDefault="00EB3BB4" w:rsidP="00571DB1">
            <w:pPr>
              <w:spacing w:after="0" w:line="240" w:lineRule="auto"/>
              <w:jc w:val="center"/>
              <w:rPr>
                <w:rFonts w:ascii="Arial" w:eastAsia="Times New Roman" w:hAnsi="Arial" w:cs="Arial"/>
                <w:lang w:val="en-US"/>
              </w:rPr>
            </w:pPr>
            <w:r w:rsidRPr="00655B3A">
              <w:rPr>
                <w:rFonts w:ascii="Arial" w:eastAsia="Times New Roman" w:hAnsi="Arial" w:cs="Arial"/>
              </w:rPr>
              <w:t>U</w:t>
            </w:r>
            <w:proofErr w:type="spellStart"/>
            <w:r w:rsidRPr="00655B3A">
              <w:rPr>
                <w:rFonts w:ascii="Arial" w:eastAsia="Times New Roman" w:hAnsi="Arial" w:cs="Arial"/>
                <w:lang w:val="en-US"/>
              </w:rPr>
              <w:t>ji</w:t>
            </w:r>
            <w:proofErr w:type="spellEnd"/>
            <w:r w:rsidRPr="00655B3A">
              <w:rPr>
                <w:rFonts w:ascii="Arial" w:eastAsia="Times New Roman" w:hAnsi="Arial" w:cs="Arial"/>
                <w:lang w:val="en-US"/>
              </w:rPr>
              <w:t xml:space="preserve"> </w:t>
            </w:r>
            <w:r w:rsidRPr="00655B3A">
              <w:rPr>
                <w:rFonts w:ascii="Arial" w:eastAsia="Times New Roman" w:hAnsi="Arial" w:cs="Arial"/>
              </w:rPr>
              <w:t>T</w:t>
            </w:r>
            <w:proofErr w:type="spellStart"/>
            <w:r w:rsidRPr="00655B3A">
              <w:rPr>
                <w:rFonts w:ascii="Arial" w:eastAsia="Times New Roman" w:hAnsi="Arial" w:cs="Arial"/>
                <w:lang w:val="en-US"/>
              </w:rPr>
              <w:t>ingk</w:t>
            </w:r>
            <w:proofErr w:type="spellEnd"/>
            <w:r w:rsidRPr="00655B3A">
              <w:rPr>
                <w:rFonts w:ascii="Arial" w:eastAsia="Times New Roman" w:hAnsi="Arial" w:cs="Arial"/>
              </w:rPr>
              <w:t>a</w:t>
            </w:r>
            <w:r w:rsidRPr="00655B3A">
              <w:rPr>
                <w:rFonts w:ascii="Arial" w:eastAsia="Times New Roman" w:hAnsi="Arial" w:cs="Arial"/>
                <w:lang w:val="en-US"/>
              </w:rPr>
              <w:t xml:space="preserve">t </w:t>
            </w:r>
            <w:r w:rsidRPr="00655B3A">
              <w:rPr>
                <w:rFonts w:ascii="Arial" w:eastAsia="Times New Roman" w:hAnsi="Arial" w:cs="Arial"/>
              </w:rPr>
              <w:t>K</w:t>
            </w:r>
            <w:proofErr w:type="spellStart"/>
            <w:r w:rsidRPr="00655B3A">
              <w:rPr>
                <w:rFonts w:ascii="Arial" w:eastAsia="Times New Roman" w:hAnsi="Arial" w:cs="Arial"/>
                <w:lang w:val="en-US"/>
              </w:rPr>
              <w:t>esukaan</w:t>
            </w:r>
            <w:proofErr w:type="spellEnd"/>
          </w:p>
        </w:tc>
      </w:tr>
      <w:tr w:rsidR="00EB3BB4" w:rsidRPr="00655B3A" w:rsidTr="00C90B2C">
        <w:trPr>
          <w:trHeight w:val="240"/>
        </w:trPr>
        <w:tc>
          <w:tcPr>
            <w:tcW w:w="1897" w:type="dxa"/>
            <w:vMerge/>
            <w:tcBorders>
              <w:top w:val="nil"/>
              <w:bottom w:val="single" w:sz="4" w:space="0" w:color="auto"/>
            </w:tcBorders>
            <w:vAlign w:val="center"/>
            <w:hideMark/>
          </w:tcPr>
          <w:p w:rsidR="00EB3BB4" w:rsidRPr="00655B3A" w:rsidRDefault="00EB3BB4" w:rsidP="00571DB1">
            <w:pPr>
              <w:spacing w:after="0" w:line="240" w:lineRule="auto"/>
              <w:ind w:left="-259"/>
              <w:rPr>
                <w:rFonts w:ascii="Arial" w:eastAsia="Times New Roman" w:hAnsi="Arial" w:cs="Arial"/>
                <w:lang w:val="en-US"/>
              </w:rPr>
            </w:pPr>
          </w:p>
        </w:tc>
        <w:tc>
          <w:tcPr>
            <w:tcW w:w="1160" w:type="dxa"/>
            <w:tcBorders>
              <w:top w:val="single" w:sz="4" w:space="0" w:color="auto"/>
              <w:bottom w:val="single" w:sz="4" w:space="0" w:color="auto"/>
            </w:tcBorders>
            <w:shd w:val="clear" w:color="auto" w:fill="auto"/>
            <w:noWrap/>
            <w:vAlign w:val="bottom"/>
            <w:hideMark/>
          </w:tcPr>
          <w:p w:rsidR="00EB3BB4" w:rsidRPr="00655B3A" w:rsidRDefault="00EB3BB4" w:rsidP="00571DB1">
            <w:pPr>
              <w:spacing w:after="0" w:line="240" w:lineRule="auto"/>
              <w:ind w:left="-108"/>
              <w:jc w:val="center"/>
              <w:rPr>
                <w:rFonts w:ascii="Arial" w:eastAsia="Times New Roman" w:hAnsi="Arial" w:cs="Arial"/>
                <w:lang w:val="en-US"/>
              </w:rPr>
            </w:pPr>
            <w:proofErr w:type="spellStart"/>
            <w:r w:rsidRPr="00655B3A">
              <w:rPr>
                <w:rFonts w:ascii="Arial" w:eastAsia="Times New Roman" w:hAnsi="Arial" w:cs="Arial"/>
                <w:lang w:val="en-US"/>
              </w:rPr>
              <w:t>Warna</w:t>
            </w:r>
            <w:proofErr w:type="spellEnd"/>
          </w:p>
        </w:tc>
        <w:tc>
          <w:tcPr>
            <w:tcW w:w="1294" w:type="dxa"/>
            <w:tcBorders>
              <w:top w:val="single" w:sz="4" w:space="0" w:color="auto"/>
              <w:bottom w:val="single" w:sz="4" w:space="0" w:color="auto"/>
            </w:tcBorders>
            <w:shd w:val="clear" w:color="auto" w:fill="auto"/>
            <w:noWrap/>
            <w:vAlign w:val="bottom"/>
            <w:hideMark/>
          </w:tcPr>
          <w:p w:rsidR="00EB3BB4" w:rsidRPr="00655B3A" w:rsidRDefault="00EB3BB4" w:rsidP="00571DB1">
            <w:pPr>
              <w:spacing w:after="0" w:line="240" w:lineRule="auto"/>
              <w:ind w:left="-45"/>
              <w:jc w:val="center"/>
              <w:rPr>
                <w:rFonts w:ascii="Arial" w:eastAsia="Times New Roman" w:hAnsi="Arial" w:cs="Arial"/>
                <w:lang w:val="en-US"/>
              </w:rPr>
            </w:pPr>
            <w:r w:rsidRPr="00655B3A">
              <w:rPr>
                <w:rFonts w:ascii="Arial" w:eastAsia="Times New Roman" w:hAnsi="Arial" w:cs="Arial"/>
                <w:lang w:val="en-US"/>
              </w:rPr>
              <w:t>Aroma</w:t>
            </w:r>
          </w:p>
        </w:tc>
        <w:tc>
          <w:tcPr>
            <w:tcW w:w="1214" w:type="dxa"/>
            <w:tcBorders>
              <w:top w:val="single" w:sz="4" w:space="0" w:color="auto"/>
              <w:bottom w:val="single" w:sz="4" w:space="0" w:color="auto"/>
            </w:tcBorders>
            <w:shd w:val="clear" w:color="auto" w:fill="auto"/>
            <w:noWrap/>
            <w:vAlign w:val="bottom"/>
            <w:hideMark/>
          </w:tcPr>
          <w:p w:rsidR="00EB3BB4" w:rsidRPr="00655B3A" w:rsidRDefault="00EB3BB4" w:rsidP="00571DB1">
            <w:pPr>
              <w:spacing w:after="0" w:line="240" w:lineRule="auto"/>
              <w:ind w:left="-109"/>
              <w:jc w:val="center"/>
              <w:rPr>
                <w:rFonts w:ascii="Arial" w:eastAsia="Times New Roman" w:hAnsi="Arial" w:cs="Arial"/>
                <w:lang w:val="en-US"/>
              </w:rPr>
            </w:pPr>
            <w:proofErr w:type="spellStart"/>
            <w:r w:rsidRPr="00655B3A">
              <w:rPr>
                <w:rFonts w:ascii="Arial" w:eastAsia="Times New Roman" w:hAnsi="Arial" w:cs="Arial"/>
                <w:lang w:val="en-US"/>
              </w:rPr>
              <w:t>Tekstur</w:t>
            </w:r>
            <w:proofErr w:type="spellEnd"/>
          </w:p>
        </w:tc>
        <w:tc>
          <w:tcPr>
            <w:tcW w:w="1214" w:type="dxa"/>
            <w:tcBorders>
              <w:top w:val="single" w:sz="4" w:space="0" w:color="auto"/>
              <w:bottom w:val="single" w:sz="4" w:space="0" w:color="auto"/>
            </w:tcBorders>
            <w:shd w:val="clear" w:color="auto" w:fill="auto"/>
            <w:noWrap/>
            <w:vAlign w:val="bottom"/>
            <w:hideMark/>
          </w:tcPr>
          <w:p w:rsidR="00EB3BB4" w:rsidRPr="00655B3A" w:rsidRDefault="00EB3BB4" w:rsidP="00571DB1">
            <w:pPr>
              <w:spacing w:after="0" w:line="240" w:lineRule="auto"/>
              <w:ind w:left="-130"/>
              <w:jc w:val="center"/>
              <w:rPr>
                <w:rFonts w:ascii="Arial" w:eastAsia="Times New Roman" w:hAnsi="Arial" w:cs="Arial"/>
                <w:lang w:val="en-US"/>
              </w:rPr>
            </w:pPr>
            <w:r w:rsidRPr="00655B3A">
              <w:rPr>
                <w:rFonts w:ascii="Arial" w:eastAsia="Times New Roman" w:hAnsi="Arial" w:cs="Arial"/>
                <w:lang w:val="en-US"/>
              </w:rPr>
              <w:t>Rasa</w:t>
            </w:r>
          </w:p>
        </w:tc>
        <w:tc>
          <w:tcPr>
            <w:tcW w:w="1384" w:type="dxa"/>
            <w:tcBorders>
              <w:top w:val="single" w:sz="4" w:space="0" w:color="auto"/>
              <w:bottom w:val="single" w:sz="4" w:space="0" w:color="auto"/>
            </w:tcBorders>
            <w:shd w:val="clear" w:color="auto" w:fill="auto"/>
            <w:noWrap/>
            <w:vAlign w:val="bottom"/>
            <w:hideMark/>
          </w:tcPr>
          <w:p w:rsidR="00EB3BB4" w:rsidRPr="00655B3A" w:rsidRDefault="00EB3BB4" w:rsidP="00571DB1">
            <w:pPr>
              <w:spacing w:after="0" w:line="240" w:lineRule="auto"/>
              <w:ind w:left="-45"/>
              <w:jc w:val="center"/>
              <w:rPr>
                <w:rFonts w:ascii="Arial" w:eastAsia="Times New Roman" w:hAnsi="Arial" w:cs="Arial"/>
                <w:lang w:val="en-US"/>
              </w:rPr>
            </w:pPr>
            <w:proofErr w:type="spellStart"/>
            <w:r w:rsidRPr="00655B3A">
              <w:rPr>
                <w:rFonts w:ascii="Arial" w:eastAsia="Times New Roman" w:hAnsi="Arial" w:cs="Arial"/>
                <w:lang w:val="en-US"/>
              </w:rPr>
              <w:t>Keseluruhan</w:t>
            </w:r>
            <w:proofErr w:type="spellEnd"/>
          </w:p>
        </w:tc>
      </w:tr>
      <w:tr w:rsidR="00EB3BB4" w:rsidRPr="00655B3A" w:rsidTr="00C90B2C">
        <w:trPr>
          <w:trHeight w:val="240"/>
        </w:trPr>
        <w:tc>
          <w:tcPr>
            <w:tcW w:w="1897" w:type="dxa"/>
            <w:tcBorders>
              <w:top w:val="single" w:sz="4" w:space="0" w:color="auto"/>
            </w:tcBorders>
            <w:shd w:val="clear" w:color="auto" w:fill="auto"/>
            <w:noWrap/>
            <w:vAlign w:val="center"/>
            <w:hideMark/>
          </w:tcPr>
          <w:p w:rsidR="00EB3BB4" w:rsidRPr="00655B3A" w:rsidRDefault="00EB3BB4" w:rsidP="00571DB1">
            <w:pPr>
              <w:spacing w:after="0" w:line="240" w:lineRule="auto"/>
              <w:ind w:left="-259"/>
              <w:jc w:val="center"/>
              <w:rPr>
                <w:rFonts w:ascii="Arial" w:eastAsia="Times New Roman" w:hAnsi="Arial" w:cs="Arial"/>
                <w:lang w:val="en-US"/>
              </w:rPr>
            </w:pPr>
            <w:r w:rsidRPr="00655B3A">
              <w:rPr>
                <w:rFonts w:ascii="Arial" w:eastAsia="Times New Roman" w:hAnsi="Arial" w:cs="Arial"/>
                <w:lang w:val="en-US"/>
              </w:rPr>
              <w:t>3: 1</w:t>
            </w:r>
          </w:p>
        </w:tc>
        <w:tc>
          <w:tcPr>
            <w:tcW w:w="1160" w:type="dxa"/>
            <w:tcBorders>
              <w:top w:val="single" w:sz="4" w:space="0" w:color="auto"/>
            </w:tcBorders>
            <w:shd w:val="clear" w:color="auto" w:fill="auto"/>
            <w:noWrap/>
            <w:vAlign w:val="bottom"/>
            <w:hideMark/>
          </w:tcPr>
          <w:p w:rsidR="00EB3BB4" w:rsidRPr="00655B3A" w:rsidRDefault="00EB3BB4" w:rsidP="00571DB1">
            <w:pPr>
              <w:spacing w:after="0" w:line="240" w:lineRule="auto"/>
              <w:ind w:left="-108"/>
              <w:jc w:val="center"/>
              <w:rPr>
                <w:rFonts w:ascii="Arial" w:eastAsia="Times New Roman" w:hAnsi="Arial" w:cs="Arial"/>
                <w:lang w:val="en-US"/>
              </w:rPr>
            </w:pPr>
            <w:r w:rsidRPr="00655B3A">
              <w:rPr>
                <w:rFonts w:ascii="Arial" w:eastAsia="Times New Roman" w:hAnsi="Arial" w:cs="Arial"/>
                <w:lang w:val="en-US"/>
              </w:rPr>
              <w:t>3,04</w:t>
            </w:r>
            <w:r w:rsidRPr="00655B3A">
              <w:rPr>
                <w:rFonts w:ascii="Arial" w:eastAsia="Times New Roman" w:hAnsi="Arial" w:cs="Arial"/>
                <w:vertAlign w:val="superscript"/>
                <w:lang w:val="en-US"/>
              </w:rPr>
              <w:t>b</w:t>
            </w:r>
            <w:r w:rsidRPr="00655B3A">
              <w:rPr>
                <w:rFonts w:ascii="Arial" w:eastAsia="Times New Roman" w:hAnsi="Arial" w:cs="Arial"/>
              </w:rPr>
              <w:t>±0,93</w:t>
            </w:r>
          </w:p>
        </w:tc>
        <w:tc>
          <w:tcPr>
            <w:tcW w:w="1294" w:type="dxa"/>
            <w:tcBorders>
              <w:top w:val="single" w:sz="4" w:space="0" w:color="auto"/>
            </w:tcBorders>
            <w:shd w:val="clear" w:color="auto" w:fill="auto"/>
            <w:noWrap/>
            <w:vAlign w:val="bottom"/>
            <w:hideMark/>
          </w:tcPr>
          <w:p w:rsidR="00EB3BB4" w:rsidRPr="00655B3A" w:rsidRDefault="00EB3BB4" w:rsidP="00571DB1">
            <w:pPr>
              <w:spacing w:after="0" w:line="240" w:lineRule="auto"/>
              <w:ind w:left="-45"/>
              <w:jc w:val="center"/>
              <w:rPr>
                <w:rFonts w:ascii="Arial" w:eastAsia="Times New Roman" w:hAnsi="Arial" w:cs="Arial"/>
                <w:lang w:val="en-US"/>
              </w:rPr>
            </w:pPr>
            <w:r w:rsidRPr="00655B3A">
              <w:rPr>
                <w:rFonts w:ascii="Arial" w:eastAsia="Times New Roman" w:hAnsi="Arial" w:cs="Arial"/>
                <w:lang w:val="en-US"/>
              </w:rPr>
              <w:t>2,40</w:t>
            </w:r>
            <w:r w:rsidRPr="00655B3A">
              <w:rPr>
                <w:rFonts w:ascii="Arial" w:eastAsia="Times New Roman" w:hAnsi="Arial" w:cs="Arial"/>
                <w:vertAlign w:val="superscript"/>
                <w:lang w:val="en-US"/>
              </w:rPr>
              <w:t>b</w:t>
            </w:r>
            <w:r w:rsidRPr="00655B3A">
              <w:rPr>
                <w:rFonts w:ascii="Arial" w:eastAsia="Times New Roman" w:hAnsi="Arial" w:cs="Arial"/>
              </w:rPr>
              <w:t>±0,82</w:t>
            </w:r>
          </w:p>
        </w:tc>
        <w:tc>
          <w:tcPr>
            <w:tcW w:w="1214" w:type="dxa"/>
            <w:tcBorders>
              <w:top w:val="single" w:sz="4" w:space="0" w:color="auto"/>
            </w:tcBorders>
            <w:shd w:val="clear" w:color="auto" w:fill="auto"/>
            <w:noWrap/>
            <w:vAlign w:val="bottom"/>
            <w:hideMark/>
          </w:tcPr>
          <w:p w:rsidR="00EB3BB4" w:rsidRPr="00655B3A" w:rsidRDefault="00EB3BB4" w:rsidP="00571DB1">
            <w:pPr>
              <w:spacing w:after="0" w:line="240" w:lineRule="auto"/>
              <w:ind w:left="-109"/>
              <w:jc w:val="center"/>
              <w:rPr>
                <w:rFonts w:ascii="Arial" w:eastAsia="Times New Roman" w:hAnsi="Arial" w:cs="Arial"/>
                <w:lang w:val="en-US"/>
              </w:rPr>
            </w:pPr>
            <w:r w:rsidRPr="00655B3A">
              <w:rPr>
                <w:rFonts w:ascii="Arial" w:eastAsia="Times New Roman" w:hAnsi="Arial" w:cs="Arial"/>
                <w:lang w:val="en-US"/>
              </w:rPr>
              <w:t>3,24</w:t>
            </w:r>
            <w:r w:rsidRPr="00655B3A">
              <w:rPr>
                <w:rFonts w:ascii="Arial" w:eastAsia="Times New Roman" w:hAnsi="Arial" w:cs="Arial"/>
                <w:vertAlign w:val="superscript"/>
                <w:lang w:val="en-US"/>
              </w:rPr>
              <w:t>b</w:t>
            </w:r>
            <w:r w:rsidRPr="00655B3A">
              <w:rPr>
                <w:rFonts w:ascii="Arial" w:eastAsia="Times New Roman" w:hAnsi="Arial" w:cs="Arial"/>
              </w:rPr>
              <w:t>±1,01</w:t>
            </w:r>
          </w:p>
        </w:tc>
        <w:tc>
          <w:tcPr>
            <w:tcW w:w="1214" w:type="dxa"/>
            <w:tcBorders>
              <w:top w:val="single" w:sz="4" w:space="0" w:color="auto"/>
            </w:tcBorders>
            <w:shd w:val="clear" w:color="auto" w:fill="auto"/>
            <w:noWrap/>
            <w:vAlign w:val="bottom"/>
            <w:hideMark/>
          </w:tcPr>
          <w:p w:rsidR="00EB3BB4" w:rsidRPr="00655B3A" w:rsidRDefault="00EB3BB4" w:rsidP="00571DB1">
            <w:pPr>
              <w:spacing w:after="0" w:line="240" w:lineRule="auto"/>
              <w:ind w:left="-130"/>
              <w:jc w:val="center"/>
              <w:rPr>
                <w:rFonts w:ascii="Arial" w:eastAsia="Times New Roman" w:hAnsi="Arial" w:cs="Arial"/>
                <w:lang w:val="en-US"/>
              </w:rPr>
            </w:pPr>
            <w:r w:rsidRPr="00655B3A">
              <w:rPr>
                <w:rFonts w:ascii="Arial" w:eastAsia="Times New Roman" w:hAnsi="Arial" w:cs="Arial"/>
                <w:lang w:val="en-US"/>
              </w:rPr>
              <w:t>3,12</w:t>
            </w:r>
            <w:r w:rsidRPr="00655B3A">
              <w:rPr>
                <w:rFonts w:ascii="Arial" w:eastAsia="Times New Roman" w:hAnsi="Arial" w:cs="Arial"/>
                <w:vertAlign w:val="superscript"/>
                <w:lang w:val="en-US"/>
              </w:rPr>
              <w:t>b</w:t>
            </w:r>
            <w:r w:rsidRPr="00655B3A">
              <w:rPr>
                <w:rFonts w:ascii="Arial" w:eastAsia="Times New Roman" w:hAnsi="Arial" w:cs="Arial"/>
              </w:rPr>
              <w:t>±0,73</w:t>
            </w:r>
          </w:p>
        </w:tc>
        <w:tc>
          <w:tcPr>
            <w:tcW w:w="1384" w:type="dxa"/>
            <w:tcBorders>
              <w:top w:val="single" w:sz="4" w:space="0" w:color="auto"/>
            </w:tcBorders>
            <w:shd w:val="clear" w:color="auto" w:fill="auto"/>
            <w:noWrap/>
            <w:vAlign w:val="bottom"/>
            <w:hideMark/>
          </w:tcPr>
          <w:p w:rsidR="00EB3BB4" w:rsidRPr="00655B3A" w:rsidRDefault="00EB3BB4" w:rsidP="00571DB1">
            <w:pPr>
              <w:spacing w:after="0" w:line="240" w:lineRule="auto"/>
              <w:ind w:left="-187"/>
              <w:jc w:val="center"/>
              <w:rPr>
                <w:rFonts w:ascii="Arial" w:eastAsia="Times New Roman" w:hAnsi="Arial" w:cs="Arial"/>
                <w:lang w:val="en-US"/>
              </w:rPr>
            </w:pPr>
            <w:r w:rsidRPr="00655B3A">
              <w:rPr>
                <w:rFonts w:ascii="Arial" w:eastAsia="Times New Roman" w:hAnsi="Arial" w:cs="Arial"/>
                <w:lang w:val="en-US"/>
              </w:rPr>
              <w:t>2,96</w:t>
            </w:r>
            <w:r w:rsidRPr="00655B3A">
              <w:rPr>
                <w:rFonts w:ascii="Arial" w:eastAsia="Times New Roman" w:hAnsi="Arial" w:cs="Arial"/>
                <w:vertAlign w:val="superscript"/>
                <w:lang w:val="en-US"/>
              </w:rPr>
              <w:t>b</w:t>
            </w:r>
            <w:r w:rsidRPr="00655B3A">
              <w:rPr>
                <w:rFonts w:ascii="Arial" w:eastAsia="Times New Roman" w:hAnsi="Arial" w:cs="Arial"/>
              </w:rPr>
              <w:t>±0,73</w:t>
            </w:r>
          </w:p>
        </w:tc>
      </w:tr>
      <w:tr w:rsidR="00EB3BB4" w:rsidRPr="00655B3A" w:rsidTr="00C90B2C">
        <w:trPr>
          <w:trHeight w:val="240"/>
        </w:trPr>
        <w:tc>
          <w:tcPr>
            <w:tcW w:w="1897" w:type="dxa"/>
            <w:shd w:val="clear" w:color="auto" w:fill="auto"/>
            <w:noWrap/>
            <w:vAlign w:val="center"/>
            <w:hideMark/>
          </w:tcPr>
          <w:p w:rsidR="00EB3BB4" w:rsidRPr="00655B3A" w:rsidRDefault="00EB3BB4" w:rsidP="00571DB1">
            <w:pPr>
              <w:spacing w:after="0" w:line="240" w:lineRule="auto"/>
              <w:ind w:left="-259"/>
              <w:jc w:val="center"/>
              <w:rPr>
                <w:rFonts w:ascii="Arial" w:eastAsia="Times New Roman" w:hAnsi="Arial" w:cs="Arial"/>
                <w:lang w:val="en-US"/>
              </w:rPr>
            </w:pPr>
            <w:r w:rsidRPr="00655B3A">
              <w:rPr>
                <w:rFonts w:ascii="Arial" w:eastAsia="Times New Roman" w:hAnsi="Arial" w:cs="Arial"/>
                <w:lang w:val="en-US"/>
              </w:rPr>
              <w:t>1: 1</w:t>
            </w:r>
          </w:p>
        </w:tc>
        <w:tc>
          <w:tcPr>
            <w:tcW w:w="1160" w:type="dxa"/>
            <w:shd w:val="clear" w:color="auto" w:fill="auto"/>
            <w:noWrap/>
            <w:vAlign w:val="bottom"/>
            <w:hideMark/>
          </w:tcPr>
          <w:p w:rsidR="00EB3BB4" w:rsidRPr="00655B3A" w:rsidRDefault="00EB3BB4" w:rsidP="00571DB1">
            <w:pPr>
              <w:spacing w:after="0" w:line="240" w:lineRule="auto"/>
              <w:ind w:left="-108"/>
              <w:jc w:val="center"/>
              <w:rPr>
                <w:rFonts w:ascii="Arial" w:eastAsia="Times New Roman" w:hAnsi="Arial" w:cs="Arial"/>
                <w:lang w:val="en-US"/>
              </w:rPr>
            </w:pPr>
            <w:r w:rsidRPr="00655B3A">
              <w:rPr>
                <w:rFonts w:ascii="Arial" w:eastAsia="Times New Roman" w:hAnsi="Arial" w:cs="Arial"/>
                <w:lang w:val="en-US"/>
              </w:rPr>
              <w:t>1,84</w:t>
            </w:r>
            <w:r w:rsidRPr="00655B3A">
              <w:rPr>
                <w:rFonts w:ascii="Arial" w:eastAsia="Times New Roman" w:hAnsi="Arial" w:cs="Arial"/>
                <w:vertAlign w:val="superscript"/>
                <w:lang w:val="en-US"/>
              </w:rPr>
              <w:t>a</w:t>
            </w:r>
            <w:r w:rsidRPr="00655B3A">
              <w:rPr>
                <w:rFonts w:ascii="Arial" w:eastAsia="Times New Roman" w:hAnsi="Arial" w:cs="Arial"/>
              </w:rPr>
              <w:t>±0,62</w:t>
            </w:r>
          </w:p>
        </w:tc>
        <w:tc>
          <w:tcPr>
            <w:tcW w:w="1294" w:type="dxa"/>
            <w:shd w:val="clear" w:color="auto" w:fill="auto"/>
            <w:noWrap/>
            <w:vAlign w:val="bottom"/>
            <w:hideMark/>
          </w:tcPr>
          <w:p w:rsidR="00EB3BB4" w:rsidRPr="00655B3A" w:rsidRDefault="00EB3BB4" w:rsidP="00571DB1">
            <w:pPr>
              <w:spacing w:after="0" w:line="240" w:lineRule="auto"/>
              <w:ind w:left="-45"/>
              <w:jc w:val="center"/>
              <w:rPr>
                <w:rFonts w:ascii="Arial" w:eastAsia="Times New Roman" w:hAnsi="Arial" w:cs="Arial"/>
                <w:lang w:val="en-US"/>
              </w:rPr>
            </w:pPr>
            <w:r w:rsidRPr="00655B3A">
              <w:rPr>
                <w:rFonts w:ascii="Arial" w:eastAsia="Times New Roman" w:hAnsi="Arial" w:cs="Arial"/>
                <w:lang w:val="en-US"/>
              </w:rPr>
              <w:t>1,84</w:t>
            </w:r>
            <w:r w:rsidRPr="00655B3A">
              <w:rPr>
                <w:rFonts w:ascii="Arial" w:eastAsia="Times New Roman" w:hAnsi="Arial" w:cs="Arial"/>
                <w:vertAlign w:val="superscript"/>
                <w:lang w:val="en-US"/>
              </w:rPr>
              <w:t>a</w:t>
            </w:r>
            <w:r w:rsidRPr="00655B3A">
              <w:rPr>
                <w:rFonts w:ascii="Arial" w:eastAsia="Times New Roman" w:hAnsi="Arial" w:cs="Arial"/>
              </w:rPr>
              <w:t>±0,62</w:t>
            </w:r>
          </w:p>
        </w:tc>
        <w:tc>
          <w:tcPr>
            <w:tcW w:w="1214" w:type="dxa"/>
            <w:shd w:val="clear" w:color="auto" w:fill="auto"/>
            <w:noWrap/>
            <w:vAlign w:val="bottom"/>
            <w:hideMark/>
          </w:tcPr>
          <w:p w:rsidR="00EB3BB4" w:rsidRPr="00655B3A" w:rsidRDefault="00EB3BB4" w:rsidP="00571DB1">
            <w:pPr>
              <w:spacing w:after="0" w:line="240" w:lineRule="auto"/>
              <w:ind w:left="-109"/>
              <w:jc w:val="center"/>
              <w:rPr>
                <w:rFonts w:ascii="Arial" w:eastAsia="Times New Roman" w:hAnsi="Arial" w:cs="Arial"/>
                <w:lang w:val="en-US"/>
              </w:rPr>
            </w:pPr>
            <w:r w:rsidRPr="00655B3A">
              <w:rPr>
                <w:rFonts w:ascii="Arial" w:eastAsia="Times New Roman" w:hAnsi="Arial" w:cs="Arial"/>
                <w:lang w:val="en-US"/>
              </w:rPr>
              <w:t>2,12</w:t>
            </w:r>
            <w:r w:rsidRPr="00655B3A">
              <w:rPr>
                <w:rFonts w:ascii="Arial" w:eastAsia="Times New Roman" w:hAnsi="Arial" w:cs="Arial"/>
                <w:vertAlign w:val="superscript"/>
                <w:lang w:val="en-US"/>
              </w:rPr>
              <w:t>a</w:t>
            </w:r>
            <w:r w:rsidRPr="00655B3A">
              <w:rPr>
                <w:rFonts w:ascii="Arial" w:eastAsia="Times New Roman" w:hAnsi="Arial" w:cs="Arial"/>
              </w:rPr>
              <w:t>±0,75</w:t>
            </w:r>
          </w:p>
        </w:tc>
        <w:tc>
          <w:tcPr>
            <w:tcW w:w="1214" w:type="dxa"/>
            <w:shd w:val="clear" w:color="auto" w:fill="auto"/>
            <w:noWrap/>
            <w:vAlign w:val="bottom"/>
            <w:hideMark/>
          </w:tcPr>
          <w:p w:rsidR="00EB3BB4" w:rsidRPr="00655B3A" w:rsidRDefault="00EB3BB4" w:rsidP="00571DB1">
            <w:pPr>
              <w:spacing w:after="0" w:line="240" w:lineRule="auto"/>
              <w:ind w:left="-130"/>
              <w:jc w:val="center"/>
              <w:rPr>
                <w:rFonts w:ascii="Arial" w:eastAsia="Times New Roman" w:hAnsi="Arial" w:cs="Arial"/>
                <w:lang w:val="en-US"/>
              </w:rPr>
            </w:pPr>
            <w:r w:rsidRPr="00655B3A">
              <w:rPr>
                <w:rFonts w:ascii="Arial" w:eastAsia="Times New Roman" w:hAnsi="Arial" w:cs="Arial"/>
                <w:lang w:val="en-US"/>
              </w:rPr>
              <w:t>2,16</w:t>
            </w:r>
            <w:r w:rsidRPr="00655B3A">
              <w:rPr>
                <w:rFonts w:ascii="Arial" w:eastAsia="Times New Roman" w:hAnsi="Arial" w:cs="Arial"/>
                <w:vertAlign w:val="superscript"/>
                <w:lang w:val="en-US"/>
              </w:rPr>
              <w:t>a</w:t>
            </w:r>
            <w:r w:rsidRPr="00655B3A">
              <w:rPr>
                <w:rFonts w:ascii="Arial" w:eastAsia="Times New Roman" w:hAnsi="Arial" w:cs="Arial"/>
              </w:rPr>
              <w:t>±0,94</w:t>
            </w:r>
          </w:p>
        </w:tc>
        <w:tc>
          <w:tcPr>
            <w:tcW w:w="1384" w:type="dxa"/>
            <w:shd w:val="clear" w:color="auto" w:fill="auto"/>
            <w:noWrap/>
            <w:vAlign w:val="bottom"/>
            <w:hideMark/>
          </w:tcPr>
          <w:p w:rsidR="00EB3BB4" w:rsidRPr="00655B3A" w:rsidRDefault="00EB3BB4" w:rsidP="00571DB1">
            <w:pPr>
              <w:spacing w:after="0" w:line="240" w:lineRule="auto"/>
              <w:ind w:left="-187"/>
              <w:jc w:val="center"/>
              <w:rPr>
                <w:rFonts w:ascii="Arial" w:eastAsia="Times New Roman" w:hAnsi="Arial" w:cs="Arial"/>
              </w:rPr>
            </w:pPr>
            <w:r w:rsidRPr="00655B3A">
              <w:rPr>
                <w:rFonts w:ascii="Arial" w:eastAsia="Times New Roman" w:hAnsi="Arial" w:cs="Arial"/>
                <w:lang w:val="en-US"/>
              </w:rPr>
              <w:t>2,04</w:t>
            </w:r>
            <w:r w:rsidRPr="00655B3A">
              <w:rPr>
                <w:rFonts w:ascii="Arial" w:eastAsia="Times New Roman" w:hAnsi="Arial" w:cs="Arial"/>
                <w:vertAlign w:val="superscript"/>
                <w:lang w:val="en-US"/>
              </w:rPr>
              <w:t>a</w:t>
            </w:r>
            <w:r w:rsidRPr="00655B3A">
              <w:rPr>
                <w:rFonts w:ascii="Arial" w:eastAsia="Times New Roman" w:hAnsi="Arial" w:cs="Arial"/>
              </w:rPr>
              <w:t>±0,68</w:t>
            </w:r>
          </w:p>
        </w:tc>
      </w:tr>
      <w:tr w:rsidR="00EB3BB4" w:rsidRPr="00655B3A" w:rsidTr="00C90B2C">
        <w:trPr>
          <w:trHeight w:val="240"/>
        </w:trPr>
        <w:tc>
          <w:tcPr>
            <w:tcW w:w="1897" w:type="dxa"/>
            <w:shd w:val="clear" w:color="auto" w:fill="auto"/>
            <w:noWrap/>
            <w:vAlign w:val="center"/>
            <w:hideMark/>
          </w:tcPr>
          <w:p w:rsidR="00EB3BB4" w:rsidRPr="00655B3A" w:rsidRDefault="00EB3BB4" w:rsidP="00571DB1">
            <w:pPr>
              <w:spacing w:after="0" w:line="240" w:lineRule="auto"/>
              <w:ind w:left="-259"/>
              <w:jc w:val="center"/>
              <w:rPr>
                <w:rFonts w:ascii="Arial" w:eastAsia="Times New Roman" w:hAnsi="Arial" w:cs="Arial"/>
                <w:lang w:val="en-US"/>
              </w:rPr>
            </w:pPr>
            <w:r w:rsidRPr="00655B3A">
              <w:rPr>
                <w:rFonts w:ascii="Arial" w:eastAsia="Times New Roman" w:hAnsi="Arial" w:cs="Arial"/>
                <w:lang w:val="en-US"/>
              </w:rPr>
              <w:t>1: 3</w:t>
            </w:r>
          </w:p>
        </w:tc>
        <w:tc>
          <w:tcPr>
            <w:tcW w:w="1160" w:type="dxa"/>
            <w:shd w:val="clear" w:color="auto" w:fill="auto"/>
            <w:noWrap/>
            <w:vAlign w:val="bottom"/>
            <w:hideMark/>
          </w:tcPr>
          <w:p w:rsidR="00EB3BB4" w:rsidRPr="00655B3A" w:rsidRDefault="00EB3BB4" w:rsidP="00571DB1">
            <w:pPr>
              <w:spacing w:after="0" w:line="240" w:lineRule="auto"/>
              <w:ind w:left="-108"/>
              <w:jc w:val="center"/>
              <w:rPr>
                <w:rFonts w:ascii="Arial" w:eastAsia="Times New Roman" w:hAnsi="Arial" w:cs="Arial"/>
                <w:lang w:val="en-US"/>
              </w:rPr>
            </w:pPr>
            <w:r w:rsidRPr="00655B3A">
              <w:rPr>
                <w:rFonts w:ascii="Arial" w:eastAsia="Times New Roman" w:hAnsi="Arial" w:cs="Arial"/>
                <w:lang w:val="en-US"/>
              </w:rPr>
              <w:t>2,32</w:t>
            </w:r>
            <w:r w:rsidRPr="00655B3A">
              <w:rPr>
                <w:rFonts w:ascii="Arial" w:eastAsia="Times New Roman" w:hAnsi="Arial" w:cs="Arial"/>
                <w:vertAlign w:val="superscript"/>
                <w:lang w:val="en-US"/>
              </w:rPr>
              <w:t>a</w:t>
            </w:r>
            <w:r w:rsidRPr="00655B3A">
              <w:rPr>
                <w:rFonts w:ascii="Arial" w:eastAsia="Times New Roman" w:hAnsi="Arial" w:cs="Arial"/>
              </w:rPr>
              <w:t>±0,99</w:t>
            </w:r>
          </w:p>
        </w:tc>
        <w:tc>
          <w:tcPr>
            <w:tcW w:w="1294" w:type="dxa"/>
            <w:shd w:val="clear" w:color="auto" w:fill="auto"/>
            <w:noWrap/>
            <w:vAlign w:val="bottom"/>
            <w:hideMark/>
          </w:tcPr>
          <w:p w:rsidR="00EB3BB4" w:rsidRPr="00655B3A" w:rsidRDefault="00EB3BB4" w:rsidP="00571DB1">
            <w:pPr>
              <w:spacing w:after="0" w:line="240" w:lineRule="auto"/>
              <w:ind w:left="-45"/>
              <w:jc w:val="center"/>
              <w:rPr>
                <w:rFonts w:ascii="Arial" w:eastAsia="Times New Roman" w:hAnsi="Arial" w:cs="Arial"/>
                <w:lang w:val="en-US"/>
              </w:rPr>
            </w:pPr>
            <w:r w:rsidRPr="00655B3A">
              <w:rPr>
                <w:rFonts w:ascii="Arial" w:eastAsia="Times New Roman" w:hAnsi="Arial" w:cs="Arial"/>
                <w:lang w:val="en-US"/>
              </w:rPr>
              <w:t>2,20</w:t>
            </w:r>
            <w:r w:rsidRPr="00655B3A">
              <w:rPr>
                <w:rFonts w:ascii="Arial" w:eastAsia="Times New Roman" w:hAnsi="Arial" w:cs="Arial"/>
                <w:vertAlign w:val="superscript"/>
                <w:lang w:val="en-US"/>
              </w:rPr>
              <w:t>ab</w:t>
            </w:r>
            <w:r w:rsidRPr="00655B3A">
              <w:rPr>
                <w:rFonts w:ascii="Arial" w:eastAsia="Times New Roman" w:hAnsi="Arial" w:cs="Arial"/>
              </w:rPr>
              <w:t>±0,87</w:t>
            </w:r>
          </w:p>
        </w:tc>
        <w:tc>
          <w:tcPr>
            <w:tcW w:w="1214" w:type="dxa"/>
            <w:shd w:val="clear" w:color="auto" w:fill="auto"/>
            <w:noWrap/>
            <w:vAlign w:val="bottom"/>
            <w:hideMark/>
          </w:tcPr>
          <w:p w:rsidR="00EB3BB4" w:rsidRPr="00655B3A" w:rsidRDefault="00EB3BB4" w:rsidP="00571DB1">
            <w:pPr>
              <w:spacing w:after="0" w:line="240" w:lineRule="auto"/>
              <w:ind w:left="-109"/>
              <w:jc w:val="center"/>
              <w:rPr>
                <w:rFonts w:ascii="Arial" w:eastAsia="Times New Roman" w:hAnsi="Arial" w:cs="Arial"/>
                <w:lang w:val="en-US"/>
              </w:rPr>
            </w:pPr>
            <w:r w:rsidRPr="00655B3A">
              <w:rPr>
                <w:rFonts w:ascii="Arial" w:eastAsia="Times New Roman" w:hAnsi="Arial" w:cs="Arial"/>
                <w:lang w:val="en-US"/>
              </w:rPr>
              <w:t>2,16</w:t>
            </w:r>
            <w:r w:rsidRPr="00655B3A">
              <w:rPr>
                <w:rFonts w:ascii="Arial" w:eastAsia="Times New Roman" w:hAnsi="Arial" w:cs="Arial"/>
                <w:vertAlign w:val="superscript"/>
                <w:lang w:val="en-US"/>
              </w:rPr>
              <w:t>a</w:t>
            </w:r>
            <w:r w:rsidRPr="00655B3A">
              <w:rPr>
                <w:rFonts w:ascii="Arial" w:eastAsia="Times New Roman" w:hAnsi="Arial" w:cs="Arial"/>
              </w:rPr>
              <w:t>±1,06</w:t>
            </w:r>
          </w:p>
        </w:tc>
        <w:tc>
          <w:tcPr>
            <w:tcW w:w="1214" w:type="dxa"/>
            <w:shd w:val="clear" w:color="auto" w:fill="auto"/>
            <w:noWrap/>
            <w:vAlign w:val="bottom"/>
            <w:hideMark/>
          </w:tcPr>
          <w:p w:rsidR="00EB3BB4" w:rsidRPr="00655B3A" w:rsidRDefault="00EB3BB4" w:rsidP="00571DB1">
            <w:pPr>
              <w:spacing w:after="0" w:line="240" w:lineRule="auto"/>
              <w:ind w:left="-130"/>
              <w:jc w:val="center"/>
              <w:rPr>
                <w:rFonts w:ascii="Arial" w:eastAsia="Times New Roman" w:hAnsi="Arial" w:cs="Arial"/>
                <w:lang w:val="en-US"/>
              </w:rPr>
            </w:pPr>
            <w:r w:rsidRPr="00655B3A">
              <w:rPr>
                <w:rFonts w:ascii="Arial" w:eastAsia="Times New Roman" w:hAnsi="Arial" w:cs="Arial"/>
                <w:lang w:val="en-US"/>
              </w:rPr>
              <w:t>2,40</w:t>
            </w:r>
            <w:r w:rsidRPr="00655B3A">
              <w:rPr>
                <w:rFonts w:ascii="Arial" w:eastAsia="Times New Roman" w:hAnsi="Arial" w:cs="Arial"/>
                <w:vertAlign w:val="superscript"/>
                <w:lang w:val="en-US"/>
              </w:rPr>
              <w:t>a</w:t>
            </w:r>
            <w:r w:rsidRPr="00655B3A">
              <w:rPr>
                <w:rFonts w:ascii="Arial" w:eastAsia="Times New Roman" w:hAnsi="Arial" w:cs="Arial"/>
              </w:rPr>
              <w:t>±0,87</w:t>
            </w:r>
          </w:p>
        </w:tc>
        <w:tc>
          <w:tcPr>
            <w:tcW w:w="1384" w:type="dxa"/>
            <w:shd w:val="clear" w:color="auto" w:fill="auto"/>
            <w:noWrap/>
            <w:vAlign w:val="bottom"/>
            <w:hideMark/>
          </w:tcPr>
          <w:p w:rsidR="00EB3BB4" w:rsidRPr="00655B3A" w:rsidRDefault="00EB3BB4" w:rsidP="00571DB1">
            <w:pPr>
              <w:spacing w:after="0" w:line="240" w:lineRule="auto"/>
              <w:ind w:left="-187"/>
              <w:jc w:val="center"/>
              <w:rPr>
                <w:rFonts w:ascii="Arial" w:eastAsia="Times New Roman" w:hAnsi="Arial" w:cs="Arial"/>
                <w:lang w:val="en-US"/>
              </w:rPr>
            </w:pPr>
            <w:r w:rsidRPr="00655B3A">
              <w:rPr>
                <w:rFonts w:ascii="Arial" w:eastAsia="Times New Roman" w:hAnsi="Arial" w:cs="Arial"/>
                <w:lang w:val="en-US"/>
              </w:rPr>
              <w:t>2,28</w:t>
            </w:r>
            <w:r w:rsidRPr="00655B3A">
              <w:rPr>
                <w:rFonts w:ascii="Arial" w:eastAsia="Times New Roman" w:hAnsi="Arial" w:cs="Arial"/>
                <w:vertAlign w:val="superscript"/>
                <w:lang w:val="en-US"/>
              </w:rPr>
              <w:t>a</w:t>
            </w:r>
            <w:r w:rsidRPr="00655B3A">
              <w:rPr>
                <w:rFonts w:ascii="Arial" w:eastAsia="Times New Roman" w:hAnsi="Arial" w:cs="Arial"/>
              </w:rPr>
              <w:t>±0,94</w:t>
            </w:r>
          </w:p>
        </w:tc>
      </w:tr>
    </w:tbl>
    <w:p w:rsidR="00BF3F15" w:rsidRDefault="00EF082C" w:rsidP="00BF3F15">
      <w:pPr>
        <w:spacing w:after="0" w:line="240" w:lineRule="auto"/>
        <w:ind w:left="1440" w:hanging="796"/>
        <w:jc w:val="both"/>
        <w:rPr>
          <w:rFonts w:ascii="Arial" w:hAnsi="Arial" w:cs="Arial"/>
        </w:rPr>
      </w:pPr>
      <w:r w:rsidRPr="00655B3A">
        <w:rPr>
          <w:rFonts w:ascii="Arial" w:hAnsi="Arial" w:cs="Arial"/>
        </w:rPr>
        <w:t>Keterangan:</w:t>
      </w:r>
      <w:r w:rsidR="00EB3BB4" w:rsidRPr="00655B3A">
        <w:rPr>
          <w:rFonts w:ascii="Arial" w:hAnsi="Arial" w:cs="Arial"/>
        </w:rPr>
        <w:t xml:space="preserve">Angka yang diikuti oleh notasi huruf yang berbeda menunjukkan beda </w:t>
      </w:r>
      <w:r w:rsidR="00BF3F15">
        <w:rPr>
          <w:rFonts w:ascii="Arial" w:hAnsi="Arial" w:cs="Arial"/>
        </w:rPr>
        <w:t xml:space="preserve"> </w:t>
      </w:r>
    </w:p>
    <w:p w:rsidR="00EB3BB4" w:rsidRPr="00655B3A" w:rsidRDefault="00BF3F15" w:rsidP="00BF3F15">
      <w:pPr>
        <w:spacing w:line="240" w:lineRule="auto"/>
        <w:ind w:left="1440"/>
        <w:jc w:val="both"/>
        <w:rPr>
          <w:rFonts w:ascii="Arial" w:hAnsi="Arial" w:cs="Arial"/>
        </w:rPr>
      </w:pPr>
      <w:r>
        <w:rPr>
          <w:rFonts w:ascii="Arial" w:hAnsi="Arial" w:cs="Arial"/>
        </w:rPr>
        <w:t xml:space="preserve">       </w:t>
      </w:r>
      <w:r w:rsidR="00EB3BB4" w:rsidRPr="00655B3A">
        <w:rPr>
          <w:rFonts w:ascii="Arial" w:hAnsi="Arial" w:cs="Arial"/>
        </w:rPr>
        <w:t>nyata berdasarkan uji DMRT taraf kepercayaan 95%.</w:t>
      </w:r>
    </w:p>
    <w:p w:rsidR="00EB3BB4" w:rsidRDefault="00EB3BB4" w:rsidP="00A46C50">
      <w:pPr>
        <w:spacing w:after="0" w:line="360" w:lineRule="auto"/>
        <w:ind w:firstLine="720"/>
        <w:jc w:val="both"/>
        <w:rPr>
          <w:rFonts w:ascii="Arial" w:hAnsi="Arial" w:cs="Arial"/>
        </w:rPr>
      </w:pPr>
      <w:r w:rsidRPr="00655B3A">
        <w:rPr>
          <w:rFonts w:ascii="Arial" w:hAnsi="Arial" w:cs="Arial"/>
        </w:rPr>
        <w:t xml:space="preserve">Berdasarkan hasil uji tingkat kesukaan diperoleh bahwa perbandingan tepung beras merah dan maizena 1:1 paling disukai pada parameter warna, aroma, tekstur, rasa dan keseluruhan. </w:t>
      </w:r>
    </w:p>
    <w:p w:rsidR="00BF3F15" w:rsidRDefault="00BF3F15" w:rsidP="00A46C50">
      <w:pPr>
        <w:spacing w:after="0" w:line="360" w:lineRule="auto"/>
        <w:ind w:firstLine="720"/>
        <w:jc w:val="both"/>
        <w:rPr>
          <w:rFonts w:ascii="Arial" w:hAnsi="Arial" w:cs="Arial"/>
        </w:rPr>
      </w:pPr>
    </w:p>
    <w:p w:rsidR="00BF3F15" w:rsidRPr="00655B3A" w:rsidRDefault="00BF3F15" w:rsidP="00A46C50">
      <w:pPr>
        <w:spacing w:after="0" w:line="360" w:lineRule="auto"/>
        <w:ind w:firstLine="720"/>
        <w:jc w:val="both"/>
        <w:rPr>
          <w:rFonts w:ascii="Arial" w:hAnsi="Arial" w:cs="Arial"/>
        </w:rPr>
      </w:pPr>
    </w:p>
    <w:p w:rsidR="00EB3BB4" w:rsidRPr="00655B3A" w:rsidRDefault="00EB3BB4" w:rsidP="00A46C50">
      <w:pPr>
        <w:spacing w:after="0" w:line="480" w:lineRule="auto"/>
        <w:jc w:val="both"/>
        <w:rPr>
          <w:rFonts w:ascii="Arial" w:hAnsi="Arial" w:cs="Arial"/>
          <w:b/>
          <w:bCs/>
        </w:rPr>
      </w:pPr>
      <w:r w:rsidRPr="00655B3A">
        <w:rPr>
          <w:rFonts w:ascii="Arial" w:hAnsi="Arial" w:cs="Arial"/>
          <w:b/>
          <w:bCs/>
          <w:i/>
        </w:rPr>
        <w:lastRenderedPageBreak/>
        <w:t xml:space="preserve">Snack Bar </w:t>
      </w:r>
      <w:r w:rsidR="00C90B2C" w:rsidRPr="00655B3A">
        <w:rPr>
          <w:rFonts w:ascii="Arial" w:hAnsi="Arial" w:cs="Arial"/>
          <w:b/>
          <w:bCs/>
        </w:rPr>
        <w:t>Substitusi Tepung Kunir Putih d</w:t>
      </w:r>
      <w:r w:rsidRPr="00655B3A">
        <w:rPr>
          <w:rFonts w:ascii="Arial" w:hAnsi="Arial" w:cs="Arial"/>
          <w:b/>
          <w:bCs/>
        </w:rPr>
        <w:t>an Penambahan CMC</w:t>
      </w:r>
    </w:p>
    <w:p w:rsidR="00EB3BB4" w:rsidRPr="00655B3A" w:rsidRDefault="00A46C50" w:rsidP="00A46C50">
      <w:pPr>
        <w:tabs>
          <w:tab w:val="left" w:pos="709"/>
        </w:tabs>
        <w:spacing w:after="0" w:line="360" w:lineRule="auto"/>
        <w:jc w:val="both"/>
        <w:rPr>
          <w:rFonts w:ascii="Arial" w:hAnsi="Arial" w:cs="Arial"/>
        </w:rPr>
      </w:pPr>
      <w:r w:rsidRPr="00655B3A">
        <w:rPr>
          <w:rFonts w:ascii="Arial" w:hAnsi="Arial" w:cs="Arial"/>
        </w:rPr>
        <w:tab/>
      </w:r>
      <w:r w:rsidR="00EB3BB4" w:rsidRPr="00655B3A">
        <w:rPr>
          <w:rFonts w:ascii="Arial" w:hAnsi="Arial" w:cs="Arial"/>
        </w:rPr>
        <w:t xml:space="preserve">Substitusi tepung kunir putih pada tepung beras merah-maizena terdiri dari tiga persentase, yaitu 4, 8, dan 12%, sedangkan  penambahan CMC yang digunakan pada formulasi ini terdiri dari tiga persentase, yaitu 0,5; 1; dan 1,5%. Oleh karena itu akan diperoleh 9 formulasi dan 1 kontrol </w:t>
      </w:r>
      <w:r w:rsidR="00EB3BB4" w:rsidRPr="00655B3A">
        <w:rPr>
          <w:rFonts w:ascii="Arial" w:hAnsi="Arial" w:cs="Arial"/>
          <w:i/>
          <w:iCs/>
        </w:rPr>
        <w:t xml:space="preserve">snack bar </w:t>
      </w:r>
      <w:r w:rsidR="00EB3BB4" w:rsidRPr="00655B3A">
        <w:rPr>
          <w:rFonts w:ascii="Arial" w:hAnsi="Arial" w:cs="Arial"/>
        </w:rPr>
        <w:t>yang selanjutnya akan dilakukan uji tingkat kesukaan untuk menentukan formula terpilih dari kesembilan formula tersebut.</w:t>
      </w:r>
    </w:p>
    <w:p w:rsidR="00EB3BB4" w:rsidRPr="00655B3A" w:rsidRDefault="00EB3BB4" w:rsidP="00BF3F15">
      <w:pPr>
        <w:pStyle w:val="ListParagraph"/>
        <w:numPr>
          <w:ilvl w:val="1"/>
          <w:numId w:val="13"/>
        </w:numPr>
        <w:spacing w:after="0" w:line="360" w:lineRule="auto"/>
        <w:jc w:val="both"/>
        <w:rPr>
          <w:rFonts w:ascii="Arial" w:hAnsi="Arial" w:cs="Arial"/>
          <w:bCs/>
        </w:rPr>
      </w:pPr>
      <w:r w:rsidRPr="00655B3A">
        <w:rPr>
          <w:rFonts w:ascii="Arial" w:hAnsi="Arial" w:cs="Arial"/>
        </w:rPr>
        <w:t xml:space="preserve">Sifat Fisik </w:t>
      </w:r>
      <w:r w:rsidRPr="00655B3A">
        <w:rPr>
          <w:rFonts w:ascii="Arial" w:hAnsi="Arial" w:cs="Arial"/>
          <w:bCs/>
          <w:i/>
        </w:rPr>
        <w:t xml:space="preserve">Snack Bar </w:t>
      </w:r>
      <w:r w:rsidRPr="00655B3A">
        <w:rPr>
          <w:rFonts w:ascii="Arial" w:hAnsi="Arial" w:cs="Arial"/>
          <w:bCs/>
        </w:rPr>
        <w:t>Substitusi Tepung Kunir Putih dan Penambahan CMC</w:t>
      </w:r>
    </w:p>
    <w:p w:rsidR="00EB3BB4" w:rsidRPr="00655B3A" w:rsidRDefault="00EB3BB4" w:rsidP="00BF3F15">
      <w:pPr>
        <w:pStyle w:val="ListParagraph"/>
        <w:numPr>
          <w:ilvl w:val="0"/>
          <w:numId w:val="14"/>
        </w:numPr>
        <w:spacing w:after="0" w:line="360" w:lineRule="auto"/>
        <w:jc w:val="both"/>
        <w:rPr>
          <w:rFonts w:ascii="Arial" w:hAnsi="Arial" w:cs="Arial"/>
        </w:rPr>
      </w:pPr>
      <w:r w:rsidRPr="00655B3A">
        <w:rPr>
          <w:rFonts w:ascii="Arial" w:hAnsi="Arial" w:cs="Arial"/>
        </w:rPr>
        <w:t>Warna</w:t>
      </w:r>
    </w:p>
    <w:p w:rsidR="00EB3BB4" w:rsidRPr="00655B3A" w:rsidRDefault="00BF3F15" w:rsidP="001A7D78">
      <w:pPr>
        <w:pStyle w:val="ListParagraph"/>
        <w:spacing w:after="0" w:line="276" w:lineRule="auto"/>
        <w:jc w:val="center"/>
        <w:rPr>
          <w:rFonts w:ascii="Arial" w:hAnsi="Arial" w:cs="Arial"/>
          <w:i/>
        </w:rPr>
      </w:pPr>
      <w:r>
        <w:rPr>
          <w:rFonts w:ascii="Arial" w:hAnsi="Arial" w:cs="Arial"/>
        </w:rPr>
        <w:t>Tabel 3</w:t>
      </w:r>
      <w:r w:rsidR="00EB3BB4" w:rsidRPr="00655B3A">
        <w:rPr>
          <w:rFonts w:ascii="Arial" w:hAnsi="Arial" w:cs="Arial"/>
        </w:rPr>
        <w:t xml:space="preserve">. Nilai warna </w:t>
      </w:r>
      <w:r w:rsidR="00EB3BB4" w:rsidRPr="00655B3A">
        <w:rPr>
          <w:rFonts w:ascii="Arial" w:hAnsi="Arial" w:cs="Arial"/>
          <w:i/>
        </w:rPr>
        <w:t>snack bar</w:t>
      </w:r>
    </w:p>
    <w:tbl>
      <w:tblPr>
        <w:tblStyle w:val="TableGrid"/>
        <w:tblW w:w="0" w:type="auto"/>
        <w:tblInd w:w="151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3"/>
        <w:gridCol w:w="1701"/>
        <w:gridCol w:w="1417"/>
        <w:gridCol w:w="1559"/>
      </w:tblGrid>
      <w:tr w:rsidR="00EB3BB4" w:rsidRPr="00655B3A" w:rsidTr="00C90B2C">
        <w:trPr>
          <w:trHeight w:val="250"/>
        </w:trPr>
        <w:tc>
          <w:tcPr>
            <w:tcW w:w="2483" w:type="dxa"/>
            <w:vMerge w:val="restart"/>
            <w:tcBorders>
              <w:top w:val="single" w:sz="4" w:space="0" w:color="auto"/>
            </w:tcBorders>
            <w:vAlign w:val="center"/>
          </w:tcPr>
          <w:p w:rsidR="00EB3BB4" w:rsidRPr="00655B3A" w:rsidRDefault="00EB3BB4" w:rsidP="00571DB1">
            <w:pPr>
              <w:jc w:val="center"/>
              <w:rPr>
                <w:rFonts w:ascii="Arial" w:hAnsi="Arial" w:cs="Arial"/>
              </w:rPr>
            </w:pPr>
            <w:r w:rsidRPr="00655B3A">
              <w:rPr>
                <w:rFonts w:ascii="Arial" w:hAnsi="Arial" w:cs="Arial"/>
              </w:rPr>
              <w:t>Substitusi Kunir Putih dan Penambahan CMC (%)</w:t>
            </w:r>
          </w:p>
        </w:tc>
        <w:tc>
          <w:tcPr>
            <w:tcW w:w="4677" w:type="dxa"/>
            <w:gridSpan w:val="3"/>
            <w:tcBorders>
              <w:top w:val="single" w:sz="4" w:space="0" w:color="auto"/>
              <w:bottom w:val="single" w:sz="4" w:space="0" w:color="auto"/>
            </w:tcBorders>
          </w:tcPr>
          <w:p w:rsidR="00EB3BB4" w:rsidRPr="00655B3A" w:rsidRDefault="00EB3BB4" w:rsidP="00571DB1">
            <w:pPr>
              <w:jc w:val="center"/>
              <w:rPr>
                <w:rFonts w:ascii="Arial" w:hAnsi="Arial" w:cs="Arial"/>
              </w:rPr>
            </w:pPr>
            <w:r w:rsidRPr="00655B3A">
              <w:rPr>
                <w:rFonts w:ascii="Arial" w:hAnsi="Arial" w:cs="Arial"/>
              </w:rPr>
              <w:t>Warna</w:t>
            </w:r>
          </w:p>
        </w:tc>
      </w:tr>
      <w:tr w:rsidR="00EB3BB4" w:rsidRPr="00655B3A" w:rsidTr="00C90B2C">
        <w:trPr>
          <w:trHeight w:val="241"/>
        </w:trPr>
        <w:tc>
          <w:tcPr>
            <w:tcW w:w="2483" w:type="dxa"/>
            <w:vMerge/>
            <w:tcBorders>
              <w:bottom w:val="single" w:sz="4" w:space="0" w:color="auto"/>
            </w:tcBorders>
          </w:tcPr>
          <w:p w:rsidR="00EB3BB4" w:rsidRPr="00655B3A" w:rsidRDefault="00EB3BB4" w:rsidP="00571DB1">
            <w:pPr>
              <w:rPr>
                <w:rFonts w:ascii="Arial" w:hAnsi="Arial" w:cs="Arial"/>
              </w:rPr>
            </w:pPr>
          </w:p>
        </w:tc>
        <w:tc>
          <w:tcPr>
            <w:tcW w:w="1701" w:type="dxa"/>
            <w:tcBorders>
              <w:top w:val="single" w:sz="4" w:space="0" w:color="auto"/>
              <w:bottom w:val="single" w:sz="4" w:space="0" w:color="auto"/>
            </w:tcBorders>
            <w:vAlign w:val="center"/>
          </w:tcPr>
          <w:p w:rsidR="00EB3BB4" w:rsidRPr="00655B3A" w:rsidRDefault="00EB3BB4" w:rsidP="00571DB1">
            <w:pPr>
              <w:jc w:val="center"/>
              <w:rPr>
                <w:rFonts w:ascii="Arial" w:hAnsi="Arial" w:cs="Arial"/>
              </w:rPr>
            </w:pPr>
            <w:r w:rsidRPr="00655B3A">
              <w:rPr>
                <w:rFonts w:ascii="Arial" w:hAnsi="Arial" w:cs="Arial"/>
              </w:rPr>
              <w:t>L</w:t>
            </w:r>
          </w:p>
        </w:tc>
        <w:tc>
          <w:tcPr>
            <w:tcW w:w="1417" w:type="dxa"/>
            <w:tcBorders>
              <w:top w:val="single" w:sz="4" w:space="0" w:color="auto"/>
              <w:bottom w:val="single" w:sz="4" w:space="0" w:color="auto"/>
            </w:tcBorders>
            <w:vAlign w:val="center"/>
          </w:tcPr>
          <w:p w:rsidR="00EB3BB4" w:rsidRPr="00655B3A" w:rsidRDefault="00EB3BB4" w:rsidP="00571DB1">
            <w:pPr>
              <w:jc w:val="center"/>
              <w:rPr>
                <w:rFonts w:ascii="Arial" w:hAnsi="Arial" w:cs="Arial"/>
              </w:rPr>
            </w:pPr>
            <w:r w:rsidRPr="00655B3A">
              <w:rPr>
                <w:rFonts w:ascii="Arial" w:hAnsi="Arial" w:cs="Arial"/>
              </w:rPr>
              <w:t>a</w:t>
            </w:r>
          </w:p>
        </w:tc>
        <w:tc>
          <w:tcPr>
            <w:tcW w:w="1559" w:type="dxa"/>
            <w:tcBorders>
              <w:top w:val="single" w:sz="4" w:space="0" w:color="auto"/>
              <w:bottom w:val="single" w:sz="4" w:space="0" w:color="auto"/>
            </w:tcBorders>
            <w:vAlign w:val="center"/>
          </w:tcPr>
          <w:p w:rsidR="00EB3BB4" w:rsidRPr="00655B3A" w:rsidRDefault="00C90B2C" w:rsidP="00571DB1">
            <w:pPr>
              <w:jc w:val="center"/>
              <w:rPr>
                <w:rFonts w:ascii="Arial" w:hAnsi="Arial" w:cs="Arial"/>
              </w:rPr>
            </w:pPr>
            <w:r w:rsidRPr="00655B3A">
              <w:rPr>
                <w:rFonts w:ascii="Arial" w:hAnsi="Arial" w:cs="Arial"/>
              </w:rPr>
              <w:t>b</w:t>
            </w:r>
          </w:p>
        </w:tc>
      </w:tr>
      <w:tr w:rsidR="00EB3BB4" w:rsidRPr="00655B3A" w:rsidTr="00C90B2C">
        <w:trPr>
          <w:trHeight w:val="267"/>
        </w:trPr>
        <w:tc>
          <w:tcPr>
            <w:tcW w:w="2483" w:type="dxa"/>
          </w:tcPr>
          <w:p w:rsidR="00EB3BB4" w:rsidRPr="00655B3A" w:rsidRDefault="00EB3BB4" w:rsidP="00571DB1">
            <w:pPr>
              <w:jc w:val="center"/>
              <w:rPr>
                <w:rFonts w:ascii="Arial" w:hAnsi="Arial" w:cs="Arial"/>
              </w:rPr>
            </w:pPr>
            <w:r w:rsidRPr="00655B3A">
              <w:rPr>
                <w:rFonts w:ascii="Arial" w:hAnsi="Arial" w:cs="Arial"/>
              </w:rPr>
              <w:t>4 dan 0,5</w:t>
            </w:r>
          </w:p>
        </w:tc>
        <w:tc>
          <w:tcPr>
            <w:tcW w:w="1701" w:type="dxa"/>
          </w:tcPr>
          <w:p w:rsidR="00EB3BB4" w:rsidRPr="00655B3A" w:rsidRDefault="00EB3BB4" w:rsidP="00571DB1">
            <w:pPr>
              <w:rPr>
                <w:rFonts w:ascii="Arial" w:hAnsi="Arial" w:cs="Arial"/>
              </w:rPr>
            </w:pPr>
            <w:r w:rsidRPr="00655B3A">
              <w:rPr>
                <w:rFonts w:ascii="Arial" w:hAnsi="Arial" w:cs="Arial"/>
              </w:rPr>
              <w:t>71,18</w:t>
            </w:r>
            <w:r w:rsidRPr="00655B3A">
              <w:rPr>
                <w:rFonts w:ascii="Arial" w:hAnsi="Arial" w:cs="Arial"/>
                <w:vertAlign w:val="superscript"/>
              </w:rPr>
              <w:t xml:space="preserve"> </w:t>
            </w:r>
            <w:r w:rsidRPr="00655B3A">
              <w:rPr>
                <w:rFonts w:ascii="Arial" w:eastAsia="Times New Roman" w:hAnsi="Arial" w:cs="Arial"/>
              </w:rPr>
              <w:t>±3,45</w:t>
            </w:r>
            <w:r w:rsidRPr="00655B3A">
              <w:rPr>
                <w:rFonts w:ascii="Arial" w:eastAsia="Times New Roman" w:hAnsi="Arial" w:cs="Arial"/>
                <w:vertAlign w:val="superscript"/>
              </w:rPr>
              <w:t>ab</w:t>
            </w:r>
          </w:p>
        </w:tc>
        <w:tc>
          <w:tcPr>
            <w:tcW w:w="1417" w:type="dxa"/>
          </w:tcPr>
          <w:p w:rsidR="00EB3BB4" w:rsidRPr="00655B3A" w:rsidRDefault="00EB3BB4" w:rsidP="00571DB1">
            <w:pPr>
              <w:rPr>
                <w:rFonts w:ascii="Arial" w:hAnsi="Arial" w:cs="Arial"/>
              </w:rPr>
            </w:pPr>
            <w:r w:rsidRPr="00655B3A">
              <w:rPr>
                <w:rFonts w:ascii="Arial" w:hAnsi="Arial" w:cs="Arial"/>
              </w:rPr>
              <w:t>8,17</w:t>
            </w:r>
            <w:r w:rsidRPr="00655B3A">
              <w:rPr>
                <w:rFonts w:ascii="Arial" w:hAnsi="Arial" w:cs="Arial"/>
                <w:vertAlign w:val="superscript"/>
              </w:rPr>
              <w:t xml:space="preserve"> </w:t>
            </w:r>
            <w:r w:rsidRPr="00655B3A">
              <w:rPr>
                <w:rFonts w:ascii="Arial" w:eastAsia="Times New Roman" w:hAnsi="Arial" w:cs="Arial"/>
              </w:rPr>
              <w:t>±0,14</w:t>
            </w:r>
            <w:r w:rsidRPr="00655B3A">
              <w:rPr>
                <w:rFonts w:ascii="Arial" w:eastAsia="Times New Roman" w:hAnsi="Arial" w:cs="Arial"/>
                <w:vertAlign w:val="superscript"/>
              </w:rPr>
              <w:t>c</w:t>
            </w:r>
          </w:p>
        </w:tc>
        <w:tc>
          <w:tcPr>
            <w:tcW w:w="1559" w:type="dxa"/>
          </w:tcPr>
          <w:p w:rsidR="00EB3BB4" w:rsidRPr="00655B3A" w:rsidRDefault="00EB3BB4" w:rsidP="00571DB1">
            <w:pPr>
              <w:rPr>
                <w:rFonts w:ascii="Arial" w:hAnsi="Arial" w:cs="Arial"/>
              </w:rPr>
            </w:pPr>
            <w:r w:rsidRPr="00655B3A">
              <w:rPr>
                <w:rFonts w:ascii="Arial" w:hAnsi="Arial" w:cs="Arial"/>
              </w:rPr>
              <w:t>18,20</w:t>
            </w:r>
            <w:r w:rsidRPr="00655B3A">
              <w:rPr>
                <w:rFonts w:ascii="Arial" w:hAnsi="Arial" w:cs="Arial"/>
                <w:vertAlign w:val="superscript"/>
              </w:rPr>
              <w:t xml:space="preserve"> </w:t>
            </w:r>
            <w:r w:rsidRPr="00655B3A">
              <w:rPr>
                <w:rFonts w:ascii="Arial" w:eastAsia="Times New Roman" w:hAnsi="Arial" w:cs="Arial"/>
              </w:rPr>
              <w:t>±0,30</w:t>
            </w:r>
            <w:r w:rsidRPr="00655B3A">
              <w:rPr>
                <w:rFonts w:ascii="Arial" w:hAnsi="Arial" w:cs="Arial"/>
                <w:vertAlign w:val="superscript"/>
              </w:rPr>
              <w:t>a</w:t>
            </w:r>
          </w:p>
        </w:tc>
      </w:tr>
      <w:tr w:rsidR="00EB3BB4" w:rsidRPr="00655B3A" w:rsidTr="00C90B2C">
        <w:trPr>
          <w:trHeight w:val="256"/>
        </w:trPr>
        <w:tc>
          <w:tcPr>
            <w:tcW w:w="2483" w:type="dxa"/>
          </w:tcPr>
          <w:p w:rsidR="00EB3BB4" w:rsidRPr="00655B3A" w:rsidRDefault="00EB3BB4" w:rsidP="00571DB1">
            <w:pPr>
              <w:jc w:val="center"/>
              <w:rPr>
                <w:rFonts w:ascii="Arial" w:hAnsi="Arial" w:cs="Arial"/>
              </w:rPr>
            </w:pPr>
            <w:r w:rsidRPr="00655B3A">
              <w:rPr>
                <w:rFonts w:ascii="Arial" w:hAnsi="Arial" w:cs="Arial"/>
              </w:rPr>
              <w:t>4 dan 1</w:t>
            </w:r>
          </w:p>
        </w:tc>
        <w:tc>
          <w:tcPr>
            <w:tcW w:w="1701" w:type="dxa"/>
          </w:tcPr>
          <w:p w:rsidR="00EB3BB4" w:rsidRPr="00655B3A" w:rsidRDefault="00EB3BB4" w:rsidP="00571DB1">
            <w:pPr>
              <w:rPr>
                <w:rFonts w:ascii="Arial" w:hAnsi="Arial" w:cs="Arial"/>
              </w:rPr>
            </w:pPr>
            <w:r w:rsidRPr="00655B3A">
              <w:rPr>
                <w:rFonts w:ascii="Arial" w:hAnsi="Arial" w:cs="Arial"/>
              </w:rPr>
              <w:t>71,54</w:t>
            </w:r>
            <w:r w:rsidRPr="00655B3A">
              <w:rPr>
                <w:rFonts w:ascii="Arial" w:hAnsi="Arial" w:cs="Arial"/>
                <w:vertAlign w:val="superscript"/>
              </w:rPr>
              <w:t xml:space="preserve"> </w:t>
            </w:r>
            <w:r w:rsidRPr="00655B3A">
              <w:rPr>
                <w:rFonts w:ascii="Arial" w:eastAsia="Times New Roman" w:hAnsi="Arial" w:cs="Arial"/>
              </w:rPr>
              <w:t>±3,87</w:t>
            </w:r>
            <w:r w:rsidRPr="00655B3A">
              <w:rPr>
                <w:rFonts w:ascii="Arial" w:eastAsia="Times New Roman" w:hAnsi="Arial" w:cs="Arial"/>
                <w:vertAlign w:val="superscript"/>
              </w:rPr>
              <w:t>b</w:t>
            </w:r>
          </w:p>
        </w:tc>
        <w:tc>
          <w:tcPr>
            <w:tcW w:w="1417" w:type="dxa"/>
          </w:tcPr>
          <w:p w:rsidR="00EB3BB4" w:rsidRPr="00655B3A" w:rsidRDefault="00EB3BB4" w:rsidP="00571DB1">
            <w:pPr>
              <w:rPr>
                <w:rFonts w:ascii="Arial" w:hAnsi="Arial" w:cs="Arial"/>
              </w:rPr>
            </w:pPr>
            <w:r w:rsidRPr="00655B3A">
              <w:rPr>
                <w:rFonts w:ascii="Arial" w:hAnsi="Arial" w:cs="Arial"/>
              </w:rPr>
              <w:t>8,41</w:t>
            </w:r>
            <w:r w:rsidRPr="00655B3A">
              <w:rPr>
                <w:rFonts w:ascii="Arial" w:hAnsi="Arial" w:cs="Arial"/>
                <w:vertAlign w:val="superscript"/>
              </w:rPr>
              <w:t xml:space="preserve"> </w:t>
            </w:r>
            <w:r w:rsidRPr="00655B3A">
              <w:rPr>
                <w:rFonts w:ascii="Arial" w:eastAsia="Times New Roman" w:hAnsi="Arial" w:cs="Arial"/>
              </w:rPr>
              <w:t>±0,36</w:t>
            </w:r>
            <w:r w:rsidRPr="00655B3A">
              <w:rPr>
                <w:rFonts w:ascii="Arial" w:hAnsi="Arial" w:cs="Arial"/>
                <w:vertAlign w:val="superscript"/>
              </w:rPr>
              <w:t>cd</w:t>
            </w:r>
          </w:p>
        </w:tc>
        <w:tc>
          <w:tcPr>
            <w:tcW w:w="1559" w:type="dxa"/>
          </w:tcPr>
          <w:p w:rsidR="00EB3BB4" w:rsidRPr="00655B3A" w:rsidRDefault="00EB3BB4" w:rsidP="00571DB1">
            <w:pPr>
              <w:rPr>
                <w:rFonts w:ascii="Arial" w:hAnsi="Arial" w:cs="Arial"/>
              </w:rPr>
            </w:pPr>
            <w:r w:rsidRPr="00655B3A">
              <w:rPr>
                <w:rFonts w:ascii="Arial" w:hAnsi="Arial" w:cs="Arial"/>
              </w:rPr>
              <w:t>18,36</w:t>
            </w:r>
            <w:r w:rsidRPr="00655B3A">
              <w:rPr>
                <w:rFonts w:ascii="Arial" w:hAnsi="Arial" w:cs="Arial"/>
                <w:vertAlign w:val="superscript"/>
              </w:rPr>
              <w:t xml:space="preserve"> </w:t>
            </w:r>
            <w:r w:rsidRPr="00655B3A">
              <w:rPr>
                <w:rFonts w:ascii="Arial" w:eastAsia="Times New Roman" w:hAnsi="Arial" w:cs="Arial"/>
              </w:rPr>
              <w:t>±0,57</w:t>
            </w:r>
            <w:r w:rsidRPr="00655B3A">
              <w:rPr>
                <w:rFonts w:ascii="Arial" w:hAnsi="Arial" w:cs="Arial"/>
                <w:vertAlign w:val="superscript"/>
              </w:rPr>
              <w:t>a</w:t>
            </w:r>
          </w:p>
        </w:tc>
      </w:tr>
      <w:tr w:rsidR="00EB3BB4" w:rsidRPr="00655B3A" w:rsidTr="00C90B2C">
        <w:trPr>
          <w:trHeight w:val="275"/>
        </w:trPr>
        <w:tc>
          <w:tcPr>
            <w:tcW w:w="2483" w:type="dxa"/>
          </w:tcPr>
          <w:p w:rsidR="00EB3BB4" w:rsidRPr="00655B3A" w:rsidRDefault="00EB3BB4" w:rsidP="00571DB1">
            <w:pPr>
              <w:jc w:val="center"/>
              <w:rPr>
                <w:rFonts w:ascii="Arial" w:hAnsi="Arial" w:cs="Arial"/>
              </w:rPr>
            </w:pPr>
            <w:r w:rsidRPr="00655B3A">
              <w:rPr>
                <w:rFonts w:ascii="Arial" w:hAnsi="Arial" w:cs="Arial"/>
              </w:rPr>
              <w:t>4 dan 1,5</w:t>
            </w:r>
          </w:p>
        </w:tc>
        <w:tc>
          <w:tcPr>
            <w:tcW w:w="1701" w:type="dxa"/>
          </w:tcPr>
          <w:p w:rsidR="00EB3BB4" w:rsidRPr="00655B3A" w:rsidRDefault="00EB3BB4" w:rsidP="00571DB1">
            <w:pPr>
              <w:rPr>
                <w:rFonts w:ascii="Arial" w:hAnsi="Arial" w:cs="Arial"/>
              </w:rPr>
            </w:pPr>
            <w:r w:rsidRPr="00655B3A">
              <w:rPr>
                <w:rFonts w:ascii="Arial" w:hAnsi="Arial" w:cs="Arial"/>
              </w:rPr>
              <w:t>71,65</w:t>
            </w:r>
            <w:r w:rsidRPr="00655B3A">
              <w:rPr>
                <w:rFonts w:ascii="Arial" w:hAnsi="Arial" w:cs="Arial"/>
                <w:vertAlign w:val="superscript"/>
              </w:rPr>
              <w:t xml:space="preserve"> </w:t>
            </w:r>
            <w:r w:rsidRPr="00655B3A">
              <w:rPr>
                <w:rFonts w:ascii="Arial" w:eastAsia="Times New Roman" w:hAnsi="Arial" w:cs="Arial"/>
              </w:rPr>
              <w:t>±4,07</w:t>
            </w:r>
            <w:r w:rsidRPr="00655B3A">
              <w:rPr>
                <w:rFonts w:ascii="Arial" w:eastAsia="Times New Roman" w:hAnsi="Arial" w:cs="Arial"/>
                <w:vertAlign w:val="superscript"/>
              </w:rPr>
              <w:t>b</w:t>
            </w:r>
          </w:p>
        </w:tc>
        <w:tc>
          <w:tcPr>
            <w:tcW w:w="1417" w:type="dxa"/>
          </w:tcPr>
          <w:p w:rsidR="00EB3BB4" w:rsidRPr="00655B3A" w:rsidRDefault="00EB3BB4" w:rsidP="00571DB1">
            <w:pPr>
              <w:rPr>
                <w:rFonts w:ascii="Arial" w:hAnsi="Arial" w:cs="Arial"/>
              </w:rPr>
            </w:pPr>
            <w:r w:rsidRPr="00655B3A">
              <w:rPr>
                <w:rFonts w:ascii="Arial" w:hAnsi="Arial" w:cs="Arial"/>
              </w:rPr>
              <w:t>8,58</w:t>
            </w:r>
            <w:r w:rsidRPr="00655B3A">
              <w:rPr>
                <w:rFonts w:ascii="Arial" w:hAnsi="Arial" w:cs="Arial"/>
                <w:vertAlign w:val="superscript"/>
              </w:rPr>
              <w:t xml:space="preserve"> </w:t>
            </w:r>
            <w:r w:rsidRPr="00655B3A">
              <w:rPr>
                <w:rFonts w:ascii="Arial" w:eastAsia="Times New Roman" w:hAnsi="Arial" w:cs="Arial"/>
              </w:rPr>
              <w:t>±0,22</w:t>
            </w:r>
            <w:r w:rsidRPr="00655B3A">
              <w:rPr>
                <w:rFonts w:ascii="Arial" w:hAnsi="Arial" w:cs="Arial"/>
                <w:vertAlign w:val="superscript"/>
              </w:rPr>
              <w:t>d</w:t>
            </w:r>
          </w:p>
        </w:tc>
        <w:tc>
          <w:tcPr>
            <w:tcW w:w="1559" w:type="dxa"/>
          </w:tcPr>
          <w:p w:rsidR="00EB3BB4" w:rsidRPr="00655B3A" w:rsidRDefault="00EB3BB4" w:rsidP="00571DB1">
            <w:pPr>
              <w:rPr>
                <w:rFonts w:ascii="Arial" w:hAnsi="Arial" w:cs="Arial"/>
              </w:rPr>
            </w:pPr>
            <w:r w:rsidRPr="00655B3A">
              <w:rPr>
                <w:rFonts w:ascii="Arial" w:hAnsi="Arial" w:cs="Arial"/>
              </w:rPr>
              <w:t>18,39</w:t>
            </w:r>
            <w:r w:rsidRPr="00655B3A">
              <w:rPr>
                <w:rFonts w:ascii="Arial" w:hAnsi="Arial" w:cs="Arial"/>
                <w:vertAlign w:val="superscript"/>
              </w:rPr>
              <w:t xml:space="preserve"> </w:t>
            </w:r>
            <w:r w:rsidRPr="00655B3A">
              <w:rPr>
                <w:rFonts w:ascii="Arial" w:eastAsia="Times New Roman" w:hAnsi="Arial" w:cs="Arial"/>
              </w:rPr>
              <w:t>±0,59</w:t>
            </w:r>
            <w:r w:rsidRPr="00655B3A">
              <w:rPr>
                <w:rFonts w:ascii="Arial" w:hAnsi="Arial" w:cs="Arial"/>
                <w:vertAlign w:val="superscript"/>
              </w:rPr>
              <w:t>a</w:t>
            </w:r>
          </w:p>
        </w:tc>
      </w:tr>
      <w:tr w:rsidR="00EB3BB4" w:rsidRPr="00655B3A" w:rsidTr="00C90B2C">
        <w:trPr>
          <w:trHeight w:val="292"/>
        </w:trPr>
        <w:tc>
          <w:tcPr>
            <w:tcW w:w="2483" w:type="dxa"/>
          </w:tcPr>
          <w:p w:rsidR="00EB3BB4" w:rsidRPr="00655B3A" w:rsidRDefault="00EB3BB4" w:rsidP="00571DB1">
            <w:pPr>
              <w:jc w:val="center"/>
              <w:rPr>
                <w:rFonts w:ascii="Arial" w:hAnsi="Arial" w:cs="Arial"/>
              </w:rPr>
            </w:pPr>
            <w:r w:rsidRPr="00655B3A">
              <w:rPr>
                <w:rFonts w:ascii="Arial" w:hAnsi="Arial" w:cs="Arial"/>
              </w:rPr>
              <w:t>8 dan 0,5</w:t>
            </w:r>
          </w:p>
        </w:tc>
        <w:tc>
          <w:tcPr>
            <w:tcW w:w="1701" w:type="dxa"/>
          </w:tcPr>
          <w:p w:rsidR="00EB3BB4" w:rsidRPr="00655B3A" w:rsidRDefault="00EB3BB4" w:rsidP="00571DB1">
            <w:pPr>
              <w:rPr>
                <w:rFonts w:ascii="Arial" w:hAnsi="Arial" w:cs="Arial"/>
              </w:rPr>
            </w:pPr>
            <w:r w:rsidRPr="00655B3A">
              <w:rPr>
                <w:rFonts w:ascii="Arial" w:hAnsi="Arial" w:cs="Arial"/>
              </w:rPr>
              <w:t>69,87</w:t>
            </w:r>
            <w:r w:rsidRPr="00655B3A">
              <w:rPr>
                <w:rFonts w:ascii="Arial" w:eastAsia="Times New Roman" w:hAnsi="Arial" w:cs="Arial"/>
              </w:rPr>
              <w:t>±1,44</w:t>
            </w:r>
            <w:r w:rsidRPr="00655B3A">
              <w:rPr>
                <w:rFonts w:ascii="Arial" w:eastAsia="Times New Roman" w:hAnsi="Arial" w:cs="Arial"/>
                <w:vertAlign w:val="superscript"/>
              </w:rPr>
              <w:t>ab</w:t>
            </w:r>
          </w:p>
        </w:tc>
        <w:tc>
          <w:tcPr>
            <w:tcW w:w="1417" w:type="dxa"/>
          </w:tcPr>
          <w:p w:rsidR="00EB3BB4" w:rsidRPr="00655B3A" w:rsidRDefault="00EB3BB4" w:rsidP="00571DB1">
            <w:pPr>
              <w:rPr>
                <w:rFonts w:ascii="Arial" w:hAnsi="Arial" w:cs="Arial"/>
              </w:rPr>
            </w:pPr>
            <w:r w:rsidRPr="00655B3A">
              <w:rPr>
                <w:rFonts w:ascii="Arial" w:hAnsi="Arial" w:cs="Arial"/>
              </w:rPr>
              <w:t>7,55</w:t>
            </w:r>
            <w:r w:rsidRPr="00655B3A">
              <w:rPr>
                <w:rFonts w:ascii="Arial" w:eastAsia="Times New Roman" w:hAnsi="Arial" w:cs="Arial"/>
              </w:rPr>
              <w:t>±0,03</w:t>
            </w:r>
            <w:r w:rsidRPr="00655B3A">
              <w:rPr>
                <w:rFonts w:ascii="Arial" w:hAnsi="Arial" w:cs="Arial"/>
                <w:vertAlign w:val="superscript"/>
              </w:rPr>
              <w:t>b</w:t>
            </w:r>
          </w:p>
        </w:tc>
        <w:tc>
          <w:tcPr>
            <w:tcW w:w="1559" w:type="dxa"/>
          </w:tcPr>
          <w:p w:rsidR="00EB3BB4" w:rsidRPr="00655B3A" w:rsidRDefault="00EB3BB4" w:rsidP="00571DB1">
            <w:pPr>
              <w:rPr>
                <w:rFonts w:ascii="Arial" w:hAnsi="Arial" w:cs="Arial"/>
              </w:rPr>
            </w:pPr>
            <w:r w:rsidRPr="00655B3A">
              <w:rPr>
                <w:rFonts w:ascii="Arial" w:hAnsi="Arial" w:cs="Arial"/>
              </w:rPr>
              <w:t>19,76</w:t>
            </w:r>
            <w:r w:rsidRPr="00655B3A">
              <w:rPr>
                <w:rFonts w:ascii="Arial" w:hAnsi="Arial" w:cs="Arial"/>
                <w:vertAlign w:val="superscript"/>
              </w:rPr>
              <w:t xml:space="preserve"> </w:t>
            </w:r>
            <w:r w:rsidRPr="00655B3A">
              <w:rPr>
                <w:rFonts w:ascii="Arial" w:eastAsia="Times New Roman" w:hAnsi="Arial" w:cs="Arial"/>
              </w:rPr>
              <w:t>±0,67</w:t>
            </w:r>
            <w:r w:rsidRPr="00655B3A">
              <w:rPr>
                <w:rFonts w:ascii="Arial" w:hAnsi="Arial" w:cs="Arial"/>
                <w:vertAlign w:val="superscript"/>
              </w:rPr>
              <w:t>b</w:t>
            </w:r>
          </w:p>
        </w:tc>
      </w:tr>
      <w:tr w:rsidR="00EB3BB4" w:rsidRPr="00655B3A" w:rsidTr="00C90B2C">
        <w:trPr>
          <w:trHeight w:val="269"/>
        </w:trPr>
        <w:tc>
          <w:tcPr>
            <w:tcW w:w="2483" w:type="dxa"/>
          </w:tcPr>
          <w:p w:rsidR="00EB3BB4" w:rsidRPr="00655B3A" w:rsidRDefault="00EB3BB4" w:rsidP="00571DB1">
            <w:pPr>
              <w:jc w:val="center"/>
              <w:rPr>
                <w:rFonts w:ascii="Arial" w:hAnsi="Arial" w:cs="Arial"/>
              </w:rPr>
            </w:pPr>
            <w:r w:rsidRPr="00655B3A">
              <w:rPr>
                <w:rFonts w:ascii="Arial" w:hAnsi="Arial" w:cs="Arial"/>
              </w:rPr>
              <w:t>8 dan 1</w:t>
            </w:r>
          </w:p>
        </w:tc>
        <w:tc>
          <w:tcPr>
            <w:tcW w:w="1701" w:type="dxa"/>
          </w:tcPr>
          <w:p w:rsidR="00EB3BB4" w:rsidRPr="00655B3A" w:rsidRDefault="00EB3BB4" w:rsidP="00571DB1">
            <w:pPr>
              <w:rPr>
                <w:rFonts w:ascii="Arial" w:hAnsi="Arial" w:cs="Arial"/>
              </w:rPr>
            </w:pPr>
            <w:r w:rsidRPr="00655B3A">
              <w:rPr>
                <w:rFonts w:ascii="Arial" w:hAnsi="Arial" w:cs="Arial"/>
              </w:rPr>
              <w:t>70,48</w:t>
            </w:r>
            <w:r w:rsidRPr="00655B3A">
              <w:rPr>
                <w:rFonts w:ascii="Arial" w:hAnsi="Arial" w:cs="Arial"/>
                <w:vertAlign w:val="superscript"/>
              </w:rPr>
              <w:t xml:space="preserve"> </w:t>
            </w:r>
            <w:r w:rsidRPr="00655B3A">
              <w:rPr>
                <w:rFonts w:ascii="Arial" w:eastAsia="Times New Roman" w:hAnsi="Arial" w:cs="Arial"/>
              </w:rPr>
              <w:t>±2,51</w:t>
            </w:r>
            <w:r w:rsidRPr="00655B3A">
              <w:rPr>
                <w:rFonts w:ascii="Arial" w:eastAsia="Times New Roman" w:hAnsi="Arial" w:cs="Arial"/>
                <w:vertAlign w:val="superscript"/>
              </w:rPr>
              <w:t>ab</w:t>
            </w:r>
          </w:p>
        </w:tc>
        <w:tc>
          <w:tcPr>
            <w:tcW w:w="1417" w:type="dxa"/>
          </w:tcPr>
          <w:p w:rsidR="00EB3BB4" w:rsidRPr="00655B3A" w:rsidRDefault="00EB3BB4" w:rsidP="00571DB1">
            <w:pPr>
              <w:rPr>
                <w:rFonts w:ascii="Arial" w:hAnsi="Arial" w:cs="Arial"/>
              </w:rPr>
            </w:pPr>
            <w:r w:rsidRPr="00655B3A">
              <w:rPr>
                <w:rFonts w:ascii="Arial" w:hAnsi="Arial" w:cs="Arial"/>
              </w:rPr>
              <w:t>7,71</w:t>
            </w:r>
            <w:r w:rsidRPr="00655B3A">
              <w:rPr>
                <w:rFonts w:ascii="Arial" w:hAnsi="Arial" w:cs="Arial"/>
                <w:vertAlign w:val="superscript"/>
              </w:rPr>
              <w:t xml:space="preserve"> </w:t>
            </w:r>
            <w:r w:rsidRPr="00655B3A">
              <w:rPr>
                <w:rFonts w:ascii="Arial" w:eastAsia="Times New Roman" w:hAnsi="Arial" w:cs="Arial"/>
              </w:rPr>
              <w:t>±0,02</w:t>
            </w:r>
            <w:r w:rsidRPr="00655B3A">
              <w:rPr>
                <w:rFonts w:ascii="Arial" w:hAnsi="Arial" w:cs="Arial"/>
                <w:vertAlign w:val="superscript"/>
              </w:rPr>
              <w:t>b</w:t>
            </w:r>
          </w:p>
        </w:tc>
        <w:tc>
          <w:tcPr>
            <w:tcW w:w="1559" w:type="dxa"/>
          </w:tcPr>
          <w:p w:rsidR="00EB3BB4" w:rsidRPr="00655B3A" w:rsidRDefault="00EB3BB4" w:rsidP="00571DB1">
            <w:pPr>
              <w:rPr>
                <w:rFonts w:ascii="Arial" w:hAnsi="Arial" w:cs="Arial"/>
              </w:rPr>
            </w:pPr>
            <w:r w:rsidRPr="00655B3A">
              <w:rPr>
                <w:rFonts w:ascii="Arial" w:hAnsi="Arial" w:cs="Arial"/>
              </w:rPr>
              <w:t>19,88</w:t>
            </w:r>
            <w:r w:rsidRPr="00655B3A">
              <w:rPr>
                <w:rFonts w:ascii="Arial" w:hAnsi="Arial" w:cs="Arial"/>
                <w:vertAlign w:val="superscript"/>
              </w:rPr>
              <w:t xml:space="preserve"> </w:t>
            </w:r>
            <w:r w:rsidRPr="00655B3A">
              <w:rPr>
                <w:rFonts w:ascii="Arial" w:eastAsia="Times New Roman" w:hAnsi="Arial" w:cs="Arial"/>
              </w:rPr>
              <w:t>±0,22</w:t>
            </w:r>
            <w:r w:rsidRPr="00655B3A">
              <w:rPr>
                <w:rFonts w:ascii="Arial" w:hAnsi="Arial" w:cs="Arial"/>
                <w:vertAlign w:val="superscript"/>
              </w:rPr>
              <w:t>b</w:t>
            </w:r>
          </w:p>
        </w:tc>
      </w:tr>
      <w:tr w:rsidR="00EB3BB4" w:rsidRPr="00655B3A" w:rsidTr="00C90B2C">
        <w:trPr>
          <w:trHeight w:val="286"/>
        </w:trPr>
        <w:tc>
          <w:tcPr>
            <w:tcW w:w="2483" w:type="dxa"/>
          </w:tcPr>
          <w:p w:rsidR="00EB3BB4" w:rsidRPr="00655B3A" w:rsidRDefault="00EB3BB4" w:rsidP="00571DB1">
            <w:pPr>
              <w:jc w:val="center"/>
              <w:rPr>
                <w:rFonts w:ascii="Arial" w:hAnsi="Arial" w:cs="Arial"/>
              </w:rPr>
            </w:pPr>
            <w:r w:rsidRPr="00655B3A">
              <w:rPr>
                <w:rFonts w:ascii="Arial" w:hAnsi="Arial" w:cs="Arial"/>
              </w:rPr>
              <w:t>8 dan 1,5</w:t>
            </w:r>
          </w:p>
        </w:tc>
        <w:tc>
          <w:tcPr>
            <w:tcW w:w="1701" w:type="dxa"/>
          </w:tcPr>
          <w:p w:rsidR="00EB3BB4" w:rsidRPr="00655B3A" w:rsidRDefault="00EB3BB4" w:rsidP="00571DB1">
            <w:pPr>
              <w:rPr>
                <w:rFonts w:ascii="Arial" w:hAnsi="Arial" w:cs="Arial"/>
              </w:rPr>
            </w:pPr>
            <w:r w:rsidRPr="00655B3A">
              <w:rPr>
                <w:rFonts w:ascii="Arial" w:hAnsi="Arial" w:cs="Arial"/>
              </w:rPr>
              <w:t>70,76</w:t>
            </w:r>
            <w:r w:rsidRPr="00655B3A">
              <w:rPr>
                <w:rFonts w:ascii="Arial" w:eastAsia="Times New Roman" w:hAnsi="Arial" w:cs="Arial"/>
              </w:rPr>
              <w:t>±2,40</w:t>
            </w:r>
            <w:r w:rsidRPr="00655B3A">
              <w:rPr>
                <w:rFonts w:ascii="Arial" w:eastAsia="Times New Roman" w:hAnsi="Arial" w:cs="Arial"/>
                <w:vertAlign w:val="superscript"/>
              </w:rPr>
              <w:t>ab</w:t>
            </w:r>
          </w:p>
        </w:tc>
        <w:tc>
          <w:tcPr>
            <w:tcW w:w="1417" w:type="dxa"/>
          </w:tcPr>
          <w:p w:rsidR="00EB3BB4" w:rsidRPr="00655B3A" w:rsidRDefault="00EB3BB4" w:rsidP="00571DB1">
            <w:pPr>
              <w:rPr>
                <w:rFonts w:ascii="Arial" w:hAnsi="Arial" w:cs="Arial"/>
              </w:rPr>
            </w:pPr>
            <w:r w:rsidRPr="00655B3A">
              <w:rPr>
                <w:rFonts w:ascii="Arial" w:hAnsi="Arial" w:cs="Arial"/>
              </w:rPr>
              <w:t>7,74</w:t>
            </w:r>
            <w:r w:rsidRPr="00655B3A">
              <w:rPr>
                <w:rFonts w:ascii="Arial" w:hAnsi="Arial" w:cs="Arial"/>
                <w:vertAlign w:val="superscript"/>
              </w:rPr>
              <w:t xml:space="preserve"> </w:t>
            </w:r>
            <w:r w:rsidRPr="00655B3A">
              <w:rPr>
                <w:rFonts w:ascii="Arial" w:eastAsia="Times New Roman" w:hAnsi="Arial" w:cs="Arial"/>
              </w:rPr>
              <w:t>±0,05</w:t>
            </w:r>
            <w:r w:rsidRPr="00655B3A">
              <w:rPr>
                <w:rFonts w:ascii="Arial" w:hAnsi="Arial" w:cs="Arial"/>
                <w:vertAlign w:val="superscript"/>
              </w:rPr>
              <w:t>b</w:t>
            </w:r>
          </w:p>
        </w:tc>
        <w:tc>
          <w:tcPr>
            <w:tcW w:w="1559" w:type="dxa"/>
          </w:tcPr>
          <w:p w:rsidR="00EB3BB4" w:rsidRPr="00655B3A" w:rsidRDefault="00EB3BB4" w:rsidP="00571DB1">
            <w:pPr>
              <w:rPr>
                <w:rFonts w:ascii="Arial" w:hAnsi="Arial" w:cs="Arial"/>
              </w:rPr>
            </w:pPr>
            <w:r w:rsidRPr="00655B3A">
              <w:rPr>
                <w:rFonts w:ascii="Arial" w:hAnsi="Arial" w:cs="Arial"/>
              </w:rPr>
              <w:t>19,90</w:t>
            </w:r>
            <w:r w:rsidRPr="00655B3A">
              <w:rPr>
                <w:rFonts w:ascii="Arial" w:hAnsi="Arial" w:cs="Arial"/>
                <w:vertAlign w:val="superscript"/>
              </w:rPr>
              <w:t xml:space="preserve"> </w:t>
            </w:r>
            <w:r w:rsidRPr="00655B3A">
              <w:rPr>
                <w:rFonts w:ascii="Arial" w:eastAsia="Times New Roman" w:hAnsi="Arial" w:cs="Arial"/>
              </w:rPr>
              <w:t>±0,16</w:t>
            </w:r>
            <w:r w:rsidRPr="00655B3A">
              <w:rPr>
                <w:rFonts w:ascii="Arial" w:hAnsi="Arial" w:cs="Arial"/>
                <w:vertAlign w:val="superscript"/>
              </w:rPr>
              <w:t>b</w:t>
            </w:r>
          </w:p>
        </w:tc>
      </w:tr>
      <w:tr w:rsidR="00EB3BB4" w:rsidRPr="00655B3A" w:rsidTr="00C90B2C">
        <w:trPr>
          <w:trHeight w:val="277"/>
        </w:trPr>
        <w:tc>
          <w:tcPr>
            <w:tcW w:w="2483" w:type="dxa"/>
          </w:tcPr>
          <w:p w:rsidR="00EB3BB4" w:rsidRPr="00655B3A" w:rsidRDefault="00EB3BB4" w:rsidP="00571DB1">
            <w:pPr>
              <w:jc w:val="center"/>
              <w:rPr>
                <w:rFonts w:ascii="Arial" w:hAnsi="Arial" w:cs="Arial"/>
              </w:rPr>
            </w:pPr>
            <w:r w:rsidRPr="00655B3A">
              <w:rPr>
                <w:rFonts w:ascii="Arial" w:hAnsi="Arial" w:cs="Arial"/>
              </w:rPr>
              <w:t>12 dan 0,5</w:t>
            </w:r>
          </w:p>
        </w:tc>
        <w:tc>
          <w:tcPr>
            <w:tcW w:w="1701" w:type="dxa"/>
          </w:tcPr>
          <w:p w:rsidR="00EB3BB4" w:rsidRPr="00655B3A" w:rsidRDefault="00EB3BB4" w:rsidP="00571DB1">
            <w:pPr>
              <w:rPr>
                <w:rFonts w:ascii="Arial" w:hAnsi="Arial" w:cs="Arial"/>
              </w:rPr>
            </w:pPr>
            <w:r w:rsidRPr="00655B3A">
              <w:rPr>
                <w:rFonts w:ascii="Arial" w:hAnsi="Arial" w:cs="Arial"/>
              </w:rPr>
              <w:t>64,08</w:t>
            </w:r>
            <w:r w:rsidRPr="00655B3A">
              <w:rPr>
                <w:rFonts w:ascii="Arial" w:eastAsia="Times New Roman" w:hAnsi="Arial" w:cs="Arial"/>
              </w:rPr>
              <w:t>±2,17</w:t>
            </w:r>
            <w:r w:rsidRPr="00655B3A">
              <w:rPr>
                <w:rFonts w:ascii="Arial" w:eastAsia="Times New Roman" w:hAnsi="Arial" w:cs="Arial"/>
                <w:vertAlign w:val="superscript"/>
              </w:rPr>
              <w:t>a</w:t>
            </w:r>
          </w:p>
        </w:tc>
        <w:tc>
          <w:tcPr>
            <w:tcW w:w="1417" w:type="dxa"/>
          </w:tcPr>
          <w:p w:rsidR="00EB3BB4" w:rsidRPr="00655B3A" w:rsidRDefault="00EB3BB4" w:rsidP="00571DB1">
            <w:pPr>
              <w:rPr>
                <w:rFonts w:ascii="Arial" w:hAnsi="Arial" w:cs="Arial"/>
              </w:rPr>
            </w:pPr>
            <w:r w:rsidRPr="00655B3A">
              <w:rPr>
                <w:rFonts w:ascii="Arial" w:hAnsi="Arial" w:cs="Arial"/>
              </w:rPr>
              <w:t>6,80</w:t>
            </w:r>
            <w:r w:rsidRPr="00655B3A">
              <w:rPr>
                <w:rFonts w:ascii="Arial" w:hAnsi="Arial" w:cs="Arial"/>
                <w:vertAlign w:val="superscript"/>
              </w:rPr>
              <w:t xml:space="preserve"> </w:t>
            </w:r>
            <w:r w:rsidRPr="00655B3A">
              <w:rPr>
                <w:rFonts w:ascii="Arial" w:eastAsia="Times New Roman" w:hAnsi="Arial" w:cs="Arial"/>
              </w:rPr>
              <w:t>±0,09</w:t>
            </w:r>
            <w:r w:rsidRPr="00655B3A">
              <w:rPr>
                <w:rFonts w:ascii="Arial" w:hAnsi="Arial" w:cs="Arial"/>
                <w:vertAlign w:val="superscript"/>
              </w:rPr>
              <w:t>a</w:t>
            </w:r>
          </w:p>
        </w:tc>
        <w:tc>
          <w:tcPr>
            <w:tcW w:w="1559" w:type="dxa"/>
          </w:tcPr>
          <w:p w:rsidR="00EB3BB4" w:rsidRPr="00655B3A" w:rsidRDefault="00EB3BB4" w:rsidP="00571DB1">
            <w:pPr>
              <w:rPr>
                <w:rFonts w:ascii="Arial" w:hAnsi="Arial" w:cs="Arial"/>
              </w:rPr>
            </w:pPr>
            <w:r w:rsidRPr="00655B3A">
              <w:rPr>
                <w:rFonts w:ascii="Arial" w:hAnsi="Arial" w:cs="Arial"/>
              </w:rPr>
              <w:t>20,89</w:t>
            </w:r>
            <w:r w:rsidRPr="00655B3A">
              <w:rPr>
                <w:rFonts w:ascii="Arial" w:eastAsia="Times New Roman" w:hAnsi="Arial" w:cs="Arial"/>
              </w:rPr>
              <w:t>±0,11</w:t>
            </w:r>
            <w:r w:rsidRPr="00655B3A">
              <w:rPr>
                <w:rFonts w:ascii="Arial" w:hAnsi="Arial" w:cs="Arial"/>
                <w:vertAlign w:val="superscript"/>
              </w:rPr>
              <w:t>c</w:t>
            </w:r>
          </w:p>
        </w:tc>
      </w:tr>
      <w:tr w:rsidR="00EB3BB4" w:rsidRPr="00655B3A" w:rsidTr="00C90B2C">
        <w:trPr>
          <w:trHeight w:val="297"/>
        </w:trPr>
        <w:tc>
          <w:tcPr>
            <w:tcW w:w="2483" w:type="dxa"/>
          </w:tcPr>
          <w:p w:rsidR="00EB3BB4" w:rsidRPr="00655B3A" w:rsidRDefault="00EB3BB4" w:rsidP="00571DB1">
            <w:pPr>
              <w:jc w:val="center"/>
              <w:rPr>
                <w:rFonts w:ascii="Arial" w:hAnsi="Arial" w:cs="Arial"/>
              </w:rPr>
            </w:pPr>
            <w:r w:rsidRPr="00655B3A">
              <w:rPr>
                <w:rFonts w:ascii="Arial" w:hAnsi="Arial" w:cs="Arial"/>
              </w:rPr>
              <w:t>12 dan 1</w:t>
            </w:r>
          </w:p>
        </w:tc>
        <w:tc>
          <w:tcPr>
            <w:tcW w:w="1701" w:type="dxa"/>
          </w:tcPr>
          <w:p w:rsidR="00EB3BB4" w:rsidRPr="00655B3A" w:rsidRDefault="00EB3BB4" w:rsidP="00571DB1">
            <w:pPr>
              <w:rPr>
                <w:rFonts w:ascii="Arial" w:hAnsi="Arial" w:cs="Arial"/>
              </w:rPr>
            </w:pPr>
            <w:r w:rsidRPr="00655B3A">
              <w:rPr>
                <w:rFonts w:ascii="Arial" w:hAnsi="Arial" w:cs="Arial"/>
              </w:rPr>
              <w:t>64,72</w:t>
            </w:r>
            <w:r w:rsidRPr="00655B3A">
              <w:rPr>
                <w:rFonts w:ascii="Arial" w:hAnsi="Arial" w:cs="Arial"/>
                <w:vertAlign w:val="superscript"/>
              </w:rPr>
              <w:t xml:space="preserve"> </w:t>
            </w:r>
            <w:r w:rsidRPr="00655B3A">
              <w:rPr>
                <w:rFonts w:ascii="Arial" w:eastAsia="Times New Roman" w:hAnsi="Arial" w:cs="Arial"/>
              </w:rPr>
              <w:t>±2,60</w:t>
            </w:r>
            <w:r w:rsidRPr="00655B3A">
              <w:rPr>
                <w:rFonts w:ascii="Arial" w:eastAsia="Times New Roman" w:hAnsi="Arial" w:cs="Arial"/>
                <w:vertAlign w:val="superscript"/>
              </w:rPr>
              <w:t>ab</w:t>
            </w:r>
          </w:p>
        </w:tc>
        <w:tc>
          <w:tcPr>
            <w:tcW w:w="1417" w:type="dxa"/>
          </w:tcPr>
          <w:p w:rsidR="00EB3BB4" w:rsidRPr="00655B3A" w:rsidRDefault="00EB3BB4" w:rsidP="00571DB1">
            <w:pPr>
              <w:rPr>
                <w:rFonts w:ascii="Arial" w:hAnsi="Arial" w:cs="Arial"/>
              </w:rPr>
            </w:pPr>
            <w:r w:rsidRPr="00655B3A">
              <w:rPr>
                <w:rFonts w:ascii="Arial" w:hAnsi="Arial" w:cs="Arial"/>
              </w:rPr>
              <w:t>6,84</w:t>
            </w:r>
            <w:r w:rsidRPr="00655B3A">
              <w:rPr>
                <w:rFonts w:ascii="Arial" w:hAnsi="Arial" w:cs="Arial"/>
                <w:vertAlign w:val="superscript"/>
              </w:rPr>
              <w:t xml:space="preserve"> </w:t>
            </w:r>
            <w:r w:rsidRPr="00655B3A">
              <w:rPr>
                <w:rFonts w:ascii="Arial" w:eastAsia="Times New Roman" w:hAnsi="Arial" w:cs="Arial"/>
              </w:rPr>
              <w:t>±0,02</w:t>
            </w:r>
            <w:r w:rsidRPr="00655B3A">
              <w:rPr>
                <w:rFonts w:ascii="Arial" w:hAnsi="Arial" w:cs="Arial"/>
                <w:vertAlign w:val="superscript"/>
              </w:rPr>
              <w:t>a</w:t>
            </w:r>
          </w:p>
        </w:tc>
        <w:tc>
          <w:tcPr>
            <w:tcW w:w="1559" w:type="dxa"/>
          </w:tcPr>
          <w:p w:rsidR="00EB3BB4" w:rsidRPr="00655B3A" w:rsidRDefault="00EB3BB4" w:rsidP="00571DB1">
            <w:pPr>
              <w:rPr>
                <w:rFonts w:ascii="Arial" w:hAnsi="Arial" w:cs="Arial"/>
              </w:rPr>
            </w:pPr>
            <w:r w:rsidRPr="00655B3A">
              <w:rPr>
                <w:rFonts w:ascii="Arial" w:hAnsi="Arial" w:cs="Arial"/>
              </w:rPr>
              <w:t>20,90</w:t>
            </w:r>
            <w:r w:rsidRPr="00655B3A">
              <w:rPr>
                <w:rFonts w:ascii="Arial" w:hAnsi="Arial" w:cs="Arial"/>
                <w:vertAlign w:val="superscript"/>
              </w:rPr>
              <w:t xml:space="preserve"> </w:t>
            </w:r>
            <w:r w:rsidRPr="00655B3A">
              <w:rPr>
                <w:rFonts w:ascii="Arial" w:eastAsia="Times New Roman" w:hAnsi="Arial" w:cs="Arial"/>
              </w:rPr>
              <w:t>±0,13</w:t>
            </w:r>
            <w:r w:rsidRPr="00655B3A">
              <w:rPr>
                <w:rFonts w:ascii="Arial" w:hAnsi="Arial" w:cs="Arial"/>
                <w:vertAlign w:val="superscript"/>
              </w:rPr>
              <w:t>c</w:t>
            </w:r>
          </w:p>
        </w:tc>
      </w:tr>
      <w:tr w:rsidR="00EB3BB4" w:rsidRPr="00655B3A" w:rsidTr="00C90B2C">
        <w:trPr>
          <w:trHeight w:val="303"/>
        </w:trPr>
        <w:tc>
          <w:tcPr>
            <w:tcW w:w="2483" w:type="dxa"/>
          </w:tcPr>
          <w:p w:rsidR="00EB3BB4" w:rsidRPr="00655B3A" w:rsidRDefault="00EB3BB4" w:rsidP="00571DB1">
            <w:pPr>
              <w:jc w:val="center"/>
              <w:rPr>
                <w:rFonts w:ascii="Arial" w:hAnsi="Arial" w:cs="Arial"/>
              </w:rPr>
            </w:pPr>
            <w:r w:rsidRPr="00655B3A">
              <w:rPr>
                <w:rFonts w:ascii="Arial" w:hAnsi="Arial" w:cs="Arial"/>
              </w:rPr>
              <w:t>12 dan 1,5</w:t>
            </w:r>
          </w:p>
        </w:tc>
        <w:tc>
          <w:tcPr>
            <w:tcW w:w="1701" w:type="dxa"/>
          </w:tcPr>
          <w:p w:rsidR="00EB3BB4" w:rsidRPr="00655B3A" w:rsidRDefault="00EB3BB4" w:rsidP="00571DB1">
            <w:pPr>
              <w:rPr>
                <w:rFonts w:ascii="Arial" w:hAnsi="Arial" w:cs="Arial"/>
              </w:rPr>
            </w:pPr>
            <w:r w:rsidRPr="00655B3A">
              <w:rPr>
                <w:rFonts w:ascii="Arial" w:hAnsi="Arial" w:cs="Arial"/>
              </w:rPr>
              <w:t>64,73</w:t>
            </w:r>
            <w:r w:rsidRPr="00655B3A">
              <w:rPr>
                <w:rFonts w:ascii="Arial" w:hAnsi="Arial" w:cs="Arial"/>
                <w:vertAlign w:val="superscript"/>
              </w:rPr>
              <w:t xml:space="preserve"> </w:t>
            </w:r>
            <w:r w:rsidRPr="00655B3A">
              <w:rPr>
                <w:rFonts w:ascii="Arial" w:eastAsia="Times New Roman" w:hAnsi="Arial" w:cs="Arial"/>
              </w:rPr>
              <w:t>±2,37</w:t>
            </w:r>
            <w:r w:rsidRPr="00655B3A">
              <w:rPr>
                <w:rFonts w:ascii="Arial" w:eastAsia="Times New Roman" w:hAnsi="Arial" w:cs="Arial"/>
                <w:vertAlign w:val="superscript"/>
              </w:rPr>
              <w:t>ab</w:t>
            </w:r>
          </w:p>
        </w:tc>
        <w:tc>
          <w:tcPr>
            <w:tcW w:w="1417" w:type="dxa"/>
          </w:tcPr>
          <w:p w:rsidR="00EB3BB4" w:rsidRPr="00655B3A" w:rsidRDefault="00EB3BB4" w:rsidP="00571DB1">
            <w:pPr>
              <w:rPr>
                <w:rFonts w:ascii="Arial" w:hAnsi="Arial" w:cs="Arial"/>
              </w:rPr>
            </w:pPr>
            <w:r w:rsidRPr="00655B3A">
              <w:rPr>
                <w:rFonts w:ascii="Arial" w:hAnsi="Arial" w:cs="Arial"/>
              </w:rPr>
              <w:t>6,92</w:t>
            </w:r>
            <w:r w:rsidRPr="00655B3A">
              <w:rPr>
                <w:rFonts w:ascii="Arial" w:eastAsia="Times New Roman" w:hAnsi="Arial" w:cs="Arial"/>
              </w:rPr>
              <w:t>±0,08</w:t>
            </w:r>
            <w:r w:rsidRPr="00655B3A">
              <w:rPr>
                <w:rFonts w:ascii="Arial" w:hAnsi="Arial" w:cs="Arial"/>
                <w:vertAlign w:val="superscript"/>
              </w:rPr>
              <w:t>a</w:t>
            </w:r>
          </w:p>
        </w:tc>
        <w:tc>
          <w:tcPr>
            <w:tcW w:w="1559" w:type="dxa"/>
          </w:tcPr>
          <w:p w:rsidR="00EB3BB4" w:rsidRPr="00655B3A" w:rsidRDefault="00EB3BB4" w:rsidP="00571DB1">
            <w:pPr>
              <w:rPr>
                <w:rFonts w:ascii="Arial" w:hAnsi="Arial" w:cs="Arial"/>
              </w:rPr>
            </w:pPr>
            <w:r w:rsidRPr="00655B3A">
              <w:rPr>
                <w:rFonts w:ascii="Arial" w:hAnsi="Arial" w:cs="Arial"/>
              </w:rPr>
              <w:t>21,39</w:t>
            </w:r>
            <w:r w:rsidRPr="00655B3A">
              <w:rPr>
                <w:rFonts w:ascii="Arial" w:eastAsia="Times New Roman" w:hAnsi="Arial" w:cs="Arial"/>
              </w:rPr>
              <w:t>±0,18</w:t>
            </w:r>
            <w:r w:rsidRPr="00655B3A">
              <w:rPr>
                <w:rFonts w:ascii="Arial" w:hAnsi="Arial" w:cs="Arial"/>
                <w:vertAlign w:val="superscript"/>
              </w:rPr>
              <w:t xml:space="preserve"> c</w:t>
            </w:r>
          </w:p>
        </w:tc>
      </w:tr>
    </w:tbl>
    <w:p w:rsidR="00EB3BB4" w:rsidRPr="00655B3A" w:rsidRDefault="00EB3BB4" w:rsidP="00C90B2C">
      <w:pPr>
        <w:pStyle w:val="ListParagraph"/>
        <w:spacing w:after="0" w:line="240" w:lineRule="auto"/>
        <w:ind w:left="2880" w:hanging="1440"/>
        <w:jc w:val="both"/>
        <w:rPr>
          <w:rFonts w:ascii="Arial" w:hAnsi="Arial" w:cs="Arial"/>
        </w:rPr>
      </w:pPr>
      <w:r w:rsidRPr="00655B3A">
        <w:rPr>
          <w:rFonts w:ascii="Arial" w:hAnsi="Arial" w:cs="Arial"/>
        </w:rPr>
        <w:t>Keterangan</w:t>
      </w:r>
      <w:r w:rsidRPr="00655B3A">
        <w:rPr>
          <w:rFonts w:ascii="Arial" w:hAnsi="Arial" w:cs="Arial"/>
        </w:rPr>
        <w:tab/>
        <w:t xml:space="preserve">: Angka yang diikuti oleh notasi huruf yang berbeda menunjukkan </w:t>
      </w:r>
      <w:r w:rsidR="00C90B2C" w:rsidRPr="00655B3A">
        <w:rPr>
          <w:rFonts w:ascii="Arial" w:hAnsi="Arial" w:cs="Arial"/>
        </w:rPr>
        <w:t xml:space="preserve">  </w:t>
      </w:r>
      <w:r w:rsidRPr="00655B3A">
        <w:rPr>
          <w:rFonts w:ascii="Arial" w:hAnsi="Arial" w:cs="Arial"/>
        </w:rPr>
        <w:t>beda nyata berdasarkan uji DMRT taraf kepercayaan 95%.</w:t>
      </w:r>
    </w:p>
    <w:p w:rsidR="001A7D78" w:rsidRPr="00655B3A" w:rsidRDefault="001A7D78" w:rsidP="00C90B2C">
      <w:pPr>
        <w:spacing w:after="0" w:line="360" w:lineRule="auto"/>
        <w:jc w:val="both"/>
        <w:rPr>
          <w:rFonts w:ascii="Arial" w:hAnsi="Arial" w:cs="Arial"/>
        </w:rPr>
      </w:pPr>
    </w:p>
    <w:p w:rsidR="00BF3F15" w:rsidRDefault="001A7D78" w:rsidP="00BF3F15">
      <w:pPr>
        <w:spacing w:after="0" w:line="360" w:lineRule="auto"/>
        <w:ind w:left="567" w:firstLine="284"/>
        <w:jc w:val="both"/>
        <w:rPr>
          <w:rFonts w:ascii="Arial" w:hAnsi="Arial" w:cs="Arial"/>
        </w:rPr>
      </w:pPr>
      <w:r w:rsidRPr="00655B3A">
        <w:rPr>
          <w:rFonts w:ascii="Arial" w:hAnsi="Arial" w:cs="Arial"/>
        </w:rPr>
        <w:t xml:space="preserve">Tingkat warna (L*) dinyatakan dengan kisaran 0 – 100, nilai 0 menyatakan kecenderungan warna hitam atau sangat gelap, sedangkan nilai 100 menyatakan kecenderungan warna putih atau terang (Yuwono, 1998). Berdasarkan perhitungan statistik substitusi kunir putih berpengaruh terhadap L </w:t>
      </w:r>
      <w:r w:rsidRPr="00655B3A">
        <w:rPr>
          <w:rFonts w:ascii="Arial" w:hAnsi="Arial" w:cs="Arial"/>
          <w:i/>
        </w:rPr>
        <w:t>snack bar</w:t>
      </w:r>
      <w:r w:rsidRPr="00655B3A">
        <w:rPr>
          <w:rFonts w:ascii="Arial" w:hAnsi="Arial" w:cs="Arial"/>
        </w:rPr>
        <w:t xml:space="preserve">, sedangkan penambahan CMC tidak berpengaruh, tidak terjadi interaksi antara substitusi kunir putih dan penambahan CMC. Semakin besar substitusi tepung kunir putih nilai (L*) semakin kecil, hal ini dikarenakan kunir putih jenis mangga mengandung kurkuminoid yang berwarna kuning sampai jingga yang menutup kecerahan (Pujimulyani, 2003). Parameter (L*) menunjukkan hasil tertinggi oleh </w:t>
      </w:r>
      <w:r w:rsidRPr="00655B3A">
        <w:rPr>
          <w:rFonts w:ascii="Arial" w:hAnsi="Arial" w:cs="Arial"/>
          <w:i/>
        </w:rPr>
        <w:t>snack bar</w:t>
      </w:r>
      <w:r w:rsidRPr="00655B3A">
        <w:rPr>
          <w:rFonts w:ascii="Arial" w:hAnsi="Arial" w:cs="Arial"/>
        </w:rPr>
        <w:t xml:space="preserve"> substitusi kunir putih 4% dengan penambahan CMC 1,5% yaitu 71,65 dan hasil terendah dihasilkan oleh substitusi kunir putih 12% dengan penambahan CMC 0,5% yaitu 64,08.  </w:t>
      </w:r>
    </w:p>
    <w:p w:rsidR="00BF3F15" w:rsidRDefault="001A7D78" w:rsidP="00BF3F15">
      <w:pPr>
        <w:spacing w:after="0" w:line="360" w:lineRule="auto"/>
        <w:ind w:left="567" w:firstLine="284"/>
        <w:jc w:val="both"/>
        <w:rPr>
          <w:rFonts w:ascii="Arial" w:hAnsi="Arial" w:cs="Arial"/>
        </w:rPr>
      </w:pPr>
      <w:r w:rsidRPr="00655B3A">
        <w:rPr>
          <w:rFonts w:ascii="Arial" w:hAnsi="Arial" w:cs="Arial"/>
        </w:rPr>
        <w:t xml:space="preserve">Tingkat warna (a*) dinyatakan dengan nilai sekitar -100 sampai +100. Nilai positif (+) menunjukkan intensitas warna merah sedangkan nilai negatif (-) menunjukkan intensitas warna hijau. Nilai warna (b*) menunjukan dari biru ke kuning. </w:t>
      </w:r>
      <w:r w:rsidR="00AE6F4F" w:rsidRPr="00655B3A">
        <w:rPr>
          <w:rFonts w:ascii="Arial" w:hAnsi="Arial" w:cs="Arial"/>
        </w:rPr>
        <w:t xml:space="preserve">Berdasarkan perhitungan statistik substitusi kunir putih berpengaruh terhadap (a*) </w:t>
      </w:r>
      <w:r w:rsidR="00AE6F4F" w:rsidRPr="00655B3A">
        <w:rPr>
          <w:rFonts w:ascii="Arial" w:hAnsi="Arial" w:cs="Arial"/>
          <w:i/>
        </w:rPr>
        <w:t>snack bar</w:t>
      </w:r>
      <w:r w:rsidR="00AE6F4F" w:rsidRPr="00655B3A">
        <w:rPr>
          <w:rFonts w:ascii="Arial" w:hAnsi="Arial" w:cs="Arial"/>
        </w:rPr>
        <w:t xml:space="preserve">, sedangkan penambahan CMC tidak berpengaruh, tidak terjadi interaksi antara </w:t>
      </w:r>
      <w:r w:rsidR="00AE6F4F" w:rsidRPr="00655B3A">
        <w:rPr>
          <w:rFonts w:ascii="Arial" w:hAnsi="Arial" w:cs="Arial"/>
        </w:rPr>
        <w:lastRenderedPageBreak/>
        <w:t xml:space="preserve">substitusi kunir putih dan penambahan CMC. Semakin besar substitusi tepung kunir putih nilai  (a*) semakin kecil. Hal ini dikarenakan antosianin yang berwarna merah sampai ungu pada beras merah (Kristin, 2014), sehingga dengan semakin tinggi substitusi tepung kunir putih maka penggunaan tepung merah akan semakin rendah yang menyebabkan antosianin akan semakin berkurang dan nilai (a*) semakin kecil.  Parameter (a*) menunjukkan hasil tertinggi oleh </w:t>
      </w:r>
      <w:r w:rsidR="00AE6F4F" w:rsidRPr="00655B3A">
        <w:rPr>
          <w:rFonts w:ascii="Arial" w:hAnsi="Arial" w:cs="Arial"/>
          <w:i/>
        </w:rPr>
        <w:t>snack bar</w:t>
      </w:r>
      <w:r w:rsidR="00AE6F4F" w:rsidRPr="00655B3A">
        <w:rPr>
          <w:rFonts w:ascii="Arial" w:hAnsi="Arial" w:cs="Arial"/>
        </w:rPr>
        <w:t xml:space="preserve"> substitusi kunir putih 4% dengan penambahan CMC 1,5% yaitu 8,58 dan hasil terendah dihasilkan oleh substitusi kunir putih 12% dengan penambahan CMC 0,5% yaitu 6,80. </w:t>
      </w:r>
    </w:p>
    <w:p w:rsidR="001A7D78" w:rsidRPr="00655B3A" w:rsidRDefault="001A7D78" w:rsidP="00BF3F15">
      <w:pPr>
        <w:spacing w:after="0" w:line="360" w:lineRule="auto"/>
        <w:ind w:left="567" w:firstLine="284"/>
        <w:jc w:val="both"/>
        <w:rPr>
          <w:rFonts w:ascii="Arial" w:hAnsi="Arial" w:cs="Arial"/>
        </w:rPr>
      </w:pPr>
      <w:r w:rsidRPr="00655B3A">
        <w:rPr>
          <w:rFonts w:ascii="Arial" w:hAnsi="Arial" w:cs="Arial"/>
        </w:rPr>
        <w:t>Tingkat warna (b*) berkisar antara -100 sampai +100. Nilai positif (+) intensitas warna kuning dan nilai negatif  (-) menunjukan intensitas warna biru (Estiasih, 2006).</w:t>
      </w:r>
      <w:r w:rsidR="00AE6F4F" w:rsidRPr="00655B3A">
        <w:rPr>
          <w:rFonts w:ascii="Arial" w:hAnsi="Arial" w:cs="Arial"/>
        </w:rPr>
        <w:t xml:space="preserve"> </w:t>
      </w:r>
      <w:r w:rsidRPr="00655B3A">
        <w:rPr>
          <w:rFonts w:ascii="Arial" w:hAnsi="Arial" w:cs="Arial"/>
        </w:rPr>
        <w:t xml:space="preserve">Berdasarkan perhitungan statistik substitusi kunir putih berpengaruh terhadap (b*) </w:t>
      </w:r>
      <w:r w:rsidRPr="00655B3A">
        <w:rPr>
          <w:rFonts w:ascii="Arial" w:hAnsi="Arial" w:cs="Arial"/>
          <w:i/>
        </w:rPr>
        <w:t>snack bar</w:t>
      </w:r>
      <w:r w:rsidRPr="00655B3A">
        <w:rPr>
          <w:rFonts w:ascii="Arial" w:hAnsi="Arial" w:cs="Arial"/>
        </w:rPr>
        <w:t xml:space="preserve">, sedangkan penambahan CMC tidak berpengaruh, tidak terjadi interaksi antara substitusi kunir putih dan penambahan CMC. Semakin besar substitusi tepung kunir putih nilai  (b*) semakin besar. Hal ini dikarenakan kunir putih jenis mangga mengandung kurkuminoid yang berwarna kuning sampai jingga (Pujimulyani, 2003), sehingga semakin tinggi substitusi tepung kunir putih akan semakin besar nilai (b*) karna semakin banyak kurkuminoid yang terdapat pada </w:t>
      </w:r>
      <w:r w:rsidRPr="00655B3A">
        <w:rPr>
          <w:rFonts w:ascii="Arial" w:hAnsi="Arial" w:cs="Arial"/>
          <w:i/>
        </w:rPr>
        <w:t>snack bar</w:t>
      </w:r>
      <w:r w:rsidRPr="00655B3A">
        <w:rPr>
          <w:rFonts w:ascii="Arial" w:hAnsi="Arial" w:cs="Arial"/>
        </w:rPr>
        <w:t xml:space="preserve">. Parameter (b*) menunjukkan hasil tertinggi oleh </w:t>
      </w:r>
      <w:r w:rsidRPr="00655B3A">
        <w:rPr>
          <w:rFonts w:ascii="Arial" w:hAnsi="Arial" w:cs="Arial"/>
          <w:i/>
        </w:rPr>
        <w:t>snack bar</w:t>
      </w:r>
      <w:r w:rsidRPr="00655B3A">
        <w:rPr>
          <w:rFonts w:ascii="Arial" w:hAnsi="Arial" w:cs="Arial"/>
        </w:rPr>
        <w:t xml:space="preserve"> substitusi kunir putih 12 dengan penambahan CMC 1,5% yaitu 21,39 dan hasil terendah dihasilkan oleh </w:t>
      </w:r>
      <w:r w:rsidRPr="00655B3A">
        <w:rPr>
          <w:rFonts w:ascii="Arial" w:hAnsi="Arial" w:cs="Arial"/>
          <w:i/>
        </w:rPr>
        <w:t>snack bar</w:t>
      </w:r>
      <w:r w:rsidRPr="00655B3A">
        <w:rPr>
          <w:rFonts w:ascii="Arial" w:hAnsi="Arial" w:cs="Arial"/>
        </w:rPr>
        <w:t xml:space="preserve"> substitusi kunir putih 4% dengan penambahan CMC 0,5% yaitu 17,60. </w:t>
      </w:r>
    </w:p>
    <w:p w:rsidR="00AE6F4F" w:rsidRPr="00655B3A" w:rsidRDefault="00AE6F4F" w:rsidP="00BF3F15">
      <w:pPr>
        <w:pStyle w:val="ListParagraph"/>
        <w:numPr>
          <w:ilvl w:val="0"/>
          <w:numId w:val="15"/>
        </w:numPr>
        <w:spacing w:line="480" w:lineRule="auto"/>
        <w:ind w:left="567"/>
        <w:jc w:val="both"/>
        <w:rPr>
          <w:rFonts w:ascii="Arial" w:hAnsi="Arial" w:cs="Arial"/>
        </w:rPr>
      </w:pPr>
      <w:r w:rsidRPr="00655B3A">
        <w:rPr>
          <w:rFonts w:ascii="Arial" w:hAnsi="Arial" w:cs="Arial"/>
        </w:rPr>
        <w:t>Tekstur</w:t>
      </w:r>
    </w:p>
    <w:p w:rsidR="00AE6F4F" w:rsidRPr="00655B3A" w:rsidRDefault="00AE6F4F" w:rsidP="00AE6F4F">
      <w:pPr>
        <w:pStyle w:val="ListParagraph"/>
        <w:spacing w:after="0" w:line="240" w:lineRule="auto"/>
        <w:ind w:left="786"/>
        <w:jc w:val="center"/>
        <w:rPr>
          <w:rFonts w:ascii="Arial" w:hAnsi="Arial" w:cs="Arial"/>
        </w:rPr>
      </w:pPr>
      <w:r w:rsidRPr="00655B3A">
        <w:rPr>
          <w:rFonts w:ascii="Arial" w:hAnsi="Arial" w:cs="Arial"/>
        </w:rPr>
        <w:t xml:space="preserve">Tabel </w:t>
      </w:r>
      <w:r w:rsidR="00BF3F15">
        <w:rPr>
          <w:rFonts w:ascii="Arial" w:hAnsi="Arial" w:cs="Arial"/>
        </w:rPr>
        <w:t>4</w:t>
      </w:r>
      <w:r w:rsidRPr="00655B3A">
        <w:rPr>
          <w:rFonts w:ascii="Arial" w:hAnsi="Arial" w:cs="Arial"/>
        </w:rPr>
        <w:t xml:space="preserve">. Nilai tekstur </w:t>
      </w:r>
      <w:r w:rsidRPr="00655B3A">
        <w:rPr>
          <w:rFonts w:ascii="Arial" w:hAnsi="Arial" w:cs="Arial"/>
          <w:i/>
        </w:rPr>
        <w:t xml:space="preserve">snack bar </w:t>
      </w:r>
      <w:r w:rsidRPr="00655B3A">
        <w:rPr>
          <w:rFonts w:ascii="Arial" w:hAnsi="Arial" w:cs="Arial"/>
        </w:rPr>
        <w:t>(gf)</w:t>
      </w:r>
    </w:p>
    <w:tbl>
      <w:tblPr>
        <w:tblpPr w:leftFromText="180" w:rightFromText="180" w:vertAnchor="text" w:horzAnchor="margin" w:tblpXSpec="center" w:tblpY="126"/>
        <w:tblW w:w="8472" w:type="dxa"/>
        <w:tblBorders>
          <w:top w:val="single" w:sz="4" w:space="0" w:color="auto"/>
          <w:bottom w:val="single" w:sz="4" w:space="0" w:color="auto"/>
        </w:tblBorders>
        <w:tblLayout w:type="fixed"/>
        <w:tblLook w:val="04A0" w:firstRow="1" w:lastRow="0" w:firstColumn="1" w:lastColumn="0" w:noHBand="0" w:noVBand="1"/>
      </w:tblPr>
      <w:tblGrid>
        <w:gridCol w:w="1809"/>
        <w:gridCol w:w="1701"/>
        <w:gridCol w:w="1843"/>
        <w:gridCol w:w="1843"/>
        <w:gridCol w:w="1276"/>
      </w:tblGrid>
      <w:tr w:rsidR="00AE6F4F" w:rsidRPr="00655B3A" w:rsidTr="00571DB1">
        <w:trPr>
          <w:trHeight w:val="270"/>
        </w:trPr>
        <w:tc>
          <w:tcPr>
            <w:tcW w:w="1809" w:type="dxa"/>
            <w:vMerge w:val="restart"/>
            <w:tcBorders>
              <w:top w:val="single" w:sz="4" w:space="0" w:color="auto"/>
              <w:bottom w:val="nil"/>
            </w:tcBorders>
            <w:shd w:val="clear" w:color="auto" w:fill="auto"/>
            <w:noWrap/>
            <w:vAlign w:val="center"/>
            <w:hideMark/>
          </w:tcPr>
          <w:p w:rsidR="00AE6F4F" w:rsidRPr="00655B3A" w:rsidRDefault="00AE6F4F" w:rsidP="00571DB1">
            <w:pPr>
              <w:spacing w:after="0" w:line="240" w:lineRule="auto"/>
              <w:ind w:left="-142"/>
              <w:jc w:val="center"/>
              <w:rPr>
                <w:rFonts w:ascii="Arial" w:eastAsia="Times New Roman" w:hAnsi="Arial" w:cs="Arial"/>
                <w:color w:val="000000"/>
              </w:rPr>
            </w:pPr>
            <w:r w:rsidRPr="00655B3A">
              <w:rPr>
                <w:rFonts w:ascii="Arial" w:eastAsia="Times New Roman" w:hAnsi="Arial" w:cs="Arial"/>
                <w:color w:val="000000"/>
              </w:rPr>
              <w:t>Kunir Putih (%)</w:t>
            </w:r>
          </w:p>
        </w:tc>
        <w:tc>
          <w:tcPr>
            <w:tcW w:w="5387" w:type="dxa"/>
            <w:gridSpan w:val="3"/>
            <w:tcBorders>
              <w:top w:val="single" w:sz="4" w:space="0" w:color="auto"/>
              <w:bottom w:val="single" w:sz="4" w:space="0" w:color="auto"/>
            </w:tcBorders>
            <w:shd w:val="clear" w:color="auto" w:fill="auto"/>
            <w:noWrap/>
            <w:vAlign w:val="center"/>
            <w:hideMark/>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CMC (%)</w:t>
            </w:r>
          </w:p>
        </w:tc>
        <w:tc>
          <w:tcPr>
            <w:tcW w:w="1276" w:type="dxa"/>
            <w:vMerge w:val="restart"/>
            <w:tcBorders>
              <w:top w:val="single" w:sz="4" w:space="0" w:color="auto"/>
            </w:tcBorders>
            <w:vAlign w:val="center"/>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Rerata</w:t>
            </w:r>
          </w:p>
        </w:tc>
      </w:tr>
      <w:tr w:rsidR="00AE6F4F" w:rsidRPr="00655B3A" w:rsidTr="00571DB1">
        <w:trPr>
          <w:trHeight w:val="133"/>
        </w:trPr>
        <w:tc>
          <w:tcPr>
            <w:tcW w:w="1809" w:type="dxa"/>
            <w:vMerge/>
            <w:tcBorders>
              <w:top w:val="nil"/>
              <w:bottom w:val="single" w:sz="4" w:space="0" w:color="auto"/>
            </w:tcBorders>
            <w:vAlign w:val="center"/>
            <w:hideMark/>
          </w:tcPr>
          <w:p w:rsidR="00AE6F4F" w:rsidRPr="00655B3A" w:rsidRDefault="00AE6F4F" w:rsidP="00571DB1">
            <w:pPr>
              <w:spacing w:after="0" w:line="240" w:lineRule="auto"/>
              <w:rPr>
                <w:rFonts w:ascii="Arial" w:eastAsia="Times New Roman" w:hAnsi="Arial" w:cs="Arial"/>
                <w:color w:val="000000"/>
              </w:rPr>
            </w:pPr>
          </w:p>
        </w:tc>
        <w:tc>
          <w:tcPr>
            <w:tcW w:w="1701" w:type="dxa"/>
            <w:tcBorders>
              <w:top w:val="single" w:sz="4" w:space="0" w:color="auto"/>
              <w:bottom w:val="single" w:sz="4" w:space="0" w:color="auto"/>
            </w:tcBorders>
            <w:shd w:val="clear" w:color="auto" w:fill="auto"/>
            <w:noWrap/>
            <w:vAlign w:val="center"/>
            <w:hideMark/>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0,5</w:t>
            </w:r>
          </w:p>
        </w:tc>
        <w:tc>
          <w:tcPr>
            <w:tcW w:w="1843" w:type="dxa"/>
            <w:tcBorders>
              <w:top w:val="single" w:sz="4" w:space="0" w:color="auto"/>
              <w:bottom w:val="single" w:sz="4" w:space="0" w:color="auto"/>
            </w:tcBorders>
            <w:shd w:val="clear" w:color="auto" w:fill="auto"/>
            <w:noWrap/>
            <w:vAlign w:val="center"/>
            <w:hideMark/>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1</w:t>
            </w:r>
          </w:p>
        </w:tc>
        <w:tc>
          <w:tcPr>
            <w:tcW w:w="1843" w:type="dxa"/>
            <w:tcBorders>
              <w:top w:val="single" w:sz="4" w:space="0" w:color="auto"/>
              <w:bottom w:val="single" w:sz="4" w:space="0" w:color="auto"/>
            </w:tcBorders>
            <w:shd w:val="clear" w:color="auto" w:fill="auto"/>
            <w:noWrap/>
            <w:vAlign w:val="center"/>
            <w:hideMark/>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1,5</w:t>
            </w:r>
          </w:p>
        </w:tc>
        <w:tc>
          <w:tcPr>
            <w:tcW w:w="1276" w:type="dxa"/>
            <w:vMerge/>
            <w:tcBorders>
              <w:bottom w:val="single" w:sz="4" w:space="0" w:color="auto"/>
            </w:tcBorders>
          </w:tcPr>
          <w:p w:rsidR="00AE6F4F" w:rsidRPr="00655B3A" w:rsidRDefault="00AE6F4F" w:rsidP="00571DB1">
            <w:pPr>
              <w:spacing w:after="0" w:line="240" w:lineRule="auto"/>
              <w:jc w:val="center"/>
              <w:rPr>
                <w:rFonts w:ascii="Arial" w:eastAsia="Times New Roman" w:hAnsi="Arial" w:cs="Arial"/>
                <w:color w:val="000000"/>
              </w:rPr>
            </w:pPr>
          </w:p>
        </w:tc>
      </w:tr>
      <w:tr w:rsidR="00AE6F4F" w:rsidRPr="00655B3A" w:rsidTr="00571DB1">
        <w:trPr>
          <w:trHeight w:val="278"/>
        </w:trPr>
        <w:tc>
          <w:tcPr>
            <w:tcW w:w="1809" w:type="dxa"/>
            <w:tcBorders>
              <w:top w:val="nil"/>
              <w:bottom w:val="nil"/>
            </w:tcBorders>
            <w:shd w:val="clear" w:color="auto" w:fill="auto"/>
            <w:noWrap/>
            <w:vAlign w:val="center"/>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4</w:t>
            </w:r>
          </w:p>
        </w:tc>
        <w:tc>
          <w:tcPr>
            <w:tcW w:w="1701" w:type="dxa"/>
            <w:tcBorders>
              <w:top w:val="nil"/>
              <w:bottom w:val="nil"/>
            </w:tcBorders>
            <w:shd w:val="clear" w:color="auto" w:fill="auto"/>
            <w:noWrap/>
            <w:vAlign w:val="center"/>
          </w:tcPr>
          <w:p w:rsidR="00AE6F4F" w:rsidRPr="00655B3A" w:rsidRDefault="00AE6F4F" w:rsidP="00571DB1">
            <w:pPr>
              <w:spacing w:after="0" w:line="240" w:lineRule="auto"/>
              <w:ind w:left="-248"/>
              <w:jc w:val="center"/>
              <w:rPr>
                <w:rFonts w:ascii="Arial" w:eastAsia="Times New Roman" w:hAnsi="Arial" w:cs="Arial"/>
              </w:rPr>
            </w:pPr>
            <w:r w:rsidRPr="00655B3A">
              <w:rPr>
                <w:rFonts w:ascii="Arial" w:eastAsia="Times New Roman" w:hAnsi="Arial" w:cs="Arial"/>
              </w:rPr>
              <w:t>1.153,13±5,13</w:t>
            </w:r>
          </w:p>
        </w:tc>
        <w:tc>
          <w:tcPr>
            <w:tcW w:w="1843" w:type="dxa"/>
            <w:tcBorders>
              <w:top w:val="nil"/>
              <w:bottom w:val="nil"/>
            </w:tcBorders>
            <w:shd w:val="clear" w:color="auto" w:fill="auto"/>
            <w:noWrap/>
            <w:vAlign w:val="center"/>
          </w:tcPr>
          <w:p w:rsidR="00AE6F4F" w:rsidRPr="00655B3A" w:rsidRDefault="00AE6F4F" w:rsidP="00571DB1">
            <w:pPr>
              <w:spacing w:after="0" w:line="240" w:lineRule="auto"/>
              <w:ind w:left="-255"/>
              <w:jc w:val="center"/>
              <w:rPr>
                <w:rFonts w:ascii="Arial" w:eastAsia="Times New Roman" w:hAnsi="Arial" w:cs="Arial"/>
              </w:rPr>
            </w:pPr>
            <w:r w:rsidRPr="00655B3A">
              <w:rPr>
                <w:rFonts w:ascii="Arial" w:eastAsia="Times New Roman" w:hAnsi="Arial" w:cs="Arial"/>
              </w:rPr>
              <w:t>1.101,88±110,48</w:t>
            </w:r>
          </w:p>
        </w:tc>
        <w:tc>
          <w:tcPr>
            <w:tcW w:w="1843" w:type="dxa"/>
            <w:tcBorders>
              <w:top w:val="nil"/>
              <w:bottom w:val="nil"/>
            </w:tcBorders>
            <w:shd w:val="clear" w:color="auto" w:fill="auto"/>
            <w:noWrap/>
            <w:vAlign w:val="center"/>
          </w:tcPr>
          <w:p w:rsidR="00AE6F4F" w:rsidRPr="00655B3A" w:rsidRDefault="00AE6F4F" w:rsidP="00571DB1">
            <w:pPr>
              <w:spacing w:after="0" w:line="240" w:lineRule="auto"/>
              <w:ind w:left="-255"/>
              <w:jc w:val="center"/>
              <w:rPr>
                <w:rFonts w:ascii="Arial" w:eastAsia="Times New Roman" w:hAnsi="Arial" w:cs="Arial"/>
                <w:color w:val="000000"/>
              </w:rPr>
            </w:pPr>
            <w:r w:rsidRPr="00655B3A">
              <w:rPr>
                <w:rFonts w:ascii="Arial" w:eastAsia="Times New Roman" w:hAnsi="Arial" w:cs="Arial"/>
                <w:color w:val="000000"/>
              </w:rPr>
              <w:t>1.029,63</w:t>
            </w:r>
            <w:r w:rsidRPr="00655B3A">
              <w:rPr>
                <w:rFonts w:ascii="Arial" w:eastAsia="Times New Roman" w:hAnsi="Arial" w:cs="Arial"/>
              </w:rPr>
              <w:t>±22,80</w:t>
            </w:r>
          </w:p>
        </w:tc>
        <w:tc>
          <w:tcPr>
            <w:tcW w:w="1276" w:type="dxa"/>
            <w:tcBorders>
              <w:top w:val="nil"/>
              <w:bottom w:val="nil"/>
            </w:tcBorders>
            <w:vAlign w:val="center"/>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1.094,87</w:t>
            </w:r>
            <w:r w:rsidRPr="00655B3A">
              <w:rPr>
                <w:rFonts w:ascii="Arial" w:eastAsia="Times New Roman" w:hAnsi="Arial" w:cs="Arial"/>
                <w:color w:val="000000"/>
                <w:vertAlign w:val="superscript"/>
              </w:rPr>
              <w:t>a</w:t>
            </w:r>
          </w:p>
        </w:tc>
      </w:tr>
      <w:tr w:rsidR="00AE6F4F" w:rsidRPr="00655B3A" w:rsidTr="00571DB1">
        <w:trPr>
          <w:trHeight w:val="420"/>
        </w:trPr>
        <w:tc>
          <w:tcPr>
            <w:tcW w:w="1809" w:type="dxa"/>
            <w:tcBorders>
              <w:top w:val="nil"/>
            </w:tcBorders>
            <w:shd w:val="clear" w:color="auto" w:fill="auto"/>
            <w:noWrap/>
            <w:vAlign w:val="center"/>
            <w:hideMark/>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8</w:t>
            </w:r>
          </w:p>
        </w:tc>
        <w:tc>
          <w:tcPr>
            <w:tcW w:w="1701" w:type="dxa"/>
            <w:tcBorders>
              <w:top w:val="nil"/>
            </w:tcBorders>
            <w:shd w:val="clear" w:color="auto" w:fill="auto"/>
            <w:noWrap/>
            <w:vAlign w:val="center"/>
            <w:hideMark/>
          </w:tcPr>
          <w:p w:rsidR="00AE6F4F" w:rsidRPr="00655B3A" w:rsidRDefault="00AE6F4F" w:rsidP="00571DB1">
            <w:pPr>
              <w:spacing w:after="0" w:line="240" w:lineRule="auto"/>
              <w:ind w:left="-248"/>
              <w:jc w:val="center"/>
              <w:rPr>
                <w:rFonts w:ascii="Arial" w:eastAsia="Times New Roman" w:hAnsi="Arial" w:cs="Arial"/>
                <w:color w:val="000000"/>
              </w:rPr>
            </w:pPr>
            <w:r w:rsidRPr="00655B3A">
              <w:rPr>
                <w:rFonts w:ascii="Arial" w:eastAsia="Times New Roman" w:hAnsi="Arial" w:cs="Arial"/>
                <w:color w:val="000000"/>
              </w:rPr>
              <w:t>1.320,13</w:t>
            </w:r>
            <w:r w:rsidRPr="00655B3A">
              <w:rPr>
                <w:rFonts w:ascii="Arial" w:eastAsia="Times New Roman" w:hAnsi="Arial" w:cs="Arial"/>
              </w:rPr>
              <w:t>±20,33</w:t>
            </w:r>
          </w:p>
        </w:tc>
        <w:tc>
          <w:tcPr>
            <w:tcW w:w="1843" w:type="dxa"/>
            <w:tcBorders>
              <w:top w:val="nil"/>
            </w:tcBorders>
            <w:shd w:val="clear" w:color="auto" w:fill="auto"/>
            <w:noWrap/>
            <w:vAlign w:val="center"/>
            <w:hideMark/>
          </w:tcPr>
          <w:p w:rsidR="00AE6F4F" w:rsidRPr="00655B3A" w:rsidRDefault="00AE6F4F" w:rsidP="00571DB1">
            <w:pPr>
              <w:spacing w:after="0" w:line="240" w:lineRule="auto"/>
              <w:ind w:left="-255"/>
              <w:jc w:val="center"/>
              <w:rPr>
                <w:rFonts w:ascii="Arial" w:eastAsia="Times New Roman" w:hAnsi="Arial" w:cs="Arial"/>
                <w:color w:val="000000"/>
              </w:rPr>
            </w:pPr>
            <w:r w:rsidRPr="00655B3A">
              <w:rPr>
                <w:rFonts w:ascii="Arial" w:eastAsia="Times New Roman" w:hAnsi="Arial" w:cs="Arial"/>
                <w:color w:val="000000"/>
              </w:rPr>
              <w:t>1.285,13</w:t>
            </w:r>
            <w:r w:rsidRPr="00655B3A">
              <w:rPr>
                <w:rFonts w:ascii="Arial" w:eastAsia="Times New Roman" w:hAnsi="Arial" w:cs="Arial"/>
              </w:rPr>
              <w:t>±12,90</w:t>
            </w:r>
          </w:p>
        </w:tc>
        <w:tc>
          <w:tcPr>
            <w:tcW w:w="1843" w:type="dxa"/>
            <w:tcBorders>
              <w:top w:val="nil"/>
            </w:tcBorders>
            <w:shd w:val="clear" w:color="auto" w:fill="auto"/>
            <w:noWrap/>
            <w:vAlign w:val="center"/>
            <w:hideMark/>
          </w:tcPr>
          <w:p w:rsidR="00AE6F4F" w:rsidRPr="00655B3A" w:rsidRDefault="00AE6F4F" w:rsidP="00571DB1">
            <w:pPr>
              <w:spacing w:after="0" w:line="240" w:lineRule="auto"/>
              <w:ind w:left="-255"/>
              <w:jc w:val="center"/>
              <w:rPr>
                <w:rFonts w:ascii="Arial" w:eastAsia="Times New Roman" w:hAnsi="Arial" w:cs="Arial"/>
                <w:color w:val="000000"/>
              </w:rPr>
            </w:pPr>
            <w:r w:rsidRPr="00655B3A">
              <w:rPr>
                <w:rFonts w:ascii="Arial" w:eastAsia="Times New Roman" w:hAnsi="Arial" w:cs="Arial"/>
                <w:color w:val="000000"/>
              </w:rPr>
              <w:t>1.249,75</w:t>
            </w:r>
            <w:r w:rsidRPr="00655B3A">
              <w:rPr>
                <w:rFonts w:ascii="Arial" w:eastAsia="Times New Roman" w:hAnsi="Arial" w:cs="Arial"/>
              </w:rPr>
              <w:t>±128,34</w:t>
            </w:r>
          </w:p>
        </w:tc>
        <w:tc>
          <w:tcPr>
            <w:tcW w:w="1276" w:type="dxa"/>
            <w:tcBorders>
              <w:top w:val="nil"/>
            </w:tcBorders>
            <w:vAlign w:val="center"/>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1.285,00</w:t>
            </w:r>
            <w:r w:rsidRPr="00655B3A">
              <w:rPr>
                <w:rFonts w:ascii="Arial" w:eastAsia="Times New Roman" w:hAnsi="Arial" w:cs="Arial"/>
                <w:color w:val="000000"/>
                <w:vertAlign w:val="superscript"/>
              </w:rPr>
              <w:t>b</w:t>
            </w:r>
          </w:p>
        </w:tc>
      </w:tr>
      <w:tr w:rsidR="00AE6F4F" w:rsidRPr="00655B3A" w:rsidTr="00571DB1">
        <w:trPr>
          <w:trHeight w:val="285"/>
        </w:trPr>
        <w:tc>
          <w:tcPr>
            <w:tcW w:w="1809" w:type="dxa"/>
            <w:tcBorders>
              <w:bottom w:val="single" w:sz="4" w:space="0" w:color="auto"/>
            </w:tcBorders>
            <w:shd w:val="clear" w:color="auto" w:fill="auto"/>
            <w:noWrap/>
            <w:vAlign w:val="center"/>
            <w:hideMark/>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12</w:t>
            </w:r>
          </w:p>
        </w:tc>
        <w:tc>
          <w:tcPr>
            <w:tcW w:w="1701" w:type="dxa"/>
            <w:tcBorders>
              <w:bottom w:val="single" w:sz="4" w:space="0" w:color="auto"/>
            </w:tcBorders>
            <w:shd w:val="clear" w:color="auto" w:fill="auto"/>
            <w:noWrap/>
            <w:vAlign w:val="center"/>
            <w:hideMark/>
          </w:tcPr>
          <w:p w:rsidR="00AE6F4F" w:rsidRPr="00655B3A" w:rsidRDefault="00AE6F4F" w:rsidP="00571DB1">
            <w:pPr>
              <w:spacing w:after="0" w:line="240" w:lineRule="auto"/>
              <w:ind w:left="-248"/>
              <w:jc w:val="center"/>
              <w:rPr>
                <w:rFonts w:ascii="Arial" w:eastAsia="Times New Roman" w:hAnsi="Arial" w:cs="Arial"/>
                <w:color w:val="000000"/>
              </w:rPr>
            </w:pPr>
            <w:r w:rsidRPr="00655B3A">
              <w:rPr>
                <w:rFonts w:ascii="Arial" w:eastAsia="Times New Roman" w:hAnsi="Arial" w:cs="Arial"/>
                <w:color w:val="000000"/>
              </w:rPr>
              <w:t>1.530,38</w:t>
            </w:r>
            <w:r w:rsidRPr="00655B3A">
              <w:rPr>
                <w:rFonts w:ascii="Arial" w:eastAsia="Times New Roman" w:hAnsi="Arial" w:cs="Arial"/>
              </w:rPr>
              <w:t>±50,73</w:t>
            </w:r>
          </w:p>
        </w:tc>
        <w:tc>
          <w:tcPr>
            <w:tcW w:w="1843" w:type="dxa"/>
            <w:tcBorders>
              <w:bottom w:val="single" w:sz="4" w:space="0" w:color="auto"/>
            </w:tcBorders>
            <w:shd w:val="clear" w:color="auto" w:fill="auto"/>
            <w:noWrap/>
            <w:vAlign w:val="center"/>
            <w:hideMark/>
          </w:tcPr>
          <w:p w:rsidR="00AE6F4F" w:rsidRPr="00655B3A" w:rsidRDefault="00AE6F4F" w:rsidP="00571DB1">
            <w:pPr>
              <w:spacing w:after="0" w:line="240" w:lineRule="auto"/>
              <w:ind w:left="-255"/>
              <w:jc w:val="center"/>
              <w:rPr>
                <w:rFonts w:ascii="Arial" w:eastAsia="Times New Roman" w:hAnsi="Arial" w:cs="Arial"/>
              </w:rPr>
            </w:pPr>
            <w:r w:rsidRPr="00655B3A">
              <w:rPr>
                <w:rFonts w:ascii="Arial" w:eastAsia="Times New Roman" w:hAnsi="Arial" w:cs="Arial"/>
              </w:rPr>
              <w:t>1.414,00±87,68</w:t>
            </w:r>
          </w:p>
        </w:tc>
        <w:tc>
          <w:tcPr>
            <w:tcW w:w="1843" w:type="dxa"/>
            <w:tcBorders>
              <w:bottom w:val="single" w:sz="4" w:space="0" w:color="auto"/>
            </w:tcBorders>
            <w:shd w:val="clear" w:color="auto" w:fill="auto"/>
            <w:noWrap/>
            <w:vAlign w:val="center"/>
            <w:hideMark/>
          </w:tcPr>
          <w:p w:rsidR="00AE6F4F" w:rsidRPr="00655B3A" w:rsidRDefault="00AE6F4F" w:rsidP="00571DB1">
            <w:pPr>
              <w:spacing w:after="0" w:line="240" w:lineRule="auto"/>
              <w:ind w:left="-255"/>
              <w:jc w:val="center"/>
              <w:rPr>
                <w:rFonts w:ascii="Arial" w:eastAsia="Times New Roman" w:hAnsi="Arial" w:cs="Arial"/>
                <w:color w:val="000000"/>
              </w:rPr>
            </w:pPr>
            <w:r w:rsidRPr="00655B3A">
              <w:rPr>
                <w:rFonts w:ascii="Arial" w:eastAsia="Times New Roman" w:hAnsi="Arial" w:cs="Arial"/>
                <w:color w:val="000000"/>
              </w:rPr>
              <w:t>1.352,25</w:t>
            </w:r>
            <w:r w:rsidRPr="00655B3A">
              <w:rPr>
                <w:rFonts w:ascii="Arial" w:eastAsia="Times New Roman" w:hAnsi="Arial" w:cs="Arial"/>
                <w:color w:val="000000"/>
                <w:vertAlign w:val="superscript"/>
              </w:rPr>
              <w:t xml:space="preserve"> </w:t>
            </w:r>
            <w:r w:rsidRPr="00655B3A">
              <w:rPr>
                <w:rFonts w:ascii="Arial" w:eastAsia="Times New Roman" w:hAnsi="Arial" w:cs="Arial"/>
              </w:rPr>
              <w:t>±22,27</w:t>
            </w:r>
          </w:p>
        </w:tc>
        <w:tc>
          <w:tcPr>
            <w:tcW w:w="1276" w:type="dxa"/>
            <w:tcBorders>
              <w:bottom w:val="single" w:sz="4" w:space="0" w:color="auto"/>
            </w:tcBorders>
            <w:vAlign w:val="center"/>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1.432,21</w:t>
            </w:r>
            <w:r w:rsidRPr="00655B3A">
              <w:rPr>
                <w:rFonts w:ascii="Arial" w:eastAsia="Times New Roman" w:hAnsi="Arial" w:cs="Arial"/>
                <w:color w:val="000000"/>
                <w:vertAlign w:val="superscript"/>
              </w:rPr>
              <w:t>c</w:t>
            </w:r>
          </w:p>
        </w:tc>
      </w:tr>
      <w:tr w:rsidR="00AE6F4F" w:rsidRPr="00655B3A" w:rsidTr="00571DB1">
        <w:trPr>
          <w:trHeight w:val="278"/>
        </w:trPr>
        <w:tc>
          <w:tcPr>
            <w:tcW w:w="1809" w:type="dxa"/>
            <w:tcBorders>
              <w:top w:val="single" w:sz="4" w:space="0" w:color="auto"/>
              <w:bottom w:val="single" w:sz="4" w:space="0" w:color="auto"/>
            </w:tcBorders>
            <w:shd w:val="clear" w:color="auto" w:fill="auto"/>
            <w:noWrap/>
            <w:vAlign w:val="center"/>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Rerata</w:t>
            </w:r>
          </w:p>
        </w:tc>
        <w:tc>
          <w:tcPr>
            <w:tcW w:w="1701" w:type="dxa"/>
            <w:tcBorders>
              <w:top w:val="single" w:sz="4" w:space="0" w:color="auto"/>
              <w:bottom w:val="single" w:sz="4" w:space="0" w:color="auto"/>
            </w:tcBorders>
            <w:shd w:val="clear" w:color="auto" w:fill="auto"/>
            <w:noWrap/>
            <w:vAlign w:val="center"/>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1.334,54</w:t>
            </w:r>
            <w:r w:rsidRPr="00655B3A">
              <w:rPr>
                <w:rFonts w:ascii="Arial" w:eastAsia="Times New Roman" w:hAnsi="Arial" w:cs="Arial"/>
                <w:color w:val="000000"/>
                <w:vertAlign w:val="superscript"/>
              </w:rPr>
              <w:t>b</w:t>
            </w:r>
          </w:p>
        </w:tc>
        <w:tc>
          <w:tcPr>
            <w:tcW w:w="1843" w:type="dxa"/>
            <w:tcBorders>
              <w:top w:val="single" w:sz="4" w:space="0" w:color="auto"/>
              <w:bottom w:val="single" w:sz="4" w:space="0" w:color="auto"/>
            </w:tcBorders>
            <w:shd w:val="clear" w:color="auto" w:fill="auto"/>
            <w:noWrap/>
            <w:vAlign w:val="center"/>
          </w:tcPr>
          <w:p w:rsidR="00AE6F4F" w:rsidRPr="00655B3A" w:rsidRDefault="00AE6F4F" w:rsidP="00571DB1">
            <w:pPr>
              <w:spacing w:after="0" w:line="240" w:lineRule="auto"/>
              <w:jc w:val="center"/>
              <w:rPr>
                <w:rFonts w:ascii="Arial" w:eastAsia="Times New Roman" w:hAnsi="Arial" w:cs="Arial"/>
              </w:rPr>
            </w:pPr>
            <w:r w:rsidRPr="00655B3A">
              <w:rPr>
                <w:rFonts w:ascii="Arial" w:eastAsia="Times New Roman" w:hAnsi="Arial" w:cs="Arial"/>
              </w:rPr>
              <w:t>1.267,00</w:t>
            </w:r>
            <w:r w:rsidRPr="00655B3A">
              <w:rPr>
                <w:rFonts w:ascii="Arial" w:eastAsia="Times New Roman" w:hAnsi="Arial" w:cs="Arial"/>
                <w:vertAlign w:val="superscript"/>
              </w:rPr>
              <w:t>ab</w:t>
            </w:r>
          </w:p>
        </w:tc>
        <w:tc>
          <w:tcPr>
            <w:tcW w:w="1843" w:type="dxa"/>
            <w:tcBorders>
              <w:top w:val="single" w:sz="4" w:space="0" w:color="auto"/>
              <w:bottom w:val="single" w:sz="4" w:space="0" w:color="auto"/>
            </w:tcBorders>
            <w:shd w:val="clear" w:color="auto" w:fill="auto"/>
            <w:noWrap/>
            <w:vAlign w:val="center"/>
          </w:tcPr>
          <w:p w:rsidR="00AE6F4F" w:rsidRPr="00655B3A" w:rsidRDefault="00AE6F4F"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1.210,54</w:t>
            </w:r>
            <w:r w:rsidRPr="00655B3A">
              <w:rPr>
                <w:rFonts w:ascii="Arial" w:eastAsia="Times New Roman" w:hAnsi="Arial" w:cs="Arial"/>
                <w:color w:val="000000"/>
                <w:vertAlign w:val="superscript"/>
              </w:rPr>
              <w:t>a</w:t>
            </w:r>
          </w:p>
        </w:tc>
        <w:tc>
          <w:tcPr>
            <w:tcW w:w="1276" w:type="dxa"/>
            <w:tcBorders>
              <w:top w:val="single" w:sz="4" w:space="0" w:color="auto"/>
              <w:bottom w:val="single" w:sz="4" w:space="0" w:color="auto"/>
            </w:tcBorders>
            <w:vAlign w:val="center"/>
          </w:tcPr>
          <w:p w:rsidR="00AE6F4F" w:rsidRPr="00655B3A" w:rsidRDefault="00AE6F4F" w:rsidP="00571DB1">
            <w:pPr>
              <w:spacing w:after="0" w:line="240" w:lineRule="auto"/>
              <w:jc w:val="center"/>
              <w:rPr>
                <w:rFonts w:ascii="Arial" w:eastAsia="Times New Roman" w:hAnsi="Arial" w:cs="Arial"/>
                <w:color w:val="000000"/>
              </w:rPr>
            </w:pPr>
          </w:p>
        </w:tc>
      </w:tr>
    </w:tbl>
    <w:p w:rsidR="00AE6F4F" w:rsidRPr="00655B3A" w:rsidRDefault="00AE6F4F" w:rsidP="00BF3F15">
      <w:pPr>
        <w:pStyle w:val="ListParagraph"/>
        <w:spacing w:line="240" w:lineRule="auto"/>
        <w:ind w:left="786"/>
        <w:jc w:val="both"/>
        <w:rPr>
          <w:rFonts w:ascii="Arial" w:hAnsi="Arial" w:cs="Arial"/>
        </w:rPr>
      </w:pPr>
      <w:r w:rsidRPr="00655B3A">
        <w:rPr>
          <w:rFonts w:ascii="Arial" w:hAnsi="Arial" w:cs="Arial"/>
        </w:rPr>
        <w:t>Keterangan</w:t>
      </w:r>
      <w:r w:rsidRPr="00655B3A">
        <w:rPr>
          <w:rFonts w:ascii="Arial" w:hAnsi="Arial" w:cs="Arial"/>
        </w:rPr>
        <w:tab/>
        <w:t>: Angka yang diikuti oleh notasi huruf yang berbeda menunjukkan beda nyata berdasarkan uji DMRT taraf kepercayaan 95%.</w:t>
      </w:r>
    </w:p>
    <w:p w:rsidR="00BF3F15" w:rsidRDefault="00AE6F4F" w:rsidP="00BF3F15">
      <w:pPr>
        <w:spacing w:after="0" w:line="360" w:lineRule="auto"/>
        <w:ind w:left="567" w:firstLine="425"/>
        <w:jc w:val="both"/>
        <w:rPr>
          <w:rFonts w:ascii="Arial" w:hAnsi="Arial" w:cs="Arial"/>
        </w:rPr>
      </w:pPr>
      <w:r w:rsidRPr="00655B3A">
        <w:rPr>
          <w:rFonts w:ascii="Arial" w:hAnsi="Arial" w:cs="Arial"/>
        </w:rPr>
        <w:t xml:space="preserve">Berdasarkan Tabel </w:t>
      </w:r>
      <w:r w:rsidR="00BF3F15">
        <w:rPr>
          <w:rFonts w:ascii="Arial" w:hAnsi="Arial" w:cs="Arial"/>
        </w:rPr>
        <w:t>4</w:t>
      </w:r>
      <w:r w:rsidRPr="00655B3A">
        <w:rPr>
          <w:rFonts w:ascii="Arial" w:hAnsi="Arial" w:cs="Arial"/>
        </w:rPr>
        <w:t xml:space="preserve"> menunjukkan bahwa faktor substitusi tepung kunir putih dan  penambahan CMC memberikan pengaruh nyata terhadap tekstur </w:t>
      </w:r>
      <w:r w:rsidRPr="00655B3A">
        <w:rPr>
          <w:rFonts w:ascii="Arial" w:hAnsi="Arial" w:cs="Arial"/>
          <w:i/>
        </w:rPr>
        <w:t>snack bar.</w:t>
      </w:r>
      <w:r w:rsidRPr="00655B3A">
        <w:rPr>
          <w:rFonts w:ascii="Arial" w:hAnsi="Arial" w:cs="Arial"/>
        </w:rPr>
        <w:t xml:space="preserve"> Hasil tertinggi dihasilkan pada substitusi kunir putih 12% dan penambahan CMC 0,5% yaitu sebesar 1.530,38 gf sedangkan hasil terendah terdapat pada substitusi kunir putih 4% dan penambahan CMC 1,5% sebesar 1.029,63 gf.  Faktor perlakuan substitusi tepung kunir putih  memberikan pengaruh nyata terhadap tekstur </w:t>
      </w:r>
      <w:r w:rsidRPr="00655B3A">
        <w:rPr>
          <w:rFonts w:ascii="Arial" w:hAnsi="Arial" w:cs="Arial"/>
          <w:i/>
        </w:rPr>
        <w:t>snack bar.</w:t>
      </w:r>
      <w:r w:rsidRPr="00655B3A">
        <w:rPr>
          <w:rFonts w:ascii="Arial" w:hAnsi="Arial" w:cs="Arial"/>
        </w:rPr>
        <w:t xml:space="preserve"> Substitusi tepung kunir putih yang semakin banyak menyebabkan nilai tekstur semakin tinggi atau semakin keras. Hal ini disebabkan serat yang terdapat pada tepung kunir putih berperan </w:t>
      </w:r>
      <w:r w:rsidRPr="00655B3A">
        <w:rPr>
          <w:rFonts w:ascii="Arial" w:hAnsi="Arial" w:cs="Arial"/>
        </w:rPr>
        <w:lastRenderedPageBreak/>
        <w:t xml:space="preserve">dalam menghasilkan tekstur yang keras. Menurut Setyowati </w:t>
      </w:r>
      <w:r w:rsidRPr="00655B3A">
        <w:rPr>
          <w:rFonts w:ascii="Arial" w:hAnsi="Arial" w:cs="Arial"/>
          <w:i/>
        </w:rPr>
        <w:t>et al</w:t>
      </w:r>
      <w:r w:rsidRPr="00655B3A">
        <w:rPr>
          <w:rFonts w:ascii="Arial" w:hAnsi="Arial" w:cs="Arial"/>
        </w:rPr>
        <w:t>. (2014), serat kasar mempunyai struktur yang kompleks yang mengakibatkan cookies memiliki tekstur yang keras. Serat dapat menyerap air sehingga dapat menganggu proses gelatinisasi sehingga proses gelatinisasi tidak berjalan sempurna yang menyebabkan tingkat kekerasan semakin tinggi. Tepung kunir putih mengandung serat yang lebih tinggi yaitu sebesar 6,90% (Pujimulyani, 2010) dibandingkan tepung beras merah sebesar 1,03% (Akhbar, 2015).</w:t>
      </w:r>
    </w:p>
    <w:p w:rsidR="00AE6F4F" w:rsidRPr="00655B3A" w:rsidRDefault="00AE6F4F" w:rsidP="00BF3F15">
      <w:pPr>
        <w:spacing w:after="0" w:line="360" w:lineRule="auto"/>
        <w:ind w:left="567" w:firstLine="425"/>
        <w:jc w:val="both"/>
        <w:rPr>
          <w:rFonts w:ascii="Arial" w:hAnsi="Arial" w:cs="Arial"/>
        </w:rPr>
      </w:pPr>
      <w:r w:rsidRPr="00655B3A">
        <w:rPr>
          <w:rFonts w:ascii="Arial" w:hAnsi="Arial" w:cs="Arial"/>
        </w:rPr>
        <w:t xml:space="preserve">Penambahan CMC memperkecil tingkat kekerasan </w:t>
      </w:r>
      <w:r w:rsidRPr="00655B3A">
        <w:rPr>
          <w:rFonts w:ascii="Arial" w:hAnsi="Arial" w:cs="Arial"/>
          <w:i/>
        </w:rPr>
        <w:t>snack bar</w:t>
      </w:r>
      <w:r w:rsidRPr="00655B3A">
        <w:rPr>
          <w:rFonts w:ascii="Arial" w:hAnsi="Arial" w:cs="Arial"/>
        </w:rPr>
        <w:t xml:space="preserve"> karena terjadi peningkatan air oleh CMC. </w:t>
      </w:r>
      <w:r w:rsidRPr="00655B3A">
        <w:rPr>
          <w:rFonts w:ascii="Arial" w:hAnsi="Arial" w:cs="Arial"/>
          <w:i/>
        </w:rPr>
        <w:t>Snack bar</w:t>
      </w:r>
      <w:r w:rsidRPr="00655B3A">
        <w:rPr>
          <w:rFonts w:ascii="Arial" w:hAnsi="Arial" w:cs="Arial"/>
        </w:rPr>
        <w:t xml:space="preserve"> yang  diberi  perlakuan  penambahan  penstabil  CMC  memiliki  nilai  tekstur yang  lebih rendah, semakin banyak penambahan CMC maka nilai tekstur akan semakin kecil atau semakin renyah. Sitohang </w:t>
      </w:r>
      <w:r w:rsidRPr="00655B3A">
        <w:rPr>
          <w:rFonts w:ascii="Arial" w:hAnsi="Arial" w:cs="Arial"/>
          <w:i/>
        </w:rPr>
        <w:t>et al.,</w:t>
      </w:r>
      <w:r w:rsidRPr="00655B3A">
        <w:rPr>
          <w:rFonts w:ascii="Arial" w:hAnsi="Arial" w:cs="Arial"/>
        </w:rPr>
        <w:t xml:space="preserve">  (2015)  menyatakan  bahwa  CMC  merupakan  zat  penstabil  yang  mempunyai kemampuan  membentuk  gel  lebih  besar  sehingga  tekstur  yang  dihasilkan  lebih  plastis. </w:t>
      </w:r>
    </w:p>
    <w:p w:rsidR="00AE6F4F" w:rsidRPr="00655B3A" w:rsidRDefault="00AE6F4F" w:rsidP="00BF3F15">
      <w:pPr>
        <w:pStyle w:val="ListParagraph"/>
        <w:numPr>
          <w:ilvl w:val="0"/>
          <w:numId w:val="15"/>
        </w:numPr>
        <w:spacing w:line="480" w:lineRule="auto"/>
        <w:ind w:left="567" w:hanging="218"/>
        <w:jc w:val="both"/>
        <w:rPr>
          <w:rFonts w:ascii="Arial" w:hAnsi="Arial" w:cs="Arial"/>
        </w:rPr>
      </w:pPr>
      <w:r w:rsidRPr="00655B3A">
        <w:rPr>
          <w:rFonts w:ascii="Arial" w:hAnsi="Arial" w:cs="Arial"/>
        </w:rPr>
        <w:t>Total Volume Pengembangan</w:t>
      </w:r>
    </w:p>
    <w:p w:rsidR="00AE6F4F" w:rsidRPr="00655B3A" w:rsidRDefault="00BF3F15" w:rsidP="00BF3F15">
      <w:pPr>
        <w:pStyle w:val="ListParagraph"/>
        <w:spacing w:after="0" w:line="240" w:lineRule="auto"/>
        <w:ind w:left="1571"/>
        <w:rPr>
          <w:rFonts w:ascii="Arial" w:hAnsi="Arial" w:cs="Arial"/>
        </w:rPr>
      </w:pPr>
      <w:r>
        <w:rPr>
          <w:rFonts w:ascii="Arial" w:hAnsi="Arial" w:cs="Arial"/>
        </w:rPr>
        <w:t xml:space="preserve">    </w:t>
      </w:r>
      <w:r w:rsidR="00AE6F4F" w:rsidRPr="00655B3A">
        <w:rPr>
          <w:rFonts w:ascii="Arial" w:hAnsi="Arial" w:cs="Arial"/>
        </w:rPr>
        <w:t xml:space="preserve">Tabel </w:t>
      </w:r>
      <w:r>
        <w:rPr>
          <w:rFonts w:ascii="Arial" w:hAnsi="Arial" w:cs="Arial"/>
        </w:rPr>
        <w:t>5</w:t>
      </w:r>
      <w:r w:rsidR="00AE6F4F" w:rsidRPr="00655B3A">
        <w:rPr>
          <w:rFonts w:ascii="Arial" w:hAnsi="Arial" w:cs="Arial"/>
        </w:rPr>
        <w:t xml:space="preserve">. Nilai total volume pengembangan (%) </w:t>
      </w:r>
      <w:r w:rsidR="00AE6F4F" w:rsidRPr="00655B3A">
        <w:rPr>
          <w:rFonts w:ascii="Arial" w:hAnsi="Arial" w:cs="Arial"/>
          <w:i/>
        </w:rPr>
        <w:t>snack bar</w:t>
      </w:r>
    </w:p>
    <w:tbl>
      <w:tblPr>
        <w:tblpPr w:leftFromText="180" w:rightFromText="180" w:vertAnchor="text" w:horzAnchor="margin" w:tblpXSpec="center" w:tblpY="69"/>
        <w:tblW w:w="7338" w:type="dxa"/>
        <w:tblBorders>
          <w:top w:val="single" w:sz="4" w:space="0" w:color="auto"/>
          <w:bottom w:val="single" w:sz="4" w:space="0" w:color="auto"/>
        </w:tblBorders>
        <w:tblLook w:val="04A0" w:firstRow="1" w:lastRow="0" w:firstColumn="1" w:lastColumn="0" w:noHBand="0" w:noVBand="1"/>
      </w:tblPr>
      <w:tblGrid>
        <w:gridCol w:w="1526"/>
        <w:gridCol w:w="1701"/>
        <w:gridCol w:w="1559"/>
        <w:gridCol w:w="1560"/>
        <w:gridCol w:w="992"/>
      </w:tblGrid>
      <w:tr w:rsidR="00BF3F15" w:rsidRPr="00655B3A" w:rsidTr="00BF3F15">
        <w:trPr>
          <w:trHeight w:val="274"/>
        </w:trPr>
        <w:tc>
          <w:tcPr>
            <w:tcW w:w="1526" w:type="dxa"/>
            <w:vMerge w:val="restart"/>
            <w:tcBorders>
              <w:top w:val="single" w:sz="4" w:space="0" w:color="auto"/>
              <w:bottom w:val="nil"/>
            </w:tcBorders>
            <w:shd w:val="clear" w:color="auto" w:fill="auto"/>
            <w:noWrap/>
            <w:vAlign w:val="center"/>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Kunir Putih (%)</w:t>
            </w:r>
          </w:p>
        </w:tc>
        <w:tc>
          <w:tcPr>
            <w:tcW w:w="4820" w:type="dxa"/>
            <w:gridSpan w:val="3"/>
            <w:tcBorders>
              <w:top w:val="single" w:sz="4" w:space="0" w:color="auto"/>
              <w:bottom w:val="single" w:sz="4" w:space="0" w:color="auto"/>
            </w:tcBorders>
            <w:shd w:val="clear" w:color="auto" w:fill="auto"/>
            <w:noWrap/>
            <w:vAlign w:val="center"/>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CMC (%)</w:t>
            </w:r>
          </w:p>
        </w:tc>
        <w:tc>
          <w:tcPr>
            <w:tcW w:w="992" w:type="dxa"/>
            <w:vMerge w:val="restart"/>
            <w:tcBorders>
              <w:top w:val="single" w:sz="4" w:space="0" w:color="auto"/>
            </w:tcBorders>
            <w:vAlign w:val="center"/>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Rerata</w:t>
            </w:r>
          </w:p>
        </w:tc>
      </w:tr>
      <w:tr w:rsidR="00BF3F15" w:rsidRPr="00655B3A" w:rsidTr="00BF3F15">
        <w:trPr>
          <w:trHeight w:val="274"/>
        </w:trPr>
        <w:tc>
          <w:tcPr>
            <w:tcW w:w="1526" w:type="dxa"/>
            <w:vMerge/>
            <w:tcBorders>
              <w:top w:val="nil"/>
              <w:bottom w:val="single" w:sz="4" w:space="0" w:color="auto"/>
            </w:tcBorders>
            <w:vAlign w:val="center"/>
            <w:hideMark/>
          </w:tcPr>
          <w:p w:rsidR="00BF3F15" w:rsidRPr="00655B3A" w:rsidRDefault="00BF3F15" w:rsidP="00BF3F15">
            <w:pPr>
              <w:spacing w:after="0" w:line="240" w:lineRule="auto"/>
              <w:rPr>
                <w:rFonts w:ascii="Arial" w:eastAsia="Times New Roman" w:hAnsi="Arial" w:cs="Arial"/>
                <w:color w:val="000000"/>
              </w:rPr>
            </w:pPr>
          </w:p>
        </w:tc>
        <w:tc>
          <w:tcPr>
            <w:tcW w:w="1701" w:type="dxa"/>
            <w:tcBorders>
              <w:top w:val="single" w:sz="4" w:space="0" w:color="auto"/>
              <w:bottom w:val="single" w:sz="4" w:space="0" w:color="auto"/>
            </w:tcBorders>
            <w:shd w:val="clear" w:color="auto" w:fill="auto"/>
            <w:noWrap/>
            <w:vAlign w:val="bottom"/>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0,5</w:t>
            </w:r>
          </w:p>
        </w:tc>
        <w:tc>
          <w:tcPr>
            <w:tcW w:w="1559" w:type="dxa"/>
            <w:tcBorders>
              <w:top w:val="single" w:sz="4" w:space="0" w:color="auto"/>
              <w:bottom w:val="single" w:sz="4" w:space="0" w:color="auto"/>
            </w:tcBorders>
            <w:shd w:val="clear" w:color="auto" w:fill="auto"/>
            <w:noWrap/>
            <w:vAlign w:val="bottom"/>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1</w:t>
            </w:r>
          </w:p>
        </w:tc>
        <w:tc>
          <w:tcPr>
            <w:tcW w:w="1560" w:type="dxa"/>
            <w:tcBorders>
              <w:top w:val="single" w:sz="4" w:space="0" w:color="auto"/>
              <w:bottom w:val="single" w:sz="4" w:space="0" w:color="auto"/>
            </w:tcBorders>
            <w:shd w:val="clear" w:color="auto" w:fill="auto"/>
            <w:noWrap/>
            <w:vAlign w:val="bottom"/>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1,5</w:t>
            </w:r>
          </w:p>
        </w:tc>
        <w:tc>
          <w:tcPr>
            <w:tcW w:w="992" w:type="dxa"/>
            <w:vMerge/>
            <w:tcBorders>
              <w:bottom w:val="single" w:sz="4" w:space="0" w:color="auto"/>
            </w:tcBorders>
          </w:tcPr>
          <w:p w:rsidR="00BF3F15" w:rsidRPr="00655B3A" w:rsidRDefault="00BF3F15" w:rsidP="00BF3F15">
            <w:pPr>
              <w:spacing w:after="0" w:line="240" w:lineRule="auto"/>
              <w:jc w:val="center"/>
              <w:rPr>
                <w:rFonts w:ascii="Arial" w:eastAsia="Times New Roman" w:hAnsi="Arial" w:cs="Arial"/>
                <w:color w:val="000000"/>
              </w:rPr>
            </w:pPr>
          </w:p>
        </w:tc>
      </w:tr>
      <w:tr w:rsidR="00BF3F15" w:rsidRPr="00655B3A" w:rsidTr="00BF3F15">
        <w:trPr>
          <w:trHeight w:val="274"/>
        </w:trPr>
        <w:tc>
          <w:tcPr>
            <w:tcW w:w="1526" w:type="dxa"/>
            <w:tcBorders>
              <w:top w:val="nil"/>
            </w:tcBorders>
            <w:shd w:val="clear" w:color="auto" w:fill="auto"/>
            <w:noWrap/>
            <w:vAlign w:val="center"/>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4</w:t>
            </w:r>
          </w:p>
        </w:tc>
        <w:tc>
          <w:tcPr>
            <w:tcW w:w="1701" w:type="dxa"/>
            <w:tcBorders>
              <w:top w:val="nil"/>
            </w:tcBorders>
            <w:shd w:val="clear" w:color="auto" w:fill="auto"/>
            <w:noWrap/>
            <w:vAlign w:val="bottom"/>
          </w:tcPr>
          <w:p w:rsidR="00BF3F15" w:rsidRPr="00655B3A" w:rsidRDefault="00BF3F15" w:rsidP="00BF3F15">
            <w:pPr>
              <w:spacing w:after="0" w:line="240" w:lineRule="auto"/>
              <w:jc w:val="center"/>
              <w:rPr>
                <w:rFonts w:ascii="Arial" w:eastAsia="Times New Roman" w:hAnsi="Arial" w:cs="Arial"/>
              </w:rPr>
            </w:pPr>
            <w:r w:rsidRPr="00655B3A">
              <w:rPr>
                <w:rFonts w:ascii="Arial" w:eastAsia="Times New Roman" w:hAnsi="Arial" w:cs="Arial"/>
              </w:rPr>
              <w:t>37,54</w:t>
            </w:r>
            <w:r w:rsidRPr="00655B3A">
              <w:rPr>
                <w:rFonts w:ascii="Arial" w:eastAsia="Times New Roman" w:hAnsi="Arial" w:cs="Arial"/>
                <w:vertAlign w:val="superscript"/>
              </w:rPr>
              <w:t xml:space="preserve"> </w:t>
            </w:r>
            <w:r w:rsidRPr="00655B3A">
              <w:rPr>
                <w:rFonts w:ascii="Arial" w:eastAsia="Times New Roman" w:hAnsi="Arial" w:cs="Arial"/>
              </w:rPr>
              <w:t>±2,08</w:t>
            </w:r>
          </w:p>
        </w:tc>
        <w:tc>
          <w:tcPr>
            <w:tcW w:w="1559" w:type="dxa"/>
            <w:tcBorders>
              <w:top w:val="nil"/>
            </w:tcBorders>
            <w:shd w:val="clear" w:color="auto" w:fill="auto"/>
            <w:noWrap/>
            <w:vAlign w:val="bottom"/>
          </w:tcPr>
          <w:p w:rsidR="00BF3F15" w:rsidRPr="00655B3A" w:rsidRDefault="00BF3F15" w:rsidP="00BF3F15">
            <w:pPr>
              <w:spacing w:after="0" w:line="240" w:lineRule="auto"/>
              <w:jc w:val="center"/>
              <w:rPr>
                <w:rFonts w:ascii="Arial" w:eastAsia="Times New Roman" w:hAnsi="Arial" w:cs="Arial"/>
              </w:rPr>
            </w:pPr>
            <w:r w:rsidRPr="00655B3A">
              <w:rPr>
                <w:rFonts w:ascii="Arial" w:eastAsia="Times New Roman" w:hAnsi="Arial" w:cs="Arial"/>
              </w:rPr>
              <w:t>40.81</w:t>
            </w:r>
            <w:r w:rsidRPr="00655B3A">
              <w:rPr>
                <w:rFonts w:ascii="Arial" w:eastAsia="Times New Roman" w:hAnsi="Arial" w:cs="Arial"/>
                <w:vertAlign w:val="superscript"/>
              </w:rPr>
              <w:t xml:space="preserve"> </w:t>
            </w:r>
            <w:r w:rsidRPr="00655B3A">
              <w:rPr>
                <w:rFonts w:ascii="Arial" w:eastAsia="Times New Roman" w:hAnsi="Arial" w:cs="Arial"/>
              </w:rPr>
              <w:t>±1,33</w:t>
            </w:r>
          </w:p>
        </w:tc>
        <w:tc>
          <w:tcPr>
            <w:tcW w:w="1560" w:type="dxa"/>
            <w:tcBorders>
              <w:top w:val="nil"/>
            </w:tcBorders>
            <w:shd w:val="clear" w:color="auto" w:fill="auto"/>
            <w:noWrap/>
            <w:vAlign w:val="bottom"/>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43,69</w:t>
            </w:r>
            <w:r w:rsidRPr="00655B3A">
              <w:rPr>
                <w:rFonts w:ascii="Arial" w:eastAsia="Times New Roman" w:hAnsi="Arial" w:cs="Arial"/>
              </w:rPr>
              <w:t>±1,11</w:t>
            </w:r>
          </w:p>
        </w:tc>
        <w:tc>
          <w:tcPr>
            <w:tcW w:w="992" w:type="dxa"/>
            <w:tcBorders>
              <w:top w:val="nil"/>
            </w:tcBorders>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40,68</w:t>
            </w:r>
            <w:r w:rsidRPr="00655B3A">
              <w:rPr>
                <w:rFonts w:ascii="Arial" w:eastAsia="Times New Roman" w:hAnsi="Arial" w:cs="Arial"/>
                <w:color w:val="000000"/>
                <w:vertAlign w:val="superscript"/>
              </w:rPr>
              <w:t>c</w:t>
            </w:r>
          </w:p>
        </w:tc>
      </w:tr>
      <w:tr w:rsidR="00BF3F15" w:rsidRPr="00655B3A" w:rsidTr="00BF3F15">
        <w:trPr>
          <w:trHeight w:val="274"/>
        </w:trPr>
        <w:tc>
          <w:tcPr>
            <w:tcW w:w="1526" w:type="dxa"/>
            <w:shd w:val="clear" w:color="auto" w:fill="auto"/>
            <w:noWrap/>
            <w:vAlign w:val="center"/>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8</w:t>
            </w:r>
          </w:p>
        </w:tc>
        <w:tc>
          <w:tcPr>
            <w:tcW w:w="1701" w:type="dxa"/>
            <w:shd w:val="clear" w:color="auto" w:fill="auto"/>
            <w:noWrap/>
            <w:vAlign w:val="bottom"/>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30,25</w:t>
            </w:r>
            <w:r w:rsidRPr="00655B3A">
              <w:rPr>
                <w:rFonts w:ascii="Arial" w:eastAsia="Times New Roman" w:hAnsi="Arial" w:cs="Arial"/>
                <w:color w:val="000000"/>
                <w:vertAlign w:val="superscript"/>
              </w:rPr>
              <w:t xml:space="preserve"> </w:t>
            </w:r>
            <w:r w:rsidRPr="00655B3A">
              <w:rPr>
                <w:rFonts w:ascii="Arial" w:eastAsia="Times New Roman" w:hAnsi="Arial" w:cs="Arial"/>
              </w:rPr>
              <w:t>±0,50</w:t>
            </w:r>
          </w:p>
        </w:tc>
        <w:tc>
          <w:tcPr>
            <w:tcW w:w="1559" w:type="dxa"/>
            <w:shd w:val="clear" w:color="auto" w:fill="auto"/>
            <w:noWrap/>
            <w:vAlign w:val="bottom"/>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34,36</w:t>
            </w:r>
            <w:r w:rsidRPr="00655B3A">
              <w:rPr>
                <w:rFonts w:ascii="Arial" w:eastAsia="Times New Roman" w:hAnsi="Arial" w:cs="Arial"/>
                <w:color w:val="000000"/>
                <w:vertAlign w:val="superscript"/>
              </w:rPr>
              <w:t xml:space="preserve"> </w:t>
            </w:r>
            <w:r w:rsidRPr="00655B3A">
              <w:rPr>
                <w:rFonts w:ascii="Arial" w:eastAsia="Times New Roman" w:hAnsi="Arial" w:cs="Arial"/>
              </w:rPr>
              <w:t>±2,58</w:t>
            </w:r>
          </w:p>
        </w:tc>
        <w:tc>
          <w:tcPr>
            <w:tcW w:w="1560" w:type="dxa"/>
            <w:shd w:val="clear" w:color="auto" w:fill="auto"/>
            <w:noWrap/>
            <w:vAlign w:val="bottom"/>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37,23</w:t>
            </w:r>
            <w:r w:rsidRPr="00655B3A">
              <w:rPr>
                <w:rFonts w:ascii="Arial" w:eastAsia="Times New Roman" w:hAnsi="Arial" w:cs="Arial"/>
                <w:color w:val="000000"/>
                <w:vertAlign w:val="superscript"/>
              </w:rPr>
              <w:t xml:space="preserve"> </w:t>
            </w:r>
            <w:r w:rsidRPr="00655B3A">
              <w:rPr>
                <w:rFonts w:ascii="Arial" w:eastAsia="Times New Roman" w:hAnsi="Arial" w:cs="Arial"/>
              </w:rPr>
              <w:t>±0,94</w:t>
            </w:r>
          </w:p>
        </w:tc>
        <w:tc>
          <w:tcPr>
            <w:tcW w:w="992" w:type="dxa"/>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33,94</w:t>
            </w:r>
            <w:r w:rsidRPr="00655B3A">
              <w:rPr>
                <w:rFonts w:ascii="Arial" w:eastAsia="Times New Roman" w:hAnsi="Arial" w:cs="Arial"/>
                <w:color w:val="000000"/>
                <w:vertAlign w:val="superscript"/>
              </w:rPr>
              <w:t>b</w:t>
            </w:r>
          </w:p>
        </w:tc>
      </w:tr>
      <w:tr w:rsidR="00BF3F15" w:rsidRPr="00655B3A" w:rsidTr="00BF3F15">
        <w:trPr>
          <w:trHeight w:val="274"/>
        </w:trPr>
        <w:tc>
          <w:tcPr>
            <w:tcW w:w="1526" w:type="dxa"/>
            <w:tcBorders>
              <w:bottom w:val="single" w:sz="4" w:space="0" w:color="auto"/>
            </w:tcBorders>
            <w:shd w:val="clear" w:color="auto" w:fill="auto"/>
            <w:noWrap/>
            <w:vAlign w:val="center"/>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12</w:t>
            </w:r>
          </w:p>
        </w:tc>
        <w:tc>
          <w:tcPr>
            <w:tcW w:w="1701" w:type="dxa"/>
            <w:tcBorders>
              <w:bottom w:val="single" w:sz="4" w:space="0" w:color="auto"/>
            </w:tcBorders>
            <w:shd w:val="clear" w:color="auto" w:fill="auto"/>
            <w:noWrap/>
            <w:vAlign w:val="bottom"/>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25,84</w:t>
            </w:r>
            <w:r w:rsidRPr="00655B3A">
              <w:rPr>
                <w:rFonts w:ascii="Arial" w:eastAsia="Times New Roman" w:hAnsi="Arial" w:cs="Arial"/>
                <w:color w:val="000000"/>
                <w:vertAlign w:val="superscript"/>
              </w:rPr>
              <w:t xml:space="preserve"> </w:t>
            </w:r>
            <w:r w:rsidRPr="00655B3A">
              <w:rPr>
                <w:rFonts w:ascii="Arial" w:eastAsia="Times New Roman" w:hAnsi="Arial" w:cs="Arial"/>
              </w:rPr>
              <w:t>±0,65</w:t>
            </w:r>
          </w:p>
        </w:tc>
        <w:tc>
          <w:tcPr>
            <w:tcW w:w="1559" w:type="dxa"/>
            <w:tcBorders>
              <w:bottom w:val="single" w:sz="4" w:space="0" w:color="auto"/>
            </w:tcBorders>
            <w:shd w:val="clear" w:color="auto" w:fill="auto"/>
            <w:noWrap/>
            <w:vAlign w:val="bottom"/>
            <w:hideMark/>
          </w:tcPr>
          <w:p w:rsidR="00BF3F15" w:rsidRPr="00655B3A" w:rsidRDefault="00BF3F15" w:rsidP="00BF3F15">
            <w:pPr>
              <w:spacing w:after="0" w:line="240" w:lineRule="auto"/>
              <w:jc w:val="center"/>
              <w:rPr>
                <w:rFonts w:ascii="Arial" w:eastAsia="Times New Roman" w:hAnsi="Arial" w:cs="Arial"/>
              </w:rPr>
            </w:pPr>
            <w:r w:rsidRPr="00655B3A">
              <w:rPr>
                <w:rFonts w:ascii="Arial" w:eastAsia="Times New Roman" w:hAnsi="Arial" w:cs="Arial"/>
              </w:rPr>
              <w:t>28,34</w:t>
            </w:r>
            <w:r w:rsidRPr="00655B3A">
              <w:rPr>
                <w:rFonts w:ascii="Arial" w:eastAsia="Times New Roman" w:hAnsi="Arial" w:cs="Arial"/>
                <w:vertAlign w:val="superscript"/>
              </w:rPr>
              <w:t xml:space="preserve"> </w:t>
            </w:r>
            <w:r w:rsidRPr="00655B3A">
              <w:rPr>
                <w:rFonts w:ascii="Arial" w:eastAsia="Times New Roman" w:hAnsi="Arial" w:cs="Arial"/>
              </w:rPr>
              <w:t>±0,49</w:t>
            </w:r>
          </w:p>
        </w:tc>
        <w:tc>
          <w:tcPr>
            <w:tcW w:w="1560" w:type="dxa"/>
            <w:tcBorders>
              <w:bottom w:val="single" w:sz="4" w:space="0" w:color="auto"/>
            </w:tcBorders>
            <w:shd w:val="clear" w:color="auto" w:fill="auto"/>
            <w:noWrap/>
            <w:vAlign w:val="bottom"/>
            <w:hideMark/>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28,86</w:t>
            </w:r>
            <w:r w:rsidRPr="00655B3A">
              <w:rPr>
                <w:rFonts w:ascii="Arial" w:eastAsia="Times New Roman" w:hAnsi="Arial" w:cs="Arial"/>
                <w:color w:val="000000"/>
                <w:vertAlign w:val="superscript"/>
              </w:rPr>
              <w:t xml:space="preserve"> </w:t>
            </w:r>
            <w:r w:rsidRPr="00655B3A">
              <w:rPr>
                <w:rFonts w:ascii="Arial" w:eastAsia="Times New Roman" w:hAnsi="Arial" w:cs="Arial"/>
              </w:rPr>
              <w:t>±0,79</w:t>
            </w:r>
          </w:p>
        </w:tc>
        <w:tc>
          <w:tcPr>
            <w:tcW w:w="992" w:type="dxa"/>
            <w:tcBorders>
              <w:bottom w:val="single" w:sz="4" w:space="0" w:color="auto"/>
            </w:tcBorders>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27,68</w:t>
            </w:r>
            <w:r w:rsidRPr="00655B3A">
              <w:rPr>
                <w:rFonts w:ascii="Arial" w:eastAsia="Times New Roman" w:hAnsi="Arial" w:cs="Arial"/>
                <w:color w:val="000000"/>
                <w:vertAlign w:val="superscript"/>
              </w:rPr>
              <w:t>a</w:t>
            </w:r>
          </w:p>
        </w:tc>
      </w:tr>
      <w:tr w:rsidR="00BF3F15" w:rsidRPr="00655B3A" w:rsidTr="00BF3F15">
        <w:trPr>
          <w:trHeight w:val="274"/>
        </w:trPr>
        <w:tc>
          <w:tcPr>
            <w:tcW w:w="1526" w:type="dxa"/>
            <w:tcBorders>
              <w:top w:val="single" w:sz="4" w:space="0" w:color="auto"/>
              <w:bottom w:val="single" w:sz="4" w:space="0" w:color="auto"/>
            </w:tcBorders>
            <w:shd w:val="clear" w:color="auto" w:fill="auto"/>
            <w:noWrap/>
            <w:vAlign w:val="center"/>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Rerata</w:t>
            </w:r>
          </w:p>
        </w:tc>
        <w:tc>
          <w:tcPr>
            <w:tcW w:w="1701" w:type="dxa"/>
            <w:tcBorders>
              <w:top w:val="single" w:sz="4" w:space="0" w:color="auto"/>
              <w:bottom w:val="single" w:sz="4" w:space="0" w:color="auto"/>
            </w:tcBorders>
            <w:shd w:val="clear" w:color="auto" w:fill="auto"/>
            <w:noWrap/>
            <w:vAlign w:val="bottom"/>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31,21</w:t>
            </w:r>
            <w:r w:rsidRPr="00655B3A">
              <w:rPr>
                <w:rFonts w:ascii="Arial" w:eastAsia="Times New Roman" w:hAnsi="Arial" w:cs="Arial"/>
                <w:color w:val="000000"/>
                <w:vertAlign w:val="superscript"/>
              </w:rPr>
              <w:t>a</w:t>
            </w:r>
          </w:p>
        </w:tc>
        <w:tc>
          <w:tcPr>
            <w:tcW w:w="1559" w:type="dxa"/>
            <w:tcBorders>
              <w:top w:val="single" w:sz="4" w:space="0" w:color="auto"/>
              <w:bottom w:val="single" w:sz="4" w:space="0" w:color="auto"/>
            </w:tcBorders>
            <w:shd w:val="clear" w:color="auto" w:fill="auto"/>
            <w:noWrap/>
            <w:vAlign w:val="bottom"/>
          </w:tcPr>
          <w:p w:rsidR="00BF3F15" w:rsidRPr="00655B3A" w:rsidRDefault="00BF3F15" w:rsidP="00BF3F15">
            <w:pPr>
              <w:spacing w:after="0" w:line="240" w:lineRule="auto"/>
              <w:jc w:val="center"/>
              <w:rPr>
                <w:rFonts w:ascii="Arial" w:eastAsia="Times New Roman" w:hAnsi="Arial" w:cs="Arial"/>
              </w:rPr>
            </w:pPr>
            <w:r w:rsidRPr="00655B3A">
              <w:rPr>
                <w:rFonts w:ascii="Arial" w:eastAsia="Times New Roman" w:hAnsi="Arial" w:cs="Arial"/>
              </w:rPr>
              <w:t>34,50</w:t>
            </w:r>
            <w:r w:rsidRPr="00655B3A">
              <w:rPr>
                <w:rFonts w:ascii="Arial" w:eastAsia="Times New Roman" w:hAnsi="Arial" w:cs="Arial"/>
                <w:vertAlign w:val="superscript"/>
              </w:rPr>
              <w:t>b</w:t>
            </w:r>
          </w:p>
        </w:tc>
        <w:tc>
          <w:tcPr>
            <w:tcW w:w="1560" w:type="dxa"/>
            <w:tcBorders>
              <w:top w:val="single" w:sz="4" w:space="0" w:color="auto"/>
              <w:bottom w:val="single" w:sz="4" w:space="0" w:color="auto"/>
            </w:tcBorders>
            <w:shd w:val="clear" w:color="auto" w:fill="auto"/>
            <w:noWrap/>
            <w:vAlign w:val="bottom"/>
          </w:tcPr>
          <w:p w:rsidR="00BF3F15" w:rsidRPr="00655B3A" w:rsidRDefault="00BF3F15" w:rsidP="00BF3F15">
            <w:pPr>
              <w:spacing w:after="0" w:line="240" w:lineRule="auto"/>
              <w:jc w:val="center"/>
              <w:rPr>
                <w:rFonts w:ascii="Arial" w:eastAsia="Times New Roman" w:hAnsi="Arial" w:cs="Arial"/>
                <w:color w:val="000000"/>
              </w:rPr>
            </w:pPr>
            <w:r w:rsidRPr="00655B3A">
              <w:rPr>
                <w:rFonts w:ascii="Arial" w:eastAsia="Times New Roman" w:hAnsi="Arial" w:cs="Arial"/>
                <w:color w:val="000000"/>
              </w:rPr>
              <w:t>36,59</w:t>
            </w:r>
            <w:r w:rsidRPr="00655B3A">
              <w:rPr>
                <w:rFonts w:ascii="Arial" w:eastAsia="Times New Roman" w:hAnsi="Arial" w:cs="Arial"/>
                <w:color w:val="000000"/>
                <w:vertAlign w:val="superscript"/>
              </w:rPr>
              <w:t>c</w:t>
            </w:r>
          </w:p>
        </w:tc>
        <w:tc>
          <w:tcPr>
            <w:tcW w:w="992" w:type="dxa"/>
            <w:tcBorders>
              <w:top w:val="single" w:sz="4" w:space="0" w:color="auto"/>
              <w:bottom w:val="single" w:sz="4" w:space="0" w:color="auto"/>
            </w:tcBorders>
          </w:tcPr>
          <w:p w:rsidR="00BF3F15" w:rsidRPr="00655B3A" w:rsidRDefault="00BF3F15" w:rsidP="00BF3F15">
            <w:pPr>
              <w:spacing w:after="0" w:line="240" w:lineRule="auto"/>
              <w:jc w:val="center"/>
              <w:rPr>
                <w:rFonts w:ascii="Arial" w:eastAsia="Times New Roman" w:hAnsi="Arial" w:cs="Arial"/>
                <w:color w:val="000000"/>
              </w:rPr>
            </w:pPr>
          </w:p>
        </w:tc>
      </w:tr>
    </w:tbl>
    <w:p w:rsidR="00AE6F4F" w:rsidRPr="00655B3A" w:rsidRDefault="00AE6F4F" w:rsidP="00AE6F4F">
      <w:pPr>
        <w:pStyle w:val="ListParagraph"/>
        <w:spacing w:after="0" w:line="240" w:lineRule="auto"/>
        <w:ind w:left="1843" w:hanging="1800"/>
        <w:jc w:val="both"/>
        <w:rPr>
          <w:rFonts w:ascii="Arial" w:hAnsi="Arial" w:cs="Arial"/>
        </w:rPr>
      </w:pPr>
    </w:p>
    <w:p w:rsidR="00AE6F4F" w:rsidRPr="00655B3A" w:rsidRDefault="00AE6F4F" w:rsidP="00AE6F4F">
      <w:pPr>
        <w:pStyle w:val="ListParagraph"/>
        <w:spacing w:after="0" w:line="240" w:lineRule="auto"/>
        <w:ind w:left="1843" w:hanging="1800"/>
        <w:jc w:val="both"/>
        <w:rPr>
          <w:rFonts w:ascii="Arial" w:hAnsi="Arial" w:cs="Arial"/>
        </w:rPr>
      </w:pPr>
    </w:p>
    <w:p w:rsidR="00AE6F4F" w:rsidRPr="00655B3A" w:rsidRDefault="00AE6F4F" w:rsidP="00AE6F4F">
      <w:pPr>
        <w:pStyle w:val="ListParagraph"/>
        <w:spacing w:after="0" w:line="240" w:lineRule="auto"/>
        <w:ind w:left="1843" w:hanging="1800"/>
        <w:jc w:val="both"/>
        <w:rPr>
          <w:rFonts w:ascii="Arial" w:hAnsi="Arial" w:cs="Arial"/>
        </w:rPr>
      </w:pPr>
    </w:p>
    <w:p w:rsidR="00AE6F4F" w:rsidRPr="00655B3A" w:rsidRDefault="00AE6F4F" w:rsidP="00AE6F4F">
      <w:pPr>
        <w:pStyle w:val="ListParagraph"/>
        <w:spacing w:after="0" w:line="240" w:lineRule="auto"/>
        <w:ind w:left="1843" w:hanging="1800"/>
        <w:jc w:val="both"/>
        <w:rPr>
          <w:rFonts w:ascii="Arial" w:hAnsi="Arial" w:cs="Arial"/>
        </w:rPr>
      </w:pPr>
    </w:p>
    <w:p w:rsidR="00AE6F4F" w:rsidRPr="00655B3A" w:rsidRDefault="00AE6F4F" w:rsidP="00AE6F4F">
      <w:pPr>
        <w:pStyle w:val="ListParagraph"/>
        <w:spacing w:after="0" w:line="240" w:lineRule="auto"/>
        <w:ind w:left="1843" w:hanging="1800"/>
        <w:jc w:val="both"/>
        <w:rPr>
          <w:rFonts w:ascii="Arial" w:hAnsi="Arial" w:cs="Arial"/>
        </w:rPr>
      </w:pPr>
    </w:p>
    <w:p w:rsidR="00AE6F4F" w:rsidRPr="00655B3A" w:rsidRDefault="00AE6F4F" w:rsidP="00AE6F4F">
      <w:pPr>
        <w:pStyle w:val="ListParagraph"/>
        <w:spacing w:after="0" w:line="240" w:lineRule="auto"/>
        <w:ind w:left="1843" w:hanging="1800"/>
        <w:jc w:val="both"/>
        <w:rPr>
          <w:rFonts w:ascii="Arial" w:hAnsi="Arial" w:cs="Arial"/>
        </w:rPr>
      </w:pPr>
    </w:p>
    <w:p w:rsidR="00BF3F15" w:rsidRDefault="00BF3F15" w:rsidP="00BF3F15">
      <w:pPr>
        <w:spacing w:after="0" w:line="240" w:lineRule="auto"/>
        <w:ind w:left="720"/>
        <w:jc w:val="both"/>
        <w:rPr>
          <w:rFonts w:ascii="Arial" w:hAnsi="Arial" w:cs="Arial"/>
        </w:rPr>
      </w:pPr>
      <w:r>
        <w:rPr>
          <w:rFonts w:ascii="Arial" w:hAnsi="Arial" w:cs="Arial"/>
        </w:rPr>
        <w:t xml:space="preserve">   </w:t>
      </w:r>
      <w:r w:rsidR="00AE6F4F" w:rsidRPr="00BF3F15">
        <w:rPr>
          <w:rFonts w:ascii="Arial" w:hAnsi="Arial" w:cs="Arial"/>
        </w:rPr>
        <w:t>Keterangan</w:t>
      </w:r>
      <w:r w:rsidR="00AE6F4F" w:rsidRPr="00BF3F15">
        <w:rPr>
          <w:rFonts w:ascii="Arial" w:hAnsi="Arial" w:cs="Arial"/>
        </w:rPr>
        <w:tab/>
        <w:t xml:space="preserve">: Angka yang diikuti oleh notasi huruf yang berbeda menunjukkan </w:t>
      </w:r>
    </w:p>
    <w:p w:rsidR="00AE6F4F" w:rsidRPr="00BF3F15" w:rsidRDefault="00BF3F15" w:rsidP="00BF3F15">
      <w:pPr>
        <w:spacing w:line="240" w:lineRule="auto"/>
        <w:ind w:left="1440" w:firstLine="720"/>
        <w:jc w:val="both"/>
        <w:rPr>
          <w:rFonts w:ascii="Arial" w:hAnsi="Arial" w:cs="Arial"/>
        </w:rPr>
      </w:pPr>
      <w:r>
        <w:rPr>
          <w:rFonts w:ascii="Arial" w:hAnsi="Arial" w:cs="Arial"/>
        </w:rPr>
        <w:t xml:space="preserve">  </w:t>
      </w:r>
      <w:r w:rsidR="00AE6F4F" w:rsidRPr="00BF3F15">
        <w:rPr>
          <w:rFonts w:ascii="Arial" w:hAnsi="Arial" w:cs="Arial"/>
        </w:rPr>
        <w:t>beda nyata berdasarkan uji DMRT taraf kepercayaan 95%.</w:t>
      </w:r>
    </w:p>
    <w:p w:rsidR="00BF3F15" w:rsidRDefault="00AE6F4F" w:rsidP="00BF3F15">
      <w:pPr>
        <w:spacing w:after="0" w:line="360" w:lineRule="auto"/>
        <w:ind w:left="567" w:firstLine="425"/>
        <w:jc w:val="both"/>
        <w:rPr>
          <w:rFonts w:ascii="Arial" w:hAnsi="Arial" w:cs="Arial"/>
        </w:rPr>
      </w:pPr>
      <w:r w:rsidRPr="00655B3A">
        <w:rPr>
          <w:rFonts w:ascii="Arial" w:hAnsi="Arial" w:cs="Arial"/>
        </w:rPr>
        <w:t xml:space="preserve">Berdasarkan Tabel </w:t>
      </w:r>
      <w:r w:rsidR="00BF3F15">
        <w:rPr>
          <w:rFonts w:ascii="Arial" w:hAnsi="Arial" w:cs="Arial"/>
        </w:rPr>
        <w:t>5</w:t>
      </w:r>
      <w:r w:rsidRPr="00655B3A">
        <w:rPr>
          <w:rFonts w:ascii="Arial" w:hAnsi="Arial" w:cs="Arial"/>
        </w:rPr>
        <w:t xml:space="preserve"> tersebut menunjukan bahwa substitusi kunir putih dan penambahan CMC dalam adonan </w:t>
      </w:r>
      <w:r w:rsidRPr="00655B3A">
        <w:rPr>
          <w:rFonts w:ascii="Arial" w:hAnsi="Arial" w:cs="Arial"/>
          <w:i/>
        </w:rPr>
        <w:t>snack bar</w:t>
      </w:r>
      <w:r w:rsidRPr="00655B3A">
        <w:rPr>
          <w:rFonts w:ascii="Arial" w:hAnsi="Arial" w:cs="Arial"/>
        </w:rPr>
        <w:t xml:space="preserve"> mempengaruhi volume pengembangan </w:t>
      </w:r>
      <w:r w:rsidRPr="00655B3A">
        <w:rPr>
          <w:rFonts w:ascii="Arial" w:hAnsi="Arial" w:cs="Arial"/>
          <w:i/>
        </w:rPr>
        <w:t>snack bar</w:t>
      </w:r>
      <w:r w:rsidRPr="00655B3A">
        <w:rPr>
          <w:rFonts w:ascii="Arial" w:hAnsi="Arial" w:cs="Arial"/>
        </w:rPr>
        <w:t xml:space="preserve">. Hasil tertinggi dihasilkan pada substitusi kunir putih 4% dan penambahan CMC 1,5% yaitu sebesar 43,69% sedangkan hasil terendah terdapat pada substitusi kunir putih 12% dan penambahan CMC 0,5% yaitu sebesar 25,84%. Persentase tingkat volume pengembangan substitusi kunir putih yang semakin besar menyebabkan semakin menurunnya volume pengembangan, hal ini dikarenakan kemampuan membuat gel pada tepung kunir putih rendah sehingga menyebabkan penurunan tingkat volume pengembangan </w:t>
      </w:r>
      <w:r w:rsidRPr="00655B3A">
        <w:rPr>
          <w:rFonts w:ascii="Arial" w:hAnsi="Arial" w:cs="Arial"/>
          <w:i/>
        </w:rPr>
        <w:t xml:space="preserve">snack bar, </w:t>
      </w:r>
      <w:r w:rsidRPr="00655B3A">
        <w:rPr>
          <w:rFonts w:ascii="Arial" w:hAnsi="Arial" w:cs="Arial"/>
        </w:rPr>
        <w:t xml:space="preserve">hal ini disebabkan serat kasar yang terdapat pada tepung kunir putih tinggi. Menurut Setyowati </w:t>
      </w:r>
      <w:r w:rsidRPr="00655B3A">
        <w:rPr>
          <w:rFonts w:ascii="Arial" w:hAnsi="Arial" w:cs="Arial"/>
          <w:i/>
        </w:rPr>
        <w:t>et al</w:t>
      </w:r>
      <w:r w:rsidRPr="00655B3A">
        <w:rPr>
          <w:rFonts w:ascii="Arial" w:hAnsi="Arial" w:cs="Arial"/>
        </w:rPr>
        <w:t xml:space="preserve">., (2014) serat dapat menyerap air sehingga dapat menganggu proses gelatinisasi sehingga proses gelatinisasi tidak berjalan sempurna yang menyebabkan tingkat kekerasan semakin tinggi dan volume pengembangan menurun. Tepung kunir putih mengandung serat yang lebih tinggi yaitu sebesar 6,90% (Pujimulyani, 2010) dibandingkan tepung beras merah sebesar 1,03% (Akhbar, 2015). </w:t>
      </w:r>
    </w:p>
    <w:p w:rsidR="00AE6F4F" w:rsidRPr="00655B3A" w:rsidRDefault="00AE6F4F" w:rsidP="00BF3F15">
      <w:pPr>
        <w:spacing w:after="0" w:line="360" w:lineRule="auto"/>
        <w:ind w:left="567" w:firstLine="425"/>
        <w:jc w:val="both"/>
        <w:rPr>
          <w:rFonts w:ascii="Arial" w:hAnsi="Arial" w:cs="Arial"/>
        </w:rPr>
      </w:pPr>
      <w:r w:rsidRPr="00655B3A">
        <w:rPr>
          <w:rFonts w:ascii="Arial" w:hAnsi="Arial" w:cs="Arial"/>
        </w:rPr>
        <w:lastRenderedPageBreak/>
        <w:t>Semakin besar penambahan CMC maka air yang terdapat dalam adonan juga besar sehinngga CMC membentuk masa yang viskus yang dapat memerangkap gas CO</w:t>
      </w:r>
      <w:r w:rsidRPr="00655B3A">
        <w:rPr>
          <w:rFonts w:ascii="Arial" w:hAnsi="Arial" w:cs="Arial"/>
          <w:vertAlign w:val="subscript"/>
        </w:rPr>
        <w:t>2</w:t>
      </w:r>
      <w:r w:rsidRPr="00655B3A">
        <w:rPr>
          <w:rFonts w:ascii="Arial" w:hAnsi="Arial" w:cs="Arial"/>
        </w:rPr>
        <w:t xml:space="preserve"> sehingga </w:t>
      </w:r>
      <w:r w:rsidRPr="00655B3A">
        <w:rPr>
          <w:rFonts w:ascii="Arial" w:hAnsi="Arial" w:cs="Arial"/>
          <w:i/>
        </w:rPr>
        <w:t>snack bar</w:t>
      </w:r>
      <w:r w:rsidRPr="00655B3A">
        <w:rPr>
          <w:rFonts w:ascii="Arial" w:hAnsi="Arial" w:cs="Arial"/>
        </w:rPr>
        <w:t xml:space="preserve"> yang terbentuk mengembang dengan baik. Penambahan CMC meningkatkan total volume pengembangan </w:t>
      </w:r>
      <w:r w:rsidRPr="00655B3A">
        <w:rPr>
          <w:rFonts w:ascii="Arial" w:hAnsi="Arial" w:cs="Arial"/>
          <w:i/>
        </w:rPr>
        <w:t>snack bar</w:t>
      </w:r>
      <w:r w:rsidRPr="00655B3A">
        <w:rPr>
          <w:rFonts w:ascii="Arial" w:hAnsi="Arial" w:cs="Arial"/>
        </w:rPr>
        <w:t xml:space="preserve"> karena terjadi peningkatan air oleh CMC. </w:t>
      </w:r>
      <w:r w:rsidRPr="00655B3A">
        <w:rPr>
          <w:rFonts w:ascii="Arial" w:hAnsi="Arial" w:cs="Arial"/>
          <w:i/>
        </w:rPr>
        <w:t>Snack bar</w:t>
      </w:r>
      <w:r w:rsidRPr="00655B3A">
        <w:rPr>
          <w:rFonts w:ascii="Arial" w:hAnsi="Arial" w:cs="Arial"/>
        </w:rPr>
        <w:t xml:space="preserve"> yang  diberi  perlakuan  penambahan  penstabil  CMC  memiliki  total  volume pengembangan yang  lebih tinggi. Sitohang </w:t>
      </w:r>
      <w:r w:rsidRPr="00655B3A">
        <w:rPr>
          <w:rFonts w:ascii="Arial" w:hAnsi="Arial" w:cs="Arial"/>
          <w:i/>
        </w:rPr>
        <w:t>et al.</w:t>
      </w:r>
      <w:r w:rsidRPr="00655B3A">
        <w:rPr>
          <w:rFonts w:ascii="Arial" w:hAnsi="Arial" w:cs="Arial"/>
        </w:rPr>
        <w:t>, (2015)  menyatakan  bahwa  CMC  merupakan  zat  penstabil  yang  mempunyai kemampuan  membentuk  gel  lebih  besar  sehingga volume pengembangan akan semakin tinggi.</w:t>
      </w:r>
    </w:p>
    <w:p w:rsidR="00854BE0" w:rsidRPr="00655B3A" w:rsidRDefault="00854BE0" w:rsidP="00854BE0">
      <w:pPr>
        <w:pStyle w:val="ListParagraph"/>
        <w:numPr>
          <w:ilvl w:val="1"/>
          <w:numId w:val="13"/>
        </w:numPr>
        <w:spacing w:after="0" w:line="480" w:lineRule="auto"/>
        <w:jc w:val="both"/>
        <w:rPr>
          <w:rFonts w:ascii="Arial" w:hAnsi="Arial" w:cs="Arial"/>
          <w:lang w:val="en-US"/>
        </w:rPr>
      </w:pPr>
      <w:r w:rsidRPr="00655B3A">
        <w:rPr>
          <w:rFonts w:ascii="Arial" w:hAnsi="Arial" w:cs="Arial"/>
          <w:bCs/>
        </w:rPr>
        <w:t>Tingkat Kesukaan</w:t>
      </w:r>
      <w:r w:rsidRPr="00655B3A">
        <w:rPr>
          <w:rFonts w:ascii="Arial" w:hAnsi="Arial" w:cs="Arial"/>
          <w:bCs/>
          <w:lang w:val="en-US"/>
        </w:rPr>
        <w:t xml:space="preserve"> </w:t>
      </w:r>
    </w:p>
    <w:p w:rsidR="00854BE0" w:rsidRPr="00655B3A" w:rsidRDefault="00BF3F15" w:rsidP="00BD0452">
      <w:pPr>
        <w:tabs>
          <w:tab w:val="left" w:pos="1418"/>
        </w:tabs>
        <w:spacing w:after="0" w:line="360" w:lineRule="auto"/>
        <w:ind w:left="567"/>
        <w:jc w:val="center"/>
        <w:rPr>
          <w:rFonts w:ascii="Arial" w:hAnsi="Arial" w:cs="Arial"/>
        </w:rPr>
      </w:pPr>
      <w:r>
        <w:rPr>
          <w:rFonts w:ascii="Arial" w:hAnsi="Arial" w:cs="Arial"/>
        </w:rPr>
        <w:t>Tabel 6</w:t>
      </w:r>
      <w:r w:rsidR="00854BE0" w:rsidRPr="00655B3A">
        <w:rPr>
          <w:rFonts w:ascii="Arial" w:hAnsi="Arial" w:cs="Arial"/>
        </w:rPr>
        <w:t xml:space="preserve">. Tingkat kesukaan </w:t>
      </w:r>
      <w:r w:rsidR="00854BE0" w:rsidRPr="00655B3A">
        <w:rPr>
          <w:rFonts w:ascii="Arial" w:hAnsi="Arial" w:cs="Arial"/>
          <w:i/>
        </w:rPr>
        <w:t>snack bar</w:t>
      </w:r>
      <w:r w:rsidR="00854BE0" w:rsidRPr="00655B3A">
        <w:rPr>
          <w:rFonts w:ascii="Arial" w:hAnsi="Arial" w:cs="Arial"/>
        </w:rPr>
        <w:t xml:space="preserve"> substitusi tepung kunir putih dan penambahan CMC</w:t>
      </w:r>
    </w:p>
    <w:tbl>
      <w:tblPr>
        <w:tblW w:w="8444" w:type="dxa"/>
        <w:tblInd w:w="941" w:type="dxa"/>
        <w:tblBorders>
          <w:top w:val="single" w:sz="4" w:space="0" w:color="auto"/>
          <w:bottom w:val="single" w:sz="4" w:space="0" w:color="auto"/>
        </w:tblBorders>
        <w:tblLook w:val="04A0" w:firstRow="1" w:lastRow="0" w:firstColumn="1" w:lastColumn="0" w:noHBand="0" w:noVBand="1"/>
      </w:tblPr>
      <w:tblGrid>
        <w:gridCol w:w="1668"/>
        <w:gridCol w:w="1339"/>
        <w:gridCol w:w="1339"/>
        <w:gridCol w:w="1259"/>
        <w:gridCol w:w="1419"/>
        <w:gridCol w:w="1452"/>
      </w:tblGrid>
      <w:tr w:rsidR="00854BE0" w:rsidRPr="00655B3A" w:rsidTr="00C90B2C">
        <w:trPr>
          <w:trHeight w:val="321"/>
        </w:trPr>
        <w:tc>
          <w:tcPr>
            <w:tcW w:w="1668" w:type="dxa"/>
            <w:tcBorders>
              <w:top w:val="single" w:sz="4" w:space="0" w:color="auto"/>
              <w:bottom w:val="single" w:sz="4" w:space="0" w:color="auto"/>
            </w:tcBorders>
            <w:shd w:val="clear" w:color="auto" w:fill="auto"/>
            <w:noWrap/>
            <w:vAlign w:val="center"/>
            <w:hideMark/>
          </w:tcPr>
          <w:p w:rsidR="00854BE0" w:rsidRPr="00655B3A" w:rsidRDefault="00854BE0" w:rsidP="00571DB1">
            <w:pPr>
              <w:spacing w:after="0" w:line="240" w:lineRule="auto"/>
              <w:ind w:left="-142"/>
              <w:jc w:val="center"/>
              <w:rPr>
                <w:rFonts w:ascii="Arial" w:eastAsia="Times New Roman" w:hAnsi="Arial" w:cs="Arial"/>
                <w:color w:val="000000"/>
              </w:rPr>
            </w:pPr>
            <w:r w:rsidRPr="00655B3A">
              <w:rPr>
                <w:rFonts w:ascii="Arial" w:hAnsi="Arial" w:cs="Arial"/>
              </w:rPr>
              <w:t>Substitusi kunir putih dan penambahan CMC (%)</w:t>
            </w:r>
          </w:p>
        </w:tc>
        <w:tc>
          <w:tcPr>
            <w:tcW w:w="1339" w:type="dxa"/>
            <w:tcBorders>
              <w:top w:val="single" w:sz="4" w:space="0" w:color="auto"/>
              <w:bottom w:val="single" w:sz="4" w:space="0" w:color="auto"/>
            </w:tcBorders>
            <w:shd w:val="clear" w:color="auto" w:fill="auto"/>
            <w:noWrap/>
            <w:vAlign w:val="center"/>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Warna</w:t>
            </w:r>
          </w:p>
        </w:tc>
        <w:tc>
          <w:tcPr>
            <w:tcW w:w="1339" w:type="dxa"/>
            <w:tcBorders>
              <w:top w:val="single" w:sz="4" w:space="0" w:color="auto"/>
              <w:bottom w:val="single" w:sz="4" w:space="0" w:color="auto"/>
            </w:tcBorders>
            <w:shd w:val="clear" w:color="auto" w:fill="auto"/>
            <w:noWrap/>
            <w:vAlign w:val="center"/>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Aroma</w:t>
            </w:r>
          </w:p>
        </w:tc>
        <w:tc>
          <w:tcPr>
            <w:tcW w:w="1259" w:type="dxa"/>
            <w:tcBorders>
              <w:top w:val="single" w:sz="4" w:space="0" w:color="auto"/>
              <w:bottom w:val="single" w:sz="4" w:space="0" w:color="auto"/>
            </w:tcBorders>
            <w:shd w:val="clear" w:color="auto" w:fill="auto"/>
            <w:noWrap/>
            <w:vAlign w:val="center"/>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Tekstur</w:t>
            </w:r>
          </w:p>
        </w:tc>
        <w:tc>
          <w:tcPr>
            <w:tcW w:w="1410" w:type="dxa"/>
            <w:tcBorders>
              <w:top w:val="single" w:sz="4" w:space="0" w:color="auto"/>
              <w:bottom w:val="single" w:sz="4" w:space="0" w:color="auto"/>
            </w:tcBorders>
            <w:shd w:val="clear" w:color="auto" w:fill="auto"/>
            <w:noWrap/>
            <w:vAlign w:val="center"/>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Rasa</w:t>
            </w:r>
          </w:p>
        </w:tc>
        <w:tc>
          <w:tcPr>
            <w:tcW w:w="1429" w:type="dxa"/>
            <w:tcBorders>
              <w:top w:val="single" w:sz="4" w:space="0" w:color="auto"/>
              <w:bottom w:val="single" w:sz="4" w:space="0" w:color="auto"/>
            </w:tcBorders>
            <w:shd w:val="clear" w:color="auto" w:fill="auto"/>
            <w:noWrap/>
            <w:vAlign w:val="center"/>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Keseluruhan</w:t>
            </w:r>
          </w:p>
        </w:tc>
      </w:tr>
      <w:tr w:rsidR="00854BE0" w:rsidRPr="00655B3A" w:rsidTr="00C90B2C">
        <w:trPr>
          <w:trHeight w:val="321"/>
        </w:trPr>
        <w:tc>
          <w:tcPr>
            <w:tcW w:w="1668" w:type="dxa"/>
            <w:tcBorders>
              <w:top w:val="single" w:sz="4" w:space="0" w:color="auto"/>
              <w:bottom w:val="nil"/>
            </w:tcBorders>
            <w:shd w:val="clear" w:color="auto" w:fill="auto"/>
            <w:noWrap/>
            <w:vAlign w:val="center"/>
          </w:tcPr>
          <w:p w:rsidR="00854BE0" w:rsidRPr="00655B3A" w:rsidRDefault="00854BE0" w:rsidP="00571DB1">
            <w:pPr>
              <w:spacing w:after="0" w:line="240" w:lineRule="auto"/>
              <w:ind w:left="-49"/>
              <w:jc w:val="center"/>
              <w:rPr>
                <w:rFonts w:ascii="Arial" w:hAnsi="Arial" w:cs="Arial"/>
              </w:rPr>
            </w:pPr>
            <w:r w:rsidRPr="00655B3A">
              <w:rPr>
                <w:rFonts w:ascii="Arial" w:hAnsi="Arial" w:cs="Arial"/>
              </w:rPr>
              <w:t>0 dan 0</w:t>
            </w:r>
          </w:p>
        </w:tc>
        <w:tc>
          <w:tcPr>
            <w:tcW w:w="1339" w:type="dxa"/>
            <w:tcBorders>
              <w:top w:val="single" w:sz="4" w:space="0" w:color="auto"/>
              <w:bottom w:val="nil"/>
            </w:tcBorders>
            <w:shd w:val="clear" w:color="auto" w:fill="auto"/>
            <w:noWrap/>
            <w:vAlign w:val="center"/>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2,35±0,67</w:t>
            </w:r>
          </w:p>
        </w:tc>
        <w:tc>
          <w:tcPr>
            <w:tcW w:w="1339" w:type="dxa"/>
            <w:tcBorders>
              <w:top w:val="single" w:sz="4" w:space="0" w:color="auto"/>
              <w:bottom w:val="nil"/>
            </w:tcBorders>
            <w:shd w:val="clear" w:color="auto" w:fill="auto"/>
            <w:noWrap/>
            <w:vAlign w:val="center"/>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2,05±0,60</w:t>
            </w:r>
          </w:p>
        </w:tc>
        <w:tc>
          <w:tcPr>
            <w:tcW w:w="1259" w:type="dxa"/>
            <w:tcBorders>
              <w:top w:val="single" w:sz="4" w:space="0" w:color="auto"/>
              <w:bottom w:val="nil"/>
            </w:tcBorders>
            <w:shd w:val="clear" w:color="auto" w:fill="auto"/>
            <w:noWrap/>
            <w:vAlign w:val="center"/>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2,05±0,60</w:t>
            </w:r>
          </w:p>
        </w:tc>
        <w:tc>
          <w:tcPr>
            <w:tcW w:w="1410" w:type="dxa"/>
            <w:tcBorders>
              <w:top w:val="single" w:sz="4" w:space="0" w:color="auto"/>
              <w:bottom w:val="nil"/>
            </w:tcBorders>
            <w:shd w:val="clear" w:color="auto" w:fill="auto"/>
            <w:noWrap/>
            <w:vAlign w:val="center"/>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1,75</w:t>
            </w:r>
            <w:r w:rsidRPr="00655B3A">
              <w:rPr>
                <w:rFonts w:ascii="Arial" w:eastAsia="Times New Roman" w:hAnsi="Arial" w:cs="Arial"/>
                <w:vertAlign w:val="superscript"/>
              </w:rPr>
              <w:t>a</w:t>
            </w:r>
            <w:r w:rsidRPr="00655B3A">
              <w:rPr>
                <w:rFonts w:ascii="Arial" w:eastAsia="Times New Roman" w:hAnsi="Arial" w:cs="Arial"/>
              </w:rPr>
              <w:t>±0,64</w:t>
            </w:r>
          </w:p>
        </w:tc>
        <w:tc>
          <w:tcPr>
            <w:tcW w:w="1429" w:type="dxa"/>
            <w:tcBorders>
              <w:top w:val="single" w:sz="4" w:space="0" w:color="auto"/>
              <w:bottom w:val="nil"/>
            </w:tcBorders>
            <w:shd w:val="clear" w:color="auto" w:fill="auto"/>
            <w:noWrap/>
            <w:vAlign w:val="center"/>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2,00</w:t>
            </w:r>
            <w:r w:rsidRPr="00655B3A">
              <w:rPr>
                <w:rFonts w:ascii="Arial" w:eastAsia="Times New Roman" w:hAnsi="Arial" w:cs="Arial"/>
                <w:vertAlign w:val="superscript"/>
              </w:rPr>
              <w:t>a</w:t>
            </w:r>
            <w:r w:rsidRPr="00655B3A">
              <w:rPr>
                <w:rFonts w:ascii="Arial" w:eastAsia="Times New Roman" w:hAnsi="Arial" w:cs="Arial"/>
              </w:rPr>
              <w:t>±0,65</w:t>
            </w:r>
          </w:p>
        </w:tc>
      </w:tr>
      <w:tr w:rsidR="00854BE0" w:rsidRPr="00655B3A" w:rsidTr="00C90B2C">
        <w:trPr>
          <w:trHeight w:val="321"/>
        </w:trPr>
        <w:tc>
          <w:tcPr>
            <w:tcW w:w="1668" w:type="dxa"/>
            <w:tcBorders>
              <w:top w:val="nil"/>
            </w:tcBorders>
            <w:shd w:val="clear" w:color="auto" w:fill="auto"/>
            <w:noWrap/>
            <w:vAlign w:val="center"/>
            <w:hideMark/>
          </w:tcPr>
          <w:p w:rsidR="00854BE0" w:rsidRPr="00655B3A" w:rsidRDefault="00854BE0" w:rsidP="00571DB1">
            <w:pPr>
              <w:spacing w:after="0" w:line="240" w:lineRule="auto"/>
              <w:ind w:left="-49"/>
              <w:jc w:val="center"/>
              <w:rPr>
                <w:rFonts w:ascii="Arial" w:eastAsia="Times New Roman" w:hAnsi="Arial" w:cs="Arial"/>
                <w:color w:val="000000"/>
              </w:rPr>
            </w:pPr>
            <w:r w:rsidRPr="00655B3A">
              <w:rPr>
                <w:rFonts w:ascii="Arial" w:eastAsia="Times New Roman" w:hAnsi="Arial" w:cs="Arial"/>
                <w:color w:val="000000"/>
              </w:rPr>
              <w:t>4 dan 0,5</w:t>
            </w:r>
          </w:p>
        </w:tc>
        <w:tc>
          <w:tcPr>
            <w:tcW w:w="1339" w:type="dxa"/>
            <w:tcBorders>
              <w:top w:val="nil"/>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2,10±0,72</w:t>
            </w:r>
          </w:p>
        </w:tc>
        <w:tc>
          <w:tcPr>
            <w:tcW w:w="1339" w:type="dxa"/>
            <w:tcBorders>
              <w:top w:val="nil"/>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2,25±0,55</w:t>
            </w:r>
          </w:p>
        </w:tc>
        <w:tc>
          <w:tcPr>
            <w:tcW w:w="1259" w:type="dxa"/>
            <w:tcBorders>
              <w:top w:val="nil"/>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2,20</w:t>
            </w:r>
            <w:r w:rsidRPr="00655B3A">
              <w:rPr>
                <w:rFonts w:ascii="Arial" w:eastAsia="Times New Roman" w:hAnsi="Arial" w:cs="Arial"/>
              </w:rPr>
              <w:t>±0,77</w:t>
            </w:r>
          </w:p>
        </w:tc>
        <w:tc>
          <w:tcPr>
            <w:tcW w:w="1410" w:type="dxa"/>
            <w:tcBorders>
              <w:top w:val="nil"/>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2,25</w:t>
            </w:r>
            <w:r w:rsidRPr="00655B3A">
              <w:rPr>
                <w:rFonts w:ascii="Arial" w:eastAsia="Times New Roman" w:hAnsi="Arial" w:cs="Arial"/>
                <w:vertAlign w:val="superscript"/>
              </w:rPr>
              <w:t>abc</w:t>
            </w:r>
            <w:r w:rsidRPr="00655B3A">
              <w:rPr>
                <w:rFonts w:ascii="Arial" w:eastAsia="Times New Roman" w:hAnsi="Arial" w:cs="Arial"/>
              </w:rPr>
              <w:t>±0,79</w:t>
            </w:r>
          </w:p>
        </w:tc>
        <w:tc>
          <w:tcPr>
            <w:tcW w:w="1429" w:type="dxa"/>
            <w:tcBorders>
              <w:top w:val="nil"/>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2,15</w:t>
            </w:r>
            <w:r w:rsidRPr="00655B3A">
              <w:rPr>
                <w:rFonts w:ascii="Arial" w:eastAsia="Times New Roman" w:hAnsi="Arial" w:cs="Arial"/>
                <w:vertAlign w:val="superscript"/>
              </w:rPr>
              <w:t>a</w:t>
            </w:r>
            <w:r w:rsidRPr="00655B3A">
              <w:rPr>
                <w:rFonts w:ascii="Arial" w:eastAsia="Times New Roman" w:hAnsi="Arial" w:cs="Arial"/>
              </w:rPr>
              <w:t>±0,67</w:t>
            </w:r>
          </w:p>
        </w:tc>
      </w:tr>
      <w:tr w:rsidR="00854BE0" w:rsidRPr="00655B3A" w:rsidTr="00C90B2C">
        <w:trPr>
          <w:trHeight w:val="321"/>
        </w:trPr>
        <w:tc>
          <w:tcPr>
            <w:tcW w:w="1668" w:type="dxa"/>
            <w:shd w:val="clear" w:color="auto" w:fill="auto"/>
            <w:noWrap/>
            <w:vAlign w:val="center"/>
            <w:hideMark/>
          </w:tcPr>
          <w:p w:rsidR="00854BE0" w:rsidRPr="00655B3A" w:rsidRDefault="00854BE0" w:rsidP="00571DB1">
            <w:pPr>
              <w:spacing w:after="0" w:line="240" w:lineRule="auto"/>
              <w:ind w:left="-49"/>
              <w:jc w:val="center"/>
              <w:rPr>
                <w:rFonts w:ascii="Arial" w:eastAsia="Times New Roman" w:hAnsi="Arial" w:cs="Arial"/>
                <w:color w:val="000000"/>
              </w:rPr>
            </w:pPr>
            <w:r w:rsidRPr="00655B3A">
              <w:rPr>
                <w:rFonts w:ascii="Arial" w:eastAsia="Times New Roman" w:hAnsi="Arial" w:cs="Arial"/>
                <w:color w:val="000000"/>
              </w:rPr>
              <w:t>4 dan 1</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2,30±0,57</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2,20±0,70</w:t>
            </w:r>
          </w:p>
        </w:tc>
        <w:tc>
          <w:tcPr>
            <w:tcW w:w="125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2,25</w:t>
            </w:r>
            <w:r w:rsidRPr="00655B3A">
              <w:rPr>
                <w:rFonts w:ascii="Arial" w:eastAsia="Times New Roman" w:hAnsi="Arial" w:cs="Arial"/>
              </w:rPr>
              <w:t>±0,79</w:t>
            </w:r>
          </w:p>
        </w:tc>
        <w:tc>
          <w:tcPr>
            <w:tcW w:w="1410"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2,40</w:t>
            </w:r>
            <w:r w:rsidRPr="00655B3A">
              <w:rPr>
                <w:rFonts w:ascii="Arial" w:eastAsia="Times New Roman" w:hAnsi="Arial" w:cs="Arial"/>
                <w:vertAlign w:val="superscript"/>
              </w:rPr>
              <w:t>bc</w:t>
            </w:r>
            <w:r w:rsidRPr="00655B3A">
              <w:rPr>
                <w:rFonts w:ascii="Arial" w:eastAsia="Times New Roman" w:hAnsi="Arial" w:cs="Arial"/>
              </w:rPr>
              <w:t>±0,94</w:t>
            </w:r>
          </w:p>
        </w:tc>
        <w:tc>
          <w:tcPr>
            <w:tcW w:w="142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2,10</w:t>
            </w:r>
            <w:r w:rsidRPr="00655B3A">
              <w:rPr>
                <w:rFonts w:ascii="Arial" w:eastAsia="Times New Roman" w:hAnsi="Arial" w:cs="Arial"/>
                <w:vertAlign w:val="superscript"/>
              </w:rPr>
              <w:t>a</w:t>
            </w:r>
            <w:r w:rsidRPr="00655B3A">
              <w:rPr>
                <w:rFonts w:ascii="Arial" w:eastAsia="Times New Roman" w:hAnsi="Arial" w:cs="Arial"/>
              </w:rPr>
              <w:t>±0,64</w:t>
            </w:r>
          </w:p>
        </w:tc>
      </w:tr>
      <w:tr w:rsidR="00854BE0" w:rsidRPr="00655B3A" w:rsidTr="00C90B2C">
        <w:trPr>
          <w:trHeight w:val="321"/>
        </w:trPr>
        <w:tc>
          <w:tcPr>
            <w:tcW w:w="1668" w:type="dxa"/>
            <w:shd w:val="clear" w:color="auto" w:fill="auto"/>
            <w:noWrap/>
            <w:vAlign w:val="center"/>
            <w:hideMark/>
          </w:tcPr>
          <w:p w:rsidR="00854BE0" w:rsidRPr="00655B3A" w:rsidRDefault="00854BE0" w:rsidP="00571DB1">
            <w:pPr>
              <w:spacing w:after="0" w:line="240" w:lineRule="auto"/>
              <w:ind w:left="-49"/>
              <w:jc w:val="center"/>
              <w:rPr>
                <w:rFonts w:ascii="Arial" w:eastAsia="Times New Roman" w:hAnsi="Arial" w:cs="Arial"/>
                <w:color w:val="000000"/>
              </w:rPr>
            </w:pPr>
            <w:r w:rsidRPr="00655B3A">
              <w:rPr>
                <w:rFonts w:ascii="Arial" w:eastAsia="Times New Roman" w:hAnsi="Arial" w:cs="Arial"/>
                <w:color w:val="000000"/>
              </w:rPr>
              <w:t>4 dan 1,5</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1,85±0,59</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1,95±0,69</w:t>
            </w:r>
          </w:p>
        </w:tc>
        <w:tc>
          <w:tcPr>
            <w:tcW w:w="125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2,20</w:t>
            </w:r>
            <w:r w:rsidRPr="00655B3A">
              <w:rPr>
                <w:rFonts w:ascii="Arial" w:eastAsia="Times New Roman" w:hAnsi="Arial" w:cs="Arial"/>
              </w:rPr>
              <w:t>±0,77</w:t>
            </w:r>
          </w:p>
        </w:tc>
        <w:tc>
          <w:tcPr>
            <w:tcW w:w="1410"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2,15</w:t>
            </w:r>
            <w:r w:rsidRPr="00655B3A">
              <w:rPr>
                <w:rFonts w:ascii="Arial" w:eastAsia="Times New Roman" w:hAnsi="Arial" w:cs="Arial"/>
                <w:vertAlign w:val="superscript"/>
              </w:rPr>
              <w:t>ab</w:t>
            </w:r>
            <w:r w:rsidRPr="00655B3A">
              <w:rPr>
                <w:rFonts w:ascii="Arial" w:eastAsia="Times New Roman" w:hAnsi="Arial" w:cs="Arial"/>
              </w:rPr>
              <w:t>±0,87</w:t>
            </w:r>
          </w:p>
        </w:tc>
        <w:tc>
          <w:tcPr>
            <w:tcW w:w="142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2,05</w:t>
            </w:r>
            <w:r w:rsidRPr="00655B3A">
              <w:rPr>
                <w:rFonts w:ascii="Arial" w:eastAsia="Times New Roman" w:hAnsi="Arial" w:cs="Arial"/>
                <w:vertAlign w:val="superscript"/>
              </w:rPr>
              <w:t>a</w:t>
            </w:r>
            <w:r w:rsidRPr="00655B3A">
              <w:rPr>
                <w:rFonts w:ascii="Arial" w:eastAsia="Times New Roman" w:hAnsi="Arial" w:cs="Arial"/>
              </w:rPr>
              <w:t>±0,76</w:t>
            </w:r>
          </w:p>
        </w:tc>
      </w:tr>
      <w:tr w:rsidR="00854BE0" w:rsidRPr="00655B3A" w:rsidTr="00C90B2C">
        <w:trPr>
          <w:trHeight w:val="321"/>
        </w:trPr>
        <w:tc>
          <w:tcPr>
            <w:tcW w:w="1668" w:type="dxa"/>
            <w:shd w:val="clear" w:color="auto" w:fill="auto"/>
            <w:noWrap/>
            <w:vAlign w:val="center"/>
            <w:hideMark/>
          </w:tcPr>
          <w:p w:rsidR="00854BE0" w:rsidRPr="00655B3A" w:rsidRDefault="00854BE0" w:rsidP="00571DB1">
            <w:pPr>
              <w:spacing w:after="0" w:line="240" w:lineRule="auto"/>
              <w:ind w:left="-49"/>
              <w:jc w:val="center"/>
              <w:rPr>
                <w:rFonts w:ascii="Arial" w:eastAsia="Times New Roman" w:hAnsi="Arial" w:cs="Arial"/>
                <w:color w:val="000000"/>
              </w:rPr>
            </w:pPr>
            <w:r w:rsidRPr="00655B3A">
              <w:rPr>
                <w:rFonts w:ascii="Arial" w:eastAsia="Times New Roman" w:hAnsi="Arial" w:cs="Arial"/>
                <w:color w:val="000000"/>
              </w:rPr>
              <w:t>8 dan 0,5</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2,05±0,69</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1,90±0,55</w:t>
            </w:r>
          </w:p>
        </w:tc>
        <w:tc>
          <w:tcPr>
            <w:tcW w:w="125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2,30</w:t>
            </w:r>
            <w:r w:rsidRPr="00655B3A">
              <w:rPr>
                <w:rFonts w:ascii="Arial" w:eastAsia="Times New Roman" w:hAnsi="Arial" w:cs="Arial"/>
              </w:rPr>
              <w:t>±0,73</w:t>
            </w:r>
          </w:p>
        </w:tc>
        <w:tc>
          <w:tcPr>
            <w:tcW w:w="1410"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2,35</w:t>
            </w:r>
            <w:r w:rsidRPr="00655B3A">
              <w:rPr>
                <w:rFonts w:ascii="Arial" w:eastAsia="Times New Roman" w:hAnsi="Arial" w:cs="Arial"/>
                <w:vertAlign w:val="superscript"/>
              </w:rPr>
              <w:t>bc</w:t>
            </w:r>
            <w:r w:rsidRPr="00655B3A">
              <w:rPr>
                <w:rFonts w:ascii="Arial" w:eastAsia="Times New Roman" w:hAnsi="Arial" w:cs="Arial"/>
              </w:rPr>
              <w:t>±0,74</w:t>
            </w:r>
          </w:p>
        </w:tc>
        <w:tc>
          <w:tcPr>
            <w:tcW w:w="142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2,20</w:t>
            </w:r>
            <w:r w:rsidRPr="00655B3A">
              <w:rPr>
                <w:rFonts w:ascii="Arial" w:eastAsia="Times New Roman" w:hAnsi="Arial" w:cs="Arial"/>
                <w:vertAlign w:val="superscript"/>
              </w:rPr>
              <w:t>a</w:t>
            </w:r>
            <w:r w:rsidRPr="00655B3A">
              <w:rPr>
                <w:rFonts w:ascii="Arial" w:eastAsia="Times New Roman" w:hAnsi="Arial" w:cs="Arial"/>
              </w:rPr>
              <w:t>±0,62</w:t>
            </w:r>
          </w:p>
        </w:tc>
      </w:tr>
      <w:tr w:rsidR="00854BE0" w:rsidRPr="00655B3A" w:rsidTr="00C90B2C">
        <w:trPr>
          <w:trHeight w:val="321"/>
        </w:trPr>
        <w:tc>
          <w:tcPr>
            <w:tcW w:w="1668" w:type="dxa"/>
            <w:shd w:val="clear" w:color="auto" w:fill="auto"/>
            <w:noWrap/>
            <w:vAlign w:val="center"/>
            <w:hideMark/>
          </w:tcPr>
          <w:p w:rsidR="00854BE0" w:rsidRPr="00655B3A" w:rsidRDefault="00854BE0" w:rsidP="00571DB1">
            <w:pPr>
              <w:spacing w:after="0" w:line="240" w:lineRule="auto"/>
              <w:ind w:left="-49"/>
              <w:jc w:val="center"/>
              <w:rPr>
                <w:rFonts w:ascii="Arial" w:eastAsia="Times New Roman" w:hAnsi="Arial" w:cs="Arial"/>
                <w:color w:val="000000"/>
              </w:rPr>
            </w:pPr>
            <w:r w:rsidRPr="00655B3A">
              <w:rPr>
                <w:rFonts w:ascii="Arial" w:eastAsia="Times New Roman" w:hAnsi="Arial" w:cs="Arial"/>
                <w:color w:val="000000"/>
              </w:rPr>
              <w:t>8 dan 1</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2,10±0,85</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2,20±0,83</w:t>
            </w:r>
          </w:p>
        </w:tc>
        <w:tc>
          <w:tcPr>
            <w:tcW w:w="125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2,55</w:t>
            </w:r>
            <w:r w:rsidRPr="00655B3A">
              <w:rPr>
                <w:rFonts w:ascii="Arial" w:eastAsia="Times New Roman" w:hAnsi="Arial" w:cs="Arial"/>
              </w:rPr>
              <w:t>±0,83</w:t>
            </w:r>
          </w:p>
        </w:tc>
        <w:tc>
          <w:tcPr>
            <w:tcW w:w="1410"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2,25</w:t>
            </w:r>
            <w:r w:rsidRPr="00655B3A">
              <w:rPr>
                <w:rFonts w:ascii="Arial" w:eastAsia="Times New Roman" w:hAnsi="Arial" w:cs="Arial"/>
                <w:vertAlign w:val="superscript"/>
              </w:rPr>
              <w:t>abc</w:t>
            </w:r>
            <w:r w:rsidRPr="00655B3A">
              <w:rPr>
                <w:rFonts w:ascii="Arial" w:eastAsia="Times New Roman" w:hAnsi="Arial" w:cs="Arial"/>
              </w:rPr>
              <w:t>±0,91</w:t>
            </w:r>
          </w:p>
        </w:tc>
        <w:tc>
          <w:tcPr>
            <w:tcW w:w="142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2,40</w:t>
            </w:r>
            <w:r w:rsidRPr="00655B3A">
              <w:rPr>
                <w:rFonts w:ascii="Arial" w:eastAsia="Times New Roman" w:hAnsi="Arial" w:cs="Arial"/>
                <w:vertAlign w:val="superscript"/>
              </w:rPr>
              <w:t>ab</w:t>
            </w:r>
            <w:r w:rsidRPr="00655B3A">
              <w:rPr>
                <w:rFonts w:ascii="Arial" w:eastAsia="Times New Roman" w:hAnsi="Arial" w:cs="Arial"/>
              </w:rPr>
              <w:t>±0,75</w:t>
            </w:r>
          </w:p>
        </w:tc>
      </w:tr>
      <w:tr w:rsidR="00854BE0" w:rsidRPr="00655B3A" w:rsidTr="00C90B2C">
        <w:trPr>
          <w:trHeight w:val="321"/>
        </w:trPr>
        <w:tc>
          <w:tcPr>
            <w:tcW w:w="1668" w:type="dxa"/>
            <w:shd w:val="clear" w:color="auto" w:fill="auto"/>
            <w:noWrap/>
            <w:vAlign w:val="center"/>
            <w:hideMark/>
          </w:tcPr>
          <w:p w:rsidR="00854BE0" w:rsidRPr="00655B3A" w:rsidRDefault="00854BE0" w:rsidP="00571DB1">
            <w:pPr>
              <w:spacing w:after="0" w:line="240" w:lineRule="auto"/>
              <w:ind w:left="-49"/>
              <w:jc w:val="center"/>
              <w:rPr>
                <w:rFonts w:ascii="Arial" w:eastAsia="Times New Roman" w:hAnsi="Arial" w:cs="Arial"/>
                <w:color w:val="000000"/>
              </w:rPr>
            </w:pPr>
            <w:r w:rsidRPr="00655B3A">
              <w:rPr>
                <w:rFonts w:ascii="Arial" w:eastAsia="Times New Roman" w:hAnsi="Arial" w:cs="Arial"/>
                <w:color w:val="000000"/>
              </w:rPr>
              <w:t>8 dan 1,5</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2,10±0,85</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2,20±0,70</w:t>
            </w:r>
          </w:p>
        </w:tc>
        <w:tc>
          <w:tcPr>
            <w:tcW w:w="125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2,40</w:t>
            </w:r>
            <w:r w:rsidRPr="00655B3A">
              <w:rPr>
                <w:rFonts w:ascii="Arial" w:eastAsia="Times New Roman" w:hAnsi="Arial" w:cs="Arial"/>
              </w:rPr>
              <w:t>±0,75</w:t>
            </w:r>
          </w:p>
        </w:tc>
        <w:tc>
          <w:tcPr>
            <w:tcW w:w="1410"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2,50</w:t>
            </w:r>
            <w:r w:rsidRPr="00655B3A">
              <w:rPr>
                <w:rFonts w:ascii="Arial" w:eastAsia="Times New Roman" w:hAnsi="Arial" w:cs="Arial"/>
                <w:vertAlign w:val="superscript"/>
              </w:rPr>
              <w:t>bc</w:t>
            </w:r>
            <w:r w:rsidRPr="00655B3A">
              <w:rPr>
                <w:rFonts w:ascii="Arial" w:eastAsia="Times New Roman" w:hAnsi="Arial" w:cs="Arial"/>
              </w:rPr>
              <w:t>±0,61</w:t>
            </w:r>
          </w:p>
        </w:tc>
        <w:tc>
          <w:tcPr>
            <w:tcW w:w="142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2,45</w:t>
            </w:r>
            <w:r w:rsidRPr="00655B3A">
              <w:rPr>
                <w:rFonts w:ascii="Arial" w:eastAsia="Times New Roman" w:hAnsi="Arial" w:cs="Arial"/>
                <w:vertAlign w:val="superscript"/>
              </w:rPr>
              <w:t>ab</w:t>
            </w:r>
            <w:r w:rsidRPr="00655B3A">
              <w:rPr>
                <w:rFonts w:ascii="Arial" w:eastAsia="Times New Roman" w:hAnsi="Arial" w:cs="Arial"/>
              </w:rPr>
              <w:t>±0,69</w:t>
            </w:r>
          </w:p>
        </w:tc>
      </w:tr>
      <w:tr w:rsidR="00854BE0" w:rsidRPr="00655B3A" w:rsidTr="00C90B2C">
        <w:trPr>
          <w:trHeight w:val="321"/>
        </w:trPr>
        <w:tc>
          <w:tcPr>
            <w:tcW w:w="1668" w:type="dxa"/>
            <w:shd w:val="clear" w:color="auto" w:fill="auto"/>
            <w:noWrap/>
            <w:vAlign w:val="center"/>
            <w:hideMark/>
          </w:tcPr>
          <w:p w:rsidR="00854BE0" w:rsidRPr="00655B3A" w:rsidRDefault="00854BE0" w:rsidP="00571DB1">
            <w:pPr>
              <w:spacing w:after="0" w:line="240" w:lineRule="auto"/>
              <w:ind w:left="-49"/>
              <w:jc w:val="center"/>
              <w:rPr>
                <w:rFonts w:ascii="Arial" w:eastAsia="Times New Roman" w:hAnsi="Arial" w:cs="Arial"/>
                <w:color w:val="000000"/>
              </w:rPr>
            </w:pPr>
            <w:r w:rsidRPr="00655B3A">
              <w:rPr>
                <w:rFonts w:ascii="Arial" w:eastAsia="Times New Roman" w:hAnsi="Arial" w:cs="Arial"/>
                <w:color w:val="000000"/>
              </w:rPr>
              <w:t>12 dan 0,5</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2,05±0,60</w:t>
            </w:r>
          </w:p>
        </w:tc>
        <w:tc>
          <w:tcPr>
            <w:tcW w:w="133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2,15±0,81</w:t>
            </w:r>
          </w:p>
        </w:tc>
        <w:tc>
          <w:tcPr>
            <w:tcW w:w="125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2,35</w:t>
            </w:r>
            <w:r w:rsidRPr="00655B3A">
              <w:rPr>
                <w:rFonts w:ascii="Arial" w:eastAsia="Times New Roman" w:hAnsi="Arial" w:cs="Arial"/>
              </w:rPr>
              <w:t>±0,59</w:t>
            </w:r>
          </w:p>
        </w:tc>
        <w:tc>
          <w:tcPr>
            <w:tcW w:w="1410"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2,65</w:t>
            </w:r>
            <w:r w:rsidRPr="00655B3A">
              <w:rPr>
                <w:rFonts w:ascii="Arial" w:eastAsia="Times New Roman" w:hAnsi="Arial" w:cs="Arial"/>
                <w:vertAlign w:val="superscript"/>
              </w:rPr>
              <w:t>bc</w:t>
            </w:r>
            <w:r w:rsidRPr="00655B3A">
              <w:rPr>
                <w:rFonts w:ascii="Arial" w:eastAsia="Times New Roman" w:hAnsi="Arial" w:cs="Arial"/>
              </w:rPr>
              <w:t>±0,74</w:t>
            </w:r>
          </w:p>
        </w:tc>
        <w:tc>
          <w:tcPr>
            <w:tcW w:w="1429" w:type="dxa"/>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2,45</w:t>
            </w:r>
            <w:r w:rsidRPr="00655B3A">
              <w:rPr>
                <w:rFonts w:ascii="Arial" w:eastAsia="Times New Roman" w:hAnsi="Arial" w:cs="Arial"/>
                <w:vertAlign w:val="superscript"/>
              </w:rPr>
              <w:t>ab</w:t>
            </w:r>
            <w:r w:rsidRPr="00655B3A">
              <w:rPr>
                <w:rFonts w:ascii="Arial" w:eastAsia="Times New Roman" w:hAnsi="Arial" w:cs="Arial"/>
              </w:rPr>
              <w:t>±0,69</w:t>
            </w:r>
          </w:p>
        </w:tc>
      </w:tr>
      <w:tr w:rsidR="00854BE0" w:rsidRPr="00655B3A" w:rsidTr="00C90B2C">
        <w:trPr>
          <w:trHeight w:val="321"/>
        </w:trPr>
        <w:tc>
          <w:tcPr>
            <w:tcW w:w="1668" w:type="dxa"/>
            <w:tcBorders>
              <w:bottom w:val="nil"/>
            </w:tcBorders>
            <w:shd w:val="clear" w:color="auto" w:fill="auto"/>
            <w:noWrap/>
            <w:vAlign w:val="center"/>
            <w:hideMark/>
          </w:tcPr>
          <w:p w:rsidR="00854BE0" w:rsidRPr="00655B3A" w:rsidRDefault="00854BE0" w:rsidP="00571DB1">
            <w:pPr>
              <w:spacing w:after="0" w:line="240" w:lineRule="auto"/>
              <w:ind w:left="-49"/>
              <w:jc w:val="center"/>
              <w:rPr>
                <w:rFonts w:ascii="Arial" w:eastAsia="Times New Roman" w:hAnsi="Arial" w:cs="Arial"/>
                <w:color w:val="000000"/>
              </w:rPr>
            </w:pPr>
            <w:r w:rsidRPr="00655B3A">
              <w:rPr>
                <w:rFonts w:ascii="Arial" w:eastAsia="Times New Roman" w:hAnsi="Arial" w:cs="Arial"/>
                <w:color w:val="000000"/>
              </w:rPr>
              <w:t>12 dan 1</w:t>
            </w:r>
          </w:p>
        </w:tc>
        <w:tc>
          <w:tcPr>
            <w:tcW w:w="1339" w:type="dxa"/>
            <w:tcBorders>
              <w:bottom w:val="nil"/>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2,45±0,69</w:t>
            </w:r>
          </w:p>
        </w:tc>
        <w:tc>
          <w:tcPr>
            <w:tcW w:w="1339" w:type="dxa"/>
            <w:tcBorders>
              <w:bottom w:val="nil"/>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2,60±0,75</w:t>
            </w:r>
          </w:p>
        </w:tc>
        <w:tc>
          <w:tcPr>
            <w:tcW w:w="1259" w:type="dxa"/>
            <w:tcBorders>
              <w:bottom w:val="nil"/>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2,40</w:t>
            </w:r>
            <w:r w:rsidRPr="00655B3A">
              <w:rPr>
                <w:rFonts w:ascii="Arial" w:eastAsia="Times New Roman" w:hAnsi="Arial" w:cs="Arial"/>
              </w:rPr>
              <w:t>±0,88</w:t>
            </w:r>
          </w:p>
        </w:tc>
        <w:tc>
          <w:tcPr>
            <w:tcW w:w="1410" w:type="dxa"/>
            <w:tcBorders>
              <w:bottom w:val="nil"/>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2,80</w:t>
            </w:r>
            <w:r w:rsidRPr="00655B3A">
              <w:rPr>
                <w:rFonts w:ascii="Arial" w:eastAsia="Times New Roman" w:hAnsi="Arial" w:cs="Arial"/>
                <w:vertAlign w:val="superscript"/>
              </w:rPr>
              <w:t>c</w:t>
            </w:r>
            <w:r w:rsidRPr="00655B3A">
              <w:rPr>
                <w:rFonts w:ascii="Arial" w:eastAsia="Times New Roman" w:hAnsi="Arial" w:cs="Arial"/>
              </w:rPr>
              <w:t>±0,83</w:t>
            </w:r>
          </w:p>
        </w:tc>
        <w:tc>
          <w:tcPr>
            <w:tcW w:w="1429" w:type="dxa"/>
            <w:tcBorders>
              <w:bottom w:val="nil"/>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2,70</w:t>
            </w:r>
            <w:r w:rsidRPr="00655B3A">
              <w:rPr>
                <w:rFonts w:ascii="Arial" w:eastAsia="Times New Roman" w:hAnsi="Arial" w:cs="Arial"/>
                <w:vertAlign w:val="superscript"/>
              </w:rPr>
              <w:t>c</w:t>
            </w:r>
            <w:r w:rsidRPr="00655B3A">
              <w:rPr>
                <w:rFonts w:ascii="Arial" w:eastAsia="Times New Roman" w:hAnsi="Arial" w:cs="Arial"/>
              </w:rPr>
              <w:t>±0,86</w:t>
            </w:r>
          </w:p>
        </w:tc>
      </w:tr>
      <w:tr w:rsidR="00854BE0" w:rsidRPr="00655B3A" w:rsidTr="00C90B2C">
        <w:trPr>
          <w:trHeight w:val="321"/>
        </w:trPr>
        <w:tc>
          <w:tcPr>
            <w:tcW w:w="1668" w:type="dxa"/>
            <w:tcBorders>
              <w:top w:val="nil"/>
              <w:bottom w:val="single" w:sz="4" w:space="0" w:color="auto"/>
            </w:tcBorders>
            <w:shd w:val="clear" w:color="auto" w:fill="auto"/>
            <w:noWrap/>
            <w:vAlign w:val="center"/>
            <w:hideMark/>
          </w:tcPr>
          <w:p w:rsidR="00854BE0" w:rsidRPr="00655B3A" w:rsidRDefault="00854BE0" w:rsidP="00571DB1">
            <w:pPr>
              <w:spacing w:after="0" w:line="240" w:lineRule="auto"/>
              <w:ind w:left="-49"/>
              <w:jc w:val="center"/>
              <w:rPr>
                <w:rFonts w:ascii="Arial" w:eastAsia="Times New Roman" w:hAnsi="Arial" w:cs="Arial"/>
                <w:color w:val="000000"/>
              </w:rPr>
            </w:pPr>
            <w:r w:rsidRPr="00655B3A">
              <w:rPr>
                <w:rFonts w:ascii="Arial" w:eastAsia="Times New Roman" w:hAnsi="Arial" w:cs="Arial"/>
                <w:color w:val="000000"/>
              </w:rPr>
              <w:t>12 dan 1,5</w:t>
            </w:r>
          </w:p>
        </w:tc>
        <w:tc>
          <w:tcPr>
            <w:tcW w:w="1339" w:type="dxa"/>
            <w:tcBorders>
              <w:top w:val="nil"/>
              <w:bottom w:val="single" w:sz="4" w:space="0" w:color="auto"/>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2,25±0,79</w:t>
            </w:r>
          </w:p>
        </w:tc>
        <w:tc>
          <w:tcPr>
            <w:tcW w:w="1339" w:type="dxa"/>
            <w:tcBorders>
              <w:top w:val="nil"/>
              <w:bottom w:val="single" w:sz="4" w:space="0" w:color="auto"/>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2,30±0,73</w:t>
            </w:r>
          </w:p>
        </w:tc>
        <w:tc>
          <w:tcPr>
            <w:tcW w:w="1259" w:type="dxa"/>
            <w:tcBorders>
              <w:top w:val="nil"/>
              <w:bottom w:val="single" w:sz="4" w:space="0" w:color="auto"/>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color w:val="000000"/>
              </w:rPr>
            </w:pPr>
            <w:r w:rsidRPr="00655B3A">
              <w:rPr>
                <w:rFonts w:ascii="Arial" w:eastAsia="Times New Roman" w:hAnsi="Arial" w:cs="Arial"/>
                <w:color w:val="000000"/>
              </w:rPr>
              <w:t>2,45</w:t>
            </w:r>
            <w:r w:rsidRPr="00655B3A">
              <w:rPr>
                <w:rFonts w:ascii="Arial" w:eastAsia="Times New Roman" w:hAnsi="Arial" w:cs="Arial"/>
              </w:rPr>
              <w:t>±0,89</w:t>
            </w:r>
          </w:p>
        </w:tc>
        <w:tc>
          <w:tcPr>
            <w:tcW w:w="1410" w:type="dxa"/>
            <w:tcBorders>
              <w:top w:val="nil"/>
              <w:bottom w:val="single" w:sz="4" w:space="0" w:color="auto"/>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2,55</w:t>
            </w:r>
            <w:r w:rsidRPr="00655B3A">
              <w:rPr>
                <w:rFonts w:ascii="Arial" w:eastAsia="Times New Roman" w:hAnsi="Arial" w:cs="Arial"/>
                <w:vertAlign w:val="superscript"/>
              </w:rPr>
              <w:t>bc</w:t>
            </w:r>
            <w:r w:rsidRPr="00655B3A">
              <w:rPr>
                <w:rFonts w:ascii="Arial" w:eastAsia="Times New Roman" w:hAnsi="Arial" w:cs="Arial"/>
              </w:rPr>
              <w:t>±0,60</w:t>
            </w:r>
          </w:p>
        </w:tc>
        <w:tc>
          <w:tcPr>
            <w:tcW w:w="1429" w:type="dxa"/>
            <w:tcBorders>
              <w:top w:val="nil"/>
              <w:bottom w:val="single" w:sz="4" w:space="0" w:color="auto"/>
            </w:tcBorders>
            <w:shd w:val="clear" w:color="auto" w:fill="auto"/>
            <w:noWrap/>
            <w:vAlign w:val="bottom"/>
            <w:hideMark/>
          </w:tcPr>
          <w:p w:rsidR="00854BE0" w:rsidRPr="00655B3A" w:rsidRDefault="00854BE0" w:rsidP="00571DB1">
            <w:pPr>
              <w:spacing w:after="0" w:line="240" w:lineRule="auto"/>
              <w:jc w:val="center"/>
              <w:rPr>
                <w:rFonts w:ascii="Arial" w:eastAsia="Times New Roman" w:hAnsi="Arial" w:cs="Arial"/>
              </w:rPr>
            </w:pPr>
            <w:r w:rsidRPr="00655B3A">
              <w:rPr>
                <w:rFonts w:ascii="Arial" w:eastAsia="Times New Roman" w:hAnsi="Arial" w:cs="Arial"/>
              </w:rPr>
              <w:t>2,50</w:t>
            </w:r>
            <w:r w:rsidRPr="00655B3A">
              <w:rPr>
                <w:rFonts w:ascii="Arial" w:eastAsia="Times New Roman" w:hAnsi="Arial" w:cs="Arial"/>
                <w:vertAlign w:val="superscript"/>
              </w:rPr>
              <w:t>ab</w:t>
            </w:r>
            <w:r w:rsidRPr="00655B3A">
              <w:rPr>
                <w:rFonts w:ascii="Arial" w:eastAsia="Times New Roman" w:hAnsi="Arial" w:cs="Arial"/>
              </w:rPr>
              <w:t>±0,61</w:t>
            </w:r>
          </w:p>
        </w:tc>
      </w:tr>
    </w:tbl>
    <w:p w:rsidR="00854BE0" w:rsidRPr="00655B3A" w:rsidRDefault="00854BE0" w:rsidP="006030AD">
      <w:pPr>
        <w:pStyle w:val="ListParagraph"/>
        <w:spacing w:after="0" w:line="240" w:lineRule="auto"/>
        <w:ind w:left="2160" w:hanging="1450"/>
        <w:jc w:val="both"/>
        <w:rPr>
          <w:rFonts w:ascii="Arial" w:hAnsi="Arial" w:cs="Arial"/>
        </w:rPr>
      </w:pPr>
      <w:r w:rsidRPr="00655B3A">
        <w:rPr>
          <w:rFonts w:ascii="Arial" w:hAnsi="Arial" w:cs="Arial"/>
        </w:rPr>
        <w:t>Keterangan</w:t>
      </w:r>
      <w:r w:rsidRPr="00655B3A">
        <w:rPr>
          <w:rFonts w:ascii="Arial" w:hAnsi="Arial" w:cs="Arial"/>
        </w:rPr>
        <w:tab/>
        <w:t xml:space="preserve">: Angka yang diikuti oleh notasi huruf yang berbeda menunjukkan beda </w:t>
      </w:r>
      <w:r w:rsidR="006030AD">
        <w:rPr>
          <w:rFonts w:ascii="Arial" w:hAnsi="Arial" w:cs="Arial"/>
        </w:rPr>
        <w:t xml:space="preserve"> </w:t>
      </w:r>
      <w:r w:rsidRPr="00655B3A">
        <w:rPr>
          <w:rFonts w:ascii="Arial" w:hAnsi="Arial" w:cs="Arial"/>
        </w:rPr>
        <w:t>nyata berdasarkan uji DMRT taraf kepercayaan 95%.</w:t>
      </w:r>
    </w:p>
    <w:p w:rsidR="00854BE0" w:rsidRPr="00655B3A" w:rsidRDefault="00854BE0" w:rsidP="006030AD">
      <w:pPr>
        <w:pStyle w:val="ListParagraph"/>
        <w:numPr>
          <w:ilvl w:val="0"/>
          <w:numId w:val="16"/>
        </w:numPr>
        <w:tabs>
          <w:tab w:val="left" w:pos="1418"/>
        </w:tabs>
        <w:spacing w:after="0" w:line="480" w:lineRule="auto"/>
        <w:ind w:left="709"/>
        <w:jc w:val="both"/>
        <w:rPr>
          <w:rFonts w:ascii="Arial" w:hAnsi="Arial" w:cs="Arial"/>
        </w:rPr>
      </w:pPr>
      <w:r w:rsidRPr="00655B3A">
        <w:rPr>
          <w:rFonts w:ascii="Arial" w:hAnsi="Arial" w:cs="Arial"/>
        </w:rPr>
        <w:t xml:space="preserve">Warna </w:t>
      </w:r>
    </w:p>
    <w:p w:rsidR="00854BE0" w:rsidRPr="00655B3A" w:rsidRDefault="00854BE0" w:rsidP="006030AD">
      <w:pPr>
        <w:tabs>
          <w:tab w:val="left" w:pos="1418"/>
        </w:tabs>
        <w:spacing w:after="0" w:line="360" w:lineRule="auto"/>
        <w:ind w:left="709" w:firstLine="425"/>
        <w:jc w:val="both"/>
        <w:rPr>
          <w:rFonts w:ascii="Arial" w:hAnsi="Arial" w:cs="Arial"/>
          <w:lang w:val="en-US"/>
        </w:rPr>
      </w:pPr>
      <w:r w:rsidRPr="00655B3A">
        <w:rPr>
          <w:rFonts w:ascii="Arial" w:hAnsi="Arial" w:cs="Arial"/>
        </w:rPr>
        <w:t xml:space="preserve">Warna keseluruhan </w:t>
      </w:r>
      <w:r w:rsidRPr="00655B3A">
        <w:rPr>
          <w:rFonts w:ascii="Arial" w:hAnsi="Arial" w:cs="Arial"/>
          <w:i/>
        </w:rPr>
        <w:t>snack bar</w:t>
      </w:r>
      <w:r w:rsidRPr="00655B3A">
        <w:rPr>
          <w:rFonts w:ascii="Arial" w:hAnsi="Arial" w:cs="Arial"/>
        </w:rPr>
        <w:t xml:space="preserve"> tidak berbeda nyata satu sama lainnya, yang menandakan bahwa semua </w:t>
      </w:r>
      <w:r w:rsidRPr="00655B3A">
        <w:rPr>
          <w:rFonts w:ascii="Arial" w:hAnsi="Arial" w:cs="Arial"/>
          <w:i/>
        </w:rPr>
        <w:t>snack bar</w:t>
      </w:r>
      <w:r w:rsidRPr="00655B3A">
        <w:rPr>
          <w:rFonts w:ascii="Arial" w:hAnsi="Arial" w:cs="Arial"/>
        </w:rPr>
        <w:t xml:space="preserve"> dapat diterima dan disukai oleh panelis dari segi warna. Secara statistika, warna </w:t>
      </w:r>
      <w:r w:rsidRPr="00655B3A">
        <w:rPr>
          <w:rFonts w:ascii="Arial" w:hAnsi="Arial" w:cs="Arial"/>
          <w:i/>
        </w:rPr>
        <w:t>snack bar</w:t>
      </w:r>
      <w:r w:rsidRPr="00655B3A">
        <w:rPr>
          <w:rFonts w:ascii="Arial" w:hAnsi="Arial" w:cs="Arial"/>
        </w:rPr>
        <w:t xml:space="preserve"> yang paling disukai pada persentasi substitusi kunir putih 4% dan penambahan CMC 1%. Kandungan senyawa kurkuminoid semakin tinggi dapat mempengaruhi warna pada </w:t>
      </w:r>
      <w:r w:rsidRPr="00655B3A">
        <w:rPr>
          <w:rFonts w:ascii="Arial" w:hAnsi="Arial" w:cs="Arial"/>
          <w:i/>
        </w:rPr>
        <w:t>snack bar</w:t>
      </w:r>
      <w:r w:rsidRPr="00655B3A">
        <w:rPr>
          <w:rFonts w:ascii="Arial" w:hAnsi="Arial" w:cs="Arial"/>
        </w:rPr>
        <w:t xml:space="preserve">. </w:t>
      </w:r>
    </w:p>
    <w:p w:rsidR="00854BE0" w:rsidRPr="00655B3A" w:rsidRDefault="00854BE0" w:rsidP="006030AD">
      <w:pPr>
        <w:pStyle w:val="ListParagraph"/>
        <w:numPr>
          <w:ilvl w:val="0"/>
          <w:numId w:val="16"/>
        </w:numPr>
        <w:tabs>
          <w:tab w:val="left" w:pos="993"/>
        </w:tabs>
        <w:spacing w:after="0" w:line="480" w:lineRule="auto"/>
        <w:jc w:val="both"/>
        <w:rPr>
          <w:rFonts w:ascii="Arial" w:hAnsi="Arial" w:cs="Arial"/>
        </w:rPr>
      </w:pPr>
      <w:r w:rsidRPr="00655B3A">
        <w:rPr>
          <w:rFonts w:ascii="Arial" w:hAnsi="Arial" w:cs="Arial"/>
        </w:rPr>
        <w:t>Aroma</w:t>
      </w:r>
    </w:p>
    <w:p w:rsidR="00854BE0" w:rsidRPr="00655B3A" w:rsidRDefault="00854BE0" w:rsidP="006030AD">
      <w:pPr>
        <w:tabs>
          <w:tab w:val="left" w:pos="1418"/>
        </w:tabs>
        <w:spacing w:after="0" w:line="360" w:lineRule="auto"/>
        <w:ind w:left="709" w:firstLine="425"/>
        <w:jc w:val="both"/>
        <w:rPr>
          <w:rFonts w:ascii="Arial" w:hAnsi="Arial" w:cs="Arial"/>
          <w:lang w:val="en-US"/>
        </w:rPr>
      </w:pPr>
      <w:r w:rsidRPr="00655B3A">
        <w:rPr>
          <w:rFonts w:ascii="Arial" w:hAnsi="Arial" w:cs="Arial"/>
        </w:rPr>
        <w:t xml:space="preserve">Aroma yang dihasilkan tidak ada beda nyata satu sama lain, yang menandakan bahwa semua </w:t>
      </w:r>
      <w:r w:rsidRPr="00655B3A">
        <w:rPr>
          <w:rFonts w:ascii="Arial" w:hAnsi="Arial" w:cs="Arial"/>
          <w:i/>
        </w:rPr>
        <w:t>snack bar</w:t>
      </w:r>
      <w:r w:rsidRPr="00655B3A">
        <w:rPr>
          <w:rFonts w:ascii="Arial" w:hAnsi="Arial" w:cs="Arial"/>
        </w:rPr>
        <w:t xml:space="preserve"> dapat diterima dan disukai oleh panelis dari segi aroma. Menurut nilai statistika, </w:t>
      </w:r>
      <w:r w:rsidRPr="00655B3A">
        <w:rPr>
          <w:rFonts w:ascii="Arial" w:hAnsi="Arial" w:cs="Arial"/>
          <w:i/>
        </w:rPr>
        <w:t>snack bar</w:t>
      </w:r>
      <w:r w:rsidRPr="00655B3A">
        <w:rPr>
          <w:rFonts w:ascii="Arial" w:hAnsi="Arial" w:cs="Arial"/>
        </w:rPr>
        <w:t xml:space="preserve"> yang paling disukai panelis yaitu pada substitsi kunir putih 4% dengan penambahan CMC 1,5% dan substitusi kunir putih 8% dengan penambahan CMC 0,5%. Aroma yang dihasilkan merupakan aroma khas dari aroma </w:t>
      </w:r>
      <w:r w:rsidRPr="00655B3A">
        <w:rPr>
          <w:rFonts w:ascii="Arial" w:hAnsi="Arial" w:cs="Arial"/>
        </w:rPr>
        <w:lastRenderedPageBreak/>
        <w:t xml:space="preserve">kunir putih jenis mangga dan bahan lain yang digunakan </w:t>
      </w:r>
      <w:proofErr w:type="spellStart"/>
      <w:r w:rsidRPr="00655B3A">
        <w:rPr>
          <w:rFonts w:ascii="Arial" w:hAnsi="Arial" w:cs="Arial"/>
          <w:lang w:val="en-US"/>
        </w:rPr>
        <w:t>seperti</w:t>
      </w:r>
      <w:proofErr w:type="spellEnd"/>
      <w:r w:rsidRPr="00655B3A">
        <w:rPr>
          <w:rFonts w:ascii="Arial" w:hAnsi="Arial" w:cs="Arial"/>
          <w:lang w:val="en-US"/>
        </w:rPr>
        <w:t xml:space="preserve"> </w:t>
      </w:r>
      <w:proofErr w:type="spellStart"/>
      <w:r w:rsidRPr="00655B3A">
        <w:rPr>
          <w:rFonts w:ascii="Arial" w:hAnsi="Arial" w:cs="Arial"/>
          <w:lang w:val="en-US"/>
        </w:rPr>
        <w:t>margarin</w:t>
      </w:r>
      <w:proofErr w:type="spellEnd"/>
      <w:r w:rsidRPr="00655B3A">
        <w:rPr>
          <w:rFonts w:ascii="Arial" w:hAnsi="Arial" w:cs="Arial"/>
          <w:lang w:val="en-US"/>
        </w:rPr>
        <w:t xml:space="preserve">, </w:t>
      </w:r>
      <w:proofErr w:type="spellStart"/>
      <w:r w:rsidRPr="00655B3A">
        <w:rPr>
          <w:rFonts w:ascii="Arial" w:hAnsi="Arial" w:cs="Arial"/>
          <w:lang w:val="en-US"/>
        </w:rPr>
        <w:t>gula</w:t>
      </w:r>
      <w:proofErr w:type="spellEnd"/>
      <w:r w:rsidRPr="00655B3A">
        <w:rPr>
          <w:rFonts w:ascii="Arial" w:hAnsi="Arial" w:cs="Arial"/>
          <w:lang w:val="en-US"/>
        </w:rPr>
        <w:t xml:space="preserve">, </w:t>
      </w:r>
      <w:proofErr w:type="spellStart"/>
      <w:r w:rsidRPr="00655B3A">
        <w:rPr>
          <w:rFonts w:ascii="Arial" w:hAnsi="Arial" w:cs="Arial"/>
          <w:lang w:val="en-US"/>
        </w:rPr>
        <w:t>dan</w:t>
      </w:r>
      <w:proofErr w:type="spellEnd"/>
      <w:r w:rsidRPr="00655B3A">
        <w:rPr>
          <w:rFonts w:ascii="Arial" w:hAnsi="Arial" w:cs="Arial"/>
          <w:lang w:val="en-US"/>
        </w:rPr>
        <w:t xml:space="preserve"> </w:t>
      </w:r>
      <w:proofErr w:type="spellStart"/>
      <w:r w:rsidRPr="00655B3A">
        <w:rPr>
          <w:rFonts w:ascii="Arial" w:hAnsi="Arial" w:cs="Arial"/>
          <w:lang w:val="en-US"/>
        </w:rPr>
        <w:t>telur</w:t>
      </w:r>
      <w:proofErr w:type="spellEnd"/>
      <w:r w:rsidRPr="00655B3A">
        <w:rPr>
          <w:rFonts w:ascii="Arial" w:hAnsi="Arial" w:cs="Arial"/>
          <w:lang w:val="en-US"/>
        </w:rPr>
        <w:t>.</w:t>
      </w:r>
    </w:p>
    <w:p w:rsidR="00854BE0" w:rsidRPr="00655B3A" w:rsidRDefault="00854BE0" w:rsidP="006030AD">
      <w:pPr>
        <w:pStyle w:val="ListParagraph"/>
        <w:numPr>
          <w:ilvl w:val="0"/>
          <w:numId w:val="16"/>
        </w:numPr>
        <w:tabs>
          <w:tab w:val="left" w:pos="1418"/>
        </w:tabs>
        <w:spacing w:after="0" w:line="480" w:lineRule="auto"/>
        <w:ind w:left="709"/>
        <w:jc w:val="both"/>
        <w:rPr>
          <w:rFonts w:ascii="Arial" w:hAnsi="Arial" w:cs="Arial"/>
        </w:rPr>
      </w:pPr>
      <w:r w:rsidRPr="00655B3A">
        <w:rPr>
          <w:rFonts w:ascii="Arial" w:hAnsi="Arial" w:cs="Arial"/>
        </w:rPr>
        <w:t>Tekstur</w:t>
      </w:r>
    </w:p>
    <w:p w:rsidR="00854BE0" w:rsidRPr="00655B3A" w:rsidRDefault="00854BE0" w:rsidP="006030AD">
      <w:pPr>
        <w:tabs>
          <w:tab w:val="left" w:pos="1418"/>
        </w:tabs>
        <w:spacing w:after="0" w:line="360" w:lineRule="auto"/>
        <w:ind w:left="709" w:firstLine="425"/>
        <w:jc w:val="both"/>
        <w:rPr>
          <w:rFonts w:ascii="Arial" w:hAnsi="Arial" w:cs="Arial"/>
          <w:lang w:val="en-US"/>
        </w:rPr>
      </w:pPr>
      <w:r w:rsidRPr="00655B3A">
        <w:rPr>
          <w:rFonts w:ascii="Arial" w:hAnsi="Arial" w:cs="Arial"/>
        </w:rPr>
        <w:t xml:space="preserve">Tekstur keseluruhan </w:t>
      </w:r>
      <w:r w:rsidRPr="00655B3A">
        <w:rPr>
          <w:rFonts w:ascii="Arial" w:hAnsi="Arial" w:cs="Arial"/>
          <w:i/>
        </w:rPr>
        <w:t>snack bar</w:t>
      </w:r>
      <w:r w:rsidRPr="00655B3A">
        <w:rPr>
          <w:rFonts w:ascii="Arial" w:hAnsi="Arial" w:cs="Arial"/>
        </w:rPr>
        <w:t xml:space="preserve"> tidak berbeda nyata satu sama lainnya, yang menandakan bahwa semua </w:t>
      </w:r>
      <w:r w:rsidRPr="00655B3A">
        <w:rPr>
          <w:rFonts w:ascii="Arial" w:hAnsi="Arial" w:cs="Arial"/>
          <w:i/>
        </w:rPr>
        <w:t>snack bar</w:t>
      </w:r>
      <w:r w:rsidRPr="00655B3A">
        <w:rPr>
          <w:rFonts w:ascii="Arial" w:hAnsi="Arial" w:cs="Arial"/>
        </w:rPr>
        <w:t xml:space="preserve"> dapat diterima dan disukai oleh panelis dari segi tekstur.  </w:t>
      </w:r>
      <w:proofErr w:type="spellStart"/>
      <w:r w:rsidRPr="00655B3A">
        <w:rPr>
          <w:rFonts w:ascii="Arial" w:hAnsi="Arial" w:cs="Arial"/>
          <w:lang w:val="en-US"/>
        </w:rPr>
        <w:t>Tekstur</w:t>
      </w:r>
      <w:proofErr w:type="spellEnd"/>
      <w:r w:rsidRPr="00655B3A">
        <w:rPr>
          <w:rFonts w:ascii="Arial" w:hAnsi="Arial" w:cs="Arial"/>
          <w:lang w:val="en-US"/>
        </w:rPr>
        <w:t xml:space="preserve"> yang </w:t>
      </w:r>
      <w:proofErr w:type="spellStart"/>
      <w:r w:rsidRPr="00655B3A">
        <w:rPr>
          <w:rFonts w:ascii="Arial" w:hAnsi="Arial" w:cs="Arial"/>
          <w:lang w:val="en-US"/>
        </w:rPr>
        <w:t>dihasilkan</w:t>
      </w:r>
      <w:proofErr w:type="spellEnd"/>
      <w:r w:rsidRPr="00655B3A">
        <w:rPr>
          <w:rFonts w:ascii="Arial" w:hAnsi="Arial" w:cs="Arial"/>
        </w:rPr>
        <w:t xml:space="preserve"> </w:t>
      </w:r>
      <w:r w:rsidRPr="00655B3A">
        <w:rPr>
          <w:rFonts w:ascii="Arial" w:hAnsi="Arial" w:cs="Arial"/>
          <w:i/>
          <w:iCs/>
          <w:lang w:val="en-US"/>
        </w:rPr>
        <w:t xml:space="preserve">snack bar </w:t>
      </w:r>
      <w:proofErr w:type="spellStart"/>
      <w:r w:rsidRPr="00655B3A">
        <w:rPr>
          <w:rFonts w:ascii="Arial" w:hAnsi="Arial" w:cs="Arial"/>
          <w:lang w:val="en-US"/>
        </w:rPr>
        <w:t>dari</w:t>
      </w:r>
      <w:proofErr w:type="spellEnd"/>
      <w:r w:rsidRPr="00655B3A">
        <w:rPr>
          <w:rFonts w:ascii="Arial" w:hAnsi="Arial" w:cs="Arial"/>
          <w:lang w:val="en-US"/>
        </w:rPr>
        <w:t xml:space="preserve"> </w:t>
      </w:r>
      <w:proofErr w:type="spellStart"/>
      <w:r w:rsidRPr="00655B3A">
        <w:rPr>
          <w:rFonts w:ascii="Arial" w:hAnsi="Arial" w:cs="Arial"/>
          <w:lang w:val="en-US"/>
        </w:rPr>
        <w:t>tiap</w:t>
      </w:r>
      <w:proofErr w:type="spellEnd"/>
      <w:r w:rsidRPr="00655B3A">
        <w:rPr>
          <w:rFonts w:ascii="Arial" w:hAnsi="Arial" w:cs="Arial"/>
          <w:lang w:val="en-US"/>
        </w:rPr>
        <w:t xml:space="preserve"> </w:t>
      </w:r>
      <w:proofErr w:type="spellStart"/>
      <w:r w:rsidRPr="00655B3A">
        <w:rPr>
          <w:rFonts w:ascii="Arial" w:hAnsi="Arial" w:cs="Arial"/>
          <w:lang w:val="en-US"/>
        </w:rPr>
        <w:t>perlakuan</w:t>
      </w:r>
      <w:proofErr w:type="spellEnd"/>
      <w:r w:rsidRPr="00655B3A">
        <w:rPr>
          <w:rFonts w:ascii="Arial" w:hAnsi="Arial" w:cs="Arial"/>
          <w:lang w:val="en-US"/>
        </w:rPr>
        <w:t xml:space="preserve"> </w:t>
      </w:r>
      <w:proofErr w:type="spellStart"/>
      <w:r w:rsidRPr="00655B3A">
        <w:rPr>
          <w:rFonts w:ascii="Arial" w:hAnsi="Arial" w:cs="Arial"/>
          <w:lang w:val="en-US"/>
        </w:rPr>
        <w:t>hampir</w:t>
      </w:r>
      <w:proofErr w:type="spellEnd"/>
      <w:r w:rsidRPr="00655B3A">
        <w:rPr>
          <w:rFonts w:ascii="Arial" w:hAnsi="Arial" w:cs="Arial"/>
          <w:lang w:val="en-US"/>
        </w:rPr>
        <w:t xml:space="preserve"> </w:t>
      </w:r>
      <w:proofErr w:type="spellStart"/>
      <w:r w:rsidRPr="00655B3A">
        <w:rPr>
          <w:rFonts w:ascii="Arial" w:hAnsi="Arial" w:cs="Arial"/>
          <w:lang w:val="en-US"/>
        </w:rPr>
        <w:t>sama</w:t>
      </w:r>
      <w:proofErr w:type="spellEnd"/>
      <w:r w:rsidRPr="00655B3A">
        <w:rPr>
          <w:rFonts w:ascii="Arial" w:hAnsi="Arial" w:cs="Arial"/>
          <w:lang w:val="en-US"/>
        </w:rPr>
        <w:t xml:space="preserve">, </w:t>
      </w:r>
      <w:proofErr w:type="spellStart"/>
      <w:r w:rsidRPr="00655B3A">
        <w:rPr>
          <w:rFonts w:ascii="Arial" w:hAnsi="Arial" w:cs="Arial"/>
          <w:lang w:val="en-US"/>
        </w:rPr>
        <w:t>yaitu</w:t>
      </w:r>
      <w:proofErr w:type="spellEnd"/>
      <w:r w:rsidRPr="00655B3A">
        <w:rPr>
          <w:rFonts w:ascii="Arial" w:hAnsi="Arial" w:cs="Arial"/>
          <w:lang w:val="en-US"/>
        </w:rPr>
        <w:t xml:space="preserve"> </w:t>
      </w:r>
      <w:proofErr w:type="spellStart"/>
      <w:r w:rsidRPr="00655B3A">
        <w:rPr>
          <w:rFonts w:ascii="Arial" w:hAnsi="Arial" w:cs="Arial"/>
          <w:lang w:val="en-US"/>
        </w:rPr>
        <w:t>agak</w:t>
      </w:r>
      <w:proofErr w:type="spellEnd"/>
      <w:r w:rsidRPr="00655B3A">
        <w:rPr>
          <w:rFonts w:ascii="Arial" w:hAnsi="Arial" w:cs="Arial"/>
          <w:lang w:val="en-US"/>
        </w:rPr>
        <w:t xml:space="preserve"> </w:t>
      </w:r>
      <w:proofErr w:type="spellStart"/>
      <w:r w:rsidRPr="00655B3A">
        <w:rPr>
          <w:rFonts w:ascii="Arial" w:hAnsi="Arial" w:cs="Arial"/>
          <w:lang w:val="en-US"/>
        </w:rPr>
        <w:t>kasar</w:t>
      </w:r>
      <w:proofErr w:type="spellEnd"/>
      <w:r w:rsidRPr="00655B3A">
        <w:rPr>
          <w:rFonts w:ascii="Arial" w:hAnsi="Arial" w:cs="Arial"/>
          <w:lang w:val="en-US"/>
        </w:rPr>
        <w:t xml:space="preserve">. </w:t>
      </w:r>
      <w:proofErr w:type="spellStart"/>
      <w:r w:rsidRPr="00655B3A">
        <w:rPr>
          <w:rFonts w:ascii="Arial" w:hAnsi="Arial" w:cs="Arial"/>
          <w:lang w:val="en-US"/>
        </w:rPr>
        <w:t>Tekstur</w:t>
      </w:r>
      <w:proofErr w:type="spellEnd"/>
      <w:r w:rsidRPr="00655B3A">
        <w:rPr>
          <w:rFonts w:ascii="Arial" w:hAnsi="Arial" w:cs="Arial"/>
          <w:lang w:val="en-US"/>
        </w:rPr>
        <w:t xml:space="preserve"> </w:t>
      </w:r>
      <w:proofErr w:type="spellStart"/>
      <w:r w:rsidRPr="00655B3A">
        <w:rPr>
          <w:rFonts w:ascii="Arial" w:hAnsi="Arial" w:cs="Arial"/>
          <w:lang w:val="en-US"/>
        </w:rPr>
        <w:t>agak</w:t>
      </w:r>
      <w:proofErr w:type="spellEnd"/>
      <w:r w:rsidRPr="00655B3A">
        <w:rPr>
          <w:rFonts w:ascii="Arial" w:hAnsi="Arial" w:cs="Arial"/>
          <w:lang w:val="en-US"/>
        </w:rPr>
        <w:t xml:space="preserve"> </w:t>
      </w:r>
      <w:proofErr w:type="spellStart"/>
      <w:r w:rsidRPr="00655B3A">
        <w:rPr>
          <w:rFonts w:ascii="Arial" w:hAnsi="Arial" w:cs="Arial"/>
          <w:lang w:val="en-US"/>
        </w:rPr>
        <w:t>kasar</w:t>
      </w:r>
      <w:proofErr w:type="spellEnd"/>
      <w:r w:rsidRPr="00655B3A">
        <w:rPr>
          <w:rFonts w:ascii="Arial" w:hAnsi="Arial" w:cs="Arial"/>
        </w:rPr>
        <w:t xml:space="preserve"> </w:t>
      </w:r>
      <w:proofErr w:type="spellStart"/>
      <w:r w:rsidRPr="00655B3A">
        <w:rPr>
          <w:rFonts w:ascii="Arial" w:hAnsi="Arial" w:cs="Arial"/>
          <w:lang w:val="en-US"/>
        </w:rPr>
        <w:t>tersebut</w:t>
      </w:r>
      <w:proofErr w:type="spellEnd"/>
      <w:r w:rsidRPr="00655B3A">
        <w:rPr>
          <w:rFonts w:ascii="Arial" w:hAnsi="Arial" w:cs="Arial"/>
          <w:lang w:val="en-US"/>
        </w:rPr>
        <w:t xml:space="preserve"> </w:t>
      </w:r>
      <w:proofErr w:type="spellStart"/>
      <w:r w:rsidRPr="00655B3A">
        <w:rPr>
          <w:rFonts w:ascii="Arial" w:hAnsi="Arial" w:cs="Arial"/>
          <w:lang w:val="en-US"/>
        </w:rPr>
        <w:t>disebabkan</w:t>
      </w:r>
      <w:proofErr w:type="spellEnd"/>
      <w:r w:rsidRPr="00655B3A">
        <w:rPr>
          <w:rFonts w:ascii="Arial" w:hAnsi="Arial" w:cs="Arial"/>
          <w:lang w:val="en-US"/>
        </w:rPr>
        <w:t xml:space="preserve"> </w:t>
      </w:r>
      <w:proofErr w:type="spellStart"/>
      <w:r w:rsidRPr="00655B3A">
        <w:rPr>
          <w:rFonts w:ascii="Arial" w:hAnsi="Arial" w:cs="Arial"/>
          <w:lang w:val="en-US"/>
        </w:rPr>
        <w:t>karena</w:t>
      </w:r>
      <w:proofErr w:type="spellEnd"/>
      <w:r w:rsidRPr="00655B3A">
        <w:rPr>
          <w:rFonts w:ascii="Arial" w:hAnsi="Arial" w:cs="Arial"/>
          <w:lang w:val="en-US"/>
        </w:rPr>
        <w:t xml:space="preserve"> </w:t>
      </w:r>
      <w:proofErr w:type="spellStart"/>
      <w:r w:rsidRPr="00655B3A">
        <w:rPr>
          <w:rFonts w:ascii="Arial" w:hAnsi="Arial" w:cs="Arial"/>
          <w:lang w:val="en-US"/>
        </w:rPr>
        <w:t>tepung</w:t>
      </w:r>
      <w:proofErr w:type="spellEnd"/>
      <w:r w:rsidRPr="00655B3A">
        <w:rPr>
          <w:rFonts w:ascii="Arial" w:hAnsi="Arial" w:cs="Arial"/>
          <w:lang w:val="en-US"/>
        </w:rPr>
        <w:t xml:space="preserve"> </w:t>
      </w:r>
      <w:proofErr w:type="spellStart"/>
      <w:r w:rsidRPr="00655B3A">
        <w:rPr>
          <w:rFonts w:ascii="Arial" w:hAnsi="Arial" w:cs="Arial"/>
          <w:lang w:val="en-US"/>
        </w:rPr>
        <w:t>beras</w:t>
      </w:r>
      <w:proofErr w:type="spellEnd"/>
      <w:r w:rsidRPr="00655B3A">
        <w:rPr>
          <w:rFonts w:ascii="Arial" w:hAnsi="Arial" w:cs="Arial"/>
          <w:lang w:val="en-US"/>
        </w:rPr>
        <w:t xml:space="preserve"> </w:t>
      </w:r>
      <w:proofErr w:type="spellStart"/>
      <w:r w:rsidRPr="00655B3A">
        <w:rPr>
          <w:rFonts w:ascii="Arial" w:hAnsi="Arial" w:cs="Arial"/>
          <w:lang w:val="en-US"/>
        </w:rPr>
        <w:t>merah</w:t>
      </w:r>
      <w:proofErr w:type="spellEnd"/>
      <w:r w:rsidRPr="00655B3A">
        <w:rPr>
          <w:rFonts w:ascii="Arial" w:hAnsi="Arial" w:cs="Arial"/>
          <w:lang w:val="en-US"/>
        </w:rPr>
        <w:t xml:space="preserve"> yang </w:t>
      </w:r>
      <w:proofErr w:type="spellStart"/>
      <w:r w:rsidRPr="00655B3A">
        <w:rPr>
          <w:rFonts w:ascii="Arial" w:hAnsi="Arial" w:cs="Arial"/>
          <w:lang w:val="en-US"/>
        </w:rPr>
        <w:t>agak</w:t>
      </w:r>
      <w:proofErr w:type="spellEnd"/>
      <w:r w:rsidRPr="00655B3A">
        <w:rPr>
          <w:rFonts w:ascii="Arial" w:hAnsi="Arial" w:cs="Arial"/>
          <w:lang w:val="en-US"/>
        </w:rPr>
        <w:t xml:space="preserve"> </w:t>
      </w:r>
      <w:proofErr w:type="spellStart"/>
      <w:r w:rsidRPr="00655B3A">
        <w:rPr>
          <w:rFonts w:ascii="Arial" w:hAnsi="Arial" w:cs="Arial"/>
          <w:lang w:val="en-US"/>
        </w:rPr>
        <w:t>kasar</w:t>
      </w:r>
      <w:proofErr w:type="spellEnd"/>
      <w:r w:rsidRPr="00655B3A">
        <w:rPr>
          <w:rFonts w:ascii="Arial" w:hAnsi="Arial" w:cs="Arial"/>
          <w:lang w:val="en-US"/>
        </w:rPr>
        <w:t>.</w:t>
      </w:r>
      <w:r w:rsidRPr="00655B3A">
        <w:rPr>
          <w:rFonts w:ascii="Arial" w:hAnsi="Arial" w:cs="Arial"/>
        </w:rPr>
        <w:t xml:space="preserve"> </w:t>
      </w:r>
      <w:proofErr w:type="spellStart"/>
      <w:r w:rsidRPr="00655B3A">
        <w:rPr>
          <w:rFonts w:ascii="Arial" w:hAnsi="Arial" w:cs="Arial"/>
          <w:lang w:val="en-US"/>
        </w:rPr>
        <w:t>Tekstur</w:t>
      </w:r>
      <w:proofErr w:type="spellEnd"/>
      <w:r w:rsidRPr="00655B3A">
        <w:rPr>
          <w:rFonts w:ascii="Arial" w:hAnsi="Arial" w:cs="Arial"/>
          <w:lang w:val="en-US"/>
        </w:rPr>
        <w:t xml:space="preserve"> </w:t>
      </w:r>
      <w:r w:rsidRPr="00655B3A">
        <w:rPr>
          <w:rFonts w:ascii="Arial" w:hAnsi="Arial" w:cs="Arial"/>
          <w:i/>
          <w:iCs/>
          <w:lang w:val="en-US"/>
        </w:rPr>
        <w:t xml:space="preserve">snack bar </w:t>
      </w:r>
      <w:proofErr w:type="spellStart"/>
      <w:r w:rsidRPr="00655B3A">
        <w:rPr>
          <w:rFonts w:ascii="Arial" w:hAnsi="Arial" w:cs="Arial"/>
          <w:lang w:val="en-US"/>
        </w:rPr>
        <w:t>berkaitan</w:t>
      </w:r>
      <w:proofErr w:type="spellEnd"/>
      <w:r w:rsidRPr="00655B3A">
        <w:rPr>
          <w:rFonts w:ascii="Arial" w:hAnsi="Arial" w:cs="Arial"/>
          <w:lang w:val="en-US"/>
        </w:rPr>
        <w:t xml:space="preserve"> </w:t>
      </w:r>
      <w:proofErr w:type="spellStart"/>
      <w:r w:rsidRPr="00655B3A">
        <w:rPr>
          <w:rFonts w:ascii="Arial" w:hAnsi="Arial" w:cs="Arial"/>
          <w:lang w:val="en-US"/>
        </w:rPr>
        <w:t>dengan</w:t>
      </w:r>
      <w:proofErr w:type="spellEnd"/>
      <w:r w:rsidRPr="00655B3A">
        <w:rPr>
          <w:rFonts w:ascii="Arial" w:hAnsi="Arial" w:cs="Arial"/>
          <w:lang w:val="en-US"/>
        </w:rPr>
        <w:t xml:space="preserve"> </w:t>
      </w:r>
      <w:proofErr w:type="spellStart"/>
      <w:r w:rsidRPr="00655B3A">
        <w:rPr>
          <w:rFonts w:ascii="Arial" w:hAnsi="Arial" w:cs="Arial"/>
          <w:lang w:val="en-US"/>
        </w:rPr>
        <w:t>sifat</w:t>
      </w:r>
      <w:proofErr w:type="spellEnd"/>
      <w:r w:rsidRPr="00655B3A">
        <w:rPr>
          <w:rFonts w:ascii="Arial" w:hAnsi="Arial" w:cs="Arial"/>
          <w:lang w:val="en-US"/>
        </w:rPr>
        <w:t xml:space="preserve"> </w:t>
      </w:r>
      <w:proofErr w:type="spellStart"/>
      <w:r w:rsidRPr="00655B3A">
        <w:rPr>
          <w:rFonts w:ascii="Arial" w:hAnsi="Arial" w:cs="Arial"/>
          <w:lang w:val="en-US"/>
        </w:rPr>
        <w:t>bahan</w:t>
      </w:r>
      <w:proofErr w:type="spellEnd"/>
      <w:r w:rsidRPr="00655B3A">
        <w:rPr>
          <w:rFonts w:ascii="Arial" w:hAnsi="Arial" w:cs="Arial"/>
          <w:lang w:val="en-US"/>
        </w:rPr>
        <w:t xml:space="preserve"> </w:t>
      </w:r>
      <w:proofErr w:type="spellStart"/>
      <w:r w:rsidRPr="00655B3A">
        <w:rPr>
          <w:rFonts w:ascii="Arial" w:hAnsi="Arial" w:cs="Arial"/>
          <w:lang w:val="en-US"/>
        </w:rPr>
        <w:t>baku</w:t>
      </w:r>
      <w:proofErr w:type="spellEnd"/>
      <w:r w:rsidRPr="00655B3A">
        <w:rPr>
          <w:rFonts w:ascii="Arial" w:hAnsi="Arial" w:cs="Arial"/>
          <w:lang w:val="en-US"/>
        </w:rPr>
        <w:t xml:space="preserve"> yang </w:t>
      </w:r>
      <w:proofErr w:type="spellStart"/>
      <w:r w:rsidRPr="00655B3A">
        <w:rPr>
          <w:rFonts w:ascii="Arial" w:hAnsi="Arial" w:cs="Arial"/>
          <w:lang w:val="en-US"/>
        </w:rPr>
        <w:t>digunakan</w:t>
      </w:r>
      <w:proofErr w:type="spellEnd"/>
      <w:r w:rsidRPr="00655B3A">
        <w:rPr>
          <w:rFonts w:ascii="Arial" w:hAnsi="Arial" w:cs="Arial"/>
          <w:lang w:val="en-US"/>
        </w:rPr>
        <w:t xml:space="preserve"> </w:t>
      </w:r>
      <w:proofErr w:type="spellStart"/>
      <w:r w:rsidRPr="00655B3A">
        <w:rPr>
          <w:rFonts w:ascii="Arial" w:hAnsi="Arial" w:cs="Arial"/>
          <w:lang w:val="en-US"/>
        </w:rPr>
        <w:t>dan</w:t>
      </w:r>
      <w:proofErr w:type="spellEnd"/>
      <w:r w:rsidRPr="00655B3A">
        <w:rPr>
          <w:rFonts w:ascii="Arial" w:hAnsi="Arial" w:cs="Arial"/>
        </w:rPr>
        <w:t xml:space="preserve"> </w:t>
      </w:r>
      <w:proofErr w:type="spellStart"/>
      <w:r w:rsidRPr="00655B3A">
        <w:rPr>
          <w:rFonts w:ascii="Arial" w:hAnsi="Arial" w:cs="Arial"/>
          <w:lang w:val="en-US"/>
        </w:rPr>
        <w:t>kadar</w:t>
      </w:r>
      <w:proofErr w:type="spellEnd"/>
      <w:r w:rsidRPr="00655B3A">
        <w:rPr>
          <w:rFonts w:ascii="Arial" w:hAnsi="Arial" w:cs="Arial"/>
          <w:lang w:val="en-US"/>
        </w:rPr>
        <w:t xml:space="preserve"> </w:t>
      </w:r>
      <w:proofErr w:type="gramStart"/>
      <w:r w:rsidRPr="00655B3A">
        <w:rPr>
          <w:rFonts w:ascii="Arial" w:hAnsi="Arial" w:cs="Arial"/>
          <w:lang w:val="en-US"/>
        </w:rPr>
        <w:t xml:space="preserve">air </w:t>
      </w:r>
      <w:r w:rsidRPr="00655B3A">
        <w:rPr>
          <w:rFonts w:ascii="Arial" w:hAnsi="Arial" w:cs="Arial"/>
        </w:rPr>
        <w:t xml:space="preserve"> serta</w:t>
      </w:r>
      <w:proofErr w:type="gramEnd"/>
      <w:r w:rsidRPr="00655B3A">
        <w:rPr>
          <w:rFonts w:ascii="Arial" w:hAnsi="Arial" w:cs="Arial"/>
        </w:rPr>
        <w:t xml:space="preserve"> protein </w:t>
      </w:r>
      <w:r w:rsidRPr="00655B3A">
        <w:rPr>
          <w:rFonts w:ascii="Arial" w:hAnsi="Arial" w:cs="Arial"/>
          <w:lang w:val="en-US"/>
        </w:rPr>
        <w:t xml:space="preserve">yang </w:t>
      </w:r>
      <w:proofErr w:type="spellStart"/>
      <w:r w:rsidRPr="00655B3A">
        <w:rPr>
          <w:rFonts w:ascii="Arial" w:hAnsi="Arial" w:cs="Arial"/>
          <w:lang w:val="en-US"/>
        </w:rPr>
        <w:t>terkandung</w:t>
      </w:r>
      <w:proofErr w:type="spellEnd"/>
      <w:r w:rsidRPr="00655B3A">
        <w:rPr>
          <w:rFonts w:ascii="Arial" w:hAnsi="Arial" w:cs="Arial"/>
          <w:lang w:val="en-US"/>
        </w:rPr>
        <w:t xml:space="preserve"> </w:t>
      </w:r>
      <w:proofErr w:type="spellStart"/>
      <w:r w:rsidRPr="00655B3A">
        <w:rPr>
          <w:rFonts w:ascii="Arial" w:hAnsi="Arial" w:cs="Arial"/>
          <w:lang w:val="en-US"/>
        </w:rPr>
        <w:t>dalam</w:t>
      </w:r>
      <w:proofErr w:type="spellEnd"/>
      <w:r w:rsidRPr="00655B3A">
        <w:rPr>
          <w:rFonts w:ascii="Arial" w:hAnsi="Arial" w:cs="Arial"/>
          <w:lang w:val="en-US"/>
        </w:rPr>
        <w:t xml:space="preserve"> </w:t>
      </w:r>
      <w:proofErr w:type="spellStart"/>
      <w:r w:rsidRPr="00655B3A">
        <w:rPr>
          <w:rFonts w:ascii="Arial" w:hAnsi="Arial" w:cs="Arial"/>
          <w:lang w:val="en-US"/>
        </w:rPr>
        <w:t>bahan</w:t>
      </w:r>
      <w:proofErr w:type="spellEnd"/>
      <w:r w:rsidRPr="00655B3A">
        <w:rPr>
          <w:rFonts w:ascii="Arial" w:hAnsi="Arial" w:cs="Arial"/>
          <w:lang w:val="en-US"/>
        </w:rPr>
        <w:t xml:space="preserve">. </w:t>
      </w:r>
    </w:p>
    <w:p w:rsidR="00854BE0" w:rsidRPr="00655B3A" w:rsidRDefault="00854BE0" w:rsidP="00854BE0">
      <w:pPr>
        <w:pStyle w:val="ListParagraph"/>
        <w:numPr>
          <w:ilvl w:val="0"/>
          <w:numId w:val="16"/>
        </w:numPr>
        <w:tabs>
          <w:tab w:val="left" w:pos="1418"/>
        </w:tabs>
        <w:spacing w:after="0" w:line="480" w:lineRule="auto"/>
        <w:jc w:val="both"/>
        <w:rPr>
          <w:rFonts w:ascii="Arial" w:hAnsi="Arial" w:cs="Arial"/>
        </w:rPr>
      </w:pPr>
      <w:r w:rsidRPr="00655B3A">
        <w:rPr>
          <w:rFonts w:ascii="Arial" w:hAnsi="Arial" w:cs="Arial"/>
        </w:rPr>
        <w:t xml:space="preserve">Rasa </w:t>
      </w:r>
    </w:p>
    <w:p w:rsidR="00854BE0" w:rsidRPr="00655B3A" w:rsidRDefault="00854BE0" w:rsidP="006030AD">
      <w:pPr>
        <w:tabs>
          <w:tab w:val="left" w:pos="1418"/>
        </w:tabs>
        <w:spacing w:after="0" w:line="360" w:lineRule="auto"/>
        <w:ind w:left="709" w:firstLine="425"/>
        <w:jc w:val="both"/>
        <w:rPr>
          <w:rFonts w:ascii="Arial" w:hAnsi="Arial" w:cs="Arial"/>
        </w:rPr>
      </w:pPr>
      <w:r w:rsidRPr="00655B3A">
        <w:rPr>
          <w:rFonts w:ascii="Arial" w:hAnsi="Arial" w:cs="Arial"/>
        </w:rPr>
        <w:t xml:space="preserve">Secara keseluruhan, rasa </w:t>
      </w:r>
      <w:r w:rsidRPr="00655B3A">
        <w:rPr>
          <w:rFonts w:ascii="Arial" w:hAnsi="Arial" w:cs="Arial"/>
          <w:i/>
        </w:rPr>
        <w:t>snack bar</w:t>
      </w:r>
      <w:r w:rsidRPr="00655B3A">
        <w:rPr>
          <w:rFonts w:ascii="Arial" w:hAnsi="Arial" w:cs="Arial"/>
        </w:rPr>
        <w:t xml:space="preserve"> berbeda nyata satu sama lain. </w:t>
      </w:r>
      <w:r w:rsidRPr="00655B3A">
        <w:rPr>
          <w:rFonts w:ascii="Arial" w:hAnsi="Arial" w:cs="Arial"/>
          <w:i/>
        </w:rPr>
        <w:t>Snack bar</w:t>
      </w:r>
      <w:r w:rsidRPr="00655B3A">
        <w:rPr>
          <w:rFonts w:ascii="Arial" w:hAnsi="Arial" w:cs="Arial"/>
        </w:rPr>
        <w:t xml:space="preserve"> yang paling disukai panelis pada subtitusi kunir putih 4% dengan penambahan CMC 0,5%, subtitusi kunir putih 4% dengan penambahan CMC 1,5%, dan subtitusi kunir putih 8% dengan penambahan CMC 1%. </w:t>
      </w:r>
      <w:proofErr w:type="spellStart"/>
      <w:r w:rsidRPr="00655B3A">
        <w:rPr>
          <w:rFonts w:ascii="Arial" w:hAnsi="Arial" w:cs="Arial"/>
          <w:lang w:val="en-US"/>
        </w:rPr>
        <w:t>Perbedaan</w:t>
      </w:r>
      <w:proofErr w:type="spellEnd"/>
      <w:r w:rsidRPr="00655B3A">
        <w:rPr>
          <w:rFonts w:ascii="Arial" w:hAnsi="Arial" w:cs="Arial"/>
          <w:lang w:val="en-US"/>
        </w:rPr>
        <w:t xml:space="preserve"> rasa </w:t>
      </w:r>
      <w:proofErr w:type="spellStart"/>
      <w:r w:rsidRPr="00655B3A">
        <w:rPr>
          <w:rFonts w:ascii="Arial" w:hAnsi="Arial" w:cs="Arial"/>
          <w:lang w:val="en-US"/>
        </w:rPr>
        <w:t>disebabkan</w:t>
      </w:r>
      <w:proofErr w:type="spellEnd"/>
      <w:r w:rsidRPr="00655B3A">
        <w:rPr>
          <w:rFonts w:ascii="Arial" w:hAnsi="Arial" w:cs="Arial"/>
          <w:lang w:val="en-US"/>
        </w:rPr>
        <w:t xml:space="preserve"> </w:t>
      </w:r>
      <w:r w:rsidRPr="00655B3A">
        <w:rPr>
          <w:rFonts w:ascii="Arial" w:hAnsi="Arial" w:cs="Arial"/>
        </w:rPr>
        <w:t>substitusi tepung kunir putih</w:t>
      </w:r>
      <w:r w:rsidRPr="00655B3A">
        <w:rPr>
          <w:rFonts w:ascii="Arial" w:hAnsi="Arial" w:cs="Arial"/>
          <w:lang w:val="en-US"/>
        </w:rPr>
        <w:t xml:space="preserve">, </w:t>
      </w:r>
      <w:proofErr w:type="spellStart"/>
      <w:r w:rsidRPr="00655B3A">
        <w:rPr>
          <w:rFonts w:ascii="Arial" w:hAnsi="Arial" w:cs="Arial"/>
          <w:lang w:val="en-US"/>
        </w:rPr>
        <w:t>sehingga</w:t>
      </w:r>
      <w:proofErr w:type="spellEnd"/>
      <w:r w:rsidRPr="00655B3A">
        <w:rPr>
          <w:rFonts w:ascii="Arial" w:hAnsi="Arial" w:cs="Arial"/>
          <w:lang w:val="en-US"/>
        </w:rPr>
        <w:t xml:space="preserve"> </w:t>
      </w:r>
      <w:proofErr w:type="spellStart"/>
      <w:r w:rsidRPr="00655B3A">
        <w:rPr>
          <w:rFonts w:ascii="Arial" w:hAnsi="Arial" w:cs="Arial"/>
          <w:lang w:val="en-US"/>
        </w:rPr>
        <w:t>berpengaruh</w:t>
      </w:r>
      <w:proofErr w:type="spellEnd"/>
      <w:r w:rsidRPr="00655B3A">
        <w:rPr>
          <w:rFonts w:ascii="Arial" w:hAnsi="Arial" w:cs="Arial"/>
          <w:lang w:val="en-US"/>
        </w:rPr>
        <w:t xml:space="preserve"> </w:t>
      </w:r>
      <w:proofErr w:type="spellStart"/>
      <w:r w:rsidRPr="00655B3A">
        <w:rPr>
          <w:rFonts w:ascii="Arial" w:hAnsi="Arial" w:cs="Arial"/>
          <w:lang w:val="en-US"/>
        </w:rPr>
        <w:t>terhadap</w:t>
      </w:r>
      <w:proofErr w:type="spellEnd"/>
      <w:r w:rsidRPr="00655B3A">
        <w:rPr>
          <w:rFonts w:ascii="Arial" w:hAnsi="Arial" w:cs="Arial"/>
          <w:lang w:val="en-US"/>
        </w:rPr>
        <w:t xml:space="preserve"> rasa </w:t>
      </w:r>
      <w:r w:rsidRPr="00655B3A">
        <w:rPr>
          <w:rFonts w:ascii="Arial" w:hAnsi="Arial" w:cs="Arial"/>
          <w:i/>
          <w:iCs/>
          <w:lang w:val="en-US"/>
        </w:rPr>
        <w:t xml:space="preserve">snack bar </w:t>
      </w:r>
      <w:r w:rsidRPr="00655B3A">
        <w:rPr>
          <w:rFonts w:ascii="Arial" w:hAnsi="Arial" w:cs="Arial"/>
          <w:lang w:val="en-US"/>
        </w:rPr>
        <w:t>yang</w:t>
      </w:r>
      <w:r w:rsidRPr="00655B3A">
        <w:rPr>
          <w:rFonts w:ascii="Arial" w:hAnsi="Arial" w:cs="Arial"/>
        </w:rPr>
        <w:t xml:space="preserve"> </w:t>
      </w:r>
      <w:proofErr w:type="spellStart"/>
      <w:r w:rsidRPr="00655B3A">
        <w:rPr>
          <w:rFonts w:ascii="Arial" w:hAnsi="Arial" w:cs="Arial"/>
          <w:lang w:val="en-US"/>
        </w:rPr>
        <w:t>dihasilkan</w:t>
      </w:r>
      <w:proofErr w:type="spellEnd"/>
      <w:r w:rsidRPr="00655B3A">
        <w:rPr>
          <w:rFonts w:ascii="Arial" w:hAnsi="Arial" w:cs="Arial"/>
          <w:lang w:val="en-US"/>
        </w:rPr>
        <w:t xml:space="preserve">. </w:t>
      </w:r>
      <w:r w:rsidRPr="00655B3A">
        <w:rPr>
          <w:rFonts w:ascii="Arial" w:hAnsi="Arial" w:cs="Arial"/>
        </w:rPr>
        <w:t xml:space="preserve">Pada tingkat substitusi tepung kunir putih 12% memiliki rasa yang khas rimpang kunir putih jenis mangga, sehingga kurang disukai oleh panelis. </w:t>
      </w:r>
      <w:proofErr w:type="spellStart"/>
      <w:r w:rsidRPr="00655B3A">
        <w:rPr>
          <w:rFonts w:ascii="Arial" w:hAnsi="Arial" w:cs="Arial"/>
          <w:lang w:val="en-US"/>
        </w:rPr>
        <w:t>Menurut</w:t>
      </w:r>
      <w:proofErr w:type="spellEnd"/>
      <w:r w:rsidRPr="00655B3A">
        <w:rPr>
          <w:rFonts w:ascii="Arial" w:hAnsi="Arial" w:cs="Arial"/>
          <w:lang w:val="en-US"/>
        </w:rPr>
        <w:t xml:space="preserve"> </w:t>
      </w:r>
      <w:proofErr w:type="spellStart"/>
      <w:r w:rsidRPr="00655B3A">
        <w:rPr>
          <w:rFonts w:ascii="Arial" w:hAnsi="Arial" w:cs="Arial"/>
          <w:lang w:val="en-US"/>
        </w:rPr>
        <w:t>Winarno</w:t>
      </w:r>
      <w:proofErr w:type="spellEnd"/>
      <w:r w:rsidRPr="00655B3A">
        <w:rPr>
          <w:rFonts w:ascii="Arial" w:hAnsi="Arial" w:cs="Arial"/>
          <w:lang w:val="en-US"/>
        </w:rPr>
        <w:t xml:space="preserve"> (2008) </w:t>
      </w:r>
      <w:proofErr w:type="spellStart"/>
      <w:r w:rsidRPr="00655B3A">
        <w:rPr>
          <w:rFonts w:ascii="Arial" w:hAnsi="Arial" w:cs="Arial"/>
          <w:lang w:val="en-US"/>
        </w:rPr>
        <w:t>gula</w:t>
      </w:r>
      <w:proofErr w:type="spellEnd"/>
      <w:r w:rsidRPr="00655B3A">
        <w:rPr>
          <w:rFonts w:ascii="Arial" w:hAnsi="Arial" w:cs="Arial"/>
          <w:lang w:val="en-US"/>
        </w:rPr>
        <w:t xml:space="preserve"> </w:t>
      </w:r>
      <w:proofErr w:type="spellStart"/>
      <w:r w:rsidRPr="00655B3A">
        <w:rPr>
          <w:rFonts w:ascii="Arial" w:hAnsi="Arial" w:cs="Arial"/>
          <w:lang w:val="en-US"/>
        </w:rPr>
        <w:t>dan</w:t>
      </w:r>
      <w:proofErr w:type="spellEnd"/>
      <w:r w:rsidRPr="00655B3A">
        <w:rPr>
          <w:rFonts w:ascii="Arial" w:hAnsi="Arial" w:cs="Arial"/>
          <w:lang w:val="en-US"/>
        </w:rPr>
        <w:t xml:space="preserve"> </w:t>
      </w:r>
      <w:proofErr w:type="spellStart"/>
      <w:r w:rsidRPr="00655B3A">
        <w:rPr>
          <w:rFonts w:ascii="Arial" w:hAnsi="Arial" w:cs="Arial"/>
          <w:lang w:val="en-US"/>
        </w:rPr>
        <w:t>garam</w:t>
      </w:r>
      <w:proofErr w:type="spellEnd"/>
      <w:r w:rsidRPr="00655B3A">
        <w:rPr>
          <w:rFonts w:ascii="Arial" w:hAnsi="Arial" w:cs="Arial"/>
          <w:lang w:val="en-US"/>
        </w:rPr>
        <w:t xml:space="preserve"> </w:t>
      </w:r>
      <w:proofErr w:type="spellStart"/>
      <w:r w:rsidRPr="00655B3A">
        <w:rPr>
          <w:rFonts w:ascii="Arial" w:hAnsi="Arial" w:cs="Arial"/>
          <w:lang w:val="en-US"/>
        </w:rPr>
        <w:t>berperan</w:t>
      </w:r>
      <w:proofErr w:type="spellEnd"/>
      <w:r w:rsidRPr="00655B3A">
        <w:rPr>
          <w:rFonts w:ascii="Arial" w:hAnsi="Arial" w:cs="Arial"/>
          <w:lang w:val="en-US"/>
        </w:rPr>
        <w:t xml:space="preserve"> </w:t>
      </w:r>
      <w:proofErr w:type="spellStart"/>
      <w:r w:rsidRPr="00655B3A">
        <w:rPr>
          <w:rFonts w:ascii="Arial" w:hAnsi="Arial" w:cs="Arial"/>
          <w:lang w:val="en-US"/>
        </w:rPr>
        <w:t>dalam</w:t>
      </w:r>
      <w:proofErr w:type="spellEnd"/>
      <w:r w:rsidRPr="00655B3A">
        <w:rPr>
          <w:rFonts w:ascii="Arial" w:hAnsi="Arial" w:cs="Arial"/>
          <w:lang w:val="en-US"/>
        </w:rPr>
        <w:t xml:space="preserve"> </w:t>
      </w:r>
      <w:proofErr w:type="spellStart"/>
      <w:r w:rsidRPr="00655B3A">
        <w:rPr>
          <w:rFonts w:ascii="Arial" w:hAnsi="Arial" w:cs="Arial"/>
          <w:lang w:val="en-US"/>
        </w:rPr>
        <w:t>pengolahan</w:t>
      </w:r>
      <w:proofErr w:type="spellEnd"/>
      <w:r w:rsidRPr="00655B3A">
        <w:rPr>
          <w:rFonts w:ascii="Arial" w:hAnsi="Arial" w:cs="Arial"/>
        </w:rPr>
        <w:t xml:space="preserve"> </w:t>
      </w:r>
      <w:proofErr w:type="spellStart"/>
      <w:r w:rsidRPr="00655B3A">
        <w:rPr>
          <w:rFonts w:ascii="Arial" w:hAnsi="Arial" w:cs="Arial"/>
          <w:lang w:val="en-US"/>
        </w:rPr>
        <w:t>makanan</w:t>
      </w:r>
      <w:proofErr w:type="spellEnd"/>
      <w:r w:rsidRPr="00655B3A">
        <w:rPr>
          <w:rFonts w:ascii="Arial" w:hAnsi="Arial" w:cs="Arial"/>
          <w:lang w:val="en-US"/>
        </w:rPr>
        <w:t xml:space="preserve"> yang </w:t>
      </w:r>
      <w:proofErr w:type="spellStart"/>
      <w:r w:rsidRPr="00655B3A">
        <w:rPr>
          <w:rFonts w:ascii="Arial" w:hAnsi="Arial" w:cs="Arial"/>
          <w:lang w:val="en-US"/>
        </w:rPr>
        <w:t>berfungsi</w:t>
      </w:r>
      <w:proofErr w:type="spellEnd"/>
      <w:r w:rsidRPr="00655B3A">
        <w:rPr>
          <w:rFonts w:ascii="Arial" w:hAnsi="Arial" w:cs="Arial"/>
          <w:lang w:val="en-US"/>
        </w:rPr>
        <w:t xml:space="preserve"> </w:t>
      </w:r>
      <w:proofErr w:type="spellStart"/>
      <w:r w:rsidRPr="00655B3A">
        <w:rPr>
          <w:rFonts w:ascii="Arial" w:hAnsi="Arial" w:cs="Arial"/>
          <w:lang w:val="en-US"/>
        </w:rPr>
        <w:t>untuk</w:t>
      </w:r>
      <w:proofErr w:type="spellEnd"/>
      <w:r w:rsidRPr="00655B3A">
        <w:rPr>
          <w:rFonts w:ascii="Arial" w:hAnsi="Arial" w:cs="Arial"/>
          <w:lang w:val="en-US"/>
        </w:rPr>
        <w:t xml:space="preserve"> </w:t>
      </w:r>
      <w:proofErr w:type="spellStart"/>
      <w:r w:rsidRPr="00655B3A">
        <w:rPr>
          <w:rFonts w:ascii="Arial" w:hAnsi="Arial" w:cs="Arial"/>
          <w:lang w:val="en-US"/>
        </w:rPr>
        <w:t>meningkatkan</w:t>
      </w:r>
      <w:proofErr w:type="spellEnd"/>
      <w:r w:rsidRPr="00655B3A">
        <w:rPr>
          <w:rFonts w:ascii="Arial" w:hAnsi="Arial" w:cs="Arial"/>
          <w:lang w:val="en-US"/>
        </w:rPr>
        <w:t xml:space="preserve"> </w:t>
      </w:r>
      <w:proofErr w:type="spellStart"/>
      <w:r w:rsidRPr="00655B3A">
        <w:rPr>
          <w:rFonts w:ascii="Arial" w:hAnsi="Arial" w:cs="Arial"/>
          <w:lang w:val="en-US"/>
        </w:rPr>
        <w:t>cita</w:t>
      </w:r>
      <w:proofErr w:type="spellEnd"/>
      <w:r w:rsidRPr="00655B3A">
        <w:rPr>
          <w:rFonts w:ascii="Arial" w:hAnsi="Arial" w:cs="Arial"/>
        </w:rPr>
        <w:t xml:space="preserve"> </w:t>
      </w:r>
      <w:r w:rsidRPr="00655B3A">
        <w:rPr>
          <w:rFonts w:ascii="Arial" w:hAnsi="Arial" w:cs="Arial"/>
          <w:lang w:val="en-US"/>
        </w:rPr>
        <w:t xml:space="preserve">rasa, aroma, </w:t>
      </w:r>
      <w:proofErr w:type="spellStart"/>
      <w:r w:rsidRPr="00655B3A">
        <w:rPr>
          <w:rFonts w:ascii="Arial" w:hAnsi="Arial" w:cs="Arial"/>
          <w:lang w:val="en-US"/>
        </w:rPr>
        <w:t>memperbaiki</w:t>
      </w:r>
      <w:proofErr w:type="spellEnd"/>
      <w:r w:rsidRPr="00655B3A">
        <w:rPr>
          <w:rFonts w:ascii="Arial" w:hAnsi="Arial" w:cs="Arial"/>
          <w:lang w:val="en-US"/>
        </w:rPr>
        <w:t xml:space="preserve"> </w:t>
      </w:r>
      <w:proofErr w:type="spellStart"/>
      <w:r w:rsidRPr="00655B3A">
        <w:rPr>
          <w:rFonts w:ascii="Arial" w:hAnsi="Arial" w:cs="Arial"/>
          <w:lang w:val="en-US"/>
        </w:rPr>
        <w:t>sifat</w:t>
      </w:r>
      <w:proofErr w:type="spellEnd"/>
      <w:r w:rsidRPr="00655B3A">
        <w:rPr>
          <w:rFonts w:ascii="Arial" w:hAnsi="Arial" w:cs="Arial"/>
        </w:rPr>
        <w:t xml:space="preserve"> </w:t>
      </w:r>
      <w:proofErr w:type="spellStart"/>
      <w:r w:rsidRPr="00655B3A">
        <w:rPr>
          <w:rFonts w:ascii="Arial" w:hAnsi="Arial" w:cs="Arial"/>
          <w:lang w:val="en-US"/>
        </w:rPr>
        <w:t>fisik</w:t>
      </w:r>
      <w:proofErr w:type="spellEnd"/>
      <w:r w:rsidRPr="00655B3A">
        <w:rPr>
          <w:rFonts w:ascii="Arial" w:hAnsi="Arial" w:cs="Arial"/>
          <w:lang w:val="en-US"/>
        </w:rPr>
        <w:t xml:space="preserve">, </w:t>
      </w:r>
      <w:proofErr w:type="spellStart"/>
      <w:r w:rsidRPr="00655B3A">
        <w:rPr>
          <w:rFonts w:ascii="Arial" w:hAnsi="Arial" w:cs="Arial"/>
          <w:lang w:val="en-US"/>
        </w:rPr>
        <w:t>dan</w:t>
      </w:r>
      <w:proofErr w:type="spellEnd"/>
      <w:r w:rsidRPr="00655B3A">
        <w:rPr>
          <w:rFonts w:ascii="Arial" w:hAnsi="Arial" w:cs="Arial"/>
          <w:lang w:val="en-US"/>
        </w:rPr>
        <w:t xml:space="preserve"> </w:t>
      </w:r>
      <w:proofErr w:type="spellStart"/>
      <w:r w:rsidRPr="00655B3A">
        <w:rPr>
          <w:rFonts w:ascii="Arial" w:hAnsi="Arial" w:cs="Arial"/>
          <w:lang w:val="en-US"/>
        </w:rPr>
        <w:t>sebagai</w:t>
      </w:r>
      <w:proofErr w:type="spellEnd"/>
      <w:r w:rsidRPr="00655B3A">
        <w:rPr>
          <w:rFonts w:ascii="Arial" w:hAnsi="Arial" w:cs="Arial"/>
          <w:lang w:val="en-US"/>
        </w:rPr>
        <w:t xml:space="preserve"> </w:t>
      </w:r>
      <w:proofErr w:type="spellStart"/>
      <w:r w:rsidRPr="00655B3A">
        <w:rPr>
          <w:rFonts w:ascii="Arial" w:hAnsi="Arial" w:cs="Arial"/>
          <w:lang w:val="en-US"/>
        </w:rPr>
        <w:t>pengawet</w:t>
      </w:r>
      <w:proofErr w:type="spellEnd"/>
      <w:r w:rsidRPr="00655B3A">
        <w:rPr>
          <w:rFonts w:ascii="Arial" w:hAnsi="Arial" w:cs="Arial"/>
          <w:lang w:val="en-US"/>
        </w:rPr>
        <w:t>.</w:t>
      </w:r>
    </w:p>
    <w:p w:rsidR="00854BE0" w:rsidRPr="00655B3A" w:rsidRDefault="00854BE0" w:rsidP="00854BE0">
      <w:pPr>
        <w:pStyle w:val="ListParagraph"/>
        <w:numPr>
          <w:ilvl w:val="0"/>
          <w:numId w:val="16"/>
        </w:numPr>
        <w:tabs>
          <w:tab w:val="left" w:pos="1418"/>
        </w:tabs>
        <w:spacing w:after="0" w:line="480" w:lineRule="auto"/>
        <w:jc w:val="both"/>
        <w:rPr>
          <w:rFonts w:ascii="Arial" w:hAnsi="Arial" w:cs="Arial"/>
        </w:rPr>
      </w:pPr>
      <w:r w:rsidRPr="00655B3A">
        <w:rPr>
          <w:rFonts w:ascii="Arial" w:hAnsi="Arial" w:cs="Arial"/>
        </w:rPr>
        <w:t>Keseluruhan</w:t>
      </w:r>
    </w:p>
    <w:p w:rsidR="00854BE0" w:rsidRPr="00655B3A" w:rsidRDefault="00854BE0" w:rsidP="006030AD">
      <w:pPr>
        <w:tabs>
          <w:tab w:val="left" w:pos="1418"/>
        </w:tabs>
        <w:spacing w:line="360" w:lineRule="auto"/>
        <w:ind w:left="709" w:firstLine="425"/>
        <w:jc w:val="both"/>
        <w:rPr>
          <w:rFonts w:ascii="Arial" w:hAnsi="Arial" w:cs="Arial"/>
        </w:rPr>
      </w:pPr>
      <w:r w:rsidRPr="00655B3A">
        <w:rPr>
          <w:rFonts w:ascii="Arial" w:hAnsi="Arial" w:cs="Arial"/>
        </w:rPr>
        <w:t xml:space="preserve">Secara keseluruhan ada perbedaan yang signifikan terhadap produk </w:t>
      </w:r>
      <w:r w:rsidRPr="00655B3A">
        <w:rPr>
          <w:rFonts w:ascii="Arial" w:hAnsi="Arial" w:cs="Arial"/>
          <w:i/>
        </w:rPr>
        <w:t>snack bar.</w:t>
      </w:r>
      <w:r w:rsidRPr="00655B3A">
        <w:rPr>
          <w:rFonts w:ascii="Arial" w:hAnsi="Arial" w:cs="Arial"/>
        </w:rPr>
        <w:t xml:space="preserve"> Pada </w:t>
      </w:r>
      <w:r w:rsidRPr="00655B3A">
        <w:rPr>
          <w:rFonts w:ascii="Arial" w:hAnsi="Arial" w:cs="Arial"/>
          <w:i/>
        </w:rPr>
        <w:t>snack bar</w:t>
      </w:r>
      <w:r w:rsidRPr="00655B3A">
        <w:rPr>
          <w:rFonts w:ascii="Arial" w:hAnsi="Arial" w:cs="Arial"/>
        </w:rPr>
        <w:t xml:space="preserve"> substitusi kunir 4% dengan variasi penambahan CMC tidak berbeda nyata dengan substitusi tepung kunir 8% dengan variasi penambahan CMC, namun berbeda nyata dengan substitusi tepung kunir putih 12%. </w:t>
      </w:r>
    </w:p>
    <w:p w:rsidR="00854BE0" w:rsidRDefault="00854BE0" w:rsidP="006030AD">
      <w:pPr>
        <w:tabs>
          <w:tab w:val="left" w:pos="1418"/>
        </w:tabs>
        <w:spacing w:line="360" w:lineRule="auto"/>
        <w:ind w:left="284" w:firstLine="426"/>
        <w:jc w:val="both"/>
        <w:rPr>
          <w:rFonts w:ascii="Arial" w:hAnsi="Arial" w:cs="Arial"/>
        </w:rPr>
      </w:pPr>
      <w:r w:rsidRPr="00655B3A">
        <w:rPr>
          <w:rFonts w:ascii="Arial" w:hAnsi="Arial" w:cs="Arial"/>
        </w:rPr>
        <w:t xml:space="preserve">Berdasarkan tabel </w:t>
      </w:r>
      <w:r w:rsidR="006030AD">
        <w:rPr>
          <w:rFonts w:ascii="Arial" w:hAnsi="Arial" w:cs="Arial"/>
        </w:rPr>
        <w:t xml:space="preserve">6 </w:t>
      </w:r>
      <w:r w:rsidRPr="00655B3A">
        <w:rPr>
          <w:rFonts w:ascii="Arial" w:hAnsi="Arial" w:cs="Arial"/>
        </w:rPr>
        <w:t xml:space="preserve">substitusi tepung kunir putih 4% dan penambahan CMC 0,5%, substitusi tepung kunir putih 4% dan penambahan CMC 1,5%, serta substitusi tepung kunir putih 8% dan penambahan CMC 1% yang paling disukai panelis. Kemudian dari ketiga sampel tersebut dipilih satu untuk menentukan </w:t>
      </w:r>
      <w:r w:rsidRPr="00655B3A">
        <w:rPr>
          <w:rFonts w:ascii="Arial" w:hAnsi="Arial" w:cs="Arial"/>
          <w:i/>
        </w:rPr>
        <w:t>snack bar</w:t>
      </w:r>
      <w:r w:rsidRPr="00655B3A">
        <w:rPr>
          <w:rFonts w:ascii="Arial" w:hAnsi="Arial" w:cs="Arial"/>
        </w:rPr>
        <w:t xml:space="preserve"> terpilih. Selain berdasarkan tingkat kesukaan penentuan </w:t>
      </w:r>
      <w:r w:rsidRPr="00655B3A">
        <w:rPr>
          <w:rFonts w:ascii="Arial" w:hAnsi="Arial" w:cs="Arial"/>
          <w:i/>
        </w:rPr>
        <w:t>snack bar</w:t>
      </w:r>
      <w:r w:rsidRPr="00655B3A">
        <w:rPr>
          <w:rFonts w:ascii="Arial" w:hAnsi="Arial" w:cs="Arial"/>
        </w:rPr>
        <w:t xml:space="preserve"> terpilih berdasarkan jumlah kunir putih yang disubstitusi dan CMC yang ditambahkan. Semakin banyak jumlah kunir putih yang digunakan diharapkan dapat meningkatkan aktivitas antioksidan dari </w:t>
      </w:r>
      <w:r w:rsidRPr="00655B3A">
        <w:rPr>
          <w:rFonts w:ascii="Arial" w:hAnsi="Arial" w:cs="Arial"/>
          <w:i/>
        </w:rPr>
        <w:t>snack bar</w:t>
      </w:r>
      <w:r w:rsidRPr="00655B3A">
        <w:rPr>
          <w:rFonts w:ascii="Arial" w:hAnsi="Arial" w:cs="Arial"/>
        </w:rPr>
        <w:t xml:space="preserve">, dan banyaknya CMC yang ditambahkan dapat memperbaiki tekstur dari </w:t>
      </w:r>
      <w:r w:rsidRPr="00655B3A">
        <w:rPr>
          <w:rFonts w:ascii="Arial" w:hAnsi="Arial" w:cs="Arial"/>
          <w:i/>
        </w:rPr>
        <w:t>snack bar</w:t>
      </w:r>
      <w:r w:rsidRPr="00655B3A">
        <w:rPr>
          <w:rFonts w:ascii="Arial" w:hAnsi="Arial" w:cs="Arial"/>
        </w:rPr>
        <w:t xml:space="preserve">. Sehubungan dengan hal tersebut maka </w:t>
      </w:r>
      <w:r w:rsidRPr="00655B3A">
        <w:rPr>
          <w:rFonts w:ascii="Arial" w:hAnsi="Arial" w:cs="Arial"/>
          <w:i/>
        </w:rPr>
        <w:t>snack bar</w:t>
      </w:r>
      <w:r w:rsidRPr="00655B3A">
        <w:rPr>
          <w:rFonts w:ascii="Arial" w:hAnsi="Arial" w:cs="Arial"/>
        </w:rPr>
        <w:t xml:space="preserve"> terpilih yaitu substitusi tepung kunir putih 8% dan penambahan CMC 1%.</w:t>
      </w:r>
    </w:p>
    <w:p w:rsidR="006030AD" w:rsidRPr="00655B3A" w:rsidRDefault="006030AD" w:rsidP="006030AD">
      <w:pPr>
        <w:tabs>
          <w:tab w:val="left" w:pos="1418"/>
        </w:tabs>
        <w:spacing w:line="360" w:lineRule="auto"/>
        <w:ind w:left="284" w:firstLine="426"/>
        <w:jc w:val="both"/>
        <w:rPr>
          <w:rFonts w:ascii="Arial" w:hAnsi="Arial" w:cs="Arial"/>
        </w:rPr>
      </w:pPr>
    </w:p>
    <w:p w:rsidR="003D1C4E" w:rsidRPr="00655B3A" w:rsidRDefault="003D1C4E" w:rsidP="003D1C4E">
      <w:pPr>
        <w:pStyle w:val="ListParagraph"/>
        <w:numPr>
          <w:ilvl w:val="1"/>
          <w:numId w:val="13"/>
        </w:numPr>
        <w:spacing w:line="480" w:lineRule="auto"/>
        <w:jc w:val="both"/>
        <w:rPr>
          <w:rFonts w:ascii="Arial" w:hAnsi="Arial" w:cs="Arial"/>
          <w:bCs/>
          <w:i/>
          <w:iCs/>
        </w:rPr>
      </w:pPr>
      <w:r w:rsidRPr="00655B3A">
        <w:rPr>
          <w:rFonts w:ascii="Arial" w:hAnsi="Arial" w:cs="Arial"/>
          <w:bCs/>
        </w:rPr>
        <w:lastRenderedPageBreak/>
        <w:t xml:space="preserve">Sifat Kimia </w:t>
      </w:r>
      <w:r w:rsidRPr="00655B3A">
        <w:rPr>
          <w:rFonts w:ascii="Arial" w:hAnsi="Arial" w:cs="Arial"/>
          <w:bCs/>
          <w:i/>
          <w:iCs/>
        </w:rPr>
        <w:t>Snack Bar</w:t>
      </w:r>
      <w:r w:rsidRPr="00655B3A">
        <w:rPr>
          <w:rFonts w:ascii="Arial" w:hAnsi="Arial" w:cs="Arial"/>
          <w:bCs/>
          <w:iCs/>
        </w:rPr>
        <w:t xml:space="preserve"> Terpilih</w:t>
      </w:r>
    </w:p>
    <w:p w:rsidR="003D1C4E" w:rsidRPr="00655B3A" w:rsidRDefault="003D1C4E" w:rsidP="006030AD">
      <w:pPr>
        <w:pStyle w:val="ListParagraph"/>
        <w:spacing w:after="0" w:line="360" w:lineRule="auto"/>
        <w:ind w:left="567" w:firstLine="426"/>
        <w:jc w:val="both"/>
        <w:rPr>
          <w:rFonts w:ascii="Arial" w:hAnsi="Arial" w:cs="Arial"/>
        </w:rPr>
      </w:pPr>
      <w:r w:rsidRPr="00655B3A">
        <w:rPr>
          <w:rFonts w:ascii="Arial" w:hAnsi="Arial" w:cs="Arial"/>
          <w:i/>
        </w:rPr>
        <w:t>Snack bar</w:t>
      </w:r>
      <w:r w:rsidRPr="00655B3A">
        <w:rPr>
          <w:rFonts w:ascii="Arial" w:hAnsi="Arial" w:cs="Arial"/>
        </w:rPr>
        <w:t xml:space="preserve"> terpilih berdasarkan hasil uji tingkat kesukaan adalah </w:t>
      </w:r>
      <w:r w:rsidRPr="00655B3A">
        <w:rPr>
          <w:rFonts w:ascii="Arial" w:hAnsi="Arial" w:cs="Arial"/>
          <w:i/>
        </w:rPr>
        <w:t xml:space="preserve">snack bar </w:t>
      </w:r>
      <w:r w:rsidRPr="00655B3A">
        <w:rPr>
          <w:rFonts w:ascii="Arial" w:hAnsi="Arial" w:cs="Arial"/>
        </w:rPr>
        <w:t xml:space="preserve">substitusi tepung kunir putih 8% dan penambahan CMC 1%. </w:t>
      </w:r>
      <w:r w:rsidRPr="00655B3A">
        <w:rPr>
          <w:rFonts w:ascii="Arial" w:hAnsi="Arial" w:cs="Arial"/>
          <w:i/>
        </w:rPr>
        <w:t>Snack  bar</w:t>
      </w:r>
      <w:r w:rsidRPr="00655B3A">
        <w:rPr>
          <w:rFonts w:ascii="Arial" w:hAnsi="Arial" w:cs="Arial"/>
        </w:rPr>
        <w:t xml:space="preserve"> terpilih tersebut dilakukan analisa kadar air, kadar abu, kadar protein, kadar lemak, kadar karbohidrat, aktivitas antioksidan dan fenol total. Hasil analisis sifat kimia </w:t>
      </w:r>
      <w:r w:rsidRPr="00655B3A">
        <w:rPr>
          <w:rFonts w:ascii="Arial" w:hAnsi="Arial" w:cs="Arial"/>
          <w:i/>
        </w:rPr>
        <w:t>snack bar</w:t>
      </w:r>
      <w:r w:rsidRPr="00655B3A">
        <w:rPr>
          <w:rFonts w:ascii="Arial" w:hAnsi="Arial" w:cs="Arial"/>
        </w:rPr>
        <w:t xml:space="preserve"> terpilih dibandingkan dengan USDA 2508 mengenai </w:t>
      </w:r>
      <w:r w:rsidRPr="00655B3A">
        <w:rPr>
          <w:rFonts w:ascii="Arial" w:hAnsi="Arial" w:cs="Arial"/>
          <w:i/>
        </w:rPr>
        <w:t>nutri-grain fruit and nut bar</w:t>
      </w:r>
      <w:r w:rsidRPr="00655B3A">
        <w:rPr>
          <w:rFonts w:ascii="Arial" w:hAnsi="Arial" w:cs="Arial"/>
        </w:rPr>
        <w:t xml:space="preserve"> dan SNI 01-2973-2011 tentang syarat mutu biskuit. Hasil analisis sifat kimia </w:t>
      </w:r>
      <w:r w:rsidRPr="00655B3A">
        <w:rPr>
          <w:rFonts w:ascii="Arial" w:hAnsi="Arial" w:cs="Arial"/>
          <w:i/>
        </w:rPr>
        <w:t>snack bar</w:t>
      </w:r>
      <w:r w:rsidRPr="00655B3A">
        <w:rPr>
          <w:rFonts w:ascii="Arial" w:hAnsi="Arial" w:cs="Arial"/>
        </w:rPr>
        <w:t xml:space="preserve"> terpilih dapat dilihat pada Tabel </w:t>
      </w:r>
      <w:r w:rsidR="006030AD">
        <w:rPr>
          <w:rFonts w:ascii="Arial" w:hAnsi="Arial" w:cs="Arial"/>
        </w:rPr>
        <w:t>7</w:t>
      </w:r>
      <w:r w:rsidRPr="00655B3A">
        <w:rPr>
          <w:rFonts w:ascii="Arial" w:hAnsi="Arial" w:cs="Arial"/>
        </w:rPr>
        <w:t xml:space="preserve">. </w:t>
      </w:r>
    </w:p>
    <w:p w:rsidR="003D1C4E" w:rsidRPr="00655B3A" w:rsidRDefault="003D1C4E" w:rsidP="003D1C4E">
      <w:pPr>
        <w:pStyle w:val="ListParagraph"/>
        <w:spacing w:line="360" w:lineRule="auto"/>
        <w:jc w:val="center"/>
        <w:rPr>
          <w:rFonts w:ascii="Arial" w:hAnsi="Arial" w:cs="Arial"/>
        </w:rPr>
      </w:pPr>
      <w:r w:rsidRPr="00655B3A">
        <w:rPr>
          <w:rFonts w:ascii="Arial" w:hAnsi="Arial" w:cs="Arial"/>
          <w:bCs/>
        </w:rPr>
        <w:t xml:space="preserve">Tabel </w:t>
      </w:r>
      <w:r w:rsidR="006030AD">
        <w:rPr>
          <w:rFonts w:ascii="Arial" w:hAnsi="Arial" w:cs="Arial"/>
          <w:bCs/>
        </w:rPr>
        <w:t>7</w:t>
      </w:r>
      <w:r w:rsidRPr="00655B3A">
        <w:rPr>
          <w:rFonts w:ascii="Arial" w:hAnsi="Arial" w:cs="Arial"/>
        </w:rPr>
        <w:t>. Sifat kimia</w:t>
      </w:r>
      <w:r w:rsidRPr="00655B3A">
        <w:rPr>
          <w:rFonts w:ascii="Arial" w:hAnsi="Arial" w:cs="Arial"/>
          <w:i/>
        </w:rPr>
        <w:t xml:space="preserve"> snack bar </w:t>
      </w:r>
      <w:r w:rsidRPr="00655B3A">
        <w:rPr>
          <w:rFonts w:ascii="Arial" w:hAnsi="Arial" w:cs="Arial"/>
        </w:rPr>
        <w:t>terpilih</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418"/>
        <w:gridCol w:w="935"/>
        <w:gridCol w:w="1138"/>
      </w:tblGrid>
      <w:tr w:rsidR="003D1C4E" w:rsidRPr="00655B3A" w:rsidTr="00571DB1">
        <w:trPr>
          <w:jc w:val="center"/>
        </w:trPr>
        <w:tc>
          <w:tcPr>
            <w:tcW w:w="3260" w:type="dxa"/>
            <w:tcBorders>
              <w:top w:val="single" w:sz="4" w:space="0" w:color="auto"/>
              <w:bottom w:val="single" w:sz="4" w:space="0" w:color="auto"/>
            </w:tcBorders>
            <w:vAlign w:val="center"/>
          </w:tcPr>
          <w:p w:rsidR="003D1C4E" w:rsidRPr="00655B3A" w:rsidRDefault="003D1C4E" w:rsidP="00571DB1">
            <w:pPr>
              <w:pStyle w:val="ListParagraph"/>
              <w:ind w:left="0"/>
              <w:jc w:val="center"/>
              <w:rPr>
                <w:rFonts w:ascii="Arial" w:hAnsi="Arial" w:cs="Arial"/>
                <w:bCs/>
              </w:rPr>
            </w:pPr>
            <w:r w:rsidRPr="00655B3A">
              <w:rPr>
                <w:rFonts w:ascii="Arial" w:hAnsi="Arial" w:cs="Arial"/>
                <w:bCs/>
              </w:rPr>
              <w:t>Analisis kimia</w:t>
            </w:r>
          </w:p>
        </w:tc>
        <w:tc>
          <w:tcPr>
            <w:tcW w:w="1418" w:type="dxa"/>
            <w:tcBorders>
              <w:top w:val="single" w:sz="4" w:space="0" w:color="auto"/>
              <w:bottom w:val="single" w:sz="4" w:space="0" w:color="auto"/>
            </w:tcBorders>
          </w:tcPr>
          <w:p w:rsidR="003D1C4E" w:rsidRPr="00655B3A" w:rsidRDefault="003D1C4E" w:rsidP="00571DB1">
            <w:pPr>
              <w:pStyle w:val="ListParagraph"/>
              <w:ind w:left="0"/>
              <w:jc w:val="center"/>
              <w:rPr>
                <w:rFonts w:ascii="Arial" w:hAnsi="Arial" w:cs="Arial"/>
                <w:bCs/>
              </w:rPr>
            </w:pPr>
            <w:r w:rsidRPr="00655B3A">
              <w:rPr>
                <w:rFonts w:ascii="Arial" w:hAnsi="Arial" w:cs="Arial"/>
                <w:bCs/>
                <w:i/>
              </w:rPr>
              <w:t>Snack bar</w:t>
            </w:r>
            <w:r w:rsidRPr="00655B3A">
              <w:rPr>
                <w:rFonts w:ascii="Arial" w:hAnsi="Arial" w:cs="Arial"/>
                <w:bCs/>
              </w:rPr>
              <w:t xml:space="preserve"> terpilih</w:t>
            </w:r>
          </w:p>
        </w:tc>
        <w:tc>
          <w:tcPr>
            <w:tcW w:w="935" w:type="dxa"/>
            <w:tcBorders>
              <w:top w:val="single" w:sz="4" w:space="0" w:color="auto"/>
              <w:bottom w:val="single" w:sz="4" w:space="0" w:color="auto"/>
            </w:tcBorders>
            <w:vAlign w:val="center"/>
          </w:tcPr>
          <w:p w:rsidR="003D1C4E" w:rsidRPr="00655B3A" w:rsidRDefault="003D1C4E" w:rsidP="00571DB1">
            <w:pPr>
              <w:pStyle w:val="ListParagraph"/>
              <w:ind w:left="0"/>
              <w:jc w:val="center"/>
              <w:rPr>
                <w:rFonts w:ascii="Arial" w:hAnsi="Arial" w:cs="Arial"/>
                <w:bCs/>
              </w:rPr>
            </w:pPr>
            <w:r w:rsidRPr="00655B3A">
              <w:rPr>
                <w:rFonts w:ascii="Arial" w:hAnsi="Arial" w:cs="Arial"/>
                <w:bCs/>
              </w:rPr>
              <w:t>USDA*</w:t>
            </w:r>
          </w:p>
        </w:tc>
        <w:tc>
          <w:tcPr>
            <w:tcW w:w="1138" w:type="dxa"/>
            <w:tcBorders>
              <w:top w:val="single" w:sz="4" w:space="0" w:color="auto"/>
              <w:bottom w:val="single" w:sz="4" w:space="0" w:color="auto"/>
            </w:tcBorders>
            <w:vAlign w:val="center"/>
          </w:tcPr>
          <w:p w:rsidR="003D1C4E" w:rsidRPr="00655B3A" w:rsidRDefault="003D1C4E" w:rsidP="00571DB1">
            <w:pPr>
              <w:pStyle w:val="ListParagraph"/>
              <w:ind w:left="0"/>
              <w:jc w:val="center"/>
              <w:rPr>
                <w:rFonts w:ascii="Arial" w:hAnsi="Arial" w:cs="Arial"/>
                <w:bCs/>
              </w:rPr>
            </w:pPr>
            <w:r w:rsidRPr="00655B3A">
              <w:rPr>
                <w:rFonts w:ascii="Arial" w:hAnsi="Arial" w:cs="Arial"/>
                <w:bCs/>
              </w:rPr>
              <w:t>SNI**</w:t>
            </w:r>
          </w:p>
        </w:tc>
      </w:tr>
      <w:tr w:rsidR="003D1C4E" w:rsidRPr="00655B3A" w:rsidTr="00571DB1">
        <w:trPr>
          <w:jc w:val="center"/>
        </w:trPr>
        <w:tc>
          <w:tcPr>
            <w:tcW w:w="3260" w:type="dxa"/>
            <w:tcBorders>
              <w:top w:val="single" w:sz="4" w:space="0" w:color="auto"/>
            </w:tcBorders>
          </w:tcPr>
          <w:p w:rsidR="003D1C4E" w:rsidRPr="00655B3A" w:rsidRDefault="003D1C4E" w:rsidP="00571DB1">
            <w:pPr>
              <w:pStyle w:val="ListParagraph"/>
              <w:ind w:left="0"/>
              <w:jc w:val="both"/>
              <w:rPr>
                <w:rFonts w:ascii="Arial" w:hAnsi="Arial" w:cs="Arial"/>
                <w:bCs/>
              </w:rPr>
            </w:pPr>
            <w:r w:rsidRPr="00655B3A">
              <w:rPr>
                <w:rFonts w:ascii="Arial" w:hAnsi="Arial" w:cs="Arial"/>
                <w:bCs/>
              </w:rPr>
              <w:t>Kadar air (%)</w:t>
            </w:r>
          </w:p>
        </w:tc>
        <w:tc>
          <w:tcPr>
            <w:tcW w:w="1418" w:type="dxa"/>
            <w:tcBorders>
              <w:top w:val="single" w:sz="4" w:space="0" w:color="auto"/>
            </w:tcBorders>
          </w:tcPr>
          <w:p w:rsidR="003D1C4E" w:rsidRPr="00655B3A" w:rsidRDefault="003D1C4E" w:rsidP="00571DB1">
            <w:pPr>
              <w:pStyle w:val="ListParagraph"/>
              <w:ind w:left="0"/>
              <w:jc w:val="center"/>
              <w:rPr>
                <w:rFonts w:ascii="Arial" w:hAnsi="Arial" w:cs="Arial"/>
                <w:bCs/>
              </w:rPr>
            </w:pPr>
            <w:r w:rsidRPr="00655B3A">
              <w:rPr>
                <w:rFonts w:ascii="Arial" w:hAnsi="Arial" w:cs="Arial"/>
                <w:bCs/>
              </w:rPr>
              <w:t>11,68</w:t>
            </w:r>
          </w:p>
        </w:tc>
        <w:tc>
          <w:tcPr>
            <w:tcW w:w="935" w:type="dxa"/>
            <w:tcBorders>
              <w:top w:val="single" w:sz="4" w:space="0" w:color="auto"/>
            </w:tcBorders>
          </w:tcPr>
          <w:p w:rsidR="003D1C4E" w:rsidRPr="00655B3A" w:rsidRDefault="003D1C4E" w:rsidP="00571DB1">
            <w:pPr>
              <w:pStyle w:val="ListParagraph"/>
              <w:ind w:left="0"/>
              <w:jc w:val="center"/>
              <w:rPr>
                <w:rFonts w:ascii="Arial" w:hAnsi="Arial" w:cs="Arial"/>
                <w:bCs/>
              </w:rPr>
            </w:pPr>
            <w:r w:rsidRPr="00655B3A">
              <w:rPr>
                <w:rFonts w:ascii="Arial" w:hAnsi="Arial" w:cs="Arial"/>
                <w:bCs/>
              </w:rPr>
              <w:t>11,26</w:t>
            </w:r>
          </w:p>
        </w:tc>
        <w:tc>
          <w:tcPr>
            <w:tcW w:w="1138" w:type="dxa"/>
            <w:tcBorders>
              <w:top w:val="single" w:sz="4" w:space="0" w:color="auto"/>
            </w:tcBorders>
          </w:tcPr>
          <w:p w:rsidR="003D1C4E" w:rsidRPr="00655B3A" w:rsidRDefault="003D1C4E" w:rsidP="00571DB1">
            <w:pPr>
              <w:pStyle w:val="ListParagraph"/>
              <w:ind w:left="0"/>
              <w:jc w:val="both"/>
              <w:rPr>
                <w:rFonts w:ascii="Arial" w:hAnsi="Arial" w:cs="Arial"/>
                <w:bCs/>
              </w:rPr>
            </w:pPr>
            <w:r w:rsidRPr="00655B3A">
              <w:rPr>
                <w:rFonts w:ascii="Arial" w:hAnsi="Arial" w:cs="Arial"/>
                <w:bCs/>
              </w:rPr>
              <w:t>Maks 5</w:t>
            </w:r>
          </w:p>
        </w:tc>
      </w:tr>
      <w:tr w:rsidR="003D1C4E" w:rsidRPr="00655B3A" w:rsidTr="00571DB1">
        <w:trPr>
          <w:jc w:val="center"/>
        </w:trPr>
        <w:tc>
          <w:tcPr>
            <w:tcW w:w="3260" w:type="dxa"/>
          </w:tcPr>
          <w:p w:rsidR="003D1C4E" w:rsidRPr="00655B3A" w:rsidRDefault="003D1C4E" w:rsidP="00571DB1">
            <w:pPr>
              <w:pStyle w:val="ListParagraph"/>
              <w:ind w:left="0"/>
              <w:jc w:val="both"/>
              <w:rPr>
                <w:rFonts w:ascii="Arial" w:hAnsi="Arial" w:cs="Arial"/>
                <w:bCs/>
              </w:rPr>
            </w:pPr>
            <w:r w:rsidRPr="00655B3A">
              <w:rPr>
                <w:rFonts w:ascii="Arial" w:hAnsi="Arial" w:cs="Arial"/>
                <w:bCs/>
              </w:rPr>
              <w:t>Kadar abu (%)</w:t>
            </w:r>
          </w:p>
        </w:tc>
        <w:tc>
          <w:tcPr>
            <w:tcW w:w="1418" w:type="dxa"/>
          </w:tcPr>
          <w:p w:rsidR="003D1C4E" w:rsidRPr="00655B3A" w:rsidRDefault="003D1C4E" w:rsidP="00571DB1">
            <w:pPr>
              <w:pStyle w:val="ListParagraph"/>
              <w:ind w:left="0"/>
              <w:jc w:val="center"/>
              <w:rPr>
                <w:rFonts w:ascii="Arial" w:hAnsi="Arial" w:cs="Arial"/>
                <w:bCs/>
              </w:rPr>
            </w:pPr>
            <w:r w:rsidRPr="00655B3A">
              <w:rPr>
                <w:rFonts w:ascii="Arial" w:hAnsi="Arial" w:cs="Arial"/>
                <w:bCs/>
              </w:rPr>
              <w:t>2,22</w:t>
            </w:r>
          </w:p>
        </w:tc>
        <w:tc>
          <w:tcPr>
            <w:tcW w:w="935" w:type="dxa"/>
          </w:tcPr>
          <w:p w:rsidR="003D1C4E" w:rsidRPr="00655B3A" w:rsidRDefault="003D1C4E" w:rsidP="00571DB1">
            <w:pPr>
              <w:pStyle w:val="ListParagraph"/>
              <w:ind w:left="0"/>
              <w:jc w:val="center"/>
              <w:rPr>
                <w:rFonts w:ascii="Arial" w:hAnsi="Arial" w:cs="Arial"/>
                <w:bCs/>
              </w:rPr>
            </w:pPr>
          </w:p>
        </w:tc>
        <w:tc>
          <w:tcPr>
            <w:tcW w:w="1138" w:type="dxa"/>
          </w:tcPr>
          <w:p w:rsidR="003D1C4E" w:rsidRPr="00655B3A" w:rsidRDefault="003D1C4E" w:rsidP="00571DB1">
            <w:pPr>
              <w:pStyle w:val="ListParagraph"/>
              <w:ind w:left="0"/>
              <w:jc w:val="both"/>
              <w:rPr>
                <w:rFonts w:ascii="Arial" w:hAnsi="Arial" w:cs="Arial"/>
                <w:bCs/>
              </w:rPr>
            </w:pPr>
            <w:r w:rsidRPr="00655B3A">
              <w:rPr>
                <w:rFonts w:ascii="Arial" w:hAnsi="Arial" w:cs="Arial"/>
                <w:bCs/>
              </w:rPr>
              <w:t>Maks 2</w:t>
            </w:r>
          </w:p>
        </w:tc>
      </w:tr>
      <w:tr w:rsidR="003D1C4E" w:rsidRPr="00655B3A" w:rsidTr="00571DB1">
        <w:trPr>
          <w:jc w:val="center"/>
        </w:trPr>
        <w:tc>
          <w:tcPr>
            <w:tcW w:w="3260" w:type="dxa"/>
          </w:tcPr>
          <w:p w:rsidR="003D1C4E" w:rsidRPr="00655B3A" w:rsidRDefault="003D1C4E" w:rsidP="00571DB1">
            <w:pPr>
              <w:pStyle w:val="ListParagraph"/>
              <w:ind w:left="0"/>
              <w:jc w:val="both"/>
              <w:rPr>
                <w:rFonts w:ascii="Arial" w:hAnsi="Arial" w:cs="Arial"/>
                <w:bCs/>
              </w:rPr>
            </w:pPr>
            <w:r w:rsidRPr="00655B3A">
              <w:rPr>
                <w:rFonts w:ascii="Arial" w:hAnsi="Arial" w:cs="Arial"/>
                <w:bCs/>
              </w:rPr>
              <w:t>Kadar protein (%)</w:t>
            </w:r>
          </w:p>
        </w:tc>
        <w:tc>
          <w:tcPr>
            <w:tcW w:w="1418" w:type="dxa"/>
          </w:tcPr>
          <w:p w:rsidR="003D1C4E" w:rsidRPr="00655B3A" w:rsidRDefault="003D1C4E" w:rsidP="00571DB1">
            <w:pPr>
              <w:pStyle w:val="ListParagraph"/>
              <w:ind w:left="0"/>
              <w:jc w:val="center"/>
              <w:rPr>
                <w:rFonts w:ascii="Arial" w:hAnsi="Arial" w:cs="Arial"/>
                <w:bCs/>
              </w:rPr>
            </w:pPr>
            <w:r w:rsidRPr="00655B3A">
              <w:rPr>
                <w:rFonts w:ascii="Arial" w:hAnsi="Arial" w:cs="Arial"/>
                <w:bCs/>
              </w:rPr>
              <w:t>9,09</w:t>
            </w:r>
          </w:p>
        </w:tc>
        <w:tc>
          <w:tcPr>
            <w:tcW w:w="935" w:type="dxa"/>
          </w:tcPr>
          <w:p w:rsidR="003D1C4E" w:rsidRPr="00655B3A" w:rsidRDefault="003D1C4E" w:rsidP="00571DB1">
            <w:pPr>
              <w:pStyle w:val="ListParagraph"/>
              <w:ind w:left="0"/>
              <w:jc w:val="center"/>
              <w:rPr>
                <w:rFonts w:ascii="Arial" w:hAnsi="Arial" w:cs="Arial"/>
                <w:bCs/>
              </w:rPr>
            </w:pPr>
            <w:r w:rsidRPr="00655B3A">
              <w:rPr>
                <w:rFonts w:ascii="Arial" w:hAnsi="Arial" w:cs="Arial"/>
                <w:bCs/>
              </w:rPr>
              <w:t>9,3</w:t>
            </w:r>
          </w:p>
        </w:tc>
        <w:tc>
          <w:tcPr>
            <w:tcW w:w="1138" w:type="dxa"/>
          </w:tcPr>
          <w:p w:rsidR="003D1C4E" w:rsidRPr="00655B3A" w:rsidRDefault="003D1C4E" w:rsidP="00571DB1">
            <w:pPr>
              <w:pStyle w:val="ListParagraph"/>
              <w:ind w:left="0"/>
              <w:jc w:val="both"/>
              <w:rPr>
                <w:rFonts w:ascii="Arial" w:hAnsi="Arial" w:cs="Arial"/>
                <w:bCs/>
              </w:rPr>
            </w:pPr>
            <w:r w:rsidRPr="00655B3A">
              <w:rPr>
                <w:rFonts w:ascii="Arial" w:hAnsi="Arial" w:cs="Arial"/>
                <w:bCs/>
              </w:rPr>
              <w:t>Min 6</w:t>
            </w:r>
          </w:p>
        </w:tc>
      </w:tr>
      <w:tr w:rsidR="003D1C4E" w:rsidRPr="00655B3A" w:rsidTr="00571DB1">
        <w:trPr>
          <w:jc w:val="center"/>
        </w:trPr>
        <w:tc>
          <w:tcPr>
            <w:tcW w:w="3260" w:type="dxa"/>
          </w:tcPr>
          <w:p w:rsidR="003D1C4E" w:rsidRPr="00655B3A" w:rsidRDefault="003D1C4E" w:rsidP="00571DB1">
            <w:pPr>
              <w:pStyle w:val="ListParagraph"/>
              <w:ind w:left="0"/>
              <w:jc w:val="both"/>
              <w:rPr>
                <w:rFonts w:ascii="Arial" w:hAnsi="Arial" w:cs="Arial"/>
                <w:bCs/>
              </w:rPr>
            </w:pPr>
            <w:r w:rsidRPr="00655B3A">
              <w:rPr>
                <w:rFonts w:ascii="Arial" w:hAnsi="Arial" w:cs="Arial"/>
                <w:bCs/>
              </w:rPr>
              <w:t>Kadar lemak (%)</w:t>
            </w:r>
          </w:p>
        </w:tc>
        <w:tc>
          <w:tcPr>
            <w:tcW w:w="1418" w:type="dxa"/>
          </w:tcPr>
          <w:p w:rsidR="003D1C4E" w:rsidRPr="00655B3A" w:rsidRDefault="003D1C4E" w:rsidP="00571DB1">
            <w:pPr>
              <w:pStyle w:val="ListParagraph"/>
              <w:ind w:left="0"/>
              <w:jc w:val="center"/>
              <w:rPr>
                <w:rFonts w:ascii="Arial" w:hAnsi="Arial" w:cs="Arial"/>
                <w:bCs/>
              </w:rPr>
            </w:pPr>
            <w:r w:rsidRPr="00655B3A">
              <w:rPr>
                <w:rFonts w:ascii="Arial" w:hAnsi="Arial" w:cs="Arial"/>
                <w:bCs/>
              </w:rPr>
              <w:t>19,43</w:t>
            </w:r>
          </w:p>
        </w:tc>
        <w:tc>
          <w:tcPr>
            <w:tcW w:w="935" w:type="dxa"/>
          </w:tcPr>
          <w:p w:rsidR="003D1C4E" w:rsidRPr="00655B3A" w:rsidRDefault="003D1C4E" w:rsidP="00571DB1">
            <w:pPr>
              <w:pStyle w:val="ListParagraph"/>
              <w:ind w:left="0"/>
              <w:jc w:val="center"/>
              <w:rPr>
                <w:rFonts w:ascii="Arial" w:hAnsi="Arial" w:cs="Arial"/>
                <w:bCs/>
              </w:rPr>
            </w:pPr>
            <w:r w:rsidRPr="00655B3A">
              <w:rPr>
                <w:rFonts w:ascii="Arial" w:hAnsi="Arial" w:cs="Arial"/>
                <w:bCs/>
              </w:rPr>
              <w:t>10,91</w:t>
            </w:r>
          </w:p>
        </w:tc>
        <w:tc>
          <w:tcPr>
            <w:tcW w:w="1138" w:type="dxa"/>
          </w:tcPr>
          <w:p w:rsidR="003D1C4E" w:rsidRPr="00655B3A" w:rsidRDefault="003D1C4E" w:rsidP="00571DB1">
            <w:pPr>
              <w:pStyle w:val="ListParagraph"/>
              <w:ind w:left="0"/>
              <w:jc w:val="both"/>
              <w:rPr>
                <w:rFonts w:ascii="Arial" w:hAnsi="Arial" w:cs="Arial"/>
                <w:bCs/>
              </w:rPr>
            </w:pPr>
            <w:r w:rsidRPr="00655B3A">
              <w:rPr>
                <w:rFonts w:ascii="Arial" w:hAnsi="Arial" w:cs="Arial"/>
                <w:bCs/>
              </w:rPr>
              <w:t>Min 18</w:t>
            </w:r>
          </w:p>
        </w:tc>
      </w:tr>
      <w:tr w:rsidR="003D1C4E" w:rsidRPr="00655B3A" w:rsidTr="00571DB1">
        <w:trPr>
          <w:jc w:val="center"/>
        </w:trPr>
        <w:tc>
          <w:tcPr>
            <w:tcW w:w="3260" w:type="dxa"/>
          </w:tcPr>
          <w:p w:rsidR="003D1C4E" w:rsidRPr="00655B3A" w:rsidRDefault="003D1C4E" w:rsidP="00571DB1">
            <w:pPr>
              <w:pStyle w:val="ListParagraph"/>
              <w:ind w:left="0"/>
              <w:jc w:val="both"/>
              <w:rPr>
                <w:rFonts w:ascii="Arial" w:hAnsi="Arial" w:cs="Arial"/>
                <w:bCs/>
              </w:rPr>
            </w:pPr>
            <w:r w:rsidRPr="00655B3A">
              <w:rPr>
                <w:rFonts w:ascii="Arial" w:hAnsi="Arial" w:cs="Arial"/>
                <w:bCs/>
              </w:rPr>
              <w:t>Kadar karbohidrat (%)</w:t>
            </w:r>
          </w:p>
        </w:tc>
        <w:tc>
          <w:tcPr>
            <w:tcW w:w="1418" w:type="dxa"/>
          </w:tcPr>
          <w:p w:rsidR="003D1C4E" w:rsidRPr="00655B3A" w:rsidRDefault="003D1C4E" w:rsidP="00571DB1">
            <w:pPr>
              <w:pStyle w:val="ListParagraph"/>
              <w:ind w:left="0"/>
              <w:jc w:val="center"/>
              <w:rPr>
                <w:rFonts w:ascii="Arial" w:hAnsi="Arial" w:cs="Arial"/>
                <w:bCs/>
              </w:rPr>
            </w:pPr>
            <w:r w:rsidRPr="00655B3A">
              <w:rPr>
                <w:rFonts w:ascii="Arial" w:hAnsi="Arial" w:cs="Arial"/>
                <w:bCs/>
              </w:rPr>
              <w:t>57,59</w:t>
            </w:r>
          </w:p>
        </w:tc>
        <w:tc>
          <w:tcPr>
            <w:tcW w:w="935" w:type="dxa"/>
          </w:tcPr>
          <w:p w:rsidR="003D1C4E" w:rsidRPr="00655B3A" w:rsidRDefault="003D1C4E" w:rsidP="00571DB1">
            <w:pPr>
              <w:pStyle w:val="ListParagraph"/>
              <w:ind w:left="0"/>
              <w:jc w:val="center"/>
              <w:rPr>
                <w:rFonts w:ascii="Arial" w:hAnsi="Arial" w:cs="Arial"/>
                <w:bCs/>
              </w:rPr>
            </w:pPr>
          </w:p>
        </w:tc>
        <w:tc>
          <w:tcPr>
            <w:tcW w:w="1138" w:type="dxa"/>
          </w:tcPr>
          <w:p w:rsidR="003D1C4E" w:rsidRPr="00655B3A" w:rsidRDefault="003D1C4E" w:rsidP="00571DB1">
            <w:pPr>
              <w:pStyle w:val="ListParagraph"/>
              <w:ind w:left="0"/>
              <w:jc w:val="both"/>
              <w:rPr>
                <w:rFonts w:ascii="Arial" w:hAnsi="Arial" w:cs="Arial"/>
                <w:bCs/>
              </w:rPr>
            </w:pPr>
            <w:r w:rsidRPr="00655B3A">
              <w:rPr>
                <w:rFonts w:ascii="Arial" w:hAnsi="Arial" w:cs="Arial"/>
                <w:bCs/>
              </w:rPr>
              <w:t>Min 70</w:t>
            </w:r>
          </w:p>
        </w:tc>
      </w:tr>
      <w:tr w:rsidR="003D1C4E" w:rsidRPr="00655B3A" w:rsidTr="00571DB1">
        <w:trPr>
          <w:jc w:val="center"/>
        </w:trPr>
        <w:tc>
          <w:tcPr>
            <w:tcW w:w="3260" w:type="dxa"/>
          </w:tcPr>
          <w:p w:rsidR="003D1C4E" w:rsidRPr="00655B3A" w:rsidRDefault="003D1C4E" w:rsidP="00571DB1">
            <w:pPr>
              <w:pStyle w:val="ListParagraph"/>
              <w:ind w:left="0"/>
              <w:jc w:val="both"/>
              <w:rPr>
                <w:rFonts w:ascii="Arial" w:hAnsi="Arial" w:cs="Arial"/>
                <w:bCs/>
              </w:rPr>
            </w:pPr>
            <w:r w:rsidRPr="00655B3A">
              <w:rPr>
                <w:rFonts w:ascii="Arial" w:hAnsi="Arial" w:cs="Arial"/>
                <w:bCs/>
              </w:rPr>
              <w:t>Aktivitas antioksidan (% RSA)</w:t>
            </w:r>
          </w:p>
        </w:tc>
        <w:tc>
          <w:tcPr>
            <w:tcW w:w="1418" w:type="dxa"/>
          </w:tcPr>
          <w:p w:rsidR="003D1C4E" w:rsidRPr="00655B3A" w:rsidRDefault="003D1C4E" w:rsidP="00571DB1">
            <w:pPr>
              <w:pStyle w:val="ListParagraph"/>
              <w:ind w:left="0"/>
              <w:jc w:val="center"/>
              <w:rPr>
                <w:rFonts w:ascii="Arial" w:hAnsi="Arial" w:cs="Arial"/>
                <w:bCs/>
              </w:rPr>
            </w:pPr>
            <w:r w:rsidRPr="00655B3A">
              <w:rPr>
                <w:rFonts w:ascii="Arial" w:hAnsi="Arial" w:cs="Arial"/>
                <w:bCs/>
              </w:rPr>
              <w:t>56,18</w:t>
            </w:r>
          </w:p>
        </w:tc>
        <w:tc>
          <w:tcPr>
            <w:tcW w:w="935" w:type="dxa"/>
          </w:tcPr>
          <w:p w:rsidR="003D1C4E" w:rsidRPr="00655B3A" w:rsidRDefault="003D1C4E" w:rsidP="00571DB1">
            <w:pPr>
              <w:pStyle w:val="ListParagraph"/>
              <w:ind w:left="0"/>
              <w:jc w:val="both"/>
              <w:rPr>
                <w:rFonts w:ascii="Arial" w:hAnsi="Arial" w:cs="Arial"/>
                <w:bCs/>
              </w:rPr>
            </w:pPr>
          </w:p>
        </w:tc>
        <w:tc>
          <w:tcPr>
            <w:tcW w:w="1138" w:type="dxa"/>
          </w:tcPr>
          <w:p w:rsidR="003D1C4E" w:rsidRPr="00655B3A" w:rsidRDefault="003D1C4E" w:rsidP="00571DB1">
            <w:pPr>
              <w:pStyle w:val="ListParagraph"/>
              <w:ind w:left="0"/>
              <w:jc w:val="both"/>
              <w:rPr>
                <w:rFonts w:ascii="Arial" w:hAnsi="Arial" w:cs="Arial"/>
                <w:bCs/>
              </w:rPr>
            </w:pPr>
          </w:p>
        </w:tc>
      </w:tr>
      <w:tr w:rsidR="003D1C4E" w:rsidRPr="00655B3A" w:rsidTr="00571DB1">
        <w:trPr>
          <w:jc w:val="center"/>
        </w:trPr>
        <w:tc>
          <w:tcPr>
            <w:tcW w:w="3260" w:type="dxa"/>
          </w:tcPr>
          <w:p w:rsidR="003D1C4E" w:rsidRPr="00655B3A" w:rsidRDefault="003D1C4E" w:rsidP="00571DB1">
            <w:pPr>
              <w:pStyle w:val="ListParagraph"/>
              <w:ind w:left="0"/>
              <w:jc w:val="both"/>
              <w:rPr>
                <w:rFonts w:ascii="Arial" w:hAnsi="Arial" w:cs="Arial"/>
                <w:bCs/>
              </w:rPr>
            </w:pPr>
            <w:r w:rsidRPr="00655B3A">
              <w:rPr>
                <w:rFonts w:ascii="Arial" w:hAnsi="Arial" w:cs="Arial"/>
                <w:bCs/>
              </w:rPr>
              <w:t>Fenol total (</w:t>
            </w:r>
            <w:r w:rsidRPr="00655B3A">
              <w:rPr>
                <w:rFonts w:ascii="Arial" w:hAnsi="Arial" w:cs="Arial"/>
              </w:rPr>
              <w:t>mg GAE/g</w:t>
            </w:r>
            <w:r w:rsidRPr="00655B3A">
              <w:rPr>
                <w:rFonts w:ascii="Arial" w:hAnsi="Arial" w:cs="Arial"/>
                <w:bCs/>
              </w:rPr>
              <w:t>)</w:t>
            </w:r>
          </w:p>
        </w:tc>
        <w:tc>
          <w:tcPr>
            <w:tcW w:w="1418" w:type="dxa"/>
          </w:tcPr>
          <w:p w:rsidR="003D1C4E" w:rsidRPr="00655B3A" w:rsidRDefault="003D1C4E" w:rsidP="00571DB1">
            <w:pPr>
              <w:pStyle w:val="ListParagraph"/>
              <w:ind w:left="0"/>
              <w:jc w:val="center"/>
              <w:rPr>
                <w:rFonts w:ascii="Arial" w:hAnsi="Arial" w:cs="Arial"/>
                <w:bCs/>
              </w:rPr>
            </w:pPr>
            <w:r w:rsidRPr="00655B3A">
              <w:rPr>
                <w:rFonts w:ascii="Arial" w:hAnsi="Arial" w:cs="Arial"/>
                <w:bCs/>
              </w:rPr>
              <w:t>3,91</w:t>
            </w:r>
          </w:p>
        </w:tc>
        <w:tc>
          <w:tcPr>
            <w:tcW w:w="935" w:type="dxa"/>
          </w:tcPr>
          <w:p w:rsidR="003D1C4E" w:rsidRPr="00655B3A" w:rsidRDefault="003D1C4E" w:rsidP="00571DB1">
            <w:pPr>
              <w:pStyle w:val="ListParagraph"/>
              <w:ind w:left="0"/>
              <w:jc w:val="both"/>
              <w:rPr>
                <w:rFonts w:ascii="Arial" w:hAnsi="Arial" w:cs="Arial"/>
                <w:bCs/>
              </w:rPr>
            </w:pPr>
          </w:p>
        </w:tc>
        <w:tc>
          <w:tcPr>
            <w:tcW w:w="1138" w:type="dxa"/>
          </w:tcPr>
          <w:p w:rsidR="003D1C4E" w:rsidRPr="00655B3A" w:rsidRDefault="003D1C4E" w:rsidP="00571DB1">
            <w:pPr>
              <w:pStyle w:val="ListParagraph"/>
              <w:ind w:left="0"/>
              <w:jc w:val="both"/>
              <w:rPr>
                <w:rFonts w:ascii="Arial" w:hAnsi="Arial" w:cs="Arial"/>
                <w:bCs/>
              </w:rPr>
            </w:pPr>
          </w:p>
        </w:tc>
      </w:tr>
    </w:tbl>
    <w:p w:rsidR="003D1C4E" w:rsidRPr="00655B3A" w:rsidRDefault="003D1C4E" w:rsidP="006030AD">
      <w:pPr>
        <w:pStyle w:val="ListParagraph"/>
        <w:spacing w:after="0" w:line="240" w:lineRule="auto"/>
        <w:ind w:firstLine="720"/>
        <w:jc w:val="both"/>
        <w:rPr>
          <w:rFonts w:ascii="Arial" w:hAnsi="Arial" w:cs="Arial"/>
        </w:rPr>
      </w:pPr>
      <w:r w:rsidRPr="00655B3A">
        <w:rPr>
          <w:rFonts w:ascii="Arial" w:hAnsi="Arial" w:cs="Arial"/>
        </w:rPr>
        <w:t>Sumber : *Anonim, 2015</w:t>
      </w:r>
    </w:p>
    <w:p w:rsidR="003D1C4E" w:rsidRPr="00655B3A" w:rsidRDefault="003D1C4E" w:rsidP="003D1C4E">
      <w:pPr>
        <w:pStyle w:val="ListParagraph"/>
        <w:spacing w:after="0" w:line="240" w:lineRule="auto"/>
        <w:jc w:val="both"/>
        <w:rPr>
          <w:rFonts w:ascii="Arial" w:hAnsi="Arial" w:cs="Arial"/>
        </w:rPr>
      </w:pPr>
      <w:r w:rsidRPr="00655B3A">
        <w:rPr>
          <w:rFonts w:ascii="Arial" w:hAnsi="Arial" w:cs="Arial"/>
        </w:rPr>
        <w:tab/>
      </w:r>
      <w:r w:rsidR="006030AD">
        <w:rPr>
          <w:rFonts w:ascii="Arial" w:hAnsi="Arial" w:cs="Arial"/>
        </w:rPr>
        <w:tab/>
      </w:r>
      <w:r w:rsidRPr="00655B3A">
        <w:rPr>
          <w:rFonts w:ascii="Arial" w:hAnsi="Arial" w:cs="Arial"/>
        </w:rPr>
        <w:t xml:space="preserve">  **Anonim, 2011</w:t>
      </w:r>
    </w:p>
    <w:p w:rsidR="003D1C4E" w:rsidRPr="00655B3A" w:rsidRDefault="003D1C4E" w:rsidP="003D1C4E">
      <w:pPr>
        <w:pStyle w:val="ListParagraph"/>
        <w:spacing w:after="0" w:line="240" w:lineRule="auto"/>
        <w:jc w:val="both"/>
        <w:rPr>
          <w:rFonts w:ascii="Arial" w:hAnsi="Arial" w:cs="Arial"/>
        </w:rPr>
      </w:pPr>
    </w:p>
    <w:p w:rsidR="003D1C4E" w:rsidRPr="00655B3A" w:rsidRDefault="006030AD" w:rsidP="006030AD">
      <w:pPr>
        <w:pStyle w:val="ListParagraph"/>
        <w:numPr>
          <w:ilvl w:val="0"/>
          <w:numId w:val="17"/>
        </w:numPr>
        <w:spacing w:line="360" w:lineRule="auto"/>
        <w:jc w:val="both"/>
        <w:rPr>
          <w:rFonts w:ascii="Arial" w:hAnsi="Arial" w:cs="Arial"/>
        </w:rPr>
      </w:pPr>
      <w:r>
        <w:rPr>
          <w:rFonts w:ascii="Arial" w:hAnsi="Arial" w:cs="Arial"/>
        </w:rPr>
        <w:t>Kadar A</w:t>
      </w:r>
      <w:r w:rsidR="003D1C4E" w:rsidRPr="00655B3A">
        <w:rPr>
          <w:rFonts w:ascii="Arial" w:hAnsi="Arial" w:cs="Arial"/>
        </w:rPr>
        <w:t>ir</w:t>
      </w:r>
    </w:p>
    <w:p w:rsidR="003D1C4E" w:rsidRPr="00655B3A" w:rsidRDefault="003D1C4E" w:rsidP="006030AD">
      <w:pPr>
        <w:pStyle w:val="ListParagraph"/>
        <w:spacing w:line="360" w:lineRule="auto"/>
        <w:ind w:left="851" w:firstLine="589"/>
        <w:jc w:val="both"/>
        <w:rPr>
          <w:rFonts w:ascii="Arial" w:hAnsi="Arial" w:cs="Arial"/>
        </w:rPr>
      </w:pPr>
      <w:r w:rsidRPr="00655B3A">
        <w:rPr>
          <w:rFonts w:ascii="Arial" w:hAnsi="Arial" w:cs="Arial"/>
        </w:rPr>
        <w:t xml:space="preserve">Berdasarkan hasil pada Tabel </w:t>
      </w:r>
      <w:r w:rsidR="006030AD">
        <w:rPr>
          <w:rFonts w:ascii="Arial" w:hAnsi="Arial" w:cs="Arial"/>
        </w:rPr>
        <w:t>7</w:t>
      </w:r>
      <w:r w:rsidRPr="00655B3A">
        <w:rPr>
          <w:rFonts w:ascii="Arial" w:hAnsi="Arial" w:cs="Arial"/>
        </w:rPr>
        <w:t xml:space="preserve">, dapat diketahui bahwa kadar air pada </w:t>
      </w:r>
      <w:r w:rsidRPr="00655B3A">
        <w:rPr>
          <w:rFonts w:ascii="Arial" w:hAnsi="Arial" w:cs="Arial"/>
          <w:i/>
        </w:rPr>
        <w:t>snack bar</w:t>
      </w:r>
      <w:r w:rsidRPr="00655B3A">
        <w:rPr>
          <w:rFonts w:ascii="Arial" w:hAnsi="Arial" w:cs="Arial"/>
        </w:rPr>
        <w:t xml:space="preserve"> terpilih 11,68%. Kadar air </w:t>
      </w:r>
      <w:r w:rsidRPr="00655B3A">
        <w:rPr>
          <w:rFonts w:ascii="Arial" w:hAnsi="Arial" w:cs="Arial"/>
          <w:i/>
        </w:rPr>
        <w:t>snack bar</w:t>
      </w:r>
      <w:r w:rsidRPr="00655B3A">
        <w:rPr>
          <w:rFonts w:ascii="Arial" w:hAnsi="Arial" w:cs="Arial"/>
        </w:rPr>
        <w:t xml:space="preserve"> terpilih tersebut lebih besar dari syarat mutu untuk produk </w:t>
      </w:r>
      <w:r w:rsidRPr="00655B3A">
        <w:rPr>
          <w:rFonts w:ascii="Arial" w:hAnsi="Arial" w:cs="Arial"/>
          <w:i/>
        </w:rPr>
        <w:t>bar</w:t>
      </w:r>
      <w:r w:rsidRPr="00655B3A">
        <w:rPr>
          <w:rFonts w:ascii="Arial" w:hAnsi="Arial" w:cs="Arial"/>
        </w:rPr>
        <w:t xml:space="preserve"> berdasarkan USDA. Hal ini disebabkan adanya kemampuan mengikat air yang dimiliki oleh CMC. Kusbiyantoro </w:t>
      </w:r>
      <w:r w:rsidRPr="00655B3A">
        <w:rPr>
          <w:rFonts w:ascii="Arial" w:hAnsi="Arial" w:cs="Arial"/>
          <w:i/>
        </w:rPr>
        <w:t>et al.,</w:t>
      </w:r>
      <w:r w:rsidRPr="00655B3A">
        <w:rPr>
          <w:rFonts w:ascii="Arial" w:hAnsi="Arial" w:cs="Arial"/>
        </w:rPr>
        <w:t xml:space="preserve"> (2005) menyatakan bahwa penggunaan bahan penstabil seperti CMC memiliki beberapa kelebihan, diantaranya kapasitas mengikat air yang lebih besar. Hal tersebut menyebabkan kadar air </w:t>
      </w:r>
      <w:r w:rsidRPr="00655B3A">
        <w:rPr>
          <w:rFonts w:ascii="Arial" w:hAnsi="Arial" w:cs="Arial"/>
          <w:i/>
        </w:rPr>
        <w:t>snack bar</w:t>
      </w:r>
      <w:r w:rsidRPr="00655B3A">
        <w:rPr>
          <w:rFonts w:ascii="Arial" w:hAnsi="Arial" w:cs="Arial"/>
        </w:rPr>
        <w:t xml:space="preserve"> terpilih meningkat. </w:t>
      </w:r>
    </w:p>
    <w:p w:rsidR="003D1C4E" w:rsidRPr="00655B3A" w:rsidRDefault="003D1C4E" w:rsidP="006030AD">
      <w:pPr>
        <w:pStyle w:val="ListParagraph"/>
        <w:numPr>
          <w:ilvl w:val="0"/>
          <w:numId w:val="17"/>
        </w:numPr>
        <w:spacing w:line="360" w:lineRule="auto"/>
        <w:jc w:val="both"/>
        <w:rPr>
          <w:rFonts w:ascii="Arial" w:hAnsi="Arial" w:cs="Arial"/>
        </w:rPr>
      </w:pPr>
      <w:r w:rsidRPr="00655B3A">
        <w:rPr>
          <w:rFonts w:ascii="Arial" w:hAnsi="Arial" w:cs="Arial"/>
        </w:rPr>
        <w:t>Kadar Abu</w:t>
      </w:r>
    </w:p>
    <w:p w:rsidR="003D1C4E" w:rsidRPr="00655B3A" w:rsidRDefault="003D1C4E" w:rsidP="006030AD">
      <w:pPr>
        <w:pStyle w:val="ListParagraph"/>
        <w:spacing w:line="360" w:lineRule="auto"/>
        <w:ind w:left="851" w:firstLine="589"/>
        <w:jc w:val="both"/>
        <w:rPr>
          <w:rFonts w:ascii="Arial" w:hAnsi="Arial" w:cs="Arial"/>
        </w:rPr>
      </w:pPr>
      <w:r w:rsidRPr="00655B3A">
        <w:rPr>
          <w:rFonts w:ascii="Arial" w:hAnsi="Arial" w:cs="Arial"/>
        </w:rPr>
        <w:t xml:space="preserve">Berdasarkan hasil pada Tabel </w:t>
      </w:r>
      <w:r w:rsidR="006030AD">
        <w:rPr>
          <w:rFonts w:ascii="Arial" w:hAnsi="Arial" w:cs="Arial"/>
        </w:rPr>
        <w:t>7</w:t>
      </w:r>
      <w:r w:rsidRPr="00655B3A">
        <w:rPr>
          <w:rFonts w:ascii="Arial" w:hAnsi="Arial" w:cs="Arial"/>
        </w:rPr>
        <w:t xml:space="preserve">, dapat diketahui bahwa kadar abu pada </w:t>
      </w:r>
      <w:r w:rsidRPr="00655B3A">
        <w:rPr>
          <w:rFonts w:ascii="Arial" w:hAnsi="Arial" w:cs="Arial"/>
          <w:i/>
        </w:rPr>
        <w:t>snack bar</w:t>
      </w:r>
      <w:r w:rsidRPr="00655B3A">
        <w:rPr>
          <w:rFonts w:ascii="Arial" w:hAnsi="Arial" w:cs="Arial"/>
        </w:rPr>
        <w:t xml:space="preserve"> terpilih adalah 2,22%. Kadar abu </w:t>
      </w:r>
      <w:r w:rsidRPr="00655B3A">
        <w:rPr>
          <w:rFonts w:ascii="Arial" w:hAnsi="Arial" w:cs="Arial"/>
          <w:i/>
        </w:rPr>
        <w:t>snack bar</w:t>
      </w:r>
      <w:r w:rsidRPr="00655B3A">
        <w:rPr>
          <w:rFonts w:ascii="Arial" w:hAnsi="Arial" w:cs="Arial"/>
        </w:rPr>
        <w:t xml:space="preserve"> tersebut melebihi syarat mutu untuk produk biskuit menurut syarat mutu biskuit berdasarkan Standar Nasional Indonesia (SNI) 01-2973-2011 yaitu maksimal 2%. </w:t>
      </w:r>
    </w:p>
    <w:p w:rsidR="003D1C4E" w:rsidRPr="00655B3A" w:rsidRDefault="003D1C4E" w:rsidP="006030AD">
      <w:pPr>
        <w:pStyle w:val="ListParagraph"/>
        <w:numPr>
          <w:ilvl w:val="0"/>
          <w:numId w:val="17"/>
        </w:numPr>
        <w:spacing w:line="360" w:lineRule="auto"/>
        <w:jc w:val="both"/>
        <w:rPr>
          <w:rFonts w:ascii="Arial" w:hAnsi="Arial" w:cs="Arial"/>
        </w:rPr>
      </w:pPr>
      <w:r w:rsidRPr="00655B3A">
        <w:rPr>
          <w:rFonts w:ascii="Arial" w:hAnsi="Arial" w:cs="Arial"/>
        </w:rPr>
        <w:t>Kadar Protein</w:t>
      </w:r>
    </w:p>
    <w:p w:rsidR="003D1C4E" w:rsidRDefault="003D1C4E" w:rsidP="006030AD">
      <w:pPr>
        <w:pStyle w:val="ListParagraph"/>
        <w:spacing w:line="360" w:lineRule="auto"/>
        <w:ind w:left="851" w:firstLine="589"/>
        <w:jc w:val="both"/>
        <w:rPr>
          <w:rFonts w:ascii="Arial" w:hAnsi="Arial" w:cs="Arial"/>
        </w:rPr>
      </w:pPr>
      <w:r w:rsidRPr="00655B3A">
        <w:rPr>
          <w:rFonts w:ascii="Arial" w:hAnsi="Arial" w:cs="Arial"/>
        </w:rPr>
        <w:t xml:space="preserve">Berdasarkan hasil pada Tabel </w:t>
      </w:r>
      <w:r w:rsidR="006030AD">
        <w:rPr>
          <w:rFonts w:ascii="Arial" w:hAnsi="Arial" w:cs="Arial"/>
        </w:rPr>
        <w:t>7</w:t>
      </w:r>
      <w:r w:rsidRPr="00655B3A">
        <w:rPr>
          <w:rFonts w:ascii="Arial" w:hAnsi="Arial" w:cs="Arial"/>
        </w:rPr>
        <w:t xml:space="preserve">, dapat diketahui bahwa kadar protein pada </w:t>
      </w:r>
      <w:r w:rsidRPr="00655B3A">
        <w:rPr>
          <w:rFonts w:ascii="Arial" w:hAnsi="Arial" w:cs="Arial"/>
          <w:i/>
        </w:rPr>
        <w:t>snack bar</w:t>
      </w:r>
      <w:r w:rsidRPr="00655B3A">
        <w:rPr>
          <w:rFonts w:ascii="Arial" w:hAnsi="Arial" w:cs="Arial"/>
        </w:rPr>
        <w:t xml:space="preserve"> terpilih adalah 9,09%. Kadar protein </w:t>
      </w:r>
      <w:r w:rsidRPr="00655B3A">
        <w:rPr>
          <w:rFonts w:ascii="Arial" w:hAnsi="Arial" w:cs="Arial"/>
          <w:i/>
        </w:rPr>
        <w:t>snack bar</w:t>
      </w:r>
      <w:r w:rsidRPr="00655B3A">
        <w:rPr>
          <w:rFonts w:ascii="Arial" w:hAnsi="Arial" w:cs="Arial"/>
        </w:rPr>
        <w:t xml:space="preserve"> tersebut memenuhi syarat mutu untuk produk biskuit menurut syarat mutu biskuit berdasarkan Standar Nasional Indonesia (SNI) 01-2973-2011  yaitu minimum 6%.  </w:t>
      </w:r>
    </w:p>
    <w:p w:rsidR="006030AD" w:rsidRPr="00655B3A" w:rsidRDefault="006030AD" w:rsidP="006030AD">
      <w:pPr>
        <w:pStyle w:val="ListParagraph"/>
        <w:spacing w:line="360" w:lineRule="auto"/>
        <w:ind w:left="851" w:firstLine="589"/>
        <w:jc w:val="both"/>
        <w:rPr>
          <w:rFonts w:ascii="Arial" w:hAnsi="Arial" w:cs="Arial"/>
          <w:lang w:val="en-US"/>
        </w:rPr>
      </w:pPr>
    </w:p>
    <w:p w:rsidR="003D1C4E" w:rsidRPr="00655B3A" w:rsidRDefault="003D1C4E" w:rsidP="003D1C4E">
      <w:pPr>
        <w:pStyle w:val="ListParagraph"/>
        <w:numPr>
          <w:ilvl w:val="0"/>
          <w:numId w:val="17"/>
        </w:numPr>
        <w:spacing w:line="480" w:lineRule="auto"/>
        <w:jc w:val="both"/>
        <w:rPr>
          <w:rFonts w:ascii="Arial" w:hAnsi="Arial" w:cs="Arial"/>
        </w:rPr>
      </w:pPr>
      <w:r w:rsidRPr="00655B3A">
        <w:rPr>
          <w:rFonts w:ascii="Arial" w:hAnsi="Arial" w:cs="Arial"/>
        </w:rPr>
        <w:lastRenderedPageBreak/>
        <w:t>Kadar Lemak</w:t>
      </w:r>
    </w:p>
    <w:p w:rsidR="003D1C4E" w:rsidRPr="00655B3A" w:rsidRDefault="003D1C4E" w:rsidP="006030AD">
      <w:pPr>
        <w:pStyle w:val="ListParagraph"/>
        <w:spacing w:line="360" w:lineRule="auto"/>
        <w:ind w:left="851" w:firstLine="589"/>
        <w:jc w:val="both"/>
        <w:rPr>
          <w:rFonts w:ascii="Arial" w:hAnsi="Arial" w:cs="Arial"/>
        </w:rPr>
      </w:pPr>
      <w:r w:rsidRPr="00655B3A">
        <w:rPr>
          <w:rFonts w:ascii="Arial" w:hAnsi="Arial" w:cs="Arial"/>
        </w:rPr>
        <w:t xml:space="preserve">Berdasarkan hasil pada Tabel </w:t>
      </w:r>
      <w:r w:rsidR="006030AD">
        <w:rPr>
          <w:rFonts w:ascii="Arial" w:hAnsi="Arial" w:cs="Arial"/>
        </w:rPr>
        <w:t>7</w:t>
      </w:r>
      <w:r w:rsidRPr="00655B3A">
        <w:rPr>
          <w:rFonts w:ascii="Arial" w:hAnsi="Arial" w:cs="Arial"/>
        </w:rPr>
        <w:t xml:space="preserve">, dapat diketahui bahwa kadar lemak pada </w:t>
      </w:r>
      <w:r w:rsidRPr="00655B3A">
        <w:rPr>
          <w:rFonts w:ascii="Arial" w:hAnsi="Arial" w:cs="Arial"/>
          <w:i/>
        </w:rPr>
        <w:t>snack bar</w:t>
      </w:r>
      <w:r w:rsidRPr="00655B3A">
        <w:rPr>
          <w:rFonts w:ascii="Arial" w:hAnsi="Arial" w:cs="Arial"/>
        </w:rPr>
        <w:t xml:space="preserve"> terpilih adalah 19,43%. Kadar lemak </w:t>
      </w:r>
      <w:r w:rsidRPr="00655B3A">
        <w:rPr>
          <w:rFonts w:ascii="Arial" w:hAnsi="Arial" w:cs="Arial"/>
          <w:i/>
        </w:rPr>
        <w:t>snack bar</w:t>
      </w:r>
      <w:r w:rsidRPr="00655B3A">
        <w:rPr>
          <w:rFonts w:ascii="Arial" w:hAnsi="Arial" w:cs="Arial"/>
        </w:rPr>
        <w:t xml:space="preserve"> tersebut memenuhi syarat mutu untuk produk biskuit menurut syarat mutu biskuit berdasarkan Standar Nasional Indonesia (SNI) 01-2973-2011 yaitu minimum 18%. </w:t>
      </w:r>
    </w:p>
    <w:p w:rsidR="003D1C4E" w:rsidRPr="00655B3A" w:rsidRDefault="003D1C4E" w:rsidP="006030AD">
      <w:pPr>
        <w:pStyle w:val="ListParagraph"/>
        <w:numPr>
          <w:ilvl w:val="0"/>
          <w:numId w:val="17"/>
        </w:numPr>
        <w:spacing w:line="360" w:lineRule="auto"/>
        <w:jc w:val="both"/>
        <w:rPr>
          <w:rFonts w:ascii="Arial" w:hAnsi="Arial" w:cs="Arial"/>
        </w:rPr>
      </w:pPr>
      <w:r w:rsidRPr="00655B3A">
        <w:rPr>
          <w:rFonts w:ascii="Arial" w:hAnsi="Arial" w:cs="Arial"/>
        </w:rPr>
        <w:t>Kadar Karbohidrat</w:t>
      </w:r>
    </w:p>
    <w:p w:rsidR="003D1C4E" w:rsidRPr="00655B3A" w:rsidRDefault="003D1C4E" w:rsidP="006030AD">
      <w:pPr>
        <w:pStyle w:val="ListParagraph"/>
        <w:spacing w:line="360" w:lineRule="auto"/>
        <w:ind w:left="851" w:firstLine="589"/>
        <w:jc w:val="both"/>
        <w:rPr>
          <w:rFonts w:ascii="Arial" w:hAnsi="Arial" w:cs="Arial"/>
        </w:rPr>
      </w:pPr>
      <w:r w:rsidRPr="00655B3A">
        <w:rPr>
          <w:rFonts w:ascii="Arial" w:hAnsi="Arial" w:cs="Arial"/>
        </w:rPr>
        <w:t xml:space="preserve">Berdasarkan hasil pada Tabel </w:t>
      </w:r>
      <w:r w:rsidR="006030AD">
        <w:rPr>
          <w:rFonts w:ascii="Arial" w:hAnsi="Arial" w:cs="Arial"/>
        </w:rPr>
        <w:t>7</w:t>
      </w:r>
      <w:r w:rsidRPr="00655B3A">
        <w:rPr>
          <w:rFonts w:ascii="Arial" w:hAnsi="Arial" w:cs="Arial"/>
        </w:rPr>
        <w:t xml:space="preserve">, dapat diketahui bahwa kadar karbohidrat pada </w:t>
      </w:r>
      <w:r w:rsidRPr="00655B3A">
        <w:rPr>
          <w:rFonts w:ascii="Arial" w:hAnsi="Arial" w:cs="Arial"/>
          <w:i/>
        </w:rPr>
        <w:t>snack bar</w:t>
      </w:r>
      <w:r w:rsidRPr="00655B3A">
        <w:rPr>
          <w:rFonts w:ascii="Arial" w:hAnsi="Arial" w:cs="Arial"/>
        </w:rPr>
        <w:t xml:space="preserve"> terpilih adalah 56,04%. Kadar karbohidrat </w:t>
      </w:r>
      <w:r w:rsidRPr="00655B3A">
        <w:rPr>
          <w:rFonts w:ascii="Arial" w:hAnsi="Arial" w:cs="Arial"/>
          <w:i/>
        </w:rPr>
        <w:t>snack bar</w:t>
      </w:r>
      <w:r w:rsidRPr="00655B3A">
        <w:rPr>
          <w:rFonts w:ascii="Arial" w:hAnsi="Arial" w:cs="Arial"/>
        </w:rPr>
        <w:t xml:space="preserve"> tersebut belum memenuhi syarat mutu untuk produk biskuit menurut syarat mutu biskuit berdasarkan Standar Nasional Indonesia (SNI) 01-2973-2011 yaitu minimum 70%. Menurut Sugito dan Hayati (2006) dalam Fatkurahman (2012), kadar karbohidrat yang dihitung secara </w:t>
      </w:r>
      <w:r w:rsidRPr="00655B3A">
        <w:rPr>
          <w:rFonts w:ascii="Arial" w:hAnsi="Arial" w:cs="Arial"/>
          <w:i/>
        </w:rPr>
        <w:t>by difference</w:t>
      </w:r>
      <w:r w:rsidRPr="00655B3A">
        <w:rPr>
          <w:rFonts w:ascii="Arial" w:hAnsi="Arial" w:cs="Arial"/>
        </w:rPr>
        <w:t xml:space="preserve"> dipengaruhi oleh kadar air, kadar abu, kadar protein dan kadar lemak. Semakin rendah komponen nutrisi lain maka kadar karbohidrat akan semkin tinggi. Sebaliknya, semakin tinggi komponen nutrisi lain maka kadar karbohidrat akan semakin rendah</w:t>
      </w:r>
    </w:p>
    <w:p w:rsidR="003D1C4E" w:rsidRPr="00655B3A" w:rsidRDefault="003D1C4E" w:rsidP="006030AD">
      <w:pPr>
        <w:pStyle w:val="ListParagraph"/>
        <w:numPr>
          <w:ilvl w:val="0"/>
          <w:numId w:val="17"/>
        </w:numPr>
        <w:spacing w:line="360" w:lineRule="auto"/>
        <w:jc w:val="both"/>
        <w:rPr>
          <w:rFonts w:ascii="Arial" w:hAnsi="Arial" w:cs="Arial"/>
        </w:rPr>
      </w:pPr>
      <w:r w:rsidRPr="00655B3A">
        <w:rPr>
          <w:rFonts w:ascii="Arial" w:hAnsi="Arial" w:cs="Arial"/>
        </w:rPr>
        <w:t xml:space="preserve">Aktivitas Antioksidan </w:t>
      </w:r>
    </w:p>
    <w:p w:rsidR="003D1C4E" w:rsidRPr="00655B3A" w:rsidRDefault="003D1C4E" w:rsidP="006030AD">
      <w:pPr>
        <w:pStyle w:val="ListParagraph"/>
        <w:spacing w:line="360" w:lineRule="auto"/>
        <w:ind w:left="851" w:firstLine="589"/>
        <w:jc w:val="both"/>
        <w:rPr>
          <w:rFonts w:ascii="Arial" w:hAnsi="Arial" w:cs="Arial"/>
        </w:rPr>
      </w:pPr>
      <w:r w:rsidRPr="00655B3A">
        <w:rPr>
          <w:rFonts w:ascii="Arial" w:hAnsi="Arial" w:cs="Arial"/>
        </w:rPr>
        <w:t xml:space="preserve">Berdasarkan hasil pada Tabel </w:t>
      </w:r>
      <w:r w:rsidR="006030AD">
        <w:rPr>
          <w:rFonts w:ascii="Arial" w:hAnsi="Arial" w:cs="Arial"/>
        </w:rPr>
        <w:t>7</w:t>
      </w:r>
      <w:r w:rsidRPr="00655B3A">
        <w:rPr>
          <w:rFonts w:ascii="Arial" w:hAnsi="Arial" w:cs="Arial"/>
        </w:rPr>
        <w:t xml:space="preserve">, dapat diketahui bahwa aktivitas antioksidan pada </w:t>
      </w:r>
      <w:r w:rsidRPr="00655B3A">
        <w:rPr>
          <w:rFonts w:ascii="Arial" w:hAnsi="Arial" w:cs="Arial"/>
          <w:i/>
        </w:rPr>
        <w:t>snack bar</w:t>
      </w:r>
      <w:r w:rsidRPr="00655B3A">
        <w:rPr>
          <w:rFonts w:ascii="Arial" w:hAnsi="Arial" w:cs="Arial"/>
        </w:rPr>
        <w:t xml:space="preserve"> terpilih adalah 56,18%. Aktivitas antioksidan tinggi diduga disebabkan penggunaan bahan tepung kunir putih dan tepung beras merah yang memiliki aktivitas antioksidan berturut-turut 70,83% RSA dan 85,93% RSA. Waktu pemanggangan mempengaruhi aktivitas antioksidan, semakin lama waktu pemanggangn maka aktivitas antioksidan yang dihasilkan semakin rendah. Menurut Burda dan Oleszek (2001) antioksidan mudah teroksidasi dan terdegradasi oleh udara dan panas sehingga mempengaruhi aktivitas antioksidan.</w:t>
      </w:r>
    </w:p>
    <w:p w:rsidR="003D1C4E" w:rsidRPr="00655B3A" w:rsidRDefault="003D1C4E" w:rsidP="006030AD">
      <w:pPr>
        <w:pStyle w:val="ListParagraph"/>
        <w:numPr>
          <w:ilvl w:val="0"/>
          <w:numId w:val="17"/>
        </w:numPr>
        <w:spacing w:line="360" w:lineRule="auto"/>
        <w:jc w:val="both"/>
        <w:rPr>
          <w:rFonts w:ascii="Arial" w:hAnsi="Arial" w:cs="Arial"/>
        </w:rPr>
      </w:pPr>
      <w:r w:rsidRPr="00655B3A">
        <w:rPr>
          <w:rFonts w:ascii="Arial" w:hAnsi="Arial" w:cs="Arial"/>
        </w:rPr>
        <w:t>Fenol Total</w:t>
      </w:r>
    </w:p>
    <w:p w:rsidR="003D1C4E" w:rsidRPr="00655B3A" w:rsidRDefault="003D1C4E" w:rsidP="006030AD">
      <w:pPr>
        <w:pStyle w:val="ListParagraph"/>
        <w:spacing w:line="360" w:lineRule="auto"/>
        <w:ind w:left="851" w:firstLine="589"/>
        <w:jc w:val="both"/>
        <w:rPr>
          <w:rFonts w:ascii="Arial" w:hAnsi="Arial" w:cs="Arial"/>
        </w:rPr>
      </w:pPr>
      <w:r w:rsidRPr="00655B3A">
        <w:rPr>
          <w:rFonts w:ascii="Arial" w:hAnsi="Arial" w:cs="Arial"/>
        </w:rPr>
        <w:t xml:space="preserve">Berdasarkan hasil pada Tabel </w:t>
      </w:r>
      <w:r w:rsidR="006030AD">
        <w:rPr>
          <w:rFonts w:ascii="Arial" w:hAnsi="Arial" w:cs="Arial"/>
        </w:rPr>
        <w:t>7</w:t>
      </w:r>
      <w:r w:rsidRPr="00655B3A">
        <w:rPr>
          <w:rFonts w:ascii="Arial" w:hAnsi="Arial" w:cs="Arial"/>
        </w:rPr>
        <w:t xml:space="preserve">, dapat diketahui bahwa fenol total pada </w:t>
      </w:r>
      <w:r w:rsidRPr="00655B3A">
        <w:rPr>
          <w:rFonts w:ascii="Arial" w:hAnsi="Arial" w:cs="Arial"/>
          <w:i/>
        </w:rPr>
        <w:t>snack bar</w:t>
      </w:r>
      <w:r w:rsidRPr="00655B3A">
        <w:rPr>
          <w:rFonts w:ascii="Arial" w:hAnsi="Arial" w:cs="Arial"/>
        </w:rPr>
        <w:t xml:space="preserve"> terpilih adalah 3,91 mg GAE/g. Menurut Li </w:t>
      </w:r>
      <w:r w:rsidRPr="00655B3A">
        <w:rPr>
          <w:rFonts w:ascii="Arial" w:hAnsi="Arial" w:cs="Arial"/>
          <w:i/>
        </w:rPr>
        <w:t>et al.,</w:t>
      </w:r>
      <w:r w:rsidRPr="00655B3A">
        <w:rPr>
          <w:rFonts w:ascii="Arial" w:hAnsi="Arial" w:cs="Arial"/>
        </w:rPr>
        <w:t xml:space="preserve"> (2007) peningkatan waktu pemanasan dapat menyebabkan penurunan kadar fenol total dalam bahan. Hal ini diduga larutnya fenol pada saat pemanasan. Selama pemanasan berhubungan langsung dengan panas yang dihasilkan pada saat pengovenan, sehingga dinding sel dan membran plasma cepat mengalami kerusakan.</w:t>
      </w:r>
    </w:p>
    <w:p w:rsidR="003D1C4E" w:rsidRDefault="003D1C4E" w:rsidP="006030AD">
      <w:pPr>
        <w:pStyle w:val="ListParagraph"/>
        <w:spacing w:line="360" w:lineRule="auto"/>
        <w:ind w:left="851"/>
        <w:jc w:val="both"/>
        <w:rPr>
          <w:rFonts w:ascii="Arial" w:hAnsi="Arial" w:cs="Arial"/>
        </w:rPr>
      </w:pPr>
      <w:r w:rsidRPr="00655B3A">
        <w:rPr>
          <w:rFonts w:ascii="Arial" w:hAnsi="Arial" w:cs="Arial"/>
        </w:rPr>
        <w:tab/>
        <w:t xml:space="preserve"> Aktivitas antioksidan berbanding lurus dengan fenol total, semakin tinggi kandungan fenol dalam suatu bahan semakin tinggi pula aktivitasnya sebagai antioksidan (Huang</w:t>
      </w:r>
      <w:r w:rsidRPr="00655B3A">
        <w:rPr>
          <w:rFonts w:ascii="Arial" w:hAnsi="Arial" w:cs="Arial"/>
          <w:i/>
        </w:rPr>
        <w:t xml:space="preserve"> et al.,</w:t>
      </w:r>
      <w:r w:rsidRPr="00655B3A">
        <w:rPr>
          <w:rFonts w:ascii="Arial" w:hAnsi="Arial" w:cs="Arial"/>
        </w:rPr>
        <w:t xml:space="preserve"> 2005).</w:t>
      </w:r>
    </w:p>
    <w:p w:rsidR="006030AD" w:rsidRDefault="006030AD" w:rsidP="006030AD">
      <w:pPr>
        <w:pStyle w:val="ListParagraph"/>
        <w:spacing w:line="360" w:lineRule="auto"/>
        <w:ind w:left="851"/>
        <w:jc w:val="both"/>
        <w:rPr>
          <w:rFonts w:ascii="Arial" w:hAnsi="Arial" w:cs="Arial"/>
        </w:rPr>
      </w:pPr>
    </w:p>
    <w:p w:rsidR="006030AD" w:rsidRPr="00655B3A" w:rsidRDefault="006030AD" w:rsidP="006030AD">
      <w:pPr>
        <w:pStyle w:val="ListParagraph"/>
        <w:spacing w:line="360" w:lineRule="auto"/>
        <w:ind w:left="851"/>
        <w:jc w:val="both"/>
        <w:rPr>
          <w:rFonts w:ascii="Arial" w:hAnsi="Arial" w:cs="Arial"/>
        </w:rPr>
      </w:pPr>
    </w:p>
    <w:p w:rsidR="00AE6F4F" w:rsidRPr="00655B3A" w:rsidRDefault="00A46C50" w:rsidP="006030AD">
      <w:pPr>
        <w:spacing w:after="0" w:line="360" w:lineRule="auto"/>
        <w:jc w:val="both"/>
        <w:rPr>
          <w:rFonts w:ascii="Arial" w:hAnsi="Arial" w:cs="Arial"/>
          <w:b/>
        </w:rPr>
      </w:pPr>
      <w:r w:rsidRPr="00655B3A">
        <w:rPr>
          <w:rFonts w:ascii="Arial" w:hAnsi="Arial" w:cs="Arial"/>
          <w:b/>
        </w:rPr>
        <w:lastRenderedPageBreak/>
        <w:t>KESIMPULAN</w:t>
      </w:r>
    </w:p>
    <w:p w:rsidR="003D1C4E" w:rsidRPr="006030AD" w:rsidRDefault="003D1C4E" w:rsidP="006030AD">
      <w:pPr>
        <w:spacing w:after="200" w:line="360" w:lineRule="auto"/>
        <w:ind w:firstLine="720"/>
        <w:jc w:val="both"/>
        <w:rPr>
          <w:rFonts w:ascii="Arial" w:hAnsi="Arial" w:cs="Arial"/>
        </w:rPr>
      </w:pPr>
      <w:r w:rsidRPr="006030AD">
        <w:rPr>
          <w:rFonts w:ascii="Arial" w:hAnsi="Arial" w:cs="Arial"/>
          <w:i/>
        </w:rPr>
        <w:t xml:space="preserve">Snack bar </w:t>
      </w:r>
      <w:r w:rsidRPr="006030AD">
        <w:rPr>
          <w:rFonts w:ascii="Arial" w:hAnsi="Arial" w:cs="Arial"/>
        </w:rPr>
        <w:t xml:space="preserve">dengan substitusi tepung kunir putih 8% dan penambahan CMC 1% merupakan </w:t>
      </w:r>
      <w:r w:rsidRPr="006030AD">
        <w:rPr>
          <w:rFonts w:ascii="Arial" w:hAnsi="Arial" w:cs="Arial"/>
          <w:i/>
        </w:rPr>
        <w:t>snack bar</w:t>
      </w:r>
      <w:r w:rsidRPr="006030AD">
        <w:rPr>
          <w:rFonts w:ascii="Arial" w:hAnsi="Arial" w:cs="Arial"/>
        </w:rPr>
        <w:t xml:space="preserve"> terpilih yang disukai panelis dan memiliki aktivitas antioksidan tinggi.</w:t>
      </w:r>
      <w:r w:rsidR="006030AD" w:rsidRPr="006030AD">
        <w:rPr>
          <w:rFonts w:ascii="Arial" w:hAnsi="Arial" w:cs="Arial"/>
        </w:rPr>
        <w:t xml:space="preserve"> </w:t>
      </w:r>
      <w:r w:rsidRPr="006030AD">
        <w:rPr>
          <w:rFonts w:ascii="Arial" w:hAnsi="Arial" w:cs="Arial"/>
          <w:i/>
          <w:iCs/>
          <w:lang w:val="en-US"/>
        </w:rPr>
        <w:t xml:space="preserve">Snack bar </w:t>
      </w:r>
      <w:r w:rsidRPr="006030AD">
        <w:rPr>
          <w:rFonts w:ascii="Arial" w:hAnsi="Arial" w:cs="Arial"/>
        </w:rPr>
        <w:t xml:space="preserve">terpilih </w:t>
      </w:r>
      <w:proofErr w:type="spellStart"/>
      <w:r w:rsidRPr="006030AD">
        <w:rPr>
          <w:rFonts w:ascii="Arial" w:hAnsi="Arial" w:cs="Arial"/>
          <w:lang w:val="en-US"/>
        </w:rPr>
        <w:t>memiliki</w:t>
      </w:r>
      <w:proofErr w:type="spellEnd"/>
      <w:r w:rsidRPr="006030AD">
        <w:rPr>
          <w:rFonts w:ascii="Arial" w:hAnsi="Arial" w:cs="Arial"/>
          <w:lang w:val="en-US"/>
        </w:rPr>
        <w:t xml:space="preserve"> </w:t>
      </w:r>
      <w:proofErr w:type="spellStart"/>
      <w:r w:rsidRPr="006030AD">
        <w:rPr>
          <w:rFonts w:ascii="Arial" w:hAnsi="Arial" w:cs="Arial"/>
          <w:lang w:val="en-US"/>
        </w:rPr>
        <w:t>nilai</w:t>
      </w:r>
      <w:proofErr w:type="spellEnd"/>
      <w:r w:rsidRPr="006030AD">
        <w:rPr>
          <w:rFonts w:ascii="Arial" w:hAnsi="Arial" w:cs="Arial"/>
          <w:lang w:val="en-US"/>
        </w:rPr>
        <w:t xml:space="preserve"> </w:t>
      </w:r>
      <w:proofErr w:type="spellStart"/>
      <w:r w:rsidRPr="006030AD">
        <w:rPr>
          <w:rFonts w:ascii="Arial" w:hAnsi="Arial" w:cs="Arial"/>
          <w:lang w:val="en-US"/>
        </w:rPr>
        <w:t>kadar</w:t>
      </w:r>
      <w:proofErr w:type="spellEnd"/>
      <w:r w:rsidRPr="006030AD">
        <w:rPr>
          <w:rFonts w:ascii="Arial" w:hAnsi="Arial" w:cs="Arial"/>
          <w:lang w:val="en-US"/>
        </w:rPr>
        <w:t xml:space="preserve"> air 11,68%</w:t>
      </w:r>
      <w:r w:rsidRPr="006030AD">
        <w:rPr>
          <w:rFonts w:ascii="Arial" w:hAnsi="Arial" w:cs="Arial"/>
        </w:rPr>
        <w:t xml:space="preserve"> bb</w:t>
      </w:r>
      <w:r w:rsidRPr="006030AD">
        <w:rPr>
          <w:rFonts w:ascii="Arial" w:hAnsi="Arial" w:cs="Arial"/>
          <w:lang w:val="en-US"/>
        </w:rPr>
        <w:t xml:space="preserve">; </w:t>
      </w:r>
      <w:proofErr w:type="spellStart"/>
      <w:r w:rsidRPr="006030AD">
        <w:rPr>
          <w:rFonts w:ascii="Arial" w:hAnsi="Arial" w:cs="Arial"/>
          <w:lang w:val="en-US"/>
        </w:rPr>
        <w:t>kadar</w:t>
      </w:r>
      <w:proofErr w:type="spellEnd"/>
      <w:r w:rsidRPr="006030AD">
        <w:rPr>
          <w:rFonts w:ascii="Arial" w:hAnsi="Arial" w:cs="Arial"/>
          <w:lang w:val="en-US"/>
        </w:rPr>
        <w:t xml:space="preserve"> </w:t>
      </w:r>
      <w:proofErr w:type="spellStart"/>
      <w:r w:rsidRPr="006030AD">
        <w:rPr>
          <w:rFonts w:ascii="Arial" w:hAnsi="Arial" w:cs="Arial"/>
          <w:lang w:val="en-US"/>
        </w:rPr>
        <w:t>abu</w:t>
      </w:r>
      <w:proofErr w:type="spellEnd"/>
      <w:r w:rsidRPr="006030AD">
        <w:rPr>
          <w:rFonts w:ascii="Arial" w:hAnsi="Arial" w:cs="Arial"/>
          <w:lang w:val="en-US"/>
        </w:rPr>
        <w:t xml:space="preserve"> 2,22%</w:t>
      </w:r>
      <w:r w:rsidRPr="006030AD">
        <w:rPr>
          <w:rFonts w:ascii="Arial" w:hAnsi="Arial" w:cs="Arial"/>
        </w:rPr>
        <w:t xml:space="preserve"> bb</w:t>
      </w:r>
      <w:r w:rsidRPr="006030AD">
        <w:rPr>
          <w:rFonts w:ascii="Arial" w:hAnsi="Arial" w:cs="Arial"/>
          <w:lang w:val="en-US"/>
        </w:rPr>
        <w:t xml:space="preserve">; </w:t>
      </w:r>
      <w:proofErr w:type="spellStart"/>
      <w:r w:rsidRPr="006030AD">
        <w:rPr>
          <w:rFonts w:ascii="Arial" w:hAnsi="Arial" w:cs="Arial"/>
          <w:lang w:val="en-US"/>
        </w:rPr>
        <w:t>kadar</w:t>
      </w:r>
      <w:proofErr w:type="spellEnd"/>
      <w:r w:rsidRPr="006030AD">
        <w:rPr>
          <w:rFonts w:ascii="Arial" w:hAnsi="Arial" w:cs="Arial"/>
          <w:lang w:val="en-US"/>
        </w:rPr>
        <w:t xml:space="preserve"> protein 9,09%</w:t>
      </w:r>
      <w:r w:rsidRPr="006030AD">
        <w:rPr>
          <w:rFonts w:ascii="Arial" w:hAnsi="Arial" w:cs="Arial"/>
        </w:rPr>
        <w:t xml:space="preserve"> bb</w:t>
      </w:r>
      <w:r w:rsidRPr="006030AD">
        <w:rPr>
          <w:rFonts w:ascii="Arial" w:hAnsi="Arial" w:cs="Arial"/>
          <w:lang w:val="en-US"/>
        </w:rPr>
        <w:t>;</w:t>
      </w:r>
      <w:r w:rsidRPr="006030AD">
        <w:rPr>
          <w:rFonts w:ascii="Arial" w:hAnsi="Arial" w:cs="Arial"/>
        </w:rPr>
        <w:t xml:space="preserve"> </w:t>
      </w:r>
      <w:proofErr w:type="spellStart"/>
      <w:r w:rsidRPr="006030AD">
        <w:rPr>
          <w:rFonts w:ascii="Arial" w:hAnsi="Arial" w:cs="Arial"/>
          <w:lang w:val="en-US"/>
        </w:rPr>
        <w:t>kadar</w:t>
      </w:r>
      <w:proofErr w:type="spellEnd"/>
      <w:r w:rsidRPr="006030AD">
        <w:rPr>
          <w:rFonts w:ascii="Arial" w:hAnsi="Arial" w:cs="Arial"/>
          <w:lang w:val="en-US"/>
        </w:rPr>
        <w:t xml:space="preserve"> </w:t>
      </w:r>
      <w:proofErr w:type="spellStart"/>
      <w:r w:rsidRPr="006030AD">
        <w:rPr>
          <w:rFonts w:ascii="Arial" w:hAnsi="Arial" w:cs="Arial"/>
          <w:lang w:val="en-US"/>
        </w:rPr>
        <w:t>lemak</w:t>
      </w:r>
      <w:proofErr w:type="spellEnd"/>
      <w:r w:rsidRPr="006030AD">
        <w:rPr>
          <w:rFonts w:ascii="Arial" w:hAnsi="Arial" w:cs="Arial"/>
          <w:lang w:val="en-US"/>
        </w:rPr>
        <w:t xml:space="preserve"> 19,43</w:t>
      </w:r>
      <w:r w:rsidRPr="006030AD">
        <w:rPr>
          <w:rFonts w:ascii="Arial" w:hAnsi="Arial" w:cs="Arial"/>
        </w:rPr>
        <w:t>% bb;</w:t>
      </w:r>
      <w:r w:rsidRPr="006030AD">
        <w:rPr>
          <w:rFonts w:ascii="Arial" w:hAnsi="Arial" w:cs="Arial"/>
          <w:lang w:val="en-US"/>
        </w:rPr>
        <w:t xml:space="preserve"> </w:t>
      </w:r>
      <w:proofErr w:type="spellStart"/>
      <w:r w:rsidRPr="006030AD">
        <w:rPr>
          <w:rFonts w:ascii="Arial" w:hAnsi="Arial" w:cs="Arial"/>
          <w:lang w:val="en-US"/>
        </w:rPr>
        <w:t>kadar</w:t>
      </w:r>
      <w:proofErr w:type="spellEnd"/>
      <w:r w:rsidRPr="006030AD">
        <w:rPr>
          <w:rFonts w:ascii="Arial" w:hAnsi="Arial" w:cs="Arial"/>
          <w:lang w:val="en-US"/>
        </w:rPr>
        <w:t xml:space="preserve"> </w:t>
      </w:r>
      <w:proofErr w:type="spellStart"/>
      <w:r w:rsidRPr="006030AD">
        <w:rPr>
          <w:rFonts w:ascii="Arial" w:hAnsi="Arial" w:cs="Arial"/>
          <w:lang w:val="en-US"/>
        </w:rPr>
        <w:t>karbohidrat</w:t>
      </w:r>
      <w:proofErr w:type="spellEnd"/>
      <w:r w:rsidRPr="006030AD">
        <w:rPr>
          <w:rFonts w:ascii="Arial" w:hAnsi="Arial" w:cs="Arial"/>
          <w:lang w:val="en-US"/>
        </w:rPr>
        <w:t xml:space="preserve"> 56,04%</w:t>
      </w:r>
      <w:r w:rsidRPr="006030AD">
        <w:rPr>
          <w:rFonts w:ascii="Arial" w:hAnsi="Arial" w:cs="Arial"/>
        </w:rPr>
        <w:t xml:space="preserve"> bb</w:t>
      </w:r>
      <w:r w:rsidRPr="006030AD">
        <w:rPr>
          <w:rFonts w:ascii="Arial" w:hAnsi="Arial" w:cs="Arial"/>
          <w:lang w:val="en-US"/>
        </w:rPr>
        <w:t xml:space="preserve">; </w:t>
      </w:r>
      <w:r w:rsidRPr="006030AD">
        <w:rPr>
          <w:rFonts w:ascii="Arial" w:hAnsi="Arial" w:cs="Arial"/>
        </w:rPr>
        <w:t>aktivitas antioksidan 56,18 % RSA dan fenol total 3,91 mg GAE/g bk.</w:t>
      </w:r>
    </w:p>
    <w:p w:rsidR="00AE6F4F" w:rsidRPr="00655B3A" w:rsidRDefault="003D1C4E" w:rsidP="00AE6F4F">
      <w:pPr>
        <w:spacing w:after="0" w:line="480" w:lineRule="auto"/>
        <w:jc w:val="both"/>
        <w:rPr>
          <w:rFonts w:ascii="Arial" w:hAnsi="Arial" w:cs="Arial"/>
          <w:b/>
        </w:rPr>
      </w:pPr>
      <w:r w:rsidRPr="00655B3A">
        <w:rPr>
          <w:rFonts w:ascii="Arial" w:hAnsi="Arial" w:cs="Arial"/>
          <w:b/>
        </w:rPr>
        <w:t>DAFTAR PUSTAKA</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Akhbar, M. A. 2015.</w:t>
      </w:r>
      <w:r w:rsidRPr="00655B3A">
        <w:rPr>
          <w:rFonts w:ascii="Arial" w:hAnsi="Arial" w:cs="Arial"/>
          <w:i/>
        </w:rPr>
        <w:t xml:space="preserve"> Analisis Sifat Fisikokimia dan Sifat Fungsional Beras (Oryza sativa) Varietas Beras Hitam dan Beras Merah Asal Cianjur, Solok, dan Tangerang.</w:t>
      </w:r>
      <w:r w:rsidRPr="00655B3A">
        <w:rPr>
          <w:rFonts w:ascii="Arial" w:hAnsi="Arial" w:cs="Arial"/>
        </w:rPr>
        <w:t xml:space="preserve"> Departemen Ilmu dan Teknologi Pangan. Fakultas Teknologi Pertanian. Institut Pertanian Bogor. Bogor.</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Anonim. 2011. </w:t>
      </w:r>
      <w:r w:rsidRPr="00655B3A">
        <w:rPr>
          <w:rFonts w:ascii="Arial" w:hAnsi="Arial" w:cs="Arial"/>
          <w:i/>
        </w:rPr>
        <w:t>Badan Standardisasi Nasional Biskuit</w:t>
      </w:r>
      <w:r w:rsidRPr="00655B3A">
        <w:rPr>
          <w:rFonts w:ascii="Arial" w:hAnsi="Arial" w:cs="Arial"/>
        </w:rPr>
        <w:t xml:space="preserve">. SNI No. 2973-2011. </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Burda, S., dan Oleszek, W. 2001. </w:t>
      </w:r>
      <w:r w:rsidRPr="00655B3A">
        <w:rPr>
          <w:rFonts w:ascii="Arial" w:hAnsi="Arial" w:cs="Arial"/>
          <w:i/>
        </w:rPr>
        <w:t>Antioxidant and Antiradical Activities of Flavonoids</w:t>
      </w:r>
      <w:r w:rsidRPr="00655B3A">
        <w:rPr>
          <w:rFonts w:ascii="Arial" w:hAnsi="Arial" w:cs="Arial"/>
        </w:rPr>
        <w:t>. J. Agric. Food Chem. 49: 2774-2779.</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Christian, M. 2011. </w:t>
      </w:r>
      <w:r w:rsidRPr="00655B3A">
        <w:rPr>
          <w:rFonts w:ascii="Arial" w:hAnsi="Arial" w:cs="Arial"/>
          <w:i/>
        </w:rPr>
        <w:t>Pengolahan Banana Bars dengan Inulin sebagai Alternatif Pangan Darurat.</w:t>
      </w:r>
      <w:r w:rsidRPr="00655B3A">
        <w:rPr>
          <w:rFonts w:ascii="Arial" w:hAnsi="Arial" w:cs="Arial"/>
        </w:rPr>
        <w:t xml:space="preserve"> Institut Pertanian Bogor. Bogor. 73 hal.</w:t>
      </w:r>
    </w:p>
    <w:p w:rsidR="003E2982" w:rsidRPr="00655B3A" w:rsidRDefault="003E2982" w:rsidP="006030AD">
      <w:pPr>
        <w:spacing w:after="0" w:line="240" w:lineRule="auto"/>
        <w:ind w:left="567" w:hanging="567"/>
        <w:jc w:val="both"/>
        <w:rPr>
          <w:rFonts w:ascii="Arial" w:hAnsi="Arial" w:cs="Arial"/>
          <w:lang w:val="en-US"/>
        </w:rPr>
      </w:pPr>
      <w:proofErr w:type="spellStart"/>
      <w:r w:rsidRPr="00655B3A">
        <w:rPr>
          <w:rFonts w:ascii="Arial" w:hAnsi="Arial" w:cs="Arial"/>
          <w:lang w:val="en-US"/>
        </w:rPr>
        <w:t>Fatkurahman</w:t>
      </w:r>
      <w:proofErr w:type="spellEnd"/>
      <w:r w:rsidRPr="00655B3A">
        <w:rPr>
          <w:rFonts w:ascii="Arial" w:hAnsi="Arial" w:cs="Arial"/>
          <w:lang w:val="en-US"/>
        </w:rPr>
        <w:t xml:space="preserve">, R., </w:t>
      </w:r>
      <w:proofErr w:type="spellStart"/>
      <w:r w:rsidRPr="00655B3A">
        <w:rPr>
          <w:rFonts w:ascii="Arial" w:hAnsi="Arial" w:cs="Arial"/>
          <w:lang w:val="en-US"/>
        </w:rPr>
        <w:t>Atmaka</w:t>
      </w:r>
      <w:proofErr w:type="spellEnd"/>
      <w:r w:rsidRPr="00655B3A">
        <w:rPr>
          <w:rFonts w:ascii="Arial" w:hAnsi="Arial" w:cs="Arial"/>
          <w:lang w:val="en-US"/>
        </w:rPr>
        <w:t xml:space="preserve">, W., </w:t>
      </w:r>
      <w:proofErr w:type="spellStart"/>
      <w:r w:rsidRPr="00655B3A">
        <w:rPr>
          <w:rFonts w:ascii="Arial" w:hAnsi="Arial" w:cs="Arial"/>
          <w:lang w:val="en-US"/>
        </w:rPr>
        <w:t>dan</w:t>
      </w:r>
      <w:proofErr w:type="spellEnd"/>
      <w:r w:rsidRPr="00655B3A">
        <w:rPr>
          <w:rFonts w:ascii="Arial" w:hAnsi="Arial" w:cs="Arial"/>
          <w:lang w:val="en-US"/>
        </w:rPr>
        <w:t xml:space="preserve"> </w:t>
      </w:r>
      <w:proofErr w:type="spellStart"/>
      <w:r w:rsidRPr="00655B3A">
        <w:rPr>
          <w:rFonts w:ascii="Arial" w:hAnsi="Arial" w:cs="Arial"/>
          <w:lang w:val="en-US"/>
        </w:rPr>
        <w:t>Basito</w:t>
      </w:r>
      <w:proofErr w:type="spellEnd"/>
      <w:r w:rsidRPr="00655B3A">
        <w:rPr>
          <w:rFonts w:ascii="Arial" w:hAnsi="Arial" w:cs="Arial"/>
          <w:lang w:val="en-US"/>
        </w:rPr>
        <w:t xml:space="preserve">. 2012. </w:t>
      </w:r>
      <w:proofErr w:type="spellStart"/>
      <w:r w:rsidRPr="00655B3A">
        <w:rPr>
          <w:rFonts w:ascii="Arial" w:hAnsi="Arial" w:cs="Arial"/>
          <w:i/>
          <w:lang w:val="en-US"/>
        </w:rPr>
        <w:t>Karakteristik</w:t>
      </w:r>
      <w:proofErr w:type="spellEnd"/>
      <w:r w:rsidRPr="00655B3A">
        <w:rPr>
          <w:rFonts w:ascii="Arial" w:hAnsi="Arial" w:cs="Arial"/>
          <w:i/>
          <w:lang w:val="en-US"/>
        </w:rPr>
        <w:t xml:space="preserve"> </w:t>
      </w:r>
      <w:proofErr w:type="spellStart"/>
      <w:r w:rsidRPr="00655B3A">
        <w:rPr>
          <w:rFonts w:ascii="Arial" w:hAnsi="Arial" w:cs="Arial"/>
          <w:i/>
          <w:lang w:val="en-US"/>
        </w:rPr>
        <w:t>Sensori</w:t>
      </w:r>
      <w:proofErr w:type="spellEnd"/>
      <w:r w:rsidRPr="00655B3A">
        <w:rPr>
          <w:rFonts w:ascii="Arial" w:hAnsi="Arial" w:cs="Arial"/>
          <w:i/>
          <w:lang w:val="en-US"/>
        </w:rPr>
        <w:t xml:space="preserve"> </w:t>
      </w:r>
      <w:proofErr w:type="spellStart"/>
      <w:r w:rsidRPr="00655B3A">
        <w:rPr>
          <w:rFonts w:ascii="Arial" w:hAnsi="Arial" w:cs="Arial"/>
          <w:i/>
          <w:lang w:val="en-US"/>
        </w:rPr>
        <w:t>dan</w:t>
      </w:r>
      <w:proofErr w:type="spellEnd"/>
      <w:r w:rsidRPr="00655B3A">
        <w:rPr>
          <w:rFonts w:ascii="Arial" w:hAnsi="Arial" w:cs="Arial"/>
          <w:i/>
          <w:lang w:val="en-US"/>
        </w:rPr>
        <w:t xml:space="preserve"> </w:t>
      </w:r>
      <w:proofErr w:type="spellStart"/>
      <w:r w:rsidRPr="00655B3A">
        <w:rPr>
          <w:rFonts w:ascii="Arial" w:hAnsi="Arial" w:cs="Arial"/>
          <w:i/>
          <w:lang w:val="en-US"/>
        </w:rPr>
        <w:t>Sifat</w:t>
      </w:r>
      <w:proofErr w:type="spellEnd"/>
      <w:r w:rsidRPr="00655B3A">
        <w:rPr>
          <w:rFonts w:ascii="Arial" w:hAnsi="Arial" w:cs="Arial"/>
          <w:i/>
        </w:rPr>
        <w:t xml:space="preserve"> </w:t>
      </w:r>
      <w:proofErr w:type="spellStart"/>
      <w:r w:rsidRPr="00655B3A">
        <w:rPr>
          <w:rFonts w:ascii="Arial" w:hAnsi="Arial" w:cs="Arial"/>
          <w:i/>
          <w:lang w:val="en-US"/>
        </w:rPr>
        <w:t>Fisikokimia</w:t>
      </w:r>
      <w:proofErr w:type="spellEnd"/>
      <w:r w:rsidRPr="00655B3A">
        <w:rPr>
          <w:rFonts w:ascii="Arial" w:hAnsi="Arial" w:cs="Arial"/>
          <w:i/>
          <w:lang w:val="en-US"/>
        </w:rPr>
        <w:t xml:space="preserve"> </w:t>
      </w:r>
      <w:r w:rsidRPr="00655B3A">
        <w:rPr>
          <w:rFonts w:ascii="Arial" w:hAnsi="Arial" w:cs="Arial"/>
          <w:i/>
          <w:iCs/>
          <w:lang w:val="en-US"/>
        </w:rPr>
        <w:t xml:space="preserve">Cookies </w:t>
      </w:r>
      <w:proofErr w:type="spellStart"/>
      <w:r w:rsidRPr="00655B3A">
        <w:rPr>
          <w:rFonts w:ascii="Arial" w:hAnsi="Arial" w:cs="Arial"/>
          <w:i/>
          <w:lang w:val="en-US"/>
        </w:rPr>
        <w:t>Dengan</w:t>
      </w:r>
      <w:proofErr w:type="spellEnd"/>
      <w:r w:rsidRPr="00655B3A">
        <w:rPr>
          <w:rFonts w:ascii="Arial" w:hAnsi="Arial" w:cs="Arial"/>
          <w:i/>
          <w:lang w:val="en-US"/>
        </w:rPr>
        <w:t xml:space="preserve"> </w:t>
      </w:r>
      <w:proofErr w:type="spellStart"/>
      <w:r w:rsidRPr="00655B3A">
        <w:rPr>
          <w:rFonts w:ascii="Arial" w:hAnsi="Arial" w:cs="Arial"/>
          <w:i/>
          <w:lang w:val="en-US"/>
        </w:rPr>
        <w:t>Substitusi</w:t>
      </w:r>
      <w:proofErr w:type="spellEnd"/>
      <w:r w:rsidRPr="00655B3A">
        <w:rPr>
          <w:rFonts w:ascii="Arial" w:hAnsi="Arial" w:cs="Arial"/>
          <w:i/>
          <w:lang w:val="en-US"/>
        </w:rPr>
        <w:t xml:space="preserve"> </w:t>
      </w:r>
      <w:proofErr w:type="spellStart"/>
      <w:r w:rsidRPr="00655B3A">
        <w:rPr>
          <w:rFonts w:ascii="Arial" w:hAnsi="Arial" w:cs="Arial"/>
          <w:i/>
          <w:lang w:val="en-US"/>
        </w:rPr>
        <w:t>Bekatul</w:t>
      </w:r>
      <w:proofErr w:type="spellEnd"/>
      <w:r w:rsidRPr="00655B3A">
        <w:rPr>
          <w:rFonts w:ascii="Arial" w:hAnsi="Arial" w:cs="Arial"/>
          <w:i/>
          <w:lang w:val="en-US"/>
        </w:rPr>
        <w:t xml:space="preserve"> </w:t>
      </w:r>
      <w:proofErr w:type="spellStart"/>
      <w:r w:rsidRPr="00655B3A">
        <w:rPr>
          <w:rFonts w:ascii="Arial" w:hAnsi="Arial" w:cs="Arial"/>
          <w:i/>
          <w:lang w:val="en-US"/>
        </w:rPr>
        <w:t>Beras</w:t>
      </w:r>
      <w:proofErr w:type="spellEnd"/>
      <w:r w:rsidRPr="00655B3A">
        <w:rPr>
          <w:rFonts w:ascii="Arial" w:hAnsi="Arial" w:cs="Arial"/>
          <w:i/>
          <w:lang w:val="en-US"/>
        </w:rPr>
        <w:t xml:space="preserve"> </w:t>
      </w:r>
      <w:proofErr w:type="spellStart"/>
      <w:r w:rsidRPr="00655B3A">
        <w:rPr>
          <w:rFonts w:ascii="Arial" w:hAnsi="Arial" w:cs="Arial"/>
          <w:i/>
          <w:lang w:val="en-US"/>
        </w:rPr>
        <w:t>Hitam</w:t>
      </w:r>
      <w:proofErr w:type="spellEnd"/>
      <w:r w:rsidRPr="00655B3A">
        <w:rPr>
          <w:rFonts w:ascii="Arial" w:hAnsi="Arial" w:cs="Arial"/>
          <w:i/>
          <w:lang w:val="en-US"/>
        </w:rPr>
        <w:t xml:space="preserve"> (</w:t>
      </w:r>
      <w:proofErr w:type="spellStart"/>
      <w:r w:rsidRPr="00655B3A">
        <w:rPr>
          <w:rFonts w:ascii="Arial" w:hAnsi="Arial" w:cs="Arial"/>
          <w:i/>
          <w:iCs/>
          <w:lang w:val="en-US"/>
        </w:rPr>
        <w:t>Oryza</w:t>
      </w:r>
      <w:proofErr w:type="spellEnd"/>
      <w:r w:rsidRPr="00655B3A">
        <w:rPr>
          <w:rFonts w:ascii="Arial" w:hAnsi="Arial" w:cs="Arial"/>
          <w:i/>
          <w:iCs/>
          <w:lang w:val="en-US"/>
        </w:rPr>
        <w:t xml:space="preserve"> sativa</w:t>
      </w:r>
      <w:r w:rsidRPr="00655B3A">
        <w:rPr>
          <w:rFonts w:ascii="Arial" w:hAnsi="Arial" w:cs="Arial"/>
          <w:i/>
          <w:iCs/>
        </w:rPr>
        <w:t xml:space="preserve"> </w:t>
      </w:r>
      <w:r w:rsidRPr="00655B3A">
        <w:rPr>
          <w:rFonts w:ascii="Arial" w:hAnsi="Arial" w:cs="Arial"/>
          <w:i/>
          <w:lang w:val="en-US"/>
        </w:rPr>
        <w:t xml:space="preserve">L.) </w:t>
      </w:r>
      <w:proofErr w:type="spellStart"/>
      <w:r w:rsidRPr="00655B3A">
        <w:rPr>
          <w:rFonts w:ascii="Arial" w:hAnsi="Arial" w:cs="Arial"/>
          <w:i/>
          <w:lang w:val="en-US"/>
        </w:rPr>
        <w:t>dan</w:t>
      </w:r>
      <w:proofErr w:type="spellEnd"/>
      <w:r w:rsidRPr="00655B3A">
        <w:rPr>
          <w:rFonts w:ascii="Arial" w:hAnsi="Arial" w:cs="Arial"/>
          <w:i/>
          <w:lang w:val="en-US"/>
        </w:rPr>
        <w:t xml:space="preserve"> </w:t>
      </w:r>
      <w:proofErr w:type="spellStart"/>
      <w:r w:rsidRPr="00655B3A">
        <w:rPr>
          <w:rFonts w:ascii="Arial" w:hAnsi="Arial" w:cs="Arial"/>
          <w:i/>
          <w:lang w:val="en-US"/>
        </w:rPr>
        <w:t>Tepung</w:t>
      </w:r>
      <w:proofErr w:type="spellEnd"/>
      <w:r w:rsidRPr="00655B3A">
        <w:rPr>
          <w:rFonts w:ascii="Arial" w:hAnsi="Arial" w:cs="Arial"/>
          <w:i/>
          <w:lang w:val="en-US"/>
        </w:rPr>
        <w:t xml:space="preserve"> </w:t>
      </w:r>
      <w:proofErr w:type="spellStart"/>
      <w:r w:rsidRPr="00655B3A">
        <w:rPr>
          <w:rFonts w:ascii="Arial" w:hAnsi="Arial" w:cs="Arial"/>
          <w:i/>
          <w:lang w:val="en-US"/>
        </w:rPr>
        <w:t>Jagung</w:t>
      </w:r>
      <w:proofErr w:type="spellEnd"/>
      <w:r w:rsidRPr="00655B3A">
        <w:rPr>
          <w:rFonts w:ascii="Arial" w:hAnsi="Arial" w:cs="Arial"/>
          <w:i/>
          <w:lang w:val="en-US"/>
        </w:rPr>
        <w:t xml:space="preserve"> (</w:t>
      </w:r>
      <w:proofErr w:type="spellStart"/>
      <w:r w:rsidRPr="00655B3A">
        <w:rPr>
          <w:rFonts w:ascii="Arial" w:hAnsi="Arial" w:cs="Arial"/>
          <w:i/>
          <w:iCs/>
          <w:lang w:val="en-US"/>
        </w:rPr>
        <w:t>Zea</w:t>
      </w:r>
      <w:proofErr w:type="spellEnd"/>
      <w:r w:rsidRPr="00655B3A">
        <w:rPr>
          <w:rFonts w:ascii="Arial" w:hAnsi="Arial" w:cs="Arial"/>
          <w:i/>
          <w:iCs/>
          <w:lang w:val="en-US"/>
        </w:rPr>
        <w:t xml:space="preserve"> mays </w:t>
      </w:r>
      <w:r w:rsidRPr="00655B3A">
        <w:rPr>
          <w:rFonts w:ascii="Arial" w:hAnsi="Arial" w:cs="Arial"/>
          <w:i/>
          <w:lang w:val="en-US"/>
        </w:rPr>
        <w:t xml:space="preserve">L.). </w:t>
      </w:r>
      <w:proofErr w:type="spellStart"/>
      <w:r w:rsidRPr="00655B3A">
        <w:rPr>
          <w:rFonts w:ascii="Arial" w:hAnsi="Arial" w:cs="Arial"/>
          <w:iCs/>
          <w:lang w:val="en-US"/>
        </w:rPr>
        <w:t>Jurnal</w:t>
      </w:r>
      <w:proofErr w:type="spellEnd"/>
      <w:r w:rsidRPr="00655B3A">
        <w:rPr>
          <w:rFonts w:ascii="Arial" w:hAnsi="Arial" w:cs="Arial"/>
          <w:iCs/>
          <w:lang w:val="en-US"/>
        </w:rPr>
        <w:t xml:space="preserve"> </w:t>
      </w:r>
      <w:proofErr w:type="spellStart"/>
      <w:r w:rsidRPr="00655B3A">
        <w:rPr>
          <w:rFonts w:ascii="Arial" w:hAnsi="Arial" w:cs="Arial"/>
          <w:iCs/>
          <w:lang w:val="en-US"/>
        </w:rPr>
        <w:t>Teknosains</w:t>
      </w:r>
      <w:proofErr w:type="spellEnd"/>
      <w:r w:rsidRPr="00655B3A">
        <w:rPr>
          <w:rFonts w:ascii="Arial" w:hAnsi="Arial" w:cs="Arial"/>
          <w:iCs/>
          <w:lang w:val="en-US"/>
        </w:rPr>
        <w:t xml:space="preserve"> </w:t>
      </w:r>
      <w:proofErr w:type="spellStart"/>
      <w:r w:rsidRPr="00655B3A">
        <w:rPr>
          <w:rFonts w:ascii="Arial" w:hAnsi="Arial" w:cs="Arial"/>
          <w:iCs/>
          <w:lang w:val="en-US"/>
        </w:rPr>
        <w:t>Pangan</w:t>
      </w:r>
      <w:proofErr w:type="spellEnd"/>
      <w:r w:rsidRPr="00655B3A">
        <w:rPr>
          <w:rFonts w:ascii="Arial" w:hAnsi="Arial" w:cs="Arial"/>
          <w:i/>
          <w:iCs/>
          <w:lang w:val="en-US"/>
        </w:rPr>
        <w:t xml:space="preserve"> </w:t>
      </w:r>
      <w:r w:rsidRPr="00655B3A">
        <w:rPr>
          <w:rFonts w:ascii="Arial" w:hAnsi="Arial" w:cs="Arial"/>
          <w:lang w:val="en-US"/>
        </w:rPr>
        <w:t>1 (1</w:t>
      </w:r>
      <w:proofErr w:type="gramStart"/>
      <w:r w:rsidRPr="00655B3A">
        <w:rPr>
          <w:rFonts w:ascii="Arial" w:hAnsi="Arial" w:cs="Arial"/>
          <w:lang w:val="en-US"/>
        </w:rPr>
        <w:t>) :</w:t>
      </w:r>
      <w:proofErr w:type="gramEnd"/>
      <w:r w:rsidRPr="00655B3A">
        <w:rPr>
          <w:rFonts w:ascii="Arial" w:hAnsi="Arial" w:cs="Arial"/>
          <w:lang w:val="en-US"/>
        </w:rPr>
        <w:t xml:space="preserve"> 48 -57.</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Herani dan M. Rahardjo. 2005. </w:t>
      </w:r>
      <w:r w:rsidRPr="00655B3A">
        <w:rPr>
          <w:rFonts w:ascii="Arial" w:hAnsi="Arial" w:cs="Arial"/>
          <w:i/>
        </w:rPr>
        <w:t>Tanaman Berkhasiat Antioksidan</w:t>
      </w:r>
      <w:r w:rsidRPr="00655B3A">
        <w:rPr>
          <w:rFonts w:ascii="Arial" w:hAnsi="Arial" w:cs="Arial"/>
        </w:rPr>
        <w:t>. Penebar Swadaya. Jakarta. 99 hlm.</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Huang, D., Ou, B., and Prior, R.L. 2005. </w:t>
      </w:r>
      <w:r w:rsidRPr="00655B3A">
        <w:rPr>
          <w:rFonts w:ascii="Arial" w:hAnsi="Arial" w:cs="Arial"/>
          <w:i/>
        </w:rPr>
        <w:t>The Chemistry behind Antioxidant Capacity Assays.</w:t>
      </w:r>
      <w:r w:rsidRPr="00655B3A">
        <w:rPr>
          <w:rFonts w:ascii="Arial" w:hAnsi="Arial" w:cs="Arial"/>
        </w:rPr>
        <w:t xml:space="preserve"> Journal of Agricultural and Food Chemistry, 53, 1841- 1856.</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Indriyani F., Nurhidaja &amp; Suyanto,A. 2013. </w:t>
      </w:r>
      <w:r w:rsidRPr="00655B3A">
        <w:rPr>
          <w:rFonts w:ascii="Arial" w:hAnsi="Arial" w:cs="Arial"/>
          <w:i/>
        </w:rPr>
        <w:t>Karakteristik fisik, kimia dan sifat organoleptik tepung beras merah berdasarkan lama pengeringan.</w:t>
      </w:r>
      <w:r w:rsidRPr="00655B3A">
        <w:rPr>
          <w:rFonts w:ascii="Arial" w:hAnsi="Arial" w:cs="Arial"/>
        </w:rPr>
        <w:t xml:space="preserve"> Jurnal Pangan dan Gizi 8(4): 109.</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Kristin, D. P. 2014. </w:t>
      </w:r>
      <w:r w:rsidRPr="00655B3A">
        <w:rPr>
          <w:rFonts w:ascii="Arial" w:hAnsi="Arial" w:cs="Arial"/>
          <w:i/>
        </w:rPr>
        <w:t>Analisis Kapasitas Antioksidan dan Kandungan Total Tenol pada Serealia, Umbi, dan Kacang</w:t>
      </w:r>
      <w:r w:rsidRPr="00655B3A">
        <w:rPr>
          <w:rFonts w:ascii="Arial" w:hAnsi="Arial" w:cs="Arial"/>
        </w:rPr>
        <w:t>. IPB. Bogor.</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Li, H.B., Cheng, K.W., Wong, C.C., Fan, K.W., Chen, F., and Jian Y., 2007, Evaluation of Antioxidant Capacity and Total Phenolic Content of Different Fractions of Selected Microalgae, Food Chemistry, 102:771- 776.</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Mubarokatin, Al Havidz. 2019. </w:t>
      </w:r>
      <w:r w:rsidRPr="00655B3A">
        <w:rPr>
          <w:rFonts w:ascii="Arial" w:hAnsi="Arial" w:cs="Arial"/>
          <w:i/>
        </w:rPr>
        <w:t>Pengaruh Lama Penyimpanan dan Maserasi terhadap Aktivitas Antioksidan dan Fenol Total Bubuk Kunir Kunir (Curcuma mangga Val.)</w:t>
      </w:r>
      <w:r w:rsidRPr="00655B3A">
        <w:rPr>
          <w:rFonts w:ascii="Arial" w:hAnsi="Arial" w:cs="Arial"/>
        </w:rPr>
        <w:t>. Fakultas Teknologi Pangan, Universitas Mercu Buana Yogyakarta. Yogyakarta</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Pokorny, J., Yanishlieva, N., and Gordon, M. 2008. </w:t>
      </w:r>
      <w:r w:rsidRPr="00655B3A">
        <w:rPr>
          <w:rFonts w:ascii="Arial" w:hAnsi="Arial" w:cs="Arial"/>
          <w:i/>
        </w:rPr>
        <w:t>Antioxidants in Food : Practical Application</w:t>
      </w:r>
      <w:r w:rsidRPr="00655B3A">
        <w:rPr>
          <w:rFonts w:ascii="Arial" w:hAnsi="Arial" w:cs="Arial"/>
        </w:rPr>
        <w:t>. Woodhead Publishing Limited. London</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Pujimulyani, D. dan Sutardi . 2003. </w:t>
      </w:r>
      <w:r w:rsidRPr="00655B3A">
        <w:rPr>
          <w:rFonts w:ascii="Arial" w:hAnsi="Arial" w:cs="Arial"/>
          <w:i/>
        </w:rPr>
        <w:t>Curcuminoid Content and Antioxidative Properties On White Saffron Extract (Curcuma mangga Val.)</w:t>
      </w:r>
      <w:r w:rsidRPr="00655B3A">
        <w:rPr>
          <w:rFonts w:ascii="Arial" w:hAnsi="Arial" w:cs="Arial"/>
        </w:rPr>
        <w:t xml:space="preserve">. Proceeding International Conference on Redesigning Sustainable Development on Food and Agricultural System for Developing Countries. Yogyakarta. </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Pujimulyani, D., Sri Raharjo, Marsono, dan Umar Santoso. 2010. </w:t>
      </w:r>
      <w:r w:rsidRPr="00655B3A">
        <w:rPr>
          <w:rFonts w:ascii="Arial" w:hAnsi="Arial" w:cs="Arial"/>
          <w:i/>
        </w:rPr>
        <w:t>Aktivitas Antioksidan dan Kadar Senyawa Fenolik pada Kunir Putih (Curcuma mangga Val.) Segar dan Setelah Blanching</w:t>
      </w:r>
      <w:r w:rsidRPr="00655B3A">
        <w:rPr>
          <w:rFonts w:ascii="Arial" w:hAnsi="Arial" w:cs="Arial"/>
        </w:rPr>
        <w:t>. Agritech</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Setyowati, W. T dan Nisa, F. C. 2014. </w:t>
      </w:r>
      <w:r w:rsidRPr="00655B3A">
        <w:rPr>
          <w:rFonts w:ascii="Arial" w:hAnsi="Arial" w:cs="Arial"/>
          <w:i/>
        </w:rPr>
        <w:t>Formulasi Biskuit Tinggi Serat (Kaajian Proporsi Bekatul Jagung : Tepung Terigu dan Penambahan Baking Powder).</w:t>
      </w:r>
      <w:r w:rsidRPr="00655B3A">
        <w:rPr>
          <w:rFonts w:ascii="Arial" w:hAnsi="Arial" w:cs="Arial"/>
        </w:rPr>
        <w:t xml:space="preserve"> Jurnal Pangan dan Agroindustri 2 (3) :224-231</w:t>
      </w:r>
    </w:p>
    <w:p w:rsidR="003E2982" w:rsidRPr="00655B3A" w:rsidRDefault="003E2982" w:rsidP="006030AD">
      <w:pPr>
        <w:spacing w:after="0" w:line="240" w:lineRule="auto"/>
        <w:ind w:left="567" w:hanging="567"/>
        <w:jc w:val="both"/>
        <w:rPr>
          <w:rFonts w:ascii="Arial" w:hAnsi="Arial" w:cs="Arial"/>
        </w:rPr>
      </w:pPr>
      <w:r w:rsidRPr="00655B3A">
        <w:rPr>
          <w:rFonts w:ascii="Arial" w:hAnsi="Arial" w:cs="Arial"/>
        </w:rPr>
        <w:t xml:space="preserve">Sitohang, K.A.K., Lubis, Z., Lubis, L.M. 2015. </w:t>
      </w:r>
      <w:r w:rsidRPr="00655B3A">
        <w:rPr>
          <w:rFonts w:ascii="Arial" w:hAnsi="Arial" w:cs="Arial"/>
          <w:i/>
        </w:rPr>
        <w:t xml:space="preserve">Pengaruh Perbandingan Jumlah Tepung Terigu dan Tepung Sukun dengan Jenis Penstabil terhadap Mutu </w:t>
      </w:r>
      <w:r w:rsidRPr="00655B3A">
        <w:rPr>
          <w:rFonts w:ascii="Arial" w:hAnsi="Arial" w:cs="Arial"/>
          <w:i/>
          <w:iCs/>
        </w:rPr>
        <w:t xml:space="preserve">Cookies </w:t>
      </w:r>
      <w:r w:rsidRPr="00655B3A">
        <w:rPr>
          <w:rFonts w:ascii="Arial" w:hAnsi="Arial" w:cs="Arial"/>
          <w:i/>
        </w:rPr>
        <w:t>Sukun</w:t>
      </w:r>
      <w:r w:rsidRPr="00655B3A">
        <w:rPr>
          <w:rFonts w:ascii="Arial" w:hAnsi="Arial" w:cs="Arial"/>
        </w:rPr>
        <w:t>. Jurnal Rekayasa Pangan dan Pertanian. 3 (3) : 308-315</w:t>
      </w:r>
    </w:p>
    <w:p w:rsidR="003E2982" w:rsidRPr="00655B3A" w:rsidRDefault="003E2982" w:rsidP="006030AD">
      <w:pPr>
        <w:spacing w:after="0" w:line="240" w:lineRule="auto"/>
        <w:ind w:left="567" w:hanging="567"/>
        <w:jc w:val="both"/>
        <w:rPr>
          <w:rFonts w:ascii="Arial" w:hAnsi="Arial" w:cs="Arial"/>
          <w:lang w:val="en-US"/>
        </w:rPr>
      </w:pPr>
      <w:proofErr w:type="spellStart"/>
      <w:r w:rsidRPr="00655B3A">
        <w:rPr>
          <w:rFonts w:ascii="Arial" w:hAnsi="Arial" w:cs="Arial"/>
          <w:lang w:val="en-US"/>
        </w:rPr>
        <w:t>Winarno</w:t>
      </w:r>
      <w:proofErr w:type="spellEnd"/>
      <w:r w:rsidRPr="00655B3A">
        <w:rPr>
          <w:rFonts w:ascii="Arial" w:hAnsi="Arial" w:cs="Arial"/>
          <w:lang w:val="en-US"/>
        </w:rPr>
        <w:t xml:space="preserve">, F.G., 2008. </w:t>
      </w:r>
      <w:r w:rsidRPr="00655B3A">
        <w:rPr>
          <w:rFonts w:ascii="Arial" w:hAnsi="Arial" w:cs="Arial"/>
          <w:i/>
          <w:lang w:val="en-US"/>
        </w:rPr>
        <w:t xml:space="preserve">Kimia </w:t>
      </w:r>
      <w:proofErr w:type="spellStart"/>
      <w:r w:rsidRPr="00655B3A">
        <w:rPr>
          <w:rFonts w:ascii="Arial" w:hAnsi="Arial" w:cs="Arial"/>
          <w:i/>
          <w:lang w:val="en-US"/>
        </w:rPr>
        <w:t>Pangan</w:t>
      </w:r>
      <w:proofErr w:type="spellEnd"/>
      <w:r w:rsidRPr="00655B3A">
        <w:rPr>
          <w:rFonts w:ascii="Arial" w:hAnsi="Arial" w:cs="Arial"/>
          <w:i/>
          <w:lang w:val="en-US"/>
        </w:rPr>
        <w:t xml:space="preserve"> </w:t>
      </w:r>
      <w:proofErr w:type="spellStart"/>
      <w:r w:rsidRPr="00655B3A">
        <w:rPr>
          <w:rFonts w:ascii="Arial" w:hAnsi="Arial" w:cs="Arial"/>
          <w:i/>
          <w:lang w:val="en-US"/>
        </w:rPr>
        <w:t>dan</w:t>
      </w:r>
      <w:proofErr w:type="spellEnd"/>
      <w:r w:rsidRPr="00655B3A">
        <w:rPr>
          <w:rFonts w:ascii="Arial" w:hAnsi="Arial" w:cs="Arial"/>
          <w:i/>
          <w:lang w:val="en-US"/>
        </w:rPr>
        <w:t xml:space="preserve"> </w:t>
      </w:r>
      <w:proofErr w:type="spellStart"/>
      <w:r w:rsidRPr="00655B3A">
        <w:rPr>
          <w:rFonts w:ascii="Arial" w:hAnsi="Arial" w:cs="Arial"/>
          <w:i/>
          <w:lang w:val="en-US"/>
        </w:rPr>
        <w:t>Gizi</w:t>
      </w:r>
      <w:proofErr w:type="spellEnd"/>
      <w:r w:rsidRPr="00655B3A">
        <w:rPr>
          <w:rFonts w:ascii="Arial" w:hAnsi="Arial" w:cs="Arial"/>
          <w:i/>
          <w:lang w:val="en-US"/>
        </w:rPr>
        <w:t>.</w:t>
      </w:r>
      <w:r w:rsidRPr="00655B3A">
        <w:rPr>
          <w:rFonts w:ascii="Arial" w:hAnsi="Arial" w:cs="Arial"/>
          <w:lang w:val="en-US"/>
        </w:rPr>
        <w:t xml:space="preserve"> </w:t>
      </w:r>
      <w:proofErr w:type="spellStart"/>
      <w:r w:rsidRPr="00655B3A">
        <w:rPr>
          <w:rFonts w:ascii="Arial" w:hAnsi="Arial" w:cs="Arial"/>
          <w:lang w:val="en-US"/>
        </w:rPr>
        <w:t>Gramedia</w:t>
      </w:r>
      <w:proofErr w:type="spellEnd"/>
      <w:r w:rsidRPr="00655B3A">
        <w:rPr>
          <w:rFonts w:ascii="Arial" w:hAnsi="Arial" w:cs="Arial"/>
          <w:lang w:val="en-US"/>
        </w:rPr>
        <w:t xml:space="preserve"> </w:t>
      </w:r>
      <w:proofErr w:type="spellStart"/>
      <w:r w:rsidRPr="00655B3A">
        <w:rPr>
          <w:rFonts w:ascii="Arial" w:hAnsi="Arial" w:cs="Arial"/>
          <w:lang w:val="en-US"/>
        </w:rPr>
        <w:t>Pustaka</w:t>
      </w:r>
      <w:proofErr w:type="spellEnd"/>
      <w:r w:rsidRPr="00655B3A">
        <w:rPr>
          <w:rFonts w:ascii="Arial" w:hAnsi="Arial" w:cs="Arial"/>
          <w:lang w:val="en-US"/>
        </w:rPr>
        <w:t xml:space="preserve"> </w:t>
      </w:r>
      <w:proofErr w:type="spellStart"/>
      <w:r w:rsidRPr="00655B3A">
        <w:rPr>
          <w:rFonts w:ascii="Arial" w:hAnsi="Arial" w:cs="Arial"/>
          <w:lang w:val="en-US"/>
        </w:rPr>
        <w:t>Utama</w:t>
      </w:r>
      <w:proofErr w:type="spellEnd"/>
      <w:r w:rsidRPr="00655B3A">
        <w:rPr>
          <w:rFonts w:ascii="Arial" w:hAnsi="Arial" w:cs="Arial"/>
          <w:lang w:val="en-US"/>
        </w:rPr>
        <w:t>. Jakarta.</w:t>
      </w:r>
    </w:p>
    <w:p w:rsidR="001A7D78" w:rsidRPr="00655B3A" w:rsidRDefault="001A7D78" w:rsidP="006030AD">
      <w:pPr>
        <w:spacing w:after="0" w:line="240" w:lineRule="auto"/>
        <w:jc w:val="both"/>
        <w:rPr>
          <w:rFonts w:ascii="Arial" w:hAnsi="Arial" w:cs="Arial"/>
        </w:rPr>
      </w:pPr>
    </w:p>
    <w:sectPr w:rsidR="001A7D78" w:rsidRPr="00655B3A" w:rsidSect="00E7238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50" w:rsidRDefault="00467550" w:rsidP="00BF3F15">
      <w:pPr>
        <w:spacing w:after="0" w:line="240" w:lineRule="auto"/>
      </w:pPr>
      <w:r>
        <w:separator/>
      </w:r>
    </w:p>
  </w:endnote>
  <w:endnote w:type="continuationSeparator" w:id="0">
    <w:p w:rsidR="00467550" w:rsidRDefault="00467550" w:rsidP="00BF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50" w:rsidRDefault="00467550" w:rsidP="00BF3F15">
      <w:pPr>
        <w:spacing w:after="0" w:line="240" w:lineRule="auto"/>
      </w:pPr>
      <w:r>
        <w:separator/>
      </w:r>
    </w:p>
  </w:footnote>
  <w:footnote w:type="continuationSeparator" w:id="0">
    <w:p w:rsidR="00467550" w:rsidRDefault="00467550" w:rsidP="00BF3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A11"/>
    <w:multiLevelType w:val="hybridMultilevel"/>
    <w:tmpl w:val="57A4C478"/>
    <w:lvl w:ilvl="0" w:tplc="A95E09D4">
      <w:start w:val="2"/>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2E96225"/>
    <w:multiLevelType w:val="hybridMultilevel"/>
    <w:tmpl w:val="8788E6C8"/>
    <w:lvl w:ilvl="0" w:tplc="04090015">
      <w:start w:val="1"/>
      <w:numFmt w:val="upperLetter"/>
      <w:lvlText w:val="%1."/>
      <w:lvlJc w:val="left"/>
      <w:pPr>
        <w:ind w:left="720" w:hanging="360"/>
      </w:pPr>
      <w:rPr>
        <w:rFonts w:hint="default"/>
      </w:rPr>
    </w:lvl>
    <w:lvl w:ilvl="1" w:tplc="1902E97C">
      <w:start w:val="1"/>
      <w:numFmt w:val="decimal"/>
      <w:lvlText w:val="%2."/>
      <w:lvlJc w:val="left"/>
      <w:pPr>
        <w:ind w:left="36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92137"/>
    <w:multiLevelType w:val="hybridMultilevel"/>
    <w:tmpl w:val="3D124134"/>
    <w:lvl w:ilvl="0" w:tplc="E8663DA4">
      <w:start w:val="1"/>
      <w:numFmt w:val="lowerLetter"/>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0A516EA8"/>
    <w:multiLevelType w:val="hybridMultilevel"/>
    <w:tmpl w:val="CAF803C8"/>
    <w:lvl w:ilvl="0" w:tplc="0409000F">
      <w:start w:val="1"/>
      <w:numFmt w:val="decimal"/>
      <w:lvlText w:val="%1."/>
      <w:lvlJc w:val="left"/>
      <w:pPr>
        <w:ind w:left="360" w:hanging="360"/>
      </w:pPr>
    </w:lvl>
    <w:lvl w:ilvl="1" w:tplc="04090019">
      <w:start w:val="1"/>
      <w:numFmt w:val="lowerLetter"/>
      <w:lvlText w:val="%2."/>
      <w:lvlJc w:val="left"/>
      <w:pPr>
        <w:ind w:left="786"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36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3392ED9"/>
    <w:multiLevelType w:val="multilevel"/>
    <w:tmpl w:val="E4FAC798"/>
    <w:lvl w:ilvl="0">
      <w:start w:val="1"/>
      <w:numFmt w:val="decimal"/>
      <w:lvlText w:val="%1."/>
      <w:lvlJc w:val="left"/>
      <w:pPr>
        <w:ind w:left="360" w:hanging="360"/>
      </w:pPr>
      <w:rPr>
        <w:rFonts w:hint="default"/>
      </w:rPr>
    </w:lvl>
    <w:lvl w:ilvl="1">
      <w:start w:val="2"/>
      <w:numFmt w:val="decimal"/>
      <w:isLgl/>
      <w:lvlText w:val="%1.%2"/>
      <w:lvlJc w:val="left"/>
      <w:pPr>
        <w:ind w:left="916" w:hanging="360"/>
      </w:pPr>
      <w:rPr>
        <w:rFonts w:hint="default"/>
      </w:rPr>
    </w:lvl>
    <w:lvl w:ilvl="2">
      <w:start w:val="1"/>
      <w:numFmt w:val="decimal"/>
      <w:isLgl/>
      <w:lvlText w:val="%1.%2.%3"/>
      <w:lvlJc w:val="left"/>
      <w:pPr>
        <w:ind w:left="1832"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3304" w:hanging="1080"/>
      </w:pPr>
      <w:rPr>
        <w:rFonts w:hint="default"/>
      </w:rPr>
    </w:lvl>
    <w:lvl w:ilvl="5">
      <w:start w:val="1"/>
      <w:numFmt w:val="decimal"/>
      <w:isLgl/>
      <w:lvlText w:val="%1.%2.%3.%4.%5.%6"/>
      <w:lvlJc w:val="left"/>
      <w:pPr>
        <w:ind w:left="3860" w:hanging="1080"/>
      </w:pPr>
      <w:rPr>
        <w:rFonts w:hint="default"/>
      </w:rPr>
    </w:lvl>
    <w:lvl w:ilvl="6">
      <w:start w:val="1"/>
      <w:numFmt w:val="decimal"/>
      <w:isLgl/>
      <w:lvlText w:val="%1.%2.%3.%4.%5.%6.%7"/>
      <w:lvlJc w:val="left"/>
      <w:pPr>
        <w:ind w:left="4776" w:hanging="1440"/>
      </w:pPr>
      <w:rPr>
        <w:rFonts w:hint="default"/>
      </w:rPr>
    </w:lvl>
    <w:lvl w:ilvl="7">
      <w:start w:val="1"/>
      <w:numFmt w:val="decimal"/>
      <w:isLgl/>
      <w:lvlText w:val="%1.%2.%3.%4.%5.%6.%7.%8"/>
      <w:lvlJc w:val="left"/>
      <w:pPr>
        <w:ind w:left="5332" w:hanging="1440"/>
      </w:pPr>
      <w:rPr>
        <w:rFonts w:hint="default"/>
      </w:rPr>
    </w:lvl>
    <w:lvl w:ilvl="8">
      <w:start w:val="1"/>
      <w:numFmt w:val="decimal"/>
      <w:isLgl/>
      <w:lvlText w:val="%1.%2.%3.%4.%5.%6.%7.%8.%9"/>
      <w:lvlJc w:val="left"/>
      <w:pPr>
        <w:ind w:left="6248" w:hanging="1800"/>
      </w:pPr>
      <w:rPr>
        <w:rFonts w:hint="default"/>
      </w:rPr>
    </w:lvl>
  </w:abstractNum>
  <w:abstractNum w:abstractNumId="5" w15:restartNumberingAfterBreak="0">
    <w:nsid w:val="16A91952"/>
    <w:multiLevelType w:val="hybridMultilevel"/>
    <w:tmpl w:val="D6C26292"/>
    <w:lvl w:ilvl="0" w:tplc="D1067996">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95A4DC2"/>
    <w:multiLevelType w:val="hybridMultilevel"/>
    <w:tmpl w:val="0832E106"/>
    <w:lvl w:ilvl="0" w:tplc="779E769E">
      <w:start w:val="1"/>
      <w:numFmt w:val="lowerLetter"/>
      <w:lvlText w:val="%1."/>
      <w:lvlJc w:val="left"/>
      <w:pPr>
        <w:ind w:left="786"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start w:val="1"/>
      <w:numFmt w:val="decimal"/>
      <w:lvlText w:val="%4."/>
      <w:lvlJc w:val="left"/>
      <w:pPr>
        <w:ind w:left="36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270D47FE"/>
    <w:multiLevelType w:val="hybridMultilevel"/>
    <w:tmpl w:val="DC44A53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9B955B9"/>
    <w:multiLevelType w:val="hybridMultilevel"/>
    <w:tmpl w:val="74D46732"/>
    <w:lvl w:ilvl="0" w:tplc="46FC9D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8F13A59"/>
    <w:multiLevelType w:val="hybridMultilevel"/>
    <w:tmpl w:val="B992B758"/>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9397E19"/>
    <w:multiLevelType w:val="hybridMultilevel"/>
    <w:tmpl w:val="9A5ADCBC"/>
    <w:lvl w:ilvl="0" w:tplc="92B6C684">
      <w:start w:val="1"/>
      <w:numFmt w:val="upperRoman"/>
      <w:lvlText w:val="%1."/>
      <w:lvlJc w:val="left"/>
      <w:pPr>
        <w:ind w:left="720" w:hanging="720"/>
      </w:pPr>
      <w:rPr>
        <w:rFonts w:hint="default"/>
        <w:b w:val="0"/>
      </w:rPr>
    </w:lvl>
    <w:lvl w:ilvl="1" w:tplc="A2E007F8">
      <w:start w:val="1"/>
      <w:numFmt w:val="decimal"/>
      <w:lvlText w:val="%2."/>
      <w:lvlJc w:val="left"/>
      <w:pPr>
        <w:ind w:left="36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D3158"/>
    <w:multiLevelType w:val="hybridMultilevel"/>
    <w:tmpl w:val="B1C44960"/>
    <w:lvl w:ilvl="0" w:tplc="9822BFF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3542DBC"/>
    <w:multiLevelType w:val="hybridMultilevel"/>
    <w:tmpl w:val="7AFA69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4102CB"/>
    <w:multiLevelType w:val="hybridMultilevel"/>
    <w:tmpl w:val="0222296C"/>
    <w:lvl w:ilvl="0" w:tplc="2AF09FF4">
      <w:start w:val="2"/>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3FA584B"/>
    <w:multiLevelType w:val="hybridMultilevel"/>
    <w:tmpl w:val="CA70B9DA"/>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598F0C63"/>
    <w:multiLevelType w:val="hybridMultilevel"/>
    <w:tmpl w:val="BE5E8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87EC4"/>
    <w:multiLevelType w:val="hybridMultilevel"/>
    <w:tmpl w:val="A230B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D22E9"/>
    <w:multiLevelType w:val="hybridMultilevel"/>
    <w:tmpl w:val="668ED510"/>
    <w:lvl w:ilvl="0" w:tplc="C174F0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1F0B22"/>
    <w:multiLevelType w:val="hybridMultilevel"/>
    <w:tmpl w:val="CD9E9D74"/>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1"/>
  </w:num>
  <w:num w:numId="3">
    <w:abstractNumId w:val="16"/>
  </w:num>
  <w:num w:numId="4">
    <w:abstractNumId w:val="4"/>
  </w:num>
  <w:num w:numId="5">
    <w:abstractNumId w:val="3"/>
  </w:num>
  <w:num w:numId="6">
    <w:abstractNumId w:val="0"/>
  </w:num>
  <w:num w:numId="7">
    <w:abstractNumId w:val="9"/>
  </w:num>
  <w:num w:numId="8">
    <w:abstractNumId w:val="14"/>
  </w:num>
  <w:num w:numId="9">
    <w:abstractNumId w:val="8"/>
  </w:num>
  <w:num w:numId="10">
    <w:abstractNumId w:val="15"/>
  </w:num>
  <w:num w:numId="11">
    <w:abstractNumId w:val="5"/>
  </w:num>
  <w:num w:numId="12">
    <w:abstractNumId w:val="12"/>
  </w:num>
  <w:num w:numId="13">
    <w:abstractNumId w:val="10"/>
  </w:num>
  <w:num w:numId="14">
    <w:abstractNumId w:val="18"/>
  </w:num>
  <w:num w:numId="15">
    <w:abstractNumId w:val="13"/>
  </w:num>
  <w:num w:numId="16">
    <w:abstractNumId w:val="6"/>
  </w:num>
  <w:num w:numId="17">
    <w:abstractNumId w:val="2"/>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0E"/>
    <w:rsid w:val="0001334C"/>
    <w:rsid w:val="00035EAC"/>
    <w:rsid w:val="001A7D78"/>
    <w:rsid w:val="003D1C4E"/>
    <w:rsid w:val="003E2982"/>
    <w:rsid w:val="00467550"/>
    <w:rsid w:val="004D6070"/>
    <w:rsid w:val="004F6FA7"/>
    <w:rsid w:val="0052006D"/>
    <w:rsid w:val="0053044A"/>
    <w:rsid w:val="00571DB1"/>
    <w:rsid w:val="005D6C60"/>
    <w:rsid w:val="006030AD"/>
    <w:rsid w:val="00630B0D"/>
    <w:rsid w:val="00647BA3"/>
    <w:rsid w:val="00655B3A"/>
    <w:rsid w:val="0067073B"/>
    <w:rsid w:val="0068520E"/>
    <w:rsid w:val="00713F84"/>
    <w:rsid w:val="00854BE0"/>
    <w:rsid w:val="0091547C"/>
    <w:rsid w:val="00935B81"/>
    <w:rsid w:val="00936CD2"/>
    <w:rsid w:val="00A41E13"/>
    <w:rsid w:val="00A46C50"/>
    <w:rsid w:val="00A70630"/>
    <w:rsid w:val="00AA2F9C"/>
    <w:rsid w:val="00AE6F4F"/>
    <w:rsid w:val="00BD0452"/>
    <w:rsid w:val="00BF3F15"/>
    <w:rsid w:val="00C74925"/>
    <w:rsid w:val="00C90B2C"/>
    <w:rsid w:val="00D041A8"/>
    <w:rsid w:val="00D37AD0"/>
    <w:rsid w:val="00E72382"/>
    <w:rsid w:val="00EB31F7"/>
    <w:rsid w:val="00EB3BB4"/>
    <w:rsid w:val="00EC6285"/>
    <w:rsid w:val="00EF082C"/>
    <w:rsid w:val="00FE11D1"/>
    <w:rsid w:val="00FE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5D78"/>
  <w15:chartTrackingRefBased/>
  <w15:docId w15:val="{0E68F229-AAAF-47BB-A98A-97CA4405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20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20E"/>
    <w:pPr>
      <w:ind w:left="720"/>
      <w:contextualSpacing/>
    </w:pPr>
  </w:style>
  <w:style w:type="table" w:styleId="TableGrid">
    <w:name w:val="Table Grid"/>
    <w:basedOn w:val="TableNormal"/>
    <w:uiPriority w:val="39"/>
    <w:rsid w:val="0053044A"/>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B3A"/>
    <w:rPr>
      <w:color w:val="0563C1" w:themeColor="hyperlink"/>
      <w:u w:val="single"/>
    </w:rPr>
  </w:style>
  <w:style w:type="paragraph" w:customStyle="1" w:styleId="Default">
    <w:name w:val="Default"/>
    <w:rsid w:val="00655B3A"/>
    <w:pPr>
      <w:autoSpaceDE w:val="0"/>
      <w:autoSpaceDN w:val="0"/>
      <w:adjustRightInd w:val="0"/>
      <w:spacing w:after="0" w:line="240" w:lineRule="auto"/>
    </w:pPr>
    <w:rPr>
      <w:rFonts w:ascii="Arial" w:hAnsi="Arial" w:cs="Arial"/>
      <w:color w:val="000000"/>
      <w:sz w:val="24"/>
      <w:szCs w:val="24"/>
      <w:lang w:val="id-ID"/>
    </w:rPr>
  </w:style>
  <w:style w:type="paragraph" w:styleId="Header">
    <w:name w:val="header"/>
    <w:basedOn w:val="Normal"/>
    <w:link w:val="HeaderChar"/>
    <w:uiPriority w:val="99"/>
    <w:unhideWhenUsed/>
    <w:rsid w:val="00BF3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F15"/>
    <w:rPr>
      <w:lang w:val="id-ID"/>
    </w:rPr>
  </w:style>
  <w:style w:type="paragraph" w:styleId="Footer">
    <w:name w:val="footer"/>
    <w:basedOn w:val="Normal"/>
    <w:link w:val="FooterChar"/>
    <w:uiPriority w:val="99"/>
    <w:unhideWhenUsed/>
    <w:rsid w:val="00BF3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F1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9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4972</Words>
  <Characters>28342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2020-03-13T11:35:00Z</dcterms:created>
  <dcterms:modified xsi:type="dcterms:W3CDTF">2020-03-13T11:35:00Z</dcterms:modified>
</cp:coreProperties>
</file>