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AB4" w:rsidRPr="00AC6AA4" w:rsidRDefault="00E82AB4" w:rsidP="00E82AB4">
      <w:pPr>
        <w:pStyle w:val="TeksIsi"/>
        <w:jc w:val="center"/>
        <w:rPr>
          <w:b/>
        </w:rPr>
      </w:pPr>
      <w:bookmarkStart w:id="0" w:name="_Hlk119431412"/>
      <w:bookmarkEnd w:id="0"/>
      <w:r w:rsidRPr="00AC6AA4">
        <w:rPr>
          <w:b/>
        </w:rPr>
        <w:t xml:space="preserve">PENGARUH LAMA </w:t>
      </w:r>
      <w:r w:rsidRPr="00AC6AA4">
        <w:rPr>
          <w:b/>
          <w:i/>
          <w:iCs/>
        </w:rPr>
        <w:t>BLANCHING</w:t>
      </w:r>
      <w:r w:rsidRPr="00AC6AA4">
        <w:rPr>
          <w:b/>
        </w:rPr>
        <w:t xml:space="preserve"> DAN PENAMBAHAN </w:t>
      </w:r>
      <w:r w:rsidRPr="00AC6AA4">
        <w:rPr>
          <w:b/>
          <w:i/>
          <w:iCs/>
          <w:caps/>
        </w:rPr>
        <w:t>carboxymethyl cellulose</w:t>
      </w:r>
      <w:r w:rsidRPr="00AC6AA4">
        <w:rPr>
          <w:b/>
        </w:rPr>
        <w:t xml:space="preserve"> TERHADAP SIFAT FISIK, KIMIA, DAN TINGKAT KESUKAAN</w:t>
      </w:r>
      <w:bookmarkStart w:id="1" w:name="_Toc124862262"/>
      <w:r w:rsidRPr="00AC6AA4">
        <w:rPr>
          <w:b/>
        </w:rPr>
        <w:t xml:space="preserve"> MINUMAN SARI BUAH JERUK KALAMANSI</w:t>
      </w:r>
      <w:bookmarkEnd w:id="1"/>
    </w:p>
    <w:p w:rsidR="00006531" w:rsidRPr="00332C3C" w:rsidRDefault="00006531" w:rsidP="0096340F">
      <w:pPr>
        <w:pStyle w:val="TeksIsi"/>
        <w:spacing w:before="7"/>
        <w:jc w:val="center"/>
        <w:rPr>
          <w:rFonts w:asciiTheme="majorBidi" w:hAnsiTheme="majorBidi" w:cstheme="majorBidi"/>
          <w:b/>
          <w:sz w:val="22"/>
          <w:szCs w:val="22"/>
        </w:rPr>
      </w:pPr>
    </w:p>
    <w:p w:rsidR="00E82AB4" w:rsidRPr="00E82AB4" w:rsidRDefault="00E82AB4" w:rsidP="00E82AB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iCs/>
          <w:color w:val="202124"/>
          <w:sz w:val="24"/>
          <w:szCs w:val="24"/>
          <w:lang w:val="en" w:eastAsia="id-ID"/>
        </w:rPr>
      </w:pPr>
      <w:r w:rsidRPr="00E82AB4">
        <w:rPr>
          <w:b/>
          <w:bCs/>
          <w:i/>
          <w:iCs/>
          <w:color w:val="202124"/>
          <w:sz w:val="24"/>
          <w:szCs w:val="24"/>
          <w:lang w:val="en" w:eastAsia="id-ID"/>
        </w:rPr>
        <w:t xml:space="preserve">EFFECT OF BLANCHING AND </w:t>
      </w:r>
      <w:r w:rsidRPr="00E82AB4">
        <w:rPr>
          <w:b/>
          <w:bCs/>
          <w:i/>
          <w:iCs/>
          <w:caps/>
          <w:color w:val="202124"/>
          <w:sz w:val="24"/>
          <w:szCs w:val="24"/>
          <w:lang w:val="en" w:eastAsia="id-ID"/>
        </w:rPr>
        <w:t>carboxymethyl cellulose</w:t>
      </w:r>
      <w:r w:rsidRPr="00E82AB4">
        <w:rPr>
          <w:b/>
          <w:bCs/>
          <w:i/>
          <w:iCs/>
          <w:color w:val="202124"/>
          <w:sz w:val="24"/>
          <w:szCs w:val="24"/>
          <w:lang w:val="en" w:eastAsia="id-ID"/>
        </w:rPr>
        <w:t xml:space="preserve"> ADDITION OF PHYSICAL, CHEMICAL PROPERTIES AND PREFERENCE LEVEL OF KALAMANSI ORANGE JUICE DRINK</w:t>
      </w:r>
    </w:p>
    <w:p w:rsidR="001030C1" w:rsidRPr="00332C3C" w:rsidRDefault="001030C1" w:rsidP="001030C1">
      <w:pPr>
        <w:ind w:firstLine="720"/>
        <w:jc w:val="center"/>
        <w:rPr>
          <w:rFonts w:asciiTheme="majorBidi" w:hAnsiTheme="majorBidi" w:cstheme="majorBidi"/>
          <w:b/>
          <w:i/>
          <w:iCs/>
          <w:lang w:val="id-ID"/>
        </w:rPr>
      </w:pPr>
    </w:p>
    <w:p w:rsidR="006E3508" w:rsidRPr="00332C3C" w:rsidRDefault="00E82AB4" w:rsidP="001030C1">
      <w:pPr>
        <w:contextualSpacing/>
        <w:jc w:val="center"/>
        <w:rPr>
          <w:rFonts w:asciiTheme="majorBidi" w:eastAsia="MS Mincho" w:hAnsiTheme="majorBidi" w:cstheme="majorBidi"/>
        </w:rPr>
      </w:pPr>
      <w:r>
        <w:rPr>
          <w:rFonts w:asciiTheme="majorBidi" w:hAnsiTheme="majorBidi" w:cstheme="majorBidi"/>
          <w:b/>
          <w:bCs/>
        </w:rPr>
        <w:t>Reza Novriyanto</w:t>
      </w:r>
      <w:r w:rsidR="001E6CE8" w:rsidRPr="00332C3C">
        <w:rPr>
          <w:rFonts w:asciiTheme="majorBidi" w:hAnsiTheme="majorBidi" w:cstheme="majorBidi"/>
          <w:b/>
          <w:bCs/>
          <w:w w:val="105"/>
          <w:vertAlign w:val="superscript"/>
        </w:rPr>
        <w:t>1</w:t>
      </w:r>
      <w:r w:rsidR="001E6CE8" w:rsidRPr="00332C3C">
        <w:rPr>
          <w:rFonts w:asciiTheme="majorBidi" w:hAnsiTheme="majorBidi" w:cstheme="majorBidi"/>
          <w:b/>
          <w:w w:val="105"/>
          <w:vertAlign w:val="superscript"/>
        </w:rPr>
        <w:t>)</w:t>
      </w:r>
      <w:r w:rsidR="001E6CE8" w:rsidRPr="00332C3C">
        <w:rPr>
          <w:rFonts w:asciiTheme="majorBidi" w:hAnsiTheme="majorBidi" w:cstheme="majorBidi"/>
          <w:b/>
          <w:w w:val="105"/>
        </w:rPr>
        <w:t>,</w:t>
      </w:r>
      <w:r w:rsidR="001E6CE8" w:rsidRPr="00332C3C">
        <w:rPr>
          <w:rFonts w:asciiTheme="majorBidi" w:hAnsiTheme="majorBidi" w:cstheme="majorBidi"/>
          <w:b/>
          <w:spacing w:val="-2"/>
          <w:w w:val="105"/>
        </w:rPr>
        <w:t xml:space="preserve"> </w:t>
      </w:r>
      <w:r w:rsidR="00006531" w:rsidRPr="00332C3C">
        <w:rPr>
          <w:rFonts w:asciiTheme="majorBidi" w:hAnsiTheme="majorBidi" w:cstheme="majorBidi"/>
          <w:b/>
          <w:bCs/>
        </w:rPr>
        <w:t>Chatarina Lilis Suryani</w:t>
      </w:r>
      <w:r w:rsidR="001E6CE8" w:rsidRPr="00332C3C">
        <w:rPr>
          <w:rFonts w:asciiTheme="majorBidi" w:hAnsiTheme="majorBidi" w:cstheme="majorBidi"/>
          <w:b/>
          <w:bCs/>
          <w:w w:val="105"/>
          <w:vertAlign w:val="superscript"/>
        </w:rPr>
        <w:t>2)</w:t>
      </w:r>
      <w:r w:rsidR="001E6CE8" w:rsidRPr="00332C3C">
        <w:rPr>
          <w:rFonts w:asciiTheme="majorBidi" w:hAnsiTheme="majorBidi" w:cstheme="majorBidi"/>
          <w:b/>
          <w:bCs/>
          <w:w w:val="105"/>
        </w:rPr>
        <w:t>,</w:t>
      </w:r>
      <w:r w:rsidR="001E6CE8" w:rsidRPr="00332C3C">
        <w:rPr>
          <w:rFonts w:asciiTheme="majorBidi" w:hAnsiTheme="majorBidi" w:cstheme="majorBidi"/>
          <w:b/>
          <w:bCs/>
          <w:spacing w:val="-2"/>
          <w:w w:val="105"/>
        </w:rPr>
        <w:t xml:space="preserve"> </w:t>
      </w:r>
      <w:proofErr w:type="spellStart"/>
      <w:r w:rsidR="00006531" w:rsidRPr="00332C3C">
        <w:rPr>
          <w:rFonts w:asciiTheme="majorBidi" w:hAnsiTheme="majorBidi" w:cstheme="majorBidi"/>
          <w:b/>
          <w:bCs/>
        </w:rPr>
        <w:t>Ichlasia</w:t>
      </w:r>
      <w:proofErr w:type="spellEnd"/>
      <w:r w:rsidR="00006531" w:rsidRPr="00332C3C">
        <w:rPr>
          <w:rFonts w:asciiTheme="majorBidi" w:hAnsiTheme="majorBidi" w:cstheme="majorBidi"/>
          <w:b/>
          <w:bCs/>
        </w:rPr>
        <w:t xml:space="preserve"> Ainul </w:t>
      </w:r>
      <w:proofErr w:type="spellStart"/>
      <w:r w:rsidR="00006531" w:rsidRPr="00332C3C">
        <w:rPr>
          <w:rFonts w:asciiTheme="majorBidi" w:hAnsiTheme="majorBidi" w:cstheme="majorBidi"/>
          <w:b/>
          <w:bCs/>
        </w:rPr>
        <w:t>Fitri</w:t>
      </w:r>
      <w:proofErr w:type="spellEnd"/>
      <w:r w:rsidR="00006531" w:rsidRPr="00332C3C">
        <w:rPr>
          <w:rFonts w:asciiTheme="majorBidi" w:hAnsiTheme="majorBidi" w:cstheme="majorBidi"/>
          <w:b/>
          <w:bCs/>
          <w:w w:val="105"/>
          <w:vertAlign w:val="superscript"/>
        </w:rPr>
        <w:t xml:space="preserve"> </w:t>
      </w:r>
      <w:r w:rsidR="001E6CE8" w:rsidRPr="00332C3C">
        <w:rPr>
          <w:rFonts w:asciiTheme="majorBidi" w:hAnsiTheme="majorBidi" w:cstheme="majorBidi"/>
          <w:b/>
          <w:bCs/>
          <w:w w:val="105"/>
          <w:vertAlign w:val="superscript"/>
        </w:rPr>
        <w:t>2</w:t>
      </w:r>
      <w:r w:rsidR="001E6CE8" w:rsidRPr="00332C3C">
        <w:rPr>
          <w:rFonts w:asciiTheme="majorBidi" w:hAnsiTheme="majorBidi" w:cstheme="majorBidi"/>
          <w:b/>
          <w:w w:val="105"/>
          <w:vertAlign w:val="superscript"/>
        </w:rPr>
        <w:t>)</w:t>
      </w:r>
    </w:p>
    <w:p w:rsidR="006E3508" w:rsidRPr="00332C3C" w:rsidRDefault="001E6CE8" w:rsidP="0096340F">
      <w:pPr>
        <w:spacing w:before="8"/>
        <w:ind w:left="1206" w:right="877"/>
        <w:jc w:val="center"/>
        <w:rPr>
          <w:rFonts w:asciiTheme="majorBidi" w:hAnsiTheme="majorBidi" w:cstheme="majorBidi"/>
        </w:rPr>
      </w:pPr>
      <w:r w:rsidRPr="00332C3C">
        <w:rPr>
          <w:rFonts w:asciiTheme="majorBidi" w:hAnsiTheme="majorBidi" w:cstheme="majorBidi"/>
          <w:i/>
          <w:w w:val="105"/>
          <w:vertAlign w:val="superscript"/>
        </w:rPr>
        <w:t>1</w:t>
      </w:r>
      <w:r w:rsidRPr="00332C3C">
        <w:rPr>
          <w:rFonts w:asciiTheme="majorBidi" w:hAnsiTheme="majorBidi" w:cstheme="majorBidi"/>
          <w:w w:val="105"/>
        </w:rPr>
        <w:t>Alumni</w:t>
      </w:r>
      <w:r w:rsidRPr="00332C3C">
        <w:rPr>
          <w:rFonts w:asciiTheme="majorBidi" w:hAnsiTheme="majorBidi" w:cstheme="majorBidi"/>
          <w:spacing w:val="-1"/>
          <w:w w:val="105"/>
        </w:rPr>
        <w:t xml:space="preserve"> </w:t>
      </w:r>
      <w:r w:rsidRPr="00332C3C">
        <w:rPr>
          <w:rFonts w:asciiTheme="majorBidi" w:hAnsiTheme="majorBidi" w:cstheme="majorBidi"/>
          <w:w w:val="105"/>
        </w:rPr>
        <w:t>Program</w:t>
      </w:r>
      <w:r w:rsidRPr="00332C3C">
        <w:rPr>
          <w:rFonts w:asciiTheme="majorBidi" w:hAnsiTheme="majorBidi" w:cstheme="majorBidi"/>
          <w:spacing w:val="-1"/>
          <w:w w:val="105"/>
        </w:rPr>
        <w:t xml:space="preserve"> </w:t>
      </w:r>
      <w:r w:rsidRPr="00332C3C">
        <w:rPr>
          <w:rFonts w:asciiTheme="majorBidi" w:hAnsiTheme="majorBidi" w:cstheme="majorBidi"/>
          <w:w w:val="105"/>
        </w:rPr>
        <w:t>Studi</w:t>
      </w:r>
      <w:r w:rsidRPr="00332C3C">
        <w:rPr>
          <w:rFonts w:asciiTheme="majorBidi" w:hAnsiTheme="majorBidi" w:cstheme="majorBidi"/>
          <w:spacing w:val="-1"/>
          <w:w w:val="105"/>
        </w:rPr>
        <w:t xml:space="preserve"> </w:t>
      </w:r>
      <w:proofErr w:type="spellStart"/>
      <w:r w:rsidRPr="00332C3C">
        <w:rPr>
          <w:rFonts w:asciiTheme="majorBidi" w:hAnsiTheme="majorBidi" w:cstheme="majorBidi"/>
          <w:w w:val="105"/>
        </w:rPr>
        <w:t>Ilmu</w:t>
      </w:r>
      <w:proofErr w:type="spellEnd"/>
      <w:r w:rsidRPr="00332C3C">
        <w:rPr>
          <w:rFonts w:asciiTheme="majorBidi" w:hAnsiTheme="majorBidi" w:cstheme="majorBidi"/>
          <w:w w:val="105"/>
        </w:rPr>
        <w:t xml:space="preserve"> dan </w:t>
      </w:r>
      <w:proofErr w:type="spellStart"/>
      <w:r w:rsidRPr="00332C3C">
        <w:rPr>
          <w:rFonts w:asciiTheme="majorBidi" w:hAnsiTheme="majorBidi" w:cstheme="majorBidi"/>
          <w:w w:val="105"/>
        </w:rPr>
        <w:t>Teknologi</w:t>
      </w:r>
      <w:proofErr w:type="spellEnd"/>
      <w:r w:rsidRPr="00332C3C">
        <w:rPr>
          <w:rFonts w:asciiTheme="majorBidi" w:hAnsiTheme="majorBidi" w:cstheme="majorBidi"/>
          <w:spacing w:val="-3"/>
          <w:w w:val="105"/>
        </w:rPr>
        <w:t xml:space="preserve"> </w:t>
      </w:r>
      <w:r w:rsidRPr="00332C3C">
        <w:rPr>
          <w:rFonts w:asciiTheme="majorBidi" w:hAnsiTheme="majorBidi" w:cstheme="majorBidi"/>
          <w:w w:val="105"/>
        </w:rPr>
        <w:t>Pangan</w:t>
      </w:r>
    </w:p>
    <w:p w:rsidR="00006531" w:rsidRPr="00332C3C" w:rsidRDefault="001E6CE8" w:rsidP="0096340F">
      <w:pPr>
        <w:spacing w:before="9"/>
        <w:ind w:left="3020" w:right="2691"/>
        <w:jc w:val="center"/>
        <w:rPr>
          <w:rFonts w:asciiTheme="majorBidi" w:hAnsiTheme="majorBidi" w:cstheme="majorBidi"/>
          <w:w w:val="105"/>
        </w:rPr>
      </w:pPr>
      <w:r w:rsidRPr="00332C3C">
        <w:rPr>
          <w:rFonts w:asciiTheme="majorBidi" w:hAnsiTheme="majorBidi" w:cstheme="majorBidi"/>
          <w:w w:val="105"/>
          <w:vertAlign w:val="superscript"/>
        </w:rPr>
        <w:t>2</w:t>
      </w:r>
      <w:r w:rsidRPr="00332C3C">
        <w:rPr>
          <w:rFonts w:asciiTheme="majorBidi" w:hAnsiTheme="majorBidi" w:cstheme="majorBidi"/>
          <w:w w:val="105"/>
        </w:rPr>
        <w:t xml:space="preserve">Staff </w:t>
      </w:r>
      <w:proofErr w:type="spellStart"/>
      <w:r w:rsidRPr="00332C3C">
        <w:rPr>
          <w:rFonts w:asciiTheme="majorBidi" w:hAnsiTheme="majorBidi" w:cstheme="majorBidi"/>
          <w:w w:val="105"/>
        </w:rPr>
        <w:t>Pengajar</w:t>
      </w:r>
      <w:proofErr w:type="spellEnd"/>
      <w:r w:rsidRPr="00332C3C">
        <w:rPr>
          <w:rFonts w:asciiTheme="majorBidi" w:hAnsiTheme="majorBidi" w:cstheme="majorBidi"/>
          <w:w w:val="105"/>
        </w:rPr>
        <w:t xml:space="preserve"> Program Studi </w:t>
      </w:r>
      <w:proofErr w:type="spellStart"/>
      <w:r w:rsidRPr="00332C3C">
        <w:rPr>
          <w:rFonts w:asciiTheme="majorBidi" w:hAnsiTheme="majorBidi" w:cstheme="majorBidi"/>
          <w:w w:val="105"/>
        </w:rPr>
        <w:t>Ilmu</w:t>
      </w:r>
      <w:proofErr w:type="spellEnd"/>
      <w:r w:rsidRPr="00332C3C">
        <w:rPr>
          <w:rFonts w:asciiTheme="majorBidi" w:hAnsiTheme="majorBidi" w:cstheme="majorBidi"/>
          <w:w w:val="105"/>
        </w:rPr>
        <w:t xml:space="preserve"> dan </w:t>
      </w:r>
      <w:proofErr w:type="spellStart"/>
      <w:r w:rsidRPr="00332C3C">
        <w:rPr>
          <w:rFonts w:asciiTheme="majorBidi" w:hAnsiTheme="majorBidi" w:cstheme="majorBidi"/>
          <w:w w:val="105"/>
        </w:rPr>
        <w:t>Teknologi</w:t>
      </w:r>
      <w:proofErr w:type="spellEnd"/>
      <w:r w:rsidRPr="00332C3C">
        <w:rPr>
          <w:rFonts w:asciiTheme="majorBidi" w:hAnsiTheme="majorBidi" w:cstheme="majorBidi"/>
          <w:w w:val="105"/>
        </w:rPr>
        <w:t xml:space="preserve"> Pangan</w:t>
      </w:r>
      <w:r w:rsidRPr="00332C3C">
        <w:rPr>
          <w:rFonts w:asciiTheme="majorBidi" w:hAnsiTheme="majorBidi" w:cstheme="majorBidi"/>
          <w:spacing w:val="-47"/>
          <w:w w:val="105"/>
        </w:rPr>
        <w:t xml:space="preserve"> </w:t>
      </w:r>
    </w:p>
    <w:p w:rsidR="006E3508" w:rsidRPr="00332C3C" w:rsidRDefault="00000000" w:rsidP="0096340F">
      <w:pPr>
        <w:spacing w:before="9"/>
        <w:ind w:left="3020" w:right="2691"/>
        <w:jc w:val="center"/>
        <w:rPr>
          <w:rFonts w:asciiTheme="majorBidi" w:hAnsiTheme="majorBidi" w:cstheme="majorBidi"/>
        </w:rPr>
      </w:pPr>
      <w:hyperlink r:id="rId8"/>
    </w:p>
    <w:p w:rsidR="006E3508" w:rsidRPr="00E82AB4" w:rsidRDefault="001E6CE8" w:rsidP="001030C1">
      <w:pPr>
        <w:spacing w:before="7"/>
        <w:ind w:right="11"/>
        <w:jc w:val="center"/>
        <w:rPr>
          <w:rFonts w:asciiTheme="majorBidi" w:hAnsiTheme="majorBidi" w:cstheme="majorBidi"/>
          <w:b/>
          <w:i/>
        </w:rPr>
      </w:pPr>
      <w:r w:rsidRPr="00E82AB4">
        <w:rPr>
          <w:rFonts w:asciiTheme="majorBidi" w:hAnsiTheme="majorBidi" w:cstheme="majorBidi"/>
          <w:b/>
          <w:i/>
          <w:w w:val="105"/>
        </w:rPr>
        <w:t>ABSTRACT</w:t>
      </w:r>
    </w:p>
    <w:p w:rsidR="00E82AB4" w:rsidRPr="00E82AB4" w:rsidRDefault="00E82AB4" w:rsidP="00E82AB4">
      <w:pPr>
        <w:jc w:val="both"/>
        <w:rPr>
          <w:i/>
          <w:iCs/>
        </w:rPr>
      </w:pPr>
      <w:r w:rsidRPr="00E82AB4">
        <w:rPr>
          <w:i/>
          <w:iCs/>
        </w:rPr>
        <w:t xml:space="preserve">Processing of bottled calamansi juice is an alternative for diversification of processed calamansi fruit. One of the ingredients for making fruit juice is calamansi oranges. The use of calamansi oranges is because the fruit cannot be stored for a long time, so that at harvest time the price becomes cheap. Because of this, it is necessary to design a post-harvest handling strategy, namely that apart from being marketed in fresh form, calamansi oranges can be processed into nutraceutical preparations in the form of fruit juice. </w:t>
      </w:r>
      <w:proofErr w:type="spellStart"/>
      <w:r w:rsidRPr="00E82AB4">
        <w:rPr>
          <w:i/>
          <w:iCs/>
        </w:rPr>
        <w:t>Kalamsi</w:t>
      </w:r>
      <w:proofErr w:type="spellEnd"/>
      <w:r w:rsidRPr="00E82AB4">
        <w:rPr>
          <w:i/>
          <w:iCs/>
        </w:rPr>
        <w:t xml:space="preserve"> fruit juice is added carboxymethyl cellulose (CMC) and blanching time with the aim of forming a liquid that is stable, homogeneous and does not precipitate during storage and prolongs the shelf life of the fruit juice. The purpose of this study was to produce calamansi orange juice with physical and chemical properties that met the requirements and were liked by the panelist.</w:t>
      </w:r>
    </w:p>
    <w:p w:rsidR="00E82AB4" w:rsidRPr="00E82AB4" w:rsidRDefault="00E82AB4" w:rsidP="00E82AB4">
      <w:pPr>
        <w:jc w:val="both"/>
        <w:rPr>
          <w:i/>
          <w:iCs/>
        </w:rPr>
      </w:pPr>
      <w:r w:rsidRPr="00E82AB4">
        <w:rPr>
          <w:i/>
          <w:iCs/>
        </w:rPr>
        <w:t>This study used a factorial Completely Randomized Design (CRD). The first treatment factor was the blanching duration, namely 5 minutes, 7 minutes, 9 minutes and the second factor was the addition of carboxymethyl cellulose (CMC) concentration, namely, 0, 0.10. 0.20. The analysis includes color test, viscosity test, turbidity test, pH level test, vitamin C test and preference level.</w:t>
      </w:r>
    </w:p>
    <w:p w:rsidR="00E82AB4" w:rsidRPr="00F61140" w:rsidRDefault="00E82AB4" w:rsidP="00E82AB4">
      <w:pPr>
        <w:jc w:val="both"/>
        <w:rPr>
          <w:i/>
          <w:iCs/>
        </w:rPr>
      </w:pPr>
      <w:r w:rsidRPr="00F61140">
        <w:rPr>
          <w:i/>
          <w:iCs/>
        </w:rPr>
        <w:t xml:space="preserve">Based on the results of the study, the treatment was chosen with a blanching time of 7 minutes and 0.20% </w:t>
      </w:r>
      <w:proofErr w:type="spellStart"/>
      <w:r w:rsidRPr="00F61140">
        <w:rPr>
          <w:i/>
          <w:iCs/>
        </w:rPr>
        <w:t>cmc</w:t>
      </w:r>
      <w:proofErr w:type="spellEnd"/>
      <w:r w:rsidRPr="00F61140">
        <w:rPr>
          <w:i/>
          <w:iCs/>
        </w:rPr>
        <w:t>. The physical characteristics of the color L=1.86, a= 18.37, b=18.38, h=91.65, Viscosity 3515, Vitamin C 1.63, pH 5.09 , turbidity 111.23 and the panelists liked it with a score of 3.64.</w:t>
      </w:r>
    </w:p>
    <w:p w:rsidR="00E82AB4" w:rsidRPr="00332C3C" w:rsidRDefault="00E82AB4" w:rsidP="001030C1">
      <w:pPr>
        <w:jc w:val="both"/>
        <w:rPr>
          <w:rFonts w:asciiTheme="majorBidi" w:hAnsiTheme="majorBidi" w:cstheme="majorBidi"/>
          <w:i/>
          <w:iCs/>
          <w:lang w:val="id-ID"/>
        </w:rPr>
      </w:pPr>
    </w:p>
    <w:p w:rsidR="00006531" w:rsidRDefault="001030C1" w:rsidP="001030C1">
      <w:pPr>
        <w:jc w:val="both"/>
        <w:rPr>
          <w:rFonts w:asciiTheme="majorBidi" w:hAnsiTheme="majorBidi" w:cstheme="majorBidi"/>
          <w:bCs/>
          <w:i/>
          <w:iCs/>
        </w:rPr>
      </w:pPr>
      <w:proofErr w:type="spellStart"/>
      <w:r w:rsidRPr="00332C3C">
        <w:rPr>
          <w:rFonts w:asciiTheme="majorBidi" w:hAnsiTheme="majorBidi" w:cstheme="majorBidi"/>
          <w:bCs/>
          <w:i/>
          <w:iCs/>
          <w:lang w:val="id-ID"/>
        </w:rPr>
        <w:t>Keyword</w:t>
      </w:r>
      <w:proofErr w:type="spellEnd"/>
      <w:r w:rsidR="00E82AB4">
        <w:rPr>
          <w:rFonts w:asciiTheme="majorBidi" w:hAnsiTheme="majorBidi" w:cstheme="majorBidi"/>
          <w:bCs/>
          <w:i/>
          <w:iCs/>
        </w:rPr>
        <w:t>s</w:t>
      </w:r>
      <w:r w:rsidRPr="00332C3C">
        <w:rPr>
          <w:rFonts w:asciiTheme="majorBidi" w:hAnsiTheme="majorBidi" w:cstheme="majorBidi"/>
          <w:bCs/>
          <w:i/>
          <w:iCs/>
          <w:lang w:val="id-ID"/>
        </w:rPr>
        <w:t xml:space="preserve">: </w:t>
      </w:r>
      <w:r w:rsidR="00E82AB4">
        <w:rPr>
          <w:rFonts w:asciiTheme="majorBidi" w:hAnsiTheme="majorBidi" w:cstheme="majorBidi"/>
          <w:bCs/>
          <w:i/>
          <w:iCs/>
        </w:rPr>
        <w:t xml:space="preserve">Fruit juice, calamansi oranges, blanching, </w:t>
      </w:r>
      <w:proofErr w:type="spellStart"/>
      <w:r w:rsidR="00E82AB4">
        <w:rPr>
          <w:rFonts w:asciiTheme="majorBidi" w:hAnsiTheme="majorBidi" w:cstheme="majorBidi"/>
          <w:bCs/>
          <w:i/>
          <w:iCs/>
        </w:rPr>
        <w:t>caboxymethyl</w:t>
      </w:r>
      <w:proofErr w:type="spellEnd"/>
      <w:r w:rsidR="00E82AB4">
        <w:rPr>
          <w:rFonts w:asciiTheme="majorBidi" w:hAnsiTheme="majorBidi" w:cstheme="majorBidi"/>
          <w:bCs/>
          <w:i/>
          <w:iCs/>
        </w:rPr>
        <w:t xml:space="preserve"> cellulose</w:t>
      </w:r>
    </w:p>
    <w:p w:rsidR="00F61140" w:rsidRDefault="00F61140" w:rsidP="001030C1">
      <w:pPr>
        <w:jc w:val="both"/>
        <w:rPr>
          <w:rFonts w:asciiTheme="majorBidi" w:hAnsiTheme="majorBidi" w:cstheme="majorBidi"/>
          <w:bCs/>
          <w:i/>
          <w:iCs/>
        </w:rPr>
      </w:pPr>
    </w:p>
    <w:p w:rsidR="00006531" w:rsidRPr="00F61140" w:rsidRDefault="00F61140" w:rsidP="00F61140">
      <w:pPr>
        <w:jc w:val="center"/>
        <w:rPr>
          <w:rFonts w:asciiTheme="majorBidi" w:hAnsiTheme="majorBidi" w:cstheme="majorBidi"/>
          <w:b/>
        </w:rPr>
      </w:pPr>
      <w:r w:rsidRPr="00F61140">
        <w:rPr>
          <w:rFonts w:asciiTheme="majorBidi" w:hAnsiTheme="majorBidi" w:cstheme="majorBidi"/>
          <w:b/>
        </w:rPr>
        <w:t>INTISARI</w:t>
      </w:r>
    </w:p>
    <w:p w:rsidR="00E82AB4" w:rsidRDefault="00E82AB4" w:rsidP="00F61140">
      <w:pPr>
        <w:pStyle w:val="TeksIsi"/>
        <w:jc w:val="both"/>
      </w:pPr>
      <w:proofErr w:type="spellStart"/>
      <w:r w:rsidRPr="00236235">
        <w:t>Pengolahan</w:t>
      </w:r>
      <w:proofErr w:type="spellEnd"/>
      <w:r w:rsidRPr="00236235">
        <w:t xml:space="preserve"> </w:t>
      </w:r>
      <w:proofErr w:type="spellStart"/>
      <w:r w:rsidRPr="00236235">
        <w:t>minuman</w:t>
      </w:r>
      <w:proofErr w:type="spellEnd"/>
      <w:r w:rsidRPr="00236235">
        <w:t xml:space="preserve"> sari </w:t>
      </w:r>
      <w:proofErr w:type="spellStart"/>
      <w:r w:rsidRPr="00236235">
        <w:t>buah</w:t>
      </w:r>
      <w:proofErr w:type="spellEnd"/>
      <w:r w:rsidRPr="00236235">
        <w:t xml:space="preserve"> kalamansi </w:t>
      </w:r>
      <w:proofErr w:type="spellStart"/>
      <w:r w:rsidRPr="00236235">
        <w:t>dalam</w:t>
      </w:r>
      <w:proofErr w:type="spellEnd"/>
      <w:r w:rsidRPr="00236235">
        <w:t xml:space="preserve"> </w:t>
      </w:r>
      <w:proofErr w:type="spellStart"/>
      <w:r w:rsidRPr="00236235">
        <w:t>kemasan</w:t>
      </w:r>
      <w:proofErr w:type="spellEnd"/>
      <w:r w:rsidRPr="00236235">
        <w:t xml:space="preserve"> </w:t>
      </w:r>
      <w:proofErr w:type="spellStart"/>
      <w:r w:rsidRPr="00236235">
        <w:t>merupakan</w:t>
      </w:r>
      <w:proofErr w:type="spellEnd"/>
      <w:r w:rsidRPr="00236235">
        <w:t xml:space="preserve"> salah </w:t>
      </w:r>
      <w:proofErr w:type="spellStart"/>
      <w:r w:rsidRPr="00236235">
        <w:t>satu</w:t>
      </w:r>
      <w:proofErr w:type="spellEnd"/>
      <w:r w:rsidRPr="00236235">
        <w:t xml:space="preserve"> </w:t>
      </w:r>
      <w:proofErr w:type="spellStart"/>
      <w:r w:rsidRPr="00236235">
        <w:t>alternatif</w:t>
      </w:r>
      <w:proofErr w:type="spellEnd"/>
      <w:r w:rsidRPr="00236235">
        <w:t xml:space="preserve"> </w:t>
      </w:r>
      <w:proofErr w:type="spellStart"/>
      <w:r w:rsidRPr="00236235">
        <w:t>diversifikasi</w:t>
      </w:r>
      <w:proofErr w:type="spellEnd"/>
      <w:r w:rsidRPr="00236235">
        <w:t xml:space="preserve"> </w:t>
      </w:r>
      <w:proofErr w:type="spellStart"/>
      <w:r w:rsidRPr="00236235">
        <w:t>olahan</w:t>
      </w:r>
      <w:proofErr w:type="spellEnd"/>
      <w:r w:rsidRPr="00236235">
        <w:t xml:space="preserve"> </w:t>
      </w:r>
      <w:proofErr w:type="spellStart"/>
      <w:r w:rsidRPr="00236235">
        <w:t>buah</w:t>
      </w:r>
      <w:proofErr w:type="spellEnd"/>
      <w:r w:rsidRPr="00236235">
        <w:t xml:space="preserve"> kalamansi. </w:t>
      </w:r>
      <w:r>
        <w:t xml:space="preserve">Salah </w:t>
      </w:r>
      <w:proofErr w:type="spellStart"/>
      <w:r>
        <w:t>satu</w:t>
      </w:r>
      <w:proofErr w:type="spellEnd"/>
      <w:r>
        <w:t xml:space="preserve"> </w:t>
      </w:r>
      <w:proofErr w:type="spellStart"/>
      <w:r>
        <w:t>bahan</w:t>
      </w:r>
      <w:proofErr w:type="spellEnd"/>
      <w:r>
        <w:t xml:space="preserve"> </w:t>
      </w:r>
      <w:proofErr w:type="spellStart"/>
      <w:r>
        <w:t>pembuatan</w:t>
      </w:r>
      <w:proofErr w:type="spellEnd"/>
      <w:r>
        <w:t xml:space="preserve"> </w:t>
      </w:r>
      <w:proofErr w:type="spellStart"/>
      <w:r>
        <w:t>minuman</w:t>
      </w:r>
      <w:proofErr w:type="spellEnd"/>
      <w:r>
        <w:t xml:space="preserve"> sari </w:t>
      </w:r>
      <w:proofErr w:type="spellStart"/>
      <w:r>
        <w:t>buah</w:t>
      </w:r>
      <w:proofErr w:type="spellEnd"/>
      <w:r>
        <w:t xml:space="preserve"> </w:t>
      </w:r>
      <w:proofErr w:type="spellStart"/>
      <w:r>
        <w:t>adalah</w:t>
      </w:r>
      <w:proofErr w:type="spellEnd"/>
      <w:r>
        <w:t xml:space="preserve"> </w:t>
      </w:r>
      <w:proofErr w:type="spellStart"/>
      <w:r>
        <w:t>jeruk</w:t>
      </w:r>
      <w:proofErr w:type="spellEnd"/>
      <w:r>
        <w:t xml:space="preserve"> kalamansi. </w:t>
      </w:r>
      <w:proofErr w:type="spellStart"/>
      <w:r>
        <w:t>Penggunakan</w:t>
      </w:r>
      <w:proofErr w:type="spellEnd"/>
      <w:r>
        <w:t xml:space="preserve"> </w:t>
      </w:r>
      <w:proofErr w:type="spellStart"/>
      <w:r>
        <w:t>buah</w:t>
      </w:r>
      <w:proofErr w:type="spellEnd"/>
      <w:r>
        <w:t xml:space="preserve"> </w:t>
      </w:r>
      <w:proofErr w:type="spellStart"/>
      <w:r>
        <w:t>jeruk</w:t>
      </w:r>
      <w:proofErr w:type="spellEnd"/>
      <w:r>
        <w:t xml:space="preserve"> kalamansi </w:t>
      </w:r>
      <w:proofErr w:type="spellStart"/>
      <w:r>
        <w:t>dikarenakan</w:t>
      </w:r>
      <w:proofErr w:type="spellEnd"/>
      <w:r>
        <w:t xml:space="preserve"> </w:t>
      </w:r>
      <w:proofErr w:type="spellStart"/>
      <w:r>
        <w:t>buah</w:t>
      </w:r>
      <w:proofErr w:type="spellEnd"/>
      <w:r>
        <w:t xml:space="preserve"> </w:t>
      </w:r>
      <w:proofErr w:type="spellStart"/>
      <w:r>
        <w:t>tidak</w:t>
      </w:r>
      <w:proofErr w:type="spellEnd"/>
      <w:r>
        <w:t xml:space="preserve"> </w:t>
      </w:r>
      <w:proofErr w:type="spellStart"/>
      <w:r>
        <w:t>bisa</w:t>
      </w:r>
      <w:proofErr w:type="spellEnd"/>
      <w:r>
        <w:t xml:space="preserve"> </w:t>
      </w:r>
      <w:proofErr w:type="spellStart"/>
      <w:r>
        <w:t>disimpan</w:t>
      </w:r>
      <w:proofErr w:type="spellEnd"/>
      <w:r>
        <w:t xml:space="preserve"> </w:t>
      </w:r>
      <w:proofErr w:type="spellStart"/>
      <w:r>
        <w:t>dengan</w:t>
      </w:r>
      <w:proofErr w:type="spellEnd"/>
      <w:r>
        <w:t xml:space="preserve"> </w:t>
      </w:r>
      <w:proofErr w:type="spellStart"/>
      <w:r>
        <w:t>waktu</w:t>
      </w:r>
      <w:proofErr w:type="spellEnd"/>
      <w:r>
        <w:t xml:space="preserve"> yang lama, </w:t>
      </w:r>
      <w:proofErr w:type="spellStart"/>
      <w:r>
        <w:t>sehingga</w:t>
      </w:r>
      <w:proofErr w:type="spellEnd"/>
      <w:r>
        <w:t xml:space="preserve"> pada </w:t>
      </w:r>
      <w:proofErr w:type="spellStart"/>
      <w:r>
        <w:t>waktu</w:t>
      </w:r>
      <w:proofErr w:type="spellEnd"/>
      <w:r>
        <w:t xml:space="preserve"> </w:t>
      </w:r>
      <w:proofErr w:type="spellStart"/>
      <w:r>
        <w:t>panen</w:t>
      </w:r>
      <w:proofErr w:type="spellEnd"/>
      <w:r>
        <w:t xml:space="preserve"> </w:t>
      </w:r>
      <w:proofErr w:type="spellStart"/>
      <w:r>
        <w:t>harga</w:t>
      </w:r>
      <w:proofErr w:type="spellEnd"/>
      <w:r>
        <w:t xml:space="preserve"> </w:t>
      </w:r>
      <w:proofErr w:type="spellStart"/>
      <w:r>
        <w:t>nya</w:t>
      </w:r>
      <w:proofErr w:type="spellEnd"/>
      <w:r>
        <w:t xml:space="preserve"> </w:t>
      </w:r>
      <w:proofErr w:type="spellStart"/>
      <w:r>
        <w:t>menjadi</w:t>
      </w:r>
      <w:proofErr w:type="spellEnd"/>
      <w:r>
        <w:t xml:space="preserve"> </w:t>
      </w:r>
      <w:proofErr w:type="spellStart"/>
      <w:r>
        <w:t>murah</w:t>
      </w:r>
      <w:proofErr w:type="spellEnd"/>
      <w:r>
        <w:t xml:space="preserve">. Oleh </w:t>
      </w:r>
      <w:proofErr w:type="spellStart"/>
      <w:r>
        <w:t>karena</w:t>
      </w:r>
      <w:proofErr w:type="spellEnd"/>
      <w:r>
        <w:t xml:space="preserve"> </w:t>
      </w:r>
      <w:proofErr w:type="spellStart"/>
      <w:r>
        <w:t>ini</w:t>
      </w:r>
      <w:proofErr w:type="spellEnd"/>
      <w:r>
        <w:t xml:space="preserve"> </w:t>
      </w:r>
      <w:proofErr w:type="spellStart"/>
      <w:r>
        <w:t>perlu</w:t>
      </w:r>
      <w:proofErr w:type="spellEnd"/>
      <w:r>
        <w:t xml:space="preserve"> </w:t>
      </w:r>
      <w:proofErr w:type="spellStart"/>
      <w:r>
        <w:t>dirancang</w:t>
      </w:r>
      <w:proofErr w:type="spellEnd"/>
      <w:r>
        <w:t xml:space="preserve"> strategi </w:t>
      </w:r>
      <w:proofErr w:type="spellStart"/>
      <w:r>
        <w:t>penanganan</w:t>
      </w:r>
      <w:proofErr w:type="spellEnd"/>
      <w:r>
        <w:t xml:space="preserve"> </w:t>
      </w:r>
      <w:proofErr w:type="spellStart"/>
      <w:r>
        <w:t>pasca</w:t>
      </w:r>
      <w:proofErr w:type="spellEnd"/>
      <w:r>
        <w:t xml:space="preserve"> </w:t>
      </w:r>
      <w:proofErr w:type="spellStart"/>
      <w:r>
        <w:t>panen</w:t>
      </w:r>
      <w:proofErr w:type="spellEnd"/>
      <w:r>
        <w:t xml:space="preserve"> </w:t>
      </w:r>
      <w:proofErr w:type="spellStart"/>
      <w:r>
        <w:t>yaitu</w:t>
      </w:r>
      <w:proofErr w:type="spellEnd"/>
      <w:r>
        <w:t xml:space="preserve"> </w:t>
      </w:r>
      <w:proofErr w:type="spellStart"/>
      <w:r>
        <w:t>selain</w:t>
      </w:r>
      <w:proofErr w:type="spellEnd"/>
      <w:r>
        <w:t xml:space="preserve"> di </w:t>
      </w:r>
      <w:proofErr w:type="spellStart"/>
      <w:r>
        <w:t>pasarkan</w:t>
      </w:r>
      <w:proofErr w:type="spellEnd"/>
      <w:r>
        <w:t xml:space="preserve"> </w:t>
      </w:r>
      <w:proofErr w:type="spellStart"/>
      <w:r>
        <w:t>dalam</w:t>
      </w:r>
      <w:proofErr w:type="spellEnd"/>
      <w:r>
        <w:t xml:space="preserve"> </w:t>
      </w:r>
      <w:proofErr w:type="spellStart"/>
      <w:r>
        <w:t>bentuk</w:t>
      </w:r>
      <w:proofErr w:type="spellEnd"/>
      <w:r>
        <w:t xml:space="preserve"> segar </w:t>
      </w:r>
      <w:proofErr w:type="spellStart"/>
      <w:r>
        <w:t>buah</w:t>
      </w:r>
      <w:proofErr w:type="spellEnd"/>
      <w:r>
        <w:t xml:space="preserve"> </w:t>
      </w:r>
      <w:proofErr w:type="spellStart"/>
      <w:r>
        <w:t>jeruk</w:t>
      </w:r>
      <w:proofErr w:type="spellEnd"/>
      <w:r>
        <w:t xml:space="preserve"> kalamansi </w:t>
      </w:r>
      <w:proofErr w:type="spellStart"/>
      <w:r>
        <w:t>dapat</w:t>
      </w:r>
      <w:proofErr w:type="spellEnd"/>
      <w:r>
        <w:t xml:space="preserve"> </w:t>
      </w:r>
      <w:proofErr w:type="spellStart"/>
      <w:r>
        <w:t>diolah</w:t>
      </w:r>
      <w:proofErr w:type="spellEnd"/>
      <w:r>
        <w:t xml:space="preserve"> </w:t>
      </w:r>
      <w:proofErr w:type="spellStart"/>
      <w:r>
        <w:t>menjadi</w:t>
      </w:r>
      <w:proofErr w:type="spellEnd"/>
      <w:r>
        <w:t xml:space="preserve"> </w:t>
      </w:r>
      <w:proofErr w:type="spellStart"/>
      <w:r>
        <w:t>sediaaan</w:t>
      </w:r>
      <w:proofErr w:type="spellEnd"/>
      <w:r>
        <w:t xml:space="preserve"> </w:t>
      </w:r>
      <w:proofErr w:type="spellStart"/>
      <w:r>
        <w:t>nutraseutikal</w:t>
      </w:r>
      <w:proofErr w:type="spellEnd"/>
      <w:r>
        <w:t xml:space="preserve"> </w:t>
      </w:r>
      <w:proofErr w:type="spellStart"/>
      <w:r>
        <w:t>berupa</w:t>
      </w:r>
      <w:proofErr w:type="spellEnd"/>
      <w:r>
        <w:t xml:space="preserve"> </w:t>
      </w:r>
      <w:proofErr w:type="spellStart"/>
      <w:r>
        <w:t>minuman</w:t>
      </w:r>
      <w:proofErr w:type="spellEnd"/>
      <w:r>
        <w:t xml:space="preserve"> sari </w:t>
      </w:r>
      <w:proofErr w:type="spellStart"/>
      <w:r>
        <w:t>buah</w:t>
      </w:r>
      <w:proofErr w:type="spellEnd"/>
      <w:r>
        <w:t xml:space="preserve">. Sari </w:t>
      </w:r>
      <w:proofErr w:type="spellStart"/>
      <w:r>
        <w:t>buah</w:t>
      </w:r>
      <w:proofErr w:type="spellEnd"/>
      <w:r>
        <w:t xml:space="preserve"> </w:t>
      </w:r>
      <w:proofErr w:type="spellStart"/>
      <w:r>
        <w:t>kalamnsi</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penambahan</w:t>
      </w:r>
      <w:proofErr w:type="spellEnd"/>
      <w:r>
        <w:t xml:space="preserve"> </w:t>
      </w:r>
      <w:r w:rsidRPr="00902E91">
        <w:rPr>
          <w:i/>
          <w:iCs/>
        </w:rPr>
        <w:t>carboxymethyl cellulose</w:t>
      </w:r>
      <w:r>
        <w:t xml:space="preserve"> (CMC) dan lama </w:t>
      </w:r>
      <w:r>
        <w:rPr>
          <w:i/>
          <w:iCs/>
        </w:rPr>
        <w:t xml:space="preserve">blanching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suatu</w:t>
      </w:r>
      <w:proofErr w:type="spellEnd"/>
      <w:r>
        <w:t xml:space="preserve"> </w:t>
      </w:r>
      <w:proofErr w:type="spellStart"/>
      <w:r>
        <w:t>cairan</w:t>
      </w:r>
      <w:proofErr w:type="spellEnd"/>
      <w:r>
        <w:t xml:space="preserve"> yang </w:t>
      </w:r>
      <w:proofErr w:type="spellStart"/>
      <w:r>
        <w:t>stabil</w:t>
      </w:r>
      <w:proofErr w:type="spellEnd"/>
      <w:r>
        <w:t xml:space="preserve">, </w:t>
      </w:r>
      <w:proofErr w:type="spellStart"/>
      <w:r>
        <w:t>homogen</w:t>
      </w:r>
      <w:proofErr w:type="spellEnd"/>
      <w:r>
        <w:t xml:space="preserve"> dan </w:t>
      </w:r>
      <w:proofErr w:type="spellStart"/>
      <w:r>
        <w:t>tidak</w:t>
      </w:r>
      <w:proofErr w:type="spellEnd"/>
      <w:r>
        <w:t xml:space="preserve"> </w:t>
      </w:r>
      <w:proofErr w:type="spellStart"/>
      <w:r>
        <w:t>mengendap</w:t>
      </w:r>
      <w:proofErr w:type="spellEnd"/>
      <w:r>
        <w:t xml:space="preserve"> </w:t>
      </w:r>
      <w:proofErr w:type="spellStart"/>
      <w:r>
        <w:t>salama</w:t>
      </w:r>
      <w:proofErr w:type="spellEnd"/>
      <w:r>
        <w:t xml:space="preserve"> </w:t>
      </w:r>
      <w:proofErr w:type="spellStart"/>
      <w:r>
        <w:t>penyimpanan</w:t>
      </w:r>
      <w:proofErr w:type="spellEnd"/>
      <w:r>
        <w:t xml:space="preserve"> dan </w:t>
      </w:r>
      <w:proofErr w:type="spellStart"/>
      <w:r>
        <w:t>memperlama</w:t>
      </w:r>
      <w:proofErr w:type="spellEnd"/>
      <w:r>
        <w:t xml:space="preserve"> </w:t>
      </w:r>
      <w:proofErr w:type="spellStart"/>
      <w:r>
        <w:t>umur</w:t>
      </w:r>
      <w:proofErr w:type="spellEnd"/>
      <w:r>
        <w:t xml:space="preserve"> </w:t>
      </w:r>
      <w:proofErr w:type="spellStart"/>
      <w:r>
        <w:t>simpan</w:t>
      </w:r>
      <w:proofErr w:type="spellEnd"/>
      <w:r>
        <w:t xml:space="preserve"> sari </w:t>
      </w:r>
      <w:proofErr w:type="spellStart"/>
      <w:r>
        <w:t>buah</w:t>
      </w:r>
      <w:proofErr w:type="spellEnd"/>
      <w:r>
        <w:t xml:space="preserve">. Tujuan  </w:t>
      </w:r>
      <w:proofErr w:type="spellStart"/>
      <w:r>
        <w:t>penelitian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m</w:t>
      </w:r>
      <w:r w:rsidRPr="00902E91">
        <w:t>enghasilkan</w:t>
      </w:r>
      <w:proofErr w:type="spellEnd"/>
      <w:r w:rsidRPr="00902E91">
        <w:t xml:space="preserve"> sari </w:t>
      </w:r>
      <w:proofErr w:type="spellStart"/>
      <w:r w:rsidRPr="00902E91">
        <w:t>buah</w:t>
      </w:r>
      <w:proofErr w:type="spellEnd"/>
      <w:r w:rsidRPr="00902E91">
        <w:t xml:space="preserve"> </w:t>
      </w:r>
      <w:proofErr w:type="spellStart"/>
      <w:r w:rsidRPr="00902E91">
        <w:t>jeruk</w:t>
      </w:r>
      <w:proofErr w:type="spellEnd"/>
      <w:r w:rsidRPr="00902E91">
        <w:t xml:space="preserve"> kalamansi </w:t>
      </w:r>
      <w:proofErr w:type="spellStart"/>
      <w:r w:rsidRPr="00902E91">
        <w:t>dengan</w:t>
      </w:r>
      <w:proofErr w:type="spellEnd"/>
      <w:r w:rsidRPr="00902E91">
        <w:t xml:space="preserve"> </w:t>
      </w:r>
      <w:proofErr w:type="spellStart"/>
      <w:r w:rsidRPr="00902E91">
        <w:t>sifat</w:t>
      </w:r>
      <w:proofErr w:type="spellEnd"/>
      <w:r w:rsidRPr="00902E91">
        <w:t xml:space="preserve"> </w:t>
      </w:r>
      <w:proofErr w:type="spellStart"/>
      <w:r w:rsidRPr="00902E91">
        <w:t>fisik</w:t>
      </w:r>
      <w:proofErr w:type="spellEnd"/>
      <w:r w:rsidRPr="00902E91">
        <w:t xml:space="preserve">, </w:t>
      </w:r>
      <w:proofErr w:type="spellStart"/>
      <w:r w:rsidRPr="00902E91">
        <w:t>kimia</w:t>
      </w:r>
      <w:proofErr w:type="spellEnd"/>
      <w:r w:rsidRPr="00902E91">
        <w:t xml:space="preserve"> yang </w:t>
      </w:r>
      <w:proofErr w:type="spellStart"/>
      <w:r w:rsidRPr="00902E91">
        <w:t>memenuhi</w:t>
      </w:r>
      <w:proofErr w:type="spellEnd"/>
      <w:r w:rsidRPr="00902E91">
        <w:t xml:space="preserve"> </w:t>
      </w:r>
      <w:proofErr w:type="spellStart"/>
      <w:r w:rsidRPr="00902E91">
        <w:t>syarat</w:t>
      </w:r>
      <w:proofErr w:type="spellEnd"/>
      <w:r w:rsidRPr="00902E91">
        <w:t xml:space="preserve"> dan </w:t>
      </w:r>
      <w:proofErr w:type="spellStart"/>
      <w:r w:rsidRPr="00902E91">
        <w:t>disukai</w:t>
      </w:r>
      <w:proofErr w:type="spellEnd"/>
      <w:r w:rsidRPr="00902E91">
        <w:t xml:space="preserve"> </w:t>
      </w:r>
      <w:proofErr w:type="spellStart"/>
      <w:r w:rsidRPr="00902E91">
        <w:t>panelis</w:t>
      </w:r>
      <w:proofErr w:type="spellEnd"/>
      <w:r w:rsidRPr="00902E91">
        <w:t>.</w:t>
      </w:r>
    </w:p>
    <w:p w:rsidR="00F61140" w:rsidRDefault="00F61140" w:rsidP="00F61140">
      <w:pPr>
        <w:pStyle w:val="TeksIsi"/>
        <w:jc w:val="both"/>
      </w:pPr>
      <w:proofErr w:type="spellStart"/>
      <w:r w:rsidRPr="00236235">
        <w:t>Penelitian</w:t>
      </w:r>
      <w:proofErr w:type="spellEnd"/>
      <w:r w:rsidRPr="00236235">
        <w:t xml:space="preserve"> </w:t>
      </w:r>
      <w:proofErr w:type="spellStart"/>
      <w:r w:rsidRPr="00236235">
        <w:t>ini</w:t>
      </w:r>
      <w:proofErr w:type="spellEnd"/>
      <w:r w:rsidRPr="00236235">
        <w:t xml:space="preserve"> </w:t>
      </w:r>
      <w:proofErr w:type="spellStart"/>
      <w:r w:rsidRPr="00236235">
        <w:t>menggunakan</w:t>
      </w:r>
      <w:proofErr w:type="spellEnd"/>
      <w:r w:rsidRPr="00236235">
        <w:t xml:space="preserve"> </w:t>
      </w:r>
      <w:proofErr w:type="spellStart"/>
      <w:r w:rsidRPr="00236235">
        <w:t>Rancangan</w:t>
      </w:r>
      <w:proofErr w:type="spellEnd"/>
      <w:r w:rsidRPr="00236235">
        <w:t xml:space="preserve"> Acak </w:t>
      </w:r>
      <w:proofErr w:type="spellStart"/>
      <w:r w:rsidRPr="00236235">
        <w:t>Lengkap</w:t>
      </w:r>
      <w:proofErr w:type="spellEnd"/>
      <w:r w:rsidRPr="00236235">
        <w:t xml:space="preserve"> (RAL) </w:t>
      </w:r>
      <w:proofErr w:type="spellStart"/>
      <w:r w:rsidRPr="00236235">
        <w:t>faktorial</w:t>
      </w:r>
      <w:proofErr w:type="spellEnd"/>
      <w:r w:rsidRPr="00236235">
        <w:t xml:space="preserve">. Faktor </w:t>
      </w:r>
      <w:proofErr w:type="spellStart"/>
      <w:r w:rsidRPr="00236235">
        <w:t>perlakuan</w:t>
      </w:r>
      <w:proofErr w:type="spellEnd"/>
      <w:r w:rsidRPr="00236235">
        <w:t xml:space="preserve"> </w:t>
      </w:r>
      <w:proofErr w:type="spellStart"/>
      <w:r w:rsidRPr="00236235">
        <w:t>pertama</w:t>
      </w:r>
      <w:proofErr w:type="spellEnd"/>
      <w:r>
        <w:t xml:space="preserve"> </w:t>
      </w:r>
      <w:proofErr w:type="spellStart"/>
      <w:r>
        <w:t>lamanya</w:t>
      </w:r>
      <w:proofErr w:type="spellEnd"/>
      <w:r>
        <w:t xml:space="preserve"> </w:t>
      </w:r>
      <w:r w:rsidRPr="002C2AA3">
        <w:rPr>
          <w:i/>
          <w:iCs/>
        </w:rPr>
        <w:t>blanching</w:t>
      </w:r>
      <w:r>
        <w:t xml:space="preserve"> </w:t>
      </w:r>
      <w:proofErr w:type="spellStart"/>
      <w:r>
        <w:t>yaitu</w:t>
      </w:r>
      <w:proofErr w:type="spellEnd"/>
      <w:r>
        <w:t xml:space="preserve"> 5 </w:t>
      </w:r>
      <w:proofErr w:type="spellStart"/>
      <w:r>
        <w:t>menit</w:t>
      </w:r>
      <w:proofErr w:type="spellEnd"/>
      <w:r>
        <w:t xml:space="preserve">, 7 </w:t>
      </w:r>
      <w:proofErr w:type="spellStart"/>
      <w:r>
        <w:t>menit</w:t>
      </w:r>
      <w:proofErr w:type="spellEnd"/>
      <w:r>
        <w:t xml:space="preserve">, 9 </w:t>
      </w:r>
      <w:proofErr w:type="spellStart"/>
      <w:r>
        <w:t>menit</w:t>
      </w:r>
      <w:proofErr w:type="spellEnd"/>
      <w:r>
        <w:t xml:space="preserve"> dan factor </w:t>
      </w:r>
      <w:proofErr w:type="spellStart"/>
      <w:r>
        <w:t>kedua</w:t>
      </w:r>
      <w:proofErr w:type="spellEnd"/>
      <w:r>
        <w:t xml:space="preserve"> </w:t>
      </w:r>
      <w:proofErr w:type="spellStart"/>
      <w:r>
        <w:t>penambahan</w:t>
      </w:r>
      <w:proofErr w:type="spellEnd"/>
      <w:r>
        <w:t xml:space="preserve"> </w:t>
      </w:r>
      <w:proofErr w:type="spellStart"/>
      <w:r>
        <w:t>konsentrasi</w:t>
      </w:r>
      <w:proofErr w:type="spellEnd"/>
      <w:r>
        <w:t xml:space="preserve"> </w:t>
      </w:r>
      <w:r w:rsidRPr="00902E91">
        <w:rPr>
          <w:i/>
          <w:iCs/>
        </w:rPr>
        <w:t>carboxymethyl cellulose</w:t>
      </w:r>
      <w:r>
        <w:t xml:space="preserve"> (CMC) </w:t>
      </w:r>
      <w:proofErr w:type="spellStart"/>
      <w:r>
        <w:t>yaitu</w:t>
      </w:r>
      <w:proofErr w:type="spellEnd"/>
      <w:r>
        <w:t xml:space="preserve">, 0, 0,10. 0,20. Analisa yang </w:t>
      </w:r>
      <w:proofErr w:type="spellStart"/>
      <w:r>
        <w:t>dilakukan</w:t>
      </w:r>
      <w:proofErr w:type="spellEnd"/>
      <w:r>
        <w:t xml:space="preserve"> </w:t>
      </w:r>
      <w:proofErr w:type="spellStart"/>
      <w:r>
        <w:t>meliputi</w:t>
      </w:r>
      <w:proofErr w:type="spellEnd"/>
      <w:r>
        <w:t xml:space="preserve">, uji </w:t>
      </w:r>
      <w:proofErr w:type="spellStart"/>
      <w:r>
        <w:t>warna</w:t>
      </w:r>
      <w:proofErr w:type="spellEnd"/>
      <w:r>
        <w:t xml:space="preserve">, uji </w:t>
      </w:r>
      <w:proofErr w:type="spellStart"/>
      <w:r>
        <w:t>viskositas</w:t>
      </w:r>
      <w:proofErr w:type="spellEnd"/>
      <w:r>
        <w:t xml:space="preserve">, uji </w:t>
      </w:r>
      <w:proofErr w:type="spellStart"/>
      <w:r>
        <w:t>kekeruhan</w:t>
      </w:r>
      <w:proofErr w:type="spellEnd"/>
      <w:r>
        <w:t xml:space="preserve">, uji </w:t>
      </w:r>
      <w:proofErr w:type="spellStart"/>
      <w:r>
        <w:t>kadar</w:t>
      </w:r>
      <w:proofErr w:type="spellEnd"/>
      <w:r>
        <w:t xml:space="preserve"> pH, uji vitamin C </w:t>
      </w:r>
      <w:r w:rsidRPr="00AB268C">
        <w:t xml:space="preserve">dan </w:t>
      </w:r>
      <w:proofErr w:type="spellStart"/>
      <w:r w:rsidRPr="00AB268C">
        <w:t>tingkat</w:t>
      </w:r>
      <w:proofErr w:type="spellEnd"/>
      <w:r w:rsidRPr="00AB268C">
        <w:t xml:space="preserve"> </w:t>
      </w:r>
      <w:proofErr w:type="spellStart"/>
      <w:r w:rsidRPr="00AB268C">
        <w:t>kesukaan</w:t>
      </w:r>
      <w:proofErr w:type="spellEnd"/>
      <w:r w:rsidRPr="00AB268C">
        <w:t>.</w:t>
      </w:r>
    </w:p>
    <w:p w:rsidR="00F61140" w:rsidRDefault="00F61140" w:rsidP="00F61140">
      <w:pPr>
        <w:pStyle w:val="TeksIsi"/>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perlakuan</w:t>
      </w:r>
      <w:proofErr w:type="spellEnd"/>
      <w:r>
        <w:t xml:space="preserve"> </w:t>
      </w:r>
      <w:proofErr w:type="spellStart"/>
      <w:r>
        <w:t>terpilih</w:t>
      </w:r>
      <w:proofErr w:type="spellEnd"/>
      <w:r>
        <w:t xml:space="preserve"> </w:t>
      </w:r>
      <w:proofErr w:type="spellStart"/>
      <w:r>
        <w:t>dengan</w:t>
      </w:r>
      <w:proofErr w:type="spellEnd"/>
      <w:r>
        <w:t xml:space="preserve"> lama </w:t>
      </w:r>
      <w:r w:rsidRPr="002C2AA3">
        <w:rPr>
          <w:i/>
          <w:iCs/>
        </w:rPr>
        <w:t>blanching</w:t>
      </w:r>
      <w:r>
        <w:t xml:space="preserve"> 7 </w:t>
      </w:r>
      <w:proofErr w:type="spellStart"/>
      <w:r>
        <w:t>menit</w:t>
      </w:r>
      <w:proofErr w:type="spellEnd"/>
      <w:r>
        <w:t xml:space="preserve"> dan </w:t>
      </w:r>
      <w:proofErr w:type="spellStart"/>
      <w:r>
        <w:t>cmc</w:t>
      </w:r>
      <w:proofErr w:type="spellEnd"/>
      <w:r>
        <w:t xml:space="preserve"> 0,20%. </w:t>
      </w:r>
      <w:proofErr w:type="spellStart"/>
      <w:r>
        <w:t>Karakteristik</w:t>
      </w:r>
      <w:proofErr w:type="spellEnd"/>
      <w:r>
        <w:t xml:space="preserve"> </w:t>
      </w:r>
      <w:proofErr w:type="spellStart"/>
      <w:r>
        <w:t>fisik</w:t>
      </w:r>
      <w:proofErr w:type="spellEnd"/>
      <w:r>
        <w:t xml:space="preserve"> </w:t>
      </w:r>
      <w:proofErr w:type="spellStart"/>
      <w:r>
        <w:t>warna</w:t>
      </w:r>
      <w:proofErr w:type="spellEnd"/>
      <w:r>
        <w:t xml:space="preserve"> L=1.86, a= 18.37, b=18.38, h=91.65, </w:t>
      </w:r>
      <w:proofErr w:type="spellStart"/>
      <w:r>
        <w:t>Viskositas</w:t>
      </w:r>
      <w:proofErr w:type="spellEnd"/>
      <w:r>
        <w:t xml:space="preserve"> 3515, Vitamin C 1.63, </w:t>
      </w:r>
      <w:r w:rsidRPr="00BC7626">
        <w:t>pH</w:t>
      </w:r>
      <w:r>
        <w:t xml:space="preserve"> 5.09 , </w:t>
      </w:r>
      <w:proofErr w:type="spellStart"/>
      <w:r>
        <w:t>kekeruhan</w:t>
      </w:r>
      <w:proofErr w:type="spellEnd"/>
      <w:r>
        <w:t xml:space="preserve"> 111.23 dan </w:t>
      </w:r>
      <w:proofErr w:type="spellStart"/>
      <w:r>
        <w:t>disukai</w:t>
      </w:r>
      <w:proofErr w:type="spellEnd"/>
      <w:r>
        <w:t xml:space="preserve"> oleh </w:t>
      </w:r>
      <w:proofErr w:type="spellStart"/>
      <w:r>
        <w:t>panelis</w:t>
      </w:r>
      <w:proofErr w:type="spellEnd"/>
      <w:r>
        <w:t xml:space="preserve"> </w:t>
      </w:r>
      <w:proofErr w:type="spellStart"/>
      <w:r>
        <w:t>dengan</w:t>
      </w:r>
      <w:proofErr w:type="spellEnd"/>
      <w:r>
        <w:t xml:space="preserve"> </w:t>
      </w:r>
      <w:proofErr w:type="spellStart"/>
      <w:r>
        <w:t>skor</w:t>
      </w:r>
      <w:proofErr w:type="spellEnd"/>
      <w:r>
        <w:t xml:space="preserve"> 3.64.</w:t>
      </w:r>
    </w:p>
    <w:p w:rsidR="00F61140" w:rsidRDefault="00F61140" w:rsidP="001030C1">
      <w:pPr>
        <w:jc w:val="both"/>
        <w:rPr>
          <w:rFonts w:asciiTheme="majorBidi" w:hAnsiTheme="majorBidi" w:cstheme="majorBidi"/>
          <w:bCs/>
          <w:lang w:val="id-ID"/>
        </w:rPr>
      </w:pPr>
    </w:p>
    <w:p w:rsidR="00F61140" w:rsidRPr="00AC6AA4" w:rsidRDefault="00F61140" w:rsidP="00F61140">
      <w:pPr>
        <w:pStyle w:val="TeksIsi"/>
        <w:spacing w:line="360" w:lineRule="auto"/>
        <w:jc w:val="both"/>
        <w:rPr>
          <w:i/>
          <w:iCs/>
        </w:rPr>
      </w:pPr>
      <w:r>
        <w:t xml:space="preserve">Kata </w:t>
      </w:r>
      <w:proofErr w:type="spellStart"/>
      <w:r>
        <w:t>kunci</w:t>
      </w:r>
      <w:proofErr w:type="spellEnd"/>
      <w:r>
        <w:t xml:space="preserve"> : Sari </w:t>
      </w:r>
      <w:proofErr w:type="spellStart"/>
      <w:r>
        <w:t>buah</w:t>
      </w:r>
      <w:proofErr w:type="spellEnd"/>
      <w:r>
        <w:t xml:space="preserve">, </w:t>
      </w:r>
      <w:proofErr w:type="spellStart"/>
      <w:r>
        <w:t>jeruk</w:t>
      </w:r>
      <w:proofErr w:type="spellEnd"/>
      <w:r>
        <w:t xml:space="preserve"> kalamansi, </w:t>
      </w:r>
      <w:r w:rsidRPr="002C2AA3">
        <w:rPr>
          <w:i/>
          <w:iCs/>
        </w:rPr>
        <w:t>blanching</w:t>
      </w:r>
      <w:r>
        <w:t xml:space="preserve">, </w:t>
      </w:r>
      <w:r>
        <w:rPr>
          <w:i/>
          <w:iCs/>
        </w:rPr>
        <w:t>carboxymethyl cellulose.</w:t>
      </w:r>
    </w:p>
    <w:p w:rsidR="00AD32AF" w:rsidRDefault="00AD32AF" w:rsidP="00AD32AF">
      <w:pPr>
        <w:rPr>
          <w:rFonts w:asciiTheme="majorBidi" w:hAnsiTheme="majorBidi" w:cstheme="majorBidi"/>
          <w:bCs/>
        </w:rPr>
      </w:pPr>
    </w:p>
    <w:p w:rsidR="00F61140" w:rsidRDefault="00F61140" w:rsidP="00AD32AF">
      <w:pPr>
        <w:rPr>
          <w:rFonts w:asciiTheme="majorBidi" w:hAnsiTheme="majorBidi" w:cstheme="majorBidi"/>
          <w:bCs/>
        </w:rPr>
      </w:pPr>
    </w:p>
    <w:p w:rsidR="00F61140" w:rsidRDefault="00F61140" w:rsidP="00AD32AF">
      <w:pPr>
        <w:rPr>
          <w:rFonts w:asciiTheme="majorBidi" w:hAnsiTheme="majorBidi" w:cstheme="majorBidi"/>
          <w:bCs/>
        </w:rPr>
      </w:pPr>
    </w:p>
    <w:p w:rsidR="00F61140" w:rsidRDefault="00F61140" w:rsidP="00AD32AF">
      <w:pPr>
        <w:rPr>
          <w:rFonts w:asciiTheme="majorBidi" w:hAnsiTheme="majorBidi" w:cstheme="majorBidi"/>
          <w:bCs/>
        </w:rPr>
      </w:pPr>
    </w:p>
    <w:p w:rsidR="00F61140" w:rsidRPr="00AD32AF" w:rsidRDefault="00F61140" w:rsidP="00AD32AF">
      <w:pPr>
        <w:rPr>
          <w:rFonts w:asciiTheme="majorBidi" w:hAnsiTheme="majorBidi" w:cstheme="majorBidi"/>
          <w:bCs/>
        </w:rPr>
        <w:sectPr w:rsidR="00F61140" w:rsidRPr="00AD32AF" w:rsidSect="00AD32AF">
          <w:footerReference w:type="default" r:id="rId9"/>
          <w:footerReference w:type="first" r:id="rId10"/>
          <w:type w:val="continuous"/>
          <w:pgSz w:w="11900" w:h="16840" w:code="9"/>
          <w:pgMar w:top="720" w:right="720" w:bottom="720" w:left="720" w:header="1022" w:footer="1094" w:gutter="0"/>
          <w:pgNumType w:fmt="lowerRoman" w:start="3"/>
          <w:cols w:space="720"/>
          <w:titlePg/>
          <w:docGrid w:linePitch="312"/>
        </w:sectPr>
      </w:pPr>
    </w:p>
    <w:p w:rsidR="006E3508" w:rsidRPr="00332C3C" w:rsidRDefault="001E6CE8" w:rsidP="001030C1">
      <w:pPr>
        <w:pStyle w:val="Judul1"/>
        <w:spacing w:before="101"/>
        <w:ind w:left="0"/>
        <w:jc w:val="center"/>
        <w:rPr>
          <w:rFonts w:asciiTheme="majorBidi" w:hAnsiTheme="majorBidi" w:cstheme="majorBidi"/>
          <w:sz w:val="22"/>
          <w:szCs w:val="22"/>
          <w:lang w:val="id-ID"/>
        </w:rPr>
      </w:pPr>
      <w:r w:rsidRPr="00332C3C">
        <w:rPr>
          <w:rFonts w:asciiTheme="majorBidi" w:hAnsiTheme="majorBidi" w:cstheme="majorBidi"/>
          <w:w w:val="105"/>
          <w:sz w:val="22"/>
          <w:szCs w:val="22"/>
          <w:lang w:val="id-ID"/>
        </w:rPr>
        <w:lastRenderedPageBreak/>
        <w:t>PENDAHULUAN</w:t>
      </w:r>
    </w:p>
    <w:p w:rsidR="006E3508" w:rsidRPr="00332C3C" w:rsidRDefault="006E3508" w:rsidP="001030C1">
      <w:pPr>
        <w:pStyle w:val="TeksIsi"/>
        <w:spacing w:before="7"/>
        <w:rPr>
          <w:rFonts w:asciiTheme="majorBidi" w:hAnsiTheme="majorBidi" w:cstheme="majorBidi"/>
          <w:b/>
          <w:sz w:val="22"/>
          <w:szCs w:val="22"/>
          <w:lang w:val="id-ID"/>
        </w:rPr>
      </w:pPr>
    </w:p>
    <w:p w:rsidR="00F61140" w:rsidRPr="00F61140" w:rsidRDefault="00F61140" w:rsidP="00F61140">
      <w:pPr>
        <w:ind w:firstLine="720"/>
        <w:jc w:val="both"/>
      </w:pPr>
      <w:proofErr w:type="spellStart"/>
      <w:r w:rsidRPr="00F61140">
        <w:t>Buah</w:t>
      </w:r>
      <w:proofErr w:type="spellEnd"/>
      <w:r w:rsidRPr="00F61140">
        <w:t xml:space="preserve"> </w:t>
      </w:r>
      <w:proofErr w:type="spellStart"/>
      <w:r w:rsidRPr="00F61140">
        <w:t>jeruk</w:t>
      </w:r>
      <w:proofErr w:type="spellEnd"/>
      <w:r w:rsidRPr="00F61140">
        <w:t xml:space="preserve"> kalamansi </w:t>
      </w:r>
      <w:proofErr w:type="spellStart"/>
      <w:r w:rsidRPr="00F61140">
        <w:t>adalah</w:t>
      </w:r>
      <w:proofErr w:type="spellEnd"/>
      <w:r w:rsidRPr="00F61140">
        <w:t xml:space="preserve"> salah </w:t>
      </w:r>
      <w:proofErr w:type="spellStart"/>
      <w:r w:rsidRPr="00F61140">
        <w:t>satu</w:t>
      </w:r>
      <w:proofErr w:type="spellEnd"/>
      <w:r w:rsidRPr="00F61140">
        <w:t xml:space="preserve"> </w:t>
      </w:r>
      <w:proofErr w:type="spellStart"/>
      <w:r w:rsidRPr="00F61140">
        <w:t>produk</w:t>
      </w:r>
      <w:proofErr w:type="spellEnd"/>
      <w:r w:rsidRPr="00F61140">
        <w:t xml:space="preserve"> </w:t>
      </w:r>
      <w:proofErr w:type="spellStart"/>
      <w:r w:rsidRPr="00F61140">
        <w:t>pertanian</w:t>
      </w:r>
      <w:proofErr w:type="spellEnd"/>
      <w:r w:rsidRPr="00F61140">
        <w:t xml:space="preserve"> </w:t>
      </w:r>
      <w:proofErr w:type="spellStart"/>
      <w:r w:rsidRPr="00F61140">
        <w:t>potensial</w:t>
      </w:r>
      <w:proofErr w:type="spellEnd"/>
      <w:r w:rsidRPr="00F61140">
        <w:t xml:space="preserve"> di </w:t>
      </w:r>
      <w:proofErr w:type="spellStart"/>
      <w:r w:rsidRPr="00F61140">
        <w:t>Propinsi</w:t>
      </w:r>
      <w:proofErr w:type="spellEnd"/>
      <w:r w:rsidRPr="00F61140">
        <w:t xml:space="preserve"> Bengkulu.  Jenis </w:t>
      </w:r>
      <w:proofErr w:type="spellStart"/>
      <w:r w:rsidRPr="00F61140">
        <w:t>jeruk</w:t>
      </w:r>
      <w:proofErr w:type="spellEnd"/>
      <w:r w:rsidRPr="00F61140">
        <w:t xml:space="preserve"> kalamansi </w:t>
      </w:r>
      <w:proofErr w:type="spellStart"/>
      <w:r w:rsidRPr="00F61140">
        <w:t>berbentuk</w:t>
      </w:r>
      <w:proofErr w:type="spellEnd"/>
      <w:r w:rsidRPr="00F61140">
        <w:t xml:space="preserve"> </w:t>
      </w:r>
      <w:proofErr w:type="spellStart"/>
      <w:r w:rsidRPr="00F61140">
        <w:t>bulat</w:t>
      </w:r>
      <w:proofErr w:type="spellEnd"/>
      <w:r w:rsidRPr="00F61140">
        <w:t xml:space="preserve">, </w:t>
      </w:r>
      <w:proofErr w:type="spellStart"/>
      <w:r w:rsidRPr="00F61140">
        <w:t>kecil</w:t>
      </w:r>
      <w:proofErr w:type="spellEnd"/>
      <w:r w:rsidRPr="00F61140">
        <w:t xml:space="preserve"> </w:t>
      </w:r>
      <w:proofErr w:type="spellStart"/>
      <w:r w:rsidRPr="00F61140">
        <w:t>berdiameter</w:t>
      </w:r>
      <w:proofErr w:type="spellEnd"/>
      <w:r w:rsidRPr="00F61140">
        <w:t xml:space="preserve"> 25-35 mm. </w:t>
      </w:r>
      <w:proofErr w:type="spellStart"/>
      <w:r w:rsidRPr="00F61140">
        <w:t>Buah</w:t>
      </w:r>
      <w:proofErr w:type="spellEnd"/>
      <w:r w:rsidRPr="00F61140">
        <w:t xml:space="preserve"> Jeruk Kalamansi </w:t>
      </w:r>
      <w:proofErr w:type="spellStart"/>
      <w:r w:rsidRPr="00F61140">
        <w:t>beraroma</w:t>
      </w:r>
      <w:proofErr w:type="spellEnd"/>
      <w:r w:rsidRPr="00F61140">
        <w:t xml:space="preserve"> </w:t>
      </w:r>
      <w:proofErr w:type="spellStart"/>
      <w:r w:rsidRPr="00F61140">
        <w:t>khas</w:t>
      </w:r>
      <w:proofErr w:type="spellEnd"/>
      <w:r w:rsidRPr="00F61140">
        <w:t xml:space="preserve">, </w:t>
      </w:r>
      <w:proofErr w:type="spellStart"/>
      <w:r w:rsidRPr="00F61140">
        <w:t>rasanya</w:t>
      </w:r>
      <w:proofErr w:type="spellEnd"/>
      <w:r w:rsidRPr="00F61140">
        <w:t xml:space="preserve"> sangat </w:t>
      </w:r>
      <w:proofErr w:type="spellStart"/>
      <w:r w:rsidRPr="00F61140">
        <w:t>asam</w:t>
      </w:r>
      <w:proofErr w:type="spellEnd"/>
      <w:r w:rsidRPr="00F61140">
        <w:t xml:space="preserve">, dan </w:t>
      </w:r>
      <w:proofErr w:type="spellStart"/>
      <w:r w:rsidRPr="00F61140">
        <w:t>tidak</w:t>
      </w:r>
      <w:proofErr w:type="spellEnd"/>
      <w:r w:rsidRPr="00F61140">
        <w:t xml:space="preserve"> </w:t>
      </w:r>
      <w:proofErr w:type="spellStart"/>
      <w:r w:rsidRPr="00F61140">
        <w:t>bisa</w:t>
      </w:r>
      <w:proofErr w:type="spellEnd"/>
      <w:r w:rsidRPr="00F61140">
        <w:t xml:space="preserve"> </w:t>
      </w:r>
      <w:proofErr w:type="spellStart"/>
      <w:r w:rsidRPr="00F61140">
        <w:t>dimakan</w:t>
      </w:r>
      <w:proofErr w:type="spellEnd"/>
      <w:r w:rsidRPr="00F61140">
        <w:t xml:space="preserve"> </w:t>
      </w:r>
      <w:proofErr w:type="spellStart"/>
      <w:r w:rsidRPr="00F61140">
        <w:t>langsung</w:t>
      </w:r>
      <w:proofErr w:type="spellEnd"/>
      <w:r w:rsidRPr="00F61140">
        <w:t xml:space="preserve"> </w:t>
      </w:r>
      <w:proofErr w:type="spellStart"/>
      <w:r w:rsidRPr="00F61140">
        <w:t>sehingga</w:t>
      </w:r>
      <w:proofErr w:type="spellEnd"/>
      <w:r w:rsidRPr="00F61140">
        <w:t xml:space="preserve"> </w:t>
      </w:r>
      <w:proofErr w:type="spellStart"/>
      <w:r w:rsidRPr="00F61140">
        <w:t>perlu</w:t>
      </w:r>
      <w:proofErr w:type="spellEnd"/>
      <w:r w:rsidRPr="00F61140">
        <w:t xml:space="preserve"> </w:t>
      </w:r>
      <w:proofErr w:type="spellStart"/>
      <w:r w:rsidRPr="00F61140">
        <w:t>diolah</w:t>
      </w:r>
      <w:proofErr w:type="spellEnd"/>
      <w:r w:rsidRPr="00F61140">
        <w:t xml:space="preserve"> </w:t>
      </w:r>
      <w:proofErr w:type="spellStart"/>
      <w:r w:rsidRPr="00F61140">
        <w:t>lebih</w:t>
      </w:r>
      <w:proofErr w:type="spellEnd"/>
      <w:r w:rsidRPr="00F61140">
        <w:t xml:space="preserve"> </w:t>
      </w:r>
      <w:proofErr w:type="spellStart"/>
      <w:r w:rsidRPr="00F61140">
        <w:t>lanjut</w:t>
      </w:r>
      <w:proofErr w:type="spellEnd"/>
      <w:r w:rsidRPr="00F61140">
        <w:t xml:space="preserve">. </w:t>
      </w:r>
      <w:proofErr w:type="spellStart"/>
      <w:r w:rsidRPr="00F61140">
        <w:t>Selama</w:t>
      </w:r>
      <w:proofErr w:type="spellEnd"/>
      <w:r w:rsidRPr="00F61140">
        <w:t xml:space="preserve"> </w:t>
      </w:r>
      <w:proofErr w:type="spellStart"/>
      <w:r w:rsidRPr="00F61140">
        <w:t>ini</w:t>
      </w:r>
      <w:proofErr w:type="spellEnd"/>
      <w:r w:rsidRPr="00F61140">
        <w:t xml:space="preserve"> </w:t>
      </w:r>
      <w:proofErr w:type="spellStart"/>
      <w:r w:rsidRPr="00F61140">
        <w:t>jeruk</w:t>
      </w:r>
      <w:proofErr w:type="spellEnd"/>
      <w:r w:rsidRPr="00F61140">
        <w:t xml:space="preserve"> kalamansi </w:t>
      </w:r>
      <w:proofErr w:type="spellStart"/>
      <w:r w:rsidRPr="00F61140">
        <w:t>diolah</w:t>
      </w:r>
      <w:proofErr w:type="spellEnd"/>
      <w:r w:rsidRPr="00F61140">
        <w:t xml:space="preserve"> </w:t>
      </w:r>
      <w:proofErr w:type="spellStart"/>
      <w:r w:rsidRPr="00F61140">
        <w:t>menjadi</w:t>
      </w:r>
      <w:proofErr w:type="spellEnd"/>
      <w:r w:rsidRPr="00F61140">
        <w:t xml:space="preserve"> sirup dan </w:t>
      </w:r>
      <w:proofErr w:type="spellStart"/>
      <w:r w:rsidRPr="00F61140">
        <w:t>minuman</w:t>
      </w:r>
      <w:proofErr w:type="spellEnd"/>
      <w:r w:rsidRPr="00F61140">
        <w:t xml:space="preserve"> sari </w:t>
      </w:r>
      <w:proofErr w:type="spellStart"/>
      <w:r w:rsidRPr="00F61140">
        <w:t>buah</w:t>
      </w:r>
      <w:proofErr w:type="spellEnd"/>
      <w:r w:rsidRPr="00F61140">
        <w:t xml:space="preserve">. </w:t>
      </w:r>
      <w:proofErr w:type="spellStart"/>
      <w:r w:rsidRPr="00F61140">
        <w:t>Minuman</w:t>
      </w:r>
      <w:proofErr w:type="spellEnd"/>
      <w:r w:rsidRPr="00F61140">
        <w:t xml:space="preserve"> sari </w:t>
      </w:r>
      <w:proofErr w:type="spellStart"/>
      <w:r w:rsidRPr="00F61140">
        <w:t>buah</w:t>
      </w:r>
      <w:proofErr w:type="spellEnd"/>
      <w:r w:rsidRPr="00F61140">
        <w:t xml:space="preserve"> kalamansi </w:t>
      </w:r>
      <w:proofErr w:type="spellStart"/>
      <w:r w:rsidRPr="00F61140">
        <w:t>adalah</w:t>
      </w:r>
      <w:proofErr w:type="spellEnd"/>
      <w:r w:rsidRPr="00F61140">
        <w:t xml:space="preserve"> </w:t>
      </w:r>
      <w:proofErr w:type="spellStart"/>
      <w:r w:rsidRPr="00F61140">
        <w:t>minuman</w:t>
      </w:r>
      <w:proofErr w:type="spellEnd"/>
      <w:r w:rsidRPr="00F61140">
        <w:t xml:space="preserve"> yang </w:t>
      </w:r>
      <w:proofErr w:type="spellStart"/>
      <w:r w:rsidRPr="00F61140">
        <w:t>dibuat</w:t>
      </w:r>
      <w:proofErr w:type="spellEnd"/>
      <w:r w:rsidRPr="00F61140">
        <w:t xml:space="preserve"> </w:t>
      </w:r>
      <w:proofErr w:type="spellStart"/>
      <w:r w:rsidRPr="00F61140">
        <w:t>dari</w:t>
      </w:r>
      <w:proofErr w:type="spellEnd"/>
      <w:r w:rsidRPr="00F61140">
        <w:t xml:space="preserve"> </w:t>
      </w:r>
      <w:proofErr w:type="spellStart"/>
      <w:r w:rsidRPr="00F61140">
        <w:t>olahan</w:t>
      </w:r>
      <w:proofErr w:type="spellEnd"/>
      <w:r w:rsidRPr="00F61140">
        <w:t xml:space="preserve"> </w:t>
      </w:r>
      <w:proofErr w:type="spellStart"/>
      <w:r w:rsidRPr="00F61140">
        <w:t>ekstrak</w:t>
      </w:r>
      <w:proofErr w:type="spellEnd"/>
      <w:r w:rsidRPr="00F61140">
        <w:t xml:space="preserve"> sari </w:t>
      </w:r>
      <w:proofErr w:type="spellStart"/>
      <w:r w:rsidRPr="00F61140">
        <w:t>buah</w:t>
      </w:r>
      <w:proofErr w:type="spellEnd"/>
      <w:r w:rsidRPr="00F61140">
        <w:t xml:space="preserve"> </w:t>
      </w:r>
      <w:proofErr w:type="spellStart"/>
      <w:r w:rsidRPr="00F61140">
        <w:t>jeruk</w:t>
      </w:r>
      <w:proofErr w:type="spellEnd"/>
      <w:r w:rsidRPr="00F61140">
        <w:t xml:space="preserve"> kalamansi. Saat </w:t>
      </w:r>
      <w:proofErr w:type="spellStart"/>
      <w:r w:rsidRPr="00F61140">
        <w:t>ini</w:t>
      </w:r>
      <w:proofErr w:type="spellEnd"/>
      <w:r w:rsidRPr="00F61140">
        <w:t xml:space="preserve">, </w:t>
      </w:r>
      <w:proofErr w:type="spellStart"/>
      <w:r w:rsidRPr="00F61140">
        <w:t>jeruk</w:t>
      </w:r>
      <w:proofErr w:type="spellEnd"/>
      <w:r w:rsidRPr="00F61140">
        <w:t xml:space="preserve">  kalamansi </w:t>
      </w:r>
      <w:proofErr w:type="spellStart"/>
      <w:r w:rsidRPr="00F61140">
        <w:t>baru</w:t>
      </w:r>
      <w:proofErr w:type="spellEnd"/>
      <w:r w:rsidRPr="00F61140">
        <w:t xml:space="preserve"> </w:t>
      </w:r>
      <w:proofErr w:type="spellStart"/>
      <w:r w:rsidRPr="00F61140">
        <w:t>dimanfaatkan</w:t>
      </w:r>
      <w:proofErr w:type="spellEnd"/>
      <w:r w:rsidRPr="00F61140">
        <w:t xml:space="preserve"> </w:t>
      </w:r>
      <w:proofErr w:type="spellStart"/>
      <w:r w:rsidRPr="00F61140">
        <w:t>menjadi</w:t>
      </w:r>
      <w:proofErr w:type="spellEnd"/>
      <w:r w:rsidRPr="00F61140">
        <w:t xml:space="preserve"> </w:t>
      </w:r>
      <w:proofErr w:type="spellStart"/>
      <w:r w:rsidRPr="00F61140">
        <w:t>produk</w:t>
      </w:r>
      <w:proofErr w:type="spellEnd"/>
      <w:r w:rsidRPr="00F61140">
        <w:t xml:space="preserve"> sirup dan </w:t>
      </w:r>
      <w:proofErr w:type="spellStart"/>
      <w:r w:rsidRPr="00F61140">
        <w:t>sudah</w:t>
      </w:r>
      <w:proofErr w:type="spellEnd"/>
      <w:r w:rsidRPr="00F61140">
        <w:t xml:space="preserve"> </w:t>
      </w:r>
      <w:proofErr w:type="spellStart"/>
      <w:r w:rsidRPr="00F61140">
        <w:t>ada</w:t>
      </w:r>
      <w:proofErr w:type="spellEnd"/>
      <w:r w:rsidRPr="00F61140">
        <w:t xml:space="preserve"> </w:t>
      </w:r>
      <w:proofErr w:type="spellStart"/>
      <w:r w:rsidRPr="00F61140">
        <w:t>dipasaran</w:t>
      </w:r>
      <w:proofErr w:type="spellEnd"/>
      <w:r w:rsidRPr="00F61140">
        <w:t xml:space="preserve">. </w:t>
      </w:r>
      <w:proofErr w:type="spellStart"/>
      <w:r w:rsidRPr="00F61140">
        <w:t>Sementara</w:t>
      </w:r>
      <w:proofErr w:type="spellEnd"/>
      <w:r w:rsidRPr="00F61140">
        <w:t xml:space="preserve"> di Filipina, </w:t>
      </w:r>
      <w:proofErr w:type="spellStart"/>
      <w:r w:rsidRPr="00F61140">
        <w:t>telah</w:t>
      </w:r>
      <w:proofErr w:type="spellEnd"/>
      <w:r w:rsidRPr="00F61140">
        <w:t xml:space="preserve"> </w:t>
      </w:r>
      <w:proofErr w:type="spellStart"/>
      <w:r w:rsidRPr="00F61140">
        <w:t>banyak</w:t>
      </w:r>
      <w:proofErr w:type="spellEnd"/>
      <w:r w:rsidRPr="00F61140">
        <w:t xml:space="preserve"> </w:t>
      </w:r>
      <w:proofErr w:type="spellStart"/>
      <w:r w:rsidRPr="00F61140">
        <w:t>beredar</w:t>
      </w:r>
      <w:proofErr w:type="spellEnd"/>
      <w:r w:rsidRPr="00F61140">
        <w:t xml:space="preserve"> </w:t>
      </w:r>
      <w:proofErr w:type="spellStart"/>
      <w:r w:rsidRPr="00F61140">
        <w:t>berbagai</w:t>
      </w:r>
      <w:proofErr w:type="spellEnd"/>
      <w:r w:rsidRPr="00F61140">
        <w:t xml:space="preserve"> </w:t>
      </w:r>
      <w:proofErr w:type="spellStart"/>
      <w:r w:rsidRPr="00F61140">
        <w:t>macam</w:t>
      </w:r>
      <w:proofErr w:type="spellEnd"/>
      <w:r w:rsidRPr="00F61140">
        <w:t xml:space="preserve"> </w:t>
      </w:r>
      <w:proofErr w:type="spellStart"/>
      <w:r w:rsidRPr="00F61140">
        <w:t>olahan</w:t>
      </w:r>
      <w:proofErr w:type="spellEnd"/>
      <w:r w:rsidRPr="00F61140">
        <w:t xml:space="preserve"> </w:t>
      </w:r>
      <w:proofErr w:type="spellStart"/>
      <w:r w:rsidRPr="00F61140">
        <w:t>produk</w:t>
      </w:r>
      <w:proofErr w:type="spellEnd"/>
      <w:r w:rsidRPr="00F61140">
        <w:t xml:space="preserve"> </w:t>
      </w:r>
      <w:proofErr w:type="spellStart"/>
      <w:r w:rsidRPr="00F61140">
        <w:t>berbahan</w:t>
      </w:r>
      <w:proofErr w:type="spellEnd"/>
      <w:r w:rsidRPr="00F61140">
        <w:t xml:space="preserve"> </w:t>
      </w:r>
      <w:proofErr w:type="spellStart"/>
      <w:r w:rsidRPr="00F61140">
        <w:t>dasar</w:t>
      </w:r>
      <w:proofErr w:type="spellEnd"/>
      <w:r w:rsidRPr="00F61140">
        <w:t xml:space="preserve"> </w:t>
      </w:r>
      <w:proofErr w:type="spellStart"/>
      <w:r w:rsidRPr="00F61140">
        <w:t>jeruk</w:t>
      </w:r>
      <w:proofErr w:type="spellEnd"/>
      <w:r w:rsidRPr="00F61140">
        <w:t xml:space="preserve"> kalamansi, </w:t>
      </w:r>
      <w:proofErr w:type="spellStart"/>
      <w:r w:rsidRPr="00F61140">
        <w:t>antara</w:t>
      </w:r>
      <w:proofErr w:type="spellEnd"/>
      <w:r w:rsidRPr="00F61140">
        <w:t xml:space="preserve"> lain </w:t>
      </w:r>
      <w:proofErr w:type="spellStart"/>
      <w:r w:rsidRPr="00F61140">
        <w:t>minuman</w:t>
      </w:r>
      <w:proofErr w:type="spellEnd"/>
      <w:r w:rsidRPr="00F61140">
        <w:t xml:space="preserve"> </w:t>
      </w:r>
      <w:r w:rsidRPr="00F61140">
        <w:rPr>
          <w:i/>
          <w:iCs/>
        </w:rPr>
        <w:t>ready to drink</w:t>
      </w:r>
      <w:r w:rsidRPr="00F61140">
        <w:t xml:space="preserve"> (RTD), </w:t>
      </w:r>
      <w:proofErr w:type="spellStart"/>
      <w:r w:rsidRPr="00F61140">
        <w:t>selai</w:t>
      </w:r>
      <w:proofErr w:type="spellEnd"/>
      <w:r w:rsidRPr="00F61140">
        <w:t xml:space="preserve"> (</w:t>
      </w:r>
      <w:r w:rsidRPr="00F61140">
        <w:rPr>
          <w:i/>
          <w:iCs/>
        </w:rPr>
        <w:t>marmalade</w:t>
      </w:r>
      <w:r w:rsidRPr="00F61140">
        <w:t xml:space="preserve">), </w:t>
      </w:r>
      <w:r w:rsidRPr="00F61140">
        <w:rPr>
          <w:i/>
          <w:iCs/>
        </w:rPr>
        <w:t>marshmallow</w:t>
      </w:r>
      <w:r w:rsidRPr="00F61140">
        <w:t xml:space="preserve"> dan lain-lain (Junaidi, 2011). </w:t>
      </w:r>
    </w:p>
    <w:p w:rsidR="00F61140" w:rsidRPr="00F61140" w:rsidRDefault="00F61140" w:rsidP="00F61140">
      <w:pPr>
        <w:ind w:firstLine="720"/>
        <w:jc w:val="both"/>
      </w:pPr>
      <w:r w:rsidRPr="00F61140">
        <w:t xml:space="preserve">Salah </w:t>
      </w:r>
      <w:proofErr w:type="spellStart"/>
      <w:r w:rsidRPr="00F61140">
        <w:t>satu</w:t>
      </w:r>
      <w:proofErr w:type="spellEnd"/>
      <w:r w:rsidRPr="00F61140">
        <w:t xml:space="preserve"> </w:t>
      </w:r>
      <w:proofErr w:type="spellStart"/>
      <w:r w:rsidRPr="00F61140">
        <w:t>produk</w:t>
      </w:r>
      <w:proofErr w:type="spellEnd"/>
      <w:r w:rsidRPr="00F61140">
        <w:t xml:space="preserve"> </w:t>
      </w:r>
      <w:proofErr w:type="spellStart"/>
      <w:r w:rsidRPr="00F61140">
        <w:t>olahan</w:t>
      </w:r>
      <w:proofErr w:type="spellEnd"/>
      <w:r w:rsidRPr="00F61140">
        <w:t xml:space="preserve"> </w:t>
      </w:r>
      <w:proofErr w:type="spellStart"/>
      <w:r w:rsidRPr="00F61140">
        <w:t>buah</w:t>
      </w:r>
      <w:proofErr w:type="spellEnd"/>
      <w:r w:rsidRPr="00F61140">
        <w:t xml:space="preserve"> yang </w:t>
      </w:r>
      <w:proofErr w:type="spellStart"/>
      <w:r w:rsidRPr="00F61140">
        <w:t>diminati</w:t>
      </w:r>
      <w:proofErr w:type="spellEnd"/>
      <w:r w:rsidRPr="00F61140">
        <w:t xml:space="preserve"> oleh </w:t>
      </w:r>
      <w:proofErr w:type="spellStart"/>
      <w:r w:rsidRPr="00F61140">
        <w:t>konsumen</w:t>
      </w:r>
      <w:proofErr w:type="spellEnd"/>
      <w:r w:rsidRPr="00F61140">
        <w:t xml:space="preserve"> </w:t>
      </w:r>
      <w:proofErr w:type="spellStart"/>
      <w:r w:rsidRPr="00F61140">
        <w:t>adalah</w:t>
      </w:r>
      <w:proofErr w:type="spellEnd"/>
      <w:r w:rsidRPr="00F61140">
        <w:t xml:space="preserve"> </w:t>
      </w:r>
      <w:proofErr w:type="spellStart"/>
      <w:r w:rsidRPr="00F61140">
        <w:t>minuman</w:t>
      </w:r>
      <w:proofErr w:type="spellEnd"/>
      <w:r w:rsidRPr="00F61140">
        <w:t xml:space="preserve"> sari </w:t>
      </w:r>
      <w:proofErr w:type="spellStart"/>
      <w:r w:rsidRPr="00F61140">
        <w:t>buah</w:t>
      </w:r>
      <w:proofErr w:type="spellEnd"/>
      <w:r w:rsidRPr="00F61140">
        <w:t xml:space="preserve">. </w:t>
      </w:r>
      <w:proofErr w:type="spellStart"/>
      <w:r w:rsidRPr="00F61140">
        <w:t>Menurut</w:t>
      </w:r>
      <w:proofErr w:type="spellEnd"/>
      <w:r w:rsidRPr="00F61140">
        <w:t xml:space="preserve"> SNI No. 3719 (2014), </w:t>
      </w:r>
      <w:proofErr w:type="spellStart"/>
      <w:r w:rsidRPr="00F61140">
        <w:t>minuman</w:t>
      </w:r>
      <w:proofErr w:type="spellEnd"/>
      <w:r w:rsidRPr="00F61140">
        <w:t xml:space="preserve"> sari </w:t>
      </w:r>
      <w:proofErr w:type="spellStart"/>
      <w:r w:rsidRPr="00F61140">
        <w:t>buah</w:t>
      </w:r>
      <w:proofErr w:type="spellEnd"/>
      <w:r w:rsidRPr="00F61140">
        <w:t xml:space="preserve"> </w:t>
      </w:r>
      <w:proofErr w:type="spellStart"/>
      <w:r w:rsidRPr="00F61140">
        <w:t>adalah</w:t>
      </w:r>
      <w:proofErr w:type="spellEnd"/>
      <w:r w:rsidRPr="00F61140">
        <w:t xml:space="preserve"> </w:t>
      </w:r>
      <w:proofErr w:type="spellStart"/>
      <w:r w:rsidRPr="00F61140">
        <w:t>minuman</w:t>
      </w:r>
      <w:proofErr w:type="spellEnd"/>
      <w:r w:rsidRPr="00F61140">
        <w:t xml:space="preserve"> yang </w:t>
      </w:r>
      <w:proofErr w:type="spellStart"/>
      <w:r w:rsidRPr="00F61140">
        <w:t>diperoleh</w:t>
      </w:r>
      <w:proofErr w:type="spellEnd"/>
      <w:r w:rsidRPr="00F61140">
        <w:t xml:space="preserve"> </w:t>
      </w:r>
      <w:proofErr w:type="spellStart"/>
      <w:r w:rsidRPr="00F61140">
        <w:t>dengan</w:t>
      </w:r>
      <w:proofErr w:type="spellEnd"/>
      <w:r w:rsidRPr="00F61140">
        <w:t xml:space="preserve"> </w:t>
      </w:r>
      <w:proofErr w:type="spellStart"/>
      <w:r w:rsidRPr="00F61140">
        <w:t>mencampur</w:t>
      </w:r>
      <w:proofErr w:type="spellEnd"/>
      <w:r w:rsidRPr="00F61140">
        <w:t xml:space="preserve"> air </w:t>
      </w:r>
      <w:proofErr w:type="spellStart"/>
      <w:r w:rsidRPr="00F61140">
        <w:t>minum</w:t>
      </w:r>
      <w:proofErr w:type="spellEnd"/>
      <w:r w:rsidRPr="00F61140">
        <w:t xml:space="preserve">, sari </w:t>
      </w:r>
      <w:proofErr w:type="spellStart"/>
      <w:r w:rsidRPr="00F61140">
        <w:t>buah</w:t>
      </w:r>
      <w:proofErr w:type="spellEnd"/>
      <w:r w:rsidRPr="00F61140">
        <w:t xml:space="preserve"> </w:t>
      </w:r>
      <w:proofErr w:type="spellStart"/>
      <w:r w:rsidRPr="00F61140">
        <w:t>atau</w:t>
      </w:r>
      <w:proofErr w:type="spellEnd"/>
      <w:r w:rsidRPr="00F61140">
        <w:t xml:space="preserve"> </w:t>
      </w:r>
      <w:proofErr w:type="spellStart"/>
      <w:r w:rsidRPr="00F61140">
        <w:t>campuran</w:t>
      </w:r>
      <w:proofErr w:type="spellEnd"/>
      <w:r w:rsidRPr="00F61140">
        <w:t xml:space="preserve"> sari </w:t>
      </w:r>
      <w:proofErr w:type="spellStart"/>
      <w:r w:rsidRPr="00F61140">
        <w:t>buah</w:t>
      </w:r>
      <w:proofErr w:type="spellEnd"/>
      <w:r w:rsidRPr="00F61140">
        <w:t xml:space="preserve"> yang </w:t>
      </w:r>
      <w:proofErr w:type="spellStart"/>
      <w:r w:rsidRPr="00F61140">
        <w:t>tidak</w:t>
      </w:r>
      <w:proofErr w:type="spellEnd"/>
      <w:r w:rsidRPr="00F61140">
        <w:t xml:space="preserve"> </w:t>
      </w:r>
      <w:proofErr w:type="spellStart"/>
      <w:r w:rsidRPr="00F61140">
        <w:t>difermentasi</w:t>
      </w:r>
      <w:proofErr w:type="spellEnd"/>
      <w:r w:rsidRPr="00F61140">
        <w:t xml:space="preserve">, </w:t>
      </w:r>
      <w:proofErr w:type="spellStart"/>
      <w:r w:rsidRPr="00F61140">
        <w:t>dengan</w:t>
      </w:r>
      <w:proofErr w:type="spellEnd"/>
      <w:r w:rsidRPr="00F61140">
        <w:t xml:space="preserve"> </w:t>
      </w:r>
      <w:proofErr w:type="spellStart"/>
      <w:r w:rsidRPr="00F61140">
        <w:t>bagian</w:t>
      </w:r>
      <w:proofErr w:type="spellEnd"/>
      <w:r w:rsidRPr="00F61140">
        <w:t xml:space="preserve"> lain </w:t>
      </w:r>
      <w:proofErr w:type="spellStart"/>
      <w:r w:rsidRPr="00F61140">
        <w:t>dari</w:t>
      </w:r>
      <w:proofErr w:type="spellEnd"/>
      <w:r w:rsidRPr="00F61140">
        <w:t xml:space="preserve"> </w:t>
      </w:r>
      <w:proofErr w:type="spellStart"/>
      <w:r w:rsidRPr="00F61140">
        <w:t>suatu</w:t>
      </w:r>
      <w:proofErr w:type="spellEnd"/>
      <w:r w:rsidRPr="00F61140">
        <w:t xml:space="preserve"> </w:t>
      </w:r>
      <w:proofErr w:type="spellStart"/>
      <w:r w:rsidRPr="00F61140">
        <w:t>jenis</w:t>
      </w:r>
      <w:proofErr w:type="spellEnd"/>
      <w:r w:rsidRPr="00F61140">
        <w:t xml:space="preserve"> </w:t>
      </w:r>
      <w:proofErr w:type="spellStart"/>
      <w:r w:rsidRPr="00F61140">
        <w:t>buah</w:t>
      </w:r>
      <w:proofErr w:type="spellEnd"/>
      <w:r w:rsidRPr="00F61140">
        <w:t xml:space="preserve"> </w:t>
      </w:r>
      <w:proofErr w:type="spellStart"/>
      <w:r w:rsidRPr="00F61140">
        <w:t>atau</w:t>
      </w:r>
      <w:proofErr w:type="spellEnd"/>
      <w:r w:rsidRPr="00F61140">
        <w:t xml:space="preserve"> </w:t>
      </w:r>
      <w:proofErr w:type="spellStart"/>
      <w:r w:rsidRPr="00F61140">
        <w:t>lebih</w:t>
      </w:r>
      <w:proofErr w:type="spellEnd"/>
      <w:r w:rsidRPr="00F61140">
        <w:t xml:space="preserve"> </w:t>
      </w:r>
      <w:proofErr w:type="spellStart"/>
      <w:r w:rsidRPr="00F61140">
        <w:t>dengan</w:t>
      </w:r>
      <w:proofErr w:type="spellEnd"/>
      <w:r w:rsidRPr="00F61140">
        <w:t xml:space="preserve"> </w:t>
      </w:r>
      <w:proofErr w:type="spellStart"/>
      <w:r w:rsidRPr="00F61140">
        <w:t>atau</w:t>
      </w:r>
      <w:proofErr w:type="spellEnd"/>
      <w:r w:rsidRPr="00F61140">
        <w:t xml:space="preserve"> </w:t>
      </w:r>
      <w:proofErr w:type="spellStart"/>
      <w:r w:rsidRPr="00F61140">
        <w:t>tanpa</w:t>
      </w:r>
      <w:proofErr w:type="spellEnd"/>
      <w:r w:rsidRPr="00F61140">
        <w:t xml:space="preserve"> </w:t>
      </w:r>
      <w:proofErr w:type="spellStart"/>
      <w:r w:rsidRPr="00F61140">
        <w:t>penambahan</w:t>
      </w:r>
      <w:proofErr w:type="spellEnd"/>
      <w:r w:rsidRPr="00F61140">
        <w:t xml:space="preserve"> gula, </w:t>
      </w:r>
      <w:proofErr w:type="spellStart"/>
      <w:r w:rsidRPr="00F61140">
        <w:t>bahan</w:t>
      </w:r>
      <w:proofErr w:type="spellEnd"/>
      <w:r w:rsidRPr="00F61140">
        <w:t xml:space="preserve"> </w:t>
      </w:r>
      <w:proofErr w:type="spellStart"/>
      <w:r w:rsidRPr="00F61140">
        <w:t>pangan</w:t>
      </w:r>
      <w:proofErr w:type="spellEnd"/>
      <w:r w:rsidRPr="00F61140">
        <w:t xml:space="preserve"> </w:t>
      </w:r>
      <w:proofErr w:type="spellStart"/>
      <w:r w:rsidRPr="00F61140">
        <w:t>lainnya</w:t>
      </w:r>
      <w:proofErr w:type="spellEnd"/>
      <w:r w:rsidRPr="00F61140">
        <w:t xml:space="preserve">, </w:t>
      </w:r>
      <w:proofErr w:type="spellStart"/>
      <w:r w:rsidRPr="00F61140">
        <w:t>bahan</w:t>
      </w:r>
      <w:proofErr w:type="spellEnd"/>
      <w:r w:rsidRPr="00F61140">
        <w:t xml:space="preserve"> </w:t>
      </w:r>
      <w:proofErr w:type="spellStart"/>
      <w:r w:rsidRPr="00F61140">
        <w:t>tambahan</w:t>
      </w:r>
      <w:proofErr w:type="spellEnd"/>
      <w:r w:rsidRPr="00F61140">
        <w:t xml:space="preserve"> </w:t>
      </w:r>
      <w:proofErr w:type="spellStart"/>
      <w:r w:rsidRPr="00F61140">
        <w:t>pangan</w:t>
      </w:r>
      <w:proofErr w:type="spellEnd"/>
      <w:r w:rsidRPr="00F61140">
        <w:t xml:space="preserve"> yang </w:t>
      </w:r>
      <w:proofErr w:type="spellStart"/>
      <w:r w:rsidRPr="00F61140">
        <w:t>diizinkan</w:t>
      </w:r>
      <w:proofErr w:type="spellEnd"/>
      <w:r w:rsidRPr="00F61140">
        <w:t xml:space="preserve">. </w:t>
      </w:r>
      <w:proofErr w:type="spellStart"/>
      <w:r w:rsidRPr="00F61140">
        <w:t>Minuman</w:t>
      </w:r>
      <w:proofErr w:type="spellEnd"/>
      <w:r w:rsidRPr="00F61140">
        <w:t xml:space="preserve"> sari </w:t>
      </w:r>
      <w:proofErr w:type="spellStart"/>
      <w:r w:rsidRPr="00F61140">
        <w:t>buah</w:t>
      </w:r>
      <w:proofErr w:type="spellEnd"/>
      <w:r w:rsidRPr="00F61140">
        <w:t xml:space="preserve"> </w:t>
      </w:r>
      <w:proofErr w:type="spellStart"/>
      <w:r w:rsidRPr="00F61140">
        <w:t>jeruk</w:t>
      </w:r>
      <w:proofErr w:type="spellEnd"/>
      <w:r w:rsidRPr="00F61140">
        <w:t xml:space="preserve"> kalamansi </w:t>
      </w:r>
      <w:proofErr w:type="spellStart"/>
      <w:r w:rsidRPr="00F61140">
        <w:t>telah</w:t>
      </w:r>
      <w:proofErr w:type="spellEnd"/>
      <w:r w:rsidRPr="00F61140">
        <w:t xml:space="preserve"> </w:t>
      </w:r>
      <w:proofErr w:type="spellStart"/>
      <w:r w:rsidRPr="00F61140">
        <w:t>diteliti</w:t>
      </w:r>
      <w:proofErr w:type="spellEnd"/>
      <w:r w:rsidRPr="00F61140">
        <w:t xml:space="preserve"> oleh </w:t>
      </w:r>
      <w:proofErr w:type="spellStart"/>
      <w:r w:rsidRPr="00F61140">
        <w:t>Ariestini</w:t>
      </w:r>
      <w:proofErr w:type="spellEnd"/>
      <w:r w:rsidRPr="00F61140">
        <w:t xml:space="preserve"> (2016), </w:t>
      </w:r>
      <w:proofErr w:type="spellStart"/>
      <w:r w:rsidRPr="00F61140">
        <w:t>menggunakan</w:t>
      </w:r>
      <w:proofErr w:type="spellEnd"/>
      <w:r w:rsidRPr="00F61140">
        <w:t xml:space="preserve"> </w:t>
      </w:r>
      <w:proofErr w:type="spellStart"/>
      <w:r w:rsidRPr="00F61140">
        <w:t>bahan</w:t>
      </w:r>
      <w:proofErr w:type="spellEnd"/>
      <w:r w:rsidRPr="00F61140">
        <w:t xml:space="preserve"> </w:t>
      </w:r>
      <w:proofErr w:type="spellStart"/>
      <w:r w:rsidRPr="00F61140">
        <w:t>tambahan</w:t>
      </w:r>
      <w:proofErr w:type="spellEnd"/>
      <w:r w:rsidRPr="00F61140">
        <w:t xml:space="preserve"> natrium </w:t>
      </w:r>
      <w:proofErr w:type="spellStart"/>
      <w:r w:rsidRPr="00F61140">
        <w:t>benzoat</w:t>
      </w:r>
      <w:proofErr w:type="spellEnd"/>
      <w:r w:rsidRPr="00F61140">
        <w:t xml:space="preserve"> 0,5 g/L </w:t>
      </w:r>
      <w:proofErr w:type="spellStart"/>
      <w:r w:rsidRPr="00F61140">
        <w:t>dengan</w:t>
      </w:r>
      <w:proofErr w:type="spellEnd"/>
      <w:r w:rsidRPr="00F61140">
        <w:t xml:space="preserve"> </w:t>
      </w:r>
      <w:proofErr w:type="spellStart"/>
      <w:r w:rsidRPr="00F61140">
        <w:t>pasteurisasi</w:t>
      </w:r>
      <w:proofErr w:type="spellEnd"/>
      <w:r w:rsidRPr="00F61140">
        <w:t xml:space="preserve"> </w:t>
      </w:r>
      <w:proofErr w:type="spellStart"/>
      <w:r w:rsidRPr="00F61140">
        <w:t>ganda</w:t>
      </w:r>
      <w:proofErr w:type="spellEnd"/>
      <w:r w:rsidRPr="00F61140">
        <w:t xml:space="preserve"> </w:t>
      </w:r>
      <w:proofErr w:type="spellStart"/>
      <w:r w:rsidRPr="00F61140">
        <w:t>hanya</w:t>
      </w:r>
      <w:proofErr w:type="spellEnd"/>
      <w:r w:rsidRPr="00F61140">
        <w:t xml:space="preserve"> </w:t>
      </w:r>
      <w:proofErr w:type="spellStart"/>
      <w:r w:rsidRPr="00F61140">
        <w:t>mampu</w:t>
      </w:r>
      <w:proofErr w:type="spellEnd"/>
      <w:r w:rsidRPr="00F61140">
        <w:t xml:space="preserve"> </w:t>
      </w:r>
      <w:proofErr w:type="spellStart"/>
      <w:r w:rsidRPr="00F61140">
        <w:t>mempertahankan</w:t>
      </w:r>
      <w:proofErr w:type="spellEnd"/>
      <w:r w:rsidRPr="00F61140">
        <w:t xml:space="preserve"> </w:t>
      </w:r>
      <w:proofErr w:type="spellStart"/>
      <w:r w:rsidRPr="00F61140">
        <w:t>umur</w:t>
      </w:r>
      <w:proofErr w:type="spellEnd"/>
      <w:r w:rsidRPr="00F61140">
        <w:t xml:space="preserve"> </w:t>
      </w:r>
      <w:proofErr w:type="spellStart"/>
      <w:r w:rsidRPr="00F61140">
        <w:t>simpan</w:t>
      </w:r>
      <w:proofErr w:type="spellEnd"/>
      <w:r w:rsidRPr="00F61140">
        <w:t xml:space="preserve"> </w:t>
      </w:r>
      <w:proofErr w:type="spellStart"/>
      <w:r w:rsidRPr="00F61140">
        <w:t>sampai</w:t>
      </w:r>
      <w:proofErr w:type="spellEnd"/>
      <w:r w:rsidRPr="00F61140">
        <w:t xml:space="preserve"> </w:t>
      </w:r>
      <w:proofErr w:type="spellStart"/>
      <w:r w:rsidRPr="00F61140">
        <w:t>hari</w:t>
      </w:r>
      <w:proofErr w:type="spellEnd"/>
      <w:r w:rsidRPr="00F61140">
        <w:t xml:space="preserve"> ke-8. </w:t>
      </w:r>
      <w:proofErr w:type="spellStart"/>
      <w:r w:rsidRPr="00F61140">
        <w:t>Kerusakkan</w:t>
      </w:r>
      <w:proofErr w:type="spellEnd"/>
      <w:r w:rsidRPr="00F61140">
        <w:t xml:space="preserve"> pada sari </w:t>
      </w:r>
      <w:proofErr w:type="spellStart"/>
      <w:r w:rsidRPr="00F61140">
        <w:t>buah</w:t>
      </w:r>
      <w:proofErr w:type="spellEnd"/>
      <w:r w:rsidRPr="00F61140">
        <w:t xml:space="preserve"> </w:t>
      </w:r>
      <w:proofErr w:type="spellStart"/>
      <w:r w:rsidRPr="00F61140">
        <w:t>jeruk</w:t>
      </w:r>
      <w:proofErr w:type="spellEnd"/>
      <w:r w:rsidRPr="00F61140">
        <w:t xml:space="preserve"> kalamansi </w:t>
      </w:r>
      <w:proofErr w:type="spellStart"/>
      <w:r w:rsidRPr="00F61140">
        <w:t>ini</w:t>
      </w:r>
      <w:proofErr w:type="spellEnd"/>
      <w:r w:rsidRPr="00F61140">
        <w:t xml:space="preserve"> </w:t>
      </w:r>
      <w:proofErr w:type="spellStart"/>
      <w:r w:rsidRPr="00F61140">
        <w:t>karena</w:t>
      </w:r>
      <w:proofErr w:type="spellEnd"/>
      <w:r w:rsidRPr="00F61140">
        <w:t xml:space="preserve"> </w:t>
      </w:r>
      <w:proofErr w:type="spellStart"/>
      <w:r w:rsidRPr="00F61140">
        <w:t>terjadinya</w:t>
      </w:r>
      <w:proofErr w:type="spellEnd"/>
      <w:r w:rsidRPr="00F61140">
        <w:t xml:space="preserve"> </w:t>
      </w:r>
      <w:proofErr w:type="spellStart"/>
      <w:r w:rsidRPr="00F61140">
        <w:t>perubahan</w:t>
      </w:r>
      <w:proofErr w:type="spellEnd"/>
      <w:r w:rsidRPr="00F61140">
        <w:t xml:space="preserve"> </w:t>
      </w:r>
      <w:proofErr w:type="spellStart"/>
      <w:r w:rsidRPr="00F61140">
        <w:t>warna</w:t>
      </w:r>
      <w:proofErr w:type="spellEnd"/>
      <w:r w:rsidRPr="00F61140">
        <w:t xml:space="preserve"> dan rasa. </w:t>
      </w:r>
      <w:proofErr w:type="spellStart"/>
      <w:r w:rsidRPr="00F61140">
        <w:t>Menurut</w:t>
      </w:r>
      <w:proofErr w:type="spellEnd"/>
      <w:r w:rsidRPr="00F61140">
        <w:t xml:space="preserve"> </w:t>
      </w:r>
      <w:proofErr w:type="spellStart"/>
      <w:r w:rsidRPr="00F61140">
        <w:t>hasil</w:t>
      </w:r>
      <w:proofErr w:type="spellEnd"/>
      <w:r w:rsidRPr="00F61140">
        <w:t xml:space="preserve"> </w:t>
      </w:r>
      <w:proofErr w:type="spellStart"/>
      <w:r w:rsidRPr="00F61140">
        <w:t>penelitian</w:t>
      </w:r>
      <w:proofErr w:type="spellEnd"/>
      <w:r w:rsidRPr="00F61140">
        <w:t xml:space="preserve"> </w:t>
      </w:r>
      <w:proofErr w:type="spellStart"/>
      <w:r w:rsidRPr="00F61140">
        <w:t>Yusmarin</w:t>
      </w:r>
      <w:r w:rsidRPr="00F61140">
        <w:rPr>
          <w:i/>
          <w:iCs/>
        </w:rPr>
        <w:t>i</w:t>
      </w:r>
      <w:proofErr w:type="spellEnd"/>
      <w:r w:rsidRPr="00F61140">
        <w:rPr>
          <w:i/>
          <w:iCs/>
        </w:rPr>
        <w:t xml:space="preserve"> </w:t>
      </w:r>
      <w:proofErr w:type="spellStart"/>
      <w:r w:rsidRPr="00F61140">
        <w:rPr>
          <w:i/>
          <w:iCs/>
        </w:rPr>
        <w:t>dkk</w:t>
      </w:r>
      <w:proofErr w:type="spellEnd"/>
      <w:r w:rsidRPr="00F61140">
        <w:t xml:space="preserve">. (2015), </w:t>
      </w:r>
      <w:proofErr w:type="spellStart"/>
      <w:r w:rsidRPr="00F61140">
        <w:t>dalam</w:t>
      </w:r>
      <w:proofErr w:type="spellEnd"/>
      <w:r w:rsidRPr="00F61140">
        <w:t xml:space="preserve"> </w:t>
      </w:r>
      <w:proofErr w:type="spellStart"/>
      <w:r w:rsidRPr="00F61140">
        <w:t>pembuatan</w:t>
      </w:r>
      <w:proofErr w:type="spellEnd"/>
      <w:r w:rsidRPr="00F61140">
        <w:t xml:space="preserve"> sari </w:t>
      </w:r>
      <w:proofErr w:type="spellStart"/>
      <w:r w:rsidRPr="00F61140">
        <w:t>buah</w:t>
      </w:r>
      <w:proofErr w:type="spellEnd"/>
      <w:r w:rsidRPr="00F61140">
        <w:t xml:space="preserve"> </w:t>
      </w:r>
      <w:proofErr w:type="spellStart"/>
      <w:r w:rsidRPr="00F61140">
        <w:t>campuran</w:t>
      </w:r>
      <w:proofErr w:type="spellEnd"/>
      <w:r w:rsidRPr="00F61140">
        <w:t xml:space="preserve"> nanas dan </w:t>
      </w:r>
      <w:proofErr w:type="spellStart"/>
      <w:r w:rsidRPr="00F61140">
        <w:t>semangka</w:t>
      </w:r>
      <w:proofErr w:type="spellEnd"/>
      <w:r w:rsidRPr="00F61140">
        <w:t xml:space="preserve"> </w:t>
      </w:r>
      <w:proofErr w:type="spellStart"/>
      <w:r w:rsidRPr="00F61140">
        <w:t>perlu</w:t>
      </w:r>
      <w:proofErr w:type="spellEnd"/>
      <w:r w:rsidRPr="00F61140">
        <w:t xml:space="preserve"> </w:t>
      </w:r>
      <w:proofErr w:type="spellStart"/>
      <w:r w:rsidRPr="00F61140">
        <w:t>ditambahkannya</w:t>
      </w:r>
      <w:proofErr w:type="spellEnd"/>
      <w:r w:rsidRPr="00F61140">
        <w:t xml:space="preserve"> </w:t>
      </w:r>
      <w:proofErr w:type="spellStart"/>
      <w:r w:rsidRPr="00F61140">
        <w:t>asam</w:t>
      </w:r>
      <w:proofErr w:type="spellEnd"/>
      <w:r w:rsidRPr="00F61140">
        <w:t xml:space="preserve"> </w:t>
      </w:r>
      <w:proofErr w:type="spellStart"/>
      <w:r w:rsidRPr="00F61140">
        <w:t>sitrat</w:t>
      </w:r>
      <w:proofErr w:type="spellEnd"/>
      <w:r w:rsidRPr="00F61140">
        <w:t xml:space="preserve">, </w:t>
      </w:r>
      <w:proofErr w:type="spellStart"/>
      <w:r w:rsidRPr="00F61140">
        <w:t>yaitu</w:t>
      </w:r>
      <w:proofErr w:type="spellEnd"/>
      <w:r w:rsidRPr="00F61140">
        <w:t xml:space="preserve"> </w:t>
      </w:r>
      <w:proofErr w:type="spellStart"/>
      <w:r w:rsidRPr="00F61140">
        <w:t>sebanyak</w:t>
      </w:r>
      <w:proofErr w:type="spellEnd"/>
      <w:r w:rsidRPr="00F61140">
        <w:t xml:space="preserve"> 2 g/L sari </w:t>
      </w:r>
      <w:proofErr w:type="spellStart"/>
      <w:r w:rsidRPr="00F61140">
        <w:t>buah</w:t>
      </w:r>
      <w:proofErr w:type="spellEnd"/>
      <w:r w:rsidRPr="00F61140">
        <w:t xml:space="preserve">. </w:t>
      </w:r>
      <w:proofErr w:type="spellStart"/>
      <w:r w:rsidRPr="00F61140">
        <w:t>Penggunaan</w:t>
      </w:r>
      <w:proofErr w:type="spellEnd"/>
      <w:r w:rsidRPr="00F61140">
        <w:t xml:space="preserve"> </w:t>
      </w:r>
      <w:proofErr w:type="spellStart"/>
      <w:r w:rsidRPr="00F61140">
        <w:t>asam</w:t>
      </w:r>
      <w:proofErr w:type="spellEnd"/>
      <w:r w:rsidRPr="00F61140">
        <w:t xml:space="preserve"> </w:t>
      </w:r>
      <w:proofErr w:type="spellStart"/>
      <w:r w:rsidRPr="00F61140">
        <w:t>sitrat</w:t>
      </w:r>
      <w:proofErr w:type="spellEnd"/>
      <w:r w:rsidRPr="00F61140">
        <w:t xml:space="preserve"> </w:t>
      </w:r>
      <w:proofErr w:type="spellStart"/>
      <w:r w:rsidRPr="00F61140">
        <w:t>dapat</w:t>
      </w:r>
      <w:proofErr w:type="spellEnd"/>
      <w:r w:rsidRPr="00F61140">
        <w:t xml:space="preserve"> </w:t>
      </w:r>
      <w:proofErr w:type="spellStart"/>
      <w:r w:rsidRPr="00F61140">
        <w:t>menurunkan</w:t>
      </w:r>
      <w:proofErr w:type="spellEnd"/>
      <w:r w:rsidRPr="00F61140">
        <w:t xml:space="preserve"> </w:t>
      </w:r>
      <w:proofErr w:type="spellStart"/>
      <w:r w:rsidRPr="00F61140">
        <w:t>nilai</w:t>
      </w:r>
      <w:proofErr w:type="spellEnd"/>
      <w:r w:rsidRPr="00F61140">
        <w:t xml:space="preserve"> pH pada </w:t>
      </w:r>
      <w:proofErr w:type="spellStart"/>
      <w:r w:rsidRPr="00F61140">
        <w:t>produk</w:t>
      </w:r>
      <w:proofErr w:type="spellEnd"/>
      <w:r w:rsidRPr="00F61140">
        <w:t xml:space="preserve"> </w:t>
      </w:r>
      <w:proofErr w:type="spellStart"/>
      <w:r w:rsidRPr="00F61140">
        <w:t>sehingga</w:t>
      </w:r>
      <w:proofErr w:type="spellEnd"/>
      <w:r w:rsidRPr="00F61140">
        <w:t xml:space="preserve"> </w:t>
      </w:r>
      <w:proofErr w:type="spellStart"/>
      <w:r w:rsidRPr="00F61140">
        <w:t>pertumbuhan</w:t>
      </w:r>
      <w:proofErr w:type="spellEnd"/>
      <w:r w:rsidRPr="00F61140">
        <w:t xml:space="preserve"> </w:t>
      </w:r>
      <w:proofErr w:type="spellStart"/>
      <w:r w:rsidRPr="00F61140">
        <w:t>mikroba</w:t>
      </w:r>
      <w:proofErr w:type="spellEnd"/>
      <w:r w:rsidRPr="00F61140">
        <w:t xml:space="preserve"> </w:t>
      </w:r>
      <w:proofErr w:type="spellStart"/>
      <w:r w:rsidRPr="00F61140">
        <w:t>dapat</w:t>
      </w:r>
      <w:proofErr w:type="spellEnd"/>
      <w:r w:rsidRPr="00F61140">
        <w:t xml:space="preserve"> </w:t>
      </w:r>
      <w:proofErr w:type="spellStart"/>
      <w:r w:rsidRPr="00F61140">
        <w:t>dihambat</w:t>
      </w:r>
      <w:proofErr w:type="spellEnd"/>
      <w:r w:rsidRPr="00F61140">
        <w:t xml:space="preserve">. </w:t>
      </w:r>
      <w:proofErr w:type="spellStart"/>
      <w:r w:rsidRPr="00F61140">
        <w:t>Menurut</w:t>
      </w:r>
      <w:proofErr w:type="spellEnd"/>
      <w:r w:rsidRPr="00F61140">
        <w:t xml:space="preserve"> Mustafa (2010), </w:t>
      </w:r>
      <w:proofErr w:type="spellStart"/>
      <w:r w:rsidRPr="00F61140">
        <w:t>untuk</w:t>
      </w:r>
      <w:proofErr w:type="spellEnd"/>
      <w:r w:rsidRPr="00F61140">
        <w:t xml:space="preserve"> </w:t>
      </w:r>
      <w:proofErr w:type="spellStart"/>
      <w:r w:rsidRPr="00F61140">
        <w:t>menjaga</w:t>
      </w:r>
      <w:proofErr w:type="spellEnd"/>
      <w:r w:rsidRPr="00F61140">
        <w:t xml:space="preserve"> </w:t>
      </w:r>
      <w:proofErr w:type="spellStart"/>
      <w:r w:rsidRPr="00F61140">
        <w:t>umur</w:t>
      </w:r>
      <w:proofErr w:type="spellEnd"/>
      <w:r w:rsidRPr="00F61140">
        <w:t xml:space="preserve"> </w:t>
      </w:r>
      <w:proofErr w:type="spellStart"/>
      <w:r w:rsidRPr="00F61140">
        <w:t>simpan</w:t>
      </w:r>
      <w:proofErr w:type="spellEnd"/>
      <w:r w:rsidRPr="00F61140">
        <w:t xml:space="preserve"> sari </w:t>
      </w:r>
      <w:proofErr w:type="spellStart"/>
      <w:r w:rsidRPr="00F61140">
        <w:t>buah</w:t>
      </w:r>
      <w:proofErr w:type="spellEnd"/>
      <w:r w:rsidRPr="00F61140">
        <w:t xml:space="preserve"> rambutan yang </w:t>
      </w:r>
      <w:proofErr w:type="spellStart"/>
      <w:r w:rsidRPr="00F61140">
        <w:t>cukup</w:t>
      </w:r>
      <w:proofErr w:type="spellEnd"/>
      <w:r w:rsidRPr="00F61140">
        <w:t xml:space="preserve"> </w:t>
      </w:r>
      <w:proofErr w:type="spellStart"/>
      <w:r w:rsidRPr="00F61140">
        <w:t>panjang</w:t>
      </w:r>
      <w:proofErr w:type="spellEnd"/>
      <w:r w:rsidRPr="00F61140">
        <w:t xml:space="preserve"> </w:t>
      </w:r>
      <w:proofErr w:type="spellStart"/>
      <w:r w:rsidRPr="00F61140">
        <w:t>dengan</w:t>
      </w:r>
      <w:proofErr w:type="spellEnd"/>
      <w:r w:rsidRPr="00F61140">
        <w:t xml:space="preserve"> </w:t>
      </w:r>
      <w:proofErr w:type="spellStart"/>
      <w:r w:rsidRPr="00F61140">
        <w:t>menggunakan</w:t>
      </w:r>
      <w:proofErr w:type="spellEnd"/>
      <w:r w:rsidRPr="00F61140">
        <w:t xml:space="preserve"> </w:t>
      </w:r>
      <w:proofErr w:type="spellStart"/>
      <w:r w:rsidRPr="00F61140">
        <w:t>asam</w:t>
      </w:r>
      <w:proofErr w:type="spellEnd"/>
      <w:r w:rsidRPr="00F61140">
        <w:t xml:space="preserve"> </w:t>
      </w:r>
      <w:proofErr w:type="spellStart"/>
      <w:r w:rsidRPr="00F61140">
        <w:t>sitrat</w:t>
      </w:r>
      <w:proofErr w:type="spellEnd"/>
      <w:r w:rsidRPr="00F61140">
        <w:t xml:space="preserve"> </w:t>
      </w:r>
      <w:proofErr w:type="spellStart"/>
      <w:r w:rsidRPr="00F61140">
        <w:t>sebanyak</w:t>
      </w:r>
      <w:proofErr w:type="spellEnd"/>
      <w:r w:rsidRPr="00F61140">
        <w:t xml:space="preserve"> 1 g/L, yang </w:t>
      </w:r>
      <w:proofErr w:type="spellStart"/>
      <w:r w:rsidRPr="00F61140">
        <w:t>memiliki</w:t>
      </w:r>
      <w:proofErr w:type="spellEnd"/>
      <w:r w:rsidRPr="00F61140">
        <w:t xml:space="preserve"> </w:t>
      </w:r>
      <w:proofErr w:type="spellStart"/>
      <w:r w:rsidRPr="00F61140">
        <w:t>umur</w:t>
      </w:r>
      <w:proofErr w:type="spellEnd"/>
      <w:r w:rsidRPr="00F61140">
        <w:t xml:space="preserve"> </w:t>
      </w:r>
      <w:proofErr w:type="spellStart"/>
      <w:r w:rsidRPr="00F61140">
        <w:t>simpan</w:t>
      </w:r>
      <w:proofErr w:type="spellEnd"/>
      <w:r w:rsidRPr="00F61140">
        <w:t xml:space="preserve"> </w:t>
      </w:r>
      <w:proofErr w:type="spellStart"/>
      <w:r w:rsidRPr="00F61140">
        <w:t>selama</w:t>
      </w:r>
      <w:proofErr w:type="spellEnd"/>
      <w:r w:rsidRPr="00F61140">
        <w:t xml:space="preserve"> 4 </w:t>
      </w:r>
      <w:proofErr w:type="spellStart"/>
      <w:r w:rsidRPr="00F61140">
        <w:t>bulan</w:t>
      </w:r>
      <w:proofErr w:type="spellEnd"/>
      <w:r w:rsidRPr="00F61140">
        <w:t xml:space="preserve">. </w:t>
      </w:r>
      <w:proofErr w:type="spellStart"/>
      <w:r w:rsidRPr="00F61140">
        <w:t>Menurut</w:t>
      </w:r>
      <w:proofErr w:type="spellEnd"/>
      <w:r w:rsidRPr="00F61140">
        <w:t xml:space="preserve"> </w:t>
      </w:r>
      <w:proofErr w:type="spellStart"/>
      <w:r w:rsidRPr="00F61140">
        <w:t>penelitian</w:t>
      </w:r>
      <w:proofErr w:type="spellEnd"/>
      <w:r w:rsidRPr="00F61140">
        <w:t xml:space="preserve"> </w:t>
      </w:r>
      <w:proofErr w:type="spellStart"/>
      <w:r w:rsidRPr="00F61140">
        <w:t>Kusumawati</w:t>
      </w:r>
      <w:proofErr w:type="spellEnd"/>
      <w:r w:rsidRPr="00F61140">
        <w:t xml:space="preserve"> (2008), </w:t>
      </w:r>
      <w:proofErr w:type="spellStart"/>
      <w:r w:rsidRPr="00F61140">
        <w:t>perlu</w:t>
      </w:r>
      <w:proofErr w:type="spellEnd"/>
      <w:r w:rsidRPr="00F61140">
        <w:t xml:space="preserve"> </w:t>
      </w:r>
      <w:proofErr w:type="spellStart"/>
      <w:r w:rsidRPr="00F61140">
        <w:t>ditambahkan</w:t>
      </w:r>
      <w:proofErr w:type="spellEnd"/>
      <w:r w:rsidRPr="00F61140">
        <w:t xml:space="preserve"> </w:t>
      </w:r>
      <w:proofErr w:type="spellStart"/>
      <w:r w:rsidRPr="00F61140">
        <w:t>asam</w:t>
      </w:r>
      <w:proofErr w:type="spellEnd"/>
      <w:r w:rsidRPr="00F61140">
        <w:t xml:space="preserve"> </w:t>
      </w:r>
      <w:proofErr w:type="spellStart"/>
      <w:r w:rsidRPr="00F61140">
        <w:t>sitrat</w:t>
      </w:r>
      <w:proofErr w:type="spellEnd"/>
      <w:r w:rsidRPr="00F61140">
        <w:t xml:space="preserve"> </w:t>
      </w:r>
      <w:proofErr w:type="spellStart"/>
      <w:r w:rsidRPr="00F61140">
        <w:t>dengan</w:t>
      </w:r>
      <w:proofErr w:type="spellEnd"/>
      <w:r w:rsidRPr="00F61140">
        <w:t xml:space="preserve"> </w:t>
      </w:r>
      <w:proofErr w:type="spellStart"/>
      <w:r w:rsidRPr="00F61140">
        <w:t>perlakuan</w:t>
      </w:r>
      <w:proofErr w:type="spellEnd"/>
      <w:r w:rsidRPr="00F61140">
        <w:t xml:space="preserve"> </w:t>
      </w:r>
      <w:proofErr w:type="spellStart"/>
      <w:r w:rsidRPr="00F61140">
        <w:t>terbaik</w:t>
      </w:r>
      <w:proofErr w:type="spellEnd"/>
      <w:r w:rsidRPr="00F61140">
        <w:t xml:space="preserve"> 0,5% </w:t>
      </w:r>
      <w:proofErr w:type="spellStart"/>
      <w:r w:rsidRPr="00F61140">
        <w:t>mempertahankan</w:t>
      </w:r>
      <w:proofErr w:type="spellEnd"/>
      <w:r w:rsidRPr="00F61140">
        <w:t xml:space="preserve"> </w:t>
      </w:r>
      <w:proofErr w:type="spellStart"/>
      <w:r w:rsidRPr="00F61140">
        <w:t>umur</w:t>
      </w:r>
      <w:proofErr w:type="spellEnd"/>
      <w:r w:rsidRPr="00F61140">
        <w:t xml:space="preserve"> </w:t>
      </w:r>
      <w:proofErr w:type="spellStart"/>
      <w:r w:rsidRPr="00F61140">
        <w:t>simpan</w:t>
      </w:r>
      <w:proofErr w:type="spellEnd"/>
      <w:r w:rsidRPr="00F61140">
        <w:t xml:space="preserve"> sari </w:t>
      </w:r>
      <w:proofErr w:type="spellStart"/>
      <w:r w:rsidRPr="00F61140">
        <w:t>buah</w:t>
      </w:r>
      <w:proofErr w:type="spellEnd"/>
      <w:r w:rsidRPr="00F61140">
        <w:t xml:space="preserve"> </w:t>
      </w:r>
      <w:proofErr w:type="spellStart"/>
      <w:r w:rsidRPr="00F61140">
        <w:t>belimbing</w:t>
      </w:r>
      <w:proofErr w:type="spellEnd"/>
      <w:r w:rsidRPr="00F61140">
        <w:t xml:space="preserve"> </w:t>
      </w:r>
      <w:proofErr w:type="spellStart"/>
      <w:r w:rsidRPr="00F61140">
        <w:t>selama</w:t>
      </w:r>
      <w:proofErr w:type="spellEnd"/>
      <w:r w:rsidRPr="00F61140">
        <w:t xml:space="preserve"> 27 </w:t>
      </w:r>
      <w:proofErr w:type="spellStart"/>
      <w:r w:rsidRPr="00F61140">
        <w:t>hari</w:t>
      </w:r>
      <w:proofErr w:type="spellEnd"/>
      <w:r w:rsidRPr="00F61140">
        <w:t xml:space="preserve"> </w:t>
      </w:r>
      <w:proofErr w:type="spellStart"/>
      <w:r w:rsidRPr="00F61140">
        <w:t>dengan</w:t>
      </w:r>
      <w:proofErr w:type="spellEnd"/>
      <w:r w:rsidRPr="00F61140">
        <w:t xml:space="preserve"> </w:t>
      </w:r>
      <w:proofErr w:type="spellStart"/>
      <w:r w:rsidRPr="00F61140">
        <w:t>penyimpanan</w:t>
      </w:r>
      <w:proofErr w:type="spellEnd"/>
      <w:r w:rsidRPr="00F61140">
        <w:t xml:space="preserve"> </w:t>
      </w:r>
      <w:proofErr w:type="spellStart"/>
      <w:r w:rsidRPr="00F61140">
        <w:t>suhu</w:t>
      </w:r>
      <w:proofErr w:type="spellEnd"/>
      <w:r w:rsidRPr="00F61140">
        <w:t xml:space="preserve"> </w:t>
      </w:r>
      <w:proofErr w:type="spellStart"/>
      <w:r w:rsidRPr="00F61140">
        <w:t>ruang</w:t>
      </w:r>
      <w:proofErr w:type="spellEnd"/>
      <w:r w:rsidRPr="00F61140">
        <w:t>.</w:t>
      </w:r>
    </w:p>
    <w:p w:rsidR="00903934" w:rsidRDefault="001030C1" w:rsidP="00903934">
      <w:pPr>
        <w:ind w:firstLine="720"/>
        <w:jc w:val="both"/>
      </w:pPr>
      <w:r w:rsidRPr="00903934">
        <w:rPr>
          <w:rFonts w:asciiTheme="majorBidi" w:hAnsiTheme="majorBidi" w:cstheme="majorBidi"/>
          <w:spacing w:val="-10"/>
        </w:rPr>
        <w:t xml:space="preserve"> </w:t>
      </w:r>
      <w:r w:rsidR="00F61140" w:rsidRPr="00903934">
        <w:t xml:space="preserve">Pada </w:t>
      </w:r>
      <w:proofErr w:type="spellStart"/>
      <w:r w:rsidR="00F61140" w:rsidRPr="00903934">
        <w:t>pembuatan</w:t>
      </w:r>
      <w:proofErr w:type="spellEnd"/>
      <w:r w:rsidR="00F61140" w:rsidRPr="00903934">
        <w:t xml:space="preserve"> </w:t>
      </w:r>
      <w:proofErr w:type="spellStart"/>
      <w:r w:rsidR="00F61140" w:rsidRPr="00903934">
        <w:t>minuman</w:t>
      </w:r>
      <w:proofErr w:type="spellEnd"/>
      <w:r w:rsidR="00F61140" w:rsidRPr="00903934">
        <w:t xml:space="preserve"> sari </w:t>
      </w:r>
      <w:proofErr w:type="spellStart"/>
      <w:r w:rsidR="00F61140" w:rsidRPr="00903934">
        <w:t>buah</w:t>
      </w:r>
      <w:proofErr w:type="spellEnd"/>
      <w:r w:rsidR="00F61140" w:rsidRPr="00903934">
        <w:t xml:space="preserve"> </w:t>
      </w:r>
      <w:proofErr w:type="spellStart"/>
      <w:r w:rsidR="00F61140" w:rsidRPr="00903934">
        <w:t>jeruk</w:t>
      </w:r>
      <w:proofErr w:type="spellEnd"/>
      <w:r w:rsidR="00F61140" w:rsidRPr="00903934">
        <w:t xml:space="preserve">, </w:t>
      </w:r>
      <w:proofErr w:type="spellStart"/>
      <w:r w:rsidR="00F61140" w:rsidRPr="00903934">
        <w:t>bubur</w:t>
      </w:r>
      <w:proofErr w:type="spellEnd"/>
      <w:r w:rsidR="00F61140" w:rsidRPr="00903934">
        <w:t xml:space="preserve"> </w:t>
      </w:r>
      <w:proofErr w:type="spellStart"/>
      <w:r w:rsidR="00F61140" w:rsidRPr="00903934">
        <w:t>buah</w:t>
      </w:r>
      <w:proofErr w:type="spellEnd"/>
      <w:r w:rsidR="00F61140" w:rsidRPr="00903934">
        <w:t xml:space="preserve"> </w:t>
      </w:r>
      <w:proofErr w:type="spellStart"/>
      <w:r w:rsidR="00F61140" w:rsidRPr="00903934">
        <w:t>diikutsertakan</w:t>
      </w:r>
      <w:proofErr w:type="spellEnd"/>
      <w:r w:rsidR="00F61140" w:rsidRPr="00903934">
        <w:t xml:space="preserve"> </w:t>
      </w:r>
      <w:proofErr w:type="spellStart"/>
      <w:r w:rsidR="00F61140" w:rsidRPr="00903934">
        <w:t>dalam</w:t>
      </w:r>
      <w:proofErr w:type="spellEnd"/>
      <w:r w:rsidR="00F61140" w:rsidRPr="00903934">
        <w:t xml:space="preserve"> </w:t>
      </w:r>
      <w:proofErr w:type="spellStart"/>
      <w:r w:rsidR="00F61140" w:rsidRPr="00903934">
        <w:t>minuman</w:t>
      </w:r>
      <w:proofErr w:type="spellEnd"/>
      <w:r w:rsidR="00F61140" w:rsidRPr="00903934">
        <w:t xml:space="preserve"> </w:t>
      </w:r>
      <w:proofErr w:type="spellStart"/>
      <w:r w:rsidR="00F61140" w:rsidRPr="00903934">
        <w:t>sehingga</w:t>
      </w:r>
      <w:proofErr w:type="spellEnd"/>
      <w:r w:rsidR="00F61140" w:rsidRPr="00903934">
        <w:t xml:space="preserve"> </w:t>
      </w:r>
      <w:r w:rsidR="00F61140" w:rsidRPr="00903934">
        <w:t xml:space="preserve">sangat </w:t>
      </w:r>
      <w:proofErr w:type="spellStart"/>
      <w:r w:rsidR="00F61140" w:rsidRPr="00903934">
        <w:t>mudah</w:t>
      </w:r>
      <w:proofErr w:type="spellEnd"/>
      <w:r w:rsidR="00F61140" w:rsidRPr="00903934">
        <w:t xml:space="preserve"> </w:t>
      </w:r>
      <w:proofErr w:type="spellStart"/>
      <w:r w:rsidR="00F61140" w:rsidRPr="00903934">
        <w:t>terjadi</w:t>
      </w:r>
      <w:proofErr w:type="spellEnd"/>
      <w:r w:rsidR="00F61140" w:rsidRPr="00903934">
        <w:t xml:space="preserve"> </w:t>
      </w:r>
      <w:proofErr w:type="spellStart"/>
      <w:r w:rsidR="00F61140" w:rsidRPr="00903934">
        <w:t>pengendapan</w:t>
      </w:r>
      <w:proofErr w:type="spellEnd"/>
      <w:r w:rsidR="00F61140" w:rsidRPr="00903934">
        <w:t xml:space="preserve"> </w:t>
      </w:r>
      <w:proofErr w:type="spellStart"/>
      <w:r w:rsidR="00F61140" w:rsidRPr="00903934">
        <w:t>selama</w:t>
      </w:r>
      <w:proofErr w:type="spellEnd"/>
      <w:r w:rsidR="00F61140" w:rsidRPr="00903934">
        <w:t xml:space="preserve"> </w:t>
      </w:r>
      <w:proofErr w:type="spellStart"/>
      <w:r w:rsidR="00F61140" w:rsidRPr="00903934">
        <w:t>penyajian</w:t>
      </w:r>
      <w:proofErr w:type="spellEnd"/>
      <w:r w:rsidR="00F61140" w:rsidRPr="00903934">
        <w:t xml:space="preserve">. </w:t>
      </w:r>
      <w:proofErr w:type="spellStart"/>
      <w:r w:rsidR="00F61140" w:rsidRPr="00903934">
        <w:t>Untuk</w:t>
      </w:r>
      <w:proofErr w:type="spellEnd"/>
      <w:r w:rsidR="00F61140" w:rsidRPr="00903934">
        <w:t xml:space="preserve"> </w:t>
      </w:r>
      <w:proofErr w:type="spellStart"/>
      <w:r w:rsidR="00F61140" w:rsidRPr="00903934">
        <w:t>memperlambat</w:t>
      </w:r>
      <w:proofErr w:type="spellEnd"/>
      <w:r w:rsidR="00F61140" w:rsidRPr="00903934">
        <w:t xml:space="preserve"> proses </w:t>
      </w:r>
      <w:proofErr w:type="spellStart"/>
      <w:r w:rsidR="00F61140" w:rsidRPr="00903934">
        <w:t>pengendapan</w:t>
      </w:r>
      <w:proofErr w:type="spellEnd"/>
      <w:r w:rsidR="00F61140" w:rsidRPr="00903934">
        <w:t xml:space="preserve"> </w:t>
      </w:r>
      <w:proofErr w:type="spellStart"/>
      <w:r w:rsidR="00F61140" w:rsidRPr="00903934">
        <w:t>dapat</w:t>
      </w:r>
      <w:proofErr w:type="spellEnd"/>
      <w:r w:rsidR="00F61140" w:rsidRPr="00903934">
        <w:t xml:space="preserve"> </w:t>
      </w:r>
      <w:proofErr w:type="spellStart"/>
      <w:r w:rsidR="00F61140" w:rsidRPr="00903934">
        <w:t>ditambahkan</w:t>
      </w:r>
      <w:proofErr w:type="spellEnd"/>
      <w:r w:rsidR="00F61140" w:rsidRPr="00903934">
        <w:t xml:space="preserve"> </w:t>
      </w:r>
      <w:proofErr w:type="spellStart"/>
      <w:r w:rsidR="00F61140" w:rsidRPr="00903934">
        <w:t>penstabil</w:t>
      </w:r>
      <w:proofErr w:type="spellEnd"/>
      <w:r w:rsidR="00F61140" w:rsidRPr="00903934">
        <w:t xml:space="preserve">. </w:t>
      </w:r>
      <w:proofErr w:type="spellStart"/>
      <w:r w:rsidR="00F61140" w:rsidRPr="00903934">
        <w:t>Penstabil</w:t>
      </w:r>
      <w:proofErr w:type="spellEnd"/>
      <w:r w:rsidR="00F61140" w:rsidRPr="00903934">
        <w:t xml:space="preserve"> yang </w:t>
      </w:r>
      <w:proofErr w:type="spellStart"/>
      <w:r w:rsidR="00F61140" w:rsidRPr="00903934">
        <w:t>umum</w:t>
      </w:r>
      <w:proofErr w:type="spellEnd"/>
      <w:r w:rsidR="00F61140" w:rsidRPr="00903934">
        <w:t xml:space="preserve"> </w:t>
      </w:r>
      <w:proofErr w:type="spellStart"/>
      <w:r w:rsidR="00F61140" w:rsidRPr="00903934">
        <w:t>digunakan</w:t>
      </w:r>
      <w:proofErr w:type="spellEnd"/>
      <w:r w:rsidR="00F61140" w:rsidRPr="00903934">
        <w:t xml:space="preserve"> oleh </w:t>
      </w:r>
      <w:proofErr w:type="spellStart"/>
      <w:r w:rsidR="00F61140" w:rsidRPr="00903934">
        <w:t>industri</w:t>
      </w:r>
      <w:proofErr w:type="spellEnd"/>
      <w:r w:rsidR="00F61140" w:rsidRPr="00903934">
        <w:t xml:space="preserve"> </w:t>
      </w:r>
      <w:proofErr w:type="spellStart"/>
      <w:r w:rsidR="00F61140" w:rsidRPr="00903934">
        <w:t>dalam</w:t>
      </w:r>
      <w:proofErr w:type="spellEnd"/>
      <w:r w:rsidR="00F61140" w:rsidRPr="00903934">
        <w:t xml:space="preserve"> </w:t>
      </w:r>
      <w:proofErr w:type="spellStart"/>
      <w:r w:rsidR="00F61140" w:rsidRPr="00903934">
        <w:t>pembuatan</w:t>
      </w:r>
      <w:proofErr w:type="spellEnd"/>
      <w:r w:rsidR="00F61140" w:rsidRPr="00903934">
        <w:t xml:space="preserve"> sirup </w:t>
      </w:r>
      <w:proofErr w:type="spellStart"/>
      <w:r w:rsidR="00F61140" w:rsidRPr="00903934">
        <w:t>adalah</w:t>
      </w:r>
      <w:proofErr w:type="spellEnd"/>
      <w:r w:rsidR="00F61140" w:rsidRPr="00903934">
        <w:t xml:space="preserve"> </w:t>
      </w:r>
      <w:r w:rsidR="00F61140" w:rsidRPr="00903934">
        <w:rPr>
          <w:i/>
          <w:iCs/>
        </w:rPr>
        <w:t>Carboxymethyl cellulose</w:t>
      </w:r>
      <w:r w:rsidR="00F61140" w:rsidRPr="00903934">
        <w:t xml:space="preserve"> (CMC).Nasar (2004) </w:t>
      </w:r>
      <w:proofErr w:type="spellStart"/>
      <w:r w:rsidR="00F61140" w:rsidRPr="00903934">
        <w:t>menyatakan</w:t>
      </w:r>
      <w:proofErr w:type="spellEnd"/>
      <w:r w:rsidR="00F61140" w:rsidRPr="00903934">
        <w:t xml:space="preserve"> </w:t>
      </w:r>
      <w:proofErr w:type="spellStart"/>
      <w:r w:rsidR="00F61140" w:rsidRPr="00903934">
        <w:t>bahwa</w:t>
      </w:r>
      <w:proofErr w:type="spellEnd"/>
      <w:r w:rsidR="00F61140" w:rsidRPr="00903934">
        <w:t xml:space="preserve"> </w:t>
      </w:r>
      <w:proofErr w:type="spellStart"/>
      <w:r w:rsidR="00F61140" w:rsidRPr="00903934">
        <w:t>pemberian</w:t>
      </w:r>
      <w:proofErr w:type="spellEnd"/>
      <w:r w:rsidR="00F61140" w:rsidRPr="00903934">
        <w:t xml:space="preserve"> CMC pada sirup nanas </w:t>
      </w:r>
      <w:proofErr w:type="spellStart"/>
      <w:r w:rsidR="00F61140" w:rsidRPr="00903934">
        <w:t>dengan</w:t>
      </w:r>
      <w:proofErr w:type="spellEnd"/>
      <w:r w:rsidR="00F61140" w:rsidRPr="00903934">
        <w:t xml:space="preserve"> </w:t>
      </w:r>
      <w:proofErr w:type="spellStart"/>
      <w:r w:rsidR="00F61140" w:rsidRPr="00903934">
        <w:t>konsentrasi</w:t>
      </w:r>
      <w:proofErr w:type="spellEnd"/>
      <w:r w:rsidR="00F61140" w:rsidRPr="00903934">
        <w:t xml:space="preserve"> 1,5% </w:t>
      </w:r>
      <w:proofErr w:type="spellStart"/>
      <w:r w:rsidR="00F61140" w:rsidRPr="00903934">
        <w:t>dapat</w:t>
      </w:r>
      <w:proofErr w:type="spellEnd"/>
      <w:r w:rsidR="00F61140" w:rsidRPr="00903934">
        <w:t xml:space="preserve">  </w:t>
      </w:r>
      <w:proofErr w:type="spellStart"/>
      <w:r w:rsidR="00F61140" w:rsidRPr="00903934">
        <w:t>menstabilkan</w:t>
      </w:r>
      <w:proofErr w:type="spellEnd"/>
      <w:r w:rsidR="00F61140" w:rsidRPr="00903934">
        <w:t xml:space="preserve"> </w:t>
      </w:r>
      <w:proofErr w:type="spellStart"/>
      <w:r w:rsidR="00F61140" w:rsidRPr="00903934">
        <w:t>sirup.CMC</w:t>
      </w:r>
      <w:proofErr w:type="spellEnd"/>
      <w:r w:rsidR="00F61140" w:rsidRPr="00903934">
        <w:t xml:space="preserve"> </w:t>
      </w:r>
      <w:proofErr w:type="spellStart"/>
      <w:r w:rsidR="00F61140" w:rsidRPr="00903934">
        <w:t>sering</w:t>
      </w:r>
      <w:proofErr w:type="spellEnd"/>
      <w:r w:rsidR="00F61140" w:rsidRPr="00903934">
        <w:t xml:space="preserve"> </w:t>
      </w:r>
      <w:proofErr w:type="spellStart"/>
      <w:r w:rsidR="00F61140" w:rsidRPr="00903934">
        <w:t>digunakan</w:t>
      </w:r>
      <w:proofErr w:type="spellEnd"/>
      <w:r w:rsidR="00F61140" w:rsidRPr="00903934">
        <w:t xml:space="preserve"> </w:t>
      </w:r>
      <w:proofErr w:type="spellStart"/>
      <w:r w:rsidR="00F61140" w:rsidRPr="00903934">
        <w:t>karena</w:t>
      </w:r>
      <w:proofErr w:type="spellEnd"/>
      <w:r w:rsidR="00F61140" w:rsidRPr="00903934">
        <w:t xml:space="preserve"> </w:t>
      </w:r>
      <w:proofErr w:type="spellStart"/>
      <w:r w:rsidR="00F61140" w:rsidRPr="00903934">
        <w:t>mudah</w:t>
      </w:r>
      <w:proofErr w:type="spellEnd"/>
      <w:r w:rsidR="00F61140" w:rsidRPr="00903934">
        <w:t xml:space="preserve"> di </w:t>
      </w:r>
      <w:proofErr w:type="spellStart"/>
      <w:r w:rsidR="00F61140" w:rsidRPr="00903934">
        <w:t>dapat</w:t>
      </w:r>
      <w:proofErr w:type="spellEnd"/>
      <w:r w:rsidR="00F61140" w:rsidRPr="00903934">
        <w:t xml:space="preserve"> </w:t>
      </w:r>
      <w:proofErr w:type="spellStart"/>
      <w:r w:rsidR="00F61140" w:rsidRPr="00903934">
        <w:t>dengan</w:t>
      </w:r>
      <w:proofErr w:type="spellEnd"/>
      <w:r w:rsidR="00F61140" w:rsidRPr="00903934">
        <w:t xml:space="preserve"> </w:t>
      </w:r>
      <w:proofErr w:type="spellStart"/>
      <w:r w:rsidR="00F61140" w:rsidRPr="00903934">
        <w:t>harga</w:t>
      </w:r>
      <w:proofErr w:type="spellEnd"/>
      <w:r w:rsidR="00F61140" w:rsidRPr="00903934">
        <w:t xml:space="preserve"> yang </w:t>
      </w:r>
      <w:proofErr w:type="spellStart"/>
      <w:r w:rsidR="00F61140" w:rsidRPr="00903934">
        <w:t>relativ</w:t>
      </w:r>
      <w:proofErr w:type="spellEnd"/>
      <w:r w:rsidR="00F61140" w:rsidRPr="00903934">
        <w:t xml:space="preserve"> </w:t>
      </w:r>
      <w:proofErr w:type="spellStart"/>
      <w:r w:rsidR="00F61140" w:rsidRPr="00903934">
        <w:t>murah</w:t>
      </w:r>
      <w:proofErr w:type="spellEnd"/>
      <w:r w:rsidR="00F61140" w:rsidRPr="00903934">
        <w:t xml:space="preserve">. </w:t>
      </w:r>
      <w:proofErr w:type="spellStart"/>
      <w:r w:rsidR="00F61140" w:rsidRPr="00903934">
        <w:t>Namun</w:t>
      </w:r>
      <w:proofErr w:type="spellEnd"/>
      <w:r w:rsidR="00F61140" w:rsidRPr="00903934">
        <w:t xml:space="preserve"> </w:t>
      </w:r>
      <w:proofErr w:type="spellStart"/>
      <w:r w:rsidR="00F61140" w:rsidRPr="00903934">
        <w:t>jika</w:t>
      </w:r>
      <w:proofErr w:type="spellEnd"/>
      <w:r w:rsidR="00F61140" w:rsidRPr="00903934">
        <w:t xml:space="preserve"> </w:t>
      </w:r>
      <w:proofErr w:type="spellStart"/>
      <w:r w:rsidR="00F61140" w:rsidRPr="00903934">
        <w:t>berlebih</w:t>
      </w:r>
      <w:proofErr w:type="spellEnd"/>
      <w:r w:rsidR="00F61140" w:rsidRPr="00903934">
        <w:t xml:space="preserve"> </w:t>
      </w:r>
      <w:proofErr w:type="spellStart"/>
      <w:r w:rsidR="00F61140" w:rsidRPr="00903934">
        <w:t>akan</w:t>
      </w:r>
      <w:proofErr w:type="spellEnd"/>
      <w:r w:rsidR="00F61140" w:rsidRPr="00903934">
        <w:t xml:space="preserve"> </w:t>
      </w:r>
      <w:proofErr w:type="spellStart"/>
      <w:r w:rsidR="00F61140" w:rsidRPr="00903934">
        <w:t>mempengaruhi</w:t>
      </w:r>
      <w:proofErr w:type="spellEnd"/>
      <w:r w:rsidR="00F61140" w:rsidRPr="00903934">
        <w:t xml:space="preserve"> </w:t>
      </w:r>
      <w:proofErr w:type="spellStart"/>
      <w:r w:rsidR="00F61140" w:rsidRPr="00903934">
        <w:t>kekentalan</w:t>
      </w:r>
      <w:proofErr w:type="spellEnd"/>
      <w:r w:rsidR="00F61140" w:rsidRPr="00903934">
        <w:t xml:space="preserve"> </w:t>
      </w:r>
      <w:proofErr w:type="spellStart"/>
      <w:r w:rsidR="00F61140" w:rsidRPr="00903934">
        <w:t>minuman</w:t>
      </w:r>
      <w:proofErr w:type="spellEnd"/>
      <w:r w:rsidR="00F61140" w:rsidRPr="00903934">
        <w:t xml:space="preserve"> </w:t>
      </w:r>
      <w:proofErr w:type="spellStart"/>
      <w:r w:rsidR="00F61140" w:rsidRPr="00903934">
        <w:t>sehinga</w:t>
      </w:r>
      <w:proofErr w:type="spellEnd"/>
      <w:r w:rsidR="00F61140" w:rsidRPr="00903934">
        <w:t xml:space="preserve"> </w:t>
      </w:r>
      <w:proofErr w:type="spellStart"/>
      <w:r w:rsidR="00F61140" w:rsidRPr="00903934">
        <w:t>kurang</w:t>
      </w:r>
      <w:proofErr w:type="spellEnd"/>
      <w:r w:rsidR="00F61140" w:rsidRPr="00903934">
        <w:t xml:space="preserve"> </w:t>
      </w:r>
      <w:proofErr w:type="spellStart"/>
      <w:r w:rsidR="00F61140" w:rsidRPr="00903934">
        <w:t>disukai</w:t>
      </w:r>
      <w:proofErr w:type="spellEnd"/>
      <w:r w:rsidR="00F61140" w:rsidRPr="00903934">
        <w:t xml:space="preserve">. </w:t>
      </w:r>
      <w:proofErr w:type="spellStart"/>
      <w:r w:rsidR="00F61140" w:rsidRPr="00903934">
        <w:t>Dengan</w:t>
      </w:r>
      <w:proofErr w:type="spellEnd"/>
      <w:r w:rsidR="00F61140" w:rsidRPr="00903934">
        <w:t xml:space="preserve"> </w:t>
      </w:r>
      <w:proofErr w:type="spellStart"/>
      <w:r w:rsidR="00F61140" w:rsidRPr="00903934">
        <w:t>penambahan</w:t>
      </w:r>
      <w:proofErr w:type="spellEnd"/>
      <w:r w:rsidR="00F61140" w:rsidRPr="00903934">
        <w:t xml:space="preserve"> CMC, </w:t>
      </w:r>
      <w:proofErr w:type="spellStart"/>
      <w:r w:rsidR="00F61140" w:rsidRPr="00903934">
        <w:t>partikel</w:t>
      </w:r>
      <w:proofErr w:type="spellEnd"/>
      <w:r w:rsidR="00F61140" w:rsidRPr="00903934">
        <w:t xml:space="preserve"> </w:t>
      </w:r>
      <w:proofErr w:type="spellStart"/>
      <w:r w:rsidR="00F61140" w:rsidRPr="00903934">
        <w:t>padatan</w:t>
      </w:r>
      <w:proofErr w:type="spellEnd"/>
      <w:r w:rsidR="00F61140" w:rsidRPr="00903934">
        <w:t xml:space="preserve"> </w:t>
      </w:r>
      <w:proofErr w:type="spellStart"/>
      <w:r w:rsidR="00F61140" w:rsidRPr="00903934">
        <w:t>dari</w:t>
      </w:r>
      <w:proofErr w:type="spellEnd"/>
      <w:r w:rsidR="00F61140" w:rsidRPr="00903934">
        <w:t xml:space="preserve"> </w:t>
      </w:r>
      <w:proofErr w:type="spellStart"/>
      <w:r w:rsidR="00F61140" w:rsidRPr="00903934">
        <w:t>buah</w:t>
      </w:r>
      <w:proofErr w:type="spellEnd"/>
      <w:r w:rsidR="00F61140" w:rsidRPr="00903934">
        <w:t xml:space="preserve"> </w:t>
      </w:r>
      <w:proofErr w:type="spellStart"/>
      <w:r w:rsidR="00F61140" w:rsidRPr="00903934">
        <w:t>jeruk</w:t>
      </w:r>
      <w:proofErr w:type="spellEnd"/>
      <w:r w:rsidR="00F61140" w:rsidRPr="00903934">
        <w:t xml:space="preserve"> </w:t>
      </w:r>
      <w:proofErr w:type="spellStart"/>
      <w:r w:rsidR="00F61140" w:rsidRPr="00903934">
        <w:t>tetap</w:t>
      </w:r>
      <w:proofErr w:type="spellEnd"/>
      <w:r w:rsidR="00F61140" w:rsidRPr="00903934">
        <w:t xml:space="preserve"> </w:t>
      </w:r>
      <w:proofErr w:type="spellStart"/>
      <w:r w:rsidR="00F61140" w:rsidRPr="00903934">
        <w:t>merata</w:t>
      </w:r>
      <w:proofErr w:type="spellEnd"/>
      <w:r w:rsidR="00F61140" w:rsidRPr="00903934">
        <w:t xml:space="preserve"> </w:t>
      </w:r>
      <w:proofErr w:type="spellStart"/>
      <w:r w:rsidR="00F61140" w:rsidRPr="00903934">
        <w:t>ke</w:t>
      </w:r>
      <w:proofErr w:type="spellEnd"/>
      <w:r w:rsidR="00F61140" w:rsidRPr="00903934">
        <w:t xml:space="preserve"> </w:t>
      </w:r>
      <w:proofErr w:type="spellStart"/>
      <w:r w:rsidR="00F61140" w:rsidRPr="00903934">
        <w:t>seluruh</w:t>
      </w:r>
      <w:proofErr w:type="spellEnd"/>
      <w:r w:rsidR="00F61140" w:rsidRPr="00903934">
        <w:t xml:space="preserve"> </w:t>
      </w:r>
      <w:proofErr w:type="spellStart"/>
      <w:r w:rsidR="00F61140" w:rsidRPr="00903934">
        <w:t>bagian</w:t>
      </w:r>
      <w:proofErr w:type="spellEnd"/>
      <w:r w:rsidR="00F61140" w:rsidRPr="00903934">
        <w:t xml:space="preserve"> </w:t>
      </w:r>
      <w:proofErr w:type="spellStart"/>
      <w:r w:rsidR="00F61140" w:rsidRPr="00903934">
        <w:t>sehingga</w:t>
      </w:r>
      <w:proofErr w:type="spellEnd"/>
      <w:r w:rsidR="00F61140" w:rsidRPr="00903934">
        <w:t xml:space="preserve"> </w:t>
      </w:r>
      <w:proofErr w:type="spellStart"/>
      <w:r w:rsidR="00F61140" w:rsidRPr="00903934">
        <w:t>tidak</w:t>
      </w:r>
      <w:proofErr w:type="spellEnd"/>
      <w:r w:rsidR="00F61140" w:rsidRPr="00903934">
        <w:t xml:space="preserve"> </w:t>
      </w:r>
      <w:proofErr w:type="spellStart"/>
      <w:r w:rsidR="00F61140" w:rsidRPr="00903934">
        <w:t>mengalami</w:t>
      </w:r>
      <w:proofErr w:type="spellEnd"/>
      <w:r w:rsidR="00F61140" w:rsidRPr="00903934">
        <w:t xml:space="preserve"> </w:t>
      </w:r>
      <w:proofErr w:type="spellStart"/>
      <w:r w:rsidR="00F61140" w:rsidRPr="00903934">
        <w:t>pengendapan</w:t>
      </w:r>
      <w:proofErr w:type="spellEnd"/>
      <w:r w:rsidR="00F61140" w:rsidRPr="00903934">
        <w:t xml:space="preserve">. Selain </w:t>
      </w:r>
      <w:proofErr w:type="spellStart"/>
      <w:r w:rsidR="00F61140" w:rsidRPr="00903934">
        <w:t>itu</w:t>
      </w:r>
      <w:proofErr w:type="spellEnd"/>
      <w:r w:rsidR="00F61140" w:rsidRPr="00903934">
        <w:t xml:space="preserve">, CMC juga </w:t>
      </w:r>
      <w:proofErr w:type="spellStart"/>
      <w:r w:rsidR="00F61140" w:rsidRPr="00903934">
        <w:t>dapat</w:t>
      </w:r>
      <w:proofErr w:type="spellEnd"/>
      <w:r w:rsidR="00F61140" w:rsidRPr="00903934">
        <w:t xml:space="preserve"> </w:t>
      </w:r>
      <w:proofErr w:type="spellStart"/>
      <w:r w:rsidR="00F61140" w:rsidRPr="00903934">
        <w:t>memperbaiki</w:t>
      </w:r>
      <w:proofErr w:type="spellEnd"/>
      <w:r w:rsidR="00F61140" w:rsidRPr="00903934">
        <w:t xml:space="preserve"> </w:t>
      </w:r>
      <w:proofErr w:type="spellStart"/>
      <w:r w:rsidR="00F61140" w:rsidRPr="00903934">
        <w:t>citarasa</w:t>
      </w:r>
      <w:proofErr w:type="spellEnd"/>
      <w:r w:rsidR="00F61140" w:rsidRPr="00903934">
        <w:t xml:space="preserve">, </w:t>
      </w:r>
      <w:proofErr w:type="spellStart"/>
      <w:r w:rsidR="00F61140" w:rsidRPr="00903934">
        <w:t>warna</w:t>
      </w:r>
      <w:proofErr w:type="spellEnd"/>
      <w:r w:rsidR="00F61140" w:rsidRPr="00903934">
        <w:t xml:space="preserve"> dan </w:t>
      </w:r>
      <w:proofErr w:type="spellStart"/>
      <w:r w:rsidR="00F61140" w:rsidRPr="00903934">
        <w:t>konsistensi</w:t>
      </w:r>
      <w:proofErr w:type="spellEnd"/>
      <w:r w:rsidR="00F61140" w:rsidRPr="00903934">
        <w:t xml:space="preserve"> sari </w:t>
      </w:r>
      <w:proofErr w:type="spellStart"/>
      <w:r w:rsidR="00F61140" w:rsidRPr="00903934">
        <w:t>buah</w:t>
      </w:r>
      <w:proofErr w:type="spellEnd"/>
      <w:r w:rsidR="00F61140" w:rsidRPr="00903934">
        <w:t xml:space="preserve"> Kamal (2000). Sari </w:t>
      </w:r>
      <w:proofErr w:type="spellStart"/>
      <w:r w:rsidR="00F61140" w:rsidRPr="00903934">
        <w:t>buah</w:t>
      </w:r>
      <w:proofErr w:type="spellEnd"/>
      <w:r w:rsidR="00F61140" w:rsidRPr="00903934">
        <w:t xml:space="preserve"> </w:t>
      </w:r>
      <w:proofErr w:type="spellStart"/>
      <w:r w:rsidR="00F61140" w:rsidRPr="00903934">
        <w:t>jeruk</w:t>
      </w:r>
      <w:proofErr w:type="spellEnd"/>
      <w:r w:rsidR="00F61140" w:rsidRPr="00903934">
        <w:t xml:space="preserve"> </w:t>
      </w:r>
      <w:proofErr w:type="spellStart"/>
      <w:r w:rsidR="00F61140" w:rsidRPr="00903934">
        <w:t>dapat</w:t>
      </w:r>
      <w:proofErr w:type="spellEnd"/>
      <w:r w:rsidR="00F61140" w:rsidRPr="00903934">
        <w:t xml:space="preserve"> </w:t>
      </w:r>
      <w:proofErr w:type="spellStart"/>
      <w:r w:rsidR="00F61140" w:rsidRPr="00903934">
        <w:t>mengalami</w:t>
      </w:r>
      <w:proofErr w:type="spellEnd"/>
      <w:r w:rsidR="00F61140" w:rsidRPr="00903934">
        <w:t xml:space="preserve"> </w:t>
      </w:r>
      <w:proofErr w:type="spellStart"/>
      <w:r w:rsidR="00F61140" w:rsidRPr="00903934">
        <w:t>pemisahan</w:t>
      </w:r>
      <w:proofErr w:type="spellEnd"/>
      <w:r w:rsidR="00F61140" w:rsidRPr="00903934">
        <w:t xml:space="preserve"> </w:t>
      </w:r>
      <w:proofErr w:type="spellStart"/>
      <w:r w:rsidR="00F61140" w:rsidRPr="00903934">
        <w:t>padatan</w:t>
      </w:r>
      <w:proofErr w:type="spellEnd"/>
      <w:r w:rsidR="00F61140" w:rsidRPr="00903934">
        <w:t xml:space="preserve"> </w:t>
      </w:r>
      <w:proofErr w:type="spellStart"/>
      <w:r w:rsidR="00F61140" w:rsidRPr="00903934">
        <w:t>setelah</w:t>
      </w:r>
      <w:proofErr w:type="spellEnd"/>
      <w:r w:rsidR="00F61140" w:rsidRPr="00903934">
        <w:t xml:space="preserve"> </w:t>
      </w:r>
      <w:proofErr w:type="spellStart"/>
      <w:r w:rsidR="00F61140" w:rsidRPr="00903934">
        <w:t>penyaringan</w:t>
      </w:r>
      <w:proofErr w:type="spellEnd"/>
      <w:r w:rsidR="00F61140" w:rsidRPr="00903934">
        <w:t xml:space="preserve"> </w:t>
      </w:r>
      <w:proofErr w:type="spellStart"/>
      <w:r w:rsidR="00F61140" w:rsidRPr="00903934">
        <w:t>maka</w:t>
      </w:r>
      <w:proofErr w:type="spellEnd"/>
      <w:r w:rsidR="00F61140" w:rsidRPr="00903934">
        <w:t xml:space="preserve"> </w:t>
      </w:r>
      <w:proofErr w:type="spellStart"/>
      <w:r w:rsidR="00F61140" w:rsidRPr="00903934">
        <w:t>dari</w:t>
      </w:r>
      <w:proofErr w:type="spellEnd"/>
      <w:r w:rsidR="00F61140" w:rsidRPr="00903934">
        <w:t xml:space="preserve"> </w:t>
      </w:r>
      <w:proofErr w:type="spellStart"/>
      <w:r w:rsidR="00F61140" w:rsidRPr="00903934">
        <w:t>itu</w:t>
      </w:r>
      <w:proofErr w:type="spellEnd"/>
      <w:r w:rsidR="00F61140" w:rsidRPr="00903934">
        <w:t xml:space="preserve"> </w:t>
      </w:r>
      <w:proofErr w:type="spellStart"/>
      <w:r w:rsidR="00F61140" w:rsidRPr="00903934">
        <w:t>penambahan</w:t>
      </w:r>
      <w:proofErr w:type="spellEnd"/>
      <w:r w:rsidR="00F61140" w:rsidRPr="00903934">
        <w:t xml:space="preserve"> CMC </w:t>
      </w:r>
      <w:proofErr w:type="spellStart"/>
      <w:r w:rsidR="00F61140" w:rsidRPr="00903934">
        <w:t>akan</w:t>
      </w:r>
      <w:proofErr w:type="spellEnd"/>
      <w:r w:rsidR="00F61140" w:rsidRPr="00903934">
        <w:t xml:space="preserve"> </w:t>
      </w:r>
      <w:proofErr w:type="spellStart"/>
      <w:r w:rsidR="00F61140" w:rsidRPr="00903934">
        <w:t>mencegah</w:t>
      </w:r>
      <w:proofErr w:type="spellEnd"/>
      <w:r w:rsidR="00F61140" w:rsidRPr="00903934">
        <w:t xml:space="preserve"> </w:t>
      </w:r>
      <w:proofErr w:type="spellStart"/>
      <w:r w:rsidR="00F61140" w:rsidRPr="00903934">
        <w:t>pemisahan</w:t>
      </w:r>
      <w:proofErr w:type="spellEnd"/>
      <w:r w:rsidR="00F61140" w:rsidRPr="00903934">
        <w:t xml:space="preserve"> </w:t>
      </w:r>
      <w:proofErr w:type="spellStart"/>
      <w:r w:rsidR="00F61140" w:rsidRPr="00903934">
        <w:t>bahan</w:t>
      </w:r>
      <w:proofErr w:type="spellEnd"/>
      <w:r w:rsidR="00F61140" w:rsidRPr="00903934">
        <w:t xml:space="preserve"> </w:t>
      </w:r>
      <w:proofErr w:type="spellStart"/>
      <w:r w:rsidR="00F61140" w:rsidRPr="00903934">
        <w:t>padatan</w:t>
      </w:r>
      <w:proofErr w:type="spellEnd"/>
      <w:r w:rsidR="00F61140" w:rsidRPr="00903934">
        <w:t xml:space="preserve"> </w:t>
      </w:r>
      <w:proofErr w:type="spellStart"/>
      <w:r w:rsidR="00F61140" w:rsidRPr="00903934">
        <w:t>dalam</w:t>
      </w:r>
      <w:proofErr w:type="spellEnd"/>
      <w:r w:rsidR="00F61140" w:rsidRPr="00903934">
        <w:t xml:space="preserve"> sari </w:t>
      </w:r>
      <w:proofErr w:type="spellStart"/>
      <w:r w:rsidR="00F61140" w:rsidRPr="00903934">
        <w:t>buah</w:t>
      </w:r>
      <w:proofErr w:type="spellEnd"/>
      <w:r w:rsidR="00F61140" w:rsidRPr="00903934">
        <w:t xml:space="preserve"> </w:t>
      </w:r>
      <w:proofErr w:type="spellStart"/>
      <w:r w:rsidR="00F61140" w:rsidRPr="00903934">
        <w:t>jeruk</w:t>
      </w:r>
      <w:proofErr w:type="spellEnd"/>
      <w:r w:rsidR="00F61140" w:rsidRPr="00903934">
        <w:t xml:space="preserve">. </w:t>
      </w:r>
      <w:proofErr w:type="spellStart"/>
      <w:r w:rsidR="00F61140" w:rsidRPr="00903934">
        <w:t>Dilakukan</w:t>
      </w:r>
      <w:proofErr w:type="spellEnd"/>
      <w:r w:rsidR="00F61140" w:rsidRPr="00903934">
        <w:t xml:space="preserve"> </w:t>
      </w:r>
      <w:proofErr w:type="spellStart"/>
      <w:r w:rsidR="00F61140" w:rsidRPr="00903934">
        <w:t>penambahan</w:t>
      </w:r>
      <w:proofErr w:type="spellEnd"/>
      <w:r w:rsidR="00F61140" w:rsidRPr="00903934">
        <w:t xml:space="preserve"> CMC agar sari </w:t>
      </w:r>
      <w:proofErr w:type="spellStart"/>
      <w:r w:rsidR="00F61140" w:rsidRPr="00903934">
        <w:t>buah</w:t>
      </w:r>
      <w:proofErr w:type="spellEnd"/>
      <w:r w:rsidR="00F61140" w:rsidRPr="00903934">
        <w:t xml:space="preserve"> </w:t>
      </w:r>
      <w:proofErr w:type="spellStart"/>
      <w:r w:rsidR="00F61140" w:rsidRPr="00903934">
        <w:t>jeruk</w:t>
      </w:r>
      <w:proofErr w:type="spellEnd"/>
      <w:r w:rsidR="00F61140" w:rsidRPr="00903934">
        <w:t xml:space="preserve"> </w:t>
      </w:r>
      <w:proofErr w:type="spellStart"/>
      <w:r w:rsidR="00F61140" w:rsidRPr="00903934">
        <w:t>dapat</w:t>
      </w:r>
      <w:proofErr w:type="spellEnd"/>
      <w:r w:rsidR="00F61140" w:rsidRPr="00903934">
        <w:t xml:space="preserve"> </w:t>
      </w:r>
      <w:proofErr w:type="spellStart"/>
      <w:r w:rsidR="00F61140" w:rsidRPr="00903934">
        <w:t>stabil</w:t>
      </w:r>
      <w:proofErr w:type="spellEnd"/>
      <w:r w:rsidR="00F61140" w:rsidRPr="00903934">
        <w:t xml:space="preserve"> </w:t>
      </w:r>
      <w:proofErr w:type="spellStart"/>
      <w:r w:rsidR="00F61140" w:rsidRPr="00903934">
        <w:t>karena</w:t>
      </w:r>
      <w:proofErr w:type="spellEnd"/>
      <w:r w:rsidR="00F61140" w:rsidRPr="00903934">
        <w:t xml:space="preserve"> CMC </w:t>
      </w:r>
      <w:proofErr w:type="spellStart"/>
      <w:r w:rsidR="00F61140" w:rsidRPr="00903934">
        <w:t>berperan</w:t>
      </w:r>
      <w:proofErr w:type="spellEnd"/>
      <w:r w:rsidR="00F61140" w:rsidRPr="00903934">
        <w:t xml:space="preserve"> </w:t>
      </w:r>
      <w:proofErr w:type="spellStart"/>
      <w:r w:rsidR="00F61140" w:rsidRPr="00903934">
        <w:t>sebagai</w:t>
      </w:r>
      <w:proofErr w:type="spellEnd"/>
      <w:r w:rsidR="00F61140" w:rsidRPr="00903934">
        <w:t xml:space="preserve"> </w:t>
      </w:r>
      <w:proofErr w:type="spellStart"/>
      <w:r w:rsidR="00F61140" w:rsidRPr="00903934">
        <w:t>penstabil</w:t>
      </w:r>
      <w:proofErr w:type="spellEnd"/>
      <w:r w:rsidR="00F61140" w:rsidRPr="00903934">
        <w:t xml:space="preserve">. CMC </w:t>
      </w:r>
      <w:proofErr w:type="spellStart"/>
      <w:r w:rsidR="00F61140" w:rsidRPr="00903934">
        <w:t>dapat</w:t>
      </w:r>
      <w:proofErr w:type="spellEnd"/>
      <w:r w:rsidR="00F61140" w:rsidRPr="00903934">
        <w:t xml:space="preserve"> </w:t>
      </w:r>
      <w:proofErr w:type="spellStart"/>
      <w:r w:rsidR="00F61140" w:rsidRPr="00903934">
        <w:t>membentuk</w:t>
      </w:r>
      <w:proofErr w:type="spellEnd"/>
      <w:r w:rsidR="00F61140" w:rsidRPr="00903934">
        <w:t xml:space="preserve"> </w:t>
      </w:r>
      <w:proofErr w:type="spellStart"/>
      <w:r w:rsidR="00F61140" w:rsidRPr="00903934">
        <w:t>sistem</w:t>
      </w:r>
      <w:proofErr w:type="spellEnd"/>
      <w:r w:rsidR="00F61140" w:rsidRPr="00903934">
        <w:t xml:space="preserve"> </w:t>
      </w:r>
      <w:proofErr w:type="spellStart"/>
      <w:r w:rsidR="00F61140" w:rsidRPr="00903934">
        <w:t>dispersi</w:t>
      </w:r>
      <w:proofErr w:type="spellEnd"/>
      <w:r w:rsidR="00F61140" w:rsidRPr="00903934">
        <w:t xml:space="preserve"> </w:t>
      </w:r>
      <w:proofErr w:type="spellStart"/>
      <w:r w:rsidR="00F61140" w:rsidRPr="00903934">
        <w:t>koloid</w:t>
      </w:r>
      <w:proofErr w:type="spellEnd"/>
      <w:r w:rsidR="00F61140" w:rsidRPr="00903934">
        <w:t xml:space="preserve"> dan </w:t>
      </w:r>
      <w:proofErr w:type="spellStart"/>
      <w:r w:rsidR="00F61140" w:rsidRPr="00903934">
        <w:t>meningkatkan</w:t>
      </w:r>
      <w:proofErr w:type="spellEnd"/>
      <w:r w:rsidR="00F61140" w:rsidRPr="00903934">
        <w:t xml:space="preserve"> </w:t>
      </w:r>
      <w:proofErr w:type="spellStart"/>
      <w:r w:rsidR="00F61140" w:rsidRPr="00903934">
        <w:t>viskositas</w:t>
      </w:r>
      <w:proofErr w:type="spellEnd"/>
      <w:r w:rsidR="00F61140" w:rsidRPr="00903934">
        <w:t xml:space="preserve"> </w:t>
      </w:r>
      <w:proofErr w:type="spellStart"/>
      <w:r w:rsidR="00F61140" w:rsidRPr="00903934">
        <w:t>sehingga</w:t>
      </w:r>
      <w:proofErr w:type="spellEnd"/>
      <w:r w:rsidR="00F61140" w:rsidRPr="00903934">
        <w:t xml:space="preserve"> </w:t>
      </w:r>
      <w:proofErr w:type="spellStart"/>
      <w:r w:rsidR="00F61140" w:rsidRPr="00903934">
        <w:t>partikel-partikel</w:t>
      </w:r>
      <w:proofErr w:type="spellEnd"/>
      <w:r w:rsidR="00F61140" w:rsidRPr="00903934">
        <w:t xml:space="preserve"> yang </w:t>
      </w:r>
      <w:proofErr w:type="spellStart"/>
      <w:r w:rsidR="00F61140" w:rsidRPr="00903934">
        <w:t>tersuspensi</w:t>
      </w:r>
      <w:proofErr w:type="spellEnd"/>
      <w:r w:rsidR="00F61140" w:rsidRPr="00903934">
        <w:t xml:space="preserve"> </w:t>
      </w:r>
      <w:proofErr w:type="spellStart"/>
      <w:r w:rsidR="00F61140" w:rsidRPr="00903934">
        <w:t>akan</w:t>
      </w:r>
      <w:proofErr w:type="spellEnd"/>
      <w:r w:rsidR="00F61140" w:rsidRPr="00903934">
        <w:t xml:space="preserve"> </w:t>
      </w:r>
      <w:proofErr w:type="spellStart"/>
      <w:r w:rsidR="00F61140" w:rsidRPr="00903934">
        <w:t>tertangkap</w:t>
      </w:r>
      <w:proofErr w:type="spellEnd"/>
      <w:r w:rsidR="00F61140" w:rsidRPr="00903934">
        <w:t xml:space="preserve"> </w:t>
      </w:r>
      <w:proofErr w:type="spellStart"/>
      <w:r w:rsidR="00F61140" w:rsidRPr="00903934">
        <w:t>dalam</w:t>
      </w:r>
      <w:proofErr w:type="spellEnd"/>
      <w:r w:rsidR="00F61140" w:rsidRPr="00903934">
        <w:t xml:space="preserve"> </w:t>
      </w:r>
      <w:proofErr w:type="spellStart"/>
      <w:r w:rsidR="00F61140" w:rsidRPr="00903934">
        <w:t>sistem</w:t>
      </w:r>
      <w:proofErr w:type="spellEnd"/>
      <w:r w:rsidR="00F61140" w:rsidRPr="00903934">
        <w:t xml:space="preserve"> </w:t>
      </w:r>
      <w:proofErr w:type="spellStart"/>
      <w:r w:rsidR="00F61140" w:rsidRPr="00903934">
        <w:t>tersebut</w:t>
      </w:r>
      <w:proofErr w:type="spellEnd"/>
      <w:r w:rsidR="00F61140" w:rsidRPr="00903934">
        <w:t xml:space="preserve"> dan </w:t>
      </w:r>
      <w:proofErr w:type="spellStart"/>
      <w:r w:rsidR="00F61140" w:rsidRPr="00903934">
        <w:t>tidak</w:t>
      </w:r>
      <w:proofErr w:type="spellEnd"/>
      <w:r w:rsidR="00F61140" w:rsidRPr="00903934">
        <w:t xml:space="preserve"> </w:t>
      </w:r>
      <w:proofErr w:type="spellStart"/>
      <w:r w:rsidR="00F61140" w:rsidRPr="00903934">
        <w:t>mengendap</w:t>
      </w:r>
      <w:proofErr w:type="spellEnd"/>
      <w:r w:rsidR="00F61140" w:rsidRPr="00903934">
        <w:t xml:space="preserve"> oleh </w:t>
      </w:r>
      <w:proofErr w:type="spellStart"/>
      <w:r w:rsidR="00F61140" w:rsidRPr="00903934">
        <w:t>pengaruh</w:t>
      </w:r>
      <w:proofErr w:type="spellEnd"/>
      <w:r w:rsidR="00F61140" w:rsidRPr="00903934">
        <w:t xml:space="preserve"> </w:t>
      </w:r>
      <w:proofErr w:type="spellStart"/>
      <w:r w:rsidR="00F61140" w:rsidRPr="00903934">
        <w:t>gaya</w:t>
      </w:r>
      <w:proofErr w:type="spellEnd"/>
      <w:r w:rsidR="00F61140" w:rsidRPr="00903934">
        <w:t xml:space="preserve"> </w:t>
      </w:r>
      <w:proofErr w:type="spellStart"/>
      <w:r w:rsidR="00F61140" w:rsidRPr="00903934">
        <w:t>gravitasi</w:t>
      </w:r>
      <w:proofErr w:type="spellEnd"/>
      <w:r w:rsidR="00F61140" w:rsidRPr="00903934">
        <w:t xml:space="preserve">. </w:t>
      </w:r>
      <w:proofErr w:type="spellStart"/>
      <w:r w:rsidR="00F61140" w:rsidRPr="00903934">
        <w:t>Anggraini</w:t>
      </w:r>
      <w:proofErr w:type="spellEnd"/>
      <w:r w:rsidR="00F61140" w:rsidRPr="00903934">
        <w:t xml:space="preserve"> </w:t>
      </w:r>
      <w:proofErr w:type="spellStart"/>
      <w:r w:rsidR="00F61140" w:rsidRPr="00903934">
        <w:rPr>
          <w:i/>
          <w:iCs/>
        </w:rPr>
        <w:t>dkk</w:t>
      </w:r>
      <w:proofErr w:type="spellEnd"/>
      <w:r w:rsidR="00F61140" w:rsidRPr="00903934">
        <w:t xml:space="preserve">. (2016) </w:t>
      </w:r>
      <w:proofErr w:type="spellStart"/>
      <w:r w:rsidR="00F61140" w:rsidRPr="00903934">
        <w:t>penambahan</w:t>
      </w:r>
      <w:proofErr w:type="spellEnd"/>
      <w:r w:rsidR="00F61140" w:rsidRPr="00903934">
        <w:t xml:space="preserve"> CMC pada </w:t>
      </w:r>
      <w:proofErr w:type="spellStart"/>
      <w:r w:rsidR="00F61140" w:rsidRPr="00903934">
        <w:t>minuman</w:t>
      </w:r>
      <w:proofErr w:type="spellEnd"/>
      <w:r w:rsidR="00F61140" w:rsidRPr="00903934">
        <w:t xml:space="preserve"> </w:t>
      </w:r>
      <w:proofErr w:type="spellStart"/>
      <w:r w:rsidR="00F61140" w:rsidRPr="00903934">
        <w:t>madu</w:t>
      </w:r>
      <w:proofErr w:type="spellEnd"/>
      <w:r w:rsidR="00F61140" w:rsidRPr="00903934">
        <w:t xml:space="preserve"> sari </w:t>
      </w:r>
      <w:proofErr w:type="spellStart"/>
      <w:r w:rsidR="00F61140" w:rsidRPr="00903934">
        <w:t>buah</w:t>
      </w:r>
      <w:proofErr w:type="spellEnd"/>
      <w:r w:rsidR="00F61140" w:rsidRPr="00903934">
        <w:t xml:space="preserve"> </w:t>
      </w:r>
      <w:proofErr w:type="spellStart"/>
      <w:r w:rsidR="00F61140" w:rsidRPr="00903934">
        <w:t>apel</w:t>
      </w:r>
      <w:proofErr w:type="spellEnd"/>
      <w:r w:rsidR="00F61140" w:rsidRPr="00903934">
        <w:t xml:space="preserve"> yang paling </w:t>
      </w:r>
      <w:proofErr w:type="spellStart"/>
      <w:r w:rsidR="00F61140" w:rsidRPr="00903934">
        <w:t>disukai</w:t>
      </w:r>
      <w:proofErr w:type="spellEnd"/>
      <w:r w:rsidR="00F61140" w:rsidRPr="00903934">
        <w:t xml:space="preserve"> </w:t>
      </w:r>
      <w:proofErr w:type="spellStart"/>
      <w:r w:rsidR="00F61140" w:rsidRPr="00903934">
        <w:t>didapatkan</w:t>
      </w:r>
      <w:proofErr w:type="spellEnd"/>
      <w:r w:rsidR="00F61140" w:rsidRPr="00903934">
        <w:t xml:space="preserve"> pada </w:t>
      </w:r>
      <w:proofErr w:type="spellStart"/>
      <w:r w:rsidR="00F61140" w:rsidRPr="00903934">
        <w:t>konsentrasi</w:t>
      </w:r>
      <w:proofErr w:type="spellEnd"/>
      <w:r w:rsidR="00F61140" w:rsidRPr="00903934">
        <w:t xml:space="preserve"> 0,10 % </w:t>
      </w:r>
      <w:proofErr w:type="spellStart"/>
      <w:r w:rsidR="00F61140" w:rsidRPr="00903934">
        <w:t>serta</w:t>
      </w:r>
      <w:proofErr w:type="spellEnd"/>
      <w:r w:rsidR="00F61140" w:rsidRPr="00903934">
        <w:t xml:space="preserve"> </w:t>
      </w:r>
      <w:proofErr w:type="spellStart"/>
      <w:r w:rsidR="00F61140" w:rsidRPr="00903934">
        <w:t>penambahan</w:t>
      </w:r>
      <w:proofErr w:type="spellEnd"/>
      <w:r w:rsidR="00F61140" w:rsidRPr="00903934">
        <w:t xml:space="preserve"> CMC </w:t>
      </w:r>
      <w:proofErr w:type="spellStart"/>
      <w:r w:rsidR="00F61140" w:rsidRPr="00903934">
        <w:t>menunjukkan</w:t>
      </w:r>
      <w:proofErr w:type="spellEnd"/>
      <w:r w:rsidR="00F61140" w:rsidRPr="00903934">
        <w:t xml:space="preserve"> </w:t>
      </w:r>
      <w:proofErr w:type="spellStart"/>
      <w:r w:rsidR="00F61140" w:rsidRPr="00903934">
        <w:t>perbedaan</w:t>
      </w:r>
      <w:proofErr w:type="spellEnd"/>
      <w:r w:rsidR="00F61140" w:rsidRPr="00903934">
        <w:t xml:space="preserve"> sangat </w:t>
      </w:r>
      <w:proofErr w:type="spellStart"/>
      <w:r w:rsidR="00F61140" w:rsidRPr="00903934">
        <w:t>nyata</w:t>
      </w:r>
      <w:proofErr w:type="spellEnd"/>
      <w:r w:rsidR="00F61140" w:rsidRPr="00903934">
        <w:t xml:space="preserve"> </w:t>
      </w:r>
      <w:proofErr w:type="spellStart"/>
      <w:r w:rsidR="00F61140" w:rsidRPr="00903934">
        <w:t>terhadap</w:t>
      </w:r>
      <w:proofErr w:type="spellEnd"/>
      <w:r w:rsidR="00F61140" w:rsidRPr="00903934">
        <w:t xml:space="preserve"> </w:t>
      </w:r>
      <w:proofErr w:type="spellStart"/>
      <w:r w:rsidR="00F61140" w:rsidRPr="00903934">
        <w:t>nilai</w:t>
      </w:r>
      <w:proofErr w:type="spellEnd"/>
      <w:r w:rsidR="00F61140" w:rsidRPr="00903934">
        <w:t xml:space="preserve"> pH </w:t>
      </w:r>
      <w:proofErr w:type="spellStart"/>
      <w:r w:rsidR="00F61140" w:rsidRPr="00903934">
        <w:t>minuman</w:t>
      </w:r>
      <w:proofErr w:type="spellEnd"/>
      <w:r w:rsidR="00F61140" w:rsidRPr="00903934">
        <w:t xml:space="preserve"> </w:t>
      </w:r>
      <w:proofErr w:type="spellStart"/>
      <w:r w:rsidR="00F61140" w:rsidRPr="00903934">
        <w:t>madu</w:t>
      </w:r>
      <w:proofErr w:type="spellEnd"/>
      <w:r w:rsidR="00F61140" w:rsidRPr="00903934">
        <w:t xml:space="preserve"> sari </w:t>
      </w:r>
      <w:proofErr w:type="spellStart"/>
      <w:r w:rsidR="00F61140" w:rsidRPr="00903934">
        <w:t>apel</w:t>
      </w:r>
      <w:proofErr w:type="spellEnd"/>
      <w:r w:rsidR="00F61140" w:rsidRPr="00903934">
        <w:t xml:space="preserve">, </w:t>
      </w:r>
      <w:proofErr w:type="spellStart"/>
      <w:r w:rsidR="00F61140" w:rsidRPr="00903934">
        <w:t>tetapi</w:t>
      </w:r>
      <w:proofErr w:type="spellEnd"/>
      <w:r w:rsidR="00F61140" w:rsidRPr="00903934">
        <w:t xml:space="preserve"> </w:t>
      </w:r>
      <w:proofErr w:type="spellStart"/>
      <w:r w:rsidR="00F61140" w:rsidRPr="00903934">
        <w:t>penambahan</w:t>
      </w:r>
      <w:proofErr w:type="spellEnd"/>
      <w:r w:rsidR="00F61140" w:rsidRPr="00903934">
        <w:t xml:space="preserve"> CMC </w:t>
      </w:r>
      <w:proofErr w:type="spellStart"/>
      <w:r w:rsidR="00F61140" w:rsidRPr="00903934">
        <w:t>tidak</w:t>
      </w:r>
      <w:proofErr w:type="spellEnd"/>
      <w:r w:rsidR="00F61140" w:rsidRPr="00903934">
        <w:t xml:space="preserve"> </w:t>
      </w:r>
      <w:proofErr w:type="spellStart"/>
      <w:r w:rsidR="00F61140" w:rsidRPr="00903934">
        <w:t>menunjukkan</w:t>
      </w:r>
      <w:proofErr w:type="spellEnd"/>
      <w:r w:rsidR="00F61140" w:rsidRPr="00903934">
        <w:t xml:space="preserve"> </w:t>
      </w:r>
      <w:proofErr w:type="spellStart"/>
      <w:r w:rsidR="00F61140" w:rsidRPr="00903934">
        <w:t>perbedaan</w:t>
      </w:r>
      <w:proofErr w:type="spellEnd"/>
      <w:r w:rsidR="00F61140" w:rsidRPr="00903934">
        <w:t xml:space="preserve"> </w:t>
      </w:r>
      <w:proofErr w:type="spellStart"/>
      <w:r w:rsidR="00F61140" w:rsidRPr="00903934">
        <w:t>nyata</w:t>
      </w:r>
      <w:proofErr w:type="spellEnd"/>
      <w:r w:rsidR="00F61140" w:rsidRPr="00903934">
        <w:t xml:space="preserve"> </w:t>
      </w:r>
      <w:proofErr w:type="spellStart"/>
      <w:r w:rsidR="00F61140" w:rsidRPr="00903934">
        <w:t>terhadap</w:t>
      </w:r>
      <w:proofErr w:type="spellEnd"/>
      <w:r w:rsidR="00F61140" w:rsidRPr="00903934">
        <w:t xml:space="preserve"> </w:t>
      </w:r>
      <w:proofErr w:type="spellStart"/>
      <w:r w:rsidR="00F61140" w:rsidRPr="00903934">
        <w:t>nilai</w:t>
      </w:r>
      <w:proofErr w:type="spellEnd"/>
      <w:r w:rsidR="00F61140" w:rsidRPr="00903934">
        <w:t xml:space="preserve"> </w:t>
      </w:r>
      <w:proofErr w:type="spellStart"/>
      <w:r w:rsidR="00F61140" w:rsidRPr="00903934">
        <w:t>viskositasnya</w:t>
      </w:r>
      <w:proofErr w:type="spellEnd"/>
      <w:r w:rsidR="00903934">
        <w:t>.</w:t>
      </w:r>
    </w:p>
    <w:p w:rsidR="00903934" w:rsidRDefault="00903934" w:rsidP="00903934">
      <w:pPr>
        <w:pStyle w:val="TeksIsi"/>
        <w:spacing w:before="7"/>
        <w:ind w:firstLine="720"/>
        <w:jc w:val="both"/>
        <w:rPr>
          <w:sz w:val="22"/>
          <w:szCs w:val="22"/>
        </w:rPr>
      </w:pPr>
      <w:r w:rsidRPr="00903934">
        <w:rPr>
          <w:sz w:val="22"/>
          <w:szCs w:val="22"/>
        </w:rPr>
        <w:t xml:space="preserve">Perlakuan </w:t>
      </w:r>
      <w:r w:rsidRPr="00903934">
        <w:rPr>
          <w:i/>
          <w:iCs/>
          <w:sz w:val="22"/>
          <w:szCs w:val="22"/>
        </w:rPr>
        <w:t>blanching</w:t>
      </w:r>
      <w:r w:rsidRPr="00903934">
        <w:rPr>
          <w:sz w:val="22"/>
          <w:szCs w:val="22"/>
        </w:rPr>
        <w:t xml:space="preserve"> pada </w:t>
      </w:r>
      <w:proofErr w:type="spellStart"/>
      <w:r w:rsidRPr="00903934">
        <w:rPr>
          <w:sz w:val="22"/>
          <w:szCs w:val="22"/>
        </w:rPr>
        <w:t>bahan</w:t>
      </w:r>
      <w:proofErr w:type="spellEnd"/>
      <w:r w:rsidRPr="00903934">
        <w:rPr>
          <w:sz w:val="22"/>
          <w:szCs w:val="22"/>
        </w:rPr>
        <w:t xml:space="preserve"> </w:t>
      </w:r>
      <w:proofErr w:type="spellStart"/>
      <w:r w:rsidRPr="00903934">
        <w:rPr>
          <w:sz w:val="22"/>
          <w:szCs w:val="22"/>
        </w:rPr>
        <w:t>baku</w:t>
      </w:r>
      <w:proofErr w:type="spellEnd"/>
      <w:r w:rsidRPr="00903934">
        <w:rPr>
          <w:sz w:val="22"/>
          <w:szCs w:val="22"/>
        </w:rPr>
        <w:t xml:space="preserve"> </w:t>
      </w:r>
      <w:proofErr w:type="spellStart"/>
      <w:r w:rsidRPr="00903934">
        <w:rPr>
          <w:sz w:val="22"/>
          <w:szCs w:val="22"/>
        </w:rPr>
        <w:t>sebelum</w:t>
      </w:r>
      <w:proofErr w:type="spellEnd"/>
      <w:r w:rsidRPr="00903934">
        <w:rPr>
          <w:sz w:val="22"/>
          <w:szCs w:val="22"/>
        </w:rPr>
        <w:t xml:space="preserve"> proses </w:t>
      </w:r>
      <w:proofErr w:type="spellStart"/>
      <w:r w:rsidRPr="00903934">
        <w:rPr>
          <w:sz w:val="22"/>
          <w:szCs w:val="22"/>
        </w:rPr>
        <w:t>pengeringan</w:t>
      </w:r>
      <w:proofErr w:type="spellEnd"/>
      <w:r w:rsidRPr="00903934">
        <w:rPr>
          <w:sz w:val="22"/>
          <w:szCs w:val="22"/>
        </w:rPr>
        <w:t xml:space="preserve"> </w:t>
      </w:r>
      <w:proofErr w:type="spellStart"/>
      <w:r w:rsidRPr="00903934">
        <w:rPr>
          <w:sz w:val="22"/>
          <w:szCs w:val="22"/>
        </w:rPr>
        <w:t>dapat</w:t>
      </w:r>
      <w:proofErr w:type="spellEnd"/>
      <w:r w:rsidRPr="00903934">
        <w:rPr>
          <w:sz w:val="22"/>
          <w:szCs w:val="22"/>
        </w:rPr>
        <w:t xml:space="preserve"> </w:t>
      </w:r>
      <w:proofErr w:type="spellStart"/>
      <w:r w:rsidRPr="00903934">
        <w:rPr>
          <w:sz w:val="22"/>
          <w:szCs w:val="22"/>
        </w:rPr>
        <w:t>mempengaruhi</w:t>
      </w:r>
      <w:proofErr w:type="spellEnd"/>
      <w:r w:rsidRPr="00903934">
        <w:rPr>
          <w:sz w:val="22"/>
          <w:szCs w:val="22"/>
        </w:rPr>
        <w:t xml:space="preserve"> </w:t>
      </w:r>
      <w:proofErr w:type="spellStart"/>
      <w:r w:rsidRPr="00903934">
        <w:rPr>
          <w:sz w:val="22"/>
          <w:szCs w:val="22"/>
        </w:rPr>
        <w:t>hasil</w:t>
      </w:r>
      <w:proofErr w:type="spellEnd"/>
      <w:r w:rsidRPr="00903934">
        <w:rPr>
          <w:sz w:val="22"/>
          <w:szCs w:val="22"/>
        </w:rPr>
        <w:t xml:space="preserve"> sari </w:t>
      </w:r>
      <w:proofErr w:type="spellStart"/>
      <w:r w:rsidRPr="00903934">
        <w:rPr>
          <w:sz w:val="22"/>
          <w:szCs w:val="22"/>
        </w:rPr>
        <w:t>buah</w:t>
      </w:r>
      <w:proofErr w:type="spellEnd"/>
      <w:r w:rsidRPr="00903934">
        <w:rPr>
          <w:sz w:val="22"/>
          <w:szCs w:val="22"/>
        </w:rPr>
        <w:t xml:space="preserve"> </w:t>
      </w:r>
      <w:proofErr w:type="spellStart"/>
      <w:r w:rsidRPr="00903934">
        <w:rPr>
          <w:sz w:val="22"/>
          <w:szCs w:val="22"/>
        </w:rPr>
        <w:t>jeruk</w:t>
      </w:r>
      <w:proofErr w:type="spellEnd"/>
      <w:r w:rsidRPr="00903934">
        <w:rPr>
          <w:sz w:val="22"/>
          <w:szCs w:val="22"/>
        </w:rPr>
        <w:t xml:space="preserve"> kalamansi </w:t>
      </w:r>
      <w:proofErr w:type="spellStart"/>
      <w:r w:rsidRPr="00903934">
        <w:rPr>
          <w:sz w:val="22"/>
          <w:szCs w:val="22"/>
        </w:rPr>
        <w:t>menjadi</w:t>
      </w:r>
      <w:proofErr w:type="spellEnd"/>
      <w:r w:rsidRPr="00903934">
        <w:rPr>
          <w:sz w:val="22"/>
          <w:szCs w:val="22"/>
        </w:rPr>
        <w:t xml:space="preserve"> </w:t>
      </w:r>
      <w:proofErr w:type="spellStart"/>
      <w:r w:rsidRPr="00903934">
        <w:rPr>
          <w:sz w:val="22"/>
          <w:szCs w:val="22"/>
        </w:rPr>
        <w:t>lebih</w:t>
      </w:r>
      <w:proofErr w:type="spellEnd"/>
      <w:r w:rsidRPr="00903934">
        <w:rPr>
          <w:sz w:val="22"/>
          <w:szCs w:val="22"/>
        </w:rPr>
        <w:t xml:space="preserve"> </w:t>
      </w:r>
      <w:proofErr w:type="spellStart"/>
      <w:r w:rsidRPr="00903934">
        <w:rPr>
          <w:sz w:val="22"/>
          <w:szCs w:val="22"/>
        </w:rPr>
        <w:t>baik</w:t>
      </w:r>
      <w:proofErr w:type="spellEnd"/>
      <w:r w:rsidRPr="00903934">
        <w:rPr>
          <w:sz w:val="22"/>
          <w:szCs w:val="22"/>
        </w:rPr>
        <w:t xml:space="preserve"> (Anna, 2010). </w:t>
      </w:r>
      <w:r w:rsidRPr="00903934">
        <w:rPr>
          <w:i/>
          <w:iCs/>
          <w:sz w:val="22"/>
          <w:szCs w:val="22"/>
        </w:rPr>
        <w:t xml:space="preserve">Blanching </w:t>
      </w:r>
      <w:proofErr w:type="spellStart"/>
      <w:r w:rsidRPr="00903934">
        <w:rPr>
          <w:sz w:val="22"/>
          <w:szCs w:val="22"/>
        </w:rPr>
        <w:t>bertujuan</w:t>
      </w:r>
      <w:proofErr w:type="spellEnd"/>
      <w:r w:rsidRPr="00903934">
        <w:rPr>
          <w:sz w:val="22"/>
          <w:szCs w:val="22"/>
        </w:rPr>
        <w:t xml:space="preserve"> </w:t>
      </w:r>
      <w:proofErr w:type="spellStart"/>
      <w:r w:rsidRPr="00903934">
        <w:rPr>
          <w:sz w:val="22"/>
          <w:szCs w:val="22"/>
        </w:rPr>
        <w:t>untuk</w:t>
      </w:r>
      <w:proofErr w:type="spellEnd"/>
      <w:r w:rsidRPr="00903934">
        <w:rPr>
          <w:sz w:val="22"/>
          <w:szCs w:val="22"/>
        </w:rPr>
        <w:t xml:space="preserve"> </w:t>
      </w:r>
      <w:proofErr w:type="spellStart"/>
      <w:r w:rsidRPr="00903934">
        <w:rPr>
          <w:sz w:val="22"/>
          <w:szCs w:val="22"/>
        </w:rPr>
        <w:t>menonaktifkan</w:t>
      </w:r>
      <w:proofErr w:type="spellEnd"/>
      <w:r w:rsidRPr="00903934">
        <w:rPr>
          <w:sz w:val="22"/>
          <w:szCs w:val="22"/>
        </w:rPr>
        <w:t xml:space="preserve"> </w:t>
      </w:r>
      <w:proofErr w:type="spellStart"/>
      <w:r w:rsidRPr="00903934">
        <w:rPr>
          <w:sz w:val="22"/>
          <w:szCs w:val="22"/>
        </w:rPr>
        <w:t>enzim</w:t>
      </w:r>
      <w:proofErr w:type="spellEnd"/>
      <w:r w:rsidRPr="00903934">
        <w:rPr>
          <w:sz w:val="22"/>
          <w:szCs w:val="22"/>
        </w:rPr>
        <w:t xml:space="preserve"> yang </w:t>
      </w:r>
      <w:proofErr w:type="spellStart"/>
      <w:r w:rsidRPr="00903934">
        <w:rPr>
          <w:sz w:val="22"/>
          <w:szCs w:val="22"/>
        </w:rPr>
        <w:t>tidak</w:t>
      </w:r>
      <w:proofErr w:type="spellEnd"/>
      <w:r w:rsidRPr="00903934">
        <w:rPr>
          <w:sz w:val="22"/>
          <w:szCs w:val="22"/>
        </w:rPr>
        <w:t xml:space="preserve"> </w:t>
      </w:r>
      <w:proofErr w:type="spellStart"/>
      <w:r w:rsidRPr="00903934">
        <w:rPr>
          <w:sz w:val="22"/>
          <w:szCs w:val="22"/>
        </w:rPr>
        <w:t>diinginkan</w:t>
      </w:r>
      <w:proofErr w:type="spellEnd"/>
      <w:r w:rsidRPr="00903934">
        <w:rPr>
          <w:sz w:val="22"/>
          <w:szCs w:val="22"/>
        </w:rPr>
        <w:t xml:space="preserve"> yang </w:t>
      </w:r>
      <w:proofErr w:type="spellStart"/>
      <w:r w:rsidRPr="00903934">
        <w:rPr>
          <w:sz w:val="22"/>
          <w:szCs w:val="22"/>
        </w:rPr>
        <w:t>mungkin</w:t>
      </w:r>
      <w:proofErr w:type="spellEnd"/>
      <w:r w:rsidRPr="00903934">
        <w:rPr>
          <w:sz w:val="22"/>
          <w:szCs w:val="22"/>
        </w:rPr>
        <w:t xml:space="preserve"> </w:t>
      </w:r>
      <w:proofErr w:type="spellStart"/>
      <w:r w:rsidRPr="00903934">
        <w:rPr>
          <w:sz w:val="22"/>
          <w:szCs w:val="22"/>
        </w:rPr>
        <w:t>dapat</w:t>
      </w:r>
      <w:proofErr w:type="spellEnd"/>
      <w:r w:rsidRPr="00903934">
        <w:rPr>
          <w:sz w:val="22"/>
          <w:szCs w:val="22"/>
        </w:rPr>
        <w:t xml:space="preserve"> </w:t>
      </w:r>
      <w:proofErr w:type="spellStart"/>
      <w:r w:rsidRPr="00903934">
        <w:rPr>
          <w:sz w:val="22"/>
          <w:szCs w:val="22"/>
        </w:rPr>
        <w:t>merubah</w:t>
      </w:r>
      <w:proofErr w:type="spellEnd"/>
      <w:r w:rsidRPr="00903934">
        <w:rPr>
          <w:sz w:val="22"/>
          <w:szCs w:val="22"/>
        </w:rPr>
        <w:t xml:space="preserve"> </w:t>
      </w:r>
      <w:proofErr w:type="spellStart"/>
      <w:r w:rsidRPr="00903934">
        <w:rPr>
          <w:sz w:val="22"/>
          <w:szCs w:val="22"/>
        </w:rPr>
        <w:t>warna</w:t>
      </w:r>
      <w:proofErr w:type="spellEnd"/>
      <w:r w:rsidRPr="00903934">
        <w:rPr>
          <w:sz w:val="22"/>
          <w:szCs w:val="22"/>
        </w:rPr>
        <w:t xml:space="preserve">, </w:t>
      </w:r>
      <w:proofErr w:type="spellStart"/>
      <w:r w:rsidRPr="00903934">
        <w:rPr>
          <w:sz w:val="22"/>
          <w:szCs w:val="22"/>
        </w:rPr>
        <w:t>teksur</w:t>
      </w:r>
      <w:proofErr w:type="spellEnd"/>
      <w:r w:rsidRPr="00903934">
        <w:rPr>
          <w:sz w:val="22"/>
          <w:szCs w:val="22"/>
        </w:rPr>
        <w:t xml:space="preserve">, </w:t>
      </w:r>
      <w:proofErr w:type="spellStart"/>
      <w:r w:rsidRPr="00903934">
        <w:rPr>
          <w:sz w:val="22"/>
          <w:szCs w:val="22"/>
        </w:rPr>
        <w:t>flavour</w:t>
      </w:r>
      <w:proofErr w:type="spellEnd"/>
      <w:r w:rsidRPr="00903934">
        <w:rPr>
          <w:sz w:val="22"/>
          <w:szCs w:val="22"/>
        </w:rPr>
        <w:t xml:space="preserve">, </w:t>
      </w:r>
      <w:proofErr w:type="spellStart"/>
      <w:r w:rsidRPr="00903934">
        <w:rPr>
          <w:sz w:val="22"/>
          <w:szCs w:val="22"/>
        </w:rPr>
        <w:t>maupun</w:t>
      </w:r>
      <w:proofErr w:type="spellEnd"/>
      <w:r w:rsidRPr="00903934">
        <w:rPr>
          <w:sz w:val="22"/>
          <w:szCs w:val="22"/>
        </w:rPr>
        <w:t xml:space="preserve"> </w:t>
      </w:r>
      <w:proofErr w:type="spellStart"/>
      <w:r w:rsidRPr="00903934">
        <w:rPr>
          <w:sz w:val="22"/>
          <w:szCs w:val="22"/>
        </w:rPr>
        <w:t>nilai</w:t>
      </w:r>
      <w:proofErr w:type="spellEnd"/>
      <w:r w:rsidRPr="00903934">
        <w:rPr>
          <w:sz w:val="22"/>
          <w:szCs w:val="22"/>
        </w:rPr>
        <w:t xml:space="preserve"> </w:t>
      </w:r>
      <w:proofErr w:type="spellStart"/>
      <w:r w:rsidRPr="00903934">
        <w:rPr>
          <w:sz w:val="22"/>
          <w:szCs w:val="22"/>
        </w:rPr>
        <w:t>gizi</w:t>
      </w:r>
      <w:proofErr w:type="spellEnd"/>
      <w:r w:rsidRPr="00903934">
        <w:rPr>
          <w:sz w:val="22"/>
          <w:szCs w:val="22"/>
        </w:rPr>
        <w:t xml:space="preserve"> </w:t>
      </w:r>
      <w:proofErr w:type="spellStart"/>
      <w:r w:rsidRPr="00903934">
        <w:rPr>
          <w:sz w:val="22"/>
          <w:szCs w:val="22"/>
        </w:rPr>
        <w:t>dari</w:t>
      </w:r>
      <w:proofErr w:type="spellEnd"/>
      <w:r w:rsidRPr="00903934">
        <w:rPr>
          <w:sz w:val="22"/>
          <w:szCs w:val="22"/>
        </w:rPr>
        <w:t xml:space="preserve"> </w:t>
      </w:r>
      <w:proofErr w:type="spellStart"/>
      <w:r w:rsidRPr="00903934">
        <w:rPr>
          <w:sz w:val="22"/>
          <w:szCs w:val="22"/>
        </w:rPr>
        <w:t>bahan</w:t>
      </w:r>
      <w:proofErr w:type="spellEnd"/>
      <w:r w:rsidRPr="00903934">
        <w:rPr>
          <w:sz w:val="22"/>
          <w:szCs w:val="22"/>
        </w:rPr>
        <w:t xml:space="preserve"> </w:t>
      </w:r>
      <w:proofErr w:type="spellStart"/>
      <w:r w:rsidRPr="00903934">
        <w:rPr>
          <w:sz w:val="22"/>
          <w:szCs w:val="22"/>
        </w:rPr>
        <w:t>makanan</w:t>
      </w:r>
      <w:proofErr w:type="spellEnd"/>
      <w:r w:rsidRPr="00903934">
        <w:rPr>
          <w:sz w:val="22"/>
          <w:szCs w:val="22"/>
        </w:rPr>
        <w:t xml:space="preserve">. Jika </w:t>
      </w:r>
      <w:proofErr w:type="spellStart"/>
      <w:r w:rsidRPr="00903934">
        <w:rPr>
          <w:sz w:val="22"/>
          <w:szCs w:val="22"/>
        </w:rPr>
        <w:t>tidak</w:t>
      </w:r>
      <w:proofErr w:type="spellEnd"/>
      <w:r w:rsidRPr="00903934">
        <w:rPr>
          <w:sz w:val="22"/>
          <w:szCs w:val="22"/>
        </w:rPr>
        <w:t xml:space="preserve"> </w:t>
      </w:r>
      <w:proofErr w:type="spellStart"/>
      <w:r w:rsidRPr="00903934">
        <w:rPr>
          <w:sz w:val="22"/>
          <w:szCs w:val="22"/>
        </w:rPr>
        <w:t>dilakukan</w:t>
      </w:r>
      <w:proofErr w:type="spellEnd"/>
      <w:r w:rsidRPr="00903934">
        <w:rPr>
          <w:sz w:val="22"/>
          <w:szCs w:val="22"/>
        </w:rPr>
        <w:t xml:space="preserve"> </w:t>
      </w:r>
      <w:proofErr w:type="spellStart"/>
      <w:r w:rsidRPr="00903934">
        <w:rPr>
          <w:sz w:val="22"/>
          <w:szCs w:val="22"/>
        </w:rPr>
        <w:t>enzim</w:t>
      </w:r>
      <w:proofErr w:type="spellEnd"/>
      <w:r w:rsidRPr="00903934">
        <w:rPr>
          <w:sz w:val="22"/>
          <w:szCs w:val="22"/>
        </w:rPr>
        <w:t xml:space="preserve"> </w:t>
      </w:r>
      <w:proofErr w:type="spellStart"/>
      <w:r w:rsidRPr="00903934">
        <w:rPr>
          <w:sz w:val="22"/>
          <w:szCs w:val="22"/>
        </w:rPr>
        <w:t>akan</w:t>
      </w:r>
      <w:proofErr w:type="spellEnd"/>
      <w:r w:rsidRPr="00903934">
        <w:rPr>
          <w:sz w:val="22"/>
          <w:szCs w:val="22"/>
        </w:rPr>
        <w:t xml:space="preserve"> </w:t>
      </w:r>
      <w:proofErr w:type="spellStart"/>
      <w:r w:rsidRPr="00903934">
        <w:rPr>
          <w:sz w:val="22"/>
          <w:szCs w:val="22"/>
        </w:rPr>
        <w:t>aktif</w:t>
      </w:r>
      <w:proofErr w:type="spellEnd"/>
      <w:r w:rsidRPr="00903934">
        <w:rPr>
          <w:sz w:val="22"/>
          <w:szCs w:val="22"/>
        </w:rPr>
        <w:t xml:space="preserve"> yang </w:t>
      </w:r>
      <w:proofErr w:type="spellStart"/>
      <w:r w:rsidRPr="00903934">
        <w:rPr>
          <w:sz w:val="22"/>
          <w:szCs w:val="22"/>
        </w:rPr>
        <w:t>akan</w:t>
      </w:r>
      <w:proofErr w:type="spellEnd"/>
      <w:r w:rsidRPr="00903934">
        <w:rPr>
          <w:sz w:val="22"/>
          <w:szCs w:val="22"/>
        </w:rPr>
        <w:t xml:space="preserve"> </w:t>
      </w:r>
      <w:proofErr w:type="spellStart"/>
      <w:r w:rsidRPr="00903934">
        <w:rPr>
          <w:sz w:val="22"/>
          <w:szCs w:val="22"/>
        </w:rPr>
        <w:t>mempengaruhi</w:t>
      </w:r>
      <w:proofErr w:type="spellEnd"/>
      <w:r w:rsidRPr="00903934">
        <w:rPr>
          <w:sz w:val="22"/>
          <w:szCs w:val="22"/>
        </w:rPr>
        <w:t xml:space="preserve"> </w:t>
      </w:r>
      <w:proofErr w:type="spellStart"/>
      <w:r w:rsidRPr="00903934">
        <w:rPr>
          <w:sz w:val="22"/>
          <w:szCs w:val="22"/>
        </w:rPr>
        <w:t>hasil</w:t>
      </w:r>
      <w:proofErr w:type="spellEnd"/>
      <w:r w:rsidRPr="00903934">
        <w:rPr>
          <w:sz w:val="22"/>
          <w:szCs w:val="22"/>
        </w:rPr>
        <w:t xml:space="preserve"> sari </w:t>
      </w:r>
      <w:proofErr w:type="spellStart"/>
      <w:r w:rsidRPr="00903934">
        <w:rPr>
          <w:sz w:val="22"/>
          <w:szCs w:val="22"/>
        </w:rPr>
        <w:t>buah</w:t>
      </w:r>
      <w:proofErr w:type="spellEnd"/>
      <w:r w:rsidRPr="00903934">
        <w:rPr>
          <w:sz w:val="22"/>
          <w:szCs w:val="22"/>
        </w:rPr>
        <w:t xml:space="preserve"> </w:t>
      </w:r>
      <w:proofErr w:type="spellStart"/>
      <w:r w:rsidRPr="00903934">
        <w:rPr>
          <w:sz w:val="22"/>
          <w:szCs w:val="22"/>
        </w:rPr>
        <w:t>jeruk</w:t>
      </w:r>
      <w:proofErr w:type="spellEnd"/>
      <w:r w:rsidRPr="00903934">
        <w:rPr>
          <w:sz w:val="22"/>
          <w:szCs w:val="22"/>
        </w:rPr>
        <w:t xml:space="preserve"> kalamansi.</w:t>
      </w:r>
    </w:p>
    <w:p w:rsidR="00903934" w:rsidRPr="00903934" w:rsidRDefault="00903934" w:rsidP="00903934">
      <w:pPr>
        <w:ind w:firstLine="720"/>
        <w:jc w:val="both"/>
      </w:pPr>
      <w:proofErr w:type="spellStart"/>
      <w:r w:rsidRPr="00903934">
        <w:t>Berdasarkan</w:t>
      </w:r>
      <w:proofErr w:type="spellEnd"/>
      <w:r w:rsidRPr="00903934">
        <w:t xml:space="preserve"> </w:t>
      </w:r>
      <w:proofErr w:type="spellStart"/>
      <w:r w:rsidRPr="00903934">
        <w:t>uraian</w:t>
      </w:r>
      <w:proofErr w:type="spellEnd"/>
      <w:r w:rsidRPr="00903934">
        <w:t xml:space="preserve"> </w:t>
      </w:r>
      <w:proofErr w:type="spellStart"/>
      <w:r w:rsidRPr="00903934">
        <w:t>tersebut</w:t>
      </w:r>
      <w:proofErr w:type="spellEnd"/>
      <w:r w:rsidRPr="00903934">
        <w:t xml:space="preserve"> </w:t>
      </w:r>
      <w:proofErr w:type="spellStart"/>
      <w:r w:rsidRPr="00903934">
        <w:t>maka</w:t>
      </w:r>
      <w:proofErr w:type="spellEnd"/>
      <w:r w:rsidRPr="00903934">
        <w:t xml:space="preserve"> </w:t>
      </w:r>
      <w:proofErr w:type="spellStart"/>
      <w:r w:rsidRPr="00903934">
        <w:t>perlu</w:t>
      </w:r>
      <w:proofErr w:type="spellEnd"/>
      <w:r w:rsidRPr="00903934">
        <w:t xml:space="preserve"> </w:t>
      </w:r>
      <w:proofErr w:type="spellStart"/>
      <w:r w:rsidRPr="00903934">
        <w:t>dilakukan</w:t>
      </w:r>
      <w:proofErr w:type="spellEnd"/>
      <w:r w:rsidRPr="00903934">
        <w:t xml:space="preserve"> </w:t>
      </w:r>
      <w:proofErr w:type="spellStart"/>
      <w:r w:rsidRPr="00903934">
        <w:t>optimasi</w:t>
      </w:r>
      <w:proofErr w:type="spellEnd"/>
      <w:r w:rsidRPr="00903934">
        <w:t xml:space="preserve"> </w:t>
      </w:r>
      <w:proofErr w:type="spellStart"/>
      <w:r w:rsidRPr="00903934">
        <w:t>konsentrasi</w:t>
      </w:r>
      <w:proofErr w:type="spellEnd"/>
      <w:r w:rsidRPr="00903934">
        <w:t xml:space="preserve"> </w:t>
      </w:r>
      <w:proofErr w:type="spellStart"/>
      <w:r w:rsidRPr="00903934">
        <w:t>penambahan</w:t>
      </w:r>
      <w:proofErr w:type="spellEnd"/>
      <w:r w:rsidRPr="00903934">
        <w:t xml:space="preserve"> CMC dan lama </w:t>
      </w:r>
      <w:r w:rsidRPr="00903934">
        <w:rPr>
          <w:i/>
          <w:iCs/>
        </w:rPr>
        <w:t>blanching</w:t>
      </w:r>
      <w:r w:rsidRPr="00903934">
        <w:t xml:space="preserve"> pada </w:t>
      </w:r>
      <w:proofErr w:type="spellStart"/>
      <w:r w:rsidRPr="00903934">
        <w:t>jeruk</w:t>
      </w:r>
      <w:proofErr w:type="spellEnd"/>
      <w:r w:rsidRPr="00903934">
        <w:t xml:space="preserve"> </w:t>
      </w:r>
      <w:proofErr w:type="spellStart"/>
      <w:r w:rsidRPr="00903934">
        <w:t>untuk</w:t>
      </w:r>
      <w:proofErr w:type="spellEnd"/>
      <w:r w:rsidRPr="00903934">
        <w:t xml:space="preserve"> </w:t>
      </w:r>
      <w:proofErr w:type="spellStart"/>
      <w:r w:rsidRPr="00903934">
        <w:t>mempertahankan</w:t>
      </w:r>
      <w:proofErr w:type="spellEnd"/>
      <w:r w:rsidRPr="00903934">
        <w:t xml:space="preserve"> </w:t>
      </w:r>
      <w:proofErr w:type="spellStart"/>
      <w:r w:rsidRPr="00903934">
        <w:t>warna</w:t>
      </w:r>
      <w:proofErr w:type="spellEnd"/>
      <w:r w:rsidRPr="00903934">
        <w:t xml:space="preserve">, </w:t>
      </w:r>
      <w:proofErr w:type="spellStart"/>
      <w:r w:rsidRPr="00903934">
        <w:t>kadar</w:t>
      </w:r>
      <w:proofErr w:type="spellEnd"/>
      <w:r w:rsidRPr="00903934">
        <w:t xml:space="preserve"> vitamin C dan </w:t>
      </w:r>
      <w:proofErr w:type="spellStart"/>
      <w:r w:rsidRPr="00903934">
        <w:t>kenampakan</w:t>
      </w:r>
      <w:proofErr w:type="spellEnd"/>
      <w:r w:rsidRPr="00903934">
        <w:t xml:space="preserve"> </w:t>
      </w:r>
      <w:proofErr w:type="spellStart"/>
      <w:r w:rsidRPr="00903934">
        <w:t>selama</w:t>
      </w:r>
      <w:proofErr w:type="spellEnd"/>
      <w:r w:rsidRPr="00903934">
        <w:t xml:space="preserve"> </w:t>
      </w:r>
      <w:proofErr w:type="spellStart"/>
      <w:r w:rsidRPr="00903934">
        <w:t>penyajian</w:t>
      </w:r>
      <w:proofErr w:type="spellEnd"/>
      <w:r w:rsidRPr="00903934">
        <w:t xml:space="preserve"> </w:t>
      </w:r>
      <w:proofErr w:type="spellStart"/>
      <w:r w:rsidRPr="00903934">
        <w:t>minuman</w:t>
      </w:r>
      <w:proofErr w:type="spellEnd"/>
      <w:r w:rsidRPr="00903934">
        <w:t xml:space="preserve"> sari </w:t>
      </w:r>
      <w:proofErr w:type="spellStart"/>
      <w:r w:rsidRPr="00903934">
        <w:t>buah</w:t>
      </w:r>
      <w:proofErr w:type="spellEnd"/>
      <w:r w:rsidRPr="00903934">
        <w:t xml:space="preserve"> </w:t>
      </w:r>
      <w:proofErr w:type="spellStart"/>
      <w:r w:rsidRPr="00903934">
        <w:t>jeruk</w:t>
      </w:r>
      <w:proofErr w:type="spellEnd"/>
      <w:r w:rsidRPr="00903934">
        <w:t xml:space="preserve"> kalamansi yang </w:t>
      </w:r>
      <w:proofErr w:type="spellStart"/>
      <w:r w:rsidRPr="00903934">
        <w:t>dihasilkan</w:t>
      </w:r>
      <w:proofErr w:type="spellEnd"/>
      <w:r w:rsidRPr="00903934">
        <w:t xml:space="preserve"> </w:t>
      </w:r>
      <w:proofErr w:type="spellStart"/>
      <w:r w:rsidRPr="00903934">
        <w:t>serta</w:t>
      </w:r>
      <w:proofErr w:type="spellEnd"/>
      <w:r w:rsidRPr="00903934">
        <w:t xml:space="preserve"> </w:t>
      </w:r>
      <w:proofErr w:type="spellStart"/>
      <w:r w:rsidRPr="00903934">
        <w:t>memnuhi</w:t>
      </w:r>
      <w:proofErr w:type="spellEnd"/>
      <w:r w:rsidRPr="00903934">
        <w:t xml:space="preserve"> </w:t>
      </w:r>
      <w:proofErr w:type="spellStart"/>
      <w:r w:rsidRPr="00903934">
        <w:t>syarat</w:t>
      </w:r>
      <w:proofErr w:type="spellEnd"/>
      <w:r w:rsidRPr="00903934">
        <w:t xml:space="preserve"> </w:t>
      </w:r>
      <w:proofErr w:type="spellStart"/>
      <w:r w:rsidRPr="00903934">
        <w:t>mutu</w:t>
      </w:r>
      <w:proofErr w:type="spellEnd"/>
      <w:r w:rsidRPr="00903934">
        <w:t xml:space="preserve"> </w:t>
      </w:r>
      <w:proofErr w:type="spellStart"/>
      <w:r w:rsidRPr="00903934">
        <w:t>minuman</w:t>
      </w:r>
      <w:proofErr w:type="spellEnd"/>
      <w:r w:rsidRPr="00903934">
        <w:t xml:space="preserve"> sari </w:t>
      </w:r>
      <w:proofErr w:type="spellStart"/>
      <w:r w:rsidRPr="00903934">
        <w:t>buah</w:t>
      </w:r>
      <w:proofErr w:type="spellEnd"/>
      <w:r w:rsidRPr="00903934">
        <w:t>.</w:t>
      </w:r>
    </w:p>
    <w:p w:rsidR="00903934" w:rsidRPr="00903934" w:rsidRDefault="00903934" w:rsidP="00903934">
      <w:pPr>
        <w:pStyle w:val="TeksIsi"/>
        <w:spacing w:before="7"/>
        <w:jc w:val="both"/>
        <w:rPr>
          <w:rFonts w:asciiTheme="majorBidi" w:hAnsiTheme="majorBidi" w:cstheme="majorBidi"/>
          <w:sz w:val="22"/>
          <w:szCs w:val="22"/>
          <w:lang w:val="id-ID"/>
        </w:rPr>
        <w:sectPr w:rsidR="00903934" w:rsidRPr="00903934" w:rsidSect="00AD32AF">
          <w:headerReference w:type="default" r:id="rId11"/>
          <w:footerReference w:type="default" r:id="rId12"/>
          <w:pgSz w:w="11900" w:h="16840" w:code="9"/>
          <w:pgMar w:top="720" w:right="720" w:bottom="720" w:left="720" w:header="518" w:footer="1325" w:gutter="0"/>
          <w:cols w:num="2" w:space="708"/>
          <w:docGrid w:linePitch="312"/>
        </w:sectPr>
      </w:pPr>
    </w:p>
    <w:p w:rsidR="00006531" w:rsidRPr="00332C3C" w:rsidRDefault="00006531" w:rsidP="0096340F">
      <w:pPr>
        <w:pStyle w:val="TeksIsi"/>
        <w:spacing w:before="7"/>
        <w:rPr>
          <w:rFonts w:asciiTheme="majorBidi" w:hAnsiTheme="majorBidi" w:cstheme="majorBidi"/>
          <w:sz w:val="22"/>
          <w:szCs w:val="22"/>
          <w:lang w:val="id-ID"/>
        </w:rPr>
      </w:pPr>
    </w:p>
    <w:p w:rsidR="006E3508" w:rsidRPr="00332C3C" w:rsidRDefault="001E6CE8" w:rsidP="0096340F">
      <w:pPr>
        <w:pStyle w:val="Judul1"/>
        <w:ind w:left="0"/>
        <w:jc w:val="center"/>
        <w:rPr>
          <w:rFonts w:asciiTheme="majorBidi" w:hAnsiTheme="majorBidi" w:cstheme="majorBidi"/>
          <w:sz w:val="22"/>
          <w:szCs w:val="22"/>
        </w:rPr>
      </w:pPr>
      <w:r w:rsidRPr="00332C3C">
        <w:rPr>
          <w:rFonts w:asciiTheme="majorBidi" w:hAnsiTheme="majorBidi" w:cstheme="majorBidi"/>
          <w:sz w:val="22"/>
          <w:szCs w:val="22"/>
        </w:rPr>
        <w:t>METODE</w:t>
      </w:r>
      <w:r w:rsidRPr="00332C3C">
        <w:rPr>
          <w:rFonts w:asciiTheme="majorBidi" w:hAnsiTheme="majorBidi" w:cstheme="majorBidi"/>
          <w:spacing w:val="101"/>
          <w:sz w:val="22"/>
          <w:szCs w:val="22"/>
        </w:rPr>
        <w:t xml:space="preserve"> </w:t>
      </w:r>
      <w:r w:rsidRPr="00332C3C">
        <w:rPr>
          <w:rFonts w:asciiTheme="majorBidi" w:hAnsiTheme="majorBidi" w:cstheme="majorBidi"/>
          <w:sz w:val="22"/>
          <w:szCs w:val="22"/>
        </w:rPr>
        <w:t>PENELITIAN</w:t>
      </w:r>
    </w:p>
    <w:p w:rsidR="006E3508" w:rsidRPr="00332C3C" w:rsidRDefault="006E3508" w:rsidP="0096340F">
      <w:pPr>
        <w:pStyle w:val="TeksIsi"/>
        <w:rPr>
          <w:rFonts w:asciiTheme="majorBidi" w:hAnsiTheme="majorBidi" w:cstheme="majorBidi"/>
          <w:b/>
          <w:sz w:val="22"/>
          <w:szCs w:val="22"/>
        </w:rPr>
      </w:pPr>
    </w:p>
    <w:p w:rsidR="006E3508" w:rsidRPr="00332C3C" w:rsidRDefault="001E6CE8" w:rsidP="0096340F">
      <w:pPr>
        <w:ind w:left="829"/>
        <w:jc w:val="both"/>
        <w:rPr>
          <w:rFonts w:asciiTheme="majorBidi" w:hAnsiTheme="majorBidi" w:cstheme="majorBidi"/>
          <w:b/>
        </w:rPr>
      </w:pPr>
      <w:r w:rsidRPr="00332C3C">
        <w:rPr>
          <w:rFonts w:asciiTheme="majorBidi" w:hAnsiTheme="majorBidi" w:cstheme="majorBidi"/>
          <w:b/>
          <w:w w:val="105"/>
        </w:rPr>
        <w:t>Bahan</w:t>
      </w:r>
      <w:r w:rsidRPr="00332C3C">
        <w:rPr>
          <w:rFonts w:asciiTheme="majorBidi" w:hAnsiTheme="majorBidi" w:cstheme="majorBidi"/>
          <w:b/>
          <w:spacing w:val="-4"/>
          <w:w w:val="105"/>
        </w:rPr>
        <w:t xml:space="preserve"> </w:t>
      </w:r>
      <w:r w:rsidRPr="00332C3C">
        <w:rPr>
          <w:rFonts w:asciiTheme="majorBidi" w:hAnsiTheme="majorBidi" w:cstheme="majorBidi"/>
          <w:b/>
          <w:w w:val="105"/>
        </w:rPr>
        <w:t>dan</w:t>
      </w:r>
      <w:r w:rsidRPr="00332C3C">
        <w:rPr>
          <w:rFonts w:asciiTheme="majorBidi" w:hAnsiTheme="majorBidi" w:cstheme="majorBidi"/>
          <w:b/>
          <w:spacing w:val="-3"/>
          <w:w w:val="105"/>
        </w:rPr>
        <w:t xml:space="preserve"> </w:t>
      </w:r>
      <w:r w:rsidRPr="00332C3C">
        <w:rPr>
          <w:rFonts w:asciiTheme="majorBidi" w:hAnsiTheme="majorBidi" w:cstheme="majorBidi"/>
          <w:b/>
          <w:w w:val="105"/>
        </w:rPr>
        <w:t>Alat</w:t>
      </w:r>
    </w:p>
    <w:p w:rsidR="00903934" w:rsidRPr="00903934" w:rsidRDefault="00903934" w:rsidP="00903934">
      <w:pPr>
        <w:ind w:firstLine="720"/>
        <w:jc w:val="both"/>
      </w:pPr>
      <w:r w:rsidRPr="00903934">
        <w:t xml:space="preserve">Bahan yang </w:t>
      </w:r>
      <w:proofErr w:type="spellStart"/>
      <w:r w:rsidRPr="00903934">
        <w:t>digunakan</w:t>
      </w:r>
      <w:proofErr w:type="spellEnd"/>
      <w:r w:rsidRPr="00903934">
        <w:t xml:space="preserve"> </w:t>
      </w:r>
      <w:proofErr w:type="spellStart"/>
      <w:r w:rsidRPr="00903934">
        <w:t>dalam</w:t>
      </w:r>
      <w:proofErr w:type="spellEnd"/>
      <w:r w:rsidRPr="00903934">
        <w:t xml:space="preserve"> </w:t>
      </w:r>
      <w:proofErr w:type="spellStart"/>
      <w:r w:rsidRPr="00903934">
        <w:t>penelitian</w:t>
      </w:r>
      <w:proofErr w:type="spellEnd"/>
      <w:r w:rsidRPr="00903934">
        <w:t xml:space="preserve"> </w:t>
      </w:r>
      <w:proofErr w:type="spellStart"/>
      <w:r w:rsidRPr="00903934">
        <w:t>ini</w:t>
      </w:r>
      <w:proofErr w:type="spellEnd"/>
      <w:r w:rsidRPr="00903934">
        <w:t xml:space="preserve"> </w:t>
      </w:r>
      <w:proofErr w:type="spellStart"/>
      <w:r w:rsidRPr="00903934">
        <w:t>adalah</w:t>
      </w:r>
      <w:proofErr w:type="spellEnd"/>
      <w:r w:rsidRPr="00903934">
        <w:t xml:space="preserve"> </w:t>
      </w:r>
      <w:proofErr w:type="spellStart"/>
      <w:r w:rsidRPr="00903934">
        <w:t>buah</w:t>
      </w:r>
      <w:proofErr w:type="spellEnd"/>
      <w:r w:rsidRPr="00903934">
        <w:t xml:space="preserve"> </w:t>
      </w:r>
      <w:proofErr w:type="spellStart"/>
      <w:r w:rsidRPr="00903934">
        <w:t>jeruk</w:t>
      </w:r>
      <w:proofErr w:type="spellEnd"/>
      <w:r w:rsidRPr="00903934">
        <w:t xml:space="preserve"> kalamansi yang </w:t>
      </w:r>
      <w:proofErr w:type="spellStart"/>
      <w:r w:rsidRPr="00903934">
        <w:t>sudah</w:t>
      </w:r>
      <w:proofErr w:type="spellEnd"/>
      <w:r w:rsidRPr="00903934">
        <w:t xml:space="preserve"> </w:t>
      </w:r>
      <w:proofErr w:type="spellStart"/>
      <w:r w:rsidRPr="00903934">
        <w:t>matang</w:t>
      </w:r>
      <w:proofErr w:type="spellEnd"/>
      <w:r w:rsidRPr="00903934">
        <w:t xml:space="preserve"> </w:t>
      </w:r>
      <w:proofErr w:type="spellStart"/>
      <w:r w:rsidRPr="00903934">
        <w:t>dengan</w:t>
      </w:r>
      <w:proofErr w:type="spellEnd"/>
      <w:r w:rsidRPr="00903934">
        <w:t xml:space="preserve"> </w:t>
      </w:r>
      <w:proofErr w:type="spellStart"/>
      <w:r w:rsidRPr="00903934">
        <w:t>ciri</w:t>
      </w:r>
      <w:proofErr w:type="spellEnd"/>
      <w:r w:rsidRPr="00903934">
        <w:t xml:space="preserve"> </w:t>
      </w:r>
      <w:proofErr w:type="spellStart"/>
      <w:r w:rsidRPr="00903934">
        <w:t>warna</w:t>
      </w:r>
      <w:proofErr w:type="spellEnd"/>
      <w:r w:rsidRPr="00903934">
        <w:t xml:space="preserve"> </w:t>
      </w:r>
      <w:proofErr w:type="spellStart"/>
      <w:r w:rsidRPr="00903934">
        <w:t>kulit</w:t>
      </w:r>
      <w:proofErr w:type="spellEnd"/>
      <w:r w:rsidRPr="00903934">
        <w:t xml:space="preserve"> </w:t>
      </w:r>
      <w:proofErr w:type="spellStart"/>
      <w:r w:rsidRPr="00903934">
        <w:t>buah</w:t>
      </w:r>
      <w:proofErr w:type="spellEnd"/>
      <w:r w:rsidRPr="00903934">
        <w:t xml:space="preserve"> </w:t>
      </w:r>
      <w:proofErr w:type="spellStart"/>
      <w:r w:rsidRPr="00903934">
        <w:t>kuning</w:t>
      </w:r>
      <w:proofErr w:type="spellEnd"/>
      <w:r w:rsidRPr="00903934">
        <w:t xml:space="preserve"> </w:t>
      </w:r>
      <w:proofErr w:type="spellStart"/>
      <w:r w:rsidRPr="00903934">
        <w:t>kehijauan</w:t>
      </w:r>
      <w:proofErr w:type="spellEnd"/>
      <w:r w:rsidRPr="00903934">
        <w:t xml:space="preserve">, </w:t>
      </w:r>
      <w:proofErr w:type="spellStart"/>
      <w:r w:rsidRPr="00903934">
        <w:t>bulat</w:t>
      </w:r>
      <w:proofErr w:type="spellEnd"/>
      <w:r w:rsidRPr="00903934">
        <w:t xml:space="preserve"> </w:t>
      </w:r>
      <w:proofErr w:type="spellStart"/>
      <w:r w:rsidRPr="00903934">
        <w:t>memiliki</w:t>
      </w:r>
      <w:proofErr w:type="spellEnd"/>
      <w:r w:rsidRPr="00903934">
        <w:t xml:space="preserve"> diameter 5-6 cm dan </w:t>
      </w:r>
      <w:proofErr w:type="spellStart"/>
      <w:r w:rsidRPr="00903934">
        <w:t>bertangkai</w:t>
      </w:r>
      <w:proofErr w:type="spellEnd"/>
      <w:r w:rsidRPr="00903934">
        <w:t xml:space="preserve"> </w:t>
      </w:r>
      <w:proofErr w:type="spellStart"/>
      <w:r w:rsidRPr="00903934">
        <w:t>panjang</w:t>
      </w:r>
      <w:proofErr w:type="spellEnd"/>
      <w:r w:rsidRPr="00903934">
        <w:t xml:space="preserve"> yang </w:t>
      </w:r>
      <w:proofErr w:type="spellStart"/>
      <w:r w:rsidRPr="00903934">
        <w:t>dipetik</w:t>
      </w:r>
      <w:proofErr w:type="spellEnd"/>
      <w:r w:rsidRPr="00903934">
        <w:t xml:space="preserve"> </w:t>
      </w:r>
      <w:proofErr w:type="spellStart"/>
      <w:r w:rsidRPr="00903934">
        <w:t>langsung</w:t>
      </w:r>
      <w:proofErr w:type="spellEnd"/>
      <w:r w:rsidRPr="00903934">
        <w:t xml:space="preserve"> </w:t>
      </w:r>
      <w:proofErr w:type="spellStart"/>
      <w:r w:rsidRPr="00903934">
        <w:t>dari</w:t>
      </w:r>
      <w:proofErr w:type="spellEnd"/>
      <w:r w:rsidRPr="00903934">
        <w:t xml:space="preserve"> </w:t>
      </w:r>
      <w:proofErr w:type="spellStart"/>
      <w:r w:rsidRPr="00903934">
        <w:t>pohon</w:t>
      </w:r>
      <w:proofErr w:type="spellEnd"/>
      <w:r w:rsidRPr="00903934">
        <w:t xml:space="preserve">, </w:t>
      </w:r>
      <w:proofErr w:type="spellStart"/>
      <w:r w:rsidRPr="00903934">
        <w:t>Aquades</w:t>
      </w:r>
      <w:proofErr w:type="spellEnd"/>
      <w:r w:rsidRPr="00903934">
        <w:t>, CMC, air dan gula.</w:t>
      </w:r>
    </w:p>
    <w:p w:rsidR="00903934" w:rsidRPr="00903934" w:rsidRDefault="00903934" w:rsidP="00903934">
      <w:pPr>
        <w:ind w:firstLine="720"/>
        <w:jc w:val="both"/>
      </w:pPr>
      <w:r w:rsidRPr="00903934">
        <w:t xml:space="preserve">Bahan </w:t>
      </w:r>
      <w:proofErr w:type="spellStart"/>
      <w:r w:rsidRPr="00903934">
        <w:t>analisa</w:t>
      </w:r>
      <w:proofErr w:type="spellEnd"/>
      <w:r w:rsidRPr="00903934">
        <w:t xml:space="preserve"> yang </w:t>
      </w:r>
      <w:proofErr w:type="spellStart"/>
      <w:r w:rsidRPr="00903934">
        <w:t>digunakan</w:t>
      </w:r>
      <w:proofErr w:type="spellEnd"/>
      <w:r w:rsidRPr="00903934">
        <w:t xml:space="preserve"> pada </w:t>
      </w:r>
      <w:proofErr w:type="spellStart"/>
      <w:r w:rsidRPr="00903934">
        <w:t>penelitian</w:t>
      </w:r>
      <w:proofErr w:type="spellEnd"/>
      <w:r w:rsidRPr="00903934">
        <w:t xml:space="preserve"> </w:t>
      </w:r>
      <w:proofErr w:type="spellStart"/>
      <w:r w:rsidRPr="00903934">
        <w:t>ini</w:t>
      </w:r>
      <w:proofErr w:type="spellEnd"/>
      <w:r w:rsidRPr="00903934">
        <w:t xml:space="preserve"> </w:t>
      </w:r>
      <w:proofErr w:type="spellStart"/>
      <w:r w:rsidRPr="00903934">
        <w:t>adalah</w:t>
      </w:r>
      <w:proofErr w:type="spellEnd"/>
      <w:r w:rsidRPr="00903934">
        <w:t xml:space="preserve"> </w:t>
      </w:r>
      <w:proofErr w:type="spellStart"/>
      <w:r w:rsidRPr="00903934">
        <w:t>aquades</w:t>
      </w:r>
      <w:proofErr w:type="spellEnd"/>
      <w:r w:rsidRPr="00903934">
        <w:t xml:space="preserve">,  indicator </w:t>
      </w:r>
      <w:proofErr w:type="spellStart"/>
      <w:r w:rsidRPr="00903934">
        <w:t>iodium</w:t>
      </w:r>
      <w:proofErr w:type="spellEnd"/>
      <w:r w:rsidRPr="00903934">
        <w:t>.</w:t>
      </w:r>
    </w:p>
    <w:p w:rsidR="00903934" w:rsidRDefault="00903934" w:rsidP="00903934">
      <w:pPr>
        <w:ind w:firstLine="720"/>
        <w:jc w:val="both"/>
      </w:pPr>
      <w:r w:rsidRPr="00903934">
        <w:t>Alat-</w:t>
      </w:r>
      <w:proofErr w:type="spellStart"/>
      <w:r w:rsidRPr="00903934">
        <w:t>alat</w:t>
      </w:r>
      <w:proofErr w:type="spellEnd"/>
      <w:r w:rsidRPr="00903934">
        <w:t xml:space="preserve"> yang </w:t>
      </w:r>
      <w:proofErr w:type="spellStart"/>
      <w:r w:rsidRPr="00903934">
        <w:t>akan</w:t>
      </w:r>
      <w:proofErr w:type="spellEnd"/>
      <w:r w:rsidRPr="00903934">
        <w:t xml:space="preserve"> </w:t>
      </w:r>
      <w:proofErr w:type="spellStart"/>
      <w:r w:rsidRPr="00903934">
        <w:t>digunakan</w:t>
      </w:r>
      <w:proofErr w:type="spellEnd"/>
      <w:r w:rsidRPr="00903934">
        <w:t xml:space="preserve"> </w:t>
      </w:r>
      <w:proofErr w:type="spellStart"/>
      <w:r w:rsidRPr="00903934">
        <w:t>dalam</w:t>
      </w:r>
      <w:proofErr w:type="spellEnd"/>
      <w:r w:rsidRPr="00903934">
        <w:t xml:space="preserve"> </w:t>
      </w:r>
      <w:proofErr w:type="spellStart"/>
      <w:r w:rsidRPr="00903934">
        <w:t>penelitian</w:t>
      </w:r>
      <w:proofErr w:type="spellEnd"/>
      <w:r w:rsidRPr="00903934">
        <w:t xml:space="preserve"> </w:t>
      </w:r>
      <w:proofErr w:type="spellStart"/>
      <w:r w:rsidRPr="00903934">
        <w:t>ini</w:t>
      </w:r>
      <w:proofErr w:type="spellEnd"/>
      <w:r w:rsidRPr="00903934">
        <w:t xml:space="preserve"> </w:t>
      </w:r>
      <w:proofErr w:type="spellStart"/>
      <w:r w:rsidRPr="00903934">
        <w:t>adalah</w:t>
      </w:r>
      <w:proofErr w:type="spellEnd"/>
      <w:r w:rsidRPr="00903934">
        <w:t xml:space="preserve"> </w:t>
      </w:r>
      <w:proofErr w:type="spellStart"/>
      <w:r w:rsidRPr="00903934">
        <w:t>baskom</w:t>
      </w:r>
      <w:proofErr w:type="spellEnd"/>
      <w:r w:rsidRPr="00903934">
        <w:t xml:space="preserve">, blender merk Sanex T2GN, </w:t>
      </w:r>
      <w:proofErr w:type="spellStart"/>
      <w:r w:rsidRPr="00903934">
        <w:t>botol</w:t>
      </w:r>
      <w:proofErr w:type="spellEnd"/>
      <w:r w:rsidRPr="00903934">
        <w:t xml:space="preserve"> </w:t>
      </w:r>
      <w:r w:rsidRPr="00903934">
        <w:t xml:space="preserve">450 mL, </w:t>
      </w:r>
      <w:proofErr w:type="spellStart"/>
      <w:r w:rsidRPr="00903934">
        <w:t>kain</w:t>
      </w:r>
      <w:proofErr w:type="spellEnd"/>
      <w:r w:rsidRPr="00903934">
        <w:t xml:space="preserve"> </w:t>
      </w:r>
      <w:proofErr w:type="spellStart"/>
      <w:r w:rsidRPr="00903934">
        <w:t>saring</w:t>
      </w:r>
      <w:proofErr w:type="spellEnd"/>
      <w:r w:rsidRPr="00903934">
        <w:t xml:space="preserve">, </w:t>
      </w:r>
      <w:proofErr w:type="spellStart"/>
      <w:r w:rsidRPr="00903934">
        <w:t>panci</w:t>
      </w:r>
      <w:proofErr w:type="spellEnd"/>
      <w:r w:rsidRPr="00903934">
        <w:t xml:space="preserve">, </w:t>
      </w:r>
      <w:proofErr w:type="spellStart"/>
      <w:r w:rsidRPr="00903934">
        <w:t>kompor</w:t>
      </w:r>
      <w:proofErr w:type="spellEnd"/>
      <w:r w:rsidRPr="00903934">
        <w:t xml:space="preserve"> gas merk Rinnai, refrigerator, stopwatch, </w:t>
      </w:r>
      <w:proofErr w:type="spellStart"/>
      <w:r w:rsidRPr="00903934">
        <w:t>pengaduk</w:t>
      </w:r>
      <w:proofErr w:type="spellEnd"/>
      <w:r w:rsidRPr="00903934">
        <w:t xml:space="preserve">, cup plastic, </w:t>
      </w:r>
      <w:proofErr w:type="spellStart"/>
      <w:r w:rsidRPr="00903934">
        <w:t>corong</w:t>
      </w:r>
      <w:proofErr w:type="spellEnd"/>
      <w:r w:rsidRPr="00903934">
        <w:t xml:space="preserve">, </w:t>
      </w:r>
      <w:proofErr w:type="spellStart"/>
      <w:r w:rsidRPr="00903934">
        <w:t>timbangan</w:t>
      </w:r>
      <w:proofErr w:type="spellEnd"/>
      <w:r w:rsidRPr="00903934">
        <w:t xml:space="preserve"> merk Five Goats, pH meter merk Schott, </w:t>
      </w:r>
      <w:proofErr w:type="spellStart"/>
      <w:r w:rsidRPr="00903934">
        <w:t>tabung</w:t>
      </w:r>
      <w:proofErr w:type="spellEnd"/>
      <w:r w:rsidRPr="00903934">
        <w:t xml:space="preserve"> </w:t>
      </w:r>
      <w:proofErr w:type="spellStart"/>
      <w:r w:rsidRPr="00903934">
        <w:t>reaksi</w:t>
      </w:r>
      <w:proofErr w:type="spellEnd"/>
      <w:r w:rsidRPr="00903934">
        <w:t xml:space="preserve">, </w:t>
      </w:r>
      <w:proofErr w:type="spellStart"/>
      <w:r w:rsidRPr="00903934">
        <w:t>rak</w:t>
      </w:r>
      <w:proofErr w:type="spellEnd"/>
      <w:r w:rsidRPr="00903934">
        <w:t xml:space="preserve"> </w:t>
      </w:r>
      <w:proofErr w:type="spellStart"/>
      <w:r w:rsidRPr="00903934">
        <w:t>tabung</w:t>
      </w:r>
      <w:proofErr w:type="spellEnd"/>
      <w:r w:rsidRPr="00903934">
        <w:t xml:space="preserve"> </w:t>
      </w:r>
      <w:proofErr w:type="spellStart"/>
      <w:r w:rsidRPr="00903934">
        <w:t>reaksi</w:t>
      </w:r>
      <w:proofErr w:type="spellEnd"/>
      <w:r w:rsidRPr="00903934">
        <w:t xml:space="preserve">, Erlenmeyer, </w:t>
      </w:r>
      <w:proofErr w:type="spellStart"/>
      <w:r w:rsidRPr="00903934">
        <w:t>turbidimeter,urbidimeter</w:t>
      </w:r>
      <w:proofErr w:type="spellEnd"/>
      <w:r w:rsidRPr="00903934">
        <w:t xml:space="preserve">, </w:t>
      </w:r>
      <w:proofErr w:type="spellStart"/>
      <w:r w:rsidRPr="00903934">
        <w:t>labu</w:t>
      </w:r>
      <w:proofErr w:type="spellEnd"/>
      <w:r w:rsidRPr="00903934">
        <w:t xml:space="preserve"> </w:t>
      </w:r>
      <w:proofErr w:type="spellStart"/>
      <w:r w:rsidRPr="00903934">
        <w:t>ukur</w:t>
      </w:r>
      <w:proofErr w:type="spellEnd"/>
      <w:r w:rsidRPr="00903934">
        <w:t xml:space="preserve">, pipet tetes. </w:t>
      </w:r>
    </w:p>
    <w:p w:rsidR="00356AF9" w:rsidRPr="00903934" w:rsidRDefault="00356AF9" w:rsidP="00903934">
      <w:pPr>
        <w:ind w:firstLine="720"/>
        <w:jc w:val="both"/>
      </w:pPr>
    </w:p>
    <w:p w:rsidR="006E3508" w:rsidRDefault="001E6CE8" w:rsidP="00356AF9">
      <w:pPr>
        <w:rPr>
          <w:b/>
          <w:bCs/>
        </w:rPr>
      </w:pPr>
      <w:proofErr w:type="spellStart"/>
      <w:r w:rsidRPr="00356AF9">
        <w:rPr>
          <w:b/>
          <w:bCs/>
        </w:rPr>
        <w:t>Tahapan</w:t>
      </w:r>
      <w:proofErr w:type="spellEnd"/>
      <w:r w:rsidRPr="00356AF9">
        <w:rPr>
          <w:b/>
          <w:bCs/>
        </w:rPr>
        <w:t xml:space="preserve"> </w:t>
      </w:r>
      <w:proofErr w:type="spellStart"/>
      <w:r w:rsidRPr="00356AF9">
        <w:rPr>
          <w:b/>
          <w:bCs/>
        </w:rPr>
        <w:t>Penelitian</w:t>
      </w:r>
      <w:proofErr w:type="spellEnd"/>
    </w:p>
    <w:p w:rsidR="00526C0D" w:rsidRPr="00356AF9" w:rsidRDefault="00526C0D" w:rsidP="00356AF9">
      <w:pPr>
        <w:rPr>
          <w:b/>
          <w:bCs/>
        </w:rPr>
      </w:pPr>
    </w:p>
    <w:p w:rsidR="00356AF9" w:rsidRPr="00356AF9" w:rsidRDefault="00356AF9" w:rsidP="00356AF9">
      <w:pPr>
        <w:rPr>
          <w:b/>
          <w:bCs/>
        </w:rPr>
      </w:pPr>
      <w:bookmarkStart w:id="2" w:name="_Toc118229640"/>
      <w:bookmarkStart w:id="3" w:name="_Toc125937617"/>
      <w:proofErr w:type="spellStart"/>
      <w:r w:rsidRPr="00356AF9">
        <w:rPr>
          <w:b/>
          <w:bCs/>
        </w:rPr>
        <w:t>A.</w:t>
      </w:r>
      <w:r w:rsidRPr="00356AF9">
        <w:rPr>
          <w:b/>
          <w:bCs/>
        </w:rPr>
        <w:t>Warna</w:t>
      </w:r>
      <w:proofErr w:type="spellEnd"/>
      <w:r w:rsidRPr="00356AF9">
        <w:rPr>
          <w:b/>
          <w:bCs/>
        </w:rPr>
        <w:t xml:space="preserve"> </w:t>
      </w:r>
      <w:proofErr w:type="spellStart"/>
      <w:r w:rsidRPr="00356AF9">
        <w:rPr>
          <w:b/>
          <w:bCs/>
        </w:rPr>
        <w:t>Minuman</w:t>
      </w:r>
      <w:proofErr w:type="spellEnd"/>
      <w:r w:rsidRPr="00356AF9">
        <w:rPr>
          <w:b/>
          <w:bCs/>
        </w:rPr>
        <w:t xml:space="preserve"> Sari </w:t>
      </w:r>
      <w:proofErr w:type="spellStart"/>
      <w:r w:rsidRPr="00356AF9">
        <w:rPr>
          <w:b/>
          <w:bCs/>
        </w:rPr>
        <w:t>Buah</w:t>
      </w:r>
      <w:proofErr w:type="spellEnd"/>
      <w:r w:rsidRPr="00356AF9">
        <w:rPr>
          <w:b/>
          <w:bCs/>
        </w:rPr>
        <w:t xml:space="preserve"> Jeruk</w:t>
      </w:r>
      <w:bookmarkEnd w:id="2"/>
      <w:bookmarkEnd w:id="3"/>
    </w:p>
    <w:p w:rsidR="00356AF9" w:rsidRPr="00EF5370" w:rsidRDefault="00356AF9" w:rsidP="00356AF9">
      <w:pPr>
        <w:ind w:firstLine="360"/>
        <w:jc w:val="both"/>
      </w:pPr>
      <w:r w:rsidRPr="00EF5370">
        <w:t xml:space="preserve">Uji </w:t>
      </w:r>
      <w:proofErr w:type="spellStart"/>
      <w:r w:rsidRPr="00EF5370">
        <w:t>warna</w:t>
      </w:r>
      <w:proofErr w:type="spellEnd"/>
      <w:r w:rsidRPr="00EF5370">
        <w:t xml:space="preserve"> sari </w:t>
      </w:r>
      <w:proofErr w:type="spellStart"/>
      <w:r w:rsidRPr="00EF5370">
        <w:t>buah</w:t>
      </w:r>
      <w:proofErr w:type="spellEnd"/>
      <w:r w:rsidRPr="00EF5370">
        <w:t xml:space="preserve"> </w:t>
      </w:r>
      <w:proofErr w:type="spellStart"/>
      <w:r w:rsidRPr="00EF5370">
        <w:t>dinyatakan</w:t>
      </w:r>
      <w:proofErr w:type="spellEnd"/>
      <w:r w:rsidRPr="00EF5370">
        <w:t xml:space="preserve">  </w:t>
      </w:r>
      <w:proofErr w:type="spellStart"/>
      <w:r w:rsidRPr="00EF5370">
        <w:t>dengan</w:t>
      </w:r>
      <w:proofErr w:type="spellEnd"/>
      <w:r w:rsidRPr="00EF5370">
        <w:t xml:space="preserve"> </w:t>
      </w:r>
      <w:proofErr w:type="spellStart"/>
      <w:r w:rsidRPr="00EF5370">
        <w:t>notasi</w:t>
      </w:r>
      <w:proofErr w:type="spellEnd"/>
      <w:r w:rsidRPr="00EF5370">
        <w:t xml:space="preserve"> L*, a*, b*. Nilai L* </w:t>
      </w:r>
      <w:proofErr w:type="spellStart"/>
      <w:r w:rsidRPr="00EF5370">
        <w:t>menyatakan</w:t>
      </w:r>
      <w:proofErr w:type="spellEnd"/>
      <w:r w:rsidRPr="00EF5370">
        <w:t xml:space="preserve"> parameter </w:t>
      </w:r>
      <w:proofErr w:type="spellStart"/>
      <w:r w:rsidRPr="00EF5370">
        <w:t>kecerahan</w:t>
      </w:r>
      <w:proofErr w:type="spellEnd"/>
      <w:r w:rsidRPr="00EF5370">
        <w:t xml:space="preserve"> yang </w:t>
      </w:r>
      <w:proofErr w:type="spellStart"/>
      <w:r w:rsidRPr="00EF5370">
        <w:t>mempunyai</w:t>
      </w:r>
      <w:proofErr w:type="spellEnd"/>
      <w:r w:rsidRPr="00EF5370">
        <w:t xml:space="preserve"> </w:t>
      </w:r>
      <w:proofErr w:type="spellStart"/>
      <w:r w:rsidRPr="00EF5370">
        <w:t>nilai</w:t>
      </w:r>
      <w:proofErr w:type="spellEnd"/>
      <w:r w:rsidRPr="00EF5370">
        <w:t xml:space="preserve"> </w:t>
      </w:r>
      <w:proofErr w:type="spellStart"/>
      <w:r w:rsidRPr="00EF5370">
        <w:t>dari</w:t>
      </w:r>
      <w:proofErr w:type="spellEnd"/>
      <w:r w:rsidRPr="00EF5370">
        <w:t xml:space="preserve"> 0 (</w:t>
      </w:r>
      <w:proofErr w:type="spellStart"/>
      <w:r w:rsidRPr="00EF5370">
        <w:t>hitam</w:t>
      </w:r>
      <w:proofErr w:type="spellEnd"/>
      <w:r w:rsidRPr="00EF5370">
        <w:t xml:space="preserve">) </w:t>
      </w:r>
      <w:proofErr w:type="spellStart"/>
      <w:r w:rsidRPr="00EF5370">
        <w:t>hingga</w:t>
      </w:r>
      <w:proofErr w:type="spellEnd"/>
      <w:r w:rsidRPr="00EF5370">
        <w:t xml:space="preserve"> 100 (</w:t>
      </w:r>
      <w:proofErr w:type="spellStart"/>
      <w:r w:rsidRPr="00EF5370">
        <w:t>putih</w:t>
      </w:r>
      <w:proofErr w:type="spellEnd"/>
      <w:r w:rsidRPr="00EF5370">
        <w:t xml:space="preserve">). Nilai a* </w:t>
      </w:r>
      <w:proofErr w:type="spellStart"/>
      <w:r w:rsidRPr="00EF5370">
        <w:t>menyatakan</w:t>
      </w:r>
      <w:proofErr w:type="spellEnd"/>
      <w:r w:rsidRPr="00EF5370">
        <w:t xml:space="preserve"> </w:t>
      </w:r>
      <w:proofErr w:type="spellStart"/>
      <w:r w:rsidRPr="00EF5370">
        <w:t>cahaya</w:t>
      </w:r>
      <w:proofErr w:type="spellEnd"/>
      <w:r w:rsidRPr="00EF5370">
        <w:t xml:space="preserve"> </w:t>
      </w:r>
      <w:proofErr w:type="spellStart"/>
      <w:r w:rsidRPr="00EF5370">
        <w:t>pantulan</w:t>
      </w:r>
      <w:proofErr w:type="spellEnd"/>
      <w:r w:rsidRPr="00EF5370">
        <w:t xml:space="preserve"> </w:t>
      </w:r>
      <w:proofErr w:type="spellStart"/>
      <w:r w:rsidRPr="00EF5370">
        <w:t>campuran</w:t>
      </w:r>
      <w:proofErr w:type="spellEnd"/>
      <w:r w:rsidRPr="00EF5370">
        <w:t xml:space="preserve"> </w:t>
      </w:r>
      <w:proofErr w:type="spellStart"/>
      <w:r w:rsidRPr="00EF5370">
        <w:t>merah</w:t>
      </w:r>
      <w:proofErr w:type="spellEnd"/>
      <w:r w:rsidRPr="00EF5370">
        <w:t xml:space="preserve"> </w:t>
      </w:r>
      <w:proofErr w:type="spellStart"/>
      <w:r w:rsidRPr="00EF5370">
        <w:lastRenderedPageBreak/>
        <w:t>muda</w:t>
      </w:r>
      <w:proofErr w:type="spellEnd"/>
      <w:r w:rsidRPr="00EF5370">
        <w:t xml:space="preserve"> dan </w:t>
      </w:r>
      <w:proofErr w:type="spellStart"/>
      <w:r w:rsidRPr="00EF5370">
        <w:t>hijau</w:t>
      </w:r>
      <w:proofErr w:type="spellEnd"/>
      <w:r w:rsidRPr="00EF5370">
        <w:t xml:space="preserve"> </w:t>
      </w:r>
      <w:proofErr w:type="spellStart"/>
      <w:r w:rsidRPr="00EF5370">
        <w:t>dengan</w:t>
      </w:r>
      <w:proofErr w:type="spellEnd"/>
      <w:r w:rsidRPr="00EF5370">
        <w:t xml:space="preserve"> </w:t>
      </w:r>
      <w:proofErr w:type="spellStart"/>
      <w:r w:rsidRPr="00EF5370">
        <w:t>nilai</w:t>
      </w:r>
      <w:proofErr w:type="spellEnd"/>
      <w:r w:rsidRPr="00EF5370">
        <w:t xml:space="preserve"> a+ (</w:t>
      </w:r>
      <w:proofErr w:type="spellStart"/>
      <w:r w:rsidRPr="00EF5370">
        <w:t>positif</w:t>
      </w:r>
      <w:proofErr w:type="spellEnd"/>
      <w:r w:rsidRPr="00EF5370">
        <w:t xml:space="preserve">) </w:t>
      </w:r>
      <w:proofErr w:type="spellStart"/>
      <w:r w:rsidRPr="00EF5370">
        <w:t>dari</w:t>
      </w:r>
      <w:proofErr w:type="spellEnd"/>
      <w:r w:rsidRPr="00EF5370">
        <w:t xml:space="preserve"> 0-100 </w:t>
      </w:r>
      <w:proofErr w:type="spellStart"/>
      <w:r w:rsidRPr="00EF5370">
        <w:t>untuk</w:t>
      </w:r>
      <w:proofErr w:type="spellEnd"/>
      <w:r w:rsidRPr="00EF5370">
        <w:t xml:space="preserve"> </w:t>
      </w:r>
      <w:proofErr w:type="spellStart"/>
      <w:r w:rsidRPr="00EF5370">
        <w:t>warna</w:t>
      </w:r>
      <w:proofErr w:type="spellEnd"/>
      <w:r w:rsidRPr="00EF5370">
        <w:t xml:space="preserve"> </w:t>
      </w:r>
      <w:proofErr w:type="spellStart"/>
      <w:r w:rsidRPr="00EF5370">
        <w:t>merah</w:t>
      </w:r>
      <w:proofErr w:type="spellEnd"/>
      <w:r w:rsidRPr="00EF5370">
        <w:t xml:space="preserve"> dan </w:t>
      </w:r>
      <w:proofErr w:type="spellStart"/>
      <w:r w:rsidRPr="00EF5370">
        <w:t>nilai</w:t>
      </w:r>
      <w:proofErr w:type="spellEnd"/>
      <w:r w:rsidRPr="00EF5370">
        <w:t xml:space="preserve"> a- (</w:t>
      </w:r>
      <w:proofErr w:type="spellStart"/>
      <w:r w:rsidRPr="00EF5370">
        <w:t>negatif</w:t>
      </w:r>
      <w:proofErr w:type="spellEnd"/>
      <w:r w:rsidRPr="00EF5370">
        <w:t xml:space="preserve">) </w:t>
      </w:r>
      <w:proofErr w:type="spellStart"/>
      <w:r w:rsidRPr="00EF5370">
        <w:t>dari</w:t>
      </w:r>
      <w:proofErr w:type="spellEnd"/>
      <w:r w:rsidRPr="00EF5370">
        <w:t xml:space="preserve"> 0-(-80) </w:t>
      </w:r>
      <w:proofErr w:type="spellStart"/>
      <w:r w:rsidRPr="00EF5370">
        <w:t>untuk</w:t>
      </w:r>
      <w:proofErr w:type="spellEnd"/>
      <w:r w:rsidRPr="00EF5370">
        <w:t xml:space="preserve"> </w:t>
      </w:r>
      <w:proofErr w:type="spellStart"/>
      <w:r w:rsidRPr="00EF5370">
        <w:t>warna</w:t>
      </w:r>
      <w:proofErr w:type="spellEnd"/>
      <w:r w:rsidRPr="00EF5370">
        <w:t xml:space="preserve"> </w:t>
      </w:r>
      <w:proofErr w:type="spellStart"/>
      <w:r w:rsidRPr="00EF5370">
        <w:t>hijau</w:t>
      </w:r>
      <w:proofErr w:type="spellEnd"/>
      <w:r w:rsidRPr="00EF5370">
        <w:t xml:space="preserve">. Nilai b* </w:t>
      </w:r>
      <w:proofErr w:type="spellStart"/>
      <w:r w:rsidRPr="00EF5370">
        <w:t>menyatakan</w:t>
      </w:r>
      <w:proofErr w:type="spellEnd"/>
      <w:r w:rsidRPr="00EF5370">
        <w:t xml:space="preserve"> </w:t>
      </w:r>
      <w:proofErr w:type="spellStart"/>
      <w:r w:rsidRPr="00EF5370">
        <w:t>campuran</w:t>
      </w:r>
      <w:proofErr w:type="spellEnd"/>
      <w:r w:rsidRPr="00EF5370">
        <w:t xml:space="preserve"> </w:t>
      </w:r>
      <w:proofErr w:type="spellStart"/>
      <w:r w:rsidRPr="00EF5370">
        <w:t>warna</w:t>
      </w:r>
      <w:proofErr w:type="spellEnd"/>
      <w:r w:rsidRPr="00EF5370">
        <w:t xml:space="preserve"> </w:t>
      </w:r>
      <w:proofErr w:type="spellStart"/>
      <w:r w:rsidRPr="00EF5370">
        <w:t>biru</w:t>
      </w:r>
      <w:proofErr w:type="spellEnd"/>
      <w:r w:rsidRPr="00EF5370">
        <w:t xml:space="preserve"> </w:t>
      </w:r>
      <w:proofErr w:type="spellStart"/>
      <w:r w:rsidRPr="00EF5370">
        <w:t>kuning</w:t>
      </w:r>
      <w:proofErr w:type="spellEnd"/>
      <w:r w:rsidRPr="00EF5370">
        <w:t xml:space="preserve"> </w:t>
      </w:r>
      <w:proofErr w:type="spellStart"/>
      <w:r w:rsidRPr="00EF5370">
        <w:t>dengan</w:t>
      </w:r>
      <w:proofErr w:type="spellEnd"/>
      <w:r w:rsidRPr="00EF5370">
        <w:t xml:space="preserve"> </w:t>
      </w:r>
      <w:proofErr w:type="spellStart"/>
      <w:r w:rsidRPr="00EF5370">
        <w:t>nilai</w:t>
      </w:r>
      <w:proofErr w:type="spellEnd"/>
      <w:r w:rsidRPr="00EF5370">
        <w:t xml:space="preserve"> b+ (</w:t>
      </w:r>
      <w:proofErr w:type="spellStart"/>
      <w:r w:rsidRPr="00EF5370">
        <w:t>positif</w:t>
      </w:r>
      <w:proofErr w:type="spellEnd"/>
      <w:r w:rsidRPr="00EF5370">
        <w:t xml:space="preserve">) </w:t>
      </w:r>
      <w:proofErr w:type="spellStart"/>
      <w:r w:rsidRPr="00EF5370">
        <w:t>dari</w:t>
      </w:r>
      <w:proofErr w:type="spellEnd"/>
      <w:r w:rsidRPr="00EF5370">
        <w:t xml:space="preserve"> 0-70 </w:t>
      </w:r>
      <w:proofErr w:type="spellStart"/>
      <w:r w:rsidRPr="00EF5370">
        <w:t>untuk</w:t>
      </w:r>
      <w:proofErr w:type="spellEnd"/>
      <w:r w:rsidRPr="00EF5370">
        <w:t xml:space="preserve"> </w:t>
      </w:r>
      <w:proofErr w:type="spellStart"/>
      <w:r w:rsidRPr="00EF5370">
        <w:t>kuning</w:t>
      </w:r>
      <w:proofErr w:type="spellEnd"/>
      <w:r w:rsidRPr="00EF5370">
        <w:t xml:space="preserve"> dan </w:t>
      </w:r>
      <w:proofErr w:type="spellStart"/>
      <w:r w:rsidRPr="00EF5370">
        <w:t>nilai</w:t>
      </w:r>
      <w:proofErr w:type="spellEnd"/>
      <w:r w:rsidRPr="00EF5370">
        <w:t xml:space="preserve"> –b (</w:t>
      </w:r>
      <w:proofErr w:type="spellStart"/>
      <w:r w:rsidRPr="00EF5370">
        <w:t>negatif</w:t>
      </w:r>
      <w:proofErr w:type="spellEnd"/>
      <w:r w:rsidRPr="00EF5370">
        <w:t xml:space="preserve">) </w:t>
      </w:r>
      <w:proofErr w:type="spellStart"/>
      <w:r w:rsidRPr="00EF5370">
        <w:t>dari</w:t>
      </w:r>
      <w:proofErr w:type="spellEnd"/>
      <w:r w:rsidRPr="00EF5370">
        <w:t xml:space="preserve"> 0-(-70) </w:t>
      </w:r>
      <w:proofErr w:type="spellStart"/>
      <w:r w:rsidRPr="00EF5370">
        <w:t>untuk</w:t>
      </w:r>
      <w:proofErr w:type="spellEnd"/>
      <w:r w:rsidRPr="00EF5370">
        <w:t xml:space="preserve"> </w:t>
      </w:r>
      <w:proofErr w:type="spellStart"/>
      <w:r w:rsidRPr="00EF5370">
        <w:t>warna</w:t>
      </w:r>
      <w:proofErr w:type="spellEnd"/>
      <w:r w:rsidRPr="00EF5370">
        <w:t xml:space="preserve"> </w:t>
      </w:r>
      <w:proofErr w:type="spellStart"/>
      <w:r w:rsidRPr="00EF5370">
        <w:t>biru</w:t>
      </w:r>
      <w:proofErr w:type="spellEnd"/>
      <w:r w:rsidRPr="00EF5370">
        <w:t xml:space="preserve"> (</w:t>
      </w:r>
      <w:proofErr w:type="spellStart"/>
      <w:r w:rsidRPr="00EF5370">
        <w:t>Budijanto</w:t>
      </w:r>
      <w:proofErr w:type="spellEnd"/>
      <w:r w:rsidRPr="00EF5370">
        <w:t xml:space="preserve">, 2010). Hasil </w:t>
      </w:r>
      <w:proofErr w:type="spellStart"/>
      <w:r w:rsidRPr="00EF5370">
        <w:t>analisis</w:t>
      </w:r>
      <w:proofErr w:type="spellEnd"/>
      <w:r w:rsidRPr="00EF5370">
        <w:t xml:space="preserve"> </w:t>
      </w:r>
      <w:proofErr w:type="spellStart"/>
      <w:r w:rsidRPr="00EF5370">
        <w:t>warna</w:t>
      </w:r>
      <w:proofErr w:type="spellEnd"/>
      <w:r w:rsidRPr="00EF5370">
        <w:t xml:space="preserve"> </w:t>
      </w:r>
      <w:proofErr w:type="spellStart"/>
      <w:r w:rsidRPr="00EF5370">
        <w:t>minuman</w:t>
      </w:r>
      <w:proofErr w:type="spellEnd"/>
      <w:r w:rsidRPr="00EF5370">
        <w:t xml:space="preserve"> sari </w:t>
      </w:r>
      <w:proofErr w:type="spellStart"/>
      <w:r w:rsidRPr="00EF5370">
        <w:t>buah</w:t>
      </w:r>
      <w:proofErr w:type="spellEnd"/>
      <w:r w:rsidRPr="00EF5370">
        <w:t xml:space="preserve"> </w:t>
      </w:r>
      <w:proofErr w:type="spellStart"/>
      <w:r w:rsidRPr="00EF5370">
        <w:t>jeruk</w:t>
      </w:r>
      <w:proofErr w:type="spellEnd"/>
      <w:r w:rsidRPr="00EF5370">
        <w:t xml:space="preserve"> </w:t>
      </w:r>
      <w:proofErr w:type="spellStart"/>
      <w:r w:rsidRPr="00EF5370">
        <w:t>disajikan</w:t>
      </w:r>
      <w:proofErr w:type="spellEnd"/>
      <w:r w:rsidRPr="00EF5370">
        <w:t xml:space="preserve"> pada Tabel 3.</w:t>
      </w:r>
    </w:p>
    <w:p w:rsidR="00EF5370" w:rsidRDefault="00EF5370" w:rsidP="00356AF9">
      <w:pPr>
        <w:ind w:firstLine="360"/>
        <w:jc w:val="both"/>
        <w:rPr>
          <w:sz w:val="24"/>
          <w:szCs w:val="24"/>
        </w:rPr>
        <w:sectPr w:rsidR="00EF5370" w:rsidSect="00AD32AF">
          <w:headerReference w:type="default" r:id="rId13"/>
          <w:footerReference w:type="default" r:id="rId14"/>
          <w:type w:val="continuous"/>
          <w:pgSz w:w="11900" w:h="16840" w:code="9"/>
          <w:pgMar w:top="720" w:right="720" w:bottom="720" w:left="720" w:header="1020" w:footer="1100" w:gutter="0"/>
          <w:pgNumType w:start="25"/>
          <w:cols w:num="2" w:space="720"/>
          <w:docGrid w:linePitch="312"/>
        </w:sectPr>
      </w:pPr>
    </w:p>
    <w:p w:rsidR="00EF5370" w:rsidRDefault="00EF5370" w:rsidP="00EF5370">
      <w:pPr>
        <w:pStyle w:val="Keterangan"/>
        <w:jc w:val="center"/>
        <w:rPr>
          <w:i w:val="0"/>
          <w:color w:val="000000" w:themeColor="text1"/>
          <w:sz w:val="24"/>
          <w:szCs w:val="24"/>
        </w:rPr>
      </w:pPr>
      <w:bookmarkStart w:id="4" w:name="_Toc122712711"/>
    </w:p>
    <w:p w:rsidR="00EF5370" w:rsidRPr="00EF5370" w:rsidRDefault="00EF5370" w:rsidP="00EF5370">
      <w:pPr>
        <w:pStyle w:val="Keterangan"/>
        <w:jc w:val="center"/>
        <w:rPr>
          <w:rFonts w:ascii="Times New Roman" w:hAnsi="Times New Roman" w:cs="Times New Roman"/>
          <w:i w:val="0"/>
          <w:color w:val="000000" w:themeColor="text1"/>
          <w:sz w:val="22"/>
          <w:szCs w:val="22"/>
        </w:rPr>
      </w:pPr>
      <w:r w:rsidRPr="00EF5370">
        <w:rPr>
          <w:rFonts w:ascii="Times New Roman" w:hAnsi="Times New Roman" w:cs="Times New Roman"/>
          <w:i w:val="0"/>
          <w:color w:val="000000" w:themeColor="text1"/>
          <w:sz w:val="22"/>
          <w:szCs w:val="22"/>
        </w:rPr>
        <w:t xml:space="preserve">Tabel  </w:t>
      </w:r>
      <w:r w:rsidR="00026942">
        <w:rPr>
          <w:rFonts w:ascii="Times New Roman" w:hAnsi="Times New Roman" w:cs="Times New Roman"/>
          <w:i w:val="0"/>
          <w:color w:val="000000" w:themeColor="text1"/>
          <w:sz w:val="22"/>
          <w:szCs w:val="22"/>
        </w:rPr>
        <w:t>1</w:t>
      </w:r>
      <w:r w:rsidRPr="00EF5370">
        <w:rPr>
          <w:rFonts w:ascii="Times New Roman" w:hAnsi="Times New Roman" w:cs="Times New Roman"/>
          <w:i w:val="0"/>
          <w:color w:val="000000" w:themeColor="text1"/>
          <w:sz w:val="22"/>
          <w:szCs w:val="22"/>
        </w:rPr>
        <w:t xml:space="preserve">. Tingkat </w:t>
      </w:r>
      <w:proofErr w:type="spellStart"/>
      <w:r w:rsidRPr="00EF5370">
        <w:rPr>
          <w:rFonts w:ascii="Times New Roman" w:hAnsi="Times New Roman" w:cs="Times New Roman"/>
          <w:i w:val="0"/>
          <w:color w:val="000000" w:themeColor="text1"/>
          <w:sz w:val="22"/>
          <w:szCs w:val="22"/>
        </w:rPr>
        <w:t>kecerahan</w:t>
      </w:r>
      <w:proofErr w:type="spellEnd"/>
      <w:r w:rsidRPr="00EF5370">
        <w:rPr>
          <w:rFonts w:ascii="Times New Roman" w:hAnsi="Times New Roman" w:cs="Times New Roman"/>
          <w:i w:val="0"/>
          <w:color w:val="000000" w:themeColor="text1"/>
          <w:sz w:val="22"/>
          <w:szCs w:val="22"/>
        </w:rPr>
        <w:t xml:space="preserve"> (L) </w:t>
      </w:r>
      <w:proofErr w:type="spellStart"/>
      <w:r w:rsidRPr="00EF5370">
        <w:rPr>
          <w:rFonts w:ascii="Times New Roman" w:hAnsi="Times New Roman" w:cs="Times New Roman"/>
          <w:i w:val="0"/>
          <w:color w:val="000000" w:themeColor="text1"/>
          <w:sz w:val="22"/>
          <w:szCs w:val="22"/>
        </w:rPr>
        <w:t>minuman</w:t>
      </w:r>
      <w:proofErr w:type="spellEnd"/>
      <w:r w:rsidRPr="00EF5370">
        <w:rPr>
          <w:rFonts w:ascii="Times New Roman" w:hAnsi="Times New Roman" w:cs="Times New Roman"/>
          <w:i w:val="0"/>
          <w:color w:val="000000" w:themeColor="text1"/>
          <w:sz w:val="22"/>
          <w:szCs w:val="22"/>
        </w:rPr>
        <w:t xml:space="preserve"> sari </w:t>
      </w:r>
      <w:proofErr w:type="spellStart"/>
      <w:r w:rsidRPr="00EF5370">
        <w:rPr>
          <w:rFonts w:ascii="Times New Roman" w:hAnsi="Times New Roman" w:cs="Times New Roman"/>
          <w:i w:val="0"/>
          <w:color w:val="000000" w:themeColor="text1"/>
          <w:sz w:val="22"/>
          <w:szCs w:val="22"/>
        </w:rPr>
        <w:t>buah</w:t>
      </w:r>
      <w:proofErr w:type="spellEnd"/>
      <w:r w:rsidRPr="00EF5370">
        <w:rPr>
          <w:rFonts w:ascii="Times New Roman" w:hAnsi="Times New Roman" w:cs="Times New Roman"/>
          <w:i w:val="0"/>
          <w:color w:val="000000" w:themeColor="text1"/>
          <w:sz w:val="22"/>
          <w:szCs w:val="22"/>
        </w:rPr>
        <w:t xml:space="preserve"> </w:t>
      </w:r>
      <w:proofErr w:type="spellStart"/>
      <w:r w:rsidRPr="00EF5370">
        <w:rPr>
          <w:rFonts w:ascii="Times New Roman" w:hAnsi="Times New Roman" w:cs="Times New Roman"/>
          <w:i w:val="0"/>
          <w:color w:val="000000" w:themeColor="text1"/>
          <w:sz w:val="22"/>
          <w:szCs w:val="22"/>
        </w:rPr>
        <w:t>jeruk</w:t>
      </w:r>
      <w:proofErr w:type="spellEnd"/>
      <w:r w:rsidRPr="00EF5370">
        <w:rPr>
          <w:rFonts w:ascii="Times New Roman" w:hAnsi="Times New Roman" w:cs="Times New Roman"/>
          <w:i w:val="0"/>
          <w:color w:val="000000" w:themeColor="text1"/>
          <w:sz w:val="22"/>
          <w:szCs w:val="22"/>
        </w:rPr>
        <w:t xml:space="preserve"> pada </w:t>
      </w:r>
      <w:proofErr w:type="spellStart"/>
      <w:r w:rsidRPr="00EF5370">
        <w:rPr>
          <w:rFonts w:ascii="Times New Roman" w:hAnsi="Times New Roman" w:cs="Times New Roman"/>
          <w:i w:val="0"/>
          <w:color w:val="000000" w:themeColor="text1"/>
          <w:sz w:val="22"/>
          <w:szCs w:val="22"/>
        </w:rPr>
        <w:t>berbagai</w:t>
      </w:r>
      <w:proofErr w:type="spellEnd"/>
      <w:r w:rsidRPr="00EF5370">
        <w:rPr>
          <w:rFonts w:ascii="Times New Roman" w:hAnsi="Times New Roman" w:cs="Times New Roman"/>
          <w:i w:val="0"/>
          <w:color w:val="000000" w:themeColor="text1"/>
          <w:sz w:val="22"/>
          <w:szCs w:val="22"/>
        </w:rPr>
        <w:t xml:space="preserve"> lama </w:t>
      </w:r>
      <w:r w:rsidRPr="00EF5370">
        <w:rPr>
          <w:rFonts w:ascii="Times New Roman" w:hAnsi="Times New Roman" w:cs="Times New Roman"/>
          <w:color w:val="000000" w:themeColor="text1"/>
          <w:sz w:val="22"/>
          <w:szCs w:val="22"/>
        </w:rPr>
        <w:t>blanching</w:t>
      </w:r>
      <w:r w:rsidRPr="00EF5370">
        <w:rPr>
          <w:rFonts w:ascii="Times New Roman" w:hAnsi="Times New Roman" w:cs="Times New Roman"/>
          <w:i w:val="0"/>
          <w:color w:val="000000" w:themeColor="text1"/>
          <w:sz w:val="22"/>
          <w:szCs w:val="22"/>
        </w:rPr>
        <w:t xml:space="preserve"> dan </w:t>
      </w:r>
      <w:proofErr w:type="spellStart"/>
      <w:r w:rsidRPr="00EF5370">
        <w:rPr>
          <w:rFonts w:ascii="Times New Roman" w:hAnsi="Times New Roman" w:cs="Times New Roman"/>
          <w:i w:val="0"/>
          <w:color w:val="000000" w:themeColor="text1"/>
          <w:sz w:val="22"/>
          <w:szCs w:val="22"/>
        </w:rPr>
        <w:t>konsentrasi</w:t>
      </w:r>
      <w:proofErr w:type="spellEnd"/>
      <w:r w:rsidRPr="00EF5370">
        <w:rPr>
          <w:rFonts w:ascii="Times New Roman" w:hAnsi="Times New Roman" w:cs="Times New Roman"/>
          <w:i w:val="0"/>
          <w:color w:val="000000" w:themeColor="text1"/>
          <w:sz w:val="22"/>
          <w:szCs w:val="22"/>
        </w:rPr>
        <w:t xml:space="preserve"> </w:t>
      </w:r>
      <w:proofErr w:type="spellStart"/>
      <w:r w:rsidRPr="00EF5370">
        <w:rPr>
          <w:rFonts w:ascii="Times New Roman" w:hAnsi="Times New Roman" w:cs="Times New Roman"/>
          <w:i w:val="0"/>
          <w:color w:val="000000" w:themeColor="text1"/>
          <w:sz w:val="22"/>
          <w:szCs w:val="22"/>
        </w:rPr>
        <w:t>penambahan</w:t>
      </w:r>
      <w:proofErr w:type="spellEnd"/>
      <w:r w:rsidRPr="00EF5370">
        <w:rPr>
          <w:rFonts w:ascii="Times New Roman" w:hAnsi="Times New Roman" w:cs="Times New Roman"/>
          <w:i w:val="0"/>
          <w:color w:val="000000" w:themeColor="text1"/>
          <w:sz w:val="22"/>
          <w:szCs w:val="22"/>
        </w:rPr>
        <w:t xml:space="preserve"> CMC</w:t>
      </w:r>
      <w:bookmarkEnd w:id="4"/>
    </w:p>
    <w:tbl>
      <w:tblPr>
        <w:tblW w:w="7797" w:type="dxa"/>
        <w:jc w:val="center"/>
        <w:tblBorders>
          <w:top w:val="single" w:sz="4" w:space="0" w:color="auto"/>
          <w:bottom w:val="single" w:sz="4" w:space="0" w:color="auto"/>
        </w:tblBorders>
        <w:tblLayout w:type="fixed"/>
        <w:tblLook w:val="04A0" w:firstRow="1" w:lastRow="0" w:firstColumn="1" w:lastColumn="0" w:noHBand="0" w:noVBand="1"/>
      </w:tblPr>
      <w:tblGrid>
        <w:gridCol w:w="2361"/>
        <w:gridCol w:w="1413"/>
        <w:gridCol w:w="133"/>
        <w:gridCol w:w="1489"/>
        <w:gridCol w:w="133"/>
        <w:gridCol w:w="2101"/>
        <w:gridCol w:w="167"/>
      </w:tblGrid>
      <w:tr w:rsidR="00EF5370" w:rsidRPr="00CB5E28" w:rsidTr="008D1DA4">
        <w:trPr>
          <w:trHeight w:val="326"/>
          <w:jc w:val="center"/>
        </w:trPr>
        <w:tc>
          <w:tcPr>
            <w:tcW w:w="2361" w:type="dxa"/>
            <w:vMerge w:val="restart"/>
            <w:tcBorders>
              <w:top w:val="single" w:sz="4" w:space="0" w:color="auto"/>
              <w:bottom w:val="nil"/>
            </w:tcBorders>
          </w:tcPr>
          <w:p w:rsidR="00EF5370" w:rsidRPr="00CB5E28" w:rsidRDefault="00EF5370" w:rsidP="008D1DA4">
            <w:pPr>
              <w:jc w:val="center"/>
              <w:rPr>
                <w:sz w:val="24"/>
                <w:szCs w:val="24"/>
              </w:rPr>
            </w:pPr>
            <w:r w:rsidRPr="00CB5E28">
              <w:rPr>
                <w:sz w:val="24"/>
                <w:szCs w:val="24"/>
              </w:rPr>
              <w:t>Lama</w:t>
            </w:r>
            <w:r>
              <w:rPr>
                <w:sz w:val="24"/>
                <w:szCs w:val="24"/>
              </w:rPr>
              <w:t xml:space="preserve"> </w:t>
            </w:r>
            <w:r w:rsidRPr="002C2AA3">
              <w:rPr>
                <w:i/>
                <w:iCs/>
                <w:sz w:val="24"/>
                <w:szCs w:val="24"/>
              </w:rPr>
              <w:t>blanching</w:t>
            </w:r>
            <w:r w:rsidRPr="00CB5E28">
              <w:rPr>
                <w:sz w:val="24"/>
                <w:szCs w:val="24"/>
              </w:rPr>
              <w:t xml:space="preserve"> (</w:t>
            </w:r>
            <w:proofErr w:type="spellStart"/>
            <w:r w:rsidRPr="00CB5E28">
              <w:rPr>
                <w:sz w:val="24"/>
                <w:szCs w:val="24"/>
              </w:rPr>
              <w:t>menit</w:t>
            </w:r>
            <w:proofErr w:type="spellEnd"/>
            <w:r w:rsidRPr="00CB5E28">
              <w:rPr>
                <w:sz w:val="24"/>
                <w:szCs w:val="24"/>
              </w:rPr>
              <w:t>)</w:t>
            </w:r>
          </w:p>
        </w:tc>
        <w:tc>
          <w:tcPr>
            <w:tcW w:w="5436" w:type="dxa"/>
            <w:gridSpan w:val="6"/>
            <w:tcBorders>
              <w:top w:val="single" w:sz="4" w:space="0" w:color="auto"/>
              <w:bottom w:val="single" w:sz="4" w:space="0" w:color="auto"/>
              <w:right w:val="nil"/>
            </w:tcBorders>
          </w:tcPr>
          <w:p w:rsidR="00EF5370" w:rsidRPr="00CB5E28" w:rsidRDefault="00EF5370" w:rsidP="008D1DA4">
            <w:pPr>
              <w:jc w:val="center"/>
              <w:rPr>
                <w:sz w:val="24"/>
                <w:szCs w:val="24"/>
              </w:rPr>
            </w:pPr>
            <w:proofErr w:type="spellStart"/>
            <w:r w:rsidRPr="00CB5E28">
              <w:rPr>
                <w:sz w:val="24"/>
                <w:szCs w:val="24"/>
              </w:rPr>
              <w:t>Konsentrasi</w:t>
            </w:r>
            <w:proofErr w:type="spellEnd"/>
            <w:r w:rsidRPr="00CB5E28">
              <w:rPr>
                <w:sz w:val="24"/>
                <w:szCs w:val="24"/>
              </w:rPr>
              <w:t xml:space="preserve"> </w:t>
            </w:r>
            <w:proofErr w:type="spellStart"/>
            <w:r w:rsidRPr="00CB5E28">
              <w:rPr>
                <w:sz w:val="24"/>
                <w:szCs w:val="24"/>
              </w:rPr>
              <w:t>penambahan</w:t>
            </w:r>
            <w:proofErr w:type="spellEnd"/>
            <w:r w:rsidRPr="00CB5E28">
              <w:rPr>
                <w:sz w:val="24"/>
                <w:szCs w:val="24"/>
              </w:rPr>
              <w:t xml:space="preserve"> CMC (%)</w:t>
            </w:r>
          </w:p>
        </w:tc>
      </w:tr>
      <w:tr w:rsidR="00EF5370" w:rsidRPr="00CB5E28" w:rsidTr="008D1DA4">
        <w:trPr>
          <w:trHeight w:val="288"/>
          <w:jc w:val="center"/>
        </w:trPr>
        <w:tc>
          <w:tcPr>
            <w:tcW w:w="2361" w:type="dxa"/>
            <w:vMerge/>
            <w:tcBorders>
              <w:top w:val="nil"/>
              <w:bottom w:val="single" w:sz="4" w:space="0" w:color="auto"/>
            </w:tcBorders>
          </w:tcPr>
          <w:p w:rsidR="00EF5370" w:rsidRPr="00CB5E28" w:rsidRDefault="00EF5370" w:rsidP="008D1DA4">
            <w:pPr>
              <w:jc w:val="both"/>
              <w:rPr>
                <w:sz w:val="24"/>
                <w:szCs w:val="24"/>
              </w:rPr>
            </w:pPr>
          </w:p>
        </w:tc>
        <w:tc>
          <w:tcPr>
            <w:tcW w:w="1546" w:type="dxa"/>
            <w:gridSpan w:val="2"/>
            <w:tcBorders>
              <w:top w:val="single" w:sz="4" w:space="0" w:color="auto"/>
              <w:bottom w:val="single" w:sz="4" w:space="0" w:color="auto"/>
              <w:right w:val="nil"/>
            </w:tcBorders>
          </w:tcPr>
          <w:p w:rsidR="00EF5370" w:rsidRPr="00BC69C7" w:rsidRDefault="00EF5370" w:rsidP="008D1DA4">
            <w:pPr>
              <w:jc w:val="center"/>
              <w:rPr>
                <w:sz w:val="24"/>
                <w:szCs w:val="24"/>
              </w:rPr>
            </w:pPr>
            <w:r w:rsidRPr="00BC69C7">
              <w:rPr>
                <w:sz w:val="24"/>
                <w:szCs w:val="24"/>
              </w:rPr>
              <w:t>0</w:t>
            </w:r>
          </w:p>
        </w:tc>
        <w:tc>
          <w:tcPr>
            <w:tcW w:w="1622" w:type="dxa"/>
            <w:gridSpan w:val="2"/>
            <w:tcBorders>
              <w:top w:val="single" w:sz="4" w:space="0" w:color="auto"/>
              <w:left w:val="nil"/>
              <w:bottom w:val="single" w:sz="4" w:space="0" w:color="auto"/>
              <w:right w:val="nil"/>
            </w:tcBorders>
          </w:tcPr>
          <w:p w:rsidR="00EF5370" w:rsidRPr="00BC69C7" w:rsidRDefault="00EF5370" w:rsidP="008D1DA4">
            <w:pPr>
              <w:rPr>
                <w:sz w:val="24"/>
                <w:szCs w:val="24"/>
              </w:rPr>
            </w:pPr>
            <w:r>
              <w:rPr>
                <w:sz w:val="24"/>
                <w:szCs w:val="24"/>
              </w:rPr>
              <w:t xml:space="preserve">        </w:t>
            </w:r>
            <w:r w:rsidRPr="00BC69C7">
              <w:rPr>
                <w:sz w:val="24"/>
                <w:szCs w:val="24"/>
              </w:rPr>
              <w:t>0,10</w:t>
            </w:r>
          </w:p>
        </w:tc>
        <w:tc>
          <w:tcPr>
            <w:tcW w:w="2268" w:type="dxa"/>
            <w:gridSpan w:val="2"/>
            <w:tcBorders>
              <w:top w:val="single" w:sz="4" w:space="0" w:color="auto"/>
              <w:left w:val="nil"/>
              <w:bottom w:val="single" w:sz="4" w:space="0" w:color="auto"/>
              <w:right w:val="nil"/>
            </w:tcBorders>
          </w:tcPr>
          <w:p w:rsidR="00EF5370" w:rsidRPr="00BC69C7" w:rsidRDefault="00EF5370" w:rsidP="008D1DA4">
            <w:pPr>
              <w:jc w:val="center"/>
              <w:rPr>
                <w:sz w:val="24"/>
                <w:szCs w:val="24"/>
              </w:rPr>
            </w:pPr>
            <w:r w:rsidRPr="00BC69C7">
              <w:rPr>
                <w:sz w:val="24"/>
                <w:szCs w:val="24"/>
              </w:rPr>
              <w:t>0,20</w:t>
            </w:r>
          </w:p>
        </w:tc>
      </w:tr>
      <w:tr w:rsidR="00EF5370" w:rsidRPr="00CB5E28" w:rsidTr="008D1DA4">
        <w:trPr>
          <w:gridAfter w:val="1"/>
          <w:wAfter w:w="167" w:type="dxa"/>
          <w:trHeight w:val="235"/>
          <w:jc w:val="center"/>
        </w:trPr>
        <w:tc>
          <w:tcPr>
            <w:tcW w:w="2361" w:type="dxa"/>
            <w:tcBorders>
              <w:top w:val="single" w:sz="4" w:space="0" w:color="auto"/>
            </w:tcBorders>
          </w:tcPr>
          <w:p w:rsidR="00EF5370" w:rsidRPr="00CB5E28" w:rsidRDefault="00EF5370" w:rsidP="008D1DA4">
            <w:pPr>
              <w:jc w:val="center"/>
              <w:rPr>
                <w:sz w:val="24"/>
                <w:szCs w:val="24"/>
              </w:rPr>
            </w:pPr>
            <w:r w:rsidRPr="00CB5E28">
              <w:rPr>
                <w:sz w:val="24"/>
                <w:szCs w:val="24"/>
              </w:rPr>
              <w:t>5</w:t>
            </w:r>
          </w:p>
        </w:tc>
        <w:tc>
          <w:tcPr>
            <w:tcW w:w="1413" w:type="dxa"/>
            <w:tcBorders>
              <w:top w:val="single" w:sz="4" w:space="0" w:color="auto"/>
            </w:tcBorders>
          </w:tcPr>
          <w:p w:rsidR="00EF5370" w:rsidRPr="00CB5E28" w:rsidRDefault="00EF5370" w:rsidP="008D1DA4">
            <w:pPr>
              <w:jc w:val="center"/>
              <w:rPr>
                <w:sz w:val="24"/>
                <w:szCs w:val="24"/>
              </w:rPr>
            </w:pPr>
            <w:r>
              <w:rPr>
                <w:color w:val="010205"/>
                <w:sz w:val="24"/>
                <w:szCs w:val="24"/>
              </w:rPr>
              <w:t xml:space="preserve">  </w:t>
            </w:r>
            <w:r w:rsidRPr="005A286C">
              <w:rPr>
                <w:color w:val="010205"/>
                <w:sz w:val="24"/>
                <w:szCs w:val="24"/>
              </w:rPr>
              <w:t>45</w:t>
            </w:r>
            <w:r>
              <w:rPr>
                <w:color w:val="010205"/>
                <w:sz w:val="24"/>
                <w:szCs w:val="24"/>
              </w:rPr>
              <w:t>,</w:t>
            </w:r>
            <w:r w:rsidRPr="005A286C">
              <w:rPr>
                <w:color w:val="010205"/>
                <w:sz w:val="24"/>
                <w:szCs w:val="24"/>
              </w:rPr>
              <w:t>47</w:t>
            </w:r>
            <w:r>
              <w:rPr>
                <w:color w:val="010205"/>
                <w:sz w:val="24"/>
                <w:szCs w:val="24"/>
                <w:vertAlign w:val="superscript"/>
              </w:rPr>
              <w:t>a</w:t>
            </w:r>
          </w:p>
        </w:tc>
        <w:tc>
          <w:tcPr>
            <w:tcW w:w="1622" w:type="dxa"/>
            <w:gridSpan w:val="2"/>
            <w:tcBorders>
              <w:top w:val="single" w:sz="4" w:space="0" w:color="auto"/>
            </w:tcBorders>
          </w:tcPr>
          <w:p w:rsidR="00EF5370" w:rsidRPr="00CB5E28" w:rsidRDefault="00EF5370" w:rsidP="008D1DA4">
            <w:pPr>
              <w:jc w:val="center"/>
              <w:rPr>
                <w:sz w:val="24"/>
                <w:szCs w:val="24"/>
              </w:rPr>
            </w:pPr>
            <w:r>
              <w:rPr>
                <w:color w:val="010205"/>
                <w:sz w:val="24"/>
                <w:szCs w:val="24"/>
              </w:rPr>
              <w:t xml:space="preserve">     </w:t>
            </w:r>
            <w:r w:rsidRPr="005A286C">
              <w:rPr>
                <w:color w:val="010205"/>
                <w:sz w:val="24"/>
                <w:szCs w:val="24"/>
              </w:rPr>
              <w:t>45</w:t>
            </w:r>
            <w:r>
              <w:rPr>
                <w:color w:val="010205"/>
                <w:sz w:val="24"/>
                <w:szCs w:val="24"/>
              </w:rPr>
              <w:t>,</w:t>
            </w:r>
            <w:r w:rsidRPr="005A286C">
              <w:rPr>
                <w:color w:val="010205"/>
                <w:sz w:val="24"/>
                <w:szCs w:val="24"/>
              </w:rPr>
              <w:t>31</w:t>
            </w:r>
            <w:r>
              <w:rPr>
                <w:color w:val="010205"/>
                <w:sz w:val="24"/>
                <w:szCs w:val="24"/>
                <w:vertAlign w:val="superscript"/>
              </w:rPr>
              <w:t>a</w:t>
            </w:r>
          </w:p>
        </w:tc>
        <w:tc>
          <w:tcPr>
            <w:tcW w:w="2234" w:type="dxa"/>
            <w:gridSpan w:val="2"/>
            <w:tcBorders>
              <w:top w:val="single" w:sz="4" w:space="0" w:color="auto"/>
              <w:bottom w:val="nil"/>
              <w:right w:val="nil"/>
            </w:tcBorders>
          </w:tcPr>
          <w:p w:rsidR="00EF5370" w:rsidRPr="00CB5E28" w:rsidRDefault="00EF5370" w:rsidP="008D1DA4">
            <w:pPr>
              <w:jc w:val="center"/>
              <w:rPr>
                <w:sz w:val="24"/>
                <w:szCs w:val="24"/>
              </w:rPr>
            </w:pPr>
            <w:r>
              <w:rPr>
                <w:sz w:val="24"/>
                <w:szCs w:val="24"/>
              </w:rPr>
              <w:t xml:space="preserve">     42,38</w:t>
            </w:r>
            <w:r w:rsidRPr="0018048E">
              <w:rPr>
                <w:sz w:val="24"/>
                <w:szCs w:val="24"/>
                <w:vertAlign w:val="superscript"/>
              </w:rPr>
              <w:t>b</w:t>
            </w:r>
          </w:p>
        </w:tc>
      </w:tr>
      <w:tr w:rsidR="00EF5370" w:rsidRPr="00CB5E28" w:rsidTr="008D1DA4">
        <w:trPr>
          <w:trHeight w:val="295"/>
          <w:jc w:val="center"/>
        </w:trPr>
        <w:tc>
          <w:tcPr>
            <w:tcW w:w="2361" w:type="dxa"/>
          </w:tcPr>
          <w:p w:rsidR="00EF5370" w:rsidRPr="00CB5E28" w:rsidRDefault="00EF5370" w:rsidP="008D1DA4">
            <w:pPr>
              <w:jc w:val="center"/>
              <w:rPr>
                <w:sz w:val="24"/>
                <w:szCs w:val="24"/>
              </w:rPr>
            </w:pPr>
            <w:r w:rsidRPr="00CB5E28">
              <w:rPr>
                <w:sz w:val="24"/>
                <w:szCs w:val="24"/>
              </w:rPr>
              <w:t>7</w:t>
            </w:r>
          </w:p>
        </w:tc>
        <w:tc>
          <w:tcPr>
            <w:tcW w:w="1546" w:type="dxa"/>
            <w:gridSpan w:val="2"/>
          </w:tcPr>
          <w:p w:rsidR="00EF5370" w:rsidRPr="00CB5E28" w:rsidRDefault="00EF5370" w:rsidP="008D1DA4">
            <w:pPr>
              <w:jc w:val="center"/>
              <w:rPr>
                <w:sz w:val="24"/>
                <w:szCs w:val="24"/>
              </w:rPr>
            </w:pPr>
            <w:r w:rsidRPr="005A286C">
              <w:rPr>
                <w:color w:val="010205"/>
                <w:sz w:val="24"/>
                <w:szCs w:val="24"/>
              </w:rPr>
              <w:t>44</w:t>
            </w:r>
            <w:r>
              <w:rPr>
                <w:color w:val="010205"/>
                <w:sz w:val="24"/>
                <w:szCs w:val="24"/>
              </w:rPr>
              <w:t>,</w:t>
            </w:r>
            <w:r w:rsidRPr="005A286C">
              <w:rPr>
                <w:color w:val="010205"/>
                <w:sz w:val="24"/>
                <w:szCs w:val="24"/>
              </w:rPr>
              <w:t>89</w:t>
            </w:r>
            <w:r>
              <w:rPr>
                <w:color w:val="010205"/>
                <w:sz w:val="24"/>
                <w:szCs w:val="24"/>
                <w:vertAlign w:val="superscript"/>
              </w:rPr>
              <w:t>a</w:t>
            </w:r>
          </w:p>
        </w:tc>
        <w:tc>
          <w:tcPr>
            <w:tcW w:w="1622" w:type="dxa"/>
            <w:gridSpan w:val="2"/>
          </w:tcPr>
          <w:p w:rsidR="00EF5370" w:rsidRPr="00CB5E28" w:rsidRDefault="00EF5370" w:rsidP="008D1DA4">
            <w:pPr>
              <w:jc w:val="center"/>
              <w:rPr>
                <w:sz w:val="24"/>
                <w:szCs w:val="24"/>
              </w:rPr>
            </w:pPr>
            <w:r w:rsidRPr="005A286C">
              <w:rPr>
                <w:sz w:val="24"/>
                <w:szCs w:val="24"/>
              </w:rPr>
              <w:t>46</w:t>
            </w:r>
            <w:r>
              <w:rPr>
                <w:sz w:val="24"/>
                <w:szCs w:val="24"/>
              </w:rPr>
              <w:t>,</w:t>
            </w:r>
            <w:r w:rsidRPr="005A286C">
              <w:rPr>
                <w:sz w:val="24"/>
                <w:szCs w:val="24"/>
              </w:rPr>
              <w:t>24</w:t>
            </w:r>
            <w:r w:rsidRPr="005A286C">
              <w:rPr>
                <w:sz w:val="24"/>
                <w:szCs w:val="24"/>
                <w:vertAlign w:val="superscript"/>
              </w:rPr>
              <w:t>a</w:t>
            </w:r>
          </w:p>
        </w:tc>
        <w:tc>
          <w:tcPr>
            <w:tcW w:w="2268" w:type="dxa"/>
            <w:gridSpan w:val="2"/>
            <w:tcBorders>
              <w:top w:val="nil"/>
              <w:bottom w:val="nil"/>
              <w:right w:val="nil"/>
            </w:tcBorders>
          </w:tcPr>
          <w:p w:rsidR="00EF5370" w:rsidRPr="00CB5E28" w:rsidRDefault="00EF5370" w:rsidP="008D1DA4">
            <w:pPr>
              <w:jc w:val="center"/>
              <w:rPr>
                <w:sz w:val="24"/>
                <w:szCs w:val="24"/>
              </w:rPr>
            </w:pPr>
            <w:r w:rsidRPr="005A286C">
              <w:rPr>
                <w:color w:val="010205"/>
                <w:sz w:val="24"/>
                <w:szCs w:val="24"/>
              </w:rPr>
              <w:t>38</w:t>
            </w:r>
            <w:r>
              <w:rPr>
                <w:color w:val="010205"/>
                <w:sz w:val="24"/>
                <w:szCs w:val="24"/>
              </w:rPr>
              <w:t>,</w:t>
            </w:r>
            <w:r w:rsidRPr="005A286C">
              <w:rPr>
                <w:color w:val="010205"/>
                <w:sz w:val="24"/>
                <w:szCs w:val="24"/>
              </w:rPr>
              <w:t>50</w:t>
            </w:r>
            <w:r w:rsidRPr="005A286C">
              <w:rPr>
                <w:color w:val="010205"/>
                <w:sz w:val="24"/>
                <w:szCs w:val="24"/>
                <w:vertAlign w:val="superscript"/>
              </w:rPr>
              <w:t>c</w:t>
            </w:r>
          </w:p>
        </w:tc>
      </w:tr>
      <w:tr w:rsidR="00EF5370" w:rsidRPr="00CB5E28" w:rsidTr="008D1DA4">
        <w:trPr>
          <w:trHeight w:val="295"/>
          <w:jc w:val="center"/>
        </w:trPr>
        <w:tc>
          <w:tcPr>
            <w:tcW w:w="2361" w:type="dxa"/>
            <w:tcBorders>
              <w:bottom w:val="single" w:sz="4" w:space="0" w:color="auto"/>
            </w:tcBorders>
          </w:tcPr>
          <w:p w:rsidR="00EF5370" w:rsidRPr="00CB5E28" w:rsidRDefault="00EF5370" w:rsidP="008D1DA4">
            <w:pPr>
              <w:jc w:val="center"/>
              <w:rPr>
                <w:sz w:val="24"/>
                <w:szCs w:val="24"/>
              </w:rPr>
            </w:pPr>
            <w:r w:rsidRPr="00CB5E28">
              <w:rPr>
                <w:sz w:val="24"/>
                <w:szCs w:val="24"/>
              </w:rPr>
              <w:t>9</w:t>
            </w:r>
          </w:p>
        </w:tc>
        <w:tc>
          <w:tcPr>
            <w:tcW w:w="1546" w:type="dxa"/>
            <w:gridSpan w:val="2"/>
            <w:tcBorders>
              <w:bottom w:val="single" w:sz="4" w:space="0" w:color="auto"/>
            </w:tcBorders>
          </w:tcPr>
          <w:p w:rsidR="00EF5370" w:rsidRPr="00CB5E28" w:rsidRDefault="00EF5370" w:rsidP="008D1DA4">
            <w:pPr>
              <w:jc w:val="center"/>
              <w:rPr>
                <w:sz w:val="24"/>
                <w:szCs w:val="24"/>
              </w:rPr>
            </w:pPr>
            <w:r w:rsidRPr="005A286C">
              <w:rPr>
                <w:sz w:val="24"/>
                <w:szCs w:val="24"/>
              </w:rPr>
              <w:t>47</w:t>
            </w:r>
            <w:r>
              <w:rPr>
                <w:sz w:val="24"/>
                <w:szCs w:val="24"/>
              </w:rPr>
              <w:t>,</w:t>
            </w:r>
            <w:r w:rsidRPr="005A286C">
              <w:rPr>
                <w:sz w:val="24"/>
                <w:szCs w:val="24"/>
              </w:rPr>
              <w:t>13</w:t>
            </w:r>
            <w:r w:rsidRPr="005A286C">
              <w:rPr>
                <w:sz w:val="24"/>
                <w:szCs w:val="24"/>
                <w:vertAlign w:val="superscript"/>
              </w:rPr>
              <w:t>a</w:t>
            </w:r>
          </w:p>
        </w:tc>
        <w:tc>
          <w:tcPr>
            <w:tcW w:w="1622" w:type="dxa"/>
            <w:gridSpan w:val="2"/>
            <w:tcBorders>
              <w:bottom w:val="single" w:sz="4" w:space="0" w:color="auto"/>
            </w:tcBorders>
          </w:tcPr>
          <w:p w:rsidR="00EF5370" w:rsidRPr="00CB5E28" w:rsidRDefault="00EF5370" w:rsidP="008D1DA4">
            <w:pPr>
              <w:jc w:val="center"/>
              <w:rPr>
                <w:sz w:val="24"/>
                <w:szCs w:val="24"/>
              </w:rPr>
            </w:pPr>
            <w:r w:rsidRPr="005A286C">
              <w:rPr>
                <w:color w:val="010205"/>
                <w:sz w:val="24"/>
                <w:szCs w:val="24"/>
              </w:rPr>
              <w:t>46</w:t>
            </w:r>
            <w:r>
              <w:rPr>
                <w:color w:val="010205"/>
                <w:sz w:val="24"/>
                <w:szCs w:val="24"/>
              </w:rPr>
              <w:t>,</w:t>
            </w:r>
            <w:r w:rsidRPr="005A286C">
              <w:rPr>
                <w:color w:val="010205"/>
                <w:sz w:val="24"/>
                <w:szCs w:val="24"/>
              </w:rPr>
              <w:t>23</w:t>
            </w:r>
            <w:r w:rsidRPr="005A286C">
              <w:rPr>
                <w:color w:val="010205"/>
                <w:sz w:val="24"/>
                <w:szCs w:val="24"/>
                <w:vertAlign w:val="superscript"/>
              </w:rPr>
              <w:t>a</w:t>
            </w:r>
          </w:p>
        </w:tc>
        <w:tc>
          <w:tcPr>
            <w:tcW w:w="2268" w:type="dxa"/>
            <w:gridSpan w:val="2"/>
            <w:tcBorders>
              <w:top w:val="nil"/>
              <w:bottom w:val="single" w:sz="4" w:space="0" w:color="auto"/>
              <w:right w:val="nil"/>
            </w:tcBorders>
          </w:tcPr>
          <w:p w:rsidR="00EF5370" w:rsidRPr="00CB5E28" w:rsidRDefault="00EF5370" w:rsidP="008D1DA4">
            <w:pPr>
              <w:jc w:val="center"/>
              <w:rPr>
                <w:sz w:val="24"/>
                <w:szCs w:val="24"/>
              </w:rPr>
            </w:pPr>
            <w:r w:rsidRPr="005A286C">
              <w:rPr>
                <w:color w:val="010205"/>
                <w:sz w:val="24"/>
                <w:szCs w:val="24"/>
              </w:rPr>
              <w:t>35</w:t>
            </w:r>
            <w:r>
              <w:rPr>
                <w:color w:val="010205"/>
                <w:sz w:val="24"/>
                <w:szCs w:val="24"/>
              </w:rPr>
              <w:t>,</w:t>
            </w:r>
            <w:r w:rsidRPr="005A286C">
              <w:rPr>
                <w:color w:val="010205"/>
                <w:sz w:val="24"/>
                <w:szCs w:val="24"/>
              </w:rPr>
              <w:t>66</w:t>
            </w:r>
            <w:r>
              <w:rPr>
                <w:color w:val="010205"/>
                <w:sz w:val="24"/>
                <w:szCs w:val="24"/>
                <w:vertAlign w:val="superscript"/>
              </w:rPr>
              <w:t>d</w:t>
            </w:r>
          </w:p>
        </w:tc>
      </w:tr>
    </w:tbl>
    <w:p w:rsidR="00EF5370" w:rsidRPr="00EF5370" w:rsidRDefault="00EF5370" w:rsidP="00EF5370">
      <w:pPr>
        <w:jc w:val="center"/>
        <w:rPr>
          <w:sz w:val="24"/>
          <w:szCs w:val="24"/>
        </w:rPr>
        <w:sectPr w:rsidR="00EF5370" w:rsidRPr="00EF5370" w:rsidSect="00EF5370">
          <w:type w:val="continuous"/>
          <w:pgSz w:w="11900" w:h="16840" w:code="9"/>
          <w:pgMar w:top="720" w:right="720" w:bottom="720" w:left="720" w:header="1020" w:footer="1100" w:gutter="0"/>
          <w:pgNumType w:start="25"/>
          <w:cols w:space="720"/>
          <w:docGrid w:linePitch="312"/>
        </w:sectPr>
      </w:pPr>
      <w:bookmarkStart w:id="5" w:name="_Toc118229641"/>
      <w:proofErr w:type="spellStart"/>
      <w:r w:rsidRPr="00860671">
        <w:t>Keterangan</w:t>
      </w:r>
      <w:proofErr w:type="spellEnd"/>
      <w:r w:rsidRPr="00860671">
        <w:t xml:space="preserve">: Angka yang </w:t>
      </w:r>
      <w:proofErr w:type="spellStart"/>
      <w:r w:rsidRPr="00860671">
        <w:t>diikuti</w:t>
      </w:r>
      <w:proofErr w:type="spellEnd"/>
      <w:r w:rsidRPr="00860671">
        <w:t xml:space="preserve"> </w:t>
      </w:r>
      <w:proofErr w:type="spellStart"/>
      <w:r w:rsidRPr="00860671">
        <w:t>dengan</w:t>
      </w:r>
      <w:proofErr w:type="spellEnd"/>
      <w:r w:rsidRPr="00860671">
        <w:t xml:space="preserve"> </w:t>
      </w:r>
      <w:proofErr w:type="spellStart"/>
      <w:r w:rsidRPr="00860671">
        <w:t>huruf</w:t>
      </w:r>
      <w:proofErr w:type="spellEnd"/>
      <w:r w:rsidRPr="00860671">
        <w:t xml:space="preserve"> </w:t>
      </w:r>
      <w:r>
        <w:t xml:space="preserve">(a-d) </w:t>
      </w:r>
      <w:proofErr w:type="spellStart"/>
      <w:r w:rsidRPr="00860671">
        <w:t>menunjukkan</w:t>
      </w:r>
      <w:proofErr w:type="spellEnd"/>
      <w:r w:rsidRPr="00860671">
        <w:t xml:space="preserve"> </w:t>
      </w:r>
      <w:proofErr w:type="spellStart"/>
      <w:r w:rsidRPr="00860671">
        <w:t>berbeda</w:t>
      </w:r>
      <w:proofErr w:type="spellEnd"/>
      <w:r w:rsidRPr="00860671">
        <w:t xml:space="preserve"> </w:t>
      </w:r>
      <w:proofErr w:type="spellStart"/>
      <w:r w:rsidRPr="00860671">
        <w:t>nyata</w:t>
      </w:r>
      <w:proofErr w:type="spellEnd"/>
      <w:r w:rsidRPr="00860671">
        <w:t xml:space="preserve"> (P &lt; 0.05)</w:t>
      </w:r>
      <w:bookmarkEnd w:id="5"/>
    </w:p>
    <w:p w:rsidR="00EF5370" w:rsidRPr="00EF5370" w:rsidRDefault="00EF5370" w:rsidP="00EF5370">
      <w:pPr>
        <w:jc w:val="both"/>
        <w:sectPr w:rsidR="00EF5370" w:rsidRPr="00EF5370" w:rsidSect="00EF5370">
          <w:type w:val="continuous"/>
          <w:pgSz w:w="11900" w:h="16840" w:code="9"/>
          <w:pgMar w:top="720" w:right="720" w:bottom="720" w:left="720" w:header="1020" w:footer="1100" w:gutter="0"/>
          <w:pgNumType w:start="25"/>
          <w:cols w:space="720"/>
          <w:docGrid w:linePitch="312"/>
        </w:sectPr>
      </w:pPr>
    </w:p>
    <w:p w:rsidR="00EF5370" w:rsidRPr="00EF5370" w:rsidRDefault="00EF5370" w:rsidP="00EF5370">
      <w:pPr>
        <w:adjustRightInd w:val="0"/>
        <w:ind w:firstLine="360"/>
        <w:jc w:val="both"/>
        <w:rPr>
          <w:i/>
          <w:iCs/>
        </w:rPr>
      </w:pPr>
      <w:proofErr w:type="spellStart"/>
      <w:r w:rsidRPr="00EF5370">
        <w:t>Berdasarkan</w:t>
      </w:r>
      <w:proofErr w:type="spellEnd"/>
      <w:r w:rsidRPr="00EF5370">
        <w:t xml:space="preserve"> data pada Tabel </w:t>
      </w:r>
      <w:r w:rsidR="00526C0D">
        <w:t>1</w:t>
      </w:r>
      <w:r w:rsidRPr="00EF5370">
        <w:t xml:space="preserve"> </w:t>
      </w:r>
      <w:proofErr w:type="spellStart"/>
      <w:r w:rsidRPr="00EF5370">
        <w:t>diketahui</w:t>
      </w:r>
      <w:proofErr w:type="spellEnd"/>
      <w:r w:rsidRPr="00EF5370">
        <w:t xml:space="preserve"> </w:t>
      </w:r>
      <w:proofErr w:type="spellStart"/>
      <w:r w:rsidRPr="00EF5370">
        <w:t>bahwa</w:t>
      </w:r>
      <w:proofErr w:type="spellEnd"/>
      <w:r w:rsidRPr="00EF5370">
        <w:t xml:space="preserve"> </w:t>
      </w:r>
      <w:proofErr w:type="spellStart"/>
      <w:r w:rsidRPr="00EF5370">
        <w:t>tingkat</w:t>
      </w:r>
      <w:proofErr w:type="spellEnd"/>
      <w:r w:rsidRPr="00EF5370">
        <w:t xml:space="preserve"> </w:t>
      </w:r>
      <w:proofErr w:type="spellStart"/>
      <w:r w:rsidRPr="00EF5370">
        <w:t>kecerahan</w:t>
      </w:r>
      <w:proofErr w:type="spellEnd"/>
      <w:r w:rsidRPr="00EF5370">
        <w:t xml:space="preserve"> (L) </w:t>
      </w:r>
      <w:proofErr w:type="spellStart"/>
      <w:r w:rsidRPr="00EF5370">
        <w:t>minuman</w:t>
      </w:r>
      <w:proofErr w:type="spellEnd"/>
      <w:r w:rsidRPr="00EF5370">
        <w:t xml:space="preserve"> sari </w:t>
      </w:r>
      <w:proofErr w:type="spellStart"/>
      <w:r w:rsidRPr="00EF5370">
        <w:t>buah</w:t>
      </w:r>
      <w:proofErr w:type="spellEnd"/>
      <w:r w:rsidRPr="00EF5370">
        <w:t xml:space="preserve"> </w:t>
      </w:r>
      <w:proofErr w:type="spellStart"/>
      <w:r w:rsidRPr="00EF5370">
        <w:t>jeruk</w:t>
      </w:r>
      <w:proofErr w:type="spellEnd"/>
      <w:r w:rsidRPr="00EF5370">
        <w:t xml:space="preserve"> </w:t>
      </w:r>
      <w:proofErr w:type="spellStart"/>
      <w:r w:rsidRPr="00EF5370">
        <w:t>berkisar</w:t>
      </w:r>
      <w:proofErr w:type="spellEnd"/>
      <w:r w:rsidRPr="00EF5370">
        <w:t xml:space="preserve"> </w:t>
      </w:r>
      <w:proofErr w:type="spellStart"/>
      <w:r w:rsidRPr="00EF5370">
        <w:t>antara</w:t>
      </w:r>
      <w:proofErr w:type="spellEnd"/>
      <w:r w:rsidRPr="00EF5370">
        <w:t xml:space="preserve"> 35,66 </w:t>
      </w:r>
      <w:proofErr w:type="spellStart"/>
      <w:r w:rsidRPr="00EF5370">
        <w:t>hingga</w:t>
      </w:r>
      <w:proofErr w:type="spellEnd"/>
      <w:r w:rsidRPr="00EF5370">
        <w:t xml:space="preserve"> 46,24 Hasil </w:t>
      </w:r>
      <w:proofErr w:type="spellStart"/>
      <w:r w:rsidRPr="00EF5370">
        <w:t>analisis</w:t>
      </w:r>
      <w:proofErr w:type="spellEnd"/>
      <w:r w:rsidRPr="00EF5370">
        <w:t xml:space="preserve"> </w:t>
      </w:r>
      <w:proofErr w:type="spellStart"/>
      <w:r w:rsidRPr="00EF5370">
        <w:t>statistik</w:t>
      </w:r>
      <w:proofErr w:type="spellEnd"/>
      <w:r w:rsidRPr="00EF5370">
        <w:t xml:space="preserve"> </w:t>
      </w:r>
      <w:proofErr w:type="spellStart"/>
      <w:r w:rsidRPr="00EF5370">
        <w:t>menunjukkan</w:t>
      </w:r>
      <w:proofErr w:type="spellEnd"/>
      <w:r w:rsidRPr="00EF5370">
        <w:t xml:space="preserve"> </w:t>
      </w:r>
      <w:proofErr w:type="spellStart"/>
      <w:r w:rsidRPr="00EF5370">
        <w:t>bahwa</w:t>
      </w:r>
      <w:proofErr w:type="spellEnd"/>
      <w:r w:rsidRPr="00EF5370">
        <w:t xml:space="preserve"> </w:t>
      </w:r>
      <w:proofErr w:type="spellStart"/>
      <w:r w:rsidRPr="00EF5370">
        <w:t>variasi</w:t>
      </w:r>
      <w:proofErr w:type="spellEnd"/>
      <w:r w:rsidRPr="00EF5370">
        <w:t xml:space="preserve"> lama </w:t>
      </w:r>
      <w:r w:rsidRPr="00EF5370">
        <w:rPr>
          <w:i/>
          <w:iCs/>
        </w:rPr>
        <w:t>blanching</w:t>
      </w:r>
      <w:r w:rsidRPr="00EF5370">
        <w:t xml:space="preserve"> dan </w:t>
      </w:r>
      <w:proofErr w:type="spellStart"/>
      <w:r w:rsidRPr="00EF5370">
        <w:t>konsentrasi</w:t>
      </w:r>
      <w:proofErr w:type="spellEnd"/>
      <w:r w:rsidRPr="00EF5370">
        <w:t xml:space="preserve"> </w:t>
      </w:r>
      <w:proofErr w:type="spellStart"/>
      <w:r w:rsidRPr="00EF5370">
        <w:t>penambahan</w:t>
      </w:r>
      <w:proofErr w:type="spellEnd"/>
      <w:r w:rsidRPr="00EF5370">
        <w:t xml:space="preserve"> CMC </w:t>
      </w:r>
      <w:proofErr w:type="spellStart"/>
      <w:r w:rsidRPr="00EF5370">
        <w:t>berpengaruh</w:t>
      </w:r>
      <w:proofErr w:type="spellEnd"/>
      <w:r w:rsidRPr="00EF5370">
        <w:t xml:space="preserve"> </w:t>
      </w:r>
      <w:proofErr w:type="spellStart"/>
      <w:r w:rsidRPr="00EF5370">
        <w:t>nyata</w:t>
      </w:r>
      <w:proofErr w:type="spellEnd"/>
      <w:r w:rsidRPr="00EF5370">
        <w:t xml:space="preserve"> </w:t>
      </w:r>
      <w:proofErr w:type="spellStart"/>
      <w:r w:rsidRPr="00EF5370">
        <w:t>terhadap</w:t>
      </w:r>
      <w:proofErr w:type="spellEnd"/>
      <w:r w:rsidRPr="00EF5370">
        <w:t xml:space="preserve"> </w:t>
      </w:r>
      <w:proofErr w:type="spellStart"/>
      <w:r w:rsidRPr="00EF5370">
        <w:t>tingkat</w:t>
      </w:r>
      <w:proofErr w:type="spellEnd"/>
      <w:r w:rsidRPr="00EF5370">
        <w:t xml:space="preserve"> </w:t>
      </w:r>
      <w:proofErr w:type="spellStart"/>
      <w:r w:rsidRPr="00EF5370">
        <w:t>kecerahan</w:t>
      </w:r>
      <w:proofErr w:type="spellEnd"/>
      <w:r w:rsidRPr="00EF5370">
        <w:t xml:space="preserve"> </w:t>
      </w:r>
      <w:proofErr w:type="spellStart"/>
      <w:r w:rsidRPr="00EF5370">
        <w:t>minuman</w:t>
      </w:r>
      <w:proofErr w:type="spellEnd"/>
      <w:r w:rsidRPr="00EF5370">
        <w:t xml:space="preserve"> sari </w:t>
      </w:r>
      <w:proofErr w:type="spellStart"/>
      <w:r w:rsidRPr="00EF5370">
        <w:t>buah</w:t>
      </w:r>
      <w:proofErr w:type="spellEnd"/>
      <w:r w:rsidRPr="00EF5370">
        <w:t xml:space="preserve"> </w:t>
      </w:r>
      <w:proofErr w:type="spellStart"/>
      <w:r w:rsidRPr="00EF5370">
        <w:t>jeruk</w:t>
      </w:r>
      <w:proofErr w:type="spellEnd"/>
      <w:r w:rsidRPr="00EF5370">
        <w:t xml:space="preserve"> yang </w:t>
      </w:r>
      <w:proofErr w:type="spellStart"/>
      <w:r w:rsidRPr="00EF5370">
        <w:t>dihasilkan</w:t>
      </w:r>
      <w:proofErr w:type="spellEnd"/>
      <w:r w:rsidRPr="00EF5370">
        <w:t xml:space="preserve">. </w:t>
      </w:r>
      <w:proofErr w:type="spellStart"/>
      <w:r w:rsidRPr="00EF5370">
        <w:t>Semakin</w:t>
      </w:r>
      <w:proofErr w:type="spellEnd"/>
      <w:r w:rsidRPr="00EF5370">
        <w:t xml:space="preserve"> </w:t>
      </w:r>
      <w:proofErr w:type="spellStart"/>
      <w:r w:rsidRPr="00EF5370">
        <w:t>banyak</w:t>
      </w:r>
      <w:proofErr w:type="spellEnd"/>
      <w:r w:rsidRPr="00EF5370">
        <w:t xml:space="preserve"> CMC yang </w:t>
      </w:r>
      <w:proofErr w:type="spellStart"/>
      <w:r w:rsidRPr="00EF5370">
        <w:t>ditambahkan</w:t>
      </w:r>
      <w:proofErr w:type="spellEnd"/>
      <w:r w:rsidRPr="00EF5370">
        <w:t xml:space="preserve"> </w:t>
      </w:r>
      <w:proofErr w:type="spellStart"/>
      <w:r w:rsidRPr="00EF5370">
        <w:t>maka</w:t>
      </w:r>
      <w:proofErr w:type="spellEnd"/>
      <w:r w:rsidRPr="00EF5370">
        <w:t xml:space="preserve"> </w:t>
      </w:r>
      <w:proofErr w:type="spellStart"/>
      <w:r w:rsidRPr="00EF5370">
        <w:t>nilai</w:t>
      </w:r>
      <w:proofErr w:type="spellEnd"/>
      <w:r w:rsidRPr="00EF5370">
        <w:t xml:space="preserve"> </w:t>
      </w:r>
      <w:proofErr w:type="spellStart"/>
      <w:r w:rsidRPr="00EF5370">
        <w:t>kecerahan</w:t>
      </w:r>
      <w:proofErr w:type="spellEnd"/>
      <w:r w:rsidRPr="00EF5370">
        <w:t xml:space="preserve"> (L) </w:t>
      </w:r>
      <w:proofErr w:type="spellStart"/>
      <w:r w:rsidRPr="00EF5370">
        <w:t>semakin</w:t>
      </w:r>
      <w:proofErr w:type="spellEnd"/>
      <w:r w:rsidRPr="00EF5370">
        <w:t xml:space="preserve"> </w:t>
      </w:r>
      <w:proofErr w:type="spellStart"/>
      <w:r w:rsidRPr="00EF5370">
        <w:t>meningkat</w:t>
      </w:r>
      <w:proofErr w:type="spellEnd"/>
      <w:r w:rsidRPr="00EF5370">
        <w:t xml:space="preserve">. </w:t>
      </w:r>
      <w:proofErr w:type="spellStart"/>
      <w:r w:rsidRPr="00EF5370">
        <w:t>Novelina</w:t>
      </w:r>
      <w:proofErr w:type="spellEnd"/>
      <w:r w:rsidRPr="00EF5370">
        <w:t xml:space="preserve"> </w:t>
      </w:r>
      <w:proofErr w:type="spellStart"/>
      <w:r w:rsidRPr="00EF5370">
        <w:t>dkk</w:t>
      </w:r>
      <w:proofErr w:type="spellEnd"/>
      <w:r w:rsidRPr="00EF5370">
        <w:t xml:space="preserve">. (2007), </w:t>
      </w:r>
      <w:proofErr w:type="spellStart"/>
      <w:r w:rsidRPr="00EF5370">
        <w:t>apabila</w:t>
      </w:r>
      <w:proofErr w:type="spellEnd"/>
      <w:r w:rsidRPr="00EF5370">
        <w:t xml:space="preserve"> gum </w:t>
      </w:r>
      <w:r w:rsidRPr="00EF5370">
        <w:rPr>
          <w:i/>
          <w:iCs/>
        </w:rPr>
        <w:t xml:space="preserve">xanthan </w:t>
      </w:r>
      <w:proofErr w:type="spellStart"/>
      <w:r w:rsidRPr="00EF5370">
        <w:t>dilarutkan</w:t>
      </w:r>
      <w:proofErr w:type="spellEnd"/>
      <w:r w:rsidRPr="00EF5370">
        <w:t xml:space="preserve"> </w:t>
      </w:r>
      <w:proofErr w:type="spellStart"/>
      <w:r w:rsidRPr="00EF5370">
        <w:t>ke</w:t>
      </w:r>
      <w:proofErr w:type="spellEnd"/>
      <w:r w:rsidRPr="00EF5370">
        <w:t xml:space="preserve"> </w:t>
      </w:r>
      <w:proofErr w:type="spellStart"/>
      <w:r w:rsidRPr="00EF5370">
        <w:t>dalam</w:t>
      </w:r>
      <w:proofErr w:type="spellEnd"/>
      <w:r w:rsidRPr="00EF5370">
        <w:t xml:space="preserve"> air </w:t>
      </w:r>
      <w:proofErr w:type="spellStart"/>
      <w:r w:rsidRPr="00EF5370">
        <w:t>maka</w:t>
      </w:r>
      <w:proofErr w:type="spellEnd"/>
      <w:r w:rsidRPr="00EF5370">
        <w:t xml:space="preserve"> </w:t>
      </w:r>
      <w:proofErr w:type="spellStart"/>
      <w:r w:rsidRPr="00EF5370">
        <w:t>akan</w:t>
      </w:r>
      <w:proofErr w:type="spellEnd"/>
      <w:r w:rsidRPr="00EF5370">
        <w:t xml:space="preserve"> </w:t>
      </w:r>
      <w:proofErr w:type="spellStart"/>
      <w:r w:rsidRPr="00EF5370">
        <w:t>berwarna</w:t>
      </w:r>
      <w:proofErr w:type="spellEnd"/>
      <w:r w:rsidRPr="00EF5370">
        <w:t xml:space="preserve"> </w:t>
      </w:r>
      <w:r w:rsidRPr="00EF5370">
        <w:rPr>
          <w:i/>
          <w:iCs/>
        </w:rPr>
        <w:t xml:space="preserve">cream </w:t>
      </w:r>
      <w:proofErr w:type="spellStart"/>
      <w:r w:rsidRPr="00EF5370">
        <w:t>sedangkan</w:t>
      </w:r>
      <w:proofErr w:type="spellEnd"/>
      <w:r w:rsidRPr="00EF5370">
        <w:t xml:space="preserve"> </w:t>
      </w:r>
      <w:proofErr w:type="spellStart"/>
      <w:r w:rsidRPr="00EF5370">
        <w:t>untuk</w:t>
      </w:r>
      <w:proofErr w:type="spellEnd"/>
      <w:r w:rsidRPr="00EF5370">
        <w:t xml:space="preserve"> </w:t>
      </w:r>
      <w:proofErr w:type="spellStart"/>
      <w:r w:rsidRPr="00EF5370">
        <w:t>jenis</w:t>
      </w:r>
      <w:proofErr w:type="spellEnd"/>
      <w:r w:rsidRPr="00EF5370">
        <w:t xml:space="preserve"> </w:t>
      </w:r>
      <w:proofErr w:type="spellStart"/>
      <w:r w:rsidRPr="00EF5370">
        <w:t>penstabil</w:t>
      </w:r>
      <w:proofErr w:type="spellEnd"/>
      <w:r w:rsidRPr="00EF5370">
        <w:t xml:space="preserve"> CMC </w:t>
      </w:r>
      <w:proofErr w:type="spellStart"/>
      <w:r w:rsidRPr="00EF5370">
        <w:t>apabila</w:t>
      </w:r>
      <w:proofErr w:type="spellEnd"/>
      <w:r w:rsidRPr="00EF5370">
        <w:t xml:space="preserve"> </w:t>
      </w:r>
      <w:proofErr w:type="spellStart"/>
      <w:r w:rsidRPr="00EF5370">
        <w:t>dilarutkan</w:t>
      </w:r>
      <w:proofErr w:type="spellEnd"/>
      <w:r w:rsidRPr="00EF5370">
        <w:t xml:space="preserve"> </w:t>
      </w:r>
      <w:proofErr w:type="spellStart"/>
      <w:r w:rsidRPr="00EF5370">
        <w:t>dalam</w:t>
      </w:r>
      <w:proofErr w:type="spellEnd"/>
      <w:r w:rsidRPr="00EF5370">
        <w:t xml:space="preserve"> air </w:t>
      </w:r>
      <w:proofErr w:type="spellStart"/>
      <w:r w:rsidRPr="00EF5370">
        <w:t>akan</w:t>
      </w:r>
      <w:proofErr w:type="spellEnd"/>
      <w:r w:rsidRPr="00EF5370">
        <w:t xml:space="preserve"> </w:t>
      </w:r>
      <w:proofErr w:type="spellStart"/>
      <w:r w:rsidRPr="00EF5370">
        <w:t>menjadi</w:t>
      </w:r>
      <w:proofErr w:type="spellEnd"/>
      <w:r w:rsidRPr="00EF5370">
        <w:t xml:space="preserve"> </w:t>
      </w:r>
      <w:proofErr w:type="spellStart"/>
      <w:r w:rsidRPr="00EF5370">
        <w:t>bening</w:t>
      </w:r>
      <w:proofErr w:type="spellEnd"/>
      <w:r w:rsidRPr="00EF5370">
        <w:t xml:space="preserve"> </w:t>
      </w:r>
      <w:proofErr w:type="spellStart"/>
      <w:r w:rsidRPr="00EF5370">
        <w:t>sehingga</w:t>
      </w:r>
      <w:proofErr w:type="spellEnd"/>
      <w:r w:rsidRPr="00EF5370">
        <w:t xml:space="preserve"> </w:t>
      </w:r>
      <w:proofErr w:type="spellStart"/>
      <w:r w:rsidRPr="00EF5370">
        <w:t>tingkat</w:t>
      </w:r>
      <w:proofErr w:type="spellEnd"/>
      <w:r w:rsidRPr="00EF5370">
        <w:t xml:space="preserve"> </w:t>
      </w:r>
      <w:proofErr w:type="spellStart"/>
      <w:r w:rsidRPr="00EF5370">
        <w:t>kejernihannya</w:t>
      </w:r>
      <w:proofErr w:type="spellEnd"/>
      <w:r w:rsidRPr="00EF5370">
        <w:t xml:space="preserve"> </w:t>
      </w:r>
      <w:proofErr w:type="spellStart"/>
      <w:r w:rsidRPr="00EF5370">
        <w:t>lebih</w:t>
      </w:r>
      <w:proofErr w:type="spellEnd"/>
      <w:r w:rsidRPr="00EF5370">
        <w:t xml:space="preserve"> </w:t>
      </w:r>
      <w:proofErr w:type="spellStart"/>
      <w:r w:rsidRPr="00EF5370">
        <w:t>tinggi</w:t>
      </w:r>
      <w:proofErr w:type="spellEnd"/>
      <w:r w:rsidRPr="00EF5370">
        <w:t xml:space="preserve"> </w:t>
      </w:r>
      <w:proofErr w:type="spellStart"/>
      <w:r w:rsidRPr="00EF5370">
        <w:t>daripada</w:t>
      </w:r>
      <w:proofErr w:type="spellEnd"/>
      <w:r w:rsidRPr="00EF5370">
        <w:t xml:space="preserve"> gum </w:t>
      </w:r>
      <w:r w:rsidRPr="00EF5370">
        <w:rPr>
          <w:i/>
          <w:iCs/>
        </w:rPr>
        <w:t>xanthan.</w:t>
      </w:r>
    </w:p>
    <w:p w:rsidR="00EF5370" w:rsidRPr="00EF5370" w:rsidRDefault="00EF5370" w:rsidP="00EF5370">
      <w:pPr>
        <w:ind w:firstLine="709"/>
        <w:jc w:val="both"/>
      </w:pPr>
      <w:r w:rsidRPr="00EF5370">
        <w:t xml:space="preserve">Hasil </w:t>
      </w:r>
      <w:proofErr w:type="spellStart"/>
      <w:r w:rsidRPr="00EF5370">
        <w:t>penelitian</w:t>
      </w:r>
      <w:proofErr w:type="spellEnd"/>
      <w:r w:rsidRPr="00EF5370">
        <w:t xml:space="preserve"> </w:t>
      </w:r>
      <w:proofErr w:type="spellStart"/>
      <w:r w:rsidRPr="00EF5370">
        <w:t>ini</w:t>
      </w:r>
      <w:proofErr w:type="spellEnd"/>
      <w:r w:rsidRPr="00EF5370">
        <w:t xml:space="preserve"> </w:t>
      </w:r>
      <w:proofErr w:type="spellStart"/>
      <w:r w:rsidRPr="00EF5370">
        <w:t>sejalan</w:t>
      </w:r>
      <w:proofErr w:type="spellEnd"/>
      <w:r w:rsidRPr="00EF5370">
        <w:t xml:space="preserve"> </w:t>
      </w:r>
      <w:proofErr w:type="spellStart"/>
      <w:r w:rsidRPr="00EF5370">
        <w:t>dengan</w:t>
      </w:r>
      <w:proofErr w:type="spellEnd"/>
      <w:r w:rsidRPr="00EF5370">
        <w:t xml:space="preserve"> </w:t>
      </w:r>
      <w:proofErr w:type="spellStart"/>
      <w:r w:rsidRPr="00EF5370">
        <w:t>penelitian</w:t>
      </w:r>
      <w:proofErr w:type="spellEnd"/>
      <w:r w:rsidRPr="00EF5370">
        <w:t xml:space="preserve"> </w:t>
      </w:r>
      <w:proofErr w:type="spellStart"/>
      <w:r w:rsidRPr="00EF5370">
        <w:t>sebelumnya</w:t>
      </w:r>
      <w:proofErr w:type="spellEnd"/>
      <w:r w:rsidRPr="00EF5370">
        <w:t xml:space="preserve"> </w:t>
      </w:r>
      <w:proofErr w:type="spellStart"/>
      <w:r w:rsidRPr="00EF5370">
        <w:t>bahwa</w:t>
      </w:r>
      <w:proofErr w:type="spellEnd"/>
      <w:r w:rsidRPr="00EF5370">
        <w:t xml:space="preserve"> lama </w:t>
      </w:r>
      <w:r w:rsidRPr="00EF5370">
        <w:rPr>
          <w:i/>
          <w:iCs/>
        </w:rPr>
        <w:t>blanching</w:t>
      </w:r>
      <w:r w:rsidRPr="00EF5370">
        <w:t xml:space="preserve"> </w:t>
      </w:r>
      <w:proofErr w:type="spellStart"/>
      <w:r w:rsidRPr="00EF5370">
        <w:t>terhadap</w:t>
      </w:r>
      <w:proofErr w:type="spellEnd"/>
      <w:r w:rsidRPr="00EF5370">
        <w:t xml:space="preserve"> </w:t>
      </w:r>
      <w:proofErr w:type="spellStart"/>
      <w:r w:rsidRPr="00EF5370">
        <w:t>warna</w:t>
      </w:r>
      <w:proofErr w:type="spellEnd"/>
      <w:r w:rsidRPr="00EF5370">
        <w:t xml:space="preserve"> </w:t>
      </w:r>
      <w:proofErr w:type="spellStart"/>
      <w:r w:rsidRPr="00EF5370">
        <w:t>produk</w:t>
      </w:r>
      <w:proofErr w:type="spellEnd"/>
      <w:r w:rsidRPr="00EF5370">
        <w:t xml:space="preserve">  </w:t>
      </w:r>
      <w:proofErr w:type="spellStart"/>
      <w:r w:rsidRPr="00EF5370">
        <w:t>tentang</w:t>
      </w:r>
      <w:proofErr w:type="spellEnd"/>
      <w:r w:rsidRPr="00EF5370">
        <w:t xml:space="preserve"> </w:t>
      </w:r>
      <w:proofErr w:type="spellStart"/>
      <w:r w:rsidRPr="00EF5370">
        <w:t>pengaruh</w:t>
      </w:r>
      <w:proofErr w:type="spellEnd"/>
      <w:r w:rsidRPr="00EF5370">
        <w:t xml:space="preserve"> </w:t>
      </w:r>
      <w:proofErr w:type="spellStart"/>
      <w:r w:rsidRPr="00EF5370">
        <w:t>suhu</w:t>
      </w:r>
      <w:proofErr w:type="spellEnd"/>
      <w:r w:rsidRPr="00EF5370">
        <w:t xml:space="preserve"> dan lama </w:t>
      </w:r>
      <w:r w:rsidRPr="00EF5370">
        <w:rPr>
          <w:i/>
          <w:iCs/>
        </w:rPr>
        <w:t>blanching</w:t>
      </w:r>
      <w:r w:rsidRPr="00EF5370">
        <w:t xml:space="preserve"> </w:t>
      </w:r>
      <w:proofErr w:type="spellStart"/>
      <w:r w:rsidRPr="00EF5370">
        <w:t>terhadap</w:t>
      </w:r>
      <w:proofErr w:type="spellEnd"/>
      <w:r w:rsidRPr="00EF5370">
        <w:t xml:space="preserve"> </w:t>
      </w:r>
      <w:proofErr w:type="spellStart"/>
      <w:r w:rsidRPr="00EF5370">
        <w:t>beberapa</w:t>
      </w:r>
      <w:proofErr w:type="spellEnd"/>
      <w:r w:rsidRPr="00EF5370">
        <w:t xml:space="preserve"> </w:t>
      </w:r>
      <w:proofErr w:type="spellStart"/>
      <w:r w:rsidRPr="00EF5370">
        <w:t>komponen</w:t>
      </w:r>
      <w:proofErr w:type="spellEnd"/>
      <w:r w:rsidRPr="00EF5370">
        <w:t xml:space="preserve"> </w:t>
      </w:r>
      <w:proofErr w:type="spellStart"/>
      <w:r w:rsidRPr="00EF5370">
        <w:t>mutu</w:t>
      </w:r>
      <w:proofErr w:type="spellEnd"/>
      <w:r w:rsidRPr="00EF5370">
        <w:t xml:space="preserve"> </w:t>
      </w:r>
      <w:proofErr w:type="spellStart"/>
      <w:r w:rsidRPr="00EF5370">
        <w:t>tepung</w:t>
      </w:r>
      <w:proofErr w:type="spellEnd"/>
      <w:r w:rsidRPr="00EF5370">
        <w:t xml:space="preserve"> ubi </w:t>
      </w:r>
      <w:proofErr w:type="spellStart"/>
      <w:r w:rsidRPr="00EF5370">
        <w:t>jalar</w:t>
      </w:r>
      <w:proofErr w:type="spellEnd"/>
      <w:r w:rsidRPr="00EF5370">
        <w:t xml:space="preserve"> </w:t>
      </w:r>
      <w:proofErr w:type="spellStart"/>
      <w:r w:rsidRPr="00EF5370">
        <w:t>ungu</w:t>
      </w:r>
      <w:proofErr w:type="spellEnd"/>
      <w:r w:rsidRPr="00EF5370">
        <w:t xml:space="preserve"> </w:t>
      </w:r>
      <w:proofErr w:type="spellStart"/>
      <w:r w:rsidRPr="00EF5370">
        <w:t>didapatkan</w:t>
      </w:r>
      <w:proofErr w:type="spellEnd"/>
      <w:r w:rsidRPr="00EF5370">
        <w:t xml:space="preserve"> </w:t>
      </w:r>
      <w:proofErr w:type="spellStart"/>
      <w:r w:rsidRPr="00EF5370">
        <w:t>hasil</w:t>
      </w:r>
      <w:proofErr w:type="spellEnd"/>
      <w:r w:rsidRPr="00EF5370">
        <w:t xml:space="preserve"> </w:t>
      </w:r>
      <w:proofErr w:type="spellStart"/>
      <w:r w:rsidRPr="00EF5370">
        <w:t>menunjukkan</w:t>
      </w:r>
      <w:proofErr w:type="spellEnd"/>
      <w:r w:rsidRPr="00EF5370">
        <w:t xml:space="preserve"> </w:t>
      </w:r>
      <w:proofErr w:type="spellStart"/>
      <w:r w:rsidRPr="00EF5370">
        <w:t>terdapat</w:t>
      </w:r>
      <w:proofErr w:type="spellEnd"/>
      <w:r w:rsidRPr="00EF5370">
        <w:t xml:space="preserve"> </w:t>
      </w:r>
      <w:proofErr w:type="spellStart"/>
      <w:r w:rsidRPr="00EF5370">
        <w:t>interaksi</w:t>
      </w:r>
      <w:proofErr w:type="spellEnd"/>
      <w:r w:rsidRPr="00EF5370">
        <w:t xml:space="preserve"> </w:t>
      </w:r>
      <w:proofErr w:type="spellStart"/>
      <w:r w:rsidRPr="00EF5370">
        <w:t>perlakuan</w:t>
      </w:r>
      <w:proofErr w:type="spellEnd"/>
      <w:r w:rsidRPr="00EF5370">
        <w:t xml:space="preserve"> </w:t>
      </w:r>
      <w:proofErr w:type="spellStart"/>
      <w:r w:rsidRPr="00EF5370">
        <w:t>suhu</w:t>
      </w:r>
      <w:proofErr w:type="spellEnd"/>
      <w:r w:rsidRPr="00EF5370">
        <w:t xml:space="preserve"> </w:t>
      </w:r>
      <w:r w:rsidRPr="00EF5370">
        <w:rPr>
          <w:i/>
          <w:iCs/>
        </w:rPr>
        <w:t>blanching</w:t>
      </w:r>
      <w:r w:rsidRPr="00EF5370">
        <w:t xml:space="preserve"> (70</w:t>
      </w:r>
      <w:r w:rsidRPr="00EF5370">
        <w:rPr>
          <w:vertAlign w:val="superscript"/>
        </w:rPr>
        <w:t>o</w:t>
      </w:r>
      <w:r w:rsidRPr="00EF5370">
        <w:t>C,  80</w:t>
      </w:r>
      <w:r w:rsidRPr="00EF5370">
        <w:rPr>
          <w:vertAlign w:val="superscript"/>
        </w:rPr>
        <w:t>o</w:t>
      </w:r>
      <w:r w:rsidRPr="00EF5370">
        <w:t>C  dan  90</w:t>
      </w:r>
      <w:r w:rsidRPr="00EF5370">
        <w:rPr>
          <w:vertAlign w:val="superscript"/>
        </w:rPr>
        <w:t>o</w:t>
      </w:r>
      <w:r w:rsidRPr="00EF5370">
        <w:t xml:space="preserve">C) </w:t>
      </w:r>
      <w:proofErr w:type="spellStart"/>
      <w:r w:rsidRPr="00EF5370">
        <w:t>berpengaruh</w:t>
      </w:r>
      <w:proofErr w:type="spellEnd"/>
      <w:r w:rsidRPr="00EF5370">
        <w:t xml:space="preserve"> </w:t>
      </w:r>
      <w:proofErr w:type="spellStart"/>
      <w:r w:rsidRPr="00EF5370">
        <w:t>nyata</w:t>
      </w:r>
      <w:proofErr w:type="spellEnd"/>
      <w:r w:rsidRPr="00EF5370">
        <w:t xml:space="preserve"> (P&lt;0,05) </w:t>
      </w:r>
      <w:proofErr w:type="spellStart"/>
      <w:r w:rsidRPr="00EF5370">
        <w:t>terhadap</w:t>
      </w:r>
      <w:proofErr w:type="spellEnd"/>
      <w:r w:rsidRPr="00EF5370">
        <w:t xml:space="preserve"> </w:t>
      </w:r>
      <w:proofErr w:type="spellStart"/>
      <w:r w:rsidRPr="00EF5370">
        <w:t>kadar</w:t>
      </w:r>
      <w:proofErr w:type="spellEnd"/>
      <w:r w:rsidRPr="00EF5370">
        <w:t xml:space="preserve"> </w:t>
      </w:r>
      <w:proofErr w:type="spellStart"/>
      <w:r w:rsidRPr="00EF5370">
        <w:t>pati</w:t>
      </w:r>
      <w:proofErr w:type="spellEnd"/>
      <w:r w:rsidRPr="00EF5370">
        <w:t xml:space="preserve">, </w:t>
      </w:r>
      <w:proofErr w:type="spellStart"/>
      <w:r w:rsidRPr="00EF5370">
        <w:t>kadar</w:t>
      </w:r>
      <w:proofErr w:type="spellEnd"/>
      <w:r w:rsidRPr="00EF5370">
        <w:t xml:space="preserve"> </w:t>
      </w:r>
      <w:proofErr w:type="spellStart"/>
      <w:r w:rsidRPr="00EF5370">
        <w:t>serat</w:t>
      </w:r>
      <w:proofErr w:type="spellEnd"/>
      <w:r w:rsidRPr="00EF5370">
        <w:t xml:space="preserve">, </w:t>
      </w:r>
      <w:proofErr w:type="spellStart"/>
      <w:r w:rsidRPr="00EF5370">
        <w:t>kadar</w:t>
      </w:r>
      <w:proofErr w:type="spellEnd"/>
      <w:r w:rsidRPr="00EF5370">
        <w:t xml:space="preserve"> air, </w:t>
      </w:r>
      <w:proofErr w:type="spellStart"/>
      <w:r w:rsidRPr="00EF5370">
        <w:t>kadar</w:t>
      </w:r>
      <w:proofErr w:type="spellEnd"/>
      <w:r w:rsidRPr="00EF5370">
        <w:t xml:space="preserve"> </w:t>
      </w:r>
      <w:proofErr w:type="spellStart"/>
      <w:r w:rsidRPr="00EF5370">
        <w:t>abu</w:t>
      </w:r>
      <w:proofErr w:type="spellEnd"/>
      <w:r w:rsidRPr="00EF5370">
        <w:t xml:space="preserve">, </w:t>
      </w:r>
      <w:proofErr w:type="spellStart"/>
      <w:r w:rsidRPr="00EF5370">
        <w:t>warna</w:t>
      </w:r>
      <w:proofErr w:type="spellEnd"/>
      <w:r w:rsidRPr="00EF5370">
        <w:t xml:space="preserve"> </w:t>
      </w:r>
      <w:proofErr w:type="spellStart"/>
      <w:r w:rsidRPr="00EF5370">
        <w:t>skoring</w:t>
      </w:r>
      <w:proofErr w:type="spellEnd"/>
      <w:r w:rsidRPr="00EF5370">
        <w:t xml:space="preserve"> dan aroma </w:t>
      </w:r>
      <w:r w:rsidRPr="00EF5370">
        <w:fldChar w:fldCharType="begin" w:fldLock="1"/>
      </w:r>
      <w:r w:rsidRPr="00EF5370">
        <w:instrText>ADDIN CSL_CITATION {"citationItems":[{"id":"ITEM-1","itemData":{"DOI":"10.1007/978-94-017-7276-1_5","abstract":"Volume 10 is part of a multi compendium Edible Medicinal and Non-Medicinal Plants. This work is of significant interest to medical practitioners, pharmacologists, ethnobotanists, horticulturists, food nutritionists, botanists, agriculturists, conservationists and general public. 59 plant species with edible modified stems, roots and bulbs in the families Amaranthaceae, Cannaceae, Cibotiaceae, Convolvulaceae, Cyperaceae, Dioscoreaceae, Euphorbiaceae, Fabaceae, Iridaceae, Lamiaceae, Marantaceae, Nelumbonaceae, Nyctaginaceae, Nymphaeaceae, Orchidaceae, Oxalidaceae, Piperaceae, Poaceae, Rubiaceae, Simaroubaceae, Solanaceae, Tropaeolaceae, Typhaceae and Zingiberaceae. Topics covered include: taxonomy; common/ vernacular names; origin/ distribution; agroecology; edible plant parts/uses; botany; nutritive/medicinal properties, nonedible uses and selected references.","author":[{"dropping-particle":"","family":"Apriana","given":"Desi","non-dropping-particle":"","parse-names":false,"suffix":""},{"dropping-particle":"","family":"Basuki","given":"Eko","non-dropping-particle":"","parse-names":false,"suffix":""},{"dropping-particle":"","family":"Alamsyah","given":"Ahmad","non-dropping-particle":"","parse-names":false,"suffix":""}],"container-title":"Pro Food (Jurnal Ilmu dan Teknologi Pangan)","id":"ITEM-1","issue":"1","issued":{"date-parts":[["2016"]]},"page":"92-171","title":"Pengaruh Suhu dan Lama Blanching terhadap beberapa komponen mutu tepung ubi jalar ungu","type":"article-journal","volume":"2"},"uris":["http://www.mendeley.com/documents/?uuid=faac1064-f26f-4fa9-85b6-8b446fe71897","http://www.mendeley.com/documents/?uuid=75d4a50a-d2fa-4fc8-b066-7cd999494a95"]}],"mendeley":{"formattedCitation":"(Apriana et al., 2016)","plainTextFormattedCitation":"(Apriana et al., 2016)","previouslyFormattedCitation":"(Apriana et al., 2016)"},"properties":{"noteIndex":0},"schema":"https://github.com/citation-style-language/schema/raw/master/csl-citation.json"}</w:instrText>
      </w:r>
      <w:r w:rsidRPr="00EF5370">
        <w:fldChar w:fldCharType="separate"/>
      </w:r>
      <w:r w:rsidRPr="00EF5370">
        <w:t>(</w:t>
      </w:r>
      <w:proofErr w:type="spellStart"/>
      <w:r w:rsidRPr="00EF5370">
        <w:t>Apriana</w:t>
      </w:r>
      <w:proofErr w:type="spellEnd"/>
      <w:r w:rsidRPr="00EF5370">
        <w:t xml:space="preserve"> </w:t>
      </w:r>
      <w:proofErr w:type="spellStart"/>
      <w:r w:rsidRPr="00EF5370">
        <w:rPr>
          <w:i/>
          <w:iCs/>
        </w:rPr>
        <w:t>dkk</w:t>
      </w:r>
      <w:proofErr w:type="spellEnd"/>
      <w:r w:rsidRPr="00EF5370">
        <w:rPr>
          <w:i/>
          <w:iCs/>
        </w:rPr>
        <w:t>.</w:t>
      </w:r>
      <w:r w:rsidRPr="00EF5370">
        <w:t xml:space="preserve"> 2016)</w:t>
      </w:r>
      <w:r w:rsidRPr="00EF5370">
        <w:fldChar w:fldCharType="end"/>
      </w:r>
      <w:r>
        <w:t>.</w:t>
      </w:r>
    </w:p>
    <w:p w:rsidR="00026942" w:rsidRDefault="00026942" w:rsidP="00026942">
      <w:pPr>
        <w:pStyle w:val="Keterangan"/>
        <w:jc w:val="center"/>
        <w:rPr>
          <w:rFonts w:ascii="Times New Roman" w:hAnsi="Times New Roman" w:cs="Times New Roman"/>
          <w:i w:val="0"/>
          <w:color w:val="000000" w:themeColor="text1"/>
          <w:sz w:val="22"/>
          <w:szCs w:val="22"/>
        </w:rPr>
        <w:sectPr w:rsidR="00026942" w:rsidSect="00AD32AF">
          <w:type w:val="continuous"/>
          <w:pgSz w:w="11900" w:h="16840" w:code="9"/>
          <w:pgMar w:top="720" w:right="720" w:bottom="720" w:left="720" w:header="1020" w:footer="1100" w:gutter="0"/>
          <w:pgNumType w:start="25"/>
          <w:cols w:num="2" w:space="720"/>
          <w:docGrid w:linePitch="312"/>
        </w:sectPr>
      </w:pPr>
    </w:p>
    <w:p w:rsidR="00026942" w:rsidRDefault="00026942" w:rsidP="00026942">
      <w:pPr>
        <w:pStyle w:val="Keterangan"/>
        <w:jc w:val="center"/>
        <w:rPr>
          <w:rFonts w:ascii="Times New Roman" w:hAnsi="Times New Roman" w:cs="Times New Roman"/>
          <w:i w:val="0"/>
          <w:color w:val="000000" w:themeColor="text1"/>
          <w:sz w:val="22"/>
          <w:szCs w:val="22"/>
        </w:rPr>
      </w:pPr>
    </w:p>
    <w:p w:rsidR="00026942" w:rsidRPr="00026942" w:rsidRDefault="00026942" w:rsidP="00026942">
      <w:pPr>
        <w:pStyle w:val="Keterangan"/>
        <w:jc w:val="center"/>
        <w:rPr>
          <w:rFonts w:ascii="Times New Roman" w:hAnsi="Times New Roman" w:cs="Times New Roman"/>
          <w:i w:val="0"/>
          <w:color w:val="000000" w:themeColor="text1"/>
          <w:sz w:val="22"/>
          <w:szCs w:val="22"/>
        </w:rPr>
      </w:pPr>
      <w:r w:rsidRPr="00026942">
        <w:rPr>
          <w:rFonts w:ascii="Times New Roman" w:hAnsi="Times New Roman" w:cs="Times New Roman"/>
          <w:i w:val="0"/>
          <w:color w:val="000000" w:themeColor="text1"/>
          <w:sz w:val="22"/>
          <w:szCs w:val="22"/>
        </w:rPr>
        <w:t xml:space="preserve">Tabel  </w:t>
      </w:r>
      <w:r>
        <w:rPr>
          <w:rFonts w:ascii="Times New Roman" w:hAnsi="Times New Roman" w:cs="Times New Roman"/>
          <w:i w:val="0"/>
          <w:color w:val="000000" w:themeColor="text1"/>
          <w:sz w:val="22"/>
          <w:szCs w:val="22"/>
        </w:rPr>
        <w:t>2</w:t>
      </w:r>
      <w:r w:rsidRPr="00026942">
        <w:rPr>
          <w:rFonts w:ascii="Times New Roman" w:hAnsi="Times New Roman" w:cs="Times New Roman"/>
          <w:i w:val="0"/>
          <w:color w:val="000000" w:themeColor="text1"/>
          <w:sz w:val="22"/>
          <w:szCs w:val="22"/>
        </w:rPr>
        <w:t xml:space="preserve">. Tingkat </w:t>
      </w:r>
      <w:proofErr w:type="spellStart"/>
      <w:r w:rsidRPr="00026942">
        <w:rPr>
          <w:rFonts w:ascii="Times New Roman" w:hAnsi="Times New Roman" w:cs="Times New Roman"/>
          <w:i w:val="0"/>
          <w:color w:val="000000" w:themeColor="text1"/>
          <w:sz w:val="22"/>
          <w:szCs w:val="22"/>
        </w:rPr>
        <w:t>intesitas</w:t>
      </w:r>
      <w:proofErr w:type="spellEnd"/>
      <w:r w:rsidRPr="00026942">
        <w:rPr>
          <w:rFonts w:ascii="Times New Roman" w:hAnsi="Times New Roman" w:cs="Times New Roman"/>
          <w:i w:val="0"/>
          <w:color w:val="000000" w:themeColor="text1"/>
          <w:sz w:val="22"/>
          <w:szCs w:val="22"/>
        </w:rPr>
        <w:t xml:space="preserve"> </w:t>
      </w:r>
      <w:proofErr w:type="spellStart"/>
      <w:r w:rsidRPr="00026942">
        <w:rPr>
          <w:rFonts w:ascii="Times New Roman" w:hAnsi="Times New Roman" w:cs="Times New Roman"/>
          <w:i w:val="0"/>
          <w:color w:val="000000" w:themeColor="text1"/>
          <w:sz w:val="22"/>
          <w:szCs w:val="22"/>
        </w:rPr>
        <w:t>warna</w:t>
      </w:r>
      <w:proofErr w:type="spellEnd"/>
      <w:r w:rsidRPr="00026942">
        <w:rPr>
          <w:rFonts w:ascii="Times New Roman" w:hAnsi="Times New Roman" w:cs="Times New Roman"/>
          <w:i w:val="0"/>
          <w:color w:val="000000" w:themeColor="text1"/>
          <w:sz w:val="22"/>
          <w:szCs w:val="22"/>
        </w:rPr>
        <w:t xml:space="preserve"> </w:t>
      </w:r>
      <w:proofErr w:type="spellStart"/>
      <w:r w:rsidRPr="00026942">
        <w:rPr>
          <w:rFonts w:ascii="Times New Roman" w:hAnsi="Times New Roman" w:cs="Times New Roman"/>
          <w:i w:val="0"/>
          <w:color w:val="000000" w:themeColor="text1"/>
          <w:sz w:val="22"/>
          <w:szCs w:val="22"/>
        </w:rPr>
        <w:t>merah</w:t>
      </w:r>
      <w:proofErr w:type="spellEnd"/>
      <w:r w:rsidRPr="00026942">
        <w:rPr>
          <w:rFonts w:ascii="Times New Roman" w:hAnsi="Times New Roman" w:cs="Times New Roman"/>
          <w:i w:val="0"/>
          <w:color w:val="000000" w:themeColor="text1"/>
          <w:sz w:val="22"/>
          <w:szCs w:val="22"/>
        </w:rPr>
        <w:t xml:space="preserve"> (a) </w:t>
      </w:r>
      <w:proofErr w:type="spellStart"/>
      <w:r w:rsidRPr="00026942">
        <w:rPr>
          <w:rFonts w:ascii="Times New Roman" w:hAnsi="Times New Roman" w:cs="Times New Roman"/>
          <w:i w:val="0"/>
          <w:color w:val="000000" w:themeColor="text1"/>
          <w:sz w:val="22"/>
          <w:szCs w:val="22"/>
        </w:rPr>
        <w:t>minuman</w:t>
      </w:r>
      <w:proofErr w:type="spellEnd"/>
      <w:r w:rsidRPr="00026942">
        <w:rPr>
          <w:rFonts w:ascii="Times New Roman" w:hAnsi="Times New Roman" w:cs="Times New Roman"/>
          <w:i w:val="0"/>
          <w:color w:val="000000" w:themeColor="text1"/>
          <w:sz w:val="22"/>
          <w:szCs w:val="22"/>
        </w:rPr>
        <w:t xml:space="preserve"> sari </w:t>
      </w:r>
      <w:proofErr w:type="spellStart"/>
      <w:r w:rsidRPr="00026942">
        <w:rPr>
          <w:rFonts w:ascii="Times New Roman" w:hAnsi="Times New Roman" w:cs="Times New Roman"/>
          <w:i w:val="0"/>
          <w:color w:val="000000" w:themeColor="text1"/>
          <w:sz w:val="22"/>
          <w:szCs w:val="22"/>
        </w:rPr>
        <w:t>buah</w:t>
      </w:r>
      <w:proofErr w:type="spellEnd"/>
      <w:r w:rsidRPr="00026942">
        <w:rPr>
          <w:rFonts w:ascii="Times New Roman" w:hAnsi="Times New Roman" w:cs="Times New Roman"/>
          <w:i w:val="0"/>
          <w:color w:val="000000" w:themeColor="text1"/>
          <w:sz w:val="22"/>
          <w:szCs w:val="22"/>
        </w:rPr>
        <w:t xml:space="preserve"> </w:t>
      </w:r>
      <w:proofErr w:type="spellStart"/>
      <w:r w:rsidRPr="00026942">
        <w:rPr>
          <w:rFonts w:ascii="Times New Roman" w:hAnsi="Times New Roman" w:cs="Times New Roman"/>
          <w:i w:val="0"/>
          <w:color w:val="000000" w:themeColor="text1"/>
          <w:sz w:val="22"/>
          <w:szCs w:val="22"/>
        </w:rPr>
        <w:t>jeruk</w:t>
      </w:r>
      <w:proofErr w:type="spellEnd"/>
      <w:r w:rsidRPr="00026942">
        <w:rPr>
          <w:rFonts w:ascii="Times New Roman" w:hAnsi="Times New Roman" w:cs="Times New Roman"/>
          <w:i w:val="0"/>
          <w:color w:val="000000" w:themeColor="text1"/>
          <w:sz w:val="22"/>
          <w:szCs w:val="22"/>
        </w:rPr>
        <w:t xml:space="preserve"> pada </w:t>
      </w:r>
      <w:proofErr w:type="spellStart"/>
      <w:r w:rsidRPr="00026942">
        <w:rPr>
          <w:rFonts w:ascii="Times New Roman" w:hAnsi="Times New Roman" w:cs="Times New Roman"/>
          <w:i w:val="0"/>
          <w:color w:val="000000" w:themeColor="text1"/>
          <w:sz w:val="22"/>
          <w:szCs w:val="22"/>
        </w:rPr>
        <w:t>berbagai</w:t>
      </w:r>
      <w:proofErr w:type="spellEnd"/>
      <w:r w:rsidRPr="00026942">
        <w:rPr>
          <w:rFonts w:ascii="Times New Roman" w:hAnsi="Times New Roman" w:cs="Times New Roman"/>
          <w:i w:val="0"/>
          <w:color w:val="000000" w:themeColor="text1"/>
          <w:sz w:val="22"/>
          <w:szCs w:val="22"/>
        </w:rPr>
        <w:t xml:space="preserve"> </w:t>
      </w:r>
      <w:proofErr w:type="spellStart"/>
      <w:r w:rsidRPr="00026942">
        <w:rPr>
          <w:rFonts w:ascii="Times New Roman" w:hAnsi="Times New Roman" w:cs="Times New Roman"/>
          <w:i w:val="0"/>
          <w:iCs w:val="0"/>
          <w:color w:val="auto"/>
          <w:sz w:val="22"/>
          <w:szCs w:val="22"/>
        </w:rPr>
        <w:t>variasi</w:t>
      </w:r>
      <w:proofErr w:type="spellEnd"/>
      <w:r w:rsidRPr="00026942">
        <w:rPr>
          <w:rFonts w:ascii="Times New Roman" w:hAnsi="Times New Roman" w:cs="Times New Roman"/>
          <w:i w:val="0"/>
          <w:iCs w:val="0"/>
          <w:color w:val="auto"/>
          <w:sz w:val="22"/>
          <w:szCs w:val="22"/>
        </w:rPr>
        <w:t xml:space="preserve"> lama </w:t>
      </w:r>
      <w:r w:rsidRPr="00026942">
        <w:rPr>
          <w:rFonts w:ascii="Times New Roman" w:hAnsi="Times New Roman" w:cs="Times New Roman"/>
          <w:color w:val="auto"/>
          <w:sz w:val="22"/>
          <w:szCs w:val="22"/>
        </w:rPr>
        <w:t>blanching</w:t>
      </w:r>
      <w:r w:rsidRPr="00026942">
        <w:rPr>
          <w:rFonts w:ascii="Times New Roman" w:hAnsi="Times New Roman" w:cs="Times New Roman"/>
          <w:i w:val="0"/>
          <w:iCs w:val="0"/>
          <w:color w:val="auto"/>
          <w:sz w:val="22"/>
          <w:szCs w:val="22"/>
        </w:rPr>
        <w:t xml:space="preserve"> dan </w:t>
      </w:r>
      <w:proofErr w:type="spellStart"/>
      <w:r w:rsidRPr="00026942">
        <w:rPr>
          <w:rFonts w:ascii="Times New Roman" w:hAnsi="Times New Roman" w:cs="Times New Roman"/>
          <w:i w:val="0"/>
          <w:iCs w:val="0"/>
          <w:color w:val="auto"/>
          <w:sz w:val="22"/>
          <w:szCs w:val="22"/>
        </w:rPr>
        <w:t>konsentrasi</w:t>
      </w:r>
      <w:proofErr w:type="spellEnd"/>
      <w:r w:rsidRPr="00026942">
        <w:rPr>
          <w:rFonts w:ascii="Times New Roman" w:hAnsi="Times New Roman" w:cs="Times New Roman"/>
          <w:i w:val="0"/>
          <w:iCs w:val="0"/>
          <w:color w:val="auto"/>
          <w:sz w:val="22"/>
          <w:szCs w:val="22"/>
        </w:rPr>
        <w:t xml:space="preserve"> </w:t>
      </w:r>
      <w:proofErr w:type="spellStart"/>
      <w:r w:rsidRPr="00026942">
        <w:rPr>
          <w:rFonts w:ascii="Times New Roman" w:hAnsi="Times New Roman" w:cs="Times New Roman"/>
          <w:i w:val="0"/>
          <w:iCs w:val="0"/>
          <w:color w:val="auto"/>
          <w:sz w:val="22"/>
          <w:szCs w:val="22"/>
        </w:rPr>
        <w:t>penambahan</w:t>
      </w:r>
      <w:proofErr w:type="spellEnd"/>
      <w:r w:rsidRPr="00026942">
        <w:rPr>
          <w:rFonts w:ascii="Times New Roman" w:hAnsi="Times New Roman" w:cs="Times New Roman"/>
          <w:i w:val="0"/>
          <w:iCs w:val="0"/>
          <w:color w:val="auto"/>
          <w:sz w:val="22"/>
          <w:szCs w:val="22"/>
        </w:rPr>
        <w:t xml:space="preserve"> CMC</w:t>
      </w:r>
    </w:p>
    <w:tbl>
      <w:tblPr>
        <w:tblW w:w="7797" w:type="dxa"/>
        <w:jc w:val="center"/>
        <w:tblBorders>
          <w:top w:val="single" w:sz="4" w:space="0" w:color="auto"/>
          <w:bottom w:val="single" w:sz="4" w:space="0" w:color="auto"/>
        </w:tblBorders>
        <w:tblLayout w:type="fixed"/>
        <w:tblLook w:val="04A0" w:firstRow="1" w:lastRow="0" w:firstColumn="1" w:lastColumn="0" w:noHBand="0" w:noVBand="1"/>
      </w:tblPr>
      <w:tblGrid>
        <w:gridCol w:w="2361"/>
        <w:gridCol w:w="1413"/>
        <w:gridCol w:w="133"/>
        <w:gridCol w:w="1489"/>
        <w:gridCol w:w="133"/>
        <w:gridCol w:w="2101"/>
        <w:gridCol w:w="167"/>
      </w:tblGrid>
      <w:tr w:rsidR="00026942" w:rsidRPr="00CB5E28" w:rsidTr="008D1DA4">
        <w:trPr>
          <w:trHeight w:val="326"/>
          <w:jc w:val="center"/>
        </w:trPr>
        <w:tc>
          <w:tcPr>
            <w:tcW w:w="2361" w:type="dxa"/>
            <w:vMerge w:val="restart"/>
            <w:tcBorders>
              <w:top w:val="single" w:sz="4" w:space="0" w:color="auto"/>
              <w:bottom w:val="nil"/>
            </w:tcBorders>
          </w:tcPr>
          <w:p w:rsidR="00026942" w:rsidRPr="00CB5E28" w:rsidRDefault="00026942" w:rsidP="008D1DA4">
            <w:pPr>
              <w:jc w:val="center"/>
              <w:rPr>
                <w:sz w:val="24"/>
                <w:szCs w:val="24"/>
              </w:rPr>
            </w:pPr>
            <w:r w:rsidRPr="00CB5E28">
              <w:rPr>
                <w:sz w:val="24"/>
                <w:szCs w:val="24"/>
              </w:rPr>
              <w:t>Lama</w:t>
            </w:r>
            <w:r>
              <w:rPr>
                <w:sz w:val="24"/>
                <w:szCs w:val="24"/>
              </w:rPr>
              <w:t xml:space="preserve"> </w:t>
            </w:r>
            <w:r w:rsidRPr="002C2AA3">
              <w:rPr>
                <w:i/>
                <w:iCs/>
                <w:sz w:val="24"/>
                <w:szCs w:val="24"/>
              </w:rPr>
              <w:t>blanching</w:t>
            </w:r>
            <w:r w:rsidRPr="00CB5E28">
              <w:rPr>
                <w:sz w:val="24"/>
                <w:szCs w:val="24"/>
              </w:rPr>
              <w:t xml:space="preserve"> (</w:t>
            </w:r>
            <w:proofErr w:type="spellStart"/>
            <w:r w:rsidRPr="00CB5E28">
              <w:rPr>
                <w:sz w:val="24"/>
                <w:szCs w:val="24"/>
              </w:rPr>
              <w:t>menit</w:t>
            </w:r>
            <w:proofErr w:type="spellEnd"/>
            <w:r w:rsidRPr="00CB5E28">
              <w:rPr>
                <w:sz w:val="24"/>
                <w:szCs w:val="24"/>
              </w:rPr>
              <w:t>)</w:t>
            </w:r>
          </w:p>
        </w:tc>
        <w:tc>
          <w:tcPr>
            <w:tcW w:w="5436" w:type="dxa"/>
            <w:gridSpan w:val="6"/>
            <w:tcBorders>
              <w:top w:val="single" w:sz="4" w:space="0" w:color="auto"/>
              <w:bottom w:val="single" w:sz="4" w:space="0" w:color="auto"/>
              <w:right w:val="nil"/>
            </w:tcBorders>
          </w:tcPr>
          <w:p w:rsidR="00026942" w:rsidRPr="00CB5E28" w:rsidRDefault="00026942" w:rsidP="008D1DA4">
            <w:pPr>
              <w:jc w:val="center"/>
              <w:rPr>
                <w:sz w:val="24"/>
                <w:szCs w:val="24"/>
              </w:rPr>
            </w:pPr>
            <w:proofErr w:type="spellStart"/>
            <w:r w:rsidRPr="00CB5E28">
              <w:rPr>
                <w:sz w:val="24"/>
                <w:szCs w:val="24"/>
              </w:rPr>
              <w:t>Konsentrasi</w:t>
            </w:r>
            <w:proofErr w:type="spellEnd"/>
            <w:r w:rsidRPr="00CB5E28">
              <w:rPr>
                <w:sz w:val="24"/>
                <w:szCs w:val="24"/>
              </w:rPr>
              <w:t xml:space="preserve"> </w:t>
            </w:r>
            <w:proofErr w:type="spellStart"/>
            <w:r w:rsidRPr="00CB5E28">
              <w:rPr>
                <w:sz w:val="24"/>
                <w:szCs w:val="24"/>
              </w:rPr>
              <w:t>penambahan</w:t>
            </w:r>
            <w:proofErr w:type="spellEnd"/>
            <w:r w:rsidRPr="00CB5E28">
              <w:rPr>
                <w:sz w:val="24"/>
                <w:szCs w:val="24"/>
              </w:rPr>
              <w:t xml:space="preserve"> CMC (%)</w:t>
            </w:r>
          </w:p>
        </w:tc>
      </w:tr>
      <w:tr w:rsidR="00026942" w:rsidRPr="00CB5E28" w:rsidTr="008D1DA4">
        <w:trPr>
          <w:trHeight w:val="288"/>
          <w:jc w:val="center"/>
        </w:trPr>
        <w:tc>
          <w:tcPr>
            <w:tcW w:w="2361" w:type="dxa"/>
            <w:vMerge/>
            <w:tcBorders>
              <w:top w:val="nil"/>
              <w:bottom w:val="single" w:sz="4" w:space="0" w:color="auto"/>
            </w:tcBorders>
          </w:tcPr>
          <w:p w:rsidR="00026942" w:rsidRPr="00CB5E28" w:rsidRDefault="00026942" w:rsidP="008D1DA4">
            <w:pPr>
              <w:jc w:val="both"/>
              <w:rPr>
                <w:sz w:val="24"/>
                <w:szCs w:val="24"/>
              </w:rPr>
            </w:pPr>
          </w:p>
        </w:tc>
        <w:tc>
          <w:tcPr>
            <w:tcW w:w="1546" w:type="dxa"/>
            <w:gridSpan w:val="2"/>
            <w:tcBorders>
              <w:top w:val="single" w:sz="4" w:space="0" w:color="auto"/>
              <w:bottom w:val="single" w:sz="4" w:space="0" w:color="auto"/>
              <w:right w:val="nil"/>
            </w:tcBorders>
          </w:tcPr>
          <w:p w:rsidR="00026942" w:rsidRPr="00BC69C7" w:rsidRDefault="00026942" w:rsidP="008D1DA4">
            <w:pPr>
              <w:jc w:val="center"/>
              <w:rPr>
                <w:sz w:val="24"/>
                <w:szCs w:val="24"/>
              </w:rPr>
            </w:pPr>
            <w:r w:rsidRPr="00BC69C7">
              <w:rPr>
                <w:sz w:val="24"/>
                <w:szCs w:val="24"/>
              </w:rPr>
              <w:t>0</w:t>
            </w:r>
          </w:p>
        </w:tc>
        <w:tc>
          <w:tcPr>
            <w:tcW w:w="1622" w:type="dxa"/>
            <w:gridSpan w:val="2"/>
            <w:tcBorders>
              <w:top w:val="single" w:sz="4" w:space="0" w:color="auto"/>
              <w:left w:val="nil"/>
              <w:bottom w:val="single" w:sz="4" w:space="0" w:color="auto"/>
              <w:right w:val="nil"/>
            </w:tcBorders>
          </w:tcPr>
          <w:p w:rsidR="00026942" w:rsidRPr="00BC69C7" w:rsidRDefault="00026942" w:rsidP="008D1DA4">
            <w:pPr>
              <w:rPr>
                <w:sz w:val="24"/>
                <w:szCs w:val="24"/>
              </w:rPr>
            </w:pPr>
            <w:r>
              <w:rPr>
                <w:sz w:val="24"/>
                <w:szCs w:val="24"/>
              </w:rPr>
              <w:t xml:space="preserve">        </w:t>
            </w:r>
            <w:r w:rsidRPr="00BC69C7">
              <w:rPr>
                <w:sz w:val="24"/>
                <w:szCs w:val="24"/>
              </w:rPr>
              <w:t>0,10</w:t>
            </w:r>
          </w:p>
        </w:tc>
        <w:tc>
          <w:tcPr>
            <w:tcW w:w="2268" w:type="dxa"/>
            <w:gridSpan w:val="2"/>
            <w:tcBorders>
              <w:top w:val="single" w:sz="4" w:space="0" w:color="auto"/>
              <w:left w:val="nil"/>
              <w:bottom w:val="single" w:sz="4" w:space="0" w:color="auto"/>
              <w:right w:val="nil"/>
            </w:tcBorders>
          </w:tcPr>
          <w:p w:rsidR="00026942" w:rsidRPr="00BC69C7" w:rsidRDefault="00026942" w:rsidP="008D1DA4">
            <w:pPr>
              <w:jc w:val="center"/>
              <w:rPr>
                <w:sz w:val="24"/>
                <w:szCs w:val="24"/>
              </w:rPr>
            </w:pPr>
            <w:r w:rsidRPr="00BC69C7">
              <w:rPr>
                <w:sz w:val="24"/>
                <w:szCs w:val="24"/>
              </w:rPr>
              <w:t>0,20</w:t>
            </w:r>
          </w:p>
        </w:tc>
      </w:tr>
      <w:tr w:rsidR="00026942" w:rsidRPr="00CB5E28" w:rsidTr="008D1DA4">
        <w:trPr>
          <w:gridAfter w:val="1"/>
          <w:wAfter w:w="167" w:type="dxa"/>
          <w:trHeight w:val="235"/>
          <w:jc w:val="center"/>
        </w:trPr>
        <w:tc>
          <w:tcPr>
            <w:tcW w:w="2361" w:type="dxa"/>
            <w:tcBorders>
              <w:top w:val="single" w:sz="4" w:space="0" w:color="auto"/>
            </w:tcBorders>
          </w:tcPr>
          <w:p w:rsidR="00026942" w:rsidRPr="00CB5E28" w:rsidRDefault="00026942" w:rsidP="00026942">
            <w:pPr>
              <w:jc w:val="center"/>
              <w:rPr>
                <w:sz w:val="24"/>
                <w:szCs w:val="24"/>
              </w:rPr>
            </w:pPr>
            <w:r w:rsidRPr="00CB5E28">
              <w:rPr>
                <w:sz w:val="24"/>
                <w:szCs w:val="24"/>
              </w:rPr>
              <w:t>5</w:t>
            </w:r>
          </w:p>
        </w:tc>
        <w:tc>
          <w:tcPr>
            <w:tcW w:w="1413" w:type="dxa"/>
            <w:tcBorders>
              <w:top w:val="single" w:sz="4" w:space="0" w:color="auto"/>
            </w:tcBorders>
          </w:tcPr>
          <w:p w:rsidR="00026942" w:rsidRPr="00E6724B" w:rsidRDefault="00026942" w:rsidP="00026942">
            <w:pPr>
              <w:jc w:val="center"/>
              <w:rPr>
                <w:sz w:val="24"/>
                <w:szCs w:val="24"/>
              </w:rPr>
            </w:pPr>
            <w:r>
              <w:rPr>
                <w:sz w:val="24"/>
                <w:szCs w:val="24"/>
              </w:rPr>
              <w:t>1,960</w:t>
            </w:r>
            <w:r w:rsidRPr="009F547D">
              <w:rPr>
                <w:sz w:val="24"/>
                <w:szCs w:val="24"/>
                <w:vertAlign w:val="superscript"/>
              </w:rPr>
              <w:t>a</w:t>
            </w:r>
          </w:p>
        </w:tc>
        <w:tc>
          <w:tcPr>
            <w:tcW w:w="1622" w:type="dxa"/>
            <w:gridSpan w:val="2"/>
            <w:tcBorders>
              <w:top w:val="single" w:sz="4" w:space="0" w:color="auto"/>
            </w:tcBorders>
          </w:tcPr>
          <w:p w:rsidR="00026942" w:rsidRPr="00CB5E28" w:rsidRDefault="00026942" w:rsidP="00026942">
            <w:pPr>
              <w:jc w:val="center"/>
              <w:rPr>
                <w:sz w:val="24"/>
                <w:szCs w:val="24"/>
              </w:rPr>
            </w:pPr>
            <w:r>
              <w:rPr>
                <w:color w:val="010205"/>
                <w:sz w:val="24"/>
                <w:szCs w:val="24"/>
              </w:rPr>
              <w:t xml:space="preserve">     </w:t>
            </w:r>
            <w:r>
              <w:rPr>
                <w:color w:val="010205"/>
                <w:sz w:val="24"/>
                <w:szCs w:val="24"/>
              </w:rPr>
              <w:t>1,975</w:t>
            </w:r>
            <w:r>
              <w:rPr>
                <w:color w:val="010205"/>
                <w:sz w:val="24"/>
                <w:szCs w:val="24"/>
                <w:vertAlign w:val="superscript"/>
              </w:rPr>
              <w:t>a</w:t>
            </w:r>
          </w:p>
        </w:tc>
        <w:tc>
          <w:tcPr>
            <w:tcW w:w="2234" w:type="dxa"/>
            <w:gridSpan w:val="2"/>
            <w:tcBorders>
              <w:top w:val="single" w:sz="4" w:space="0" w:color="auto"/>
              <w:bottom w:val="nil"/>
              <w:right w:val="nil"/>
            </w:tcBorders>
          </w:tcPr>
          <w:p w:rsidR="00026942" w:rsidRPr="00CB5E28" w:rsidRDefault="00026942" w:rsidP="00026942">
            <w:pPr>
              <w:jc w:val="center"/>
              <w:rPr>
                <w:sz w:val="24"/>
                <w:szCs w:val="24"/>
              </w:rPr>
            </w:pPr>
            <w:r>
              <w:rPr>
                <w:sz w:val="24"/>
                <w:szCs w:val="24"/>
              </w:rPr>
              <w:t>1,57</w:t>
            </w:r>
            <w:r w:rsidRPr="0018048E">
              <w:rPr>
                <w:sz w:val="24"/>
                <w:szCs w:val="24"/>
                <w:vertAlign w:val="superscript"/>
              </w:rPr>
              <w:t>b</w:t>
            </w:r>
          </w:p>
        </w:tc>
      </w:tr>
      <w:tr w:rsidR="00026942" w:rsidRPr="00CB5E28" w:rsidTr="008D1DA4">
        <w:trPr>
          <w:trHeight w:val="295"/>
          <w:jc w:val="center"/>
        </w:trPr>
        <w:tc>
          <w:tcPr>
            <w:tcW w:w="2361" w:type="dxa"/>
          </w:tcPr>
          <w:p w:rsidR="00026942" w:rsidRPr="00CB5E28" w:rsidRDefault="00026942" w:rsidP="00026942">
            <w:pPr>
              <w:jc w:val="center"/>
              <w:rPr>
                <w:sz w:val="24"/>
                <w:szCs w:val="24"/>
              </w:rPr>
            </w:pPr>
            <w:r w:rsidRPr="00CB5E28">
              <w:rPr>
                <w:sz w:val="24"/>
                <w:szCs w:val="24"/>
              </w:rPr>
              <w:t>7</w:t>
            </w:r>
          </w:p>
        </w:tc>
        <w:tc>
          <w:tcPr>
            <w:tcW w:w="1546" w:type="dxa"/>
            <w:gridSpan w:val="2"/>
          </w:tcPr>
          <w:p w:rsidR="00026942" w:rsidRPr="00E6724B" w:rsidRDefault="00026942" w:rsidP="00026942">
            <w:pPr>
              <w:jc w:val="center"/>
              <w:rPr>
                <w:sz w:val="24"/>
                <w:szCs w:val="24"/>
              </w:rPr>
            </w:pPr>
            <w:r>
              <w:rPr>
                <w:sz w:val="24"/>
                <w:szCs w:val="24"/>
              </w:rPr>
              <w:t>0,730</w:t>
            </w:r>
            <w:r w:rsidRPr="009F547D">
              <w:rPr>
                <w:sz w:val="24"/>
                <w:szCs w:val="24"/>
                <w:vertAlign w:val="superscript"/>
              </w:rPr>
              <w:t>cd</w:t>
            </w:r>
          </w:p>
        </w:tc>
        <w:tc>
          <w:tcPr>
            <w:tcW w:w="1622" w:type="dxa"/>
            <w:gridSpan w:val="2"/>
          </w:tcPr>
          <w:p w:rsidR="00026942" w:rsidRPr="00CB5E28" w:rsidRDefault="00026942" w:rsidP="00026942">
            <w:pPr>
              <w:jc w:val="center"/>
              <w:rPr>
                <w:sz w:val="24"/>
                <w:szCs w:val="24"/>
              </w:rPr>
            </w:pPr>
            <w:r>
              <w:rPr>
                <w:sz w:val="24"/>
                <w:szCs w:val="24"/>
              </w:rPr>
              <w:t>0,775</w:t>
            </w:r>
            <w:r w:rsidRPr="005A286C">
              <w:rPr>
                <w:sz w:val="24"/>
                <w:szCs w:val="24"/>
                <w:vertAlign w:val="superscript"/>
              </w:rPr>
              <w:t>a</w:t>
            </w:r>
          </w:p>
        </w:tc>
        <w:tc>
          <w:tcPr>
            <w:tcW w:w="2268" w:type="dxa"/>
            <w:gridSpan w:val="2"/>
            <w:tcBorders>
              <w:top w:val="nil"/>
              <w:bottom w:val="nil"/>
              <w:right w:val="nil"/>
            </w:tcBorders>
          </w:tcPr>
          <w:p w:rsidR="00026942" w:rsidRPr="00CB5E28" w:rsidRDefault="00026942" w:rsidP="00026942">
            <w:pPr>
              <w:jc w:val="center"/>
              <w:rPr>
                <w:sz w:val="24"/>
                <w:szCs w:val="24"/>
              </w:rPr>
            </w:pPr>
            <w:r>
              <w:rPr>
                <w:sz w:val="24"/>
                <w:szCs w:val="24"/>
              </w:rPr>
              <w:t>0,530</w:t>
            </w:r>
            <w:r w:rsidRPr="009F547D">
              <w:rPr>
                <w:sz w:val="24"/>
                <w:szCs w:val="24"/>
                <w:vertAlign w:val="superscript"/>
              </w:rPr>
              <w:t>cde</w:t>
            </w:r>
          </w:p>
        </w:tc>
      </w:tr>
      <w:tr w:rsidR="00026942" w:rsidRPr="00CB5E28" w:rsidTr="008D1DA4">
        <w:trPr>
          <w:trHeight w:val="295"/>
          <w:jc w:val="center"/>
        </w:trPr>
        <w:tc>
          <w:tcPr>
            <w:tcW w:w="2361" w:type="dxa"/>
            <w:tcBorders>
              <w:bottom w:val="single" w:sz="4" w:space="0" w:color="auto"/>
            </w:tcBorders>
          </w:tcPr>
          <w:p w:rsidR="00026942" w:rsidRPr="00CB5E28" w:rsidRDefault="00026942" w:rsidP="00026942">
            <w:pPr>
              <w:jc w:val="center"/>
              <w:rPr>
                <w:sz w:val="24"/>
                <w:szCs w:val="24"/>
              </w:rPr>
            </w:pPr>
            <w:r w:rsidRPr="00CB5E28">
              <w:rPr>
                <w:sz w:val="24"/>
                <w:szCs w:val="24"/>
              </w:rPr>
              <w:t>9</w:t>
            </w:r>
          </w:p>
        </w:tc>
        <w:tc>
          <w:tcPr>
            <w:tcW w:w="1546" w:type="dxa"/>
            <w:gridSpan w:val="2"/>
            <w:tcBorders>
              <w:bottom w:val="single" w:sz="4" w:space="0" w:color="auto"/>
            </w:tcBorders>
          </w:tcPr>
          <w:p w:rsidR="00026942" w:rsidRPr="00E6724B" w:rsidRDefault="00026942" w:rsidP="00026942">
            <w:pPr>
              <w:jc w:val="center"/>
              <w:rPr>
                <w:sz w:val="24"/>
                <w:szCs w:val="24"/>
              </w:rPr>
            </w:pPr>
            <w:r>
              <w:rPr>
                <w:sz w:val="24"/>
                <w:szCs w:val="24"/>
              </w:rPr>
              <w:t>0,510</w:t>
            </w:r>
            <w:r w:rsidRPr="009F547D">
              <w:rPr>
                <w:sz w:val="24"/>
                <w:szCs w:val="24"/>
                <w:vertAlign w:val="superscript"/>
              </w:rPr>
              <w:t>de</w:t>
            </w:r>
          </w:p>
        </w:tc>
        <w:tc>
          <w:tcPr>
            <w:tcW w:w="1622" w:type="dxa"/>
            <w:gridSpan w:val="2"/>
            <w:tcBorders>
              <w:bottom w:val="single" w:sz="4" w:space="0" w:color="auto"/>
            </w:tcBorders>
          </w:tcPr>
          <w:p w:rsidR="00026942" w:rsidRPr="00CB5E28" w:rsidRDefault="00026942" w:rsidP="00026942">
            <w:pPr>
              <w:jc w:val="center"/>
              <w:rPr>
                <w:sz w:val="24"/>
                <w:szCs w:val="24"/>
              </w:rPr>
            </w:pPr>
            <w:r>
              <w:rPr>
                <w:color w:val="010205"/>
                <w:sz w:val="24"/>
                <w:szCs w:val="24"/>
              </w:rPr>
              <w:t>0,440</w:t>
            </w:r>
            <w:r w:rsidRPr="005A286C">
              <w:rPr>
                <w:color w:val="010205"/>
                <w:sz w:val="24"/>
                <w:szCs w:val="24"/>
                <w:vertAlign w:val="superscript"/>
              </w:rPr>
              <w:t>a</w:t>
            </w:r>
          </w:p>
        </w:tc>
        <w:tc>
          <w:tcPr>
            <w:tcW w:w="2268" w:type="dxa"/>
            <w:gridSpan w:val="2"/>
            <w:tcBorders>
              <w:top w:val="nil"/>
              <w:bottom w:val="single" w:sz="4" w:space="0" w:color="auto"/>
              <w:right w:val="nil"/>
            </w:tcBorders>
          </w:tcPr>
          <w:p w:rsidR="00026942" w:rsidRPr="00CB5E28" w:rsidRDefault="00026942" w:rsidP="00026942">
            <w:pPr>
              <w:jc w:val="center"/>
              <w:rPr>
                <w:sz w:val="24"/>
                <w:szCs w:val="24"/>
              </w:rPr>
            </w:pPr>
            <w:r>
              <w:rPr>
                <w:sz w:val="24"/>
                <w:szCs w:val="24"/>
              </w:rPr>
              <w:t>0,445</w:t>
            </w:r>
            <w:r w:rsidRPr="009F547D">
              <w:rPr>
                <w:sz w:val="24"/>
                <w:szCs w:val="24"/>
                <w:vertAlign w:val="superscript"/>
              </w:rPr>
              <w:t>e</w:t>
            </w:r>
          </w:p>
        </w:tc>
      </w:tr>
    </w:tbl>
    <w:p w:rsidR="00026942" w:rsidRPr="00026942" w:rsidRDefault="00026942" w:rsidP="00026942">
      <w:pPr>
        <w:spacing w:line="360" w:lineRule="auto"/>
        <w:ind w:left="720"/>
        <w:rPr>
          <w:rFonts w:eastAsiaTheme="majorEastAsia"/>
        </w:rPr>
        <w:sectPr w:rsidR="00026942" w:rsidRPr="00026942" w:rsidSect="00026942">
          <w:type w:val="continuous"/>
          <w:pgSz w:w="11900" w:h="16840" w:code="9"/>
          <w:pgMar w:top="720" w:right="720" w:bottom="720" w:left="720" w:header="1020" w:footer="1100" w:gutter="0"/>
          <w:pgNumType w:start="25"/>
          <w:cols w:space="720"/>
          <w:docGrid w:linePitch="312"/>
        </w:sectPr>
      </w:pPr>
      <w:proofErr w:type="spellStart"/>
      <w:r w:rsidRPr="00BC69C7">
        <w:t>Keterangan</w:t>
      </w:r>
      <w:proofErr w:type="spellEnd"/>
      <w:r w:rsidRPr="00BC69C7">
        <w:t xml:space="preserve"> : </w:t>
      </w:r>
      <w:proofErr w:type="spellStart"/>
      <w:r w:rsidRPr="00BC69C7">
        <w:rPr>
          <w:rFonts w:eastAsiaTheme="majorEastAsia"/>
        </w:rPr>
        <w:t>angka</w:t>
      </w:r>
      <w:proofErr w:type="spellEnd"/>
      <w:r w:rsidRPr="00BC69C7">
        <w:rPr>
          <w:rFonts w:eastAsiaTheme="majorEastAsia"/>
        </w:rPr>
        <w:t xml:space="preserve"> yang </w:t>
      </w:r>
      <w:proofErr w:type="spellStart"/>
      <w:r w:rsidRPr="00BC69C7">
        <w:rPr>
          <w:rFonts w:eastAsiaTheme="majorEastAsia"/>
        </w:rPr>
        <w:t>diikuti</w:t>
      </w:r>
      <w:proofErr w:type="spellEnd"/>
      <w:r w:rsidRPr="00BC69C7">
        <w:rPr>
          <w:rFonts w:eastAsiaTheme="majorEastAsia"/>
        </w:rPr>
        <w:t xml:space="preserve"> </w:t>
      </w:r>
      <w:proofErr w:type="spellStart"/>
      <w:r w:rsidRPr="00BC69C7">
        <w:rPr>
          <w:rFonts w:eastAsiaTheme="majorEastAsia"/>
        </w:rPr>
        <w:t>huruf</w:t>
      </w:r>
      <w:proofErr w:type="spellEnd"/>
      <w:r>
        <w:rPr>
          <w:rFonts w:eastAsiaTheme="majorEastAsia"/>
        </w:rPr>
        <w:t xml:space="preserve"> (a-e)</w:t>
      </w:r>
      <w:r w:rsidRPr="00BC69C7">
        <w:rPr>
          <w:rFonts w:eastAsiaTheme="majorEastAsia"/>
        </w:rPr>
        <w:t xml:space="preserve"> yang</w:t>
      </w:r>
      <w:r>
        <w:rPr>
          <w:rFonts w:eastAsiaTheme="majorEastAsia"/>
        </w:rPr>
        <w:t xml:space="preserve"> </w:t>
      </w:r>
      <w:proofErr w:type="spellStart"/>
      <w:r>
        <w:rPr>
          <w:rFonts w:eastAsiaTheme="majorEastAsia"/>
        </w:rPr>
        <w:t>berbeda</w:t>
      </w:r>
      <w:proofErr w:type="spellEnd"/>
      <w:r>
        <w:rPr>
          <w:rFonts w:eastAsiaTheme="majorEastAsia"/>
        </w:rPr>
        <w:t xml:space="preserve"> </w:t>
      </w:r>
      <w:proofErr w:type="spellStart"/>
      <w:r w:rsidRPr="00BC69C7">
        <w:rPr>
          <w:rFonts w:eastAsiaTheme="majorEastAsia"/>
        </w:rPr>
        <w:t>menunjukkan</w:t>
      </w:r>
      <w:proofErr w:type="spellEnd"/>
      <w:r w:rsidRPr="00BC69C7">
        <w:rPr>
          <w:rFonts w:eastAsiaTheme="majorEastAsia"/>
        </w:rPr>
        <w:t xml:space="preserve"> </w:t>
      </w:r>
      <w:proofErr w:type="spellStart"/>
      <w:r w:rsidRPr="00BC69C7">
        <w:rPr>
          <w:rFonts w:eastAsiaTheme="majorEastAsia"/>
        </w:rPr>
        <w:t>berbeda</w:t>
      </w:r>
      <w:proofErr w:type="spellEnd"/>
      <w:r w:rsidRPr="00BC69C7">
        <w:rPr>
          <w:rFonts w:eastAsiaTheme="majorEastAsia"/>
        </w:rPr>
        <w:t xml:space="preserve"> </w:t>
      </w:r>
      <w:proofErr w:type="spellStart"/>
      <w:r w:rsidRPr="00BC69C7">
        <w:rPr>
          <w:rFonts w:eastAsiaTheme="majorEastAsia"/>
        </w:rPr>
        <w:t>nyata</w:t>
      </w:r>
      <w:proofErr w:type="spellEnd"/>
      <w:r w:rsidRPr="00BC69C7">
        <w:t xml:space="preserve"> </w:t>
      </w:r>
      <w:r w:rsidRPr="00BC69C7">
        <w:rPr>
          <w:rFonts w:eastAsiaTheme="majorEastAsia"/>
        </w:rPr>
        <w:t xml:space="preserve">pada </w:t>
      </w:r>
      <w:proofErr w:type="spellStart"/>
      <w:r w:rsidRPr="00BC69C7">
        <w:rPr>
          <w:rFonts w:eastAsiaTheme="majorEastAsia"/>
        </w:rPr>
        <w:t>tingkat</w:t>
      </w:r>
      <w:proofErr w:type="spellEnd"/>
      <w:r w:rsidRPr="00BC69C7">
        <w:rPr>
          <w:rFonts w:eastAsiaTheme="majorEastAsia"/>
        </w:rPr>
        <w:t xml:space="preserve"> </w:t>
      </w:r>
      <w:proofErr w:type="spellStart"/>
      <w:r w:rsidRPr="00BC69C7">
        <w:rPr>
          <w:rFonts w:eastAsiaTheme="majorEastAsia"/>
        </w:rPr>
        <w:t>signifikansi</w:t>
      </w:r>
      <w:proofErr w:type="spellEnd"/>
      <w:r w:rsidRPr="00BC69C7">
        <w:rPr>
          <w:rFonts w:eastAsiaTheme="majorEastAsia"/>
        </w:rPr>
        <w:t xml:space="preserve"> 0,05.</w:t>
      </w:r>
    </w:p>
    <w:p w:rsidR="00026942" w:rsidRPr="00026942" w:rsidRDefault="00026942" w:rsidP="00026942">
      <w:pPr>
        <w:ind w:firstLine="720"/>
        <w:jc w:val="both"/>
      </w:pPr>
      <w:proofErr w:type="spellStart"/>
      <w:r w:rsidRPr="00026942">
        <w:t>Berdasarkan</w:t>
      </w:r>
      <w:proofErr w:type="spellEnd"/>
      <w:r w:rsidRPr="00026942">
        <w:t xml:space="preserve"> data pada Tabel </w:t>
      </w:r>
      <w:r w:rsidR="00526C0D">
        <w:t>2</w:t>
      </w:r>
      <w:r w:rsidRPr="00026942">
        <w:t xml:space="preserve"> </w:t>
      </w:r>
      <w:proofErr w:type="spellStart"/>
      <w:r w:rsidRPr="00026942">
        <w:t>diketahui</w:t>
      </w:r>
      <w:proofErr w:type="spellEnd"/>
      <w:r w:rsidRPr="00026942">
        <w:t xml:space="preserve"> </w:t>
      </w:r>
      <w:proofErr w:type="spellStart"/>
      <w:r w:rsidRPr="00026942">
        <w:t>bahwa</w:t>
      </w:r>
      <w:proofErr w:type="spellEnd"/>
      <w:r w:rsidRPr="00026942">
        <w:t xml:space="preserve"> </w:t>
      </w:r>
      <w:proofErr w:type="spellStart"/>
      <w:r w:rsidRPr="00026942">
        <w:t>tingkat</w:t>
      </w:r>
      <w:proofErr w:type="spellEnd"/>
      <w:r w:rsidRPr="00026942">
        <w:t xml:space="preserve"> </w:t>
      </w:r>
      <w:proofErr w:type="spellStart"/>
      <w:r w:rsidRPr="00026942">
        <w:t>intensitas</w:t>
      </w:r>
      <w:proofErr w:type="spellEnd"/>
      <w:r w:rsidRPr="00026942">
        <w:t xml:space="preserve"> </w:t>
      </w:r>
      <w:proofErr w:type="spellStart"/>
      <w:r w:rsidRPr="00026942">
        <w:t>warna</w:t>
      </w:r>
      <w:proofErr w:type="spellEnd"/>
      <w:r w:rsidRPr="00026942">
        <w:t xml:space="preserve"> </w:t>
      </w:r>
      <w:proofErr w:type="spellStart"/>
      <w:r w:rsidRPr="00026942">
        <w:t>merah</w:t>
      </w:r>
      <w:proofErr w:type="spellEnd"/>
      <w:r w:rsidRPr="00026942">
        <w:t xml:space="preserve"> (a) </w:t>
      </w:r>
      <w:proofErr w:type="spellStart"/>
      <w:r w:rsidRPr="00026942">
        <w:t>minuman</w:t>
      </w:r>
      <w:proofErr w:type="spellEnd"/>
      <w:r w:rsidRPr="00026942">
        <w:t xml:space="preserve"> sari </w:t>
      </w:r>
      <w:proofErr w:type="spellStart"/>
      <w:r w:rsidRPr="00026942">
        <w:t>buah</w:t>
      </w:r>
      <w:proofErr w:type="spellEnd"/>
      <w:r w:rsidRPr="00026942">
        <w:t xml:space="preserve"> </w:t>
      </w:r>
      <w:proofErr w:type="spellStart"/>
      <w:r w:rsidRPr="00026942">
        <w:t>jeruk</w:t>
      </w:r>
      <w:proofErr w:type="spellEnd"/>
      <w:r w:rsidRPr="00026942">
        <w:t xml:space="preserve"> </w:t>
      </w:r>
      <w:proofErr w:type="spellStart"/>
      <w:r w:rsidRPr="00026942">
        <w:t>berkisar</w:t>
      </w:r>
      <w:proofErr w:type="spellEnd"/>
      <w:r w:rsidRPr="00026942">
        <w:t xml:space="preserve"> </w:t>
      </w:r>
      <w:proofErr w:type="spellStart"/>
      <w:r w:rsidRPr="00026942">
        <w:t>antara</w:t>
      </w:r>
      <w:proofErr w:type="spellEnd"/>
      <w:r w:rsidRPr="00026942">
        <w:t xml:space="preserve"> </w:t>
      </w:r>
      <w:r w:rsidRPr="00026942">
        <w:rPr>
          <w:color w:val="000000" w:themeColor="text1"/>
        </w:rPr>
        <w:t xml:space="preserve">0,53 </w:t>
      </w:r>
      <w:proofErr w:type="spellStart"/>
      <w:r w:rsidRPr="00026942">
        <w:rPr>
          <w:color w:val="000000" w:themeColor="text1"/>
        </w:rPr>
        <w:t>hingga</w:t>
      </w:r>
      <w:proofErr w:type="spellEnd"/>
      <w:r w:rsidRPr="00026942">
        <w:rPr>
          <w:color w:val="000000" w:themeColor="text1"/>
        </w:rPr>
        <w:t xml:space="preserve"> 1,97. </w:t>
      </w:r>
      <w:r w:rsidRPr="00026942">
        <w:t xml:space="preserve">Hasil </w:t>
      </w:r>
      <w:proofErr w:type="spellStart"/>
      <w:r w:rsidRPr="00026942">
        <w:t>analisis</w:t>
      </w:r>
      <w:proofErr w:type="spellEnd"/>
      <w:r w:rsidRPr="00026942">
        <w:t xml:space="preserve"> </w:t>
      </w:r>
      <w:proofErr w:type="spellStart"/>
      <w:r w:rsidRPr="00026942">
        <w:t>statistik</w:t>
      </w:r>
      <w:proofErr w:type="spellEnd"/>
      <w:r w:rsidRPr="00026942">
        <w:t xml:space="preserve"> </w:t>
      </w:r>
      <w:proofErr w:type="spellStart"/>
      <w:r w:rsidRPr="00026942">
        <w:t>menunjukkan</w:t>
      </w:r>
      <w:proofErr w:type="spellEnd"/>
      <w:r w:rsidRPr="00026942">
        <w:t xml:space="preserve"> </w:t>
      </w:r>
      <w:proofErr w:type="spellStart"/>
      <w:r w:rsidRPr="00026942">
        <w:t>bahwa</w:t>
      </w:r>
      <w:proofErr w:type="spellEnd"/>
      <w:r w:rsidRPr="00026942">
        <w:t xml:space="preserve"> </w:t>
      </w:r>
      <w:proofErr w:type="spellStart"/>
      <w:r w:rsidRPr="00026942">
        <w:t>variasi</w:t>
      </w:r>
      <w:proofErr w:type="spellEnd"/>
      <w:r w:rsidRPr="00026942">
        <w:t xml:space="preserve"> lama </w:t>
      </w:r>
      <w:r w:rsidRPr="00026942">
        <w:rPr>
          <w:i/>
          <w:iCs/>
        </w:rPr>
        <w:t>blanching</w:t>
      </w:r>
      <w:r w:rsidRPr="00026942">
        <w:t xml:space="preserve"> dan </w:t>
      </w:r>
      <w:proofErr w:type="spellStart"/>
      <w:r w:rsidRPr="00026942">
        <w:t>konsentrasi</w:t>
      </w:r>
      <w:proofErr w:type="spellEnd"/>
      <w:r w:rsidRPr="00026942">
        <w:t xml:space="preserve"> </w:t>
      </w:r>
      <w:proofErr w:type="spellStart"/>
      <w:r w:rsidRPr="00026942">
        <w:t>penambahan</w:t>
      </w:r>
      <w:proofErr w:type="spellEnd"/>
      <w:r w:rsidRPr="00026942">
        <w:t xml:space="preserve"> CMC </w:t>
      </w:r>
      <w:proofErr w:type="spellStart"/>
      <w:r w:rsidRPr="00026942">
        <w:t>berpengaruh</w:t>
      </w:r>
      <w:proofErr w:type="spellEnd"/>
      <w:r w:rsidRPr="00026942">
        <w:t xml:space="preserve"> </w:t>
      </w:r>
      <w:proofErr w:type="spellStart"/>
      <w:r w:rsidRPr="00026942">
        <w:t>nyata</w:t>
      </w:r>
      <w:proofErr w:type="spellEnd"/>
      <w:r w:rsidRPr="00026942">
        <w:t xml:space="preserve"> </w:t>
      </w:r>
      <w:proofErr w:type="spellStart"/>
      <w:r w:rsidRPr="00026942">
        <w:t>terhadap</w:t>
      </w:r>
      <w:proofErr w:type="spellEnd"/>
      <w:r w:rsidRPr="00026942">
        <w:t xml:space="preserve"> </w:t>
      </w:r>
      <w:proofErr w:type="spellStart"/>
      <w:r w:rsidRPr="00026942">
        <w:t>tingkat</w:t>
      </w:r>
      <w:proofErr w:type="spellEnd"/>
      <w:r w:rsidRPr="00026942">
        <w:t xml:space="preserve"> </w:t>
      </w:r>
      <w:proofErr w:type="spellStart"/>
      <w:r w:rsidRPr="00026942">
        <w:t>intensitas</w:t>
      </w:r>
      <w:proofErr w:type="spellEnd"/>
      <w:r w:rsidRPr="00026942">
        <w:t xml:space="preserve"> </w:t>
      </w:r>
      <w:proofErr w:type="spellStart"/>
      <w:r w:rsidRPr="00026942">
        <w:t>warna</w:t>
      </w:r>
      <w:proofErr w:type="spellEnd"/>
      <w:r w:rsidRPr="00026942">
        <w:t xml:space="preserve"> </w:t>
      </w:r>
      <w:proofErr w:type="spellStart"/>
      <w:r w:rsidRPr="00026942">
        <w:t>merah</w:t>
      </w:r>
      <w:proofErr w:type="spellEnd"/>
      <w:r w:rsidRPr="00026942">
        <w:t xml:space="preserve"> (a)  </w:t>
      </w:r>
      <w:proofErr w:type="spellStart"/>
      <w:r w:rsidRPr="00026942">
        <w:t>minuman</w:t>
      </w:r>
      <w:proofErr w:type="spellEnd"/>
      <w:r w:rsidRPr="00026942">
        <w:t xml:space="preserve"> sari </w:t>
      </w:r>
      <w:proofErr w:type="spellStart"/>
      <w:r w:rsidRPr="00026942">
        <w:t>buah</w:t>
      </w:r>
      <w:proofErr w:type="spellEnd"/>
      <w:r w:rsidRPr="00026942">
        <w:t xml:space="preserve"> </w:t>
      </w:r>
      <w:proofErr w:type="spellStart"/>
      <w:r w:rsidRPr="00026942">
        <w:t>jeruk</w:t>
      </w:r>
      <w:proofErr w:type="spellEnd"/>
      <w:r w:rsidRPr="00026942">
        <w:t xml:space="preserve"> yang </w:t>
      </w:r>
      <w:proofErr w:type="spellStart"/>
      <w:r w:rsidRPr="00026942">
        <w:t>dihasilkan</w:t>
      </w:r>
      <w:proofErr w:type="spellEnd"/>
      <w:r w:rsidRPr="00026942">
        <w:t xml:space="preserve">. </w:t>
      </w:r>
      <w:proofErr w:type="spellStart"/>
      <w:r w:rsidRPr="00026942">
        <w:t>Semakin</w:t>
      </w:r>
      <w:proofErr w:type="spellEnd"/>
      <w:r w:rsidRPr="00026942">
        <w:t xml:space="preserve"> lama </w:t>
      </w:r>
      <w:r w:rsidRPr="00026942">
        <w:rPr>
          <w:i/>
          <w:iCs/>
        </w:rPr>
        <w:t>blanching</w:t>
      </w:r>
      <w:r w:rsidRPr="00026942">
        <w:t xml:space="preserve"> dan </w:t>
      </w:r>
      <w:proofErr w:type="spellStart"/>
      <w:r w:rsidRPr="00026942">
        <w:t>semakin</w:t>
      </w:r>
      <w:proofErr w:type="spellEnd"/>
      <w:r w:rsidRPr="00026942">
        <w:t xml:space="preserve"> </w:t>
      </w:r>
      <w:proofErr w:type="spellStart"/>
      <w:r w:rsidRPr="00026942">
        <w:t>sedikit</w:t>
      </w:r>
      <w:proofErr w:type="spellEnd"/>
      <w:r w:rsidRPr="00026942">
        <w:t xml:space="preserve"> </w:t>
      </w:r>
      <w:proofErr w:type="spellStart"/>
      <w:r w:rsidRPr="00026942">
        <w:t>penambahan</w:t>
      </w:r>
      <w:proofErr w:type="spellEnd"/>
      <w:r w:rsidRPr="00026942">
        <w:t xml:space="preserve"> CMC </w:t>
      </w:r>
      <w:proofErr w:type="spellStart"/>
      <w:r w:rsidRPr="00026942">
        <w:t>akan</w:t>
      </w:r>
      <w:proofErr w:type="spellEnd"/>
      <w:r w:rsidRPr="00026942">
        <w:t xml:space="preserve"> </w:t>
      </w:r>
      <w:proofErr w:type="spellStart"/>
      <w:r w:rsidRPr="00026942">
        <w:t>menghasil</w:t>
      </w:r>
      <w:proofErr w:type="spellEnd"/>
      <w:r w:rsidRPr="00026942">
        <w:t xml:space="preserve"> </w:t>
      </w:r>
      <w:proofErr w:type="spellStart"/>
      <w:r w:rsidRPr="00026942">
        <w:t>warna</w:t>
      </w:r>
      <w:proofErr w:type="spellEnd"/>
      <w:r w:rsidRPr="00026942">
        <w:t xml:space="preserve"> </w:t>
      </w:r>
      <w:proofErr w:type="spellStart"/>
      <w:r w:rsidRPr="00026942">
        <w:t>merah</w:t>
      </w:r>
      <w:proofErr w:type="spellEnd"/>
      <w:r w:rsidRPr="00026942">
        <w:t xml:space="preserve"> yang </w:t>
      </w:r>
      <w:proofErr w:type="spellStart"/>
      <w:r w:rsidRPr="00026942">
        <w:t>semakin</w:t>
      </w:r>
      <w:proofErr w:type="spellEnd"/>
      <w:r w:rsidRPr="00026942">
        <w:t xml:space="preserve"> </w:t>
      </w:r>
      <w:proofErr w:type="spellStart"/>
      <w:r w:rsidRPr="00026942">
        <w:t>besar</w:t>
      </w:r>
      <w:proofErr w:type="spellEnd"/>
      <w:r w:rsidRPr="00026942">
        <w:t xml:space="preserve">. Hal </w:t>
      </w:r>
      <w:proofErr w:type="spellStart"/>
      <w:r w:rsidRPr="00026942">
        <w:t>ini</w:t>
      </w:r>
      <w:proofErr w:type="spellEnd"/>
      <w:r w:rsidRPr="00026942">
        <w:t xml:space="preserve"> </w:t>
      </w:r>
      <w:proofErr w:type="spellStart"/>
      <w:r w:rsidRPr="00026942">
        <w:t>dikarenakan</w:t>
      </w:r>
      <w:proofErr w:type="spellEnd"/>
      <w:r w:rsidRPr="00026942">
        <w:t xml:space="preserve"> lama </w:t>
      </w:r>
      <w:r w:rsidRPr="00026942">
        <w:rPr>
          <w:i/>
          <w:iCs/>
        </w:rPr>
        <w:t>blanching</w:t>
      </w:r>
      <w:r w:rsidRPr="00026942">
        <w:t xml:space="preserve"> </w:t>
      </w:r>
      <w:proofErr w:type="spellStart"/>
      <w:r w:rsidRPr="00026942">
        <w:t>memberikan</w:t>
      </w:r>
      <w:proofErr w:type="spellEnd"/>
      <w:r w:rsidRPr="00026942">
        <w:t xml:space="preserve"> </w:t>
      </w:r>
      <w:proofErr w:type="spellStart"/>
      <w:r w:rsidRPr="00026942">
        <w:t>pengaruh</w:t>
      </w:r>
      <w:proofErr w:type="spellEnd"/>
      <w:r w:rsidRPr="00026942">
        <w:t xml:space="preserve"> </w:t>
      </w:r>
      <w:r w:rsidRPr="00026942">
        <w:t xml:space="preserve">pada </w:t>
      </w:r>
      <w:proofErr w:type="spellStart"/>
      <w:r w:rsidRPr="00026942">
        <w:t>warna</w:t>
      </w:r>
      <w:proofErr w:type="spellEnd"/>
      <w:r w:rsidRPr="00026942">
        <w:t xml:space="preserve"> (a). </w:t>
      </w:r>
      <w:proofErr w:type="spellStart"/>
      <w:r w:rsidRPr="00026942">
        <w:t>Aprillia</w:t>
      </w:r>
      <w:proofErr w:type="spellEnd"/>
      <w:r w:rsidRPr="00026942">
        <w:t xml:space="preserve"> </w:t>
      </w:r>
      <w:proofErr w:type="spellStart"/>
      <w:r w:rsidRPr="00026942">
        <w:rPr>
          <w:i/>
          <w:iCs/>
        </w:rPr>
        <w:t>dkk</w:t>
      </w:r>
      <w:proofErr w:type="spellEnd"/>
      <w:r w:rsidRPr="00026942">
        <w:t xml:space="preserve">. (2014), </w:t>
      </w:r>
      <w:proofErr w:type="spellStart"/>
      <w:r w:rsidRPr="00026942">
        <w:t>ada</w:t>
      </w:r>
      <w:proofErr w:type="spellEnd"/>
      <w:r w:rsidRPr="00026942">
        <w:t xml:space="preserve"> </w:t>
      </w:r>
      <w:proofErr w:type="spellStart"/>
      <w:r w:rsidRPr="00026942">
        <w:t>beberapa</w:t>
      </w:r>
      <w:proofErr w:type="spellEnd"/>
      <w:r w:rsidRPr="00026942">
        <w:t xml:space="preserve"> </w:t>
      </w:r>
      <w:proofErr w:type="spellStart"/>
      <w:r w:rsidRPr="00026942">
        <w:t>hal</w:t>
      </w:r>
      <w:proofErr w:type="spellEnd"/>
      <w:r w:rsidRPr="00026942">
        <w:t xml:space="preserve"> yang </w:t>
      </w:r>
      <w:proofErr w:type="spellStart"/>
      <w:r w:rsidRPr="00026942">
        <w:t>menyebabkan</w:t>
      </w:r>
      <w:proofErr w:type="spellEnd"/>
      <w:r w:rsidRPr="00026942">
        <w:t xml:space="preserve"> </w:t>
      </w:r>
      <w:proofErr w:type="spellStart"/>
      <w:r w:rsidRPr="00026942">
        <w:t>terjadinya</w:t>
      </w:r>
      <w:proofErr w:type="spellEnd"/>
      <w:r w:rsidRPr="00026942">
        <w:t xml:space="preserve"> </w:t>
      </w:r>
      <w:proofErr w:type="spellStart"/>
      <w:r w:rsidRPr="00026942">
        <w:t>reaksi</w:t>
      </w:r>
      <w:proofErr w:type="spellEnd"/>
      <w:r w:rsidRPr="00026942">
        <w:t xml:space="preserve"> </w:t>
      </w:r>
      <w:proofErr w:type="spellStart"/>
      <w:r w:rsidRPr="00026942">
        <w:t>pencokelatan</w:t>
      </w:r>
      <w:proofErr w:type="spellEnd"/>
      <w:r w:rsidRPr="00026942">
        <w:t xml:space="preserve">, salah </w:t>
      </w:r>
      <w:proofErr w:type="spellStart"/>
      <w:r w:rsidRPr="00026942">
        <w:t>satunya</w:t>
      </w:r>
      <w:proofErr w:type="spellEnd"/>
      <w:r w:rsidRPr="00026942">
        <w:t xml:space="preserve"> </w:t>
      </w:r>
      <w:proofErr w:type="spellStart"/>
      <w:r w:rsidRPr="00026942">
        <w:t>adalah</w:t>
      </w:r>
      <w:proofErr w:type="spellEnd"/>
      <w:r w:rsidRPr="00026942">
        <w:t xml:space="preserve"> </w:t>
      </w:r>
      <w:proofErr w:type="spellStart"/>
      <w:r w:rsidRPr="00026942">
        <w:t>keberadaan</w:t>
      </w:r>
      <w:proofErr w:type="spellEnd"/>
      <w:r w:rsidRPr="00026942">
        <w:t xml:space="preserve"> </w:t>
      </w:r>
      <w:proofErr w:type="spellStart"/>
      <w:r w:rsidRPr="00026942">
        <w:t>enzim</w:t>
      </w:r>
      <w:proofErr w:type="spellEnd"/>
      <w:r w:rsidRPr="00026942">
        <w:t xml:space="preserve">. </w:t>
      </w:r>
      <w:proofErr w:type="spellStart"/>
      <w:r w:rsidRPr="00026942">
        <w:t>Reaksi</w:t>
      </w:r>
      <w:proofErr w:type="spellEnd"/>
      <w:r w:rsidRPr="00026942">
        <w:t xml:space="preserve"> </w:t>
      </w:r>
      <w:proofErr w:type="spellStart"/>
      <w:r w:rsidRPr="00026942">
        <w:t>pencokelatan</w:t>
      </w:r>
      <w:proofErr w:type="spellEnd"/>
      <w:r w:rsidRPr="00026942">
        <w:t xml:space="preserve"> </w:t>
      </w:r>
      <w:proofErr w:type="spellStart"/>
      <w:r w:rsidRPr="00026942">
        <w:t>enzimatis</w:t>
      </w:r>
      <w:proofErr w:type="spellEnd"/>
      <w:r w:rsidRPr="00026942">
        <w:t xml:space="preserve"> </w:t>
      </w:r>
      <w:proofErr w:type="spellStart"/>
      <w:r w:rsidRPr="00026942">
        <w:t>adalah</w:t>
      </w:r>
      <w:proofErr w:type="spellEnd"/>
      <w:r w:rsidRPr="00026942">
        <w:t xml:space="preserve"> proses </w:t>
      </w:r>
      <w:proofErr w:type="spellStart"/>
      <w:r w:rsidRPr="00026942">
        <w:t>kimia</w:t>
      </w:r>
      <w:proofErr w:type="spellEnd"/>
      <w:r w:rsidRPr="00026942">
        <w:t xml:space="preserve"> yang </w:t>
      </w:r>
      <w:proofErr w:type="spellStart"/>
      <w:r w:rsidRPr="00026942">
        <w:t>terjadi</w:t>
      </w:r>
      <w:proofErr w:type="spellEnd"/>
      <w:r w:rsidRPr="00026942">
        <w:t xml:space="preserve"> pada </w:t>
      </w:r>
      <w:proofErr w:type="spellStart"/>
      <w:r w:rsidRPr="00026942">
        <w:t>sayuran</w:t>
      </w:r>
      <w:proofErr w:type="spellEnd"/>
      <w:r w:rsidRPr="00026942">
        <w:t xml:space="preserve"> dan </w:t>
      </w:r>
      <w:proofErr w:type="spellStart"/>
      <w:r w:rsidRPr="00026942">
        <w:t>buah-buahan</w:t>
      </w:r>
      <w:proofErr w:type="spellEnd"/>
      <w:r w:rsidRPr="00026942">
        <w:t xml:space="preserve"> oleh </w:t>
      </w:r>
      <w:proofErr w:type="spellStart"/>
      <w:r w:rsidRPr="00026942">
        <w:t>enzim</w:t>
      </w:r>
      <w:proofErr w:type="spellEnd"/>
      <w:r w:rsidRPr="00026942">
        <w:t xml:space="preserve"> </w:t>
      </w:r>
      <w:proofErr w:type="spellStart"/>
      <w:r w:rsidRPr="00026942">
        <w:t>polifenol</w:t>
      </w:r>
      <w:proofErr w:type="spellEnd"/>
      <w:r w:rsidRPr="00026942">
        <w:t xml:space="preserve"> </w:t>
      </w:r>
      <w:proofErr w:type="spellStart"/>
      <w:r w:rsidRPr="00026942">
        <w:t>oksidase</w:t>
      </w:r>
      <w:proofErr w:type="spellEnd"/>
      <w:r w:rsidRPr="00026942">
        <w:t xml:space="preserve"> yang </w:t>
      </w:r>
      <w:proofErr w:type="spellStart"/>
      <w:r w:rsidRPr="00026942">
        <w:t>menghasilkan</w:t>
      </w:r>
      <w:proofErr w:type="spellEnd"/>
      <w:r w:rsidRPr="00026942">
        <w:t xml:space="preserve"> pigmen </w:t>
      </w:r>
      <w:proofErr w:type="spellStart"/>
      <w:r w:rsidRPr="00026942">
        <w:t>warna</w:t>
      </w:r>
      <w:proofErr w:type="spellEnd"/>
      <w:r w:rsidRPr="00026942">
        <w:t xml:space="preserve"> </w:t>
      </w:r>
      <w:proofErr w:type="spellStart"/>
      <w:r w:rsidRPr="00026942">
        <w:t>cokelat</w:t>
      </w:r>
      <w:proofErr w:type="spellEnd"/>
      <w:r w:rsidRPr="00026942">
        <w:t xml:space="preserve"> (melanin).</w:t>
      </w:r>
    </w:p>
    <w:p w:rsidR="00C31A8D" w:rsidRDefault="00C31A8D" w:rsidP="00C31A8D">
      <w:pPr>
        <w:pStyle w:val="DaftarParagraf"/>
        <w:ind w:left="0" w:firstLine="0"/>
        <w:rPr>
          <w:rFonts w:asciiTheme="majorBidi" w:eastAsia="Arial" w:hAnsiTheme="majorBidi" w:cstheme="majorBidi"/>
          <w:color w:val="000000"/>
        </w:rPr>
      </w:pPr>
    </w:p>
    <w:p w:rsidR="00526C0D" w:rsidRDefault="00526C0D" w:rsidP="00526C0D">
      <w:pPr>
        <w:pStyle w:val="Keterangan"/>
        <w:jc w:val="center"/>
        <w:rPr>
          <w:i w:val="0"/>
          <w:color w:val="000000" w:themeColor="text1"/>
          <w:sz w:val="24"/>
          <w:szCs w:val="24"/>
        </w:rPr>
      </w:pPr>
      <w:bookmarkStart w:id="6" w:name="_Toc122712713"/>
    </w:p>
    <w:p w:rsidR="00526C0D" w:rsidRPr="00526C0D" w:rsidRDefault="00526C0D" w:rsidP="00526C0D">
      <w:pPr>
        <w:sectPr w:rsidR="00526C0D" w:rsidRPr="00526C0D" w:rsidSect="00AD32AF">
          <w:type w:val="continuous"/>
          <w:pgSz w:w="11900" w:h="16840" w:code="9"/>
          <w:pgMar w:top="720" w:right="720" w:bottom="720" w:left="720" w:header="1020" w:footer="1100" w:gutter="0"/>
          <w:pgNumType w:start="25"/>
          <w:cols w:num="2" w:space="720"/>
          <w:docGrid w:linePitch="312"/>
        </w:sectPr>
      </w:pPr>
    </w:p>
    <w:p w:rsidR="00526C0D" w:rsidRPr="00526C0D" w:rsidRDefault="00526C0D" w:rsidP="00526C0D">
      <w:pPr>
        <w:pStyle w:val="Keterangan"/>
        <w:jc w:val="center"/>
        <w:rPr>
          <w:rFonts w:ascii="Times New Roman" w:hAnsi="Times New Roman" w:cs="Times New Roman"/>
          <w:i w:val="0"/>
          <w:color w:val="000000" w:themeColor="text1"/>
          <w:sz w:val="22"/>
          <w:szCs w:val="22"/>
        </w:rPr>
      </w:pPr>
      <w:r w:rsidRPr="00526C0D">
        <w:rPr>
          <w:rFonts w:ascii="Times New Roman" w:hAnsi="Times New Roman" w:cs="Times New Roman"/>
          <w:i w:val="0"/>
          <w:color w:val="000000" w:themeColor="text1"/>
          <w:sz w:val="22"/>
          <w:szCs w:val="22"/>
        </w:rPr>
        <w:lastRenderedPageBreak/>
        <w:t xml:space="preserve">Tabel  </w:t>
      </w:r>
      <w:r>
        <w:rPr>
          <w:rFonts w:ascii="Times New Roman" w:hAnsi="Times New Roman" w:cs="Times New Roman"/>
          <w:i w:val="0"/>
          <w:color w:val="000000" w:themeColor="text1"/>
          <w:sz w:val="22"/>
          <w:szCs w:val="22"/>
        </w:rPr>
        <w:t>3</w:t>
      </w:r>
      <w:r w:rsidRPr="00526C0D">
        <w:rPr>
          <w:rFonts w:ascii="Times New Roman" w:hAnsi="Times New Roman" w:cs="Times New Roman"/>
          <w:i w:val="0"/>
          <w:color w:val="000000" w:themeColor="text1"/>
          <w:sz w:val="22"/>
          <w:szCs w:val="22"/>
        </w:rPr>
        <w:t xml:space="preserve">. </w:t>
      </w:r>
      <w:proofErr w:type="spellStart"/>
      <w:r w:rsidRPr="00526C0D">
        <w:rPr>
          <w:rFonts w:ascii="Times New Roman" w:hAnsi="Times New Roman" w:cs="Times New Roman"/>
          <w:i w:val="0"/>
          <w:color w:val="000000" w:themeColor="text1"/>
          <w:sz w:val="22"/>
          <w:szCs w:val="22"/>
        </w:rPr>
        <w:t>Intesitas</w:t>
      </w:r>
      <w:proofErr w:type="spellEnd"/>
      <w:r w:rsidRPr="00526C0D">
        <w:rPr>
          <w:rFonts w:ascii="Times New Roman" w:hAnsi="Times New Roman" w:cs="Times New Roman"/>
          <w:i w:val="0"/>
          <w:color w:val="000000" w:themeColor="text1"/>
          <w:sz w:val="22"/>
          <w:szCs w:val="22"/>
        </w:rPr>
        <w:t xml:space="preserve"> </w:t>
      </w:r>
      <w:proofErr w:type="spellStart"/>
      <w:r w:rsidRPr="00526C0D">
        <w:rPr>
          <w:rFonts w:ascii="Times New Roman" w:hAnsi="Times New Roman" w:cs="Times New Roman"/>
          <w:i w:val="0"/>
          <w:color w:val="000000" w:themeColor="text1"/>
          <w:sz w:val="22"/>
          <w:szCs w:val="22"/>
        </w:rPr>
        <w:t>warna</w:t>
      </w:r>
      <w:proofErr w:type="spellEnd"/>
      <w:r w:rsidRPr="00526C0D">
        <w:rPr>
          <w:rFonts w:ascii="Times New Roman" w:hAnsi="Times New Roman" w:cs="Times New Roman"/>
          <w:i w:val="0"/>
          <w:color w:val="000000" w:themeColor="text1"/>
          <w:sz w:val="22"/>
          <w:szCs w:val="22"/>
        </w:rPr>
        <w:t xml:space="preserve"> </w:t>
      </w:r>
      <w:proofErr w:type="spellStart"/>
      <w:r w:rsidRPr="00526C0D">
        <w:rPr>
          <w:rFonts w:ascii="Times New Roman" w:hAnsi="Times New Roman" w:cs="Times New Roman"/>
          <w:i w:val="0"/>
          <w:color w:val="000000" w:themeColor="text1"/>
          <w:sz w:val="22"/>
          <w:szCs w:val="22"/>
        </w:rPr>
        <w:t>kuning</w:t>
      </w:r>
      <w:proofErr w:type="spellEnd"/>
      <w:r w:rsidRPr="00526C0D">
        <w:rPr>
          <w:rFonts w:ascii="Times New Roman" w:hAnsi="Times New Roman" w:cs="Times New Roman"/>
          <w:i w:val="0"/>
          <w:color w:val="000000" w:themeColor="text1"/>
          <w:sz w:val="22"/>
          <w:szCs w:val="22"/>
        </w:rPr>
        <w:t xml:space="preserve"> (b) </w:t>
      </w:r>
      <w:proofErr w:type="spellStart"/>
      <w:r w:rsidRPr="00526C0D">
        <w:rPr>
          <w:rFonts w:ascii="Times New Roman" w:hAnsi="Times New Roman" w:cs="Times New Roman"/>
          <w:i w:val="0"/>
          <w:color w:val="000000" w:themeColor="text1"/>
          <w:sz w:val="22"/>
          <w:szCs w:val="22"/>
        </w:rPr>
        <w:t>minuman</w:t>
      </w:r>
      <w:proofErr w:type="spellEnd"/>
      <w:r w:rsidRPr="00526C0D">
        <w:rPr>
          <w:rFonts w:ascii="Times New Roman" w:hAnsi="Times New Roman" w:cs="Times New Roman"/>
          <w:i w:val="0"/>
          <w:color w:val="000000" w:themeColor="text1"/>
          <w:sz w:val="22"/>
          <w:szCs w:val="22"/>
        </w:rPr>
        <w:t xml:space="preserve"> sari </w:t>
      </w:r>
      <w:proofErr w:type="spellStart"/>
      <w:r w:rsidRPr="00526C0D">
        <w:rPr>
          <w:rFonts w:ascii="Times New Roman" w:hAnsi="Times New Roman" w:cs="Times New Roman"/>
          <w:i w:val="0"/>
          <w:color w:val="000000" w:themeColor="text1"/>
          <w:sz w:val="22"/>
          <w:szCs w:val="22"/>
        </w:rPr>
        <w:t>buah</w:t>
      </w:r>
      <w:proofErr w:type="spellEnd"/>
      <w:r w:rsidRPr="00526C0D">
        <w:rPr>
          <w:rFonts w:ascii="Times New Roman" w:hAnsi="Times New Roman" w:cs="Times New Roman"/>
          <w:i w:val="0"/>
          <w:color w:val="000000" w:themeColor="text1"/>
          <w:sz w:val="22"/>
          <w:szCs w:val="22"/>
        </w:rPr>
        <w:t xml:space="preserve"> </w:t>
      </w:r>
      <w:proofErr w:type="spellStart"/>
      <w:r w:rsidRPr="00526C0D">
        <w:rPr>
          <w:rFonts w:ascii="Times New Roman" w:hAnsi="Times New Roman" w:cs="Times New Roman"/>
          <w:i w:val="0"/>
          <w:color w:val="000000" w:themeColor="text1"/>
          <w:sz w:val="22"/>
          <w:szCs w:val="22"/>
        </w:rPr>
        <w:t>jeruk</w:t>
      </w:r>
      <w:proofErr w:type="spellEnd"/>
      <w:r w:rsidRPr="00526C0D">
        <w:rPr>
          <w:rFonts w:ascii="Times New Roman" w:hAnsi="Times New Roman" w:cs="Times New Roman"/>
          <w:i w:val="0"/>
          <w:color w:val="000000" w:themeColor="text1"/>
          <w:sz w:val="22"/>
          <w:szCs w:val="22"/>
        </w:rPr>
        <w:t xml:space="preserve"> pada </w:t>
      </w:r>
      <w:proofErr w:type="spellStart"/>
      <w:r w:rsidRPr="00526C0D">
        <w:rPr>
          <w:rFonts w:ascii="Times New Roman" w:hAnsi="Times New Roman" w:cs="Times New Roman"/>
          <w:i w:val="0"/>
          <w:color w:val="000000" w:themeColor="text1"/>
          <w:sz w:val="22"/>
          <w:szCs w:val="22"/>
        </w:rPr>
        <w:t>beragai</w:t>
      </w:r>
      <w:proofErr w:type="spellEnd"/>
      <w:r w:rsidRPr="00526C0D">
        <w:rPr>
          <w:rFonts w:ascii="Times New Roman" w:hAnsi="Times New Roman" w:cs="Times New Roman"/>
          <w:i w:val="0"/>
          <w:color w:val="000000" w:themeColor="text1"/>
          <w:sz w:val="22"/>
          <w:szCs w:val="22"/>
        </w:rPr>
        <w:t xml:space="preserve"> </w:t>
      </w:r>
      <w:proofErr w:type="spellStart"/>
      <w:r w:rsidRPr="00526C0D">
        <w:rPr>
          <w:rFonts w:ascii="Times New Roman" w:hAnsi="Times New Roman" w:cs="Times New Roman"/>
          <w:i w:val="0"/>
          <w:color w:val="000000" w:themeColor="text1"/>
          <w:sz w:val="22"/>
          <w:szCs w:val="22"/>
        </w:rPr>
        <w:t>variasi</w:t>
      </w:r>
      <w:bookmarkEnd w:id="6"/>
      <w:proofErr w:type="spellEnd"/>
      <w:r w:rsidRPr="00526C0D">
        <w:rPr>
          <w:rFonts w:ascii="Times New Roman" w:hAnsi="Times New Roman" w:cs="Times New Roman"/>
          <w:i w:val="0"/>
          <w:color w:val="000000" w:themeColor="text1"/>
          <w:sz w:val="22"/>
          <w:szCs w:val="22"/>
        </w:rPr>
        <w:t xml:space="preserve"> </w:t>
      </w:r>
      <w:r w:rsidRPr="00526C0D">
        <w:rPr>
          <w:rFonts w:ascii="Times New Roman" w:hAnsi="Times New Roman" w:cs="Times New Roman"/>
          <w:i w:val="0"/>
          <w:iCs w:val="0"/>
          <w:color w:val="auto"/>
          <w:sz w:val="22"/>
          <w:szCs w:val="22"/>
        </w:rPr>
        <w:t xml:space="preserve">lama </w:t>
      </w:r>
      <w:r w:rsidRPr="00526C0D">
        <w:rPr>
          <w:rFonts w:ascii="Times New Roman" w:hAnsi="Times New Roman" w:cs="Times New Roman"/>
          <w:color w:val="auto"/>
          <w:sz w:val="22"/>
          <w:szCs w:val="22"/>
        </w:rPr>
        <w:t>blanching</w:t>
      </w:r>
      <w:r w:rsidRPr="00526C0D">
        <w:rPr>
          <w:rFonts w:ascii="Times New Roman" w:hAnsi="Times New Roman" w:cs="Times New Roman"/>
          <w:i w:val="0"/>
          <w:iCs w:val="0"/>
          <w:color w:val="auto"/>
          <w:sz w:val="22"/>
          <w:szCs w:val="22"/>
        </w:rPr>
        <w:t xml:space="preserve"> dan </w:t>
      </w:r>
      <w:proofErr w:type="spellStart"/>
      <w:r w:rsidRPr="00526C0D">
        <w:rPr>
          <w:rFonts w:ascii="Times New Roman" w:hAnsi="Times New Roman" w:cs="Times New Roman"/>
          <w:i w:val="0"/>
          <w:iCs w:val="0"/>
          <w:color w:val="auto"/>
          <w:sz w:val="22"/>
          <w:szCs w:val="22"/>
        </w:rPr>
        <w:t>konsentrasi</w:t>
      </w:r>
      <w:proofErr w:type="spellEnd"/>
      <w:r w:rsidRPr="00526C0D">
        <w:rPr>
          <w:rFonts w:ascii="Times New Roman" w:hAnsi="Times New Roman" w:cs="Times New Roman"/>
          <w:i w:val="0"/>
          <w:iCs w:val="0"/>
          <w:color w:val="auto"/>
          <w:sz w:val="22"/>
          <w:szCs w:val="22"/>
        </w:rPr>
        <w:t xml:space="preserve"> </w:t>
      </w:r>
      <w:proofErr w:type="spellStart"/>
      <w:r w:rsidRPr="00526C0D">
        <w:rPr>
          <w:rFonts w:ascii="Times New Roman" w:hAnsi="Times New Roman" w:cs="Times New Roman"/>
          <w:i w:val="0"/>
          <w:iCs w:val="0"/>
          <w:color w:val="auto"/>
          <w:sz w:val="22"/>
          <w:szCs w:val="22"/>
        </w:rPr>
        <w:t>penambahan</w:t>
      </w:r>
      <w:proofErr w:type="spellEnd"/>
      <w:r w:rsidRPr="00526C0D">
        <w:rPr>
          <w:rFonts w:ascii="Times New Roman" w:hAnsi="Times New Roman" w:cs="Times New Roman"/>
          <w:i w:val="0"/>
          <w:iCs w:val="0"/>
          <w:color w:val="auto"/>
          <w:sz w:val="22"/>
          <w:szCs w:val="22"/>
        </w:rPr>
        <w:t xml:space="preserve"> CMC</w:t>
      </w:r>
    </w:p>
    <w:tbl>
      <w:tblPr>
        <w:tblW w:w="7797" w:type="dxa"/>
        <w:jc w:val="center"/>
        <w:tblBorders>
          <w:top w:val="single" w:sz="4" w:space="0" w:color="auto"/>
          <w:bottom w:val="single" w:sz="4" w:space="0" w:color="auto"/>
        </w:tblBorders>
        <w:tblLayout w:type="fixed"/>
        <w:tblLook w:val="04A0" w:firstRow="1" w:lastRow="0" w:firstColumn="1" w:lastColumn="0" w:noHBand="0" w:noVBand="1"/>
      </w:tblPr>
      <w:tblGrid>
        <w:gridCol w:w="2361"/>
        <w:gridCol w:w="1413"/>
        <w:gridCol w:w="133"/>
        <w:gridCol w:w="1489"/>
        <w:gridCol w:w="133"/>
        <w:gridCol w:w="2101"/>
        <w:gridCol w:w="167"/>
      </w:tblGrid>
      <w:tr w:rsidR="00526C0D" w:rsidRPr="00B21D2C" w:rsidTr="00526C0D">
        <w:trPr>
          <w:trHeight w:val="326"/>
          <w:jc w:val="center"/>
        </w:trPr>
        <w:tc>
          <w:tcPr>
            <w:tcW w:w="2361" w:type="dxa"/>
            <w:vMerge w:val="restart"/>
            <w:tcBorders>
              <w:top w:val="single" w:sz="4" w:space="0" w:color="auto"/>
              <w:bottom w:val="nil"/>
            </w:tcBorders>
          </w:tcPr>
          <w:p w:rsidR="00526C0D" w:rsidRPr="00B21D2C" w:rsidRDefault="00526C0D" w:rsidP="008D1DA4">
            <w:pPr>
              <w:jc w:val="center"/>
              <w:rPr>
                <w:sz w:val="24"/>
                <w:szCs w:val="24"/>
              </w:rPr>
            </w:pPr>
            <w:r w:rsidRPr="00B21D2C">
              <w:rPr>
                <w:sz w:val="24"/>
                <w:szCs w:val="24"/>
              </w:rPr>
              <w:t xml:space="preserve">Lama </w:t>
            </w:r>
            <w:r w:rsidRPr="002C2AA3">
              <w:rPr>
                <w:i/>
                <w:iCs/>
                <w:sz w:val="24"/>
                <w:szCs w:val="24"/>
              </w:rPr>
              <w:t>blanching</w:t>
            </w:r>
            <w:r w:rsidRPr="00B21D2C">
              <w:rPr>
                <w:sz w:val="24"/>
                <w:szCs w:val="24"/>
              </w:rPr>
              <w:t xml:space="preserve"> (</w:t>
            </w:r>
            <w:proofErr w:type="spellStart"/>
            <w:r w:rsidRPr="00B21D2C">
              <w:rPr>
                <w:sz w:val="24"/>
                <w:szCs w:val="24"/>
              </w:rPr>
              <w:t>menit</w:t>
            </w:r>
            <w:proofErr w:type="spellEnd"/>
            <w:r w:rsidRPr="00B21D2C">
              <w:rPr>
                <w:sz w:val="24"/>
                <w:szCs w:val="24"/>
              </w:rPr>
              <w:t>)</w:t>
            </w:r>
          </w:p>
        </w:tc>
        <w:tc>
          <w:tcPr>
            <w:tcW w:w="5436" w:type="dxa"/>
            <w:gridSpan w:val="6"/>
            <w:tcBorders>
              <w:top w:val="single" w:sz="4" w:space="0" w:color="auto"/>
              <w:bottom w:val="single" w:sz="4" w:space="0" w:color="auto"/>
              <w:right w:val="nil"/>
            </w:tcBorders>
          </w:tcPr>
          <w:p w:rsidR="00526C0D" w:rsidRPr="00B21D2C" w:rsidRDefault="00526C0D" w:rsidP="008D1DA4">
            <w:pPr>
              <w:jc w:val="center"/>
              <w:rPr>
                <w:sz w:val="24"/>
                <w:szCs w:val="24"/>
              </w:rPr>
            </w:pPr>
            <w:proofErr w:type="spellStart"/>
            <w:r w:rsidRPr="00B21D2C">
              <w:rPr>
                <w:sz w:val="24"/>
                <w:szCs w:val="24"/>
              </w:rPr>
              <w:t>Konsentrasi</w:t>
            </w:r>
            <w:proofErr w:type="spellEnd"/>
            <w:r w:rsidRPr="00B21D2C">
              <w:rPr>
                <w:sz w:val="24"/>
                <w:szCs w:val="24"/>
              </w:rPr>
              <w:t xml:space="preserve"> </w:t>
            </w:r>
            <w:proofErr w:type="spellStart"/>
            <w:r w:rsidRPr="00B21D2C">
              <w:rPr>
                <w:sz w:val="24"/>
                <w:szCs w:val="24"/>
              </w:rPr>
              <w:t>penambahan</w:t>
            </w:r>
            <w:proofErr w:type="spellEnd"/>
            <w:r w:rsidRPr="00B21D2C">
              <w:rPr>
                <w:sz w:val="24"/>
                <w:szCs w:val="24"/>
              </w:rPr>
              <w:t xml:space="preserve"> CMC (%)</w:t>
            </w:r>
          </w:p>
        </w:tc>
      </w:tr>
      <w:tr w:rsidR="00526C0D" w:rsidRPr="00B21D2C" w:rsidTr="00526C0D">
        <w:trPr>
          <w:trHeight w:val="288"/>
          <w:jc w:val="center"/>
        </w:trPr>
        <w:tc>
          <w:tcPr>
            <w:tcW w:w="2361" w:type="dxa"/>
            <w:vMerge/>
            <w:tcBorders>
              <w:top w:val="nil"/>
              <w:bottom w:val="single" w:sz="4" w:space="0" w:color="auto"/>
            </w:tcBorders>
          </w:tcPr>
          <w:p w:rsidR="00526C0D" w:rsidRPr="00B21D2C" w:rsidRDefault="00526C0D" w:rsidP="008D1DA4">
            <w:pPr>
              <w:rPr>
                <w:sz w:val="24"/>
                <w:szCs w:val="24"/>
              </w:rPr>
            </w:pPr>
          </w:p>
        </w:tc>
        <w:tc>
          <w:tcPr>
            <w:tcW w:w="1546" w:type="dxa"/>
            <w:gridSpan w:val="2"/>
            <w:tcBorders>
              <w:top w:val="single" w:sz="4" w:space="0" w:color="auto"/>
              <w:bottom w:val="single" w:sz="4" w:space="0" w:color="auto"/>
              <w:right w:val="nil"/>
            </w:tcBorders>
            <w:vAlign w:val="center"/>
          </w:tcPr>
          <w:p w:rsidR="00526C0D" w:rsidRPr="001722EE" w:rsidRDefault="00526C0D" w:rsidP="008D1DA4">
            <w:pPr>
              <w:jc w:val="center"/>
              <w:rPr>
                <w:b/>
                <w:bCs/>
                <w:sz w:val="24"/>
                <w:szCs w:val="24"/>
                <w:highlight w:val="cyan"/>
              </w:rPr>
            </w:pPr>
            <w:r w:rsidRPr="00CB7E9B">
              <w:rPr>
                <w:b/>
                <w:bCs/>
                <w:sz w:val="24"/>
                <w:szCs w:val="24"/>
              </w:rPr>
              <w:t>0</w:t>
            </w:r>
          </w:p>
        </w:tc>
        <w:tc>
          <w:tcPr>
            <w:tcW w:w="1622" w:type="dxa"/>
            <w:gridSpan w:val="2"/>
            <w:tcBorders>
              <w:top w:val="single" w:sz="4" w:space="0" w:color="auto"/>
              <w:left w:val="nil"/>
              <w:bottom w:val="single" w:sz="4" w:space="0" w:color="auto"/>
              <w:right w:val="nil"/>
            </w:tcBorders>
            <w:vAlign w:val="center"/>
          </w:tcPr>
          <w:p w:rsidR="00526C0D" w:rsidRPr="001722EE" w:rsidRDefault="00526C0D" w:rsidP="008D1DA4">
            <w:pPr>
              <w:jc w:val="center"/>
              <w:rPr>
                <w:b/>
                <w:bCs/>
                <w:sz w:val="24"/>
                <w:szCs w:val="24"/>
                <w:highlight w:val="cyan"/>
              </w:rPr>
            </w:pPr>
            <w:r w:rsidRPr="00CB7E9B">
              <w:rPr>
                <w:b/>
                <w:bCs/>
                <w:sz w:val="24"/>
                <w:szCs w:val="24"/>
              </w:rPr>
              <w:t>0,10</w:t>
            </w:r>
          </w:p>
        </w:tc>
        <w:tc>
          <w:tcPr>
            <w:tcW w:w="2268" w:type="dxa"/>
            <w:gridSpan w:val="2"/>
            <w:tcBorders>
              <w:top w:val="single" w:sz="4" w:space="0" w:color="auto"/>
              <w:left w:val="nil"/>
              <w:bottom w:val="single" w:sz="4" w:space="0" w:color="auto"/>
              <w:right w:val="nil"/>
            </w:tcBorders>
          </w:tcPr>
          <w:p w:rsidR="00526C0D" w:rsidRPr="001722EE" w:rsidRDefault="00526C0D" w:rsidP="008D1DA4">
            <w:pPr>
              <w:jc w:val="center"/>
              <w:rPr>
                <w:b/>
                <w:bCs/>
                <w:sz w:val="24"/>
                <w:szCs w:val="24"/>
                <w:highlight w:val="cyan"/>
              </w:rPr>
            </w:pPr>
            <w:r w:rsidRPr="00CB7E9B">
              <w:rPr>
                <w:b/>
                <w:bCs/>
                <w:sz w:val="24"/>
                <w:szCs w:val="24"/>
              </w:rPr>
              <w:t>0,20</w:t>
            </w:r>
          </w:p>
        </w:tc>
      </w:tr>
      <w:tr w:rsidR="00526C0D" w:rsidRPr="00B21D2C" w:rsidTr="00526C0D">
        <w:trPr>
          <w:gridAfter w:val="1"/>
          <w:wAfter w:w="167" w:type="dxa"/>
          <w:trHeight w:val="235"/>
          <w:jc w:val="center"/>
        </w:trPr>
        <w:tc>
          <w:tcPr>
            <w:tcW w:w="2361" w:type="dxa"/>
            <w:tcBorders>
              <w:top w:val="single" w:sz="4" w:space="0" w:color="auto"/>
            </w:tcBorders>
          </w:tcPr>
          <w:p w:rsidR="00526C0D" w:rsidRPr="00B21D2C" w:rsidRDefault="00526C0D" w:rsidP="008D1DA4">
            <w:pPr>
              <w:jc w:val="center"/>
              <w:rPr>
                <w:sz w:val="24"/>
                <w:szCs w:val="24"/>
              </w:rPr>
            </w:pPr>
            <w:r w:rsidRPr="00B21D2C">
              <w:rPr>
                <w:sz w:val="24"/>
                <w:szCs w:val="24"/>
              </w:rPr>
              <w:t>5</w:t>
            </w:r>
          </w:p>
        </w:tc>
        <w:tc>
          <w:tcPr>
            <w:tcW w:w="1413" w:type="dxa"/>
            <w:tcBorders>
              <w:top w:val="single" w:sz="4" w:space="0" w:color="auto"/>
            </w:tcBorders>
          </w:tcPr>
          <w:p w:rsidR="00526C0D" w:rsidRPr="00B21D2C" w:rsidRDefault="00526C0D" w:rsidP="008D1DA4">
            <w:pPr>
              <w:jc w:val="center"/>
              <w:rPr>
                <w:sz w:val="24"/>
                <w:szCs w:val="24"/>
              </w:rPr>
            </w:pPr>
            <w:r>
              <w:rPr>
                <w:color w:val="010205"/>
                <w:sz w:val="24"/>
                <w:szCs w:val="24"/>
              </w:rPr>
              <w:t xml:space="preserve"> </w:t>
            </w:r>
            <w:r w:rsidRPr="005A286C">
              <w:rPr>
                <w:color w:val="010205"/>
                <w:sz w:val="24"/>
                <w:szCs w:val="24"/>
              </w:rPr>
              <w:t>22.30</w:t>
            </w:r>
            <w:r w:rsidRPr="005A286C">
              <w:rPr>
                <w:color w:val="010205"/>
                <w:sz w:val="24"/>
                <w:szCs w:val="24"/>
                <w:vertAlign w:val="superscript"/>
              </w:rPr>
              <w:t>a</w:t>
            </w:r>
          </w:p>
        </w:tc>
        <w:tc>
          <w:tcPr>
            <w:tcW w:w="1622" w:type="dxa"/>
            <w:gridSpan w:val="2"/>
            <w:tcBorders>
              <w:top w:val="single" w:sz="4" w:space="0" w:color="auto"/>
            </w:tcBorders>
          </w:tcPr>
          <w:p w:rsidR="00526C0D" w:rsidRPr="00B21D2C" w:rsidRDefault="00526C0D" w:rsidP="008D1DA4">
            <w:pPr>
              <w:jc w:val="center"/>
              <w:rPr>
                <w:sz w:val="24"/>
                <w:szCs w:val="24"/>
              </w:rPr>
            </w:pPr>
            <w:r>
              <w:rPr>
                <w:color w:val="010205"/>
                <w:sz w:val="24"/>
                <w:szCs w:val="24"/>
              </w:rPr>
              <w:t xml:space="preserve">    </w:t>
            </w:r>
            <w:r w:rsidRPr="005A286C">
              <w:rPr>
                <w:color w:val="010205"/>
                <w:sz w:val="24"/>
                <w:szCs w:val="24"/>
              </w:rPr>
              <w:t>24.65</w:t>
            </w:r>
            <w:r w:rsidRPr="005A286C">
              <w:rPr>
                <w:color w:val="010205"/>
                <w:sz w:val="24"/>
                <w:szCs w:val="24"/>
                <w:vertAlign w:val="superscript"/>
              </w:rPr>
              <w:t>a</w:t>
            </w:r>
          </w:p>
        </w:tc>
        <w:tc>
          <w:tcPr>
            <w:tcW w:w="2234" w:type="dxa"/>
            <w:gridSpan w:val="2"/>
            <w:tcBorders>
              <w:top w:val="single" w:sz="4" w:space="0" w:color="auto"/>
              <w:bottom w:val="nil"/>
              <w:right w:val="nil"/>
            </w:tcBorders>
          </w:tcPr>
          <w:p w:rsidR="00526C0D" w:rsidRPr="00B21D2C" w:rsidRDefault="00526C0D" w:rsidP="008D1DA4">
            <w:pPr>
              <w:jc w:val="center"/>
              <w:rPr>
                <w:sz w:val="24"/>
                <w:szCs w:val="24"/>
              </w:rPr>
            </w:pPr>
            <w:r>
              <w:rPr>
                <w:color w:val="010205"/>
                <w:sz w:val="24"/>
                <w:szCs w:val="24"/>
              </w:rPr>
              <w:t xml:space="preserve">      </w:t>
            </w:r>
            <w:r w:rsidRPr="005A286C">
              <w:rPr>
                <w:color w:val="010205"/>
                <w:sz w:val="24"/>
                <w:szCs w:val="24"/>
              </w:rPr>
              <w:t>23.74</w:t>
            </w:r>
            <w:r w:rsidRPr="005A286C">
              <w:rPr>
                <w:color w:val="010205"/>
                <w:sz w:val="24"/>
                <w:szCs w:val="24"/>
                <w:vertAlign w:val="superscript"/>
              </w:rPr>
              <w:t>b</w:t>
            </w:r>
          </w:p>
        </w:tc>
      </w:tr>
      <w:tr w:rsidR="00526C0D" w:rsidRPr="00B21D2C" w:rsidTr="00526C0D">
        <w:trPr>
          <w:trHeight w:val="295"/>
          <w:jc w:val="center"/>
        </w:trPr>
        <w:tc>
          <w:tcPr>
            <w:tcW w:w="2361" w:type="dxa"/>
          </w:tcPr>
          <w:p w:rsidR="00526C0D" w:rsidRPr="00B21D2C" w:rsidRDefault="00526C0D" w:rsidP="008D1DA4">
            <w:pPr>
              <w:jc w:val="center"/>
              <w:rPr>
                <w:sz w:val="24"/>
                <w:szCs w:val="24"/>
              </w:rPr>
            </w:pPr>
            <w:r w:rsidRPr="00B21D2C">
              <w:rPr>
                <w:sz w:val="24"/>
                <w:szCs w:val="24"/>
              </w:rPr>
              <w:t>7</w:t>
            </w:r>
          </w:p>
        </w:tc>
        <w:tc>
          <w:tcPr>
            <w:tcW w:w="1546" w:type="dxa"/>
            <w:gridSpan w:val="2"/>
          </w:tcPr>
          <w:p w:rsidR="00526C0D" w:rsidRPr="00B21D2C" w:rsidRDefault="00526C0D" w:rsidP="008D1DA4">
            <w:pPr>
              <w:jc w:val="center"/>
              <w:rPr>
                <w:sz w:val="24"/>
                <w:szCs w:val="24"/>
              </w:rPr>
            </w:pPr>
            <w:r w:rsidRPr="005A286C">
              <w:rPr>
                <w:color w:val="010205"/>
                <w:sz w:val="24"/>
                <w:szCs w:val="24"/>
              </w:rPr>
              <w:t>16.44</w:t>
            </w:r>
            <w:r w:rsidRPr="005A286C">
              <w:rPr>
                <w:color w:val="010205"/>
                <w:sz w:val="24"/>
                <w:szCs w:val="24"/>
                <w:vertAlign w:val="superscript"/>
              </w:rPr>
              <w:t>bc</w:t>
            </w:r>
          </w:p>
        </w:tc>
        <w:tc>
          <w:tcPr>
            <w:tcW w:w="1622" w:type="dxa"/>
            <w:gridSpan w:val="2"/>
          </w:tcPr>
          <w:p w:rsidR="00526C0D" w:rsidRPr="00B21D2C" w:rsidRDefault="00526C0D" w:rsidP="008D1DA4">
            <w:pPr>
              <w:jc w:val="center"/>
              <w:rPr>
                <w:sz w:val="24"/>
                <w:szCs w:val="24"/>
              </w:rPr>
            </w:pPr>
            <w:r w:rsidRPr="005A286C">
              <w:rPr>
                <w:color w:val="010205"/>
                <w:sz w:val="24"/>
                <w:szCs w:val="24"/>
              </w:rPr>
              <w:t>16.55</w:t>
            </w:r>
            <w:r w:rsidRPr="005A286C">
              <w:rPr>
                <w:color w:val="010205"/>
                <w:sz w:val="24"/>
                <w:szCs w:val="24"/>
                <w:vertAlign w:val="superscript"/>
              </w:rPr>
              <w:t>bc</w:t>
            </w:r>
          </w:p>
        </w:tc>
        <w:tc>
          <w:tcPr>
            <w:tcW w:w="2268" w:type="dxa"/>
            <w:gridSpan w:val="2"/>
            <w:tcBorders>
              <w:top w:val="nil"/>
              <w:bottom w:val="nil"/>
              <w:right w:val="nil"/>
            </w:tcBorders>
          </w:tcPr>
          <w:p w:rsidR="00526C0D" w:rsidRPr="00B21D2C" w:rsidRDefault="00526C0D" w:rsidP="008D1DA4">
            <w:pPr>
              <w:jc w:val="center"/>
              <w:rPr>
                <w:sz w:val="24"/>
                <w:szCs w:val="24"/>
              </w:rPr>
            </w:pPr>
            <w:r w:rsidRPr="005A286C">
              <w:rPr>
                <w:color w:val="010205"/>
                <w:sz w:val="24"/>
                <w:szCs w:val="24"/>
              </w:rPr>
              <w:t>18.37</w:t>
            </w:r>
            <w:r w:rsidRPr="005A286C">
              <w:rPr>
                <w:color w:val="010205"/>
                <w:sz w:val="24"/>
                <w:szCs w:val="24"/>
                <w:vertAlign w:val="superscript"/>
              </w:rPr>
              <w:t>b</w:t>
            </w:r>
          </w:p>
        </w:tc>
      </w:tr>
      <w:tr w:rsidR="00526C0D" w:rsidRPr="00B21D2C" w:rsidTr="00526C0D">
        <w:trPr>
          <w:trHeight w:val="295"/>
          <w:jc w:val="center"/>
        </w:trPr>
        <w:tc>
          <w:tcPr>
            <w:tcW w:w="2361" w:type="dxa"/>
            <w:tcBorders>
              <w:bottom w:val="single" w:sz="4" w:space="0" w:color="auto"/>
            </w:tcBorders>
          </w:tcPr>
          <w:p w:rsidR="00526C0D" w:rsidRPr="00B21D2C" w:rsidRDefault="00526C0D" w:rsidP="008D1DA4">
            <w:pPr>
              <w:jc w:val="center"/>
              <w:rPr>
                <w:sz w:val="24"/>
                <w:szCs w:val="24"/>
              </w:rPr>
            </w:pPr>
            <w:r w:rsidRPr="00B21D2C">
              <w:rPr>
                <w:sz w:val="24"/>
                <w:szCs w:val="24"/>
              </w:rPr>
              <w:t>9</w:t>
            </w:r>
          </w:p>
        </w:tc>
        <w:tc>
          <w:tcPr>
            <w:tcW w:w="1546" w:type="dxa"/>
            <w:gridSpan w:val="2"/>
            <w:tcBorders>
              <w:bottom w:val="single" w:sz="4" w:space="0" w:color="auto"/>
            </w:tcBorders>
          </w:tcPr>
          <w:p w:rsidR="00526C0D" w:rsidRPr="00B21D2C" w:rsidRDefault="00526C0D" w:rsidP="008D1DA4">
            <w:pPr>
              <w:jc w:val="center"/>
              <w:rPr>
                <w:sz w:val="24"/>
                <w:szCs w:val="24"/>
              </w:rPr>
            </w:pPr>
            <w:r w:rsidRPr="005A286C">
              <w:rPr>
                <w:color w:val="010205"/>
                <w:sz w:val="24"/>
                <w:szCs w:val="24"/>
              </w:rPr>
              <w:t>13.84</w:t>
            </w:r>
            <w:r w:rsidRPr="005A286C">
              <w:rPr>
                <w:color w:val="010205"/>
                <w:sz w:val="24"/>
                <w:szCs w:val="24"/>
                <w:vertAlign w:val="superscript"/>
              </w:rPr>
              <w:t>cd</w:t>
            </w:r>
          </w:p>
        </w:tc>
        <w:tc>
          <w:tcPr>
            <w:tcW w:w="1622" w:type="dxa"/>
            <w:gridSpan w:val="2"/>
            <w:tcBorders>
              <w:bottom w:val="single" w:sz="4" w:space="0" w:color="auto"/>
            </w:tcBorders>
          </w:tcPr>
          <w:p w:rsidR="00526C0D" w:rsidRPr="00B21D2C" w:rsidRDefault="00526C0D" w:rsidP="008D1DA4">
            <w:pPr>
              <w:jc w:val="center"/>
              <w:rPr>
                <w:sz w:val="24"/>
                <w:szCs w:val="24"/>
              </w:rPr>
            </w:pPr>
            <w:r>
              <w:rPr>
                <w:color w:val="010205"/>
                <w:sz w:val="24"/>
                <w:szCs w:val="24"/>
              </w:rPr>
              <w:t xml:space="preserve">   </w:t>
            </w:r>
            <w:r w:rsidRPr="005A286C">
              <w:rPr>
                <w:color w:val="010205"/>
                <w:sz w:val="24"/>
                <w:szCs w:val="24"/>
              </w:rPr>
              <w:t>12.5950</w:t>
            </w:r>
            <w:r w:rsidRPr="005A286C">
              <w:rPr>
                <w:color w:val="010205"/>
                <w:sz w:val="24"/>
                <w:szCs w:val="24"/>
                <w:vertAlign w:val="superscript"/>
              </w:rPr>
              <w:t>d</w:t>
            </w:r>
          </w:p>
        </w:tc>
        <w:tc>
          <w:tcPr>
            <w:tcW w:w="2268" w:type="dxa"/>
            <w:gridSpan w:val="2"/>
            <w:tcBorders>
              <w:top w:val="nil"/>
              <w:bottom w:val="single" w:sz="4" w:space="0" w:color="auto"/>
              <w:right w:val="nil"/>
            </w:tcBorders>
          </w:tcPr>
          <w:p w:rsidR="00526C0D" w:rsidRPr="00B21D2C" w:rsidRDefault="00526C0D" w:rsidP="008D1DA4">
            <w:pPr>
              <w:jc w:val="center"/>
              <w:rPr>
                <w:sz w:val="24"/>
                <w:szCs w:val="24"/>
              </w:rPr>
            </w:pPr>
            <w:r>
              <w:rPr>
                <w:color w:val="010205"/>
                <w:sz w:val="24"/>
                <w:szCs w:val="24"/>
              </w:rPr>
              <w:t xml:space="preserve">    </w:t>
            </w:r>
            <w:r w:rsidRPr="005A286C">
              <w:rPr>
                <w:color w:val="010205"/>
                <w:sz w:val="24"/>
                <w:szCs w:val="24"/>
              </w:rPr>
              <w:t>12.3750</w:t>
            </w:r>
            <w:r w:rsidRPr="005A286C">
              <w:rPr>
                <w:color w:val="010205"/>
                <w:sz w:val="24"/>
                <w:szCs w:val="24"/>
                <w:vertAlign w:val="superscript"/>
              </w:rPr>
              <w:t>d</w:t>
            </w:r>
          </w:p>
        </w:tc>
      </w:tr>
    </w:tbl>
    <w:p w:rsidR="00526C0D" w:rsidRPr="00526C0D" w:rsidRDefault="00526C0D" w:rsidP="00526C0D">
      <w:pPr>
        <w:ind w:firstLine="284"/>
      </w:pPr>
      <w:proofErr w:type="spellStart"/>
      <w:r w:rsidRPr="00526C0D">
        <w:t>Keterangan</w:t>
      </w:r>
      <w:proofErr w:type="spellEnd"/>
      <w:r w:rsidRPr="00526C0D">
        <w:t xml:space="preserve"> : </w:t>
      </w:r>
      <w:proofErr w:type="spellStart"/>
      <w:r w:rsidRPr="00526C0D">
        <w:rPr>
          <w:rFonts w:eastAsiaTheme="majorEastAsia"/>
        </w:rPr>
        <w:t>angka</w:t>
      </w:r>
      <w:proofErr w:type="spellEnd"/>
      <w:r w:rsidRPr="00526C0D">
        <w:rPr>
          <w:rFonts w:eastAsiaTheme="majorEastAsia"/>
        </w:rPr>
        <w:t xml:space="preserve"> yang </w:t>
      </w:r>
      <w:proofErr w:type="spellStart"/>
      <w:r w:rsidRPr="00526C0D">
        <w:rPr>
          <w:rFonts w:eastAsiaTheme="majorEastAsia"/>
        </w:rPr>
        <w:t>diikuti</w:t>
      </w:r>
      <w:proofErr w:type="spellEnd"/>
      <w:r w:rsidRPr="00526C0D">
        <w:rPr>
          <w:rFonts w:eastAsiaTheme="majorEastAsia"/>
        </w:rPr>
        <w:t xml:space="preserve"> </w:t>
      </w:r>
      <w:proofErr w:type="spellStart"/>
      <w:r w:rsidRPr="00526C0D">
        <w:rPr>
          <w:rFonts w:eastAsiaTheme="majorEastAsia"/>
        </w:rPr>
        <w:t>huruf</w:t>
      </w:r>
      <w:proofErr w:type="spellEnd"/>
      <w:r w:rsidRPr="00526C0D">
        <w:rPr>
          <w:rFonts w:eastAsiaTheme="majorEastAsia"/>
        </w:rPr>
        <w:t xml:space="preserve"> (a-d) yang </w:t>
      </w:r>
      <w:proofErr w:type="spellStart"/>
      <w:r w:rsidRPr="00526C0D">
        <w:rPr>
          <w:rFonts w:eastAsiaTheme="majorEastAsia"/>
        </w:rPr>
        <w:t>sama</w:t>
      </w:r>
      <w:proofErr w:type="spellEnd"/>
      <w:r w:rsidRPr="00526C0D">
        <w:rPr>
          <w:rFonts w:eastAsiaTheme="majorEastAsia"/>
        </w:rPr>
        <w:t xml:space="preserve"> </w:t>
      </w:r>
      <w:proofErr w:type="spellStart"/>
      <w:r w:rsidRPr="00526C0D">
        <w:rPr>
          <w:rFonts w:eastAsiaTheme="majorEastAsia"/>
        </w:rPr>
        <w:t>menunjukkan</w:t>
      </w:r>
      <w:proofErr w:type="spellEnd"/>
      <w:r w:rsidRPr="00526C0D">
        <w:rPr>
          <w:rFonts w:eastAsiaTheme="majorEastAsia"/>
        </w:rPr>
        <w:t xml:space="preserve"> </w:t>
      </w:r>
      <w:proofErr w:type="spellStart"/>
      <w:r w:rsidRPr="00526C0D">
        <w:rPr>
          <w:rFonts w:eastAsiaTheme="majorEastAsia"/>
        </w:rPr>
        <w:t>tidak</w:t>
      </w:r>
      <w:proofErr w:type="spellEnd"/>
      <w:r w:rsidRPr="00526C0D">
        <w:rPr>
          <w:rFonts w:eastAsiaTheme="majorEastAsia"/>
        </w:rPr>
        <w:t xml:space="preserve"> </w:t>
      </w:r>
      <w:proofErr w:type="spellStart"/>
      <w:r w:rsidRPr="00526C0D">
        <w:rPr>
          <w:rFonts w:eastAsiaTheme="majorEastAsia"/>
        </w:rPr>
        <w:t>berbeda</w:t>
      </w:r>
      <w:proofErr w:type="spellEnd"/>
      <w:r w:rsidRPr="00526C0D">
        <w:rPr>
          <w:rFonts w:eastAsiaTheme="majorEastAsia"/>
        </w:rPr>
        <w:t xml:space="preserve"> </w:t>
      </w:r>
      <w:proofErr w:type="spellStart"/>
      <w:r w:rsidRPr="00526C0D">
        <w:rPr>
          <w:rFonts w:eastAsiaTheme="majorEastAsia"/>
        </w:rPr>
        <w:t>nyata</w:t>
      </w:r>
      <w:proofErr w:type="spellEnd"/>
      <w:r w:rsidRPr="00526C0D">
        <w:t xml:space="preserve"> </w:t>
      </w:r>
      <w:r w:rsidRPr="00526C0D">
        <w:rPr>
          <w:rFonts w:eastAsiaTheme="majorEastAsia"/>
        </w:rPr>
        <w:t xml:space="preserve">pada </w:t>
      </w:r>
      <w:proofErr w:type="spellStart"/>
      <w:r w:rsidRPr="00526C0D">
        <w:rPr>
          <w:rFonts w:eastAsiaTheme="majorEastAsia"/>
        </w:rPr>
        <w:t>tingkat</w:t>
      </w:r>
      <w:proofErr w:type="spellEnd"/>
      <w:r w:rsidRPr="00526C0D">
        <w:rPr>
          <w:rFonts w:eastAsiaTheme="majorEastAsia"/>
        </w:rPr>
        <w:t xml:space="preserve"> </w:t>
      </w:r>
      <w:proofErr w:type="spellStart"/>
      <w:r w:rsidRPr="00526C0D">
        <w:rPr>
          <w:rFonts w:eastAsiaTheme="majorEastAsia"/>
        </w:rPr>
        <w:t>signifikansi</w:t>
      </w:r>
      <w:proofErr w:type="spellEnd"/>
      <w:r w:rsidRPr="00526C0D">
        <w:rPr>
          <w:rFonts w:eastAsiaTheme="majorEastAsia"/>
        </w:rPr>
        <w:t xml:space="preserve"> 0,05.</w:t>
      </w:r>
    </w:p>
    <w:p w:rsidR="00026942" w:rsidRPr="00332C3C" w:rsidRDefault="00026942" w:rsidP="00C31A8D">
      <w:pPr>
        <w:pStyle w:val="DaftarParagraf"/>
        <w:ind w:left="0" w:firstLine="0"/>
        <w:rPr>
          <w:rFonts w:asciiTheme="majorBidi" w:eastAsia="Arial" w:hAnsiTheme="majorBidi" w:cstheme="majorBidi"/>
          <w:color w:val="000000"/>
        </w:rPr>
        <w:sectPr w:rsidR="00026942" w:rsidRPr="00332C3C" w:rsidSect="00526C0D">
          <w:type w:val="continuous"/>
          <w:pgSz w:w="11900" w:h="16840" w:code="9"/>
          <w:pgMar w:top="720" w:right="720" w:bottom="720" w:left="720" w:header="1020" w:footer="1100" w:gutter="0"/>
          <w:pgNumType w:start="25"/>
          <w:cols w:space="720"/>
          <w:docGrid w:linePitch="312"/>
        </w:sectPr>
      </w:pPr>
    </w:p>
    <w:p w:rsidR="00AD32AF" w:rsidRDefault="00AD32AF" w:rsidP="00C31A8D">
      <w:pPr>
        <w:pStyle w:val="DaftarParagraf"/>
        <w:ind w:left="0" w:firstLine="0"/>
        <w:rPr>
          <w:rFonts w:asciiTheme="majorBidi" w:eastAsia="Arial" w:hAnsiTheme="majorBidi" w:cstheme="majorBidi"/>
          <w:color w:val="000000"/>
        </w:rPr>
      </w:pPr>
      <w:r>
        <w:rPr>
          <w:rFonts w:asciiTheme="majorBidi" w:eastAsia="Arial" w:hAnsiTheme="majorBidi" w:cstheme="majorBidi"/>
          <w:color w:val="000000"/>
        </w:rPr>
        <w:t xml:space="preserve"> </w:t>
      </w:r>
    </w:p>
    <w:p w:rsidR="00C31A8D" w:rsidRPr="00332C3C" w:rsidRDefault="00C31A8D" w:rsidP="00C31A8D">
      <w:pPr>
        <w:pStyle w:val="DaftarParagraf"/>
        <w:ind w:left="0" w:firstLine="0"/>
        <w:rPr>
          <w:rFonts w:asciiTheme="majorBidi" w:hAnsiTheme="majorBidi" w:cstheme="majorBidi"/>
        </w:rPr>
      </w:pPr>
    </w:p>
    <w:p w:rsidR="00C31A8D" w:rsidRPr="00332C3C" w:rsidRDefault="00C31A8D" w:rsidP="00C31A8D">
      <w:pPr>
        <w:pStyle w:val="DaftarParagraf"/>
        <w:ind w:left="0" w:firstLine="0"/>
        <w:rPr>
          <w:rFonts w:asciiTheme="majorBidi" w:hAnsiTheme="majorBidi" w:cstheme="majorBidi"/>
        </w:rPr>
        <w:sectPr w:rsidR="00C31A8D" w:rsidRPr="00332C3C" w:rsidSect="00AD32AF">
          <w:type w:val="continuous"/>
          <w:pgSz w:w="11900" w:h="16840" w:code="9"/>
          <w:pgMar w:top="720" w:right="720" w:bottom="720" w:left="720" w:header="720" w:footer="720" w:gutter="0"/>
          <w:cols w:space="720"/>
        </w:sectPr>
      </w:pPr>
    </w:p>
    <w:p w:rsidR="00526C0D" w:rsidRDefault="00526C0D" w:rsidP="00526C0D">
      <w:pPr>
        <w:ind w:firstLine="284"/>
        <w:jc w:val="both"/>
      </w:pPr>
      <w:proofErr w:type="spellStart"/>
      <w:r w:rsidRPr="00526C0D">
        <w:t>Berdasarkan</w:t>
      </w:r>
      <w:proofErr w:type="spellEnd"/>
      <w:r w:rsidRPr="00526C0D">
        <w:t xml:space="preserve"> data pada Tabel </w:t>
      </w:r>
      <w:r>
        <w:t xml:space="preserve">3 </w:t>
      </w:r>
      <w:proofErr w:type="spellStart"/>
      <w:r w:rsidRPr="00526C0D">
        <w:t>diketahui</w:t>
      </w:r>
      <w:proofErr w:type="spellEnd"/>
      <w:r w:rsidRPr="00526C0D">
        <w:t xml:space="preserve"> </w:t>
      </w:r>
      <w:proofErr w:type="spellStart"/>
      <w:r w:rsidRPr="00526C0D">
        <w:t>bahwa</w:t>
      </w:r>
      <w:proofErr w:type="spellEnd"/>
      <w:r w:rsidRPr="00526C0D">
        <w:t xml:space="preserve"> </w:t>
      </w:r>
      <w:proofErr w:type="spellStart"/>
      <w:r w:rsidRPr="00526C0D">
        <w:t>tingkat</w:t>
      </w:r>
      <w:proofErr w:type="spellEnd"/>
      <w:r w:rsidRPr="00526C0D">
        <w:t xml:space="preserve"> </w:t>
      </w:r>
      <w:proofErr w:type="spellStart"/>
      <w:r w:rsidRPr="00526C0D">
        <w:t>intensitas</w:t>
      </w:r>
      <w:proofErr w:type="spellEnd"/>
      <w:r w:rsidRPr="00526C0D">
        <w:t xml:space="preserve"> </w:t>
      </w:r>
      <w:proofErr w:type="spellStart"/>
      <w:r w:rsidRPr="00526C0D">
        <w:t>warna</w:t>
      </w:r>
      <w:proofErr w:type="spellEnd"/>
      <w:r w:rsidRPr="00526C0D">
        <w:t xml:space="preserve"> </w:t>
      </w:r>
      <w:proofErr w:type="spellStart"/>
      <w:r w:rsidRPr="00526C0D">
        <w:t>kuning</w:t>
      </w:r>
      <w:proofErr w:type="spellEnd"/>
      <w:r w:rsidRPr="00526C0D">
        <w:t xml:space="preserve"> </w:t>
      </w:r>
      <w:proofErr w:type="spellStart"/>
      <w:r w:rsidRPr="00526C0D">
        <w:t>minuman</w:t>
      </w:r>
      <w:proofErr w:type="spellEnd"/>
      <w:r w:rsidRPr="00526C0D">
        <w:t xml:space="preserve"> sari </w:t>
      </w:r>
      <w:proofErr w:type="spellStart"/>
      <w:r w:rsidRPr="00526C0D">
        <w:t>buah</w:t>
      </w:r>
      <w:proofErr w:type="spellEnd"/>
      <w:r w:rsidRPr="00526C0D">
        <w:t xml:space="preserve"> </w:t>
      </w:r>
      <w:proofErr w:type="spellStart"/>
      <w:r w:rsidRPr="00526C0D">
        <w:t>jeruk</w:t>
      </w:r>
      <w:proofErr w:type="spellEnd"/>
      <w:r w:rsidRPr="00526C0D">
        <w:t xml:space="preserve"> </w:t>
      </w:r>
      <w:proofErr w:type="spellStart"/>
      <w:r w:rsidRPr="00526C0D">
        <w:t>berkisar</w:t>
      </w:r>
      <w:proofErr w:type="spellEnd"/>
      <w:r w:rsidRPr="00526C0D">
        <w:t xml:space="preserve"> </w:t>
      </w:r>
      <w:proofErr w:type="spellStart"/>
      <w:r w:rsidRPr="00526C0D">
        <w:t>antara</w:t>
      </w:r>
      <w:proofErr w:type="spellEnd"/>
      <w:r w:rsidRPr="00526C0D">
        <w:t xml:space="preserve"> 12,37 </w:t>
      </w:r>
      <w:proofErr w:type="spellStart"/>
      <w:r w:rsidRPr="00526C0D">
        <w:t>hingga</w:t>
      </w:r>
      <w:proofErr w:type="spellEnd"/>
      <w:r w:rsidRPr="00526C0D">
        <w:t xml:space="preserve"> 24,6 Hasil </w:t>
      </w:r>
      <w:proofErr w:type="spellStart"/>
      <w:r w:rsidRPr="00526C0D">
        <w:t>analisis</w:t>
      </w:r>
      <w:proofErr w:type="spellEnd"/>
      <w:r w:rsidRPr="00526C0D">
        <w:t xml:space="preserve"> </w:t>
      </w:r>
      <w:proofErr w:type="spellStart"/>
      <w:r w:rsidRPr="00526C0D">
        <w:t>statistik</w:t>
      </w:r>
      <w:proofErr w:type="spellEnd"/>
      <w:r w:rsidRPr="00526C0D">
        <w:t xml:space="preserve"> </w:t>
      </w:r>
      <w:proofErr w:type="spellStart"/>
      <w:r w:rsidRPr="00526C0D">
        <w:t>menunjukkan</w:t>
      </w:r>
      <w:proofErr w:type="spellEnd"/>
      <w:r w:rsidRPr="00526C0D">
        <w:t xml:space="preserve"> </w:t>
      </w:r>
      <w:proofErr w:type="spellStart"/>
      <w:r w:rsidRPr="00526C0D">
        <w:t>bahwa</w:t>
      </w:r>
      <w:proofErr w:type="spellEnd"/>
      <w:r w:rsidRPr="00526C0D">
        <w:t xml:space="preserve"> </w:t>
      </w:r>
      <w:proofErr w:type="spellStart"/>
      <w:r w:rsidRPr="00526C0D">
        <w:t>variasi</w:t>
      </w:r>
      <w:proofErr w:type="spellEnd"/>
      <w:r w:rsidRPr="00526C0D">
        <w:t xml:space="preserve"> lama </w:t>
      </w:r>
      <w:r w:rsidRPr="00526C0D">
        <w:rPr>
          <w:i/>
          <w:iCs/>
        </w:rPr>
        <w:t>blanching</w:t>
      </w:r>
      <w:r w:rsidRPr="00526C0D">
        <w:t xml:space="preserve"> dan </w:t>
      </w:r>
      <w:proofErr w:type="spellStart"/>
      <w:r w:rsidRPr="00526C0D">
        <w:t>konsentrasi</w:t>
      </w:r>
      <w:proofErr w:type="spellEnd"/>
      <w:r w:rsidRPr="00526C0D">
        <w:t xml:space="preserve"> </w:t>
      </w:r>
      <w:proofErr w:type="spellStart"/>
      <w:r w:rsidRPr="00526C0D">
        <w:t>penambahan</w:t>
      </w:r>
      <w:proofErr w:type="spellEnd"/>
      <w:r w:rsidRPr="00526C0D">
        <w:t xml:space="preserve"> CMC </w:t>
      </w:r>
      <w:proofErr w:type="spellStart"/>
      <w:r w:rsidRPr="00526C0D">
        <w:t>berpengaruh</w:t>
      </w:r>
      <w:proofErr w:type="spellEnd"/>
      <w:r w:rsidRPr="00526C0D">
        <w:t xml:space="preserve"> </w:t>
      </w:r>
      <w:proofErr w:type="spellStart"/>
      <w:r w:rsidRPr="00526C0D">
        <w:t>nyata</w:t>
      </w:r>
      <w:proofErr w:type="spellEnd"/>
      <w:r w:rsidRPr="00526C0D">
        <w:t xml:space="preserve"> </w:t>
      </w:r>
      <w:proofErr w:type="spellStart"/>
      <w:r w:rsidRPr="00526C0D">
        <w:t>terhadap</w:t>
      </w:r>
      <w:proofErr w:type="spellEnd"/>
      <w:r w:rsidRPr="00526C0D">
        <w:t xml:space="preserve"> </w:t>
      </w:r>
      <w:proofErr w:type="spellStart"/>
      <w:r w:rsidRPr="00526C0D">
        <w:t>tingkat</w:t>
      </w:r>
      <w:proofErr w:type="spellEnd"/>
      <w:r w:rsidRPr="00526C0D">
        <w:t xml:space="preserve"> </w:t>
      </w:r>
      <w:proofErr w:type="spellStart"/>
      <w:r w:rsidRPr="00526C0D">
        <w:t>intensitas</w:t>
      </w:r>
      <w:proofErr w:type="spellEnd"/>
      <w:r w:rsidRPr="00526C0D">
        <w:t xml:space="preserve"> </w:t>
      </w:r>
      <w:proofErr w:type="spellStart"/>
      <w:r w:rsidRPr="00526C0D">
        <w:t>warna</w:t>
      </w:r>
      <w:proofErr w:type="spellEnd"/>
      <w:r w:rsidRPr="00526C0D">
        <w:t xml:space="preserve"> </w:t>
      </w:r>
      <w:proofErr w:type="spellStart"/>
      <w:r w:rsidRPr="00526C0D">
        <w:t>kuning</w:t>
      </w:r>
      <w:proofErr w:type="spellEnd"/>
      <w:r w:rsidRPr="00526C0D">
        <w:t xml:space="preserve"> </w:t>
      </w:r>
      <w:proofErr w:type="spellStart"/>
      <w:r w:rsidRPr="00526C0D">
        <w:t>minuman</w:t>
      </w:r>
      <w:proofErr w:type="spellEnd"/>
      <w:r w:rsidRPr="00526C0D">
        <w:t xml:space="preserve"> sari </w:t>
      </w:r>
      <w:proofErr w:type="spellStart"/>
      <w:r w:rsidRPr="00526C0D">
        <w:t>buah</w:t>
      </w:r>
      <w:proofErr w:type="spellEnd"/>
      <w:r w:rsidRPr="00526C0D">
        <w:t xml:space="preserve"> </w:t>
      </w:r>
      <w:proofErr w:type="spellStart"/>
      <w:r w:rsidRPr="00526C0D">
        <w:t>jeruk</w:t>
      </w:r>
      <w:proofErr w:type="spellEnd"/>
      <w:r w:rsidRPr="00526C0D">
        <w:t xml:space="preserve"> yang </w:t>
      </w:r>
      <w:proofErr w:type="spellStart"/>
      <w:r w:rsidRPr="00526C0D">
        <w:t>dihasilkan</w:t>
      </w:r>
      <w:proofErr w:type="spellEnd"/>
      <w:r w:rsidRPr="00526C0D">
        <w:t xml:space="preserve">. </w:t>
      </w:r>
      <w:proofErr w:type="spellStart"/>
      <w:r w:rsidRPr="00526C0D">
        <w:t>Semakin</w:t>
      </w:r>
      <w:proofErr w:type="spellEnd"/>
      <w:r w:rsidRPr="00526C0D">
        <w:t xml:space="preserve"> lama </w:t>
      </w:r>
      <w:r w:rsidRPr="00526C0D">
        <w:rPr>
          <w:i/>
          <w:iCs/>
        </w:rPr>
        <w:t>blanching</w:t>
      </w:r>
      <w:r w:rsidRPr="00526C0D">
        <w:t xml:space="preserve"> </w:t>
      </w:r>
      <w:proofErr w:type="spellStart"/>
      <w:r w:rsidRPr="00526C0D">
        <w:t>akan</w:t>
      </w:r>
      <w:proofErr w:type="spellEnd"/>
      <w:r w:rsidRPr="00526C0D">
        <w:t xml:space="preserve"> </w:t>
      </w:r>
      <w:proofErr w:type="spellStart"/>
      <w:r w:rsidRPr="00526C0D">
        <w:t>menurunkan</w:t>
      </w:r>
      <w:proofErr w:type="spellEnd"/>
      <w:r w:rsidRPr="00526C0D">
        <w:t xml:space="preserve"> </w:t>
      </w:r>
      <w:proofErr w:type="spellStart"/>
      <w:r w:rsidRPr="00526C0D">
        <w:t>intensitas</w:t>
      </w:r>
      <w:proofErr w:type="spellEnd"/>
      <w:r w:rsidRPr="00526C0D">
        <w:t xml:space="preserve"> </w:t>
      </w:r>
      <w:proofErr w:type="spellStart"/>
      <w:r w:rsidRPr="00526C0D">
        <w:t>warna</w:t>
      </w:r>
      <w:proofErr w:type="spellEnd"/>
      <w:r w:rsidRPr="00526C0D">
        <w:t xml:space="preserve"> </w:t>
      </w:r>
      <w:proofErr w:type="spellStart"/>
      <w:r w:rsidRPr="00526C0D">
        <w:t>kuning</w:t>
      </w:r>
      <w:proofErr w:type="spellEnd"/>
      <w:r w:rsidRPr="00526C0D">
        <w:t xml:space="preserve"> </w:t>
      </w:r>
      <w:proofErr w:type="spellStart"/>
      <w:r w:rsidRPr="00526C0D">
        <w:t>menjadi</w:t>
      </w:r>
      <w:proofErr w:type="spellEnd"/>
      <w:r w:rsidRPr="00526C0D">
        <w:t xml:space="preserve"> </w:t>
      </w:r>
      <w:proofErr w:type="spellStart"/>
      <w:r w:rsidRPr="00526C0D">
        <w:t>lebih</w:t>
      </w:r>
      <w:proofErr w:type="spellEnd"/>
      <w:r w:rsidRPr="00526C0D">
        <w:t xml:space="preserve"> </w:t>
      </w:r>
      <w:proofErr w:type="spellStart"/>
      <w:r w:rsidRPr="00526C0D">
        <w:t>gelap</w:t>
      </w:r>
      <w:proofErr w:type="spellEnd"/>
      <w:r w:rsidRPr="00526C0D">
        <w:t xml:space="preserve">. Hasil </w:t>
      </w:r>
      <w:proofErr w:type="spellStart"/>
      <w:r w:rsidRPr="00526C0D">
        <w:t>penelitian</w:t>
      </w:r>
      <w:proofErr w:type="spellEnd"/>
      <w:r w:rsidRPr="00526C0D">
        <w:t xml:space="preserve"> </w:t>
      </w:r>
      <w:proofErr w:type="spellStart"/>
      <w:r w:rsidRPr="00526C0D">
        <w:t>ini</w:t>
      </w:r>
      <w:proofErr w:type="spellEnd"/>
      <w:r w:rsidRPr="00526C0D">
        <w:t xml:space="preserve"> </w:t>
      </w:r>
      <w:proofErr w:type="spellStart"/>
      <w:r w:rsidRPr="00526C0D">
        <w:t>sejalan</w:t>
      </w:r>
      <w:proofErr w:type="spellEnd"/>
      <w:r w:rsidRPr="00526C0D">
        <w:t xml:space="preserve"> </w:t>
      </w:r>
      <w:proofErr w:type="spellStart"/>
      <w:r w:rsidRPr="00526C0D">
        <w:t>dengan</w:t>
      </w:r>
      <w:proofErr w:type="spellEnd"/>
      <w:r w:rsidRPr="00526C0D">
        <w:t xml:space="preserve"> </w:t>
      </w:r>
      <w:proofErr w:type="spellStart"/>
      <w:r w:rsidRPr="00526C0D">
        <w:t>penelitian</w:t>
      </w:r>
      <w:proofErr w:type="spellEnd"/>
      <w:r w:rsidRPr="00526C0D">
        <w:t xml:space="preserve"> </w:t>
      </w:r>
      <w:proofErr w:type="spellStart"/>
      <w:r w:rsidRPr="00526C0D">
        <w:t>Anggraini</w:t>
      </w:r>
      <w:proofErr w:type="spellEnd"/>
      <w:r w:rsidRPr="00526C0D">
        <w:t xml:space="preserve"> </w:t>
      </w:r>
      <w:proofErr w:type="spellStart"/>
      <w:r w:rsidRPr="00526C0D">
        <w:rPr>
          <w:i/>
          <w:iCs/>
        </w:rPr>
        <w:t>dkk</w:t>
      </w:r>
      <w:proofErr w:type="spellEnd"/>
      <w:r w:rsidRPr="00526C0D">
        <w:t xml:space="preserve">. (2016) </w:t>
      </w:r>
      <w:proofErr w:type="spellStart"/>
      <w:r w:rsidRPr="00526C0D">
        <w:t>bahwa</w:t>
      </w:r>
      <w:proofErr w:type="spellEnd"/>
      <w:r w:rsidRPr="00526C0D">
        <w:t xml:space="preserve"> </w:t>
      </w:r>
      <w:proofErr w:type="spellStart"/>
      <w:r w:rsidRPr="00526C0D">
        <w:t>penambahan</w:t>
      </w:r>
      <w:proofErr w:type="spellEnd"/>
      <w:r w:rsidRPr="00526C0D">
        <w:t xml:space="preserve"> CMC </w:t>
      </w:r>
      <w:proofErr w:type="spellStart"/>
      <w:r w:rsidRPr="00526C0D">
        <w:t>dalam</w:t>
      </w:r>
      <w:proofErr w:type="spellEnd"/>
      <w:r w:rsidRPr="00526C0D">
        <w:t xml:space="preserve"> </w:t>
      </w:r>
      <w:proofErr w:type="spellStart"/>
      <w:r w:rsidRPr="00526C0D">
        <w:t>minuman</w:t>
      </w:r>
      <w:proofErr w:type="spellEnd"/>
      <w:r w:rsidRPr="00526C0D">
        <w:t xml:space="preserve"> </w:t>
      </w:r>
      <w:proofErr w:type="spellStart"/>
      <w:r w:rsidRPr="00526C0D">
        <w:t>madu</w:t>
      </w:r>
      <w:proofErr w:type="spellEnd"/>
      <w:r w:rsidRPr="00526C0D">
        <w:t xml:space="preserve"> sari </w:t>
      </w:r>
      <w:proofErr w:type="spellStart"/>
      <w:r w:rsidRPr="00526C0D">
        <w:t>apel</w:t>
      </w:r>
      <w:proofErr w:type="spellEnd"/>
      <w:r w:rsidRPr="00526C0D">
        <w:t xml:space="preserve"> </w:t>
      </w:r>
      <w:proofErr w:type="spellStart"/>
      <w:r w:rsidRPr="00526C0D">
        <w:t>memberikan</w:t>
      </w:r>
      <w:proofErr w:type="spellEnd"/>
      <w:r w:rsidRPr="00526C0D">
        <w:t xml:space="preserve"> </w:t>
      </w:r>
      <w:proofErr w:type="spellStart"/>
      <w:r w:rsidRPr="00526C0D">
        <w:t>performa</w:t>
      </w:r>
      <w:proofErr w:type="spellEnd"/>
      <w:r w:rsidRPr="00526C0D">
        <w:t xml:space="preserve"> </w:t>
      </w:r>
      <w:proofErr w:type="spellStart"/>
      <w:r w:rsidRPr="00526C0D">
        <w:t>warna</w:t>
      </w:r>
      <w:proofErr w:type="spellEnd"/>
      <w:r w:rsidRPr="00526C0D">
        <w:t xml:space="preserve"> </w:t>
      </w:r>
      <w:proofErr w:type="spellStart"/>
      <w:r w:rsidRPr="00526C0D">
        <w:t>kuning</w:t>
      </w:r>
      <w:proofErr w:type="spellEnd"/>
      <w:r w:rsidRPr="00526C0D">
        <w:t xml:space="preserve"> dan </w:t>
      </w:r>
      <w:proofErr w:type="spellStart"/>
      <w:r w:rsidRPr="00526C0D">
        <w:t>keruh</w:t>
      </w:r>
      <w:proofErr w:type="spellEnd"/>
      <w:r w:rsidRPr="00526C0D">
        <w:t xml:space="preserve"> </w:t>
      </w:r>
      <w:proofErr w:type="spellStart"/>
      <w:r w:rsidRPr="00526C0D">
        <w:t>secara</w:t>
      </w:r>
      <w:proofErr w:type="spellEnd"/>
      <w:r w:rsidRPr="00526C0D">
        <w:t xml:space="preserve"> </w:t>
      </w:r>
      <w:proofErr w:type="spellStart"/>
      <w:r w:rsidRPr="00526C0D">
        <w:t>nyata</w:t>
      </w:r>
      <w:proofErr w:type="spellEnd"/>
      <w:r w:rsidRPr="00526C0D">
        <w:t xml:space="preserve">. Hasil </w:t>
      </w:r>
      <w:proofErr w:type="spellStart"/>
      <w:r w:rsidRPr="00526C0D">
        <w:t>penelitian</w:t>
      </w:r>
      <w:proofErr w:type="spellEnd"/>
      <w:r w:rsidRPr="00526C0D">
        <w:t xml:space="preserve"> </w:t>
      </w:r>
      <w:proofErr w:type="spellStart"/>
      <w:r w:rsidRPr="00526C0D">
        <w:t>tersebut</w:t>
      </w:r>
      <w:proofErr w:type="spellEnd"/>
      <w:r w:rsidRPr="00526C0D">
        <w:t xml:space="preserve"> juga </w:t>
      </w:r>
      <w:proofErr w:type="spellStart"/>
      <w:r w:rsidRPr="00526C0D">
        <w:t>sejalan</w:t>
      </w:r>
      <w:proofErr w:type="spellEnd"/>
      <w:r w:rsidRPr="00526C0D">
        <w:t xml:space="preserve"> </w:t>
      </w:r>
      <w:proofErr w:type="spellStart"/>
      <w:r w:rsidRPr="00526C0D">
        <w:t>dengan</w:t>
      </w:r>
      <w:proofErr w:type="spellEnd"/>
      <w:r w:rsidRPr="00526C0D">
        <w:t xml:space="preserve"> </w:t>
      </w:r>
      <w:proofErr w:type="spellStart"/>
      <w:r w:rsidRPr="00526C0D">
        <w:t>penelitian</w:t>
      </w:r>
      <w:proofErr w:type="spellEnd"/>
      <w:r w:rsidRPr="00526C0D">
        <w:t xml:space="preserve"> Wati </w:t>
      </w:r>
      <w:r w:rsidRPr="00526C0D">
        <w:t xml:space="preserve">(2016) pada </w:t>
      </w:r>
      <w:proofErr w:type="spellStart"/>
      <w:r w:rsidRPr="00526C0D">
        <w:t>penelitian</w:t>
      </w:r>
      <w:proofErr w:type="spellEnd"/>
      <w:r w:rsidRPr="00526C0D">
        <w:t xml:space="preserve"> </w:t>
      </w:r>
      <w:proofErr w:type="spellStart"/>
      <w:r w:rsidRPr="00526C0D">
        <w:t>menunjukkkan</w:t>
      </w:r>
      <w:proofErr w:type="spellEnd"/>
      <w:r w:rsidRPr="00526C0D">
        <w:t xml:space="preserve"> </w:t>
      </w:r>
      <w:proofErr w:type="spellStart"/>
      <w:r w:rsidRPr="00526C0D">
        <w:t>bahwa</w:t>
      </w:r>
      <w:proofErr w:type="spellEnd"/>
      <w:r w:rsidRPr="00526C0D">
        <w:t xml:space="preserve"> </w:t>
      </w:r>
      <w:proofErr w:type="spellStart"/>
      <w:r w:rsidRPr="00526C0D">
        <w:t>penambahan</w:t>
      </w:r>
      <w:proofErr w:type="spellEnd"/>
      <w:r w:rsidRPr="00526C0D">
        <w:t xml:space="preserve"> CMC </w:t>
      </w:r>
      <w:proofErr w:type="spellStart"/>
      <w:r w:rsidRPr="00526C0D">
        <w:t>berpengaruh</w:t>
      </w:r>
      <w:proofErr w:type="spellEnd"/>
      <w:r w:rsidRPr="00526C0D">
        <w:t xml:space="preserve"> </w:t>
      </w:r>
      <w:proofErr w:type="spellStart"/>
      <w:r w:rsidRPr="00526C0D">
        <w:t>terhadap</w:t>
      </w:r>
      <w:proofErr w:type="spellEnd"/>
      <w:r w:rsidRPr="00526C0D">
        <w:t xml:space="preserve"> </w:t>
      </w:r>
      <w:proofErr w:type="spellStart"/>
      <w:r w:rsidRPr="00526C0D">
        <w:t>mutu</w:t>
      </w:r>
      <w:proofErr w:type="spellEnd"/>
      <w:r w:rsidRPr="00526C0D">
        <w:t xml:space="preserve"> sirup </w:t>
      </w:r>
      <w:proofErr w:type="spellStart"/>
      <w:r w:rsidRPr="00526C0D">
        <w:t>belimbing</w:t>
      </w:r>
      <w:proofErr w:type="spellEnd"/>
      <w:r w:rsidRPr="00526C0D">
        <w:t xml:space="preserve"> </w:t>
      </w:r>
      <w:proofErr w:type="spellStart"/>
      <w:r w:rsidRPr="00526C0D">
        <w:t>meliputi</w:t>
      </w:r>
      <w:proofErr w:type="spellEnd"/>
      <w:r w:rsidRPr="00526C0D">
        <w:t xml:space="preserve"> </w:t>
      </w:r>
      <w:proofErr w:type="spellStart"/>
      <w:r w:rsidRPr="00526C0D">
        <w:t>warna</w:t>
      </w:r>
      <w:proofErr w:type="spellEnd"/>
      <w:r w:rsidRPr="00526C0D">
        <w:t>.</w:t>
      </w:r>
    </w:p>
    <w:p w:rsidR="00526C0D" w:rsidRDefault="00526C0D" w:rsidP="00526C0D">
      <w:pPr>
        <w:ind w:firstLine="284"/>
        <w:jc w:val="both"/>
      </w:pPr>
    </w:p>
    <w:p w:rsidR="00526C0D" w:rsidRDefault="00526C0D" w:rsidP="00526C0D">
      <w:pPr>
        <w:rPr>
          <w:b/>
          <w:bCs/>
        </w:rPr>
      </w:pPr>
      <w:bookmarkStart w:id="7" w:name="_Toc118229642"/>
      <w:bookmarkStart w:id="8" w:name="_Toc125937618"/>
      <w:proofErr w:type="spellStart"/>
      <w:r w:rsidRPr="00526C0D">
        <w:rPr>
          <w:b/>
          <w:bCs/>
        </w:rPr>
        <w:t>B.</w:t>
      </w:r>
      <w:r w:rsidRPr="00526C0D">
        <w:rPr>
          <w:b/>
          <w:bCs/>
        </w:rPr>
        <w:t>Viskositas</w:t>
      </w:r>
      <w:proofErr w:type="spellEnd"/>
      <w:r w:rsidRPr="00526C0D">
        <w:rPr>
          <w:b/>
          <w:bCs/>
        </w:rPr>
        <w:t xml:space="preserve"> </w:t>
      </w:r>
      <w:proofErr w:type="spellStart"/>
      <w:r w:rsidRPr="00526C0D">
        <w:rPr>
          <w:b/>
          <w:bCs/>
        </w:rPr>
        <w:t>Minuman</w:t>
      </w:r>
      <w:proofErr w:type="spellEnd"/>
      <w:r w:rsidRPr="00526C0D">
        <w:rPr>
          <w:b/>
          <w:bCs/>
        </w:rPr>
        <w:t xml:space="preserve"> Sari </w:t>
      </w:r>
      <w:proofErr w:type="spellStart"/>
      <w:r w:rsidRPr="00526C0D">
        <w:rPr>
          <w:b/>
          <w:bCs/>
        </w:rPr>
        <w:t>Buah</w:t>
      </w:r>
      <w:proofErr w:type="spellEnd"/>
      <w:r w:rsidRPr="00526C0D">
        <w:rPr>
          <w:b/>
          <w:bCs/>
        </w:rPr>
        <w:t xml:space="preserve"> Jeruk</w:t>
      </w:r>
      <w:bookmarkEnd w:id="7"/>
      <w:bookmarkEnd w:id="8"/>
    </w:p>
    <w:p w:rsidR="00526C0D" w:rsidRPr="00526C0D" w:rsidRDefault="00526C0D" w:rsidP="00526C0D">
      <w:pPr>
        <w:ind w:firstLine="360"/>
        <w:jc w:val="both"/>
      </w:pPr>
      <w:proofErr w:type="spellStart"/>
      <w:r w:rsidRPr="00526C0D">
        <w:t>Viskositas</w:t>
      </w:r>
      <w:proofErr w:type="spellEnd"/>
      <w:r w:rsidRPr="00526C0D">
        <w:t xml:space="preserve"> </w:t>
      </w:r>
      <w:proofErr w:type="spellStart"/>
      <w:r w:rsidRPr="00526C0D">
        <w:t>atau</w:t>
      </w:r>
      <w:proofErr w:type="spellEnd"/>
      <w:r w:rsidRPr="00526C0D">
        <w:t xml:space="preserve"> </w:t>
      </w:r>
      <w:proofErr w:type="spellStart"/>
      <w:r w:rsidRPr="00526C0D">
        <w:t>kekentalan</w:t>
      </w:r>
      <w:proofErr w:type="spellEnd"/>
      <w:r w:rsidRPr="00526C0D">
        <w:t xml:space="preserve"> </w:t>
      </w:r>
      <w:proofErr w:type="spellStart"/>
      <w:r w:rsidRPr="00526C0D">
        <w:t>dari</w:t>
      </w:r>
      <w:proofErr w:type="spellEnd"/>
      <w:r w:rsidRPr="00526C0D">
        <w:t xml:space="preserve"> </w:t>
      </w:r>
      <w:proofErr w:type="spellStart"/>
      <w:r w:rsidRPr="00526C0D">
        <w:t>suatu</w:t>
      </w:r>
      <w:proofErr w:type="spellEnd"/>
      <w:r w:rsidRPr="00526C0D">
        <w:t xml:space="preserve"> </w:t>
      </w:r>
      <w:proofErr w:type="spellStart"/>
      <w:r w:rsidRPr="00526C0D">
        <w:t>cairan</w:t>
      </w:r>
      <w:proofErr w:type="spellEnd"/>
      <w:r w:rsidRPr="00526C0D">
        <w:t xml:space="preserve"> </w:t>
      </w:r>
      <w:proofErr w:type="spellStart"/>
      <w:r w:rsidRPr="00526C0D">
        <w:t>adalah</w:t>
      </w:r>
      <w:proofErr w:type="spellEnd"/>
      <w:r w:rsidRPr="00526C0D">
        <w:t xml:space="preserve"> salah </w:t>
      </w:r>
      <w:proofErr w:type="spellStart"/>
      <w:r w:rsidRPr="00526C0D">
        <w:t>satu</w:t>
      </w:r>
      <w:proofErr w:type="spellEnd"/>
      <w:r w:rsidRPr="00526C0D">
        <w:t xml:space="preserve"> </w:t>
      </w:r>
      <w:proofErr w:type="spellStart"/>
      <w:r w:rsidRPr="00526C0D">
        <w:t>sifat</w:t>
      </w:r>
      <w:proofErr w:type="spellEnd"/>
      <w:r w:rsidRPr="00526C0D">
        <w:t xml:space="preserve"> </w:t>
      </w:r>
      <w:proofErr w:type="spellStart"/>
      <w:r w:rsidRPr="00526C0D">
        <w:t>cairan</w:t>
      </w:r>
      <w:proofErr w:type="spellEnd"/>
      <w:r w:rsidRPr="00526C0D">
        <w:t xml:space="preserve"> yang </w:t>
      </w:r>
      <w:proofErr w:type="spellStart"/>
      <w:r w:rsidRPr="00526C0D">
        <w:t>menentukan</w:t>
      </w:r>
      <w:proofErr w:type="spellEnd"/>
      <w:r w:rsidRPr="00526C0D">
        <w:t xml:space="preserve"> </w:t>
      </w:r>
      <w:proofErr w:type="spellStart"/>
      <w:r w:rsidRPr="00526C0D">
        <w:t>besarnya</w:t>
      </w:r>
      <w:proofErr w:type="spellEnd"/>
      <w:r w:rsidRPr="00526C0D">
        <w:t xml:space="preserve"> </w:t>
      </w:r>
      <w:proofErr w:type="spellStart"/>
      <w:r w:rsidRPr="00526C0D">
        <w:t>perlawanan</w:t>
      </w:r>
      <w:proofErr w:type="spellEnd"/>
      <w:r w:rsidRPr="00526C0D">
        <w:t xml:space="preserve"> </w:t>
      </w:r>
      <w:proofErr w:type="spellStart"/>
      <w:r w:rsidRPr="00526C0D">
        <w:t>terhadap</w:t>
      </w:r>
      <w:proofErr w:type="spellEnd"/>
      <w:r w:rsidRPr="00526C0D">
        <w:t xml:space="preserve"> </w:t>
      </w:r>
      <w:proofErr w:type="spellStart"/>
      <w:r w:rsidRPr="00526C0D">
        <w:t>gaya</w:t>
      </w:r>
      <w:proofErr w:type="spellEnd"/>
      <w:r w:rsidRPr="00526C0D">
        <w:t xml:space="preserve"> </w:t>
      </w:r>
      <w:proofErr w:type="spellStart"/>
      <w:r w:rsidRPr="00526C0D">
        <w:t>dari</w:t>
      </w:r>
      <w:proofErr w:type="spellEnd"/>
      <w:r w:rsidRPr="00526C0D">
        <w:t xml:space="preserve"> </w:t>
      </w:r>
      <w:proofErr w:type="spellStart"/>
      <w:r w:rsidRPr="00526C0D">
        <w:t>hasil</w:t>
      </w:r>
      <w:proofErr w:type="spellEnd"/>
      <w:r w:rsidRPr="00526C0D">
        <w:t xml:space="preserve"> </w:t>
      </w:r>
      <w:proofErr w:type="spellStart"/>
      <w:r w:rsidRPr="00526C0D">
        <w:t>pergeseran</w:t>
      </w:r>
      <w:proofErr w:type="spellEnd"/>
      <w:r w:rsidRPr="00526C0D">
        <w:t xml:space="preserve">. </w:t>
      </w:r>
      <w:proofErr w:type="spellStart"/>
      <w:r w:rsidRPr="00526C0D">
        <w:t>Viskositas</w:t>
      </w:r>
      <w:proofErr w:type="spellEnd"/>
      <w:r w:rsidRPr="00526C0D">
        <w:t xml:space="preserve"> </w:t>
      </w:r>
      <w:proofErr w:type="spellStart"/>
      <w:r w:rsidRPr="00526C0D">
        <w:t>terjadi</w:t>
      </w:r>
      <w:proofErr w:type="spellEnd"/>
      <w:r w:rsidRPr="00526C0D">
        <w:t xml:space="preserve"> </w:t>
      </w:r>
      <w:proofErr w:type="spellStart"/>
      <w:r w:rsidRPr="00526C0D">
        <w:t>terutama</w:t>
      </w:r>
      <w:proofErr w:type="spellEnd"/>
      <w:r w:rsidRPr="00526C0D">
        <w:t xml:space="preserve"> </w:t>
      </w:r>
      <w:proofErr w:type="spellStart"/>
      <w:r w:rsidRPr="00526C0D">
        <w:t>karena</w:t>
      </w:r>
      <w:proofErr w:type="spellEnd"/>
      <w:r w:rsidRPr="00526C0D">
        <w:t xml:space="preserve"> </w:t>
      </w:r>
      <w:proofErr w:type="spellStart"/>
      <w:r w:rsidRPr="00526C0D">
        <w:t>adanya</w:t>
      </w:r>
      <w:proofErr w:type="spellEnd"/>
      <w:r w:rsidRPr="00526C0D">
        <w:t xml:space="preserve"> </w:t>
      </w:r>
      <w:proofErr w:type="spellStart"/>
      <w:r w:rsidRPr="00526C0D">
        <w:t>interaksi</w:t>
      </w:r>
      <w:proofErr w:type="spellEnd"/>
      <w:r w:rsidRPr="00526C0D">
        <w:t xml:space="preserve"> </w:t>
      </w:r>
      <w:proofErr w:type="spellStart"/>
      <w:r w:rsidRPr="00526C0D">
        <w:t>antara</w:t>
      </w:r>
      <w:proofErr w:type="spellEnd"/>
      <w:r w:rsidRPr="00526C0D">
        <w:t xml:space="preserve"> </w:t>
      </w:r>
      <w:proofErr w:type="spellStart"/>
      <w:r w:rsidRPr="00526C0D">
        <w:t>molekul-molekul</w:t>
      </w:r>
      <w:proofErr w:type="spellEnd"/>
      <w:r w:rsidRPr="00526C0D">
        <w:t xml:space="preserve"> </w:t>
      </w:r>
      <w:proofErr w:type="spellStart"/>
      <w:r w:rsidRPr="00526C0D">
        <w:t>cairan</w:t>
      </w:r>
      <w:proofErr w:type="spellEnd"/>
      <w:r w:rsidRPr="00526C0D">
        <w:t xml:space="preserve"> </w:t>
      </w:r>
      <w:proofErr w:type="spellStart"/>
      <w:r w:rsidRPr="00526C0D">
        <w:t>cairan</w:t>
      </w:r>
      <w:proofErr w:type="spellEnd"/>
      <w:r w:rsidRPr="00526C0D">
        <w:t xml:space="preserve">. </w:t>
      </w:r>
      <w:proofErr w:type="spellStart"/>
      <w:r w:rsidRPr="00526C0D">
        <w:t>Viskositas</w:t>
      </w:r>
      <w:proofErr w:type="spellEnd"/>
      <w:r w:rsidRPr="00526C0D">
        <w:t xml:space="preserve"> pada sari </w:t>
      </w:r>
      <w:proofErr w:type="spellStart"/>
      <w:r w:rsidRPr="00526C0D">
        <w:t>buah</w:t>
      </w:r>
      <w:proofErr w:type="spellEnd"/>
      <w:r w:rsidRPr="00526C0D">
        <w:t xml:space="preserve"> </w:t>
      </w:r>
      <w:proofErr w:type="spellStart"/>
      <w:r w:rsidRPr="00526C0D">
        <w:t>jeruk</w:t>
      </w:r>
      <w:proofErr w:type="spellEnd"/>
      <w:r w:rsidRPr="00526C0D">
        <w:t xml:space="preserve"> </w:t>
      </w:r>
      <w:proofErr w:type="spellStart"/>
      <w:r w:rsidRPr="00526C0D">
        <w:t>dapat</w:t>
      </w:r>
      <w:proofErr w:type="spellEnd"/>
      <w:r w:rsidRPr="00526C0D">
        <w:t xml:space="preserve"> </w:t>
      </w:r>
      <w:proofErr w:type="spellStart"/>
      <w:r w:rsidRPr="00526C0D">
        <w:t>dilihat</w:t>
      </w:r>
      <w:proofErr w:type="spellEnd"/>
      <w:r w:rsidRPr="00526C0D">
        <w:t xml:space="preserve"> pada Tabel 6.</w:t>
      </w:r>
    </w:p>
    <w:p w:rsidR="00526C0D" w:rsidRPr="00526C0D" w:rsidRDefault="00526C0D" w:rsidP="00526C0D">
      <w:pPr>
        <w:rPr>
          <w:b/>
          <w:bCs/>
        </w:rPr>
      </w:pPr>
    </w:p>
    <w:p w:rsidR="00B224DB" w:rsidRDefault="00B224DB" w:rsidP="00526C0D">
      <w:pPr>
        <w:pStyle w:val="Keterangan"/>
        <w:jc w:val="center"/>
        <w:rPr>
          <w:i w:val="0"/>
          <w:color w:val="000000" w:themeColor="text1"/>
          <w:sz w:val="24"/>
          <w:szCs w:val="24"/>
        </w:rPr>
        <w:sectPr w:rsidR="00B224DB" w:rsidSect="00AD32AF">
          <w:type w:val="continuous"/>
          <w:pgSz w:w="11900" w:h="16840" w:code="9"/>
          <w:pgMar w:top="720" w:right="720" w:bottom="720" w:left="720" w:header="720" w:footer="720" w:gutter="0"/>
          <w:cols w:num="2" w:space="720"/>
        </w:sectPr>
      </w:pPr>
      <w:bookmarkStart w:id="9" w:name="_Toc122712714"/>
    </w:p>
    <w:p w:rsidR="00B224DB" w:rsidRDefault="00B224DB" w:rsidP="00526C0D">
      <w:pPr>
        <w:pStyle w:val="Keterangan"/>
        <w:jc w:val="center"/>
        <w:rPr>
          <w:i w:val="0"/>
          <w:color w:val="000000" w:themeColor="text1"/>
          <w:sz w:val="24"/>
          <w:szCs w:val="24"/>
        </w:rPr>
      </w:pPr>
    </w:p>
    <w:p w:rsidR="00526C0D" w:rsidRPr="00B224DB" w:rsidRDefault="00526C0D" w:rsidP="00526C0D">
      <w:pPr>
        <w:pStyle w:val="Keterangan"/>
        <w:jc w:val="center"/>
        <w:rPr>
          <w:rFonts w:ascii="Times New Roman" w:hAnsi="Times New Roman" w:cs="Times New Roman"/>
          <w:i w:val="0"/>
          <w:color w:val="auto"/>
          <w:sz w:val="22"/>
          <w:szCs w:val="22"/>
        </w:rPr>
      </w:pPr>
      <w:r w:rsidRPr="00B224DB">
        <w:rPr>
          <w:rFonts w:ascii="Times New Roman" w:hAnsi="Times New Roman" w:cs="Times New Roman"/>
          <w:i w:val="0"/>
          <w:color w:val="000000" w:themeColor="text1"/>
          <w:sz w:val="22"/>
          <w:szCs w:val="22"/>
        </w:rPr>
        <w:t xml:space="preserve">Tabel  </w:t>
      </w:r>
      <w:r w:rsidRPr="00B224DB">
        <w:rPr>
          <w:rFonts w:ascii="Times New Roman" w:hAnsi="Times New Roman" w:cs="Times New Roman"/>
          <w:i w:val="0"/>
          <w:color w:val="000000" w:themeColor="text1"/>
          <w:sz w:val="22"/>
          <w:szCs w:val="22"/>
        </w:rPr>
        <w:fldChar w:fldCharType="begin"/>
      </w:r>
      <w:r w:rsidRPr="00B224DB">
        <w:rPr>
          <w:rFonts w:ascii="Times New Roman" w:hAnsi="Times New Roman" w:cs="Times New Roman"/>
          <w:i w:val="0"/>
          <w:color w:val="000000" w:themeColor="text1"/>
          <w:sz w:val="22"/>
          <w:szCs w:val="22"/>
        </w:rPr>
        <w:instrText xml:space="preserve"> SEQ Tabel_ \* ARABIC </w:instrText>
      </w:r>
      <w:r w:rsidRPr="00B224DB">
        <w:rPr>
          <w:rFonts w:ascii="Times New Roman" w:hAnsi="Times New Roman" w:cs="Times New Roman"/>
          <w:i w:val="0"/>
          <w:color w:val="000000" w:themeColor="text1"/>
          <w:sz w:val="22"/>
          <w:szCs w:val="22"/>
        </w:rPr>
        <w:fldChar w:fldCharType="separate"/>
      </w:r>
      <w:r w:rsidRPr="00B224DB">
        <w:rPr>
          <w:rFonts w:ascii="Times New Roman" w:hAnsi="Times New Roman" w:cs="Times New Roman"/>
          <w:i w:val="0"/>
          <w:noProof/>
          <w:color w:val="000000" w:themeColor="text1"/>
          <w:sz w:val="22"/>
          <w:szCs w:val="22"/>
        </w:rPr>
        <w:t>6</w:t>
      </w:r>
      <w:r w:rsidRPr="00B224DB">
        <w:rPr>
          <w:rFonts w:ascii="Times New Roman" w:hAnsi="Times New Roman" w:cs="Times New Roman"/>
          <w:i w:val="0"/>
          <w:color w:val="000000" w:themeColor="text1"/>
          <w:sz w:val="22"/>
          <w:szCs w:val="22"/>
        </w:rPr>
        <w:fldChar w:fldCharType="end"/>
      </w:r>
      <w:r w:rsidRPr="00B224DB">
        <w:rPr>
          <w:rFonts w:ascii="Times New Roman" w:hAnsi="Times New Roman" w:cs="Times New Roman"/>
          <w:i w:val="0"/>
          <w:color w:val="000000" w:themeColor="text1"/>
          <w:sz w:val="22"/>
          <w:szCs w:val="22"/>
        </w:rPr>
        <w:t xml:space="preserve">. </w:t>
      </w:r>
      <w:proofErr w:type="spellStart"/>
      <w:r w:rsidRPr="00B224DB">
        <w:rPr>
          <w:rFonts w:ascii="Times New Roman" w:hAnsi="Times New Roman" w:cs="Times New Roman"/>
          <w:i w:val="0"/>
          <w:color w:val="000000" w:themeColor="text1"/>
          <w:sz w:val="22"/>
          <w:szCs w:val="22"/>
        </w:rPr>
        <w:t>Viskositas</w:t>
      </w:r>
      <w:proofErr w:type="spellEnd"/>
      <w:r w:rsidRPr="00B224DB">
        <w:rPr>
          <w:rFonts w:ascii="Times New Roman" w:hAnsi="Times New Roman" w:cs="Times New Roman"/>
          <w:i w:val="0"/>
          <w:color w:val="000000" w:themeColor="text1"/>
          <w:sz w:val="22"/>
          <w:szCs w:val="22"/>
        </w:rPr>
        <w:t xml:space="preserve"> </w:t>
      </w:r>
      <w:proofErr w:type="spellStart"/>
      <w:r w:rsidRPr="00B224DB">
        <w:rPr>
          <w:rFonts w:ascii="Times New Roman" w:hAnsi="Times New Roman" w:cs="Times New Roman"/>
          <w:i w:val="0"/>
          <w:color w:val="000000" w:themeColor="text1"/>
          <w:sz w:val="22"/>
          <w:szCs w:val="22"/>
        </w:rPr>
        <w:t>minuman</w:t>
      </w:r>
      <w:proofErr w:type="spellEnd"/>
      <w:r w:rsidRPr="00B224DB">
        <w:rPr>
          <w:rFonts w:ascii="Times New Roman" w:hAnsi="Times New Roman" w:cs="Times New Roman"/>
          <w:i w:val="0"/>
          <w:color w:val="000000" w:themeColor="text1"/>
          <w:sz w:val="22"/>
          <w:szCs w:val="22"/>
        </w:rPr>
        <w:t xml:space="preserve"> sari </w:t>
      </w:r>
      <w:proofErr w:type="spellStart"/>
      <w:r w:rsidRPr="00B224DB">
        <w:rPr>
          <w:rFonts w:ascii="Times New Roman" w:hAnsi="Times New Roman" w:cs="Times New Roman"/>
          <w:i w:val="0"/>
          <w:color w:val="000000" w:themeColor="text1"/>
          <w:sz w:val="22"/>
          <w:szCs w:val="22"/>
        </w:rPr>
        <w:t>buah</w:t>
      </w:r>
      <w:proofErr w:type="spellEnd"/>
      <w:r w:rsidRPr="00B224DB">
        <w:rPr>
          <w:rFonts w:ascii="Times New Roman" w:hAnsi="Times New Roman" w:cs="Times New Roman"/>
          <w:i w:val="0"/>
          <w:color w:val="000000" w:themeColor="text1"/>
          <w:sz w:val="22"/>
          <w:szCs w:val="22"/>
        </w:rPr>
        <w:t xml:space="preserve"> </w:t>
      </w:r>
      <w:proofErr w:type="spellStart"/>
      <w:r w:rsidRPr="00B224DB">
        <w:rPr>
          <w:rFonts w:ascii="Times New Roman" w:hAnsi="Times New Roman" w:cs="Times New Roman"/>
          <w:i w:val="0"/>
          <w:color w:val="000000" w:themeColor="text1"/>
          <w:sz w:val="22"/>
          <w:szCs w:val="22"/>
        </w:rPr>
        <w:t>jeruk</w:t>
      </w:r>
      <w:proofErr w:type="spellEnd"/>
      <w:r w:rsidRPr="00B224DB">
        <w:rPr>
          <w:rFonts w:ascii="Times New Roman" w:hAnsi="Times New Roman" w:cs="Times New Roman"/>
          <w:i w:val="0"/>
          <w:color w:val="000000" w:themeColor="text1"/>
          <w:sz w:val="22"/>
          <w:szCs w:val="22"/>
        </w:rPr>
        <w:t xml:space="preserve"> pada </w:t>
      </w:r>
      <w:proofErr w:type="spellStart"/>
      <w:r w:rsidRPr="00B224DB">
        <w:rPr>
          <w:rFonts w:ascii="Times New Roman" w:hAnsi="Times New Roman" w:cs="Times New Roman"/>
          <w:i w:val="0"/>
          <w:color w:val="000000" w:themeColor="text1"/>
          <w:sz w:val="22"/>
          <w:szCs w:val="22"/>
        </w:rPr>
        <w:t>beragai</w:t>
      </w:r>
      <w:proofErr w:type="spellEnd"/>
      <w:r w:rsidRPr="00B224DB">
        <w:rPr>
          <w:rFonts w:ascii="Times New Roman" w:hAnsi="Times New Roman" w:cs="Times New Roman"/>
          <w:i w:val="0"/>
          <w:color w:val="000000" w:themeColor="text1"/>
          <w:sz w:val="22"/>
          <w:szCs w:val="22"/>
        </w:rPr>
        <w:t xml:space="preserve"> </w:t>
      </w:r>
      <w:proofErr w:type="spellStart"/>
      <w:r w:rsidRPr="00B224DB">
        <w:rPr>
          <w:rFonts w:ascii="Times New Roman" w:hAnsi="Times New Roman" w:cs="Times New Roman"/>
          <w:i w:val="0"/>
          <w:color w:val="000000" w:themeColor="text1"/>
          <w:sz w:val="22"/>
          <w:szCs w:val="22"/>
        </w:rPr>
        <w:t>variasi</w:t>
      </w:r>
      <w:proofErr w:type="spellEnd"/>
      <w:r w:rsidRPr="00B224DB">
        <w:rPr>
          <w:rFonts w:ascii="Times New Roman" w:hAnsi="Times New Roman" w:cs="Times New Roman"/>
          <w:i w:val="0"/>
          <w:color w:val="000000" w:themeColor="text1"/>
          <w:sz w:val="22"/>
          <w:szCs w:val="22"/>
        </w:rPr>
        <w:t xml:space="preserve"> lama</w:t>
      </w:r>
      <w:bookmarkEnd w:id="9"/>
      <w:r w:rsidRPr="00B224DB">
        <w:rPr>
          <w:rFonts w:ascii="Times New Roman" w:hAnsi="Times New Roman" w:cs="Times New Roman"/>
          <w:i w:val="0"/>
          <w:color w:val="000000" w:themeColor="text1"/>
          <w:sz w:val="22"/>
          <w:szCs w:val="22"/>
        </w:rPr>
        <w:t xml:space="preserve"> </w:t>
      </w:r>
      <w:r w:rsidRPr="00B224DB">
        <w:rPr>
          <w:rFonts w:ascii="Times New Roman" w:hAnsi="Times New Roman" w:cs="Times New Roman"/>
          <w:color w:val="auto"/>
          <w:sz w:val="22"/>
          <w:szCs w:val="22"/>
        </w:rPr>
        <w:t xml:space="preserve">blanching </w:t>
      </w:r>
      <w:r w:rsidRPr="00B224DB">
        <w:rPr>
          <w:rFonts w:ascii="Times New Roman" w:hAnsi="Times New Roman" w:cs="Times New Roman"/>
          <w:i w:val="0"/>
          <w:iCs w:val="0"/>
          <w:color w:val="auto"/>
          <w:sz w:val="22"/>
          <w:szCs w:val="22"/>
        </w:rPr>
        <w:t xml:space="preserve">dan </w:t>
      </w:r>
      <w:proofErr w:type="spellStart"/>
      <w:r w:rsidRPr="00B224DB">
        <w:rPr>
          <w:rFonts w:ascii="Times New Roman" w:hAnsi="Times New Roman" w:cs="Times New Roman"/>
          <w:i w:val="0"/>
          <w:iCs w:val="0"/>
          <w:color w:val="auto"/>
          <w:sz w:val="22"/>
          <w:szCs w:val="22"/>
        </w:rPr>
        <w:t>konsentrasi</w:t>
      </w:r>
      <w:proofErr w:type="spellEnd"/>
      <w:r w:rsidRPr="00B224DB">
        <w:rPr>
          <w:rFonts w:ascii="Times New Roman" w:hAnsi="Times New Roman" w:cs="Times New Roman"/>
          <w:i w:val="0"/>
          <w:iCs w:val="0"/>
          <w:color w:val="auto"/>
          <w:sz w:val="22"/>
          <w:szCs w:val="22"/>
        </w:rPr>
        <w:t xml:space="preserve"> </w:t>
      </w:r>
      <w:proofErr w:type="spellStart"/>
      <w:r w:rsidRPr="00B224DB">
        <w:rPr>
          <w:rFonts w:ascii="Times New Roman" w:hAnsi="Times New Roman" w:cs="Times New Roman"/>
          <w:i w:val="0"/>
          <w:iCs w:val="0"/>
          <w:color w:val="auto"/>
          <w:sz w:val="22"/>
          <w:szCs w:val="22"/>
        </w:rPr>
        <w:t>penambahan</w:t>
      </w:r>
      <w:proofErr w:type="spellEnd"/>
      <w:r w:rsidR="00B224DB">
        <w:rPr>
          <w:rFonts w:ascii="Times New Roman" w:hAnsi="Times New Roman" w:cs="Times New Roman"/>
          <w:color w:val="auto"/>
          <w:sz w:val="22"/>
          <w:szCs w:val="22"/>
        </w:rPr>
        <w:t xml:space="preserve"> </w:t>
      </w:r>
      <w:r w:rsidRPr="00B224DB">
        <w:rPr>
          <w:rFonts w:ascii="Times New Roman" w:hAnsi="Times New Roman" w:cs="Times New Roman"/>
          <w:color w:val="auto"/>
          <w:sz w:val="22"/>
          <w:szCs w:val="22"/>
        </w:rPr>
        <w:t>CMC.</w:t>
      </w:r>
    </w:p>
    <w:p w:rsidR="00B224DB" w:rsidRDefault="00B224DB" w:rsidP="008D1DA4">
      <w:pPr>
        <w:jc w:val="center"/>
        <w:rPr>
          <w:sz w:val="24"/>
          <w:szCs w:val="24"/>
        </w:rPr>
        <w:sectPr w:rsidR="00B224DB" w:rsidSect="00B224DB">
          <w:type w:val="continuous"/>
          <w:pgSz w:w="11900" w:h="16840" w:code="9"/>
          <w:pgMar w:top="720" w:right="720" w:bottom="720" w:left="720" w:header="720" w:footer="720" w:gutter="0"/>
          <w:cols w:space="720"/>
        </w:sectPr>
      </w:pPr>
    </w:p>
    <w:tbl>
      <w:tblPr>
        <w:tblStyle w:val="KisiTabel"/>
        <w:tblpPr w:leftFromText="180" w:rightFromText="180" w:vertAnchor="text" w:horzAnchor="margin" w:tblpXSpec="center" w:tblpY="84"/>
        <w:tblW w:w="75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247"/>
        <w:gridCol w:w="1525"/>
        <w:gridCol w:w="1701"/>
        <w:gridCol w:w="426"/>
      </w:tblGrid>
      <w:tr w:rsidR="00526C0D" w:rsidRPr="00DF5B2B" w:rsidTr="008D1DA4">
        <w:trPr>
          <w:trHeight w:val="152"/>
        </w:trPr>
        <w:tc>
          <w:tcPr>
            <w:tcW w:w="2660" w:type="dxa"/>
            <w:vMerge w:val="restart"/>
            <w:tcBorders>
              <w:top w:val="single" w:sz="4" w:space="0" w:color="auto"/>
              <w:bottom w:val="single" w:sz="4" w:space="0" w:color="auto"/>
            </w:tcBorders>
            <w:vAlign w:val="center"/>
          </w:tcPr>
          <w:p w:rsidR="00526C0D" w:rsidRDefault="00526C0D" w:rsidP="008D1DA4">
            <w:pPr>
              <w:jc w:val="center"/>
              <w:rPr>
                <w:spacing w:val="-52"/>
                <w:sz w:val="24"/>
                <w:szCs w:val="24"/>
              </w:rPr>
            </w:pPr>
            <w:r w:rsidRPr="00E400E9">
              <w:rPr>
                <w:sz w:val="24"/>
                <w:szCs w:val="24"/>
              </w:rPr>
              <w:t xml:space="preserve">Lama </w:t>
            </w:r>
            <w:r w:rsidRPr="002C2AA3">
              <w:rPr>
                <w:i/>
                <w:iCs/>
                <w:sz w:val="24"/>
                <w:szCs w:val="24"/>
              </w:rPr>
              <w:t>blanching</w:t>
            </w:r>
            <w:r w:rsidRPr="00DF5B2B">
              <w:rPr>
                <w:spacing w:val="-52"/>
                <w:sz w:val="24"/>
                <w:szCs w:val="24"/>
              </w:rPr>
              <w:t xml:space="preserve"> </w:t>
            </w:r>
            <w:r>
              <w:rPr>
                <w:spacing w:val="-52"/>
                <w:sz w:val="24"/>
                <w:szCs w:val="24"/>
              </w:rPr>
              <w:t xml:space="preserve">   </w:t>
            </w:r>
          </w:p>
          <w:p w:rsidR="00526C0D" w:rsidRPr="00DF5B2B" w:rsidRDefault="00526C0D" w:rsidP="008D1DA4">
            <w:pPr>
              <w:rPr>
                <w:sz w:val="24"/>
                <w:szCs w:val="24"/>
              </w:rPr>
            </w:pPr>
            <w:r>
              <w:rPr>
                <w:sz w:val="24"/>
                <w:szCs w:val="24"/>
              </w:rPr>
              <w:t xml:space="preserve">       </w:t>
            </w:r>
            <w:r w:rsidRPr="00DF5B2B">
              <w:rPr>
                <w:sz w:val="24"/>
                <w:szCs w:val="24"/>
              </w:rPr>
              <w:t>(</w:t>
            </w:r>
            <w:proofErr w:type="spellStart"/>
            <w:r w:rsidRPr="00DF5B2B">
              <w:rPr>
                <w:sz w:val="24"/>
                <w:szCs w:val="24"/>
              </w:rPr>
              <w:t>menit</w:t>
            </w:r>
            <w:proofErr w:type="spellEnd"/>
            <w:r w:rsidRPr="00DF5B2B">
              <w:rPr>
                <w:sz w:val="24"/>
                <w:szCs w:val="24"/>
              </w:rPr>
              <w:t>)</w:t>
            </w:r>
          </w:p>
        </w:tc>
        <w:tc>
          <w:tcPr>
            <w:tcW w:w="4473" w:type="dxa"/>
            <w:gridSpan w:val="3"/>
            <w:tcBorders>
              <w:top w:val="single" w:sz="4" w:space="0" w:color="auto"/>
              <w:bottom w:val="single" w:sz="4" w:space="0" w:color="auto"/>
            </w:tcBorders>
            <w:vAlign w:val="center"/>
          </w:tcPr>
          <w:p w:rsidR="00526C0D" w:rsidRPr="00DF5B2B" w:rsidRDefault="00526C0D" w:rsidP="008D1DA4">
            <w:pPr>
              <w:jc w:val="center"/>
              <w:rPr>
                <w:sz w:val="24"/>
                <w:szCs w:val="24"/>
              </w:rPr>
            </w:pPr>
            <w:proofErr w:type="spellStart"/>
            <w:r w:rsidRPr="00DF5B2B">
              <w:rPr>
                <w:sz w:val="24"/>
                <w:szCs w:val="24"/>
              </w:rPr>
              <w:t>Konsentrasi</w:t>
            </w:r>
            <w:proofErr w:type="spellEnd"/>
            <w:r>
              <w:rPr>
                <w:sz w:val="24"/>
                <w:szCs w:val="24"/>
              </w:rPr>
              <w:t xml:space="preserve"> </w:t>
            </w:r>
            <w:proofErr w:type="spellStart"/>
            <w:r>
              <w:rPr>
                <w:sz w:val="24"/>
                <w:szCs w:val="24"/>
              </w:rPr>
              <w:t>penambhan</w:t>
            </w:r>
            <w:proofErr w:type="spellEnd"/>
            <w:r>
              <w:rPr>
                <w:sz w:val="24"/>
                <w:szCs w:val="24"/>
              </w:rPr>
              <w:t xml:space="preserve"> CMC</w:t>
            </w:r>
            <w:r w:rsidRPr="00DF5B2B">
              <w:rPr>
                <w:sz w:val="24"/>
                <w:szCs w:val="24"/>
              </w:rPr>
              <w:t xml:space="preserve"> (%)</w:t>
            </w:r>
          </w:p>
        </w:tc>
        <w:tc>
          <w:tcPr>
            <w:tcW w:w="426" w:type="dxa"/>
            <w:tcBorders>
              <w:top w:val="single" w:sz="4" w:space="0" w:color="auto"/>
              <w:bottom w:val="nil"/>
            </w:tcBorders>
          </w:tcPr>
          <w:p w:rsidR="00526C0D" w:rsidRPr="00DF5B2B" w:rsidRDefault="00526C0D" w:rsidP="008D1DA4">
            <w:pPr>
              <w:jc w:val="center"/>
              <w:rPr>
                <w:sz w:val="24"/>
                <w:szCs w:val="24"/>
              </w:rPr>
            </w:pPr>
          </w:p>
        </w:tc>
      </w:tr>
      <w:tr w:rsidR="00526C0D" w:rsidRPr="00DF5B2B" w:rsidTr="008D1DA4">
        <w:trPr>
          <w:trHeight w:val="214"/>
        </w:trPr>
        <w:tc>
          <w:tcPr>
            <w:tcW w:w="2660" w:type="dxa"/>
            <w:vMerge/>
            <w:tcBorders>
              <w:top w:val="nil"/>
              <w:bottom w:val="single" w:sz="4" w:space="0" w:color="auto"/>
            </w:tcBorders>
            <w:vAlign w:val="center"/>
          </w:tcPr>
          <w:p w:rsidR="00526C0D" w:rsidRPr="00DF5B2B" w:rsidRDefault="00526C0D" w:rsidP="008D1DA4">
            <w:pPr>
              <w:jc w:val="center"/>
              <w:rPr>
                <w:sz w:val="24"/>
                <w:szCs w:val="24"/>
              </w:rPr>
            </w:pPr>
          </w:p>
        </w:tc>
        <w:tc>
          <w:tcPr>
            <w:tcW w:w="1247" w:type="dxa"/>
            <w:tcBorders>
              <w:top w:val="single" w:sz="4" w:space="0" w:color="auto"/>
              <w:bottom w:val="single" w:sz="4" w:space="0" w:color="auto"/>
            </w:tcBorders>
            <w:vAlign w:val="center"/>
          </w:tcPr>
          <w:p w:rsidR="00526C0D" w:rsidRPr="008E4BB9" w:rsidRDefault="00526C0D" w:rsidP="008D1DA4">
            <w:pPr>
              <w:jc w:val="center"/>
              <w:rPr>
                <w:b/>
                <w:bCs/>
                <w:sz w:val="24"/>
                <w:szCs w:val="24"/>
              </w:rPr>
            </w:pPr>
            <w:r w:rsidRPr="008E4BB9">
              <w:rPr>
                <w:b/>
                <w:bCs/>
                <w:sz w:val="24"/>
                <w:szCs w:val="24"/>
              </w:rPr>
              <w:t>0</w:t>
            </w:r>
          </w:p>
        </w:tc>
        <w:tc>
          <w:tcPr>
            <w:tcW w:w="1525" w:type="dxa"/>
            <w:tcBorders>
              <w:top w:val="single" w:sz="4" w:space="0" w:color="auto"/>
              <w:bottom w:val="single" w:sz="4" w:space="0" w:color="auto"/>
            </w:tcBorders>
            <w:vAlign w:val="center"/>
          </w:tcPr>
          <w:p w:rsidR="00526C0D" w:rsidRPr="008E4BB9" w:rsidRDefault="00526C0D" w:rsidP="008D1DA4">
            <w:pPr>
              <w:jc w:val="center"/>
              <w:rPr>
                <w:b/>
                <w:bCs/>
                <w:sz w:val="24"/>
                <w:szCs w:val="24"/>
              </w:rPr>
            </w:pPr>
            <w:r w:rsidRPr="008E4BB9">
              <w:rPr>
                <w:b/>
                <w:bCs/>
                <w:sz w:val="24"/>
                <w:szCs w:val="24"/>
              </w:rPr>
              <w:t>0,10</w:t>
            </w:r>
          </w:p>
        </w:tc>
        <w:tc>
          <w:tcPr>
            <w:tcW w:w="2127" w:type="dxa"/>
            <w:gridSpan w:val="2"/>
            <w:tcBorders>
              <w:top w:val="nil"/>
              <w:bottom w:val="single" w:sz="4" w:space="0" w:color="auto"/>
            </w:tcBorders>
          </w:tcPr>
          <w:p w:rsidR="00526C0D" w:rsidRPr="008E4BB9" w:rsidRDefault="00526C0D" w:rsidP="008D1DA4">
            <w:pPr>
              <w:jc w:val="center"/>
              <w:rPr>
                <w:b/>
                <w:bCs/>
                <w:sz w:val="24"/>
                <w:szCs w:val="24"/>
              </w:rPr>
            </w:pPr>
            <w:r w:rsidRPr="008E4BB9">
              <w:rPr>
                <w:b/>
                <w:bCs/>
                <w:sz w:val="24"/>
                <w:szCs w:val="24"/>
              </w:rPr>
              <w:t>0,20</w:t>
            </w:r>
          </w:p>
        </w:tc>
      </w:tr>
      <w:tr w:rsidR="00526C0D" w:rsidRPr="00DF5B2B" w:rsidTr="008D1DA4">
        <w:trPr>
          <w:trHeight w:val="234"/>
        </w:trPr>
        <w:tc>
          <w:tcPr>
            <w:tcW w:w="2660" w:type="dxa"/>
            <w:tcBorders>
              <w:top w:val="single" w:sz="4" w:space="0" w:color="auto"/>
            </w:tcBorders>
            <w:vAlign w:val="center"/>
          </w:tcPr>
          <w:p w:rsidR="00526C0D" w:rsidRPr="00DF5B2B" w:rsidRDefault="00526C0D" w:rsidP="008D1DA4">
            <w:pPr>
              <w:jc w:val="center"/>
              <w:rPr>
                <w:sz w:val="24"/>
                <w:szCs w:val="24"/>
              </w:rPr>
            </w:pPr>
            <w:r w:rsidRPr="00DF5B2B">
              <w:rPr>
                <w:sz w:val="24"/>
                <w:szCs w:val="24"/>
              </w:rPr>
              <w:t xml:space="preserve">5 </w:t>
            </w:r>
          </w:p>
        </w:tc>
        <w:tc>
          <w:tcPr>
            <w:tcW w:w="1247" w:type="dxa"/>
            <w:tcBorders>
              <w:top w:val="single" w:sz="4" w:space="0" w:color="auto"/>
            </w:tcBorders>
            <w:vAlign w:val="center"/>
          </w:tcPr>
          <w:p w:rsidR="00526C0D" w:rsidRPr="00DF5B2B" w:rsidRDefault="00526C0D" w:rsidP="008D1DA4">
            <w:pPr>
              <w:jc w:val="center"/>
              <w:rPr>
                <w:sz w:val="24"/>
                <w:szCs w:val="24"/>
              </w:rPr>
            </w:pPr>
            <w:r>
              <w:rPr>
                <w:sz w:val="24"/>
                <w:szCs w:val="24"/>
              </w:rPr>
              <w:t>9,05</w:t>
            </w:r>
            <w:r>
              <w:rPr>
                <w:sz w:val="24"/>
                <w:szCs w:val="24"/>
                <w:vertAlign w:val="superscript"/>
              </w:rPr>
              <w:t>h</w:t>
            </w:r>
          </w:p>
        </w:tc>
        <w:tc>
          <w:tcPr>
            <w:tcW w:w="1525" w:type="dxa"/>
            <w:tcBorders>
              <w:top w:val="single" w:sz="4" w:space="0" w:color="auto"/>
            </w:tcBorders>
            <w:vAlign w:val="center"/>
          </w:tcPr>
          <w:p w:rsidR="00526C0D" w:rsidRPr="00DF5B2B" w:rsidRDefault="00526C0D" w:rsidP="008D1DA4">
            <w:pPr>
              <w:jc w:val="center"/>
              <w:rPr>
                <w:sz w:val="24"/>
                <w:szCs w:val="24"/>
              </w:rPr>
            </w:pPr>
            <w:r>
              <w:rPr>
                <w:sz w:val="24"/>
                <w:szCs w:val="24"/>
              </w:rPr>
              <w:t>67,25</w:t>
            </w:r>
            <w:r>
              <w:rPr>
                <w:sz w:val="24"/>
                <w:szCs w:val="24"/>
                <w:vertAlign w:val="superscript"/>
              </w:rPr>
              <w:t>g</w:t>
            </w:r>
          </w:p>
        </w:tc>
        <w:tc>
          <w:tcPr>
            <w:tcW w:w="2127" w:type="dxa"/>
            <w:gridSpan w:val="2"/>
            <w:tcBorders>
              <w:top w:val="single" w:sz="4" w:space="0" w:color="auto"/>
            </w:tcBorders>
            <w:vAlign w:val="center"/>
          </w:tcPr>
          <w:p w:rsidR="00526C0D" w:rsidRPr="00DF5B2B" w:rsidRDefault="00526C0D" w:rsidP="008D1DA4">
            <w:pPr>
              <w:jc w:val="center"/>
              <w:rPr>
                <w:sz w:val="24"/>
                <w:szCs w:val="24"/>
              </w:rPr>
            </w:pPr>
            <w:r>
              <w:rPr>
                <w:sz w:val="24"/>
                <w:szCs w:val="24"/>
              </w:rPr>
              <w:t>2565</w:t>
            </w:r>
            <w:r>
              <w:rPr>
                <w:sz w:val="24"/>
                <w:szCs w:val="24"/>
                <w:vertAlign w:val="superscript"/>
              </w:rPr>
              <w:t>c</w:t>
            </w:r>
          </w:p>
        </w:tc>
      </w:tr>
      <w:tr w:rsidR="00526C0D" w:rsidRPr="00DF5B2B" w:rsidTr="008D1DA4">
        <w:trPr>
          <w:trHeight w:val="104"/>
        </w:trPr>
        <w:tc>
          <w:tcPr>
            <w:tcW w:w="2660" w:type="dxa"/>
            <w:vAlign w:val="center"/>
          </w:tcPr>
          <w:p w:rsidR="00526C0D" w:rsidRPr="00DF5B2B" w:rsidRDefault="00526C0D" w:rsidP="008D1DA4">
            <w:pPr>
              <w:jc w:val="center"/>
              <w:rPr>
                <w:sz w:val="24"/>
                <w:szCs w:val="24"/>
              </w:rPr>
            </w:pPr>
            <w:r w:rsidRPr="00DF5B2B">
              <w:rPr>
                <w:sz w:val="24"/>
                <w:szCs w:val="24"/>
              </w:rPr>
              <w:t xml:space="preserve">7 </w:t>
            </w:r>
          </w:p>
        </w:tc>
        <w:tc>
          <w:tcPr>
            <w:tcW w:w="1247" w:type="dxa"/>
            <w:vAlign w:val="center"/>
          </w:tcPr>
          <w:p w:rsidR="00526C0D" w:rsidRPr="00DF5B2B" w:rsidRDefault="00526C0D" w:rsidP="008D1DA4">
            <w:pPr>
              <w:jc w:val="center"/>
              <w:rPr>
                <w:sz w:val="24"/>
                <w:szCs w:val="24"/>
              </w:rPr>
            </w:pPr>
            <w:r>
              <w:rPr>
                <w:sz w:val="24"/>
                <w:szCs w:val="24"/>
              </w:rPr>
              <w:t>29,3</w:t>
            </w:r>
            <w:r>
              <w:rPr>
                <w:sz w:val="24"/>
                <w:szCs w:val="24"/>
                <w:vertAlign w:val="superscript"/>
              </w:rPr>
              <w:t>h</w:t>
            </w:r>
          </w:p>
        </w:tc>
        <w:tc>
          <w:tcPr>
            <w:tcW w:w="1525" w:type="dxa"/>
            <w:vAlign w:val="center"/>
          </w:tcPr>
          <w:p w:rsidR="00526C0D" w:rsidRPr="00DF5B2B" w:rsidRDefault="00526C0D" w:rsidP="008D1DA4">
            <w:pPr>
              <w:jc w:val="center"/>
              <w:rPr>
                <w:sz w:val="24"/>
                <w:szCs w:val="24"/>
              </w:rPr>
            </w:pPr>
            <w:r>
              <w:rPr>
                <w:sz w:val="24"/>
                <w:szCs w:val="24"/>
              </w:rPr>
              <w:t>875</w:t>
            </w:r>
            <w:r>
              <w:rPr>
                <w:sz w:val="24"/>
                <w:szCs w:val="24"/>
                <w:vertAlign w:val="superscript"/>
              </w:rPr>
              <w:t>e</w:t>
            </w:r>
          </w:p>
        </w:tc>
        <w:tc>
          <w:tcPr>
            <w:tcW w:w="2127" w:type="dxa"/>
            <w:gridSpan w:val="2"/>
            <w:vAlign w:val="center"/>
          </w:tcPr>
          <w:p w:rsidR="00526C0D" w:rsidRPr="00DF5B2B" w:rsidRDefault="00526C0D" w:rsidP="008D1DA4">
            <w:pPr>
              <w:jc w:val="center"/>
              <w:rPr>
                <w:sz w:val="24"/>
                <w:szCs w:val="24"/>
                <w:vertAlign w:val="superscript"/>
              </w:rPr>
            </w:pPr>
            <w:r>
              <w:rPr>
                <w:sz w:val="24"/>
                <w:szCs w:val="24"/>
              </w:rPr>
              <w:t>3515</w:t>
            </w:r>
            <w:r>
              <w:rPr>
                <w:sz w:val="24"/>
                <w:szCs w:val="24"/>
                <w:vertAlign w:val="superscript"/>
              </w:rPr>
              <w:t>b</w:t>
            </w:r>
          </w:p>
        </w:tc>
      </w:tr>
      <w:tr w:rsidR="00526C0D" w:rsidRPr="00DF5B2B" w:rsidTr="008D1DA4">
        <w:trPr>
          <w:trHeight w:val="104"/>
        </w:trPr>
        <w:tc>
          <w:tcPr>
            <w:tcW w:w="2660" w:type="dxa"/>
            <w:tcBorders>
              <w:bottom w:val="single" w:sz="4" w:space="0" w:color="auto"/>
            </w:tcBorders>
            <w:vAlign w:val="center"/>
          </w:tcPr>
          <w:p w:rsidR="00526C0D" w:rsidRPr="00DF5B2B" w:rsidRDefault="00526C0D" w:rsidP="008D1DA4">
            <w:pPr>
              <w:jc w:val="center"/>
              <w:rPr>
                <w:sz w:val="24"/>
                <w:szCs w:val="24"/>
              </w:rPr>
            </w:pPr>
            <w:r w:rsidRPr="00DF5B2B">
              <w:rPr>
                <w:sz w:val="24"/>
                <w:szCs w:val="24"/>
              </w:rPr>
              <w:t xml:space="preserve">9 </w:t>
            </w:r>
          </w:p>
        </w:tc>
        <w:tc>
          <w:tcPr>
            <w:tcW w:w="1247" w:type="dxa"/>
            <w:tcBorders>
              <w:bottom w:val="single" w:sz="4" w:space="0" w:color="auto"/>
            </w:tcBorders>
            <w:vAlign w:val="center"/>
          </w:tcPr>
          <w:p w:rsidR="00526C0D" w:rsidRPr="00DF5B2B" w:rsidRDefault="00526C0D" w:rsidP="008D1DA4">
            <w:pPr>
              <w:jc w:val="center"/>
              <w:rPr>
                <w:sz w:val="24"/>
                <w:szCs w:val="24"/>
              </w:rPr>
            </w:pPr>
            <w:r>
              <w:rPr>
                <w:sz w:val="24"/>
                <w:szCs w:val="24"/>
              </w:rPr>
              <w:t>399</w:t>
            </w:r>
            <w:r>
              <w:rPr>
                <w:sz w:val="24"/>
                <w:szCs w:val="24"/>
                <w:vertAlign w:val="superscript"/>
              </w:rPr>
              <w:t>f</w:t>
            </w:r>
          </w:p>
        </w:tc>
        <w:tc>
          <w:tcPr>
            <w:tcW w:w="1525" w:type="dxa"/>
            <w:tcBorders>
              <w:bottom w:val="single" w:sz="4" w:space="0" w:color="auto"/>
            </w:tcBorders>
            <w:vAlign w:val="center"/>
          </w:tcPr>
          <w:p w:rsidR="00526C0D" w:rsidRPr="00DF5B2B" w:rsidRDefault="00526C0D" w:rsidP="008D1DA4">
            <w:pPr>
              <w:jc w:val="center"/>
              <w:rPr>
                <w:sz w:val="24"/>
                <w:szCs w:val="24"/>
              </w:rPr>
            </w:pPr>
            <w:r>
              <w:rPr>
                <w:sz w:val="24"/>
                <w:szCs w:val="24"/>
              </w:rPr>
              <w:t>1215</w:t>
            </w:r>
            <w:r>
              <w:rPr>
                <w:sz w:val="24"/>
                <w:szCs w:val="24"/>
                <w:vertAlign w:val="superscript"/>
              </w:rPr>
              <w:t>d</w:t>
            </w:r>
          </w:p>
        </w:tc>
        <w:tc>
          <w:tcPr>
            <w:tcW w:w="2127" w:type="dxa"/>
            <w:gridSpan w:val="2"/>
            <w:tcBorders>
              <w:bottom w:val="single" w:sz="4" w:space="0" w:color="auto"/>
            </w:tcBorders>
            <w:vAlign w:val="center"/>
          </w:tcPr>
          <w:p w:rsidR="00526C0D" w:rsidRPr="00DF5B2B" w:rsidRDefault="00526C0D" w:rsidP="008D1DA4">
            <w:pPr>
              <w:jc w:val="center"/>
              <w:rPr>
                <w:sz w:val="24"/>
                <w:szCs w:val="24"/>
              </w:rPr>
            </w:pPr>
            <w:r>
              <w:rPr>
                <w:sz w:val="24"/>
                <w:szCs w:val="24"/>
              </w:rPr>
              <w:t>3950</w:t>
            </w:r>
            <w:r>
              <w:rPr>
                <w:sz w:val="24"/>
                <w:szCs w:val="24"/>
                <w:vertAlign w:val="superscript"/>
              </w:rPr>
              <w:t>a</w:t>
            </w:r>
          </w:p>
        </w:tc>
      </w:tr>
    </w:tbl>
    <w:p w:rsidR="00B224DB" w:rsidRDefault="00B224DB" w:rsidP="00526C0D">
      <w:pPr>
        <w:spacing w:line="360" w:lineRule="auto"/>
        <w:sectPr w:rsidR="00B224DB" w:rsidSect="00AD32AF">
          <w:type w:val="continuous"/>
          <w:pgSz w:w="11900" w:h="16840" w:code="9"/>
          <w:pgMar w:top="720" w:right="720" w:bottom="720" w:left="720" w:header="720" w:footer="720" w:gutter="0"/>
          <w:cols w:num="2" w:space="720"/>
        </w:sectPr>
      </w:pPr>
    </w:p>
    <w:p w:rsidR="00B224DB" w:rsidRDefault="00B224DB" w:rsidP="00526C0D">
      <w:pPr>
        <w:spacing w:line="360" w:lineRule="auto"/>
      </w:pPr>
    </w:p>
    <w:p w:rsidR="00B224DB" w:rsidRDefault="00B224DB" w:rsidP="00526C0D">
      <w:pPr>
        <w:spacing w:line="360" w:lineRule="auto"/>
      </w:pPr>
    </w:p>
    <w:p w:rsidR="00B224DB" w:rsidRDefault="00B224DB" w:rsidP="00526C0D">
      <w:pPr>
        <w:spacing w:line="360" w:lineRule="auto"/>
      </w:pPr>
    </w:p>
    <w:p w:rsidR="00B224DB" w:rsidRPr="00B224DB" w:rsidRDefault="00526C0D" w:rsidP="00B224DB">
      <w:pPr>
        <w:spacing w:line="360" w:lineRule="auto"/>
        <w:jc w:val="both"/>
        <w:rPr>
          <w:rFonts w:eastAsiaTheme="majorEastAsia"/>
        </w:rPr>
        <w:sectPr w:rsidR="00B224DB" w:rsidRPr="00B224DB" w:rsidSect="00B224DB">
          <w:type w:val="continuous"/>
          <w:pgSz w:w="11900" w:h="16840" w:code="9"/>
          <w:pgMar w:top="720" w:right="720" w:bottom="720" w:left="720" w:header="720" w:footer="720" w:gutter="0"/>
          <w:cols w:space="720"/>
        </w:sectPr>
      </w:pPr>
      <w:proofErr w:type="spellStart"/>
      <w:r w:rsidRPr="00E400E9">
        <w:t>Keterangan</w:t>
      </w:r>
      <w:proofErr w:type="spellEnd"/>
      <w:r w:rsidRPr="00E400E9">
        <w:t xml:space="preserve"> : </w:t>
      </w:r>
      <w:proofErr w:type="spellStart"/>
      <w:r w:rsidRPr="00E400E9">
        <w:rPr>
          <w:rFonts w:eastAsiaTheme="majorEastAsia"/>
        </w:rPr>
        <w:t>angka</w:t>
      </w:r>
      <w:proofErr w:type="spellEnd"/>
      <w:r w:rsidRPr="00E400E9">
        <w:rPr>
          <w:rFonts w:eastAsiaTheme="majorEastAsia"/>
        </w:rPr>
        <w:t xml:space="preserve"> yang </w:t>
      </w:r>
      <w:proofErr w:type="spellStart"/>
      <w:r w:rsidRPr="00E400E9">
        <w:rPr>
          <w:rFonts w:eastAsiaTheme="majorEastAsia"/>
        </w:rPr>
        <w:t>diikuti</w:t>
      </w:r>
      <w:proofErr w:type="spellEnd"/>
      <w:r w:rsidRPr="00E400E9">
        <w:rPr>
          <w:rFonts w:eastAsiaTheme="majorEastAsia"/>
        </w:rPr>
        <w:t xml:space="preserve"> </w:t>
      </w:r>
      <w:proofErr w:type="spellStart"/>
      <w:r w:rsidRPr="00E400E9">
        <w:rPr>
          <w:rFonts w:eastAsiaTheme="majorEastAsia"/>
        </w:rPr>
        <w:t>huruf</w:t>
      </w:r>
      <w:proofErr w:type="spellEnd"/>
      <w:r w:rsidRPr="00E400E9">
        <w:rPr>
          <w:rFonts w:eastAsiaTheme="majorEastAsia"/>
        </w:rPr>
        <w:t xml:space="preserve"> </w:t>
      </w:r>
      <w:r>
        <w:rPr>
          <w:rFonts w:eastAsiaTheme="majorEastAsia"/>
        </w:rPr>
        <w:t xml:space="preserve">(a-f) </w:t>
      </w:r>
      <w:r w:rsidRPr="00E400E9">
        <w:rPr>
          <w:rFonts w:eastAsiaTheme="majorEastAsia"/>
        </w:rPr>
        <w:t xml:space="preserve">yang </w:t>
      </w:r>
      <w:proofErr w:type="spellStart"/>
      <w:r w:rsidRPr="00E400E9">
        <w:rPr>
          <w:rFonts w:eastAsiaTheme="majorEastAsia"/>
        </w:rPr>
        <w:t>sama</w:t>
      </w:r>
      <w:proofErr w:type="spellEnd"/>
      <w:r w:rsidRPr="00E400E9">
        <w:rPr>
          <w:rFonts w:eastAsiaTheme="majorEastAsia"/>
        </w:rPr>
        <w:t xml:space="preserve"> </w:t>
      </w:r>
      <w:proofErr w:type="spellStart"/>
      <w:r w:rsidRPr="00E400E9">
        <w:rPr>
          <w:rFonts w:eastAsiaTheme="majorEastAsia"/>
        </w:rPr>
        <w:t>menunjukkan</w:t>
      </w:r>
      <w:proofErr w:type="spellEnd"/>
      <w:r w:rsidRPr="00E400E9">
        <w:rPr>
          <w:rFonts w:eastAsiaTheme="majorEastAsia"/>
        </w:rPr>
        <w:t xml:space="preserve"> </w:t>
      </w:r>
      <w:proofErr w:type="spellStart"/>
      <w:r w:rsidRPr="00E400E9">
        <w:rPr>
          <w:rFonts w:eastAsiaTheme="majorEastAsia"/>
        </w:rPr>
        <w:t>tidak</w:t>
      </w:r>
      <w:proofErr w:type="spellEnd"/>
      <w:r w:rsidRPr="00E400E9">
        <w:rPr>
          <w:rFonts w:eastAsiaTheme="majorEastAsia"/>
        </w:rPr>
        <w:t xml:space="preserve"> </w:t>
      </w:r>
      <w:proofErr w:type="spellStart"/>
      <w:r w:rsidRPr="00E400E9">
        <w:rPr>
          <w:rFonts w:eastAsiaTheme="majorEastAsia"/>
        </w:rPr>
        <w:t>berbeda</w:t>
      </w:r>
      <w:proofErr w:type="spellEnd"/>
      <w:r w:rsidRPr="00E400E9">
        <w:rPr>
          <w:rFonts w:eastAsiaTheme="majorEastAsia"/>
        </w:rPr>
        <w:t xml:space="preserve"> </w:t>
      </w:r>
      <w:proofErr w:type="spellStart"/>
      <w:r w:rsidRPr="00E400E9">
        <w:rPr>
          <w:rFonts w:eastAsiaTheme="majorEastAsia"/>
        </w:rPr>
        <w:t>nyata</w:t>
      </w:r>
      <w:proofErr w:type="spellEnd"/>
      <w:r w:rsidRPr="00E400E9">
        <w:t xml:space="preserve"> </w:t>
      </w:r>
      <w:r w:rsidRPr="00E400E9">
        <w:rPr>
          <w:rFonts w:eastAsiaTheme="majorEastAsia"/>
        </w:rPr>
        <w:t xml:space="preserve">pada </w:t>
      </w:r>
      <w:proofErr w:type="spellStart"/>
      <w:r w:rsidRPr="00E400E9">
        <w:rPr>
          <w:rFonts w:eastAsiaTheme="majorEastAsia"/>
        </w:rPr>
        <w:t>tingkat</w:t>
      </w:r>
      <w:proofErr w:type="spellEnd"/>
      <w:r w:rsidRPr="00E400E9">
        <w:rPr>
          <w:rFonts w:eastAsiaTheme="majorEastAsia"/>
        </w:rPr>
        <w:t xml:space="preserve"> </w:t>
      </w:r>
      <w:proofErr w:type="spellStart"/>
      <w:r w:rsidRPr="00E400E9">
        <w:rPr>
          <w:rFonts w:eastAsiaTheme="majorEastAsia"/>
        </w:rPr>
        <w:t>signifikansi</w:t>
      </w:r>
      <w:proofErr w:type="spellEnd"/>
      <w:r w:rsidRPr="00E400E9">
        <w:rPr>
          <w:rFonts w:eastAsiaTheme="majorEastAsia"/>
        </w:rPr>
        <w:t xml:space="preserve"> 0,05.</w:t>
      </w:r>
    </w:p>
    <w:p w:rsidR="00C31A8D" w:rsidRPr="00332C3C" w:rsidRDefault="00C31A8D" w:rsidP="00C31A8D">
      <w:pPr>
        <w:tabs>
          <w:tab w:val="left" w:pos="720"/>
        </w:tabs>
        <w:jc w:val="both"/>
        <w:rPr>
          <w:rFonts w:asciiTheme="majorBidi" w:eastAsia="Arial" w:hAnsiTheme="majorBidi" w:cstheme="majorBidi"/>
          <w:color w:val="000000"/>
        </w:rPr>
        <w:sectPr w:rsidR="00C31A8D" w:rsidRPr="00332C3C" w:rsidSect="00AD32AF">
          <w:type w:val="continuous"/>
          <w:pgSz w:w="11900" w:h="16840" w:code="9"/>
          <w:pgMar w:top="720" w:right="720" w:bottom="720" w:left="720" w:header="720" w:footer="720" w:gutter="0"/>
          <w:cols w:num="2" w:space="720"/>
        </w:sectPr>
      </w:pPr>
    </w:p>
    <w:p w:rsidR="00C31A8D" w:rsidRPr="00332C3C" w:rsidRDefault="00C31A8D" w:rsidP="00C31A8D">
      <w:pPr>
        <w:pStyle w:val="DaftarParagraf"/>
        <w:ind w:left="0" w:firstLine="0"/>
        <w:rPr>
          <w:rFonts w:asciiTheme="majorBidi" w:hAnsiTheme="majorBidi" w:cstheme="majorBidi"/>
          <w:bCs/>
        </w:rPr>
      </w:pPr>
    </w:p>
    <w:p w:rsidR="00B224DB" w:rsidRPr="00B224DB" w:rsidRDefault="00B224DB" w:rsidP="00B224DB">
      <w:pPr>
        <w:ind w:firstLine="720"/>
        <w:jc w:val="both"/>
        <w:rPr>
          <w:rFonts w:eastAsiaTheme="majorEastAsia"/>
        </w:rPr>
      </w:pPr>
      <w:proofErr w:type="spellStart"/>
      <w:r w:rsidRPr="00B224DB">
        <w:t>Berdasarkan</w:t>
      </w:r>
      <w:proofErr w:type="spellEnd"/>
      <w:r w:rsidRPr="00B224DB">
        <w:t xml:space="preserve"> data pada Tabel 6 </w:t>
      </w:r>
      <w:proofErr w:type="spellStart"/>
      <w:r w:rsidRPr="00B224DB">
        <w:t>diketahui</w:t>
      </w:r>
      <w:proofErr w:type="spellEnd"/>
      <w:r w:rsidRPr="00B224DB">
        <w:t xml:space="preserve"> </w:t>
      </w:r>
      <w:proofErr w:type="spellStart"/>
      <w:r w:rsidRPr="00B224DB">
        <w:t>bahwa</w:t>
      </w:r>
      <w:proofErr w:type="spellEnd"/>
      <w:r w:rsidRPr="00B224DB">
        <w:t xml:space="preserve"> </w:t>
      </w:r>
      <w:proofErr w:type="spellStart"/>
      <w:r w:rsidRPr="00B224DB">
        <w:t>viskositas</w:t>
      </w:r>
      <w:proofErr w:type="spellEnd"/>
      <w:r w:rsidRPr="00B224DB">
        <w:t xml:space="preserve"> </w:t>
      </w:r>
      <w:proofErr w:type="spellStart"/>
      <w:r w:rsidRPr="00B224DB">
        <w:t>minuman</w:t>
      </w:r>
      <w:proofErr w:type="spellEnd"/>
      <w:r w:rsidRPr="00B224DB">
        <w:t xml:space="preserve"> sari </w:t>
      </w:r>
      <w:proofErr w:type="spellStart"/>
      <w:r w:rsidRPr="00B224DB">
        <w:t>buah</w:t>
      </w:r>
      <w:proofErr w:type="spellEnd"/>
      <w:r w:rsidRPr="00B224DB">
        <w:t xml:space="preserve"> </w:t>
      </w:r>
      <w:proofErr w:type="spellStart"/>
      <w:r w:rsidRPr="00B224DB">
        <w:t>jeruk</w:t>
      </w:r>
      <w:proofErr w:type="spellEnd"/>
      <w:r w:rsidRPr="00B224DB">
        <w:t xml:space="preserve"> </w:t>
      </w:r>
      <w:proofErr w:type="spellStart"/>
      <w:r w:rsidRPr="00B224DB">
        <w:t>berkisar</w:t>
      </w:r>
      <w:proofErr w:type="spellEnd"/>
      <w:r w:rsidRPr="00B224DB">
        <w:t xml:space="preserve"> </w:t>
      </w:r>
      <w:proofErr w:type="spellStart"/>
      <w:r w:rsidRPr="00B224DB">
        <w:t>antara</w:t>
      </w:r>
      <w:proofErr w:type="spellEnd"/>
      <w:r w:rsidRPr="00B224DB">
        <w:t xml:space="preserve"> 9,05 </w:t>
      </w:r>
      <w:proofErr w:type="spellStart"/>
      <w:r w:rsidRPr="00B224DB">
        <w:t>hingga</w:t>
      </w:r>
      <w:proofErr w:type="spellEnd"/>
      <w:r w:rsidRPr="00B224DB">
        <w:t xml:space="preserve"> 3950. Hasil </w:t>
      </w:r>
      <w:proofErr w:type="spellStart"/>
      <w:r w:rsidRPr="00B224DB">
        <w:t>analisis</w:t>
      </w:r>
      <w:proofErr w:type="spellEnd"/>
      <w:r w:rsidRPr="00B224DB">
        <w:t xml:space="preserve"> </w:t>
      </w:r>
      <w:proofErr w:type="spellStart"/>
      <w:r w:rsidRPr="00B224DB">
        <w:t>statistik</w:t>
      </w:r>
      <w:proofErr w:type="spellEnd"/>
      <w:r w:rsidRPr="00B224DB">
        <w:t xml:space="preserve"> </w:t>
      </w:r>
      <w:proofErr w:type="spellStart"/>
      <w:r w:rsidRPr="00B224DB">
        <w:t>menunjukkan</w:t>
      </w:r>
      <w:proofErr w:type="spellEnd"/>
      <w:r w:rsidRPr="00B224DB">
        <w:t xml:space="preserve"> </w:t>
      </w:r>
      <w:proofErr w:type="spellStart"/>
      <w:r w:rsidRPr="00B224DB">
        <w:t>bahwa</w:t>
      </w:r>
      <w:proofErr w:type="spellEnd"/>
      <w:r w:rsidRPr="00B224DB">
        <w:t xml:space="preserve"> </w:t>
      </w:r>
      <w:proofErr w:type="spellStart"/>
      <w:r w:rsidRPr="00B224DB">
        <w:t>variasi</w:t>
      </w:r>
      <w:proofErr w:type="spellEnd"/>
      <w:r w:rsidRPr="00B224DB">
        <w:t xml:space="preserve"> lama </w:t>
      </w:r>
      <w:r w:rsidRPr="00B224DB">
        <w:rPr>
          <w:i/>
          <w:iCs/>
        </w:rPr>
        <w:t>blanching</w:t>
      </w:r>
      <w:r w:rsidRPr="00B224DB">
        <w:t xml:space="preserve"> dan </w:t>
      </w:r>
      <w:proofErr w:type="spellStart"/>
      <w:r w:rsidRPr="00B224DB">
        <w:t>konsentrasi</w:t>
      </w:r>
      <w:proofErr w:type="spellEnd"/>
      <w:r w:rsidRPr="00B224DB">
        <w:t xml:space="preserve"> </w:t>
      </w:r>
      <w:proofErr w:type="spellStart"/>
      <w:r w:rsidRPr="00B224DB">
        <w:t>penambahan</w:t>
      </w:r>
      <w:proofErr w:type="spellEnd"/>
      <w:r w:rsidRPr="00B224DB">
        <w:t xml:space="preserve"> CMC </w:t>
      </w:r>
      <w:proofErr w:type="spellStart"/>
      <w:r w:rsidRPr="00B224DB">
        <w:t>berpengaruh</w:t>
      </w:r>
      <w:proofErr w:type="spellEnd"/>
      <w:r w:rsidRPr="00B224DB">
        <w:t xml:space="preserve"> </w:t>
      </w:r>
      <w:proofErr w:type="spellStart"/>
      <w:r w:rsidRPr="00B224DB">
        <w:t>nyata</w:t>
      </w:r>
      <w:proofErr w:type="spellEnd"/>
      <w:r w:rsidRPr="00B224DB">
        <w:t xml:space="preserve"> </w:t>
      </w:r>
      <w:proofErr w:type="spellStart"/>
      <w:r w:rsidRPr="00B224DB">
        <w:t>terhadap</w:t>
      </w:r>
      <w:proofErr w:type="spellEnd"/>
      <w:r w:rsidRPr="00B224DB">
        <w:rPr>
          <w:rFonts w:eastAsiaTheme="majorEastAsia"/>
        </w:rPr>
        <w:t xml:space="preserve"> </w:t>
      </w:r>
      <w:proofErr w:type="spellStart"/>
      <w:r w:rsidRPr="00B224DB">
        <w:rPr>
          <w:rFonts w:eastAsiaTheme="majorEastAsia"/>
        </w:rPr>
        <w:t>viskositas</w:t>
      </w:r>
      <w:proofErr w:type="spellEnd"/>
      <w:r w:rsidRPr="00B224DB">
        <w:rPr>
          <w:rFonts w:eastAsiaTheme="majorEastAsia"/>
        </w:rPr>
        <w:t xml:space="preserve"> sari </w:t>
      </w:r>
      <w:proofErr w:type="spellStart"/>
      <w:r w:rsidRPr="00B224DB">
        <w:rPr>
          <w:rFonts w:eastAsiaTheme="majorEastAsia"/>
        </w:rPr>
        <w:t>buah</w:t>
      </w:r>
      <w:proofErr w:type="spellEnd"/>
      <w:r w:rsidRPr="00B224DB">
        <w:rPr>
          <w:rFonts w:eastAsiaTheme="majorEastAsia"/>
        </w:rPr>
        <w:t xml:space="preserve"> </w:t>
      </w:r>
      <w:proofErr w:type="spellStart"/>
      <w:r w:rsidRPr="00B224DB">
        <w:rPr>
          <w:rFonts w:eastAsiaTheme="majorEastAsia"/>
        </w:rPr>
        <w:t>jeruk</w:t>
      </w:r>
      <w:proofErr w:type="spellEnd"/>
      <w:r w:rsidRPr="00B224DB">
        <w:rPr>
          <w:rFonts w:eastAsiaTheme="majorEastAsia"/>
        </w:rPr>
        <w:t xml:space="preserve">. </w:t>
      </w:r>
      <w:proofErr w:type="spellStart"/>
      <w:r w:rsidRPr="00B224DB">
        <w:rPr>
          <w:rFonts w:eastAsiaTheme="majorEastAsia"/>
        </w:rPr>
        <w:t>Semakin</w:t>
      </w:r>
      <w:proofErr w:type="spellEnd"/>
      <w:r w:rsidRPr="00B224DB">
        <w:rPr>
          <w:rFonts w:eastAsiaTheme="majorEastAsia"/>
        </w:rPr>
        <w:t xml:space="preserve"> lama </w:t>
      </w:r>
      <w:r w:rsidRPr="00B224DB">
        <w:rPr>
          <w:rFonts w:eastAsiaTheme="majorEastAsia"/>
          <w:i/>
          <w:iCs/>
        </w:rPr>
        <w:t>blanching</w:t>
      </w:r>
      <w:r w:rsidRPr="00B224DB">
        <w:rPr>
          <w:rFonts w:eastAsiaTheme="majorEastAsia"/>
        </w:rPr>
        <w:t xml:space="preserve"> dan </w:t>
      </w:r>
      <w:proofErr w:type="spellStart"/>
      <w:r w:rsidRPr="00B224DB">
        <w:rPr>
          <w:rFonts w:eastAsiaTheme="majorEastAsia"/>
        </w:rPr>
        <w:t>semakin</w:t>
      </w:r>
      <w:proofErr w:type="spellEnd"/>
      <w:r w:rsidRPr="00B224DB">
        <w:rPr>
          <w:rFonts w:eastAsiaTheme="majorEastAsia"/>
        </w:rPr>
        <w:t xml:space="preserve"> </w:t>
      </w:r>
      <w:proofErr w:type="spellStart"/>
      <w:r w:rsidRPr="00B224DB">
        <w:rPr>
          <w:rFonts w:eastAsiaTheme="majorEastAsia"/>
        </w:rPr>
        <w:t>banyak</w:t>
      </w:r>
      <w:proofErr w:type="spellEnd"/>
      <w:r w:rsidRPr="00B224DB">
        <w:rPr>
          <w:rFonts w:eastAsiaTheme="majorEastAsia"/>
        </w:rPr>
        <w:t xml:space="preserve"> CMC yang </w:t>
      </w:r>
      <w:proofErr w:type="spellStart"/>
      <w:r w:rsidRPr="00B224DB">
        <w:rPr>
          <w:rFonts w:eastAsiaTheme="majorEastAsia"/>
        </w:rPr>
        <w:t>ditambahkan</w:t>
      </w:r>
      <w:proofErr w:type="spellEnd"/>
      <w:r w:rsidRPr="00B224DB">
        <w:rPr>
          <w:rFonts w:eastAsiaTheme="majorEastAsia"/>
        </w:rPr>
        <w:t xml:space="preserve"> </w:t>
      </w:r>
      <w:proofErr w:type="spellStart"/>
      <w:r w:rsidRPr="00B224DB">
        <w:rPr>
          <w:rFonts w:eastAsiaTheme="majorEastAsia"/>
        </w:rPr>
        <w:t>akan</w:t>
      </w:r>
      <w:proofErr w:type="spellEnd"/>
      <w:r w:rsidRPr="00B224DB">
        <w:rPr>
          <w:rFonts w:eastAsiaTheme="majorEastAsia"/>
        </w:rPr>
        <w:t xml:space="preserve"> </w:t>
      </w:r>
      <w:proofErr w:type="spellStart"/>
      <w:r w:rsidRPr="00B224DB">
        <w:rPr>
          <w:rFonts w:eastAsiaTheme="majorEastAsia"/>
        </w:rPr>
        <w:t>menambah</w:t>
      </w:r>
      <w:proofErr w:type="spellEnd"/>
      <w:r w:rsidRPr="00B224DB">
        <w:rPr>
          <w:rFonts w:eastAsiaTheme="majorEastAsia"/>
        </w:rPr>
        <w:t xml:space="preserve"> </w:t>
      </w:r>
      <w:proofErr w:type="spellStart"/>
      <w:r w:rsidRPr="00B224DB">
        <w:rPr>
          <w:rFonts w:eastAsiaTheme="majorEastAsia"/>
        </w:rPr>
        <w:t>viskositas</w:t>
      </w:r>
      <w:proofErr w:type="spellEnd"/>
      <w:r w:rsidRPr="00B224DB">
        <w:rPr>
          <w:rFonts w:eastAsiaTheme="majorEastAsia"/>
        </w:rPr>
        <w:t xml:space="preserve"> </w:t>
      </w:r>
      <w:proofErr w:type="spellStart"/>
      <w:r w:rsidRPr="00B224DB">
        <w:rPr>
          <w:rFonts w:eastAsiaTheme="majorEastAsia"/>
        </w:rPr>
        <w:t>minuman</w:t>
      </w:r>
      <w:proofErr w:type="spellEnd"/>
      <w:r w:rsidRPr="00B224DB">
        <w:rPr>
          <w:rFonts w:eastAsiaTheme="majorEastAsia"/>
        </w:rPr>
        <w:t xml:space="preserve"> sari </w:t>
      </w:r>
      <w:proofErr w:type="spellStart"/>
      <w:r w:rsidRPr="00B224DB">
        <w:rPr>
          <w:rFonts w:eastAsiaTheme="majorEastAsia"/>
        </w:rPr>
        <w:t>buah</w:t>
      </w:r>
      <w:proofErr w:type="spellEnd"/>
      <w:r w:rsidRPr="00B224DB">
        <w:rPr>
          <w:rFonts w:eastAsiaTheme="majorEastAsia"/>
        </w:rPr>
        <w:t xml:space="preserve"> </w:t>
      </w:r>
      <w:proofErr w:type="spellStart"/>
      <w:r w:rsidRPr="00B224DB">
        <w:rPr>
          <w:rFonts w:eastAsiaTheme="majorEastAsia"/>
        </w:rPr>
        <w:t>jeruk</w:t>
      </w:r>
      <w:proofErr w:type="spellEnd"/>
      <w:r w:rsidRPr="00B224DB">
        <w:rPr>
          <w:rFonts w:eastAsiaTheme="majorEastAsia"/>
        </w:rPr>
        <w:t xml:space="preserve">. Hal </w:t>
      </w:r>
      <w:proofErr w:type="spellStart"/>
      <w:r w:rsidRPr="00B224DB">
        <w:rPr>
          <w:rFonts w:eastAsiaTheme="majorEastAsia"/>
        </w:rPr>
        <w:t>ini</w:t>
      </w:r>
      <w:proofErr w:type="spellEnd"/>
      <w:r w:rsidRPr="00B224DB">
        <w:rPr>
          <w:rFonts w:eastAsiaTheme="majorEastAsia"/>
        </w:rPr>
        <w:t xml:space="preserve"> </w:t>
      </w:r>
      <w:proofErr w:type="spellStart"/>
      <w:r w:rsidRPr="00B224DB">
        <w:rPr>
          <w:rFonts w:eastAsiaTheme="majorEastAsia"/>
        </w:rPr>
        <w:t>dikarenakan</w:t>
      </w:r>
      <w:proofErr w:type="spellEnd"/>
      <w:r w:rsidRPr="00B224DB">
        <w:rPr>
          <w:rFonts w:eastAsiaTheme="majorEastAsia"/>
        </w:rPr>
        <w:t xml:space="preserve"> </w:t>
      </w:r>
      <w:proofErr w:type="spellStart"/>
      <w:r w:rsidRPr="00B224DB">
        <w:rPr>
          <w:rFonts w:eastAsiaTheme="majorEastAsia"/>
        </w:rPr>
        <w:t>adanya</w:t>
      </w:r>
      <w:proofErr w:type="spellEnd"/>
      <w:r w:rsidRPr="00B224DB">
        <w:rPr>
          <w:rFonts w:eastAsiaTheme="majorEastAsia"/>
        </w:rPr>
        <w:t xml:space="preserve"> </w:t>
      </w:r>
      <w:proofErr w:type="spellStart"/>
      <w:r w:rsidRPr="00B224DB">
        <w:rPr>
          <w:rFonts w:eastAsiaTheme="majorEastAsia"/>
        </w:rPr>
        <w:t>tambahan</w:t>
      </w:r>
      <w:proofErr w:type="spellEnd"/>
      <w:r w:rsidRPr="00B224DB">
        <w:rPr>
          <w:rFonts w:eastAsiaTheme="majorEastAsia"/>
        </w:rPr>
        <w:t xml:space="preserve"> CMC </w:t>
      </w:r>
      <w:proofErr w:type="spellStart"/>
      <w:r w:rsidRPr="00B224DB">
        <w:rPr>
          <w:rFonts w:eastAsiaTheme="majorEastAsia"/>
        </w:rPr>
        <w:t>mampu</w:t>
      </w:r>
      <w:proofErr w:type="spellEnd"/>
      <w:r w:rsidRPr="00B224DB">
        <w:rPr>
          <w:rFonts w:eastAsiaTheme="majorEastAsia"/>
        </w:rPr>
        <w:t xml:space="preserve"> </w:t>
      </w:r>
      <w:proofErr w:type="spellStart"/>
      <w:r w:rsidRPr="00B224DB">
        <w:rPr>
          <w:rFonts w:eastAsiaTheme="majorEastAsia"/>
        </w:rPr>
        <w:t>menghasilkan</w:t>
      </w:r>
      <w:proofErr w:type="spellEnd"/>
      <w:r w:rsidRPr="00B224DB">
        <w:rPr>
          <w:rFonts w:eastAsiaTheme="majorEastAsia"/>
        </w:rPr>
        <w:t xml:space="preserve"> </w:t>
      </w:r>
      <w:proofErr w:type="spellStart"/>
      <w:r w:rsidRPr="00B224DB">
        <w:rPr>
          <w:rFonts w:eastAsiaTheme="majorEastAsia"/>
        </w:rPr>
        <w:t>kestabilan</w:t>
      </w:r>
      <w:proofErr w:type="spellEnd"/>
      <w:r w:rsidRPr="00B224DB">
        <w:rPr>
          <w:rFonts w:eastAsiaTheme="majorEastAsia"/>
        </w:rPr>
        <w:t xml:space="preserve"> </w:t>
      </w:r>
      <w:proofErr w:type="spellStart"/>
      <w:r w:rsidRPr="00B224DB">
        <w:rPr>
          <w:rFonts w:eastAsiaTheme="majorEastAsia"/>
        </w:rPr>
        <w:t>viskositas</w:t>
      </w:r>
      <w:proofErr w:type="spellEnd"/>
      <w:r w:rsidRPr="00B224DB">
        <w:rPr>
          <w:rFonts w:eastAsiaTheme="majorEastAsia"/>
        </w:rPr>
        <w:t xml:space="preserve"> pada </w:t>
      </w:r>
      <w:proofErr w:type="spellStart"/>
      <w:r w:rsidRPr="00B224DB">
        <w:rPr>
          <w:rFonts w:eastAsiaTheme="majorEastAsia"/>
        </w:rPr>
        <w:t>minuman</w:t>
      </w:r>
      <w:proofErr w:type="spellEnd"/>
      <w:r w:rsidRPr="00B224DB">
        <w:rPr>
          <w:rFonts w:eastAsiaTheme="majorEastAsia"/>
        </w:rPr>
        <w:t xml:space="preserve"> sari </w:t>
      </w:r>
      <w:proofErr w:type="spellStart"/>
      <w:r w:rsidRPr="00B224DB">
        <w:rPr>
          <w:rFonts w:eastAsiaTheme="majorEastAsia"/>
        </w:rPr>
        <w:t>buah</w:t>
      </w:r>
      <w:proofErr w:type="spellEnd"/>
      <w:r w:rsidRPr="00B224DB">
        <w:rPr>
          <w:rFonts w:eastAsiaTheme="majorEastAsia"/>
        </w:rPr>
        <w:t xml:space="preserve"> </w:t>
      </w:r>
      <w:proofErr w:type="spellStart"/>
      <w:r w:rsidRPr="00B224DB">
        <w:rPr>
          <w:rFonts w:eastAsiaTheme="majorEastAsia"/>
        </w:rPr>
        <w:t>jeruk</w:t>
      </w:r>
      <w:proofErr w:type="spellEnd"/>
      <w:r w:rsidRPr="00B224DB">
        <w:rPr>
          <w:rFonts w:eastAsiaTheme="majorEastAsia"/>
        </w:rPr>
        <w:t>.</w:t>
      </w:r>
    </w:p>
    <w:p w:rsidR="00B224DB" w:rsidRDefault="00C31A8D" w:rsidP="00B224DB">
      <w:pPr>
        <w:shd w:val="clear" w:color="auto" w:fill="FFFFFF"/>
        <w:ind w:firstLine="698"/>
        <w:jc w:val="both"/>
      </w:pPr>
      <w:r w:rsidRPr="00332C3C">
        <w:rPr>
          <w:rFonts w:asciiTheme="majorBidi" w:hAnsiTheme="majorBidi" w:cstheme="majorBidi"/>
        </w:rPr>
        <w:tab/>
      </w:r>
      <w:r w:rsidR="00B224DB" w:rsidRPr="00B224DB">
        <w:rPr>
          <w:rFonts w:eastAsiaTheme="majorEastAsia"/>
        </w:rPr>
        <w:t xml:space="preserve">Hasil </w:t>
      </w:r>
      <w:proofErr w:type="spellStart"/>
      <w:r w:rsidR="00B224DB" w:rsidRPr="00B224DB">
        <w:rPr>
          <w:rFonts w:eastAsiaTheme="majorEastAsia"/>
        </w:rPr>
        <w:t>penelitian</w:t>
      </w:r>
      <w:proofErr w:type="spellEnd"/>
      <w:r w:rsidR="00B224DB" w:rsidRPr="00B224DB">
        <w:rPr>
          <w:rFonts w:eastAsiaTheme="majorEastAsia"/>
        </w:rPr>
        <w:t xml:space="preserve"> </w:t>
      </w:r>
      <w:proofErr w:type="spellStart"/>
      <w:r w:rsidR="00B224DB" w:rsidRPr="00B224DB">
        <w:rPr>
          <w:rFonts w:eastAsiaTheme="majorEastAsia"/>
        </w:rPr>
        <w:t>ini</w:t>
      </w:r>
      <w:proofErr w:type="spellEnd"/>
      <w:r w:rsidR="00B224DB" w:rsidRPr="00B224DB">
        <w:rPr>
          <w:rFonts w:eastAsiaTheme="majorEastAsia"/>
        </w:rPr>
        <w:t xml:space="preserve"> </w:t>
      </w:r>
      <w:proofErr w:type="spellStart"/>
      <w:r w:rsidR="00B224DB" w:rsidRPr="00B224DB">
        <w:rPr>
          <w:rFonts w:eastAsiaTheme="majorEastAsia"/>
        </w:rPr>
        <w:t>sejalan</w:t>
      </w:r>
      <w:proofErr w:type="spellEnd"/>
      <w:r w:rsidR="00B224DB" w:rsidRPr="00B224DB">
        <w:rPr>
          <w:rFonts w:eastAsiaTheme="majorEastAsia"/>
        </w:rPr>
        <w:t xml:space="preserve"> </w:t>
      </w:r>
      <w:proofErr w:type="spellStart"/>
      <w:r w:rsidR="00B224DB" w:rsidRPr="00B224DB">
        <w:rPr>
          <w:rFonts w:eastAsiaTheme="majorEastAsia"/>
        </w:rPr>
        <w:t>dengan</w:t>
      </w:r>
      <w:proofErr w:type="spellEnd"/>
      <w:r w:rsidR="00B224DB" w:rsidRPr="00B224DB">
        <w:rPr>
          <w:rFonts w:eastAsiaTheme="majorEastAsia"/>
        </w:rPr>
        <w:t xml:space="preserve"> </w:t>
      </w:r>
      <w:proofErr w:type="spellStart"/>
      <w:r w:rsidR="00B224DB" w:rsidRPr="00B224DB">
        <w:rPr>
          <w:rFonts w:eastAsiaTheme="majorEastAsia"/>
        </w:rPr>
        <w:t>teori</w:t>
      </w:r>
      <w:proofErr w:type="spellEnd"/>
      <w:r w:rsidR="00B224DB" w:rsidRPr="00B224DB">
        <w:rPr>
          <w:rFonts w:eastAsiaTheme="majorEastAsia"/>
        </w:rPr>
        <w:t xml:space="preserve"> Imeson </w:t>
      </w:r>
      <w:r w:rsidR="00B224DB" w:rsidRPr="00B224DB">
        <w:rPr>
          <w:rFonts w:eastAsiaTheme="majorEastAsia"/>
        </w:rPr>
        <w:t xml:space="preserve">(2010) </w:t>
      </w:r>
      <w:proofErr w:type="spellStart"/>
      <w:r w:rsidR="00B224DB" w:rsidRPr="00B224DB">
        <w:rPr>
          <w:rFonts w:eastAsiaTheme="majorEastAsia"/>
        </w:rPr>
        <w:t>bahwa</w:t>
      </w:r>
      <w:proofErr w:type="spellEnd"/>
      <w:r w:rsidR="00B224DB" w:rsidRPr="00B224DB">
        <w:rPr>
          <w:rFonts w:eastAsiaTheme="majorEastAsia"/>
        </w:rPr>
        <w:t xml:space="preserve"> CMC </w:t>
      </w:r>
      <w:proofErr w:type="spellStart"/>
      <w:r w:rsidR="00B224DB" w:rsidRPr="00B224DB">
        <w:rPr>
          <w:rFonts w:eastAsiaTheme="majorEastAsia"/>
        </w:rPr>
        <w:t>mampu</w:t>
      </w:r>
      <w:proofErr w:type="spellEnd"/>
      <w:r w:rsidR="00B224DB" w:rsidRPr="00B224DB">
        <w:rPr>
          <w:rFonts w:eastAsiaTheme="majorEastAsia"/>
        </w:rPr>
        <w:t xml:space="preserve"> </w:t>
      </w:r>
      <w:proofErr w:type="spellStart"/>
      <w:r w:rsidR="00B224DB" w:rsidRPr="00B224DB">
        <w:rPr>
          <w:rFonts w:eastAsiaTheme="majorEastAsia"/>
        </w:rPr>
        <w:t>meningkatkan</w:t>
      </w:r>
      <w:proofErr w:type="spellEnd"/>
      <w:r w:rsidR="00B224DB" w:rsidRPr="00B224DB">
        <w:rPr>
          <w:rFonts w:eastAsiaTheme="majorEastAsia"/>
        </w:rPr>
        <w:t xml:space="preserve"> </w:t>
      </w:r>
      <w:proofErr w:type="spellStart"/>
      <w:r w:rsidR="00B224DB" w:rsidRPr="00B224DB">
        <w:rPr>
          <w:rFonts w:eastAsiaTheme="majorEastAsia"/>
        </w:rPr>
        <w:t>viskositas</w:t>
      </w:r>
      <w:proofErr w:type="spellEnd"/>
      <w:r w:rsidR="00B224DB" w:rsidRPr="00B224DB">
        <w:rPr>
          <w:rFonts w:eastAsiaTheme="majorEastAsia"/>
        </w:rPr>
        <w:t xml:space="preserve">, </w:t>
      </w:r>
      <w:proofErr w:type="spellStart"/>
      <w:r w:rsidR="00B224DB" w:rsidRPr="00B224DB">
        <w:rPr>
          <w:rFonts w:eastAsiaTheme="majorEastAsia"/>
        </w:rPr>
        <w:t>larut</w:t>
      </w:r>
      <w:proofErr w:type="spellEnd"/>
      <w:r w:rsidR="00B224DB" w:rsidRPr="00B224DB">
        <w:rPr>
          <w:rFonts w:eastAsiaTheme="majorEastAsia"/>
        </w:rPr>
        <w:t xml:space="preserve"> </w:t>
      </w:r>
      <w:proofErr w:type="spellStart"/>
      <w:r w:rsidR="00B224DB" w:rsidRPr="00B224DB">
        <w:rPr>
          <w:rFonts w:eastAsiaTheme="majorEastAsia"/>
        </w:rPr>
        <w:t>dalam</w:t>
      </w:r>
      <w:proofErr w:type="spellEnd"/>
      <w:r w:rsidR="00B224DB" w:rsidRPr="00B224DB">
        <w:rPr>
          <w:rFonts w:eastAsiaTheme="majorEastAsia"/>
        </w:rPr>
        <w:t xml:space="preserve"> air </w:t>
      </w:r>
      <w:proofErr w:type="spellStart"/>
      <w:r w:rsidR="00B224DB" w:rsidRPr="00B224DB">
        <w:rPr>
          <w:rFonts w:eastAsiaTheme="majorEastAsia"/>
        </w:rPr>
        <w:t>dingin</w:t>
      </w:r>
      <w:proofErr w:type="spellEnd"/>
      <w:r w:rsidR="00B224DB" w:rsidRPr="00B224DB">
        <w:rPr>
          <w:rFonts w:eastAsiaTheme="majorEastAsia"/>
        </w:rPr>
        <w:t xml:space="preserve"> </w:t>
      </w:r>
      <w:proofErr w:type="spellStart"/>
      <w:r w:rsidR="00B224DB" w:rsidRPr="00B224DB">
        <w:rPr>
          <w:rFonts w:eastAsiaTheme="majorEastAsia"/>
        </w:rPr>
        <w:t>atau</w:t>
      </w:r>
      <w:proofErr w:type="spellEnd"/>
      <w:r w:rsidR="00B224DB" w:rsidRPr="00B224DB">
        <w:rPr>
          <w:rFonts w:eastAsiaTheme="majorEastAsia"/>
        </w:rPr>
        <w:t xml:space="preserve"> </w:t>
      </w:r>
      <w:proofErr w:type="spellStart"/>
      <w:r w:rsidR="00B224DB" w:rsidRPr="00B224DB">
        <w:rPr>
          <w:rFonts w:eastAsiaTheme="majorEastAsia"/>
        </w:rPr>
        <w:t>panas</w:t>
      </w:r>
      <w:proofErr w:type="spellEnd"/>
      <w:r w:rsidR="00B224DB" w:rsidRPr="00B224DB">
        <w:rPr>
          <w:rFonts w:eastAsiaTheme="majorEastAsia"/>
        </w:rPr>
        <w:t xml:space="preserve">, </w:t>
      </w:r>
      <w:proofErr w:type="spellStart"/>
      <w:r w:rsidR="00B224DB" w:rsidRPr="00B224DB">
        <w:rPr>
          <w:rFonts w:eastAsiaTheme="majorEastAsia"/>
        </w:rPr>
        <w:t>tidak</w:t>
      </w:r>
      <w:proofErr w:type="spellEnd"/>
      <w:r w:rsidR="00B224DB" w:rsidRPr="00B224DB">
        <w:rPr>
          <w:rFonts w:eastAsiaTheme="majorEastAsia"/>
        </w:rPr>
        <w:t xml:space="preserve"> </w:t>
      </w:r>
      <w:proofErr w:type="spellStart"/>
      <w:r w:rsidR="00B224DB" w:rsidRPr="00B224DB">
        <w:rPr>
          <w:rFonts w:eastAsiaTheme="majorEastAsia"/>
        </w:rPr>
        <w:t>berbau</w:t>
      </w:r>
      <w:proofErr w:type="spellEnd"/>
      <w:r w:rsidR="00B224DB" w:rsidRPr="00B224DB">
        <w:rPr>
          <w:rFonts w:eastAsiaTheme="majorEastAsia"/>
        </w:rPr>
        <w:t xml:space="preserve"> dan </w:t>
      </w:r>
      <w:proofErr w:type="spellStart"/>
      <w:r w:rsidR="00B224DB" w:rsidRPr="00B224DB">
        <w:rPr>
          <w:rFonts w:eastAsiaTheme="majorEastAsia"/>
        </w:rPr>
        <w:t>dapat</w:t>
      </w:r>
      <w:proofErr w:type="spellEnd"/>
      <w:r w:rsidR="00B224DB" w:rsidRPr="00B224DB">
        <w:rPr>
          <w:rFonts w:eastAsiaTheme="majorEastAsia"/>
        </w:rPr>
        <w:t xml:space="preserve"> </w:t>
      </w:r>
      <w:proofErr w:type="spellStart"/>
      <w:r w:rsidR="00B224DB" w:rsidRPr="00B224DB">
        <w:rPr>
          <w:rFonts w:eastAsiaTheme="majorEastAsia"/>
        </w:rPr>
        <w:t>stabil</w:t>
      </w:r>
      <w:proofErr w:type="spellEnd"/>
      <w:r w:rsidR="00B224DB" w:rsidRPr="00B224DB">
        <w:rPr>
          <w:rFonts w:eastAsiaTheme="majorEastAsia"/>
        </w:rPr>
        <w:t xml:space="preserve"> pada pH 3-7</w:t>
      </w:r>
      <w:r w:rsidR="00B224DB" w:rsidRPr="00B224DB">
        <w:rPr>
          <w:rFonts w:eastAsiaTheme="majorEastAsia"/>
        </w:rPr>
        <w:fldChar w:fldCharType="begin" w:fldLock="1"/>
      </w:r>
      <w:r w:rsidR="00B224DB" w:rsidRPr="00B224DB">
        <w:rPr>
          <w:rFonts w:eastAsiaTheme="majorEastAsia"/>
        </w:rPr>
        <w:instrText>ADDIN CSL_CITATION {"citationItems":[{"id":"ITEM-1","itemData":{"author":[{"dropping-particle":"","family":"Imeson","given":"A","non-dropping-particle":"","parse-names":false,"suffix":""}],"id":"ITEM-1","issued":{"date-parts":[["2010"]]},"publisher":"Blackwell Publishing","publisher-place":"Inggris","title":"Food, stabilisers, thickeners and gelling agents","type":"book"},"uris":["http://www.mendeley.com/documents/?uuid=d54e9eef-7058-40a8-bc36-e6073c543f0f","http://www.mendeley.com/documents/?uuid=2e2b86ac-c127-4135-ac5c-e432fd4c4908"]}],"mendeley":{"formattedCitation":"(Imeson, 2010)","plainTextFormattedCitation":"(Imeson, 2010)","previouslyFormattedCitation":"(Imeson, 2010)"},"properties":{"noteIndex":0},"schema":"https://github.com/citation-style-language/schema/raw/master/csl-citation.json"}</w:instrText>
      </w:r>
      <w:r w:rsidR="00B224DB" w:rsidRPr="00B224DB">
        <w:rPr>
          <w:rFonts w:eastAsiaTheme="majorEastAsia"/>
        </w:rPr>
        <w:fldChar w:fldCharType="separate"/>
      </w:r>
      <w:r w:rsidR="00B224DB" w:rsidRPr="00B224DB">
        <w:rPr>
          <w:rFonts w:eastAsiaTheme="majorEastAsia"/>
        </w:rPr>
        <w:t>(Imeson, 2010)</w:t>
      </w:r>
      <w:r w:rsidR="00B224DB" w:rsidRPr="00B224DB">
        <w:rPr>
          <w:rFonts w:eastAsiaTheme="majorEastAsia"/>
        </w:rPr>
        <w:fldChar w:fldCharType="end"/>
      </w:r>
      <w:r w:rsidR="00B224DB" w:rsidRPr="00B224DB">
        <w:rPr>
          <w:rFonts w:eastAsiaTheme="majorEastAsia"/>
        </w:rPr>
        <w:t>.</w:t>
      </w:r>
      <w:r w:rsidR="00B224DB" w:rsidRPr="00B224DB">
        <w:rPr>
          <w:rFonts w:eastAsiaTheme="majorEastAsia"/>
          <w:color w:val="FF0000"/>
        </w:rPr>
        <w:t xml:space="preserve"> </w:t>
      </w:r>
      <w:r w:rsidR="00B224DB" w:rsidRPr="00B224DB">
        <w:rPr>
          <w:rFonts w:eastAsiaTheme="majorEastAsia"/>
        </w:rPr>
        <w:t xml:space="preserve">Andic (2013) </w:t>
      </w:r>
      <w:proofErr w:type="spellStart"/>
      <w:r w:rsidR="00B224DB" w:rsidRPr="00B224DB">
        <w:rPr>
          <w:rFonts w:eastAsiaTheme="majorEastAsia"/>
        </w:rPr>
        <w:t>menyatakan</w:t>
      </w:r>
      <w:proofErr w:type="spellEnd"/>
      <w:r w:rsidR="00B224DB" w:rsidRPr="00B224DB">
        <w:rPr>
          <w:rFonts w:eastAsiaTheme="majorEastAsia"/>
        </w:rPr>
        <w:t xml:space="preserve"> CMC </w:t>
      </w:r>
      <w:proofErr w:type="spellStart"/>
      <w:r w:rsidR="00B224DB" w:rsidRPr="00B224DB">
        <w:rPr>
          <w:rFonts w:eastAsiaTheme="majorEastAsia"/>
        </w:rPr>
        <w:t>mampu</w:t>
      </w:r>
      <w:proofErr w:type="spellEnd"/>
      <w:r w:rsidR="00B224DB" w:rsidRPr="00B224DB">
        <w:rPr>
          <w:rFonts w:eastAsiaTheme="majorEastAsia"/>
        </w:rPr>
        <w:t xml:space="preserve"> </w:t>
      </w:r>
      <w:proofErr w:type="spellStart"/>
      <w:r w:rsidR="00B224DB" w:rsidRPr="00B224DB">
        <w:rPr>
          <w:rFonts w:eastAsiaTheme="majorEastAsia"/>
        </w:rPr>
        <w:t>meningkatkan</w:t>
      </w:r>
      <w:proofErr w:type="spellEnd"/>
      <w:r w:rsidR="00B224DB" w:rsidRPr="00B224DB">
        <w:rPr>
          <w:rFonts w:eastAsiaTheme="majorEastAsia"/>
        </w:rPr>
        <w:t xml:space="preserve"> </w:t>
      </w:r>
      <w:proofErr w:type="spellStart"/>
      <w:r w:rsidR="00B224DB" w:rsidRPr="00B224DB">
        <w:rPr>
          <w:rFonts w:eastAsiaTheme="majorEastAsia"/>
        </w:rPr>
        <w:t>viskositas</w:t>
      </w:r>
      <w:proofErr w:type="spellEnd"/>
      <w:r w:rsidR="00B224DB" w:rsidRPr="00B224DB">
        <w:rPr>
          <w:rFonts w:eastAsiaTheme="majorEastAsia"/>
        </w:rPr>
        <w:t xml:space="preserve"> dan </w:t>
      </w:r>
      <w:proofErr w:type="spellStart"/>
      <w:r w:rsidR="00B224DB" w:rsidRPr="00B224DB">
        <w:rPr>
          <w:rFonts w:eastAsiaTheme="majorEastAsia"/>
        </w:rPr>
        <w:t>dapat</w:t>
      </w:r>
      <w:proofErr w:type="spellEnd"/>
      <w:r w:rsidR="00B224DB" w:rsidRPr="00B224DB">
        <w:rPr>
          <w:rFonts w:eastAsiaTheme="majorEastAsia"/>
        </w:rPr>
        <w:t xml:space="preserve"> </w:t>
      </w:r>
      <w:proofErr w:type="spellStart"/>
      <w:r w:rsidR="00B224DB" w:rsidRPr="00B224DB">
        <w:rPr>
          <w:rFonts w:eastAsiaTheme="majorEastAsia"/>
        </w:rPr>
        <w:t>mengurangi</w:t>
      </w:r>
      <w:proofErr w:type="spellEnd"/>
      <w:r w:rsidR="00B224DB" w:rsidRPr="00B224DB">
        <w:rPr>
          <w:rFonts w:eastAsiaTheme="majorEastAsia"/>
        </w:rPr>
        <w:t xml:space="preserve"> </w:t>
      </w:r>
      <w:proofErr w:type="spellStart"/>
      <w:r w:rsidR="00B224DB" w:rsidRPr="00B224DB">
        <w:rPr>
          <w:rFonts w:eastAsiaTheme="majorEastAsia"/>
        </w:rPr>
        <w:t>sinerisis</w:t>
      </w:r>
      <w:proofErr w:type="spellEnd"/>
      <w:r w:rsidR="00B224DB" w:rsidRPr="00B224DB">
        <w:rPr>
          <w:rFonts w:eastAsiaTheme="majorEastAsia"/>
        </w:rPr>
        <w:t xml:space="preserve"> </w:t>
      </w:r>
      <w:proofErr w:type="spellStart"/>
      <w:r w:rsidR="00B224DB" w:rsidRPr="00B224DB">
        <w:rPr>
          <w:rFonts w:eastAsiaTheme="majorEastAsia"/>
        </w:rPr>
        <w:t>dalam</w:t>
      </w:r>
      <w:proofErr w:type="spellEnd"/>
      <w:r w:rsidR="00B224DB" w:rsidRPr="00B224DB">
        <w:rPr>
          <w:rFonts w:eastAsiaTheme="majorEastAsia"/>
        </w:rPr>
        <w:t xml:space="preserve"> </w:t>
      </w:r>
      <w:proofErr w:type="spellStart"/>
      <w:r w:rsidR="00B224DB" w:rsidRPr="00B224DB">
        <w:rPr>
          <w:rFonts w:eastAsiaTheme="majorEastAsia"/>
        </w:rPr>
        <w:t>produk</w:t>
      </w:r>
      <w:proofErr w:type="spellEnd"/>
      <w:r w:rsidR="00B224DB" w:rsidRPr="00B224DB">
        <w:rPr>
          <w:rFonts w:eastAsiaTheme="majorEastAsia"/>
        </w:rPr>
        <w:t xml:space="preserve"> yogurt.  Y</w:t>
      </w:r>
      <w:r w:rsidR="00B224DB" w:rsidRPr="00B224DB">
        <w:t xml:space="preserve">oghurt yang </w:t>
      </w:r>
      <w:proofErr w:type="spellStart"/>
      <w:r w:rsidR="00B224DB" w:rsidRPr="00B224DB">
        <w:t>ditambah</w:t>
      </w:r>
      <w:proofErr w:type="spellEnd"/>
      <w:r w:rsidR="00B224DB" w:rsidRPr="00B224DB">
        <w:t xml:space="preserve"> CMC </w:t>
      </w:r>
      <w:proofErr w:type="spellStart"/>
      <w:r w:rsidR="00B224DB" w:rsidRPr="00B224DB">
        <w:t>sebanyak</w:t>
      </w:r>
      <w:proofErr w:type="spellEnd"/>
      <w:r w:rsidR="00B224DB" w:rsidRPr="00B224DB">
        <w:t xml:space="preserve"> 0,5% </w:t>
      </w:r>
      <w:proofErr w:type="spellStart"/>
      <w:r w:rsidR="00B224DB" w:rsidRPr="00B224DB">
        <w:t>menghasilkan</w:t>
      </w:r>
      <w:proofErr w:type="spellEnd"/>
      <w:r w:rsidR="00B224DB" w:rsidRPr="00B224DB">
        <w:t xml:space="preserve"> </w:t>
      </w:r>
      <w:proofErr w:type="spellStart"/>
      <w:r w:rsidR="00B224DB" w:rsidRPr="00B224DB">
        <w:t>kestabilan</w:t>
      </w:r>
      <w:proofErr w:type="spellEnd"/>
      <w:r w:rsidR="00B224DB" w:rsidRPr="00B224DB">
        <w:t xml:space="preserve"> 93% pada </w:t>
      </w:r>
      <w:proofErr w:type="spellStart"/>
      <w:r w:rsidR="00B224DB" w:rsidRPr="00B224DB">
        <w:t>suhu</w:t>
      </w:r>
      <w:proofErr w:type="spellEnd"/>
      <w:r w:rsidR="00B224DB" w:rsidRPr="00B224DB">
        <w:t xml:space="preserve"> </w:t>
      </w:r>
      <w:proofErr w:type="spellStart"/>
      <w:r w:rsidR="00B224DB" w:rsidRPr="00B224DB">
        <w:t>penyimpanan</w:t>
      </w:r>
      <w:proofErr w:type="spellEnd"/>
      <w:r w:rsidR="00B224DB" w:rsidRPr="00B224DB">
        <w:t xml:space="preserve"> 4 ± 1 </w:t>
      </w:r>
      <w:proofErr w:type="spellStart"/>
      <w:r w:rsidR="00B224DB" w:rsidRPr="00B224DB">
        <w:rPr>
          <w:vertAlign w:val="superscript"/>
        </w:rPr>
        <w:t>o</w:t>
      </w:r>
      <w:r w:rsidR="00B224DB" w:rsidRPr="00B224DB">
        <w:t>C</w:t>
      </w:r>
      <w:proofErr w:type="spellEnd"/>
      <w:r w:rsidR="00B224DB" w:rsidRPr="00B224DB">
        <w:t xml:space="preserve"> </w:t>
      </w:r>
      <w:proofErr w:type="spellStart"/>
      <w:r w:rsidR="00B224DB" w:rsidRPr="00B224DB">
        <w:t>selama</w:t>
      </w:r>
      <w:proofErr w:type="spellEnd"/>
      <w:r w:rsidR="00B224DB" w:rsidRPr="00B224DB">
        <w:t xml:space="preserve"> 15 </w:t>
      </w:r>
      <w:proofErr w:type="spellStart"/>
      <w:r w:rsidR="00B224DB" w:rsidRPr="00B224DB">
        <w:t>hari</w:t>
      </w:r>
      <w:proofErr w:type="spellEnd"/>
      <w:r w:rsidR="00B224DB" w:rsidRPr="00B224DB">
        <w:t xml:space="preserve">. </w:t>
      </w:r>
      <w:proofErr w:type="spellStart"/>
      <w:r w:rsidR="00B224DB" w:rsidRPr="00B224DB">
        <w:t>Penambahan</w:t>
      </w:r>
      <w:proofErr w:type="spellEnd"/>
      <w:r w:rsidR="00B224DB" w:rsidRPr="00B224DB">
        <w:t xml:space="preserve"> CMC pada yoghurt </w:t>
      </w:r>
      <w:proofErr w:type="spellStart"/>
      <w:r w:rsidR="00B224DB" w:rsidRPr="00B224DB">
        <w:t>akan</w:t>
      </w:r>
      <w:proofErr w:type="spellEnd"/>
      <w:r w:rsidR="00B224DB" w:rsidRPr="00B224DB">
        <w:t xml:space="preserve"> </w:t>
      </w:r>
      <w:proofErr w:type="spellStart"/>
      <w:r w:rsidR="00B224DB" w:rsidRPr="00B224DB">
        <w:t>mempengaruhi</w:t>
      </w:r>
      <w:proofErr w:type="spellEnd"/>
      <w:r w:rsidR="00B224DB" w:rsidRPr="00B224DB">
        <w:t xml:space="preserve"> </w:t>
      </w:r>
      <w:proofErr w:type="spellStart"/>
      <w:r w:rsidR="00B224DB" w:rsidRPr="00B224DB">
        <w:t>karakteristik</w:t>
      </w:r>
      <w:proofErr w:type="spellEnd"/>
      <w:r w:rsidR="00B224DB" w:rsidRPr="00B224DB">
        <w:t xml:space="preserve"> </w:t>
      </w:r>
      <w:proofErr w:type="spellStart"/>
      <w:r w:rsidR="00B224DB" w:rsidRPr="00B224DB">
        <w:t>fisik</w:t>
      </w:r>
      <w:proofErr w:type="spellEnd"/>
      <w:r w:rsidR="00B224DB" w:rsidRPr="00B224DB">
        <w:t xml:space="preserve"> </w:t>
      </w:r>
      <w:proofErr w:type="spellStart"/>
      <w:r w:rsidR="00B224DB" w:rsidRPr="00B224DB">
        <w:t>seperti</w:t>
      </w:r>
      <w:proofErr w:type="spellEnd"/>
      <w:r w:rsidR="00B224DB" w:rsidRPr="00B224DB">
        <w:t xml:space="preserve"> </w:t>
      </w:r>
      <w:proofErr w:type="spellStart"/>
      <w:r w:rsidR="00B224DB" w:rsidRPr="00B224DB">
        <w:t>viskositas</w:t>
      </w:r>
      <w:proofErr w:type="spellEnd"/>
      <w:r w:rsidR="00B224DB" w:rsidRPr="00B224DB">
        <w:t xml:space="preserve"> dan total </w:t>
      </w:r>
      <w:proofErr w:type="spellStart"/>
      <w:r w:rsidR="00B224DB" w:rsidRPr="00B224DB">
        <w:t>padatan</w:t>
      </w:r>
      <w:proofErr w:type="spellEnd"/>
      <w:r w:rsidR="00B224DB" w:rsidRPr="00B224DB">
        <w:t xml:space="preserve"> </w:t>
      </w:r>
      <w:proofErr w:type="spellStart"/>
      <w:r w:rsidR="00B224DB" w:rsidRPr="00B224DB">
        <w:t>terlarut</w:t>
      </w:r>
      <w:proofErr w:type="spellEnd"/>
      <w:r w:rsidR="00B224DB" w:rsidRPr="00B224DB">
        <w:t xml:space="preserve">. </w:t>
      </w:r>
    </w:p>
    <w:p w:rsidR="00F83EDD" w:rsidRDefault="00F83EDD" w:rsidP="00B224DB">
      <w:pPr>
        <w:shd w:val="clear" w:color="auto" w:fill="FFFFFF"/>
        <w:ind w:firstLine="698"/>
        <w:jc w:val="both"/>
      </w:pPr>
    </w:p>
    <w:p w:rsidR="00B224DB" w:rsidRDefault="00B224DB" w:rsidP="00B224DB">
      <w:pPr>
        <w:rPr>
          <w:b/>
          <w:bCs/>
        </w:rPr>
      </w:pPr>
      <w:bookmarkStart w:id="10" w:name="_Toc118229643"/>
      <w:bookmarkStart w:id="11" w:name="_Toc125937619"/>
      <w:proofErr w:type="spellStart"/>
      <w:r w:rsidRPr="00B224DB">
        <w:rPr>
          <w:b/>
          <w:bCs/>
        </w:rPr>
        <w:t>C.</w:t>
      </w:r>
      <w:r w:rsidRPr="00B224DB">
        <w:rPr>
          <w:b/>
          <w:bCs/>
        </w:rPr>
        <w:t>Kekeruhan</w:t>
      </w:r>
      <w:proofErr w:type="spellEnd"/>
      <w:r w:rsidRPr="00B224DB">
        <w:rPr>
          <w:b/>
          <w:bCs/>
        </w:rPr>
        <w:t xml:space="preserve"> Warna </w:t>
      </w:r>
      <w:proofErr w:type="spellStart"/>
      <w:r w:rsidRPr="00B224DB">
        <w:rPr>
          <w:b/>
          <w:bCs/>
        </w:rPr>
        <w:t>Minuman</w:t>
      </w:r>
      <w:proofErr w:type="spellEnd"/>
      <w:r w:rsidRPr="00B224DB">
        <w:rPr>
          <w:b/>
          <w:bCs/>
        </w:rPr>
        <w:t xml:space="preserve"> Sari </w:t>
      </w:r>
      <w:proofErr w:type="spellStart"/>
      <w:r w:rsidRPr="00B224DB">
        <w:rPr>
          <w:b/>
          <w:bCs/>
        </w:rPr>
        <w:t>Buah</w:t>
      </w:r>
      <w:proofErr w:type="spellEnd"/>
      <w:r w:rsidRPr="00B224DB">
        <w:rPr>
          <w:b/>
          <w:bCs/>
        </w:rPr>
        <w:t xml:space="preserve"> Jeruk</w:t>
      </w:r>
      <w:bookmarkEnd w:id="10"/>
      <w:bookmarkEnd w:id="11"/>
    </w:p>
    <w:p w:rsidR="00B224DB" w:rsidRPr="00B224DB" w:rsidRDefault="00B224DB" w:rsidP="00B224DB">
      <w:pPr>
        <w:ind w:firstLine="360"/>
        <w:jc w:val="both"/>
      </w:pPr>
      <w:proofErr w:type="spellStart"/>
      <w:r w:rsidRPr="00B224DB">
        <w:t>Pengujian</w:t>
      </w:r>
      <w:proofErr w:type="spellEnd"/>
      <w:r w:rsidRPr="00B224DB">
        <w:t xml:space="preserve"> </w:t>
      </w:r>
      <w:proofErr w:type="spellStart"/>
      <w:r w:rsidRPr="00B224DB">
        <w:t>kekeruhan</w:t>
      </w:r>
      <w:proofErr w:type="spellEnd"/>
      <w:r w:rsidRPr="00B224DB">
        <w:t xml:space="preserve"> sari </w:t>
      </w:r>
      <w:proofErr w:type="spellStart"/>
      <w:r w:rsidRPr="00B224DB">
        <w:t>buah</w:t>
      </w:r>
      <w:proofErr w:type="spellEnd"/>
      <w:r w:rsidRPr="00B224DB">
        <w:t xml:space="preserve"> </w:t>
      </w:r>
      <w:proofErr w:type="spellStart"/>
      <w:r w:rsidRPr="00B224DB">
        <w:t>jeruk</w:t>
      </w:r>
      <w:proofErr w:type="spellEnd"/>
      <w:r w:rsidRPr="00B224DB">
        <w:t xml:space="preserve"> </w:t>
      </w:r>
      <w:proofErr w:type="spellStart"/>
      <w:r w:rsidRPr="00B224DB">
        <w:t>dianalisis</w:t>
      </w:r>
      <w:proofErr w:type="spellEnd"/>
      <w:r w:rsidRPr="00B224DB">
        <w:t xml:space="preserve"> </w:t>
      </w:r>
      <w:proofErr w:type="spellStart"/>
      <w:r w:rsidRPr="00B224DB">
        <w:lastRenderedPageBreak/>
        <w:t>dengan</w:t>
      </w:r>
      <w:proofErr w:type="spellEnd"/>
      <w:r w:rsidRPr="00B224DB">
        <w:t xml:space="preserve"> </w:t>
      </w:r>
      <w:proofErr w:type="spellStart"/>
      <w:r w:rsidRPr="00B224DB">
        <w:t>menggunakan</w:t>
      </w:r>
      <w:proofErr w:type="spellEnd"/>
      <w:r w:rsidRPr="00B224DB">
        <w:t xml:space="preserve"> turbidimeter </w:t>
      </w:r>
      <w:proofErr w:type="spellStart"/>
      <w:r w:rsidRPr="00B224DB">
        <w:t>dengan</w:t>
      </w:r>
      <w:proofErr w:type="spellEnd"/>
      <w:r w:rsidRPr="00B224DB">
        <w:t xml:space="preserve"> </w:t>
      </w:r>
      <w:proofErr w:type="spellStart"/>
      <w:r w:rsidRPr="00B224DB">
        <w:t>larutan</w:t>
      </w:r>
      <w:proofErr w:type="spellEnd"/>
      <w:r w:rsidRPr="00B224DB">
        <w:t xml:space="preserve"> </w:t>
      </w:r>
      <w:proofErr w:type="spellStart"/>
      <w:r w:rsidRPr="00B224DB">
        <w:t>aquades</w:t>
      </w:r>
      <w:proofErr w:type="spellEnd"/>
      <w:r w:rsidRPr="00B224DB">
        <w:t xml:space="preserve"> </w:t>
      </w:r>
      <w:proofErr w:type="spellStart"/>
      <w:r w:rsidRPr="00B224DB">
        <w:t>sebagai</w:t>
      </w:r>
      <w:proofErr w:type="spellEnd"/>
      <w:r w:rsidRPr="00B224DB">
        <w:t xml:space="preserve"> </w:t>
      </w:r>
      <w:proofErr w:type="spellStart"/>
      <w:r w:rsidRPr="00B224DB">
        <w:t>larutan</w:t>
      </w:r>
      <w:proofErr w:type="spellEnd"/>
      <w:r w:rsidRPr="00B224DB">
        <w:t xml:space="preserve"> </w:t>
      </w:r>
      <w:proofErr w:type="spellStart"/>
      <w:r w:rsidRPr="00B224DB">
        <w:t>pembanding</w:t>
      </w:r>
      <w:proofErr w:type="spellEnd"/>
      <w:r w:rsidRPr="00B224DB">
        <w:t>(</w:t>
      </w:r>
      <w:proofErr w:type="spellStart"/>
      <w:r w:rsidRPr="00B224DB">
        <w:t>kalibrasi</w:t>
      </w:r>
      <w:proofErr w:type="spellEnd"/>
      <w:r w:rsidRPr="00B224DB">
        <w:t>).</w:t>
      </w:r>
    </w:p>
    <w:p w:rsidR="00B224DB" w:rsidRPr="00B224DB" w:rsidRDefault="00B224DB" w:rsidP="00B224DB">
      <w:pPr>
        <w:rPr>
          <w:b/>
          <w:bCs/>
        </w:rPr>
      </w:pPr>
    </w:p>
    <w:p w:rsidR="00B224DB" w:rsidRDefault="00B224DB" w:rsidP="00B224DB">
      <w:pPr>
        <w:pStyle w:val="Keterangan"/>
        <w:jc w:val="center"/>
        <w:rPr>
          <w:i w:val="0"/>
          <w:color w:val="000000" w:themeColor="text1"/>
          <w:sz w:val="24"/>
          <w:szCs w:val="24"/>
        </w:rPr>
        <w:sectPr w:rsidR="00B224DB" w:rsidSect="00AD32AF">
          <w:type w:val="continuous"/>
          <w:pgSz w:w="11900" w:h="16840" w:code="9"/>
          <w:pgMar w:top="720" w:right="720" w:bottom="720" w:left="720" w:header="720" w:footer="720" w:gutter="0"/>
          <w:cols w:num="2" w:space="720"/>
        </w:sectPr>
      </w:pPr>
      <w:bookmarkStart w:id="12" w:name="_Toc122712715"/>
    </w:p>
    <w:p w:rsidR="00B224DB" w:rsidRDefault="00B224DB" w:rsidP="00B224DB">
      <w:pPr>
        <w:pStyle w:val="Keterangan"/>
        <w:jc w:val="center"/>
        <w:rPr>
          <w:i w:val="0"/>
          <w:color w:val="000000" w:themeColor="text1"/>
          <w:sz w:val="24"/>
          <w:szCs w:val="24"/>
        </w:rPr>
      </w:pPr>
    </w:p>
    <w:p w:rsidR="00F83EDD" w:rsidRDefault="00B224DB" w:rsidP="00B224DB">
      <w:pPr>
        <w:pStyle w:val="Keterangan"/>
        <w:jc w:val="center"/>
        <w:rPr>
          <w:rFonts w:ascii="Times New Roman" w:hAnsi="Times New Roman" w:cs="Times New Roman"/>
          <w:i w:val="0"/>
          <w:color w:val="000000" w:themeColor="text1"/>
          <w:sz w:val="22"/>
          <w:szCs w:val="22"/>
        </w:rPr>
        <w:sectPr w:rsidR="00F83EDD" w:rsidSect="00B224DB">
          <w:type w:val="continuous"/>
          <w:pgSz w:w="11900" w:h="16840" w:code="9"/>
          <w:pgMar w:top="720" w:right="720" w:bottom="720" w:left="720" w:header="720" w:footer="720" w:gutter="0"/>
          <w:cols w:space="720"/>
        </w:sectPr>
      </w:pPr>
      <w:r w:rsidRPr="00B224DB">
        <w:rPr>
          <w:rFonts w:ascii="Times New Roman" w:hAnsi="Times New Roman" w:cs="Times New Roman"/>
          <w:i w:val="0"/>
          <w:color w:val="000000" w:themeColor="text1"/>
          <w:sz w:val="22"/>
          <w:szCs w:val="22"/>
        </w:rPr>
        <w:t xml:space="preserve">Tabel  </w:t>
      </w:r>
      <w:r w:rsidRPr="00B224DB">
        <w:rPr>
          <w:rFonts w:ascii="Times New Roman" w:hAnsi="Times New Roman" w:cs="Times New Roman"/>
          <w:i w:val="0"/>
          <w:color w:val="000000" w:themeColor="text1"/>
          <w:sz w:val="22"/>
          <w:szCs w:val="22"/>
        </w:rPr>
        <w:fldChar w:fldCharType="begin"/>
      </w:r>
      <w:r w:rsidRPr="00B224DB">
        <w:rPr>
          <w:rFonts w:ascii="Times New Roman" w:hAnsi="Times New Roman" w:cs="Times New Roman"/>
          <w:i w:val="0"/>
          <w:color w:val="000000" w:themeColor="text1"/>
          <w:sz w:val="22"/>
          <w:szCs w:val="22"/>
        </w:rPr>
        <w:instrText xml:space="preserve"> SEQ Tabel_ \* ARABIC </w:instrText>
      </w:r>
      <w:r w:rsidRPr="00B224DB">
        <w:rPr>
          <w:rFonts w:ascii="Times New Roman" w:hAnsi="Times New Roman" w:cs="Times New Roman"/>
          <w:i w:val="0"/>
          <w:color w:val="000000" w:themeColor="text1"/>
          <w:sz w:val="22"/>
          <w:szCs w:val="22"/>
        </w:rPr>
        <w:fldChar w:fldCharType="separate"/>
      </w:r>
      <w:r w:rsidRPr="00B224DB">
        <w:rPr>
          <w:rFonts w:ascii="Times New Roman" w:hAnsi="Times New Roman" w:cs="Times New Roman"/>
          <w:i w:val="0"/>
          <w:noProof/>
          <w:color w:val="000000" w:themeColor="text1"/>
          <w:sz w:val="22"/>
          <w:szCs w:val="22"/>
        </w:rPr>
        <w:t>7</w:t>
      </w:r>
      <w:r w:rsidRPr="00B224DB">
        <w:rPr>
          <w:rFonts w:ascii="Times New Roman" w:hAnsi="Times New Roman" w:cs="Times New Roman"/>
          <w:i w:val="0"/>
          <w:color w:val="000000" w:themeColor="text1"/>
          <w:sz w:val="22"/>
          <w:szCs w:val="22"/>
        </w:rPr>
        <w:fldChar w:fldCharType="end"/>
      </w:r>
      <w:r w:rsidRPr="00B224DB">
        <w:rPr>
          <w:rFonts w:ascii="Times New Roman" w:hAnsi="Times New Roman" w:cs="Times New Roman"/>
          <w:i w:val="0"/>
          <w:color w:val="000000" w:themeColor="text1"/>
          <w:sz w:val="22"/>
          <w:szCs w:val="22"/>
        </w:rPr>
        <w:t xml:space="preserve">. </w:t>
      </w:r>
      <w:proofErr w:type="spellStart"/>
      <w:r w:rsidRPr="00B224DB">
        <w:rPr>
          <w:rFonts w:ascii="Times New Roman" w:hAnsi="Times New Roman" w:cs="Times New Roman"/>
          <w:i w:val="0"/>
          <w:color w:val="000000" w:themeColor="text1"/>
          <w:sz w:val="22"/>
          <w:szCs w:val="22"/>
        </w:rPr>
        <w:t>Kekeruhan</w:t>
      </w:r>
      <w:proofErr w:type="spellEnd"/>
      <w:r w:rsidRPr="00B224DB">
        <w:rPr>
          <w:rFonts w:ascii="Times New Roman" w:hAnsi="Times New Roman" w:cs="Times New Roman"/>
          <w:i w:val="0"/>
          <w:color w:val="000000" w:themeColor="text1"/>
          <w:sz w:val="22"/>
          <w:szCs w:val="22"/>
        </w:rPr>
        <w:t xml:space="preserve"> </w:t>
      </w:r>
      <w:proofErr w:type="spellStart"/>
      <w:r w:rsidRPr="00B224DB">
        <w:rPr>
          <w:rFonts w:ascii="Times New Roman" w:hAnsi="Times New Roman" w:cs="Times New Roman"/>
          <w:i w:val="0"/>
          <w:color w:val="000000" w:themeColor="text1"/>
          <w:sz w:val="22"/>
          <w:szCs w:val="22"/>
        </w:rPr>
        <w:t>minuman</w:t>
      </w:r>
      <w:proofErr w:type="spellEnd"/>
      <w:r w:rsidRPr="00B224DB">
        <w:rPr>
          <w:rFonts w:ascii="Times New Roman" w:hAnsi="Times New Roman" w:cs="Times New Roman"/>
          <w:i w:val="0"/>
          <w:color w:val="000000" w:themeColor="text1"/>
          <w:sz w:val="22"/>
          <w:szCs w:val="22"/>
        </w:rPr>
        <w:t xml:space="preserve"> sari </w:t>
      </w:r>
      <w:proofErr w:type="spellStart"/>
      <w:r w:rsidRPr="00B224DB">
        <w:rPr>
          <w:rFonts w:ascii="Times New Roman" w:hAnsi="Times New Roman" w:cs="Times New Roman"/>
          <w:i w:val="0"/>
          <w:color w:val="000000" w:themeColor="text1"/>
          <w:sz w:val="22"/>
          <w:szCs w:val="22"/>
        </w:rPr>
        <w:t>buah</w:t>
      </w:r>
      <w:proofErr w:type="spellEnd"/>
      <w:r w:rsidRPr="00B224DB">
        <w:rPr>
          <w:rFonts w:ascii="Times New Roman" w:hAnsi="Times New Roman" w:cs="Times New Roman"/>
          <w:i w:val="0"/>
          <w:color w:val="000000" w:themeColor="text1"/>
          <w:sz w:val="22"/>
          <w:szCs w:val="22"/>
        </w:rPr>
        <w:t xml:space="preserve"> </w:t>
      </w:r>
      <w:proofErr w:type="spellStart"/>
      <w:r w:rsidRPr="00B224DB">
        <w:rPr>
          <w:rFonts w:ascii="Times New Roman" w:hAnsi="Times New Roman" w:cs="Times New Roman"/>
          <w:i w:val="0"/>
          <w:color w:val="000000" w:themeColor="text1"/>
          <w:sz w:val="22"/>
          <w:szCs w:val="22"/>
        </w:rPr>
        <w:t>jeruk</w:t>
      </w:r>
      <w:proofErr w:type="spellEnd"/>
      <w:r w:rsidRPr="00B224DB">
        <w:rPr>
          <w:rFonts w:ascii="Times New Roman" w:hAnsi="Times New Roman" w:cs="Times New Roman"/>
          <w:i w:val="0"/>
          <w:color w:val="000000" w:themeColor="text1"/>
          <w:sz w:val="22"/>
          <w:szCs w:val="22"/>
        </w:rPr>
        <w:t xml:space="preserve"> pada </w:t>
      </w:r>
      <w:proofErr w:type="spellStart"/>
      <w:r w:rsidRPr="00B224DB">
        <w:rPr>
          <w:rFonts w:ascii="Times New Roman" w:hAnsi="Times New Roman" w:cs="Times New Roman"/>
          <w:i w:val="0"/>
          <w:color w:val="000000" w:themeColor="text1"/>
          <w:sz w:val="22"/>
          <w:szCs w:val="22"/>
        </w:rPr>
        <w:t>beragai</w:t>
      </w:r>
      <w:proofErr w:type="spellEnd"/>
      <w:r w:rsidRPr="00B224DB">
        <w:rPr>
          <w:rFonts w:ascii="Times New Roman" w:hAnsi="Times New Roman" w:cs="Times New Roman"/>
          <w:i w:val="0"/>
          <w:color w:val="000000" w:themeColor="text1"/>
          <w:sz w:val="22"/>
          <w:szCs w:val="22"/>
        </w:rPr>
        <w:t xml:space="preserve"> </w:t>
      </w:r>
      <w:proofErr w:type="spellStart"/>
      <w:r w:rsidRPr="00B224DB">
        <w:rPr>
          <w:rFonts w:ascii="Times New Roman" w:hAnsi="Times New Roman" w:cs="Times New Roman"/>
          <w:i w:val="0"/>
          <w:color w:val="000000" w:themeColor="text1"/>
          <w:sz w:val="22"/>
          <w:szCs w:val="22"/>
        </w:rPr>
        <w:t>variasi</w:t>
      </w:r>
      <w:proofErr w:type="spellEnd"/>
      <w:r w:rsidRPr="00B224DB">
        <w:rPr>
          <w:rFonts w:ascii="Times New Roman" w:hAnsi="Times New Roman" w:cs="Times New Roman"/>
          <w:i w:val="0"/>
          <w:color w:val="000000" w:themeColor="text1"/>
          <w:sz w:val="22"/>
          <w:szCs w:val="22"/>
        </w:rPr>
        <w:t xml:space="preserve"> lama </w:t>
      </w:r>
      <w:r w:rsidRPr="00B224DB">
        <w:rPr>
          <w:rFonts w:ascii="Times New Roman" w:hAnsi="Times New Roman" w:cs="Times New Roman"/>
          <w:i w:val="0"/>
          <w:iCs w:val="0"/>
          <w:color w:val="000000" w:themeColor="text1"/>
          <w:sz w:val="22"/>
          <w:szCs w:val="22"/>
        </w:rPr>
        <w:t>blanching</w:t>
      </w:r>
      <w:r w:rsidRPr="00B224DB">
        <w:rPr>
          <w:rFonts w:ascii="Times New Roman" w:hAnsi="Times New Roman" w:cs="Times New Roman"/>
          <w:i w:val="0"/>
          <w:color w:val="000000" w:themeColor="text1"/>
          <w:sz w:val="22"/>
          <w:szCs w:val="22"/>
        </w:rPr>
        <w:t xml:space="preserve"> dan </w:t>
      </w:r>
      <w:proofErr w:type="spellStart"/>
      <w:r w:rsidRPr="00B224DB">
        <w:rPr>
          <w:rFonts w:ascii="Times New Roman" w:hAnsi="Times New Roman" w:cs="Times New Roman"/>
          <w:i w:val="0"/>
          <w:color w:val="000000" w:themeColor="text1"/>
          <w:sz w:val="22"/>
          <w:szCs w:val="22"/>
        </w:rPr>
        <w:t>konsentrasi</w:t>
      </w:r>
      <w:proofErr w:type="spellEnd"/>
      <w:r w:rsidRPr="00B224DB">
        <w:rPr>
          <w:rFonts w:ascii="Times New Roman" w:hAnsi="Times New Roman" w:cs="Times New Roman"/>
          <w:i w:val="0"/>
          <w:color w:val="000000" w:themeColor="text1"/>
          <w:sz w:val="22"/>
          <w:szCs w:val="22"/>
        </w:rPr>
        <w:t xml:space="preserve"> </w:t>
      </w:r>
    </w:p>
    <w:p w:rsidR="00B224DB" w:rsidRPr="00B224DB" w:rsidRDefault="00B224DB" w:rsidP="00B224DB">
      <w:pPr>
        <w:pStyle w:val="Keterangan"/>
        <w:jc w:val="center"/>
        <w:rPr>
          <w:rFonts w:ascii="Times New Roman" w:hAnsi="Times New Roman" w:cs="Times New Roman"/>
          <w:sz w:val="22"/>
          <w:szCs w:val="22"/>
        </w:rPr>
      </w:pPr>
      <w:proofErr w:type="spellStart"/>
      <w:r w:rsidRPr="00B224DB">
        <w:rPr>
          <w:rFonts w:ascii="Times New Roman" w:hAnsi="Times New Roman" w:cs="Times New Roman"/>
          <w:i w:val="0"/>
          <w:color w:val="000000" w:themeColor="text1"/>
          <w:sz w:val="22"/>
          <w:szCs w:val="22"/>
        </w:rPr>
        <w:t>penambahan</w:t>
      </w:r>
      <w:proofErr w:type="spellEnd"/>
      <w:r w:rsidRPr="00B224DB">
        <w:rPr>
          <w:rFonts w:ascii="Times New Roman" w:hAnsi="Times New Roman" w:cs="Times New Roman"/>
          <w:i w:val="0"/>
          <w:color w:val="000000" w:themeColor="text1"/>
          <w:sz w:val="22"/>
          <w:szCs w:val="22"/>
        </w:rPr>
        <w:t xml:space="preserve"> CMC</w:t>
      </w:r>
      <w:r w:rsidRPr="00B224DB">
        <w:rPr>
          <w:rFonts w:ascii="Times New Roman" w:hAnsi="Times New Roman" w:cs="Times New Roman"/>
          <w:sz w:val="22"/>
          <w:szCs w:val="22"/>
        </w:rPr>
        <w:t>.</w:t>
      </w:r>
      <w:bookmarkEnd w:id="12"/>
    </w:p>
    <w:tbl>
      <w:tblPr>
        <w:tblStyle w:val="KisiTabel"/>
        <w:tblpPr w:leftFromText="180" w:rightFromText="180" w:vertAnchor="text" w:horzAnchor="margin" w:tblpX="250" w:tblpY="45"/>
        <w:tblW w:w="80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1247"/>
        <w:gridCol w:w="1525"/>
        <w:gridCol w:w="1701"/>
        <w:gridCol w:w="426"/>
      </w:tblGrid>
      <w:tr w:rsidR="00B224DB" w:rsidRPr="00DF5B2B" w:rsidTr="008D1DA4">
        <w:trPr>
          <w:trHeight w:val="152"/>
        </w:trPr>
        <w:tc>
          <w:tcPr>
            <w:tcW w:w="3148" w:type="dxa"/>
            <w:vMerge w:val="restart"/>
            <w:tcBorders>
              <w:top w:val="single" w:sz="4" w:space="0" w:color="auto"/>
              <w:bottom w:val="single" w:sz="4" w:space="0" w:color="auto"/>
            </w:tcBorders>
            <w:vAlign w:val="center"/>
          </w:tcPr>
          <w:p w:rsidR="00B224DB" w:rsidRDefault="00B224DB" w:rsidP="00B224DB">
            <w:pPr>
              <w:jc w:val="center"/>
              <w:rPr>
                <w:spacing w:val="-52"/>
                <w:sz w:val="24"/>
                <w:szCs w:val="24"/>
              </w:rPr>
            </w:pPr>
            <w:r w:rsidRPr="00E400E9">
              <w:rPr>
                <w:sz w:val="24"/>
                <w:szCs w:val="24"/>
              </w:rPr>
              <w:t xml:space="preserve">Lama </w:t>
            </w:r>
            <w:r w:rsidRPr="002C2AA3">
              <w:rPr>
                <w:i/>
                <w:iCs/>
                <w:sz w:val="24"/>
                <w:szCs w:val="24"/>
              </w:rPr>
              <w:t>blanching</w:t>
            </w:r>
          </w:p>
          <w:p w:rsidR="00B224DB" w:rsidRPr="00DF5B2B" w:rsidRDefault="00B224DB" w:rsidP="00B224DB">
            <w:pPr>
              <w:jc w:val="center"/>
              <w:rPr>
                <w:sz w:val="24"/>
                <w:szCs w:val="24"/>
              </w:rPr>
            </w:pPr>
            <w:r w:rsidRPr="00DF5B2B">
              <w:rPr>
                <w:sz w:val="24"/>
                <w:szCs w:val="24"/>
              </w:rPr>
              <w:t>(</w:t>
            </w:r>
            <w:proofErr w:type="spellStart"/>
            <w:r w:rsidRPr="00DF5B2B">
              <w:rPr>
                <w:sz w:val="24"/>
                <w:szCs w:val="24"/>
              </w:rPr>
              <w:t>menit</w:t>
            </w:r>
            <w:proofErr w:type="spellEnd"/>
            <w:r w:rsidRPr="00DF5B2B">
              <w:rPr>
                <w:sz w:val="24"/>
                <w:szCs w:val="24"/>
              </w:rPr>
              <w:t>)</w:t>
            </w:r>
          </w:p>
        </w:tc>
        <w:tc>
          <w:tcPr>
            <w:tcW w:w="4473" w:type="dxa"/>
            <w:gridSpan w:val="3"/>
            <w:tcBorders>
              <w:top w:val="single" w:sz="4" w:space="0" w:color="auto"/>
              <w:bottom w:val="single" w:sz="4" w:space="0" w:color="auto"/>
            </w:tcBorders>
            <w:vAlign w:val="center"/>
          </w:tcPr>
          <w:p w:rsidR="00B224DB" w:rsidRPr="00DF5B2B" w:rsidRDefault="00B224DB" w:rsidP="00B224DB">
            <w:pPr>
              <w:jc w:val="center"/>
              <w:rPr>
                <w:sz w:val="24"/>
                <w:szCs w:val="24"/>
              </w:rPr>
            </w:pPr>
            <w:proofErr w:type="spellStart"/>
            <w:r w:rsidRPr="00DF5B2B">
              <w:rPr>
                <w:sz w:val="24"/>
                <w:szCs w:val="24"/>
              </w:rPr>
              <w:t>Konsentrasi</w:t>
            </w:r>
            <w:proofErr w:type="spellEnd"/>
            <w:r>
              <w:rPr>
                <w:sz w:val="24"/>
                <w:szCs w:val="24"/>
              </w:rPr>
              <w:t xml:space="preserve"> </w:t>
            </w:r>
            <w:proofErr w:type="spellStart"/>
            <w:r>
              <w:rPr>
                <w:sz w:val="24"/>
                <w:szCs w:val="24"/>
              </w:rPr>
              <w:t>penambahan</w:t>
            </w:r>
            <w:proofErr w:type="spellEnd"/>
            <w:r>
              <w:rPr>
                <w:sz w:val="24"/>
                <w:szCs w:val="24"/>
              </w:rPr>
              <w:t xml:space="preserve"> CMC</w:t>
            </w:r>
            <w:r w:rsidRPr="00DF5B2B">
              <w:rPr>
                <w:sz w:val="24"/>
                <w:szCs w:val="24"/>
              </w:rPr>
              <w:t xml:space="preserve"> (%)</w:t>
            </w:r>
          </w:p>
        </w:tc>
        <w:tc>
          <w:tcPr>
            <w:tcW w:w="426" w:type="dxa"/>
            <w:tcBorders>
              <w:top w:val="single" w:sz="4" w:space="0" w:color="auto"/>
              <w:bottom w:val="nil"/>
            </w:tcBorders>
          </w:tcPr>
          <w:p w:rsidR="00B224DB" w:rsidRPr="00DF5B2B" w:rsidRDefault="00B224DB" w:rsidP="00B224DB">
            <w:pPr>
              <w:jc w:val="center"/>
              <w:rPr>
                <w:sz w:val="24"/>
                <w:szCs w:val="24"/>
              </w:rPr>
            </w:pPr>
          </w:p>
        </w:tc>
      </w:tr>
      <w:tr w:rsidR="00B224DB" w:rsidRPr="00DF5B2B" w:rsidTr="008D1DA4">
        <w:trPr>
          <w:trHeight w:val="214"/>
        </w:trPr>
        <w:tc>
          <w:tcPr>
            <w:tcW w:w="3148" w:type="dxa"/>
            <w:vMerge/>
            <w:tcBorders>
              <w:top w:val="nil"/>
              <w:bottom w:val="single" w:sz="4" w:space="0" w:color="auto"/>
            </w:tcBorders>
            <w:vAlign w:val="center"/>
          </w:tcPr>
          <w:p w:rsidR="00B224DB" w:rsidRPr="00DF5B2B" w:rsidRDefault="00B224DB" w:rsidP="00B224DB">
            <w:pPr>
              <w:jc w:val="center"/>
              <w:rPr>
                <w:sz w:val="24"/>
                <w:szCs w:val="24"/>
              </w:rPr>
            </w:pPr>
          </w:p>
        </w:tc>
        <w:tc>
          <w:tcPr>
            <w:tcW w:w="1247" w:type="dxa"/>
            <w:tcBorders>
              <w:top w:val="single" w:sz="4" w:space="0" w:color="auto"/>
              <w:bottom w:val="single" w:sz="4" w:space="0" w:color="auto"/>
            </w:tcBorders>
            <w:vAlign w:val="center"/>
          </w:tcPr>
          <w:p w:rsidR="00B224DB" w:rsidRPr="008E4BB9" w:rsidRDefault="00B224DB" w:rsidP="00B224DB">
            <w:pPr>
              <w:jc w:val="center"/>
              <w:rPr>
                <w:b/>
                <w:bCs/>
                <w:sz w:val="24"/>
                <w:szCs w:val="24"/>
              </w:rPr>
            </w:pPr>
            <w:r w:rsidRPr="008E4BB9">
              <w:rPr>
                <w:b/>
                <w:bCs/>
                <w:sz w:val="24"/>
                <w:szCs w:val="24"/>
              </w:rPr>
              <w:t>0</w:t>
            </w:r>
          </w:p>
        </w:tc>
        <w:tc>
          <w:tcPr>
            <w:tcW w:w="1525" w:type="dxa"/>
            <w:tcBorders>
              <w:top w:val="single" w:sz="4" w:space="0" w:color="auto"/>
              <w:bottom w:val="single" w:sz="4" w:space="0" w:color="auto"/>
            </w:tcBorders>
            <w:vAlign w:val="center"/>
          </w:tcPr>
          <w:p w:rsidR="00B224DB" w:rsidRPr="008E4BB9" w:rsidRDefault="00B224DB" w:rsidP="00B224DB">
            <w:pPr>
              <w:jc w:val="center"/>
              <w:rPr>
                <w:b/>
                <w:bCs/>
                <w:sz w:val="24"/>
                <w:szCs w:val="24"/>
              </w:rPr>
            </w:pPr>
            <w:r w:rsidRPr="008E4BB9">
              <w:rPr>
                <w:b/>
                <w:bCs/>
                <w:sz w:val="24"/>
                <w:szCs w:val="24"/>
              </w:rPr>
              <w:t>0,10</w:t>
            </w:r>
          </w:p>
        </w:tc>
        <w:tc>
          <w:tcPr>
            <w:tcW w:w="2127" w:type="dxa"/>
            <w:gridSpan w:val="2"/>
            <w:tcBorders>
              <w:top w:val="nil"/>
              <w:bottom w:val="single" w:sz="4" w:space="0" w:color="auto"/>
            </w:tcBorders>
          </w:tcPr>
          <w:p w:rsidR="00B224DB" w:rsidRPr="008E4BB9" w:rsidRDefault="00B224DB" w:rsidP="00B224DB">
            <w:pPr>
              <w:jc w:val="center"/>
              <w:rPr>
                <w:b/>
                <w:bCs/>
                <w:sz w:val="24"/>
                <w:szCs w:val="24"/>
              </w:rPr>
            </w:pPr>
            <w:r w:rsidRPr="008E4BB9">
              <w:rPr>
                <w:b/>
                <w:bCs/>
                <w:sz w:val="24"/>
                <w:szCs w:val="24"/>
              </w:rPr>
              <w:t>0,20</w:t>
            </w:r>
          </w:p>
        </w:tc>
      </w:tr>
      <w:tr w:rsidR="00B224DB" w:rsidRPr="00DF5B2B" w:rsidTr="008D1DA4">
        <w:trPr>
          <w:trHeight w:val="99"/>
        </w:trPr>
        <w:tc>
          <w:tcPr>
            <w:tcW w:w="3148" w:type="dxa"/>
            <w:tcBorders>
              <w:top w:val="single" w:sz="4" w:space="0" w:color="auto"/>
            </w:tcBorders>
            <w:vAlign w:val="center"/>
          </w:tcPr>
          <w:p w:rsidR="00B224DB" w:rsidRPr="00DF5B2B" w:rsidRDefault="00B224DB" w:rsidP="00B224DB">
            <w:pPr>
              <w:jc w:val="center"/>
              <w:rPr>
                <w:sz w:val="24"/>
                <w:szCs w:val="24"/>
              </w:rPr>
            </w:pPr>
            <w:r w:rsidRPr="00DF5B2B">
              <w:rPr>
                <w:sz w:val="24"/>
                <w:szCs w:val="24"/>
              </w:rPr>
              <w:t>5</w:t>
            </w:r>
          </w:p>
        </w:tc>
        <w:tc>
          <w:tcPr>
            <w:tcW w:w="1247" w:type="dxa"/>
            <w:tcBorders>
              <w:top w:val="single" w:sz="4" w:space="0" w:color="auto"/>
            </w:tcBorders>
            <w:vAlign w:val="center"/>
          </w:tcPr>
          <w:p w:rsidR="00B224DB" w:rsidRPr="00DF5B2B" w:rsidRDefault="00B224DB" w:rsidP="00B224DB">
            <w:pPr>
              <w:jc w:val="center"/>
              <w:rPr>
                <w:sz w:val="24"/>
                <w:szCs w:val="24"/>
              </w:rPr>
            </w:pPr>
            <w:r>
              <w:rPr>
                <w:sz w:val="24"/>
                <w:szCs w:val="24"/>
              </w:rPr>
              <w:t>665</w:t>
            </w:r>
            <w:r>
              <w:rPr>
                <w:sz w:val="24"/>
                <w:szCs w:val="24"/>
                <w:vertAlign w:val="superscript"/>
              </w:rPr>
              <w:t>b</w:t>
            </w:r>
          </w:p>
        </w:tc>
        <w:tc>
          <w:tcPr>
            <w:tcW w:w="1525" w:type="dxa"/>
            <w:tcBorders>
              <w:top w:val="single" w:sz="4" w:space="0" w:color="auto"/>
            </w:tcBorders>
            <w:vAlign w:val="center"/>
          </w:tcPr>
          <w:p w:rsidR="00B224DB" w:rsidRPr="00DF5B2B" w:rsidRDefault="00B224DB" w:rsidP="00B224DB">
            <w:pPr>
              <w:jc w:val="center"/>
              <w:rPr>
                <w:sz w:val="24"/>
                <w:szCs w:val="24"/>
              </w:rPr>
            </w:pPr>
            <w:r>
              <w:rPr>
                <w:sz w:val="24"/>
                <w:szCs w:val="24"/>
              </w:rPr>
              <w:t>669</w:t>
            </w:r>
            <w:r>
              <w:rPr>
                <w:sz w:val="24"/>
                <w:szCs w:val="24"/>
                <w:vertAlign w:val="superscript"/>
              </w:rPr>
              <w:t>b</w:t>
            </w:r>
          </w:p>
        </w:tc>
        <w:tc>
          <w:tcPr>
            <w:tcW w:w="2127" w:type="dxa"/>
            <w:gridSpan w:val="2"/>
            <w:tcBorders>
              <w:top w:val="single" w:sz="4" w:space="0" w:color="auto"/>
            </w:tcBorders>
          </w:tcPr>
          <w:p w:rsidR="00B224DB" w:rsidRPr="00DF5B2B" w:rsidRDefault="00B224DB" w:rsidP="00B224DB">
            <w:pPr>
              <w:jc w:val="center"/>
              <w:rPr>
                <w:sz w:val="24"/>
                <w:szCs w:val="24"/>
              </w:rPr>
            </w:pPr>
            <w:r>
              <w:rPr>
                <w:sz w:val="24"/>
                <w:szCs w:val="24"/>
              </w:rPr>
              <w:t>690</w:t>
            </w:r>
            <w:r>
              <w:rPr>
                <w:sz w:val="24"/>
                <w:szCs w:val="24"/>
                <w:vertAlign w:val="superscript"/>
              </w:rPr>
              <w:t>a</w:t>
            </w:r>
          </w:p>
        </w:tc>
      </w:tr>
      <w:tr w:rsidR="00B224DB" w:rsidRPr="00DF5B2B" w:rsidTr="008D1DA4">
        <w:trPr>
          <w:trHeight w:val="104"/>
        </w:trPr>
        <w:tc>
          <w:tcPr>
            <w:tcW w:w="3148" w:type="dxa"/>
            <w:vAlign w:val="center"/>
          </w:tcPr>
          <w:p w:rsidR="00B224DB" w:rsidRPr="00DF5B2B" w:rsidRDefault="00B224DB" w:rsidP="00B224DB">
            <w:pPr>
              <w:jc w:val="center"/>
              <w:rPr>
                <w:sz w:val="24"/>
                <w:szCs w:val="24"/>
              </w:rPr>
            </w:pPr>
            <w:r w:rsidRPr="00DF5B2B">
              <w:rPr>
                <w:sz w:val="24"/>
                <w:szCs w:val="24"/>
              </w:rPr>
              <w:t>7</w:t>
            </w:r>
          </w:p>
        </w:tc>
        <w:tc>
          <w:tcPr>
            <w:tcW w:w="1247" w:type="dxa"/>
            <w:vAlign w:val="center"/>
          </w:tcPr>
          <w:p w:rsidR="00B224DB" w:rsidRPr="00DF5B2B" w:rsidRDefault="00B224DB" w:rsidP="00B224DB">
            <w:pPr>
              <w:jc w:val="center"/>
              <w:rPr>
                <w:sz w:val="24"/>
                <w:szCs w:val="24"/>
              </w:rPr>
            </w:pPr>
            <w:r>
              <w:rPr>
                <w:sz w:val="24"/>
                <w:szCs w:val="24"/>
              </w:rPr>
              <w:t>371</w:t>
            </w:r>
            <w:r>
              <w:rPr>
                <w:sz w:val="24"/>
                <w:szCs w:val="24"/>
                <w:vertAlign w:val="superscript"/>
              </w:rPr>
              <w:t>c</w:t>
            </w:r>
          </w:p>
        </w:tc>
        <w:tc>
          <w:tcPr>
            <w:tcW w:w="1525" w:type="dxa"/>
            <w:vAlign w:val="center"/>
          </w:tcPr>
          <w:p w:rsidR="00B224DB" w:rsidRPr="00DF5B2B" w:rsidRDefault="00B224DB" w:rsidP="00B224DB">
            <w:pPr>
              <w:jc w:val="center"/>
              <w:rPr>
                <w:sz w:val="24"/>
                <w:szCs w:val="24"/>
              </w:rPr>
            </w:pPr>
            <w:r>
              <w:rPr>
                <w:sz w:val="24"/>
                <w:szCs w:val="24"/>
              </w:rPr>
              <w:t>260</w:t>
            </w:r>
            <w:r>
              <w:rPr>
                <w:sz w:val="24"/>
                <w:szCs w:val="24"/>
                <w:vertAlign w:val="superscript"/>
              </w:rPr>
              <w:t>e</w:t>
            </w:r>
          </w:p>
        </w:tc>
        <w:tc>
          <w:tcPr>
            <w:tcW w:w="2127" w:type="dxa"/>
            <w:gridSpan w:val="2"/>
          </w:tcPr>
          <w:p w:rsidR="00B224DB" w:rsidRPr="00DF5B2B" w:rsidRDefault="00B224DB" w:rsidP="00B224DB">
            <w:pPr>
              <w:jc w:val="center"/>
              <w:rPr>
                <w:sz w:val="24"/>
                <w:szCs w:val="24"/>
                <w:vertAlign w:val="superscript"/>
              </w:rPr>
            </w:pPr>
            <w:r>
              <w:rPr>
                <w:sz w:val="24"/>
                <w:szCs w:val="24"/>
              </w:rPr>
              <w:t>233</w:t>
            </w:r>
            <w:r>
              <w:rPr>
                <w:sz w:val="24"/>
                <w:szCs w:val="24"/>
                <w:vertAlign w:val="superscript"/>
              </w:rPr>
              <w:t>f</w:t>
            </w:r>
          </w:p>
        </w:tc>
      </w:tr>
      <w:tr w:rsidR="00B224DB" w:rsidRPr="00DF5B2B" w:rsidTr="008D1DA4">
        <w:trPr>
          <w:trHeight w:val="104"/>
        </w:trPr>
        <w:tc>
          <w:tcPr>
            <w:tcW w:w="3148" w:type="dxa"/>
            <w:tcBorders>
              <w:bottom w:val="single" w:sz="4" w:space="0" w:color="auto"/>
            </w:tcBorders>
            <w:vAlign w:val="center"/>
          </w:tcPr>
          <w:p w:rsidR="00B224DB" w:rsidRPr="00DF5B2B" w:rsidRDefault="00B224DB" w:rsidP="00B224DB">
            <w:pPr>
              <w:jc w:val="center"/>
              <w:rPr>
                <w:sz w:val="24"/>
                <w:szCs w:val="24"/>
              </w:rPr>
            </w:pPr>
            <w:r w:rsidRPr="00DF5B2B">
              <w:rPr>
                <w:sz w:val="24"/>
                <w:szCs w:val="24"/>
              </w:rPr>
              <w:t>9</w:t>
            </w:r>
          </w:p>
        </w:tc>
        <w:tc>
          <w:tcPr>
            <w:tcW w:w="1247" w:type="dxa"/>
            <w:tcBorders>
              <w:bottom w:val="single" w:sz="4" w:space="0" w:color="auto"/>
            </w:tcBorders>
            <w:vAlign w:val="center"/>
          </w:tcPr>
          <w:p w:rsidR="00B224DB" w:rsidRPr="00DF5B2B" w:rsidRDefault="00B224DB" w:rsidP="00B224DB">
            <w:pPr>
              <w:jc w:val="center"/>
              <w:rPr>
                <w:sz w:val="24"/>
                <w:szCs w:val="24"/>
              </w:rPr>
            </w:pPr>
            <w:r>
              <w:rPr>
                <w:sz w:val="24"/>
                <w:szCs w:val="24"/>
              </w:rPr>
              <w:t>344</w:t>
            </w:r>
            <w:r>
              <w:rPr>
                <w:sz w:val="24"/>
                <w:szCs w:val="24"/>
                <w:vertAlign w:val="superscript"/>
              </w:rPr>
              <w:t>d</w:t>
            </w:r>
          </w:p>
        </w:tc>
        <w:tc>
          <w:tcPr>
            <w:tcW w:w="1525" w:type="dxa"/>
            <w:tcBorders>
              <w:bottom w:val="single" w:sz="4" w:space="0" w:color="auto"/>
            </w:tcBorders>
            <w:vAlign w:val="center"/>
          </w:tcPr>
          <w:p w:rsidR="00B224DB" w:rsidRPr="00DF5B2B" w:rsidRDefault="00B224DB" w:rsidP="00B224DB">
            <w:pPr>
              <w:jc w:val="center"/>
              <w:rPr>
                <w:sz w:val="24"/>
                <w:szCs w:val="24"/>
              </w:rPr>
            </w:pPr>
            <w:r>
              <w:rPr>
                <w:sz w:val="24"/>
                <w:szCs w:val="24"/>
              </w:rPr>
              <w:t>148</w:t>
            </w:r>
            <w:r>
              <w:rPr>
                <w:sz w:val="24"/>
                <w:szCs w:val="24"/>
                <w:vertAlign w:val="superscript"/>
              </w:rPr>
              <w:t>g</w:t>
            </w:r>
          </w:p>
        </w:tc>
        <w:tc>
          <w:tcPr>
            <w:tcW w:w="2127" w:type="dxa"/>
            <w:gridSpan w:val="2"/>
            <w:tcBorders>
              <w:bottom w:val="single" w:sz="4" w:space="0" w:color="auto"/>
            </w:tcBorders>
          </w:tcPr>
          <w:p w:rsidR="00B224DB" w:rsidRPr="00DF5B2B" w:rsidRDefault="00B224DB" w:rsidP="00B224DB">
            <w:pPr>
              <w:jc w:val="center"/>
              <w:rPr>
                <w:sz w:val="24"/>
                <w:szCs w:val="24"/>
              </w:rPr>
            </w:pPr>
            <w:r>
              <w:rPr>
                <w:sz w:val="24"/>
                <w:szCs w:val="24"/>
              </w:rPr>
              <w:t>274</w:t>
            </w:r>
            <w:r>
              <w:rPr>
                <w:sz w:val="24"/>
                <w:szCs w:val="24"/>
                <w:vertAlign w:val="superscript"/>
              </w:rPr>
              <w:t>e</w:t>
            </w:r>
          </w:p>
        </w:tc>
      </w:tr>
    </w:tbl>
    <w:p w:rsidR="00B224DB" w:rsidRDefault="00B224DB" w:rsidP="00B224DB">
      <w:pPr>
        <w:shd w:val="clear" w:color="auto" w:fill="FFFFFF"/>
        <w:spacing w:line="360" w:lineRule="auto"/>
        <w:ind w:firstLine="720"/>
        <w:jc w:val="center"/>
        <w:rPr>
          <w:color w:val="000000"/>
          <w:lang w:eastAsia="en-ID"/>
        </w:rPr>
      </w:pPr>
    </w:p>
    <w:p w:rsidR="00B224DB" w:rsidRDefault="00B224DB" w:rsidP="00B224DB">
      <w:pPr>
        <w:shd w:val="clear" w:color="auto" w:fill="FFFFFF"/>
        <w:spacing w:line="360" w:lineRule="auto"/>
        <w:ind w:firstLine="720"/>
        <w:jc w:val="center"/>
        <w:rPr>
          <w:color w:val="000000"/>
          <w:lang w:eastAsia="en-ID"/>
        </w:rPr>
      </w:pPr>
    </w:p>
    <w:p w:rsidR="00B224DB" w:rsidRDefault="00B224DB" w:rsidP="00B224DB">
      <w:pPr>
        <w:shd w:val="clear" w:color="auto" w:fill="FFFFFF"/>
        <w:spacing w:line="360" w:lineRule="auto"/>
        <w:ind w:firstLine="720"/>
        <w:jc w:val="center"/>
        <w:rPr>
          <w:color w:val="000000"/>
          <w:lang w:eastAsia="en-ID"/>
        </w:rPr>
      </w:pPr>
    </w:p>
    <w:p w:rsidR="00B224DB" w:rsidRDefault="00B224DB" w:rsidP="00B224DB">
      <w:pPr>
        <w:shd w:val="clear" w:color="auto" w:fill="FFFFFF"/>
        <w:spacing w:line="360" w:lineRule="auto"/>
        <w:ind w:firstLine="720"/>
        <w:jc w:val="both"/>
        <w:rPr>
          <w:color w:val="000000"/>
          <w:lang w:eastAsia="en-ID"/>
        </w:rPr>
      </w:pPr>
    </w:p>
    <w:p w:rsidR="00B224DB" w:rsidRPr="00F83EDD" w:rsidRDefault="00B224DB" w:rsidP="00B224DB">
      <w:pPr>
        <w:shd w:val="clear" w:color="auto" w:fill="FFFFFF"/>
        <w:spacing w:line="360" w:lineRule="auto"/>
        <w:ind w:firstLine="720"/>
        <w:rPr>
          <w:rStyle w:val="fontstyle01"/>
          <w:rFonts w:eastAsiaTheme="majorEastAsia"/>
          <w:sz w:val="22"/>
          <w:szCs w:val="22"/>
        </w:rPr>
        <w:sectPr w:rsidR="00B224DB" w:rsidRPr="00F83EDD" w:rsidSect="00F83EDD">
          <w:type w:val="continuous"/>
          <w:pgSz w:w="11900" w:h="16840" w:code="9"/>
          <w:pgMar w:top="720" w:right="720" w:bottom="720" w:left="720" w:header="720" w:footer="720" w:gutter="0"/>
          <w:cols w:space="720"/>
        </w:sectPr>
      </w:pPr>
      <w:proofErr w:type="spellStart"/>
      <w:r w:rsidRPr="00F83EDD">
        <w:rPr>
          <w:color w:val="000000"/>
          <w:lang w:eastAsia="en-ID"/>
        </w:rPr>
        <w:t>Keterangan</w:t>
      </w:r>
      <w:proofErr w:type="spellEnd"/>
      <w:r w:rsidRPr="00F83EDD">
        <w:rPr>
          <w:color w:val="000000"/>
          <w:lang w:eastAsia="en-ID"/>
        </w:rPr>
        <w:t xml:space="preserve"> : </w:t>
      </w:r>
      <w:proofErr w:type="spellStart"/>
      <w:r w:rsidRPr="00F83EDD">
        <w:rPr>
          <w:rStyle w:val="fontstyle01"/>
          <w:rFonts w:eastAsiaTheme="majorEastAsia"/>
          <w:sz w:val="22"/>
          <w:szCs w:val="22"/>
        </w:rPr>
        <w:t>angka</w:t>
      </w:r>
      <w:proofErr w:type="spellEnd"/>
      <w:r w:rsidRPr="00F83EDD">
        <w:rPr>
          <w:rStyle w:val="fontstyle01"/>
          <w:rFonts w:eastAsiaTheme="majorEastAsia"/>
          <w:sz w:val="22"/>
          <w:szCs w:val="22"/>
        </w:rPr>
        <w:t xml:space="preserve"> yang </w:t>
      </w:r>
      <w:proofErr w:type="spellStart"/>
      <w:r w:rsidRPr="00F83EDD">
        <w:rPr>
          <w:rStyle w:val="fontstyle01"/>
          <w:rFonts w:eastAsiaTheme="majorEastAsia"/>
          <w:sz w:val="22"/>
          <w:szCs w:val="22"/>
        </w:rPr>
        <w:t>diikuti</w:t>
      </w:r>
      <w:proofErr w:type="spellEnd"/>
      <w:r w:rsidRPr="00F83EDD">
        <w:rPr>
          <w:rStyle w:val="fontstyle01"/>
          <w:rFonts w:eastAsiaTheme="majorEastAsia"/>
          <w:sz w:val="22"/>
          <w:szCs w:val="22"/>
        </w:rPr>
        <w:t xml:space="preserve"> </w:t>
      </w:r>
      <w:proofErr w:type="spellStart"/>
      <w:r w:rsidRPr="00F83EDD">
        <w:rPr>
          <w:rStyle w:val="fontstyle01"/>
          <w:rFonts w:eastAsiaTheme="majorEastAsia"/>
          <w:sz w:val="22"/>
          <w:szCs w:val="22"/>
        </w:rPr>
        <w:t>huruf</w:t>
      </w:r>
      <w:proofErr w:type="spellEnd"/>
      <w:r w:rsidRPr="00F83EDD">
        <w:rPr>
          <w:rStyle w:val="fontstyle01"/>
          <w:rFonts w:eastAsiaTheme="majorEastAsia"/>
          <w:sz w:val="22"/>
          <w:szCs w:val="22"/>
        </w:rPr>
        <w:t xml:space="preserve"> (a-g) yang </w:t>
      </w:r>
      <w:proofErr w:type="spellStart"/>
      <w:r w:rsidRPr="00F83EDD">
        <w:rPr>
          <w:rStyle w:val="fontstyle01"/>
          <w:rFonts w:eastAsiaTheme="majorEastAsia"/>
          <w:sz w:val="22"/>
          <w:szCs w:val="22"/>
        </w:rPr>
        <w:t>sama</w:t>
      </w:r>
      <w:proofErr w:type="spellEnd"/>
      <w:r w:rsidRPr="00F83EDD">
        <w:rPr>
          <w:rStyle w:val="fontstyle01"/>
          <w:rFonts w:eastAsiaTheme="majorEastAsia"/>
          <w:sz w:val="22"/>
          <w:szCs w:val="22"/>
        </w:rPr>
        <w:t xml:space="preserve"> </w:t>
      </w:r>
      <w:proofErr w:type="spellStart"/>
      <w:r w:rsidRPr="00F83EDD">
        <w:rPr>
          <w:rStyle w:val="fontstyle01"/>
          <w:rFonts w:eastAsiaTheme="majorEastAsia"/>
          <w:sz w:val="22"/>
          <w:szCs w:val="22"/>
        </w:rPr>
        <w:t>menunjukkan</w:t>
      </w:r>
      <w:proofErr w:type="spellEnd"/>
      <w:r w:rsidRPr="00F83EDD">
        <w:rPr>
          <w:rStyle w:val="fontstyle01"/>
          <w:rFonts w:eastAsiaTheme="majorEastAsia"/>
          <w:sz w:val="22"/>
          <w:szCs w:val="22"/>
        </w:rPr>
        <w:t xml:space="preserve"> </w:t>
      </w:r>
      <w:proofErr w:type="spellStart"/>
      <w:r w:rsidRPr="00F83EDD">
        <w:rPr>
          <w:rStyle w:val="fontstyle01"/>
          <w:rFonts w:eastAsiaTheme="majorEastAsia"/>
          <w:sz w:val="22"/>
          <w:szCs w:val="22"/>
        </w:rPr>
        <w:t>tidak</w:t>
      </w:r>
      <w:proofErr w:type="spellEnd"/>
      <w:r w:rsidRPr="00F83EDD">
        <w:rPr>
          <w:rStyle w:val="fontstyle01"/>
          <w:rFonts w:eastAsiaTheme="majorEastAsia"/>
          <w:sz w:val="22"/>
          <w:szCs w:val="22"/>
        </w:rPr>
        <w:t xml:space="preserve"> </w:t>
      </w:r>
      <w:proofErr w:type="spellStart"/>
      <w:r w:rsidRPr="00F83EDD">
        <w:rPr>
          <w:rStyle w:val="fontstyle01"/>
          <w:rFonts w:eastAsiaTheme="majorEastAsia"/>
          <w:sz w:val="22"/>
          <w:szCs w:val="22"/>
        </w:rPr>
        <w:t>berbeda</w:t>
      </w:r>
      <w:proofErr w:type="spellEnd"/>
      <w:r w:rsidRPr="00F83EDD">
        <w:rPr>
          <w:rStyle w:val="fontstyle01"/>
          <w:rFonts w:eastAsiaTheme="majorEastAsia"/>
          <w:sz w:val="22"/>
          <w:szCs w:val="22"/>
        </w:rPr>
        <w:t xml:space="preserve"> </w:t>
      </w:r>
      <w:proofErr w:type="spellStart"/>
      <w:r w:rsidRPr="00F83EDD">
        <w:rPr>
          <w:rStyle w:val="fontstyle01"/>
          <w:rFonts w:eastAsiaTheme="majorEastAsia"/>
          <w:sz w:val="22"/>
          <w:szCs w:val="22"/>
        </w:rPr>
        <w:t>nyata</w:t>
      </w:r>
      <w:proofErr w:type="spellEnd"/>
      <w:r w:rsidRPr="00F83EDD">
        <w:rPr>
          <w:color w:val="000000"/>
        </w:rPr>
        <w:t xml:space="preserve"> </w:t>
      </w:r>
      <w:r w:rsidRPr="00F83EDD">
        <w:rPr>
          <w:rStyle w:val="fontstyle01"/>
          <w:rFonts w:eastAsiaTheme="majorEastAsia"/>
          <w:sz w:val="22"/>
          <w:szCs w:val="22"/>
        </w:rPr>
        <w:t>pada</w:t>
      </w:r>
    </w:p>
    <w:p w:rsidR="00B224DB" w:rsidRPr="00F83EDD" w:rsidRDefault="00B224DB" w:rsidP="00B224DB">
      <w:pPr>
        <w:shd w:val="clear" w:color="auto" w:fill="FFFFFF"/>
        <w:spacing w:line="360" w:lineRule="auto"/>
        <w:ind w:firstLine="720"/>
        <w:rPr>
          <w:rStyle w:val="fontstyle01"/>
          <w:rFonts w:eastAsiaTheme="majorEastAsia"/>
          <w:sz w:val="22"/>
          <w:szCs w:val="22"/>
        </w:rPr>
      </w:pPr>
      <w:r w:rsidRPr="00F83EDD">
        <w:rPr>
          <w:rStyle w:val="fontstyle01"/>
          <w:rFonts w:eastAsiaTheme="majorEastAsia"/>
          <w:sz w:val="22"/>
          <w:szCs w:val="22"/>
        </w:rPr>
        <w:t xml:space="preserve"> </w:t>
      </w:r>
      <w:proofErr w:type="spellStart"/>
      <w:r w:rsidRPr="00F83EDD">
        <w:rPr>
          <w:rStyle w:val="fontstyle01"/>
          <w:rFonts w:eastAsiaTheme="majorEastAsia"/>
          <w:sz w:val="22"/>
          <w:szCs w:val="22"/>
        </w:rPr>
        <w:t>tingkat</w:t>
      </w:r>
      <w:proofErr w:type="spellEnd"/>
      <w:r w:rsidRPr="00F83EDD">
        <w:rPr>
          <w:rStyle w:val="fontstyle01"/>
          <w:rFonts w:eastAsiaTheme="majorEastAsia"/>
          <w:sz w:val="22"/>
          <w:szCs w:val="22"/>
        </w:rPr>
        <w:t xml:space="preserve"> </w:t>
      </w:r>
      <w:proofErr w:type="spellStart"/>
      <w:r w:rsidRPr="00F83EDD">
        <w:rPr>
          <w:rStyle w:val="fontstyle01"/>
          <w:rFonts w:eastAsiaTheme="majorEastAsia"/>
          <w:sz w:val="22"/>
          <w:szCs w:val="22"/>
        </w:rPr>
        <w:t>signifikansi</w:t>
      </w:r>
      <w:proofErr w:type="spellEnd"/>
      <w:r w:rsidRPr="00F83EDD">
        <w:rPr>
          <w:rStyle w:val="fontstyle01"/>
          <w:rFonts w:eastAsiaTheme="majorEastAsia"/>
          <w:sz w:val="22"/>
          <w:szCs w:val="22"/>
        </w:rPr>
        <w:t xml:space="preserve"> 0,05.</w:t>
      </w:r>
    </w:p>
    <w:p w:rsidR="00F83EDD" w:rsidRDefault="00F83EDD" w:rsidP="00B224DB">
      <w:pPr>
        <w:ind w:firstLine="720"/>
        <w:jc w:val="both"/>
        <w:sectPr w:rsidR="00F83EDD" w:rsidSect="00F83EDD">
          <w:type w:val="continuous"/>
          <w:pgSz w:w="11900" w:h="16840" w:code="9"/>
          <w:pgMar w:top="720" w:right="720" w:bottom="720" w:left="720" w:header="720" w:footer="720" w:gutter="0"/>
          <w:cols w:space="720"/>
        </w:sectPr>
      </w:pPr>
    </w:p>
    <w:p w:rsidR="00B224DB" w:rsidRPr="00B224DB" w:rsidRDefault="00B224DB" w:rsidP="00B224DB">
      <w:pPr>
        <w:ind w:firstLine="720"/>
        <w:jc w:val="both"/>
        <w:rPr>
          <w:rFonts w:eastAsiaTheme="majorEastAsia"/>
          <w:strike/>
          <w:color w:val="FF0000"/>
        </w:rPr>
      </w:pPr>
      <w:proofErr w:type="spellStart"/>
      <w:r w:rsidRPr="00B224DB">
        <w:t>Berdasarkan</w:t>
      </w:r>
      <w:proofErr w:type="spellEnd"/>
      <w:r w:rsidRPr="00B224DB">
        <w:t xml:space="preserve"> data pada Tabel 7 </w:t>
      </w:r>
      <w:proofErr w:type="spellStart"/>
      <w:r w:rsidRPr="00B224DB">
        <w:t>diketahui</w:t>
      </w:r>
      <w:proofErr w:type="spellEnd"/>
      <w:r w:rsidRPr="00B224DB">
        <w:t xml:space="preserve"> </w:t>
      </w:r>
      <w:proofErr w:type="spellStart"/>
      <w:r w:rsidRPr="00B224DB">
        <w:t>bahwa</w:t>
      </w:r>
      <w:proofErr w:type="spellEnd"/>
      <w:r w:rsidRPr="00B224DB">
        <w:t xml:space="preserve"> </w:t>
      </w:r>
      <w:proofErr w:type="spellStart"/>
      <w:r w:rsidRPr="00B224DB">
        <w:t>tingkat</w:t>
      </w:r>
      <w:proofErr w:type="spellEnd"/>
      <w:r w:rsidRPr="00B224DB">
        <w:t xml:space="preserve"> </w:t>
      </w:r>
      <w:proofErr w:type="spellStart"/>
      <w:r w:rsidRPr="00B224DB">
        <w:t>kekeruhan</w:t>
      </w:r>
      <w:proofErr w:type="spellEnd"/>
      <w:r w:rsidRPr="00B224DB">
        <w:t xml:space="preserve"> </w:t>
      </w:r>
      <w:proofErr w:type="spellStart"/>
      <w:r w:rsidRPr="00B224DB">
        <w:t>minuman</w:t>
      </w:r>
      <w:proofErr w:type="spellEnd"/>
      <w:r w:rsidRPr="00B224DB">
        <w:t xml:space="preserve"> sari </w:t>
      </w:r>
      <w:proofErr w:type="spellStart"/>
      <w:r w:rsidRPr="00B224DB">
        <w:t>buah</w:t>
      </w:r>
      <w:proofErr w:type="spellEnd"/>
      <w:r w:rsidRPr="00B224DB">
        <w:t xml:space="preserve"> </w:t>
      </w:r>
      <w:proofErr w:type="spellStart"/>
      <w:r w:rsidRPr="00B224DB">
        <w:t>jeruk</w:t>
      </w:r>
      <w:proofErr w:type="spellEnd"/>
      <w:r w:rsidRPr="00B224DB">
        <w:t xml:space="preserve"> </w:t>
      </w:r>
      <w:proofErr w:type="spellStart"/>
      <w:r w:rsidRPr="00B224DB">
        <w:t>berkisar</w:t>
      </w:r>
      <w:proofErr w:type="spellEnd"/>
      <w:r w:rsidRPr="00B224DB">
        <w:t xml:space="preserve"> </w:t>
      </w:r>
      <w:proofErr w:type="spellStart"/>
      <w:r w:rsidRPr="00B224DB">
        <w:t>antara</w:t>
      </w:r>
      <w:proofErr w:type="spellEnd"/>
      <w:r w:rsidRPr="00B224DB">
        <w:t xml:space="preserve"> 148 </w:t>
      </w:r>
      <w:proofErr w:type="spellStart"/>
      <w:r w:rsidRPr="00B224DB">
        <w:t>hingga</w:t>
      </w:r>
      <w:proofErr w:type="spellEnd"/>
      <w:r w:rsidRPr="00B224DB">
        <w:t xml:space="preserve"> 690. Hasil </w:t>
      </w:r>
      <w:proofErr w:type="spellStart"/>
      <w:r w:rsidRPr="00B224DB">
        <w:t>analisis</w:t>
      </w:r>
      <w:proofErr w:type="spellEnd"/>
      <w:r w:rsidRPr="00B224DB">
        <w:t xml:space="preserve"> </w:t>
      </w:r>
      <w:proofErr w:type="spellStart"/>
      <w:r w:rsidRPr="00B224DB">
        <w:t>statistik</w:t>
      </w:r>
      <w:proofErr w:type="spellEnd"/>
      <w:r w:rsidRPr="00B224DB">
        <w:t xml:space="preserve"> </w:t>
      </w:r>
      <w:proofErr w:type="spellStart"/>
      <w:r w:rsidRPr="00B224DB">
        <w:t>menunjukkan</w:t>
      </w:r>
      <w:proofErr w:type="spellEnd"/>
      <w:r w:rsidRPr="00B224DB">
        <w:t xml:space="preserve"> </w:t>
      </w:r>
      <w:proofErr w:type="spellStart"/>
      <w:r w:rsidRPr="00B224DB">
        <w:t>bahwa</w:t>
      </w:r>
      <w:proofErr w:type="spellEnd"/>
      <w:r w:rsidRPr="00B224DB">
        <w:t xml:space="preserve"> </w:t>
      </w:r>
      <w:proofErr w:type="spellStart"/>
      <w:r w:rsidRPr="00B224DB">
        <w:t>variasi</w:t>
      </w:r>
      <w:proofErr w:type="spellEnd"/>
      <w:r w:rsidRPr="00B224DB">
        <w:t xml:space="preserve"> lama </w:t>
      </w:r>
      <w:r w:rsidRPr="00B224DB">
        <w:rPr>
          <w:i/>
          <w:iCs/>
        </w:rPr>
        <w:t>blanching</w:t>
      </w:r>
      <w:r w:rsidRPr="00B224DB">
        <w:t xml:space="preserve"> dan </w:t>
      </w:r>
      <w:proofErr w:type="spellStart"/>
      <w:r w:rsidRPr="00B224DB">
        <w:t>konsentrasi</w:t>
      </w:r>
      <w:proofErr w:type="spellEnd"/>
      <w:r w:rsidRPr="00B224DB">
        <w:t xml:space="preserve"> </w:t>
      </w:r>
      <w:proofErr w:type="spellStart"/>
      <w:r w:rsidRPr="00B224DB">
        <w:t>penambahan</w:t>
      </w:r>
      <w:proofErr w:type="spellEnd"/>
      <w:r w:rsidRPr="00B224DB">
        <w:t xml:space="preserve"> CMC </w:t>
      </w:r>
      <w:proofErr w:type="spellStart"/>
      <w:r w:rsidRPr="00B224DB">
        <w:t>berpengaruh</w:t>
      </w:r>
      <w:proofErr w:type="spellEnd"/>
      <w:r w:rsidRPr="00B224DB">
        <w:t xml:space="preserve"> </w:t>
      </w:r>
      <w:proofErr w:type="spellStart"/>
      <w:r w:rsidRPr="00B224DB">
        <w:t>nyata</w:t>
      </w:r>
      <w:proofErr w:type="spellEnd"/>
      <w:r w:rsidRPr="00B224DB">
        <w:t xml:space="preserve"> </w:t>
      </w:r>
      <w:proofErr w:type="spellStart"/>
      <w:r w:rsidRPr="00B224DB">
        <w:t>terhadap</w:t>
      </w:r>
      <w:proofErr w:type="spellEnd"/>
      <w:r w:rsidRPr="00B224DB">
        <w:t xml:space="preserve"> </w:t>
      </w:r>
      <w:proofErr w:type="spellStart"/>
      <w:r w:rsidRPr="00B224DB">
        <w:t>tingkat</w:t>
      </w:r>
      <w:proofErr w:type="spellEnd"/>
      <w:r w:rsidRPr="00B224DB">
        <w:t xml:space="preserve"> </w:t>
      </w:r>
      <w:proofErr w:type="spellStart"/>
      <w:r w:rsidRPr="00B224DB">
        <w:t>kekeruhan</w:t>
      </w:r>
      <w:proofErr w:type="spellEnd"/>
      <w:r w:rsidRPr="00B224DB">
        <w:t xml:space="preserve"> </w:t>
      </w:r>
      <w:proofErr w:type="spellStart"/>
      <w:r w:rsidRPr="00B224DB">
        <w:t>minuman</w:t>
      </w:r>
      <w:proofErr w:type="spellEnd"/>
      <w:r w:rsidRPr="00B224DB">
        <w:t xml:space="preserve"> sari </w:t>
      </w:r>
      <w:proofErr w:type="spellStart"/>
      <w:r w:rsidRPr="00B224DB">
        <w:t>buah</w:t>
      </w:r>
      <w:proofErr w:type="spellEnd"/>
      <w:r w:rsidRPr="00B224DB">
        <w:t xml:space="preserve"> </w:t>
      </w:r>
      <w:proofErr w:type="spellStart"/>
      <w:r w:rsidRPr="00B224DB">
        <w:t>jeruk</w:t>
      </w:r>
      <w:proofErr w:type="spellEnd"/>
      <w:r w:rsidRPr="00B224DB">
        <w:t xml:space="preserve"> yang </w:t>
      </w:r>
      <w:proofErr w:type="spellStart"/>
      <w:r w:rsidRPr="00B224DB">
        <w:t>dihasilkan</w:t>
      </w:r>
      <w:proofErr w:type="spellEnd"/>
      <w:r>
        <w:rPr>
          <w:rFonts w:eastAsiaTheme="majorEastAsia"/>
          <w:strike/>
          <w:color w:val="FF0000"/>
        </w:rPr>
        <w:t xml:space="preserve"> </w:t>
      </w:r>
      <w:proofErr w:type="spellStart"/>
      <w:r w:rsidRPr="00B224DB">
        <w:rPr>
          <w:rFonts w:eastAsiaTheme="majorEastAsia"/>
        </w:rPr>
        <w:t>Semakin</w:t>
      </w:r>
      <w:proofErr w:type="spellEnd"/>
      <w:r w:rsidRPr="00B224DB">
        <w:rPr>
          <w:rFonts w:eastAsiaTheme="majorEastAsia"/>
        </w:rPr>
        <w:t xml:space="preserve"> </w:t>
      </w:r>
      <w:proofErr w:type="spellStart"/>
      <w:r w:rsidRPr="00B224DB">
        <w:rPr>
          <w:rFonts w:eastAsiaTheme="majorEastAsia"/>
        </w:rPr>
        <w:t>banyak</w:t>
      </w:r>
      <w:proofErr w:type="spellEnd"/>
      <w:r w:rsidRPr="00B224DB">
        <w:rPr>
          <w:rFonts w:eastAsiaTheme="majorEastAsia"/>
        </w:rPr>
        <w:t xml:space="preserve"> CMC yang </w:t>
      </w:r>
      <w:proofErr w:type="spellStart"/>
      <w:r w:rsidRPr="00B224DB">
        <w:rPr>
          <w:rFonts w:eastAsiaTheme="majorEastAsia"/>
        </w:rPr>
        <w:t>ditambahkan</w:t>
      </w:r>
      <w:proofErr w:type="spellEnd"/>
      <w:r w:rsidRPr="00B224DB">
        <w:rPr>
          <w:rFonts w:eastAsiaTheme="majorEastAsia"/>
        </w:rPr>
        <w:t xml:space="preserve"> </w:t>
      </w:r>
      <w:proofErr w:type="spellStart"/>
      <w:r w:rsidRPr="00B224DB">
        <w:rPr>
          <w:rFonts w:eastAsiaTheme="majorEastAsia"/>
        </w:rPr>
        <w:t>akan</w:t>
      </w:r>
      <w:proofErr w:type="spellEnd"/>
      <w:r w:rsidRPr="00B224DB">
        <w:rPr>
          <w:rFonts w:eastAsiaTheme="majorEastAsia"/>
        </w:rPr>
        <w:t xml:space="preserve"> </w:t>
      </w:r>
      <w:proofErr w:type="spellStart"/>
      <w:r w:rsidRPr="00B224DB">
        <w:rPr>
          <w:rFonts w:eastAsiaTheme="majorEastAsia"/>
        </w:rPr>
        <w:t>memberikan</w:t>
      </w:r>
      <w:proofErr w:type="spellEnd"/>
      <w:r w:rsidRPr="00B224DB">
        <w:rPr>
          <w:rFonts w:eastAsiaTheme="majorEastAsia"/>
        </w:rPr>
        <w:t xml:space="preserve"> </w:t>
      </w:r>
      <w:proofErr w:type="spellStart"/>
      <w:r w:rsidRPr="00B224DB">
        <w:rPr>
          <w:rFonts w:eastAsiaTheme="majorEastAsia"/>
        </w:rPr>
        <w:t>peningkatan</w:t>
      </w:r>
      <w:proofErr w:type="spellEnd"/>
      <w:r w:rsidRPr="00B224DB">
        <w:rPr>
          <w:rFonts w:eastAsiaTheme="majorEastAsia"/>
        </w:rPr>
        <w:t xml:space="preserve"> </w:t>
      </w:r>
      <w:proofErr w:type="spellStart"/>
      <w:r w:rsidRPr="00B224DB">
        <w:rPr>
          <w:rFonts w:eastAsiaTheme="majorEastAsia"/>
        </w:rPr>
        <w:t>kekeruhan</w:t>
      </w:r>
      <w:proofErr w:type="spellEnd"/>
      <w:r w:rsidRPr="00B224DB">
        <w:rPr>
          <w:rFonts w:eastAsiaTheme="majorEastAsia"/>
        </w:rPr>
        <w:t xml:space="preserve"> pada </w:t>
      </w:r>
      <w:proofErr w:type="spellStart"/>
      <w:r w:rsidRPr="00B224DB">
        <w:rPr>
          <w:rFonts w:eastAsiaTheme="majorEastAsia"/>
        </w:rPr>
        <w:t>minuman</w:t>
      </w:r>
      <w:proofErr w:type="spellEnd"/>
      <w:r w:rsidRPr="00B224DB">
        <w:rPr>
          <w:rFonts w:eastAsiaTheme="majorEastAsia"/>
        </w:rPr>
        <w:t xml:space="preserve"> sari </w:t>
      </w:r>
      <w:proofErr w:type="spellStart"/>
      <w:r w:rsidRPr="00B224DB">
        <w:rPr>
          <w:rFonts w:eastAsiaTheme="majorEastAsia"/>
        </w:rPr>
        <w:t>buah</w:t>
      </w:r>
      <w:proofErr w:type="spellEnd"/>
      <w:r w:rsidRPr="00B224DB">
        <w:rPr>
          <w:rFonts w:eastAsiaTheme="majorEastAsia"/>
        </w:rPr>
        <w:t xml:space="preserve">, </w:t>
      </w:r>
      <w:proofErr w:type="spellStart"/>
      <w:r w:rsidRPr="00B224DB">
        <w:rPr>
          <w:rFonts w:eastAsiaTheme="majorEastAsia"/>
        </w:rPr>
        <w:t>begitu</w:t>
      </w:r>
      <w:proofErr w:type="spellEnd"/>
      <w:r w:rsidRPr="00B224DB">
        <w:rPr>
          <w:rFonts w:eastAsiaTheme="majorEastAsia"/>
        </w:rPr>
        <w:t xml:space="preserve"> juga </w:t>
      </w:r>
      <w:proofErr w:type="spellStart"/>
      <w:r w:rsidRPr="00B224DB">
        <w:rPr>
          <w:rFonts w:eastAsiaTheme="majorEastAsia"/>
        </w:rPr>
        <w:t>semakin</w:t>
      </w:r>
      <w:proofErr w:type="spellEnd"/>
      <w:r w:rsidRPr="00B224DB">
        <w:rPr>
          <w:rFonts w:eastAsiaTheme="majorEastAsia"/>
        </w:rPr>
        <w:t xml:space="preserve"> lama </w:t>
      </w:r>
      <w:r w:rsidRPr="00B224DB">
        <w:rPr>
          <w:rFonts w:eastAsiaTheme="majorEastAsia"/>
          <w:i/>
          <w:iCs/>
        </w:rPr>
        <w:t>blanching</w:t>
      </w:r>
      <w:r w:rsidRPr="00B224DB">
        <w:rPr>
          <w:rFonts w:eastAsiaTheme="majorEastAsia"/>
        </w:rPr>
        <w:t xml:space="preserve"> </w:t>
      </w:r>
      <w:proofErr w:type="spellStart"/>
      <w:r w:rsidRPr="00B224DB">
        <w:rPr>
          <w:rFonts w:eastAsiaTheme="majorEastAsia"/>
        </w:rPr>
        <w:t>dilakukan</w:t>
      </w:r>
      <w:proofErr w:type="spellEnd"/>
      <w:r w:rsidRPr="00B224DB">
        <w:rPr>
          <w:rFonts w:eastAsiaTheme="majorEastAsia"/>
        </w:rPr>
        <w:t xml:space="preserve"> </w:t>
      </w:r>
      <w:proofErr w:type="spellStart"/>
      <w:r w:rsidRPr="00B224DB">
        <w:rPr>
          <w:rFonts w:eastAsiaTheme="majorEastAsia"/>
        </w:rPr>
        <w:t>akan</w:t>
      </w:r>
      <w:proofErr w:type="spellEnd"/>
      <w:r w:rsidRPr="00B224DB">
        <w:rPr>
          <w:rFonts w:eastAsiaTheme="majorEastAsia"/>
        </w:rPr>
        <w:t xml:space="preserve"> </w:t>
      </w:r>
      <w:proofErr w:type="spellStart"/>
      <w:r w:rsidRPr="00B224DB">
        <w:rPr>
          <w:rFonts w:eastAsiaTheme="majorEastAsia"/>
        </w:rPr>
        <w:t>meningkatkan</w:t>
      </w:r>
      <w:proofErr w:type="spellEnd"/>
      <w:r w:rsidRPr="00B224DB">
        <w:rPr>
          <w:rFonts w:eastAsiaTheme="majorEastAsia"/>
        </w:rPr>
        <w:t xml:space="preserve"> </w:t>
      </w:r>
      <w:proofErr w:type="spellStart"/>
      <w:r w:rsidRPr="00B224DB">
        <w:rPr>
          <w:rFonts w:eastAsiaTheme="majorEastAsia"/>
        </w:rPr>
        <w:t>kekeruhan</w:t>
      </w:r>
      <w:proofErr w:type="spellEnd"/>
      <w:r w:rsidRPr="00B224DB">
        <w:rPr>
          <w:rFonts w:eastAsiaTheme="majorEastAsia"/>
        </w:rPr>
        <w:t xml:space="preserve">, </w:t>
      </w:r>
      <w:proofErr w:type="spellStart"/>
      <w:r w:rsidRPr="00B224DB">
        <w:rPr>
          <w:rFonts w:eastAsiaTheme="majorEastAsia"/>
        </w:rPr>
        <w:t>namun</w:t>
      </w:r>
      <w:proofErr w:type="spellEnd"/>
      <w:r w:rsidRPr="00B224DB">
        <w:rPr>
          <w:rFonts w:eastAsiaTheme="majorEastAsia"/>
        </w:rPr>
        <w:t xml:space="preserve"> </w:t>
      </w:r>
      <w:proofErr w:type="spellStart"/>
      <w:r w:rsidRPr="00B224DB">
        <w:rPr>
          <w:rFonts w:eastAsiaTheme="majorEastAsia"/>
        </w:rPr>
        <w:t>semakin</w:t>
      </w:r>
      <w:proofErr w:type="spellEnd"/>
      <w:r w:rsidRPr="00B224DB">
        <w:rPr>
          <w:rFonts w:eastAsiaTheme="majorEastAsia"/>
        </w:rPr>
        <w:t xml:space="preserve"> lama </w:t>
      </w:r>
      <w:r w:rsidRPr="00B224DB">
        <w:rPr>
          <w:rFonts w:eastAsiaTheme="majorEastAsia"/>
          <w:i/>
          <w:iCs/>
        </w:rPr>
        <w:t>blanching</w:t>
      </w:r>
      <w:r w:rsidRPr="00B224DB">
        <w:rPr>
          <w:rFonts w:eastAsiaTheme="majorEastAsia"/>
        </w:rPr>
        <w:t xml:space="preserve"> </w:t>
      </w:r>
      <w:proofErr w:type="spellStart"/>
      <w:r w:rsidRPr="00B224DB">
        <w:rPr>
          <w:rFonts w:eastAsiaTheme="majorEastAsia"/>
        </w:rPr>
        <w:t>kekeruhan</w:t>
      </w:r>
      <w:proofErr w:type="spellEnd"/>
      <w:r w:rsidRPr="00B224DB">
        <w:rPr>
          <w:rFonts w:eastAsiaTheme="majorEastAsia"/>
        </w:rPr>
        <w:t xml:space="preserve"> </w:t>
      </w:r>
      <w:proofErr w:type="spellStart"/>
      <w:r w:rsidRPr="00B224DB">
        <w:rPr>
          <w:rFonts w:eastAsiaTheme="majorEastAsia"/>
        </w:rPr>
        <w:t>akan</w:t>
      </w:r>
      <w:proofErr w:type="spellEnd"/>
      <w:r w:rsidRPr="00B224DB">
        <w:rPr>
          <w:rFonts w:eastAsiaTheme="majorEastAsia"/>
        </w:rPr>
        <w:t xml:space="preserve"> </w:t>
      </w:r>
      <w:proofErr w:type="spellStart"/>
      <w:r w:rsidRPr="00B224DB">
        <w:rPr>
          <w:rFonts w:eastAsiaTheme="majorEastAsia"/>
        </w:rPr>
        <w:t>semakin</w:t>
      </w:r>
      <w:proofErr w:type="spellEnd"/>
      <w:r w:rsidRPr="00B224DB">
        <w:rPr>
          <w:rFonts w:eastAsiaTheme="majorEastAsia"/>
        </w:rPr>
        <w:t xml:space="preserve"> </w:t>
      </w:r>
      <w:proofErr w:type="spellStart"/>
      <w:r w:rsidRPr="00B224DB">
        <w:rPr>
          <w:rFonts w:eastAsiaTheme="majorEastAsia"/>
        </w:rPr>
        <w:t>menurun</w:t>
      </w:r>
      <w:proofErr w:type="spellEnd"/>
      <w:r w:rsidRPr="00B224DB">
        <w:rPr>
          <w:rFonts w:eastAsiaTheme="majorEastAsia"/>
        </w:rPr>
        <w:t xml:space="preserve">. Hal </w:t>
      </w:r>
      <w:proofErr w:type="spellStart"/>
      <w:r w:rsidRPr="00B224DB">
        <w:rPr>
          <w:rFonts w:eastAsiaTheme="majorEastAsia"/>
        </w:rPr>
        <w:t>ini</w:t>
      </w:r>
      <w:proofErr w:type="spellEnd"/>
      <w:r w:rsidRPr="00B224DB">
        <w:rPr>
          <w:rFonts w:eastAsiaTheme="majorEastAsia"/>
        </w:rPr>
        <w:t xml:space="preserve"> </w:t>
      </w:r>
      <w:proofErr w:type="spellStart"/>
      <w:r w:rsidRPr="00B224DB">
        <w:rPr>
          <w:rFonts w:eastAsiaTheme="majorEastAsia"/>
        </w:rPr>
        <w:t>dkarenakan</w:t>
      </w:r>
      <w:proofErr w:type="spellEnd"/>
      <w:r w:rsidRPr="00B224DB">
        <w:rPr>
          <w:rFonts w:eastAsiaTheme="majorEastAsia"/>
        </w:rPr>
        <w:t xml:space="preserve"> </w:t>
      </w:r>
      <w:proofErr w:type="spellStart"/>
      <w:r w:rsidRPr="00B224DB">
        <w:rPr>
          <w:rFonts w:eastAsiaTheme="majorEastAsia"/>
        </w:rPr>
        <w:t>penambahan</w:t>
      </w:r>
      <w:proofErr w:type="spellEnd"/>
      <w:r w:rsidRPr="00B224DB">
        <w:rPr>
          <w:rFonts w:eastAsiaTheme="majorEastAsia"/>
        </w:rPr>
        <w:t xml:space="preserve"> CMC </w:t>
      </w:r>
      <w:proofErr w:type="spellStart"/>
      <w:r w:rsidRPr="00B224DB">
        <w:rPr>
          <w:rFonts w:eastAsiaTheme="majorEastAsia"/>
        </w:rPr>
        <w:t>memiliki</w:t>
      </w:r>
      <w:proofErr w:type="spellEnd"/>
      <w:r w:rsidRPr="00B224DB">
        <w:rPr>
          <w:rFonts w:eastAsiaTheme="majorEastAsia"/>
        </w:rPr>
        <w:t xml:space="preserve"> </w:t>
      </w:r>
      <w:proofErr w:type="spellStart"/>
      <w:r w:rsidRPr="00B224DB">
        <w:rPr>
          <w:rFonts w:eastAsiaTheme="majorEastAsia"/>
        </w:rPr>
        <w:t>dampak</w:t>
      </w:r>
      <w:proofErr w:type="spellEnd"/>
      <w:r w:rsidRPr="00B224DB">
        <w:rPr>
          <w:rFonts w:eastAsiaTheme="majorEastAsia"/>
        </w:rPr>
        <w:t xml:space="preserve"> pada </w:t>
      </w:r>
      <w:proofErr w:type="spellStart"/>
      <w:r w:rsidRPr="00B224DB">
        <w:rPr>
          <w:rFonts w:eastAsiaTheme="majorEastAsia"/>
        </w:rPr>
        <w:t>perubahan</w:t>
      </w:r>
      <w:proofErr w:type="spellEnd"/>
      <w:r w:rsidRPr="00B224DB">
        <w:rPr>
          <w:rFonts w:eastAsiaTheme="majorEastAsia"/>
        </w:rPr>
        <w:t xml:space="preserve"> </w:t>
      </w:r>
      <w:proofErr w:type="spellStart"/>
      <w:r w:rsidRPr="00B224DB">
        <w:rPr>
          <w:rFonts w:eastAsiaTheme="majorEastAsia"/>
        </w:rPr>
        <w:t>sifat</w:t>
      </w:r>
      <w:proofErr w:type="spellEnd"/>
      <w:r w:rsidRPr="00B224DB">
        <w:rPr>
          <w:rFonts w:eastAsiaTheme="majorEastAsia"/>
        </w:rPr>
        <w:t xml:space="preserve"> inert </w:t>
      </w:r>
      <w:proofErr w:type="spellStart"/>
      <w:r w:rsidRPr="00B224DB">
        <w:rPr>
          <w:rFonts w:eastAsiaTheme="majorEastAsia"/>
        </w:rPr>
        <w:t>fasa</w:t>
      </w:r>
      <w:proofErr w:type="spellEnd"/>
      <w:r w:rsidRPr="00B224DB">
        <w:rPr>
          <w:rFonts w:eastAsiaTheme="majorEastAsia"/>
        </w:rPr>
        <w:t xml:space="preserve">. Hasil </w:t>
      </w:r>
      <w:proofErr w:type="spellStart"/>
      <w:r w:rsidRPr="00B224DB">
        <w:rPr>
          <w:rFonts w:eastAsiaTheme="majorEastAsia"/>
        </w:rPr>
        <w:t>penelitian</w:t>
      </w:r>
      <w:proofErr w:type="spellEnd"/>
      <w:r w:rsidRPr="00B224DB">
        <w:rPr>
          <w:rFonts w:eastAsiaTheme="majorEastAsia"/>
        </w:rPr>
        <w:t xml:space="preserve"> </w:t>
      </w:r>
      <w:proofErr w:type="spellStart"/>
      <w:r w:rsidRPr="00B224DB">
        <w:rPr>
          <w:rFonts w:eastAsiaTheme="majorEastAsia"/>
        </w:rPr>
        <w:t>ini</w:t>
      </w:r>
      <w:proofErr w:type="spellEnd"/>
      <w:r w:rsidRPr="00B224DB">
        <w:rPr>
          <w:rFonts w:eastAsiaTheme="majorEastAsia"/>
        </w:rPr>
        <w:t xml:space="preserve"> </w:t>
      </w:r>
      <w:proofErr w:type="spellStart"/>
      <w:r w:rsidRPr="00B224DB">
        <w:rPr>
          <w:rFonts w:eastAsiaTheme="majorEastAsia"/>
        </w:rPr>
        <w:t>sejalan</w:t>
      </w:r>
      <w:proofErr w:type="spellEnd"/>
      <w:r w:rsidRPr="00B224DB">
        <w:rPr>
          <w:rFonts w:eastAsiaTheme="majorEastAsia"/>
        </w:rPr>
        <w:t xml:space="preserve"> </w:t>
      </w:r>
      <w:proofErr w:type="spellStart"/>
      <w:r w:rsidRPr="00B224DB">
        <w:rPr>
          <w:rFonts w:eastAsiaTheme="majorEastAsia"/>
        </w:rPr>
        <w:t>dengan</w:t>
      </w:r>
      <w:proofErr w:type="spellEnd"/>
      <w:r w:rsidRPr="00B224DB">
        <w:rPr>
          <w:rFonts w:eastAsiaTheme="majorEastAsia"/>
        </w:rPr>
        <w:t xml:space="preserve"> </w:t>
      </w:r>
      <w:proofErr w:type="spellStart"/>
      <w:r w:rsidRPr="00B224DB">
        <w:rPr>
          <w:rFonts w:eastAsiaTheme="majorEastAsia"/>
        </w:rPr>
        <w:t>penelitian</w:t>
      </w:r>
      <w:proofErr w:type="spellEnd"/>
      <w:r w:rsidRPr="00B224DB">
        <w:rPr>
          <w:rFonts w:eastAsiaTheme="majorEastAsia"/>
        </w:rPr>
        <w:t xml:space="preserve"> </w:t>
      </w:r>
      <w:proofErr w:type="spellStart"/>
      <w:r w:rsidRPr="00B224DB">
        <w:rPr>
          <w:rFonts w:eastAsiaTheme="majorEastAsia"/>
        </w:rPr>
        <w:t>sebelumnya</w:t>
      </w:r>
      <w:proofErr w:type="spellEnd"/>
      <w:r w:rsidRPr="00B224DB">
        <w:rPr>
          <w:rFonts w:eastAsiaTheme="majorEastAsia"/>
        </w:rPr>
        <w:t xml:space="preserve"> </w:t>
      </w:r>
      <w:proofErr w:type="spellStart"/>
      <w:r w:rsidRPr="00B224DB">
        <w:rPr>
          <w:rFonts w:eastAsiaTheme="majorEastAsia"/>
        </w:rPr>
        <w:t>dengan</w:t>
      </w:r>
      <w:proofErr w:type="spellEnd"/>
      <w:r w:rsidRPr="00B224DB">
        <w:rPr>
          <w:rFonts w:eastAsiaTheme="majorEastAsia"/>
        </w:rPr>
        <w:t xml:space="preserve"> </w:t>
      </w:r>
      <w:proofErr w:type="spellStart"/>
      <w:r w:rsidRPr="00B224DB">
        <w:rPr>
          <w:rFonts w:eastAsiaTheme="majorEastAsia"/>
        </w:rPr>
        <w:t>judul</w:t>
      </w:r>
      <w:proofErr w:type="spellEnd"/>
      <w:r w:rsidRPr="00B224DB">
        <w:rPr>
          <w:rFonts w:eastAsiaTheme="majorEastAsia"/>
        </w:rPr>
        <w:t xml:space="preserve"> </w:t>
      </w:r>
      <w:proofErr w:type="spellStart"/>
      <w:r w:rsidRPr="00B224DB">
        <w:rPr>
          <w:rFonts w:eastAsiaTheme="majorEastAsia"/>
        </w:rPr>
        <w:t>pengaruh</w:t>
      </w:r>
      <w:proofErr w:type="spellEnd"/>
      <w:r w:rsidRPr="00B224DB">
        <w:rPr>
          <w:rFonts w:eastAsiaTheme="majorEastAsia"/>
        </w:rPr>
        <w:t xml:space="preserve"> </w:t>
      </w:r>
      <w:proofErr w:type="spellStart"/>
      <w:r w:rsidRPr="00B224DB">
        <w:rPr>
          <w:rFonts w:eastAsiaTheme="majorEastAsia"/>
        </w:rPr>
        <w:t>adiptif</w:t>
      </w:r>
      <w:proofErr w:type="spellEnd"/>
      <w:r w:rsidRPr="00B224DB">
        <w:rPr>
          <w:rFonts w:eastAsiaTheme="majorEastAsia"/>
        </w:rPr>
        <w:t xml:space="preserve"> CMC </w:t>
      </w:r>
      <w:proofErr w:type="spellStart"/>
      <w:r w:rsidRPr="00B224DB">
        <w:rPr>
          <w:rFonts w:eastAsiaTheme="majorEastAsia"/>
        </w:rPr>
        <w:t>terhadap</w:t>
      </w:r>
      <w:proofErr w:type="spellEnd"/>
      <w:r w:rsidRPr="00B224DB">
        <w:rPr>
          <w:rFonts w:eastAsiaTheme="majorEastAsia"/>
        </w:rPr>
        <w:t xml:space="preserve"> </w:t>
      </w:r>
      <w:proofErr w:type="spellStart"/>
      <w:r w:rsidRPr="00B224DB">
        <w:rPr>
          <w:rFonts w:eastAsiaTheme="majorEastAsia"/>
        </w:rPr>
        <w:t>beberapa</w:t>
      </w:r>
      <w:proofErr w:type="spellEnd"/>
      <w:r w:rsidRPr="00B224DB">
        <w:rPr>
          <w:rFonts w:eastAsiaTheme="majorEastAsia"/>
        </w:rPr>
        <w:t xml:space="preserve"> parameter pada </w:t>
      </w:r>
      <w:proofErr w:type="spellStart"/>
      <w:r w:rsidRPr="00B224DB">
        <w:rPr>
          <w:rFonts w:eastAsiaTheme="majorEastAsia"/>
        </w:rPr>
        <w:t>larutan</w:t>
      </w:r>
      <w:proofErr w:type="spellEnd"/>
      <w:r w:rsidRPr="00B224DB">
        <w:rPr>
          <w:rFonts w:eastAsiaTheme="majorEastAsia"/>
        </w:rPr>
        <w:t xml:space="preserve"> </w:t>
      </w:r>
      <w:proofErr w:type="spellStart"/>
      <w:r w:rsidRPr="00B224DB">
        <w:rPr>
          <w:rFonts w:eastAsiaTheme="majorEastAsia"/>
        </w:rPr>
        <w:t>sukrosa</w:t>
      </w:r>
      <w:proofErr w:type="spellEnd"/>
      <w:r w:rsidRPr="00B224DB">
        <w:rPr>
          <w:rFonts w:eastAsiaTheme="majorEastAsia"/>
        </w:rPr>
        <w:t xml:space="preserve"> </w:t>
      </w:r>
      <w:proofErr w:type="spellStart"/>
      <w:r w:rsidRPr="00B224DB">
        <w:rPr>
          <w:rFonts w:eastAsiaTheme="majorEastAsia"/>
        </w:rPr>
        <w:t>dalam</w:t>
      </w:r>
      <w:proofErr w:type="spellEnd"/>
      <w:r w:rsidRPr="00B224DB">
        <w:rPr>
          <w:rFonts w:eastAsiaTheme="majorEastAsia"/>
        </w:rPr>
        <w:t xml:space="preserve"> </w:t>
      </w:r>
      <w:proofErr w:type="spellStart"/>
      <w:r w:rsidRPr="00B224DB">
        <w:rPr>
          <w:rFonts w:eastAsiaTheme="majorEastAsia"/>
        </w:rPr>
        <w:t>penelitiannya</w:t>
      </w:r>
      <w:proofErr w:type="spellEnd"/>
      <w:r w:rsidRPr="00B224DB">
        <w:rPr>
          <w:rFonts w:eastAsiaTheme="majorEastAsia"/>
        </w:rPr>
        <w:t xml:space="preserve"> </w:t>
      </w:r>
      <w:proofErr w:type="spellStart"/>
      <w:r w:rsidRPr="00B224DB">
        <w:rPr>
          <w:rFonts w:eastAsiaTheme="majorEastAsia"/>
        </w:rPr>
        <w:t>menunjukkan</w:t>
      </w:r>
      <w:proofErr w:type="spellEnd"/>
      <w:r w:rsidRPr="00B224DB">
        <w:rPr>
          <w:rFonts w:eastAsiaTheme="majorEastAsia"/>
        </w:rPr>
        <w:t xml:space="preserve"> </w:t>
      </w:r>
      <w:proofErr w:type="spellStart"/>
      <w:r w:rsidRPr="00B224DB">
        <w:rPr>
          <w:rFonts w:eastAsiaTheme="majorEastAsia"/>
        </w:rPr>
        <w:t>bahwa</w:t>
      </w:r>
      <w:proofErr w:type="spellEnd"/>
      <w:r w:rsidRPr="00B224DB">
        <w:rPr>
          <w:rFonts w:eastAsiaTheme="majorEastAsia"/>
        </w:rPr>
        <w:t xml:space="preserve"> </w:t>
      </w:r>
      <w:proofErr w:type="spellStart"/>
      <w:r w:rsidRPr="00B224DB">
        <w:rPr>
          <w:rFonts w:eastAsiaTheme="majorEastAsia"/>
        </w:rPr>
        <w:t>pengaruh</w:t>
      </w:r>
      <w:proofErr w:type="spellEnd"/>
      <w:r w:rsidRPr="00B224DB">
        <w:rPr>
          <w:rFonts w:eastAsiaTheme="majorEastAsia"/>
        </w:rPr>
        <w:t xml:space="preserve"> CMC </w:t>
      </w:r>
      <w:proofErr w:type="spellStart"/>
      <w:r w:rsidRPr="00B224DB">
        <w:rPr>
          <w:rFonts w:eastAsiaTheme="majorEastAsia"/>
        </w:rPr>
        <w:t>terhadap</w:t>
      </w:r>
      <w:proofErr w:type="spellEnd"/>
      <w:r w:rsidRPr="00B224DB">
        <w:rPr>
          <w:rFonts w:eastAsiaTheme="majorEastAsia"/>
        </w:rPr>
        <w:t xml:space="preserve"> </w:t>
      </w:r>
      <w:proofErr w:type="spellStart"/>
      <w:r w:rsidRPr="00B224DB">
        <w:rPr>
          <w:rFonts w:eastAsiaTheme="majorEastAsia"/>
        </w:rPr>
        <w:t>campuran</w:t>
      </w:r>
      <w:proofErr w:type="spellEnd"/>
      <w:r w:rsidRPr="00B224DB">
        <w:rPr>
          <w:rFonts w:eastAsiaTheme="majorEastAsia"/>
        </w:rPr>
        <w:t xml:space="preserve"> </w:t>
      </w:r>
      <w:proofErr w:type="spellStart"/>
      <w:r w:rsidRPr="00B224DB">
        <w:rPr>
          <w:rFonts w:eastAsiaTheme="majorEastAsia"/>
        </w:rPr>
        <w:t>berdampak</w:t>
      </w:r>
      <w:proofErr w:type="spellEnd"/>
      <w:r w:rsidRPr="00B224DB">
        <w:rPr>
          <w:rFonts w:eastAsiaTheme="majorEastAsia"/>
        </w:rPr>
        <w:t xml:space="preserve"> pada </w:t>
      </w:r>
      <w:proofErr w:type="spellStart"/>
      <w:r w:rsidRPr="00B224DB">
        <w:rPr>
          <w:rFonts w:eastAsiaTheme="majorEastAsia"/>
        </w:rPr>
        <w:t>perubahan</w:t>
      </w:r>
      <w:proofErr w:type="spellEnd"/>
      <w:r w:rsidRPr="00B224DB">
        <w:rPr>
          <w:rFonts w:eastAsiaTheme="majorEastAsia"/>
        </w:rPr>
        <w:t xml:space="preserve"> </w:t>
      </w:r>
      <w:r w:rsidRPr="00B224DB">
        <w:rPr>
          <w:rFonts w:eastAsiaTheme="majorEastAsia"/>
        </w:rPr>
        <w:t xml:space="preserve">yang </w:t>
      </w:r>
      <w:proofErr w:type="spellStart"/>
      <w:r w:rsidRPr="00B224DB">
        <w:rPr>
          <w:rFonts w:eastAsiaTheme="majorEastAsia"/>
        </w:rPr>
        <w:t>bersifah</w:t>
      </w:r>
      <w:proofErr w:type="spellEnd"/>
      <w:r w:rsidRPr="00B224DB">
        <w:rPr>
          <w:rFonts w:eastAsiaTheme="majorEastAsia"/>
        </w:rPr>
        <w:t xml:space="preserve"> inert </w:t>
      </w:r>
      <w:proofErr w:type="spellStart"/>
      <w:r w:rsidRPr="00B224DB">
        <w:rPr>
          <w:rFonts w:eastAsiaTheme="majorEastAsia"/>
        </w:rPr>
        <w:t>fasa</w:t>
      </w:r>
      <w:proofErr w:type="spellEnd"/>
      <w:r w:rsidRPr="00B224DB">
        <w:rPr>
          <w:rFonts w:eastAsiaTheme="majorEastAsia"/>
        </w:rPr>
        <w:t xml:space="preserve"> pada </w:t>
      </w:r>
      <w:proofErr w:type="spellStart"/>
      <w:r w:rsidRPr="00B224DB">
        <w:rPr>
          <w:rFonts w:eastAsiaTheme="majorEastAsia"/>
        </w:rPr>
        <w:t>larutan</w:t>
      </w:r>
      <w:proofErr w:type="spellEnd"/>
      <w:r w:rsidRPr="00B224DB">
        <w:rPr>
          <w:rFonts w:eastAsiaTheme="majorEastAsia"/>
        </w:rPr>
        <w:t xml:space="preserve"> </w:t>
      </w:r>
      <w:proofErr w:type="spellStart"/>
      <w:r w:rsidRPr="00B224DB">
        <w:rPr>
          <w:rFonts w:eastAsiaTheme="majorEastAsia"/>
        </w:rPr>
        <w:t>yaitu</w:t>
      </w:r>
      <w:proofErr w:type="spellEnd"/>
      <w:r w:rsidRPr="00B224DB">
        <w:rPr>
          <w:rFonts w:eastAsiaTheme="majorEastAsia"/>
        </w:rPr>
        <w:t xml:space="preserve"> </w:t>
      </w:r>
      <w:proofErr w:type="spellStart"/>
      <w:r w:rsidRPr="00B224DB">
        <w:rPr>
          <w:rFonts w:eastAsiaTheme="majorEastAsia"/>
        </w:rPr>
        <w:t>timbulnya</w:t>
      </w:r>
      <w:proofErr w:type="spellEnd"/>
      <w:r w:rsidRPr="00B224DB">
        <w:rPr>
          <w:rFonts w:eastAsiaTheme="majorEastAsia"/>
        </w:rPr>
        <w:t xml:space="preserve"> </w:t>
      </w:r>
      <w:proofErr w:type="spellStart"/>
      <w:r w:rsidRPr="00B224DB">
        <w:rPr>
          <w:rFonts w:eastAsiaTheme="majorEastAsia"/>
        </w:rPr>
        <w:t>kekeruhan</w:t>
      </w:r>
      <w:proofErr w:type="spellEnd"/>
      <w:r w:rsidRPr="00B224DB">
        <w:rPr>
          <w:rFonts w:eastAsiaTheme="majorEastAsia"/>
        </w:rPr>
        <w:t xml:space="preserve">. Makin </w:t>
      </w:r>
      <w:proofErr w:type="spellStart"/>
      <w:r w:rsidRPr="00B224DB">
        <w:rPr>
          <w:rFonts w:eastAsiaTheme="majorEastAsia"/>
        </w:rPr>
        <w:t>besar</w:t>
      </w:r>
      <w:proofErr w:type="spellEnd"/>
      <w:r w:rsidRPr="00B224DB">
        <w:rPr>
          <w:rFonts w:eastAsiaTheme="majorEastAsia"/>
        </w:rPr>
        <w:t xml:space="preserve"> CMC yang </w:t>
      </w:r>
      <w:proofErr w:type="spellStart"/>
      <w:r w:rsidRPr="00B224DB">
        <w:rPr>
          <w:rFonts w:eastAsiaTheme="majorEastAsia"/>
        </w:rPr>
        <w:t>ditambahkan</w:t>
      </w:r>
      <w:proofErr w:type="spellEnd"/>
      <w:r w:rsidRPr="00B224DB">
        <w:rPr>
          <w:rFonts w:eastAsiaTheme="majorEastAsia"/>
        </w:rPr>
        <w:t xml:space="preserve"> </w:t>
      </w:r>
      <w:proofErr w:type="spellStart"/>
      <w:r w:rsidRPr="00B224DB">
        <w:rPr>
          <w:rFonts w:eastAsiaTheme="majorEastAsia"/>
        </w:rPr>
        <w:t>makin</w:t>
      </w:r>
      <w:proofErr w:type="spellEnd"/>
      <w:r w:rsidRPr="00B224DB">
        <w:rPr>
          <w:rFonts w:eastAsiaTheme="majorEastAsia"/>
        </w:rPr>
        <w:t xml:space="preserve"> </w:t>
      </w:r>
      <w:proofErr w:type="spellStart"/>
      <w:r w:rsidRPr="00B224DB">
        <w:rPr>
          <w:rFonts w:eastAsiaTheme="majorEastAsia"/>
        </w:rPr>
        <w:t>meningkat</w:t>
      </w:r>
      <w:proofErr w:type="spellEnd"/>
      <w:r w:rsidRPr="00B224DB">
        <w:rPr>
          <w:rFonts w:eastAsiaTheme="majorEastAsia"/>
        </w:rPr>
        <w:t xml:space="preserve"> juga </w:t>
      </w:r>
      <w:proofErr w:type="spellStart"/>
      <w:r w:rsidRPr="00B224DB">
        <w:rPr>
          <w:rFonts w:eastAsiaTheme="majorEastAsia"/>
        </w:rPr>
        <w:t>tingkat</w:t>
      </w:r>
      <w:proofErr w:type="spellEnd"/>
      <w:r w:rsidRPr="00B224DB">
        <w:rPr>
          <w:rFonts w:eastAsiaTheme="majorEastAsia"/>
        </w:rPr>
        <w:t xml:space="preserve"> </w:t>
      </w:r>
      <w:proofErr w:type="spellStart"/>
      <w:r w:rsidRPr="00B224DB">
        <w:rPr>
          <w:rFonts w:eastAsiaTheme="majorEastAsia"/>
        </w:rPr>
        <w:t>kekeruhannya</w:t>
      </w:r>
      <w:proofErr w:type="spellEnd"/>
      <w:r w:rsidRPr="00B224DB">
        <w:rPr>
          <w:rFonts w:eastAsiaTheme="majorEastAsia"/>
        </w:rPr>
        <w:t xml:space="preserve"> </w:t>
      </w:r>
      <w:r w:rsidRPr="00B224DB">
        <w:rPr>
          <w:rFonts w:eastAsiaTheme="majorEastAsia"/>
        </w:rPr>
        <w:fldChar w:fldCharType="begin" w:fldLock="1"/>
      </w:r>
      <w:r w:rsidRPr="00B224DB">
        <w:rPr>
          <w:rFonts w:eastAsiaTheme="majorEastAsia"/>
        </w:rPr>
        <w:instrText>ADDIN CSL_CITATION {"citationItems":[{"id":"ITEM-1","itemData":{"abstract":"Produk minuman pada umumnya menggunakan bahan aditif seperti pemanis rasa, zat pewarna dan juga zat pengental untuk meningkatkan kualitas rasa dan minat masyarakat. CMC (Carboxyl Methyl Cellulose) sebagai salah satu bahan aditif dan sudah banyak digunakan dalam berbagai industri (Hercules incorporated pada tahun 1946 ) karena tidak beracun,dan secara umum tidak menimbulkan alergi dan bersifat inert, sehingga relatif sangat aman untuk digunakan atau dikonsumsi. Di Indonesia penggunaan CMC banyak dijumpai pada industri makanan, farmasi, kosmetik, kertas dan industri tekstil. Berdasarkan pengamatan terhadap beberapa produk minuman yang telah beredar di Indonesia, belum ada produk minuman yang mencantumkan CMC sebagai komposisi produk.","author":[{"dropping-particle":"","family":"Kamal","given":"Netty","non-dropping-particle":"","parse-names":false,"suffix":""}],"container-title":"Jurnal Teknologi","id":"ITEM-1","issue":"17","issued":{"date-parts":[["2010"]]},"page":"78-85","title":"Pengaruh Bahan Aditif Cmc ( Carboxyl Methyl Cellulose ) Terhadap Beberapa Parameter Pada Larutan Sukrosa","type":"article-journal","volume":"I"},"uris":["http://www.mendeley.com/documents/?uuid=b58f5bdc-1e7c-4156-ba90-fdc91f22b58b"]}],"mendeley":{"formattedCitation":"(Kamal, 2010)","plainTextFormattedCitation":"(Kamal, 2010)","previouslyFormattedCitation":"(Kamal, 2010)"},"properties":{"noteIndex":0},"schema":"https://github.com/citation-style-language/schema/raw/master/csl-citation.json"}</w:instrText>
      </w:r>
      <w:r w:rsidRPr="00B224DB">
        <w:rPr>
          <w:rFonts w:eastAsiaTheme="majorEastAsia"/>
        </w:rPr>
        <w:fldChar w:fldCharType="separate"/>
      </w:r>
      <w:r w:rsidRPr="00B224DB">
        <w:rPr>
          <w:rFonts w:eastAsiaTheme="majorEastAsia"/>
        </w:rPr>
        <w:t>(Kamal, 2010)</w:t>
      </w:r>
      <w:r w:rsidRPr="00B224DB">
        <w:rPr>
          <w:rFonts w:eastAsiaTheme="majorEastAsia"/>
        </w:rPr>
        <w:fldChar w:fldCharType="end"/>
      </w:r>
      <w:r w:rsidRPr="00B224DB">
        <w:rPr>
          <w:rFonts w:eastAsiaTheme="majorEastAsia"/>
        </w:rPr>
        <w:t>.</w:t>
      </w:r>
    </w:p>
    <w:p w:rsidR="00B224DB" w:rsidRDefault="00B224DB" w:rsidP="00B224DB">
      <w:pPr>
        <w:shd w:val="clear" w:color="auto" w:fill="FFFFFF"/>
        <w:ind w:firstLine="698"/>
        <w:jc w:val="both"/>
      </w:pPr>
    </w:p>
    <w:p w:rsidR="00F83EDD" w:rsidRPr="00F83EDD" w:rsidRDefault="00F83EDD" w:rsidP="00F83EDD">
      <w:pPr>
        <w:ind w:firstLine="720"/>
        <w:jc w:val="both"/>
      </w:pPr>
      <w:proofErr w:type="spellStart"/>
      <w:r w:rsidRPr="00F83EDD">
        <w:rPr>
          <w:rFonts w:eastAsiaTheme="majorEastAsia"/>
        </w:rPr>
        <w:t>Menurut</w:t>
      </w:r>
      <w:proofErr w:type="spellEnd"/>
      <w:r w:rsidRPr="00F83EDD">
        <w:rPr>
          <w:rFonts w:eastAsiaTheme="majorEastAsia"/>
        </w:rPr>
        <w:t xml:space="preserve"> </w:t>
      </w:r>
      <w:proofErr w:type="spellStart"/>
      <w:r w:rsidRPr="00F83EDD">
        <w:rPr>
          <w:rFonts w:eastAsiaTheme="majorEastAsia"/>
        </w:rPr>
        <w:t>Anggraini</w:t>
      </w:r>
      <w:proofErr w:type="spellEnd"/>
      <w:r w:rsidRPr="00F83EDD">
        <w:rPr>
          <w:rFonts w:eastAsiaTheme="majorEastAsia"/>
        </w:rPr>
        <w:t xml:space="preserve"> </w:t>
      </w:r>
      <w:proofErr w:type="spellStart"/>
      <w:r w:rsidRPr="00F83EDD">
        <w:rPr>
          <w:rFonts w:eastAsiaTheme="majorEastAsia"/>
          <w:i/>
          <w:iCs/>
        </w:rPr>
        <w:t>dkk</w:t>
      </w:r>
      <w:proofErr w:type="spellEnd"/>
      <w:r w:rsidRPr="00F83EDD">
        <w:rPr>
          <w:rFonts w:eastAsiaTheme="majorEastAsia"/>
          <w:i/>
          <w:iCs/>
        </w:rPr>
        <w:t>.</w:t>
      </w:r>
      <w:r w:rsidRPr="00F83EDD">
        <w:rPr>
          <w:rFonts w:eastAsiaTheme="majorEastAsia"/>
        </w:rPr>
        <w:t xml:space="preserve">(2016) </w:t>
      </w:r>
      <w:proofErr w:type="spellStart"/>
      <w:r w:rsidRPr="00F83EDD">
        <w:rPr>
          <w:rFonts w:eastAsiaTheme="majorEastAsia"/>
        </w:rPr>
        <w:t>terdapat</w:t>
      </w:r>
      <w:proofErr w:type="spellEnd"/>
      <w:r w:rsidRPr="00F83EDD">
        <w:rPr>
          <w:rFonts w:eastAsiaTheme="majorEastAsia"/>
        </w:rPr>
        <w:t xml:space="preserve"> sangat </w:t>
      </w:r>
      <w:proofErr w:type="spellStart"/>
      <w:r w:rsidRPr="00F83EDD">
        <w:rPr>
          <w:rFonts w:eastAsiaTheme="majorEastAsia"/>
        </w:rPr>
        <w:t>nayata</w:t>
      </w:r>
      <w:proofErr w:type="spellEnd"/>
      <w:r w:rsidRPr="00F83EDD">
        <w:rPr>
          <w:rFonts w:eastAsiaTheme="majorEastAsia"/>
        </w:rPr>
        <w:t xml:space="preserve"> </w:t>
      </w:r>
      <w:proofErr w:type="spellStart"/>
      <w:r w:rsidRPr="00F83EDD">
        <w:rPr>
          <w:rFonts w:eastAsiaTheme="majorEastAsia"/>
        </w:rPr>
        <w:t>perbedaan</w:t>
      </w:r>
      <w:proofErr w:type="spellEnd"/>
      <w:r w:rsidRPr="00F83EDD">
        <w:rPr>
          <w:rFonts w:eastAsiaTheme="majorEastAsia"/>
        </w:rPr>
        <w:t xml:space="preserve"> pada </w:t>
      </w:r>
      <w:proofErr w:type="spellStart"/>
      <w:r w:rsidRPr="00F83EDD">
        <w:rPr>
          <w:rFonts w:eastAsiaTheme="majorEastAsia"/>
        </w:rPr>
        <w:t>nilai</w:t>
      </w:r>
      <w:proofErr w:type="spellEnd"/>
      <w:r w:rsidRPr="00F83EDD">
        <w:rPr>
          <w:rFonts w:eastAsiaTheme="majorEastAsia"/>
        </w:rPr>
        <w:t xml:space="preserve"> </w:t>
      </w:r>
      <w:proofErr w:type="spellStart"/>
      <w:r w:rsidRPr="00F83EDD">
        <w:rPr>
          <w:rFonts w:eastAsiaTheme="majorEastAsia"/>
        </w:rPr>
        <w:t>kekeruhan</w:t>
      </w:r>
      <w:proofErr w:type="spellEnd"/>
      <w:r w:rsidRPr="00F83EDD">
        <w:rPr>
          <w:rFonts w:eastAsiaTheme="majorEastAsia"/>
        </w:rPr>
        <w:t xml:space="preserve"> </w:t>
      </w:r>
      <w:proofErr w:type="spellStart"/>
      <w:r w:rsidRPr="00F83EDD">
        <w:rPr>
          <w:rFonts w:eastAsiaTheme="majorEastAsia"/>
        </w:rPr>
        <w:t>minuman</w:t>
      </w:r>
      <w:proofErr w:type="spellEnd"/>
      <w:r w:rsidRPr="00F83EDD">
        <w:rPr>
          <w:rFonts w:eastAsiaTheme="majorEastAsia"/>
        </w:rPr>
        <w:t xml:space="preserve"> </w:t>
      </w:r>
      <w:proofErr w:type="spellStart"/>
      <w:r w:rsidRPr="00F83EDD">
        <w:rPr>
          <w:rFonts w:eastAsiaTheme="majorEastAsia"/>
        </w:rPr>
        <w:t>madu</w:t>
      </w:r>
      <w:proofErr w:type="spellEnd"/>
      <w:r w:rsidRPr="00F83EDD">
        <w:rPr>
          <w:rFonts w:eastAsiaTheme="majorEastAsia"/>
        </w:rPr>
        <w:t xml:space="preserve"> sari </w:t>
      </w:r>
      <w:proofErr w:type="spellStart"/>
      <w:r w:rsidRPr="00F83EDD">
        <w:rPr>
          <w:rFonts w:eastAsiaTheme="majorEastAsia"/>
        </w:rPr>
        <w:t>apel</w:t>
      </w:r>
      <w:proofErr w:type="spellEnd"/>
      <w:r w:rsidRPr="00F83EDD">
        <w:rPr>
          <w:rFonts w:eastAsiaTheme="majorEastAsia"/>
        </w:rPr>
        <w:t xml:space="preserve"> </w:t>
      </w:r>
      <w:proofErr w:type="spellStart"/>
      <w:r w:rsidRPr="00F83EDD">
        <w:rPr>
          <w:rFonts w:eastAsiaTheme="majorEastAsia"/>
        </w:rPr>
        <w:t>akibat</w:t>
      </w:r>
      <w:proofErr w:type="spellEnd"/>
      <w:r w:rsidRPr="00F83EDD">
        <w:rPr>
          <w:rFonts w:eastAsiaTheme="majorEastAsia"/>
        </w:rPr>
        <w:t xml:space="preserve"> </w:t>
      </w:r>
      <w:proofErr w:type="spellStart"/>
      <w:r w:rsidRPr="00F83EDD">
        <w:rPr>
          <w:rFonts w:eastAsiaTheme="majorEastAsia"/>
        </w:rPr>
        <w:t>penambahan</w:t>
      </w:r>
      <w:proofErr w:type="spellEnd"/>
      <w:r w:rsidRPr="00F83EDD">
        <w:rPr>
          <w:rFonts w:eastAsiaTheme="majorEastAsia"/>
        </w:rPr>
        <w:t xml:space="preserve"> CMC, </w:t>
      </w:r>
      <w:proofErr w:type="spellStart"/>
      <w:r w:rsidRPr="00F83EDD">
        <w:rPr>
          <w:rFonts w:eastAsiaTheme="majorEastAsia"/>
        </w:rPr>
        <w:t>hal</w:t>
      </w:r>
      <w:proofErr w:type="spellEnd"/>
      <w:r w:rsidRPr="00F83EDD">
        <w:rPr>
          <w:rFonts w:eastAsiaTheme="majorEastAsia"/>
        </w:rPr>
        <w:t xml:space="preserve"> </w:t>
      </w:r>
      <w:proofErr w:type="spellStart"/>
      <w:r w:rsidRPr="00F83EDD">
        <w:rPr>
          <w:rFonts w:eastAsiaTheme="majorEastAsia"/>
        </w:rPr>
        <w:t>ini</w:t>
      </w:r>
      <w:proofErr w:type="spellEnd"/>
      <w:r w:rsidRPr="00F83EDD">
        <w:rPr>
          <w:rFonts w:eastAsiaTheme="majorEastAsia"/>
        </w:rPr>
        <w:t xml:space="preserve"> </w:t>
      </w:r>
      <w:proofErr w:type="spellStart"/>
      <w:r w:rsidRPr="00F83EDD">
        <w:rPr>
          <w:rFonts w:eastAsiaTheme="majorEastAsia"/>
        </w:rPr>
        <w:t>dikarenakan</w:t>
      </w:r>
      <w:proofErr w:type="spellEnd"/>
      <w:r w:rsidRPr="00F83EDD">
        <w:rPr>
          <w:rFonts w:eastAsiaTheme="majorEastAsia"/>
        </w:rPr>
        <w:t xml:space="preserve"> </w:t>
      </w:r>
      <w:proofErr w:type="spellStart"/>
      <w:r w:rsidRPr="00F83EDD">
        <w:rPr>
          <w:rFonts w:eastAsiaTheme="majorEastAsia"/>
        </w:rPr>
        <w:t>k</w:t>
      </w:r>
      <w:r w:rsidRPr="00F83EDD">
        <w:t>ekeruhan</w:t>
      </w:r>
      <w:proofErr w:type="spellEnd"/>
      <w:r w:rsidRPr="00F83EDD">
        <w:t xml:space="preserve"> sangat </w:t>
      </w:r>
      <w:proofErr w:type="spellStart"/>
      <w:r w:rsidRPr="00F83EDD">
        <w:t>terkait</w:t>
      </w:r>
      <w:proofErr w:type="spellEnd"/>
      <w:r w:rsidRPr="00F83EDD">
        <w:t xml:space="preserve"> </w:t>
      </w:r>
      <w:proofErr w:type="spellStart"/>
      <w:r w:rsidRPr="00F83EDD">
        <w:t>dengan</w:t>
      </w:r>
      <w:proofErr w:type="spellEnd"/>
      <w:r w:rsidRPr="00F83EDD">
        <w:t xml:space="preserve"> </w:t>
      </w:r>
      <w:proofErr w:type="spellStart"/>
      <w:r w:rsidRPr="00F83EDD">
        <w:t>tingkat</w:t>
      </w:r>
      <w:proofErr w:type="spellEnd"/>
      <w:r w:rsidRPr="00F83EDD">
        <w:t xml:space="preserve"> </w:t>
      </w:r>
      <w:proofErr w:type="spellStart"/>
      <w:r w:rsidRPr="00F83EDD">
        <w:t>kelarutan</w:t>
      </w:r>
      <w:proofErr w:type="spellEnd"/>
      <w:r w:rsidRPr="00F83EDD">
        <w:t xml:space="preserve">. </w:t>
      </w:r>
      <w:proofErr w:type="spellStart"/>
      <w:r w:rsidRPr="00F83EDD">
        <w:t>Semakin</w:t>
      </w:r>
      <w:proofErr w:type="spellEnd"/>
      <w:r w:rsidRPr="00F83EDD">
        <w:t xml:space="preserve"> </w:t>
      </w:r>
      <w:proofErr w:type="spellStart"/>
      <w:r w:rsidRPr="00F83EDD">
        <w:t>besar</w:t>
      </w:r>
      <w:proofErr w:type="spellEnd"/>
      <w:r w:rsidRPr="00F83EDD">
        <w:t xml:space="preserve"> </w:t>
      </w:r>
      <w:proofErr w:type="spellStart"/>
      <w:r w:rsidRPr="00F83EDD">
        <w:t>konsentrasi</w:t>
      </w:r>
      <w:proofErr w:type="spellEnd"/>
      <w:r w:rsidRPr="00F83EDD">
        <w:t xml:space="preserve"> </w:t>
      </w:r>
      <w:proofErr w:type="spellStart"/>
      <w:r w:rsidRPr="00F83EDD">
        <w:t>hidrokoloid</w:t>
      </w:r>
      <w:proofErr w:type="spellEnd"/>
      <w:r w:rsidRPr="00F83EDD">
        <w:t xml:space="preserve"> yang </w:t>
      </w:r>
      <w:proofErr w:type="spellStart"/>
      <w:r w:rsidRPr="00F83EDD">
        <w:t>ditambahkan</w:t>
      </w:r>
      <w:proofErr w:type="spellEnd"/>
      <w:r w:rsidRPr="00F83EDD">
        <w:t xml:space="preserve">, </w:t>
      </w:r>
      <w:proofErr w:type="spellStart"/>
      <w:r w:rsidRPr="00F83EDD">
        <w:t>maka</w:t>
      </w:r>
      <w:proofErr w:type="spellEnd"/>
      <w:r w:rsidRPr="00F83EDD">
        <w:t xml:space="preserve"> </w:t>
      </w:r>
      <w:proofErr w:type="spellStart"/>
      <w:r w:rsidRPr="00F83EDD">
        <w:t>semakin</w:t>
      </w:r>
      <w:proofErr w:type="spellEnd"/>
      <w:r w:rsidRPr="00F83EDD">
        <w:t xml:space="preserve"> </w:t>
      </w:r>
      <w:proofErr w:type="spellStart"/>
      <w:r w:rsidRPr="00F83EDD">
        <w:t>besar</w:t>
      </w:r>
      <w:proofErr w:type="spellEnd"/>
      <w:r w:rsidRPr="00F83EDD">
        <w:t xml:space="preserve"> juga </w:t>
      </w:r>
      <w:proofErr w:type="spellStart"/>
      <w:r w:rsidRPr="00F83EDD">
        <w:t>tingkat</w:t>
      </w:r>
      <w:proofErr w:type="spellEnd"/>
      <w:r w:rsidRPr="00F83EDD">
        <w:t xml:space="preserve"> </w:t>
      </w:r>
      <w:proofErr w:type="spellStart"/>
      <w:r w:rsidRPr="00F83EDD">
        <w:t>kelarutannya</w:t>
      </w:r>
      <w:proofErr w:type="spellEnd"/>
      <w:r w:rsidRPr="00F83EDD">
        <w:t xml:space="preserve">. Hal </w:t>
      </w:r>
      <w:proofErr w:type="spellStart"/>
      <w:r w:rsidRPr="00F83EDD">
        <w:t>tersebut</w:t>
      </w:r>
      <w:proofErr w:type="spellEnd"/>
      <w:r w:rsidRPr="00F83EDD">
        <w:t xml:space="preserve"> </w:t>
      </w:r>
      <w:proofErr w:type="spellStart"/>
      <w:r w:rsidRPr="00F83EDD">
        <w:t>disebabkan</w:t>
      </w:r>
      <w:proofErr w:type="spellEnd"/>
      <w:r w:rsidRPr="00F83EDD">
        <w:t xml:space="preserve"> </w:t>
      </w:r>
      <w:proofErr w:type="spellStart"/>
      <w:r w:rsidRPr="00F83EDD">
        <w:t>jumlah</w:t>
      </w:r>
      <w:proofErr w:type="spellEnd"/>
      <w:r w:rsidRPr="00F83EDD">
        <w:t xml:space="preserve"> </w:t>
      </w:r>
      <w:proofErr w:type="spellStart"/>
      <w:r w:rsidRPr="00F83EDD">
        <w:t>gugus</w:t>
      </w:r>
      <w:proofErr w:type="spellEnd"/>
      <w:r w:rsidRPr="00F83EDD">
        <w:t xml:space="preserve"> </w:t>
      </w:r>
      <w:proofErr w:type="spellStart"/>
      <w:r w:rsidRPr="00F83EDD">
        <w:t>hidroksilnya</w:t>
      </w:r>
      <w:proofErr w:type="spellEnd"/>
      <w:r w:rsidRPr="00F83EDD">
        <w:t xml:space="preserve"> </w:t>
      </w:r>
      <w:proofErr w:type="spellStart"/>
      <w:r w:rsidRPr="00F83EDD">
        <w:t>bertambah</w:t>
      </w:r>
      <w:proofErr w:type="spellEnd"/>
      <w:r w:rsidRPr="00F83EDD">
        <w:t xml:space="preserve"> </w:t>
      </w:r>
      <w:proofErr w:type="spellStart"/>
      <w:r w:rsidRPr="00F83EDD">
        <w:t>seiring</w:t>
      </w:r>
      <w:proofErr w:type="spellEnd"/>
      <w:r w:rsidRPr="00F83EDD">
        <w:t xml:space="preserve"> </w:t>
      </w:r>
      <w:proofErr w:type="spellStart"/>
      <w:r w:rsidRPr="00F83EDD">
        <w:t>dengan</w:t>
      </w:r>
      <w:proofErr w:type="spellEnd"/>
      <w:r w:rsidRPr="00F83EDD">
        <w:t xml:space="preserve"> </w:t>
      </w:r>
      <w:proofErr w:type="spellStart"/>
      <w:r w:rsidRPr="00F83EDD">
        <w:t>bertambahnya</w:t>
      </w:r>
      <w:proofErr w:type="spellEnd"/>
      <w:r w:rsidRPr="00F83EDD">
        <w:t xml:space="preserve"> </w:t>
      </w:r>
      <w:proofErr w:type="spellStart"/>
      <w:r w:rsidRPr="00F83EDD">
        <w:t>konsentrasi</w:t>
      </w:r>
      <w:proofErr w:type="spellEnd"/>
      <w:r w:rsidRPr="00F83EDD">
        <w:t xml:space="preserve"> </w:t>
      </w:r>
      <w:proofErr w:type="spellStart"/>
      <w:r w:rsidRPr="00F83EDD">
        <w:t>hidrokoloid</w:t>
      </w:r>
      <w:proofErr w:type="spellEnd"/>
      <w:r w:rsidRPr="00F83EDD">
        <w:t xml:space="preserve">, </w:t>
      </w:r>
      <w:proofErr w:type="spellStart"/>
      <w:r w:rsidRPr="00F83EDD">
        <w:t>sehingga</w:t>
      </w:r>
      <w:proofErr w:type="spellEnd"/>
      <w:r w:rsidRPr="00F83EDD">
        <w:t xml:space="preserve"> </w:t>
      </w:r>
      <w:proofErr w:type="spellStart"/>
      <w:r w:rsidRPr="00F83EDD">
        <w:t>tingkat</w:t>
      </w:r>
      <w:proofErr w:type="spellEnd"/>
      <w:r w:rsidRPr="00F83EDD">
        <w:t xml:space="preserve"> </w:t>
      </w:r>
      <w:proofErr w:type="spellStart"/>
      <w:r w:rsidRPr="00F83EDD">
        <w:t>pengikatan</w:t>
      </w:r>
      <w:proofErr w:type="spellEnd"/>
      <w:r w:rsidRPr="00F83EDD">
        <w:t xml:space="preserve"> </w:t>
      </w:r>
      <w:proofErr w:type="spellStart"/>
      <w:r w:rsidRPr="00F83EDD">
        <w:t>airnya</w:t>
      </w:r>
      <w:proofErr w:type="spellEnd"/>
      <w:r w:rsidRPr="00F83EDD">
        <w:t xml:space="preserve"> </w:t>
      </w:r>
      <w:proofErr w:type="spellStart"/>
      <w:r w:rsidRPr="00F83EDD">
        <w:t>semakin</w:t>
      </w:r>
      <w:proofErr w:type="spellEnd"/>
      <w:r w:rsidRPr="00F83EDD">
        <w:t xml:space="preserve"> </w:t>
      </w:r>
      <w:proofErr w:type="spellStart"/>
      <w:r w:rsidRPr="00F83EDD">
        <w:t>mudah</w:t>
      </w:r>
      <w:proofErr w:type="spellEnd"/>
      <w:r w:rsidRPr="00F83EDD">
        <w:t xml:space="preserve"> dan </w:t>
      </w:r>
      <w:proofErr w:type="spellStart"/>
      <w:r w:rsidRPr="00F83EDD">
        <w:t>cepat</w:t>
      </w:r>
      <w:proofErr w:type="spellEnd"/>
      <w:r w:rsidRPr="00F83EDD">
        <w:t>.</w:t>
      </w:r>
    </w:p>
    <w:p w:rsidR="00F83EDD" w:rsidRPr="00B224DB" w:rsidRDefault="00F83EDD" w:rsidP="00B224DB">
      <w:pPr>
        <w:shd w:val="clear" w:color="auto" w:fill="FFFFFF"/>
        <w:ind w:firstLine="698"/>
        <w:jc w:val="both"/>
      </w:pPr>
    </w:p>
    <w:p w:rsidR="00F83EDD" w:rsidRPr="00F83EDD" w:rsidRDefault="00F83EDD" w:rsidP="00F83EDD">
      <w:pPr>
        <w:rPr>
          <w:b/>
          <w:bCs/>
        </w:rPr>
      </w:pPr>
      <w:bookmarkStart w:id="13" w:name="_Toc122735225"/>
      <w:bookmarkStart w:id="14" w:name="_Toc118229644"/>
      <w:bookmarkStart w:id="15" w:name="_Toc125937620"/>
      <w:proofErr w:type="spellStart"/>
      <w:r w:rsidRPr="00F83EDD">
        <w:rPr>
          <w:b/>
          <w:bCs/>
        </w:rPr>
        <w:t>D.</w:t>
      </w:r>
      <w:r w:rsidRPr="00F83EDD">
        <w:rPr>
          <w:b/>
          <w:bCs/>
        </w:rPr>
        <w:t>pH</w:t>
      </w:r>
      <w:proofErr w:type="spellEnd"/>
      <w:r w:rsidRPr="00F83EDD">
        <w:rPr>
          <w:b/>
          <w:bCs/>
        </w:rPr>
        <w:t xml:space="preserve"> </w:t>
      </w:r>
      <w:proofErr w:type="spellStart"/>
      <w:r w:rsidRPr="00F83EDD">
        <w:rPr>
          <w:b/>
          <w:bCs/>
        </w:rPr>
        <w:t>Minuman</w:t>
      </w:r>
      <w:proofErr w:type="spellEnd"/>
      <w:r w:rsidRPr="00F83EDD">
        <w:rPr>
          <w:b/>
          <w:bCs/>
        </w:rPr>
        <w:t xml:space="preserve"> Sari </w:t>
      </w:r>
      <w:proofErr w:type="spellStart"/>
      <w:r w:rsidRPr="00F83EDD">
        <w:rPr>
          <w:b/>
          <w:bCs/>
        </w:rPr>
        <w:t>Buah</w:t>
      </w:r>
      <w:proofErr w:type="spellEnd"/>
      <w:r w:rsidRPr="00F83EDD">
        <w:rPr>
          <w:b/>
          <w:bCs/>
        </w:rPr>
        <w:t xml:space="preserve"> Jeruk</w:t>
      </w:r>
      <w:bookmarkEnd w:id="14"/>
      <w:bookmarkEnd w:id="15"/>
    </w:p>
    <w:p w:rsidR="00F83EDD" w:rsidRDefault="00F83EDD" w:rsidP="00C31A8D">
      <w:pPr>
        <w:pStyle w:val="Judul2"/>
        <w:keepNext/>
        <w:keepLines/>
        <w:widowControl/>
        <w:autoSpaceDE/>
        <w:autoSpaceDN/>
        <w:spacing w:before="40"/>
        <w:ind w:hanging="169"/>
        <w:jc w:val="center"/>
        <w:rPr>
          <w:rFonts w:asciiTheme="majorBidi" w:hAnsiTheme="majorBidi" w:cstheme="majorBidi"/>
          <w:sz w:val="22"/>
          <w:szCs w:val="22"/>
        </w:rPr>
      </w:pPr>
    </w:p>
    <w:p w:rsidR="00F83EDD" w:rsidRDefault="00F83EDD" w:rsidP="00F83EDD">
      <w:pPr>
        <w:pStyle w:val="Keterangan"/>
        <w:jc w:val="center"/>
        <w:rPr>
          <w:i w:val="0"/>
          <w:color w:val="auto"/>
          <w:sz w:val="24"/>
          <w:szCs w:val="24"/>
        </w:rPr>
        <w:sectPr w:rsidR="00F83EDD" w:rsidSect="00AD32AF">
          <w:type w:val="continuous"/>
          <w:pgSz w:w="11900" w:h="16840" w:code="9"/>
          <w:pgMar w:top="720" w:right="720" w:bottom="720" w:left="720" w:header="720" w:footer="720" w:gutter="0"/>
          <w:cols w:num="2" w:space="720"/>
        </w:sectPr>
      </w:pPr>
      <w:bookmarkStart w:id="16" w:name="_Toc122712716"/>
    </w:p>
    <w:p w:rsidR="00F83EDD" w:rsidRDefault="00F83EDD" w:rsidP="00F83EDD">
      <w:pPr>
        <w:pStyle w:val="Keterangan"/>
        <w:jc w:val="center"/>
        <w:rPr>
          <w:i w:val="0"/>
          <w:color w:val="auto"/>
          <w:sz w:val="24"/>
          <w:szCs w:val="24"/>
        </w:rPr>
      </w:pPr>
    </w:p>
    <w:p w:rsidR="00F83EDD" w:rsidRPr="00F83EDD" w:rsidRDefault="00F83EDD" w:rsidP="00F83EDD">
      <w:pPr>
        <w:pStyle w:val="Keterangan"/>
        <w:jc w:val="center"/>
        <w:rPr>
          <w:rFonts w:ascii="Times New Roman" w:hAnsi="Times New Roman" w:cs="Times New Roman"/>
          <w:i w:val="0"/>
          <w:iCs w:val="0"/>
          <w:color w:val="auto"/>
          <w:sz w:val="22"/>
          <w:szCs w:val="22"/>
        </w:rPr>
      </w:pPr>
      <w:r w:rsidRPr="00F83EDD">
        <w:rPr>
          <w:rFonts w:ascii="Times New Roman" w:hAnsi="Times New Roman" w:cs="Times New Roman"/>
          <w:i w:val="0"/>
          <w:color w:val="auto"/>
          <w:sz w:val="22"/>
          <w:szCs w:val="22"/>
        </w:rPr>
        <w:t xml:space="preserve">Tabel  </w:t>
      </w:r>
      <w:r w:rsidRPr="00F83EDD">
        <w:rPr>
          <w:rFonts w:ascii="Times New Roman" w:hAnsi="Times New Roman" w:cs="Times New Roman"/>
          <w:i w:val="0"/>
          <w:color w:val="auto"/>
          <w:sz w:val="22"/>
          <w:szCs w:val="22"/>
        </w:rPr>
        <w:fldChar w:fldCharType="begin"/>
      </w:r>
      <w:r w:rsidRPr="00F83EDD">
        <w:rPr>
          <w:rFonts w:ascii="Times New Roman" w:hAnsi="Times New Roman" w:cs="Times New Roman"/>
          <w:i w:val="0"/>
          <w:color w:val="auto"/>
          <w:sz w:val="22"/>
          <w:szCs w:val="22"/>
        </w:rPr>
        <w:instrText xml:space="preserve"> SEQ Tabel_ \* ARABIC </w:instrText>
      </w:r>
      <w:r w:rsidRPr="00F83EDD">
        <w:rPr>
          <w:rFonts w:ascii="Times New Roman" w:hAnsi="Times New Roman" w:cs="Times New Roman"/>
          <w:i w:val="0"/>
          <w:color w:val="auto"/>
          <w:sz w:val="22"/>
          <w:szCs w:val="22"/>
        </w:rPr>
        <w:fldChar w:fldCharType="separate"/>
      </w:r>
      <w:r w:rsidRPr="00F83EDD">
        <w:rPr>
          <w:rFonts w:ascii="Times New Roman" w:hAnsi="Times New Roman" w:cs="Times New Roman"/>
          <w:i w:val="0"/>
          <w:noProof/>
          <w:color w:val="auto"/>
          <w:sz w:val="22"/>
          <w:szCs w:val="22"/>
        </w:rPr>
        <w:t>8</w:t>
      </w:r>
      <w:r w:rsidRPr="00F83EDD">
        <w:rPr>
          <w:rFonts w:ascii="Times New Roman" w:hAnsi="Times New Roman" w:cs="Times New Roman"/>
          <w:i w:val="0"/>
          <w:color w:val="auto"/>
          <w:sz w:val="22"/>
          <w:szCs w:val="22"/>
        </w:rPr>
        <w:fldChar w:fldCharType="end"/>
      </w:r>
      <w:r w:rsidRPr="00F83EDD">
        <w:rPr>
          <w:rFonts w:ascii="Times New Roman" w:hAnsi="Times New Roman" w:cs="Times New Roman"/>
          <w:i w:val="0"/>
          <w:color w:val="auto"/>
          <w:sz w:val="22"/>
          <w:szCs w:val="22"/>
        </w:rPr>
        <w:t xml:space="preserve">.Nilai pH </w:t>
      </w:r>
      <w:proofErr w:type="spellStart"/>
      <w:r w:rsidRPr="00F83EDD">
        <w:rPr>
          <w:rFonts w:ascii="Times New Roman" w:hAnsi="Times New Roman" w:cs="Times New Roman"/>
          <w:i w:val="0"/>
          <w:color w:val="auto"/>
          <w:sz w:val="22"/>
          <w:szCs w:val="22"/>
        </w:rPr>
        <w:t>minuman</w:t>
      </w:r>
      <w:proofErr w:type="spellEnd"/>
      <w:r w:rsidRPr="00F83EDD">
        <w:rPr>
          <w:rFonts w:ascii="Times New Roman" w:hAnsi="Times New Roman" w:cs="Times New Roman"/>
          <w:i w:val="0"/>
          <w:color w:val="auto"/>
          <w:sz w:val="22"/>
          <w:szCs w:val="22"/>
        </w:rPr>
        <w:t xml:space="preserve"> sari </w:t>
      </w:r>
      <w:proofErr w:type="spellStart"/>
      <w:r w:rsidRPr="00F83EDD">
        <w:rPr>
          <w:rFonts w:ascii="Times New Roman" w:hAnsi="Times New Roman" w:cs="Times New Roman"/>
          <w:i w:val="0"/>
          <w:color w:val="auto"/>
          <w:sz w:val="22"/>
          <w:szCs w:val="22"/>
        </w:rPr>
        <w:t>buah</w:t>
      </w:r>
      <w:proofErr w:type="spellEnd"/>
      <w:r w:rsidRPr="00F83EDD">
        <w:rPr>
          <w:rFonts w:ascii="Times New Roman" w:hAnsi="Times New Roman" w:cs="Times New Roman"/>
          <w:i w:val="0"/>
          <w:color w:val="auto"/>
          <w:sz w:val="22"/>
          <w:szCs w:val="22"/>
        </w:rPr>
        <w:t xml:space="preserve"> </w:t>
      </w:r>
      <w:proofErr w:type="spellStart"/>
      <w:r w:rsidRPr="00F83EDD">
        <w:rPr>
          <w:rFonts w:ascii="Times New Roman" w:hAnsi="Times New Roman" w:cs="Times New Roman"/>
          <w:i w:val="0"/>
          <w:color w:val="auto"/>
          <w:sz w:val="22"/>
          <w:szCs w:val="22"/>
        </w:rPr>
        <w:t>jeruk</w:t>
      </w:r>
      <w:proofErr w:type="spellEnd"/>
      <w:r w:rsidRPr="00F83EDD">
        <w:rPr>
          <w:rFonts w:ascii="Times New Roman" w:hAnsi="Times New Roman" w:cs="Times New Roman"/>
          <w:i w:val="0"/>
          <w:color w:val="auto"/>
          <w:sz w:val="22"/>
          <w:szCs w:val="22"/>
        </w:rPr>
        <w:t xml:space="preserve"> pada </w:t>
      </w:r>
      <w:proofErr w:type="spellStart"/>
      <w:r w:rsidRPr="00F83EDD">
        <w:rPr>
          <w:rFonts w:ascii="Times New Roman" w:hAnsi="Times New Roman" w:cs="Times New Roman"/>
          <w:i w:val="0"/>
          <w:color w:val="auto"/>
          <w:sz w:val="22"/>
          <w:szCs w:val="22"/>
        </w:rPr>
        <w:t>berbagai</w:t>
      </w:r>
      <w:proofErr w:type="spellEnd"/>
      <w:r w:rsidRPr="00F83EDD">
        <w:rPr>
          <w:rFonts w:ascii="Times New Roman" w:hAnsi="Times New Roman" w:cs="Times New Roman"/>
          <w:i w:val="0"/>
          <w:color w:val="auto"/>
          <w:sz w:val="22"/>
          <w:szCs w:val="22"/>
        </w:rPr>
        <w:t xml:space="preserve"> </w:t>
      </w:r>
      <w:proofErr w:type="spellStart"/>
      <w:r w:rsidRPr="00F83EDD">
        <w:rPr>
          <w:rFonts w:ascii="Times New Roman" w:hAnsi="Times New Roman" w:cs="Times New Roman"/>
          <w:i w:val="0"/>
          <w:color w:val="auto"/>
          <w:sz w:val="22"/>
          <w:szCs w:val="22"/>
        </w:rPr>
        <w:t>variasi</w:t>
      </w:r>
      <w:bookmarkEnd w:id="16"/>
      <w:proofErr w:type="spellEnd"/>
      <w:r w:rsidRPr="00F83EDD">
        <w:rPr>
          <w:rFonts w:ascii="Times New Roman" w:hAnsi="Times New Roman" w:cs="Times New Roman"/>
          <w:i w:val="0"/>
          <w:color w:val="auto"/>
          <w:sz w:val="22"/>
          <w:szCs w:val="22"/>
        </w:rPr>
        <w:t xml:space="preserve"> </w:t>
      </w:r>
      <w:r w:rsidRPr="00F83EDD">
        <w:rPr>
          <w:rFonts w:ascii="Times New Roman" w:hAnsi="Times New Roman" w:cs="Times New Roman"/>
          <w:i w:val="0"/>
          <w:iCs w:val="0"/>
          <w:color w:val="auto"/>
          <w:sz w:val="22"/>
          <w:szCs w:val="22"/>
        </w:rPr>
        <w:t>lama</w:t>
      </w:r>
      <w:r w:rsidRPr="00F83EDD">
        <w:rPr>
          <w:rFonts w:ascii="Times New Roman" w:hAnsi="Times New Roman" w:cs="Times New Roman"/>
          <w:color w:val="auto"/>
          <w:sz w:val="22"/>
          <w:szCs w:val="22"/>
        </w:rPr>
        <w:t xml:space="preserve"> </w:t>
      </w:r>
      <w:r w:rsidRPr="00F83EDD">
        <w:rPr>
          <w:rFonts w:ascii="Times New Roman" w:hAnsi="Times New Roman" w:cs="Times New Roman"/>
          <w:iCs w:val="0"/>
          <w:color w:val="auto"/>
          <w:sz w:val="22"/>
          <w:szCs w:val="22"/>
        </w:rPr>
        <w:t>blanchin</w:t>
      </w:r>
      <w:r w:rsidRPr="00F83EDD">
        <w:rPr>
          <w:rFonts w:ascii="Times New Roman" w:hAnsi="Times New Roman" w:cs="Times New Roman"/>
          <w:i w:val="0"/>
          <w:color w:val="auto"/>
          <w:sz w:val="22"/>
          <w:szCs w:val="22"/>
        </w:rPr>
        <w:t>g</w:t>
      </w:r>
      <w:r w:rsidRPr="00F83EDD">
        <w:rPr>
          <w:rFonts w:ascii="Times New Roman" w:hAnsi="Times New Roman" w:cs="Times New Roman"/>
          <w:color w:val="auto"/>
          <w:sz w:val="22"/>
          <w:szCs w:val="22"/>
        </w:rPr>
        <w:t xml:space="preserve"> </w:t>
      </w:r>
      <w:r w:rsidRPr="00F83EDD">
        <w:rPr>
          <w:rFonts w:ascii="Times New Roman" w:hAnsi="Times New Roman" w:cs="Times New Roman"/>
          <w:i w:val="0"/>
          <w:iCs w:val="0"/>
          <w:color w:val="auto"/>
          <w:sz w:val="22"/>
          <w:szCs w:val="22"/>
        </w:rPr>
        <w:t xml:space="preserve">dan </w:t>
      </w:r>
      <w:proofErr w:type="spellStart"/>
      <w:r w:rsidRPr="00F83EDD">
        <w:rPr>
          <w:rFonts w:ascii="Times New Roman" w:hAnsi="Times New Roman" w:cs="Times New Roman"/>
          <w:i w:val="0"/>
          <w:iCs w:val="0"/>
          <w:color w:val="auto"/>
          <w:sz w:val="22"/>
          <w:szCs w:val="22"/>
        </w:rPr>
        <w:t>konsentrasi</w:t>
      </w:r>
      <w:proofErr w:type="spellEnd"/>
      <w:r w:rsidRPr="00F83EDD">
        <w:rPr>
          <w:rFonts w:ascii="Times New Roman" w:hAnsi="Times New Roman" w:cs="Times New Roman"/>
          <w:i w:val="0"/>
          <w:iCs w:val="0"/>
          <w:color w:val="auto"/>
          <w:sz w:val="22"/>
          <w:szCs w:val="22"/>
        </w:rPr>
        <w:t xml:space="preserve"> </w:t>
      </w:r>
      <w:proofErr w:type="spellStart"/>
      <w:r w:rsidRPr="00F83EDD">
        <w:rPr>
          <w:rFonts w:ascii="Times New Roman" w:hAnsi="Times New Roman" w:cs="Times New Roman"/>
          <w:i w:val="0"/>
          <w:iCs w:val="0"/>
          <w:color w:val="auto"/>
          <w:sz w:val="22"/>
          <w:szCs w:val="22"/>
        </w:rPr>
        <w:t>penambahan</w:t>
      </w:r>
      <w:proofErr w:type="spellEnd"/>
      <w:r w:rsidRPr="00F83EDD">
        <w:rPr>
          <w:rFonts w:ascii="Times New Roman" w:hAnsi="Times New Roman" w:cs="Times New Roman"/>
          <w:i w:val="0"/>
          <w:iCs w:val="0"/>
          <w:color w:val="auto"/>
          <w:sz w:val="22"/>
          <w:szCs w:val="22"/>
        </w:rPr>
        <w:t xml:space="preserve"> CMC.</w:t>
      </w:r>
    </w:p>
    <w:tbl>
      <w:tblPr>
        <w:tblStyle w:val="KisiTabel"/>
        <w:tblpPr w:leftFromText="180" w:rightFromText="180" w:vertAnchor="text" w:horzAnchor="margin" w:tblpX="250" w:tblpY="60"/>
        <w:tblW w:w="80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1247"/>
        <w:gridCol w:w="1525"/>
        <w:gridCol w:w="1701"/>
        <w:gridCol w:w="426"/>
      </w:tblGrid>
      <w:tr w:rsidR="00F83EDD" w:rsidRPr="00DF5B2B" w:rsidTr="008D1DA4">
        <w:trPr>
          <w:trHeight w:val="152"/>
        </w:trPr>
        <w:tc>
          <w:tcPr>
            <w:tcW w:w="3148" w:type="dxa"/>
            <w:vMerge w:val="restart"/>
            <w:tcBorders>
              <w:top w:val="single" w:sz="4" w:space="0" w:color="auto"/>
              <w:bottom w:val="single" w:sz="4" w:space="0" w:color="auto"/>
            </w:tcBorders>
            <w:vAlign w:val="center"/>
          </w:tcPr>
          <w:p w:rsidR="00F83EDD" w:rsidRPr="00DF5B2B" w:rsidRDefault="00F83EDD" w:rsidP="008D1DA4">
            <w:pPr>
              <w:jc w:val="center"/>
              <w:rPr>
                <w:sz w:val="24"/>
                <w:szCs w:val="24"/>
              </w:rPr>
            </w:pPr>
            <w:r>
              <w:rPr>
                <w:sz w:val="24"/>
                <w:szCs w:val="24"/>
              </w:rPr>
              <w:t>Lama</w:t>
            </w:r>
            <w:r w:rsidRPr="00DF5B2B">
              <w:rPr>
                <w:sz w:val="24"/>
                <w:szCs w:val="24"/>
              </w:rPr>
              <w:t xml:space="preserve"> </w:t>
            </w:r>
            <w:r w:rsidRPr="002C2AA3">
              <w:rPr>
                <w:i/>
                <w:iCs/>
                <w:sz w:val="24"/>
                <w:szCs w:val="24"/>
              </w:rPr>
              <w:t>blanching</w:t>
            </w:r>
            <w:r w:rsidRPr="00DF5B2B">
              <w:rPr>
                <w:spacing w:val="-52"/>
                <w:sz w:val="24"/>
                <w:szCs w:val="24"/>
              </w:rPr>
              <w:t xml:space="preserve"> </w:t>
            </w:r>
            <w:r w:rsidRPr="00DF5B2B">
              <w:rPr>
                <w:sz w:val="24"/>
                <w:szCs w:val="24"/>
              </w:rPr>
              <w:t>(</w:t>
            </w:r>
            <w:proofErr w:type="spellStart"/>
            <w:r w:rsidRPr="00DF5B2B">
              <w:rPr>
                <w:sz w:val="24"/>
                <w:szCs w:val="24"/>
              </w:rPr>
              <w:t>menit</w:t>
            </w:r>
            <w:proofErr w:type="spellEnd"/>
            <w:r w:rsidRPr="00DF5B2B">
              <w:rPr>
                <w:sz w:val="24"/>
                <w:szCs w:val="24"/>
              </w:rPr>
              <w:t>)</w:t>
            </w:r>
          </w:p>
        </w:tc>
        <w:tc>
          <w:tcPr>
            <w:tcW w:w="4473" w:type="dxa"/>
            <w:gridSpan w:val="3"/>
            <w:tcBorders>
              <w:top w:val="single" w:sz="4" w:space="0" w:color="auto"/>
              <w:bottom w:val="single" w:sz="4" w:space="0" w:color="auto"/>
            </w:tcBorders>
            <w:vAlign w:val="center"/>
          </w:tcPr>
          <w:p w:rsidR="00F83EDD" w:rsidRPr="00DF5B2B" w:rsidRDefault="00F83EDD" w:rsidP="008D1DA4">
            <w:pPr>
              <w:jc w:val="center"/>
              <w:rPr>
                <w:sz w:val="24"/>
                <w:szCs w:val="24"/>
              </w:rPr>
            </w:pPr>
            <w:proofErr w:type="spellStart"/>
            <w:r w:rsidRPr="00DF5B2B">
              <w:rPr>
                <w:sz w:val="24"/>
                <w:szCs w:val="24"/>
              </w:rPr>
              <w:t>Konsentrasi</w:t>
            </w:r>
            <w:proofErr w:type="spellEnd"/>
            <w:r w:rsidRPr="00DF5B2B">
              <w:rPr>
                <w:sz w:val="24"/>
                <w:szCs w:val="24"/>
              </w:rPr>
              <w:t xml:space="preserve"> </w:t>
            </w:r>
            <w:proofErr w:type="spellStart"/>
            <w:r>
              <w:rPr>
                <w:sz w:val="24"/>
                <w:szCs w:val="24"/>
              </w:rPr>
              <w:t>penambahan</w:t>
            </w:r>
            <w:proofErr w:type="spellEnd"/>
            <w:r>
              <w:rPr>
                <w:sz w:val="24"/>
                <w:szCs w:val="24"/>
              </w:rPr>
              <w:t xml:space="preserve"> CMC </w:t>
            </w:r>
            <w:r w:rsidRPr="00DF5B2B">
              <w:rPr>
                <w:sz w:val="24"/>
                <w:szCs w:val="24"/>
              </w:rPr>
              <w:t>(%)</w:t>
            </w:r>
          </w:p>
        </w:tc>
        <w:tc>
          <w:tcPr>
            <w:tcW w:w="426" w:type="dxa"/>
            <w:tcBorders>
              <w:top w:val="single" w:sz="4" w:space="0" w:color="auto"/>
              <w:bottom w:val="nil"/>
            </w:tcBorders>
          </w:tcPr>
          <w:p w:rsidR="00F83EDD" w:rsidRPr="00DF5B2B" w:rsidRDefault="00F83EDD" w:rsidP="008D1DA4">
            <w:pPr>
              <w:jc w:val="center"/>
              <w:rPr>
                <w:sz w:val="24"/>
                <w:szCs w:val="24"/>
              </w:rPr>
            </w:pPr>
          </w:p>
        </w:tc>
      </w:tr>
      <w:tr w:rsidR="00F83EDD" w:rsidRPr="00DF5B2B" w:rsidTr="008D1DA4">
        <w:trPr>
          <w:trHeight w:val="214"/>
        </w:trPr>
        <w:tc>
          <w:tcPr>
            <w:tcW w:w="3148" w:type="dxa"/>
            <w:vMerge/>
            <w:tcBorders>
              <w:top w:val="nil"/>
              <w:bottom w:val="single" w:sz="4" w:space="0" w:color="auto"/>
            </w:tcBorders>
            <w:vAlign w:val="center"/>
          </w:tcPr>
          <w:p w:rsidR="00F83EDD" w:rsidRPr="00DF5B2B" w:rsidRDefault="00F83EDD" w:rsidP="008D1DA4">
            <w:pPr>
              <w:jc w:val="center"/>
              <w:rPr>
                <w:sz w:val="24"/>
                <w:szCs w:val="24"/>
              </w:rPr>
            </w:pPr>
          </w:p>
        </w:tc>
        <w:tc>
          <w:tcPr>
            <w:tcW w:w="1247" w:type="dxa"/>
            <w:tcBorders>
              <w:top w:val="single" w:sz="4" w:space="0" w:color="auto"/>
              <w:bottom w:val="single" w:sz="4" w:space="0" w:color="auto"/>
            </w:tcBorders>
            <w:vAlign w:val="center"/>
          </w:tcPr>
          <w:p w:rsidR="00F83EDD" w:rsidRPr="008E4BB9" w:rsidRDefault="00F83EDD" w:rsidP="008D1DA4">
            <w:pPr>
              <w:jc w:val="center"/>
              <w:rPr>
                <w:b/>
                <w:bCs/>
                <w:sz w:val="24"/>
                <w:szCs w:val="24"/>
              </w:rPr>
            </w:pPr>
            <w:r w:rsidRPr="008E4BB9">
              <w:rPr>
                <w:b/>
                <w:bCs/>
                <w:sz w:val="24"/>
                <w:szCs w:val="24"/>
              </w:rPr>
              <w:t>0</w:t>
            </w:r>
          </w:p>
        </w:tc>
        <w:tc>
          <w:tcPr>
            <w:tcW w:w="1525" w:type="dxa"/>
            <w:tcBorders>
              <w:top w:val="single" w:sz="4" w:space="0" w:color="auto"/>
              <w:bottom w:val="single" w:sz="4" w:space="0" w:color="auto"/>
            </w:tcBorders>
            <w:vAlign w:val="center"/>
          </w:tcPr>
          <w:p w:rsidR="00F83EDD" w:rsidRPr="008E4BB9" w:rsidRDefault="00F83EDD" w:rsidP="008D1DA4">
            <w:pPr>
              <w:rPr>
                <w:b/>
                <w:bCs/>
                <w:sz w:val="24"/>
                <w:szCs w:val="24"/>
              </w:rPr>
            </w:pPr>
            <w:r w:rsidRPr="008E4BB9">
              <w:rPr>
                <w:b/>
                <w:bCs/>
                <w:sz w:val="24"/>
                <w:szCs w:val="24"/>
              </w:rPr>
              <w:t xml:space="preserve">        0,10</w:t>
            </w:r>
          </w:p>
        </w:tc>
        <w:tc>
          <w:tcPr>
            <w:tcW w:w="2127" w:type="dxa"/>
            <w:gridSpan w:val="2"/>
            <w:tcBorders>
              <w:top w:val="nil"/>
              <w:bottom w:val="single" w:sz="4" w:space="0" w:color="auto"/>
            </w:tcBorders>
          </w:tcPr>
          <w:p w:rsidR="00F83EDD" w:rsidRPr="008E4BB9" w:rsidRDefault="00F83EDD" w:rsidP="008D1DA4">
            <w:pPr>
              <w:rPr>
                <w:b/>
                <w:bCs/>
                <w:sz w:val="24"/>
                <w:szCs w:val="24"/>
              </w:rPr>
            </w:pPr>
            <w:r w:rsidRPr="008E4BB9">
              <w:rPr>
                <w:b/>
                <w:bCs/>
                <w:sz w:val="24"/>
                <w:szCs w:val="24"/>
              </w:rPr>
              <w:t xml:space="preserve">            0,20</w:t>
            </w:r>
          </w:p>
        </w:tc>
      </w:tr>
      <w:tr w:rsidR="00F83EDD" w:rsidRPr="00DF5B2B" w:rsidTr="008D1DA4">
        <w:trPr>
          <w:trHeight w:val="99"/>
        </w:trPr>
        <w:tc>
          <w:tcPr>
            <w:tcW w:w="3148" w:type="dxa"/>
            <w:tcBorders>
              <w:top w:val="single" w:sz="4" w:space="0" w:color="auto"/>
            </w:tcBorders>
            <w:vAlign w:val="center"/>
          </w:tcPr>
          <w:p w:rsidR="00F83EDD" w:rsidRPr="00DF5B2B" w:rsidRDefault="00F83EDD" w:rsidP="008D1DA4">
            <w:pPr>
              <w:jc w:val="center"/>
              <w:rPr>
                <w:sz w:val="24"/>
                <w:szCs w:val="24"/>
              </w:rPr>
            </w:pPr>
            <w:r w:rsidRPr="00DF5B2B">
              <w:rPr>
                <w:sz w:val="24"/>
                <w:szCs w:val="24"/>
              </w:rPr>
              <w:t xml:space="preserve">5 </w:t>
            </w:r>
          </w:p>
        </w:tc>
        <w:tc>
          <w:tcPr>
            <w:tcW w:w="1247" w:type="dxa"/>
            <w:tcBorders>
              <w:top w:val="single" w:sz="4" w:space="0" w:color="auto"/>
            </w:tcBorders>
            <w:vAlign w:val="center"/>
          </w:tcPr>
          <w:p w:rsidR="00F83EDD" w:rsidRPr="00DF5B2B" w:rsidRDefault="00F83EDD" w:rsidP="008D1DA4">
            <w:pPr>
              <w:jc w:val="center"/>
              <w:rPr>
                <w:sz w:val="24"/>
                <w:szCs w:val="24"/>
              </w:rPr>
            </w:pPr>
            <w:r>
              <w:rPr>
                <w:sz w:val="24"/>
                <w:szCs w:val="24"/>
              </w:rPr>
              <w:t>5.85</w:t>
            </w:r>
            <w:r w:rsidRPr="00DF5B2B">
              <w:rPr>
                <w:sz w:val="24"/>
                <w:szCs w:val="24"/>
                <w:vertAlign w:val="superscript"/>
              </w:rPr>
              <w:t>a</w:t>
            </w:r>
          </w:p>
        </w:tc>
        <w:tc>
          <w:tcPr>
            <w:tcW w:w="1525" w:type="dxa"/>
            <w:tcBorders>
              <w:top w:val="single" w:sz="4" w:space="0" w:color="auto"/>
            </w:tcBorders>
            <w:vAlign w:val="center"/>
          </w:tcPr>
          <w:p w:rsidR="00F83EDD" w:rsidRPr="00DF5B2B" w:rsidRDefault="00F83EDD" w:rsidP="008D1DA4">
            <w:pPr>
              <w:jc w:val="center"/>
              <w:rPr>
                <w:sz w:val="24"/>
                <w:szCs w:val="24"/>
              </w:rPr>
            </w:pPr>
            <w:r>
              <w:rPr>
                <w:sz w:val="24"/>
                <w:szCs w:val="24"/>
              </w:rPr>
              <w:t>5,53</w:t>
            </w:r>
            <w:r>
              <w:rPr>
                <w:sz w:val="24"/>
                <w:szCs w:val="24"/>
                <w:vertAlign w:val="superscript"/>
              </w:rPr>
              <w:t>c</w:t>
            </w:r>
          </w:p>
        </w:tc>
        <w:tc>
          <w:tcPr>
            <w:tcW w:w="2127" w:type="dxa"/>
            <w:gridSpan w:val="2"/>
            <w:tcBorders>
              <w:top w:val="single" w:sz="4" w:space="0" w:color="auto"/>
            </w:tcBorders>
            <w:vAlign w:val="center"/>
          </w:tcPr>
          <w:p w:rsidR="00F83EDD" w:rsidRPr="00DF5B2B" w:rsidRDefault="00F83EDD" w:rsidP="008D1DA4">
            <w:pPr>
              <w:jc w:val="center"/>
              <w:rPr>
                <w:sz w:val="24"/>
                <w:szCs w:val="24"/>
              </w:rPr>
            </w:pPr>
            <w:r>
              <w:rPr>
                <w:sz w:val="24"/>
                <w:szCs w:val="24"/>
              </w:rPr>
              <w:t>5,63</w:t>
            </w:r>
            <w:r>
              <w:rPr>
                <w:sz w:val="24"/>
                <w:szCs w:val="24"/>
                <w:vertAlign w:val="superscript"/>
              </w:rPr>
              <w:t>b</w:t>
            </w:r>
          </w:p>
        </w:tc>
      </w:tr>
      <w:tr w:rsidR="00F83EDD" w:rsidRPr="00DF5B2B" w:rsidTr="008D1DA4">
        <w:trPr>
          <w:trHeight w:val="104"/>
        </w:trPr>
        <w:tc>
          <w:tcPr>
            <w:tcW w:w="3148" w:type="dxa"/>
            <w:vAlign w:val="center"/>
          </w:tcPr>
          <w:p w:rsidR="00F83EDD" w:rsidRPr="00DF5B2B" w:rsidRDefault="00F83EDD" w:rsidP="008D1DA4">
            <w:pPr>
              <w:jc w:val="center"/>
              <w:rPr>
                <w:sz w:val="24"/>
                <w:szCs w:val="24"/>
              </w:rPr>
            </w:pPr>
            <w:r w:rsidRPr="00DF5B2B">
              <w:rPr>
                <w:sz w:val="24"/>
                <w:szCs w:val="24"/>
              </w:rPr>
              <w:t xml:space="preserve">7 </w:t>
            </w:r>
          </w:p>
        </w:tc>
        <w:tc>
          <w:tcPr>
            <w:tcW w:w="1247" w:type="dxa"/>
            <w:vAlign w:val="center"/>
          </w:tcPr>
          <w:p w:rsidR="00F83EDD" w:rsidRPr="00DF5B2B" w:rsidRDefault="00F83EDD" w:rsidP="008D1DA4">
            <w:pPr>
              <w:jc w:val="center"/>
              <w:rPr>
                <w:sz w:val="24"/>
                <w:szCs w:val="24"/>
              </w:rPr>
            </w:pPr>
            <w:r>
              <w:rPr>
                <w:sz w:val="24"/>
                <w:szCs w:val="24"/>
              </w:rPr>
              <w:t>4,94</w:t>
            </w:r>
            <w:r>
              <w:rPr>
                <w:sz w:val="24"/>
                <w:szCs w:val="24"/>
                <w:vertAlign w:val="superscript"/>
              </w:rPr>
              <w:t>g</w:t>
            </w:r>
          </w:p>
        </w:tc>
        <w:tc>
          <w:tcPr>
            <w:tcW w:w="1525" w:type="dxa"/>
            <w:vAlign w:val="center"/>
          </w:tcPr>
          <w:p w:rsidR="00F83EDD" w:rsidRPr="00DF5B2B" w:rsidRDefault="00F83EDD" w:rsidP="008D1DA4">
            <w:pPr>
              <w:jc w:val="center"/>
              <w:rPr>
                <w:sz w:val="24"/>
                <w:szCs w:val="24"/>
              </w:rPr>
            </w:pPr>
            <w:r>
              <w:rPr>
                <w:sz w:val="24"/>
                <w:szCs w:val="24"/>
              </w:rPr>
              <w:t>5,12</w:t>
            </w:r>
            <w:r>
              <w:rPr>
                <w:sz w:val="24"/>
                <w:szCs w:val="24"/>
                <w:vertAlign w:val="superscript"/>
              </w:rPr>
              <w:t>f</w:t>
            </w:r>
          </w:p>
        </w:tc>
        <w:tc>
          <w:tcPr>
            <w:tcW w:w="2127" w:type="dxa"/>
            <w:gridSpan w:val="2"/>
            <w:vAlign w:val="center"/>
          </w:tcPr>
          <w:p w:rsidR="00F83EDD" w:rsidRPr="00DF5B2B" w:rsidRDefault="00F83EDD" w:rsidP="008D1DA4">
            <w:pPr>
              <w:jc w:val="center"/>
              <w:rPr>
                <w:sz w:val="24"/>
                <w:szCs w:val="24"/>
                <w:vertAlign w:val="superscript"/>
              </w:rPr>
            </w:pPr>
            <w:r>
              <w:rPr>
                <w:sz w:val="24"/>
                <w:szCs w:val="24"/>
              </w:rPr>
              <w:t>5,09</w:t>
            </w:r>
            <w:r>
              <w:rPr>
                <w:sz w:val="24"/>
                <w:szCs w:val="24"/>
                <w:vertAlign w:val="superscript"/>
              </w:rPr>
              <w:t>f</w:t>
            </w:r>
          </w:p>
        </w:tc>
      </w:tr>
      <w:tr w:rsidR="00F83EDD" w:rsidRPr="00DF5B2B" w:rsidTr="008D1DA4">
        <w:trPr>
          <w:trHeight w:val="104"/>
        </w:trPr>
        <w:tc>
          <w:tcPr>
            <w:tcW w:w="3148" w:type="dxa"/>
            <w:tcBorders>
              <w:bottom w:val="single" w:sz="4" w:space="0" w:color="auto"/>
            </w:tcBorders>
            <w:vAlign w:val="center"/>
          </w:tcPr>
          <w:p w:rsidR="00F83EDD" w:rsidRPr="00DF5B2B" w:rsidRDefault="00F83EDD" w:rsidP="008D1DA4">
            <w:pPr>
              <w:jc w:val="center"/>
              <w:rPr>
                <w:sz w:val="24"/>
                <w:szCs w:val="24"/>
              </w:rPr>
            </w:pPr>
            <w:r w:rsidRPr="00DF5B2B">
              <w:rPr>
                <w:sz w:val="24"/>
                <w:szCs w:val="24"/>
              </w:rPr>
              <w:t xml:space="preserve">9 </w:t>
            </w:r>
          </w:p>
        </w:tc>
        <w:tc>
          <w:tcPr>
            <w:tcW w:w="1247" w:type="dxa"/>
            <w:tcBorders>
              <w:bottom w:val="single" w:sz="4" w:space="0" w:color="auto"/>
            </w:tcBorders>
            <w:vAlign w:val="center"/>
          </w:tcPr>
          <w:p w:rsidR="00F83EDD" w:rsidRPr="00DF5B2B" w:rsidRDefault="00F83EDD" w:rsidP="008D1DA4">
            <w:pPr>
              <w:jc w:val="center"/>
              <w:rPr>
                <w:sz w:val="24"/>
                <w:szCs w:val="24"/>
              </w:rPr>
            </w:pPr>
            <w:r>
              <w:rPr>
                <w:sz w:val="24"/>
                <w:szCs w:val="24"/>
              </w:rPr>
              <w:t>5,17</w:t>
            </w:r>
            <w:r>
              <w:rPr>
                <w:sz w:val="24"/>
                <w:szCs w:val="24"/>
                <w:vertAlign w:val="superscript"/>
              </w:rPr>
              <w:t>e</w:t>
            </w:r>
          </w:p>
        </w:tc>
        <w:tc>
          <w:tcPr>
            <w:tcW w:w="1525" w:type="dxa"/>
            <w:tcBorders>
              <w:bottom w:val="single" w:sz="4" w:space="0" w:color="auto"/>
            </w:tcBorders>
            <w:vAlign w:val="center"/>
          </w:tcPr>
          <w:p w:rsidR="00F83EDD" w:rsidRPr="00DF5B2B" w:rsidRDefault="00F83EDD" w:rsidP="008D1DA4">
            <w:pPr>
              <w:jc w:val="center"/>
              <w:rPr>
                <w:sz w:val="24"/>
                <w:szCs w:val="24"/>
              </w:rPr>
            </w:pPr>
            <w:r>
              <w:rPr>
                <w:sz w:val="24"/>
                <w:szCs w:val="24"/>
              </w:rPr>
              <w:t>5,23</w:t>
            </w:r>
            <w:r>
              <w:rPr>
                <w:sz w:val="24"/>
                <w:szCs w:val="24"/>
                <w:vertAlign w:val="superscript"/>
              </w:rPr>
              <w:t>d</w:t>
            </w:r>
          </w:p>
        </w:tc>
        <w:tc>
          <w:tcPr>
            <w:tcW w:w="2127" w:type="dxa"/>
            <w:gridSpan w:val="2"/>
            <w:tcBorders>
              <w:bottom w:val="single" w:sz="4" w:space="0" w:color="auto"/>
            </w:tcBorders>
            <w:vAlign w:val="center"/>
          </w:tcPr>
          <w:p w:rsidR="00F83EDD" w:rsidRPr="00DF5B2B" w:rsidRDefault="00F83EDD" w:rsidP="008D1DA4">
            <w:pPr>
              <w:jc w:val="center"/>
              <w:rPr>
                <w:sz w:val="24"/>
                <w:szCs w:val="24"/>
              </w:rPr>
            </w:pPr>
            <w:r>
              <w:rPr>
                <w:sz w:val="24"/>
                <w:szCs w:val="24"/>
              </w:rPr>
              <w:t>5,24</w:t>
            </w:r>
            <w:r>
              <w:rPr>
                <w:sz w:val="24"/>
                <w:szCs w:val="24"/>
                <w:vertAlign w:val="superscript"/>
              </w:rPr>
              <w:t>d</w:t>
            </w:r>
          </w:p>
        </w:tc>
      </w:tr>
    </w:tbl>
    <w:p w:rsidR="00F83EDD" w:rsidRDefault="00F83EDD" w:rsidP="00F83EDD">
      <w:pPr>
        <w:jc w:val="both"/>
        <w:sectPr w:rsidR="00F83EDD" w:rsidSect="00F83EDD">
          <w:type w:val="continuous"/>
          <w:pgSz w:w="11900" w:h="16840" w:code="9"/>
          <w:pgMar w:top="720" w:right="720" w:bottom="720" w:left="720" w:header="720" w:footer="720" w:gutter="0"/>
          <w:cols w:space="720"/>
        </w:sectPr>
      </w:pPr>
    </w:p>
    <w:p w:rsidR="00F83EDD" w:rsidRDefault="00F83EDD" w:rsidP="00F83EDD">
      <w:pPr>
        <w:jc w:val="both"/>
      </w:pPr>
    </w:p>
    <w:p w:rsidR="00F83EDD" w:rsidRDefault="00F83EDD" w:rsidP="00F83EDD">
      <w:pPr>
        <w:jc w:val="both"/>
      </w:pPr>
    </w:p>
    <w:p w:rsidR="00F83EDD" w:rsidRDefault="00F83EDD" w:rsidP="00F83EDD">
      <w:pPr>
        <w:jc w:val="both"/>
      </w:pPr>
    </w:p>
    <w:p w:rsidR="00F83EDD" w:rsidRDefault="00F83EDD" w:rsidP="00F83EDD">
      <w:pPr>
        <w:jc w:val="both"/>
      </w:pPr>
    </w:p>
    <w:p w:rsidR="00F83EDD" w:rsidRDefault="00F83EDD" w:rsidP="00F83EDD">
      <w:pPr>
        <w:jc w:val="both"/>
      </w:pPr>
    </w:p>
    <w:p w:rsidR="00F83EDD" w:rsidRPr="000E270C" w:rsidRDefault="00F83EDD" w:rsidP="00F83EDD">
      <w:pPr>
        <w:rPr>
          <w:rFonts w:eastAsiaTheme="majorEastAsia"/>
        </w:rPr>
      </w:pPr>
      <w:proofErr w:type="spellStart"/>
      <w:r w:rsidRPr="000E270C">
        <w:t>Keterangan</w:t>
      </w:r>
      <w:proofErr w:type="spellEnd"/>
      <w:r w:rsidRPr="000E270C">
        <w:t xml:space="preserve"> : </w:t>
      </w:r>
      <w:proofErr w:type="spellStart"/>
      <w:r w:rsidRPr="000E270C">
        <w:rPr>
          <w:rFonts w:eastAsiaTheme="majorEastAsia"/>
        </w:rPr>
        <w:t>angka</w:t>
      </w:r>
      <w:proofErr w:type="spellEnd"/>
      <w:r w:rsidRPr="000E270C">
        <w:rPr>
          <w:rFonts w:eastAsiaTheme="majorEastAsia"/>
        </w:rPr>
        <w:t xml:space="preserve"> yang </w:t>
      </w:r>
      <w:proofErr w:type="spellStart"/>
      <w:r w:rsidRPr="000E270C">
        <w:rPr>
          <w:rFonts w:eastAsiaTheme="majorEastAsia"/>
        </w:rPr>
        <w:t>diikuti</w:t>
      </w:r>
      <w:proofErr w:type="spellEnd"/>
      <w:r w:rsidRPr="000E270C">
        <w:rPr>
          <w:rFonts w:eastAsiaTheme="majorEastAsia"/>
        </w:rPr>
        <w:t xml:space="preserve"> </w:t>
      </w:r>
      <w:proofErr w:type="spellStart"/>
      <w:r w:rsidRPr="000E270C">
        <w:rPr>
          <w:rFonts w:eastAsiaTheme="majorEastAsia"/>
        </w:rPr>
        <w:t>huruf</w:t>
      </w:r>
      <w:proofErr w:type="spellEnd"/>
      <w:r w:rsidRPr="000E270C">
        <w:rPr>
          <w:rFonts w:eastAsiaTheme="majorEastAsia"/>
        </w:rPr>
        <w:t xml:space="preserve"> </w:t>
      </w:r>
      <w:r>
        <w:rPr>
          <w:rFonts w:eastAsiaTheme="majorEastAsia"/>
        </w:rPr>
        <w:t xml:space="preserve">(a-g) </w:t>
      </w:r>
      <w:r w:rsidRPr="000E270C">
        <w:rPr>
          <w:rFonts w:eastAsiaTheme="majorEastAsia"/>
        </w:rPr>
        <w:t xml:space="preserve">yang </w:t>
      </w:r>
      <w:proofErr w:type="spellStart"/>
      <w:r w:rsidRPr="000E270C">
        <w:rPr>
          <w:rFonts w:eastAsiaTheme="majorEastAsia"/>
        </w:rPr>
        <w:t>sama</w:t>
      </w:r>
      <w:proofErr w:type="spellEnd"/>
      <w:r>
        <w:rPr>
          <w:rFonts w:eastAsiaTheme="majorEastAsia"/>
        </w:rPr>
        <w:t xml:space="preserve"> </w:t>
      </w:r>
      <w:proofErr w:type="spellStart"/>
      <w:r w:rsidRPr="000E270C">
        <w:rPr>
          <w:rFonts w:eastAsiaTheme="majorEastAsia"/>
        </w:rPr>
        <w:t>menunjukkan</w:t>
      </w:r>
      <w:proofErr w:type="spellEnd"/>
      <w:r w:rsidRPr="000E270C">
        <w:rPr>
          <w:rFonts w:eastAsiaTheme="majorEastAsia"/>
        </w:rPr>
        <w:t xml:space="preserve"> </w:t>
      </w:r>
      <w:proofErr w:type="spellStart"/>
      <w:r w:rsidRPr="000E270C">
        <w:rPr>
          <w:rFonts w:eastAsiaTheme="majorEastAsia"/>
        </w:rPr>
        <w:t>tidak</w:t>
      </w:r>
      <w:proofErr w:type="spellEnd"/>
      <w:r w:rsidRPr="000E270C">
        <w:rPr>
          <w:rFonts w:eastAsiaTheme="majorEastAsia"/>
        </w:rPr>
        <w:t xml:space="preserve"> </w:t>
      </w:r>
      <w:proofErr w:type="spellStart"/>
      <w:r w:rsidRPr="000E270C">
        <w:rPr>
          <w:rFonts w:eastAsiaTheme="majorEastAsia"/>
        </w:rPr>
        <w:t>berbeda</w:t>
      </w:r>
      <w:proofErr w:type="spellEnd"/>
      <w:r w:rsidRPr="000E270C">
        <w:rPr>
          <w:rFonts w:eastAsiaTheme="majorEastAsia"/>
        </w:rPr>
        <w:t xml:space="preserve"> </w:t>
      </w:r>
      <w:proofErr w:type="spellStart"/>
      <w:r w:rsidRPr="000E270C">
        <w:rPr>
          <w:rFonts w:eastAsiaTheme="majorEastAsia"/>
        </w:rPr>
        <w:t>nyata</w:t>
      </w:r>
      <w:proofErr w:type="spellEnd"/>
      <w:r w:rsidRPr="000E270C">
        <w:t xml:space="preserve"> </w:t>
      </w:r>
      <w:r w:rsidRPr="000E270C">
        <w:rPr>
          <w:rFonts w:eastAsiaTheme="majorEastAsia"/>
        </w:rPr>
        <w:t xml:space="preserve">pada </w:t>
      </w:r>
      <w:proofErr w:type="spellStart"/>
      <w:r w:rsidRPr="000E270C">
        <w:rPr>
          <w:rFonts w:eastAsiaTheme="majorEastAsia"/>
        </w:rPr>
        <w:t>tingkat</w:t>
      </w:r>
      <w:proofErr w:type="spellEnd"/>
      <w:r w:rsidRPr="000E270C">
        <w:rPr>
          <w:rFonts w:eastAsiaTheme="majorEastAsia"/>
        </w:rPr>
        <w:t xml:space="preserve"> </w:t>
      </w:r>
      <w:proofErr w:type="spellStart"/>
      <w:r w:rsidRPr="000E270C">
        <w:rPr>
          <w:rFonts w:eastAsiaTheme="majorEastAsia"/>
        </w:rPr>
        <w:t>signifikansi</w:t>
      </w:r>
      <w:proofErr w:type="spellEnd"/>
      <w:r w:rsidRPr="000E270C">
        <w:rPr>
          <w:rFonts w:eastAsiaTheme="majorEastAsia"/>
        </w:rPr>
        <w:t xml:space="preserve"> 0,05.</w:t>
      </w:r>
    </w:p>
    <w:p w:rsidR="00F83EDD" w:rsidRPr="00332C3C" w:rsidRDefault="00F83EDD" w:rsidP="00C31A8D">
      <w:pPr>
        <w:pStyle w:val="Judul2"/>
        <w:keepNext/>
        <w:keepLines/>
        <w:widowControl/>
        <w:autoSpaceDE/>
        <w:autoSpaceDN/>
        <w:spacing w:before="40"/>
        <w:ind w:hanging="169"/>
        <w:jc w:val="center"/>
        <w:rPr>
          <w:rFonts w:asciiTheme="majorBidi" w:hAnsiTheme="majorBidi" w:cstheme="majorBidi"/>
          <w:sz w:val="22"/>
          <w:szCs w:val="22"/>
        </w:rPr>
        <w:sectPr w:rsidR="00F83EDD" w:rsidRPr="00332C3C" w:rsidSect="00F83EDD">
          <w:type w:val="continuous"/>
          <w:pgSz w:w="11900" w:h="16840" w:code="9"/>
          <w:pgMar w:top="720" w:right="720" w:bottom="720" w:left="720" w:header="720" w:footer="720" w:gutter="0"/>
          <w:cols w:space="720"/>
        </w:sectPr>
      </w:pPr>
    </w:p>
    <w:p w:rsidR="00C31A8D" w:rsidRPr="00332C3C" w:rsidRDefault="00C31A8D" w:rsidP="00C31A8D">
      <w:pPr>
        <w:pStyle w:val="Judul2"/>
        <w:keepNext/>
        <w:keepLines/>
        <w:widowControl/>
        <w:autoSpaceDE/>
        <w:autoSpaceDN/>
        <w:spacing w:before="40"/>
        <w:ind w:hanging="169"/>
        <w:rPr>
          <w:rFonts w:asciiTheme="majorBidi" w:hAnsiTheme="majorBidi" w:cstheme="majorBidi"/>
          <w:b w:val="0"/>
          <w:sz w:val="22"/>
          <w:szCs w:val="22"/>
        </w:rPr>
      </w:pPr>
    </w:p>
    <w:bookmarkEnd w:id="13"/>
    <w:p w:rsidR="00C31A8D" w:rsidRPr="00332C3C" w:rsidRDefault="00C31A8D" w:rsidP="00C31A8D">
      <w:pPr>
        <w:pStyle w:val="TeksIsi"/>
        <w:jc w:val="both"/>
        <w:rPr>
          <w:rFonts w:asciiTheme="majorBidi" w:eastAsiaTheme="majorEastAsia" w:hAnsiTheme="majorBidi" w:cstheme="majorBidi"/>
          <w:color w:val="000000" w:themeColor="text1"/>
          <w:sz w:val="22"/>
          <w:szCs w:val="22"/>
        </w:rPr>
        <w:sectPr w:rsidR="00C31A8D" w:rsidRPr="00332C3C" w:rsidSect="00AD32AF">
          <w:type w:val="continuous"/>
          <w:pgSz w:w="11900" w:h="16840" w:code="9"/>
          <w:pgMar w:top="720" w:right="720" w:bottom="720" w:left="720" w:header="720" w:footer="720" w:gutter="0"/>
          <w:cols w:space="720"/>
        </w:sectPr>
      </w:pPr>
    </w:p>
    <w:p w:rsidR="00F83EDD" w:rsidRPr="00F83EDD" w:rsidRDefault="00F83EDD" w:rsidP="00F83EDD">
      <w:pPr>
        <w:ind w:firstLine="720"/>
        <w:jc w:val="both"/>
        <w:rPr>
          <w:rFonts w:eastAsiaTheme="majorEastAsia"/>
        </w:rPr>
      </w:pPr>
      <w:proofErr w:type="spellStart"/>
      <w:r w:rsidRPr="00F83EDD">
        <w:t>Berdasarkan</w:t>
      </w:r>
      <w:proofErr w:type="spellEnd"/>
      <w:r w:rsidRPr="00F83EDD">
        <w:t xml:space="preserve"> data pada Tabel 10 </w:t>
      </w:r>
      <w:proofErr w:type="spellStart"/>
      <w:r w:rsidRPr="00F83EDD">
        <w:t>diketahui</w:t>
      </w:r>
      <w:proofErr w:type="spellEnd"/>
      <w:r w:rsidRPr="00F83EDD">
        <w:t xml:space="preserve"> </w:t>
      </w:r>
      <w:proofErr w:type="spellStart"/>
      <w:r w:rsidRPr="00F83EDD">
        <w:t>bahwa</w:t>
      </w:r>
      <w:proofErr w:type="spellEnd"/>
      <w:r w:rsidRPr="00F83EDD">
        <w:t xml:space="preserve"> </w:t>
      </w:r>
      <w:r w:rsidRPr="00F83EDD">
        <w:rPr>
          <w:strike/>
          <w:color w:val="FF0000"/>
        </w:rPr>
        <w:t xml:space="preserve"> </w:t>
      </w:r>
      <w:r w:rsidRPr="00F83EDD">
        <w:t xml:space="preserve">pH </w:t>
      </w:r>
      <w:proofErr w:type="spellStart"/>
      <w:r w:rsidRPr="00F83EDD">
        <w:t>minuman</w:t>
      </w:r>
      <w:proofErr w:type="spellEnd"/>
      <w:r w:rsidRPr="00F83EDD">
        <w:t xml:space="preserve"> sari </w:t>
      </w:r>
      <w:proofErr w:type="spellStart"/>
      <w:r w:rsidRPr="00F83EDD">
        <w:t>buah</w:t>
      </w:r>
      <w:proofErr w:type="spellEnd"/>
      <w:r w:rsidRPr="00F83EDD">
        <w:t xml:space="preserve"> </w:t>
      </w:r>
      <w:proofErr w:type="spellStart"/>
      <w:r w:rsidRPr="00F83EDD">
        <w:t>jeruk</w:t>
      </w:r>
      <w:proofErr w:type="spellEnd"/>
      <w:r w:rsidRPr="00F83EDD">
        <w:t xml:space="preserve"> </w:t>
      </w:r>
      <w:proofErr w:type="spellStart"/>
      <w:r w:rsidRPr="00F83EDD">
        <w:t>berkisar</w:t>
      </w:r>
      <w:proofErr w:type="spellEnd"/>
      <w:r w:rsidRPr="00F83EDD">
        <w:t xml:space="preserve"> </w:t>
      </w:r>
      <w:proofErr w:type="spellStart"/>
      <w:r w:rsidRPr="00F83EDD">
        <w:t>antara</w:t>
      </w:r>
      <w:proofErr w:type="spellEnd"/>
      <w:r w:rsidRPr="00F83EDD">
        <w:t xml:space="preserve"> 4,94 </w:t>
      </w:r>
      <w:proofErr w:type="spellStart"/>
      <w:r w:rsidRPr="00F83EDD">
        <w:t>hingga</w:t>
      </w:r>
      <w:proofErr w:type="spellEnd"/>
      <w:r w:rsidRPr="00F83EDD">
        <w:t xml:space="preserve"> 5,85. Hasil </w:t>
      </w:r>
      <w:proofErr w:type="spellStart"/>
      <w:r w:rsidRPr="00F83EDD">
        <w:t>analisis</w:t>
      </w:r>
      <w:proofErr w:type="spellEnd"/>
      <w:r w:rsidRPr="00F83EDD">
        <w:t xml:space="preserve"> </w:t>
      </w:r>
      <w:proofErr w:type="spellStart"/>
      <w:r w:rsidRPr="00F83EDD">
        <w:t>statistik</w:t>
      </w:r>
      <w:proofErr w:type="spellEnd"/>
      <w:r w:rsidRPr="00F83EDD">
        <w:t xml:space="preserve"> </w:t>
      </w:r>
      <w:proofErr w:type="spellStart"/>
      <w:r w:rsidRPr="00F83EDD">
        <w:t>menunjukkan</w:t>
      </w:r>
      <w:proofErr w:type="spellEnd"/>
      <w:r w:rsidRPr="00F83EDD">
        <w:t xml:space="preserve"> </w:t>
      </w:r>
      <w:proofErr w:type="spellStart"/>
      <w:r w:rsidRPr="00F83EDD">
        <w:t>bahwa</w:t>
      </w:r>
      <w:proofErr w:type="spellEnd"/>
      <w:r w:rsidRPr="00F83EDD">
        <w:t xml:space="preserve"> </w:t>
      </w:r>
      <w:proofErr w:type="spellStart"/>
      <w:r w:rsidRPr="00F83EDD">
        <w:t>variasi</w:t>
      </w:r>
      <w:proofErr w:type="spellEnd"/>
      <w:r w:rsidRPr="00F83EDD">
        <w:t xml:space="preserve"> lama </w:t>
      </w:r>
      <w:r w:rsidRPr="00F83EDD">
        <w:rPr>
          <w:i/>
          <w:iCs/>
        </w:rPr>
        <w:t>blanching</w:t>
      </w:r>
      <w:r w:rsidRPr="00F83EDD">
        <w:t xml:space="preserve"> dan </w:t>
      </w:r>
      <w:proofErr w:type="spellStart"/>
      <w:r w:rsidRPr="00F83EDD">
        <w:t>konsentrasi</w:t>
      </w:r>
      <w:proofErr w:type="spellEnd"/>
      <w:r w:rsidRPr="00F83EDD">
        <w:t xml:space="preserve"> </w:t>
      </w:r>
      <w:proofErr w:type="spellStart"/>
      <w:r w:rsidRPr="00F83EDD">
        <w:t>penambahan</w:t>
      </w:r>
      <w:proofErr w:type="spellEnd"/>
      <w:r w:rsidRPr="00F83EDD">
        <w:t xml:space="preserve"> CMC </w:t>
      </w:r>
      <w:proofErr w:type="spellStart"/>
      <w:r w:rsidRPr="00F83EDD">
        <w:t>berpengaruh</w:t>
      </w:r>
      <w:proofErr w:type="spellEnd"/>
      <w:r w:rsidRPr="00F83EDD">
        <w:t xml:space="preserve"> </w:t>
      </w:r>
      <w:proofErr w:type="spellStart"/>
      <w:r w:rsidRPr="00F83EDD">
        <w:t>nyata</w:t>
      </w:r>
      <w:proofErr w:type="spellEnd"/>
      <w:r w:rsidRPr="00F83EDD">
        <w:t xml:space="preserve"> </w:t>
      </w:r>
      <w:proofErr w:type="spellStart"/>
      <w:r w:rsidRPr="00F83EDD">
        <w:t>terhadap</w:t>
      </w:r>
      <w:proofErr w:type="spellEnd"/>
      <w:r w:rsidRPr="00F83EDD">
        <w:t xml:space="preserve"> pH </w:t>
      </w:r>
      <w:proofErr w:type="spellStart"/>
      <w:r w:rsidRPr="00F83EDD">
        <w:t>minuman</w:t>
      </w:r>
      <w:proofErr w:type="spellEnd"/>
      <w:r w:rsidRPr="00F83EDD">
        <w:t xml:space="preserve"> sari </w:t>
      </w:r>
      <w:proofErr w:type="spellStart"/>
      <w:r w:rsidRPr="00F83EDD">
        <w:t>buah</w:t>
      </w:r>
      <w:proofErr w:type="spellEnd"/>
      <w:r w:rsidRPr="00F83EDD">
        <w:t xml:space="preserve"> </w:t>
      </w:r>
      <w:proofErr w:type="spellStart"/>
      <w:r w:rsidRPr="00F83EDD">
        <w:t>jeruk</w:t>
      </w:r>
      <w:proofErr w:type="spellEnd"/>
      <w:r w:rsidRPr="00F83EDD">
        <w:t xml:space="preserve"> yang </w:t>
      </w:r>
      <w:proofErr w:type="spellStart"/>
      <w:r w:rsidRPr="00F83EDD">
        <w:t>dihasilkan</w:t>
      </w:r>
      <w:proofErr w:type="spellEnd"/>
      <w:r w:rsidRPr="00F83EDD">
        <w:t xml:space="preserve">. </w:t>
      </w:r>
      <w:r w:rsidRPr="00F83EDD">
        <w:rPr>
          <w:rFonts w:eastAsiaTheme="majorEastAsia"/>
        </w:rPr>
        <w:t xml:space="preserve">Hasil </w:t>
      </w:r>
      <w:proofErr w:type="spellStart"/>
      <w:r w:rsidRPr="00F83EDD">
        <w:rPr>
          <w:rFonts w:eastAsiaTheme="majorEastAsia"/>
        </w:rPr>
        <w:t>perhitungan</w:t>
      </w:r>
      <w:proofErr w:type="spellEnd"/>
      <w:r w:rsidRPr="00F83EDD">
        <w:rPr>
          <w:rFonts w:eastAsiaTheme="majorEastAsia"/>
        </w:rPr>
        <w:t xml:space="preserve"> statistic </w:t>
      </w:r>
      <w:proofErr w:type="spellStart"/>
      <w:r w:rsidRPr="00F83EDD">
        <w:rPr>
          <w:rFonts w:eastAsiaTheme="majorEastAsia"/>
        </w:rPr>
        <w:t>menunjukkan</w:t>
      </w:r>
      <w:proofErr w:type="spellEnd"/>
      <w:r w:rsidRPr="00F83EDD">
        <w:rPr>
          <w:rFonts w:eastAsiaTheme="majorEastAsia"/>
        </w:rPr>
        <w:t xml:space="preserve"> </w:t>
      </w:r>
      <w:proofErr w:type="spellStart"/>
      <w:r w:rsidRPr="00F83EDD">
        <w:rPr>
          <w:rFonts w:eastAsiaTheme="majorEastAsia"/>
        </w:rPr>
        <w:t>signifikansi</w:t>
      </w:r>
      <w:proofErr w:type="spellEnd"/>
      <w:r w:rsidRPr="00F83EDD">
        <w:rPr>
          <w:rFonts w:eastAsiaTheme="majorEastAsia"/>
        </w:rPr>
        <w:t xml:space="preserve"> (p&lt;0,05).</w:t>
      </w:r>
      <w:r w:rsidRPr="00F83EDD">
        <w:rPr>
          <w:rFonts w:eastAsiaTheme="majorEastAsia"/>
          <w:color w:val="FF0000"/>
        </w:rPr>
        <w:t xml:space="preserve"> </w:t>
      </w:r>
      <w:proofErr w:type="spellStart"/>
      <w:r w:rsidRPr="00F83EDD">
        <w:rPr>
          <w:rFonts w:eastAsiaTheme="majorEastAsia"/>
        </w:rPr>
        <w:t>Semakin</w:t>
      </w:r>
      <w:proofErr w:type="spellEnd"/>
      <w:r w:rsidRPr="00F83EDD">
        <w:rPr>
          <w:rFonts w:eastAsiaTheme="majorEastAsia"/>
        </w:rPr>
        <w:t xml:space="preserve"> lama </w:t>
      </w:r>
      <w:r w:rsidRPr="00F83EDD">
        <w:rPr>
          <w:rFonts w:eastAsiaTheme="majorEastAsia"/>
          <w:i/>
          <w:iCs/>
        </w:rPr>
        <w:t>blanching</w:t>
      </w:r>
      <w:r w:rsidRPr="00F83EDD">
        <w:rPr>
          <w:rFonts w:eastAsiaTheme="majorEastAsia"/>
        </w:rPr>
        <w:t xml:space="preserve"> </w:t>
      </w:r>
      <w:proofErr w:type="spellStart"/>
      <w:r w:rsidRPr="00F83EDD">
        <w:rPr>
          <w:rFonts w:eastAsiaTheme="majorEastAsia"/>
        </w:rPr>
        <w:t>akan</w:t>
      </w:r>
      <w:proofErr w:type="spellEnd"/>
      <w:r w:rsidRPr="00F83EDD">
        <w:rPr>
          <w:rFonts w:eastAsiaTheme="majorEastAsia"/>
        </w:rPr>
        <w:t xml:space="preserve"> </w:t>
      </w:r>
      <w:proofErr w:type="spellStart"/>
      <w:r w:rsidRPr="00F83EDD">
        <w:rPr>
          <w:rFonts w:eastAsiaTheme="majorEastAsia"/>
        </w:rPr>
        <w:t>memberikan</w:t>
      </w:r>
      <w:proofErr w:type="spellEnd"/>
      <w:r w:rsidRPr="00F83EDD">
        <w:rPr>
          <w:rFonts w:eastAsiaTheme="majorEastAsia"/>
        </w:rPr>
        <w:t xml:space="preserve"> </w:t>
      </w:r>
      <w:proofErr w:type="spellStart"/>
      <w:r w:rsidRPr="00F83EDD">
        <w:rPr>
          <w:rFonts w:eastAsiaTheme="majorEastAsia"/>
        </w:rPr>
        <w:t>pengaruh</w:t>
      </w:r>
      <w:proofErr w:type="spellEnd"/>
      <w:r w:rsidRPr="00F83EDD">
        <w:rPr>
          <w:rFonts w:eastAsiaTheme="majorEastAsia"/>
        </w:rPr>
        <w:t xml:space="preserve"> pada </w:t>
      </w:r>
      <w:proofErr w:type="spellStart"/>
      <w:r w:rsidRPr="00F83EDD">
        <w:rPr>
          <w:rFonts w:eastAsiaTheme="majorEastAsia"/>
        </w:rPr>
        <w:t>penurunan</w:t>
      </w:r>
      <w:proofErr w:type="spellEnd"/>
      <w:r w:rsidRPr="00F83EDD">
        <w:rPr>
          <w:rFonts w:eastAsiaTheme="majorEastAsia"/>
        </w:rPr>
        <w:t xml:space="preserve"> </w:t>
      </w:r>
      <w:proofErr w:type="spellStart"/>
      <w:r w:rsidRPr="00F83EDD">
        <w:rPr>
          <w:rFonts w:eastAsiaTheme="majorEastAsia"/>
        </w:rPr>
        <w:t>kadar</w:t>
      </w:r>
      <w:proofErr w:type="spellEnd"/>
      <w:r w:rsidRPr="00F83EDD">
        <w:rPr>
          <w:rFonts w:eastAsiaTheme="majorEastAsia"/>
        </w:rPr>
        <w:t xml:space="preserve"> pH, </w:t>
      </w:r>
      <w:proofErr w:type="spellStart"/>
      <w:r w:rsidRPr="00F83EDD">
        <w:rPr>
          <w:rFonts w:eastAsiaTheme="majorEastAsia"/>
        </w:rPr>
        <w:t>begitu</w:t>
      </w:r>
      <w:proofErr w:type="spellEnd"/>
      <w:r w:rsidRPr="00F83EDD">
        <w:rPr>
          <w:rFonts w:eastAsiaTheme="majorEastAsia"/>
        </w:rPr>
        <w:t xml:space="preserve"> juga pada </w:t>
      </w:r>
      <w:proofErr w:type="spellStart"/>
      <w:r w:rsidRPr="00F83EDD">
        <w:rPr>
          <w:rFonts w:eastAsiaTheme="majorEastAsia"/>
        </w:rPr>
        <w:t>penambahan</w:t>
      </w:r>
      <w:proofErr w:type="spellEnd"/>
      <w:r w:rsidRPr="00F83EDD">
        <w:rPr>
          <w:rFonts w:eastAsiaTheme="majorEastAsia"/>
        </w:rPr>
        <w:t xml:space="preserve"> CMC </w:t>
      </w:r>
      <w:proofErr w:type="spellStart"/>
      <w:r w:rsidRPr="00F83EDD">
        <w:rPr>
          <w:rFonts w:eastAsiaTheme="majorEastAsia"/>
        </w:rPr>
        <w:t>semakin</w:t>
      </w:r>
      <w:proofErr w:type="spellEnd"/>
      <w:r w:rsidRPr="00F83EDD">
        <w:rPr>
          <w:rFonts w:eastAsiaTheme="majorEastAsia"/>
        </w:rPr>
        <w:t xml:space="preserve"> </w:t>
      </w:r>
      <w:proofErr w:type="spellStart"/>
      <w:r w:rsidRPr="00F83EDD">
        <w:rPr>
          <w:rFonts w:eastAsiaTheme="majorEastAsia"/>
        </w:rPr>
        <w:t>bannyak</w:t>
      </w:r>
      <w:proofErr w:type="spellEnd"/>
      <w:r w:rsidRPr="00F83EDD">
        <w:rPr>
          <w:rFonts w:eastAsiaTheme="majorEastAsia"/>
        </w:rPr>
        <w:t xml:space="preserve"> </w:t>
      </w:r>
      <w:proofErr w:type="spellStart"/>
      <w:r w:rsidRPr="00F83EDD">
        <w:rPr>
          <w:rFonts w:eastAsiaTheme="majorEastAsia"/>
        </w:rPr>
        <w:t>penambahan</w:t>
      </w:r>
      <w:proofErr w:type="spellEnd"/>
      <w:r w:rsidRPr="00F83EDD">
        <w:rPr>
          <w:rFonts w:eastAsiaTheme="majorEastAsia"/>
        </w:rPr>
        <w:t xml:space="preserve"> CMC </w:t>
      </w:r>
      <w:proofErr w:type="spellStart"/>
      <w:r w:rsidRPr="00F83EDD">
        <w:rPr>
          <w:rFonts w:eastAsiaTheme="majorEastAsia"/>
        </w:rPr>
        <w:t>akan</w:t>
      </w:r>
      <w:proofErr w:type="spellEnd"/>
      <w:r w:rsidRPr="00F83EDD">
        <w:rPr>
          <w:rFonts w:eastAsiaTheme="majorEastAsia"/>
        </w:rPr>
        <w:t xml:space="preserve"> </w:t>
      </w:r>
      <w:proofErr w:type="spellStart"/>
      <w:r w:rsidRPr="00F83EDD">
        <w:rPr>
          <w:rFonts w:eastAsiaTheme="majorEastAsia"/>
        </w:rPr>
        <w:t>meningkatkan</w:t>
      </w:r>
      <w:proofErr w:type="spellEnd"/>
      <w:r w:rsidRPr="00F83EDD">
        <w:rPr>
          <w:rFonts w:eastAsiaTheme="majorEastAsia"/>
        </w:rPr>
        <w:t xml:space="preserve"> </w:t>
      </w:r>
      <w:proofErr w:type="spellStart"/>
      <w:r w:rsidRPr="00F83EDD">
        <w:rPr>
          <w:rFonts w:eastAsiaTheme="majorEastAsia"/>
        </w:rPr>
        <w:t>kadar</w:t>
      </w:r>
      <w:proofErr w:type="spellEnd"/>
      <w:r w:rsidRPr="00F83EDD">
        <w:rPr>
          <w:rFonts w:eastAsiaTheme="majorEastAsia"/>
        </w:rPr>
        <w:t xml:space="preserve"> pH </w:t>
      </w:r>
      <w:proofErr w:type="spellStart"/>
      <w:r w:rsidRPr="00F83EDD">
        <w:rPr>
          <w:rFonts w:eastAsiaTheme="majorEastAsia"/>
        </w:rPr>
        <w:t>dalam</w:t>
      </w:r>
      <w:proofErr w:type="spellEnd"/>
      <w:r w:rsidRPr="00F83EDD">
        <w:rPr>
          <w:rFonts w:eastAsiaTheme="majorEastAsia"/>
        </w:rPr>
        <w:t xml:space="preserve"> </w:t>
      </w:r>
      <w:proofErr w:type="spellStart"/>
      <w:r w:rsidRPr="00F83EDD">
        <w:rPr>
          <w:rFonts w:eastAsiaTheme="majorEastAsia"/>
        </w:rPr>
        <w:t>minuman</w:t>
      </w:r>
      <w:proofErr w:type="spellEnd"/>
      <w:r w:rsidRPr="00F83EDD">
        <w:rPr>
          <w:rFonts w:eastAsiaTheme="majorEastAsia"/>
        </w:rPr>
        <w:t xml:space="preserve"> sari </w:t>
      </w:r>
      <w:proofErr w:type="spellStart"/>
      <w:r w:rsidRPr="00F83EDD">
        <w:rPr>
          <w:rFonts w:eastAsiaTheme="majorEastAsia"/>
        </w:rPr>
        <w:t>buah</w:t>
      </w:r>
      <w:proofErr w:type="spellEnd"/>
      <w:r w:rsidRPr="00F83EDD">
        <w:rPr>
          <w:rFonts w:eastAsiaTheme="majorEastAsia"/>
        </w:rPr>
        <w:t xml:space="preserve"> </w:t>
      </w:r>
      <w:proofErr w:type="spellStart"/>
      <w:r w:rsidRPr="00F83EDD">
        <w:rPr>
          <w:rFonts w:eastAsiaTheme="majorEastAsia"/>
        </w:rPr>
        <w:t>jeruk</w:t>
      </w:r>
      <w:proofErr w:type="spellEnd"/>
      <w:r w:rsidRPr="00F83EDD">
        <w:rPr>
          <w:rFonts w:eastAsiaTheme="majorEastAsia"/>
        </w:rPr>
        <w:t>.</w:t>
      </w:r>
    </w:p>
    <w:p w:rsidR="00F83EDD" w:rsidRPr="00F83EDD" w:rsidRDefault="00C31A8D" w:rsidP="00F83EDD">
      <w:pPr>
        <w:shd w:val="clear" w:color="auto" w:fill="FFFFFF"/>
        <w:ind w:firstLine="360"/>
        <w:jc w:val="both"/>
      </w:pPr>
      <w:r w:rsidRPr="00332C3C">
        <w:rPr>
          <w:rFonts w:asciiTheme="majorBidi" w:hAnsiTheme="majorBidi" w:cstheme="majorBidi"/>
        </w:rPr>
        <w:tab/>
      </w:r>
      <w:bookmarkStart w:id="17" w:name="_Toc122735226"/>
      <w:r w:rsidR="00F83EDD" w:rsidRPr="00F83EDD">
        <w:rPr>
          <w:rFonts w:eastAsiaTheme="majorEastAsia"/>
        </w:rPr>
        <w:t xml:space="preserve">Hasil </w:t>
      </w:r>
      <w:proofErr w:type="spellStart"/>
      <w:r w:rsidR="00F83EDD" w:rsidRPr="00F83EDD">
        <w:rPr>
          <w:rFonts w:eastAsiaTheme="majorEastAsia"/>
        </w:rPr>
        <w:t>penelitian</w:t>
      </w:r>
      <w:proofErr w:type="spellEnd"/>
      <w:r w:rsidR="00F83EDD" w:rsidRPr="00F83EDD">
        <w:rPr>
          <w:rFonts w:eastAsiaTheme="majorEastAsia"/>
        </w:rPr>
        <w:t xml:space="preserve"> </w:t>
      </w:r>
      <w:proofErr w:type="spellStart"/>
      <w:r w:rsidR="00F83EDD" w:rsidRPr="00F83EDD">
        <w:rPr>
          <w:rFonts w:eastAsiaTheme="majorEastAsia"/>
        </w:rPr>
        <w:t>ini</w:t>
      </w:r>
      <w:proofErr w:type="spellEnd"/>
      <w:r w:rsidR="00F83EDD" w:rsidRPr="00F83EDD">
        <w:rPr>
          <w:rFonts w:eastAsiaTheme="majorEastAsia"/>
        </w:rPr>
        <w:t xml:space="preserve"> </w:t>
      </w:r>
      <w:proofErr w:type="spellStart"/>
      <w:r w:rsidR="00F83EDD" w:rsidRPr="00F83EDD">
        <w:rPr>
          <w:rFonts w:eastAsiaTheme="majorEastAsia"/>
        </w:rPr>
        <w:t>sejalan</w:t>
      </w:r>
      <w:proofErr w:type="spellEnd"/>
      <w:r w:rsidR="00F83EDD" w:rsidRPr="00F83EDD">
        <w:rPr>
          <w:rFonts w:eastAsiaTheme="majorEastAsia"/>
        </w:rPr>
        <w:t xml:space="preserve"> </w:t>
      </w:r>
      <w:proofErr w:type="spellStart"/>
      <w:r w:rsidR="00F83EDD" w:rsidRPr="00F83EDD">
        <w:rPr>
          <w:rFonts w:eastAsiaTheme="majorEastAsia"/>
        </w:rPr>
        <w:t>dengan</w:t>
      </w:r>
      <w:proofErr w:type="spellEnd"/>
      <w:r w:rsidR="00F83EDD" w:rsidRPr="00F83EDD">
        <w:rPr>
          <w:rFonts w:eastAsiaTheme="majorEastAsia"/>
        </w:rPr>
        <w:t xml:space="preserve"> </w:t>
      </w:r>
      <w:proofErr w:type="spellStart"/>
      <w:r w:rsidR="00F83EDD" w:rsidRPr="00F83EDD">
        <w:rPr>
          <w:rFonts w:eastAsiaTheme="majorEastAsia"/>
        </w:rPr>
        <w:t>penelitian</w:t>
      </w:r>
      <w:proofErr w:type="spellEnd"/>
      <w:r w:rsidR="00F83EDD" w:rsidRPr="00F83EDD">
        <w:rPr>
          <w:rFonts w:eastAsiaTheme="majorEastAsia"/>
        </w:rPr>
        <w:t xml:space="preserve"> </w:t>
      </w:r>
      <w:proofErr w:type="spellStart"/>
      <w:r w:rsidR="00F83EDD" w:rsidRPr="00F83EDD">
        <w:rPr>
          <w:rFonts w:eastAsiaTheme="majorEastAsia"/>
        </w:rPr>
        <w:t>Anggraini</w:t>
      </w:r>
      <w:proofErr w:type="spellEnd"/>
      <w:r w:rsidR="00F83EDD" w:rsidRPr="00F83EDD">
        <w:rPr>
          <w:rFonts w:eastAsiaTheme="majorEastAsia"/>
        </w:rPr>
        <w:t xml:space="preserve"> </w:t>
      </w:r>
      <w:proofErr w:type="spellStart"/>
      <w:r w:rsidR="00F83EDD" w:rsidRPr="00F83EDD">
        <w:rPr>
          <w:rFonts w:eastAsiaTheme="majorEastAsia"/>
          <w:i/>
          <w:iCs/>
        </w:rPr>
        <w:t>dkk</w:t>
      </w:r>
      <w:proofErr w:type="spellEnd"/>
      <w:r w:rsidR="00F83EDD" w:rsidRPr="00F83EDD">
        <w:rPr>
          <w:rFonts w:eastAsiaTheme="majorEastAsia"/>
        </w:rPr>
        <w:t xml:space="preserve"> (2016) </w:t>
      </w:r>
      <w:proofErr w:type="spellStart"/>
      <w:r w:rsidR="00F83EDD" w:rsidRPr="00F83EDD">
        <w:rPr>
          <w:rFonts w:eastAsiaTheme="majorEastAsia"/>
        </w:rPr>
        <w:t>dalam</w:t>
      </w:r>
      <w:proofErr w:type="spellEnd"/>
      <w:r w:rsidR="00F83EDD" w:rsidRPr="00F83EDD">
        <w:rPr>
          <w:rFonts w:eastAsiaTheme="majorEastAsia"/>
        </w:rPr>
        <w:t xml:space="preserve"> </w:t>
      </w:r>
      <w:proofErr w:type="spellStart"/>
      <w:r w:rsidR="00F83EDD" w:rsidRPr="00F83EDD">
        <w:rPr>
          <w:rFonts w:eastAsiaTheme="majorEastAsia"/>
        </w:rPr>
        <w:t>penelitiannya</w:t>
      </w:r>
      <w:proofErr w:type="spellEnd"/>
      <w:r w:rsidR="00F83EDD" w:rsidRPr="00F83EDD">
        <w:rPr>
          <w:rFonts w:eastAsiaTheme="majorEastAsia"/>
        </w:rPr>
        <w:t xml:space="preserve"> </w:t>
      </w:r>
      <w:proofErr w:type="spellStart"/>
      <w:r w:rsidR="00F83EDD" w:rsidRPr="00F83EDD">
        <w:rPr>
          <w:rFonts w:eastAsiaTheme="majorEastAsia"/>
        </w:rPr>
        <w:t>berjudul</w:t>
      </w:r>
      <w:proofErr w:type="spellEnd"/>
      <w:r w:rsidR="00F83EDD" w:rsidRPr="00F83EDD">
        <w:rPr>
          <w:rFonts w:eastAsiaTheme="majorEastAsia"/>
        </w:rPr>
        <w:t xml:space="preserve"> </w:t>
      </w:r>
      <w:proofErr w:type="spellStart"/>
      <w:r w:rsidR="00F83EDD" w:rsidRPr="00F83EDD">
        <w:rPr>
          <w:rFonts w:eastAsiaTheme="majorEastAsia"/>
        </w:rPr>
        <w:t>penambahan</w:t>
      </w:r>
      <w:proofErr w:type="spellEnd"/>
      <w:r w:rsidR="00F83EDD" w:rsidRPr="00F83EDD">
        <w:rPr>
          <w:rFonts w:eastAsiaTheme="majorEastAsia"/>
        </w:rPr>
        <w:t xml:space="preserve"> CMC sangat </w:t>
      </w:r>
      <w:proofErr w:type="spellStart"/>
      <w:r w:rsidR="00F83EDD" w:rsidRPr="00F83EDD">
        <w:rPr>
          <w:rFonts w:eastAsiaTheme="majorEastAsia"/>
        </w:rPr>
        <w:t>berpengaruh</w:t>
      </w:r>
      <w:proofErr w:type="spellEnd"/>
      <w:r w:rsidR="00F83EDD" w:rsidRPr="00F83EDD">
        <w:rPr>
          <w:rFonts w:eastAsiaTheme="majorEastAsia"/>
        </w:rPr>
        <w:t xml:space="preserve"> </w:t>
      </w:r>
      <w:proofErr w:type="spellStart"/>
      <w:r w:rsidR="00F83EDD" w:rsidRPr="00F83EDD">
        <w:rPr>
          <w:rFonts w:eastAsiaTheme="majorEastAsia"/>
        </w:rPr>
        <w:t>nyata</w:t>
      </w:r>
      <w:proofErr w:type="spellEnd"/>
      <w:r w:rsidR="00F83EDD" w:rsidRPr="00F83EDD">
        <w:rPr>
          <w:rFonts w:eastAsiaTheme="majorEastAsia"/>
        </w:rPr>
        <w:t xml:space="preserve"> </w:t>
      </w:r>
      <w:proofErr w:type="spellStart"/>
      <w:r w:rsidR="00F83EDD" w:rsidRPr="00F83EDD">
        <w:rPr>
          <w:rFonts w:eastAsiaTheme="majorEastAsia"/>
        </w:rPr>
        <w:t>terhadap</w:t>
      </w:r>
      <w:proofErr w:type="spellEnd"/>
      <w:r w:rsidR="00F83EDD" w:rsidRPr="00F83EDD">
        <w:rPr>
          <w:rFonts w:eastAsiaTheme="majorEastAsia"/>
        </w:rPr>
        <w:t xml:space="preserve"> </w:t>
      </w:r>
      <w:proofErr w:type="spellStart"/>
      <w:r w:rsidR="00F83EDD" w:rsidRPr="00F83EDD">
        <w:rPr>
          <w:rFonts w:eastAsiaTheme="majorEastAsia"/>
        </w:rPr>
        <w:t>nilai</w:t>
      </w:r>
      <w:proofErr w:type="spellEnd"/>
      <w:r w:rsidR="00F83EDD" w:rsidRPr="00F83EDD">
        <w:rPr>
          <w:rFonts w:eastAsiaTheme="majorEastAsia"/>
        </w:rPr>
        <w:t xml:space="preserve"> pH, </w:t>
      </w:r>
      <w:proofErr w:type="spellStart"/>
      <w:r w:rsidR="00F83EDD" w:rsidRPr="00F83EDD">
        <w:rPr>
          <w:rFonts w:eastAsiaTheme="majorEastAsia"/>
        </w:rPr>
        <w:t>didapatkan</w:t>
      </w:r>
      <w:proofErr w:type="spellEnd"/>
      <w:r w:rsidR="00F83EDD" w:rsidRPr="00F83EDD">
        <w:rPr>
          <w:rFonts w:eastAsiaTheme="majorEastAsia"/>
        </w:rPr>
        <w:t xml:space="preserve"> </w:t>
      </w:r>
      <w:proofErr w:type="spellStart"/>
      <w:r w:rsidR="00F83EDD" w:rsidRPr="00F83EDD">
        <w:rPr>
          <w:rFonts w:eastAsiaTheme="majorEastAsia"/>
        </w:rPr>
        <w:t>nilai</w:t>
      </w:r>
      <w:proofErr w:type="spellEnd"/>
      <w:r w:rsidR="00F83EDD" w:rsidRPr="00F83EDD">
        <w:rPr>
          <w:rFonts w:eastAsiaTheme="majorEastAsia"/>
        </w:rPr>
        <w:t xml:space="preserve"> pH yang </w:t>
      </w:r>
      <w:proofErr w:type="spellStart"/>
      <w:r w:rsidR="00F83EDD" w:rsidRPr="00F83EDD">
        <w:rPr>
          <w:rFonts w:eastAsiaTheme="majorEastAsia"/>
        </w:rPr>
        <w:t>berbeda</w:t>
      </w:r>
      <w:proofErr w:type="spellEnd"/>
      <w:r w:rsidR="00F83EDD" w:rsidRPr="00F83EDD">
        <w:rPr>
          <w:rFonts w:eastAsiaTheme="majorEastAsia"/>
        </w:rPr>
        <w:t xml:space="preserve"> masing-masing </w:t>
      </w:r>
      <w:proofErr w:type="spellStart"/>
      <w:r w:rsidR="00F83EDD" w:rsidRPr="00F83EDD">
        <w:rPr>
          <w:rFonts w:eastAsiaTheme="majorEastAsia"/>
        </w:rPr>
        <w:t>perlakuan</w:t>
      </w:r>
      <w:proofErr w:type="spellEnd"/>
      <w:r w:rsidR="00F83EDD" w:rsidRPr="00F83EDD">
        <w:rPr>
          <w:rFonts w:eastAsiaTheme="majorEastAsia"/>
        </w:rPr>
        <w:t xml:space="preserve"> dan </w:t>
      </w:r>
      <w:proofErr w:type="spellStart"/>
      <w:r w:rsidR="00F83EDD" w:rsidRPr="00F83EDD">
        <w:rPr>
          <w:rFonts w:eastAsiaTheme="majorEastAsia"/>
        </w:rPr>
        <w:t>terjadi</w:t>
      </w:r>
      <w:proofErr w:type="spellEnd"/>
      <w:r w:rsidR="00F83EDD" w:rsidRPr="00F83EDD">
        <w:rPr>
          <w:rFonts w:eastAsiaTheme="majorEastAsia"/>
        </w:rPr>
        <w:t xml:space="preserve"> </w:t>
      </w:r>
      <w:proofErr w:type="spellStart"/>
      <w:r w:rsidR="00F83EDD" w:rsidRPr="00F83EDD">
        <w:rPr>
          <w:rFonts w:eastAsiaTheme="majorEastAsia"/>
        </w:rPr>
        <w:t>peningkatan</w:t>
      </w:r>
      <w:proofErr w:type="spellEnd"/>
      <w:r w:rsidR="00F83EDD" w:rsidRPr="00F83EDD">
        <w:rPr>
          <w:rFonts w:eastAsiaTheme="majorEastAsia"/>
        </w:rPr>
        <w:t xml:space="preserve"> pH </w:t>
      </w:r>
      <w:proofErr w:type="spellStart"/>
      <w:r w:rsidR="00F83EDD" w:rsidRPr="00F83EDD">
        <w:rPr>
          <w:rFonts w:eastAsiaTheme="majorEastAsia"/>
        </w:rPr>
        <w:t>antar</w:t>
      </w:r>
      <w:proofErr w:type="spellEnd"/>
      <w:r w:rsidR="00F83EDD" w:rsidRPr="00F83EDD">
        <w:rPr>
          <w:rFonts w:eastAsiaTheme="majorEastAsia"/>
        </w:rPr>
        <w:t xml:space="preserve"> </w:t>
      </w:r>
      <w:proofErr w:type="spellStart"/>
      <w:r w:rsidR="00F83EDD" w:rsidRPr="00F83EDD">
        <w:rPr>
          <w:rFonts w:eastAsiaTheme="majorEastAsia"/>
        </w:rPr>
        <w:t>perlakuan</w:t>
      </w:r>
      <w:proofErr w:type="spellEnd"/>
      <w:r w:rsidR="00F83EDD" w:rsidRPr="00F83EDD">
        <w:rPr>
          <w:rFonts w:eastAsiaTheme="majorEastAsia"/>
        </w:rPr>
        <w:t xml:space="preserve">. </w:t>
      </w:r>
      <w:proofErr w:type="spellStart"/>
      <w:r w:rsidR="00F83EDD" w:rsidRPr="00F83EDD">
        <w:rPr>
          <w:rFonts w:eastAsiaTheme="majorEastAsia"/>
        </w:rPr>
        <w:t>Apabila</w:t>
      </w:r>
      <w:proofErr w:type="spellEnd"/>
      <w:r w:rsidR="00F83EDD" w:rsidRPr="00F83EDD">
        <w:rPr>
          <w:rFonts w:eastAsiaTheme="majorEastAsia"/>
        </w:rPr>
        <w:t xml:space="preserve"> </w:t>
      </w:r>
      <w:proofErr w:type="spellStart"/>
      <w:r w:rsidR="00F83EDD" w:rsidRPr="00F83EDD">
        <w:rPr>
          <w:rFonts w:eastAsiaTheme="majorEastAsia"/>
        </w:rPr>
        <w:t>bahan</w:t>
      </w:r>
      <w:proofErr w:type="spellEnd"/>
      <w:r w:rsidR="00F83EDD" w:rsidRPr="00F83EDD">
        <w:rPr>
          <w:rFonts w:eastAsiaTheme="majorEastAsia"/>
        </w:rPr>
        <w:t xml:space="preserve"> </w:t>
      </w:r>
      <w:proofErr w:type="spellStart"/>
      <w:r w:rsidR="00F83EDD" w:rsidRPr="00F83EDD">
        <w:rPr>
          <w:rFonts w:eastAsiaTheme="majorEastAsia"/>
        </w:rPr>
        <w:t>dilarutkan</w:t>
      </w:r>
      <w:proofErr w:type="spellEnd"/>
      <w:r w:rsidR="00F83EDD" w:rsidRPr="00F83EDD">
        <w:rPr>
          <w:rFonts w:eastAsiaTheme="majorEastAsia"/>
        </w:rPr>
        <w:t xml:space="preserve"> </w:t>
      </w:r>
      <w:proofErr w:type="spellStart"/>
      <w:r w:rsidR="00F83EDD" w:rsidRPr="00F83EDD">
        <w:rPr>
          <w:rFonts w:eastAsiaTheme="majorEastAsia"/>
        </w:rPr>
        <w:t>dalam</w:t>
      </w:r>
      <w:proofErr w:type="spellEnd"/>
      <w:r w:rsidR="00F83EDD" w:rsidRPr="00F83EDD">
        <w:rPr>
          <w:rFonts w:eastAsiaTheme="majorEastAsia"/>
        </w:rPr>
        <w:t xml:space="preserve"> air </w:t>
      </w:r>
      <w:proofErr w:type="spellStart"/>
      <w:r w:rsidR="00F83EDD" w:rsidRPr="00F83EDD">
        <w:t>maka</w:t>
      </w:r>
      <w:proofErr w:type="spellEnd"/>
      <w:r w:rsidR="00F83EDD" w:rsidRPr="00F83EDD">
        <w:t xml:space="preserve"> </w:t>
      </w:r>
      <w:proofErr w:type="spellStart"/>
      <w:r w:rsidR="00F83EDD" w:rsidRPr="00F83EDD">
        <w:t>perbandingan</w:t>
      </w:r>
      <w:proofErr w:type="spellEnd"/>
      <w:r w:rsidR="00F83EDD" w:rsidRPr="00F83EDD">
        <w:t xml:space="preserve"> ion </w:t>
      </w:r>
      <w:proofErr w:type="spellStart"/>
      <w:r w:rsidR="00F83EDD" w:rsidRPr="00F83EDD">
        <w:rPr>
          <w:rStyle w:val="markedcontent"/>
        </w:rPr>
        <w:t>hidrogen</w:t>
      </w:r>
      <w:proofErr w:type="spellEnd"/>
      <w:r w:rsidR="00F83EDD" w:rsidRPr="00F83EDD">
        <w:rPr>
          <w:rStyle w:val="markedcontent"/>
        </w:rPr>
        <w:t xml:space="preserve"> </w:t>
      </w:r>
      <w:proofErr w:type="spellStart"/>
      <w:r w:rsidR="00F83EDD" w:rsidRPr="00F83EDD">
        <w:rPr>
          <w:rStyle w:val="markedcontent"/>
        </w:rPr>
        <w:t>terhadap</w:t>
      </w:r>
      <w:proofErr w:type="spellEnd"/>
      <w:r w:rsidR="00F83EDD" w:rsidRPr="00F83EDD">
        <w:t xml:space="preserve"> </w:t>
      </w:r>
      <w:r w:rsidR="00F83EDD" w:rsidRPr="00F83EDD">
        <w:rPr>
          <w:rStyle w:val="markedcontent"/>
        </w:rPr>
        <w:t xml:space="preserve">ion </w:t>
      </w:r>
      <w:proofErr w:type="spellStart"/>
      <w:r w:rsidR="00F83EDD" w:rsidRPr="00F83EDD">
        <w:t>hidroksil</w:t>
      </w:r>
      <w:proofErr w:type="spellEnd"/>
      <w:r w:rsidR="00F83EDD" w:rsidRPr="00F83EDD">
        <w:t xml:space="preserve"> </w:t>
      </w:r>
      <w:proofErr w:type="spellStart"/>
      <w:r w:rsidR="00F83EDD" w:rsidRPr="00F83EDD">
        <w:t>akan</w:t>
      </w:r>
      <w:proofErr w:type="spellEnd"/>
      <w:r w:rsidR="00F83EDD" w:rsidRPr="00F83EDD">
        <w:t xml:space="preserve"> </w:t>
      </w:r>
      <w:proofErr w:type="spellStart"/>
      <w:r w:rsidR="00F83EDD" w:rsidRPr="00F83EDD">
        <w:t>berubah</w:t>
      </w:r>
      <w:proofErr w:type="spellEnd"/>
      <w:r w:rsidR="00F83EDD" w:rsidRPr="00F83EDD">
        <w:t xml:space="preserve">. Jika </w:t>
      </w:r>
      <w:proofErr w:type="spellStart"/>
      <w:r w:rsidR="00F83EDD" w:rsidRPr="00F83EDD">
        <w:t>jumlah</w:t>
      </w:r>
      <w:proofErr w:type="spellEnd"/>
      <w:r w:rsidR="00F83EDD" w:rsidRPr="00F83EDD">
        <w:t xml:space="preserve"> ion </w:t>
      </w:r>
      <w:proofErr w:type="spellStart"/>
      <w:r w:rsidR="00F83EDD" w:rsidRPr="00F83EDD">
        <w:t>hidroksil</w:t>
      </w:r>
      <w:proofErr w:type="spellEnd"/>
      <w:r w:rsidR="00F83EDD" w:rsidRPr="00F83EDD">
        <w:t xml:space="preserve"> </w:t>
      </w:r>
      <w:proofErr w:type="spellStart"/>
      <w:r w:rsidR="00F83EDD" w:rsidRPr="00F83EDD">
        <w:t>lebih</w:t>
      </w:r>
      <w:proofErr w:type="spellEnd"/>
      <w:r w:rsidR="00F83EDD" w:rsidRPr="00F83EDD">
        <w:t xml:space="preserve"> </w:t>
      </w:r>
      <w:proofErr w:type="spellStart"/>
      <w:r w:rsidR="00F83EDD" w:rsidRPr="00F83EDD">
        <w:t>besar</w:t>
      </w:r>
      <w:proofErr w:type="spellEnd"/>
      <w:r w:rsidR="00F83EDD" w:rsidRPr="00F83EDD">
        <w:t xml:space="preserve"> </w:t>
      </w:r>
      <w:proofErr w:type="spellStart"/>
      <w:r w:rsidR="00F83EDD" w:rsidRPr="00F83EDD">
        <w:t>daripada</w:t>
      </w:r>
      <w:proofErr w:type="spellEnd"/>
      <w:r w:rsidR="00F83EDD" w:rsidRPr="00F83EDD">
        <w:t xml:space="preserve"> </w:t>
      </w:r>
      <w:proofErr w:type="spellStart"/>
      <w:r w:rsidR="00F83EDD" w:rsidRPr="00F83EDD">
        <w:t>jumlah</w:t>
      </w:r>
      <w:proofErr w:type="spellEnd"/>
      <w:r w:rsidR="00F83EDD" w:rsidRPr="00F83EDD">
        <w:t xml:space="preserve"> ion </w:t>
      </w:r>
      <w:proofErr w:type="spellStart"/>
      <w:r w:rsidR="00F83EDD" w:rsidRPr="00F83EDD">
        <w:t>hidrogen</w:t>
      </w:r>
      <w:proofErr w:type="spellEnd"/>
      <w:r w:rsidR="00F83EDD" w:rsidRPr="00F83EDD">
        <w:t xml:space="preserve">, </w:t>
      </w:r>
      <w:proofErr w:type="spellStart"/>
      <w:r w:rsidR="00F83EDD" w:rsidRPr="00F83EDD">
        <w:t>larutannya</w:t>
      </w:r>
      <w:proofErr w:type="spellEnd"/>
      <w:r w:rsidR="00F83EDD" w:rsidRPr="00F83EDD">
        <w:t xml:space="preserve"> </w:t>
      </w:r>
      <w:proofErr w:type="spellStart"/>
      <w:r w:rsidR="00F83EDD" w:rsidRPr="00F83EDD">
        <w:t>bersifat</w:t>
      </w:r>
      <w:proofErr w:type="spellEnd"/>
      <w:r w:rsidR="00F83EDD" w:rsidRPr="00F83EDD">
        <w:t xml:space="preserve"> </w:t>
      </w:r>
      <w:proofErr w:type="spellStart"/>
      <w:r w:rsidR="00F83EDD" w:rsidRPr="00F83EDD">
        <w:t>basa</w:t>
      </w:r>
      <w:proofErr w:type="spellEnd"/>
      <w:r w:rsidR="00F83EDD" w:rsidRPr="00F83EDD">
        <w:t xml:space="preserve"> </w:t>
      </w:r>
      <w:proofErr w:type="spellStart"/>
      <w:r w:rsidR="00F83EDD" w:rsidRPr="00F83EDD">
        <w:t>sehingga</w:t>
      </w:r>
      <w:proofErr w:type="spellEnd"/>
      <w:r w:rsidR="00F83EDD" w:rsidRPr="00F83EDD">
        <w:t xml:space="preserve"> pH </w:t>
      </w:r>
      <w:proofErr w:type="spellStart"/>
      <w:r w:rsidR="00F83EDD" w:rsidRPr="00F83EDD">
        <w:t>menjadi</w:t>
      </w:r>
      <w:proofErr w:type="spellEnd"/>
      <w:r w:rsidR="00F83EDD" w:rsidRPr="00F83EDD">
        <w:t xml:space="preserve"> naik, </w:t>
      </w:r>
      <w:proofErr w:type="spellStart"/>
      <w:r w:rsidR="00F83EDD" w:rsidRPr="00F83EDD">
        <w:t>begitu</w:t>
      </w:r>
      <w:proofErr w:type="spellEnd"/>
      <w:r w:rsidR="00F83EDD" w:rsidRPr="00F83EDD">
        <w:t xml:space="preserve"> juga </w:t>
      </w:r>
      <w:proofErr w:type="spellStart"/>
      <w:r w:rsidR="00F83EDD" w:rsidRPr="00F83EDD">
        <w:t>sebaliknya</w:t>
      </w:r>
      <w:proofErr w:type="spellEnd"/>
      <w:r w:rsidR="00F83EDD" w:rsidRPr="00F83EDD">
        <w:t xml:space="preserve">. Dalam </w:t>
      </w:r>
      <w:proofErr w:type="spellStart"/>
      <w:r w:rsidR="00F83EDD" w:rsidRPr="00F83EDD">
        <w:t>keadaan</w:t>
      </w:r>
      <w:proofErr w:type="spellEnd"/>
      <w:r w:rsidR="00F83EDD" w:rsidRPr="00F83EDD">
        <w:t xml:space="preserve"> </w:t>
      </w:r>
      <w:proofErr w:type="spellStart"/>
      <w:r w:rsidR="00F83EDD" w:rsidRPr="00F83EDD">
        <w:t>keasaman</w:t>
      </w:r>
      <w:proofErr w:type="spellEnd"/>
      <w:r w:rsidR="00F83EDD" w:rsidRPr="00F83EDD">
        <w:t xml:space="preserve"> </w:t>
      </w:r>
      <w:proofErr w:type="spellStart"/>
      <w:r w:rsidR="00F83EDD" w:rsidRPr="00F83EDD">
        <w:t>rendah</w:t>
      </w:r>
      <w:proofErr w:type="spellEnd"/>
      <w:r w:rsidR="00F83EDD" w:rsidRPr="00F83EDD">
        <w:t xml:space="preserve"> </w:t>
      </w:r>
      <w:proofErr w:type="spellStart"/>
      <w:r w:rsidR="00F83EDD" w:rsidRPr="00F83EDD">
        <w:t>terjadi</w:t>
      </w:r>
      <w:proofErr w:type="spellEnd"/>
      <w:r w:rsidR="00F83EDD" w:rsidRPr="00F83EDD">
        <w:t xml:space="preserve"> </w:t>
      </w:r>
      <w:proofErr w:type="spellStart"/>
      <w:r w:rsidR="00F83EDD" w:rsidRPr="00F83EDD">
        <w:t>ketidakseimbangan</w:t>
      </w:r>
      <w:proofErr w:type="spellEnd"/>
      <w:r w:rsidR="00F83EDD" w:rsidRPr="00F83EDD">
        <w:t xml:space="preserve"> </w:t>
      </w:r>
      <w:proofErr w:type="spellStart"/>
      <w:r w:rsidR="00F83EDD" w:rsidRPr="00F83EDD">
        <w:t>antara</w:t>
      </w:r>
      <w:proofErr w:type="spellEnd"/>
      <w:r w:rsidR="00F83EDD" w:rsidRPr="00F83EDD">
        <w:t xml:space="preserve"> ion H+ dan </w:t>
      </w:r>
      <w:proofErr w:type="spellStart"/>
      <w:r w:rsidR="00F83EDD" w:rsidRPr="00F83EDD">
        <w:t>gugus</w:t>
      </w:r>
      <w:proofErr w:type="spellEnd"/>
      <w:r w:rsidR="00F83EDD" w:rsidRPr="00F83EDD">
        <w:t xml:space="preserve"> </w:t>
      </w:r>
      <w:proofErr w:type="spellStart"/>
      <w:r w:rsidR="00F83EDD" w:rsidRPr="00F83EDD">
        <w:t>karboksil</w:t>
      </w:r>
      <w:proofErr w:type="spellEnd"/>
      <w:r w:rsidR="00F83EDD" w:rsidRPr="00F83EDD">
        <w:t xml:space="preserve"> </w:t>
      </w:r>
      <w:proofErr w:type="spellStart"/>
      <w:r w:rsidR="00F83EDD" w:rsidRPr="00F83EDD">
        <w:t>bebas</w:t>
      </w:r>
      <w:proofErr w:type="spellEnd"/>
      <w:r w:rsidR="00F83EDD" w:rsidRPr="00F83EDD">
        <w:t xml:space="preserve">. Hal </w:t>
      </w:r>
      <w:proofErr w:type="spellStart"/>
      <w:r w:rsidR="00F83EDD" w:rsidRPr="00F83EDD">
        <w:t>ini</w:t>
      </w:r>
      <w:proofErr w:type="spellEnd"/>
      <w:r w:rsidR="00F83EDD" w:rsidRPr="00F83EDD">
        <w:t xml:space="preserve"> </w:t>
      </w:r>
      <w:proofErr w:type="spellStart"/>
      <w:r w:rsidR="00F83EDD" w:rsidRPr="00F83EDD">
        <w:t>akan</w:t>
      </w:r>
      <w:proofErr w:type="spellEnd"/>
      <w:r w:rsidR="00F83EDD" w:rsidRPr="00F83EDD">
        <w:t xml:space="preserve"> </w:t>
      </w:r>
      <w:proofErr w:type="spellStart"/>
      <w:r w:rsidR="00F83EDD" w:rsidRPr="00F83EDD">
        <w:lastRenderedPageBreak/>
        <w:t>mempengaruhi</w:t>
      </w:r>
      <w:proofErr w:type="spellEnd"/>
      <w:r w:rsidR="00F83EDD" w:rsidRPr="00F83EDD">
        <w:t xml:space="preserve"> </w:t>
      </w:r>
      <w:proofErr w:type="spellStart"/>
      <w:r w:rsidR="00F83EDD" w:rsidRPr="00F83EDD">
        <w:t>kestabilan</w:t>
      </w:r>
      <w:proofErr w:type="spellEnd"/>
      <w:r w:rsidR="00F83EDD" w:rsidRPr="00F83EDD">
        <w:t xml:space="preserve"> </w:t>
      </w:r>
      <w:proofErr w:type="spellStart"/>
      <w:r w:rsidR="00F83EDD" w:rsidRPr="00F83EDD">
        <w:t>ikatan</w:t>
      </w:r>
      <w:proofErr w:type="spellEnd"/>
      <w:r w:rsidR="00F83EDD" w:rsidRPr="00F83EDD">
        <w:t xml:space="preserve"> </w:t>
      </w:r>
      <w:proofErr w:type="spellStart"/>
      <w:r w:rsidR="00F83EDD" w:rsidRPr="00F83EDD">
        <w:t>pektin</w:t>
      </w:r>
      <w:proofErr w:type="spellEnd"/>
      <w:r w:rsidR="00F83EDD" w:rsidRPr="00F83EDD">
        <w:t xml:space="preserve"> dan air </w:t>
      </w:r>
      <w:proofErr w:type="spellStart"/>
      <w:r w:rsidR="00F83EDD" w:rsidRPr="00F83EDD">
        <w:t>karena</w:t>
      </w:r>
      <w:proofErr w:type="spellEnd"/>
      <w:r w:rsidR="00F83EDD" w:rsidRPr="00F83EDD">
        <w:t xml:space="preserve"> ion OH- </w:t>
      </w:r>
      <w:proofErr w:type="spellStart"/>
      <w:r w:rsidR="00F83EDD" w:rsidRPr="00F83EDD">
        <w:t>akan</w:t>
      </w:r>
      <w:proofErr w:type="spellEnd"/>
      <w:r w:rsidR="00F83EDD" w:rsidRPr="00F83EDD">
        <w:t xml:space="preserve"> </w:t>
      </w:r>
      <w:proofErr w:type="spellStart"/>
      <w:r w:rsidR="00F83EDD" w:rsidRPr="00F83EDD">
        <w:t>menaikkan</w:t>
      </w:r>
      <w:proofErr w:type="spellEnd"/>
      <w:r w:rsidR="00F83EDD" w:rsidRPr="00F83EDD">
        <w:t xml:space="preserve"> </w:t>
      </w:r>
      <w:proofErr w:type="spellStart"/>
      <w:r w:rsidR="00F83EDD" w:rsidRPr="00F83EDD">
        <w:t>muatan</w:t>
      </w:r>
      <w:proofErr w:type="spellEnd"/>
      <w:r w:rsidR="00F83EDD" w:rsidRPr="00F83EDD">
        <w:t xml:space="preserve"> </w:t>
      </w:r>
      <w:proofErr w:type="spellStart"/>
      <w:r w:rsidR="00F83EDD" w:rsidRPr="00F83EDD">
        <w:t>positif</w:t>
      </w:r>
      <w:proofErr w:type="spellEnd"/>
      <w:r w:rsidR="00F83EDD" w:rsidRPr="00F83EDD">
        <w:t xml:space="preserve"> </w:t>
      </w:r>
      <w:proofErr w:type="spellStart"/>
      <w:r w:rsidR="00F83EDD" w:rsidRPr="00F83EDD">
        <w:t>dari</w:t>
      </w:r>
      <w:proofErr w:type="spellEnd"/>
      <w:r w:rsidR="00F83EDD" w:rsidRPr="00F83EDD">
        <w:t xml:space="preserve"> </w:t>
      </w:r>
      <w:proofErr w:type="spellStart"/>
      <w:r w:rsidR="00F83EDD" w:rsidRPr="00F83EDD">
        <w:t>molekul</w:t>
      </w:r>
      <w:proofErr w:type="spellEnd"/>
      <w:r w:rsidR="00F83EDD" w:rsidRPr="00F83EDD">
        <w:t xml:space="preserve"> </w:t>
      </w:r>
      <w:proofErr w:type="spellStart"/>
      <w:r w:rsidR="00F83EDD" w:rsidRPr="00F83EDD">
        <w:t>pektin</w:t>
      </w:r>
      <w:proofErr w:type="spellEnd"/>
      <w:r w:rsidR="00F83EDD" w:rsidRPr="00F83EDD">
        <w:t xml:space="preserve">, </w:t>
      </w:r>
      <w:proofErr w:type="spellStart"/>
      <w:r w:rsidR="00F83EDD" w:rsidRPr="00F83EDD">
        <w:t>sehingga</w:t>
      </w:r>
      <w:proofErr w:type="spellEnd"/>
      <w:r w:rsidR="00F83EDD" w:rsidRPr="00F83EDD">
        <w:t xml:space="preserve"> </w:t>
      </w:r>
      <w:proofErr w:type="spellStart"/>
      <w:r w:rsidR="00F83EDD" w:rsidRPr="00F83EDD">
        <w:t>ikatan</w:t>
      </w:r>
      <w:proofErr w:type="spellEnd"/>
      <w:r w:rsidR="00F83EDD" w:rsidRPr="00F83EDD">
        <w:t xml:space="preserve"> </w:t>
      </w:r>
      <w:proofErr w:type="spellStart"/>
      <w:r w:rsidR="00F83EDD" w:rsidRPr="00F83EDD">
        <w:t>pektin</w:t>
      </w:r>
      <w:proofErr w:type="spellEnd"/>
      <w:r w:rsidR="00F83EDD" w:rsidRPr="00F83EDD">
        <w:t xml:space="preserve"> dan air </w:t>
      </w:r>
      <w:proofErr w:type="spellStart"/>
      <w:r w:rsidR="00F83EDD" w:rsidRPr="00F83EDD">
        <w:t>menjadi</w:t>
      </w:r>
      <w:proofErr w:type="spellEnd"/>
      <w:r w:rsidR="00F83EDD" w:rsidRPr="00F83EDD">
        <w:t xml:space="preserve"> </w:t>
      </w:r>
      <w:proofErr w:type="spellStart"/>
      <w:r w:rsidR="00F83EDD" w:rsidRPr="00F83EDD">
        <w:t>stabil</w:t>
      </w:r>
      <w:proofErr w:type="spellEnd"/>
      <w:r w:rsidR="00F83EDD" w:rsidRPr="00F83EDD">
        <w:t xml:space="preserve">. </w:t>
      </w:r>
      <w:proofErr w:type="spellStart"/>
      <w:r w:rsidR="00F83EDD" w:rsidRPr="00F83EDD">
        <w:t>Akibatnya</w:t>
      </w:r>
      <w:proofErr w:type="spellEnd"/>
      <w:r w:rsidR="00F83EDD" w:rsidRPr="00F83EDD">
        <w:t xml:space="preserve"> air yang </w:t>
      </w:r>
      <w:proofErr w:type="spellStart"/>
      <w:r w:rsidR="00F83EDD" w:rsidRPr="00F83EDD">
        <w:t>teruapkan</w:t>
      </w:r>
      <w:proofErr w:type="spellEnd"/>
      <w:r w:rsidR="00F83EDD" w:rsidRPr="00F83EDD">
        <w:t xml:space="preserve"> </w:t>
      </w:r>
      <w:proofErr w:type="spellStart"/>
      <w:r w:rsidR="00F83EDD" w:rsidRPr="00F83EDD">
        <w:t>semakin</w:t>
      </w:r>
      <w:proofErr w:type="spellEnd"/>
      <w:r w:rsidR="00F83EDD" w:rsidRPr="00F83EDD">
        <w:t xml:space="preserve"> </w:t>
      </w:r>
      <w:proofErr w:type="spellStart"/>
      <w:r w:rsidR="00F83EDD" w:rsidRPr="00F83EDD">
        <w:t>sedikit</w:t>
      </w:r>
      <w:proofErr w:type="spellEnd"/>
      <w:r w:rsidR="00F83EDD" w:rsidRPr="00F83EDD">
        <w:t xml:space="preserve"> </w:t>
      </w:r>
      <w:proofErr w:type="spellStart"/>
      <w:r w:rsidR="00F83EDD" w:rsidRPr="00F83EDD">
        <w:t>dengan</w:t>
      </w:r>
      <w:proofErr w:type="spellEnd"/>
      <w:r w:rsidR="00F83EDD" w:rsidRPr="00F83EDD">
        <w:t xml:space="preserve"> </w:t>
      </w:r>
      <w:proofErr w:type="spellStart"/>
      <w:r w:rsidR="00F83EDD" w:rsidRPr="00F83EDD">
        <w:t>meningkatnya</w:t>
      </w:r>
      <w:proofErr w:type="spellEnd"/>
      <w:r w:rsidR="00F83EDD" w:rsidRPr="00F83EDD">
        <w:t xml:space="preserve"> </w:t>
      </w:r>
      <w:proofErr w:type="spellStart"/>
      <w:r w:rsidR="00F83EDD" w:rsidRPr="00F83EDD">
        <w:t>penambahan</w:t>
      </w:r>
      <w:proofErr w:type="spellEnd"/>
      <w:r w:rsidR="00F83EDD" w:rsidRPr="00F83EDD">
        <w:t xml:space="preserve"> CMC </w:t>
      </w:r>
      <w:r w:rsidR="00F83EDD" w:rsidRPr="00F83EDD">
        <w:fldChar w:fldCharType="begin" w:fldLock="1"/>
      </w:r>
      <w:r w:rsidR="00F83EDD" w:rsidRPr="00F83EDD">
        <w:instrText>ADDIN CSL_CITATION {"citationItems":[{"id":"ITEM-1","itemData":{"DOI":"10.21776/ub.jitek.2016.011.01.7","ISSN":"19780303","abstract":"Apple cider honey drink was modified product from fresh honey with apple cider, but there were pectin and tannin in apple cider effected agglutination and needed stabilizier as CMC. The result objective of this study was to know the best consentration of CMC addition in term of taste, aroma, color, pH, viscosity, and turbidity of apple cider honey drink. The experiment design used was completely randomized design consist four treatments and four replications. The treatments were CMC addition P0 (no addition of CMC), P1 (CMC 0.05 %), P2 (CMC 0.1 %), and P3 (CMC 0.15 %). Conclussion of the hedonic test for taste 7.06; aroma 6.61; pH 6.45; lightness (L*) 21.775; redness (a*) 9.4; yellowness (b*) 10.4; viscosity 1.039 Cp; and turbidity 185.750 NTU. Key","author":[{"dropping-particle":"","family":"Anggraini","given":"Ditha","non-dropping-particle":"","parse-names":false,"suffix":""},{"dropping-particle":"","family":"Radiati","given":"Lilik","non-dropping-particle":"","parse-names":false,"suffix":""},{"dropping-particle":"","family":"Purwadi","given":"Purwadi","non-dropping-particle":"","parse-names":false,"suffix":""}],"container-title":"Jurnal Ilmu dan Teknologi Hasil Ternak","id":"ITEM-1","issue":"1","issued":{"date-parts":[["2016"]]},"page":"58-67","title":"Carboxymethyle Cellulose (CMC) Addition In Term of Taste, Aroma, Color, pH, Viscosity, and Turbidity of Apple Cider Honey Drink","type":"article-journal","volume":"11"},"uris":["http://www.mendeley.com/documents/?uuid=d7e5c023-fe1e-4133-94be-6b195d968f77"]}],"mendeley":{"formattedCitation":"(Anggraini et al., 2016)","plainTextFormattedCitation":"(Anggraini et al., 2016)","previouslyFormattedCitation":"(Anggraini et al., 2016)"},"properties":{"noteIndex":0},"schema":"https://github.com/citation-style-language/schema/raw/master/csl-citation.json"}</w:instrText>
      </w:r>
      <w:r w:rsidR="00F83EDD" w:rsidRPr="00F83EDD">
        <w:fldChar w:fldCharType="separate"/>
      </w:r>
      <w:r w:rsidR="00F83EDD" w:rsidRPr="00F83EDD">
        <w:t>(</w:t>
      </w:r>
      <w:proofErr w:type="spellStart"/>
      <w:r w:rsidR="00F83EDD" w:rsidRPr="00F83EDD">
        <w:t>Anggraini</w:t>
      </w:r>
      <w:proofErr w:type="spellEnd"/>
      <w:r w:rsidR="00F83EDD" w:rsidRPr="00F83EDD">
        <w:t xml:space="preserve"> </w:t>
      </w:r>
      <w:proofErr w:type="spellStart"/>
      <w:r w:rsidR="00F83EDD" w:rsidRPr="00F83EDD">
        <w:rPr>
          <w:i/>
          <w:iCs/>
        </w:rPr>
        <w:t>dkk</w:t>
      </w:r>
      <w:proofErr w:type="spellEnd"/>
      <w:r w:rsidR="00F83EDD" w:rsidRPr="00F83EDD">
        <w:t>. 2016)</w:t>
      </w:r>
      <w:r w:rsidR="00F83EDD" w:rsidRPr="00F83EDD">
        <w:fldChar w:fldCharType="end"/>
      </w:r>
      <w:r w:rsidR="00F83EDD" w:rsidRPr="00F83EDD">
        <w:t xml:space="preserve">.  </w:t>
      </w:r>
    </w:p>
    <w:bookmarkEnd w:id="17"/>
    <w:p w:rsidR="00F83EDD" w:rsidRDefault="00F83EDD" w:rsidP="00C31A8D">
      <w:pPr>
        <w:pStyle w:val="TeksIsi"/>
        <w:jc w:val="both"/>
        <w:rPr>
          <w:rFonts w:asciiTheme="majorBidi" w:eastAsia="Arial" w:hAnsiTheme="majorBidi" w:cstheme="majorBidi"/>
          <w:sz w:val="22"/>
          <w:szCs w:val="22"/>
        </w:rPr>
      </w:pPr>
    </w:p>
    <w:p w:rsidR="00F83EDD" w:rsidRPr="00F83EDD" w:rsidRDefault="00F83EDD" w:rsidP="00F83EDD">
      <w:pPr>
        <w:rPr>
          <w:b/>
          <w:bCs/>
        </w:rPr>
      </w:pPr>
      <w:bookmarkStart w:id="18" w:name="_Toc125937621"/>
      <w:proofErr w:type="spellStart"/>
      <w:r w:rsidRPr="00F83EDD">
        <w:rPr>
          <w:b/>
          <w:bCs/>
        </w:rPr>
        <w:t>E.</w:t>
      </w:r>
      <w:r w:rsidRPr="00F83EDD">
        <w:rPr>
          <w:b/>
          <w:bCs/>
        </w:rPr>
        <w:t>Vitamin</w:t>
      </w:r>
      <w:proofErr w:type="spellEnd"/>
      <w:r w:rsidRPr="00F83EDD">
        <w:rPr>
          <w:b/>
          <w:bCs/>
        </w:rPr>
        <w:t xml:space="preserve"> C </w:t>
      </w:r>
      <w:proofErr w:type="spellStart"/>
      <w:r w:rsidRPr="00F83EDD">
        <w:rPr>
          <w:b/>
          <w:bCs/>
        </w:rPr>
        <w:t>Minuman</w:t>
      </w:r>
      <w:proofErr w:type="spellEnd"/>
      <w:r w:rsidRPr="00F83EDD">
        <w:rPr>
          <w:b/>
          <w:bCs/>
        </w:rPr>
        <w:t xml:space="preserve"> Sari </w:t>
      </w:r>
      <w:proofErr w:type="spellStart"/>
      <w:r w:rsidRPr="00F83EDD">
        <w:rPr>
          <w:b/>
          <w:bCs/>
        </w:rPr>
        <w:t>Buah</w:t>
      </w:r>
      <w:proofErr w:type="spellEnd"/>
      <w:r w:rsidRPr="00F83EDD">
        <w:rPr>
          <w:b/>
          <w:bCs/>
        </w:rPr>
        <w:t xml:space="preserve"> Jeruk</w:t>
      </w:r>
      <w:bookmarkEnd w:id="18"/>
    </w:p>
    <w:p w:rsidR="00F83EDD" w:rsidRDefault="00F83EDD" w:rsidP="00C31A8D">
      <w:pPr>
        <w:pStyle w:val="TeksIsi"/>
        <w:jc w:val="both"/>
        <w:rPr>
          <w:rFonts w:asciiTheme="majorBidi" w:eastAsia="Arial" w:hAnsiTheme="majorBidi" w:cstheme="majorBidi"/>
          <w:sz w:val="22"/>
          <w:szCs w:val="22"/>
        </w:rPr>
      </w:pPr>
    </w:p>
    <w:p w:rsidR="00EB10C6" w:rsidRPr="00EB10C6" w:rsidRDefault="00EB10C6" w:rsidP="00EB10C6">
      <w:pPr>
        <w:ind w:firstLine="720"/>
        <w:jc w:val="both"/>
      </w:pPr>
      <w:r w:rsidRPr="00EB10C6">
        <w:t xml:space="preserve">Vitamin C </w:t>
      </w:r>
      <w:proofErr w:type="spellStart"/>
      <w:r w:rsidRPr="00EB10C6">
        <w:t>merupakan</w:t>
      </w:r>
      <w:proofErr w:type="spellEnd"/>
      <w:r w:rsidRPr="00EB10C6">
        <w:t xml:space="preserve"> vitamin </w:t>
      </w:r>
      <w:proofErr w:type="spellStart"/>
      <w:r w:rsidRPr="00EB10C6">
        <w:t>larut</w:t>
      </w:r>
      <w:proofErr w:type="spellEnd"/>
      <w:r w:rsidRPr="00EB10C6">
        <w:t xml:space="preserve"> </w:t>
      </w:r>
      <w:proofErr w:type="spellStart"/>
      <w:r w:rsidRPr="00EB10C6">
        <w:t>dalam</w:t>
      </w:r>
      <w:proofErr w:type="spellEnd"/>
      <w:r w:rsidRPr="00EB10C6">
        <w:t xml:space="preserve"> air dan </w:t>
      </w:r>
      <w:proofErr w:type="spellStart"/>
      <w:r w:rsidRPr="00EB10C6">
        <w:t>sering</w:t>
      </w:r>
      <w:proofErr w:type="spellEnd"/>
      <w:r w:rsidRPr="00EB10C6">
        <w:t xml:space="preserve"> </w:t>
      </w:r>
      <w:proofErr w:type="spellStart"/>
      <w:r w:rsidRPr="00EB10C6">
        <w:t>digunakan</w:t>
      </w:r>
      <w:proofErr w:type="spellEnd"/>
      <w:r w:rsidRPr="00EB10C6">
        <w:t xml:space="preserve"> </w:t>
      </w:r>
      <w:proofErr w:type="spellStart"/>
      <w:r w:rsidRPr="00EB10C6">
        <w:t>sebagai</w:t>
      </w:r>
      <w:proofErr w:type="spellEnd"/>
      <w:r w:rsidRPr="00EB10C6">
        <w:t xml:space="preserve"> </w:t>
      </w:r>
      <w:proofErr w:type="spellStart"/>
      <w:r w:rsidRPr="00EB10C6">
        <w:t>suplemen</w:t>
      </w:r>
      <w:proofErr w:type="spellEnd"/>
      <w:r w:rsidRPr="00EB10C6">
        <w:t xml:space="preserve">. </w:t>
      </w:r>
      <w:proofErr w:type="spellStart"/>
      <w:r w:rsidRPr="00EB10C6">
        <w:t>Fungsi</w:t>
      </w:r>
      <w:proofErr w:type="spellEnd"/>
      <w:r w:rsidRPr="00EB10C6">
        <w:t xml:space="preserve"> vitamin C </w:t>
      </w:r>
      <w:proofErr w:type="spellStart"/>
      <w:r w:rsidRPr="00EB10C6">
        <w:t>bisa</w:t>
      </w:r>
      <w:proofErr w:type="spellEnd"/>
      <w:r w:rsidRPr="00EB10C6">
        <w:t xml:space="preserve"> </w:t>
      </w:r>
      <w:proofErr w:type="spellStart"/>
      <w:r w:rsidRPr="00EB10C6">
        <w:t>meningkatkan</w:t>
      </w:r>
      <w:proofErr w:type="spellEnd"/>
      <w:r w:rsidRPr="00EB10C6">
        <w:t xml:space="preserve"> </w:t>
      </w:r>
      <w:proofErr w:type="spellStart"/>
      <w:r w:rsidRPr="00EB10C6">
        <w:t>daya</w:t>
      </w:r>
      <w:proofErr w:type="spellEnd"/>
      <w:r w:rsidRPr="00EB10C6">
        <w:t xml:space="preserve"> </w:t>
      </w:r>
      <w:proofErr w:type="spellStart"/>
      <w:r w:rsidRPr="00EB10C6">
        <w:t>tahan</w:t>
      </w:r>
      <w:proofErr w:type="spellEnd"/>
      <w:r w:rsidRPr="00EB10C6">
        <w:t xml:space="preserve"> </w:t>
      </w:r>
      <w:proofErr w:type="spellStart"/>
      <w:r w:rsidRPr="00EB10C6">
        <w:t>tubuh</w:t>
      </w:r>
      <w:proofErr w:type="spellEnd"/>
      <w:r w:rsidRPr="00EB10C6">
        <w:t xml:space="preserve"> </w:t>
      </w:r>
      <w:proofErr w:type="spellStart"/>
      <w:r w:rsidRPr="00EB10C6">
        <w:t>terhadap</w:t>
      </w:r>
      <w:proofErr w:type="spellEnd"/>
      <w:r w:rsidRPr="00EB10C6">
        <w:t xml:space="preserve"> </w:t>
      </w:r>
      <w:proofErr w:type="spellStart"/>
      <w:r w:rsidRPr="00EB10C6">
        <w:t>penyakit</w:t>
      </w:r>
      <w:proofErr w:type="spellEnd"/>
      <w:r w:rsidRPr="00EB10C6">
        <w:t xml:space="preserve"> dan </w:t>
      </w:r>
      <w:proofErr w:type="spellStart"/>
      <w:r w:rsidRPr="00EB10C6">
        <w:t>sebagai</w:t>
      </w:r>
      <w:proofErr w:type="spellEnd"/>
      <w:r w:rsidRPr="00EB10C6">
        <w:t xml:space="preserve"> </w:t>
      </w:r>
      <w:proofErr w:type="spellStart"/>
      <w:r w:rsidRPr="00EB10C6">
        <w:t>antioksidan</w:t>
      </w:r>
      <w:proofErr w:type="spellEnd"/>
      <w:r w:rsidRPr="00EB10C6">
        <w:t xml:space="preserve"> yang </w:t>
      </w:r>
      <w:proofErr w:type="spellStart"/>
      <w:r w:rsidRPr="00EB10C6">
        <w:t>menetralkan</w:t>
      </w:r>
      <w:proofErr w:type="spellEnd"/>
      <w:r w:rsidRPr="00EB10C6">
        <w:t xml:space="preserve"> </w:t>
      </w:r>
      <w:proofErr w:type="spellStart"/>
      <w:r w:rsidRPr="00EB10C6">
        <w:t>radikal</w:t>
      </w:r>
      <w:proofErr w:type="spellEnd"/>
      <w:r w:rsidRPr="00EB10C6">
        <w:t xml:space="preserve"> </w:t>
      </w:r>
      <w:proofErr w:type="spellStart"/>
      <w:r w:rsidRPr="00EB10C6">
        <w:t>bebas</w:t>
      </w:r>
      <w:proofErr w:type="spellEnd"/>
      <w:r w:rsidRPr="00EB10C6">
        <w:t xml:space="preserve"> </w:t>
      </w:r>
      <w:proofErr w:type="spellStart"/>
      <w:r w:rsidRPr="00EB10C6">
        <w:t>didalam</w:t>
      </w:r>
      <w:proofErr w:type="spellEnd"/>
      <w:r w:rsidRPr="00EB10C6">
        <w:t xml:space="preserve"> </w:t>
      </w:r>
      <w:proofErr w:type="spellStart"/>
      <w:r w:rsidRPr="00EB10C6">
        <w:t>darah</w:t>
      </w:r>
      <w:proofErr w:type="spellEnd"/>
      <w:r w:rsidRPr="00EB10C6">
        <w:t xml:space="preserve"> </w:t>
      </w:r>
      <w:proofErr w:type="spellStart"/>
      <w:r w:rsidRPr="00EB10C6">
        <w:t>maupun</w:t>
      </w:r>
      <w:proofErr w:type="spellEnd"/>
      <w:r w:rsidRPr="00EB10C6">
        <w:t xml:space="preserve"> </w:t>
      </w:r>
      <w:proofErr w:type="spellStart"/>
      <w:r w:rsidRPr="00EB10C6">
        <w:t>cairan</w:t>
      </w:r>
      <w:proofErr w:type="spellEnd"/>
      <w:r w:rsidRPr="00EB10C6">
        <w:t xml:space="preserve">. Hasil </w:t>
      </w:r>
      <w:proofErr w:type="spellStart"/>
      <w:r w:rsidRPr="00EB10C6">
        <w:t>pengujian</w:t>
      </w:r>
      <w:proofErr w:type="spellEnd"/>
      <w:r w:rsidRPr="00EB10C6">
        <w:t xml:space="preserve"> vitamin C pada </w:t>
      </w:r>
      <w:proofErr w:type="spellStart"/>
      <w:r w:rsidRPr="00EB10C6">
        <w:t>minuman</w:t>
      </w:r>
      <w:proofErr w:type="spellEnd"/>
      <w:r w:rsidRPr="00EB10C6">
        <w:t xml:space="preserve"> sari </w:t>
      </w:r>
      <w:proofErr w:type="spellStart"/>
      <w:r w:rsidRPr="00EB10C6">
        <w:t>buah</w:t>
      </w:r>
      <w:proofErr w:type="spellEnd"/>
      <w:r w:rsidRPr="00EB10C6">
        <w:t xml:space="preserve"> </w:t>
      </w:r>
      <w:proofErr w:type="spellStart"/>
      <w:r w:rsidRPr="00EB10C6">
        <w:t>jeruk</w:t>
      </w:r>
      <w:proofErr w:type="spellEnd"/>
      <w:r w:rsidRPr="00EB10C6">
        <w:t xml:space="preserve"> Tabel 9.</w:t>
      </w:r>
    </w:p>
    <w:p w:rsidR="00EB10C6" w:rsidRDefault="00EB10C6" w:rsidP="00C31A8D">
      <w:pPr>
        <w:pStyle w:val="TeksIsi"/>
        <w:jc w:val="both"/>
        <w:rPr>
          <w:rFonts w:asciiTheme="majorBidi" w:eastAsia="Arial" w:hAnsiTheme="majorBidi" w:cstheme="majorBidi"/>
          <w:sz w:val="22"/>
          <w:szCs w:val="22"/>
        </w:rPr>
      </w:pPr>
    </w:p>
    <w:p w:rsidR="00EB10C6" w:rsidRDefault="00EB10C6" w:rsidP="00C31A8D">
      <w:pPr>
        <w:pStyle w:val="TeksIsi"/>
        <w:jc w:val="both"/>
        <w:rPr>
          <w:rFonts w:asciiTheme="majorBidi" w:eastAsia="Arial" w:hAnsiTheme="majorBidi" w:cstheme="majorBidi"/>
          <w:sz w:val="22"/>
          <w:szCs w:val="22"/>
        </w:rPr>
      </w:pPr>
    </w:p>
    <w:p w:rsidR="00EB10C6" w:rsidRDefault="00EB10C6" w:rsidP="00EB10C6">
      <w:pPr>
        <w:ind w:firstLine="720"/>
        <w:jc w:val="center"/>
        <w:rPr>
          <w:sz w:val="24"/>
          <w:szCs w:val="24"/>
        </w:rPr>
        <w:sectPr w:rsidR="00EB10C6" w:rsidSect="00AD32AF">
          <w:type w:val="continuous"/>
          <w:pgSz w:w="11900" w:h="16840" w:code="9"/>
          <w:pgMar w:top="720" w:right="720" w:bottom="720" w:left="720" w:header="720" w:footer="720" w:gutter="0"/>
          <w:cols w:num="2" w:space="720"/>
        </w:sectPr>
      </w:pPr>
    </w:p>
    <w:p w:rsidR="00EB10C6" w:rsidRPr="00EB10C6" w:rsidRDefault="00EB10C6" w:rsidP="00EB10C6">
      <w:pPr>
        <w:ind w:firstLine="720"/>
        <w:jc w:val="center"/>
      </w:pPr>
      <w:r w:rsidRPr="00EB10C6">
        <w:t xml:space="preserve">Tabel  </w:t>
      </w:r>
      <w:r w:rsidRPr="00EB10C6">
        <w:rPr>
          <w:i/>
        </w:rPr>
        <w:fldChar w:fldCharType="begin"/>
      </w:r>
      <w:r w:rsidRPr="00EB10C6">
        <w:instrText xml:space="preserve"> SEQ Tabel_ \* ARABIC </w:instrText>
      </w:r>
      <w:r w:rsidRPr="00EB10C6">
        <w:rPr>
          <w:i/>
        </w:rPr>
        <w:fldChar w:fldCharType="separate"/>
      </w:r>
      <w:r w:rsidRPr="00EB10C6">
        <w:rPr>
          <w:noProof/>
        </w:rPr>
        <w:t>9</w:t>
      </w:r>
      <w:r w:rsidRPr="00EB10C6">
        <w:rPr>
          <w:i/>
        </w:rPr>
        <w:fldChar w:fldCharType="end"/>
      </w:r>
      <w:r w:rsidRPr="00EB10C6">
        <w:t xml:space="preserve">.  </w:t>
      </w:r>
      <w:proofErr w:type="spellStart"/>
      <w:r w:rsidRPr="00EB10C6">
        <w:t>kadar</w:t>
      </w:r>
      <w:proofErr w:type="spellEnd"/>
      <w:r w:rsidRPr="00EB10C6">
        <w:t xml:space="preserve"> vitamin C  </w:t>
      </w:r>
      <w:proofErr w:type="spellStart"/>
      <w:r w:rsidRPr="00EB10C6">
        <w:t>minuman</w:t>
      </w:r>
      <w:proofErr w:type="spellEnd"/>
      <w:r w:rsidRPr="00EB10C6">
        <w:t xml:space="preserve"> sari </w:t>
      </w:r>
      <w:proofErr w:type="spellStart"/>
      <w:r w:rsidRPr="00EB10C6">
        <w:t>buah</w:t>
      </w:r>
      <w:proofErr w:type="spellEnd"/>
      <w:r w:rsidRPr="00EB10C6">
        <w:t xml:space="preserve"> </w:t>
      </w:r>
      <w:proofErr w:type="spellStart"/>
      <w:r w:rsidRPr="00EB10C6">
        <w:t>jeruk</w:t>
      </w:r>
      <w:proofErr w:type="spellEnd"/>
      <w:r w:rsidRPr="00EB10C6">
        <w:t xml:space="preserve"> </w:t>
      </w:r>
      <w:r w:rsidRPr="00EB10C6">
        <w:rPr>
          <w:iCs/>
        </w:rPr>
        <w:t>mg/100g</w:t>
      </w:r>
      <w:r w:rsidRPr="00EB10C6">
        <w:rPr>
          <w:i/>
        </w:rPr>
        <w:t xml:space="preserve"> </w:t>
      </w:r>
      <w:r w:rsidRPr="00EB10C6">
        <w:t xml:space="preserve">pada </w:t>
      </w:r>
      <w:proofErr w:type="spellStart"/>
      <w:r w:rsidRPr="00EB10C6">
        <w:t>berbagai</w:t>
      </w:r>
      <w:proofErr w:type="spellEnd"/>
      <w:r w:rsidRPr="00EB10C6">
        <w:t xml:space="preserve"> </w:t>
      </w:r>
      <w:proofErr w:type="spellStart"/>
      <w:r w:rsidRPr="00EB10C6">
        <w:t>variasi</w:t>
      </w:r>
      <w:proofErr w:type="spellEnd"/>
      <w:r w:rsidRPr="00EB10C6">
        <w:t xml:space="preserve"> lama blanching dan </w:t>
      </w:r>
      <w:proofErr w:type="spellStart"/>
      <w:r w:rsidRPr="00EB10C6">
        <w:t>konsentrasi</w:t>
      </w:r>
      <w:proofErr w:type="spellEnd"/>
      <w:r w:rsidRPr="00EB10C6">
        <w:t xml:space="preserve"> </w:t>
      </w:r>
      <w:proofErr w:type="spellStart"/>
      <w:r w:rsidRPr="00EB10C6">
        <w:t>penambahan</w:t>
      </w:r>
      <w:proofErr w:type="spellEnd"/>
      <w:r w:rsidRPr="00EB10C6">
        <w:t xml:space="preserve"> CMC.</w:t>
      </w:r>
    </w:p>
    <w:p w:rsidR="00EB10C6" w:rsidRPr="008E4BB9" w:rsidRDefault="00EB10C6" w:rsidP="00EB10C6">
      <w:pPr>
        <w:ind w:firstLine="720"/>
        <w:jc w:val="both"/>
        <w:rPr>
          <w:i/>
          <w:iCs/>
          <w:sz w:val="24"/>
          <w:szCs w:val="24"/>
        </w:rPr>
      </w:pPr>
    </w:p>
    <w:tbl>
      <w:tblPr>
        <w:tblStyle w:val="KisiTabel"/>
        <w:tblpPr w:leftFromText="180" w:rightFromText="180" w:vertAnchor="text" w:horzAnchor="margin" w:tblpX="250" w:tblpY="60"/>
        <w:tblW w:w="80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1247"/>
        <w:gridCol w:w="1525"/>
        <w:gridCol w:w="1701"/>
        <w:gridCol w:w="426"/>
      </w:tblGrid>
      <w:tr w:rsidR="00EB10C6" w:rsidRPr="00DF5B2B" w:rsidTr="008D1DA4">
        <w:trPr>
          <w:trHeight w:val="152"/>
        </w:trPr>
        <w:tc>
          <w:tcPr>
            <w:tcW w:w="3148" w:type="dxa"/>
            <w:vMerge w:val="restart"/>
            <w:tcBorders>
              <w:top w:val="single" w:sz="4" w:space="0" w:color="auto"/>
              <w:bottom w:val="single" w:sz="4" w:space="0" w:color="auto"/>
            </w:tcBorders>
            <w:vAlign w:val="center"/>
          </w:tcPr>
          <w:p w:rsidR="00EB10C6" w:rsidRDefault="00EB10C6" w:rsidP="008D1DA4">
            <w:pPr>
              <w:jc w:val="center"/>
              <w:rPr>
                <w:spacing w:val="-52"/>
                <w:sz w:val="24"/>
                <w:szCs w:val="24"/>
              </w:rPr>
            </w:pPr>
            <w:r w:rsidRPr="000E270C">
              <w:rPr>
                <w:sz w:val="24"/>
                <w:szCs w:val="24"/>
              </w:rPr>
              <w:t xml:space="preserve">Lama </w:t>
            </w:r>
            <w:r w:rsidRPr="002C2AA3">
              <w:rPr>
                <w:i/>
                <w:iCs/>
                <w:sz w:val="24"/>
                <w:szCs w:val="24"/>
              </w:rPr>
              <w:t>blanching</w:t>
            </w:r>
            <w:r w:rsidRPr="00DF5B2B">
              <w:rPr>
                <w:spacing w:val="-52"/>
                <w:sz w:val="24"/>
                <w:szCs w:val="24"/>
              </w:rPr>
              <w:t xml:space="preserve"> </w:t>
            </w:r>
          </w:p>
          <w:p w:rsidR="00EB10C6" w:rsidRPr="00DF5B2B" w:rsidRDefault="00EB10C6" w:rsidP="008D1DA4">
            <w:pPr>
              <w:rPr>
                <w:sz w:val="24"/>
                <w:szCs w:val="24"/>
              </w:rPr>
            </w:pPr>
            <w:r>
              <w:rPr>
                <w:spacing w:val="-52"/>
                <w:sz w:val="24"/>
                <w:szCs w:val="24"/>
              </w:rPr>
              <w:t xml:space="preserve">                                                                             </w:t>
            </w:r>
            <w:r w:rsidRPr="00DF5B2B">
              <w:rPr>
                <w:sz w:val="24"/>
                <w:szCs w:val="24"/>
              </w:rPr>
              <w:t>(</w:t>
            </w:r>
            <w:proofErr w:type="spellStart"/>
            <w:r w:rsidRPr="00DF5B2B">
              <w:rPr>
                <w:sz w:val="24"/>
                <w:szCs w:val="24"/>
              </w:rPr>
              <w:t>menit</w:t>
            </w:r>
            <w:proofErr w:type="spellEnd"/>
            <w:r w:rsidRPr="00DF5B2B">
              <w:rPr>
                <w:sz w:val="24"/>
                <w:szCs w:val="24"/>
              </w:rPr>
              <w:t>)</w:t>
            </w:r>
          </w:p>
        </w:tc>
        <w:tc>
          <w:tcPr>
            <w:tcW w:w="4473" w:type="dxa"/>
            <w:gridSpan w:val="3"/>
            <w:tcBorders>
              <w:top w:val="single" w:sz="4" w:space="0" w:color="auto"/>
              <w:bottom w:val="single" w:sz="4" w:space="0" w:color="auto"/>
            </w:tcBorders>
            <w:vAlign w:val="center"/>
          </w:tcPr>
          <w:p w:rsidR="00EB10C6" w:rsidRPr="00DF5B2B" w:rsidRDefault="00EB10C6" w:rsidP="008D1DA4">
            <w:pPr>
              <w:jc w:val="center"/>
              <w:rPr>
                <w:sz w:val="24"/>
                <w:szCs w:val="24"/>
              </w:rPr>
            </w:pPr>
            <w:proofErr w:type="spellStart"/>
            <w:r w:rsidRPr="00DF5B2B">
              <w:rPr>
                <w:sz w:val="24"/>
                <w:szCs w:val="24"/>
              </w:rPr>
              <w:t>Konsentrasi</w:t>
            </w:r>
            <w:proofErr w:type="spellEnd"/>
            <w:r w:rsidRPr="00DF5B2B">
              <w:rPr>
                <w:sz w:val="24"/>
                <w:szCs w:val="24"/>
              </w:rPr>
              <w:t xml:space="preserve"> </w:t>
            </w:r>
            <w:proofErr w:type="spellStart"/>
            <w:r>
              <w:rPr>
                <w:sz w:val="24"/>
                <w:szCs w:val="24"/>
              </w:rPr>
              <w:t>penambahan</w:t>
            </w:r>
            <w:proofErr w:type="spellEnd"/>
            <w:r>
              <w:rPr>
                <w:sz w:val="24"/>
                <w:szCs w:val="24"/>
              </w:rPr>
              <w:t xml:space="preserve"> CMC </w:t>
            </w:r>
            <w:r w:rsidRPr="00DF5B2B">
              <w:rPr>
                <w:sz w:val="24"/>
                <w:szCs w:val="24"/>
              </w:rPr>
              <w:t>(%)</w:t>
            </w:r>
          </w:p>
        </w:tc>
        <w:tc>
          <w:tcPr>
            <w:tcW w:w="426" w:type="dxa"/>
            <w:tcBorders>
              <w:top w:val="single" w:sz="4" w:space="0" w:color="auto"/>
              <w:bottom w:val="nil"/>
            </w:tcBorders>
          </w:tcPr>
          <w:p w:rsidR="00EB10C6" w:rsidRPr="00DF5B2B" w:rsidRDefault="00EB10C6" w:rsidP="008D1DA4">
            <w:pPr>
              <w:jc w:val="center"/>
              <w:rPr>
                <w:sz w:val="24"/>
                <w:szCs w:val="24"/>
              </w:rPr>
            </w:pPr>
          </w:p>
        </w:tc>
      </w:tr>
      <w:tr w:rsidR="00EB10C6" w:rsidRPr="00DF5B2B" w:rsidTr="008D1DA4">
        <w:trPr>
          <w:trHeight w:val="214"/>
        </w:trPr>
        <w:tc>
          <w:tcPr>
            <w:tcW w:w="3148" w:type="dxa"/>
            <w:vMerge/>
            <w:tcBorders>
              <w:top w:val="nil"/>
              <w:bottom w:val="single" w:sz="4" w:space="0" w:color="auto"/>
            </w:tcBorders>
            <w:vAlign w:val="center"/>
          </w:tcPr>
          <w:p w:rsidR="00EB10C6" w:rsidRPr="00DF5B2B" w:rsidRDefault="00EB10C6" w:rsidP="008D1DA4">
            <w:pPr>
              <w:jc w:val="center"/>
              <w:rPr>
                <w:sz w:val="24"/>
                <w:szCs w:val="24"/>
              </w:rPr>
            </w:pPr>
          </w:p>
        </w:tc>
        <w:tc>
          <w:tcPr>
            <w:tcW w:w="1247" w:type="dxa"/>
            <w:tcBorders>
              <w:top w:val="single" w:sz="4" w:space="0" w:color="auto"/>
              <w:bottom w:val="single" w:sz="4" w:space="0" w:color="auto"/>
            </w:tcBorders>
            <w:vAlign w:val="center"/>
          </w:tcPr>
          <w:p w:rsidR="00EB10C6" w:rsidRPr="008A7F6F" w:rsidRDefault="00EB10C6" w:rsidP="008D1DA4">
            <w:pPr>
              <w:jc w:val="center"/>
              <w:rPr>
                <w:b/>
                <w:bCs/>
                <w:sz w:val="24"/>
                <w:szCs w:val="24"/>
              </w:rPr>
            </w:pPr>
            <w:r w:rsidRPr="008A7F6F">
              <w:rPr>
                <w:b/>
                <w:bCs/>
                <w:sz w:val="24"/>
                <w:szCs w:val="24"/>
              </w:rPr>
              <w:t>0</w:t>
            </w:r>
          </w:p>
        </w:tc>
        <w:tc>
          <w:tcPr>
            <w:tcW w:w="1525" w:type="dxa"/>
            <w:tcBorders>
              <w:top w:val="single" w:sz="4" w:space="0" w:color="auto"/>
              <w:bottom w:val="single" w:sz="4" w:space="0" w:color="auto"/>
            </w:tcBorders>
            <w:vAlign w:val="center"/>
          </w:tcPr>
          <w:p w:rsidR="00EB10C6" w:rsidRPr="008A7F6F" w:rsidRDefault="00EB10C6" w:rsidP="008D1DA4">
            <w:pPr>
              <w:jc w:val="center"/>
              <w:rPr>
                <w:b/>
                <w:bCs/>
                <w:sz w:val="24"/>
                <w:szCs w:val="24"/>
              </w:rPr>
            </w:pPr>
            <w:r w:rsidRPr="008A7F6F">
              <w:rPr>
                <w:b/>
                <w:bCs/>
                <w:sz w:val="24"/>
                <w:szCs w:val="24"/>
              </w:rPr>
              <w:t>0,10</w:t>
            </w:r>
          </w:p>
        </w:tc>
        <w:tc>
          <w:tcPr>
            <w:tcW w:w="2127" w:type="dxa"/>
            <w:gridSpan w:val="2"/>
            <w:tcBorders>
              <w:top w:val="nil"/>
              <w:bottom w:val="single" w:sz="4" w:space="0" w:color="auto"/>
            </w:tcBorders>
          </w:tcPr>
          <w:p w:rsidR="00EB10C6" w:rsidRPr="008A7F6F" w:rsidRDefault="00EB10C6" w:rsidP="008D1DA4">
            <w:pPr>
              <w:jc w:val="center"/>
              <w:rPr>
                <w:b/>
                <w:bCs/>
                <w:sz w:val="24"/>
                <w:szCs w:val="24"/>
              </w:rPr>
            </w:pPr>
            <w:r w:rsidRPr="008A7F6F">
              <w:rPr>
                <w:b/>
                <w:bCs/>
                <w:sz w:val="24"/>
                <w:szCs w:val="24"/>
              </w:rPr>
              <w:t>0,20</w:t>
            </w:r>
          </w:p>
        </w:tc>
      </w:tr>
      <w:tr w:rsidR="00EB10C6" w:rsidRPr="00DF5B2B" w:rsidTr="008D1DA4">
        <w:trPr>
          <w:trHeight w:val="99"/>
        </w:trPr>
        <w:tc>
          <w:tcPr>
            <w:tcW w:w="3148" w:type="dxa"/>
            <w:tcBorders>
              <w:top w:val="single" w:sz="4" w:space="0" w:color="auto"/>
            </w:tcBorders>
            <w:vAlign w:val="center"/>
          </w:tcPr>
          <w:p w:rsidR="00EB10C6" w:rsidRPr="00DF5B2B" w:rsidRDefault="00EB10C6" w:rsidP="008D1DA4">
            <w:pPr>
              <w:jc w:val="center"/>
              <w:rPr>
                <w:sz w:val="24"/>
                <w:szCs w:val="24"/>
              </w:rPr>
            </w:pPr>
            <w:r w:rsidRPr="00DF5B2B">
              <w:rPr>
                <w:sz w:val="24"/>
                <w:szCs w:val="24"/>
              </w:rPr>
              <w:t>5</w:t>
            </w:r>
          </w:p>
        </w:tc>
        <w:tc>
          <w:tcPr>
            <w:tcW w:w="1247" w:type="dxa"/>
            <w:tcBorders>
              <w:top w:val="single" w:sz="4" w:space="0" w:color="auto"/>
            </w:tcBorders>
            <w:vAlign w:val="center"/>
          </w:tcPr>
          <w:p w:rsidR="00EB10C6" w:rsidRPr="00DF5B2B" w:rsidRDefault="00EB10C6" w:rsidP="008D1DA4">
            <w:pPr>
              <w:jc w:val="center"/>
              <w:rPr>
                <w:sz w:val="24"/>
                <w:szCs w:val="24"/>
              </w:rPr>
            </w:pPr>
            <w:r>
              <w:rPr>
                <w:sz w:val="24"/>
                <w:szCs w:val="24"/>
              </w:rPr>
              <w:t>1,75</w:t>
            </w:r>
            <w:r w:rsidRPr="00DF5B2B">
              <w:rPr>
                <w:sz w:val="24"/>
                <w:szCs w:val="24"/>
                <w:vertAlign w:val="superscript"/>
              </w:rPr>
              <w:t xml:space="preserve"> </w:t>
            </w:r>
            <w:proofErr w:type="spellStart"/>
            <w:r>
              <w:rPr>
                <w:sz w:val="24"/>
                <w:szCs w:val="24"/>
                <w:vertAlign w:val="superscript"/>
              </w:rPr>
              <w:t>cde</w:t>
            </w:r>
            <w:proofErr w:type="spellEnd"/>
          </w:p>
        </w:tc>
        <w:tc>
          <w:tcPr>
            <w:tcW w:w="1525" w:type="dxa"/>
            <w:tcBorders>
              <w:top w:val="single" w:sz="4" w:space="0" w:color="auto"/>
            </w:tcBorders>
            <w:vAlign w:val="center"/>
          </w:tcPr>
          <w:p w:rsidR="00EB10C6" w:rsidRPr="00DF5B2B" w:rsidRDefault="00EB10C6" w:rsidP="008D1DA4">
            <w:pPr>
              <w:jc w:val="center"/>
              <w:rPr>
                <w:sz w:val="24"/>
                <w:szCs w:val="24"/>
              </w:rPr>
            </w:pPr>
            <w:r>
              <w:rPr>
                <w:sz w:val="24"/>
                <w:szCs w:val="24"/>
              </w:rPr>
              <w:t>1,56</w:t>
            </w:r>
            <w:r>
              <w:rPr>
                <w:sz w:val="24"/>
                <w:szCs w:val="24"/>
                <w:vertAlign w:val="superscript"/>
              </w:rPr>
              <w:t>ef</w:t>
            </w:r>
          </w:p>
        </w:tc>
        <w:tc>
          <w:tcPr>
            <w:tcW w:w="2127" w:type="dxa"/>
            <w:gridSpan w:val="2"/>
            <w:tcBorders>
              <w:top w:val="single" w:sz="4" w:space="0" w:color="auto"/>
            </w:tcBorders>
          </w:tcPr>
          <w:p w:rsidR="00EB10C6" w:rsidRPr="00DF5B2B" w:rsidRDefault="00EB10C6" w:rsidP="008D1DA4">
            <w:pPr>
              <w:jc w:val="center"/>
              <w:rPr>
                <w:sz w:val="24"/>
                <w:szCs w:val="24"/>
              </w:rPr>
            </w:pPr>
            <w:r>
              <w:rPr>
                <w:sz w:val="24"/>
                <w:szCs w:val="24"/>
              </w:rPr>
              <w:t>1,35</w:t>
            </w:r>
            <w:r>
              <w:rPr>
                <w:sz w:val="24"/>
                <w:szCs w:val="24"/>
                <w:vertAlign w:val="superscript"/>
              </w:rPr>
              <w:t>f</w:t>
            </w:r>
          </w:p>
        </w:tc>
      </w:tr>
      <w:tr w:rsidR="00EB10C6" w:rsidRPr="00DF5B2B" w:rsidTr="008D1DA4">
        <w:trPr>
          <w:trHeight w:val="104"/>
        </w:trPr>
        <w:tc>
          <w:tcPr>
            <w:tcW w:w="3148" w:type="dxa"/>
            <w:vAlign w:val="center"/>
          </w:tcPr>
          <w:p w:rsidR="00EB10C6" w:rsidRPr="00DF5B2B" w:rsidRDefault="00EB10C6" w:rsidP="008D1DA4">
            <w:pPr>
              <w:jc w:val="center"/>
              <w:rPr>
                <w:sz w:val="24"/>
                <w:szCs w:val="24"/>
              </w:rPr>
            </w:pPr>
            <w:r w:rsidRPr="00DF5B2B">
              <w:rPr>
                <w:sz w:val="24"/>
                <w:szCs w:val="24"/>
              </w:rPr>
              <w:t>7</w:t>
            </w:r>
          </w:p>
        </w:tc>
        <w:tc>
          <w:tcPr>
            <w:tcW w:w="1247" w:type="dxa"/>
            <w:vAlign w:val="center"/>
          </w:tcPr>
          <w:p w:rsidR="00EB10C6" w:rsidRPr="00DF5B2B" w:rsidRDefault="00EB10C6" w:rsidP="008D1DA4">
            <w:pPr>
              <w:jc w:val="center"/>
              <w:rPr>
                <w:sz w:val="24"/>
                <w:szCs w:val="24"/>
              </w:rPr>
            </w:pPr>
            <w:r>
              <w:rPr>
                <w:sz w:val="24"/>
                <w:szCs w:val="24"/>
              </w:rPr>
              <w:t>1,85</w:t>
            </w:r>
            <w:r>
              <w:rPr>
                <w:sz w:val="24"/>
                <w:szCs w:val="24"/>
                <w:vertAlign w:val="superscript"/>
              </w:rPr>
              <w:t>bcd</w:t>
            </w:r>
          </w:p>
        </w:tc>
        <w:tc>
          <w:tcPr>
            <w:tcW w:w="1525" w:type="dxa"/>
            <w:vAlign w:val="center"/>
          </w:tcPr>
          <w:p w:rsidR="00EB10C6" w:rsidRPr="00DF5B2B" w:rsidRDefault="00EB10C6" w:rsidP="008D1DA4">
            <w:pPr>
              <w:jc w:val="center"/>
              <w:rPr>
                <w:sz w:val="24"/>
                <w:szCs w:val="24"/>
              </w:rPr>
            </w:pPr>
            <w:r>
              <w:rPr>
                <w:sz w:val="24"/>
                <w:szCs w:val="24"/>
              </w:rPr>
              <w:t>1,74</w:t>
            </w:r>
            <w:r w:rsidRPr="00C06300">
              <w:rPr>
                <w:sz w:val="24"/>
                <w:szCs w:val="24"/>
                <w:vertAlign w:val="superscript"/>
              </w:rPr>
              <w:t>c</w:t>
            </w:r>
            <w:r>
              <w:rPr>
                <w:sz w:val="24"/>
                <w:szCs w:val="24"/>
                <w:vertAlign w:val="superscript"/>
              </w:rPr>
              <w:t>de</w:t>
            </w:r>
          </w:p>
        </w:tc>
        <w:tc>
          <w:tcPr>
            <w:tcW w:w="2127" w:type="dxa"/>
            <w:gridSpan w:val="2"/>
          </w:tcPr>
          <w:p w:rsidR="00EB10C6" w:rsidRPr="00DF5B2B" w:rsidRDefault="00EB10C6" w:rsidP="008D1DA4">
            <w:pPr>
              <w:jc w:val="center"/>
              <w:rPr>
                <w:sz w:val="24"/>
                <w:szCs w:val="24"/>
                <w:vertAlign w:val="superscript"/>
              </w:rPr>
            </w:pPr>
            <w:r>
              <w:rPr>
                <w:sz w:val="24"/>
                <w:szCs w:val="24"/>
              </w:rPr>
              <w:t>1,63</w:t>
            </w:r>
            <w:r>
              <w:rPr>
                <w:sz w:val="24"/>
                <w:szCs w:val="24"/>
                <w:vertAlign w:val="superscript"/>
              </w:rPr>
              <w:t>de</w:t>
            </w:r>
          </w:p>
        </w:tc>
      </w:tr>
      <w:tr w:rsidR="00EB10C6" w:rsidRPr="00DF5B2B" w:rsidTr="008D1DA4">
        <w:trPr>
          <w:trHeight w:val="104"/>
        </w:trPr>
        <w:tc>
          <w:tcPr>
            <w:tcW w:w="3148" w:type="dxa"/>
            <w:tcBorders>
              <w:bottom w:val="single" w:sz="4" w:space="0" w:color="auto"/>
            </w:tcBorders>
            <w:vAlign w:val="center"/>
          </w:tcPr>
          <w:p w:rsidR="00EB10C6" w:rsidRPr="00DF5B2B" w:rsidRDefault="00EB10C6" w:rsidP="008D1DA4">
            <w:pPr>
              <w:jc w:val="center"/>
              <w:rPr>
                <w:sz w:val="24"/>
                <w:szCs w:val="24"/>
              </w:rPr>
            </w:pPr>
            <w:r w:rsidRPr="00DF5B2B">
              <w:rPr>
                <w:sz w:val="24"/>
                <w:szCs w:val="24"/>
              </w:rPr>
              <w:t>9</w:t>
            </w:r>
          </w:p>
        </w:tc>
        <w:tc>
          <w:tcPr>
            <w:tcW w:w="1247" w:type="dxa"/>
            <w:tcBorders>
              <w:bottom w:val="single" w:sz="4" w:space="0" w:color="auto"/>
            </w:tcBorders>
            <w:vAlign w:val="center"/>
          </w:tcPr>
          <w:p w:rsidR="00EB10C6" w:rsidRPr="00DF5B2B" w:rsidRDefault="00EB10C6" w:rsidP="008D1DA4">
            <w:pPr>
              <w:jc w:val="center"/>
              <w:rPr>
                <w:sz w:val="24"/>
                <w:szCs w:val="24"/>
              </w:rPr>
            </w:pPr>
            <w:r>
              <w:rPr>
                <w:sz w:val="24"/>
                <w:szCs w:val="24"/>
              </w:rPr>
              <w:t>1,94</w:t>
            </w:r>
            <w:r>
              <w:rPr>
                <w:sz w:val="24"/>
                <w:szCs w:val="24"/>
                <w:vertAlign w:val="superscript"/>
              </w:rPr>
              <w:t>abc</w:t>
            </w:r>
          </w:p>
        </w:tc>
        <w:tc>
          <w:tcPr>
            <w:tcW w:w="1525" w:type="dxa"/>
            <w:tcBorders>
              <w:bottom w:val="single" w:sz="4" w:space="0" w:color="auto"/>
            </w:tcBorders>
            <w:vAlign w:val="center"/>
          </w:tcPr>
          <w:p w:rsidR="00EB10C6" w:rsidRPr="00DF5B2B" w:rsidRDefault="00EB10C6" w:rsidP="008D1DA4">
            <w:pPr>
              <w:jc w:val="center"/>
              <w:rPr>
                <w:sz w:val="24"/>
                <w:szCs w:val="24"/>
              </w:rPr>
            </w:pPr>
            <w:r>
              <w:rPr>
                <w:sz w:val="24"/>
                <w:szCs w:val="24"/>
              </w:rPr>
              <w:t>2,11</w:t>
            </w:r>
            <w:r>
              <w:rPr>
                <w:sz w:val="24"/>
                <w:szCs w:val="24"/>
                <w:vertAlign w:val="superscript"/>
              </w:rPr>
              <w:t>a</w:t>
            </w:r>
          </w:p>
        </w:tc>
        <w:tc>
          <w:tcPr>
            <w:tcW w:w="2127" w:type="dxa"/>
            <w:gridSpan w:val="2"/>
            <w:tcBorders>
              <w:bottom w:val="single" w:sz="4" w:space="0" w:color="auto"/>
            </w:tcBorders>
          </w:tcPr>
          <w:p w:rsidR="00EB10C6" w:rsidRPr="00DF5B2B" w:rsidRDefault="00EB10C6" w:rsidP="008D1DA4">
            <w:pPr>
              <w:jc w:val="center"/>
              <w:rPr>
                <w:sz w:val="24"/>
                <w:szCs w:val="24"/>
              </w:rPr>
            </w:pPr>
            <w:r>
              <w:rPr>
                <w:sz w:val="24"/>
                <w:szCs w:val="24"/>
              </w:rPr>
              <w:t>2,01</w:t>
            </w:r>
            <w:r>
              <w:rPr>
                <w:sz w:val="24"/>
                <w:szCs w:val="24"/>
                <w:vertAlign w:val="superscript"/>
              </w:rPr>
              <w:t>ab</w:t>
            </w:r>
          </w:p>
        </w:tc>
      </w:tr>
    </w:tbl>
    <w:p w:rsidR="00EB10C6" w:rsidRDefault="00EB10C6" w:rsidP="00EB10C6">
      <w:pPr>
        <w:rPr>
          <w:sz w:val="20"/>
          <w:szCs w:val="20"/>
        </w:rPr>
      </w:pPr>
    </w:p>
    <w:p w:rsidR="00EB10C6" w:rsidRDefault="00EB10C6" w:rsidP="00EB10C6">
      <w:pPr>
        <w:jc w:val="both"/>
      </w:pPr>
    </w:p>
    <w:p w:rsidR="00EB10C6" w:rsidRDefault="00EB10C6" w:rsidP="00EB10C6">
      <w:pPr>
        <w:jc w:val="both"/>
      </w:pPr>
    </w:p>
    <w:p w:rsidR="00EB10C6" w:rsidRDefault="00EB10C6" w:rsidP="00EB10C6">
      <w:pPr>
        <w:jc w:val="both"/>
      </w:pPr>
    </w:p>
    <w:p w:rsidR="00EB10C6" w:rsidRDefault="00EB10C6" w:rsidP="00EB10C6">
      <w:pPr>
        <w:jc w:val="both"/>
      </w:pPr>
    </w:p>
    <w:p w:rsidR="00EB10C6" w:rsidRDefault="00EB10C6" w:rsidP="00EB10C6">
      <w:pPr>
        <w:jc w:val="both"/>
      </w:pPr>
    </w:p>
    <w:p w:rsidR="00EB10C6" w:rsidRPr="000E270C" w:rsidRDefault="00EB10C6" w:rsidP="00EB10C6">
      <w:pPr>
        <w:jc w:val="both"/>
        <w:rPr>
          <w:rFonts w:eastAsiaTheme="majorEastAsia"/>
        </w:rPr>
      </w:pPr>
      <w:proofErr w:type="spellStart"/>
      <w:r w:rsidRPr="000E270C">
        <w:t>Keterangan</w:t>
      </w:r>
      <w:proofErr w:type="spellEnd"/>
      <w:r w:rsidRPr="000E270C">
        <w:t xml:space="preserve"> : </w:t>
      </w:r>
      <w:proofErr w:type="spellStart"/>
      <w:r w:rsidRPr="000E270C">
        <w:rPr>
          <w:rFonts w:eastAsiaTheme="majorEastAsia"/>
        </w:rPr>
        <w:t>angka</w:t>
      </w:r>
      <w:proofErr w:type="spellEnd"/>
      <w:r w:rsidRPr="000E270C">
        <w:rPr>
          <w:rFonts w:eastAsiaTheme="majorEastAsia"/>
        </w:rPr>
        <w:t xml:space="preserve"> yang </w:t>
      </w:r>
      <w:proofErr w:type="spellStart"/>
      <w:r w:rsidRPr="000E270C">
        <w:rPr>
          <w:rFonts w:eastAsiaTheme="majorEastAsia"/>
        </w:rPr>
        <w:t>diikuti</w:t>
      </w:r>
      <w:proofErr w:type="spellEnd"/>
      <w:r w:rsidRPr="000E270C">
        <w:rPr>
          <w:rFonts w:eastAsiaTheme="majorEastAsia"/>
        </w:rPr>
        <w:t xml:space="preserve"> </w:t>
      </w:r>
      <w:proofErr w:type="spellStart"/>
      <w:r w:rsidRPr="000E270C">
        <w:rPr>
          <w:rFonts w:eastAsiaTheme="majorEastAsia"/>
        </w:rPr>
        <w:t>huruf</w:t>
      </w:r>
      <w:proofErr w:type="spellEnd"/>
      <w:r w:rsidRPr="000E270C">
        <w:rPr>
          <w:rFonts w:eastAsiaTheme="majorEastAsia"/>
        </w:rPr>
        <w:t xml:space="preserve"> yang </w:t>
      </w:r>
      <w:proofErr w:type="spellStart"/>
      <w:r w:rsidRPr="000E270C">
        <w:rPr>
          <w:rFonts w:eastAsiaTheme="majorEastAsia"/>
        </w:rPr>
        <w:t>sama</w:t>
      </w:r>
      <w:proofErr w:type="spellEnd"/>
      <w:r w:rsidRPr="000E270C">
        <w:rPr>
          <w:rFonts w:eastAsiaTheme="majorEastAsia"/>
        </w:rPr>
        <w:t xml:space="preserve"> </w:t>
      </w:r>
      <w:proofErr w:type="spellStart"/>
      <w:r w:rsidRPr="000E270C">
        <w:rPr>
          <w:rFonts w:eastAsiaTheme="majorEastAsia"/>
        </w:rPr>
        <w:t>menunjukkan</w:t>
      </w:r>
      <w:proofErr w:type="spellEnd"/>
      <w:r w:rsidRPr="000E270C">
        <w:rPr>
          <w:rFonts w:eastAsiaTheme="majorEastAsia"/>
        </w:rPr>
        <w:t xml:space="preserve"> </w:t>
      </w:r>
      <w:proofErr w:type="spellStart"/>
      <w:r w:rsidRPr="000E270C">
        <w:rPr>
          <w:rFonts w:eastAsiaTheme="majorEastAsia"/>
        </w:rPr>
        <w:t>tidak</w:t>
      </w:r>
      <w:proofErr w:type="spellEnd"/>
      <w:r w:rsidRPr="000E270C">
        <w:rPr>
          <w:rFonts w:eastAsiaTheme="majorEastAsia"/>
        </w:rPr>
        <w:t xml:space="preserve"> </w:t>
      </w:r>
      <w:proofErr w:type="spellStart"/>
      <w:r w:rsidRPr="000E270C">
        <w:rPr>
          <w:rFonts w:eastAsiaTheme="majorEastAsia"/>
        </w:rPr>
        <w:t>berbeda</w:t>
      </w:r>
      <w:proofErr w:type="spellEnd"/>
      <w:r w:rsidRPr="000E270C">
        <w:rPr>
          <w:rFonts w:eastAsiaTheme="majorEastAsia"/>
        </w:rPr>
        <w:t xml:space="preserve"> </w:t>
      </w:r>
      <w:proofErr w:type="spellStart"/>
      <w:r w:rsidRPr="000E270C">
        <w:rPr>
          <w:rFonts w:eastAsiaTheme="majorEastAsia"/>
        </w:rPr>
        <w:t>nyata</w:t>
      </w:r>
      <w:proofErr w:type="spellEnd"/>
      <w:r w:rsidRPr="000E270C">
        <w:t xml:space="preserve"> </w:t>
      </w:r>
      <w:r w:rsidRPr="000E270C">
        <w:rPr>
          <w:rFonts w:eastAsiaTheme="majorEastAsia"/>
        </w:rPr>
        <w:t xml:space="preserve">pada </w:t>
      </w:r>
      <w:proofErr w:type="spellStart"/>
      <w:r w:rsidRPr="000E270C">
        <w:rPr>
          <w:rFonts w:eastAsiaTheme="majorEastAsia"/>
        </w:rPr>
        <w:t>tingkat</w:t>
      </w:r>
      <w:proofErr w:type="spellEnd"/>
      <w:r w:rsidRPr="000E270C">
        <w:rPr>
          <w:rFonts w:eastAsiaTheme="majorEastAsia"/>
        </w:rPr>
        <w:t xml:space="preserve"> </w:t>
      </w:r>
      <w:proofErr w:type="spellStart"/>
      <w:r w:rsidRPr="000E270C">
        <w:rPr>
          <w:rFonts w:eastAsiaTheme="majorEastAsia"/>
        </w:rPr>
        <w:t>signifikansi</w:t>
      </w:r>
      <w:proofErr w:type="spellEnd"/>
      <w:r w:rsidRPr="000E270C">
        <w:rPr>
          <w:rFonts w:eastAsiaTheme="majorEastAsia"/>
        </w:rPr>
        <w:t xml:space="preserve"> 0,05.</w:t>
      </w:r>
    </w:p>
    <w:p w:rsidR="00C31A8D" w:rsidRDefault="00C31A8D" w:rsidP="00C31A8D">
      <w:pPr>
        <w:pStyle w:val="DaftarParagraf"/>
        <w:ind w:left="0" w:firstLine="0"/>
        <w:rPr>
          <w:rFonts w:asciiTheme="majorBidi" w:hAnsiTheme="majorBidi" w:cstheme="majorBidi"/>
          <w:bCs/>
        </w:rPr>
      </w:pPr>
    </w:p>
    <w:p w:rsidR="00EB10C6" w:rsidRPr="00332C3C" w:rsidRDefault="00EB10C6" w:rsidP="00C31A8D">
      <w:pPr>
        <w:pStyle w:val="DaftarParagraf"/>
        <w:ind w:left="0" w:firstLine="0"/>
        <w:rPr>
          <w:rFonts w:asciiTheme="majorBidi" w:hAnsiTheme="majorBidi" w:cstheme="majorBidi"/>
          <w:bCs/>
        </w:rPr>
        <w:sectPr w:rsidR="00EB10C6" w:rsidRPr="00332C3C" w:rsidSect="00AD32AF">
          <w:type w:val="continuous"/>
          <w:pgSz w:w="11900" w:h="16840" w:code="9"/>
          <w:pgMar w:top="720" w:right="720" w:bottom="720" w:left="720" w:header="720" w:footer="720" w:gutter="0"/>
          <w:cols w:space="720"/>
        </w:sectPr>
      </w:pPr>
    </w:p>
    <w:p w:rsidR="00C31A8D" w:rsidRPr="00332C3C" w:rsidRDefault="00C31A8D" w:rsidP="00C31A8D">
      <w:pPr>
        <w:pStyle w:val="DaftarParagraf"/>
        <w:ind w:left="0" w:firstLine="0"/>
        <w:rPr>
          <w:rFonts w:asciiTheme="majorBidi" w:hAnsiTheme="majorBidi" w:cstheme="majorBidi"/>
          <w:bCs/>
        </w:rPr>
      </w:pPr>
    </w:p>
    <w:p w:rsidR="00EB10C6" w:rsidRPr="00EB10C6" w:rsidRDefault="00C31A8D" w:rsidP="00EB10C6">
      <w:pPr>
        <w:ind w:firstLine="720"/>
        <w:jc w:val="both"/>
        <w:rPr>
          <w:rFonts w:eastAsiaTheme="majorEastAsia"/>
        </w:rPr>
      </w:pPr>
      <w:r w:rsidRPr="00EB10C6">
        <w:rPr>
          <w:rFonts w:asciiTheme="majorBidi" w:hAnsiTheme="majorBidi" w:cstheme="majorBidi"/>
        </w:rPr>
        <w:tab/>
      </w:r>
      <w:proofErr w:type="spellStart"/>
      <w:r w:rsidR="00EB10C6" w:rsidRPr="00EB10C6">
        <w:t>Berdasarkan</w:t>
      </w:r>
      <w:proofErr w:type="spellEnd"/>
      <w:r w:rsidR="00EB10C6" w:rsidRPr="00EB10C6">
        <w:t xml:space="preserve"> data pada Tabel 9 </w:t>
      </w:r>
      <w:proofErr w:type="spellStart"/>
      <w:r w:rsidR="00EB10C6" w:rsidRPr="00EB10C6">
        <w:t>diketahui</w:t>
      </w:r>
      <w:proofErr w:type="spellEnd"/>
      <w:r w:rsidR="00EB10C6" w:rsidRPr="00EB10C6">
        <w:t xml:space="preserve"> </w:t>
      </w:r>
      <w:proofErr w:type="spellStart"/>
      <w:r w:rsidR="00EB10C6" w:rsidRPr="00EB10C6">
        <w:t>bahwa</w:t>
      </w:r>
      <w:proofErr w:type="spellEnd"/>
      <w:r w:rsidR="00EB10C6" w:rsidRPr="00EB10C6">
        <w:t xml:space="preserve"> </w:t>
      </w:r>
      <w:proofErr w:type="spellStart"/>
      <w:r w:rsidR="00EB10C6" w:rsidRPr="00EB10C6">
        <w:t>kadar</w:t>
      </w:r>
      <w:proofErr w:type="spellEnd"/>
      <w:r w:rsidR="00EB10C6" w:rsidRPr="00EB10C6">
        <w:t xml:space="preserve"> Vitamin C </w:t>
      </w:r>
      <w:proofErr w:type="spellStart"/>
      <w:r w:rsidR="00EB10C6" w:rsidRPr="00EB10C6">
        <w:t>minuman</w:t>
      </w:r>
      <w:proofErr w:type="spellEnd"/>
      <w:r w:rsidR="00EB10C6" w:rsidRPr="00EB10C6">
        <w:t xml:space="preserve"> sari </w:t>
      </w:r>
      <w:proofErr w:type="spellStart"/>
      <w:r w:rsidR="00EB10C6" w:rsidRPr="00EB10C6">
        <w:t>buah</w:t>
      </w:r>
      <w:proofErr w:type="spellEnd"/>
      <w:r w:rsidR="00EB10C6" w:rsidRPr="00EB10C6">
        <w:t xml:space="preserve"> </w:t>
      </w:r>
      <w:proofErr w:type="spellStart"/>
      <w:r w:rsidR="00EB10C6" w:rsidRPr="00EB10C6">
        <w:t>jeruk</w:t>
      </w:r>
      <w:proofErr w:type="spellEnd"/>
      <w:r w:rsidR="00EB10C6" w:rsidRPr="00EB10C6">
        <w:t xml:space="preserve"> </w:t>
      </w:r>
      <w:proofErr w:type="spellStart"/>
      <w:r w:rsidR="00EB10C6" w:rsidRPr="00EB10C6">
        <w:t>berkisar</w:t>
      </w:r>
      <w:proofErr w:type="spellEnd"/>
      <w:r w:rsidR="00EB10C6" w:rsidRPr="00EB10C6">
        <w:t xml:space="preserve"> </w:t>
      </w:r>
      <w:proofErr w:type="spellStart"/>
      <w:r w:rsidR="00EB10C6" w:rsidRPr="00EB10C6">
        <w:t>antara</w:t>
      </w:r>
      <w:proofErr w:type="spellEnd"/>
      <w:r w:rsidR="00EB10C6" w:rsidRPr="00EB10C6">
        <w:t xml:space="preserve"> 1,56 mg </w:t>
      </w:r>
      <w:proofErr w:type="spellStart"/>
      <w:r w:rsidR="00EB10C6" w:rsidRPr="00EB10C6">
        <w:t>hingga</w:t>
      </w:r>
      <w:proofErr w:type="spellEnd"/>
      <w:r w:rsidR="00EB10C6" w:rsidRPr="00EB10C6">
        <w:t xml:space="preserve"> 2,11 mg. Hasil </w:t>
      </w:r>
      <w:proofErr w:type="spellStart"/>
      <w:r w:rsidR="00EB10C6" w:rsidRPr="00EB10C6">
        <w:t>analisis</w:t>
      </w:r>
      <w:proofErr w:type="spellEnd"/>
      <w:r w:rsidR="00EB10C6" w:rsidRPr="00EB10C6">
        <w:t xml:space="preserve"> </w:t>
      </w:r>
      <w:proofErr w:type="spellStart"/>
      <w:r w:rsidR="00EB10C6" w:rsidRPr="00EB10C6">
        <w:t>statistik</w:t>
      </w:r>
      <w:proofErr w:type="spellEnd"/>
      <w:r w:rsidR="00EB10C6" w:rsidRPr="00EB10C6">
        <w:t xml:space="preserve"> </w:t>
      </w:r>
      <w:proofErr w:type="spellStart"/>
      <w:r w:rsidR="00EB10C6" w:rsidRPr="00EB10C6">
        <w:t>menunjukkan</w:t>
      </w:r>
      <w:proofErr w:type="spellEnd"/>
      <w:r w:rsidR="00EB10C6" w:rsidRPr="00EB10C6">
        <w:t xml:space="preserve"> </w:t>
      </w:r>
      <w:proofErr w:type="spellStart"/>
      <w:r w:rsidR="00EB10C6" w:rsidRPr="00EB10C6">
        <w:t>bahwa</w:t>
      </w:r>
      <w:proofErr w:type="spellEnd"/>
      <w:r w:rsidR="00EB10C6" w:rsidRPr="00EB10C6">
        <w:t xml:space="preserve"> </w:t>
      </w:r>
      <w:proofErr w:type="spellStart"/>
      <w:r w:rsidR="00EB10C6" w:rsidRPr="00EB10C6">
        <w:t>variasi</w:t>
      </w:r>
      <w:proofErr w:type="spellEnd"/>
      <w:r w:rsidR="00EB10C6" w:rsidRPr="00EB10C6">
        <w:t xml:space="preserve"> lama </w:t>
      </w:r>
      <w:r w:rsidR="00EB10C6" w:rsidRPr="00EB10C6">
        <w:rPr>
          <w:i/>
          <w:iCs/>
        </w:rPr>
        <w:t>blanching</w:t>
      </w:r>
      <w:r w:rsidR="00EB10C6" w:rsidRPr="00EB10C6">
        <w:t xml:space="preserve"> dan </w:t>
      </w:r>
      <w:proofErr w:type="spellStart"/>
      <w:r w:rsidR="00EB10C6" w:rsidRPr="00EB10C6">
        <w:t>konsentrasi</w:t>
      </w:r>
      <w:proofErr w:type="spellEnd"/>
      <w:r w:rsidR="00EB10C6" w:rsidRPr="00EB10C6">
        <w:t xml:space="preserve"> </w:t>
      </w:r>
      <w:proofErr w:type="spellStart"/>
      <w:r w:rsidR="00EB10C6" w:rsidRPr="00EB10C6">
        <w:t>penambahan</w:t>
      </w:r>
      <w:proofErr w:type="spellEnd"/>
      <w:r w:rsidR="00EB10C6" w:rsidRPr="00EB10C6">
        <w:t xml:space="preserve"> CMC </w:t>
      </w:r>
      <w:proofErr w:type="spellStart"/>
      <w:r w:rsidR="00EB10C6" w:rsidRPr="00EB10C6">
        <w:t>berpengaruh</w:t>
      </w:r>
      <w:proofErr w:type="spellEnd"/>
      <w:r w:rsidR="00EB10C6" w:rsidRPr="00EB10C6">
        <w:t xml:space="preserve"> </w:t>
      </w:r>
      <w:proofErr w:type="spellStart"/>
      <w:r w:rsidR="00EB10C6" w:rsidRPr="00EB10C6">
        <w:t>nyata</w:t>
      </w:r>
      <w:proofErr w:type="spellEnd"/>
      <w:r w:rsidR="00EB10C6" w:rsidRPr="00EB10C6">
        <w:t xml:space="preserve"> </w:t>
      </w:r>
      <w:proofErr w:type="spellStart"/>
      <w:r w:rsidR="00EB10C6" w:rsidRPr="00EB10C6">
        <w:t>terhadap</w:t>
      </w:r>
      <w:proofErr w:type="spellEnd"/>
      <w:r w:rsidR="00EB10C6" w:rsidRPr="00EB10C6">
        <w:t xml:space="preserve"> </w:t>
      </w:r>
      <w:proofErr w:type="spellStart"/>
      <w:r w:rsidR="00EB10C6" w:rsidRPr="00EB10C6">
        <w:t>kadar</w:t>
      </w:r>
      <w:proofErr w:type="spellEnd"/>
      <w:r w:rsidR="00EB10C6" w:rsidRPr="00EB10C6">
        <w:t xml:space="preserve"> vitamin C </w:t>
      </w:r>
      <w:proofErr w:type="spellStart"/>
      <w:r w:rsidR="00EB10C6" w:rsidRPr="00EB10C6">
        <w:t>minuman</w:t>
      </w:r>
      <w:proofErr w:type="spellEnd"/>
      <w:r w:rsidR="00EB10C6" w:rsidRPr="00EB10C6">
        <w:t xml:space="preserve"> sari </w:t>
      </w:r>
      <w:proofErr w:type="spellStart"/>
      <w:r w:rsidR="00EB10C6" w:rsidRPr="00EB10C6">
        <w:t>buah</w:t>
      </w:r>
      <w:proofErr w:type="spellEnd"/>
      <w:r w:rsidR="00EB10C6" w:rsidRPr="00EB10C6">
        <w:t xml:space="preserve"> </w:t>
      </w:r>
      <w:proofErr w:type="spellStart"/>
      <w:r w:rsidR="00EB10C6" w:rsidRPr="00EB10C6">
        <w:t>jeruk</w:t>
      </w:r>
      <w:proofErr w:type="spellEnd"/>
      <w:r w:rsidR="00EB10C6" w:rsidRPr="00EB10C6">
        <w:t xml:space="preserve"> yang </w:t>
      </w:r>
      <w:proofErr w:type="spellStart"/>
      <w:r w:rsidR="00EB10C6" w:rsidRPr="00EB10C6">
        <w:t>dihasilkan</w:t>
      </w:r>
      <w:proofErr w:type="spellEnd"/>
      <w:r w:rsidR="00EB10C6" w:rsidRPr="00EB10C6">
        <w:t xml:space="preserve">. </w:t>
      </w:r>
      <w:proofErr w:type="spellStart"/>
      <w:r w:rsidR="00EB10C6" w:rsidRPr="00EB10C6">
        <w:rPr>
          <w:rFonts w:eastAsiaTheme="majorEastAsia"/>
        </w:rPr>
        <w:t>Semakin</w:t>
      </w:r>
      <w:proofErr w:type="spellEnd"/>
      <w:r w:rsidR="00EB10C6" w:rsidRPr="00EB10C6">
        <w:rPr>
          <w:rFonts w:eastAsiaTheme="majorEastAsia"/>
        </w:rPr>
        <w:t xml:space="preserve"> lama </w:t>
      </w:r>
      <w:proofErr w:type="spellStart"/>
      <w:r w:rsidR="00EB10C6" w:rsidRPr="00EB10C6">
        <w:rPr>
          <w:rFonts w:eastAsiaTheme="majorEastAsia"/>
        </w:rPr>
        <w:t>melakukan</w:t>
      </w:r>
      <w:proofErr w:type="spellEnd"/>
      <w:r w:rsidR="00EB10C6" w:rsidRPr="00EB10C6">
        <w:rPr>
          <w:rFonts w:eastAsiaTheme="majorEastAsia"/>
        </w:rPr>
        <w:t xml:space="preserve"> </w:t>
      </w:r>
      <w:r w:rsidR="00EB10C6" w:rsidRPr="00EB10C6">
        <w:rPr>
          <w:rFonts w:eastAsiaTheme="majorEastAsia"/>
          <w:i/>
          <w:iCs/>
        </w:rPr>
        <w:t>blanching</w:t>
      </w:r>
      <w:r w:rsidR="00EB10C6" w:rsidRPr="00EB10C6">
        <w:rPr>
          <w:rFonts w:eastAsiaTheme="majorEastAsia"/>
        </w:rPr>
        <w:t xml:space="preserve"> </w:t>
      </w:r>
      <w:proofErr w:type="spellStart"/>
      <w:r w:rsidR="00EB10C6" w:rsidRPr="00EB10C6">
        <w:rPr>
          <w:rFonts w:eastAsiaTheme="majorEastAsia"/>
        </w:rPr>
        <w:t>akan</w:t>
      </w:r>
      <w:proofErr w:type="spellEnd"/>
      <w:r w:rsidR="00EB10C6" w:rsidRPr="00EB10C6">
        <w:rPr>
          <w:rFonts w:eastAsiaTheme="majorEastAsia"/>
        </w:rPr>
        <w:t xml:space="preserve"> </w:t>
      </w:r>
      <w:proofErr w:type="spellStart"/>
      <w:r w:rsidR="00EB10C6" w:rsidRPr="00EB10C6">
        <w:rPr>
          <w:rFonts w:eastAsiaTheme="majorEastAsia"/>
        </w:rPr>
        <w:t>memberikan</w:t>
      </w:r>
      <w:proofErr w:type="spellEnd"/>
      <w:r w:rsidR="00EB10C6" w:rsidRPr="00EB10C6">
        <w:rPr>
          <w:rFonts w:eastAsiaTheme="majorEastAsia"/>
        </w:rPr>
        <w:t xml:space="preserve"> </w:t>
      </w:r>
      <w:proofErr w:type="spellStart"/>
      <w:r w:rsidR="00EB10C6" w:rsidRPr="00EB10C6">
        <w:rPr>
          <w:rFonts w:eastAsiaTheme="majorEastAsia"/>
        </w:rPr>
        <w:t>peningkatan</w:t>
      </w:r>
      <w:proofErr w:type="spellEnd"/>
      <w:r w:rsidR="00EB10C6" w:rsidRPr="00EB10C6">
        <w:rPr>
          <w:rFonts w:eastAsiaTheme="majorEastAsia"/>
        </w:rPr>
        <w:t xml:space="preserve"> </w:t>
      </w:r>
      <w:proofErr w:type="spellStart"/>
      <w:r w:rsidR="00EB10C6" w:rsidRPr="00EB10C6">
        <w:rPr>
          <w:rFonts w:eastAsiaTheme="majorEastAsia"/>
        </w:rPr>
        <w:t>kadar</w:t>
      </w:r>
      <w:proofErr w:type="spellEnd"/>
      <w:r w:rsidR="00EB10C6" w:rsidRPr="00EB10C6">
        <w:rPr>
          <w:rFonts w:eastAsiaTheme="majorEastAsia"/>
        </w:rPr>
        <w:t xml:space="preserve"> vitamin C </w:t>
      </w:r>
      <w:proofErr w:type="spellStart"/>
      <w:r w:rsidR="00EB10C6" w:rsidRPr="00EB10C6">
        <w:rPr>
          <w:rFonts w:eastAsiaTheme="majorEastAsia"/>
        </w:rPr>
        <w:t>karena</w:t>
      </w:r>
      <w:proofErr w:type="spellEnd"/>
      <w:r w:rsidR="00EB10C6" w:rsidRPr="00EB10C6">
        <w:rPr>
          <w:rFonts w:eastAsiaTheme="majorEastAsia"/>
        </w:rPr>
        <w:t xml:space="preserve"> </w:t>
      </w:r>
      <w:proofErr w:type="spellStart"/>
      <w:r w:rsidR="00EB10C6" w:rsidRPr="00EB10C6">
        <w:rPr>
          <w:rFonts w:eastAsiaTheme="majorEastAsia"/>
        </w:rPr>
        <w:t>menurut</w:t>
      </w:r>
      <w:proofErr w:type="spellEnd"/>
      <w:r w:rsidR="00EB10C6" w:rsidRPr="00EB10C6">
        <w:rPr>
          <w:rFonts w:eastAsiaTheme="majorEastAsia"/>
        </w:rPr>
        <w:t xml:space="preserve"> Anna (2010) </w:t>
      </w:r>
      <w:proofErr w:type="spellStart"/>
      <w:r w:rsidR="00EB10C6" w:rsidRPr="00EB10C6">
        <w:rPr>
          <w:rFonts w:eastAsiaTheme="majorEastAsia"/>
        </w:rPr>
        <w:t>menyatakan</w:t>
      </w:r>
      <w:proofErr w:type="spellEnd"/>
      <w:r w:rsidR="00EB10C6" w:rsidRPr="00EB10C6">
        <w:rPr>
          <w:rFonts w:eastAsiaTheme="majorEastAsia"/>
        </w:rPr>
        <w:t xml:space="preserve"> </w:t>
      </w:r>
      <w:proofErr w:type="spellStart"/>
      <w:r w:rsidR="00EB10C6" w:rsidRPr="00EB10C6">
        <w:rPr>
          <w:rFonts w:eastAsiaTheme="majorEastAsia"/>
        </w:rPr>
        <w:t>bahwa</w:t>
      </w:r>
      <w:proofErr w:type="spellEnd"/>
      <w:r w:rsidR="00EB10C6" w:rsidRPr="00EB10C6">
        <w:rPr>
          <w:rFonts w:eastAsiaTheme="majorEastAsia"/>
        </w:rPr>
        <w:t xml:space="preserve"> </w:t>
      </w:r>
      <w:r w:rsidR="00EB10C6" w:rsidRPr="00EB10C6">
        <w:rPr>
          <w:i/>
          <w:iCs/>
        </w:rPr>
        <w:t xml:space="preserve">Blanching </w:t>
      </w:r>
      <w:proofErr w:type="spellStart"/>
      <w:r w:rsidR="00EB10C6" w:rsidRPr="00EB10C6">
        <w:t>bertujuan</w:t>
      </w:r>
      <w:proofErr w:type="spellEnd"/>
      <w:r w:rsidR="00EB10C6" w:rsidRPr="00EB10C6">
        <w:t xml:space="preserve"> </w:t>
      </w:r>
      <w:proofErr w:type="spellStart"/>
      <w:r w:rsidR="00EB10C6" w:rsidRPr="00EB10C6">
        <w:t>untuk</w:t>
      </w:r>
      <w:proofErr w:type="spellEnd"/>
      <w:r w:rsidR="00EB10C6" w:rsidRPr="00EB10C6">
        <w:t xml:space="preserve"> </w:t>
      </w:r>
      <w:proofErr w:type="spellStart"/>
      <w:r w:rsidR="00EB10C6" w:rsidRPr="00EB10C6">
        <w:t>menonaktifkan</w:t>
      </w:r>
      <w:proofErr w:type="spellEnd"/>
      <w:r w:rsidR="00EB10C6" w:rsidRPr="00EB10C6">
        <w:t xml:space="preserve"> </w:t>
      </w:r>
      <w:proofErr w:type="spellStart"/>
      <w:r w:rsidR="00EB10C6" w:rsidRPr="00EB10C6">
        <w:t>enzim</w:t>
      </w:r>
      <w:proofErr w:type="spellEnd"/>
      <w:r w:rsidR="00EB10C6" w:rsidRPr="00EB10C6">
        <w:t xml:space="preserve"> yang </w:t>
      </w:r>
      <w:proofErr w:type="spellStart"/>
      <w:r w:rsidR="00EB10C6" w:rsidRPr="00EB10C6">
        <w:t>tidak</w:t>
      </w:r>
      <w:proofErr w:type="spellEnd"/>
      <w:r w:rsidR="00EB10C6" w:rsidRPr="00EB10C6">
        <w:t xml:space="preserve"> </w:t>
      </w:r>
      <w:proofErr w:type="spellStart"/>
      <w:r w:rsidR="00EB10C6" w:rsidRPr="00EB10C6">
        <w:t>diinginkan</w:t>
      </w:r>
      <w:proofErr w:type="spellEnd"/>
      <w:r w:rsidR="00EB10C6" w:rsidRPr="00EB10C6">
        <w:t xml:space="preserve"> yang </w:t>
      </w:r>
      <w:proofErr w:type="spellStart"/>
      <w:r w:rsidR="00EB10C6" w:rsidRPr="00EB10C6">
        <w:t>mungkin</w:t>
      </w:r>
      <w:proofErr w:type="spellEnd"/>
      <w:r w:rsidR="00EB10C6" w:rsidRPr="00EB10C6">
        <w:t xml:space="preserve"> </w:t>
      </w:r>
      <w:proofErr w:type="spellStart"/>
      <w:r w:rsidR="00EB10C6" w:rsidRPr="00EB10C6">
        <w:t>dapat</w:t>
      </w:r>
      <w:proofErr w:type="spellEnd"/>
      <w:r w:rsidR="00EB10C6" w:rsidRPr="00EB10C6">
        <w:t xml:space="preserve"> </w:t>
      </w:r>
      <w:proofErr w:type="spellStart"/>
      <w:r w:rsidR="00EB10C6" w:rsidRPr="00EB10C6">
        <w:t>merubah</w:t>
      </w:r>
      <w:proofErr w:type="spellEnd"/>
      <w:r w:rsidR="00EB10C6" w:rsidRPr="00EB10C6">
        <w:t xml:space="preserve"> </w:t>
      </w:r>
      <w:proofErr w:type="spellStart"/>
      <w:r w:rsidR="00EB10C6" w:rsidRPr="00EB10C6">
        <w:t>warna</w:t>
      </w:r>
      <w:proofErr w:type="spellEnd"/>
      <w:r w:rsidR="00EB10C6" w:rsidRPr="00EB10C6">
        <w:t xml:space="preserve">, </w:t>
      </w:r>
      <w:proofErr w:type="spellStart"/>
      <w:r w:rsidR="00EB10C6" w:rsidRPr="00EB10C6">
        <w:t>teksur</w:t>
      </w:r>
      <w:proofErr w:type="spellEnd"/>
      <w:r w:rsidR="00EB10C6" w:rsidRPr="00EB10C6">
        <w:t xml:space="preserve">, </w:t>
      </w:r>
      <w:proofErr w:type="spellStart"/>
      <w:r w:rsidR="00EB10C6" w:rsidRPr="00EB10C6">
        <w:t>flavour</w:t>
      </w:r>
      <w:proofErr w:type="spellEnd"/>
      <w:r w:rsidR="00EB10C6" w:rsidRPr="00EB10C6">
        <w:t xml:space="preserve">, </w:t>
      </w:r>
      <w:proofErr w:type="spellStart"/>
      <w:r w:rsidR="00EB10C6" w:rsidRPr="00EB10C6">
        <w:t>maupun</w:t>
      </w:r>
      <w:proofErr w:type="spellEnd"/>
      <w:r w:rsidR="00EB10C6" w:rsidRPr="00EB10C6">
        <w:t xml:space="preserve"> </w:t>
      </w:r>
      <w:proofErr w:type="spellStart"/>
      <w:r w:rsidR="00EB10C6" w:rsidRPr="00EB10C6">
        <w:t>nilai</w:t>
      </w:r>
      <w:proofErr w:type="spellEnd"/>
      <w:r w:rsidR="00EB10C6" w:rsidRPr="00EB10C6">
        <w:t xml:space="preserve"> </w:t>
      </w:r>
      <w:proofErr w:type="spellStart"/>
      <w:r w:rsidR="00EB10C6" w:rsidRPr="00EB10C6">
        <w:t>gizi</w:t>
      </w:r>
      <w:proofErr w:type="spellEnd"/>
      <w:r w:rsidR="00EB10C6" w:rsidRPr="00EB10C6">
        <w:t xml:space="preserve"> </w:t>
      </w:r>
      <w:proofErr w:type="spellStart"/>
      <w:r w:rsidR="00EB10C6" w:rsidRPr="00EB10C6">
        <w:t>dari</w:t>
      </w:r>
      <w:proofErr w:type="spellEnd"/>
      <w:r w:rsidR="00EB10C6" w:rsidRPr="00EB10C6">
        <w:t xml:space="preserve"> </w:t>
      </w:r>
      <w:proofErr w:type="spellStart"/>
      <w:r w:rsidR="00EB10C6" w:rsidRPr="00EB10C6">
        <w:t>bahan</w:t>
      </w:r>
      <w:proofErr w:type="spellEnd"/>
      <w:r w:rsidR="00EB10C6" w:rsidRPr="00EB10C6">
        <w:t xml:space="preserve"> </w:t>
      </w:r>
      <w:proofErr w:type="spellStart"/>
      <w:r w:rsidR="00EB10C6" w:rsidRPr="00EB10C6">
        <w:t>makanan</w:t>
      </w:r>
      <w:proofErr w:type="spellEnd"/>
      <w:r w:rsidR="00EB10C6" w:rsidRPr="00EB10C6">
        <w:t>.</w:t>
      </w:r>
    </w:p>
    <w:p w:rsidR="00AD32AF" w:rsidRDefault="00C31A8D" w:rsidP="00EB10C6">
      <w:pPr>
        <w:ind w:firstLine="720"/>
        <w:jc w:val="both"/>
      </w:pPr>
      <w:r w:rsidRPr="00332C3C">
        <w:rPr>
          <w:rFonts w:asciiTheme="majorBidi" w:eastAsia="Arial" w:hAnsiTheme="majorBidi" w:cstheme="majorBidi"/>
          <w:color w:val="000000"/>
        </w:rPr>
        <w:tab/>
      </w:r>
      <w:r w:rsidR="00EB10C6" w:rsidRPr="00EB10C6">
        <w:rPr>
          <w:rFonts w:eastAsiaTheme="majorEastAsia"/>
        </w:rPr>
        <w:t xml:space="preserve">Hasil </w:t>
      </w:r>
      <w:proofErr w:type="spellStart"/>
      <w:r w:rsidR="00EB10C6" w:rsidRPr="00EB10C6">
        <w:rPr>
          <w:rFonts w:eastAsiaTheme="majorEastAsia"/>
        </w:rPr>
        <w:t>penelitian</w:t>
      </w:r>
      <w:proofErr w:type="spellEnd"/>
      <w:r w:rsidR="00EB10C6" w:rsidRPr="00EB10C6">
        <w:rPr>
          <w:rFonts w:eastAsiaTheme="majorEastAsia"/>
        </w:rPr>
        <w:t xml:space="preserve"> </w:t>
      </w:r>
      <w:proofErr w:type="spellStart"/>
      <w:r w:rsidR="00EB10C6" w:rsidRPr="00EB10C6">
        <w:rPr>
          <w:rFonts w:eastAsiaTheme="majorEastAsia"/>
        </w:rPr>
        <w:t>ini</w:t>
      </w:r>
      <w:proofErr w:type="spellEnd"/>
      <w:r w:rsidR="00EB10C6" w:rsidRPr="00EB10C6">
        <w:rPr>
          <w:rFonts w:eastAsiaTheme="majorEastAsia"/>
        </w:rPr>
        <w:t xml:space="preserve"> </w:t>
      </w:r>
      <w:proofErr w:type="spellStart"/>
      <w:r w:rsidR="00EB10C6" w:rsidRPr="00EB10C6">
        <w:rPr>
          <w:rFonts w:eastAsiaTheme="majorEastAsia"/>
        </w:rPr>
        <w:t>sejalan</w:t>
      </w:r>
      <w:proofErr w:type="spellEnd"/>
      <w:r w:rsidR="00EB10C6" w:rsidRPr="00EB10C6">
        <w:rPr>
          <w:rFonts w:eastAsiaTheme="majorEastAsia"/>
        </w:rPr>
        <w:t xml:space="preserve"> </w:t>
      </w:r>
      <w:proofErr w:type="spellStart"/>
      <w:r w:rsidR="00EB10C6" w:rsidRPr="00EB10C6">
        <w:rPr>
          <w:rFonts w:eastAsiaTheme="majorEastAsia"/>
        </w:rPr>
        <w:t>dengan</w:t>
      </w:r>
      <w:proofErr w:type="spellEnd"/>
      <w:r w:rsidR="00EB10C6" w:rsidRPr="00EB10C6">
        <w:rPr>
          <w:rFonts w:eastAsiaTheme="majorEastAsia"/>
        </w:rPr>
        <w:t xml:space="preserve"> </w:t>
      </w:r>
      <w:proofErr w:type="spellStart"/>
      <w:r w:rsidR="00EB10C6" w:rsidRPr="00EB10C6">
        <w:rPr>
          <w:rFonts w:eastAsiaTheme="majorEastAsia"/>
        </w:rPr>
        <w:t>penelitian</w:t>
      </w:r>
      <w:proofErr w:type="spellEnd"/>
      <w:r w:rsidR="00EB10C6" w:rsidRPr="00EB10C6">
        <w:rPr>
          <w:rFonts w:eastAsiaTheme="majorEastAsia"/>
        </w:rPr>
        <w:t xml:space="preserve"> Puteri </w:t>
      </w:r>
      <w:proofErr w:type="spellStart"/>
      <w:r w:rsidR="00EB10C6" w:rsidRPr="00EB10C6">
        <w:rPr>
          <w:rFonts w:eastAsiaTheme="majorEastAsia"/>
          <w:i/>
          <w:iCs/>
        </w:rPr>
        <w:t>dkk</w:t>
      </w:r>
      <w:proofErr w:type="spellEnd"/>
      <w:r w:rsidR="00EB10C6" w:rsidRPr="00EB10C6">
        <w:rPr>
          <w:rFonts w:eastAsiaTheme="majorEastAsia"/>
          <w:i/>
          <w:iCs/>
        </w:rPr>
        <w:t>.</w:t>
      </w:r>
      <w:r w:rsidR="00EB10C6" w:rsidRPr="00EB10C6">
        <w:rPr>
          <w:rFonts w:eastAsiaTheme="majorEastAsia"/>
        </w:rPr>
        <w:t xml:space="preserve"> (2015) </w:t>
      </w:r>
      <w:proofErr w:type="spellStart"/>
      <w:r w:rsidR="00EB10C6" w:rsidRPr="00EB10C6">
        <w:rPr>
          <w:rFonts w:eastAsiaTheme="majorEastAsia"/>
        </w:rPr>
        <w:t>dalam</w:t>
      </w:r>
      <w:proofErr w:type="spellEnd"/>
      <w:r w:rsidR="00EB10C6" w:rsidRPr="00EB10C6">
        <w:rPr>
          <w:rFonts w:eastAsiaTheme="majorEastAsia"/>
        </w:rPr>
        <w:t xml:space="preserve"> </w:t>
      </w:r>
      <w:proofErr w:type="spellStart"/>
      <w:r w:rsidR="00EB10C6" w:rsidRPr="00EB10C6">
        <w:rPr>
          <w:rFonts w:eastAsiaTheme="majorEastAsia"/>
        </w:rPr>
        <w:t>penelitiannya</w:t>
      </w:r>
      <w:proofErr w:type="spellEnd"/>
      <w:r w:rsidR="00EB10C6" w:rsidRPr="00EB10C6">
        <w:rPr>
          <w:rFonts w:eastAsiaTheme="majorEastAsia"/>
        </w:rPr>
        <w:t xml:space="preserve"> </w:t>
      </w:r>
      <w:proofErr w:type="spellStart"/>
      <w:r w:rsidR="00EB10C6" w:rsidRPr="00EB10C6">
        <w:rPr>
          <w:rFonts w:eastAsiaTheme="majorEastAsia"/>
        </w:rPr>
        <w:t>menunjukkan</w:t>
      </w:r>
      <w:proofErr w:type="spellEnd"/>
      <w:r w:rsidR="00EB10C6" w:rsidRPr="00EB10C6">
        <w:rPr>
          <w:rFonts w:eastAsiaTheme="majorEastAsia"/>
        </w:rPr>
        <w:t xml:space="preserve"> </w:t>
      </w:r>
      <w:proofErr w:type="spellStart"/>
      <w:r w:rsidR="00EB10C6" w:rsidRPr="00EB10C6">
        <w:rPr>
          <w:rFonts w:eastAsiaTheme="majorEastAsia"/>
        </w:rPr>
        <w:t>bahwa</w:t>
      </w:r>
      <w:proofErr w:type="spellEnd"/>
      <w:r w:rsidR="00EB10C6" w:rsidRPr="00EB10C6">
        <w:rPr>
          <w:rFonts w:eastAsiaTheme="majorEastAsia"/>
        </w:rPr>
        <w:t xml:space="preserve"> CMC </w:t>
      </w:r>
      <w:proofErr w:type="spellStart"/>
      <w:r w:rsidR="00EB10C6" w:rsidRPr="00EB10C6">
        <w:rPr>
          <w:rFonts w:eastAsiaTheme="majorEastAsia"/>
        </w:rPr>
        <w:t>memberikan</w:t>
      </w:r>
      <w:proofErr w:type="spellEnd"/>
      <w:r w:rsidR="00EB10C6" w:rsidRPr="00EB10C6">
        <w:rPr>
          <w:rFonts w:eastAsiaTheme="majorEastAsia"/>
        </w:rPr>
        <w:t xml:space="preserve"> </w:t>
      </w:r>
      <w:proofErr w:type="spellStart"/>
      <w:r w:rsidR="00EB10C6" w:rsidRPr="00EB10C6">
        <w:rPr>
          <w:rFonts w:eastAsiaTheme="majorEastAsia"/>
        </w:rPr>
        <w:t>pengaruh</w:t>
      </w:r>
      <w:proofErr w:type="spellEnd"/>
      <w:r w:rsidR="00EB10C6" w:rsidRPr="00EB10C6">
        <w:rPr>
          <w:rFonts w:eastAsiaTheme="majorEastAsia"/>
        </w:rPr>
        <w:t xml:space="preserve"> sangat </w:t>
      </w:r>
      <w:proofErr w:type="spellStart"/>
      <w:r w:rsidR="00EB10C6" w:rsidRPr="00EB10C6">
        <w:rPr>
          <w:rFonts w:eastAsiaTheme="majorEastAsia"/>
        </w:rPr>
        <w:t>nyata</w:t>
      </w:r>
      <w:proofErr w:type="spellEnd"/>
      <w:r w:rsidR="00EB10C6" w:rsidRPr="00EB10C6">
        <w:rPr>
          <w:rFonts w:eastAsiaTheme="majorEastAsia"/>
        </w:rPr>
        <w:t xml:space="preserve"> pada </w:t>
      </w:r>
      <w:proofErr w:type="spellStart"/>
      <w:r w:rsidR="00EB10C6" w:rsidRPr="00EB10C6">
        <w:rPr>
          <w:rFonts w:eastAsiaTheme="majorEastAsia"/>
        </w:rPr>
        <w:t>kadar</w:t>
      </w:r>
      <w:proofErr w:type="spellEnd"/>
      <w:r w:rsidR="00EB10C6" w:rsidRPr="00EB10C6">
        <w:rPr>
          <w:rFonts w:eastAsiaTheme="majorEastAsia"/>
        </w:rPr>
        <w:t xml:space="preserve"> vitamin C, </w:t>
      </w:r>
      <w:proofErr w:type="spellStart"/>
      <w:r w:rsidR="00EB10C6" w:rsidRPr="00EB10C6">
        <w:rPr>
          <w:rFonts w:eastAsiaTheme="majorEastAsia"/>
        </w:rPr>
        <w:t>s</w:t>
      </w:r>
      <w:r w:rsidR="00EB10C6" w:rsidRPr="00EB10C6">
        <w:t>emakin</w:t>
      </w:r>
      <w:proofErr w:type="spellEnd"/>
      <w:r w:rsidR="00EB10C6" w:rsidRPr="00EB10C6">
        <w:t xml:space="preserve"> </w:t>
      </w:r>
      <w:proofErr w:type="spellStart"/>
      <w:r w:rsidR="00EB10C6" w:rsidRPr="00EB10C6">
        <w:t>tinggi</w:t>
      </w:r>
      <w:proofErr w:type="spellEnd"/>
      <w:r w:rsidR="00EB10C6" w:rsidRPr="00EB10C6">
        <w:t xml:space="preserve"> </w:t>
      </w:r>
      <w:proofErr w:type="spellStart"/>
      <w:r w:rsidR="00EB10C6" w:rsidRPr="00EB10C6">
        <w:t>konsentrasi</w:t>
      </w:r>
      <w:proofErr w:type="spellEnd"/>
      <w:r w:rsidR="00EB10C6" w:rsidRPr="00EB10C6">
        <w:t xml:space="preserve"> CMC dan </w:t>
      </w:r>
      <w:proofErr w:type="spellStart"/>
      <w:r w:rsidR="00EB10C6" w:rsidRPr="00EB10C6">
        <w:t>semakin</w:t>
      </w:r>
      <w:proofErr w:type="spellEnd"/>
      <w:r w:rsidR="00EB10C6" w:rsidRPr="00EB10C6">
        <w:t xml:space="preserve"> lama </w:t>
      </w:r>
      <w:proofErr w:type="spellStart"/>
      <w:r w:rsidR="00EB10C6" w:rsidRPr="00EB10C6">
        <w:t>penyimpanan</w:t>
      </w:r>
      <w:proofErr w:type="spellEnd"/>
      <w:r w:rsidR="00EB10C6" w:rsidRPr="00EB10C6">
        <w:t xml:space="preserve"> </w:t>
      </w:r>
      <w:proofErr w:type="spellStart"/>
      <w:r w:rsidR="00EB10C6" w:rsidRPr="00EB10C6">
        <w:t>maka</w:t>
      </w:r>
      <w:proofErr w:type="spellEnd"/>
      <w:r w:rsidR="00EB10C6" w:rsidRPr="00EB10C6">
        <w:t xml:space="preserve"> </w:t>
      </w:r>
      <w:proofErr w:type="spellStart"/>
      <w:r w:rsidR="00EB10C6" w:rsidRPr="00EB10C6">
        <w:t>kadar</w:t>
      </w:r>
      <w:proofErr w:type="spellEnd"/>
      <w:r w:rsidR="00EB10C6" w:rsidRPr="00EB10C6">
        <w:t xml:space="preserve"> vitamin C juga </w:t>
      </w:r>
      <w:proofErr w:type="spellStart"/>
      <w:r w:rsidR="00EB10C6" w:rsidRPr="00EB10C6">
        <w:t>akan</w:t>
      </w:r>
      <w:proofErr w:type="spellEnd"/>
      <w:r w:rsidR="00EB10C6" w:rsidRPr="00EB10C6">
        <w:t xml:space="preserve"> </w:t>
      </w:r>
      <w:proofErr w:type="spellStart"/>
      <w:r w:rsidR="00EB10C6" w:rsidRPr="00EB10C6">
        <w:t>semakin</w:t>
      </w:r>
      <w:proofErr w:type="spellEnd"/>
      <w:r w:rsidR="00EB10C6" w:rsidRPr="00EB10C6">
        <w:t xml:space="preserve"> </w:t>
      </w:r>
      <w:proofErr w:type="spellStart"/>
      <w:r w:rsidR="00EB10C6" w:rsidRPr="00EB10C6">
        <w:t>meningkat</w:t>
      </w:r>
      <w:proofErr w:type="spellEnd"/>
      <w:r w:rsidR="00EB10C6" w:rsidRPr="00EB10C6">
        <w:t xml:space="preserve">. Hal </w:t>
      </w:r>
      <w:proofErr w:type="spellStart"/>
      <w:r w:rsidR="00EB10C6" w:rsidRPr="00EB10C6">
        <w:t>ini</w:t>
      </w:r>
      <w:proofErr w:type="spellEnd"/>
      <w:r w:rsidR="00EB10C6" w:rsidRPr="00EB10C6">
        <w:t xml:space="preserve"> </w:t>
      </w:r>
      <w:proofErr w:type="spellStart"/>
      <w:r w:rsidR="00EB10C6" w:rsidRPr="00EB10C6">
        <w:t>disebebakan</w:t>
      </w:r>
      <w:proofErr w:type="spellEnd"/>
      <w:r w:rsidR="00EB10C6" w:rsidRPr="00EB10C6">
        <w:t xml:space="preserve"> </w:t>
      </w:r>
      <w:proofErr w:type="spellStart"/>
      <w:r w:rsidR="00EB10C6" w:rsidRPr="00EB10C6">
        <w:t>dengan</w:t>
      </w:r>
      <w:proofErr w:type="spellEnd"/>
      <w:r w:rsidR="00EB10C6" w:rsidRPr="00EB10C6">
        <w:t xml:space="preserve"> </w:t>
      </w:r>
      <w:proofErr w:type="spellStart"/>
      <w:r w:rsidR="00EB10C6" w:rsidRPr="00EB10C6">
        <w:t>meningkatnya</w:t>
      </w:r>
      <w:proofErr w:type="spellEnd"/>
      <w:r w:rsidR="00EB10C6" w:rsidRPr="00EB10C6">
        <w:t xml:space="preserve"> CMC </w:t>
      </w:r>
      <w:proofErr w:type="spellStart"/>
      <w:r w:rsidR="00EB10C6" w:rsidRPr="00EB10C6">
        <w:t>maka</w:t>
      </w:r>
      <w:proofErr w:type="spellEnd"/>
      <w:r w:rsidR="00EB10C6" w:rsidRPr="00EB10C6">
        <w:t xml:space="preserve"> </w:t>
      </w:r>
      <w:proofErr w:type="spellStart"/>
      <w:r w:rsidR="00EB10C6" w:rsidRPr="00EB10C6">
        <w:t>bahan'bahan</w:t>
      </w:r>
      <w:proofErr w:type="spellEnd"/>
      <w:r w:rsidR="00EB10C6" w:rsidRPr="00EB10C6">
        <w:t xml:space="preserve"> </w:t>
      </w:r>
      <w:proofErr w:type="spellStart"/>
      <w:r w:rsidR="00EB10C6" w:rsidRPr="00EB10C6">
        <w:t>akan</w:t>
      </w:r>
      <w:proofErr w:type="spellEnd"/>
      <w:r w:rsidR="00EB10C6" w:rsidRPr="00EB10C6">
        <w:t xml:space="preserve"> </w:t>
      </w:r>
      <w:proofErr w:type="spellStart"/>
      <w:r w:rsidR="00EB10C6" w:rsidRPr="00EB10C6">
        <w:t>semakin</w:t>
      </w:r>
      <w:proofErr w:type="spellEnd"/>
      <w:r w:rsidR="00EB10C6" w:rsidRPr="00EB10C6">
        <w:t xml:space="preserve"> </w:t>
      </w:r>
      <w:proofErr w:type="spellStart"/>
      <w:r w:rsidR="00EB10C6" w:rsidRPr="00EB10C6">
        <w:t>stabil</w:t>
      </w:r>
      <w:proofErr w:type="spellEnd"/>
      <w:r w:rsidR="00EB10C6" w:rsidRPr="00EB10C6">
        <w:t xml:space="preserve"> dan vitamin C yang </w:t>
      </w:r>
      <w:proofErr w:type="spellStart"/>
      <w:r w:rsidR="00EB10C6" w:rsidRPr="00EB10C6">
        <w:t>mudah</w:t>
      </w:r>
      <w:proofErr w:type="spellEnd"/>
      <w:r w:rsidR="00EB10C6" w:rsidRPr="00EB10C6">
        <w:t xml:space="preserve"> </w:t>
      </w:r>
      <w:proofErr w:type="spellStart"/>
      <w:r w:rsidR="00EB10C6" w:rsidRPr="00EB10C6">
        <w:t>larut</w:t>
      </w:r>
      <w:proofErr w:type="spellEnd"/>
      <w:r w:rsidR="00EB10C6" w:rsidRPr="00EB10C6">
        <w:t xml:space="preserve"> </w:t>
      </w:r>
      <w:proofErr w:type="spellStart"/>
      <w:r w:rsidR="00EB10C6" w:rsidRPr="00EB10C6">
        <w:t>dalam</w:t>
      </w:r>
      <w:proofErr w:type="spellEnd"/>
      <w:r w:rsidR="00EB10C6" w:rsidRPr="00EB10C6">
        <w:t xml:space="preserve"> air </w:t>
      </w:r>
      <w:proofErr w:type="spellStart"/>
      <w:r w:rsidR="00EB10C6" w:rsidRPr="00EB10C6">
        <w:t>dapat</w:t>
      </w:r>
      <w:proofErr w:type="spellEnd"/>
      <w:r w:rsidR="00EB10C6" w:rsidRPr="00EB10C6">
        <w:t xml:space="preserve"> </w:t>
      </w:r>
      <w:proofErr w:type="spellStart"/>
      <w:r w:rsidR="00EB10C6" w:rsidRPr="00EB10C6">
        <w:t>diikat</w:t>
      </w:r>
      <w:proofErr w:type="spellEnd"/>
      <w:r w:rsidR="00EB10C6" w:rsidRPr="00EB10C6">
        <w:t xml:space="preserve"> oleh CMC </w:t>
      </w:r>
      <w:proofErr w:type="spellStart"/>
      <w:r w:rsidR="00EB10C6" w:rsidRPr="00EB10C6">
        <w:t>sehingga</w:t>
      </w:r>
      <w:proofErr w:type="spellEnd"/>
      <w:r w:rsidR="00EB10C6" w:rsidRPr="00EB10C6">
        <w:t xml:space="preserve"> </w:t>
      </w:r>
      <w:proofErr w:type="spellStart"/>
      <w:r w:rsidR="00EB10C6" w:rsidRPr="00EB10C6">
        <w:t>kerusakan</w:t>
      </w:r>
      <w:proofErr w:type="spellEnd"/>
      <w:r w:rsidR="00EB10C6" w:rsidRPr="00EB10C6">
        <w:t xml:space="preserve"> vitamin C </w:t>
      </w:r>
      <w:proofErr w:type="spellStart"/>
      <w:r w:rsidR="00EB10C6" w:rsidRPr="00EB10C6">
        <w:t>akan</w:t>
      </w:r>
      <w:proofErr w:type="spellEnd"/>
      <w:r w:rsidR="00EB10C6" w:rsidRPr="00EB10C6">
        <w:t xml:space="preserve"> </w:t>
      </w:r>
      <w:proofErr w:type="spellStart"/>
      <w:r w:rsidR="00EB10C6" w:rsidRPr="00EB10C6">
        <w:t>semakin</w:t>
      </w:r>
      <w:proofErr w:type="spellEnd"/>
      <w:r w:rsidR="00EB10C6" w:rsidRPr="00EB10C6">
        <w:t xml:space="preserve"> </w:t>
      </w:r>
      <w:proofErr w:type="spellStart"/>
      <w:r w:rsidR="00EB10C6" w:rsidRPr="00EB10C6">
        <w:t>kecil</w:t>
      </w:r>
      <w:proofErr w:type="spellEnd"/>
      <w:r w:rsidR="00EB10C6" w:rsidRPr="00EB10C6">
        <w:t xml:space="preserve"> </w:t>
      </w:r>
      <w:r w:rsidR="00EB10C6" w:rsidRPr="00EB10C6">
        <w:fldChar w:fldCharType="begin" w:fldLock="1"/>
      </w:r>
      <w:r w:rsidR="00EB10C6" w:rsidRPr="00EB10C6">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approach.","author":[{"dropping-particle":"","family":"Puteri","given":"Faradisa","non-dropping-particle":"","parse-names":false,"suffix":""},{"dropping-particle":"","family":"Nainggolan","given":"Rona Joharmi","non-dropping-particle":"","parse-names":false,"suffix":""},{"dropping-particle":"","family":"Limbong","given":"Lasma Nora","non-dropping-particle":"","parse-names":false,"suffix":""}],"container-title":"Rekayasa Pangan dan Pert","id":"ITEM-1","issue":"4","issued":{"date-parts":[["2015"]]},"page":"9-25","title":"Pengaruh Konsentrasi CMC dan Lama Penyimpanan Terhadap Mutu Sorbet Sari Buah","type":"article-journal","volume":"3"},"uris":["http://www.mendeley.com/documents/?uuid=3c99b674-dde8-4444-bbc8-ea994f814afb","http://www.mendeley.com/documents/?uuid=8d1ce93f-4b76-4bb0-a8a8-0fe72c935f8f"]}],"mendeley":{"formattedCitation":"(Puteri et al., 2015)","plainTextFormattedCitation":"(Puteri et al., 2015)","previouslyFormattedCitation":"(Puteri et al., 2015)"},"properties":{"noteIndex":0},"schema":"https://github.com/citation-style-language/schema/raw/master/csl-citation.json"}</w:instrText>
      </w:r>
      <w:r w:rsidR="00EB10C6" w:rsidRPr="00EB10C6">
        <w:fldChar w:fldCharType="separate"/>
      </w:r>
      <w:r w:rsidR="00EB10C6" w:rsidRPr="00EB10C6">
        <w:t xml:space="preserve">Puteri </w:t>
      </w:r>
      <w:proofErr w:type="spellStart"/>
      <w:r w:rsidR="00EB10C6" w:rsidRPr="00EB10C6">
        <w:rPr>
          <w:i/>
          <w:iCs/>
        </w:rPr>
        <w:t>dkk</w:t>
      </w:r>
      <w:proofErr w:type="spellEnd"/>
      <w:r w:rsidR="00EB10C6" w:rsidRPr="00EB10C6">
        <w:rPr>
          <w:i/>
          <w:iCs/>
        </w:rPr>
        <w:t>.</w:t>
      </w:r>
      <w:r w:rsidR="00EB10C6" w:rsidRPr="00EB10C6">
        <w:t xml:space="preserve"> (2015)</w:t>
      </w:r>
      <w:r w:rsidR="00EB10C6" w:rsidRPr="00EB10C6">
        <w:fldChar w:fldCharType="end"/>
      </w:r>
      <w:r w:rsidR="00EB10C6" w:rsidRPr="00EB10C6">
        <w:t>.</w:t>
      </w:r>
    </w:p>
    <w:p w:rsidR="00EB10C6" w:rsidRPr="00EB10C6" w:rsidRDefault="00EB10C6" w:rsidP="00EB10C6">
      <w:pPr>
        <w:ind w:firstLine="720"/>
        <w:jc w:val="both"/>
      </w:pPr>
    </w:p>
    <w:p w:rsidR="00EB10C6" w:rsidRPr="00EB10C6" w:rsidRDefault="00EB10C6" w:rsidP="00EB10C6">
      <w:pPr>
        <w:rPr>
          <w:b/>
          <w:bCs/>
        </w:rPr>
      </w:pPr>
      <w:bookmarkStart w:id="19" w:name="_Toc118229646"/>
      <w:bookmarkStart w:id="20" w:name="_Toc125937622"/>
      <w:proofErr w:type="spellStart"/>
      <w:r w:rsidRPr="00EB10C6">
        <w:rPr>
          <w:b/>
          <w:bCs/>
        </w:rPr>
        <w:t>F.</w:t>
      </w:r>
      <w:r w:rsidRPr="00EB10C6">
        <w:rPr>
          <w:b/>
          <w:bCs/>
        </w:rPr>
        <w:t>Tingkat</w:t>
      </w:r>
      <w:proofErr w:type="spellEnd"/>
      <w:r w:rsidRPr="00EB10C6">
        <w:rPr>
          <w:b/>
          <w:bCs/>
        </w:rPr>
        <w:t xml:space="preserve"> </w:t>
      </w:r>
      <w:proofErr w:type="spellStart"/>
      <w:r w:rsidRPr="00EB10C6">
        <w:rPr>
          <w:b/>
          <w:bCs/>
        </w:rPr>
        <w:t>Kesukaan</w:t>
      </w:r>
      <w:bookmarkStart w:id="21" w:name="_bookmark46"/>
      <w:bookmarkEnd w:id="21"/>
      <w:proofErr w:type="spellEnd"/>
      <w:r w:rsidRPr="00EB10C6">
        <w:rPr>
          <w:b/>
          <w:bCs/>
        </w:rPr>
        <w:t xml:space="preserve"> </w:t>
      </w:r>
      <w:proofErr w:type="spellStart"/>
      <w:r w:rsidRPr="00EB10C6">
        <w:rPr>
          <w:b/>
          <w:bCs/>
        </w:rPr>
        <w:t>Minuman</w:t>
      </w:r>
      <w:proofErr w:type="spellEnd"/>
      <w:r w:rsidRPr="00EB10C6">
        <w:rPr>
          <w:b/>
          <w:bCs/>
        </w:rPr>
        <w:t xml:space="preserve"> Sari </w:t>
      </w:r>
      <w:proofErr w:type="spellStart"/>
      <w:r w:rsidRPr="00EB10C6">
        <w:rPr>
          <w:b/>
          <w:bCs/>
        </w:rPr>
        <w:t>Buah</w:t>
      </w:r>
      <w:proofErr w:type="spellEnd"/>
      <w:r w:rsidRPr="00EB10C6">
        <w:rPr>
          <w:b/>
          <w:bCs/>
        </w:rPr>
        <w:t xml:space="preserve"> </w:t>
      </w:r>
      <w:proofErr w:type="spellStart"/>
      <w:r w:rsidRPr="00EB10C6">
        <w:rPr>
          <w:b/>
          <w:bCs/>
        </w:rPr>
        <w:t>jeruk</w:t>
      </w:r>
      <w:bookmarkEnd w:id="19"/>
      <w:bookmarkEnd w:id="20"/>
      <w:proofErr w:type="spellEnd"/>
    </w:p>
    <w:p w:rsidR="00EB10C6" w:rsidRPr="00EB10C6" w:rsidRDefault="00EB10C6" w:rsidP="00EB10C6">
      <w:pPr>
        <w:ind w:firstLine="360"/>
        <w:jc w:val="both"/>
      </w:pPr>
      <w:r w:rsidRPr="00EB10C6">
        <w:t xml:space="preserve">Uji </w:t>
      </w:r>
      <w:proofErr w:type="spellStart"/>
      <w:r w:rsidRPr="00EB10C6">
        <w:t>kesukaan</w:t>
      </w:r>
      <w:proofErr w:type="spellEnd"/>
      <w:r w:rsidRPr="00EB10C6">
        <w:t xml:space="preserve"> </w:t>
      </w:r>
      <w:proofErr w:type="spellStart"/>
      <w:r w:rsidRPr="00EB10C6">
        <w:t>terhadap</w:t>
      </w:r>
      <w:proofErr w:type="spellEnd"/>
      <w:r w:rsidRPr="00EB10C6">
        <w:t xml:space="preserve"> sari </w:t>
      </w:r>
      <w:proofErr w:type="spellStart"/>
      <w:r w:rsidRPr="00EB10C6">
        <w:t>buah</w:t>
      </w:r>
      <w:proofErr w:type="spellEnd"/>
      <w:r w:rsidRPr="00EB10C6">
        <w:t xml:space="preserve"> </w:t>
      </w:r>
      <w:proofErr w:type="spellStart"/>
      <w:r w:rsidRPr="00EB10C6">
        <w:t>jeruk</w:t>
      </w:r>
      <w:proofErr w:type="spellEnd"/>
      <w:r w:rsidRPr="00EB10C6">
        <w:t xml:space="preserve"> kalamansi yang </w:t>
      </w:r>
      <w:proofErr w:type="spellStart"/>
      <w:r w:rsidRPr="00EB10C6">
        <w:t>telah</w:t>
      </w:r>
      <w:proofErr w:type="spellEnd"/>
      <w:r w:rsidRPr="00EB10C6">
        <w:t xml:space="preserve"> </w:t>
      </w:r>
      <w:proofErr w:type="spellStart"/>
      <w:r w:rsidRPr="00EB10C6">
        <w:t>dibuat</w:t>
      </w:r>
      <w:proofErr w:type="spellEnd"/>
      <w:r w:rsidRPr="00EB10C6">
        <w:t xml:space="preserve"> </w:t>
      </w:r>
      <w:proofErr w:type="spellStart"/>
      <w:r w:rsidRPr="00EB10C6">
        <w:t>dengan</w:t>
      </w:r>
      <w:proofErr w:type="spellEnd"/>
      <w:r w:rsidRPr="00EB10C6">
        <w:t xml:space="preserve"> </w:t>
      </w:r>
      <w:proofErr w:type="spellStart"/>
      <w:r w:rsidRPr="00EB10C6">
        <w:t>semua</w:t>
      </w:r>
      <w:proofErr w:type="spellEnd"/>
      <w:r w:rsidRPr="00EB10C6">
        <w:t xml:space="preserve"> </w:t>
      </w:r>
      <w:proofErr w:type="spellStart"/>
      <w:r w:rsidRPr="00EB10C6">
        <w:t>perlakuan</w:t>
      </w:r>
      <w:proofErr w:type="spellEnd"/>
      <w:r w:rsidRPr="00EB10C6">
        <w:t xml:space="preserve"> </w:t>
      </w:r>
      <w:proofErr w:type="spellStart"/>
      <w:r w:rsidRPr="00EB10C6">
        <w:t>kepada</w:t>
      </w:r>
      <w:proofErr w:type="spellEnd"/>
      <w:r w:rsidRPr="00EB10C6">
        <w:t xml:space="preserve"> 25 </w:t>
      </w:r>
      <w:proofErr w:type="spellStart"/>
      <w:r w:rsidRPr="00EB10C6">
        <w:t>panelis</w:t>
      </w:r>
      <w:proofErr w:type="spellEnd"/>
      <w:r w:rsidRPr="00EB10C6">
        <w:t xml:space="preserve"> </w:t>
      </w:r>
      <w:proofErr w:type="spellStart"/>
      <w:r w:rsidRPr="00EB10C6">
        <w:t>untuk</w:t>
      </w:r>
      <w:proofErr w:type="spellEnd"/>
      <w:r w:rsidRPr="00EB10C6">
        <w:t xml:space="preserve"> </w:t>
      </w:r>
      <w:proofErr w:type="spellStart"/>
      <w:r w:rsidRPr="00EB10C6">
        <w:t>diminta</w:t>
      </w:r>
      <w:proofErr w:type="spellEnd"/>
      <w:r w:rsidRPr="00EB10C6">
        <w:t xml:space="preserve"> </w:t>
      </w:r>
      <w:proofErr w:type="spellStart"/>
      <w:r w:rsidRPr="00EB10C6">
        <w:t>tanggapan</w:t>
      </w:r>
      <w:proofErr w:type="spellEnd"/>
      <w:r w:rsidRPr="00EB10C6">
        <w:t xml:space="preserve"> </w:t>
      </w:r>
      <w:proofErr w:type="spellStart"/>
      <w:r w:rsidRPr="00EB10C6">
        <w:t>terhad</w:t>
      </w:r>
      <w:proofErr w:type="spellEnd"/>
      <w:r w:rsidRPr="00EB10C6">
        <w:t xml:space="preserve"> ap </w:t>
      </w:r>
      <w:proofErr w:type="spellStart"/>
      <w:r w:rsidRPr="00EB10C6">
        <w:t>produk</w:t>
      </w:r>
      <w:proofErr w:type="spellEnd"/>
      <w:r w:rsidRPr="00EB10C6">
        <w:t xml:space="preserve"> sari </w:t>
      </w:r>
      <w:proofErr w:type="spellStart"/>
      <w:r w:rsidRPr="00EB10C6">
        <w:t>buah</w:t>
      </w:r>
      <w:proofErr w:type="spellEnd"/>
      <w:r w:rsidRPr="00EB10C6">
        <w:t xml:space="preserve"> </w:t>
      </w:r>
      <w:proofErr w:type="spellStart"/>
      <w:r w:rsidRPr="00EB10C6">
        <w:t>jeruk</w:t>
      </w:r>
      <w:proofErr w:type="spellEnd"/>
      <w:r w:rsidRPr="00EB10C6">
        <w:t xml:space="preserve"> kalamansi </w:t>
      </w:r>
      <w:proofErr w:type="spellStart"/>
      <w:r w:rsidRPr="00EB10C6">
        <w:t>dengan</w:t>
      </w:r>
      <w:proofErr w:type="spellEnd"/>
      <w:r w:rsidRPr="00EB10C6">
        <w:t xml:space="preserve"> </w:t>
      </w:r>
      <w:proofErr w:type="spellStart"/>
      <w:r w:rsidRPr="00EB10C6">
        <w:t>skala</w:t>
      </w:r>
      <w:proofErr w:type="spellEnd"/>
      <w:r w:rsidRPr="00EB10C6">
        <w:t xml:space="preserve"> </w:t>
      </w:r>
      <w:proofErr w:type="spellStart"/>
      <w:r w:rsidRPr="00EB10C6">
        <w:t>kesukaan</w:t>
      </w:r>
      <w:proofErr w:type="spellEnd"/>
      <w:r w:rsidRPr="00EB10C6">
        <w:t xml:space="preserve"> 1 </w:t>
      </w:r>
      <w:proofErr w:type="spellStart"/>
      <w:r w:rsidRPr="00EB10C6">
        <w:t>sampai</w:t>
      </w:r>
      <w:proofErr w:type="spellEnd"/>
      <w:r w:rsidRPr="00EB10C6">
        <w:t xml:space="preserve"> 5, </w:t>
      </w:r>
      <w:proofErr w:type="spellStart"/>
      <w:r w:rsidRPr="00EB10C6">
        <w:t>mulai</w:t>
      </w:r>
      <w:proofErr w:type="spellEnd"/>
      <w:r w:rsidRPr="00EB10C6">
        <w:t xml:space="preserve"> </w:t>
      </w:r>
      <w:proofErr w:type="spellStart"/>
      <w:r w:rsidRPr="00EB10C6">
        <w:t>dari</w:t>
      </w:r>
      <w:proofErr w:type="spellEnd"/>
      <w:r w:rsidRPr="00EB10C6">
        <w:t xml:space="preserve"> sangat </w:t>
      </w:r>
      <w:proofErr w:type="spellStart"/>
      <w:r w:rsidRPr="00EB10C6">
        <w:t>tidak</w:t>
      </w:r>
      <w:proofErr w:type="spellEnd"/>
      <w:r w:rsidRPr="00EB10C6">
        <w:t xml:space="preserve"> </w:t>
      </w:r>
      <w:proofErr w:type="spellStart"/>
      <w:r w:rsidRPr="00EB10C6">
        <w:t>suka</w:t>
      </w:r>
      <w:proofErr w:type="spellEnd"/>
      <w:r w:rsidRPr="00EB10C6">
        <w:t xml:space="preserve"> , </w:t>
      </w:r>
      <w:proofErr w:type="spellStart"/>
      <w:r w:rsidRPr="00EB10C6">
        <w:t>tidak</w:t>
      </w:r>
      <w:proofErr w:type="spellEnd"/>
      <w:r w:rsidRPr="00EB10C6">
        <w:t xml:space="preserve"> </w:t>
      </w:r>
      <w:proofErr w:type="spellStart"/>
      <w:r w:rsidRPr="00EB10C6">
        <w:t>suka</w:t>
      </w:r>
      <w:proofErr w:type="spellEnd"/>
      <w:r w:rsidRPr="00EB10C6">
        <w:t xml:space="preserve">, </w:t>
      </w:r>
      <w:proofErr w:type="spellStart"/>
      <w:r w:rsidRPr="00EB10C6">
        <w:t>agak</w:t>
      </w:r>
      <w:proofErr w:type="spellEnd"/>
      <w:r w:rsidRPr="00EB10C6">
        <w:t xml:space="preserve"> </w:t>
      </w:r>
      <w:proofErr w:type="spellStart"/>
      <w:r w:rsidRPr="00EB10C6">
        <w:t>suka</w:t>
      </w:r>
      <w:proofErr w:type="spellEnd"/>
      <w:r w:rsidRPr="00EB10C6">
        <w:t xml:space="preserve">, </w:t>
      </w:r>
      <w:proofErr w:type="spellStart"/>
      <w:r w:rsidRPr="00EB10C6">
        <w:t>suka</w:t>
      </w:r>
      <w:proofErr w:type="spellEnd"/>
      <w:r w:rsidRPr="00EB10C6">
        <w:t xml:space="preserve"> </w:t>
      </w:r>
      <w:proofErr w:type="spellStart"/>
      <w:r w:rsidRPr="00EB10C6">
        <w:t>hingga</w:t>
      </w:r>
      <w:proofErr w:type="spellEnd"/>
      <w:r w:rsidRPr="00EB10C6">
        <w:t xml:space="preserve"> sangat </w:t>
      </w:r>
      <w:proofErr w:type="spellStart"/>
      <w:r w:rsidRPr="00EB10C6">
        <w:t>suka.Adapun</w:t>
      </w:r>
      <w:proofErr w:type="spellEnd"/>
      <w:r w:rsidRPr="00EB10C6">
        <w:t xml:space="preserve"> </w:t>
      </w:r>
      <w:proofErr w:type="spellStart"/>
      <w:r w:rsidRPr="00EB10C6">
        <w:t>hasil</w:t>
      </w:r>
      <w:proofErr w:type="spellEnd"/>
      <w:r w:rsidRPr="00EB10C6">
        <w:t xml:space="preserve"> uji </w:t>
      </w:r>
      <w:proofErr w:type="spellStart"/>
      <w:r w:rsidRPr="00EB10C6">
        <w:t>organoleptik</w:t>
      </w:r>
      <w:proofErr w:type="spellEnd"/>
      <w:r w:rsidRPr="00EB10C6">
        <w:t xml:space="preserve"> sari </w:t>
      </w:r>
      <w:proofErr w:type="spellStart"/>
      <w:r w:rsidRPr="00EB10C6">
        <w:t>buah</w:t>
      </w:r>
      <w:proofErr w:type="spellEnd"/>
      <w:r w:rsidRPr="00EB10C6">
        <w:t xml:space="preserve"> </w:t>
      </w:r>
      <w:proofErr w:type="spellStart"/>
      <w:r w:rsidRPr="00EB10C6">
        <w:t>jeruk</w:t>
      </w:r>
      <w:proofErr w:type="spellEnd"/>
      <w:r w:rsidRPr="00EB10C6">
        <w:t xml:space="preserve"> kalamansi </w:t>
      </w:r>
      <w:proofErr w:type="spellStart"/>
      <w:r w:rsidRPr="00EB10C6">
        <w:t>disajikan</w:t>
      </w:r>
      <w:proofErr w:type="spellEnd"/>
      <w:r w:rsidRPr="00EB10C6">
        <w:t xml:space="preserve"> pada Table 10.</w:t>
      </w:r>
    </w:p>
    <w:p w:rsidR="00EB10C6" w:rsidRDefault="00EB10C6" w:rsidP="00AD32AF">
      <w:pPr>
        <w:pStyle w:val="DaftarParagraf"/>
        <w:spacing w:before="240"/>
        <w:ind w:left="0" w:firstLine="0"/>
        <w:rPr>
          <w:rFonts w:asciiTheme="majorBidi" w:eastAsia="Arial" w:hAnsiTheme="majorBidi" w:cstheme="majorBidi"/>
          <w:color w:val="000000"/>
        </w:rPr>
      </w:pPr>
    </w:p>
    <w:p w:rsidR="00EB10C6" w:rsidRDefault="00EB10C6" w:rsidP="00EB10C6">
      <w:pPr>
        <w:pStyle w:val="Keterangan"/>
        <w:jc w:val="center"/>
        <w:rPr>
          <w:i w:val="0"/>
          <w:color w:val="000000" w:themeColor="text1"/>
          <w:sz w:val="24"/>
          <w:szCs w:val="24"/>
        </w:rPr>
        <w:sectPr w:rsidR="00EB10C6" w:rsidSect="00AD32AF">
          <w:type w:val="continuous"/>
          <w:pgSz w:w="11900" w:h="16840" w:code="9"/>
          <w:pgMar w:top="720" w:right="720" w:bottom="720" w:left="720" w:header="720" w:footer="720" w:gutter="0"/>
          <w:cols w:num="2" w:space="720"/>
        </w:sectPr>
      </w:pPr>
      <w:bookmarkStart w:id="22" w:name="_Toc122712718"/>
    </w:p>
    <w:p w:rsidR="00EB10C6" w:rsidRDefault="00EB10C6" w:rsidP="00EB10C6">
      <w:pPr>
        <w:pStyle w:val="Keterangan"/>
        <w:jc w:val="center"/>
        <w:rPr>
          <w:rFonts w:ascii="Times New Roman" w:hAnsi="Times New Roman" w:cs="Times New Roman"/>
          <w:i w:val="0"/>
          <w:color w:val="000000" w:themeColor="text1"/>
          <w:sz w:val="22"/>
          <w:szCs w:val="22"/>
        </w:rPr>
      </w:pPr>
    </w:p>
    <w:p w:rsidR="00EB10C6" w:rsidRPr="00EB10C6" w:rsidRDefault="00EB10C6" w:rsidP="00EB10C6">
      <w:pPr>
        <w:pStyle w:val="Keterangan"/>
        <w:jc w:val="center"/>
        <w:rPr>
          <w:rFonts w:ascii="Times New Roman" w:hAnsi="Times New Roman" w:cs="Times New Roman"/>
          <w:i w:val="0"/>
          <w:color w:val="000000" w:themeColor="text1"/>
          <w:sz w:val="22"/>
          <w:szCs w:val="22"/>
        </w:rPr>
      </w:pPr>
      <w:r w:rsidRPr="00EB10C6">
        <w:rPr>
          <w:rFonts w:ascii="Times New Roman" w:hAnsi="Times New Roman" w:cs="Times New Roman"/>
          <w:i w:val="0"/>
          <w:color w:val="000000" w:themeColor="text1"/>
          <w:sz w:val="22"/>
          <w:szCs w:val="22"/>
        </w:rPr>
        <w:t xml:space="preserve">Tabel  </w:t>
      </w:r>
      <w:r w:rsidRPr="00EB10C6">
        <w:rPr>
          <w:rFonts w:ascii="Times New Roman" w:hAnsi="Times New Roman" w:cs="Times New Roman"/>
          <w:i w:val="0"/>
          <w:color w:val="000000" w:themeColor="text1"/>
          <w:sz w:val="22"/>
          <w:szCs w:val="22"/>
        </w:rPr>
        <w:fldChar w:fldCharType="begin"/>
      </w:r>
      <w:r w:rsidRPr="00EB10C6">
        <w:rPr>
          <w:rFonts w:ascii="Times New Roman" w:hAnsi="Times New Roman" w:cs="Times New Roman"/>
          <w:i w:val="0"/>
          <w:color w:val="000000" w:themeColor="text1"/>
          <w:sz w:val="22"/>
          <w:szCs w:val="22"/>
        </w:rPr>
        <w:instrText xml:space="preserve"> SEQ Tabel_ \* ARABIC </w:instrText>
      </w:r>
      <w:r w:rsidRPr="00EB10C6">
        <w:rPr>
          <w:rFonts w:ascii="Times New Roman" w:hAnsi="Times New Roman" w:cs="Times New Roman"/>
          <w:i w:val="0"/>
          <w:color w:val="000000" w:themeColor="text1"/>
          <w:sz w:val="22"/>
          <w:szCs w:val="22"/>
        </w:rPr>
        <w:fldChar w:fldCharType="separate"/>
      </w:r>
      <w:r w:rsidRPr="00EB10C6">
        <w:rPr>
          <w:rFonts w:ascii="Times New Roman" w:hAnsi="Times New Roman" w:cs="Times New Roman"/>
          <w:i w:val="0"/>
          <w:noProof/>
          <w:color w:val="000000" w:themeColor="text1"/>
          <w:sz w:val="22"/>
          <w:szCs w:val="22"/>
        </w:rPr>
        <w:t>10</w:t>
      </w:r>
      <w:r w:rsidRPr="00EB10C6">
        <w:rPr>
          <w:rFonts w:ascii="Times New Roman" w:hAnsi="Times New Roman" w:cs="Times New Roman"/>
          <w:i w:val="0"/>
          <w:color w:val="000000" w:themeColor="text1"/>
          <w:sz w:val="22"/>
          <w:szCs w:val="22"/>
        </w:rPr>
        <w:fldChar w:fldCharType="end"/>
      </w:r>
      <w:r w:rsidRPr="00EB10C6">
        <w:rPr>
          <w:rFonts w:ascii="Times New Roman" w:hAnsi="Times New Roman" w:cs="Times New Roman"/>
          <w:i w:val="0"/>
          <w:color w:val="000000" w:themeColor="text1"/>
          <w:sz w:val="22"/>
          <w:szCs w:val="22"/>
        </w:rPr>
        <w:t xml:space="preserve">. </w:t>
      </w:r>
      <w:bookmarkStart w:id="23" w:name="_Hlk64667867"/>
      <w:r w:rsidRPr="00EB10C6">
        <w:rPr>
          <w:rFonts w:ascii="Times New Roman" w:hAnsi="Times New Roman" w:cs="Times New Roman"/>
          <w:i w:val="0"/>
          <w:color w:val="000000" w:themeColor="text1"/>
          <w:sz w:val="22"/>
          <w:szCs w:val="22"/>
          <w:shd w:val="clear" w:color="auto" w:fill="FFFFFF" w:themeFill="background1"/>
        </w:rPr>
        <w:t xml:space="preserve">Tingkat </w:t>
      </w:r>
      <w:proofErr w:type="spellStart"/>
      <w:r w:rsidRPr="00EB10C6">
        <w:rPr>
          <w:rFonts w:ascii="Times New Roman" w:hAnsi="Times New Roman" w:cs="Times New Roman"/>
          <w:i w:val="0"/>
          <w:color w:val="000000" w:themeColor="text1"/>
          <w:sz w:val="22"/>
          <w:szCs w:val="22"/>
          <w:shd w:val="clear" w:color="auto" w:fill="FFFFFF" w:themeFill="background1"/>
        </w:rPr>
        <w:t>kesukaan</w:t>
      </w:r>
      <w:proofErr w:type="spellEnd"/>
      <w:r w:rsidRPr="00EB10C6">
        <w:rPr>
          <w:rFonts w:ascii="Times New Roman" w:hAnsi="Times New Roman" w:cs="Times New Roman"/>
          <w:i w:val="0"/>
          <w:color w:val="000000" w:themeColor="text1"/>
          <w:sz w:val="22"/>
          <w:szCs w:val="22"/>
          <w:shd w:val="clear" w:color="auto" w:fill="FFFFFF" w:themeFill="background1"/>
        </w:rPr>
        <w:t xml:space="preserve"> </w:t>
      </w:r>
      <w:bookmarkEnd w:id="23"/>
      <w:proofErr w:type="spellStart"/>
      <w:r w:rsidRPr="00EB10C6">
        <w:rPr>
          <w:rFonts w:ascii="Times New Roman" w:hAnsi="Times New Roman" w:cs="Times New Roman"/>
          <w:i w:val="0"/>
          <w:color w:val="000000" w:themeColor="text1"/>
          <w:sz w:val="22"/>
          <w:szCs w:val="22"/>
          <w:shd w:val="clear" w:color="auto" w:fill="FFFFFF" w:themeFill="background1"/>
        </w:rPr>
        <w:t>minuman</w:t>
      </w:r>
      <w:proofErr w:type="spellEnd"/>
      <w:r w:rsidRPr="00EB10C6">
        <w:rPr>
          <w:rFonts w:ascii="Times New Roman" w:hAnsi="Times New Roman" w:cs="Times New Roman"/>
          <w:i w:val="0"/>
          <w:color w:val="000000" w:themeColor="text1"/>
          <w:sz w:val="22"/>
          <w:szCs w:val="22"/>
          <w:shd w:val="clear" w:color="auto" w:fill="FFFFFF" w:themeFill="background1"/>
        </w:rPr>
        <w:t xml:space="preserve"> sari </w:t>
      </w:r>
      <w:proofErr w:type="spellStart"/>
      <w:r w:rsidRPr="00EB10C6">
        <w:rPr>
          <w:rFonts w:ascii="Times New Roman" w:hAnsi="Times New Roman" w:cs="Times New Roman"/>
          <w:i w:val="0"/>
          <w:color w:val="000000" w:themeColor="text1"/>
          <w:sz w:val="22"/>
          <w:szCs w:val="22"/>
          <w:shd w:val="clear" w:color="auto" w:fill="FFFFFF" w:themeFill="background1"/>
        </w:rPr>
        <w:t>buah</w:t>
      </w:r>
      <w:proofErr w:type="spellEnd"/>
      <w:r w:rsidRPr="00EB10C6">
        <w:rPr>
          <w:rFonts w:ascii="Times New Roman" w:hAnsi="Times New Roman" w:cs="Times New Roman"/>
          <w:i w:val="0"/>
          <w:color w:val="000000" w:themeColor="text1"/>
          <w:sz w:val="22"/>
          <w:szCs w:val="22"/>
          <w:shd w:val="clear" w:color="auto" w:fill="FFFFFF" w:themeFill="background1"/>
        </w:rPr>
        <w:t xml:space="preserve"> </w:t>
      </w:r>
      <w:proofErr w:type="spellStart"/>
      <w:r w:rsidRPr="00EB10C6">
        <w:rPr>
          <w:rFonts w:ascii="Times New Roman" w:hAnsi="Times New Roman" w:cs="Times New Roman"/>
          <w:i w:val="0"/>
          <w:color w:val="000000" w:themeColor="text1"/>
          <w:sz w:val="22"/>
          <w:szCs w:val="22"/>
          <w:shd w:val="clear" w:color="auto" w:fill="FFFFFF" w:themeFill="background1"/>
        </w:rPr>
        <w:t>jeruk</w:t>
      </w:r>
      <w:proofErr w:type="spellEnd"/>
      <w:r w:rsidRPr="00EB10C6">
        <w:rPr>
          <w:rFonts w:ascii="Times New Roman" w:hAnsi="Times New Roman" w:cs="Times New Roman"/>
          <w:i w:val="0"/>
          <w:color w:val="000000" w:themeColor="text1"/>
          <w:sz w:val="22"/>
          <w:szCs w:val="22"/>
          <w:shd w:val="clear" w:color="auto" w:fill="FFFFFF" w:themeFill="background1"/>
        </w:rPr>
        <w:t xml:space="preserve"> pada </w:t>
      </w:r>
      <w:proofErr w:type="spellStart"/>
      <w:r w:rsidRPr="00EB10C6">
        <w:rPr>
          <w:rFonts w:ascii="Times New Roman" w:hAnsi="Times New Roman" w:cs="Times New Roman"/>
          <w:i w:val="0"/>
          <w:color w:val="000000" w:themeColor="text1"/>
          <w:sz w:val="22"/>
          <w:szCs w:val="22"/>
          <w:shd w:val="clear" w:color="auto" w:fill="FFFFFF" w:themeFill="background1"/>
        </w:rPr>
        <w:t>berbagai</w:t>
      </w:r>
      <w:proofErr w:type="spellEnd"/>
      <w:r w:rsidRPr="00EB10C6">
        <w:rPr>
          <w:rFonts w:ascii="Times New Roman" w:hAnsi="Times New Roman" w:cs="Times New Roman"/>
          <w:i w:val="0"/>
          <w:color w:val="000000" w:themeColor="text1"/>
          <w:sz w:val="22"/>
          <w:szCs w:val="22"/>
          <w:shd w:val="clear" w:color="auto" w:fill="FFFFFF" w:themeFill="background1"/>
        </w:rPr>
        <w:t xml:space="preserve"> </w:t>
      </w:r>
      <w:proofErr w:type="spellStart"/>
      <w:r w:rsidRPr="00EB10C6">
        <w:rPr>
          <w:rFonts w:ascii="Times New Roman" w:hAnsi="Times New Roman" w:cs="Times New Roman"/>
          <w:i w:val="0"/>
          <w:color w:val="000000" w:themeColor="text1"/>
          <w:sz w:val="22"/>
          <w:szCs w:val="22"/>
          <w:shd w:val="clear" w:color="auto" w:fill="FFFFFF" w:themeFill="background1"/>
        </w:rPr>
        <w:t>variasi</w:t>
      </w:r>
      <w:bookmarkEnd w:id="22"/>
      <w:proofErr w:type="spellEnd"/>
      <w:r w:rsidRPr="00EB10C6">
        <w:rPr>
          <w:rFonts w:ascii="Times New Roman" w:hAnsi="Times New Roman" w:cs="Times New Roman"/>
          <w:i w:val="0"/>
          <w:color w:val="000000" w:themeColor="text1"/>
          <w:sz w:val="22"/>
          <w:szCs w:val="22"/>
          <w:shd w:val="clear" w:color="auto" w:fill="FFFFFF" w:themeFill="background1"/>
        </w:rPr>
        <w:t xml:space="preserve"> </w:t>
      </w:r>
      <w:r w:rsidRPr="00EB10C6">
        <w:rPr>
          <w:rFonts w:ascii="Times New Roman" w:hAnsi="Times New Roman" w:cs="Times New Roman"/>
          <w:i w:val="0"/>
          <w:iCs w:val="0"/>
          <w:color w:val="000000" w:themeColor="text1"/>
          <w:sz w:val="22"/>
          <w:szCs w:val="22"/>
        </w:rPr>
        <w:t>lama</w:t>
      </w:r>
      <w:r w:rsidRPr="00EB10C6">
        <w:rPr>
          <w:rFonts w:ascii="Times New Roman" w:hAnsi="Times New Roman" w:cs="Times New Roman"/>
          <w:color w:val="000000" w:themeColor="text1"/>
          <w:sz w:val="22"/>
          <w:szCs w:val="22"/>
        </w:rPr>
        <w:t xml:space="preserve"> blanching dan </w:t>
      </w:r>
      <w:proofErr w:type="spellStart"/>
      <w:r w:rsidRPr="00EB10C6">
        <w:rPr>
          <w:rFonts w:ascii="Times New Roman" w:hAnsi="Times New Roman" w:cs="Times New Roman"/>
          <w:i w:val="0"/>
          <w:iCs w:val="0"/>
          <w:color w:val="000000" w:themeColor="text1"/>
          <w:sz w:val="22"/>
          <w:szCs w:val="22"/>
        </w:rPr>
        <w:t>konsentrasi</w:t>
      </w:r>
      <w:proofErr w:type="spellEnd"/>
      <w:r w:rsidRPr="00EB10C6">
        <w:rPr>
          <w:rFonts w:ascii="Times New Roman" w:hAnsi="Times New Roman" w:cs="Times New Roman"/>
          <w:i w:val="0"/>
          <w:iCs w:val="0"/>
          <w:color w:val="000000" w:themeColor="text1"/>
          <w:sz w:val="22"/>
          <w:szCs w:val="22"/>
        </w:rPr>
        <w:t xml:space="preserve"> </w:t>
      </w:r>
      <w:proofErr w:type="spellStart"/>
      <w:r w:rsidRPr="00EB10C6">
        <w:rPr>
          <w:rFonts w:ascii="Times New Roman" w:hAnsi="Times New Roman" w:cs="Times New Roman"/>
          <w:i w:val="0"/>
          <w:iCs w:val="0"/>
          <w:color w:val="000000" w:themeColor="text1"/>
          <w:sz w:val="22"/>
          <w:szCs w:val="22"/>
        </w:rPr>
        <w:t>penambahan</w:t>
      </w:r>
      <w:proofErr w:type="spellEnd"/>
      <w:r w:rsidRPr="00EB10C6">
        <w:rPr>
          <w:rFonts w:ascii="Times New Roman" w:hAnsi="Times New Roman" w:cs="Times New Roman"/>
          <w:i w:val="0"/>
          <w:iCs w:val="0"/>
          <w:color w:val="000000" w:themeColor="text1"/>
          <w:sz w:val="22"/>
          <w:szCs w:val="22"/>
        </w:rPr>
        <w:t xml:space="preserve"> CMC.</w:t>
      </w:r>
    </w:p>
    <w:tbl>
      <w:tblPr>
        <w:tblStyle w:val="TableGrid1"/>
        <w:tblW w:w="8855" w:type="dxa"/>
        <w:jc w:val="center"/>
        <w:tblLayout w:type="fixed"/>
        <w:tblLook w:val="04A0" w:firstRow="1" w:lastRow="0" w:firstColumn="1" w:lastColumn="0" w:noHBand="0" w:noVBand="1"/>
      </w:tblPr>
      <w:tblGrid>
        <w:gridCol w:w="1242"/>
        <w:gridCol w:w="1450"/>
        <w:gridCol w:w="592"/>
        <w:gridCol w:w="1076"/>
        <w:gridCol w:w="922"/>
        <w:gridCol w:w="921"/>
        <w:gridCol w:w="1187"/>
        <w:gridCol w:w="1465"/>
      </w:tblGrid>
      <w:tr w:rsidR="00EB10C6" w:rsidTr="008D1DA4">
        <w:trPr>
          <w:trHeight w:val="236"/>
          <w:jc w:val="center"/>
        </w:trPr>
        <w:tc>
          <w:tcPr>
            <w:tcW w:w="1242" w:type="dxa"/>
            <w:vMerge w:val="restart"/>
            <w:tcBorders>
              <w:left w:val="nil"/>
              <w:bottom w:val="single" w:sz="4" w:space="0" w:color="auto"/>
              <w:right w:val="nil"/>
            </w:tcBorders>
            <w:vAlign w:val="center"/>
            <w:hideMark/>
          </w:tcPr>
          <w:p w:rsidR="00EB10C6" w:rsidRDefault="00EB10C6" w:rsidP="008D1DA4">
            <w:pPr>
              <w:jc w:val="center"/>
              <w:rPr>
                <w:sz w:val="24"/>
                <w:szCs w:val="24"/>
              </w:rPr>
            </w:pPr>
            <w:bookmarkStart w:id="24" w:name="_Hlk61279735"/>
            <w:r>
              <w:rPr>
                <w:sz w:val="24"/>
                <w:szCs w:val="24"/>
              </w:rPr>
              <w:t>Lama</w:t>
            </w:r>
          </w:p>
          <w:p w:rsidR="00EB10C6" w:rsidRPr="00BF257C" w:rsidRDefault="00EB10C6" w:rsidP="008D1DA4">
            <w:pPr>
              <w:jc w:val="center"/>
              <w:rPr>
                <w:sz w:val="24"/>
                <w:szCs w:val="24"/>
              </w:rPr>
            </w:pPr>
            <w:r w:rsidRPr="002C2AA3">
              <w:rPr>
                <w:i/>
                <w:iCs/>
                <w:sz w:val="24"/>
                <w:szCs w:val="24"/>
              </w:rPr>
              <w:t>blanching</w:t>
            </w:r>
            <w:r w:rsidRPr="00BF257C">
              <w:rPr>
                <w:spacing w:val="-52"/>
                <w:sz w:val="24"/>
                <w:szCs w:val="24"/>
              </w:rPr>
              <w:t xml:space="preserve"> </w:t>
            </w:r>
            <w:r w:rsidRPr="00BF257C">
              <w:rPr>
                <w:sz w:val="24"/>
                <w:szCs w:val="24"/>
              </w:rPr>
              <w:t>(</w:t>
            </w:r>
            <w:proofErr w:type="spellStart"/>
            <w:r w:rsidRPr="00BF257C">
              <w:rPr>
                <w:sz w:val="24"/>
                <w:szCs w:val="24"/>
              </w:rPr>
              <w:t>menit</w:t>
            </w:r>
            <w:proofErr w:type="spellEnd"/>
            <w:r w:rsidRPr="00BF257C">
              <w:rPr>
                <w:sz w:val="24"/>
                <w:szCs w:val="24"/>
              </w:rPr>
              <w:t>)</w:t>
            </w:r>
          </w:p>
        </w:tc>
        <w:tc>
          <w:tcPr>
            <w:tcW w:w="1450" w:type="dxa"/>
            <w:vMerge w:val="restart"/>
            <w:tcBorders>
              <w:left w:val="nil"/>
              <w:right w:val="nil"/>
            </w:tcBorders>
            <w:vAlign w:val="center"/>
            <w:hideMark/>
          </w:tcPr>
          <w:p w:rsidR="00EB10C6" w:rsidRPr="00BF257C" w:rsidRDefault="00EB10C6" w:rsidP="008D1DA4">
            <w:pPr>
              <w:jc w:val="both"/>
              <w:rPr>
                <w:sz w:val="24"/>
                <w:szCs w:val="24"/>
              </w:rPr>
            </w:pPr>
            <w:proofErr w:type="spellStart"/>
            <w:r w:rsidRPr="00BF257C">
              <w:rPr>
                <w:sz w:val="24"/>
                <w:szCs w:val="24"/>
              </w:rPr>
              <w:t>Konsentrasi</w:t>
            </w:r>
            <w:proofErr w:type="spellEnd"/>
            <w:r w:rsidRPr="00BF257C">
              <w:rPr>
                <w:sz w:val="24"/>
                <w:szCs w:val="24"/>
              </w:rPr>
              <w:t xml:space="preserve"> (%)</w:t>
            </w:r>
          </w:p>
        </w:tc>
        <w:tc>
          <w:tcPr>
            <w:tcW w:w="592" w:type="dxa"/>
            <w:tcBorders>
              <w:left w:val="nil"/>
              <w:right w:val="nil"/>
            </w:tcBorders>
          </w:tcPr>
          <w:p w:rsidR="00EB10C6" w:rsidRDefault="00EB10C6" w:rsidP="008D1DA4">
            <w:pPr>
              <w:jc w:val="both"/>
              <w:rPr>
                <w:sz w:val="24"/>
                <w:szCs w:val="24"/>
              </w:rPr>
            </w:pPr>
          </w:p>
        </w:tc>
        <w:tc>
          <w:tcPr>
            <w:tcW w:w="5571" w:type="dxa"/>
            <w:gridSpan w:val="5"/>
            <w:tcBorders>
              <w:left w:val="nil"/>
              <w:right w:val="nil"/>
            </w:tcBorders>
            <w:vAlign w:val="center"/>
            <w:hideMark/>
          </w:tcPr>
          <w:p w:rsidR="00EB10C6" w:rsidRDefault="00EB10C6" w:rsidP="008D1DA4">
            <w:pPr>
              <w:jc w:val="both"/>
              <w:rPr>
                <w:sz w:val="24"/>
                <w:szCs w:val="24"/>
              </w:rPr>
            </w:pPr>
            <w:r>
              <w:rPr>
                <w:sz w:val="24"/>
                <w:szCs w:val="24"/>
              </w:rPr>
              <w:t>Parameter</w:t>
            </w:r>
          </w:p>
        </w:tc>
      </w:tr>
      <w:tr w:rsidR="00EB10C6" w:rsidTr="008D1DA4">
        <w:trPr>
          <w:trHeight w:val="387"/>
          <w:jc w:val="center"/>
        </w:trPr>
        <w:tc>
          <w:tcPr>
            <w:tcW w:w="1242" w:type="dxa"/>
            <w:vMerge/>
            <w:tcBorders>
              <w:left w:val="nil"/>
              <w:bottom w:val="single" w:sz="4" w:space="0" w:color="auto"/>
              <w:right w:val="nil"/>
            </w:tcBorders>
            <w:vAlign w:val="center"/>
            <w:hideMark/>
          </w:tcPr>
          <w:p w:rsidR="00EB10C6" w:rsidRDefault="00EB10C6" w:rsidP="008D1DA4">
            <w:pPr>
              <w:jc w:val="both"/>
              <w:rPr>
                <w:sz w:val="24"/>
                <w:szCs w:val="24"/>
              </w:rPr>
            </w:pPr>
          </w:p>
        </w:tc>
        <w:tc>
          <w:tcPr>
            <w:tcW w:w="1450" w:type="dxa"/>
            <w:vMerge/>
            <w:tcBorders>
              <w:left w:val="nil"/>
              <w:bottom w:val="single" w:sz="4" w:space="0" w:color="auto"/>
              <w:right w:val="nil"/>
            </w:tcBorders>
            <w:vAlign w:val="center"/>
            <w:hideMark/>
          </w:tcPr>
          <w:p w:rsidR="00EB10C6" w:rsidRDefault="00EB10C6" w:rsidP="008D1DA4">
            <w:pPr>
              <w:jc w:val="both"/>
              <w:rPr>
                <w:sz w:val="24"/>
                <w:szCs w:val="24"/>
              </w:rPr>
            </w:pPr>
          </w:p>
        </w:tc>
        <w:tc>
          <w:tcPr>
            <w:tcW w:w="592" w:type="dxa"/>
            <w:tcBorders>
              <w:left w:val="nil"/>
              <w:right w:val="nil"/>
            </w:tcBorders>
          </w:tcPr>
          <w:p w:rsidR="00EB10C6" w:rsidRDefault="00EB10C6" w:rsidP="008D1DA4">
            <w:pPr>
              <w:jc w:val="both"/>
              <w:rPr>
                <w:sz w:val="24"/>
                <w:szCs w:val="24"/>
              </w:rPr>
            </w:pPr>
          </w:p>
        </w:tc>
        <w:tc>
          <w:tcPr>
            <w:tcW w:w="1076" w:type="dxa"/>
            <w:tcBorders>
              <w:left w:val="nil"/>
              <w:right w:val="nil"/>
            </w:tcBorders>
            <w:vAlign w:val="center"/>
            <w:hideMark/>
          </w:tcPr>
          <w:p w:rsidR="00EB10C6" w:rsidRDefault="00EB10C6" w:rsidP="008D1DA4">
            <w:pPr>
              <w:jc w:val="both"/>
              <w:rPr>
                <w:sz w:val="24"/>
                <w:szCs w:val="24"/>
              </w:rPr>
            </w:pPr>
            <w:r>
              <w:rPr>
                <w:sz w:val="24"/>
                <w:szCs w:val="24"/>
              </w:rPr>
              <w:t>Warna</w:t>
            </w:r>
          </w:p>
        </w:tc>
        <w:tc>
          <w:tcPr>
            <w:tcW w:w="922" w:type="dxa"/>
            <w:tcBorders>
              <w:left w:val="nil"/>
              <w:bottom w:val="single" w:sz="4" w:space="0" w:color="auto"/>
              <w:right w:val="nil"/>
            </w:tcBorders>
            <w:vAlign w:val="center"/>
            <w:hideMark/>
          </w:tcPr>
          <w:p w:rsidR="00EB10C6" w:rsidRDefault="00EB10C6" w:rsidP="008D1DA4">
            <w:pPr>
              <w:jc w:val="both"/>
              <w:rPr>
                <w:sz w:val="24"/>
                <w:szCs w:val="24"/>
              </w:rPr>
            </w:pPr>
            <w:r>
              <w:rPr>
                <w:sz w:val="24"/>
                <w:szCs w:val="24"/>
              </w:rPr>
              <w:t>Aroma</w:t>
            </w:r>
          </w:p>
        </w:tc>
        <w:tc>
          <w:tcPr>
            <w:tcW w:w="921" w:type="dxa"/>
            <w:tcBorders>
              <w:left w:val="nil"/>
              <w:bottom w:val="single" w:sz="4" w:space="0" w:color="auto"/>
              <w:right w:val="nil"/>
            </w:tcBorders>
            <w:vAlign w:val="center"/>
            <w:hideMark/>
          </w:tcPr>
          <w:p w:rsidR="00EB10C6" w:rsidRDefault="00EB10C6" w:rsidP="008D1DA4">
            <w:pPr>
              <w:jc w:val="both"/>
              <w:rPr>
                <w:sz w:val="24"/>
                <w:szCs w:val="24"/>
              </w:rPr>
            </w:pPr>
            <w:r>
              <w:rPr>
                <w:sz w:val="24"/>
                <w:szCs w:val="24"/>
              </w:rPr>
              <w:t>Rasa</w:t>
            </w:r>
          </w:p>
        </w:tc>
        <w:tc>
          <w:tcPr>
            <w:tcW w:w="1187" w:type="dxa"/>
            <w:tcBorders>
              <w:left w:val="nil"/>
              <w:bottom w:val="single" w:sz="4" w:space="0" w:color="auto"/>
              <w:right w:val="nil"/>
            </w:tcBorders>
            <w:vAlign w:val="center"/>
            <w:hideMark/>
          </w:tcPr>
          <w:p w:rsidR="00EB10C6" w:rsidRDefault="00EB10C6" w:rsidP="008D1DA4">
            <w:pPr>
              <w:jc w:val="both"/>
              <w:rPr>
                <w:sz w:val="24"/>
                <w:szCs w:val="24"/>
              </w:rPr>
            </w:pPr>
            <w:proofErr w:type="spellStart"/>
            <w:r>
              <w:rPr>
                <w:sz w:val="24"/>
                <w:szCs w:val="24"/>
              </w:rPr>
              <w:t>Tekstur</w:t>
            </w:r>
            <w:proofErr w:type="spellEnd"/>
          </w:p>
        </w:tc>
        <w:tc>
          <w:tcPr>
            <w:tcW w:w="1465" w:type="dxa"/>
            <w:tcBorders>
              <w:left w:val="nil"/>
              <w:bottom w:val="single" w:sz="4" w:space="0" w:color="auto"/>
              <w:right w:val="nil"/>
            </w:tcBorders>
            <w:vAlign w:val="center"/>
            <w:hideMark/>
          </w:tcPr>
          <w:p w:rsidR="00EB10C6" w:rsidRDefault="00EB10C6" w:rsidP="008D1DA4">
            <w:pPr>
              <w:jc w:val="both"/>
              <w:rPr>
                <w:sz w:val="24"/>
                <w:szCs w:val="24"/>
              </w:rPr>
            </w:pPr>
            <w:proofErr w:type="spellStart"/>
            <w:r>
              <w:rPr>
                <w:sz w:val="24"/>
                <w:szCs w:val="24"/>
              </w:rPr>
              <w:t>Keseluruhan</w:t>
            </w:r>
            <w:proofErr w:type="spellEnd"/>
          </w:p>
        </w:tc>
      </w:tr>
      <w:tr w:rsidR="00EB10C6" w:rsidTr="008D1DA4">
        <w:trPr>
          <w:trHeight w:val="259"/>
          <w:jc w:val="center"/>
        </w:trPr>
        <w:tc>
          <w:tcPr>
            <w:tcW w:w="1242" w:type="dxa"/>
            <w:vMerge w:val="restart"/>
            <w:tcBorders>
              <w:top w:val="single" w:sz="4" w:space="0" w:color="auto"/>
              <w:left w:val="nil"/>
              <w:bottom w:val="nil"/>
              <w:right w:val="nil"/>
            </w:tcBorders>
            <w:vAlign w:val="center"/>
            <w:hideMark/>
          </w:tcPr>
          <w:p w:rsidR="00EB10C6" w:rsidRPr="000E270C" w:rsidRDefault="00EB10C6" w:rsidP="008D1DA4">
            <w:pPr>
              <w:jc w:val="center"/>
              <w:rPr>
                <w:sz w:val="24"/>
                <w:szCs w:val="24"/>
              </w:rPr>
            </w:pPr>
            <w:r w:rsidRPr="000E270C">
              <w:rPr>
                <w:sz w:val="24"/>
                <w:szCs w:val="24"/>
              </w:rPr>
              <w:t>5</w:t>
            </w:r>
          </w:p>
        </w:tc>
        <w:tc>
          <w:tcPr>
            <w:tcW w:w="1450" w:type="dxa"/>
            <w:tcBorders>
              <w:top w:val="single" w:sz="4" w:space="0" w:color="auto"/>
              <w:left w:val="nil"/>
              <w:bottom w:val="nil"/>
              <w:right w:val="nil"/>
            </w:tcBorders>
            <w:vAlign w:val="center"/>
          </w:tcPr>
          <w:p w:rsidR="00EB10C6" w:rsidRPr="000E270C" w:rsidRDefault="00EB10C6" w:rsidP="008D1DA4">
            <w:pPr>
              <w:jc w:val="both"/>
              <w:rPr>
                <w:sz w:val="24"/>
                <w:szCs w:val="24"/>
              </w:rPr>
            </w:pPr>
            <w:r w:rsidRPr="000E270C">
              <w:rPr>
                <w:sz w:val="24"/>
                <w:szCs w:val="24"/>
              </w:rPr>
              <w:t xml:space="preserve">0 </w:t>
            </w:r>
          </w:p>
        </w:tc>
        <w:tc>
          <w:tcPr>
            <w:tcW w:w="592" w:type="dxa"/>
            <w:tcBorders>
              <w:top w:val="single" w:sz="4" w:space="0" w:color="auto"/>
              <w:left w:val="nil"/>
              <w:bottom w:val="nil"/>
              <w:right w:val="nil"/>
            </w:tcBorders>
          </w:tcPr>
          <w:p w:rsidR="00EB10C6" w:rsidRPr="00C05274" w:rsidRDefault="00EB10C6" w:rsidP="008D1DA4">
            <w:pPr>
              <w:jc w:val="both"/>
              <w:rPr>
                <w:strike/>
                <w:color w:val="FF0000"/>
                <w:sz w:val="24"/>
                <w:szCs w:val="24"/>
              </w:rPr>
            </w:pPr>
          </w:p>
        </w:tc>
        <w:tc>
          <w:tcPr>
            <w:tcW w:w="1076" w:type="dxa"/>
            <w:tcBorders>
              <w:top w:val="single" w:sz="4" w:space="0" w:color="auto"/>
              <w:left w:val="nil"/>
              <w:bottom w:val="nil"/>
              <w:right w:val="nil"/>
            </w:tcBorders>
            <w:vAlign w:val="center"/>
            <w:hideMark/>
          </w:tcPr>
          <w:p w:rsidR="00EB10C6" w:rsidRDefault="00EB10C6" w:rsidP="008D1DA4">
            <w:pPr>
              <w:jc w:val="both"/>
              <w:rPr>
                <w:sz w:val="24"/>
                <w:szCs w:val="24"/>
              </w:rPr>
            </w:pPr>
            <w:r>
              <w:rPr>
                <w:sz w:val="24"/>
                <w:szCs w:val="24"/>
              </w:rPr>
              <w:t>3,20</w:t>
            </w:r>
            <w:r>
              <w:rPr>
                <w:sz w:val="24"/>
                <w:szCs w:val="24"/>
                <w:vertAlign w:val="superscript"/>
              </w:rPr>
              <w:t>d</w:t>
            </w:r>
          </w:p>
        </w:tc>
        <w:tc>
          <w:tcPr>
            <w:tcW w:w="922" w:type="dxa"/>
            <w:tcBorders>
              <w:top w:val="single" w:sz="4" w:space="0" w:color="auto"/>
              <w:left w:val="nil"/>
              <w:bottom w:val="nil"/>
              <w:right w:val="nil"/>
            </w:tcBorders>
            <w:vAlign w:val="center"/>
            <w:hideMark/>
          </w:tcPr>
          <w:p w:rsidR="00EB10C6" w:rsidRDefault="00EB10C6" w:rsidP="008D1DA4">
            <w:pPr>
              <w:jc w:val="both"/>
              <w:rPr>
                <w:sz w:val="24"/>
                <w:szCs w:val="24"/>
              </w:rPr>
            </w:pPr>
            <w:r>
              <w:rPr>
                <w:sz w:val="24"/>
                <w:szCs w:val="24"/>
              </w:rPr>
              <w:t>3,24</w:t>
            </w:r>
            <w:r w:rsidRPr="00073AF1">
              <w:rPr>
                <w:sz w:val="24"/>
                <w:szCs w:val="24"/>
                <w:vertAlign w:val="superscript"/>
              </w:rPr>
              <w:t>a</w:t>
            </w:r>
          </w:p>
        </w:tc>
        <w:tc>
          <w:tcPr>
            <w:tcW w:w="921" w:type="dxa"/>
            <w:tcBorders>
              <w:top w:val="single" w:sz="4" w:space="0" w:color="auto"/>
              <w:left w:val="nil"/>
              <w:bottom w:val="nil"/>
              <w:right w:val="nil"/>
            </w:tcBorders>
            <w:vAlign w:val="center"/>
            <w:hideMark/>
          </w:tcPr>
          <w:p w:rsidR="00EB10C6" w:rsidRDefault="00EB10C6" w:rsidP="008D1DA4">
            <w:pPr>
              <w:jc w:val="both"/>
              <w:rPr>
                <w:sz w:val="24"/>
                <w:szCs w:val="24"/>
              </w:rPr>
            </w:pPr>
            <w:r>
              <w:rPr>
                <w:color w:val="000000"/>
                <w:sz w:val="24"/>
                <w:szCs w:val="24"/>
                <w:lang w:eastAsia="en-ID"/>
              </w:rPr>
              <w:t>3,68</w:t>
            </w:r>
            <w:r w:rsidRPr="00073AF1">
              <w:rPr>
                <w:color w:val="000000"/>
                <w:sz w:val="24"/>
                <w:szCs w:val="24"/>
                <w:vertAlign w:val="superscript"/>
                <w:lang w:eastAsia="en-ID"/>
              </w:rPr>
              <w:t>a</w:t>
            </w:r>
          </w:p>
        </w:tc>
        <w:tc>
          <w:tcPr>
            <w:tcW w:w="1187" w:type="dxa"/>
            <w:tcBorders>
              <w:top w:val="single" w:sz="4" w:space="0" w:color="auto"/>
              <w:left w:val="nil"/>
              <w:bottom w:val="nil"/>
              <w:right w:val="nil"/>
            </w:tcBorders>
            <w:vAlign w:val="center"/>
            <w:hideMark/>
          </w:tcPr>
          <w:p w:rsidR="00EB10C6" w:rsidRDefault="00EB10C6" w:rsidP="008D1DA4">
            <w:pPr>
              <w:jc w:val="both"/>
              <w:rPr>
                <w:sz w:val="24"/>
                <w:szCs w:val="24"/>
              </w:rPr>
            </w:pPr>
            <w:r w:rsidRPr="009F056D">
              <w:rPr>
                <w:color w:val="000000"/>
                <w:sz w:val="24"/>
                <w:szCs w:val="24"/>
                <w:lang w:eastAsia="en-ID"/>
              </w:rPr>
              <w:t>3,10</w:t>
            </w:r>
            <w:r w:rsidRPr="002C690C">
              <w:rPr>
                <w:color w:val="000000"/>
                <w:sz w:val="24"/>
                <w:szCs w:val="24"/>
                <w:vertAlign w:val="superscript"/>
                <w:lang w:eastAsia="en-ID"/>
              </w:rPr>
              <w:t>a</w:t>
            </w:r>
          </w:p>
        </w:tc>
        <w:tc>
          <w:tcPr>
            <w:tcW w:w="1465" w:type="dxa"/>
            <w:tcBorders>
              <w:top w:val="single" w:sz="4" w:space="0" w:color="auto"/>
              <w:left w:val="nil"/>
              <w:bottom w:val="nil"/>
              <w:right w:val="nil"/>
            </w:tcBorders>
            <w:vAlign w:val="center"/>
            <w:hideMark/>
          </w:tcPr>
          <w:p w:rsidR="00EB10C6" w:rsidRDefault="00EB10C6" w:rsidP="008D1DA4">
            <w:pPr>
              <w:jc w:val="both"/>
              <w:rPr>
                <w:sz w:val="24"/>
                <w:szCs w:val="24"/>
              </w:rPr>
            </w:pPr>
            <w:r>
              <w:rPr>
                <w:sz w:val="24"/>
                <w:szCs w:val="24"/>
              </w:rPr>
              <w:t>3,56</w:t>
            </w:r>
            <w:r>
              <w:rPr>
                <w:sz w:val="24"/>
                <w:szCs w:val="24"/>
                <w:vertAlign w:val="superscript"/>
              </w:rPr>
              <w:t>a</w:t>
            </w:r>
          </w:p>
        </w:tc>
      </w:tr>
      <w:tr w:rsidR="00EB10C6" w:rsidTr="008D1DA4">
        <w:trPr>
          <w:trHeight w:val="259"/>
          <w:jc w:val="center"/>
        </w:trPr>
        <w:tc>
          <w:tcPr>
            <w:tcW w:w="1242" w:type="dxa"/>
            <w:vMerge/>
            <w:tcBorders>
              <w:top w:val="nil"/>
              <w:left w:val="nil"/>
              <w:bottom w:val="nil"/>
              <w:right w:val="nil"/>
            </w:tcBorders>
            <w:vAlign w:val="center"/>
          </w:tcPr>
          <w:p w:rsidR="00EB10C6" w:rsidRPr="000E270C" w:rsidRDefault="00EB10C6" w:rsidP="008D1DA4">
            <w:pPr>
              <w:jc w:val="center"/>
              <w:rPr>
                <w:sz w:val="24"/>
                <w:szCs w:val="24"/>
              </w:rPr>
            </w:pPr>
          </w:p>
        </w:tc>
        <w:tc>
          <w:tcPr>
            <w:tcW w:w="1450" w:type="dxa"/>
            <w:tcBorders>
              <w:top w:val="nil"/>
              <w:left w:val="nil"/>
              <w:bottom w:val="nil"/>
              <w:right w:val="nil"/>
            </w:tcBorders>
            <w:vAlign w:val="center"/>
          </w:tcPr>
          <w:p w:rsidR="00EB10C6" w:rsidRPr="000E270C" w:rsidRDefault="00EB10C6" w:rsidP="008D1DA4">
            <w:pPr>
              <w:jc w:val="both"/>
              <w:rPr>
                <w:sz w:val="24"/>
                <w:szCs w:val="24"/>
              </w:rPr>
            </w:pPr>
            <w:r w:rsidRPr="000E270C">
              <w:rPr>
                <w:sz w:val="24"/>
                <w:szCs w:val="24"/>
              </w:rPr>
              <w:t>0,10</w:t>
            </w:r>
          </w:p>
        </w:tc>
        <w:tc>
          <w:tcPr>
            <w:tcW w:w="592" w:type="dxa"/>
            <w:tcBorders>
              <w:top w:val="nil"/>
              <w:left w:val="nil"/>
              <w:bottom w:val="nil"/>
              <w:right w:val="nil"/>
            </w:tcBorders>
          </w:tcPr>
          <w:p w:rsidR="00EB10C6" w:rsidRPr="00C05274" w:rsidRDefault="00EB10C6" w:rsidP="008D1DA4">
            <w:pPr>
              <w:jc w:val="both"/>
              <w:rPr>
                <w:strike/>
                <w:color w:val="FF0000"/>
                <w:sz w:val="24"/>
                <w:szCs w:val="24"/>
              </w:rPr>
            </w:pPr>
          </w:p>
        </w:tc>
        <w:tc>
          <w:tcPr>
            <w:tcW w:w="1076" w:type="dxa"/>
            <w:tcBorders>
              <w:top w:val="nil"/>
              <w:left w:val="nil"/>
              <w:bottom w:val="nil"/>
              <w:right w:val="nil"/>
            </w:tcBorders>
            <w:vAlign w:val="center"/>
          </w:tcPr>
          <w:p w:rsidR="00EB10C6" w:rsidRDefault="00EB10C6" w:rsidP="008D1DA4">
            <w:pPr>
              <w:jc w:val="both"/>
              <w:rPr>
                <w:sz w:val="24"/>
                <w:szCs w:val="24"/>
              </w:rPr>
            </w:pPr>
            <w:r>
              <w:rPr>
                <w:sz w:val="24"/>
                <w:szCs w:val="24"/>
              </w:rPr>
              <w:t>3,40</w:t>
            </w:r>
            <w:r w:rsidRPr="00330439">
              <w:rPr>
                <w:sz w:val="24"/>
                <w:szCs w:val="24"/>
                <w:vertAlign w:val="superscript"/>
              </w:rPr>
              <w:t>c</w:t>
            </w:r>
            <w:r>
              <w:rPr>
                <w:sz w:val="24"/>
                <w:szCs w:val="24"/>
                <w:vertAlign w:val="superscript"/>
              </w:rPr>
              <w:t>d</w:t>
            </w:r>
          </w:p>
        </w:tc>
        <w:tc>
          <w:tcPr>
            <w:tcW w:w="922" w:type="dxa"/>
            <w:tcBorders>
              <w:top w:val="nil"/>
              <w:left w:val="nil"/>
              <w:bottom w:val="nil"/>
              <w:right w:val="nil"/>
            </w:tcBorders>
            <w:vAlign w:val="center"/>
          </w:tcPr>
          <w:p w:rsidR="00EB10C6" w:rsidRDefault="00EB10C6" w:rsidP="008D1DA4">
            <w:pPr>
              <w:jc w:val="both"/>
              <w:rPr>
                <w:sz w:val="24"/>
                <w:szCs w:val="24"/>
              </w:rPr>
            </w:pPr>
            <w:r>
              <w:rPr>
                <w:sz w:val="24"/>
                <w:szCs w:val="24"/>
              </w:rPr>
              <w:t>3,24</w:t>
            </w:r>
            <w:r w:rsidRPr="00073AF1">
              <w:rPr>
                <w:sz w:val="24"/>
                <w:szCs w:val="24"/>
                <w:vertAlign w:val="superscript"/>
              </w:rPr>
              <w:t>a</w:t>
            </w:r>
          </w:p>
        </w:tc>
        <w:tc>
          <w:tcPr>
            <w:tcW w:w="921" w:type="dxa"/>
            <w:tcBorders>
              <w:top w:val="nil"/>
              <w:left w:val="nil"/>
              <w:bottom w:val="nil"/>
              <w:right w:val="nil"/>
            </w:tcBorders>
            <w:vAlign w:val="center"/>
          </w:tcPr>
          <w:p w:rsidR="00EB10C6" w:rsidRDefault="00EB10C6" w:rsidP="008D1DA4">
            <w:pPr>
              <w:jc w:val="both"/>
              <w:rPr>
                <w:sz w:val="24"/>
                <w:szCs w:val="24"/>
              </w:rPr>
            </w:pPr>
            <w:r>
              <w:rPr>
                <w:color w:val="000000"/>
                <w:sz w:val="24"/>
                <w:szCs w:val="24"/>
                <w:lang w:eastAsia="en-ID"/>
              </w:rPr>
              <w:t>3,56</w:t>
            </w:r>
            <w:r w:rsidRPr="008F79A9">
              <w:rPr>
                <w:color w:val="000000"/>
                <w:sz w:val="24"/>
                <w:szCs w:val="24"/>
                <w:vertAlign w:val="superscript"/>
                <w:lang w:eastAsia="en-ID"/>
              </w:rPr>
              <w:t>a</w:t>
            </w:r>
          </w:p>
        </w:tc>
        <w:tc>
          <w:tcPr>
            <w:tcW w:w="1187" w:type="dxa"/>
            <w:tcBorders>
              <w:top w:val="nil"/>
              <w:left w:val="nil"/>
              <w:bottom w:val="nil"/>
              <w:right w:val="nil"/>
            </w:tcBorders>
            <w:vAlign w:val="center"/>
          </w:tcPr>
          <w:p w:rsidR="00EB10C6" w:rsidRDefault="00EB10C6" w:rsidP="008D1DA4">
            <w:pPr>
              <w:jc w:val="both"/>
              <w:rPr>
                <w:sz w:val="24"/>
                <w:szCs w:val="24"/>
              </w:rPr>
            </w:pPr>
            <w:r w:rsidRPr="009F056D">
              <w:rPr>
                <w:color w:val="000000"/>
                <w:sz w:val="24"/>
                <w:szCs w:val="24"/>
                <w:lang w:eastAsia="en-ID"/>
              </w:rPr>
              <w:t>3,70</w:t>
            </w:r>
            <w:r w:rsidRPr="002C690C">
              <w:rPr>
                <w:color w:val="000000"/>
                <w:sz w:val="24"/>
                <w:szCs w:val="24"/>
                <w:vertAlign w:val="superscript"/>
                <w:lang w:eastAsia="en-ID"/>
              </w:rPr>
              <w:t>ab</w:t>
            </w:r>
          </w:p>
        </w:tc>
        <w:tc>
          <w:tcPr>
            <w:tcW w:w="1465" w:type="dxa"/>
            <w:tcBorders>
              <w:top w:val="nil"/>
              <w:left w:val="nil"/>
              <w:bottom w:val="nil"/>
              <w:right w:val="nil"/>
            </w:tcBorders>
            <w:vAlign w:val="center"/>
          </w:tcPr>
          <w:p w:rsidR="00EB10C6" w:rsidRDefault="00EB10C6" w:rsidP="008D1DA4">
            <w:pPr>
              <w:jc w:val="both"/>
              <w:rPr>
                <w:sz w:val="24"/>
                <w:szCs w:val="24"/>
              </w:rPr>
            </w:pPr>
            <w:r>
              <w:rPr>
                <w:color w:val="000000"/>
                <w:sz w:val="24"/>
                <w:szCs w:val="24"/>
                <w:lang w:eastAsia="en-ID"/>
              </w:rPr>
              <w:t>3,24</w:t>
            </w:r>
            <w:r w:rsidRPr="002C690C">
              <w:rPr>
                <w:color w:val="000000"/>
                <w:sz w:val="24"/>
                <w:szCs w:val="24"/>
                <w:vertAlign w:val="superscript"/>
                <w:lang w:eastAsia="en-ID"/>
              </w:rPr>
              <w:t>a</w:t>
            </w:r>
          </w:p>
        </w:tc>
      </w:tr>
      <w:tr w:rsidR="00EB10C6" w:rsidTr="008D1DA4">
        <w:trPr>
          <w:trHeight w:val="306"/>
          <w:jc w:val="center"/>
        </w:trPr>
        <w:tc>
          <w:tcPr>
            <w:tcW w:w="1242" w:type="dxa"/>
            <w:vMerge/>
            <w:tcBorders>
              <w:top w:val="nil"/>
              <w:left w:val="nil"/>
              <w:bottom w:val="nil"/>
              <w:right w:val="nil"/>
            </w:tcBorders>
            <w:vAlign w:val="center"/>
            <w:hideMark/>
          </w:tcPr>
          <w:p w:rsidR="00EB10C6" w:rsidRPr="000E270C" w:rsidRDefault="00EB10C6" w:rsidP="008D1DA4">
            <w:pPr>
              <w:jc w:val="center"/>
              <w:rPr>
                <w:sz w:val="24"/>
                <w:szCs w:val="24"/>
              </w:rPr>
            </w:pPr>
          </w:p>
        </w:tc>
        <w:tc>
          <w:tcPr>
            <w:tcW w:w="1450" w:type="dxa"/>
            <w:tcBorders>
              <w:top w:val="nil"/>
              <w:left w:val="nil"/>
              <w:bottom w:val="nil"/>
              <w:right w:val="nil"/>
            </w:tcBorders>
            <w:vAlign w:val="center"/>
          </w:tcPr>
          <w:p w:rsidR="00EB10C6" w:rsidRPr="000E270C" w:rsidRDefault="00EB10C6" w:rsidP="008D1DA4">
            <w:pPr>
              <w:jc w:val="both"/>
              <w:rPr>
                <w:sz w:val="24"/>
                <w:szCs w:val="24"/>
              </w:rPr>
            </w:pPr>
            <w:r w:rsidRPr="000E270C">
              <w:rPr>
                <w:sz w:val="24"/>
                <w:szCs w:val="24"/>
              </w:rPr>
              <w:t xml:space="preserve">0,20 </w:t>
            </w:r>
          </w:p>
        </w:tc>
        <w:tc>
          <w:tcPr>
            <w:tcW w:w="592" w:type="dxa"/>
            <w:tcBorders>
              <w:top w:val="nil"/>
              <w:left w:val="nil"/>
              <w:bottom w:val="nil"/>
              <w:right w:val="nil"/>
            </w:tcBorders>
          </w:tcPr>
          <w:p w:rsidR="00EB10C6" w:rsidRPr="00C05274" w:rsidRDefault="00EB10C6" w:rsidP="008D1DA4">
            <w:pPr>
              <w:jc w:val="both"/>
              <w:rPr>
                <w:strike/>
                <w:color w:val="FF0000"/>
                <w:sz w:val="24"/>
                <w:szCs w:val="24"/>
              </w:rPr>
            </w:pPr>
          </w:p>
        </w:tc>
        <w:tc>
          <w:tcPr>
            <w:tcW w:w="1076" w:type="dxa"/>
            <w:tcBorders>
              <w:top w:val="nil"/>
              <w:left w:val="nil"/>
              <w:bottom w:val="nil"/>
              <w:right w:val="nil"/>
            </w:tcBorders>
            <w:vAlign w:val="center"/>
            <w:hideMark/>
          </w:tcPr>
          <w:p w:rsidR="00EB10C6" w:rsidRDefault="00EB10C6" w:rsidP="008D1DA4">
            <w:pPr>
              <w:jc w:val="both"/>
              <w:rPr>
                <w:sz w:val="24"/>
                <w:szCs w:val="24"/>
              </w:rPr>
            </w:pPr>
            <w:r>
              <w:rPr>
                <w:sz w:val="24"/>
                <w:szCs w:val="24"/>
              </w:rPr>
              <w:t>3,56</w:t>
            </w:r>
            <w:r w:rsidRPr="00EB4C7E">
              <w:rPr>
                <w:sz w:val="24"/>
                <w:szCs w:val="24"/>
                <w:vertAlign w:val="superscript"/>
              </w:rPr>
              <w:t>cd</w:t>
            </w:r>
          </w:p>
        </w:tc>
        <w:tc>
          <w:tcPr>
            <w:tcW w:w="922" w:type="dxa"/>
            <w:tcBorders>
              <w:top w:val="nil"/>
              <w:left w:val="nil"/>
              <w:bottom w:val="nil"/>
              <w:right w:val="nil"/>
            </w:tcBorders>
            <w:vAlign w:val="center"/>
            <w:hideMark/>
          </w:tcPr>
          <w:p w:rsidR="00EB10C6" w:rsidRDefault="00EB10C6" w:rsidP="008D1DA4">
            <w:pPr>
              <w:jc w:val="both"/>
              <w:rPr>
                <w:sz w:val="24"/>
                <w:szCs w:val="24"/>
              </w:rPr>
            </w:pPr>
            <w:r w:rsidRPr="009F056D">
              <w:rPr>
                <w:color w:val="000000"/>
                <w:sz w:val="24"/>
                <w:szCs w:val="24"/>
                <w:lang w:eastAsia="en-ID"/>
              </w:rPr>
              <w:t>3,</w:t>
            </w:r>
            <w:r>
              <w:rPr>
                <w:color w:val="000000"/>
                <w:sz w:val="24"/>
                <w:szCs w:val="24"/>
                <w:lang w:eastAsia="en-ID"/>
              </w:rPr>
              <w:t>48</w:t>
            </w:r>
            <w:r w:rsidRPr="00073AF1">
              <w:rPr>
                <w:color w:val="000000"/>
                <w:sz w:val="24"/>
                <w:szCs w:val="24"/>
                <w:vertAlign w:val="superscript"/>
                <w:lang w:eastAsia="en-ID"/>
              </w:rPr>
              <w:t>a</w:t>
            </w:r>
          </w:p>
        </w:tc>
        <w:tc>
          <w:tcPr>
            <w:tcW w:w="921" w:type="dxa"/>
            <w:tcBorders>
              <w:top w:val="nil"/>
              <w:left w:val="nil"/>
              <w:bottom w:val="nil"/>
              <w:right w:val="nil"/>
            </w:tcBorders>
            <w:vAlign w:val="center"/>
            <w:hideMark/>
          </w:tcPr>
          <w:p w:rsidR="00EB10C6" w:rsidRDefault="00EB10C6" w:rsidP="008D1DA4">
            <w:pPr>
              <w:jc w:val="both"/>
              <w:rPr>
                <w:sz w:val="24"/>
                <w:szCs w:val="24"/>
              </w:rPr>
            </w:pPr>
            <w:r>
              <w:rPr>
                <w:color w:val="000000"/>
                <w:sz w:val="24"/>
                <w:szCs w:val="24"/>
                <w:lang w:eastAsia="en-ID"/>
              </w:rPr>
              <w:t>3,68</w:t>
            </w:r>
            <w:r w:rsidRPr="008F79A9">
              <w:rPr>
                <w:color w:val="000000"/>
                <w:sz w:val="24"/>
                <w:szCs w:val="24"/>
                <w:vertAlign w:val="superscript"/>
                <w:lang w:eastAsia="en-ID"/>
              </w:rPr>
              <w:t>a</w:t>
            </w:r>
          </w:p>
        </w:tc>
        <w:tc>
          <w:tcPr>
            <w:tcW w:w="1187" w:type="dxa"/>
            <w:tcBorders>
              <w:top w:val="nil"/>
              <w:left w:val="nil"/>
              <w:bottom w:val="nil"/>
              <w:right w:val="nil"/>
            </w:tcBorders>
            <w:vAlign w:val="center"/>
            <w:hideMark/>
          </w:tcPr>
          <w:p w:rsidR="00EB10C6" w:rsidRDefault="00EB10C6" w:rsidP="008D1DA4">
            <w:pPr>
              <w:jc w:val="both"/>
              <w:rPr>
                <w:sz w:val="24"/>
                <w:szCs w:val="24"/>
              </w:rPr>
            </w:pPr>
            <w:r w:rsidRPr="009F056D">
              <w:rPr>
                <w:color w:val="000000"/>
                <w:sz w:val="24"/>
                <w:szCs w:val="24"/>
                <w:lang w:eastAsia="en-ID"/>
              </w:rPr>
              <w:t>3,85</w:t>
            </w:r>
            <w:r w:rsidRPr="002C690C">
              <w:rPr>
                <w:color w:val="000000"/>
                <w:sz w:val="24"/>
                <w:szCs w:val="24"/>
                <w:vertAlign w:val="superscript"/>
                <w:lang w:eastAsia="en-ID"/>
              </w:rPr>
              <w:t>ab</w:t>
            </w:r>
          </w:p>
        </w:tc>
        <w:tc>
          <w:tcPr>
            <w:tcW w:w="1465" w:type="dxa"/>
            <w:tcBorders>
              <w:top w:val="nil"/>
              <w:left w:val="nil"/>
              <w:bottom w:val="nil"/>
              <w:right w:val="nil"/>
            </w:tcBorders>
            <w:vAlign w:val="center"/>
            <w:hideMark/>
          </w:tcPr>
          <w:p w:rsidR="00EB10C6" w:rsidRDefault="00EB10C6" w:rsidP="008D1DA4">
            <w:pPr>
              <w:jc w:val="both"/>
              <w:rPr>
                <w:sz w:val="24"/>
                <w:szCs w:val="24"/>
              </w:rPr>
            </w:pPr>
            <w:r>
              <w:rPr>
                <w:color w:val="000000"/>
                <w:sz w:val="24"/>
                <w:szCs w:val="24"/>
                <w:lang w:eastAsia="en-ID"/>
              </w:rPr>
              <w:t>3,52</w:t>
            </w:r>
            <w:r w:rsidRPr="002C690C">
              <w:rPr>
                <w:color w:val="000000"/>
                <w:sz w:val="24"/>
                <w:szCs w:val="24"/>
                <w:vertAlign w:val="superscript"/>
                <w:lang w:eastAsia="en-ID"/>
              </w:rPr>
              <w:t>a</w:t>
            </w:r>
          </w:p>
        </w:tc>
      </w:tr>
      <w:bookmarkEnd w:id="24"/>
      <w:tr w:rsidR="00EB10C6" w:rsidTr="008D1DA4">
        <w:trPr>
          <w:trHeight w:val="310"/>
          <w:jc w:val="center"/>
        </w:trPr>
        <w:tc>
          <w:tcPr>
            <w:tcW w:w="1242" w:type="dxa"/>
            <w:vMerge w:val="restart"/>
            <w:tcBorders>
              <w:top w:val="nil"/>
              <w:left w:val="nil"/>
              <w:bottom w:val="nil"/>
              <w:right w:val="nil"/>
            </w:tcBorders>
            <w:vAlign w:val="center"/>
            <w:hideMark/>
          </w:tcPr>
          <w:p w:rsidR="00EB10C6" w:rsidRPr="000E270C" w:rsidRDefault="00EB10C6" w:rsidP="008D1DA4">
            <w:pPr>
              <w:jc w:val="center"/>
              <w:rPr>
                <w:sz w:val="24"/>
                <w:szCs w:val="24"/>
              </w:rPr>
            </w:pPr>
            <w:r w:rsidRPr="000E270C">
              <w:rPr>
                <w:sz w:val="24"/>
                <w:szCs w:val="24"/>
              </w:rPr>
              <w:t>7</w:t>
            </w:r>
          </w:p>
        </w:tc>
        <w:tc>
          <w:tcPr>
            <w:tcW w:w="1450" w:type="dxa"/>
            <w:tcBorders>
              <w:top w:val="nil"/>
              <w:left w:val="nil"/>
              <w:bottom w:val="nil"/>
              <w:right w:val="nil"/>
            </w:tcBorders>
            <w:vAlign w:val="center"/>
          </w:tcPr>
          <w:p w:rsidR="00EB10C6" w:rsidRPr="000E270C" w:rsidRDefault="00EB10C6" w:rsidP="008D1DA4">
            <w:pPr>
              <w:jc w:val="both"/>
              <w:rPr>
                <w:sz w:val="24"/>
                <w:szCs w:val="24"/>
              </w:rPr>
            </w:pPr>
            <w:r w:rsidRPr="000E270C">
              <w:rPr>
                <w:sz w:val="24"/>
                <w:szCs w:val="24"/>
              </w:rPr>
              <w:t xml:space="preserve">0 </w:t>
            </w:r>
          </w:p>
        </w:tc>
        <w:tc>
          <w:tcPr>
            <w:tcW w:w="592" w:type="dxa"/>
            <w:tcBorders>
              <w:top w:val="nil"/>
              <w:left w:val="nil"/>
              <w:bottom w:val="nil"/>
              <w:right w:val="nil"/>
            </w:tcBorders>
          </w:tcPr>
          <w:p w:rsidR="00EB10C6" w:rsidRPr="00C05274" w:rsidRDefault="00EB10C6" w:rsidP="008D1DA4">
            <w:pPr>
              <w:jc w:val="both"/>
              <w:rPr>
                <w:strike/>
                <w:color w:val="FF0000"/>
                <w:sz w:val="24"/>
                <w:szCs w:val="24"/>
              </w:rPr>
            </w:pPr>
          </w:p>
        </w:tc>
        <w:tc>
          <w:tcPr>
            <w:tcW w:w="1076" w:type="dxa"/>
            <w:tcBorders>
              <w:top w:val="nil"/>
              <w:left w:val="nil"/>
              <w:bottom w:val="nil"/>
              <w:right w:val="nil"/>
            </w:tcBorders>
            <w:vAlign w:val="center"/>
            <w:hideMark/>
          </w:tcPr>
          <w:p w:rsidR="00EB10C6" w:rsidRDefault="00EB10C6" w:rsidP="008D1DA4">
            <w:pPr>
              <w:jc w:val="both"/>
              <w:rPr>
                <w:sz w:val="24"/>
                <w:szCs w:val="24"/>
              </w:rPr>
            </w:pPr>
            <w:r>
              <w:rPr>
                <w:sz w:val="24"/>
                <w:szCs w:val="24"/>
              </w:rPr>
              <w:t>3,52</w:t>
            </w:r>
            <w:r w:rsidRPr="00EB4C7E">
              <w:rPr>
                <w:sz w:val="24"/>
                <w:szCs w:val="24"/>
                <w:vertAlign w:val="superscript"/>
              </w:rPr>
              <w:t>bcd</w:t>
            </w:r>
          </w:p>
        </w:tc>
        <w:tc>
          <w:tcPr>
            <w:tcW w:w="922" w:type="dxa"/>
            <w:tcBorders>
              <w:top w:val="nil"/>
              <w:left w:val="nil"/>
              <w:bottom w:val="nil"/>
              <w:right w:val="nil"/>
            </w:tcBorders>
            <w:vAlign w:val="center"/>
            <w:hideMark/>
          </w:tcPr>
          <w:p w:rsidR="00EB10C6" w:rsidRDefault="00EB10C6" w:rsidP="008D1DA4">
            <w:pPr>
              <w:jc w:val="both"/>
              <w:rPr>
                <w:sz w:val="24"/>
                <w:szCs w:val="24"/>
              </w:rPr>
            </w:pPr>
            <w:r>
              <w:rPr>
                <w:sz w:val="24"/>
                <w:szCs w:val="24"/>
              </w:rPr>
              <w:t>3,32</w:t>
            </w:r>
            <w:r w:rsidRPr="00073AF1">
              <w:rPr>
                <w:sz w:val="24"/>
                <w:szCs w:val="24"/>
                <w:vertAlign w:val="superscript"/>
              </w:rPr>
              <w:t>a</w:t>
            </w:r>
          </w:p>
        </w:tc>
        <w:tc>
          <w:tcPr>
            <w:tcW w:w="921" w:type="dxa"/>
            <w:tcBorders>
              <w:top w:val="nil"/>
              <w:left w:val="nil"/>
              <w:bottom w:val="nil"/>
              <w:right w:val="nil"/>
            </w:tcBorders>
            <w:vAlign w:val="center"/>
            <w:hideMark/>
          </w:tcPr>
          <w:p w:rsidR="00EB10C6" w:rsidRDefault="00EB10C6" w:rsidP="008D1DA4">
            <w:pPr>
              <w:jc w:val="both"/>
              <w:rPr>
                <w:sz w:val="24"/>
                <w:szCs w:val="24"/>
              </w:rPr>
            </w:pPr>
            <w:r>
              <w:rPr>
                <w:color w:val="000000"/>
                <w:sz w:val="24"/>
                <w:szCs w:val="24"/>
                <w:lang w:eastAsia="en-ID"/>
              </w:rPr>
              <w:t>2,92</w:t>
            </w:r>
            <w:r>
              <w:rPr>
                <w:color w:val="000000"/>
                <w:sz w:val="24"/>
                <w:szCs w:val="24"/>
                <w:vertAlign w:val="superscript"/>
                <w:lang w:eastAsia="en-ID"/>
              </w:rPr>
              <w:t>b</w:t>
            </w:r>
          </w:p>
        </w:tc>
        <w:tc>
          <w:tcPr>
            <w:tcW w:w="1187" w:type="dxa"/>
            <w:tcBorders>
              <w:top w:val="nil"/>
              <w:left w:val="nil"/>
              <w:bottom w:val="nil"/>
              <w:right w:val="nil"/>
            </w:tcBorders>
            <w:vAlign w:val="center"/>
            <w:hideMark/>
          </w:tcPr>
          <w:p w:rsidR="00EB10C6" w:rsidRDefault="00EB10C6" w:rsidP="008D1DA4">
            <w:pPr>
              <w:jc w:val="both"/>
              <w:rPr>
                <w:sz w:val="24"/>
                <w:szCs w:val="24"/>
              </w:rPr>
            </w:pPr>
            <w:r w:rsidRPr="009F056D">
              <w:rPr>
                <w:color w:val="000000"/>
                <w:sz w:val="24"/>
                <w:szCs w:val="24"/>
                <w:lang w:eastAsia="en-ID"/>
              </w:rPr>
              <w:t>3,65</w:t>
            </w:r>
            <w:r w:rsidRPr="002C690C">
              <w:rPr>
                <w:color w:val="000000"/>
                <w:sz w:val="24"/>
                <w:szCs w:val="24"/>
                <w:vertAlign w:val="superscript"/>
                <w:lang w:eastAsia="en-ID"/>
              </w:rPr>
              <w:t>ab</w:t>
            </w:r>
          </w:p>
        </w:tc>
        <w:tc>
          <w:tcPr>
            <w:tcW w:w="1465" w:type="dxa"/>
            <w:tcBorders>
              <w:top w:val="nil"/>
              <w:left w:val="nil"/>
              <w:bottom w:val="nil"/>
              <w:right w:val="nil"/>
            </w:tcBorders>
            <w:vAlign w:val="center"/>
            <w:hideMark/>
          </w:tcPr>
          <w:p w:rsidR="00EB10C6" w:rsidRDefault="00EB10C6" w:rsidP="008D1DA4">
            <w:pPr>
              <w:jc w:val="both"/>
              <w:rPr>
                <w:sz w:val="24"/>
                <w:szCs w:val="24"/>
              </w:rPr>
            </w:pPr>
            <w:r>
              <w:rPr>
                <w:sz w:val="24"/>
                <w:szCs w:val="24"/>
              </w:rPr>
              <w:t>3,20</w:t>
            </w:r>
            <w:r>
              <w:rPr>
                <w:sz w:val="24"/>
                <w:szCs w:val="24"/>
                <w:vertAlign w:val="superscript"/>
              </w:rPr>
              <w:t>a</w:t>
            </w:r>
          </w:p>
        </w:tc>
      </w:tr>
      <w:tr w:rsidR="00EB10C6" w:rsidTr="008D1DA4">
        <w:trPr>
          <w:trHeight w:val="310"/>
          <w:jc w:val="center"/>
        </w:trPr>
        <w:tc>
          <w:tcPr>
            <w:tcW w:w="1242" w:type="dxa"/>
            <w:vMerge/>
            <w:tcBorders>
              <w:top w:val="nil"/>
              <w:left w:val="nil"/>
              <w:bottom w:val="nil"/>
              <w:right w:val="nil"/>
            </w:tcBorders>
            <w:vAlign w:val="center"/>
          </w:tcPr>
          <w:p w:rsidR="00EB10C6" w:rsidRPr="000E270C" w:rsidRDefault="00EB10C6" w:rsidP="008D1DA4">
            <w:pPr>
              <w:jc w:val="center"/>
              <w:rPr>
                <w:sz w:val="24"/>
                <w:szCs w:val="24"/>
              </w:rPr>
            </w:pPr>
          </w:p>
        </w:tc>
        <w:tc>
          <w:tcPr>
            <w:tcW w:w="1450" w:type="dxa"/>
            <w:tcBorders>
              <w:top w:val="nil"/>
              <w:left w:val="nil"/>
              <w:bottom w:val="nil"/>
              <w:right w:val="nil"/>
            </w:tcBorders>
            <w:vAlign w:val="center"/>
          </w:tcPr>
          <w:p w:rsidR="00EB10C6" w:rsidRPr="000E270C" w:rsidRDefault="00EB10C6" w:rsidP="008D1DA4">
            <w:pPr>
              <w:jc w:val="both"/>
              <w:rPr>
                <w:sz w:val="24"/>
                <w:szCs w:val="24"/>
              </w:rPr>
            </w:pPr>
            <w:r w:rsidRPr="000E270C">
              <w:rPr>
                <w:sz w:val="24"/>
                <w:szCs w:val="24"/>
              </w:rPr>
              <w:t xml:space="preserve">0,10 </w:t>
            </w:r>
          </w:p>
        </w:tc>
        <w:tc>
          <w:tcPr>
            <w:tcW w:w="592" w:type="dxa"/>
            <w:tcBorders>
              <w:top w:val="nil"/>
              <w:left w:val="nil"/>
              <w:bottom w:val="nil"/>
              <w:right w:val="nil"/>
            </w:tcBorders>
          </w:tcPr>
          <w:p w:rsidR="00EB10C6" w:rsidRPr="00C05274" w:rsidRDefault="00EB10C6" w:rsidP="008D1DA4">
            <w:pPr>
              <w:jc w:val="both"/>
              <w:rPr>
                <w:strike/>
                <w:color w:val="FF0000"/>
                <w:sz w:val="24"/>
                <w:szCs w:val="24"/>
              </w:rPr>
            </w:pPr>
          </w:p>
        </w:tc>
        <w:tc>
          <w:tcPr>
            <w:tcW w:w="1076" w:type="dxa"/>
            <w:tcBorders>
              <w:top w:val="nil"/>
              <w:left w:val="nil"/>
              <w:bottom w:val="nil"/>
              <w:right w:val="nil"/>
            </w:tcBorders>
            <w:vAlign w:val="center"/>
          </w:tcPr>
          <w:p w:rsidR="00EB10C6" w:rsidRPr="000E270C" w:rsidRDefault="00EB10C6" w:rsidP="008D1DA4">
            <w:pPr>
              <w:jc w:val="both"/>
              <w:rPr>
                <w:sz w:val="24"/>
                <w:szCs w:val="24"/>
              </w:rPr>
            </w:pPr>
            <w:r w:rsidRPr="000E270C">
              <w:rPr>
                <w:sz w:val="24"/>
                <w:szCs w:val="24"/>
              </w:rPr>
              <w:t>3,36</w:t>
            </w:r>
            <w:r w:rsidRPr="00330439">
              <w:rPr>
                <w:sz w:val="24"/>
                <w:szCs w:val="24"/>
                <w:vertAlign w:val="superscript"/>
              </w:rPr>
              <w:t>ab</w:t>
            </w:r>
            <w:r w:rsidRPr="000E270C">
              <w:rPr>
                <w:sz w:val="24"/>
                <w:szCs w:val="24"/>
                <w:vertAlign w:val="superscript"/>
              </w:rPr>
              <w:t>cd</w:t>
            </w:r>
          </w:p>
        </w:tc>
        <w:tc>
          <w:tcPr>
            <w:tcW w:w="922" w:type="dxa"/>
            <w:tcBorders>
              <w:top w:val="nil"/>
              <w:left w:val="nil"/>
              <w:bottom w:val="nil"/>
              <w:right w:val="nil"/>
            </w:tcBorders>
            <w:vAlign w:val="center"/>
          </w:tcPr>
          <w:p w:rsidR="00EB10C6" w:rsidRPr="000E270C" w:rsidRDefault="00EB10C6" w:rsidP="008D1DA4">
            <w:pPr>
              <w:jc w:val="both"/>
              <w:rPr>
                <w:sz w:val="24"/>
                <w:szCs w:val="24"/>
              </w:rPr>
            </w:pPr>
            <w:r w:rsidRPr="000E270C">
              <w:rPr>
                <w:color w:val="000000"/>
                <w:sz w:val="24"/>
                <w:szCs w:val="24"/>
                <w:lang w:eastAsia="en-ID"/>
              </w:rPr>
              <w:t>3,52</w:t>
            </w:r>
            <w:r w:rsidRPr="000E270C">
              <w:rPr>
                <w:color w:val="000000"/>
                <w:sz w:val="24"/>
                <w:szCs w:val="24"/>
                <w:vertAlign w:val="superscript"/>
                <w:lang w:eastAsia="en-ID"/>
              </w:rPr>
              <w:t>a</w:t>
            </w:r>
          </w:p>
        </w:tc>
        <w:tc>
          <w:tcPr>
            <w:tcW w:w="921" w:type="dxa"/>
            <w:tcBorders>
              <w:top w:val="nil"/>
              <w:left w:val="nil"/>
              <w:bottom w:val="nil"/>
              <w:right w:val="nil"/>
            </w:tcBorders>
            <w:vAlign w:val="center"/>
          </w:tcPr>
          <w:p w:rsidR="00EB10C6" w:rsidRPr="000E270C" w:rsidRDefault="00EB10C6" w:rsidP="008D1DA4">
            <w:pPr>
              <w:jc w:val="both"/>
              <w:rPr>
                <w:sz w:val="24"/>
                <w:szCs w:val="24"/>
              </w:rPr>
            </w:pPr>
            <w:r w:rsidRPr="000E270C">
              <w:rPr>
                <w:color w:val="000000"/>
                <w:sz w:val="24"/>
                <w:szCs w:val="24"/>
                <w:lang w:eastAsia="en-ID"/>
              </w:rPr>
              <w:t>2,84</w:t>
            </w:r>
            <w:r w:rsidRPr="000E270C">
              <w:rPr>
                <w:color w:val="000000"/>
                <w:sz w:val="24"/>
                <w:szCs w:val="24"/>
                <w:vertAlign w:val="superscript"/>
                <w:lang w:eastAsia="en-ID"/>
              </w:rPr>
              <w:t>b</w:t>
            </w:r>
          </w:p>
        </w:tc>
        <w:tc>
          <w:tcPr>
            <w:tcW w:w="1187" w:type="dxa"/>
            <w:tcBorders>
              <w:top w:val="nil"/>
              <w:left w:val="nil"/>
              <w:bottom w:val="nil"/>
              <w:right w:val="nil"/>
            </w:tcBorders>
            <w:vAlign w:val="center"/>
          </w:tcPr>
          <w:p w:rsidR="00EB10C6" w:rsidRPr="000E270C" w:rsidRDefault="00EB10C6" w:rsidP="008D1DA4">
            <w:pPr>
              <w:jc w:val="both"/>
              <w:rPr>
                <w:sz w:val="24"/>
                <w:szCs w:val="24"/>
              </w:rPr>
            </w:pPr>
            <w:r w:rsidRPr="000E270C">
              <w:rPr>
                <w:color w:val="000000"/>
                <w:sz w:val="24"/>
                <w:szCs w:val="24"/>
                <w:lang w:eastAsia="en-ID"/>
              </w:rPr>
              <w:t>3,95</w:t>
            </w:r>
            <w:r w:rsidRPr="000E270C">
              <w:rPr>
                <w:color w:val="000000"/>
                <w:sz w:val="24"/>
                <w:szCs w:val="24"/>
                <w:vertAlign w:val="superscript"/>
                <w:lang w:eastAsia="en-ID"/>
              </w:rPr>
              <w:t>b</w:t>
            </w:r>
          </w:p>
        </w:tc>
        <w:tc>
          <w:tcPr>
            <w:tcW w:w="1465" w:type="dxa"/>
            <w:tcBorders>
              <w:top w:val="nil"/>
              <w:left w:val="nil"/>
              <w:bottom w:val="nil"/>
              <w:right w:val="nil"/>
            </w:tcBorders>
            <w:vAlign w:val="center"/>
          </w:tcPr>
          <w:p w:rsidR="00EB10C6" w:rsidRPr="000E270C" w:rsidRDefault="00EB10C6" w:rsidP="008D1DA4">
            <w:pPr>
              <w:jc w:val="both"/>
              <w:rPr>
                <w:sz w:val="24"/>
                <w:szCs w:val="24"/>
              </w:rPr>
            </w:pPr>
            <w:r w:rsidRPr="000E270C">
              <w:rPr>
                <w:color w:val="000000"/>
                <w:sz w:val="24"/>
                <w:szCs w:val="24"/>
                <w:lang w:eastAsia="en-ID"/>
              </w:rPr>
              <w:t>3,44</w:t>
            </w:r>
            <w:r w:rsidRPr="000E270C">
              <w:rPr>
                <w:color w:val="000000"/>
                <w:sz w:val="24"/>
                <w:szCs w:val="24"/>
                <w:vertAlign w:val="superscript"/>
                <w:lang w:eastAsia="en-ID"/>
              </w:rPr>
              <w:t>a</w:t>
            </w:r>
          </w:p>
        </w:tc>
      </w:tr>
      <w:tr w:rsidR="00EB10C6" w:rsidTr="008D1DA4">
        <w:trPr>
          <w:trHeight w:val="305"/>
          <w:jc w:val="center"/>
        </w:trPr>
        <w:tc>
          <w:tcPr>
            <w:tcW w:w="1242" w:type="dxa"/>
            <w:vMerge/>
            <w:tcBorders>
              <w:top w:val="nil"/>
              <w:left w:val="nil"/>
              <w:bottom w:val="nil"/>
              <w:right w:val="nil"/>
            </w:tcBorders>
            <w:vAlign w:val="center"/>
            <w:hideMark/>
          </w:tcPr>
          <w:p w:rsidR="00EB10C6" w:rsidRPr="000E270C" w:rsidRDefault="00EB10C6" w:rsidP="008D1DA4">
            <w:pPr>
              <w:jc w:val="center"/>
              <w:rPr>
                <w:sz w:val="24"/>
                <w:szCs w:val="24"/>
              </w:rPr>
            </w:pPr>
          </w:p>
        </w:tc>
        <w:tc>
          <w:tcPr>
            <w:tcW w:w="1450" w:type="dxa"/>
            <w:tcBorders>
              <w:top w:val="nil"/>
              <w:left w:val="nil"/>
              <w:bottom w:val="nil"/>
              <w:right w:val="nil"/>
            </w:tcBorders>
            <w:vAlign w:val="center"/>
          </w:tcPr>
          <w:p w:rsidR="00EB10C6" w:rsidRPr="000E270C" w:rsidRDefault="00EB10C6" w:rsidP="008D1DA4">
            <w:pPr>
              <w:jc w:val="both"/>
              <w:rPr>
                <w:sz w:val="24"/>
                <w:szCs w:val="24"/>
              </w:rPr>
            </w:pPr>
            <w:r w:rsidRPr="000E270C">
              <w:rPr>
                <w:sz w:val="24"/>
                <w:szCs w:val="24"/>
              </w:rPr>
              <w:t xml:space="preserve">0,20 </w:t>
            </w:r>
          </w:p>
        </w:tc>
        <w:tc>
          <w:tcPr>
            <w:tcW w:w="592" w:type="dxa"/>
            <w:tcBorders>
              <w:top w:val="nil"/>
              <w:left w:val="nil"/>
              <w:bottom w:val="nil"/>
              <w:right w:val="nil"/>
            </w:tcBorders>
          </w:tcPr>
          <w:p w:rsidR="00EB10C6" w:rsidRPr="00C05274" w:rsidRDefault="00EB10C6" w:rsidP="008D1DA4">
            <w:pPr>
              <w:jc w:val="both"/>
              <w:rPr>
                <w:strike/>
                <w:color w:val="FF0000"/>
                <w:sz w:val="24"/>
                <w:szCs w:val="24"/>
              </w:rPr>
            </w:pPr>
          </w:p>
        </w:tc>
        <w:tc>
          <w:tcPr>
            <w:tcW w:w="1076" w:type="dxa"/>
            <w:tcBorders>
              <w:top w:val="nil"/>
              <w:left w:val="nil"/>
              <w:bottom w:val="nil"/>
              <w:right w:val="nil"/>
            </w:tcBorders>
            <w:vAlign w:val="center"/>
            <w:hideMark/>
          </w:tcPr>
          <w:p w:rsidR="00EB10C6" w:rsidRDefault="00EB10C6" w:rsidP="008D1DA4">
            <w:pPr>
              <w:jc w:val="both"/>
              <w:rPr>
                <w:sz w:val="24"/>
                <w:szCs w:val="24"/>
              </w:rPr>
            </w:pPr>
            <w:r>
              <w:rPr>
                <w:sz w:val="24"/>
                <w:szCs w:val="24"/>
              </w:rPr>
              <w:t>3,64</w:t>
            </w:r>
            <w:r w:rsidRPr="00EB4C7E">
              <w:rPr>
                <w:sz w:val="24"/>
                <w:szCs w:val="24"/>
                <w:vertAlign w:val="superscript"/>
              </w:rPr>
              <w:t>abcd</w:t>
            </w:r>
          </w:p>
        </w:tc>
        <w:tc>
          <w:tcPr>
            <w:tcW w:w="922" w:type="dxa"/>
            <w:tcBorders>
              <w:top w:val="nil"/>
              <w:left w:val="nil"/>
              <w:bottom w:val="nil"/>
              <w:right w:val="nil"/>
            </w:tcBorders>
            <w:vAlign w:val="center"/>
            <w:hideMark/>
          </w:tcPr>
          <w:p w:rsidR="00EB10C6" w:rsidRDefault="00EB10C6" w:rsidP="008D1DA4">
            <w:pPr>
              <w:jc w:val="both"/>
              <w:rPr>
                <w:sz w:val="24"/>
                <w:szCs w:val="24"/>
              </w:rPr>
            </w:pPr>
            <w:r>
              <w:rPr>
                <w:color w:val="000000"/>
                <w:sz w:val="24"/>
                <w:szCs w:val="24"/>
                <w:lang w:eastAsia="en-ID"/>
              </w:rPr>
              <w:t>3,44</w:t>
            </w:r>
            <w:r w:rsidRPr="00073AF1">
              <w:rPr>
                <w:color w:val="000000"/>
                <w:sz w:val="24"/>
                <w:szCs w:val="24"/>
                <w:vertAlign w:val="superscript"/>
                <w:lang w:eastAsia="en-ID"/>
              </w:rPr>
              <w:t>a</w:t>
            </w:r>
          </w:p>
        </w:tc>
        <w:tc>
          <w:tcPr>
            <w:tcW w:w="921" w:type="dxa"/>
            <w:tcBorders>
              <w:top w:val="nil"/>
              <w:left w:val="nil"/>
              <w:bottom w:val="nil"/>
              <w:right w:val="nil"/>
            </w:tcBorders>
            <w:vAlign w:val="center"/>
            <w:hideMark/>
          </w:tcPr>
          <w:p w:rsidR="00EB10C6" w:rsidRDefault="00EB10C6" w:rsidP="008D1DA4">
            <w:pPr>
              <w:jc w:val="both"/>
              <w:rPr>
                <w:sz w:val="24"/>
                <w:szCs w:val="24"/>
              </w:rPr>
            </w:pPr>
            <w:r>
              <w:rPr>
                <w:sz w:val="24"/>
                <w:szCs w:val="24"/>
              </w:rPr>
              <w:t>3,84</w:t>
            </w:r>
            <w:r>
              <w:rPr>
                <w:sz w:val="24"/>
                <w:szCs w:val="24"/>
                <w:vertAlign w:val="superscript"/>
              </w:rPr>
              <w:t>a</w:t>
            </w:r>
          </w:p>
        </w:tc>
        <w:tc>
          <w:tcPr>
            <w:tcW w:w="1187" w:type="dxa"/>
            <w:tcBorders>
              <w:top w:val="nil"/>
              <w:left w:val="nil"/>
              <w:bottom w:val="nil"/>
              <w:right w:val="nil"/>
            </w:tcBorders>
            <w:vAlign w:val="center"/>
            <w:hideMark/>
          </w:tcPr>
          <w:p w:rsidR="00EB10C6" w:rsidRDefault="00EB10C6" w:rsidP="008D1DA4">
            <w:pPr>
              <w:jc w:val="both"/>
              <w:rPr>
                <w:sz w:val="24"/>
                <w:szCs w:val="24"/>
              </w:rPr>
            </w:pPr>
            <w:r w:rsidRPr="009F056D">
              <w:rPr>
                <w:color w:val="000000"/>
                <w:sz w:val="24"/>
                <w:szCs w:val="24"/>
                <w:lang w:eastAsia="en-ID"/>
              </w:rPr>
              <w:t>3,40</w:t>
            </w:r>
            <w:r w:rsidRPr="002C690C">
              <w:rPr>
                <w:color w:val="000000"/>
                <w:sz w:val="24"/>
                <w:szCs w:val="24"/>
                <w:vertAlign w:val="superscript"/>
                <w:lang w:eastAsia="en-ID"/>
              </w:rPr>
              <w:t>ab</w:t>
            </w:r>
          </w:p>
        </w:tc>
        <w:tc>
          <w:tcPr>
            <w:tcW w:w="1465" w:type="dxa"/>
            <w:tcBorders>
              <w:top w:val="nil"/>
              <w:left w:val="nil"/>
              <w:bottom w:val="nil"/>
              <w:right w:val="nil"/>
            </w:tcBorders>
            <w:vAlign w:val="center"/>
            <w:hideMark/>
          </w:tcPr>
          <w:p w:rsidR="00EB10C6" w:rsidRDefault="00EB10C6" w:rsidP="008D1DA4">
            <w:pPr>
              <w:jc w:val="both"/>
              <w:rPr>
                <w:sz w:val="24"/>
                <w:szCs w:val="24"/>
              </w:rPr>
            </w:pPr>
            <w:r>
              <w:rPr>
                <w:sz w:val="24"/>
                <w:szCs w:val="24"/>
              </w:rPr>
              <w:t>3,64</w:t>
            </w:r>
            <w:r w:rsidRPr="002C690C">
              <w:rPr>
                <w:sz w:val="24"/>
                <w:szCs w:val="24"/>
                <w:vertAlign w:val="superscript"/>
              </w:rPr>
              <w:t>a</w:t>
            </w:r>
          </w:p>
        </w:tc>
      </w:tr>
      <w:tr w:rsidR="00EB10C6" w:rsidTr="008D1DA4">
        <w:trPr>
          <w:trHeight w:val="321"/>
          <w:jc w:val="center"/>
        </w:trPr>
        <w:tc>
          <w:tcPr>
            <w:tcW w:w="1242" w:type="dxa"/>
            <w:vMerge w:val="restart"/>
            <w:tcBorders>
              <w:top w:val="nil"/>
              <w:left w:val="nil"/>
              <w:bottom w:val="single" w:sz="4" w:space="0" w:color="auto"/>
              <w:right w:val="nil"/>
            </w:tcBorders>
            <w:vAlign w:val="center"/>
            <w:hideMark/>
          </w:tcPr>
          <w:p w:rsidR="00EB10C6" w:rsidRPr="000E270C" w:rsidRDefault="00EB10C6" w:rsidP="008D1DA4">
            <w:pPr>
              <w:jc w:val="center"/>
              <w:rPr>
                <w:sz w:val="24"/>
                <w:szCs w:val="24"/>
              </w:rPr>
            </w:pPr>
            <w:r w:rsidRPr="000E270C">
              <w:rPr>
                <w:sz w:val="24"/>
                <w:szCs w:val="24"/>
              </w:rPr>
              <w:t>9</w:t>
            </w:r>
          </w:p>
        </w:tc>
        <w:tc>
          <w:tcPr>
            <w:tcW w:w="1450" w:type="dxa"/>
            <w:tcBorders>
              <w:top w:val="nil"/>
              <w:left w:val="nil"/>
              <w:bottom w:val="nil"/>
              <w:right w:val="nil"/>
            </w:tcBorders>
            <w:vAlign w:val="center"/>
          </w:tcPr>
          <w:p w:rsidR="00EB10C6" w:rsidRPr="000E270C" w:rsidRDefault="00EB10C6" w:rsidP="008D1DA4">
            <w:pPr>
              <w:jc w:val="both"/>
              <w:rPr>
                <w:sz w:val="24"/>
                <w:szCs w:val="24"/>
              </w:rPr>
            </w:pPr>
            <w:r w:rsidRPr="000E270C">
              <w:rPr>
                <w:sz w:val="24"/>
                <w:szCs w:val="24"/>
              </w:rPr>
              <w:t xml:space="preserve">0 </w:t>
            </w:r>
          </w:p>
        </w:tc>
        <w:tc>
          <w:tcPr>
            <w:tcW w:w="592" w:type="dxa"/>
            <w:tcBorders>
              <w:top w:val="nil"/>
              <w:left w:val="nil"/>
              <w:bottom w:val="nil"/>
              <w:right w:val="nil"/>
            </w:tcBorders>
          </w:tcPr>
          <w:p w:rsidR="00EB10C6" w:rsidRPr="00C05274" w:rsidRDefault="00EB10C6" w:rsidP="008D1DA4">
            <w:pPr>
              <w:jc w:val="both"/>
              <w:rPr>
                <w:strike/>
                <w:color w:val="FF0000"/>
                <w:sz w:val="24"/>
                <w:szCs w:val="24"/>
                <w:lang w:eastAsia="en-ID"/>
              </w:rPr>
            </w:pPr>
          </w:p>
        </w:tc>
        <w:tc>
          <w:tcPr>
            <w:tcW w:w="1076" w:type="dxa"/>
            <w:tcBorders>
              <w:top w:val="nil"/>
              <w:left w:val="nil"/>
              <w:bottom w:val="nil"/>
              <w:right w:val="nil"/>
            </w:tcBorders>
            <w:vAlign w:val="center"/>
            <w:hideMark/>
          </w:tcPr>
          <w:p w:rsidR="00EB10C6" w:rsidRDefault="00EB10C6" w:rsidP="008D1DA4">
            <w:pPr>
              <w:jc w:val="both"/>
              <w:rPr>
                <w:sz w:val="24"/>
                <w:szCs w:val="24"/>
              </w:rPr>
            </w:pPr>
            <w:r>
              <w:rPr>
                <w:color w:val="000000"/>
                <w:sz w:val="24"/>
                <w:szCs w:val="24"/>
                <w:lang w:eastAsia="en-ID"/>
              </w:rPr>
              <w:t>3,92</w:t>
            </w:r>
            <w:r w:rsidRPr="00EB4C7E">
              <w:rPr>
                <w:color w:val="000000"/>
                <w:sz w:val="24"/>
                <w:szCs w:val="24"/>
                <w:vertAlign w:val="superscript"/>
                <w:lang w:eastAsia="en-ID"/>
              </w:rPr>
              <w:t>a</w:t>
            </w:r>
            <w:r>
              <w:rPr>
                <w:color w:val="000000"/>
                <w:sz w:val="24"/>
                <w:szCs w:val="24"/>
                <w:vertAlign w:val="superscript"/>
                <w:lang w:eastAsia="en-ID"/>
              </w:rPr>
              <w:t>bc</w:t>
            </w:r>
          </w:p>
        </w:tc>
        <w:tc>
          <w:tcPr>
            <w:tcW w:w="922" w:type="dxa"/>
            <w:tcBorders>
              <w:top w:val="nil"/>
              <w:left w:val="nil"/>
              <w:bottom w:val="nil"/>
              <w:right w:val="nil"/>
            </w:tcBorders>
            <w:vAlign w:val="center"/>
            <w:hideMark/>
          </w:tcPr>
          <w:p w:rsidR="00EB10C6" w:rsidRDefault="00EB10C6" w:rsidP="008D1DA4">
            <w:pPr>
              <w:jc w:val="both"/>
              <w:rPr>
                <w:sz w:val="24"/>
                <w:szCs w:val="24"/>
              </w:rPr>
            </w:pPr>
            <w:r>
              <w:rPr>
                <w:color w:val="000000"/>
                <w:sz w:val="24"/>
                <w:szCs w:val="24"/>
                <w:lang w:eastAsia="en-ID"/>
              </w:rPr>
              <w:t>3,52</w:t>
            </w:r>
            <w:r w:rsidRPr="00073AF1">
              <w:rPr>
                <w:color w:val="000000"/>
                <w:sz w:val="24"/>
                <w:szCs w:val="24"/>
                <w:vertAlign w:val="superscript"/>
                <w:lang w:eastAsia="en-ID"/>
              </w:rPr>
              <w:t>a</w:t>
            </w:r>
          </w:p>
        </w:tc>
        <w:tc>
          <w:tcPr>
            <w:tcW w:w="921" w:type="dxa"/>
            <w:tcBorders>
              <w:top w:val="nil"/>
              <w:left w:val="nil"/>
              <w:bottom w:val="nil"/>
              <w:right w:val="nil"/>
            </w:tcBorders>
            <w:vAlign w:val="center"/>
            <w:hideMark/>
          </w:tcPr>
          <w:p w:rsidR="00EB10C6" w:rsidRDefault="00EB10C6" w:rsidP="008D1DA4">
            <w:pPr>
              <w:jc w:val="both"/>
              <w:rPr>
                <w:sz w:val="24"/>
                <w:szCs w:val="24"/>
              </w:rPr>
            </w:pPr>
            <w:r>
              <w:rPr>
                <w:color w:val="000000"/>
                <w:sz w:val="24"/>
                <w:szCs w:val="24"/>
                <w:lang w:eastAsia="en-ID"/>
              </w:rPr>
              <w:t>3,64</w:t>
            </w:r>
            <w:r w:rsidRPr="00073AF1">
              <w:rPr>
                <w:color w:val="000000"/>
                <w:sz w:val="24"/>
                <w:szCs w:val="24"/>
                <w:vertAlign w:val="superscript"/>
                <w:lang w:eastAsia="en-ID"/>
              </w:rPr>
              <w:t>a</w:t>
            </w:r>
          </w:p>
        </w:tc>
        <w:tc>
          <w:tcPr>
            <w:tcW w:w="1187" w:type="dxa"/>
            <w:tcBorders>
              <w:top w:val="nil"/>
              <w:left w:val="nil"/>
              <w:bottom w:val="nil"/>
              <w:right w:val="nil"/>
            </w:tcBorders>
            <w:vAlign w:val="center"/>
            <w:hideMark/>
          </w:tcPr>
          <w:p w:rsidR="00EB10C6" w:rsidRDefault="00EB10C6" w:rsidP="008D1DA4">
            <w:pPr>
              <w:jc w:val="both"/>
              <w:rPr>
                <w:sz w:val="24"/>
                <w:szCs w:val="24"/>
              </w:rPr>
            </w:pPr>
            <w:r w:rsidRPr="009F056D">
              <w:rPr>
                <w:color w:val="000000"/>
                <w:sz w:val="24"/>
                <w:szCs w:val="24"/>
                <w:lang w:eastAsia="en-ID"/>
              </w:rPr>
              <w:t>4,05</w:t>
            </w:r>
            <w:r w:rsidRPr="002C690C">
              <w:rPr>
                <w:color w:val="000000"/>
                <w:sz w:val="24"/>
                <w:szCs w:val="24"/>
                <w:vertAlign w:val="superscript"/>
                <w:lang w:eastAsia="en-ID"/>
              </w:rPr>
              <w:t>b</w:t>
            </w:r>
          </w:p>
        </w:tc>
        <w:tc>
          <w:tcPr>
            <w:tcW w:w="1465" w:type="dxa"/>
            <w:tcBorders>
              <w:top w:val="nil"/>
              <w:left w:val="nil"/>
              <w:bottom w:val="nil"/>
              <w:right w:val="nil"/>
            </w:tcBorders>
            <w:vAlign w:val="center"/>
            <w:hideMark/>
          </w:tcPr>
          <w:p w:rsidR="00EB10C6" w:rsidRDefault="00EB10C6" w:rsidP="008D1DA4">
            <w:pPr>
              <w:jc w:val="both"/>
              <w:rPr>
                <w:sz w:val="24"/>
                <w:szCs w:val="24"/>
              </w:rPr>
            </w:pPr>
            <w:r>
              <w:rPr>
                <w:color w:val="000000"/>
                <w:sz w:val="24"/>
                <w:szCs w:val="24"/>
                <w:lang w:eastAsia="en-ID"/>
              </w:rPr>
              <w:t>3,60</w:t>
            </w:r>
            <w:r w:rsidRPr="002C690C">
              <w:rPr>
                <w:color w:val="000000"/>
                <w:sz w:val="24"/>
                <w:szCs w:val="24"/>
                <w:vertAlign w:val="superscript"/>
                <w:lang w:eastAsia="en-ID"/>
              </w:rPr>
              <w:t>a</w:t>
            </w:r>
          </w:p>
        </w:tc>
      </w:tr>
      <w:tr w:rsidR="00EB10C6" w:rsidTr="008D1DA4">
        <w:trPr>
          <w:trHeight w:val="321"/>
          <w:jc w:val="center"/>
        </w:trPr>
        <w:tc>
          <w:tcPr>
            <w:tcW w:w="1242" w:type="dxa"/>
            <w:vMerge/>
            <w:tcBorders>
              <w:top w:val="nil"/>
              <w:left w:val="nil"/>
              <w:bottom w:val="single" w:sz="4" w:space="0" w:color="auto"/>
              <w:right w:val="nil"/>
            </w:tcBorders>
            <w:vAlign w:val="center"/>
          </w:tcPr>
          <w:p w:rsidR="00EB10C6" w:rsidRPr="000E270C" w:rsidRDefault="00EB10C6" w:rsidP="008D1DA4">
            <w:pPr>
              <w:jc w:val="both"/>
              <w:rPr>
                <w:sz w:val="24"/>
                <w:szCs w:val="24"/>
              </w:rPr>
            </w:pPr>
          </w:p>
        </w:tc>
        <w:tc>
          <w:tcPr>
            <w:tcW w:w="1450" w:type="dxa"/>
            <w:tcBorders>
              <w:top w:val="nil"/>
              <w:left w:val="nil"/>
              <w:bottom w:val="nil"/>
              <w:right w:val="nil"/>
            </w:tcBorders>
            <w:vAlign w:val="center"/>
          </w:tcPr>
          <w:p w:rsidR="00EB10C6" w:rsidRPr="000E270C" w:rsidRDefault="00EB10C6" w:rsidP="008D1DA4">
            <w:pPr>
              <w:jc w:val="both"/>
              <w:rPr>
                <w:sz w:val="24"/>
                <w:szCs w:val="24"/>
              </w:rPr>
            </w:pPr>
            <w:r w:rsidRPr="000E270C">
              <w:rPr>
                <w:sz w:val="24"/>
                <w:szCs w:val="24"/>
              </w:rPr>
              <w:t xml:space="preserve">0,10 </w:t>
            </w:r>
          </w:p>
        </w:tc>
        <w:tc>
          <w:tcPr>
            <w:tcW w:w="592" w:type="dxa"/>
            <w:tcBorders>
              <w:top w:val="nil"/>
              <w:left w:val="nil"/>
              <w:bottom w:val="nil"/>
              <w:right w:val="nil"/>
            </w:tcBorders>
          </w:tcPr>
          <w:p w:rsidR="00EB10C6" w:rsidRPr="000E270C" w:rsidRDefault="00EB10C6" w:rsidP="008D1DA4">
            <w:pPr>
              <w:jc w:val="both"/>
              <w:rPr>
                <w:strike/>
                <w:color w:val="FF0000"/>
                <w:sz w:val="24"/>
                <w:szCs w:val="24"/>
                <w:lang w:eastAsia="en-ID"/>
              </w:rPr>
            </w:pPr>
          </w:p>
        </w:tc>
        <w:tc>
          <w:tcPr>
            <w:tcW w:w="1076" w:type="dxa"/>
            <w:tcBorders>
              <w:top w:val="nil"/>
              <w:left w:val="nil"/>
              <w:bottom w:val="nil"/>
              <w:right w:val="nil"/>
            </w:tcBorders>
            <w:vAlign w:val="center"/>
          </w:tcPr>
          <w:p w:rsidR="00EB10C6" w:rsidRPr="000E270C" w:rsidRDefault="00EB10C6" w:rsidP="008D1DA4">
            <w:pPr>
              <w:jc w:val="both"/>
              <w:rPr>
                <w:sz w:val="24"/>
                <w:szCs w:val="24"/>
              </w:rPr>
            </w:pPr>
            <w:r w:rsidRPr="000E270C">
              <w:rPr>
                <w:color w:val="000000"/>
                <w:sz w:val="24"/>
                <w:szCs w:val="24"/>
                <w:lang w:eastAsia="en-ID"/>
              </w:rPr>
              <w:t>4,04</w:t>
            </w:r>
            <w:r>
              <w:rPr>
                <w:color w:val="000000"/>
                <w:sz w:val="24"/>
                <w:szCs w:val="24"/>
                <w:vertAlign w:val="superscript"/>
                <w:lang w:eastAsia="en-ID"/>
              </w:rPr>
              <w:t>ab</w:t>
            </w:r>
          </w:p>
        </w:tc>
        <w:tc>
          <w:tcPr>
            <w:tcW w:w="922" w:type="dxa"/>
            <w:tcBorders>
              <w:top w:val="nil"/>
              <w:left w:val="nil"/>
              <w:bottom w:val="nil"/>
              <w:right w:val="nil"/>
            </w:tcBorders>
            <w:vAlign w:val="center"/>
          </w:tcPr>
          <w:p w:rsidR="00EB10C6" w:rsidRDefault="00EB10C6" w:rsidP="008D1DA4">
            <w:pPr>
              <w:jc w:val="both"/>
              <w:rPr>
                <w:sz w:val="24"/>
                <w:szCs w:val="24"/>
              </w:rPr>
            </w:pPr>
            <w:r>
              <w:rPr>
                <w:color w:val="000000"/>
                <w:sz w:val="24"/>
                <w:szCs w:val="24"/>
                <w:lang w:eastAsia="en-ID"/>
              </w:rPr>
              <w:t>3,56</w:t>
            </w:r>
            <w:r w:rsidRPr="00073AF1">
              <w:rPr>
                <w:color w:val="000000"/>
                <w:sz w:val="24"/>
                <w:szCs w:val="24"/>
                <w:vertAlign w:val="superscript"/>
                <w:lang w:eastAsia="en-ID"/>
              </w:rPr>
              <w:t>a</w:t>
            </w:r>
          </w:p>
        </w:tc>
        <w:tc>
          <w:tcPr>
            <w:tcW w:w="921" w:type="dxa"/>
            <w:tcBorders>
              <w:top w:val="nil"/>
              <w:left w:val="nil"/>
              <w:bottom w:val="nil"/>
              <w:right w:val="nil"/>
            </w:tcBorders>
            <w:vAlign w:val="center"/>
          </w:tcPr>
          <w:p w:rsidR="00EB10C6" w:rsidRDefault="00EB10C6" w:rsidP="008D1DA4">
            <w:pPr>
              <w:jc w:val="both"/>
              <w:rPr>
                <w:sz w:val="24"/>
                <w:szCs w:val="24"/>
              </w:rPr>
            </w:pPr>
            <w:r w:rsidRPr="009F056D">
              <w:rPr>
                <w:color w:val="000000"/>
                <w:sz w:val="24"/>
                <w:szCs w:val="24"/>
                <w:lang w:eastAsia="en-ID"/>
              </w:rPr>
              <w:t>3,</w:t>
            </w:r>
            <w:r>
              <w:rPr>
                <w:color w:val="000000"/>
                <w:sz w:val="24"/>
                <w:szCs w:val="24"/>
                <w:lang w:eastAsia="en-ID"/>
              </w:rPr>
              <w:t>56</w:t>
            </w:r>
            <w:r w:rsidRPr="00073AF1">
              <w:rPr>
                <w:color w:val="000000"/>
                <w:sz w:val="24"/>
                <w:szCs w:val="24"/>
                <w:vertAlign w:val="superscript"/>
                <w:lang w:eastAsia="en-ID"/>
              </w:rPr>
              <w:t>a</w:t>
            </w:r>
          </w:p>
        </w:tc>
        <w:tc>
          <w:tcPr>
            <w:tcW w:w="1187" w:type="dxa"/>
            <w:tcBorders>
              <w:top w:val="nil"/>
              <w:left w:val="nil"/>
              <w:bottom w:val="nil"/>
              <w:right w:val="nil"/>
            </w:tcBorders>
            <w:vAlign w:val="center"/>
          </w:tcPr>
          <w:p w:rsidR="00EB10C6" w:rsidRDefault="00EB10C6" w:rsidP="008D1DA4">
            <w:pPr>
              <w:jc w:val="both"/>
              <w:rPr>
                <w:sz w:val="24"/>
                <w:szCs w:val="24"/>
              </w:rPr>
            </w:pPr>
            <w:r w:rsidRPr="009F056D">
              <w:rPr>
                <w:color w:val="000000"/>
                <w:sz w:val="24"/>
                <w:szCs w:val="24"/>
                <w:lang w:eastAsia="en-ID"/>
              </w:rPr>
              <w:t>3,80</w:t>
            </w:r>
            <w:r w:rsidRPr="002C690C">
              <w:rPr>
                <w:color w:val="000000"/>
                <w:sz w:val="24"/>
                <w:szCs w:val="24"/>
                <w:vertAlign w:val="superscript"/>
                <w:lang w:eastAsia="en-ID"/>
              </w:rPr>
              <w:t>ab</w:t>
            </w:r>
          </w:p>
        </w:tc>
        <w:tc>
          <w:tcPr>
            <w:tcW w:w="1465" w:type="dxa"/>
            <w:tcBorders>
              <w:top w:val="nil"/>
              <w:left w:val="nil"/>
              <w:bottom w:val="nil"/>
              <w:right w:val="nil"/>
            </w:tcBorders>
            <w:vAlign w:val="center"/>
          </w:tcPr>
          <w:p w:rsidR="00EB10C6" w:rsidRDefault="00EB10C6" w:rsidP="008D1DA4">
            <w:pPr>
              <w:jc w:val="both"/>
              <w:rPr>
                <w:sz w:val="24"/>
                <w:szCs w:val="24"/>
              </w:rPr>
            </w:pPr>
            <w:r>
              <w:rPr>
                <w:color w:val="000000"/>
                <w:sz w:val="24"/>
                <w:szCs w:val="24"/>
                <w:lang w:eastAsia="en-ID"/>
              </w:rPr>
              <w:t>3,52</w:t>
            </w:r>
            <w:r w:rsidRPr="002C690C">
              <w:rPr>
                <w:color w:val="000000"/>
                <w:sz w:val="24"/>
                <w:szCs w:val="24"/>
                <w:vertAlign w:val="superscript"/>
                <w:lang w:eastAsia="en-ID"/>
              </w:rPr>
              <w:t>a</w:t>
            </w:r>
          </w:p>
        </w:tc>
      </w:tr>
      <w:tr w:rsidR="00EB10C6" w:rsidTr="008D1DA4">
        <w:trPr>
          <w:trHeight w:val="303"/>
          <w:jc w:val="center"/>
        </w:trPr>
        <w:tc>
          <w:tcPr>
            <w:tcW w:w="1242" w:type="dxa"/>
            <w:vMerge/>
            <w:tcBorders>
              <w:top w:val="nil"/>
              <w:left w:val="nil"/>
              <w:bottom w:val="single" w:sz="4" w:space="0" w:color="auto"/>
              <w:right w:val="nil"/>
            </w:tcBorders>
            <w:vAlign w:val="center"/>
            <w:hideMark/>
          </w:tcPr>
          <w:p w:rsidR="00EB10C6" w:rsidRPr="000E270C" w:rsidRDefault="00EB10C6" w:rsidP="008D1DA4">
            <w:pPr>
              <w:jc w:val="both"/>
              <w:rPr>
                <w:sz w:val="24"/>
                <w:szCs w:val="24"/>
              </w:rPr>
            </w:pPr>
          </w:p>
        </w:tc>
        <w:tc>
          <w:tcPr>
            <w:tcW w:w="1450" w:type="dxa"/>
            <w:tcBorders>
              <w:top w:val="nil"/>
              <w:left w:val="nil"/>
              <w:bottom w:val="single" w:sz="4" w:space="0" w:color="auto"/>
              <w:right w:val="nil"/>
            </w:tcBorders>
            <w:vAlign w:val="center"/>
          </w:tcPr>
          <w:p w:rsidR="00EB10C6" w:rsidRPr="000E270C" w:rsidRDefault="00EB10C6" w:rsidP="008D1DA4">
            <w:pPr>
              <w:jc w:val="both"/>
              <w:rPr>
                <w:sz w:val="24"/>
                <w:szCs w:val="24"/>
              </w:rPr>
            </w:pPr>
            <w:r w:rsidRPr="000E270C">
              <w:rPr>
                <w:sz w:val="24"/>
                <w:szCs w:val="24"/>
              </w:rPr>
              <w:t xml:space="preserve">0,20 </w:t>
            </w:r>
          </w:p>
        </w:tc>
        <w:tc>
          <w:tcPr>
            <w:tcW w:w="592" w:type="dxa"/>
            <w:tcBorders>
              <w:top w:val="nil"/>
              <w:left w:val="nil"/>
              <w:right w:val="nil"/>
            </w:tcBorders>
          </w:tcPr>
          <w:p w:rsidR="00EB10C6" w:rsidRPr="00C05274" w:rsidRDefault="00EB10C6" w:rsidP="008D1DA4">
            <w:pPr>
              <w:jc w:val="both"/>
              <w:rPr>
                <w:strike/>
                <w:color w:val="FF0000"/>
                <w:sz w:val="24"/>
                <w:szCs w:val="24"/>
                <w:lang w:eastAsia="en-ID"/>
              </w:rPr>
            </w:pPr>
          </w:p>
        </w:tc>
        <w:tc>
          <w:tcPr>
            <w:tcW w:w="1076" w:type="dxa"/>
            <w:tcBorders>
              <w:top w:val="nil"/>
              <w:left w:val="nil"/>
              <w:right w:val="nil"/>
            </w:tcBorders>
            <w:vAlign w:val="center"/>
            <w:hideMark/>
          </w:tcPr>
          <w:p w:rsidR="00EB10C6" w:rsidRDefault="00EB10C6" w:rsidP="008D1DA4">
            <w:pPr>
              <w:jc w:val="both"/>
              <w:rPr>
                <w:sz w:val="24"/>
                <w:szCs w:val="24"/>
              </w:rPr>
            </w:pPr>
            <w:r>
              <w:rPr>
                <w:color w:val="000000"/>
                <w:sz w:val="24"/>
                <w:szCs w:val="24"/>
                <w:lang w:eastAsia="en-ID"/>
              </w:rPr>
              <w:t>3,80</w:t>
            </w:r>
            <w:r w:rsidRPr="00073AF1">
              <w:rPr>
                <w:color w:val="000000"/>
                <w:sz w:val="24"/>
                <w:szCs w:val="24"/>
                <w:vertAlign w:val="superscript"/>
                <w:lang w:eastAsia="en-ID"/>
              </w:rPr>
              <w:t>a</w:t>
            </w:r>
          </w:p>
        </w:tc>
        <w:tc>
          <w:tcPr>
            <w:tcW w:w="922" w:type="dxa"/>
            <w:tcBorders>
              <w:top w:val="nil"/>
              <w:left w:val="nil"/>
              <w:bottom w:val="single" w:sz="4" w:space="0" w:color="auto"/>
              <w:right w:val="nil"/>
            </w:tcBorders>
            <w:vAlign w:val="center"/>
            <w:hideMark/>
          </w:tcPr>
          <w:p w:rsidR="00EB10C6" w:rsidRDefault="00EB10C6" w:rsidP="008D1DA4">
            <w:pPr>
              <w:jc w:val="both"/>
              <w:rPr>
                <w:sz w:val="24"/>
                <w:szCs w:val="24"/>
              </w:rPr>
            </w:pPr>
            <w:r>
              <w:rPr>
                <w:color w:val="000000"/>
                <w:sz w:val="24"/>
                <w:szCs w:val="24"/>
                <w:lang w:eastAsia="en-ID"/>
              </w:rPr>
              <w:t>3,64</w:t>
            </w:r>
            <w:r w:rsidRPr="00073AF1">
              <w:rPr>
                <w:color w:val="000000"/>
                <w:sz w:val="24"/>
                <w:szCs w:val="24"/>
                <w:vertAlign w:val="superscript"/>
                <w:lang w:eastAsia="en-ID"/>
              </w:rPr>
              <w:t>a</w:t>
            </w:r>
          </w:p>
        </w:tc>
        <w:tc>
          <w:tcPr>
            <w:tcW w:w="921" w:type="dxa"/>
            <w:tcBorders>
              <w:top w:val="nil"/>
              <w:left w:val="nil"/>
              <w:right w:val="nil"/>
            </w:tcBorders>
            <w:vAlign w:val="center"/>
            <w:hideMark/>
          </w:tcPr>
          <w:p w:rsidR="00EB10C6" w:rsidRDefault="00EB10C6" w:rsidP="008D1DA4">
            <w:pPr>
              <w:jc w:val="both"/>
              <w:rPr>
                <w:sz w:val="24"/>
                <w:szCs w:val="24"/>
              </w:rPr>
            </w:pPr>
            <w:r>
              <w:rPr>
                <w:sz w:val="24"/>
                <w:szCs w:val="24"/>
              </w:rPr>
              <w:t>3,36</w:t>
            </w:r>
            <w:r>
              <w:rPr>
                <w:sz w:val="24"/>
                <w:szCs w:val="24"/>
                <w:vertAlign w:val="superscript"/>
              </w:rPr>
              <w:t>ab</w:t>
            </w:r>
          </w:p>
        </w:tc>
        <w:tc>
          <w:tcPr>
            <w:tcW w:w="1187" w:type="dxa"/>
            <w:tcBorders>
              <w:top w:val="nil"/>
              <w:left w:val="nil"/>
              <w:bottom w:val="single" w:sz="4" w:space="0" w:color="auto"/>
              <w:right w:val="nil"/>
            </w:tcBorders>
            <w:vAlign w:val="center"/>
            <w:hideMark/>
          </w:tcPr>
          <w:p w:rsidR="00EB10C6" w:rsidRDefault="00EB10C6" w:rsidP="008D1DA4">
            <w:pPr>
              <w:jc w:val="both"/>
              <w:rPr>
                <w:sz w:val="24"/>
                <w:szCs w:val="24"/>
              </w:rPr>
            </w:pPr>
            <w:r w:rsidRPr="009F056D">
              <w:rPr>
                <w:color w:val="000000"/>
                <w:sz w:val="24"/>
                <w:szCs w:val="24"/>
                <w:lang w:eastAsia="en-ID"/>
              </w:rPr>
              <w:t>3,75</w:t>
            </w:r>
            <w:r w:rsidRPr="002C690C">
              <w:rPr>
                <w:color w:val="000000"/>
                <w:sz w:val="24"/>
                <w:szCs w:val="24"/>
                <w:vertAlign w:val="superscript"/>
                <w:lang w:eastAsia="en-ID"/>
              </w:rPr>
              <w:t>ab</w:t>
            </w:r>
          </w:p>
        </w:tc>
        <w:tc>
          <w:tcPr>
            <w:tcW w:w="1465" w:type="dxa"/>
            <w:tcBorders>
              <w:top w:val="nil"/>
              <w:left w:val="nil"/>
              <w:bottom w:val="single" w:sz="4" w:space="0" w:color="auto"/>
              <w:right w:val="nil"/>
            </w:tcBorders>
            <w:vAlign w:val="center"/>
            <w:hideMark/>
          </w:tcPr>
          <w:p w:rsidR="00EB10C6" w:rsidRDefault="00EB10C6" w:rsidP="008D1DA4">
            <w:pPr>
              <w:jc w:val="both"/>
              <w:rPr>
                <w:sz w:val="24"/>
                <w:szCs w:val="24"/>
              </w:rPr>
            </w:pPr>
            <w:r>
              <w:rPr>
                <w:color w:val="000000"/>
                <w:sz w:val="24"/>
                <w:szCs w:val="24"/>
                <w:lang w:eastAsia="en-ID"/>
              </w:rPr>
              <w:t>3,56</w:t>
            </w:r>
            <w:r w:rsidRPr="002C690C">
              <w:rPr>
                <w:color w:val="000000"/>
                <w:sz w:val="24"/>
                <w:szCs w:val="24"/>
                <w:vertAlign w:val="superscript"/>
                <w:lang w:eastAsia="en-ID"/>
              </w:rPr>
              <w:t>a</w:t>
            </w:r>
          </w:p>
        </w:tc>
      </w:tr>
    </w:tbl>
    <w:p w:rsidR="00EB10C6" w:rsidRPr="00EB10C6" w:rsidRDefault="00EB10C6" w:rsidP="00EB10C6">
      <w:pPr>
        <w:jc w:val="both"/>
        <w:sectPr w:rsidR="00EB10C6" w:rsidRPr="00EB10C6" w:rsidSect="00EB10C6">
          <w:type w:val="continuous"/>
          <w:pgSz w:w="11900" w:h="16840" w:code="9"/>
          <w:pgMar w:top="720" w:right="720" w:bottom="720" w:left="720" w:header="720" w:footer="720" w:gutter="0"/>
          <w:cols w:space="720"/>
        </w:sectPr>
      </w:pPr>
      <w:proofErr w:type="spellStart"/>
      <w:r w:rsidRPr="00FE1F1B">
        <w:t>Keterangan</w:t>
      </w:r>
      <w:proofErr w:type="spellEnd"/>
      <w:r w:rsidRPr="00FE1F1B">
        <w:t xml:space="preserve"> : </w:t>
      </w:r>
      <w:proofErr w:type="spellStart"/>
      <w:r w:rsidRPr="00FE1F1B">
        <w:t>angka</w:t>
      </w:r>
      <w:proofErr w:type="spellEnd"/>
      <w:r w:rsidRPr="00FE1F1B">
        <w:t xml:space="preserve"> yang </w:t>
      </w:r>
      <w:proofErr w:type="spellStart"/>
      <w:r w:rsidRPr="00FE1F1B">
        <w:t>diikuti</w:t>
      </w:r>
      <w:proofErr w:type="spellEnd"/>
      <w:r w:rsidRPr="00FE1F1B">
        <w:t xml:space="preserve"> </w:t>
      </w:r>
      <w:proofErr w:type="spellStart"/>
      <w:r w:rsidRPr="00FE1F1B">
        <w:t>huruf</w:t>
      </w:r>
      <w:proofErr w:type="spellEnd"/>
      <w:r w:rsidRPr="00FE1F1B">
        <w:t xml:space="preserve"> </w:t>
      </w:r>
      <w:r>
        <w:t xml:space="preserve">(a-f) </w:t>
      </w:r>
      <w:r w:rsidRPr="00FE1F1B">
        <w:t xml:space="preserve">yang </w:t>
      </w:r>
      <w:proofErr w:type="spellStart"/>
      <w:r w:rsidRPr="00FE1F1B">
        <w:t>sama</w:t>
      </w:r>
      <w:proofErr w:type="spellEnd"/>
      <w:r w:rsidRPr="00FE1F1B">
        <w:t xml:space="preserve"> </w:t>
      </w:r>
      <w:proofErr w:type="spellStart"/>
      <w:r w:rsidRPr="00FE1F1B">
        <w:t>menunjukan</w:t>
      </w:r>
      <w:proofErr w:type="spellEnd"/>
      <w:r w:rsidRPr="00FE1F1B">
        <w:t xml:space="preserve"> </w:t>
      </w:r>
      <w:proofErr w:type="spellStart"/>
      <w:r w:rsidRPr="00FE1F1B">
        <w:t>tidak</w:t>
      </w:r>
      <w:proofErr w:type="spellEnd"/>
      <w:r w:rsidRPr="00FE1F1B">
        <w:t xml:space="preserve"> </w:t>
      </w:r>
      <w:proofErr w:type="spellStart"/>
      <w:r w:rsidRPr="00FE1F1B">
        <w:t>berbeda</w:t>
      </w:r>
      <w:proofErr w:type="spellEnd"/>
      <w:r w:rsidRPr="00FE1F1B">
        <w:t xml:space="preserve"> </w:t>
      </w:r>
      <w:proofErr w:type="spellStart"/>
      <w:r w:rsidRPr="00FE1F1B">
        <w:t>nyata</w:t>
      </w:r>
      <w:proofErr w:type="spellEnd"/>
      <w:r w:rsidRPr="00FE1F1B">
        <w:t xml:space="preserve"> pada </w:t>
      </w:r>
      <w:proofErr w:type="spellStart"/>
      <w:r w:rsidRPr="00FE1F1B">
        <w:t>tingkat</w:t>
      </w:r>
      <w:proofErr w:type="spellEnd"/>
      <w:r w:rsidRPr="00FE1F1B">
        <w:t xml:space="preserve"> </w:t>
      </w:r>
      <w:proofErr w:type="spellStart"/>
      <w:r w:rsidRPr="00FE1F1B">
        <w:t>signifikansi</w:t>
      </w:r>
      <w:proofErr w:type="spellEnd"/>
      <w:r w:rsidRPr="00FE1F1B">
        <w:t xml:space="preserve"> 0,05.</w:t>
      </w:r>
    </w:p>
    <w:p w:rsidR="00AD32AF" w:rsidRDefault="00AD32AF" w:rsidP="00C31A8D">
      <w:pPr>
        <w:pStyle w:val="DaftarParagraf"/>
        <w:spacing w:before="240"/>
        <w:ind w:left="0" w:firstLine="0"/>
        <w:rPr>
          <w:rFonts w:asciiTheme="majorBidi" w:eastAsia="Arial" w:hAnsiTheme="majorBidi" w:cstheme="majorBidi"/>
          <w:color w:val="000000"/>
        </w:rPr>
        <w:sectPr w:rsidR="00AD32AF" w:rsidSect="00AD32AF">
          <w:type w:val="continuous"/>
          <w:pgSz w:w="11900" w:h="16840" w:code="9"/>
          <w:pgMar w:top="720" w:right="720" w:bottom="720" w:left="720" w:header="720" w:footer="720" w:gutter="0"/>
          <w:cols w:num="2" w:space="720"/>
        </w:sectPr>
      </w:pPr>
    </w:p>
    <w:p w:rsidR="00AD32AF" w:rsidRDefault="00AD32AF" w:rsidP="00C31A8D">
      <w:pPr>
        <w:pStyle w:val="DaftarParagraf"/>
        <w:ind w:left="0" w:firstLine="0"/>
        <w:rPr>
          <w:rFonts w:asciiTheme="majorBidi" w:hAnsiTheme="majorBidi" w:cstheme="majorBidi"/>
          <w:bCs/>
        </w:rPr>
        <w:sectPr w:rsidR="00AD32AF" w:rsidSect="00AD32AF">
          <w:type w:val="continuous"/>
          <w:pgSz w:w="11900" w:h="16840" w:code="9"/>
          <w:pgMar w:top="720" w:right="720" w:bottom="720" w:left="720" w:header="720" w:footer="720" w:gutter="0"/>
          <w:cols w:space="720"/>
        </w:sectPr>
      </w:pPr>
    </w:p>
    <w:p w:rsidR="00C31A8D" w:rsidRPr="00332C3C" w:rsidRDefault="00C31A8D" w:rsidP="00EB10C6">
      <w:pPr>
        <w:pStyle w:val="DaftarParagraf"/>
        <w:ind w:left="0" w:firstLine="0"/>
        <w:rPr>
          <w:rFonts w:asciiTheme="majorBidi" w:hAnsiTheme="majorBidi" w:cstheme="majorBidi"/>
          <w:bCs/>
        </w:rPr>
      </w:pPr>
    </w:p>
    <w:p w:rsidR="00EB10C6" w:rsidRPr="00EB10C6" w:rsidRDefault="00EB10C6" w:rsidP="00EB10C6">
      <w:pPr>
        <w:pStyle w:val="TeksIsi"/>
        <w:ind w:firstLine="720"/>
        <w:jc w:val="both"/>
        <w:rPr>
          <w:bCs/>
          <w:sz w:val="22"/>
          <w:szCs w:val="22"/>
        </w:rPr>
      </w:pPr>
      <w:proofErr w:type="spellStart"/>
      <w:r w:rsidRPr="00EB10C6">
        <w:rPr>
          <w:sz w:val="22"/>
          <w:szCs w:val="22"/>
        </w:rPr>
        <w:t>Berdasarkan</w:t>
      </w:r>
      <w:proofErr w:type="spellEnd"/>
      <w:r w:rsidRPr="00EB10C6">
        <w:rPr>
          <w:sz w:val="22"/>
          <w:szCs w:val="22"/>
        </w:rPr>
        <w:t xml:space="preserve"> data pada Tabel 10 </w:t>
      </w:r>
      <w:proofErr w:type="spellStart"/>
      <w:r w:rsidRPr="00EB10C6">
        <w:rPr>
          <w:sz w:val="22"/>
          <w:szCs w:val="22"/>
        </w:rPr>
        <w:t>diketahui</w:t>
      </w:r>
      <w:proofErr w:type="spellEnd"/>
      <w:r w:rsidRPr="00EB10C6">
        <w:rPr>
          <w:sz w:val="22"/>
          <w:szCs w:val="22"/>
        </w:rPr>
        <w:t xml:space="preserve"> </w:t>
      </w:r>
      <w:proofErr w:type="spellStart"/>
      <w:r w:rsidRPr="00EB10C6">
        <w:rPr>
          <w:sz w:val="22"/>
          <w:szCs w:val="22"/>
        </w:rPr>
        <w:t>bahwa</w:t>
      </w:r>
      <w:proofErr w:type="spellEnd"/>
      <w:r w:rsidRPr="00EB10C6">
        <w:rPr>
          <w:sz w:val="22"/>
          <w:szCs w:val="22"/>
        </w:rPr>
        <w:t xml:space="preserve"> </w:t>
      </w:r>
      <w:proofErr w:type="spellStart"/>
      <w:r w:rsidRPr="00EB10C6">
        <w:rPr>
          <w:sz w:val="22"/>
          <w:szCs w:val="22"/>
        </w:rPr>
        <w:t>tingkat</w:t>
      </w:r>
      <w:proofErr w:type="spellEnd"/>
      <w:r w:rsidRPr="00EB10C6">
        <w:rPr>
          <w:sz w:val="22"/>
          <w:szCs w:val="22"/>
        </w:rPr>
        <w:t xml:space="preserve"> </w:t>
      </w:r>
      <w:proofErr w:type="spellStart"/>
      <w:r w:rsidRPr="00EB10C6">
        <w:rPr>
          <w:sz w:val="22"/>
          <w:szCs w:val="22"/>
        </w:rPr>
        <w:t>kesukaan</w:t>
      </w:r>
      <w:proofErr w:type="spellEnd"/>
      <w:r w:rsidRPr="00EB10C6">
        <w:rPr>
          <w:sz w:val="22"/>
          <w:szCs w:val="22"/>
        </w:rPr>
        <w:t xml:space="preserve"> </w:t>
      </w:r>
      <w:proofErr w:type="spellStart"/>
      <w:r w:rsidRPr="00EB10C6">
        <w:rPr>
          <w:sz w:val="22"/>
          <w:szCs w:val="22"/>
        </w:rPr>
        <w:t>warna</w:t>
      </w:r>
      <w:proofErr w:type="spellEnd"/>
      <w:r w:rsidRPr="00EB10C6">
        <w:rPr>
          <w:sz w:val="22"/>
          <w:szCs w:val="22"/>
        </w:rPr>
        <w:t xml:space="preserve"> </w:t>
      </w:r>
      <w:proofErr w:type="spellStart"/>
      <w:r w:rsidRPr="00EB10C6">
        <w:rPr>
          <w:sz w:val="22"/>
          <w:szCs w:val="22"/>
        </w:rPr>
        <w:t>minuman</w:t>
      </w:r>
      <w:proofErr w:type="spellEnd"/>
      <w:r w:rsidRPr="00EB10C6">
        <w:rPr>
          <w:sz w:val="22"/>
          <w:szCs w:val="22"/>
        </w:rPr>
        <w:t xml:space="preserve"> sari </w:t>
      </w:r>
      <w:proofErr w:type="spellStart"/>
      <w:r w:rsidRPr="00EB10C6">
        <w:rPr>
          <w:sz w:val="22"/>
          <w:szCs w:val="22"/>
        </w:rPr>
        <w:t>buah</w:t>
      </w:r>
      <w:proofErr w:type="spellEnd"/>
      <w:r w:rsidRPr="00EB10C6">
        <w:rPr>
          <w:sz w:val="22"/>
          <w:szCs w:val="22"/>
        </w:rPr>
        <w:t xml:space="preserve"> </w:t>
      </w:r>
      <w:proofErr w:type="spellStart"/>
      <w:r w:rsidRPr="00EB10C6">
        <w:rPr>
          <w:sz w:val="22"/>
          <w:szCs w:val="22"/>
        </w:rPr>
        <w:t>jeruk</w:t>
      </w:r>
      <w:proofErr w:type="spellEnd"/>
      <w:r w:rsidRPr="00EB10C6">
        <w:rPr>
          <w:sz w:val="22"/>
          <w:szCs w:val="22"/>
        </w:rPr>
        <w:t xml:space="preserve"> </w:t>
      </w:r>
      <w:proofErr w:type="spellStart"/>
      <w:r w:rsidRPr="00EB10C6">
        <w:rPr>
          <w:sz w:val="22"/>
          <w:szCs w:val="22"/>
        </w:rPr>
        <w:t>berkisar</w:t>
      </w:r>
      <w:proofErr w:type="spellEnd"/>
      <w:r w:rsidRPr="00EB10C6">
        <w:rPr>
          <w:sz w:val="22"/>
          <w:szCs w:val="22"/>
        </w:rPr>
        <w:t xml:space="preserve"> </w:t>
      </w:r>
      <w:proofErr w:type="spellStart"/>
      <w:r w:rsidRPr="00EB10C6">
        <w:rPr>
          <w:sz w:val="22"/>
          <w:szCs w:val="22"/>
        </w:rPr>
        <w:t>antara</w:t>
      </w:r>
      <w:proofErr w:type="spellEnd"/>
      <w:r w:rsidRPr="00EB10C6">
        <w:rPr>
          <w:sz w:val="22"/>
          <w:szCs w:val="22"/>
        </w:rPr>
        <w:t xml:space="preserve"> 3,20 </w:t>
      </w:r>
      <w:proofErr w:type="spellStart"/>
      <w:r w:rsidRPr="00EB10C6">
        <w:rPr>
          <w:sz w:val="22"/>
          <w:szCs w:val="22"/>
        </w:rPr>
        <w:t>hingga</w:t>
      </w:r>
      <w:proofErr w:type="spellEnd"/>
      <w:r w:rsidRPr="00EB10C6">
        <w:rPr>
          <w:sz w:val="22"/>
          <w:szCs w:val="22"/>
        </w:rPr>
        <w:t xml:space="preserve"> 4,04. Hasil </w:t>
      </w:r>
      <w:proofErr w:type="spellStart"/>
      <w:r w:rsidRPr="00EB10C6">
        <w:rPr>
          <w:sz w:val="22"/>
          <w:szCs w:val="22"/>
        </w:rPr>
        <w:t>perhitungan</w:t>
      </w:r>
      <w:proofErr w:type="spellEnd"/>
      <w:r w:rsidRPr="00EB10C6">
        <w:rPr>
          <w:sz w:val="22"/>
          <w:szCs w:val="22"/>
        </w:rPr>
        <w:t xml:space="preserve"> </w:t>
      </w:r>
      <w:proofErr w:type="spellStart"/>
      <w:r w:rsidRPr="00EB10C6">
        <w:rPr>
          <w:sz w:val="22"/>
          <w:szCs w:val="22"/>
        </w:rPr>
        <w:t>analisis</w:t>
      </w:r>
      <w:proofErr w:type="spellEnd"/>
      <w:r w:rsidRPr="00EB10C6">
        <w:rPr>
          <w:sz w:val="22"/>
          <w:szCs w:val="22"/>
        </w:rPr>
        <w:t xml:space="preserve"> </w:t>
      </w:r>
      <w:proofErr w:type="spellStart"/>
      <w:r w:rsidRPr="00EB10C6">
        <w:rPr>
          <w:sz w:val="22"/>
          <w:szCs w:val="22"/>
        </w:rPr>
        <w:t>variansi</w:t>
      </w:r>
      <w:proofErr w:type="spellEnd"/>
      <w:r w:rsidRPr="00EB10C6">
        <w:rPr>
          <w:sz w:val="22"/>
          <w:szCs w:val="22"/>
        </w:rPr>
        <w:t xml:space="preserve"> </w:t>
      </w:r>
      <w:proofErr w:type="spellStart"/>
      <w:r w:rsidRPr="00EB10C6">
        <w:rPr>
          <w:sz w:val="22"/>
          <w:szCs w:val="22"/>
        </w:rPr>
        <w:t>menunjukkan</w:t>
      </w:r>
      <w:proofErr w:type="spellEnd"/>
      <w:r w:rsidRPr="00EB10C6">
        <w:rPr>
          <w:sz w:val="22"/>
          <w:szCs w:val="22"/>
        </w:rPr>
        <w:t xml:space="preserve"> </w:t>
      </w:r>
      <w:proofErr w:type="spellStart"/>
      <w:r w:rsidRPr="00EB10C6">
        <w:rPr>
          <w:sz w:val="22"/>
          <w:szCs w:val="22"/>
        </w:rPr>
        <w:t>bahwa</w:t>
      </w:r>
      <w:proofErr w:type="spellEnd"/>
      <w:r w:rsidRPr="00EB10C6">
        <w:rPr>
          <w:sz w:val="22"/>
          <w:szCs w:val="22"/>
        </w:rPr>
        <w:t xml:space="preserve"> lama </w:t>
      </w:r>
      <w:r w:rsidRPr="00EB10C6">
        <w:rPr>
          <w:i/>
          <w:iCs/>
          <w:sz w:val="22"/>
          <w:szCs w:val="22"/>
        </w:rPr>
        <w:t>blanching</w:t>
      </w:r>
      <w:r w:rsidRPr="00EB10C6">
        <w:rPr>
          <w:sz w:val="22"/>
          <w:szCs w:val="22"/>
        </w:rPr>
        <w:t xml:space="preserve"> dan </w:t>
      </w:r>
      <w:proofErr w:type="spellStart"/>
      <w:r w:rsidRPr="00EB10C6">
        <w:rPr>
          <w:sz w:val="22"/>
          <w:szCs w:val="22"/>
        </w:rPr>
        <w:t>penambahan</w:t>
      </w:r>
      <w:proofErr w:type="spellEnd"/>
      <w:r w:rsidRPr="00EB10C6">
        <w:rPr>
          <w:sz w:val="22"/>
          <w:szCs w:val="22"/>
        </w:rPr>
        <w:t xml:space="preserve"> CMC </w:t>
      </w:r>
      <w:proofErr w:type="spellStart"/>
      <w:r w:rsidRPr="00EB10C6">
        <w:rPr>
          <w:sz w:val="22"/>
          <w:szCs w:val="22"/>
        </w:rPr>
        <w:t>memberikan</w:t>
      </w:r>
      <w:proofErr w:type="spellEnd"/>
      <w:r w:rsidRPr="00EB10C6">
        <w:rPr>
          <w:sz w:val="22"/>
          <w:szCs w:val="22"/>
        </w:rPr>
        <w:t xml:space="preserve"> </w:t>
      </w:r>
      <w:proofErr w:type="spellStart"/>
      <w:r w:rsidRPr="00EB10C6">
        <w:rPr>
          <w:sz w:val="22"/>
          <w:szCs w:val="22"/>
        </w:rPr>
        <w:t>pengaruh</w:t>
      </w:r>
      <w:proofErr w:type="spellEnd"/>
      <w:r w:rsidRPr="00EB10C6">
        <w:rPr>
          <w:sz w:val="22"/>
          <w:szCs w:val="22"/>
        </w:rPr>
        <w:t xml:space="preserve"> </w:t>
      </w:r>
      <w:proofErr w:type="spellStart"/>
      <w:r w:rsidRPr="00EB10C6">
        <w:rPr>
          <w:sz w:val="22"/>
          <w:szCs w:val="22"/>
        </w:rPr>
        <w:t>nyata</w:t>
      </w:r>
      <w:proofErr w:type="spellEnd"/>
      <w:r w:rsidRPr="00EB10C6">
        <w:rPr>
          <w:sz w:val="22"/>
          <w:szCs w:val="22"/>
        </w:rPr>
        <w:t xml:space="preserve"> </w:t>
      </w:r>
      <w:proofErr w:type="spellStart"/>
      <w:r w:rsidRPr="00EB10C6">
        <w:rPr>
          <w:sz w:val="22"/>
          <w:szCs w:val="22"/>
        </w:rPr>
        <w:t>terhadap</w:t>
      </w:r>
      <w:proofErr w:type="spellEnd"/>
      <w:r w:rsidRPr="00EB10C6">
        <w:rPr>
          <w:sz w:val="22"/>
          <w:szCs w:val="22"/>
        </w:rPr>
        <w:t xml:space="preserve"> </w:t>
      </w:r>
      <w:proofErr w:type="spellStart"/>
      <w:r w:rsidRPr="00EB10C6">
        <w:rPr>
          <w:sz w:val="22"/>
          <w:szCs w:val="22"/>
        </w:rPr>
        <w:t>tingkat</w:t>
      </w:r>
      <w:proofErr w:type="spellEnd"/>
      <w:r w:rsidRPr="00EB10C6">
        <w:rPr>
          <w:sz w:val="22"/>
          <w:szCs w:val="22"/>
        </w:rPr>
        <w:t xml:space="preserve"> </w:t>
      </w:r>
      <w:proofErr w:type="spellStart"/>
      <w:r w:rsidRPr="00EB10C6">
        <w:rPr>
          <w:sz w:val="22"/>
          <w:szCs w:val="22"/>
        </w:rPr>
        <w:t>kesukaan</w:t>
      </w:r>
      <w:proofErr w:type="spellEnd"/>
      <w:r w:rsidRPr="00EB10C6">
        <w:rPr>
          <w:sz w:val="22"/>
          <w:szCs w:val="22"/>
        </w:rPr>
        <w:t xml:space="preserve"> </w:t>
      </w:r>
      <w:proofErr w:type="spellStart"/>
      <w:r w:rsidRPr="00EB10C6">
        <w:rPr>
          <w:sz w:val="22"/>
          <w:szCs w:val="22"/>
        </w:rPr>
        <w:t>warna</w:t>
      </w:r>
      <w:proofErr w:type="spellEnd"/>
      <w:r w:rsidRPr="00EB10C6">
        <w:rPr>
          <w:sz w:val="22"/>
          <w:szCs w:val="22"/>
        </w:rPr>
        <w:t xml:space="preserve"> sari </w:t>
      </w:r>
      <w:proofErr w:type="spellStart"/>
      <w:r w:rsidRPr="00EB10C6">
        <w:rPr>
          <w:sz w:val="22"/>
          <w:szCs w:val="22"/>
        </w:rPr>
        <w:t>buah</w:t>
      </w:r>
      <w:proofErr w:type="spellEnd"/>
      <w:r w:rsidRPr="00EB10C6">
        <w:rPr>
          <w:sz w:val="22"/>
          <w:szCs w:val="22"/>
        </w:rPr>
        <w:t xml:space="preserve"> </w:t>
      </w:r>
      <w:proofErr w:type="spellStart"/>
      <w:r w:rsidRPr="00EB10C6">
        <w:rPr>
          <w:sz w:val="22"/>
          <w:szCs w:val="22"/>
        </w:rPr>
        <w:t>jeruk</w:t>
      </w:r>
      <w:proofErr w:type="spellEnd"/>
      <w:r w:rsidRPr="00EB10C6">
        <w:rPr>
          <w:sz w:val="22"/>
          <w:szCs w:val="22"/>
        </w:rPr>
        <w:t xml:space="preserve">. </w:t>
      </w:r>
      <w:proofErr w:type="spellStart"/>
      <w:r w:rsidRPr="00EB10C6">
        <w:rPr>
          <w:sz w:val="22"/>
          <w:szCs w:val="22"/>
        </w:rPr>
        <w:t>Semakin</w:t>
      </w:r>
      <w:proofErr w:type="spellEnd"/>
      <w:r w:rsidRPr="00EB10C6">
        <w:rPr>
          <w:sz w:val="22"/>
          <w:szCs w:val="22"/>
        </w:rPr>
        <w:t xml:space="preserve"> lama </w:t>
      </w:r>
      <w:r w:rsidRPr="00EB10C6">
        <w:rPr>
          <w:i/>
          <w:iCs/>
          <w:sz w:val="22"/>
          <w:szCs w:val="22"/>
        </w:rPr>
        <w:t>blanching</w:t>
      </w:r>
      <w:r w:rsidRPr="00EB10C6">
        <w:rPr>
          <w:sz w:val="22"/>
          <w:szCs w:val="22"/>
        </w:rPr>
        <w:t xml:space="preserve"> dan </w:t>
      </w:r>
      <w:proofErr w:type="spellStart"/>
      <w:r w:rsidRPr="00EB10C6">
        <w:rPr>
          <w:bCs/>
          <w:sz w:val="22"/>
          <w:szCs w:val="22"/>
        </w:rPr>
        <w:t>semakin</w:t>
      </w:r>
      <w:proofErr w:type="spellEnd"/>
      <w:r w:rsidRPr="00EB10C6">
        <w:rPr>
          <w:bCs/>
          <w:sz w:val="22"/>
          <w:szCs w:val="22"/>
        </w:rPr>
        <w:t xml:space="preserve"> </w:t>
      </w:r>
      <w:proofErr w:type="spellStart"/>
      <w:r w:rsidRPr="00EB10C6">
        <w:rPr>
          <w:bCs/>
          <w:sz w:val="22"/>
          <w:szCs w:val="22"/>
        </w:rPr>
        <w:t>banyak</w:t>
      </w:r>
      <w:proofErr w:type="spellEnd"/>
      <w:r w:rsidRPr="00EB10C6">
        <w:rPr>
          <w:bCs/>
          <w:sz w:val="22"/>
          <w:szCs w:val="22"/>
        </w:rPr>
        <w:t xml:space="preserve"> CMC </w:t>
      </w:r>
      <w:proofErr w:type="spellStart"/>
      <w:r w:rsidRPr="00EB10C6">
        <w:rPr>
          <w:bCs/>
          <w:sz w:val="22"/>
          <w:szCs w:val="22"/>
        </w:rPr>
        <w:t>memberikan</w:t>
      </w:r>
      <w:proofErr w:type="spellEnd"/>
      <w:r w:rsidRPr="00EB10C6">
        <w:rPr>
          <w:bCs/>
          <w:sz w:val="22"/>
          <w:szCs w:val="22"/>
        </w:rPr>
        <w:t xml:space="preserve"> </w:t>
      </w:r>
      <w:proofErr w:type="spellStart"/>
      <w:r w:rsidRPr="00EB10C6">
        <w:rPr>
          <w:bCs/>
          <w:sz w:val="22"/>
          <w:szCs w:val="22"/>
        </w:rPr>
        <w:t>peningkatan</w:t>
      </w:r>
      <w:proofErr w:type="spellEnd"/>
      <w:r w:rsidRPr="00EB10C6">
        <w:rPr>
          <w:bCs/>
          <w:sz w:val="22"/>
          <w:szCs w:val="22"/>
        </w:rPr>
        <w:t xml:space="preserve"> </w:t>
      </w:r>
      <w:proofErr w:type="spellStart"/>
      <w:r w:rsidRPr="00EB10C6">
        <w:rPr>
          <w:bCs/>
          <w:sz w:val="22"/>
          <w:szCs w:val="22"/>
        </w:rPr>
        <w:t>kesukaan</w:t>
      </w:r>
      <w:proofErr w:type="spellEnd"/>
      <w:r w:rsidRPr="00EB10C6">
        <w:rPr>
          <w:bCs/>
          <w:sz w:val="22"/>
          <w:szCs w:val="22"/>
        </w:rPr>
        <w:t xml:space="preserve"> </w:t>
      </w:r>
      <w:proofErr w:type="spellStart"/>
      <w:r w:rsidRPr="00EB10C6">
        <w:rPr>
          <w:bCs/>
          <w:sz w:val="22"/>
          <w:szCs w:val="22"/>
        </w:rPr>
        <w:t>warna</w:t>
      </w:r>
      <w:proofErr w:type="spellEnd"/>
      <w:r w:rsidRPr="00EB10C6">
        <w:rPr>
          <w:bCs/>
          <w:sz w:val="22"/>
          <w:szCs w:val="22"/>
        </w:rPr>
        <w:t xml:space="preserve"> pada </w:t>
      </w:r>
      <w:proofErr w:type="spellStart"/>
      <w:r w:rsidRPr="00EB10C6">
        <w:rPr>
          <w:bCs/>
          <w:sz w:val="22"/>
          <w:szCs w:val="22"/>
        </w:rPr>
        <w:t>minuman</w:t>
      </w:r>
      <w:proofErr w:type="spellEnd"/>
      <w:r w:rsidRPr="00EB10C6">
        <w:rPr>
          <w:bCs/>
          <w:sz w:val="22"/>
          <w:szCs w:val="22"/>
        </w:rPr>
        <w:t xml:space="preserve"> sari </w:t>
      </w:r>
      <w:proofErr w:type="spellStart"/>
      <w:r w:rsidRPr="00EB10C6">
        <w:rPr>
          <w:bCs/>
          <w:sz w:val="22"/>
          <w:szCs w:val="22"/>
        </w:rPr>
        <w:t>buah</w:t>
      </w:r>
      <w:proofErr w:type="spellEnd"/>
      <w:r w:rsidRPr="00EB10C6">
        <w:rPr>
          <w:bCs/>
          <w:sz w:val="22"/>
          <w:szCs w:val="22"/>
        </w:rPr>
        <w:t xml:space="preserve"> Jeruk. </w:t>
      </w:r>
      <w:proofErr w:type="spellStart"/>
      <w:r w:rsidRPr="00EB10C6">
        <w:rPr>
          <w:bCs/>
          <w:sz w:val="22"/>
          <w:szCs w:val="22"/>
        </w:rPr>
        <w:t>Produk</w:t>
      </w:r>
      <w:proofErr w:type="spellEnd"/>
      <w:r w:rsidRPr="00EB10C6">
        <w:rPr>
          <w:bCs/>
          <w:sz w:val="22"/>
          <w:szCs w:val="22"/>
        </w:rPr>
        <w:t xml:space="preserve"> yang paling </w:t>
      </w:r>
      <w:proofErr w:type="spellStart"/>
      <w:r w:rsidRPr="00EB10C6">
        <w:rPr>
          <w:bCs/>
          <w:sz w:val="22"/>
          <w:szCs w:val="22"/>
        </w:rPr>
        <w:t>disukai</w:t>
      </w:r>
      <w:proofErr w:type="spellEnd"/>
      <w:r w:rsidRPr="00EB10C6">
        <w:rPr>
          <w:bCs/>
          <w:sz w:val="22"/>
          <w:szCs w:val="22"/>
        </w:rPr>
        <w:t xml:space="preserve"> </w:t>
      </w:r>
      <w:proofErr w:type="spellStart"/>
      <w:r w:rsidRPr="00EB10C6">
        <w:rPr>
          <w:bCs/>
          <w:sz w:val="22"/>
          <w:szCs w:val="22"/>
        </w:rPr>
        <w:t>ditinjau</w:t>
      </w:r>
      <w:proofErr w:type="spellEnd"/>
      <w:r w:rsidRPr="00EB10C6">
        <w:rPr>
          <w:bCs/>
          <w:sz w:val="22"/>
          <w:szCs w:val="22"/>
        </w:rPr>
        <w:t xml:space="preserve"> </w:t>
      </w:r>
      <w:proofErr w:type="spellStart"/>
      <w:r w:rsidRPr="00EB10C6">
        <w:rPr>
          <w:bCs/>
          <w:sz w:val="22"/>
          <w:szCs w:val="22"/>
        </w:rPr>
        <w:t>dari</w:t>
      </w:r>
      <w:proofErr w:type="spellEnd"/>
      <w:r w:rsidRPr="00EB10C6">
        <w:rPr>
          <w:bCs/>
          <w:sz w:val="22"/>
          <w:szCs w:val="22"/>
        </w:rPr>
        <w:t xml:space="preserve"> </w:t>
      </w:r>
      <w:proofErr w:type="spellStart"/>
      <w:r w:rsidRPr="00EB10C6">
        <w:rPr>
          <w:bCs/>
          <w:sz w:val="22"/>
          <w:szCs w:val="22"/>
        </w:rPr>
        <w:t>aspek</w:t>
      </w:r>
      <w:proofErr w:type="spellEnd"/>
      <w:r w:rsidRPr="00EB10C6">
        <w:rPr>
          <w:bCs/>
          <w:sz w:val="22"/>
          <w:szCs w:val="22"/>
        </w:rPr>
        <w:t xml:space="preserve"> </w:t>
      </w:r>
      <w:proofErr w:type="spellStart"/>
      <w:r w:rsidRPr="00EB10C6">
        <w:rPr>
          <w:bCs/>
          <w:sz w:val="22"/>
          <w:szCs w:val="22"/>
        </w:rPr>
        <w:t>warna</w:t>
      </w:r>
      <w:proofErr w:type="spellEnd"/>
      <w:r w:rsidRPr="00EB10C6">
        <w:rPr>
          <w:bCs/>
          <w:sz w:val="22"/>
          <w:szCs w:val="22"/>
        </w:rPr>
        <w:t xml:space="preserve"> </w:t>
      </w:r>
      <w:proofErr w:type="spellStart"/>
      <w:r w:rsidRPr="00EB10C6">
        <w:rPr>
          <w:bCs/>
          <w:sz w:val="22"/>
          <w:szCs w:val="22"/>
        </w:rPr>
        <w:t>adalah</w:t>
      </w:r>
      <w:proofErr w:type="spellEnd"/>
      <w:r w:rsidRPr="00EB10C6">
        <w:rPr>
          <w:bCs/>
          <w:sz w:val="22"/>
          <w:szCs w:val="22"/>
        </w:rPr>
        <w:t xml:space="preserve"> pada </w:t>
      </w:r>
      <w:proofErr w:type="spellStart"/>
      <w:r w:rsidRPr="00EB10C6">
        <w:rPr>
          <w:bCs/>
          <w:sz w:val="22"/>
          <w:szCs w:val="22"/>
        </w:rPr>
        <w:t>produk</w:t>
      </w:r>
      <w:proofErr w:type="spellEnd"/>
      <w:r w:rsidRPr="00EB10C6">
        <w:rPr>
          <w:bCs/>
          <w:sz w:val="22"/>
          <w:szCs w:val="22"/>
        </w:rPr>
        <w:t xml:space="preserve"> 856 </w:t>
      </w:r>
      <w:proofErr w:type="spellStart"/>
      <w:r w:rsidRPr="00EB10C6">
        <w:rPr>
          <w:bCs/>
          <w:sz w:val="22"/>
          <w:szCs w:val="22"/>
        </w:rPr>
        <w:t>yaitu</w:t>
      </w:r>
      <w:proofErr w:type="spellEnd"/>
      <w:r w:rsidRPr="00EB10C6">
        <w:rPr>
          <w:bCs/>
          <w:sz w:val="22"/>
          <w:szCs w:val="22"/>
        </w:rPr>
        <w:t xml:space="preserve"> lama blanching 9 </w:t>
      </w:r>
      <w:proofErr w:type="spellStart"/>
      <w:r w:rsidRPr="00EB10C6">
        <w:rPr>
          <w:bCs/>
          <w:sz w:val="22"/>
          <w:szCs w:val="22"/>
        </w:rPr>
        <w:t>menit</w:t>
      </w:r>
      <w:proofErr w:type="spellEnd"/>
      <w:r w:rsidRPr="00EB10C6">
        <w:rPr>
          <w:bCs/>
          <w:sz w:val="22"/>
          <w:szCs w:val="22"/>
        </w:rPr>
        <w:t xml:space="preserve"> </w:t>
      </w:r>
      <w:proofErr w:type="spellStart"/>
      <w:r w:rsidRPr="00EB10C6">
        <w:rPr>
          <w:bCs/>
          <w:sz w:val="22"/>
          <w:szCs w:val="22"/>
        </w:rPr>
        <w:t>dengan</w:t>
      </w:r>
      <w:proofErr w:type="spellEnd"/>
      <w:r w:rsidRPr="00EB10C6">
        <w:rPr>
          <w:bCs/>
          <w:sz w:val="22"/>
          <w:szCs w:val="22"/>
        </w:rPr>
        <w:t xml:space="preserve"> </w:t>
      </w:r>
      <w:proofErr w:type="spellStart"/>
      <w:r w:rsidRPr="00EB10C6">
        <w:rPr>
          <w:bCs/>
          <w:sz w:val="22"/>
          <w:szCs w:val="22"/>
        </w:rPr>
        <w:t>tambahan</w:t>
      </w:r>
      <w:proofErr w:type="spellEnd"/>
      <w:r w:rsidRPr="00EB10C6">
        <w:rPr>
          <w:bCs/>
          <w:sz w:val="22"/>
          <w:szCs w:val="22"/>
        </w:rPr>
        <w:t xml:space="preserve"> CMC 0,10%.</w:t>
      </w:r>
    </w:p>
    <w:p w:rsidR="00EB10C6" w:rsidRPr="00EB10C6" w:rsidRDefault="00EB10C6" w:rsidP="00EB10C6">
      <w:pPr>
        <w:pStyle w:val="TeksIsi"/>
        <w:ind w:firstLine="720"/>
        <w:jc w:val="both"/>
        <w:rPr>
          <w:bCs/>
          <w:sz w:val="20"/>
          <w:szCs w:val="20"/>
        </w:rPr>
      </w:pPr>
      <w:proofErr w:type="spellStart"/>
      <w:r w:rsidRPr="00EB10C6">
        <w:rPr>
          <w:color w:val="000000" w:themeColor="text1"/>
          <w:sz w:val="20"/>
          <w:szCs w:val="20"/>
        </w:rPr>
        <w:t>Berdasarkan</w:t>
      </w:r>
      <w:proofErr w:type="spellEnd"/>
      <w:r w:rsidRPr="00EB10C6">
        <w:rPr>
          <w:color w:val="000000" w:themeColor="text1"/>
          <w:sz w:val="20"/>
          <w:szCs w:val="20"/>
        </w:rPr>
        <w:t xml:space="preserve"> data pada Tabel 10 </w:t>
      </w:r>
      <w:proofErr w:type="spellStart"/>
      <w:r w:rsidRPr="00EB10C6">
        <w:rPr>
          <w:color w:val="000000" w:themeColor="text1"/>
          <w:sz w:val="20"/>
          <w:szCs w:val="20"/>
        </w:rPr>
        <w:t>diketahui</w:t>
      </w:r>
      <w:proofErr w:type="spellEnd"/>
      <w:r w:rsidRPr="00EB10C6">
        <w:rPr>
          <w:color w:val="000000" w:themeColor="text1"/>
          <w:sz w:val="20"/>
          <w:szCs w:val="20"/>
        </w:rPr>
        <w:t xml:space="preserve"> </w:t>
      </w:r>
      <w:proofErr w:type="spellStart"/>
      <w:r w:rsidRPr="00EB10C6">
        <w:rPr>
          <w:color w:val="000000" w:themeColor="text1"/>
          <w:sz w:val="20"/>
          <w:szCs w:val="20"/>
        </w:rPr>
        <w:t>bahwa</w:t>
      </w:r>
      <w:proofErr w:type="spellEnd"/>
      <w:r w:rsidRPr="00EB10C6">
        <w:rPr>
          <w:color w:val="000000" w:themeColor="text1"/>
          <w:sz w:val="20"/>
          <w:szCs w:val="20"/>
        </w:rPr>
        <w:t xml:space="preserve"> </w:t>
      </w:r>
      <w:proofErr w:type="spellStart"/>
      <w:r w:rsidRPr="00EB10C6">
        <w:rPr>
          <w:color w:val="000000" w:themeColor="text1"/>
          <w:sz w:val="20"/>
          <w:szCs w:val="20"/>
        </w:rPr>
        <w:t>tingkat</w:t>
      </w:r>
      <w:proofErr w:type="spellEnd"/>
      <w:r w:rsidRPr="00EB10C6">
        <w:rPr>
          <w:color w:val="000000" w:themeColor="text1"/>
          <w:sz w:val="20"/>
          <w:szCs w:val="20"/>
        </w:rPr>
        <w:t xml:space="preserve"> </w:t>
      </w:r>
      <w:proofErr w:type="spellStart"/>
      <w:r w:rsidRPr="00EB10C6">
        <w:rPr>
          <w:color w:val="000000" w:themeColor="text1"/>
          <w:sz w:val="20"/>
          <w:szCs w:val="20"/>
        </w:rPr>
        <w:t>kesukaan</w:t>
      </w:r>
      <w:proofErr w:type="spellEnd"/>
      <w:r w:rsidRPr="00EB10C6">
        <w:rPr>
          <w:color w:val="000000" w:themeColor="text1"/>
          <w:sz w:val="20"/>
          <w:szCs w:val="20"/>
        </w:rPr>
        <w:t xml:space="preserve"> </w:t>
      </w:r>
      <w:proofErr w:type="spellStart"/>
      <w:r w:rsidRPr="00EB10C6">
        <w:rPr>
          <w:color w:val="000000" w:themeColor="text1"/>
          <w:sz w:val="20"/>
          <w:szCs w:val="20"/>
        </w:rPr>
        <w:t>terhadap</w:t>
      </w:r>
      <w:proofErr w:type="spellEnd"/>
      <w:r w:rsidRPr="00EB10C6">
        <w:rPr>
          <w:color w:val="000000" w:themeColor="text1"/>
          <w:sz w:val="20"/>
          <w:szCs w:val="20"/>
        </w:rPr>
        <w:t xml:space="preserve"> aroma </w:t>
      </w:r>
      <w:proofErr w:type="spellStart"/>
      <w:r w:rsidRPr="00EB10C6">
        <w:rPr>
          <w:color w:val="000000" w:themeColor="text1"/>
          <w:sz w:val="20"/>
          <w:szCs w:val="20"/>
        </w:rPr>
        <w:t>minuman</w:t>
      </w:r>
      <w:proofErr w:type="spellEnd"/>
      <w:r w:rsidRPr="00EB10C6">
        <w:rPr>
          <w:color w:val="000000" w:themeColor="text1"/>
          <w:sz w:val="20"/>
          <w:szCs w:val="20"/>
        </w:rPr>
        <w:t xml:space="preserve"> sari </w:t>
      </w:r>
      <w:proofErr w:type="spellStart"/>
      <w:r w:rsidRPr="00EB10C6">
        <w:rPr>
          <w:color w:val="000000" w:themeColor="text1"/>
          <w:sz w:val="20"/>
          <w:szCs w:val="20"/>
        </w:rPr>
        <w:t>buah</w:t>
      </w:r>
      <w:proofErr w:type="spellEnd"/>
      <w:r w:rsidRPr="00EB10C6">
        <w:rPr>
          <w:color w:val="000000" w:themeColor="text1"/>
          <w:sz w:val="20"/>
          <w:szCs w:val="20"/>
        </w:rPr>
        <w:t xml:space="preserve"> </w:t>
      </w:r>
      <w:proofErr w:type="spellStart"/>
      <w:r w:rsidRPr="00EB10C6">
        <w:rPr>
          <w:color w:val="000000" w:themeColor="text1"/>
          <w:sz w:val="20"/>
          <w:szCs w:val="20"/>
        </w:rPr>
        <w:t>jeruk</w:t>
      </w:r>
      <w:proofErr w:type="spellEnd"/>
      <w:r w:rsidRPr="00EB10C6">
        <w:rPr>
          <w:color w:val="000000" w:themeColor="text1"/>
          <w:sz w:val="20"/>
          <w:szCs w:val="20"/>
        </w:rPr>
        <w:t xml:space="preserve"> </w:t>
      </w:r>
      <w:proofErr w:type="spellStart"/>
      <w:r w:rsidRPr="00EB10C6">
        <w:rPr>
          <w:color w:val="000000" w:themeColor="text1"/>
          <w:sz w:val="20"/>
          <w:szCs w:val="20"/>
        </w:rPr>
        <w:t>berkisar</w:t>
      </w:r>
      <w:proofErr w:type="spellEnd"/>
      <w:r w:rsidRPr="00EB10C6">
        <w:rPr>
          <w:color w:val="000000" w:themeColor="text1"/>
          <w:sz w:val="20"/>
          <w:szCs w:val="20"/>
        </w:rPr>
        <w:t xml:space="preserve"> </w:t>
      </w:r>
      <w:proofErr w:type="spellStart"/>
      <w:r w:rsidRPr="00EB10C6">
        <w:rPr>
          <w:color w:val="000000" w:themeColor="text1"/>
          <w:sz w:val="20"/>
          <w:szCs w:val="20"/>
        </w:rPr>
        <w:t>antara</w:t>
      </w:r>
      <w:proofErr w:type="spellEnd"/>
      <w:r w:rsidRPr="00EB10C6">
        <w:rPr>
          <w:color w:val="000000" w:themeColor="text1"/>
          <w:sz w:val="20"/>
          <w:szCs w:val="20"/>
        </w:rPr>
        <w:t xml:space="preserve"> 3,24 </w:t>
      </w:r>
      <w:proofErr w:type="spellStart"/>
      <w:r w:rsidRPr="00EB10C6">
        <w:rPr>
          <w:color w:val="000000" w:themeColor="text1"/>
          <w:sz w:val="20"/>
          <w:szCs w:val="20"/>
        </w:rPr>
        <w:t>hingga</w:t>
      </w:r>
      <w:proofErr w:type="spellEnd"/>
      <w:r w:rsidRPr="00EB10C6">
        <w:rPr>
          <w:color w:val="000000" w:themeColor="text1"/>
          <w:sz w:val="20"/>
          <w:szCs w:val="20"/>
        </w:rPr>
        <w:t xml:space="preserve"> 3,60. </w:t>
      </w:r>
      <w:r w:rsidRPr="00EB10C6">
        <w:rPr>
          <w:bCs/>
          <w:sz w:val="20"/>
          <w:szCs w:val="20"/>
        </w:rPr>
        <w:t xml:space="preserve">Hasil </w:t>
      </w:r>
      <w:proofErr w:type="spellStart"/>
      <w:r w:rsidRPr="00EB10C6">
        <w:rPr>
          <w:bCs/>
          <w:sz w:val="20"/>
          <w:szCs w:val="20"/>
        </w:rPr>
        <w:t>perhitungan</w:t>
      </w:r>
      <w:proofErr w:type="spellEnd"/>
      <w:r w:rsidRPr="00EB10C6">
        <w:rPr>
          <w:bCs/>
          <w:sz w:val="20"/>
          <w:szCs w:val="20"/>
        </w:rPr>
        <w:t xml:space="preserve"> </w:t>
      </w:r>
      <w:proofErr w:type="spellStart"/>
      <w:r w:rsidRPr="00EB10C6">
        <w:rPr>
          <w:bCs/>
          <w:sz w:val="20"/>
          <w:szCs w:val="20"/>
        </w:rPr>
        <w:t>analisis</w:t>
      </w:r>
      <w:proofErr w:type="spellEnd"/>
      <w:r w:rsidRPr="00EB10C6">
        <w:rPr>
          <w:bCs/>
          <w:sz w:val="20"/>
          <w:szCs w:val="20"/>
        </w:rPr>
        <w:t xml:space="preserve"> </w:t>
      </w:r>
      <w:proofErr w:type="spellStart"/>
      <w:r w:rsidRPr="00EB10C6">
        <w:rPr>
          <w:bCs/>
          <w:sz w:val="20"/>
          <w:szCs w:val="20"/>
        </w:rPr>
        <w:t>variansi</w:t>
      </w:r>
      <w:proofErr w:type="spellEnd"/>
      <w:r w:rsidRPr="00EB10C6">
        <w:rPr>
          <w:bCs/>
          <w:sz w:val="20"/>
          <w:szCs w:val="20"/>
        </w:rPr>
        <w:t xml:space="preserve"> </w:t>
      </w:r>
      <w:proofErr w:type="spellStart"/>
      <w:r w:rsidRPr="00EB10C6">
        <w:rPr>
          <w:bCs/>
          <w:sz w:val="20"/>
          <w:szCs w:val="20"/>
        </w:rPr>
        <w:t>menunjukkan</w:t>
      </w:r>
      <w:proofErr w:type="spellEnd"/>
      <w:r w:rsidRPr="00EB10C6">
        <w:rPr>
          <w:bCs/>
          <w:sz w:val="20"/>
          <w:szCs w:val="20"/>
        </w:rPr>
        <w:t xml:space="preserve"> </w:t>
      </w:r>
      <w:proofErr w:type="spellStart"/>
      <w:r w:rsidRPr="00EB10C6">
        <w:rPr>
          <w:bCs/>
          <w:sz w:val="20"/>
          <w:szCs w:val="20"/>
        </w:rPr>
        <w:t>bahwa</w:t>
      </w:r>
      <w:proofErr w:type="spellEnd"/>
      <w:r w:rsidRPr="00EB10C6">
        <w:rPr>
          <w:bCs/>
          <w:sz w:val="20"/>
          <w:szCs w:val="20"/>
        </w:rPr>
        <w:t xml:space="preserve"> </w:t>
      </w:r>
      <w:proofErr w:type="spellStart"/>
      <w:r w:rsidRPr="00EB10C6">
        <w:rPr>
          <w:bCs/>
          <w:sz w:val="20"/>
          <w:szCs w:val="20"/>
        </w:rPr>
        <w:t>penambahan</w:t>
      </w:r>
      <w:proofErr w:type="spellEnd"/>
      <w:r w:rsidRPr="00EB10C6">
        <w:rPr>
          <w:bCs/>
          <w:sz w:val="20"/>
          <w:szCs w:val="20"/>
        </w:rPr>
        <w:t xml:space="preserve"> lama </w:t>
      </w:r>
      <w:r w:rsidRPr="00EB10C6">
        <w:rPr>
          <w:bCs/>
          <w:i/>
          <w:iCs/>
          <w:sz w:val="20"/>
          <w:szCs w:val="20"/>
        </w:rPr>
        <w:t>blanching</w:t>
      </w:r>
      <w:r w:rsidRPr="00EB10C6">
        <w:rPr>
          <w:bCs/>
          <w:sz w:val="20"/>
          <w:szCs w:val="20"/>
        </w:rPr>
        <w:t xml:space="preserve"> dan </w:t>
      </w:r>
      <w:proofErr w:type="spellStart"/>
      <w:r w:rsidRPr="00EB10C6">
        <w:rPr>
          <w:bCs/>
          <w:sz w:val="20"/>
          <w:szCs w:val="20"/>
        </w:rPr>
        <w:t>penambahan</w:t>
      </w:r>
      <w:proofErr w:type="spellEnd"/>
      <w:r w:rsidRPr="00EB10C6">
        <w:rPr>
          <w:bCs/>
          <w:sz w:val="20"/>
          <w:szCs w:val="20"/>
        </w:rPr>
        <w:t xml:space="preserve"> CMC </w:t>
      </w:r>
      <w:proofErr w:type="spellStart"/>
      <w:r w:rsidRPr="00EB10C6">
        <w:rPr>
          <w:bCs/>
          <w:sz w:val="20"/>
          <w:szCs w:val="20"/>
        </w:rPr>
        <w:t>tidak</w:t>
      </w:r>
      <w:proofErr w:type="spellEnd"/>
      <w:r w:rsidRPr="00EB10C6">
        <w:rPr>
          <w:bCs/>
          <w:sz w:val="20"/>
          <w:szCs w:val="20"/>
        </w:rPr>
        <w:t xml:space="preserve"> </w:t>
      </w:r>
      <w:proofErr w:type="spellStart"/>
      <w:r w:rsidRPr="00EB10C6">
        <w:rPr>
          <w:bCs/>
          <w:sz w:val="20"/>
          <w:szCs w:val="20"/>
        </w:rPr>
        <w:t>memberikan</w:t>
      </w:r>
      <w:proofErr w:type="spellEnd"/>
      <w:r w:rsidRPr="00EB10C6">
        <w:rPr>
          <w:bCs/>
          <w:sz w:val="20"/>
          <w:szCs w:val="20"/>
        </w:rPr>
        <w:t xml:space="preserve"> </w:t>
      </w:r>
      <w:proofErr w:type="spellStart"/>
      <w:r w:rsidRPr="00EB10C6">
        <w:rPr>
          <w:bCs/>
          <w:sz w:val="20"/>
          <w:szCs w:val="20"/>
        </w:rPr>
        <w:t>pengaruh</w:t>
      </w:r>
      <w:proofErr w:type="spellEnd"/>
      <w:r w:rsidRPr="00EB10C6">
        <w:rPr>
          <w:bCs/>
          <w:sz w:val="20"/>
          <w:szCs w:val="20"/>
        </w:rPr>
        <w:t xml:space="preserve"> </w:t>
      </w:r>
      <w:proofErr w:type="spellStart"/>
      <w:r w:rsidRPr="00EB10C6">
        <w:rPr>
          <w:bCs/>
          <w:sz w:val="20"/>
          <w:szCs w:val="20"/>
        </w:rPr>
        <w:t>nyata</w:t>
      </w:r>
      <w:proofErr w:type="spellEnd"/>
      <w:r w:rsidRPr="00EB10C6">
        <w:rPr>
          <w:bCs/>
          <w:sz w:val="20"/>
          <w:szCs w:val="20"/>
        </w:rPr>
        <w:t xml:space="preserve"> </w:t>
      </w:r>
      <w:proofErr w:type="spellStart"/>
      <w:r w:rsidRPr="00EB10C6">
        <w:rPr>
          <w:bCs/>
          <w:sz w:val="20"/>
          <w:szCs w:val="20"/>
        </w:rPr>
        <w:t>terhadap</w:t>
      </w:r>
      <w:proofErr w:type="spellEnd"/>
      <w:r w:rsidRPr="00EB10C6">
        <w:rPr>
          <w:bCs/>
          <w:sz w:val="20"/>
          <w:szCs w:val="20"/>
        </w:rPr>
        <w:t xml:space="preserve"> </w:t>
      </w:r>
      <w:proofErr w:type="spellStart"/>
      <w:r w:rsidRPr="00EB10C6">
        <w:rPr>
          <w:bCs/>
          <w:sz w:val="20"/>
          <w:szCs w:val="20"/>
        </w:rPr>
        <w:t>tingkat</w:t>
      </w:r>
      <w:proofErr w:type="spellEnd"/>
      <w:r w:rsidRPr="00EB10C6">
        <w:rPr>
          <w:bCs/>
          <w:sz w:val="20"/>
          <w:szCs w:val="20"/>
        </w:rPr>
        <w:t xml:space="preserve"> </w:t>
      </w:r>
      <w:proofErr w:type="spellStart"/>
      <w:r w:rsidRPr="00EB10C6">
        <w:rPr>
          <w:bCs/>
          <w:sz w:val="20"/>
          <w:szCs w:val="20"/>
        </w:rPr>
        <w:t>kesukaan</w:t>
      </w:r>
      <w:proofErr w:type="spellEnd"/>
      <w:r w:rsidRPr="00EB10C6">
        <w:rPr>
          <w:bCs/>
          <w:sz w:val="20"/>
          <w:szCs w:val="20"/>
        </w:rPr>
        <w:t xml:space="preserve"> </w:t>
      </w:r>
      <w:proofErr w:type="spellStart"/>
      <w:r w:rsidRPr="00EB10C6">
        <w:rPr>
          <w:bCs/>
          <w:sz w:val="20"/>
          <w:szCs w:val="20"/>
        </w:rPr>
        <w:t>aspek</w:t>
      </w:r>
      <w:proofErr w:type="spellEnd"/>
      <w:r w:rsidRPr="00EB10C6">
        <w:rPr>
          <w:bCs/>
          <w:sz w:val="20"/>
          <w:szCs w:val="20"/>
        </w:rPr>
        <w:t xml:space="preserve"> aroma sari </w:t>
      </w:r>
      <w:proofErr w:type="spellStart"/>
      <w:r w:rsidRPr="00EB10C6">
        <w:rPr>
          <w:bCs/>
          <w:sz w:val="20"/>
          <w:szCs w:val="20"/>
        </w:rPr>
        <w:t>buah</w:t>
      </w:r>
      <w:proofErr w:type="spellEnd"/>
      <w:r w:rsidRPr="00EB10C6">
        <w:rPr>
          <w:bCs/>
          <w:sz w:val="20"/>
          <w:szCs w:val="20"/>
        </w:rPr>
        <w:t xml:space="preserve"> </w:t>
      </w:r>
      <w:proofErr w:type="spellStart"/>
      <w:r w:rsidRPr="00EB10C6">
        <w:rPr>
          <w:bCs/>
          <w:sz w:val="20"/>
          <w:szCs w:val="20"/>
        </w:rPr>
        <w:t>jeruk</w:t>
      </w:r>
      <w:proofErr w:type="spellEnd"/>
      <w:r w:rsidRPr="00EB10C6">
        <w:rPr>
          <w:bCs/>
          <w:sz w:val="20"/>
          <w:szCs w:val="20"/>
        </w:rPr>
        <w:t>.</w:t>
      </w:r>
      <w:r w:rsidRPr="00EB10C6">
        <w:rPr>
          <w:bCs/>
          <w:i/>
          <w:iCs/>
          <w:sz w:val="20"/>
          <w:szCs w:val="20"/>
        </w:rPr>
        <w:t xml:space="preserve"> </w:t>
      </w:r>
      <w:r w:rsidRPr="00EB10C6">
        <w:rPr>
          <w:bCs/>
          <w:sz w:val="20"/>
          <w:szCs w:val="20"/>
        </w:rPr>
        <w:t xml:space="preserve">Hal </w:t>
      </w:r>
      <w:proofErr w:type="spellStart"/>
      <w:r w:rsidRPr="00EB10C6">
        <w:rPr>
          <w:bCs/>
          <w:sz w:val="20"/>
          <w:szCs w:val="20"/>
        </w:rPr>
        <w:t>ini</w:t>
      </w:r>
      <w:proofErr w:type="spellEnd"/>
      <w:r w:rsidRPr="00EB10C6">
        <w:rPr>
          <w:bCs/>
          <w:sz w:val="20"/>
          <w:szCs w:val="20"/>
        </w:rPr>
        <w:t xml:space="preserve"> </w:t>
      </w:r>
      <w:proofErr w:type="spellStart"/>
      <w:r w:rsidRPr="00EB10C6">
        <w:rPr>
          <w:bCs/>
          <w:sz w:val="20"/>
          <w:szCs w:val="20"/>
        </w:rPr>
        <w:t>dikarenakan</w:t>
      </w:r>
      <w:proofErr w:type="spellEnd"/>
      <w:r w:rsidRPr="00EB10C6">
        <w:rPr>
          <w:bCs/>
          <w:sz w:val="20"/>
          <w:szCs w:val="20"/>
        </w:rPr>
        <w:t xml:space="preserve"> </w:t>
      </w:r>
      <w:proofErr w:type="spellStart"/>
      <w:r w:rsidRPr="00EB10C6">
        <w:rPr>
          <w:bCs/>
          <w:sz w:val="20"/>
          <w:szCs w:val="20"/>
        </w:rPr>
        <w:t>hasil</w:t>
      </w:r>
      <w:proofErr w:type="spellEnd"/>
      <w:r w:rsidRPr="00EB10C6">
        <w:rPr>
          <w:bCs/>
          <w:sz w:val="20"/>
          <w:szCs w:val="20"/>
        </w:rPr>
        <w:t xml:space="preserve"> </w:t>
      </w:r>
      <w:proofErr w:type="spellStart"/>
      <w:r w:rsidRPr="00EB10C6">
        <w:rPr>
          <w:bCs/>
          <w:sz w:val="20"/>
          <w:szCs w:val="20"/>
        </w:rPr>
        <w:t>perhitungan</w:t>
      </w:r>
      <w:proofErr w:type="spellEnd"/>
      <w:r w:rsidRPr="00EB10C6">
        <w:rPr>
          <w:bCs/>
          <w:sz w:val="20"/>
          <w:szCs w:val="20"/>
        </w:rPr>
        <w:t xml:space="preserve"> </w:t>
      </w:r>
      <w:proofErr w:type="spellStart"/>
      <w:r w:rsidRPr="00EB10C6">
        <w:rPr>
          <w:bCs/>
          <w:sz w:val="20"/>
          <w:szCs w:val="20"/>
        </w:rPr>
        <w:t>statistik</w:t>
      </w:r>
      <w:proofErr w:type="spellEnd"/>
      <w:r w:rsidRPr="00EB10C6">
        <w:rPr>
          <w:bCs/>
          <w:sz w:val="20"/>
          <w:szCs w:val="20"/>
        </w:rPr>
        <w:t xml:space="preserve"> </w:t>
      </w:r>
      <w:proofErr w:type="spellStart"/>
      <w:r w:rsidRPr="00EB10C6">
        <w:rPr>
          <w:bCs/>
          <w:sz w:val="20"/>
          <w:szCs w:val="20"/>
        </w:rPr>
        <w:t>menunjukkan</w:t>
      </w:r>
      <w:proofErr w:type="spellEnd"/>
      <w:r w:rsidRPr="00EB10C6">
        <w:rPr>
          <w:bCs/>
          <w:sz w:val="20"/>
          <w:szCs w:val="20"/>
        </w:rPr>
        <w:t xml:space="preserve"> (P&gt;0,05). </w:t>
      </w:r>
      <w:proofErr w:type="spellStart"/>
      <w:r w:rsidRPr="00EB10C6">
        <w:rPr>
          <w:bCs/>
          <w:sz w:val="20"/>
          <w:szCs w:val="20"/>
        </w:rPr>
        <w:t>Semakin</w:t>
      </w:r>
      <w:proofErr w:type="spellEnd"/>
      <w:r w:rsidRPr="00EB10C6">
        <w:rPr>
          <w:bCs/>
          <w:sz w:val="20"/>
          <w:szCs w:val="20"/>
        </w:rPr>
        <w:t xml:space="preserve"> lama </w:t>
      </w:r>
      <w:r w:rsidRPr="00EB10C6">
        <w:rPr>
          <w:bCs/>
          <w:i/>
          <w:iCs/>
          <w:sz w:val="20"/>
          <w:szCs w:val="20"/>
        </w:rPr>
        <w:t>blanching</w:t>
      </w:r>
      <w:r w:rsidRPr="00EB10C6">
        <w:rPr>
          <w:bCs/>
          <w:sz w:val="20"/>
          <w:szCs w:val="20"/>
        </w:rPr>
        <w:t xml:space="preserve"> dan </w:t>
      </w:r>
      <w:proofErr w:type="spellStart"/>
      <w:r w:rsidRPr="00EB10C6">
        <w:rPr>
          <w:bCs/>
          <w:sz w:val="20"/>
          <w:szCs w:val="20"/>
        </w:rPr>
        <w:t>semakin</w:t>
      </w:r>
      <w:proofErr w:type="spellEnd"/>
      <w:r w:rsidRPr="00EB10C6">
        <w:rPr>
          <w:bCs/>
          <w:sz w:val="20"/>
          <w:szCs w:val="20"/>
        </w:rPr>
        <w:t xml:space="preserve"> </w:t>
      </w:r>
      <w:proofErr w:type="spellStart"/>
      <w:r w:rsidRPr="00EB10C6">
        <w:rPr>
          <w:bCs/>
          <w:sz w:val="20"/>
          <w:szCs w:val="20"/>
        </w:rPr>
        <w:t>banyak</w:t>
      </w:r>
      <w:proofErr w:type="spellEnd"/>
      <w:r w:rsidRPr="00EB10C6">
        <w:rPr>
          <w:bCs/>
          <w:sz w:val="20"/>
          <w:szCs w:val="20"/>
        </w:rPr>
        <w:t xml:space="preserve"> </w:t>
      </w:r>
      <w:proofErr w:type="spellStart"/>
      <w:r w:rsidRPr="00EB10C6">
        <w:rPr>
          <w:bCs/>
          <w:sz w:val="20"/>
          <w:szCs w:val="20"/>
        </w:rPr>
        <w:t>penambahan</w:t>
      </w:r>
      <w:proofErr w:type="spellEnd"/>
      <w:r w:rsidRPr="00EB10C6">
        <w:rPr>
          <w:bCs/>
          <w:sz w:val="20"/>
          <w:szCs w:val="20"/>
        </w:rPr>
        <w:t xml:space="preserve"> CMC </w:t>
      </w:r>
      <w:proofErr w:type="spellStart"/>
      <w:r w:rsidRPr="00EB10C6">
        <w:rPr>
          <w:bCs/>
          <w:sz w:val="20"/>
          <w:szCs w:val="20"/>
        </w:rPr>
        <w:t>tidak</w:t>
      </w:r>
      <w:proofErr w:type="spellEnd"/>
      <w:r w:rsidRPr="00EB10C6">
        <w:rPr>
          <w:bCs/>
          <w:sz w:val="20"/>
          <w:szCs w:val="20"/>
        </w:rPr>
        <w:t xml:space="preserve"> </w:t>
      </w:r>
      <w:proofErr w:type="spellStart"/>
      <w:r w:rsidRPr="00EB10C6">
        <w:rPr>
          <w:bCs/>
          <w:sz w:val="20"/>
          <w:szCs w:val="20"/>
        </w:rPr>
        <w:t>memberikan</w:t>
      </w:r>
      <w:proofErr w:type="spellEnd"/>
      <w:r w:rsidRPr="00EB10C6">
        <w:rPr>
          <w:bCs/>
          <w:sz w:val="20"/>
          <w:szCs w:val="20"/>
        </w:rPr>
        <w:t xml:space="preserve"> </w:t>
      </w:r>
      <w:proofErr w:type="spellStart"/>
      <w:r w:rsidRPr="00EB10C6">
        <w:rPr>
          <w:bCs/>
          <w:sz w:val="20"/>
          <w:szCs w:val="20"/>
        </w:rPr>
        <w:t>pengaruh</w:t>
      </w:r>
      <w:proofErr w:type="spellEnd"/>
      <w:r w:rsidRPr="00EB10C6">
        <w:rPr>
          <w:bCs/>
          <w:sz w:val="20"/>
          <w:szCs w:val="20"/>
        </w:rPr>
        <w:t xml:space="preserve"> pada aroma </w:t>
      </w:r>
      <w:proofErr w:type="spellStart"/>
      <w:r w:rsidRPr="00EB10C6">
        <w:rPr>
          <w:bCs/>
          <w:sz w:val="20"/>
          <w:szCs w:val="20"/>
        </w:rPr>
        <w:t>minuman</w:t>
      </w:r>
      <w:proofErr w:type="spellEnd"/>
      <w:r w:rsidRPr="00EB10C6">
        <w:rPr>
          <w:bCs/>
          <w:sz w:val="20"/>
          <w:szCs w:val="20"/>
        </w:rPr>
        <w:t xml:space="preserve"> sari </w:t>
      </w:r>
      <w:proofErr w:type="spellStart"/>
      <w:r w:rsidRPr="00EB10C6">
        <w:rPr>
          <w:bCs/>
          <w:sz w:val="20"/>
          <w:szCs w:val="20"/>
        </w:rPr>
        <w:t>buah</w:t>
      </w:r>
      <w:proofErr w:type="spellEnd"/>
      <w:r w:rsidRPr="00EB10C6">
        <w:rPr>
          <w:bCs/>
          <w:sz w:val="20"/>
          <w:szCs w:val="20"/>
        </w:rPr>
        <w:t xml:space="preserve"> </w:t>
      </w:r>
      <w:proofErr w:type="spellStart"/>
      <w:r w:rsidRPr="00EB10C6">
        <w:rPr>
          <w:bCs/>
          <w:sz w:val="20"/>
          <w:szCs w:val="20"/>
        </w:rPr>
        <w:t>jeruk</w:t>
      </w:r>
      <w:proofErr w:type="spellEnd"/>
      <w:r w:rsidRPr="00EB10C6">
        <w:rPr>
          <w:bCs/>
          <w:sz w:val="20"/>
          <w:szCs w:val="20"/>
        </w:rPr>
        <w:t xml:space="preserve">. Hal </w:t>
      </w:r>
      <w:proofErr w:type="spellStart"/>
      <w:r w:rsidRPr="00EB10C6">
        <w:rPr>
          <w:bCs/>
          <w:sz w:val="20"/>
          <w:szCs w:val="20"/>
        </w:rPr>
        <w:t>ini</w:t>
      </w:r>
      <w:proofErr w:type="spellEnd"/>
      <w:r w:rsidRPr="00EB10C6">
        <w:rPr>
          <w:bCs/>
          <w:sz w:val="20"/>
          <w:szCs w:val="20"/>
        </w:rPr>
        <w:t xml:space="preserve"> </w:t>
      </w:r>
      <w:proofErr w:type="spellStart"/>
      <w:r w:rsidRPr="00EB10C6">
        <w:rPr>
          <w:bCs/>
          <w:sz w:val="20"/>
          <w:szCs w:val="20"/>
        </w:rPr>
        <w:t>karena</w:t>
      </w:r>
      <w:proofErr w:type="spellEnd"/>
      <w:r w:rsidRPr="00EB10C6">
        <w:rPr>
          <w:bCs/>
          <w:sz w:val="20"/>
          <w:szCs w:val="20"/>
        </w:rPr>
        <w:t xml:space="preserve"> CMC </w:t>
      </w:r>
      <w:proofErr w:type="spellStart"/>
      <w:r w:rsidRPr="00EB10C6">
        <w:rPr>
          <w:bCs/>
          <w:sz w:val="20"/>
          <w:szCs w:val="20"/>
        </w:rPr>
        <w:t>dapat</w:t>
      </w:r>
      <w:proofErr w:type="spellEnd"/>
      <w:r w:rsidRPr="00EB10C6">
        <w:rPr>
          <w:bCs/>
          <w:sz w:val="20"/>
          <w:szCs w:val="20"/>
        </w:rPr>
        <w:t xml:space="preserve"> </w:t>
      </w:r>
      <w:proofErr w:type="spellStart"/>
      <w:r w:rsidRPr="00EB10C6">
        <w:rPr>
          <w:bCs/>
          <w:sz w:val="20"/>
          <w:szCs w:val="20"/>
        </w:rPr>
        <w:t>larut</w:t>
      </w:r>
      <w:proofErr w:type="spellEnd"/>
      <w:r w:rsidRPr="00EB10C6">
        <w:rPr>
          <w:bCs/>
          <w:sz w:val="20"/>
          <w:szCs w:val="20"/>
        </w:rPr>
        <w:t xml:space="preserve"> </w:t>
      </w:r>
      <w:proofErr w:type="spellStart"/>
      <w:r w:rsidRPr="00EB10C6">
        <w:rPr>
          <w:bCs/>
          <w:sz w:val="20"/>
          <w:szCs w:val="20"/>
        </w:rPr>
        <w:t>dalam</w:t>
      </w:r>
      <w:proofErr w:type="spellEnd"/>
      <w:r w:rsidRPr="00EB10C6">
        <w:rPr>
          <w:bCs/>
          <w:sz w:val="20"/>
          <w:szCs w:val="20"/>
        </w:rPr>
        <w:t xml:space="preserve"> air. </w:t>
      </w:r>
      <w:proofErr w:type="spellStart"/>
      <w:r w:rsidRPr="00EB10C6">
        <w:rPr>
          <w:bCs/>
          <w:sz w:val="20"/>
          <w:szCs w:val="20"/>
        </w:rPr>
        <w:t>Produk</w:t>
      </w:r>
      <w:proofErr w:type="spellEnd"/>
      <w:r w:rsidRPr="00EB10C6">
        <w:rPr>
          <w:bCs/>
          <w:sz w:val="20"/>
          <w:szCs w:val="20"/>
        </w:rPr>
        <w:t xml:space="preserve"> yang </w:t>
      </w:r>
      <w:proofErr w:type="spellStart"/>
      <w:r w:rsidRPr="00EB10C6">
        <w:rPr>
          <w:bCs/>
          <w:sz w:val="20"/>
          <w:szCs w:val="20"/>
        </w:rPr>
        <w:t>disukai</w:t>
      </w:r>
      <w:proofErr w:type="spellEnd"/>
      <w:r w:rsidRPr="00EB10C6">
        <w:rPr>
          <w:bCs/>
          <w:sz w:val="20"/>
          <w:szCs w:val="20"/>
        </w:rPr>
        <w:t xml:space="preserve"> pada </w:t>
      </w:r>
      <w:proofErr w:type="spellStart"/>
      <w:r w:rsidRPr="00EB10C6">
        <w:rPr>
          <w:bCs/>
          <w:sz w:val="20"/>
          <w:szCs w:val="20"/>
        </w:rPr>
        <w:t>aspek</w:t>
      </w:r>
      <w:proofErr w:type="spellEnd"/>
      <w:r w:rsidRPr="00EB10C6">
        <w:rPr>
          <w:bCs/>
          <w:sz w:val="20"/>
          <w:szCs w:val="20"/>
        </w:rPr>
        <w:t xml:space="preserve"> aroma </w:t>
      </w:r>
      <w:proofErr w:type="spellStart"/>
      <w:r w:rsidRPr="00EB10C6">
        <w:rPr>
          <w:bCs/>
          <w:sz w:val="20"/>
          <w:szCs w:val="20"/>
        </w:rPr>
        <w:t>adalah</w:t>
      </w:r>
      <w:proofErr w:type="spellEnd"/>
      <w:r w:rsidRPr="00EB10C6">
        <w:rPr>
          <w:bCs/>
          <w:sz w:val="20"/>
          <w:szCs w:val="20"/>
        </w:rPr>
        <w:t xml:space="preserve"> </w:t>
      </w:r>
      <w:proofErr w:type="spellStart"/>
      <w:r w:rsidRPr="00EB10C6">
        <w:rPr>
          <w:bCs/>
          <w:sz w:val="20"/>
          <w:szCs w:val="20"/>
        </w:rPr>
        <w:t>produk</w:t>
      </w:r>
      <w:proofErr w:type="spellEnd"/>
      <w:r w:rsidRPr="00EB10C6">
        <w:rPr>
          <w:bCs/>
          <w:sz w:val="20"/>
          <w:szCs w:val="20"/>
        </w:rPr>
        <w:t xml:space="preserve"> </w:t>
      </w:r>
      <w:proofErr w:type="spellStart"/>
      <w:r w:rsidRPr="00EB10C6">
        <w:rPr>
          <w:bCs/>
          <w:sz w:val="20"/>
          <w:szCs w:val="20"/>
        </w:rPr>
        <w:t>dengan</w:t>
      </w:r>
      <w:proofErr w:type="spellEnd"/>
      <w:r w:rsidRPr="00EB10C6">
        <w:rPr>
          <w:bCs/>
          <w:sz w:val="20"/>
          <w:szCs w:val="20"/>
        </w:rPr>
        <w:t xml:space="preserve">  9 </w:t>
      </w:r>
      <w:proofErr w:type="spellStart"/>
      <w:r w:rsidRPr="00EB10C6">
        <w:rPr>
          <w:bCs/>
          <w:sz w:val="20"/>
          <w:szCs w:val="20"/>
        </w:rPr>
        <w:t>menit</w:t>
      </w:r>
      <w:proofErr w:type="spellEnd"/>
      <w:r w:rsidRPr="00EB10C6">
        <w:rPr>
          <w:bCs/>
          <w:sz w:val="20"/>
          <w:szCs w:val="20"/>
        </w:rPr>
        <w:t xml:space="preserve"> </w:t>
      </w:r>
      <w:proofErr w:type="spellStart"/>
      <w:r w:rsidRPr="00EB10C6">
        <w:rPr>
          <w:bCs/>
          <w:sz w:val="20"/>
          <w:szCs w:val="20"/>
        </w:rPr>
        <w:t>dengan</w:t>
      </w:r>
      <w:proofErr w:type="spellEnd"/>
      <w:r w:rsidRPr="00EB10C6">
        <w:rPr>
          <w:bCs/>
          <w:sz w:val="20"/>
          <w:szCs w:val="20"/>
        </w:rPr>
        <w:t xml:space="preserve"> 0,20 </w:t>
      </w:r>
      <w:proofErr w:type="spellStart"/>
      <w:r w:rsidRPr="00EB10C6">
        <w:rPr>
          <w:bCs/>
          <w:sz w:val="20"/>
          <w:szCs w:val="20"/>
        </w:rPr>
        <w:t>penambahan</w:t>
      </w:r>
      <w:proofErr w:type="spellEnd"/>
      <w:r w:rsidRPr="00EB10C6">
        <w:rPr>
          <w:bCs/>
          <w:sz w:val="20"/>
          <w:szCs w:val="20"/>
        </w:rPr>
        <w:t xml:space="preserve"> CMC yang </w:t>
      </w:r>
      <w:proofErr w:type="spellStart"/>
      <w:r w:rsidRPr="00EB10C6">
        <w:rPr>
          <w:bCs/>
          <w:sz w:val="20"/>
          <w:szCs w:val="20"/>
        </w:rPr>
        <w:t>berarti</w:t>
      </w:r>
      <w:proofErr w:type="spellEnd"/>
      <w:r w:rsidRPr="00EB10C6">
        <w:rPr>
          <w:bCs/>
          <w:sz w:val="20"/>
          <w:szCs w:val="20"/>
        </w:rPr>
        <w:t xml:space="preserve"> </w:t>
      </w:r>
      <w:proofErr w:type="spellStart"/>
      <w:r w:rsidRPr="00EB10C6">
        <w:rPr>
          <w:bCs/>
          <w:sz w:val="20"/>
          <w:szCs w:val="20"/>
        </w:rPr>
        <w:t>semakin</w:t>
      </w:r>
      <w:proofErr w:type="spellEnd"/>
      <w:r w:rsidRPr="00EB10C6">
        <w:rPr>
          <w:bCs/>
          <w:sz w:val="20"/>
          <w:szCs w:val="20"/>
        </w:rPr>
        <w:t xml:space="preserve"> lama </w:t>
      </w:r>
      <w:r w:rsidRPr="00EB10C6">
        <w:rPr>
          <w:bCs/>
          <w:i/>
          <w:iCs/>
          <w:sz w:val="20"/>
          <w:szCs w:val="20"/>
        </w:rPr>
        <w:t>blanching</w:t>
      </w:r>
      <w:r w:rsidRPr="00EB10C6">
        <w:rPr>
          <w:bCs/>
          <w:sz w:val="20"/>
          <w:szCs w:val="20"/>
        </w:rPr>
        <w:t xml:space="preserve"> dan </w:t>
      </w:r>
      <w:proofErr w:type="spellStart"/>
      <w:r w:rsidRPr="00EB10C6">
        <w:rPr>
          <w:bCs/>
          <w:sz w:val="20"/>
          <w:szCs w:val="20"/>
        </w:rPr>
        <w:t>penamban</w:t>
      </w:r>
      <w:proofErr w:type="spellEnd"/>
      <w:r w:rsidRPr="00EB10C6">
        <w:rPr>
          <w:bCs/>
          <w:sz w:val="20"/>
          <w:szCs w:val="20"/>
        </w:rPr>
        <w:t xml:space="preserve"> CMC </w:t>
      </w:r>
      <w:proofErr w:type="spellStart"/>
      <w:r w:rsidRPr="00EB10C6">
        <w:rPr>
          <w:bCs/>
          <w:sz w:val="20"/>
          <w:szCs w:val="20"/>
        </w:rPr>
        <w:t>tidak</w:t>
      </w:r>
      <w:proofErr w:type="spellEnd"/>
      <w:r w:rsidRPr="00EB10C6">
        <w:rPr>
          <w:bCs/>
          <w:sz w:val="20"/>
          <w:szCs w:val="20"/>
        </w:rPr>
        <w:t xml:space="preserve"> </w:t>
      </w:r>
      <w:proofErr w:type="spellStart"/>
      <w:r w:rsidRPr="00EB10C6">
        <w:rPr>
          <w:bCs/>
          <w:sz w:val="20"/>
          <w:szCs w:val="20"/>
        </w:rPr>
        <w:t>memberikan</w:t>
      </w:r>
      <w:proofErr w:type="spellEnd"/>
      <w:r w:rsidRPr="00EB10C6">
        <w:rPr>
          <w:bCs/>
          <w:sz w:val="20"/>
          <w:szCs w:val="20"/>
        </w:rPr>
        <w:t xml:space="preserve"> </w:t>
      </w:r>
      <w:proofErr w:type="spellStart"/>
      <w:r w:rsidRPr="00EB10C6">
        <w:rPr>
          <w:bCs/>
          <w:sz w:val="20"/>
          <w:szCs w:val="20"/>
        </w:rPr>
        <w:t>mempengaruhi</w:t>
      </w:r>
      <w:proofErr w:type="spellEnd"/>
      <w:r w:rsidRPr="00EB10C6">
        <w:rPr>
          <w:bCs/>
          <w:sz w:val="20"/>
          <w:szCs w:val="20"/>
        </w:rPr>
        <w:t xml:space="preserve"> aroma sari </w:t>
      </w:r>
      <w:proofErr w:type="spellStart"/>
      <w:r w:rsidRPr="00EB10C6">
        <w:rPr>
          <w:bCs/>
          <w:sz w:val="20"/>
          <w:szCs w:val="20"/>
        </w:rPr>
        <w:t>buah</w:t>
      </w:r>
      <w:proofErr w:type="spellEnd"/>
      <w:r w:rsidRPr="00EB10C6">
        <w:rPr>
          <w:bCs/>
          <w:sz w:val="20"/>
          <w:szCs w:val="20"/>
        </w:rPr>
        <w:t xml:space="preserve"> </w:t>
      </w:r>
      <w:proofErr w:type="spellStart"/>
      <w:r w:rsidRPr="00EB10C6">
        <w:rPr>
          <w:bCs/>
          <w:sz w:val="20"/>
          <w:szCs w:val="20"/>
        </w:rPr>
        <w:t>jeruk</w:t>
      </w:r>
      <w:proofErr w:type="spellEnd"/>
      <w:r w:rsidRPr="00EB10C6">
        <w:rPr>
          <w:bCs/>
          <w:sz w:val="20"/>
          <w:szCs w:val="20"/>
        </w:rPr>
        <w:t>.</w:t>
      </w:r>
    </w:p>
    <w:p w:rsidR="00EB10C6" w:rsidRDefault="00EB10C6" w:rsidP="00EB10C6">
      <w:pPr>
        <w:pStyle w:val="TeksIsi"/>
        <w:ind w:firstLine="720"/>
        <w:jc w:val="both"/>
        <w:rPr>
          <w:bCs/>
          <w:sz w:val="22"/>
          <w:szCs w:val="22"/>
        </w:rPr>
      </w:pPr>
      <w:proofErr w:type="spellStart"/>
      <w:r w:rsidRPr="00EB10C6">
        <w:rPr>
          <w:sz w:val="22"/>
          <w:szCs w:val="22"/>
        </w:rPr>
        <w:t>Berdasarkan</w:t>
      </w:r>
      <w:proofErr w:type="spellEnd"/>
      <w:r w:rsidRPr="00EB10C6">
        <w:rPr>
          <w:sz w:val="22"/>
          <w:szCs w:val="22"/>
        </w:rPr>
        <w:t xml:space="preserve"> data pada Tabel 10 </w:t>
      </w:r>
      <w:proofErr w:type="spellStart"/>
      <w:r w:rsidRPr="00EB10C6">
        <w:rPr>
          <w:sz w:val="22"/>
          <w:szCs w:val="22"/>
        </w:rPr>
        <w:t>diketahui</w:t>
      </w:r>
      <w:proofErr w:type="spellEnd"/>
      <w:r w:rsidRPr="00EB10C6">
        <w:rPr>
          <w:sz w:val="22"/>
          <w:szCs w:val="22"/>
        </w:rPr>
        <w:t xml:space="preserve"> </w:t>
      </w:r>
      <w:proofErr w:type="spellStart"/>
      <w:r w:rsidRPr="00EB10C6">
        <w:rPr>
          <w:sz w:val="22"/>
          <w:szCs w:val="22"/>
        </w:rPr>
        <w:t>bahwa</w:t>
      </w:r>
      <w:proofErr w:type="spellEnd"/>
      <w:r w:rsidRPr="00EB10C6">
        <w:rPr>
          <w:sz w:val="22"/>
          <w:szCs w:val="22"/>
        </w:rPr>
        <w:t xml:space="preserve"> </w:t>
      </w:r>
      <w:proofErr w:type="spellStart"/>
      <w:r w:rsidRPr="00EB10C6">
        <w:rPr>
          <w:sz w:val="22"/>
          <w:szCs w:val="22"/>
        </w:rPr>
        <w:t>tingkat</w:t>
      </w:r>
      <w:proofErr w:type="spellEnd"/>
      <w:r w:rsidRPr="00EB10C6">
        <w:rPr>
          <w:sz w:val="22"/>
          <w:szCs w:val="22"/>
        </w:rPr>
        <w:t xml:space="preserve"> </w:t>
      </w:r>
      <w:proofErr w:type="spellStart"/>
      <w:r w:rsidRPr="00EB10C6">
        <w:rPr>
          <w:sz w:val="22"/>
          <w:szCs w:val="22"/>
        </w:rPr>
        <w:t>kesukaan</w:t>
      </w:r>
      <w:proofErr w:type="spellEnd"/>
      <w:r w:rsidRPr="00EB10C6">
        <w:rPr>
          <w:sz w:val="22"/>
          <w:szCs w:val="22"/>
        </w:rPr>
        <w:t xml:space="preserve"> </w:t>
      </w:r>
      <w:proofErr w:type="spellStart"/>
      <w:r w:rsidRPr="00EB10C6">
        <w:rPr>
          <w:sz w:val="22"/>
          <w:szCs w:val="22"/>
        </w:rPr>
        <w:t>terhadap</w:t>
      </w:r>
      <w:proofErr w:type="spellEnd"/>
      <w:r w:rsidRPr="00EB10C6">
        <w:rPr>
          <w:sz w:val="22"/>
          <w:szCs w:val="22"/>
        </w:rPr>
        <w:t xml:space="preserve"> rasa </w:t>
      </w:r>
      <w:proofErr w:type="spellStart"/>
      <w:r w:rsidRPr="00EB10C6">
        <w:rPr>
          <w:sz w:val="22"/>
          <w:szCs w:val="22"/>
        </w:rPr>
        <w:t>minuman</w:t>
      </w:r>
      <w:proofErr w:type="spellEnd"/>
      <w:r w:rsidRPr="00EB10C6">
        <w:rPr>
          <w:sz w:val="22"/>
          <w:szCs w:val="22"/>
        </w:rPr>
        <w:t xml:space="preserve"> sari </w:t>
      </w:r>
      <w:proofErr w:type="spellStart"/>
      <w:r w:rsidRPr="00EB10C6">
        <w:rPr>
          <w:sz w:val="22"/>
          <w:szCs w:val="22"/>
        </w:rPr>
        <w:t>buah</w:t>
      </w:r>
      <w:proofErr w:type="spellEnd"/>
      <w:r w:rsidRPr="00EB10C6">
        <w:rPr>
          <w:sz w:val="22"/>
          <w:szCs w:val="22"/>
        </w:rPr>
        <w:t xml:space="preserve"> </w:t>
      </w:r>
      <w:proofErr w:type="spellStart"/>
      <w:r w:rsidRPr="00EB10C6">
        <w:rPr>
          <w:sz w:val="22"/>
          <w:szCs w:val="22"/>
        </w:rPr>
        <w:t>jeruk</w:t>
      </w:r>
      <w:proofErr w:type="spellEnd"/>
      <w:r w:rsidRPr="00EB10C6">
        <w:rPr>
          <w:sz w:val="22"/>
          <w:szCs w:val="22"/>
        </w:rPr>
        <w:t xml:space="preserve"> </w:t>
      </w:r>
      <w:proofErr w:type="spellStart"/>
      <w:r w:rsidRPr="00EB10C6">
        <w:rPr>
          <w:sz w:val="22"/>
          <w:szCs w:val="22"/>
        </w:rPr>
        <w:t>berkisar</w:t>
      </w:r>
      <w:proofErr w:type="spellEnd"/>
      <w:r w:rsidRPr="00EB10C6">
        <w:rPr>
          <w:sz w:val="22"/>
          <w:szCs w:val="22"/>
        </w:rPr>
        <w:t xml:space="preserve"> </w:t>
      </w:r>
      <w:proofErr w:type="spellStart"/>
      <w:r w:rsidRPr="00EB10C6">
        <w:rPr>
          <w:sz w:val="22"/>
          <w:szCs w:val="22"/>
        </w:rPr>
        <w:t>antara</w:t>
      </w:r>
      <w:proofErr w:type="spellEnd"/>
      <w:r w:rsidRPr="00EB10C6">
        <w:rPr>
          <w:sz w:val="22"/>
          <w:szCs w:val="22"/>
        </w:rPr>
        <w:t xml:space="preserve"> 2,92 </w:t>
      </w:r>
      <w:proofErr w:type="spellStart"/>
      <w:r w:rsidRPr="00EB10C6">
        <w:rPr>
          <w:sz w:val="22"/>
          <w:szCs w:val="22"/>
        </w:rPr>
        <w:t>hingga</w:t>
      </w:r>
      <w:proofErr w:type="spellEnd"/>
      <w:r w:rsidRPr="00EB10C6">
        <w:rPr>
          <w:sz w:val="22"/>
          <w:szCs w:val="22"/>
        </w:rPr>
        <w:t xml:space="preserve"> 3,68.  Hasil </w:t>
      </w:r>
      <w:proofErr w:type="spellStart"/>
      <w:r w:rsidRPr="00EB10C6">
        <w:rPr>
          <w:sz w:val="22"/>
          <w:szCs w:val="22"/>
        </w:rPr>
        <w:t>perhitungan</w:t>
      </w:r>
      <w:proofErr w:type="spellEnd"/>
      <w:r w:rsidRPr="00EB10C6">
        <w:rPr>
          <w:sz w:val="22"/>
          <w:szCs w:val="22"/>
        </w:rPr>
        <w:t xml:space="preserve"> </w:t>
      </w:r>
      <w:proofErr w:type="spellStart"/>
      <w:r w:rsidRPr="00EB10C6">
        <w:rPr>
          <w:sz w:val="22"/>
          <w:szCs w:val="22"/>
        </w:rPr>
        <w:t>statistik</w:t>
      </w:r>
      <w:proofErr w:type="spellEnd"/>
      <w:r w:rsidRPr="00EB10C6">
        <w:rPr>
          <w:sz w:val="22"/>
          <w:szCs w:val="22"/>
        </w:rPr>
        <w:t xml:space="preserve"> </w:t>
      </w:r>
      <w:proofErr w:type="spellStart"/>
      <w:r w:rsidRPr="00EB10C6">
        <w:rPr>
          <w:sz w:val="22"/>
          <w:szCs w:val="22"/>
        </w:rPr>
        <w:t>menunjukkan</w:t>
      </w:r>
      <w:proofErr w:type="spellEnd"/>
      <w:r w:rsidRPr="00EB10C6">
        <w:rPr>
          <w:sz w:val="22"/>
          <w:szCs w:val="22"/>
        </w:rPr>
        <w:t xml:space="preserve"> </w:t>
      </w:r>
      <w:proofErr w:type="spellStart"/>
      <w:r w:rsidRPr="00EB10C6">
        <w:rPr>
          <w:sz w:val="22"/>
          <w:szCs w:val="22"/>
        </w:rPr>
        <w:t>bahwa</w:t>
      </w:r>
      <w:proofErr w:type="spellEnd"/>
      <w:r w:rsidRPr="00EB10C6">
        <w:rPr>
          <w:sz w:val="22"/>
          <w:szCs w:val="22"/>
        </w:rPr>
        <w:t xml:space="preserve"> </w:t>
      </w:r>
      <w:proofErr w:type="spellStart"/>
      <w:r w:rsidRPr="00EB10C6">
        <w:rPr>
          <w:sz w:val="22"/>
          <w:szCs w:val="22"/>
        </w:rPr>
        <w:t>tidak</w:t>
      </w:r>
      <w:proofErr w:type="spellEnd"/>
      <w:r w:rsidRPr="00EB10C6">
        <w:rPr>
          <w:sz w:val="22"/>
          <w:szCs w:val="22"/>
        </w:rPr>
        <w:t xml:space="preserve"> </w:t>
      </w:r>
      <w:proofErr w:type="spellStart"/>
      <w:r w:rsidRPr="00EB10C6">
        <w:rPr>
          <w:sz w:val="22"/>
          <w:szCs w:val="22"/>
        </w:rPr>
        <w:t>ada</w:t>
      </w:r>
      <w:proofErr w:type="spellEnd"/>
      <w:r w:rsidRPr="00EB10C6">
        <w:rPr>
          <w:sz w:val="22"/>
          <w:szCs w:val="22"/>
        </w:rPr>
        <w:t xml:space="preserve"> </w:t>
      </w:r>
      <w:proofErr w:type="spellStart"/>
      <w:r w:rsidRPr="00EB10C6">
        <w:rPr>
          <w:sz w:val="22"/>
          <w:szCs w:val="22"/>
        </w:rPr>
        <w:t>pengaruh</w:t>
      </w:r>
      <w:proofErr w:type="spellEnd"/>
      <w:r w:rsidRPr="00EB10C6">
        <w:rPr>
          <w:sz w:val="22"/>
          <w:szCs w:val="22"/>
        </w:rPr>
        <w:t xml:space="preserve"> </w:t>
      </w:r>
      <w:proofErr w:type="spellStart"/>
      <w:r w:rsidRPr="00EB10C6">
        <w:rPr>
          <w:sz w:val="22"/>
          <w:szCs w:val="22"/>
        </w:rPr>
        <w:t>nyata</w:t>
      </w:r>
      <w:proofErr w:type="spellEnd"/>
      <w:r w:rsidRPr="00EB10C6">
        <w:rPr>
          <w:sz w:val="22"/>
          <w:szCs w:val="22"/>
        </w:rPr>
        <w:t xml:space="preserve"> </w:t>
      </w:r>
      <w:proofErr w:type="spellStart"/>
      <w:r w:rsidRPr="00EB10C6">
        <w:rPr>
          <w:sz w:val="22"/>
          <w:szCs w:val="22"/>
        </w:rPr>
        <w:t>terhadap</w:t>
      </w:r>
      <w:proofErr w:type="spellEnd"/>
      <w:r w:rsidRPr="00EB10C6">
        <w:rPr>
          <w:sz w:val="22"/>
          <w:szCs w:val="22"/>
        </w:rPr>
        <w:t xml:space="preserve"> </w:t>
      </w:r>
      <w:proofErr w:type="spellStart"/>
      <w:r w:rsidRPr="00EB10C6">
        <w:rPr>
          <w:sz w:val="22"/>
          <w:szCs w:val="22"/>
        </w:rPr>
        <w:t>tingkat</w:t>
      </w:r>
      <w:proofErr w:type="spellEnd"/>
      <w:r w:rsidRPr="00EB10C6">
        <w:rPr>
          <w:sz w:val="22"/>
          <w:szCs w:val="22"/>
        </w:rPr>
        <w:t xml:space="preserve"> </w:t>
      </w:r>
      <w:proofErr w:type="spellStart"/>
      <w:r w:rsidRPr="00EB10C6">
        <w:rPr>
          <w:sz w:val="22"/>
          <w:szCs w:val="22"/>
        </w:rPr>
        <w:t>kesukaan</w:t>
      </w:r>
      <w:proofErr w:type="spellEnd"/>
      <w:r w:rsidRPr="00EB10C6">
        <w:rPr>
          <w:sz w:val="22"/>
          <w:szCs w:val="22"/>
        </w:rPr>
        <w:t xml:space="preserve"> rasa. </w:t>
      </w:r>
      <w:proofErr w:type="spellStart"/>
      <w:r w:rsidRPr="00EB10C6">
        <w:rPr>
          <w:sz w:val="22"/>
          <w:szCs w:val="22"/>
        </w:rPr>
        <w:t>Semakin</w:t>
      </w:r>
      <w:proofErr w:type="spellEnd"/>
      <w:r w:rsidRPr="00EB10C6">
        <w:rPr>
          <w:sz w:val="22"/>
          <w:szCs w:val="22"/>
        </w:rPr>
        <w:t xml:space="preserve"> lama</w:t>
      </w:r>
      <w:r w:rsidRPr="00EB10C6">
        <w:rPr>
          <w:i/>
          <w:iCs/>
          <w:sz w:val="22"/>
          <w:szCs w:val="22"/>
        </w:rPr>
        <w:t xml:space="preserve"> blanching</w:t>
      </w:r>
      <w:r w:rsidRPr="00EB10C6">
        <w:rPr>
          <w:sz w:val="22"/>
          <w:szCs w:val="22"/>
        </w:rPr>
        <w:t xml:space="preserve"> </w:t>
      </w:r>
      <w:proofErr w:type="spellStart"/>
      <w:r w:rsidRPr="00EB10C6">
        <w:rPr>
          <w:sz w:val="22"/>
          <w:szCs w:val="22"/>
        </w:rPr>
        <w:t>semakin</w:t>
      </w:r>
      <w:proofErr w:type="spellEnd"/>
      <w:r w:rsidRPr="00EB10C6">
        <w:rPr>
          <w:sz w:val="22"/>
          <w:szCs w:val="22"/>
        </w:rPr>
        <w:t xml:space="preserve"> </w:t>
      </w:r>
      <w:proofErr w:type="spellStart"/>
      <w:r w:rsidRPr="00EB10C6">
        <w:rPr>
          <w:sz w:val="22"/>
          <w:szCs w:val="22"/>
        </w:rPr>
        <w:t>menurun</w:t>
      </w:r>
      <w:proofErr w:type="spellEnd"/>
      <w:r w:rsidRPr="00EB10C6">
        <w:rPr>
          <w:sz w:val="22"/>
          <w:szCs w:val="22"/>
        </w:rPr>
        <w:t xml:space="preserve"> </w:t>
      </w:r>
      <w:proofErr w:type="spellStart"/>
      <w:r w:rsidRPr="00EB10C6">
        <w:rPr>
          <w:sz w:val="22"/>
          <w:szCs w:val="22"/>
        </w:rPr>
        <w:t>tingkat</w:t>
      </w:r>
      <w:proofErr w:type="spellEnd"/>
      <w:r w:rsidRPr="00EB10C6">
        <w:rPr>
          <w:sz w:val="22"/>
          <w:szCs w:val="22"/>
        </w:rPr>
        <w:t xml:space="preserve"> </w:t>
      </w:r>
      <w:proofErr w:type="spellStart"/>
      <w:r w:rsidRPr="00EB10C6">
        <w:rPr>
          <w:sz w:val="22"/>
          <w:szCs w:val="22"/>
        </w:rPr>
        <w:t>kesukaan</w:t>
      </w:r>
      <w:proofErr w:type="spellEnd"/>
      <w:r w:rsidRPr="00EB10C6">
        <w:rPr>
          <w:sz w:val="22"/>
          <w:szCs w:val="22"/>
        </w:rPr>
        <w:t xml:space="preserve"> </w:t>
      </w:r>
      <w:proofErr w:type="spellStart"/>
      <w:r w:rsidRPr="00EB10C6">
        <w:rPr>
          <w:sz w:val="22"/>
          <w:szCs w:val="22"/>
        </w:rPr>
        <w:t>terhadap</w:t>
      </w:r>
      <w:proofErr w:type="spellEnd"/>
      <w:r w:rsidRPr="00EB10C6">
        <w:rPr>
          <w:sz w:val="22"/>
          <w:szCs w:val="22"/>
        </w:rPr>
        <w:t xml:space="preserve"> rasa, </w:t>
      </w:r>
      <w:proofErr w:type="spellStart"/>
      <w:r w:rsidRPr="00EB10C6">
        <w:rPr>
          <w:sz w:val="22"/>
          <w:szCs w:val="22"/>
        </w:rPr>
        <w:t>semakin</w:t>
      </w:r>
      <w:proofErr w:type="spellEnd"/>
      <w:r w:rsidRPr="00EB10C6">
        <w:rPr>
          <w:sz w:val="22"/>
          <w:szCs w:val="22"/>
        </w:rPr>
        <w:t xml:space="preserve"> </w:t>
      </w:r>
      <w:proofErr w:type="spellStart"/>
      <w:r w:rsidRPr="00EB10C6">
        <w:rPr>
          <w:sz w:val="22"/>
          <w:szCs w:val="22"/>
        </w:rPr>
        <w:t>meningkat</w:t>
      </w:r>
      <w:proofErr w:type="spellEnd"/>
      <w:r w:rsidRPr="00EB10C6">
        <w:rPr>
          <w:sz w:val="22"/>
          <w:szCs w:val="22"/>
        </w:rPr>
        <w:t xml:space="preserve"> </w:t>
      </w:r>
      <w:proofErr w:type="spellStart"/>
      <w:r w:rsidRPr="00EB10C6">
        <w:rPr>
          <w:sz w:val="22"/>
          <w:szCs w:val="22"/>
        </w:rPr>
        <w:t>penambahan</w:t>
      </w:r>
      <w:proofErr w:type="spellEnd"/>
      <w:r w:rsidRPr="00EB10C6">
        <w:rPr>
          <w:sz w:val="22"/>
          <w:szCs w:val="22"/>
        </w:rPr>
        <w:t xml:space="preserve"> CMC juga </w:t>
      </w:r>
      <w:proofErr w:type="spellStart"/>
      <w:r w:rsidRPr="00EB10C6">
        <w:rPr>
          <w:sz w:val="22"/>
          <w:szCs w:val="22"/>
        </w:rPr>
        <w:t>semakin</w:t>
      </w:r>
      <w:proofErr w:type="spellEnd"/>
      <w:r w:rsidRPr="00EB10C6">
        <w:rPr>
          <w:sz w:val="22"/>
          <w:szCs w:val="22"/>
        </w:rPr>
        <w:t xml:space="preserve"> </w:t>
      </w:r>
      <w:proofErr w:type="spellStart"/>
      <w:r w:rsidRPr="00EB10C6">
        <w:rPr>
          <w:sz w:val="22"/>
          <w:szCs w:val="22"/>
        </w:rPr>
        <w:t>menurunkan</w:t>
      </w:r>
      <w:proofErr w:type="spellEnd"/>
      <w:r w:rsidRPr="00EB10C6">
        <w:rPr>
          <w:sz w:val="22"/>
          <w:szCs w:val="22"/>
        </w:rPr>
        <w:t xml:space="preserve"> </w:t>
      </w:r>
      <w:proofErr w:type="spellStart"/>
      <w:r w:rsidRPr="00EB10C6">
        <w:rPr>
          <w:sz w:val="22"/>
          <w:szCs w:val="22"/>
        </w:rPr>
        <w:t>tingkat</w:t>
      </w:r>
      <w:proofErr w:type="spellEnd"/>
      <w:r w:rsidRPr="00EB10C6">
        <w:rPr>
          <w:sz w:val="22"/>
          <w:szCs w:val="22"/>
        </w:rPr>
        <w:t xml:space="preserve"> </w:t>
      </w:r>
      <w:proofErr w:type="spellStart"/>
      <w:r w:rsidRPr="00EB10C6">
        <w:rPr>
          <w:sz w:val="22"/>
          <w:szCs w:val="22"/>
        </w:rPr>
        <w:t>kesukaan</w:t>
      </w:r>
      <w:proofErr w:type="spellEnd"/>
      <w:r w:rsidRPr="00EB10C6">
        <w:rPr>
          <w:sz w:val="22"/>
          <w:szCs w:val="22"/>
        </w:rPr>
        <w:t xml:space="preserve"> rasa. Hal </w:t>
      </w:r>
      <w:proofErr w:type="spellStart"/>
      <w:r w:rsidRPr="00EB10C6">
        <w:rPr>
          <w:sz w:val="22"/>
          <w:szCs w:val="22"/>
        </w:rPr>
        <w:t>ini</w:t>
      </w:r>
      <w:proofErr w:type="spellEnd"/>
      <w:r w:rsidRPr="00EB10C6">
        <w:rPr>
          <w:sz w:val="22"/>
          <w:szCs w:val="22"/>
        </w:rPr>
        <w:t xml:space="preserve"> </w:t>
      </w:r>
      <w:proofErr w:type="spellStart"/>
      <w:r w:rsidRPr="00EB10C6">
        <w:rPr>
          <w:sz w:val="22"/>
          <w:szCs w:val="22"/>
        </w:rPr>
        <w:t>karena</w:t>
      </w:r>
      <w:proofErr w:type="spellEnd"/>
      <w:r w:rsidRPr="00EB10C6">
        <w:rPr>
          <w:sz w:val="22"/>
          <w:szCs w:val="22"/>
        </w:rPr>
        <w:t xml:space="preserve"> </w:t>
      </w:r>
      <w:proofErr w:type="spellStart"/>
      <w:r w:rsidRPr="00EB10C6">
        <w:rPr>
          <w:sz w:val="22"/>
          <w:szCs w:val="22"/>
        </w:rPr>
        <w:t>dengan</w:t>
      </w:r>
      <w:proofErr w:type="spellEnd"/>
      <w:r w:rsidRPr="00EB10C6">
        <w:rPr>
          <w:sz w:val="22"/>
          <w:szCs w:val="22"/>
        </w:rPr>
        <w:t xml:space="preserve"> </w:t>
      </w:r>
      <w:proofErr w:type="spellStart"/>
      <w:r w:rsidRPr="00EB10C6">
        <w:rPr>
          <w:sz w:val="22"/>
          <w:szCs w:val="22"/>
        </w:rPr>
        <w:t>penambahan</w:t>
      </w:r>
      <w:proofErr w:type="spellEnd"/>
      <w:r w:rsidRPr="00EB10C6">
        <w:rPr>
          <w:sz w:val="22"/>
          <w:szCs w:val="22"/>
        </w:rPr>
        <w:t xml:space="preserve"> CMC </w:t>
      </w:r>
      <w:proofErr w:type="spellStart"/>
      <w:r w:rsidRPr="00EB10C6">
        <w:rPr>
          <w:sz w:val="22"/>
          <w:szCs w:val="22"/>
        </w:rPr>
        <w:t>memberikan</w:t>
      </w:r>
      <w:proofErr w:type="spellEnd"/>
      <w:r w:rsidRPr="00EB10C6">
        <w:rPr>
          <w:sz w:val="22"/>
          <w:szCs w:val="22"/>
        </w:rPr>
        <w:t xml:space="preserve"> rasa yang </w:t>
      </w:r>
      <w:proofErr w:type="spellStart"/>
      <w:r w:rsidRPr="00EB10C6">
        <w:rPr>
          <w:sz w:val="22"/>
          <w:szCs w:val="22"/>
        </w:rPr>
        <w:t>lebih</w:t>
      </w:r>
      <w:proofErr w:type="spellEnd"/>
      <w:r w:rsidRPr="00EB10C6">
        <w:rPr>
          <w:sz w:val="22"/>
          <w:szCs w:val="22"/>
        </w:rPr>
        <w:t xml:space="preserve"> </w:t>
      </w:r>
      <w:proofErr w:type="spellStart"/>
      <w:r w:rsidRPr="00EB10C6">
        <w:rPr>
          <w:sz w:val="22"/>
          <w:szCs w:val="22"/>
        </w:rPr>
        <w:t>asam</w:t>
      </w:r>
      <w:proofErr w:type="spellEnd"/>
      <w:r w:rsidRPr="00EB10C6">
        <w:rPr>
          <w:sz w:val="22"/>
          <w:szCs w:val="22"/>
        </w:rPr>
        <w:t xml:space="preserve">. Tingkat </w:t>
      </w:r>
      <w:proofErr w:type="spellStart"/>
      <w:r w:rsidRPr="00EB10C6">
        <w:rPr>
          <w:sz w:val="22"/>
          <w:szCs w:val="22"/>
        </w:rPr>
        <w:t>kesukaan</w:t>
      </w:r>
      <w:proofErr w:type="spellEnd"/>
      <w:r w:rsidRPr="00EB10C6">
        <w:rPr>
          <w:sz w:val="22"/>
          <w:szCs w:val="22"/>
        </w:rPr>
        <w:t xml:space="preserve"> pada </w:t>
      </w:r>
      <w:proofErr w:type="spellStart"/>
      <w:r w:rsidRPr="00EB10C6">
        <w:rPr>
          <w:sz w:val="22"/>
          <w:szCs w:val="22"/>
        </w:rPr>
        <w:t>aspek</w:t>
      </w:r>
      <w:proofErr w:type="spellEnd"/>
      <w:r w:rsidRPr="00EB10C6">
        <w:rPr>
          <w:sz w:val="22"/>
          <w:szCs w:val="22"/>
        </w:rPr>
        <w:t xml:space="preserve"> rasa di </w:t>
      </w:r>
      <w:proofErr w:type="spellStart"/>
      <w:r w:rsidRPr="00EB10C6">
        <w:rPr>
          <w:sz w:val="22"/>
          <w:szCs w:val="22"/>
        </w:rPr>
        <w:t>minuman</w:t>
      </w:r>
      <w:proofErr w:type="spellEnd"/>
      <w:r w:rsidRPr="00EB10C6">
        <w:rPr>
          <w:sz w:val="22"/>
          <w:szCs w:val="22"/>
        </w:rPr>
        <w:t xml:space="preserve"> </w:t>
      </w:r>
      <w:proofErr w:type="spellStart"/>
      <w:r w:rsidRPr="00EB10C6">
        <w:rPr>
          <w:sz w:val="22"/>
          <w:szCs w:val="22"/>
        </w:rPr>
        <w:t>produk</w:t>
      </w:r>
      <w:proofErr w:type="spellEnd"/>
      <w:r w:rsidRPr="00EB10C6">
        <w:rPr>
          <w:sz w:val="22"/>
          <w:szCs w:val="22"/>
        </w:rPr>
        <w:t xml:space="preserve"> sari </w:t>
      </w:r>
      <w:proofErr w:type="spellStart"/>
      <w:r w:rsidRPr="00EB10C6">
        <w:rPr>
          <w:sz w:val="22"/>
          <w:szCs w:val="22"/>
        </w:rPr>
        <w:t>buah</w:t>
      </w:r>
      <w:proofErr w:type="spellEnd"/>
      <w:r w:rsidRPr="00EB10C6">
        <w:rPr>
          <w:sz w:val="22"/>
          <w:szCs w:val="22"/>
        </w:rPr>
        <w:t xml:space="preserve"> </w:t>
      </w:r>
      <w:proofErr w:type="spellStart"/>
      <w:r w:rsidRPr="00EB10C6">
        <w:rPr>
          <w:sz w:val="22"/>
          <w:szCs w:val="22"/>
        </w:rPr>
        <w:t>jeruk</w:t>
      </w:r>
      <w:proofErr w:type="spellEnd"/>
      <w:r w:rsidRPr="00EB10C6">
        <w:rPr>
          <w:sz w:val="22"/>
          <w:szCs w:val="22"/>
        </w:rPr>
        <w:t xml:space="preserve"> </w:t>
      </w:r>
      <w:proofErr w:type="spellStart"/>
      <w:r w:rsidRPr="00EB10C6">
        <w:rPr>
          <w:sz w:val="22"/>
          <w:szCs w:val="22"/>
        </w:rPr>
        <w:t>terasa</w:t>
      </w:r>
      <w:proofErr w:type="spellEnd"/>
      <w:r w:rsidRPr="00EB10C6">
        <w:rPr>
          <w:sz w:val="22"/>
          <w:szCs w:val="22"/>
        </w:rPr>
        <w:t xml:space="preserve"> pada </w:t>
      </w:r>
      <w:proofErr w:type="spellStart"/>
      <w:r w:rsidRPr="00EB10C6">
        <w:rPr>
          <w:sz w:val="22"/>
          <w:szCs w:val="22"/>
        </w:rPr>
        <w:t>produk</w:t>
      </w:r>
      <w:proofErr w:type="spellEnd"/>
      <w:r w:rsidRPr="00EB10C6">
        <w:rPr>
          <w:sz w:val="22"/>
          <w:szCs w:val="22"/>
        </w:rPr>
        <w:t xml:space="preserve"> </w:t>
      </w:r>
      <w:proofErr w:type="spellStart"/>
      <w:r w:rsidRPr="00EB10C6">
        <w:rPr>
          <w:sz w:val="22"/>
          <w:szCs w:val="22"/>
        </w:rPr>
        <w:t>kode</w:t>
      </w:r>
      <w:proofErr w:type="spellEnd"/>
      <w:r w:rsidRPr="00EB10C6">
        <w:rPr>
          <w:sz w:val="22"/>
          <w:szCs w:val="22"/>
        </w:rPr>
        <w:t xml:space="preserve"> 154 dan 392 </w:t>
      </w:r>
      <w:proofErr w:type="spellStart"/>
      <w:r w:rsidRPr="00EB10C6">
        <w:rPr>
          <w:sz w:val="22"/>
          <w:szCs w:val="22"/>
        </w:rPr>
        <w:t>dimana</w:t>
      </w:r>
      <w:proofErr w:type="spellEnd"/>
      <w:r w:rsidRPr="00EB10C6">
        <w:rPr>
          <w:sz w:val="22"/>
          <w:szCs w:val="22"/>
        </w:rPr>
        <w:t xml:space="preserve"> </w:t>
      </w:r>
      <w:proofErr w:type="spellStart"/>
      <w:r w:rsidRPr="00EB10C6">
        <w:rPr>
          <w:sz w:val="22"/>
          <w:szCs w:val="22"/>
        </w:rPr>
        <w:t>penambahan</w:t>
      </w:r>
      <w:proofErr w:type="spellEnd"/>
      <w:r w:rsidRPr="00EB10C6">
        <w:rPr>
          <w:sz w:val="22"/>
          <w:szCs w:val="22"/>
        </w:rPr>
        <w:t xml:space="preserve"> lama blanch pada 5 </w:t>
      </w:r>
      <w:proofErr w:type="spellStart"/>
      <w:r w:rsidRPr="00EB10C6">
        <w:rPr>
          <w:sz w:val="22"/>
          <w:szCs w:val="22"/>
        </w:rPr>
        <w:t>menit</w:t>
      </w:r>
      <w:proofErr w:type="spellEnd"/>
      <w:r w:rsidRPr="00EB10C6">
        <w:rPr>
          <w:sz w:val="22"/>
          <w:szCs w:val="22"/>
        </w:rPr>
        <w:t xml:space="preserve"> </w:t>
      </w:r>
      <w:proofErr w:type="spellStart"/>
      <w:r w:rsidRPr="00EB10C6">
        <w:rPr>
          <w:sz w:val="22"/>
          <w:szCs w:val="22"/>
        </w:rPr>
        <w:t>dengan</w:t>
      </w:r>
      <w:proofErr w:type="spellEnd"/>
      <w:r w:rsidRPr="00EB10C6">
        <w:rPr>
          <w:sz w:val="22"/>
          <w:szCs w:val="22"/>
        </w:rPr>
        <w:t xml:space="preserve"> </w:t>
      </w:r>
      <w:proofErr w:type="spellStart"/>
      <w:r w:rsidRPr="00EB10C6">
        <w:rPr>
          <w:bCs/>
          <w:sz w:val="22"/>
          <w:szCs w:val="22"/>
        </w:rPr>
        <w:t>konsentrasi</w:t>
      </w:r>
      <w:proofErr w:type="spellEnd"/>
      <w:r w:rsidRPr="00EB10C6">
        <w:rPr>
          <w:bCs/>
          <w:sz w:val="22"/>
          <w:szCs w:val="22"/>
        </w:rPr>
        <w:t xml:space="preserve"> 0,20 </w:t>
      </w:r>
      <w:proofErr w:type="spellStart"/>
      <w:r w:rsidRPr="00EB10C6">
        <w:rPr>
          <w:bCs/>
          <w:sz w:val="22"/>
          <w:szCs w:val="22"/>
        </w:rPr>
        <w:t>penambahan</w:t>
      </w:r>
      <w:proofErr w:type="spellEnd"/>
      <w:r w:rsidRPr="00EB10C6">
        <w:rPr>
          <w:bCs/>
          <w:sz w:val="22"/>
          <w:szCs w:val="22"/>
        </w:rPr>
        <w:t xml:space="preserve"> CMC</w:t>
      </w:r>
      <w:r>
        <w:rPr>
          <w:bCs/>
          <w:sz w:val="22"/>
          <w:szCs w:val="22"/>
        </w:rPr>
        <w:t>.</w:t>
      </w:r>
    </w:p>
    <w:p w:rsidR="00EB10C6" w:rsidRPr="00EB10C6" w:rsidRDefault="00EB10C6" w:rsidP="00EB10C6">
      <w:pPr>
        <w:ind w:firstLine="720"/>
        <w:jc w:val="both"/>
      </w:pPr>
      <w:proofErr w:type="spellStart"/>
      <w:r w:rsidRPr="00EB10C6">
        <w:t>Semakin</w:t>
      </w:r>
      <w:proofErr w:type="spellEnd"/>
      <w:r w:rsidRPr="00EB10C6">
        <w:t xml:space="preserve"> lama </w:t>
      </w:r>
      <w:r w:rsidRPr="00EB10C6">
        <w:rPr>
          <w:i/>
          <w:iCs/>
        </w:rPr>
        <w:t>blanching</w:t>
      </w:r>
      <w:r w:rsidRPr="00EB10C6">
        <w:t xml:space="preserve"> dan </w:t>
      </w:r>
      <w:proofErr w:type="spellStart"/>
      <w:r w:rsidRPr="00EB10C6">
        <w:t>semakin</w:t>
      </w:r>
      <w:proofErr w:type="spellEnd"/>
      <w:r w:rsidRPr="00EB10C6">
        <w:t xml:space="preserve"> </w:t>
      </w:r>
      <w:proofErr w:type="spellStart"/>
      <w:r w:rsidRPr="00EB10C6">
        <w:t>banyak</w:t>
      </w:r>
      <w:proofErr w:type="spellEnd"/>
      <w:r w:rsidRPr="00EB10C6">
        <w:t xml:space="preserve"> </w:t>
      </w:r>
      <w:proofErr w:type="spellStart"/>
      <w:r w:rsidRPr="00EB10C6">
        <w:t>penambahan</w:t>
      </w:r>
      <w:proofErr w:type="spellEnd"/>
      <w:r w:rsidRPr="00EB10C6">
        <w:t xml:space="preserve"> </w:t>
      </w:r>
      <w:proofErr w:type="spellStart"/>
      <w:r w:rsidRPr="00EB10C6">
        <w:t>akan</w:t>
      </w:r>
      <w:proofErr w:type="spellEnd"/>
      <w:r w:rsidRPr="00EB10C6">
        <w:t xml:space="preserve"> </w:t>
      </w:r>
      <w:proofErr w:type="spellStart"/>
      <w:r w:rsidRPr="00EB10C6">
        <w:t>semakin</w:t>
      </w:r>
      <w:proofErr w:type="spellEnd"/>
      <w:r w:rsidRPr="00EB10C6">
        <w:t xml:space="preserve"> </w:t>
      </w:r>
      <w:proofErr w:type="spellStart"/>
      <w:r w:rsidRPr="00EB10C6">
        <w:t>meningkatkan</w:t>
      </w:r>
      <w:proofErr w:type="spellEnd"/>
      <w:r w:rsidRPr="00EB10C6">
        <w:t xml:space="preserve"> </w:t>
      </w:r>
      <w:proofErr w:type="spellStart"/>
      <w:r w:rsidRPr="00EB10C6">
        <w:t>tingkat</w:t>
      </w:r>
      <w:proofErr w:type="spellEnd"/>
      <w:r w:rsidRPr="00EB10C6">
        <w:t xml:space="preserve"> </w:t>
      </w:r>
      <w:proofErr w:type="spellStart"/>
      <w:r w:rsidRPr="00EB10C6">
        <w:t>kesukaan</w:t>
      </w:r>
      <w:proofErr w:type="spellEnd"/>
      <w:r w:rsidRPr="00EB10C6">
        <w:t xml:space="preserve"> </w:t>
      </w:r>
      <w:proofErr w:type="spellStart"/>
      <w:r w:rsidRPr="00EB10C6">
        <w:t>terhadap</w:t>
      </w:r>
      <w:proofErr w:type="spellEnd"/>
      <w:r w:rsidRPr="00EB10C6">
        <w:t xml:space="preserve"> </w:t>
      </w:r>
      <w:proofErr w:type="spellStart"/>
      <w:r w:rsidRPr="00EB10C6">
        <w:t>tekstur</w:t>
      </w:r>
      <w:proofErr w:type="spellEnd"/>
      <w:r w:rsidRPr="00EB10C6">
        <w:t xml:space="preserve"> </w:t>
      </w:r>
      <w:proofErr w:type="spellStart"/>
      <w:r w:rsidRPr="00EB10C6">
        <w:t>minuman</w:t>
      </w:r>
      <w:proofErr w:type="spellEnd"/>
      <w:r w:rsidRPr="00EB10C6">
        <w:t xml:space="preserve"> sari </w:t>
      </w:r>
      <w:proofErr w:type="spellStart"/>
      <w:r w:rsidRPr="00EB10C6">
        <w:t>buah</w:t>
      </w:r>
      <w:proofErr w:type="spellEnd"/>
      <w:r w:rsidRPr="00EB10C6">
        <w:t xml:space="preserve"> </w:t>
      </w:r>
      <w:proofErr w:type="spellStart"/>
      <w:r w:rsidRPr="00EB10C6">
        <w:t>jeruk</w:t>
      </w:r>
      <w:proofErr w:type="spellEnd"/>
      <w:r w:rsidRPr="00EB10C6">
        <w:t xml:space="preserve">. Hal </w:t>
      </w:r>
      <w:proofErr w:type="spellStart"/>
      <w:r w:rsidRPr="00EB10C6">
        <w:t>ini</w:t>
      </w:r>
      <w:proofErr w:type="spellEnd"/>
      <w:r w:rsidRPr="00EB10C6">
        <w:t xml:space="preserve"> </w:t>
      </w:r>
      <w:proofErr w:type="spellStart"/>
      <w:r w:rsidRPr="00EB10C6">
        <w:t>karena</w:t>
      </w:r>
      <w:proofErr w:type="spellEnd"/>
      <w:r w:rsidRPr="00EB10C6">
        <w:t xml:space="preserve"> </w:t>
      </w:r>
      <w:proofErr w:type="spellStart"/>
      <w:r w:rsidRPr="00EB10C6">
        <w:t>penambahan</w:t>
      </w:r>
      <w:proofErr w:type="spellEnd"/>
      <w:r w:rsidRPr="00EB10C6">
        <w:t xml:space="preserve"> CMC </w:t>
      </w:r>
      <w:proofErr w:type="spellStart"/>
      <w:r w:rsidRPr="00EB10C6">
        <w:t>memberikan</w:t>
      </w:r>
      <w:proofErr w:type="spellEnd"/>
      <w:r w:rsidRPr="00EB10C6">
        <w:t xml:space="preserve"> </w:t>
      </w:r>
      <w:proofErr w:type="spellStart"/>
      <w:r w:rsidRPr="00EB10C6">
        <w:t>perubahan</w:t>
      </w:r>
      <w:proofErr w:type="spellEnd"/>
      <w:r w:rsidRPr="00EB10C6">
        <w:t xml:space="preserve"> </w:t>
      </w:r>
      <w:proofErr w:type="spellStart"/>
      <w:r w:rsidRPr="00EB10C6">
        <w:t>viskositas</w:t>
      </w:r>
      <w:proofErr w:type="spellEnd"/>
      <w:r w:rsidRPr="00EB10C6">
        <w:t xml:space="preserve"> pada </w:t>
      </w:r>
      <w:proofErr w:type="spellStart"/>
      <w:r w:rsidRPr="00EB10C6">
        <w:t>minuman</w:t>
      </w:r>
      <w:proofErr w:type="spellEnd"/>
      <w:r w:rsidRPr="00EB10C6">
        <w:t xml:space="preserve"> sari </w:t>
      </w:r>
      <w:proofErr w:type="spellStart"/>
      <w:r w:rsidRPr="00EB10C6">
        <w:t>buah</w:t>
      </w:r>
      <w:proofErr w:type="spellEnd"/>
      <w:r w:rsidRPr="00EB10C6">
        <w:t xml:space="preserve"> </w:t>
      </w:r>
      <w:proofErr w:type="spellStart"/>
      <w:r w:rsidRPr="00EB10C6">
        <w:t>jeruk</w:t>
      </w:r>
      <w:proofErr w:type="spellEnd"/>
      <w:r w:rsidRPr="00EB10C6">
        <w:t xml:space="preserve">. </w:t>
      </w:r>
      <w:proofErr w:type="spellStart"/>
      <w:r w:rsidRPr="00EB10C6">
        <w:t>Produk</w:t>
      </w:r>
      <w:proofErr w:type="spellEnd"/>
      <w:r w:rsidRPr="00EB10C6">
        <w:t xml:space="preserve"> </w:t>
      </w:r>
      <w:proofErr w:type="spellStart"/>
      <w:r w:rsidRPr="00EB10C6">
        <w:t>dengan</w:t>
      </w:r>
      <w:proofErr w:type="spellEnd"/>
      <w:r w:rsidRPr="00EB10C6">
        <w:t xml:space="preserve"> </w:t>
      </w:r>
      <w:proofErr w:type="spellStart"/>
      <w:r w:rsidRPr="00EB10C6">
        <w:t>tingkat</w:t>
      </w:r>
      <w:proofErr w:type="spellEnd"/>
      <w:r w:rsidRPr="00EB10C6">
        <w:t xml:space="preserve"> </w:t>
      </w:r>
      <w:proofErr w:type="spellStart"/>
      <w:r w:rsidRPr="00EB10C6">
        <w:t>kesukaan</w:t>
      </w:r>
      <w:proofErr w:type="spellEnd"/>
      <w:r w:rsidRPr="00EB10C6">
        <w:t xml:space="preserve"> </w:t>
      </w:r>
      <w:proofErr w:type="spellStart"/>
      <w:r w:rsidRPr="00EB10C6">
        <w:t>tekstur</w:t>
      </w:r>
      <w:proofErr w:type="spellEnd"/>
      <w:r w:rsidRPr="00EB10C6">
        <w:t xml:space="preserve"> yang paling </w:t>
      </w:r>
      <w:proofErr w:type="spellStart"/>
      <w:r w:rsidRPr="00EB10C6">
        <w:t>diterima</w:t>
      </w:r>
      <w:proofErr w:type="spellEnd"/>
      <w:r w:rsidRPr="00EB10C6">
        <w:t xml:space="preserve"> </w:t>
      </w:r>
      <w:proofErr w:type="spellStart"/>
      <w:r w:rsidRPr="00EB10C6">
        <w:t>adalah</w:t>
      </w:r>
      <w:proofErr w:type="spellEnd"/>
      <w:r w:rsidRPr="00EB10C6">
        <w:t xml:space="preserve"> </w:t>
      </w:r>
      <w:proofErr w:type="spellStart"/>
      <w:r w:rsidRPr="00EB10C6">
        <w:t>produk</w:t>
      </w:r>
      <w:proofErr w:type="spellEnd"/>
      <w:r w:rsidRPr="00EB10C6">
        <w:t xml:space="preserve"> </w:t>
      </w:r>
      <w:proofErr w:type="spellStart"/>
      <w:r w:rsidRPr="00EB10C6">
        <w:t>dengan</w:t>
      </w:r>
      <w:proofErr w:type="spellEnd"/>
      <w:r w:rsidRPr="00EB10C6">
        <w:t xml:space="preserve"> lama </w:t>
      </w:r>
      <w:r w:rsidRPr="00EB10C6">
        <w:rPr>
          <w:i/>
          <w:iCs/>
        </w:rPr>
        <w:t>blanching</w:t>
      </w:r>
      <w:r w:rsidRPr="00EB10C6">
        <w:t xml:space="preserve"> 7 </w:t>
      </w:r>
      <w:proofErr w:type="spellStart"/>
      <w:r w:rsidRPr="00EB10C6">
        <w:t>menit</w:t>
      </w:r>
      <w:proofErr w:type="spellEnd"/>
      <w:r w:rsidRPr="00EB10C6">
        <w:t xml:space="preserve"> </w:t>
      </w:r>
      <w:proofErr w:type="spellStart"/>
      <w:r w:rsidRPr="00EB10C6">
        <w:t>dengan</w:t>
      </w:r>
      <w:proofErr w:type="spellEnd"/>
      <w:r w:rsidRPr="00EB10C6">
        <w:t xml:space="preserve"> </w:t>
      </w:r>
      <w:proofErr w:type="spellStart"/>
      <w:r w:rsidRPr="00EB10C6">
        <w:t>konsentrasi</w:t>
      </w:r>
      <w:proofErr w:type="spellEnd"/>
      <w:r w:rsidRPr="00EB10C6">
        <w:t xml:space="preserve"> CMC 0,20 %. </w:t>
      </w:r>
    </w:p>
    <w:p w:rsidR="00EB10C6" w:rsidRPr="00EB10C6" w:rsidRDefault="00EB10C6" w:rsidP="00EB10C6">
      <w:pPr>
        <w:ind w:firstLine="720"/>
        <w:jc w:val="both"/>
      </w:pPr>
      <w:proofErr w:type="spellStart"/>
      <w:r w:rsidRPr="00EB10C6">
        <w:t>Berdasarkan</w:t>
      </w:r>
      <w:proofErr w:type="spellEnd"/>
      <w:r w:rsidRPr="00EB10C6">
        <w:t xml:space="preserve"> data pada Tabel 10 </w:t>
      </w:r>
      <w:proofErr w:type="spellStart"/>
      <w:r w:rsidRPr="00EB10C6">
        <w:t>diketahui</w:t>
      </w:r>
      <w:proofErr w:type="spellEnd"/>
      <w:r w:rsidRPr="00EB10C6">
        <w:t xml:space="preserve"> </w:t>
      </w:r>
      <w:proofErr w:type="spellStart"/>
      <w:r w:rsidRPr="00EB10C6">
        <w:t>bahwa</w:t>
      </w:r>
      <w:proofErr w:type="spellEnd"/>
      <w:r w:rsidRPr="00EB10C6">
        <w:t xml:space="preserve"> </w:t>
      </w:r>
      <w:proofErr w:type="spellStart"/>
      <w:r w:rsidRPr="00EB10C6">
        <w:t>tingkat</w:t>
      </w:r>
      <w:proofErr w:type="spellEnd"/>
      <w:r w:rsidRPr="00EB10C6">
        <w:t xml:space="preserve"> </w:t>
      </w:r>
      <w:proofErr w:type="spellStart"/>
      <w:r w:rsidRPr="00EB10C6">
        <w:t>kesukaan</w:t>
      </w:r>
      <w:proofErr w:type="spellEnd"/>
      <w:r w:rsidRPr="00EB10C6">
        <w:t xml:space="preserve"> </w:t>
      </w:r>
      <w:proofErr w:type="spellStart"/>
      <w:r w:rsidRPr="00EB10C6">
        <w:t>keseluruhan</w:t>
      </w:r>
      <w:proofErr w:type="spellEnd"/>
      <w:r w:rsidRPr="00EB10C6">
        <w:t xml:space="preserve">  </w:t>
      </w:r>
      <w:proofErr w:type="spellStart"/>
      <w:r w:rsidRPr="00EB10C6">
        <w:t>minuman</w:t>
      </w:r>
      <w:proofErr w:type="spellEnd"/>
      <w:r w:rsidRPr="00EB10C6">
        <w:t xml:space="preserve"> sari </w:t>
      </w:r>
      <w:proofErr w:type="spellStart"/>
      <w:r w:rsidRPr="00EB10C6">
        <w:t>buah</w:t>
      </w:r>
      <w:proofErr w:type="spellEnd"/>
      <w:r w:rsidRPr="00EB10C6">
        <w:t xml:space="preserve"> </w:t>
      </w:r>
      <w:proofErr w:type="spellStart"/>
      <w:r w:rsidRPr="00EB10C6">
        <w:t>jeruk</w:t>
      </w:r>
      <w:proofErr w:type="spellEnd"/>
      <w:r w:rsidRPr="00EB10C6">
        <w:t xml:space="preserve"> </w:t>
      </w:r>
      <w:proofErr w:type="spellStart"/>
      <w:r w:rsidRPr="00EB10C6">
        <w:t>berkisar</w:t>
      </w:r>
      <w:proofErr w:type="spellEnd"/>
      <w:r w:rsidRPr="00EB10C6">
        <w:t xml:space="preserve"> </w:t>
      </w:r>
      <w:proofErr w:type="spellStart"/>
      <w:r w:rsidRPr="00EB10C6">
        <w:t>antara</w:t>
      </w:r>
      <w:proofErr w:type="spellEnd"/>
      <w:r w:rsidRPr="00EB10C6">
        <w:t xml:space="preserve"> 3,20 </w:t>
      </w:r>
      <w:proofErr w:type="spellStart"/>
      <w:r w:rsidRPr="00EB10C6">
        <w:t>hingga</w:t>
      </w:r>
      <w:proofErr w:type="spellEnd"/>
      <w:r w:rsidRPr="00EB10C6">
        <w:t xml:space="preserve"> 3,64. Hasil </w:t>
      </w:r>
      <w:proofErr w:type="spellStart"/>
      <w:r w:rsidRPr="00EB10C6">
        <w:t>perhitungan</w:t>
      </w:r>
      <w:proofErr w:type="spellEnd"/>
      <w:r w:rsidRPr="00EB10C6">
        <w:t xml:space="preserve"> </w:t>
      </w:r>
      <w:proofErr w:type="spellStart"/>
      <w:r w:rsidRPr="00EB10C6">
        <w:t>analisis</w:t>
      </w:r>
      <w:proofErr w:type="spellEnd"/>
      <w:r w:rsidRPr="00EB10C6">
        <w:t xml:space="preserve"> </w:t>
      </w:r>
      <w:proofErr w:type="spellStart"/>
      <w:r w:rsidRPr="00EB10C6">
        <w:t>variansi</w:t>
      </w:r>
      <w:proofErr w:type="spellEnd"/>
      <w:r w:rsidRPr="00EB10C6">
        <w:t xml:space="preserve"> </w:t>
      </w:r>
      <w:proofErr w:type="spellStart"/>
      <w:r w:rsidRPr="00EB10C6">
        <w:t>menunjukkan</w:t>
      </w:r>
      <w:proofErr w:type="spellEnd"/>
      <w:r w:rsidRPr="00EB10C6">
        <w:t xml:space="preserve"> </w:t>
      </w:r>
      <w:proofErr w:type="spellStart"/>
      <w:r w:rsidRPr="00EB10C6">
        <w:t>bahwa</w:t>
      </w:r>
      <w:proofErr w:type="spellEnd"/>
      <w:r w:rsidRPr="00EB10C6">
        <w:t xml:space="preserve"> </w:t>
      </w:r>
      <w:proofErr w:type="spellStart"/>
      <w:r w:rsidRPr="00EB10C6">
        <w:t>penambahan</w:t>
      </w:r>
      <w:proofErr w:type="spellEnd"/>
      <w:r w:rsidRPr="00EB10C6">
        <w:t xml:space="preserve"> lama </w:t>
      </w:r>
      <w:r w:rsidRPr="00EB10C6">
        <w:rPr>
          <w:i/>
          <w:iCs/>
        </w:rPr>
        <w:t>blanching</w:t>
      </w:r>
      <w:r w:rsidRPr="00EB10C6">
        <w:t xml:space="preserve"> dan </w:t>
      </w:r>
      <w:proofErr w:type="spellStart"/>
      <w:r w:rsidRPr="00EB10C6">
        <w:t>penambahan</w:t>
      </w:r>
      <w:proofErr w:type="spellEnd"/>
      <w:r w:rsidRPr="00EB10C6">
        <w:t xml:space="preserve"> CMC </w:t>
      </w:r>
      <w:proofErr w:type="spellStart"/>
      <w:r w:rsidRPr="00EB10C6">
        <w:t>tidak</w:t>
      </w:r>
      <w:proofErr w:type="spellEnd"/>
      <w:r w:rsidRPr="00EB10C6">
        <w:t xml:space="preserve"> </w:t>
      </w:r>
      <w:proofErr w:type="spellStart"/>
      <w:r w:rsidRPr="00EB10C6">
        <w:t>memberikan</w:t>
      </w:r>
      <w:proofErr w:type="spellEnd"/>
      <w:r w:rsidRPr="00EB10C6">
        <w:t xml:space="preserve"> </w:t>
      </w:r>
      <w:proofErr w:type="spellStart"/>
      <w:r w:rsidRPr="00EB10C6">
        <w:t>pengaruh</w:t>
      </w:r>
      <w:proofErr w:type="spellEnd"/>
      <w:r w:rsidRPr="00EB10C6">
        <w:t xml:space="preserve"> </w:t>
      </w:r>
      <w:proofErr w:type="spellStart"/>
      <w:r w:rsidRPr="00EB10C6">
        <w:t>nyata</w:t>
      </w:r>
      <w:proofErr w:type="spellEnd"/>
      <w:r w:rsidRPr="00EB10C6">
        <w:t xml:space="preserve"> </w:t>
      </w:r>
      <w:proofErr w:type="spellStart"/>
      <w:r w:rsidRPr="00EB10C6">
        <w:t>terhadap</w:t>
      </w:r>
      <w:proofErr w:type="spellEnd"/>
      <w:r w:rsidRPr="00EB10C6">
        <w:t xml:space="preserve"> </w:t>
      </w:r>
      <w:proofErr w:type="spellStart"/>
      <w:r w:rsidRPr="00EB10C6">
        <w:t>tingkat</w:t>
      </w:r>
      <w:proofErr w:type="spellEnd"/>
      <w:r w:rsidRPr="00EB10C6">
        <w:t xml:space="preserve"> </w:t>
      </w:r>
      <w:proofErr w:type="spellStart"/>
      <w:r w:rsidRPr="00EB10C6">
        <w:t>kesukaan</w:t>
      </w:r>
      <w:proofErr w:type="spellEnd"/>
      <w:r w:rsidRPr="00EB10C6">
        <w:t xml:space="preserve"> </w:t>
      </w:r>
      <w:proofErr w:type="spellStart"/>
      <w:r w:rsidRPr="00EB10C6">
        <w:t>keseluruhan</w:t>
      </w:r>
      <w:proofErr w:type="spellEnd"/>
      <w:r w:rsidRPr="00EB10C6">
        <w:t xml:space="preserve"> sari </w:t>
      </w:r>
      <w:proofErr w:type="spellStart"/>
      <w:r w:rsidRPr="00EB10C6">
        <w:t>buah</w:t>
      </w:r>
      <w:proofErr w:type="spellEnd"/>
      <w:r w:rsidRPr="00EB10C6">
        <w:t xml:space="preserve"> </w:t>
      </w:r>
      <w:proofErr w:type="spellStart"/>
      <w:r w:rsidRPr="00EB10C6">
        <w:t>jeruk</w:t>
      </w:r>
      <w:proofErr w:type="spellEnd"/>
      <w:r w:rsidRPr="00EB10C6">
        <w:t xml:space="preserve">. </w:t>
      </w:r>
      <w:proofErr w:type="spellStart"/>
      <w:r w:rsidRPr="00EB10C6">
        <w:t>Berdasarkan</w:t>
      </w:r>
      <w:proofErr w:type="spellEnd"/>
      <w:r w:rsidRPr="00EB10C6">
        <w:t xml:space="preserve"> parameter </w:t>
      </w:r>
      <w:proofErr w:type="spellStart"/>
      <w:r w:rsidRPr="00EB10C6">
        <w:t>tingkat</w:t>
      </w:r>
      <w:proofErr w:type="spellEnd"/>
      <w:r w:rsidRPr="00EB10C6">
        <w:t xml:space="preserve"> </w:t>
      </w:r>
      <w:proofErr w:type="spellStart"/>
      <w:r w:rsidRPr="00EB10C6">
        <w:t>kesukaan</w:t>
      </w:r>
      <w:proofErr w:type="spellEnd"/>
      <w:r w:rsidRPr="00EB10C6">
        <w:t xml:space="preserve"> </w:t>
      </w:r>
      <w:proofErr w:type="spellStart"/>
      <w:r w:rsidRPr="00EB10C6">
        <w:t>terhadap</w:t>
      </w:r>
      <w:proofErr w:type="spellEnd"/>
      <w:r w:rsidRPr="00EB10C6">
        <w:t xml:space="preserve"> </w:t>
      </w:r>
      <w:proofErr w:type="spellStart"/>
      <w:r w:rsidRPr="00EB10C6">
        <w:t>warna</w:t>
      </w:r>
      <w:proofErr w:type="spellEnd"/>
      <w:r w:rsidRPr="00EB10C6">
        <w:t xml:space="preserve"> rasa, dan </w:t>
      </w:r>
      <w:proofErr w:type="spellStart"/>
      <w:r w:rsidRPr="00EB10C6">
        <w:t>tekstur</w:t>
      </w:r>
      <w:proofErr w:type="spellEnd"/>
      <w:r w:rsidRPr="00EB10C6">
        <w:t xml:space="preserve"> </w:t>
      </w:r>
      <w:proofErr w:type="spellStart"/>
      <w:r w:rsidRPr="00EB10C6">
        <w:t>maka</w:t>
      </w:r>
      <w:proofErr w:type="spellEnd"/>
      <w:r w:rsidRPr="00EB10C6">
        <w:t xml:space="preserve"> </w:t>
      </w:r>
      <w:proofErr w:type="spellStart"/>
      <w:r w:rsidRPr="00EB10C6">
        <w:t>diplih</w:t>
      </w:r>
      <w:proofErr w:type="spellEnd"/>
      <w:r w:rsidRPr="00EB10C6">
        <w:t xml:space="preserve"> </w:t>
      </w:r>
      <w:proofErr w:type="spellStart"/>
      <w:r w:rsidRPr="00EB10C6">
        <w:t>produk</w:t>
      </w:r>
      <w:proofErr w:type="spellEnd"/>
      <w:r w:rsidRPr="00EB10C6">
        <w:t xml:space="preserve"> yang </w:t>
      </w:r>
      <w:proofErr w:type="spellStart"/>
      <w:r w:rsidRPr="00EB10C6">
        <w:t>terbaik</w:t>
      </w:r>
      <w:proofErr w:type="spellEnd"/>
      <w:r w:rsidRPr="00EB10C6">
        <w:t xml:space="preserve"> </w:t>
      </w:r>
      <w:proofErr w:type="spellStart"/>
      <w:r w:rsidRPr="00EB10C6">
        <w:t>adalah</w:t>
      </w:r>
      <w:proofErr w:type="spellEnd"/>
      <w:r w:rsidRPr="00EB10C6">
        <w:t xml:space="preserve"> pada sari </w:t>
      </w:r>
      <w:proofErr w:type="spellStart"/>
      <w:r w:rsidRPr="00EB10C6">
        <w:t>buah</w:t>
      </w:r>
      <w:proofErr w:type="spellEnd"/>
      <w:r w:rsidRPr="00EB10C6">
        <w:t xml:space="preserve"> </w:t>
      </w:r>
      <w:proofErr w:type="spellStart"/>
      <w:r w:rsidRPr="00EB10C6">
        <w:t>jeruk</w:t>
      </w:r>
      <w:proofErr w:type="spellEnd"/>
      <w:r w:rsidRPr="00EB10C6">
        <w:t xml:space="preserve"> pada </w:t>
      </w:r>
      <w:proofErr w:type="spellStart"/>
      <w:r w:rsidRPr="00EB10C6">
        <w:t>produk</w:t>
      </w:r>
      <w:proofErr w:type="spellEnd"/>
      <w:r w:rsidRPr="00EB10C6">
        <w:t xml:space="preserve"> </w:t>
      </w:r>
      <w:proofErr w:type="spellStart"/>
      <w:r w:rsidRPr="00EB10C6">
        <w:t>dengan</w:t>
      </w:r>
      <w:proofErr w:type="spellEnd"/>
      <w:r w:rsidRPr="00EB10C6">
        <w:t xml:space="preserve"> lama </w:t>
      </w:r>
      <w:r w:rsidRPr="00EB10C6">
        <w:rPr>
          <w:i/>
          <w:iCs/>
        </w:rPr>
        <w:t>blanching</w:t>
      </w:r>
      <w:r w:rsidRPr="00EB10C6">
        <w:t xml:space="preserve"> 7 </w:t>
      </w:r>
      <w:proofErr w:type="spellStart"/>
      <w:r w:rsidRPr="00EB10C6">
        <w:t>menit</w:t>
      </w:r>
      <w:proofErr w:type="spellEnd"/>
      <w:r w:rsidRPr="00EB10C6">
        <w:t xml:space="preserve"> dan </w:t>
      </w:r>
      <w:proofErr w:type="spellStart"/>
      <w:r w:rsidRPr="00EB10C6">
        <w:t>konsentrasi</w:t>
      </w:r>
      <w:proofErr w:type="spellEnd"/>
      <w:r w:rsidRPr="00EB10C6">
        <w:t xml:space="preserve"> CMC 0,10 %.</w:t>
      </w:r>
    </w:p>
    <w:p w:rsidR="00EB10C6" w:rsidRPr="00EB10C6" w:rsidRDefault="00EB10C6" w:rsidP="00EB10C6">
      <w:pPr>
        <w:pStyle w:val="TeksIsi"/>
        <w:ind w:firstLine="720"/>
        <w:jc w:val="both"/>
        <w:rPr>
          <w:bCs/>
          <w:sz w:val="22"/>
          <w:szCs w:val="22"/>
        </w:rPr>
      </w:pPr>
    </w:p>
    <w:p w:rsidR="00C31A8D" w:rsidRPr="00332C3C" w:rsidRDefault="00C31A8D" w:rsidP="00EB10C6">
      <w:pPr>
        <w:jc w:val="both"/>
        <w:rPr>
          <w:rFonts w:asciiTheme="majorBidi" w:eastAsia="Arial" w:hAnsiTheme="majorBidi" w:cstheme="majorBidi"/>
          <w:color w:val="000000"/>
        </w:rPr>
      </w:pPr>
    </w:p>
    <w:p w:rsidR="00C31A8D" w:rsidRPr="00332C3C" w:rsidRDefault="00C31A8D" w:rsidP="00C31A8D">
      <w:pPr>
        <w:pStyle w:val="DaftarParagraf"/>
        <w:ind w:left="0" w:firstLine="0"/>
        <w:rPr>
          <w:rFonts w:asciiTheme="majorBidi" w:hAnsiTheme="majorBidi" w:cstheme="majorBidi"/>
        </w:rPr>
        <w:sectPr w:rsidR="00C31A8D" w:rsidRPr="00332C3C" w:rsidSect="00AD32AF">
          <w:type w:val="continuous"/>
          <w:pgSz w:w="11900" w:h="16840" w:code="9"/>
          <w:pgMar w:top="720" w:right="720" w:bottom="720" w:left="720" w:header="720" w:footer="720" w:gutter="0"/>
          <w:cols w:num="2" w:space="720"/>
        </w:sectPr>
      </w:pPr>
    </w:p>
    <w:p w:rsidR="00C31A8D" w:rsidRPr="00332C3C" w:rsidRDefault="00C31A8D" w:rsidP="00C31A8D">
      <w:pPr>
        <w:pStyle w:val="DaftarParagraf"/>
        <w:ind w:left="0" w:firstLine="0"/>
        <w:rPr>
          <w:rFonts w:asciiTheme="majorBidi" w:hAnsiTheme="majorBidi" w:cstheme="majorBidi"/>
        </w:rPr>
      </w:pPr>
    </w:p>
    <w:p w:rsidR="00C31A8D" w:rsidRPr="00332C3C" w:rsidRDefault="00C31A8D" w:rsidP="00C31A8D">
      <w:pPr>
        <w:pStyle w:val="DaftarParagraf"/>
        <w:spacing w:before="240"/>
        <w:ind w:left="0" w:firstLine="0"/>
        <w:rPr>
          <w:rFonts w:asciiTheme="majorBidi" w:hAnsiTheme="majorBidi" w:cstheme="majorBidi"/>
        </w:rPr>
        <w:sectPr w:rsidR="00C31A8D" w:rsidRPr="00332C3C" w:rsidSect="00AD32AF">
          <w:type w:val="continuous"/>
          <w:pgSz w:w="11900" w:h="16840" w:code="9"/>
          <w:pgMar w:top="720" w:right="720" w:bottom="720" w:left="720" w:header="720" w:footer="720" w:gutter="0"/>
          <w:cols w:space="720"/>
        </w:sectPr>
      </w:pPr>
    </w:p>
    <w:p w:rsidR="00AD32AF" w:rsidRDefault="00AD32AF" w:rsidP="00332C3C">
      <w:pPr>
        <w:pStyle w:val="Judul1"/>
        <w:ind w:left="0"/>
        <w:jc w:val="center"/>
        <w:rPr>
          <w:rFonts w:asciiTheme="majorBidi" w:hAnsiTheme="majorBidi" w:cstheme="majorBidi"/>
          <w:w w:val="105"/>
          <w:sz w:val="22"/>
          <w:szCs w:val="22"/>
        </w:rPr>
        <w:sectPr w:rsidR="00AD32AF" w:rsidSect="00AD32AF">
          <w:headerReference w:type="default" r:id="rId15"/>
          <w:footerReference w:type="default" r:id="rId16"/>
          <w:type w:val="continuous"/>
          <w:pgSz w:w="11900" w:h="16840" w:code="9"/>
          <w:pgMar w:top="720" w:right="720" w:bottom="720" w:left="720" w:header="1020" w:footer="1100" w:gutter="0"/>
          <w:pgNumType w:start="38"/>
          <w:cols w:num="2" w:space="708"/>
          <w:docGrid w:linePitch="360"/>
        </w:sectPr>
      </w:pPr>
    </w:p>
    <w:p w:rsidR="00332C3C" w:rsidRPr="00332C3C" w:rsidRDefault="001E6CE8" w:rsidP="00332C3C">
      <w:pPr>
        <w:pStyle w:val="Judul1"/>
        <w:ind w:left="0"/>
        <w:jc w:val="center"/>
        <w:rPr>
          <w:rFonts w:asciiTheme="majorBidi" w:hAnsiTheme="majorBidi" w:cstheme="majorBidi"/>
          <w:sz w:val="22"/>
          <w:szCs w:val="22"/>
        </w:rPr>
        <w:sectPr w:rsidR="00332C3C" w:rsidRPr="00332C3C" w:rsidSect="00AD32AF">
          <w:type w:val="continuous"/>
          <w:pgSz w:w="11900" w:h="16840" w:code="9"/>
          <w:pgMar w:top="720" w:right="720" w:bottom="720" w:left="720" w:header="1020" w:footer="1100" w:gutter="0"/>
          <w:pgNumType w:start="38"/>
          <w:cols w:num="2" w:space="708" w:equalWidth="0">
            <w:col w:w="6732" w:space="720"/>
            <w:col w:w="3006"/>
          </w:cols>
          <w:docGrid w:linePitch="360"/>
        </w:sectPr>
      </w:pPr>
      <w:r w:rsidRPr="00332C3C">
        <w:rPr>
          <w:rFonts w:asciiTheme="majorBidi" w:hAnsiTheme="majorBidi" w:cstheme="majorBidi"/>
          <w:w w:val="105"/>
          <w:sz w:val="22"/>
          <w:szCs w:val="22"/>
        </w:rPr>
        <w:t>KESIMPULAN</w:t>
      </w:r>
    </w:p>
    <w:p w:rsidR="00AD32AF" w:rsidRDefault="00AD32AF" w:rsidP="00332C3C">
      <w:pPr>
        <w:pStyle w:val="DaftarParagraf"/>
        <w:numPr>
          <w:ilvl w:val="0"/>
          <w:numId w:val="17"/>
        </w:numPr>
        <w:ind w:left="-270" w:hanging="270"/>
        <w:rPr>
          <w:rFonts w:asciiTheme="majorBidi" w:hAnsiTheme="majorBidi" w:cstheme="majorBidi"/>
        </w:rPr>
        <w:sectPr w:rsidR="00AD32AF" w:rsidSect="00AD32AF">
          <w:type w:val="continuous"/>
          <w:pgSz w:w="11900" w:h="16840" w:code="9"/>
          <w:pgMar w:top="720" w:right="720" w:bottom="720" w:left="720" w:header="1020" w:footer="1100" w:gutter="0"/>
          <w:pgNumType w:start="38"/>
          <w:cols w:num="2" w:space="708"/>
          <w:docGrid w:linePitch="360"/>
        </w:sectPr>
      </w:pPr>
    </w:p>
    <w:p w:rsidR="00332C3C" w:rsidRPr="00332C3C" w:rsidRDefault="00332C3C" w:rsidP="00332C3C">
      <w:pPr>
        <w:pStyle w:val="DaftarParagraf"/>
        <w:numPr>
          <w:ilvl w:val="0"/>
          <w:numId w:val="17"/>
        </w:numPr>
        <w:ind w:left="-270" w:hanging="270"/>
        <w:rPr>
          <w:rFonts w:asciiTheme="majorBidi" w:hAnsiTheme="majorBidi" w:cstheme="majorBidi"/>
        </w:rPr>
      </w:pPr>
      <w:proofErr w:type="spellStart"/>
      <w:r w:rsidRPr="00332C3C">
        <w:rPr>
          <w:rFonts w:asciiTheme="majorBidi" w:hAnsiTheme="majorBidi" w:cstheme="majorBidi"/>
        </w:rPr>
        <w:t>Secara</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umum</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dapat</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disimpulkan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bahwa</w:t>
      </w:r>
      <w:proofErr w:type="spellEnd"/>
      <w:r w:rsidRPr="00332C3C">
        <w:rPr>
          <w:rFonts w:asciiTheme="majorBidi" w:hAnsiTheme="majorBidi" w:cstheme="majorBidi"/>
        </w:rPr>
        <w:t xml:space="preserve"> </w:t>
      </w:r>
      <w:proofErr w:type="spellStart"/>
      <w:r w:rsidR="00D550D1">
        <w:rPr>
          <w:rFonts w:asciiTheme="majorBidi" w:hAnsiTheme="majorBidi" w:cstheme="majorBidi"/>
        </w:rPr>
        <w:t>minuman</w:t>
      </w:r>
      <w:proofErr w:type="spellEnd"/>
      <w:r w:rsidR="00D550D1">
        <w:rPr>
          <w:rFonts w:asciiTheme="majorBidi" w:hAnsiTheme="majorBidi" w:cstheme="majorBidi"/>
        </w:rPr>
        <w:t xml:space="preserve"> sari b </w:t>
      </w:r>
      <w:proofErr w:type="spellStart"/>
      <w:r w:rsidR="00D550D1">
        <w:rPr>
          <w:rFonts w:asciiTheme="majorBidi" w:hAnsiTheme="majorBidi" w:cstheme="majorBidi"/>
        </w:rPr>
        <w:t>uah</w:t>
      </w:r>
      <w:proofErr w:type="spellEnd"/>
      <w:r w:rsidR="00D550D1">
        <w:rPr>
          <w:rFonts w:asciiTheme="majorBidi" w:hAnsiTheme="majorBidi" w:cstheme="majorBidi"/>
        </w:rPr>
        <w:t xml:space="preserve"> </w:t>
      </w:r>
      <w:proofErr w:type="spellStart"/>
      <w:r w:rsidR="00D550D1">
        <w:rPr>
          <w:rFonts w:asciiTheme="majorBidi" w:hAnsiTheme="majorBidi" w:cstheme="majorBidi"/>
        </w:rPr>
        <w:t>jeruk</w:t>
      </w:r>
      <w:proofErr w:type="spellEnd"/>
      <w:r w:rsidR="00D550D1">
        <w:rPr>
          <w:rFonts w:asciiTheme="majorBidi" w:hAnsiTheme="majorBidi" w:cstheme="majorBidi"/>
        </w:rPr>
        <w:t xml:space="preserve"> </w:t>
      </w:r>
      <w:proofErr w:type="spellStart"/>
      <w:r w:rsidR="00D550D1">
        <w:rPr>
          <w:rFonts w:asciiTheme="majorBidi" w:hAnsiTheme="majorBidi" w:cstheme="majorBidi"/>
        </w:rPr>
        <w:t>dapat</w:t>
      </w:r>
      <w:proofErr w:type="spellEnd"/>
      <w:r w:rsidR="00D550D1">
        <w:rPr>
          <w:rFonts w:asciiTheme="majorBidi" w:hAnsiTheme="majorBidi" w:cstheme="majorBidi"/>
        </w:rPr>
        <w:t xml:space="preserve"> </w:t>
      </w:r>
      <w:proofErr w:type="spellStart"/>
      <w:r w:rsidR="00D550D1">
        <w:rPr>
          <w:rFonts w:asciiTheme="majorBidi" w:hAnsiTheme="majorBidi" w:cstheme="majorBidi"/>
        </w:rPr>
        <w:t>dihasilkan</w:t>
      </w:r>
      <w:proofErr w:type="spellEnd"/>
      <w:r w:rsidR="00D550D1">
        <w:rPr>
          <w:rFonts w:asciiTheme="majorBidi" w:hAnsiTheme="majorBidi" w:cstheme="majorBidi"/>
        </w:rPr>
        <w:t xml:space="preserve"> </w:t>
      </w:r>
      <w:proofErr w:type="spellStart"/>
      <w:r w:rsidR="00D550D1">
        <w:rPr>
          <w:rFonts w:asciiTheme="majorBidi" w:hAnsiTheme="majorBidi" w:cstheme="majorBidi"/>
        </w:rPr>
        <w:t>dengan</w:t>
      </w:r>
      <w:proofErr w:type="spellEnd"/>
      <w:r w:rsidR="00D550D1">
        <w:rPr>
          <w:rFonts w:asciiTheme="majorBidi" w:hAnsiTheme="majorBidi" w:cstheme="majorBidi"/>
        </w:rPr>
        <w:t xml:space="preserve"> lam </w:t>
      </w:r>
      <w:proofErr w:type="spellStart"/>
      <w:r w:rsidRPr="00332C3C">
        <w:rPr>
          <w:rFonts w:asciiTheme="majorBidi" w:hAnsiTheme="majorBidi" w:cstheme="majorBidi"/>
        </w:rPr>
        <w:t>penambahan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jenis</w:t>
      </w:r>
      <w:proofErr w:type="spellEnd"/>
      <w:r w:rsidRPr="00332C3C">
        <w:rPr>
          <w:rFonts w:asciiTheme="majorBidi" w:hAnsiTheme="majorBidi" w:cstheme="majorBidi"/>
        </w:rPr>
        <w:t xml:space="preserve"> dan </w:t>
      </w:r>
      <w:proofErr w:type="spellStart"/>
      <w:r w:rsidRPr="00332C3C">
        <w:rPr>
          <w:rFonts w:asciiTheme="majorBidi" w:hAnsiTheme="majorBidi" w:cstheme="majorBidi"/>
        </w:rPr>
        <w:t>konsentrasi</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reagen</w:t>
      </w:r>
      <w:proofErr w:type="spellEnd"/>
      <w:r w:rsidRPr="00332C3C">
        <w:rPr>
          <w:rFonts w:asciiTheme="majorBidi" w:hAnsiTheme="majorBidi" w:cstheme="majorBidi"/>
        </w:rPr>
        <w:t xml:space="preserve"> ZnCl</w:t>
      </w:r>
      <w:r w:rsidRPr="00332C3C">
        <w:rPr>
          <w:rFonts w:asciiTheme="majorBidi" w:hAnsiTheme="majorBidi" w:cstheme="majorBidi"/>
          <w:vertAlign w:val="subscript"/>
        </w:rPr>
        <w:t>2</w:t>
      </w:r>
      <w:r w:rsidRPr="00332C3C">
        <w:rPr>
          <w:rFonts w:asciiTheme="majorBidi" w:hAnsiTheme="majorBidi" w:cstheme="majorBidi"/>
        </w:rPr>
        <w:t xml:space="preserve"> dan Zn </w:t>
      </w:r>
      <w:proofErr w:type="spellStart"/>
      <w:r w:rsidRPr="00332C3C">
        <w:rPr>
          <w:rFonts w:asciiTheme="majorBidi" w:hAnsiTheme="majorBidi" w:cstheme="majorBidi"/>
        </w:rPr>
        <w:t>Asetat</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dapat</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menghasilkan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simplisia</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sambiloto</w:t>
      </w:r>
      <w:proofErr w:type="spellEnd"/>
      <w:r w:rsidRPr="00332C3C">
        <w:rPr>
          <w:rFonts w:asciiTheme="majorBidi" w:hAnsiTheme="majorBidi" w:cstheme="majorBidi"/>
        </w:rPr>
        <w:t xml:space="preserve"> yang </w:t>
      </w:r>
      <w:proofErr w:type="spellStart"/>
      <w:r w:rsidRPr="00332C3C">
        <w:rPr>
          <w:rFonts w:asciiTheme="majorBidi" w:hAnsiTheme="majorBidi" w:cstheme="majorBidi"/>
        </w:rPr>
        <w:t>memiliki</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kadar</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klorofil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tinggi</w:t>
      </w:r>
      <w:proofErr w:type="spellEnd"/>
      <w:r w:rsidRPr="00332C3C">
        <w:rPr>
          <w:rFonts w:asciiTheme="majorBidi" w:hAnsiTheme="majorBidi" w:cstheme="majorBidi"/>
        </w:rPr>
        <w:t>.</w:t>
      </w:r>
    </w:p>
    <w:p w:rsidR="00AD32AF" w:rsidRPr="00AD32AF" w:rsidRDefault="00332C3C" w:rsidP="00AD32AF">
      <w:pPr>
        <w:pStyle w:val="DaftarParagraf"/>
        <w:widowControl/>
        <w:numPr>
          <w:ilvl w:val="0"/>
          <w:numId w:val="17"/>
        </w:numPr>
        <w:autoSpaceDE/>
        <w:autoSpaceDN/>
        <w:spacing w:before="240"/>
        <w:ind w:left="-270" w:hanging="270"/>
        <w:contextualSpacing/>
        <w:rPr>
          <w:rFonts w:asciiTheme="majorBidi" w:hAnsiTheme="majorBidi" w:cstheme="majorBidi"/>
        </w:rPr>
      </w:pPr>
      <w:r w:rsidRPr="00332C3C">
        <w:rPr>
          <w:rFonts w:asciiTheme="majorBidi" w:hAnsiTheme="majorBidi" w:cstheme="majorBidi"/>
          <w:lang w:val="id-ID"/>
        </w:rPr>
        <w:t>Semakin tinggi konsentrasi reagen pada ZnCl</w:t>
      </w:r>
      <w:r w:rsidRPr="00332C3C">
        <w:rPr>
          <w:rFonts w:asciiTheme="majorBidi" w:hAnsiTheme="majorBidi" w:cstheme="majorBidi"/>
          <w:vertAlign w:val="subscript"/>
          <w:lang w:val="id-ID"/>
        </w:rPr>
        <w:t>2</w:t>
      </w:r>
      <w:r w:rsidRPr="00332C3C">
        <w:rPr>
          <w:rFonts w:asciiTheme="majorBidi" w:hAnsiTheme="majorBidi" w:cstheme="majorBidi"/>
          <w:lang w:val="id-ID"/>
        </w:rPr>
        <w:t xml:space="preserve"> dan </w:t>
      </w:r>
      <w:proofErr w:type="spellStart"/>
      <w:r w:rsidRPr="00332C3C">
        <w:rPr>
          <w:rFonts w:asciiTheme="majorBidi" w:hAnsiTheme="majorBidi" w:cstheme="majorBidi"/>
          <w:lang w:val="id-ID"/>
        </w:rPr>
        <w:t>Zn</w:t>
      </w:r>
      <w:proofErr w:type="spellEnd"/>
      <w:r w:rsidRPr="00332C3C">
        <w:rPr>
          <w:rFonts w:asciiTheme="majorBidi" w:hAnsiTheme="majorBidi" w:cstheme="majorBidi"/>
          <w:lang w:val="id-ID"/>
        </w:rPr>
        <w:t xml:space="preserve"> asetat maka, kadar abu, kadar klorofil warna L</w:t>
      </w:r>
      <w:r w:rsidRPr="00332C3C">
        <w:rPr>
          <w:rFonts w:asciiTheme="majorBidi" w:hAnsiTheme="majorBidi" w:cstheme="majorBidi"/>
        </w:rPr>
        <w:t>*</w:t>
      </w:r>
      <w:r w:rsidRPr="00332C3C">
        <w:rPr>
          <w:rFonts w:asciiTheme="majorBidi" w:hAnsiTheme="majorBidi" w:cstheme="majorBidi"/>
          <w:lang w:val="id-ID"/>
        </w:rPr>
        <w:t>, -a</w:t>
      </w:r>
      <w:r w:rsidRPr="00332C3C">
        <w:rPr>
          <w:rFonts w:asciiTheme="majorBidi" w:hAnsiTheme="majorBidi" w:cstheme="majorBidi"/>
        </w:rPr>
        <w:t xml:space="preserve">*, b* dan </w:t>
      </w:r>
      <w:proofErr w:type="spellStart"/>
      <w:r w:rsidRPr="00332C3C">
        <w:rPr>
          <w:rFonts w:asciiTheme="majorBidi" w:hAnsiTheme="majorBidi" w:cstheme="majorBidi"/>
        </w:rPr>
        <w:t>stabilitas</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warna</w:t>
      </w:r>
      <w:proofErr w:type="spellEnd"/>
      <w:r w:rsidRPr="00332C3C">
        <w:rPr>
          <w:rFonts w:asciiTheme="majorBidi" w:hAnsiTheme="majorBidi" w:cstheme="majorBidi"/>
        </w:rPr>
        <w:t xml:space="preserve"> </w:t>
      </w:r>
      <w:r w:rsidRPr="00332C3C">
        <w:rPr>
          <w:rFonts w:asciiTheme="majorBidi" w:hAnsiTheme="majorBidi" w:cstheme="majorBidi"/>
          <w:lang w:val="id-ID"/>
        </w:rPr>
        <w:t xml:space="preserve"> semakin meningkat</w:t>
      </w:r>
      <w:r w:rsidRPr="00332C3C">
        <w:rPr>
          <w:rFonts w:asciiTheme="majorBidi" w:hAnsiTheme="majorBidi" w:cstheme="majorBidi"/>
        </w:rPr>
        <w:t xml:space="preserve">, </w:t>
      </w:r>
      <w:proofErr w:type="spellStart"/>
      <w:r w:rsidRPr="00332C3C">
        <w:rPr>
          <w:rFonts w:asciiTheme="majorBidi" w:hAnsiTheme="majorBidi" w:cstheme="majorBidi"/>
        </w:rPr>
        <w:t>sedangkan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kadar</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airnya</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menurun</w:t>
      </w:r>
      <w:proofErr w:type="spellEnd"/>
      <w:r w:rsidRPr="00332C3C">
        <w:rPr>
          <w:rFonts w:asciiTheme="majorBidi" w:hAnsiTheme="majorBidi" w:cstheme="majorBidi"/>
        </w:rPr>
        <w:t xml:space="preserve">. Pada </w:t>
      </w:r>
      <w:proofErr w:type="spellStart"/>
      <w:r w:rsidRPr="00332C3C">
        <w:rPr>
          <w:rFonts w:asciiTheme="majorBidi" w:hAnsiTheme="majorBidi" w:cstheme="majorBidi"/>
        </w:rPr>
        <w:t>jenis</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reagen</w:t>
      </w:r>
      <w:proofErr w:type="spellEnd"/>
      <w:r w:rsidRPr="00332C3C">
        <w:rPr>
          <w:rFonts w:asciiTheme="majorBidi" w:hAnsiTheme="majorBidi" w:cstheme="majorBidi"/>
        </w:rPr>
        <w:t xml:space="preserve"> ZnCl</w:t>
      </w:r>
      <w:r w:rsidRPr="00332C3C">
        <w:rPr>
          <w:rFonts w:asciiTheme="majorBidi" w:hAnsiTheme="majorBidi" w:cstheme="majorBidi"/>
          <w:vertAlign w:val="subscript"/>
        </w:rPr>
        <w:t xml:space="preserve">2 </w:t>
      </w:r>
      <w:proofErr w:type="spellStart"/>
      <w:r w:rsidR="00AD32AF">
        <w:rPr>
          <w:rFonts w:asciiTheme="majorBidi" w:hAnsiTheme="majorBidi" w:cstheme="majorBidi"/>
        </w:rPr>
        <w:t>dengan</w:t>
      </w:r>
      <w:proofErr w:type="spellEnd"/>
      <w:r w:rsidR="00AD32AF">
        <w:rPr>
          <w:rFonts w:asciiTheme="majorBidi" w:hAnsiTheme="majorBidi" w:cstheme="majorBidi"/>
        </w:rPr>
        <w:t xml:space="preserve"> </w:t>
      </w:r>
      <w:proofErr w:type="spellStart"/>
      <w:r w:rsidRPr="00332C3C">
        <w:rPr>
          <w:rFonts w:asciiTheme="majorBidi" w:hAnsiTheme="majorBidi" w:cstheme="majorBidi"/>
        </w:rPr>
        <w:t>konsentrasi</w:t>
      </w:r>
      <w:proofErr w:type="spellEnd"/>
      <w:r w:rsidRPr="00332C3C">
        <w:rPr>
          <w:rFonts w:asciiTheme="majorBidi" w:hAnsiTheme="majorBidi" w:cstheme="majorBidi"/>
        </w:rPr>
        <w:t xml:space="preserve"> 500 ppm </w:t>
      </w:r>
      <w:proofErr w:type="spellStart"/>
      <w:r w:rsidRPr="00332C3C">
        <w:rPr>
          <w:rFonts w:asciiTheme="majorBidi" w:hAnsiTheme="majorBidi" w:cstheme="majorBidi"/>
        </w:rPr>
        <w:t>diketahui</w:t>
      </w:r>
      <w:proofErr w:type="spellEnd"/>
      <w:r w:rsidRPr="00332C3C">
        <w:rPr>
          <w:rFonts w:asciiTheme="majorBidi" w:hAnsiTheme="majorBidi" w:cstheme="majorBidi"/>
        </w:rPr>
        <w:t xml:space="preserve"> </w:t>
      </w:r>
      <w:r w:rsidRPr="00332C3C">
        <w:rPr>
          <w:rFonts w:asciiTheme="majorBidi" w:hAnsiTheme="majorBidi" w:cstheme="majorBidi"/>
          <w:lang w:val="id-ID"/>
        </w:rPr>
        <w:t>kadar abu, kadar klorofil dan warna b</w:t>
      </w:r>
      <w:r w:rsidRPr="00332C3C">
        <w:rPr>
          <w:rFonts w:asciiTheme="majorBidi" w:hAnsiTheme="majorBidi" w:cstheme="majorBidi"/>
        </w:rPr>
        <w:t>*</w:t>
      </w:r>
      <w:r w:rsidRPr="00332C3C">
        <w:rPr>
          <w:rFonts w:asciiTheme="majorBidi" w:hAnsiTheme="majorBidi" w:cstheme="majorBidi"/>
          <w:lang w:val="id-ID"/>
        </w:rPr>
        <w:t xml:space="preserve"> semakin menurun.</w:t>
      </w:r>
    </w:p>
    <w:p w:rsidR="00332C3C" w:rsidRPr="00AD32AF" w:rsidRDefault="00332C3C" w:rsidP="00AD32AF">
      <w:pPr>
        <w:pStyle w:val="DaftarParagraf"/>
        <w:widowControl/>
        <w:numPr>
          <w:ilvl w:val="0"/>
          <w:numId w:val="17"/>
        </w:numPr>
        <w:autoSpaceDE/>
        <w:autoSpaceDN/>
        <w:spacing w:before="240" w:after="160"/>
        <w:ind w:left="90" w:hanging="270"/>
        <w:contextualSpacing/>
        <w:rPr>
          <w:rFonts w:asciiTheme="majorBidi" w:hAnsiTheme="majorBidi" w:cstheme="majorBidi"/>
          <w:w w:val="105"/>
        </w:rPr>
      </w:pPr>
      <w:r w:rsidRPr="00332C3C">
        <w:rPr>
          <w:rFonts w:asciiTheme="majorBidi" w:hAnsiTheme="majorBidi" w:cstheme="majorBidi"/>
          <w:lang w:val="id-ID"/>
        </w:rPr>
        <w:t xml:space="preserve">Jenis dan konsentrasi reagen yang menghasilkan bubuk simplisia sambiloto yang mempunyai kadar klorofil tertinggi adalah  </w:t>
      </w:r>
      <w:proofErr w:type="spellStart"/>
      <w:r w:rsidRPr="00332C3C">
        <w:rPr>
          <w:rFonts w:asciiTheme="majorBidi" w:hAnsiTheme="majorBidi" w:cstheme="majorBidi"/>
          <w:lang w:val="id-ID"/>
        </w:rPr>
        <w:t>Zn</w:t>
      </w:r>
      <w:proofErr w:type="spellEnd"/>
      <w:r w:rsidRPr="00332C3C">
        <w:rPr>
          <w:rFonts w:asciiTheme="majorBidi" w:hAnsiTheme="majorBidi" w:cstheme="majorBidi"/>
        </w:rPr>
        <w:t>Cl</w:t>
      </w:r>
      <w:r w:rsidRPr="00332C3C">
        <w:rPr>
          <w:rFonts w:asciiTheme="majorBidi" w:hAnsiTheme="majorBidi" w:cstheme="majorBidi"/>
          <w:vertAlign w:val="subscript"/>
        </w:rPr>
        <w:t>2</w:t>
      </w:r>
      <w:r w:rsidRPr="00332C3C">
        <w:rPr>
          <w:rFonts w:asciiTheme="majorBidi" w:hAnsiTheme="majorBidi" w:cstheme="majorBidi"/>
        </w:rPr>
        <w:t xml:space="preserve"> </w:t>
      </w:r>
      <w:proofErr w:type="spellStart"/>
      <w:r w:rsidRPr="00332C3C">
        <w:rPr>
          <w:rFonts w:asciiTheme="majorBidi" w:hAnsiTheme="majorBidi" w:cstheme="majorBidi"/>
        </w:rPr>
        <w:t>dengan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konsentrasi</w:t>
      </w:r>
      <w:proofErr w:type="spellEnd"/>
      <w:r w:rsidRPr="00332C3C">
        <w:rPr>
          <w:rFonts w:asciiTheme="majorBidi" w:hAnsiTheme="majorBidi" w:cstheme="majorBidi"/>
        </w:rPr>
        <w:t xml:space="preserve"> 300 </w:t>
      </w:r>
      <w:r w:rsidRPr="00332C3C">
        <w:rPr>
          <w:rFonts w:asciiTheme="majorBidi" w:hAnsiTheme="majorBidi" w:cstheme="majorBidi"/>
          <w:lang w:val="id-ID"/>
        </w:rPr>
        <w:t xml:space="preserve">ppm, dengan karakteristik kadar air 7,26%bb, kadar abu 15,91 </w:t>
      </w:r>
      <w:r w:rsidRPr="00332C3C">
        <w:rPr>
          <w:rFonts w:asciiTheme="majorBidi" w:hAnsiTheme="majorBidi" w:cstheme="majorBidi"/>
        </w:rPr>
        <w:t>%bk</w:t>
      </w:r>
      <w:r w:rsidRPr="00332C3C">
        <w:rPr>
          <w:rFonts w:asciiTheme="majorBidi" w:hAnsiTheme="majorBidi" w:cstheme="majorBidi"/>
          <w:lang w:val="id-ID"/>
        </w:rPr>
        <w:t xml:space="preserve">, klorofil total 415,65 </w:t>
      </w:r>
      <w:r w:rsidRPr="00332C3C">
        <w:rPr>
          <w:rFonts w:asciiTheme="majorBidi" w:hAnsiTheme="majorBidi" w:cstheme="majorBidi"/>
        </w:rPr>
        <w:t>mg/100 g bk</w:t>
      </w:r>
      <w:r w:rsidRPr="00332C3C">
        <w:rPr>
          <w:rFonts w:asciiTheme="majorBidi" w:hAnsiTheme="majorBidi" w:cstheme="majorBidi"/>
          <w:lang w:val="id-ID"/>
        </w:rPr>
        <w:t xml:space="preserve">, </w:t>
      </w:r>
      <w:proofErr w:type="spellStart"/>
      <w:r w:rsidRPr="00332C3C">
        <w:rPr>
          <w:rFonts w:asciiTheme="majorBidi" w:hAnsiTheme="majorBidi" w:cstheme="majorBidi"/>
          <w:lang w:val="id-ID"/>
        </w:rPr>
        <w:t>intesitas</w:t>
      </w:r>
      <w:proofErr w:type="spellEnd"/>
      <w:r w:rsidRPr="00332C3C">
        <w:rPr>
          <w:rFonts w:asciiTheme="majorBidi" w:hAnsiTheme="majorBidi" w:cstheme="majorBidi"/>
          <w:lang w:val="id-ID"/>
        </w:rPr>
        <w:t xml:space="preserve"> warna hijau (-a) </w:t>
      </w:r>
      <w:r w:rsidRPr="00332C3C">
        <w:rPr>
          <w:rFonts w:asciiTheme="majorBidi" w:hAnsiTheme="majorBidi" w:cstheme="majorBidi"/>
        </w:rPr>
        <w:t>-2,50</w:t>
      </w:r>
      <w:r w:rsidRPr="00332C3C">
        <w:rPr>
          <w:rFonts w:asciiTheme="majorBidi" w:hAnsiTheme="majorBidi" w:cstheme="majorBidi"/>
          <w:lang w:val="id-ID"/>
        </w:rPr>
        <w:t xml:space="preserve">, dan </w:t>
      </w:r>
      <m:oMath>
        <m:r>
          <w:rPr>
            <w:rFonts w:ascii="Cambria Math" w:hAnsi="Cambria Math" w:cstheme="majorBidi"/>
          </w:rPr>
          <m:t>∆E*</m:t>
        </m:r>
      </m:oMath>
      <w:r w:rsidRPr="00332C3C">
        <w:rPr>
          <w:rFonts w:asciiTheme="majorBidi" w:hAnsiTheme="majorBidi" w:cstheme="majorBidi"/>
        </w:rPr>
        <w:t xml:space="preserve"> 3,55</w:t>
      </w:r>
    </w:p>
    <w:p w:rsidR="00AD32AF" w:rsidRDefault="00AD32AF" w:rsidP="00AD32AF">
      <w:pPr>
        <w:widowControl/>
        <w:autoSpaceDE/>
        <w:autoSpaceDN/>
        <w:spacing w:before="240" w:after="160"/>
        <w:contextualSpacing/>
        <w:rPr>
          <w:rFonts w:asciiTheme="majorBidi" w:hAnsiTheme="majorBidi" w:cstheme="majorBidi"/>
          <w:w w:val="105"/>
        </w:rPr>
      </w:pPr>
    </w:p>
    <w:p w:rsidR="00AD32AF" w:rsidRPr="00AD32AF" w:rsidRDefault="00AD32AF" w:rsidP="00AD32AF">
      <w:pPr>
        <w:widowControl/>
        <w:autoSpaceDE/>
        <w:autoSpaceDN/>
        <w:spacing w:before="240" w:after="160"/>
        <w:contextualSpacing/>
        <w:rPr>
          <w:rFonts w:asciiTheme="majorBidi" w:hAnsiTheme="majorBidi" w:cstheme="majorBidi"/>
          <w:w w:val="105"/>
        </w:rPr>
        <w:sectPr w:rsidR="00AD32AF" w:rsidRPr="00AD32AF" w:rsidSect="00AD32AF">
          <w:type w:val="continuous"/>
          <w:pgSz w:w="11900" w:h="16840" w:code="9"/>
          <w:pgMar w:top="720" w:right="720" w:bottom="720" w:left="720" w:header="1020" w:footer="1100" w:gutter="0"/>
          <w:pgNumType w:start="38"/>
          <w:cols w:num="2" w:space="708"/>
          <w:docGrid w:linePitch="360"/>
        </w:sectPr>
      </w:pPr>
    </w:p>
    <w:p w:rsidR="00332C3C" w:rsidRPr="00332C3C" w:rsidRDefault="00332C3C" w:rsidP="0096340F">
      <w:pPr>
        <w:pStyle w:val="Judul1"/>
        <w:ind w:left="720" w:hanging="720"/>
        <w:jc w:val="center"/>
        <w:rPr>
          <w:rFonts w:asciiTheme="majorBidi" w:hAnsiTheme="majorBidi" w:cstheme="majorBidi"/>
          <w:w w:val="105"/>
          <w:sz w:val="22"/>
          <w:szCs w:val="22"/>
        </w:rPr>
        <w:sectPr w:rsidR="00332C3C" w:rsidRPr="00332C3C" w:rsidSect="00AD32AF">
          <w:type w:val="continuous"/>
          <w:pgSz w:w="11900" w:h="16840" w:code="9"/>
          <w:pgMar w:top="720" w:right="720" w:bottom="720" w:left="720" w:header="1020" w:footer="1100" w:gutter="0"/>
          <w:pgNumType w:start="38"/>
          <w:cols w:space="708"/>
          <w:docGrid w:linePitch="360"/>
        </w:sectPr>
      </w:pPr>
    </w:p>
    <w:p w:rsidR="00AD32AF" w:rsidRDefault="00AD32AF" w:rsidP="0096340F">
      <w:pPr>
        <w:pStyle w:val="Judul1"/>
        <w:ind w:left="720" w:hanging="720"/>
        <w:jc w:val="center"/>
        <w:rPr>
          <w:rFonts w:asciiTheme="majorBidi" w:hAnsiTheme="majorBidi" w:cstheme="majorBidi"/>
          <w:w w:val="105"/>
          <w:sz w:val="22"/>
          <w:szCs w:val="22"/>
        </w:rPr>
        <w:sectPr w:rsidR="00AD32AF" w:rsidSect="00AD32AF">
          <w:type w:val="continuous"/>
          <w:pgSz w:w="11900" w:h="16840" w:code="9"/>
          <w:pgMar w:top="720" w:right="720" w:bottom="720" w:left="720" w:header="1020" w:footer="1100" w:gutter="0"/>
          <w:pgNumType w:start="38"/>
          <w:cols w:space="708"/>
          <w:docGrid w:linePitch="360"/>
        </w:sectPr>
      </w:pPr>
    </w:p>
    <w:p w:rsidR="006E3508" w:rsidRPr="00332C3C" w:rsidRDefault="001E6CE8" w:rsidP="0096340F">
      <w:pPr>
        <w:pStyle w:val="Judul1"/>
        <w:ind w:left="720" w:hanging="720"/>
        <w:jc w:val="center"/>
        <w:rPr>
          <w:rFonts w:asciiTheme="majorBidi" w:hAnsiTheme="majorBidi" w:cstheme="majorBidi"/>
          <w:sz w:val="22"/>
          <w:szCs w:val="22"/>
        </w:rPr>
      </w:pPr>
      <w:r w:rsidRPr="00332C3C">
        <w:rPr>
          <w:rFonts w:asciiTheme="majorBidi" w:hAnsiTheme="majorBidi" w:cstheme="majorBidi"/>
          <w:w w:val="105"/>
          <w:sz w:val="22"/>
          <w:szCs w:val="22"/>
        </w:rPr>
        <w:lastRenderedPageBreak/>
        <w:t>DAFTAR</w:t>
      </w:r>
      <w:r w:rsidRPr="00332C3C">
        <w:rPr>
          <w:rFonts w:asciiTheme="majorBidi" w:hAnsiTheme="majorBidi" w:cstheme="majorBidi"/>
          <w:spacing w:val="-9"/>
          <w:w w:val="105"/>
          <w:sz w:val="22"/>
          <w:szCs w:val="22"/>
        </w:rPr>
        <w:t xml:space="preserve"> </w:t>
      </w:r>
      <w:r w:rsidRPr="00332C3C">
        <w:rPr>
          <w:rFonts w:asciiTheme="majorBidi" w:hAnsiTheme="majorBidi" w:cstheme="majorBidi"/>
          <w:w w:val="105"/>
          <w:sz w:val="22"/>
          <w:szCs w:val="22"/>
        </w:rPr>
        <w:t>PUSTAKA</w:t>
      </w:r>
    </w:p>
    <w:p w:rsidR="00332C3C" w:rsidRDefault="00332C3C" w:rsidP="0096340F">
      <w:pPr>
        <w:pStyle w:val="TeksIsi"/>
        <w:spacing w:before="6"/>
        <w:ind w:left="720" w:hanging="720"/>
        <w:rPr>
          <w:rFonts w:asciiTheme="majorBidi" w:hAnsiTheme="majorBidi" w:cstheme="majorBidi"/>
          <w:b/>
          <w:sz w:val="22"/>
          <w:szCs w:val="22"/>
        </w:rPr>
      </w:pP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Abdillah, F. (2014). </w:t>
      </w:r>
      <w:proofErr w:type="spellStart"/>
      <w:r w:rsidRPr="00332C3C">
        <w:rPr>
          <w:rFonts w:asciiTheme="majorBidi" w:hAnsiTheme="majorBidi" w:cstheme="majorBidi"/>
          <w:i/>
        </w:rPr>
        <w:t>Pengujian</w:t>
      </w:r>
      <w:proofErr w:type="spellEnd"/>
      <w:r w:rsidRPr="00332C3C">
        <w:rPr>
          <w:rFonts w:asciiTheme="majorBidi" w:hAnsiTheme="majorBidi" w:cstheme="majorBidi"/>
          <w:i/>
        </w:rPr>
        <w:t xml:space="preserve"> Daya </w:t>
      </w:r>
      <w:proofErr w:type="spellStart"/>
      <w:r w:rsidRPr="00332C3C">
        <w:rPr>
          <w:rFonts w:asciiTheme="majorBidi" w:hAnsiTheme="majorBidi" w:cstheme="majorBidi"/>
          <w:i/>
        </w:rPr>
        <w:t>Antioksidan</w:t>
      </w:r>
      <w:proofErr w:type="spellEnd"/>
      <w:r w:rsidRPr="00332C3C">
        <w:rPr>
          <w:rFonts w:asciiTheme="majorBidi" w:hAnsiTheme="majorBidi" w:cstheme="majorBidi"/>
          <w:i/>
        </w:rPr>
        <w:t xml:space="preserve"> Dan Sifat </w:t>
      </w:r>
      <w:proofErr w:type="spellStart"/>
      <w:r w:rsidRPr="00332C3C">
        <w:rPr>
          <w:rFonts w:asciiTheme="majorBidi" w:hAnsiTheme="majorBidi" w:cstheme="majorBidi"/>
          <w:i/>
        </w:rPr>
        <w:t>Toksisitas</w:t>
      </w:r>
      <w:proofErr w:type="spellEnd"/>
      <w:r w:rsidRPr="00332C3C">
        <w:rPr>
          <w:rFonts w:asciiTheme="majorBidi" w:hAnsiTheme="majorBidi" w:cstheme="majorBidi"/>
          <w:i/>
        </w:rPr>
        <w:t xml:space="preserve"> Ekstrak Co (II) </w:t>
      </w:r>
      <w:proofErr w:type="spellStart"/>
      <w:r w:rsidRPr="00332C3C">
        <w:rPr>
          <w:rFonts w:asciiTheme="majorBidi" w:hAnsiTheme="majorBidi" w:cstheme="majorBidi"/>
          <w:i/>
        </w:rPr>
        <w:t>Turunan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Klorofil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Naskah</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skripsi</w:t>
      </w:r>
      <w:proofErr w:type="spellEnd"/>
      <w:r w:rsidRPr="00332C3C">
        <w:rPr>
          <w:rFonts w:asciiTheme="majorBidi" w:hAnsiTheme="majorBidi" w:cstheme="majorBidi"/>
        </w:rPr>
        <w:t xml:space="preserve"> S1. </w:t>
      </w:r>
      <w:proofErr w:type="spellStart"/>
      <w:r w:rsidRPr="00332C3C">
        <w:rPr>
          <w:rFonts w:asciiTheme="majorBidi" w:hAnsiTheme="majorBidi" w:cstheme="majorBidi"/>
        </w:rPr>
        <w:t>Fakultas</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matetamtika</w:t>
      </w:r>
      <w:proofErr w:type="spellEnd"/>
      <w:r w:rsidRPr="00332C3C">
        <w:rPr>
          <w:rFonts w:asciiTheme="majorBidi" w:hAnsiTheme="majorBidi" w:cstheme="majorBidi"/>
        </w:rPr>
        <w:t xml:space="preserve"> dan </w:t>
      </w:r>
      <w:proofErr w:type="spellStart"/>
      <w:r w:rsidRPr="00332C3C">
        <w:rPr>
          <w:rFonts w:asciiTheme="majorBidi" w:hAnsiTheme="majorBidi" w:cstheme="majorBidi"/>
        </w:rPr>
        <w:t>ilmu</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pengetahuan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alam</w:t>
      </w:r>
      <w:proofErr w:type="spellEnd"/>
      <w:r w:rsidRPr="00332C3C">
        <w:rPr>
          <w:rFonts w:asciiTheme="majorBidi" w:hAnsiTheme="majorBidi" w:cstheme="majorBidi"/>
        </w:rPr>
        <w:t xml:space="preserve"> universitas </w:t>
      </w:r>
      <w:proofErr w:type="spellStart"/>
      <w:r w:rsidRPr="00332C3C">
        <w:rPr>
          <w:rFonts w:asciiTheme="majorBidi" w:hAnsiTheme="majorBidi" w:cstheme="majorBidi"/>
        </w:rPr>
        <w:t>hasannudin</w:t>
      </w:r>
      <w:proofErr w:type="spellEnd"/>
      <w:r w:rsidRPr="00332C3C">
        <w:rPr>
          <w:rFonts w:asciiTheme="majorBidi" w:hAnsiTheme="majorBidi" w:cstheme="majorBidi"/>
        </w:rPr>
        <w:t xml:space="preserve"> Makassar. </w:t>
      </w:r>
      <w:proofErr w:type="spellStart"/>
      <w:r w:rsidRPr="00332C3C">
        <w:rPr>
          <w:rFonts w:asciiTheme="majorBidi" w:hAnsiTheme="majorBidi" w:cstheme="majorBidi"/>
        </w:rPr>
        <w:t>Makasssar</w:t>
      </w:r>
      <w:proofErr w:type="spellEnd"/>
      <w:r w:rsidRPr="00332C3C">
        <w:rPr>
          <w:rFonts w:asciiTheme="majorBidi" w:hAnsiTheme="majorBidi" w:cstheme="majorBidi"/>
        </w:rPr>
        <w:t xml:space="preserve">. </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Akwalia</w:t>
      </w:r>
      <w:proofErr w:type="spellEnd"/>
      <w:r w:rsidRPr="00332C3C">
        <w:rPr>
          <w:rFonts w:asciiTheme="majorBidi" w:hAnsiTheme="majorBidi" w:cstheme="majorBidi"/>
        </w:rPr>
        <w:t xml:space="preserve">, P, R. (2011). </w:t>
      </w:r>
      <w:proofErr w:type="spellStart"/>
      <w:r w:rsidRPr="00332C3C">
        <w:rPr>
          <w:rFonts w:asciiTheme="majorBidi" w:hAnsiTheme="majorBidi" w:cstheme="majorBidi"/>
          <w:i/>
        </w:rPr>
        <w:t>Sintesis</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Karaterisasi</w:t>
      </w:r>
      <w:proofErr w:type="spellEnd"/>
      <w:r w:rsidRPr="00332C3C">
        <w:rPr>
          <w:rFonts w:asciiTheme="majorBidi" w:hAnsiTheme="majorBidi" w:cstheme="majorBidi"/>
          <w:i/>
        </w:rPr>
        <w:t xml:space="preserve"> Nano </w:t>
      </w:r>
      <w:proofErr w:type="spellStart"/>
      <w:r w:rsidRPr="00332C3C">
        <w:rPr>
          <w:rFonts w:asciiTheme="majorBidi" w:hAnsiTheme="majorBidi" w:cstheme="majorBidi"/>
          <w:i/>
        </w:rPr>
        <w:t>Partikel</w:t>
      </w:r>
      <w:proofErr w:type="spellEnd"/>
      <w:r w:rsidRPr="00332C3C">
        <w:rPr>
          <w:rFonts w:asciiTheme="majorBidi" w:hAnsiTheme="majorBidi" w:cstheme="majorBidi"/>
          <w:i/>
        </w:rPr>
        <w:t xml:space="preserve"> Zinc Oxide </w:t>
      </w:r>
      <w:proofErr w:type="spellStart"/>
      <w:r w:rsidRPr="00332C3C">
        <w:rPr>
          <w:rFonts w:asciiTheme="majorBidi" w:hAnsiTheme="majorBidi" w:cstheme="majorBidi"/>
          <w:i/>
        </w:rPr>
        <w:t>Dengan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Menggunakan</w:t>
      </w:r>
      <w:proofErr w:type="spellEnd"/>
      <w:r w:rsidRPr="00332C3C">
        <w:rPr>
          <w:rFonts w:asciiTheme="majorBidi" w:hAnsiTheme="majorBidi" w:cstheme="majorBidi"/>
          <w:i/>
        </w:rPr>
        <w:t xml:space="preserve"> Metode Sol-Gen </w:t>
      </w:r>
      <w:proofErr w:type="spellStart"/>
      <w:r w:rsidRPr="00332C3C">
        <w:rPr>
          <w:rFonts w:asciiTheme="majorBidi" w:hAnsiTheme="majorBidi" w:cstheme="majorBidi"/>
          <w:i/>
        </w:rPr>
        <w:t>Berdasarkan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pH</w:t>
      </w:r>
      <w:r w:rsidRPr="00332C3C">
        <w:rPr>
          <w:rFonts w:asciiTheme="majorBidi" w:hAnsiTheme="majorBidi" w:cstheme="majorBidi"/>
        </w:rPr>
        <w:t>.</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Skripsi</w:t>
      </w:r>
      <w:proofErr w:type="spellEnd"/>
      <w:r w:rsidRPr="00332C3C">
        <w:rPr>
          <w:rFonts w:asciiTheme="majorBidi" w:hAnsiTheme="majorBidi" w:cstheme="majorBidi"/>
        </w:rPr>
        <w:t>.</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Alsuhendra</w:t>
      </w:r>
      <w:proofErr w:type="spellEnd"/>
      <w:r w:rsidRPr="00332C3C">
        <w:rPr>
          <w:rFonts w:asciiTheme="majorBidi" w:hAnsiTheme="majorBidi" w:cstheme="majorBidi"/>
        </w:rPr>
        <w:t xml:space="preserve">. (2013). </w:t>
      </w:r>
      <w:r w:rsidRPr="00332C3C">
        <w:rPr>
          <w:rFonts w:asciiTheme="majorBidi" w:hAnsiTheme="majorBidi" w:cstheme="majorBidi"/>
          <w:i/>
        </w:rPr>
        <w:t xml:space="preserve">Bahan </w:t>
      </w:r>
      <w:proofErr w:type="spellStart"/>
      <w:r w:rsidRPr="00332C3C">
        <w:rPr>
          <w:rFonts w:asciiTheme="majorBidi" w:hAnsiTheme="majorBidi" w:cstheme="majorBidi"/>
          <w:i/>
        </w:rPr>
        <w:t>Toksik</w:t>
      </w:r>
      <w:proofErr w:type="spellEnd"/>
      <w:r w:rsidRPr="00332C3C">
        <w:rPr>
          <w:rFonts w:asciiTheme="majorBidi" w:hAnsiTheme="majorBidi" w:cstheme="majorBidi"/>
          <w:i/>
        </w:rPr>
        <w:t xml:space="preserve"> Dalam </w:t>
      </w:r>
      <w:proofErr w:type="spellStart"/>
      <w:r w:rsidRPr="00332C3C">
        <w:rPr>
          <w:rFonts w:asciiTheme="majorBidi" w:hAnsiTheme="majorBidi" w:cstheme="majorBidi"/>
          <w:i/>
        </w:rPr>
        <w:t>Makanan</w:t>
      </w:r>
      <w:proofErr w:type="spellEnd"/>
      <w:r w:rsidRPr="00332C3C">
        <w:rPr>
          <w:rFonts w:asciiTheme="majorBidi" w:hAnsiTheme="majorBidi" w:cstheme="majorBidi"/>
        </w:rPr>
        <w:t xml:space="preserve">. Bandung: PT. </w:t>
      </w:r>
      <w:proofErr w:type="spellStart"/>
      <w:r w:rsidRPr="00332C3C">
        <w:rPr>
          <w:rFonts w:asciiTheme="majorBidi" w:hAnsiTheme="majorBidi" w:cstheme="majorBidi"/>
        </w:rPr>
        <w:t>Remaja</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Rosdakarya</w:t>
      </w:r>
      <w:proofErr w:type="spellEnd"/>
      <w:r w:rsidRPr="00332C3C">
        <w:rPr>
          <w:rFonts w:asciiTheme="majorBidi" w:hAnsiTheme="majorBidi" w:cstheme="majorBidi"/>
        </w:rPr>
        <w:t>.</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American Geological Institute. (2009). </w:t>
      </w:r>
      <w:r w:rsidRPr="00332C3C">
        <w:rPr>
          <w:rFonts w:asciiTheme="majorBidi" w:hAnsiTheme="majorBidi" w:cstheme="majorBidi"/>
          <w:i/>
        </w:rPr>
        <w:t>Dictionary Of Geological Term</w:t>
      </w:r>
      <w:r w:rsidRPr="00332C3C">
        <w:rPr>
          <w:rFonts w:asciiTheme="majorBidi" w:hAnsiTheme="majorBidi" w:cstheme="majorBidi"/>
        </w:rPr>
        <w:t xml:space="preserve">. Reserved first edition. New York. Anchor, government printing office. </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Bahanawan.A</w:t>
      </w:r>
      <w:proofErr w:type="spellEnd"/>
      <w:r w:rsidRPr="00332C3C">
        <w:rPr>
          <w:rFonts w:asciiTheme="majorBidi" w:hAnsiTheme="majorBidi" w:cstheme="majorBidi"/>
        </w:rPr>
        <w:t xml:space="preserve"> dan </w:t>
      </w:r>
      <w:proofErr w:type="spellStart"/>
      <w:r w:rsidRPr="00332C3C">
        <w:rPr>
          <w:rFonts w:asciiTheme="majorBidi" w:hAnsiTheme="majorBidi" w:cstheme="majorBidi"/>
        </w:rPr>
        <w:t>Krisdianto</w:t>
      </w:r>
      <w:proofErr w:type="spellEnd"/>
      <w:r w:rsidRPr="00332C3C">
        <w:rPr>
          <w:rFonts w:asciiTheme="majorBidi" w:hAnsiTheme="majorBidi" w:cstheme="majorBidi"/>
        </w:rPr>
        <w:t>. 2020. (</w:t>
      </w:r>
      <w:r w:rsidRPr="00332C3C">
        <w:rPr>
          <w:rFonts w:asciiTheme="majorBidi" w:hAnsiTheme="majorBidi" w:cstheme="majorBidi"/>
          <w:i/>
        </w:rPr>
        <w:t xml:space="preserve">The Influence of Drying on Color Changes, Thickness Shrinkages and Weight Loss of Four Bamboo Species) </w:t>
      </w:r>
      <w:r w:rsidRPr="00332C3C">
        <w:rPr>
          <w:rFonts w:asciiTheme="majorBidi" w:hAnsiTheme="majorBidi" w:cstheme="majorBidi"/>
        </w:rPr>
        <w:t xml:space="preserve">Pusat </w:t>
      </w:r>
      <w:proofErr w:type="spellStart"/>
      <w:r w:rsidRPr="00332C3C">
        <w:rPr>
          <w:rFonts w:asciiTheme="majorBidi" w:hAnsiTheme="majorBidi" w:cstheme="majorBidi"/>
        </w:rPr>
        <w:t>Penelitian</w:t>
      </w:r>
      <w:proofErr w:type="spellEnd"/>
      <w:r w:rsidRPr="00332C3C">
        <w:rPr>
          <w:rFonts w:asciiTheme="majorBidi" w:hAnsiTheme="majorBidi" w:cstheme="majorBidi"/>
        </w:rPr>
        <w:t xml:space="preserve"> Biomaterial LIPI.</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Banyo, Y. &amp; Ai, N. (2011). </w:t>
      </w:r>
      <w:proofErr w:type="spellStart"/>
      <w:r w:rsidRPr="00332C3C">
        <w:rPr>
          <w:rFonts w:asciiTheme="majorBidi" w:hAnsiTheme="majorBidi" w:cstheme="majorBidi"/>
          <w:i/>
        </w:rPr>
        <w:t>Konsentrasi</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Daun </w:t>
      </w:r>
      <w:proofErr w:type="spellStart"/>
      <w:r w:rsidRPr="00332C3C">
        <w:rPr>
          <w:rFonts w:asciiTheme="majorBidi" w:hAnsiTheme="majorBidi" w:cstheme="majorBidi"/>
          <w:i/>
        </w:rPr>
        <w:t>Sebagai</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Indikator</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Kekurangan</w:t>
      </w:r>
      <w:proofErr w:type="spellEnd"/>
      <w:r w:rsidRPr="00332C3C">
        <w:rPr>
          <w:rFonts w:asciiTheme="majorBidi" w:hAnsiTheme="majorBidi" w:cstheme="majorBidi"/>
          <w:i/>
        </w:rPr>
        <w:t xml:space="preserve"> Air Pada </w:t>
      </w:r>
      <w:proofErr w:type="spellStart"/>
      <w:r w:rsidRPr="00332C3C">
        <w:rPr>
          <w:rFonts w:asciiTheme="majorBidi" w:hAnsiTheme="majorBidi" w:cstheme="majorBidi"/>
          <w:i/>
        </w:rPr>
        <w:t>Tanaman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Ilmiah</w:t>
      </w:r>
      <w:proofErr w:type="spellEnd"/>
      <w:r w:rsidRPr="00332C3C">
        <w:rPr>
          <w:rFonts w:asciiTheme="majorBidi" w:hAnsiTheme="majorBidi" w:cstheme="majorBidi"/>
        </w:rPr>
        <w:t xml:space="preserve"> Sains. 11(2):167-173.</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Bohn, H.L. (2004). </w:t>
      </w:r>
      <w:r w:rsidRPr="00332C3C">
        <w:rPr>
          <w:rFonts w:asciiTheme="majorBidi" w:hAnsiTheme="majorBidi" w:cstheme="majorBidi"/>
          <w:i/>
        </w:rPr>
        <w:t>Soil Chemistry</w:t>
      </w:r>
      <w:r w:rsidRPr="00332C3C">
        <w:rPr>
          <w:rFonts w:asciiTheme="majorBidi" w:hAnsiTheme="majorBidi" w:cstheme="majorBidi"/>
        </w:rPr>
        <w:t xml:space="preserve">. John </w:t>
      </w:r>
      <w:proofErr w:type="spellStart"/>
      <w:r w:rsidRPr="00332C3C">
        <w:rPr>
          <w:rFonts w:asciiTheme="majorBidi" w:hAnsiTheme="majorBidi" w:cstheme="majorBidi"/>
        </w:rPr>
        <w:t>wiley</w:t>
      </w:r>
      <w:proofErr w:type="spellEnd"/>
      <w:r w:rsidRPr="00332C3C">
        <w:rPr>
          <w:rFonts w:asciiTheme="majorBidi" w:hAnsiTheme="majorBidi" w:cstheme="majorBidi"/>
        </w:rPr>
        <w:t xml:space="preserve"> &amp; sons. New York.</w:t>
      </w:r>
    </w:p>
    <w:p w:rsidR="00AD32AF" w:rsidRPr="00332C3C" w:rsidRDefault="00AD32AF" w:rsidP="00AD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jc w:val="both"/>
        <w:rPr>
          <w:rFonts w:asciiTheme="majorBidi" w:hAnsiTheme="majorBidi" w:cstheme="majorBidi"/>
          <w:color w:val="202124"/>
          <w:lang w:eastAsia="id-ID"/>
        </w:rPr>
      </w:pPr>
      <w:r w:rsidRPr="00332C3C">
        <w:rPr>
          <w:rFonts w:asciiTheme="majorBidi" w:hAnsiTheme="majorBidi" w:cstheme="majorBidi"/>
          <w:color w:val="202124"/>
          <w:lang w:eastAsia="id-ID"/>
        </w:rPr>
        <w:t xml:space="preserve">Canjura, FL, RH. Watkins, Schwartz. 1999. </w:t>
      </w:r>
      <w:r w:rsidRPr="00332C3C">
        <w:rPr>
          <w:rFonts w:asciiTheme="majorBidi" w:hAnsiTheme="majorBidi" w:cstheme="majorBidi"/>
          <w:i/>
          <w:iCs/>
          <w:color w:val="202124"/>
          <w:lang w:eastAsia="id-ID"/>
        </w:rPr>
        <w:t xml:space="preserve">Color improvement and </w:t>
      </w:r>
      <w:proofErr w:type="spellStart"/>
      <w:r w:rsidRPr="00332C3C">
        <w:rPr>
          <w:rFonts w:asciiTheme="majorBidi" w:hAnsiTheme="majorBidi" w:cstheme="majorBidi"/>
          <w:i/>
          <w:iCs/>
          <w:color w:val="202124"/>
          <w:lang w:eastAsia="id-ID"/>
        </w:rPr>
        <w:t>metallo</w:t>
      </w:r>
      <w:proofErr w:type="spellEnd"/>
      <w:r w:rsidRPr="00332C3C">
        <w:rPr>
          <w:rFonts w:asciiTheme="majorBidi" w:hAnsiTheme="majorBidi" w:cstheme="majorBidi"/>
          <w:i/>
          <w:iCs/>
          <w:color w:val="202124"/>
          <w:lang w:eastAsia="id-ID"/>
        </w:rPr>
        <w:t xml:space="preserve">-chlorophyll complexes in continuous flow aseptically processed </w:t>
      </w:r>
      <w:proofErr w:type="spellStart"/>
      <w:r w:rsidRPr="00332C3C">
        <w:rPr>
          <w:rFonts w:asciiTheme="majorBidi" w:hAnsiTheme="majorBidi" w:cstheme="majorBidi"/>
          <w:i/>
          <w:iCs/>
          <w:color w:val="202124"/>
          <w:lang w:eastAsia="id-ID"/>
        </w:rPr>
        <w:t>paes</w:t>
      </w:r>
      <w:proofErr w:type="spellEnd"/>
      <w:r w:rsidRPr="00332C3C">
        <w:rPr>
          <w:rFonts w:asciiTheme="majorBidi" w:hAnsiTheme="majorBidi" w:cstheme="majorBidi"/>
          <w:i/>
          <w:iCs/>
          <w:color w:val="202124"/>
          <w:lang w:eastAsia="id-ID"/>
        </w:rPr>
        <w:t xml:space="preserve">. </w:t>
      </w:r>
      <w:proofErr w:type="spellStart"/>
      <w:r w:rsidRPr="00332C3C">
        <w:rPr>
          <w:rFonts w:asciiTheme="majorBidi" w:hAnsiTheme="majorBidi" w:cstheme="majorBidi"/>
          <w:i/>
          <w:iCs/>
          <w:color w:val="202124"/>
          <w:lang w:eastAsia="id-ID"/>
        </w:rPr>
        <w:t>J.l</w:t>
      </w:r>
      <w:proofErr w:type="spellEnd"/>
      <w:r w:rsidRPr="00332C3C">
        <w:rPr>
          <w:rFonts w:asciiTheme="majorBidi" w:hAnsiTheme="majorBidi" w:cstheme="majorBidi"/>
          <w:i/>
          <w:iCs/>
          <w:color w:val="202124"/>
          <w:lang w:eastAsia="id-ID"/>
        </w:rPr>
        <w:t xml:space="preserve"> of Food Sci.</w:t>
      </w:r>
      <w:r w:rsidRPr="00332C3C">
        <w:rPr>
          <w:rFonts w:asciiTheme="majorBidi" w:hAnsiTheme="majorBidi" w:cstheme="majorBidi"/>
          <w:color w:val="202124"/>
          <w:lang w:eastAsia="id-ID"/>
        </w:rPr>
        <w:t xml:space="preserve"> 64 (6): 987990.</w:t>
      </w:r>
    </w:p>
    <w:p w:rsidR="00AD32AF" w:rsidRPr="00332C3C" w:rsidRDefault="00AD32AF" w:rsidP="00AD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jc w:val="both"/>
        <w:rPr>
          <w:rFonts w:asciiTheme="majorBidi" w:hAnsiTheme="majorBidi" w:cstheme="majorBidi"/>
          <w:color w:val="202124"/>
          <w:lang w:eastAsia="id-ID"/>
        </w:rPr>
      </w:pPr>
      <w:r w:rsidRPr="00332C3C">
        <w:rPr>
          <w:rFonts w:asciiTheme="majorBidi" w:hAnsiTheme="majorBidi" w:cstheme="majorBidi"/>
          <w:color w:val="202124"/>
          <w:lang w:eastAsia="id-ID"/>
        </w:rPr>
        <w:t xml:space="preserve">Datu, A. (2013). </w:t>
      </w:r>
      <w:proofErr w:type="spellStart"/>
      <w:r w:rsidRPr="00332C3C">
        <w:rPr>
          <w:rFonts w:asciiTheme="majorBidi" w:hAnsiTheme="majorBidi" w:cstheme="majorBidi"/>
          <w:i/>
          <w:color w:val="202124"/>
          <w:lang w:eastAsia="id-ID"/>
        </w:rPr>
        <w:t>Pengaruh</w:t>
      </w:r>
      <w:proofErr w:type="spellEnd"/>
      <w:r w:rsidRPr="00332C3C">
        <w:rPr>
          <w:rFonts w:asciiTheme="majorBidi" w:hAnsiTheme="majorBidi" w:cstheme="majorBidi"/>
          <w:i/>
          <w:color w:val="202124"/>
          <w:lang w:eastAsia="id-ID"/>
        </w:rPr>
        <w:t xml:space="preserve"> </w:t>
      </w:r>
      <w:proofErr w:type="spellStart"/>
      <w:r w:rsidRPr="00332C3C">
        <w:rPr>
          <w:rFonts w:asciiTheme="majorBidi" w:hAnsiTheme="majorBidi" w:cstheme="majorBidi"/>
          <w:i/>
          <w:color w:val="202124"/>
          <w:lang w:eastAsia="id-ID"/>
        </w:rPr>
        <w:t>Penambahan</w:t>
      </w:r>
      <w:proofErr w:type="spellEnd"/>
      <w:r w:rsidRPr="00332C3C">
        <w:rPr>
          <w:rFonts w:asciiTheme="majorBidi" w:hAnsiTheme="majorBidi" w:cstheme="majorBidi"/>
          <w:i/>
          <w:color w:val="202124"/>
          <w:lang w:eastAsia="id-ID"/>
        </w:rPr>
        <w:t xml:space="preserve"> Ion Mg</w:t>
      </w:r>
      <w:r w:rsidRPr="00332C3C">
        <w:rPr>
          <w:rFonts w:asciiTheme="majorBidi" w:hAnsiTheme="majorBidi" w:cstheme="majorBidi"/>
          <w:i/>
          <w:color w:val="202124"/>
          <w:vertAlign w:val="superscript"/>
          <w:lang w:eastAsia="id-ID"/>
        </w:rPr>
        <w:t>2+</w:t>
      </w:r>
      <w:r w:rsidRPr="00332C3C">
        <w:rPr>
          <w:rFonts w:asciiTheme="majorBidi" w:hAnsiTheme="majorBidi" w:cstheme="majorBidi"/>
          <w:i/>
          <w:color w:val="202124"/>
          <w:lang w:eastAsia="id-ID"/>
        </w:rPr>
        <w:t xml:space="preserve"> </w:t>
      </w:r>
      <w:proofErr w:type="spellStart"/>
      <w:r w:rsidRPr="00332C3C">
        <w:rPr>
          <w:rFonts w:asciiTheme="majorBidi" w:hAnsiTheme="majorBidi" w:cstheme="majorBidi"/>
          <w:i/>
          <w:color w:val="202124"/>
          <w:lang w:eastAsia="id-ID"/>
        </w:rPr>
        <w:t>Terhadap</w:t>
      </w:r>
      <w:proofErr w:type="spellEnd"/>
      <w:r w:rsidRPr="00332C3C">
        <w:rPr>
          <w:rFonts w:asciiTheme="majorBidi" w:hAnsiTheme="majorBidi" w:cstheme="majorBidi"/>
          <w:i/>
          <w:color w:val="202124"/>
          <w:lang w:eastAsia="id-ID"/>
        </w:rPr>
        <w:t xml:space="preserve"> </w:t>
      </w:r>
      <w:proofErr w:type="spellStart"/>
      <w:r w:rsidRPr="00332C3C">
        <w:rPr>
          <w:rFonts w:asciiTheme="majorBidi" w:hAnsiTheme="majorBidi" w:cstheme="majorBidi"/>
          <w:i/>
          <w:color w:val="202124"/>
          <w:lang w:eastAsia="id-ID"/>
        </w:rPr>
        <w:t>Kandungan</w:t>
      </w:r>
      <w:proofErr w:type="spellEnd"/>
      <w:r w:rsidRPr="00332C3C">
        <w:rPr>
          <w:rFonts w:asciiTheme="majorBidi" w:hAnsiTheme="majorBidi" w:cstheme="majorBidi"/>
          <w:i/>
          <w:color w:val="202124"/>
          <w:lang w:eastAsia="id-ID"/>
        </w:rPr>
        <w:t xml:space="preserve"> Lipid </w:t>
      </w:r>
      <w:proofErr w:type="spellStart"/>
      <w:r w:rsidRPr="00332C3C">
        <w:rPr>
          <w:rFonts w:asciiTheme="majorBidi" w:hAnsiTheme="majorBidi" w:cstheme="majorBidi"/>
          <w:i/>
          <w:color w:val="202124"/>
          <w:lang w:eastAsia="id-ID"/>
        </w:rPr>
        <w:t>Mikroalgachlorella</w:t>
      </w:r>
      <w:proofErr w:type="spellEnd"/>
      <w:r w:rsidRPr="00332C3C">
        <w:rPr>
          <w:rFonts w:asciiTheme="majorBidi" w:hAnsiTheme="majorBidi" w:cstheme="majorBidi"/>
          <w:i/>
          <w:color w:val="202124"/>
          <w:lang w:eastAsia="id-ID"/>
        </w:rPr>
        <w:t xml:space="preserve"> Vulgaris </w:t>
      </w:r>
      <w:proofErr w:type="spellStart"/>
      <w:r w:rsidRPr="00332C3C">
        <w:rPr>
          <w:rFonts w:asciiTheme="majorBidi" w:hAnsiTheme="majorBidi" w:cstheme="majorBidi"/>
          <w:i/>
          <w:color w:val="202124"/>
          <w:lang w:eastAsia="id-ID"/>
        </w:rPr>
        <w:t>Sebagai</w:t>
      </w:r>
      <w:proofErr w:type="spellEnd"/>
      <w:r w:rsidRPr="00332C3C">
        <w:rPr>
          <w:rFonts w:asciiTheme="majorBidi" w:hAnsiTheme="majorBidi" w:cstheme="majorBidi"/>
          <w:i/>
          <w:color w:val="202124"/>
          <w:lang w:eastAsia="id-ID"/>
        </w:rPr>
        <w:t xml:space="preserve"> Bahan Baku </w:t>
      </w:r>
      <w:proofErr w:type="spellStart"/>
      <w:r w:rsidRPr="00332C3C">
        <w:rPr>
          <w:rFonts w:asciiTheme="majorBidi" w:hAnsiTheme="majorBidi" w:cstheme="majorBidi"/>
          <w:i/>
          <w:color w:val="202124"/>
          <w:lang w:eastAsia="id-ID"/>
        </w:rPr>
        <w:t>Pembuatan</w:t>
      </w:r>
      <w:proofErr w:type="spellEnd"/>
      <w:r w:rsidRPr="00332C3C">
        <w:rPr>
          <w:rFonts w:asciiTheme="majorBidi" w:hAnsiTheme="majorBidi" w:cstheme="majorBidi"/>
          <w:i/>
          <w:color w:val="202124"/>
          <w:lang w:eastAsia="id-ID"/>
        </w:rPr>
        <w:t xml:space="preserve"> Biodiesel </w:t>
      </w:r>
      <w:proofErr w:type="spellStart"/>
      <w:r w:rsidRPr="00332C3C">
        <w:rPr>
          <w:rFonts w:asciiTheme="majorBidi" w:hAnsiTheme="majorBidi" w:cstheme="majorBidi"/>
          <w:i/>
          <w:color w:val="202124"/>
          <w:lang w:eastAsia="id-ID"/>
        </w:rPr>
        <w:t>Dengan</w:t>
      </w:r>
      <w:proofErr w:type="spellEnd"/>
      <w:r w:rsidRPr="00332C3C">
        <w:rPr>
          <w:rFonts w:asciiTheme="majorBidi" w:hAnsiTheme="majorBidi" w:cstheme="majorBidi"/>
          <w:i/>
          <w:color w:val="202124"/>
          <w:lang w:eastAsia="id-ID"/>
        </w:rPr>
        <w:t xml:space="preserve"> Metode Ultrasonic</w:t>
      </w:r>
      <w:r w:rsidRPr="00332C3C">
        <w:rPr>
          <w:rFonts w:asciiTheme="majorBidi" w:hAnsiTheme="majorBidi" w:cstheme="majorBidi"/>
          <w:color w:val="202124"/>
          <w:lang w:eastAsia="id-ID"/>
        </w:rPr>
        <w:t xml:space="preserve">. </w:t>
      </w:r>
      <w:proofErr w:type="spellStart"/>
      <w:r w:rsidRPr="00332C3C">
        <w:rPr>
          <w:rFonts w:asciiTheme="majorBidi" w:hAnsiTheme="majorBidi" w:cstheme="majorBidi"/>
          <w:color w:val="202124"/>
          <w:lang w:eastAsia="id-ID"/>
        </w:rPr>
        <w:t>Jurusan</w:t>
      </w:r>
      <w:proofErr w:type="spellEnd"/>
      <w:r w:rsidRPr="00332C3C">
        <w:rPr>
          <w:rFonts w:asciiTheme="majorBidi" w:hAnsiTheme="majorBidi" w:cstheme="majorBidi"/>
          <w:color w:val="202124"/>
          <w:lang w:eastAsia="id-ID"/>
        </w:rPr>
        <w:t xml:space="preserve"> Kimia FPMIPA. Universitas Hasanuddin.</w:t>
      </w:r>
    </w:p>
    <w:p w:rsidR="00AD32AF" w:rsidRPr="00332C3C" w:rsidRDefault="00AD32AF" w:rsidP="00AD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jc w:val="both"/>
        <w:rPr>
          <w:rFonts w:asciiTheme="majorBidi" w:hAnsiTheme="majorBidi" w:cstheme="majorBidi"/>
          <w:color w:val="202124"/>
          <w:lang w:eastAsia="id-ID"/>
        </w:rPr>
      </w:pPr>
      <w:proofErr w:type="spellStart"/>
      <w:r w:rsidRPr="00332C3C">
        <w:rPr>
          <w:rFonts w:asciiTheme="majorBidi" w:hAnsiTheme="majorBidi" w:cstheme="majorBidi"/>
          <w:color w:val="202124"/>
          <w:lang w:eastAsia="id-ID"/>
        </w:rPr>
        <w:t>Departemen</w:t>
      </w:r>
      <w:proofErr w:type="spellEnd"/>
      <w:r w:rsidRPr="00332C3C">
        <w:rPr>
          <w:rFonts w:asciiTheme="majorBidi" w:hAnsiTheme="majorBidi" w:cstheme="majorBidi"/>
          <w:color w:val="202124"/>
          <w:lang w:eastAsia="id-ID"/>
        </w:rPr>
        <w:t xml:space="preserve"> Kesehatan RI. (2000). </w:t>
      </w:r>
      <w:r w:rsidRPr="00332C3C">
        <w:rPr>
          <w:rFonts w:asciiTheme="majorBidi" w:hAnsiTheme="majorBidi" w:cstheme="majorBidi"/>
          <w:i/>
          <w:color w:val="202124"/>
          <w:lang w:eastAsia="id-ID"/>
        </w:rPr>
        <w:t xml:space="preserve">Parameter </w:t>
      </w:r>
      <w:proofErr w:type="spellStart"/>
      <w:r w:rsidRPr="00332C3C">
        <w:rPr>
          <w:rFonts w:asciiTheme="majorBidi" w:hAnsiTheme="majorBidi" w:cstheme="majorBidi"/>
          <w:i/>
          <w:color w:val="202124"/>
          <w:lang w:eastAsia="id-ID"/>
        </w:rPr>
        <w:t>Standar</w:t>
      </w:r>
      <w:proofErr w:type="spellEnd"/>
      <w:r w:rsidRPr="00332C3C">
        <w:rPr>
          <w:rFonts w:asciiTheme="majorBidi" w:hAnsiTheme="majorBidi" w:cstheme="majorBidi"/>
          <w:i/>
          <w:color w:val="202124"/>
          <w:lang w:eastAsia="id-ID"/>
        </w:rPr>
        <w:t xml:space="preserve"> Umum Ekstrak </w:t>
      </w:r>
      <w:proofErr w:type="spellStart"/>
      <w:r w:rsidRPr="00332C3C">
        <w:rPr>
          <w:rFonts w:asciiTheme="majorBidi" w:hAnsiTheme="majorBidi" w:cstheme="majorBidi"/>
          <w:i/>
          <w:color w:val="202124"/>
          <w:lang w:eastAsia="id-ID"/>
        </w:rPr>
        <w:t>Tumbuhan</w:t>
      </w:r>
      <w:proofErr w:type="spellEnd"/>
      <w:r w:rsidRPr="00332C3C">
        <w:rPr>
          <w:rFonts w:asciiTheme="majorBidi" w:hAnsiTheme="majorBidi" w:cstheme="majorBidi"/>
          <w:i/>
          <w:color w:val="202124"/>
          <w:lang w:eastAsia="id-ID"/>
        </w:rPr>
        <w:t xml:space="preserve"> Obat</w:t>
      </w:r>
      <w:r w:rsidRPr="00332C3C">
        <w:rPr>
          <w:rFonts w:asciiTheme="majorBidi" w:hAnsiTheme="majorBidi" w:cstheme="majorBidi"/>
          <w:color w:val="202124"/>
          <w:lang w:eastAsia="id-ID"/>
        </w:rPr>
        <w:t xml:space="preserve">. </w:t>
      </w:r>
      <w:proofErr w:type="spellStart"/>
      <w:r w:rsidRPr="00332C3C">
        <w:rPr>
          <w:rFonts w:asciiTheme="majorBidi" w:hAnsiTheme="majorBidi" w:cstheme="majorBidi"/>
          <w:color w:val="202124"/>
          <w:lang w:eastAsia="id-ID"/>
        </w:rPr>
        <w:t>Cetakan</w:t>
      </w:r>
      <w:proofErr w:type="spellEnd"/>
      <w:r w:rsidRPr="00332C3C">
        <w:rPr>
          <w:rFonts w:asciiTheme="majorBidi" w:hAnsiTheme="majorBidi" w:cstheme="majorBidi"/>
          <w:color w:val="202124"/>
          <w:lang w:eastAsia="id-ID"/>
        </w:rPr>
        <w:t xml:space="preserve"> </w:t>
      </w:r>
      <w:proofErr w:type="spellStart"/>
      <w:r w:rsidRPr="00332C3C">
        <w:rPr>
          <w:rFonts w:asciiTheme="majorBidi" w:hAnsiTheme="majorBidi" w:cstheme="majorBidi"/>
          <w:color w:val="202124"/>
          <w:lang w:eastAsia="id-ID"/>
        </w:rPr>
        <w:t>Pertama</w:t>
      </w:r>
      <w:proofErr w:type="spellEnd"/>
      <w:r w:rsidRPr="00332C3C">
        <w:rPr>
          <w:rFonts w:asciiTheme="majorBidi" w:hAnsiTheme="majorBidi" w:cstheme="majorBidi"/>
          <w:color w:val="202124"/>
          <w:lang w:eastAsia="id-ID"/>
        </w:rPr>
        <w:t xml:space="preserve">. 3-11, 7-19. </w:t>
      </w:r>
      <w:proofErr w:type="spellStart"/>
      <w:r w:rsidRPr="00332C3C">
        <w:rPr>
          <w:rFonts w:asciiTheme="majorBidi" w:hAnsiTheme="majorBidi" w:cstheme="majorBidi"/>
          <w:color w:val="202124"/>
          <w:lang w:eastAsia="id-ID"/>
        </w:rPr>
        <w:t>Dirjen</w:t>
      </w:r>
      <w:proofErr w:type="spellEnd"/>
      <w:r w:rsidRPr="00332C3C">
        <w:rPr>
          <w:rFonts w:asciiTheme="majorBidi" w:hAnsiTheme="majorBidi" w:cstheme="majorBidi"/>
          <w:color w:val="202124"/>
          <w:lang w:eastAsia="id-ID"/>
        </w:rPr>
        <w:t xml:space="preserve"> POM. </w:t>
      </w:r>
      <w:proofErr w:type="spellStart"/>
      <w:r w:rsidRPr="00332C3C">
        <w:rPr>
          <w:rFonts w:asciiTheme="majorBidi" w:hAnsiTheme="majorBidi" w:cstheme="majorBidi"/>
          <w:color w:val="202124"/>
          <w:lang w:eastAsia="id-ID"/>
        </w:rPr>
        <w:t>Direktorat</w:t>
      </w:r>
      <w:proofErr w:type="spellEnd"/>
      <w:r w:rsidRPr="00332C3C">
        <w:rPr>
          <w:rFonts w:asciiTheme="majorBidi" w:hAnsiTheme="majorBidi" w:cstheme="majorBidi"/>
          <w:color w:val="202124"/>
          <w:lang w:eastAsia="id-ID"/>
        </w:rPr>
        <w:t xml:space="preserve"> </w:t>
      </w:r>
      <w:proofErr w:type="spellStart"/>
      <w:r w:rsidRPr="00332C3C">
        <w:rPr>
          <w:rFonts w:asciiTheme="majorBidi" w:hAnsiTheme="majorBidi" w:cstheme="majorBidi"/>
          <w:color w:val="202124"/>
          <w:lang w:eastAsia="id-ID"/>
        </w:rPr>
        <w:t>Pengawasan</w:t>
      </w:r>
      <w:proofErr w:type="spellEnd"/>
      <w:r w:rsidRPr="00332C3C">
        <w:rPr>
          <w:rFonts w:asciiTheme="majorBidi" w:hAnsiTheme="majorBidi" w:cstheme="majorBidi"/>
          <w:color w:val="202124"/>
          <w:lang w:eastAsia="id-ID"/>
        </w:rPr>
        <w:t xml:space="preserve"> Obat </w:t>
      </w:r>
      <w:proofErr w:type="spellStart"/>
      <w:r w:rsidRPr="00332C3C">
        <w:rPr>
          <w:rFonts w:asciiTheme="majorBidi" w:hAnsiTheme="majorBidi" w:cstheme="majorBidi"/>
          <w:color w:val="202124"/>
          <w:lang w:eastAsia="id-ID"/>
        </w:rPr>
        <w:t>Tradisional</w:t>
      </w:r>
      <w:proofErr w:type="spellEnd"/>
      <w:r w:rsidRPr="00332C3C">
        <w:rPr>
          <w:rFonts w:asciiTheme="majorBidi" w:hAnsiTheme="majorBidi" w:cstheme="majorBidi"/>
          <w:color w:val="202124"/>
          <w:lang w:eastAsia="id-ID"/>
        </w:rPr>
        <w:t>.</w:t>
      </w:r>
    </w:p>
    <w:p w:rsidR="00AD32AF" w:rsidRPr="00332C3C" w:rsidRDefault="00AD32AF" w:rsidP="00AD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hanging="270"/>
        <w:jc w:val="both"/>
        <w:rPr>
          <w:rFonts w:asciiTheme="majorBidi" w:hAnsiTheme="majorBidi" w:cstheme="majorBidi"/>
          <w:color w:val="202124"/>
          <w:lang w:eastAsia="id-ID"/>
        </w:rPr>
      </w:pPr>
      <w:proofErr w:type="spellStart"/>
      <w:r w:rsidRPr="00332C3C">
        <w:rPr>
          <w:rFonts w:asciiTheme="majorBidi" w:hAnsiTheme="majorBidi" w:cstheme="majorBidi"/>
          <w:color w:val="202124"/>
          <w:lang w:eastAsia="id-ID"/>
        </w:rPr>
        <w:t>Ditjen</w:t>
      </w:r>
      <w:proofErr w:type="spellEnd"/>
      <w:r w:rsidRPr="00332C3C">
        <w:rPr>
          <w:rFonts w:asciiTheme="majorBidi" w:hAnsiTheme="majorBidi" w:cstheme="majorBidi"/>
          <w:color w:val="202124"/>
          <w:lang w:eastAsia="id-ID"/>
        </w:rPr>
        <w:t xml:space="preserve"> POM </w:t>
      </w:r>
      <w:proofErr w:type="spellStart"/>
      <w:r w:rsidRPr="00332C3C">
        <w:rPr>
          <w:rFonts w:asciiTheme="majorBidi" w:hAnsiTheme="majorBidi" w:cstheme="majorBidi"/>
          <w:color w:val="202124"/>
          <w:lang w:eastAsia="id-ID"/>
        </w:rPr>
        <w:t>Depkes</w:t>
      </w:r>
      <w:proofErr w:type="spellEnd"/>
      <w:r w:rsidRPr="00332C3C">
        <w:rPr>
          <w:rFonts w:asciiTheme="majorBidi" w:hAnsiTheme="majorBidi" w:cstheme="majorBidi"/>
          <w:color w:val="202124"/>
          <w:lang w:eastAsia="id-ID"/>
        </w:rPr>
        <w:t xml:space="preserve"> RI. (2008). </w:t>
      </w:r>
      <w:r w:rsidRPr="00332C3C">
        <w:rPr>
          <w:rFonts w:asciiTheme="majorBidi" w:hAnsiTheme="majorBidi" w:cstheme="majorBidi"/>
          <w:i/>
          <w:color w:val="202124"/>
          <w:lang w:eastAsia="id-ID"/>
        </w:rPr>
        <w:t xml:space="preserve">Cara </w:t>
      </w:r>
      <w:proofErr w:type="spellStart"/>
      <w:r w:rsidRPr="00332C3C">
        <w:rPr>
          <w:rFonts w:asciiTheme="majorBidi" w:hAnsiTheme="majorBidi" w:cstheme="majorBidi"/>
          <w:i/>
          <w:color w:val="202124"/>
          <w:lang w:eastAsia="id-ID"/>
        </w:rPr>
        <w:t>Pembuatan</w:t>
      </w:r>
      <w:proofErr w:type="spellEnd"/>
      <w:r w:rsidRPr="00332C3C">
        <w:rPr>
          <w:rFonts w:asciiTheme="majorBidi" w:hAnsiTheme="majorBidi" w:cstheme="majorBidi"/>
          <w:i/>
          <w:color w:val="202124"/>
          <w:lang w:eastAsia="id-ID"/>
        </w:rPr>
        <w:t xml:space="preserve"> </w:t>
      </w:r>
      <w:proofErr w:type="spellStart"/>
      <w:r w:rsidRPr="00332C3C">
        <w:rPr>
          <w:rFonts w:asciiTheme="majorBidi" w:hAnsiTheme="majorBidi" w:cstheme="majorBidi"/>
          <w:i/>
          <w:color w:val="202124"/>
          <w:lang w:eastAsia="id-ID"/>
        </w:rPr>
        <w:t>Simplisia</w:t>
      </w:r>
      <w:proofErr w:type="spellEnd"/>
      <w:r w:rsidRPr="00332C3C">
        <w:rPr>
          <w:rFonts w:asciiTheme="majorBidi" w:hAnsiTheme="majorBidi" w:cstheme="majorBidi"/>
          <w:color w:val="202124"/>
          <w:lang w:eastAsia="id-ID"/>
        </w:rPr>
        <w:t>. Jakarta.</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Elbe JH, Schwartz, SJ, (1996), Colorants, di </w:t>
      </w:r>
      <w:proofErr w:type="spellStart"/>
      <w:r w:rsidRPr="00332C3C">
        <w:rPr>
          <w:rFonts w:asciiTheme="majorBidi" w:hAnsiTheme="majorBidi" w:cstheme="majorBidi"/>
        </w:rPr>
        <w:t>dalam</w:t>
      </w:r>
      <w:proofErr w:type="spellEnd"/>
      <w:r w:rsidRPr="00332C3C">
        <w:rPr>
          <w:rFonts w:asciiTheme="majorBidi" w:hAnsiTheme="majorBidi" w:cstheme="majorBidi"/>
        </w:rPr>
        <w:t xml:space="preserve"> : </w:t>
      </w:r>
      <w:r w:rsidRPr="00332C3C">
        <w:rPr>
          <w:rFonts w:asciiTheme="majorBidi" w:hAnsiTheme="majorBidi" w:cstheme="majorBidi"/>
          <w:i/>
          <w:iCs/>
        </w:rPr>
        <w:t>Fennema OR</w:t>
      </w:r>
      <w:r w:rsidRPr="00332C3C">
        <w:rPr>
          <w:rFonts w:asciiTheme="majorBidi" w:hAnsiTheme="majorBidi" w:cstheme="majorBidi"/>
        </w:rPr>
        <w:t xml:space="preserve">, Editor. </w:t>
      </w:r>
      <w:r w:rsidRPr="00332C3C">
        <w:rPr>
          <w:rFonts w:asciiTheme="majorBidi" w:hAnsiTheme="majorBidi" w:cstheme="majorBidi"/>
          <w:i/>
          <w:iCs/>
        </w:rPr>
        <w:t>Food Chemistry</w:t>
      </w:r>
      <w:r w:rsidRPr="00332C3C">
        <w:rPr>
          <w:rFonts w:asciiTheme="majorBidi" w:hAnsiTheme="majorBidi" w:cstheme="majorBidi"/>
        </w:rPr>
        <w:t>. Ed ke-3. Marcel Dekker, New York.</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Evlin. (2022). </w:t>
      </w:r>
      <w:proofErr w:type="spellStart"/>
      <w:r w:rsidRPr="00332C3C">
        <w:rPr>
          <w:rFonts w:asciiTheme="majorBidi" w:hAnsiTheme="majorBidi" w:cstheme="majorBidi"/>
          <w:i/>
        </w:rPr>
        <w:t>Pengaruh</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Variasi</w:t>
      </w:r>
      <w:proofErr w:type="spellEnd"/>
      <w:r w:rsidRPr="00332C3C">
        <w:rPr>
          <w:rFonts w:asciiTheme="majorBidi" w:hAnsiTheme="majorBidi" w:cstheme="majorBidi"/>
          <w:i/>
        </w:rPr>
        <w:t xml:space="preserve"> Perlakuan </w:t>
      </w:r>
      <w:proofErr w:type="spellStart"/>
      <w:r w:rsidRPr="00332C3C">
        <w:rPr>
          <w:rFonts w:asciiTheme="majorBidi" w:hAnsiTheme="majorBidi" w:cstheme="majorBidi"/>
          <w:i/>
        </w:rPr>
        <w:t>Pendahuluan</w:t>
      </w:r>
      <w:proofErr w:type="spellEnd"/>
      <w:r w:rsidRPr="00332C3C">
        <w:rPr>
          <w:rFonts w:asciiTheme="majorBidi" w:hAnsiTheme="majorBidi" w:cstheme="majorBidi"/>
          <w:i/>
        </w:rPr>
        <w:t xml:space="preserve"> Daun Dan </w:t>
      </w:r>
      <w:proofErr w:type="spellStart"/>
      <w:r w:rsidRPr="00332C3C">
        <w:rPr>
          <w:rFonts w:asciiTheme="majorBidi" w:hAnsiTheme="majorBidi" w:cstheme="majorBidi"/>
          <w:i/>
        </w:rPr>
        <w:t>Konsentrasi</w:t>
      </w:r>
      <w:proofErr w:type="spellEnd"/>
      <w:r w:rsidRPr="00332C3C">
        <w:rPr>
          <w:rFonts w:asciiTheme="majorBidi" w:hAnsiTheme="majorBidi" w:cstheme="majorBidi"/>
          <w:i/>
        </w:rPr>
        <w:t xml:space="preserve"> Zn </w:t>
      </w:r>
      <w:proofErr w:type="spellStart"/>
      <w:r w:rsidRPr="00332C3C">
        <w:rPr>
          <w:rFonts w:asciiTheme="majorBidi" w:hAnsiTheme="majorBidi" w:cstheme="majorBidi"/>
          <w:i/>
        </w:rPr>
        <w:t>Asetat</w:t>
      </w:r>
      <w:proofErr w:type="spellEnd"/>
      <w:r w:rsidRPr="00332C3C">
        <w:rPr>
          <w:rFonts w:asciiTheme="majorBidi" w:hAnsiTheme="majorBidi" w:cstheme="majorBidi"/>
          <w:i/>
        </w:rPr>
        <w:t xml:space="preserve"> Pada Medium Blanching </w:t>
      </w:r>
      <w:proofErr w:type="spellStart"/>
      <w:r w:rsidRPr="00332C3C">
        <w:rPr>
          <w:rFonts w:asciiTheme="majorBidi" w:hAnsiTheme="majorBidi" w:cstheme="majorBidi"/>
          <w:i/>
        </w:rPr>
        <w:t>Terhadap</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Stabilitas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Dan Warna </w:t>
      </w:r>
      <w:proofErr w:type="spellStart"/>
      <w:r w:rsidRPr="00332C3C">
        <w:rPr>
          <w:rFonts w:asciiTheme="majorBidi" w:hAnsiTheme="majorBidi" w:cstheme="majorBidi"/>
          <w:i/>
        </w:rPr>
        <w:t>Bubuk</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Simplisia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Sambiloto</w:t>
      </w:r>
      <w:proofErr w:type="spellEnd"/>
      <w:r w:rsidRPr="00332C3C">
        <w:rPr>
          <w:rFonts w:asciiTheme="majorBidi" w:hAnsiTheme="majorBidi" w:cstheme="majorBidi"/>
          <w:i/>
        </w:rPr>
        <w:t xml:space="preserve"> (Andrographis </w:t>
      </w:r>
      <w:proofErr w:type="spellStart"/>
      <w:r w:rsidRPr="00332C3C">
        <w:rPr>
          <w:rFonts w:asciiTheme="majorBidi" w:hAnsiTheme="majorBidi" w:cstheme="majorBidi"/>
          <w:i/>
        </w:rPr>
        <w:t>Paniculata</w:t>
      </w:r>
      <w:proofErr w:type="spellEnd"/>
      <w:r w:rsidRPr="00332C3C">
        <w:rPr>
          <w:rFonts w:asciiTheme="majorBidi" w:hAnsiTheme="majorBidi" w:cstheme="majorBidi"/>
          <w:i/>
        </w:rPr>
        <w:t>)</w:t>
      </w:r>
      <w:r w:rsidRPr="00332C3C">
        <w:rPr>
          <w:rFonts w:asciiTheme="majorBidi" w:hAnsiTheme="majorBidi" w:cstheme="majorBidi"/>
        </w:rPr>
        <w:t xml:space="preserve">. </w:t>
      </w:r>
      <w:proofErr w:type="spellStart"/>
      <w:r w:rsidRPr="00332C3C">
        <w:rPr>
          <w:rFonts w:asciiTheme="majorBidi" w:hAnsiTheme="majorBidi" w:cstheme="majorBidi"/>
        </w:rPr>
        <w:t>Skripsi</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Tesis</w:t>
      </w:r>
      <w:proofErr w:type="spellEnd"/>
      <w:r w:rsidRPr="00332C3C">
        <w:rPr>
          <w:rFonts w:asciiTheme="majorBidi" w:hAnsiTheme="majorBidi" w:cstheme="majorBidi"/>
        </w:rPr>
        <w:t xml:space="preserve">. Universitas </w:t>
      </w:r>
      <w:proofErr w:type="spellStart"/>
      <w:r w:rsidRPr="00332C3C">
        <w:rPr>
          <w:rFonts w:asciiTheme="majorBidi" w:hAnsiTheme="majorBidi" w:cstheme="majorBidi"/>
        </w:rPr>
        <w:t>Mercu</w:t>
      </w:r>
      <w:proofErr w:type="spellEnd"/>
      <w:r w:rsidRPr="00332C3C">
        <w:rPr>
          <w:rFonts w:asciiTheme="majorBidi" w:hAnsiTheme="majorBidi" w:cstheme="majorBidi"/>
        </w:rPr>
        <w:t xml:space="preserve"> Buana Yogyakarta.</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Federal Register. (2022). </w:t>
      </w:r>
      <w:r w:rsidRPr="00332C3C">
        <w:rPr>
          <w:rFonts w:asciiTheme="majorBidi" w:hAnsiTheme="majorBidi" w:cstheme="majorBidi"/>
          <w:i/>
        </w:rPr>
        <w:t>Department Of Healthy And Human Services</w:t>
      </w:r>
      <w:r w:rsidRPr="00332C3C">
        <w:rPr>
          <w:rFonts w:asciiTheme="majorBidi" w:hAnsiTheme="majorBidi" w:cstheme="majorBidi"/>
        </w:rPr>
        <w:t>. 87(187):58801-58802.</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i/>
          <w:iCs/>
        </w:rPr>
        <w:t>Food Policy Research Institute and International Center For Tropical Agriculture</w:t>
      </w:r>
      <w:r w:rsidRPr="00332C3C">
        <w:rPr>
          <w:rFonts w:asciiTheme="majorBidi" w:hAnsiTheme="majorBidi" w:cstheme="majorBidi"/>
        </w:rPr>
        <w:t xml:space="preserve">: Washington, DC, </w:t>
      </w:r>
      <w:r w:rsidRPr="00332C3C">
        <w:rPr>
          <w:rFonts w:asciiTheme="majorBidi" w:hAnsiTheme="majorBidi" w:cstheme="majorBidi"/>
        </w:rPr>
        <w:t>USA.</w:t>
      </w:r>
    </w:p>
    <w:p w:rsidR="00AD32AF" w:rsidRPr="00332C3C" w:rsidRDefault="00AD32AF" w:rsidP="00AD32AF">
      <w:pPr>
        <w:ind w:left="270" w:hanging="270"/>
        <w:jc w:val="both"/>
        <w:rPr>
          <w:rFonts w:asciiTheme="majorBidi" w:hAnsiTheme="majorBidi" w:cstheme="majorBidi"/>
          <w:lang w:val="id-ID"/>
        </w:rPr>
      </w:pPr>
      <w:r w:rsidRPr="00332C3C">
        <w:rPr>
          <w:rFonts w:asciiTheme="majorBidi" w:hAnsiTheme="majorBidi" w:cstheme="majorBidi"/>
          <w:lang w:val="id-ID"/>
        </w:rPr>
        <w:t xml:space="preserve">Gunawan, D. &amp; Sri, M. (2010). </w:t>
      </w:r>
      <w:r w:rsidRPr="00332C3C">
        <w:rPr>
          <w:rFonts w:asciiTheme="majorBidi" w:hAnsiTheme="majorBidi" w:cstheme="majorBidi"/>
          <w:i/>
          <w:lang w:val="id-ID"/>
        </w:rPr>
        <w:t>Ilmu Obat Alam (</w:t>
      </w:r>
      <w:proofErr w:type="spellStart"/>
      <w:r w:rsidRPr="00332C3C">
        <w:rPr>
          <w:rFonts w:asciiTheme="majorBidi" w:hAnsiTheme="majorBidi" w:cstheme="majorBidi"/>
          <w:i/>
          <w:lang w:val="id-ID"/>
        </w:rPr>
        <w:t>Farmakognisi</w:t>
      </w:r>
      <w:proofErr w:type="spellEnd"/>
      <w:r w:rsidRPr="00332C3C">
        <w:rPr>
          <w:rFonts w:asciiTheme="majorBidi" w:hAnsiTheme="majorBidi" w:cstheme="majorBidi"/>
          <w:i/>
          <w:lang w:val="id-ID"/>
        </w:rPr>
        <w:t>) Jilid 1. Jakarta: Penebar Swadaya.</w:t>
      </w:r>
      <w:r w:rsidRPr="00332C3C">
        <w:rPr>
          <w:rFonts w:asciiTheme="majorBidi" w:hAnsiTheme="majorBidi" w:cstheme="majorBidi"/>
          <w:lang w:val="id-ID"/>
        </w:rPr>
        <w:t xml:space="preserve"> Hlm. 106-120.</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Hermawan, D. (2016). </w:t>
      </w:r>
      <w:proofErr w:type="spellStart"/>
      <w:r w:rsidRPr="00332C3C">
        <w:rPr>
          <w:rFonts w:asciiTheme="majorBidi" w:hAnsiTheme="majorBidi" w:cstheme="majorBidi"/>
          <w:i/>
        </w:rPr>
        <w:t>Identifikasi</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Senyawa</w:t>
      </w:r>
      <w:proofErr w:type="spellEnd"/>
      <w:r w:rsidRPr="00332C3C">
        <w:rPr>
          <w:rFonts w:asciiTheme="majorBidi" w:hAnsiTheme="majorBidi" w:cstheme="majorBidi"/>
          <w:i/>
        </w:rPr>
        <w:t xml:space="preserve"> Flavonoid Pada Ekstrak Dan </w:t>
      </w:r>
      <w:proofErr w:type="spellStart"/>
      <w:r w:rsidRPr="00332C3C">
        <w:rPr>
          <w:rFonts w:asciiTheme="majorBidi" w:hAnsiTheme="majorBidi" w:cstheme="majorBidi"/>
          <w:i/>
        </w:rPr>
        <w:t>Fraksi</w:t>
      </w:r>
      <w:proofErr w:type="spellEnd"/>
      <w:r w:rsidRPr="00332C3C">
        <w:rPr>
          <w:rFonts w:asciiTheme="majorBidi" w:hAnsiTheme="majorBidi" w:cstheme="majorBidi"/>
          <w:i/>
        </w:rPr>
        <w:t xml:space="preserve"> Yang </w:t>
      </w:r>
      <w:proofErr w:type="spellStart"/>
      <w:r w:rsidRPr="00332C3C">
        <w:rPr>
          <w:rFonts w:asciiTheme="majorBidi" w:hAnsiTheme="majorBidi" w:cstheme="majorBidi"/>
          <w:i/>
        </w:rPr>
        <w:t>Berasal</w:t>
      </w:r>
      <w:proofErr w:type="spellEnd"/>
      <w:r w:rsidRPr="00332C3C">
        <w:rPr>
          <w:rFonts w:asciiTheme="majorBidi" w:hAnsiTheme="majorBidi" w:cstheme="majorBidi"/>
          <w:i/>
        </w:rPr>
        <w:t xml:space="preserve"> Dari </w:t>
      </w:r>
      <w:proofErr w:type="spellStart"/>
      <w:r w:rsidRPr="00332C3C">
        <w:rPr>
          <w:rFonts w:asciiTheme="majorBidi" w:hAnsiTheme="majorBidi" w:cstheme="majorBidi"/>
          <w:i/>
        </w:rPr>
        <w:t>Buah</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Berenuk</w:t>
      </w:r>
      <w:proofErr w:type="spellEnd"/>
      <w:r w:rsidRPr="00332C3C">
        <w:rPr>
          <w:rFonts w:asciiTheme="majorBidi" w:hAnsiTheme="majorBidi" w:cstheme="majorBidi"/>
          <w:i/>
        </w:rPr>
        <w:t xml:space="preserve"> (Crescentia </w:t>
      </w:r>
      <w:proofErr w:type="spellStart"/>
      <w:r w:rsidRPr="00332C3C">
        <w:rPr>
          <w:rFonts w:asciiTheme="majorBidi" w:hAnsiTheme="majorBidi" w:cstheme="majorBidi"/>
          <w:i/>
        </w:rPr>
        <w:t>Cujete</w:t>
      </w:r>
      <w:proofErr w:type="spellEnd"/>
      <w:r w:rsidRPr="00332C3C">
        <w:rPr>
          <w:rFonts w:asciiTheme="majorBidi" w:hAnsiTheme="majorBidi" w:cstheme="majorBidi"/>
          <w:i/>
        </w:rPr>
        <w:t>)</w:t>
      </w:r>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Prosiding</w:t>
      </w:r>
      <w:proofErr w:type="spellEnd"/>
      <w:r w:rsidRPr="00332C3C">
        <w:rPr>
          <w:rFonts w:asciiTheme="majorBidi" w:hAnsiTheme="majorBidi" w:cstheme="majorBidi"/>
        </w:rPr>
        <w:t xml:space="preserve"> Farmasi. 2(2):253-259.</w:t>
      </w:r>
    </w:p>
    <w:p w:rsidR="00AD32AF" w:rsidRPr="00332C3C" w:rsidRDefault="00AD32AF" w:rsidP="00AD32AF">
      <w:pPr>
        <w:ind w:left="270" w:hanging="270"/>
        <w:jc w:val="both"/>
        <w:rPr>
          <w:rFonts w:asciiTheme="majorBidi" w:hAnsiTheme="majorBidi" w:cstheme="majorBidi"/>
          <w:i/>
          <w:iCs/>
        </w:rPr>
      </w:pPr>
      <w:r w:rsidRPr="00332C3C">
        <w:rPr>
          <w:rFonts w:asciiTheme="majorBidi" w:hAnsiTheme="majorBidi" w:cstheme="majorBidi"/>
        </w:rPr>
        <w:t xml:space="preserve">Hermawan, R, Hayati, E.K, Budi, US. 2010. </w:t>
      </w:r>
      <w:r w:rsidRPr="00332C3C">
        <w:rPr>
          <w:rFonts w:asciiTheme="majorBidi" w:hAnsiTheme="majorBidi" w:cstheme="majorBidi"/>
          <w:i/>
          <w:iCs/>
        </w:rPr>
        <w:t xml:space="preserve">Effect Of </w:t>
      </w:r>
      <w:proofErr w:type="spellStart"/>
      <w:r w:rsidRPr="00332C3C">
        <w:rPr>
          <w:rFonts w:asciiTheme="majorBidi" w:hAnsiTheme="majorBidi" w:cstheme="majorBidi"/>
          <w:i/>
          <w:iCs/>
        </w:rPr>
        <w:t>Themperature</w:t>
      </w:r>
      <w:proofErr w:type="spellEnd"/>
      <w:r w:rsidRPr="00332C3C">
        <w:rPr>
          <w:rFonts w:asciiTheme="majorBidi" w:hAnsiTheme="majorBidi" w:cstheme="majorBidi"/>
          <w:i/>
          <w:iCs/>
        </w:rPr>
        <w:t xml:space="preserve">, Pg On Total Concentration And Color Stability Anthocyanin Compound </w:t>
      </w:r>
      <w:proofErr w:type="spellStart"/>
      <w:r w:rsidRPr="00332C3C">
        <w:rPr>
          <w:rFonts w:asciiTheme="majorBidi" w:hAnsiTheme="majorBidi" w:cstheme="majorBidi"/>
          <w:i/>
          <w:iCs/>
        </w:rPr>
        <w:t>Exctract</w:t>
      </w:r>
      <w:proofErr w:type="spellEnd"/>
      <w:r w:rsidRPr="00332C3C">
        <w:rPr>
          <w:rFonts w:asciiTheme="majorBidi" w:hAnsiTheme="majorBidi" w:cstheme="majorBidi"/>
          <w:i/>
          <w:iCs/>
        </w:rPr>
        <w:t xml:space="preserve"> </w:t>
      </w:r>
      <w:proofErr w:type="spellStart"/>
      <w:r w:rsidRPr="00332C3C">
        <w:rPr>
          <w:rFonts w:asciiTheme="majorBidi" w:hAnsiTheme="majorBidi" w:cstheme="majorBidi"/>
          <w:i/>
          <w:iCs/>
        </w:rPr>
        <w:t>Reselle</w:t>
      </w:r>
      <w:proofErr w:type="spellEnd"/>
      <w:r w:rsidRPr="00332C3C">
        <w:rPr>
          <w:rFonts w:asciiTheme="majorBidi" w:hAnsiTheme="majorBidi" w:cstheme="majorBidi"/>
          <w:i/>
          <w:iCs/>
        </w:rPr>
        <w:t xml:space="preserve"> Calyx (Hibiscus Sabdariffa).J. Alchemy 2(1), Hal 104-157.</w:t>
      </w:r>
    </w:p>
    <w:p w:rsidR="00AD32AF" w:rsidRPr="00332C3C" w:rsidRDefault="00AD32AF" w:rsidP="00AD32AF">
      <w:pPr>
        <w:ind w:left="270" w:hanging="270"/>
        <w:jc w:val="both"/>
        <w:rPr>
          <w:rFonts w:asciiTheme="majorBidi" w:hAnsiTheme="majorBidi" w:cstheme="majorBidi"/>
          <w:iCs/>
        </w:rPr>
      </w:pPr>
      <w:r w:rsidRPr="00332C3C">
        <w:rPr>
          <w:rFonts w:asciiTheme="majorBidi" w:hAnsiTheme="majorBidi" w:cstheme="majorBidi"/>
          <w:iCs/>
        </w:rPr>
        <w:t xml:space="preserve">Hughes &amp; </w:t>
      </w:r>
      <w:proofErr w:type="spellStart"/>
      <w:r w:rsidRPr="00332C3C">
        <w:rPr>
          <w:rFonts w:asciiTheme="majorBidi" w:hAnsiTheme="majorBidi" w:cstheme="majorBidi"/>
          <w:iCs/>
        </w:rPr>
        <w:t>Navrotsky</w:t>
      </w:r>
      <w:proofErr w:type="spellEnd"/>
      <w:r w:rsidRPr="00332C3C">
        <w:rPr>
          <w:rFonts w:asciiTheme="majorBidi" w:hAnsiTheme="majorBidi" w:cstheme="majorBidi"/>
          <w:iCs/>
        </w:rPr>
        <w:t xml:space="preserve">. (2011). </w:t>
      </w:r>
      <w:r w:rsidRPr="00332C3C">
        <w:rPr>
          <w:rFonts w:asciiTheme="majorBidi" w:hAnsiTheme="majorBidi" w:cstheme="majorBidi"/>
          <w:i/>
          <w:iCs/>
        </w:rPr>
        <w:t>Zino (II) Acetate Dehydrate</w:t>
      </w:r>
      <w:r w:rsidRPr="00332C3C">
        <w:rPr>
          <w:rFonts w:asciiTheme="majorBidi" w:hAnsiTheme="majorBidi" w:cstheme="majorBidi"/>
          <w:iCs/>
        </w:rPr>
        <w:t xml:space="preserve">. Acta </w:t>
      </w:r>
      <w:proofErr w:type="spellStart"/>
      <w:r w:rsidRPr="00332C3C">
        <w:rPr>
          <w:rFonts w:asciiTheme="majorBidi" w:hAnsiTheme="majorBidi" w:cstheme="majorBidi"/>
          <w:iCs/>
        </w:rPr>
        <w:t>crystallographica</w:t>
      </w:r>
      <w:proofErr w:type="spellEnd"/>
      <w:r w:rsidRPr="00332C3C">
        <w:rPr>
          <w:rFonts w:asciiTheme="majorBidi" w:hAnsiTheme="majorBidi" w:cstheme="majorBidi"/>
          <w:iCs/>
        </w:rPr>
        <w:t xml:space="preserve"> section C. 53(8): 1029-1031.</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Indrasti</w:t>
      </w:r>
      <w:proofErr w:type="spellEnd"/>
      <w:r w:rsidRPr="00332C3C">
        <w:rPr>
          <w:rFonts w:asciiTheme="majorBidi" w:hAnsiTheme="majorBidi" w:cstheme="majorBidi"/>
        </w:rPr>
        <w:t xml:space="preserve">, D. (2019). </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Daun Suji: </w:t>
      </w:r>
      <w:proofErr w:type="spellStart"/>
      <w:r w:rsidRPr="00332C3C">
        <w:rPr>
          <w:rFonts w:asciiTheme="majorBidi" w:hAnsiTheme="majorBidi" w:cstheme="majorBidi"/>
          <w:i/>
        </w:rPr>
        <w:t>Potensi</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Tantangan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Pengembangan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Pewarna</w:t>
      </w:r>
      <w:proofErr w:type="spellEnd"/>
      <w:r w:rsidRPr="00332C3C">
        <w:rPr>
          <w:rFonts w:asciiTheme="majorBidi" w:hAnsiTheme="majorBidi" w:cstheme="majorBidi"/>
          <w:i/>
        </w:rPr>
        <w:t xml:space="preserve"> Hijau Alami. </w:t>
      </w:r>
      <w:proofErr w:type="spellStart"/>
      <w:r w:rsidRPr="00332C3C">
        <w:rPr>
          <w:rFonts w:asciiTheme="majorBidi" w:hAnsiTheme="majorBidi" w:cstheme="majorBidi"/>
          <w:i/>
        </w:rPr>
        <w:t>Jurnal</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Ilmu</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Pertanian</w:t>
      </w:r>
      <w:proofErr w:type="spellEnd"/>
      <w:r w:rsidRPr="00332C3C">
        <w:rPr>
          <w:rFonts w:asciiTheme="majorBidi" w:hAnsiTheme="majorBidi" w:cstheme="majorBidi"/>
          <w:i/>
        </w:rPr>
        <w:t xml:space="preserve"> Indonesia</w:t>
      </w:r>
      <w:r w:rsidRPr="00332C3C">
        <w:rPr>
          <w:rFonts w:asciiTheme="majorBidi" w:hAnsiTheme="majorBidi" w:cstheme="majorBidi"/>
        </w:rPr>
        <w:t>. 24(2). 109-116.</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Kustiawan</w:t>
      </w:r>
      <w:proofErr w:type="spellEnd"/>
      <w:r w:rsidRPr="00332C3C">
        <w:rPr>
          <w:rFonts w:asciiTheme="majorBidi" w:hAnsiTheme="majorBidi" w:cstheme="majorBidi"/>
        </w:rPr>
        <w:t xml:space="preserve">, U. &amp; </w:t>
      </w:r>
      <w:proofErr w:type="spellStart"/>
      <w:r w:rsidRPr="00332C3C">
        <w:rPr>
          <w:rFonts w:asciiTheme="majorBidi" w:hAnsiTheme="majorBidi" w:cstheme="majorBidi"/>
        </w:rPr>
        <w:t>Pratiwi</w:t>
      </w:r>
      <w:proofErr w:type="spellEnd"/>
      <w:r w:rsidRPr="00332C3C">
        <w:rPr>
          <w:rFonts w:asciiTheme="majorBidi" w:hAnsiTheme="majorBidi" w:cstheme="majorBidi"/>
        </w:rPr>
        <w:t xml:space="preserve">, R. (2017). </w:t>
      </w:r>
      <w:proofErr w:type="spellStart"/>
      <w:r w:rsidRPr="00332C3C">
        <w:rPr>
          <w:rFonts w:asciiTheme="majorBidi" w:hAnsiTheme="majorBidi" w:cstheme="majorBidi"/>
        </w:rPr>
        <w:t>Dithizon</w:t>
      </w:r>
      <w:proofErr w:type="spellEnd"/>
      <w:r w:rsidRPr="00332C3C">
        <w:rPr>
          <w:rFonts w:asciiTheme="majorBidi" w:hAnsiTheme="majorBidi" w:cstheme="majorBidi"/>
        </w:rPr>
        <w:t xml:space="preserve">: </w:t>
      </w:r>
      <w:r w:rsidRPr="00332C3C">
        <w:rPr>
          <w:rFonts w:asciiTheme="majorBidi" w:hAnsiTheme="majorBidi" w:cstheme="majorBidi"/>
          <w:i/>
        </w:rPr>
        <w:t xml:space="preserve">Agen </w:t>
      </w:r>
      <w:proofErr w:type="spellStart"/>
      <w:r w:rsidRPr="00332C3C">
        <w:rPr>
          <w:rFonts w:asciiTheme="majorBidi" w:hAnsiTheme="majorBidi" w:cstheme="majorBidi"/>
          <w:i/>
        </w:rPr>
        <w:t>Pengkompleks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Untuk</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Analisis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Logam</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Menggunakan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Spektrofotometri</w:t>
      </w:r>
      <w:proofErr w:type="spellEnd"/>
      <w:r w:rsidRPr="00332C3C">
        <w:rPr>
          <w:rFonts w:asciiTheme="majorBidi" w:hAnsiTheme="majorBidi" w:cstheme="majorBidi"/>
          <w:i/>
        </w:rPr>
        <w:t xml:space="preserve"> UV-VIS</w:t>
      </w:r>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Farmaka</w:t>
      </w:r>
      <w:proofErr w:type="spellEnd"/>
      <w:r w:rsidRPr="00332C3C">
        <w:rPr>
          <w:rFonts w:asciiTheme="majorBidi" w:hAnsiTheme="majorBidi" w:cstheme="majorBidi"/>
        </w:rPr>
        <w:t>. 14(2): 308-317.</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Lalopua</w:t>
      </w:r>
      <w:proofErr w:type="spellEnd"/>
      <w:r w:rsidRPr="00332C3C">
        <w:rPr>
          <w:rFonts w:asciiTheme="majorBidi" w:hAnsiTheme="majorBidi" w:cstheme="majorBidi"/>
        </w:rPr>
        <w:t xml:space="preserve">, V. (2018). </w:t>
      </w:r>
      <w:proofErr w:type="spellStart"/>
      <w:r w:rsidRPr="00332C3C">
        <w:rPr>
          <w:rFonts w:asciiTheme="majorBidi" w:hAnsiTheme="majorBidi" w:cstheme="majorBidi"/>
          <w:i/>
        </w:rPr>
        <w:t>Karakteristik</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Fisika</w:t>
      </w:r>
      <w:proofErr w:type="spellEnd"/>
      <w:r w:rsidRPr="00332C3C">
        <w:rPr>
          <w:rFonts w:asciiTheme="majorBidi" w:hAnsiTheme="majorBidi" w:cstheme="majorBidi"/>
          <w:i/>
        </w:rPr>
        <w:t xml:space="preserve"> Kimia Nori </w:t>
      </w:r>
      <w:proofErr w:type="spellStart"/>
      <w:r w:rsidRPr="00332C3C">
        <w:rPr>
          <w:rFonts w:asciiTheme="majorBidi" w:hAnsiTheme="majorBidi" w:cstheme="majorBidi"/>
          <w:i/>
        </w:rPr>
        <w:t>Rumput</w:t>
      </w:r>
      <w:proofErr w:type="spellEnd"/>
      <w:r w:rsidRPr="00332C3C">
        <w:rPr>
          <w:rFonts w:asciiTheme="majorBidi" w:hAnsiTheme="majorBidi" w:cstheme="majorBidi"/>
          <w:i/>
        </w:rPr>
        <w:t xml:space="preserve"> Laut Merah </w:t>
      </w:r>
      <w:proofErr w:type="spellStart"/>
      <w:r w:rsidRPr="00332C3C">
        <w:rPr>
          <w:rFonts w:asciiTheme="majorBidi" w:hAnsiTheme="majorBidi" w:cstheme="majorBidi"/>
          <w:i/>
        </w:rPr>
        <w:t>Hypnea</w:t>
      </w:r>
      <w:proofErr w:type="spellEnd"/>
      <w:r w:rsidRPr="00332C3C">
        <w:rPr>
          <w:rFonts w:asciiTheme="majorBidi" w:hAnsiTheme="majorBidi" w:cstheme="majorBidi"/>
          <w:i/>
        </w:rPr>
        <w:t xml:space="preserve"> Saidana </w:t>
      </w:r>
      <w:proofErr w:type="spellStart"/>
      <w:r w:rsidRPr="00332C3C">
        <w:rPr>
          <w:rFonts w:asciiTheme="majorBidi" w:hAnsiTheme="majorBidi" w:cstheme="majorBidi"/>
          <w:i/>
        </w:rPr>
        <w:t>Menggunakan</w:t>
      </w:r>
      <w:proofErr w:type="spellEnd"/>
      <w:r w:rsidRPr="00332C3C">
        <w:rPr>
          <w:rFonts w:asciiTheme="majorBidi" w:hAnsiTheme="majorBidi" w:cstheme="majorBidi"/>
          <w:i/>
        </w:rPr>
        <w:t xml:space="preserve"> Metode </w:t>
      </w:r>
      <w:proofErr w:type="spellStart"/>
      <w:r w:rsidRPr="00332C3C">
        <w:rPr>
          <w:rFonts w:asciiTheme="majorBidi" w:hAnsiTheme="majorBidi" w:cstheme="majorBidi"/>
          <w:i/>
        </w:rPr>
        <w:t>Pembuatan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Berbeda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Dengan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Penjemuran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Matahari</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Majalah</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Biam</w:t>
      </w:r>
      <w:proofErr w:type="spellEnd"/>
      <w:r w:rsidRPr="00332C3C">
        <w:rPr>
          <w:rFonts w:asciiTheme="majorBidi" w:hAnsiTheme="majorBidi" w:cstheme="majorBidi"/>
        </w:rPr>
        <w:t>. 14(01): 28-36.</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Meilisa</w:t>
      </w:r>
      <w:proofErr w:type="spellEnd"/>
      <w:r w:rsidRPr="00332C3C">
        <w:rPr>
          <w:rFonts w:asciiTheme="majorBidi" w:hAnsiTheme="majorBidi" w:cstheme="majorBidi"/>
        </w:rPr>
        <w:t xml:space="preserve">. (2009). </w:t>
      </w:r>
      <w:r w:rsidRPr="00332C3C">
        <w:rPr>
          <w:rFonts w:asciiTheme="majorBidi" w:hAnsiTheme="majorBidi" w:cstheme="majorBidi"/>
          <w:i/>
        </w:rPr>
        <w:t xml:space="preserve">Uji </w:t>
      </w:r>
      <w:proofErr w:type="spellStart"/>
      <w:r w:rsidRPr="00332C3C">
        <w:rPr>
          <w:rFonts w:asciiTheme="majorBidi" w:hAnsiTheme="majorBidi" w:cstheme="majorBidi"/>
          <w:i/>
        </w:rPr>
        <w:t>Aktivitas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Antibakteri</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Formulasi</w:t>
      </w:r>
      <w:proofErr w:type="spellEnd"/>
      <w:r w:rsidRPr="00332C3C">
        <w:rPr>
          <w:rFonts w:asciiTheme="majorBidi" w:hAnsiTheme="majorBidi" w:cstheme="majorBidi"/>
          <w:i/>
        </w:rPr>
        <w:t xml:space="preserve"> Dalam </w:t>
      </w:r>
      <w:proofErr w:type="spellStart"/>
      <w:r w:rsidRPr="00332C3C">
        <w:rPr>
          <w:rFonts w:asciiTheme="majorBidi" w:hAnsiTheme="majorBidi" w:cstheme="majorBidi"/>
          <w:i/>
        </w:rPr>
        <w:t>Sediaan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Kapsul</w:t>
      </w:r>
      <w:proofErr w:type="spellEnd"/>
      <w:r w:rsidRPr="00332C3C">
        <w:rPr>
          <w:rFonts w:asciiTheme="majorBidi" w:hAnsiTheme="majorBidi" w:cstheme="majorBidi"/>
          <w:i/>
        </w:rPr>
        <w:t xml:space="preserve"> Dari Ekstrak </w:t>
      </w:r>
      <w:proofErr w:type="spellStart"/>
      <w:r w:rsidRPr="00332C3C">
        <w:rPr>
          <w:rFonts w:asciiTheme="majorBidi" w:hAnsiTheme="majorBidi" w:cstheme="majorBidi"/>
          <w:i/>
        </w:rPr>
        <w:t>Etanol</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Rimpang</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Temulawak</w:t>
      </w:r>
      <w:proofErr w:type="spellEnd"/>
      <w:r w:rsidRPr="00332C3C">
        <w:rPr>
          <w:rFonts w:asciiTheme="majorBidi" w:hAnsiTheme="majorBidi" w:cstheme="majorBidi"/>
        </w:rPr>
        <w:t xml:space="preserve">. Medan. </w:t>
      </w:r>
      <w:proofErr w:type="spellStart"/>
      <w:r w:rsidRPr="00332C3C">
        <w:rPr>
          <w:rFonts w:asciiTheme="majorBidi" w:hAnsiTheme="majorBidi" w:cstheme="majorBidi"/>
        </w:rPr>
        <w:t>Fakultas</w:t>
      </w:r>
      <w:proofErr w:type="spellEnd"/>
      <w:r w:rsidRPr="00332C3C">
        <w:rPr>
          <w:rFonts w:asciiTheme="majorBidi" w:hAnsiTheme="majorBidi" w:cstheme="majorBidi"/>
        </w:rPr>
        <w:t xml:space="preserve"> Farmasi. Universitas Sumatera Utara.</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Melinda. (2014). </w:t>
      </w:r>
      <w:r w:rsidRPr="00332C3C">
        <w:rPr>
          <w:rFonts w:asciiTheme="majorBidi" w:hAnsiTheme="majorBidi" w:cstheme="majorBidi"/>
          <w:i/>
        </w:rPr>
        <w:t xml:space="preserve">Uji </w:t>
      </w:r>
      <w:proofErr w:type="spellStart"/>
      <w:r w:rsidRPr="00332C3C">
        <w:rPr>
          <w:rFonts w:asciiTheme="majorBidi" w:hAnsiTheme="majorBidi" w:cstheme="majorBidi"/>
          <w:i/>
        </w:rPr>
        <w:t>Aktivitas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Antibakteri</w:t>
      </w:r>
      <w:proofErr w:type="spellEnd"/>
      <w:r w:rsidRPr="00332C3C">
        <w:rPr>
          <w:rFonts w:asciiTheme="majorBidi" w:hAnsiTheme="majorBidi" w:cstheme="majorBidi"/>
          <w:i/>
        </w:rPr>
        <w:t xml:space="preserve"> Daun </w:t>
      </w:r>
      <w:proofErr w:type="spellStart"/>
      <w:r w:rsidRPr="00332C3C">
        <w:rPr>
          <w:rFonts w:asciiTheme="majorBidi" w:hAnsiTheme="majorBidi" w:cstheme="majorBidi"/>
          <w:i/>
        </w:rPr>
        <w:t>Pacar</w:t>
      </w:r>
      <w:proofErr w:type="spellEnd"/>
      <w:r w:rsidRPr="00332C3C">
        <w:rPr>
          <w:rFonts w:asciiTheme="majorBidi" w:hAnsiTheme="majorBidi" w:cstheme="majorBidi"/>
          <w:i/>
        </w:rPr>
        <w:t xml:space="preserve"> </w:t>
      </w:r>
      <w:r w:rsidRPr="00332C3C">
        <w:rPr>
          <w:rFonts w:asciiTheme="majorBidi" w:hAnsiTheme="majorBidi" w:cstheme="majorBidi"/>
        </w:rPr>
        <w:t>(</w:t>
      </w:r>
      <w:proofErr w:type="spellStart"/>
      <w:r w:rsidRPr="00332C3C">
        <w:rPr>
          <w:rFonts w:asciiTheme="majorBidi" w:hAnsiTheme="majorBidi" w:cstheme="majorBidi"/>
          <w:i/>
        </w:rPr>
        <w:t>Lowsonia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Inermis</w:t>
      </w:r>
      <w:proofErr w:type="spellEnd"/>
      <w:r w:rsidRPr="00332C3C">
        <w:rPr>
          <w:rFonts w:asciiTheme="majorBidi" w:hAnsiTheme="majorBidi" w:cstheme="majorBidi"/>
          <w:i/>
        </w:rPr>
        <w:t xml:space="preserve"> L</w:t>
      </w:r>
      <w:r w:rsidRPr="00332C3C">
        <w:rPr>
          <w:rFonts w:asciiTheme="majorBidi" w:hAnsiTheme="majorBidi" w:cstheme="majorBidi"/>
        </w:rPr>
        <w:t xml:space="preserve">). </w:t>
      </w:r>
      <w:proofErr w:type="spellStart"/>
      <w:r w:rsidRPr="00332C3C">
        <w:rPr>
          <w:rFonts w:asciiTheme="majorBidi" w:hAnsiTheme="majorBidi" w:cstheme="majorBidi"/>
        </w:rPr>
        <w:t>Skripsi</w:t>
      </w:r>
      <w:proofErr w:type="spellEnd"/>
      <w:r w:rsidRPr="00332C3C">
        <w:rPr>
          <w:rFonts w:asciiTheme="majorBidi" w:hAnsiTheme="majorBidi" w:cstheme="majorBidi"/>
        </w:rPr>
        <w:t>. Universitas Muhammadiyah Surakarta. Surakarta.</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Musyofa</w:t>
      </w:r>
      <w:proofErr w:type="spellEnd"/>
      <w:r w:rsidRPr="00332C3C">
        <w:rPr>
          <w:rFonts w:asciiTheme="majorBidi" w:hAnsiTheme="majorBidi" w:cstheme="majorBidi"/>
        </w:rPr>
        <w:t xml:space="preserve">, F. (2022). </w:t>
      </w:r>
      <w:proofErr w:type="spellStart"/>
      <w:r w:rsidRPr="00332C3C">
        <w:rPr>
          <w:rFonts w:asciiTheme="majorBidi" w:hAnsiTheme="majorBidi" w:cstheme="majorBidi"/>
          <w:i/>
        </w:rPr>
        <w:t>Aktivitas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Antioksidan</w:t>
      </w:r>
      <w:proofErr w:type="spellEnd"/>
      <w:r w:rsidRPr="00332C3C">
        <w:rPr>
          <w:rFonts w:asciiTheme="majorBidi" w:hAnsiTheme="majorBidi" w:cstheme="majorBidi"/>
          <w:i/>
        </w:rPr>
        <w:t xml:space="preserve">, Sifat </w:t>
      </w:r>
      <w:proofErr w:type="spellStart"/>
      <w:r w:rsidRPr="00332C3C">
        <w:rPr>
          <w:rFonts w:asciiTheme="majorBidi" w:hAnsiTheme="majorBidi" w:cstheme="majorBidi"/>
          <w:i/>
        </w:rPr>
        <w:t>Fisik</w:t>
      </w:r>
      <w:proofErr w:type="spellEnd"/>
      <w:r w:rsidRPr="00332C3C">
        <w:rPr>
          <w:rFonts w:asciiTheme="majorBidi" w:hAnsiTheme="majorBidi" w:cstheme="majorBidi"/>
          <w:i/>
        </w:rPr>
        <w:t xml:space="preserve">, Dan Sifat </w:t>
      </w:r>
      <w:proofErr w:type="spellStart"/>
      <w:r w:rsidRPr="00332C3C">
        <w:rPr>
          <w:rFonts w:asciiTheme="majorBidi" w:hAnsiTheme="majorBidi" w:cstheme="majorBidi"/>
          <w:i/>
        </w:rPr>
        <w:t>Sensoris</w:t>
      </w:r>
      <w:proofErr w:type="spellEnd"/>
      <w:r w:rsidRPr="00332C3C">
        <w:rPr>
          <w:rFonts w:asciiTheme="majorBidi" w:hAnsiTheme="majorBidi" w:cstheme="majorBidi"/>
          <w:i/>
        </w:rPr>
        <w:t xml:space="preserve"> Stik </w:t>
      </w:r>
      <w:proofErr w:type="spellStart"/>
      <w:r w:rsidRPr="00332C3C">
        <w:rPr>
          <w:rFonts w:asciiTheme="majorBidi" w:hAnsiTheme="majorBidi" w:cstheme="majorBidi"/>
          <w:i/>
        </w:rPr>
        <w:t>Buah</w:t>
      </w:r>
      <w:proofErr w:type="spellEnd"/>
      <w:r w:rsidRPr="00332C3C">
        <w:rPr>
          <w:rFonts w:asciiTheme="majorBidi" w:hAnsiTheme="majorBidi" w:cstheme="majorBidi"/>
          <w:i/>
        </w:rPr>
        <w:t xml:space="preserve"> Naga Merah (</w:t>
      </w:r>
      <w:proofErr w:type="spellStart"/>
      <w:r w:rsidRPr="00332C3C">
        <w:rPr>
          <w:rFonts w:asciiTheme="majorBidi" w:hAnsiTheme="majorBidi" w:cstheme="majorBidi"/>
          <w:i/>
        </w:rPr>
        <w:t>Hylocereus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Polyrhizus</w:t>
      </w:r>
      <w:proofErr w:type="spellEnd"/>
      <w:r w:rsidRPr="00332C3C">
        <w:rPr>
          <w:rFonts w:asciiTheme="majorBidi" w:hAnsiTheme="majorBidi" w:cstheme="majorBidi"/>
          <w:i/>
        </w:rPr>
        <w:t>)</w:t>
      </w:r>
      <w:r w:rsidRPr="00332C3C">
        <w:rPr>
          <w:rFonts w:asciiTheme="majorBidi" w:hAnsiTheme="majorBidi" w:cstheme="majorBidi"/>
        </w:rPr>
        <w:t xml:space="preserve">. </w:t>
      </w:r>
      <w:proofErr w:type="spellStart"/>
      <w:r w:rsidRPr="00332C3C">
        <w:rPr>
          <w:rFonts w:asciiTheme="majorBidi" w:hAnsiTheme="majorBidi" w:cstheme="majorBidi"/>
        </w:rPr>
        <w:t>Agroindustrial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techonology</w:t>
      </w:r>
      <w:proofErr w:type="spellEnd"/>
      <w:r w:rsidRPr="00332C3C">
        <w:rPr>
          <w:rFonts w:asciiTheme="majorBidi" w:hAnsiTheme="majorBidi" w:cstheme="majorBidi"/>
        </w:rPr>
        <w:t xml:space="preserve"> journal. 6(2): 1-17.</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Muthalib</w:t>
      </w:r>
      <w:proofErr w:type="spellEnd"/>
      <w:r w:rsidRPr="00332C3C">
        <w:rPr>
          <w:rFonts w:asciiTheme="majorBidi" w:hAnsiTheme="majorBidi" w:cstheme="majorBidi"/>
        </w:rPr>
        <w:t xml:space="preserve">, A. (2009). </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Penyebaran</w:t>
      </w:r>
      <w:proofErr w:type="spellEnd"/>
      <w:r w:rsidRPr="00332C3C">
        <w:rPr>
          <w:rFonts w:asciiTheme="majorBidi" w:hAnsiTheme="majorBidi" w:cstheme="majorBidi"/>
          <w:i/>
        </w:rPr>
        <w:t xml:space="preserve"> Di </w:t>
      </w:r>
      <w:proofErr w:type="spellStart"/>
      <w:r w:rsidRPr="00332C3C">
        <w:rPr>
          <w:rFonts w:asciiTheme="majorBidi" w:hAnsiTheme="majorBidi" w:cstheme="majorBidi"/>
          <w:i/>
        </w:rPr>
        <w:t>Perairan</w:t>
      </w:r>
      <w:proofErr w:type="spellEnd"/>
      <w:r w:rsidRPr="00332C3C">
        <w:rPr>
          <w:rFonts w:asciiTheme="majorBidi" w:hAnsiTheme="majorBidi" w:cstheme="majorBidi"/>
        </w:rPr>
        <w:t xml:space="preserve">. Gadjah </w:t>
      </w:r>
      <w:proofErr w:type="spellStart"/>
      <w:r w:rsidRPr="00332C3C">
        <w:rPr>
          <w:rFonts w:asciiTheme="majorBidi" w:hAnsiTheme="majorBidi" w:cstheme="majorBidi"/>
        </w:rPr>
        <w:t>Mada</w:t>
      </w:r>
      <w:proofErr w:type="spellEnd"/>
      <w:r w:rsidRPr="00332C3C">
        <w:rPr>
          <w:rFonts w:asciiTheme="majorBidi" w:hAnsiTheme="majorBidi" w:cstheme="majorBidi"/>
        </w:rPr>
        <w:t xml:space="preserve"> University </w:t>
      </w:r>
      <w:proofErr w:type="spellStart"/>
      <w:r w:rsidRPr="00332C3C">
        <w:rPr>
          <w:rFonts w:asciiTheme="majorBidi" w:hAnsiTheme="majorBidi" w:cstheme="majorBidi"/>
        </w:rPr>
        <w:t>Perss</w:t>
      </w:r>
      <w:proofErr w:type="spellEnd"/>
      <w:r w:rsidRPr="00332C3C">
        <w:rPr>
          <w:rFonts w:asciiTheme="majorBidi" w:hAnsiTheme="majorBidi" w:cstheme="majorBidi"/>
        </w:rPr>
        <w:t>, Yogyakarta.</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Nababan</w:t>
      </w:r>
      <w:proofErr w:type="spellEnd"/>
      <w:r w:rsidRPr="00332C3C">
        <w:rPr>
          <w:rFonts w:asciiTheme="majorBidi" w:hAnsiTheme="majorBidi" w:cstheme="majorBidi"/>
        </w:rPr>
        <w:t xml:space="preserve">, K. (2022). </w:t>
      </w:r>
      <w:proofErr w:type="spellStart"/>
      <w:r w:rsidRPr="00332C3C">
        <w:rPr>
          <w:rFonts w:asciiTheme="majorBidi" w:hAnsiTheme="majorBidi" w:cstheme="majorBidi"/>
          <w:i/>
        </w:rPr>
        <w:t>Pengaruh</w:t>
      </w:r>
      <w:proofErr w:type="spellEnd"/>
      <w:r w:rsidRPr="00332C3C">
        <w:rPr>
          <w:rFonts w:asciiTheme="majorBidi" w:hAnsiTheme="majorBidi" w:cstheme="majorBidi"/>
          <w:i/>
        </w:rPr>
        <w:t xml:space="preserve"> Jenis Reagen Dan Lama </w:t>
      </w:r>
      <w:proofErr w:type="spellStart"/>
      <w:r w:rsidRPr="00332C3C">
        <w:rPr>
          <w:rFonts w:asciiTheme="majorBidi" w:hAnsiTheme="majorBidi" w:cstheme="majorBidi"/>
          <w:i/>
        </w:rPr>
        <w:t>Pemanasan</w:t>
      </w:r>
      <w:proofErr w:type="spellEnd"/>
      <w:r w:rsidRPr="00332C3C">
        <w:rPr>
          <w:rFonts w:asciiTheme="majorBidi" w:hAnsiTheme="majorBidi" w:cstheme="majorBidi"/>
          <w:i/>
        </w:rPr>
        <w:t xml:space="preserve"> Dalam </w:t>
      </w:r>
      <w:proofErr w:type="spellStart"/>
      <w:r w:rsidRPr="00332C3C">
        <w:rPr>
          <w:rFonts w:asciiTheme="majorBidi" w:hAnsiTheme="majorBidi" w:cstheme="majorBidi"/>
          <w:i/>
        </w:rPr>
        <w:t>Pembentukan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Kompleks</w:t>
      </w:r>
      <w:proofErr w:type="spellEnd"/>
      <w:r w:rsidRPr="00332C3C">
        <w:rPr>
          <w:rFonts w:asciiTheme="majorBidi" w:hAnsiTheme="majorBidi" w:cstheme="majorBidi"/>
          <w:i/>
        </w:rPr>
        <w:t xml:space="preserve"> Zn-</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Terhadap</w:t>
      </w:r>
      <w:proofErr w:type="spellEnd"/>
      <w:r w:rsidRPr="00332C3C">
        <w:rPr>
          <w:rFonts w:asciiTheme="majorBidi" w:hAnsiTheme="majorBidi" w:cstheme="majorBidi"/>
          <w:i/>
        </w:rPr>
        <w:t xml:space="preserve"> Kadar </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Dan Warna </w:t>
      </w:r>
      <w:proofErr w:type="spellStart"/>
      <w:r w:rsidRPr="00332C3C">
        <w:rPr>
          <w:rFonts w:asciiTheme="majorBidi" w:hAnsiTheme="majorBidi" w:cstheme="majorBidi"/>
          <w:i/>
        </w:rPr>
        <w:t>Bubuk</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Simplisia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Sambiloto</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Skripsi</w:t>
      </w:r>
      <w:proofErr w:type="spellEnd"/>
      <w:r w:rsidRPr="00332C3C">
        <w:rPr>
          <w:rFonts w:asciiTheme="majorBidi" w:hAnsiTheme="majorBidi" w:cstheme="majorBidi"/>
        </w:rPr>
        <w:t xml:space="preserve">. Universitas </w:t>
      </w:r>
      <w:proofErr w:type="spellStart"/>
      <w:r w:rsidRPr="00332C3C">
        <w:rPr>
          <w:rFonts w:asciiTheme="majorBidi" w:hAnsiTheme="majorBidi" w:cstheme="majorBidi"/>
        </w:rPr>
        <w:t>Mercu</w:t>
      </w:r>
      <w:proofErr w:type="spellEnd"/>
      <w:r w:rsidRPr="00332C3C">
        <w:rPr>
          <w:rFonts w:asciiTheme="majorBidi" w:hAnsiTheme="majorBidi" w:cstheme="majorBidi"/>
        </w:rPr>
        <w:t xml:space="preserve"> Buana Yogyakarta.</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Nadia. (2022). </w:t>
      </w:r>
      <w:r w:rsidRPr="00332C3C">
        <w:rPr>
          <w:rFonts w:asciiTheme="majorBidi" w:hAnsiTheme="majorBidi" w:cstheme="majorBidi"/>
          <w:i/>
        </w:rPr>
        <w:t xml:space="preserve">Uji </w:t>
      </w:r>
      <w:proofErr w:type="spellStart"/>
      <w:r w:rsidRPr="00332C3C">
        <w:rPr>
          <w:rFonts w:asciiTheme="majorBidi" w:hAnsiTheme="majorBidi" w:cstheme="majorBidi"/>
          <w:i/>
        </w:rPr>
        <w:t>Aktivitas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Antioksidan</w:t>
      </w:r>
      <w:proofErr w:type="spellEnd"/>
      <w:r w:rsidRPr="00332C3C">
        <w:rPr>
          <w:rFonts w:asciiTheme="majorBidi" w:hAnsiTheme="majorBidi" w:cstheme="majorBidi"/>
          <w:i/>
        </w:rPr>
        <w:t xml:space="preserve"> Ekstrak </w:t>
      </w:r>
      <w:proofErr w:type="spellStart"/>
      <w:r w:rsidRPr="00332C3C">
        <w:rPr>
          <w:rFonts w:asciiTheme="majorBidi" w:hAnsiTheme="majorBidi" w:cstheme="majorBidi"/>
          <w:i/>
        </w:rPr>
        <w:t>Etanol</w:t>
      </w:r>
      <w:proofErr w:type="spellEnd"/>
      <w:r w:rsidRPr="00332C3C">
        <w:rPr>
          <w:rFonts w:asciiTheme="majorBidi" w:hAnsiTheme="majorBidi" w:cstheme="majorBidi"/>
          <w:i/>
        </w:rPr>
        <w:t xml:space="preserve"> Bunga Telang (</w:t>
      </w:r>
      <w:proofErr w:type="spellStart"/>
      <w:r w:rsidRPr="00332C3C">
        <w:rPr>
          <w:rFonts w:asciiTheme="majorBidi" w:hAnsiTheme="majorBidi" w:cstheme="majorBidi"/>
          <w:i/>
        </w:rPr>
        <w:t>Clitoria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Ternatea</w:t>
      </w:r>
      <w:proofErr w:type="spellEnd"/>
      <w:r w:rsidRPr="00332C3C">
        <w:rPr>
          <w:rFonts w:asciiTheme="majorBidi" w:hAnsiTheme="majorBidi" w:cstheme="majorBidi"/>
          <w:i/>
        </w:rPr>
        <w:t xml:space="preserve"> L) Dalam </w:t>
      </w:r>
      <w:proofErr w:type="spellStart"/>
      <w:r w:rsidRPr="00332C3C">
        <w:rPr>
          <w:rFonts w:asciiTheme="majorBidi" w:hAnsiTheme="majorBidi" w:cstheme="majorBidi"/>
          <w:i/>
        </w:rPr>
        <w:t>Sediaan</w:t>
      </w:r>
      <w:proofErr w:type="spellEnd"/>
      <w:r w:rsidRPr="00332C3C">
        <w:rPr>
          <w:rFonts w:asciiTheme="majorBidi" w:hAnsiTheme="majorBidi" w:cstheme="majorBidi"/>
          <w:i/>
        </w:rPr>
        <w:t xml:space="preserve"> Serum </w:t>
      </w:r>
      <w:proofErr w:type="spellStart"/>
      <w:r w:rsidRPr="00332C3C">
        <w:rPr>
          <w:rFonts w:asciiTheme="majorBidi" w:hAnsiTheme="majorBidi" w:cstheme="majorBidi"/>
          <w:i/>
        </w:rPr>
        <w:t>Dengan</w:t>
      </w:r>
      <w:proofErr w:type="spellEnd"/>
      <w:r w:rsidRPr="00332C3C">
        <w:rPr>
          <w:rFonts w:asciiTheme="majorBidi" w:hAnsiTheme="majorBidi" w:cstheme="majorBidi"/>
          <w:i/>
        </w:rPr>
        <w:t xml:space="preserve"> Metode DPPH</w:t>
      </w:r>
      <w:r w:rsidRPr="00332C3C">
        <w:rPr>
          <w:rFonts w:asciiTheme="majorBidi" w:hAnsiTheme="majorBidi" w:cstheme="majorBidi"/>
        </w:rPr>
        <w:t xml:space="preserve">. </w:t>
      </w:r>
      <w:r w:rsidRPr="00332C3C">
        <w:rPr>
          <w:rFonts w:asciiTheme="majorBidi" w:hAnsiTheme="majorBidi" w:cstheme="majorBidi"/>
          <w:i/>
        </w:rPr>
        <w:t>Journal Of Pharmaceutical and Science</w:t>
      </w:r>
      <w:r w:rsidRPr="00332C3C">
        <w:rPr>
          <w:rFonts w:asciiTheme="majorBidi" w:hAnsiTheme="majorBidi" w:cstheme="majorBidi"/>
        </w:rPr>
        <w:t>. 5(2): 394-403.</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Nurdin. (2009). </w:t>
      </w:r>
      <w:proofErr w:type="spellStart"/>
      <w:r w:rsidRPr="00332C3C">
        <w:rPr>
          <w:rFonts w:asciiTheme="majorBidi" w:hAnsiTheme="majorBidi" w:cstheme="majorBidi"/>
          <w:i/>
        </w:rPr>
        <w:t>Kandungan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Berbagai</w:t>
      </w:r>
      <w:proofErr w:type="spellEnd"/>
      <w:r w:rsidRPr="00332C3C">
        <w:rPr>
          <w:rFonts w:asciiTheme="majorBidi" w:hAnsiTheme="majorBidi" w:cstheme="majorBidi"/>
          <w:i/>
        </w:rPr>
        <w:t xml:space="preserve"> Jenis Daun </w:t>
      </w:r>
      <w:proofErr w:type="spellStart"/>
      <w:r w:rsidRPr="00332C3C">
        <w:rPr>
          <w:rFonts w:asciiTheme="majorBidi" w:hAnsiTheme="majorBidi" w:cstheme="majorBidi"/>
          <w:i/>
        </w:rPr>
        <w:t>Tanaman</w:t>
      </w:r>
      <w:proofErr w:type="spellEnd"/>
      <w:r w:rsidRPr="00332C3C">
        <w:rPr>
          <w:rFonts w:asciiTheme="majorBidi" w:hAnsiTheme="majorBidi" w:cstheme="majorBidi"/>
          <w:i/>
        </w:rPr>
        <w:t xml:space="preserve"> Dan Cu </w:t>
      </w:r>
      <w:proofErr w:type="spellStart"/>
      <w:r w:rsidRPr="00332C3C">
        <w:rPr>
          <w:rFonts w:asciiTheme="majorBidi" w:hAnsiTheme="majorBidi" w:cstheme="majorBidi"/>
          <w:i/>
        </w:rPr>
        <w:t>Turunan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Serta </w:t>
      </w:r>
      <w:proofErr w:type="spellStart"/>
      <w:r w:rsidRPr="00332C3C">
        <w:rPr>
          <w:rFonts w:asciiTheme="majorBidi" w:hAnsiTheme="majorBidi" w:cstheme="majorBidi"/>
          <w:i/>
        </w:rPr>
        <w:lastRenderedPageBreak/>
        <w:t>Karakteristik</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Fisiko</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Kimianya</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Gizi Dan Pangan. 4(1): 13-19.</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Nurhayati</w:t>
      </w:r>
      <w:proofErr w:type="spellEnd"/>
      <w:r w:rsidRPr="00332C3C">
        <w:rPr>
          <w:rFonts w:asciiTheme="majorBidi" w:hAnsiTheme="majorBidi" w:cstheme="majorBidi"/>
        </w:rPr>
        <w:t xml:space="preserve">, S. (2019). </w:t>
      </w:r>
      <w:proofErr w:type="spellStart"/>
      <w:r w:rsidRPr="00332C3C">
        <w:rPr>
          <w:rFonts w:asciiTheme="majorBidi" w:hAnsiTheme="majorBidi" w:cstheme="majorBidi"/>
          <w:i/>
        </w:rPr>
        <w:t>Pembuatan</w:t>
      </w:r>
      <w:proofErr w:type="spellEnd"/>
      <w:r w:rsidRPr="00332C3C">
        <w:rPr>
          <w:rFonts w:asciiTheme="majorBidi" w:hAnsiTheme="majorBidi" w:cstheme="majorBidi"/>
          <w:i/>
        </w:rPr>
        <w:t xml:space="preserve"> Dan Uji </w:t>
      </w:r>
      <w:proofErr w:type="spellStart"/>
      <w:r w:rsidRPr="00332C3C">
        <w:rPr>
          <w:rFonts w:asciiTheme="majorBidi" w:hAnsiTheme="majorBidi" w:cstheme="majorBidi"/>
          <w:i/>
        </w:rPr>
        <w:t>Stabilitas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Fisik</w:t>
      </w:r>
      <w:proofErr w:type="spellEnd"/>
      <w:r w:rsidRPr="00332C3C">
        <w:rPr>
          <w:rFonts w:asciiTheme="majorBidi" w:hAnsiTheme="majorBidi" w:cstheme="majorBidi"/>
          <w:i/>
        </w:rPr>
        <w:t xml:space="preserve"> Gel </w:t>
      </w:r>
      <w:proofErr w:type="spellStart"/>
      <w:r w:rsidRPr="00332C3C">
        <w:rPr>
          <w:rFonts w:asciiTheme="majorBidi" w:hAnsiTheme="majorBidi" w:cstheme="majorBidi"/>
          <w:i/>
        </w:rPr>
        <w:t>Simplisia</w:t>
      </w:r>
      <w:proofErr w:type="spellEnd"/>
      <w:r w:rsidRPr="00332C3C">
        <w:rPr>
          <w:rFonts w:asciiTheme="majorBidi" w:hAnsiTheme="majorBidi" w:cstheme="majorBidi"/>
          <w:i/>
        </w:rPr>
        <w:t xml:space="preserve"> Daun </w:t>
      </w:r>
      <w:proofErr w:type="spellStart"/>
      <w:r w:rsidRPr="00332C3C">
        <w:rPr>
          <w:rFonts w:asciiTheme="majorBidi" w:hAnsiTheme="majorBidi" w:cstheme="majorBidi"/>
          <w:i/>
        </w:rPr>
        <w:t>Ketepeng</w:t>
      </w:r>
      <w:proofErr w:type="spellEnd"/>
      <w:r w:rsidRPr="00332C3C">
        <w:rPr>
          <w:rFonts w:asciiTheme="majorBidi" w:hAnsiTheme="majorBidi" w:cstheme="majorBidi"/>
          <w:i/>
        </w:rPr>
        <w:t xml:space="preserve"> Cina (Cassia Alata L) </w:t>
      </w:r>
      <w:proofErr w:type="spellStart"/>
      <w:r w:rsidRPr="00332C3C">
        <w:rPr>
          <w:rFonts w:asciiTheme="majorBidi" w:hAnsiTheme="majorBidi" w:cstheme="majorBidi"/>
          <w:i/>
        </w:rPr>
        <w:t>Dengan</w:t>
      </w:r>
      <w:proofErr w:type="spellEnd"/>
      <w:r w:rsidRPr="00332C3C">
        <w:rPr>
          <w:rFonts w:asciiTheme="majorBidi" w:hAnsiTheme="majorBidi" w:cstheme="majorBidi"/>
          <w:i/>
        </w:rPr>
        <w:t xml:space="preserve"> Basis Gel </w:t>
      </w:r>
      <w:proofErr w:type="spellStart"/>
      <w:r w:rsidRPr="00332C3C">
        <w:rPr>
          <w:rFonts w:asciiTheme="majorBidi" w:hAnsiTheme="majorBidi" w:cstheme="majorBidi"/>
          <w:i/>
        </w:rPr>
        <w:t>Lidah</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Buaya</w:t>
      </w:r>
      <w:proofErr w:type="spellEnd"/>
      <w:r w:rsidRPr="00332C3C">
        <w:rPr>
          <w:rFonts w:asciiTheme="majorBidi" w:hAnsiTheme="majorBidi" w:cstheme="majorBidi"/>
        </w:rPr>
        <w:t xml:space="preserve"> (</w:t>
      </w:r>
      <w:r w:rsidRPr="00332C3C">
        <w:rPr>
          <w:rFonts w:asciiTheme="majorBidi" w:hAnsiTheme="majorBidi" w:cstheme="majorBidi"/>
          <w:i/>
        </w:rPr>
        <w:t>Aloe Vera L</w:t>
      </w:r>
      <w:r w:rsidRPr="00332C3C">
        <w:rPr>
          <w:rFonts w:asciiTheme="majorBidi" w:hAnsiTheme="majorBidi" w:cstheme="majorBidi"/>
        </w:rPr>
        <w:t xml:space="preserve">). </w:t>
      </w:r>
      <w:r w:rsidRPr="00332C3C">
        <w:rPr>
          <w:rFonts w:asciiTheme="majorBidi" w:hAnsiTheme="majorBidi" w:cstheme="majorBidi"/>
          <w:i/>
        </w:rPr>
        <w:t xml:space="preserve">Journal Of Holistic And </w:t>
      </w:r>
      <w:proofErr w:type="spellStart"/>
      <w:r w:rsidRPr="00332C3C">
        <w:rPr>
          <w:rFonts w:asciiTheme="majorBidi" w:hAnsiTheme="majorBidi" w:cstheme="majorBidi"/>
          <w:i/>
        </w:rPr>
        <w:t>Helath</w:t>
      </w:r>
      <w:proofErr w:type="spellEnd"/>
      <w:r w:rsidRPr="00332C3C">
        <w:rPr>
          <w:rFonts w:asciiTheme="majorBidi" w:hAnsiTheme="majorBidi" w:cstheme="majorBidi"/>
          <w:i/>
        </w:rPr>
        <w:t xml:space="preserve"> Sciences</w:t>
      </w:r>
      <w:r w:rsidRPr="00332C3C">
        <w:rPr>
          <w:rFonts w:asciiTheme="majorBidi" w:hAnsiTheme="majorBidi" w:cstheme="majorBidi"/>
        </w:rPr>
        <w:t>. 3(2): 75-82.</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Permatasari</w:t>
      </w:r>
      <w:proofErr w:type="spellEnd"/>
      <w:r w:rsidRPr="00332C3C">
        <w:rPr>
          <w:rFonts w:asciiTheme="majorBidi" w:hAnsiTheme="majorBidi" w:cstheme="majorBidi"/>
        </w:rPr>
        <w:t xml:space="preserve">, T, </w:t>
      </w:r>
      <w:proofErr w:type="spellStart"/>
      <w:r w:rsidRPr="00332C3C">
        <w:rPr>
          <w:rFonts w:asciiTheme="majorBidi" w:hAnsiTheme="majorBidi" w:cstheme="majorBidi"/>
        </w:rPr>
        <w:t>dkk</w:t>
      </w:r>
      <w:proofErr w:type="spellEnd"/>
      <w:r w:rsidRPr="00332C3C">
        <w:rPr>
          <w:rFonts w:asciiTheme="majorBidi" w:hAnsiTheme="majorBidi" w:cstheme="majorBidi"/>
        </w:rPr>
        <w:t xml:space="preserve">. (2013). </w:t>
      </w:r>
      <w:r w:rsidRPr="00332C3C">
        <w:rPr>
          <w:rFonts w:asciiTheme="majorBidi" w:hAnsiTheme="majorBidi" w:cstheme="majorBidi"/>
          <w:i/>
        </w:rPr>
        <w:t xml:space="preserve">Uji </w:t>
      </w:r>
      <w:proofErr w:type="spellStart"/>
      <w:r w:rsidRPr="00332C3C">
        <w:rPr>
          <w:rFonts w:asciiTheme="majorBidi" w:hAnsiTheme="majorBidi" w:cstheme="majorBidi"/>
          <w:i/>
        </w:rPr>
        <w:t>Pembuatan</w:t>
      </w:r>
      <w:proofErr w:type="spellEnd"/>
      <w:r w:rsidRPr="00332C3C">
        <w:rPr>
          <w:rFonts w:asciiTheme="majorBidi" w:hAnsiTheme="majorBidi" w:cstheme="majorBidi"/>
          <w:i/>
        </w:rPr>
        <w:t xml:space="preserve"> Marning </w:t>
      </w:r>
      <w:proofErr w:type="spellStart"/>
      <w:r w:rsidRPr="00332C3C">
        <w:rPr>
          <w:rFonts w:asciiTheme="majorBidi" w:hAnsiTheme="majorBidi" w:cstheme="majorBidi"/>
          <w:i/>
        </w:rPr>
        <w:t>Jagung</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Dengan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Menunggunakan</w:t>
      </w:r>
      <w:proofErr w:type="spellEnd"/>
      <w:r w:rsidRPr="00332C3C">
        <w:rPr>
          <w:rFonts w:asciiTheme="majorBidi" w:hAnsiTheme="majorBidi" w:cstheme="majorBidi"/>
          <w:i/>
        </w:rPr>
        <w:t xml:space="preserve"> Autoclave</w:t>
      </w:r>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Keteknikan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Pertanian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Tropis</w:t>
      </w:r>
      <w:proofErr w:type="spellEnd"/>
      <w:r w:rsidRPr="00332C3C">
        <w:rPr>
          <w:rFonts w:asciiTheme="majorBidi" w:hAnsiTheme="majorBidi" w:cstheme="majorBidi"/>
        </w:rPr>
        <w:t xml:space="preserve"> Dan </w:t>
      </w:r>
      <w:proofErr w:type="spellStart"/>
      <w:r w:rsidRPr="00332C3C">
        <w:rPr>
          <w:rFonts w:asciiTheme="majorBidi" w:hAnsiTheme="majorBidi" w:cstheme="majorBidi"/>
        </w:rPr>
        <w:t>Biosistem</w:t>
      </w:r>
      <w:proofErr w:type="spellEnd"/>
      <w:r w:rsidRPr="00332C3C">
        <w:rPr>
          <w:rFonts w:asciiTheme="majorBidi" w:hAnsiTheme="majorBidi" w:cstheme="majorBidi"/>
        </w:rPr>
        <w:t>. 1(1): 69-75.</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Permatasari</w:t>
      </w:r>
      <w:proofErr w:type="spellEnd"/>
      <w:r w:rsidRPr="00332C3C">
        <w:rPr>
          <w:rFonts w:asciiTheme="majorBidi" w:hAnsiTheme="majorBidi" w:cstheme="majorBidi"/>
        </w:rPr>
        <w:t xml:space="preserve">, N. &amp; </w:t>
      </w:r>
      <w:proofErr w:type="spellStart"/>
      <w:r w:rsidRPr="00332C3C">
        <w:rPr>
          <w:rFonts w:asciiTheme="majorBidi" w:hAnsiTheme="majorBidi" w:cstheme="majorBidi"/>
        </w:rPr>
        <w:t>Deofsila</w:t>
      </w:r>
      <w:proofErr w:type="spellEnd"/>
      <w:r w:rsidRPr="00332C3C">
        <w:rPr>
          <w:rFonts w:asciiTheme="majorBidi" w:hAnsiTheme="majorBidi" w:cstheme="majorBidi"/>
        </w:rPr>
        <w:t xml:space="preserve">, Y. (2021). </w:t>
      </w:r>
      <w:proofErr w:type="spellStart"/>
      <w:r w:rsidRPr="00332C3C">
        <w:rPr>
          <w:rFonts w:asciiTheme="majorBidi" w:hAnsiTheme="majorBidi" w:cstheme="majorBidi"/>
          <w:i/>
        </w:rPr>
        <w:t>Perubahan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Kualitas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Bubuk</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Pewarna</w:t>
      </w:r>
      <w:proofErr w:type="spellEnd"/>
      <w:r w:rsidRPr="00332C3C">
        <w:rPr>
          <w:rFonts w:asciiTheme="majorBidi" w:hAnsiTheme="majorBidi" w:cstheme="majorBidi"/>
          <w:i/>
        </w:rPr>
        <w:t xml:space="preserve"> Alami </w:t>
      </w:r>
      <w:proofErr w:type="spellStart"/>
      <w:r w:rsidRPr="00332C3C">
        <w:rPr>
          <w:rFonts w:asciiTheme="majorBidi" w:hAnsiTheme="majorBidi" w:cstheme="majorBidi"/>
          <w:i/>
        </w:rPr>
        <w:t>Buah</w:t>
      </w:r>
      <w:proofErr w:type="spellEnd"/>
      <w:r w:rsidRPr="00332C3C">
        <w:rPr>
          <w:rFonts w:asciiTheme="majorBidi" w:hAnsiTheme="majorBidi" w:cstheme="majorBidi"/>
          <w:i/>
        </w:rPr>
        <w:t xml:space="preserve"> Buni (</w:t>
      </w:r>
      <w:proofErr w:type="spellStart"/>
      <w:r w:rsidRPr="00332C3C">
        <w:rPr>
          <w:rFonts w:asciiTheme="majorBidi" w:hAnsiTheme="majorBidi" w:cstheme="majorBidi"/>
          <w:i/>
        </w:rPr>
        <w:t>Antidesma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Bunius</w:t>
      </w:r>
      <w:proofErr w:type="spellEnd"/>
      <w:r w:rsidRPr="00332C3C">
        <w:rPr>
          <w:rFonts w:asciiTheme="majorBidi" w:hAnsiTheme="majorBidi" w:cstheme="majorBidi"/>
          <w:i/>
        </w:rPr>
        <w:t xml:space="preserve"> (L) SPRENG) </w:t>
      </w:r>
      <w:proofErr w:type="spellStart"/>
      <w:r w:rsidRPr="00332C3C">
        <w:rPr>
          <w:rFonts w:asciiTheme="majorBidi" w:hAnsiTheme="majorBidi" w:cstheme="majorBidi"/>
          <w:i/>
        </w:rPr>
        <w:t>Selama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Penyimpanan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Dengan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Menggunakan</w:t>
      </w:r>
      <w:proofErr w:type="spellEnd"/>
      <w:r w:rsidRPr="00332C3C">
        <w:rPr>
          <w:rFonts w:asciiTheme="majorBidi" w:hAnsiTheme="majorBidi" w:cstheme="majorBidi"/>
          <w:i/>
        </w:rPr>
        <w:t xml:space="preserve"> Metode </w:t>
      </w:r>
      <w:proofErr w:type="spellStart"/>
      <w:r w:rsidRPr="00332C3C">
        <w:rPr>
          <w:rFonts w:asciiTheme="majorBidi" w:hAnsiTheme="majorBidi" w:cstheme="majorBidi"/>
          <w:i/>
        </w:rPr>
        <w:t>Akselerasi</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Teknologi</w:t>
      </w:r>
      <w:proofErr w:type="spellEnd"/>
      <w:r w:rsidRPr="00332C3C">
        <w:rPr>
          <w:rFonts w:asciiTheme="majorBidi" w:hAnsiTheme="majorBidi" w:cstheme="majorBidi"/>
        </w:rPr>
        <w:t xml:space="preserve"> Industry </w:t>
      </w:r>
      <w:proofErr w:type="spellStart"/>
      <w:r w:rsidRPr="00332C3C">
        <w:rPr>
          <w:rFonts w:asciiTheme="majorBidi" w:hAnsiTheme="majorBidi" w:cstheme="majorBidi"/>
        </w:rPr>
        <w:t>Pertanian</w:t>
      </w:r>
      <w:proofErr w:type="spellEnd"/>
      <w:r w:rsidRPr="00332C3C">
        <w:rPr>
          <w:rFonts w:asciiTheme="majorBidi" w:hAnsiTheme="majorBidi" w:cstheme="majorBidi"/>
        </w:rPr>
        <w:t>. 31(2): 176-189.</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Pratama</w:t>
      </w:r>
      <w:proofErr w:type="spellEnd"/>
      <w:r w:rsidRPr="00332C3C">
        <w:rPr>
          <w:rFonts w:asciiTheme="majorBidi" w:hAnsiTheme="majorBidi" w:cstheme="majorBidi"/>
        </w:rPr>
        <w:t xml:space="preserve">, A. &amp; Laily, A. (2015). </w:t>
      </w:r>
      <w:proofErr w:type="spellStart"/>
      <w:r w:rsidRPr="00332C3C">
        <w:rPr>
          <w:rFonts w:asciiTheme="majorBidi" w:hAnsiTheme="majorBidi" w:cstheme="majorBidi"/>
          <w:i/>
        </w:rPr>
        <w:t>Analisis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Kandungan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Gandasuli</w:t>
      </w:r>
      <w:proofErr w:type="spellEnd"/>
      <w:r w:rsidRPr="00332C3C">
        <w:rPr>
          <w:rFonts w:asciiTheme="majorBidi" w:hAnsiTheme="majorBidi" w:cstheme="majorBidi"/>
          <w:i/>
        </w:rPr>
        <w:t xml:space="preserve"> (Hedychium </w:t>
      </w:r>
      <w:proofErr w:type="spellStart"/>
      <w:r w:rsidRPr="00332C3C">
        <w:rPr>
          <w:rFonts w:asciiTheme="majorBidi" w:hAnsiTheme="majorBidi" w:cstheme="majorBidi"/>
          <w:i/>
        </w:rPr>
        <w:t>Gardnerianum</w:t>
      </w:r>
      <w:proofErr w:type="spellEnd"/>
      <w:r w:rsidRPr="00332C3C">
        <w:rPr>
          <w:rFonts w:asciiTheme="majorBidi" w:hAnsiTheme="majorBidi" w:cstheme="majorBidi"/>
          <w:i/>
        </w:rPr>
        <w:t xml:space="preserve"> Shephard Ex Ker-</w:t>
      </w:r>
      <w:proofErr w:type="spellStart"/>
      <w:r w:rsidRPr="00332C3C">
        <w:rPr>
          <w:rFonts w:asciiTheme="majorBidi" w:hAnsiTheme="majorBidi" w:cstheme="majorBidi"/>
          <w:i/>
        </w:rPr>
        <w:t>Gawl</w:t>
      </w:r>
      <w:proofErr w:type="spellEnd"/>
      <w:r w:rsidRPr="00332C3C">
        <w:rPr>
          <w:rFonts w:asciiTheme="majorBidi" w:hAnsiTheme="majorBidi" w:cstheme="majorBidi"/>
          <w:i/>
        </w:rPr>
        <w:t xml:space="preserve">) Pada </w:t>
      </w:r>
      <w:proofErr w:type="spellStart"/>
      <w:r w:rsidRPr="00332C3C">
        <w:rPr>
          <w:rFonts w:asciiTheme="majorBidi" w:hAnsiTheme="majorBidi" w:cstheme="majorBidi"/>
          <w:i/>
        </w:rPr>
        <w:t>Tiga</w:t>
      </w:r>
      <w:proofErr w:type="spellEnd"/>
      <w:r w:rsidRPr="00332C3C">
        <w:rPr>
          <w:rFonts w:asciiTheme="majorBidi" w:hAnsiTheme="majorBidi" w:cstheme="majorBidi"/>
          <w:i/>
        </w:rPr>
        <w:t xml:space="preserve"> Daerah </w:t>
      </w:r>
      <w:proofErr w:type="spellStart"/>
      <w:r w:rsidRPr="00332C3C">
        <w:rPr>
          <w:rFonts w:asciiTheme="majorBidi" w:hAnsiTheme="majorBidi" w:cstheme="majorBidi"/>
          <w:i/>
        </w:rPr>
        <w:t>Perkembangan</w:t>
      </w:r>
      <w:proofErr w:type="spellEnd"/>
      <w:r w:rsidRPr="00332C3C">
        <w:rPr>
          <w:rFonts w:asciiTheme="majorBidi" w:hAnsiTheme="majorBidi" w:cstheme="majorBidi"/>
          <w:i/>
        </w:rPr>
        <w:t xml:space="preserve"> Daun Yang </w:t>
      </w:r>
      <w:proofErr w:type="spellStart"/>
      <w:r w:rsidRPr="00332C3C">
        <w:rPr>
          <w:rFonts w:asciiTheme="majorBidi" w:hAnsiTheme="majorBidi" w:cstheme="majorBidi"/>
          <w:i/>
        </w:rPr>
        <w:t>Berbeda</w:t>
      </w:r>
      <w:proofErr w:type="spellEnd"/>
      <w:r w:rsidRPr="00332C3C">
        <w:rPr>
          <w:rFonts w:asciiTheme="majorBidi" w:hAnsiTheme="majorBidi" w:cstheme="majorBidi"/>
        </w:rPr>
        <w:t xml:space="preserve">. Seminar Nasional </w:t>
      </w:r>
      <w:proofErr w:type="spellStart"/>
      <w:r w:rsidRPr="00332C3C">
        <w:rPr>
          <w:rFonts w:asciiTheme="majorBidi" w:hAnsiTheme="majorBidi" w:cstheme="majorBidi"/>
        </w:rPr>
        <w:t>Konservasi</w:t>
      </w:r>
      <w:proofErr w:type="spellEnd"/>
      <w:r w:rsidRPr="00332C3C">
        <w:rPr>
          <w:rFonts w:asciiTheme="majorBidi" w:hAnsiTheme="majorBidi" w:cstheme="majorBidi"/>
        </w:rPr>
        <w:t xml:space="preserve"> Dan </w:t>
      </w:r>
      <w:proofErr w:type="spellStart"/>
      <w:r w:rsidRPr="00332C3C">
        <w:rPr>
          <w:rFonts w:asciiTheme="majorBidi" w:hAnsiTheme="majorBidi" w:cstheme="majorBidi"/>
        </w:rPr>
        <w:t>Pemanfaatan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Sumber</w:t>
      </w:r>
      <w:proofErr w:type="spellEnd"/>
      <w:r w:rsidRPr="00332C3C">
        <w:rPr>
          <w:rFonts w:asciiTheme="majorBidi" w:hAnsiTheme="majorBidi" w:cstheme="majorBidi"/>
        </w:rPr>
        <w:t xml:space="preserve"> Daya </w:t>
      </w:r>
      <w:proofErr w:type="spellStart"/>
      <w:r w:rsidRPr="00332C3C">
        <w:rPr>
          <w:rFonts w:asciiTheme="majorBidi" w:hAnsiTheme="majorBidi" w:cstheme="majorBidi"/>
        </w:rPr>
        <w:t>Alam</w:t>
      </w:r>
      <w:proofErr w:type="spellEnd"/>
      <w:r w:rsidRPr="00332C3C">
        <w:rPr>
          <w:rFonts w:asciiTheme="majorBidi" w:hAnsiTheme="majorBidi" w:cstheme="majorBidi"/>
        </w:rPr>
        <w:t>.</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Prasetyo</w:t>
      </w:r>
      <w:proofErr w:type="spellEnd"/>
      <w:r w:rsidRPr="00332C3C">
        <w:rPr>
          <w:rFonts w:asciiTheme="majorBidi" w:hAnsiTheme="majorBidi" w:cstheme="majorBidi"/>
        </w:rPr>
        <w:t xml:space="preserve"> &amp; </w:t>
      </w:r>
      <w:proofErr w:type="spellStart"/>
      <w:r w:rsidRPr="00332C3C">
        <w:rPr>
          <w:rFonts w:asciiTheme="majorBidi" w:hAnsiTheme="majorBidi" w:cstheme="majorBidi"/>
        </w:rPr>
        <w:t>Inorah</w:t>
      </w:r>
      <w:proofErr w:type="spellEnd"/>
      <w:r w:rsidRPr="00332C3C">
        <w:rPr>
          <w:rFonts w:asciiTheme="majorBidi" w:hAnsiTheme="majorBidi" w:cstheme="majorBidi"/>
        </w:rPr>
        <w:t xml:space="preserve">, E. (2013). </w:t>
      </w:r>
      <w:proofErr w:type="spellStart"/>
      <w:r w:rsidRPr="00332C3C">
        <w:rPr>
          <w:rFonts w:asciiTheme="majorBidi" w:hAnsiTheme="majorBidi" w:cstheme="majorBidi"/>
          <w:i/>
        </w:rPr>
        <w:t>Pengelolaan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Budidaya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Tanaman</w:t>
      </w:r>
      <w:proofErr w:type="spellEnd"/>
      <w:r w:rsidRPr="00332C3C">
        <w:rPr>
          <w:rFonts w:asciiTheme="majorBidi" w:hAnsiTheme="majorBidi" w:cstheme="majorBidi"/>
          <w:i/>
        </w:rPr>
        <w:t xml:space="preserve"> Obat-Obatan, (Bahan </w:t>
      </w:r>
      <w:proofErr w:type="spellStart"/>
      <w:r w:rsidRPr="00332C3C">
        <w:rPr>
          <w:rFonts w:asciiTheme="majorBidi" w:hAnsiTheme="majorBidi" w:cstheme="majorBidi"/>
          <w:i/>
        </w:rPr>
        <w:t>Simplisia</w:t>
      </w:r>
      <w:proofErr w:type="spellEnd"/>
      <w:r w:rsidRPr="00332C3C">
        <w:rPr>
          <w:rFonts w:asciiTheme="majorBidi" w:hAnsiTheme="majorBidi" w:cstheme="majorBidi"/>
          <w:i/>
        </w:rPr>
        <w:t>)</w:t>
      </w:r>
      <w:r w:rsidRPr="00332C3C">
        <w:rPr>
          <w:rFonts w:asciiTheme="majorBidi" w:hAnsiTheme="majorBidi" w:cstheme="majorBidi"/>
        </w:rPr>
        <w:t xml:space="preserve">. Bengkulu: Badan </w:t>
      </w:r>
      <w:proofErr w:type="spellStart"/>
      <w:r w:rsidRPr="00332C3C">
        <w:rPr>
          <w:rFonts w:asciiTheme="majorBidi" w:hAnsiTheme="majorBidi" w:cstheme="majorBidi"/>
        </w:rPr>
        <w:t>Penerbitan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Fakultas</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Pertanian</w:t>
      </w:r>
      <w:proofErr w:type="spellEnd"/>
      <w:r w:rsidRPr="00332C3C">
        <w:rPr>
          <w:rFonts w:asciiTheme="majorBidi" w:hAnsiTheme="majorBidi" w:cstheme="majorBidi"/>
        </w:rPr>
        <w:t xml:space="preserve"> UNIB.</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Putra, S. (2006). </w:t>
      </w:r>
      <w:proofErr w:type="spellStart"/>
      <w:r w:rsidRPr="00332C3C">
        <w:rPr>
          <w:rFonts w:asciiTheme="majorBidi" w:hAnsiTheme="majorBidi" w:cstheme="majorBidi"/>
          <w:i/>
        </w:rPr>
        <w:t>Perbaikan</w:t>
      </w:r>
      <w:proofErr w:type="spellEnd"/>
      <w:r w:rsidRPr="00332C3C">
        <w:rPr>
          <w:rFonts w:asciiTheme="majorBidi" w:hAnsiTheme="majorBidi" w:cstheme="majorBidi"/>
          <w:i/>
        </w:rPr>
        <w:t xml:space="preserve"> Mutu Pakan Yang Disuplementasi Seng </w:t>
      </w:r>
      <w:proofErr w:type="spellStart"/>
      <w:r w:rsidRPr="00332C3C">
        <w:rPr>
          <w:rFonts w:asciiTheme="majorBidi" w:hAnsiTheme="majorBidi" w:cstheme="majorBidi"/>
          <w:i/>
        </w:rPr>
        <w:t>Asetat</w:t>
      </w:r>
      <w:proofErr w:type="spellEnd"/>
      <w:r w:rsidRPr="00332C3C">
        <w:rPr>
          <w:rFonts w:asciiTheme="majorBidi" w:hAnsiTheme="majorBidi" w:cstheme="majorBidi"/>
          <w:i/>
        </w:rPr>
        <w:t xml:space="preserve"> Dalam Upaya </w:t>
      </w:r>
      <w:proofErr w:type="spellStart"/>
      <w:r w:rsidRPr="00332C3C">
        <w:rPr>
          <w:rFonts w:asciiTheme="majorBidi" w:hAnsiTheme="majorBidi" w:cstheme="majorBidi"/>
          <w:i/>
        </w:rPr>
        <w:t>Meningkatkan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Populasi</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Bakteri</w:t>
      </w:r>
      <w:proofErr w:type="spellEnd"/>
      <w:r w:rsidRPr="00332C3C">
        <w:rPr>
          <w:rFonts w:asciiTheme="majorBidi" w:hAnsiTheme="majorBidi" w:cstheme="majorBidi"/>
          <w:i/>
        </w:rPr>
        <w:t xml:space="preserve"> Dalam Protein </w:t>
      </w:r>
      <w:proofErr w:type="spellStart"/>
      <w:r w:rsidRPr="00332C3C">
        <w:rPr>
          <w:rFonts w:asciiTheme="majorBidi" w:hAnsiTheme="majorBidi" w:cstheme="majorBidi"/>
          <w:i/>
        </w:rPr>
        <w:t>Mikroba</w:t>
      </w:r>
      <w:proofErr w:type="spellEnd"/>
      <w:r w:rsidRPr="00332C3C">
        <w:rPr>
          <w:rFonts w:asciiTheme="majorBidi" w:hAnsiTheme="majorBidi" w:cstheme="majorBidi"/>
          <w:i/>
        </w:rPr>
        <w:t xml:space="preserve"> Di Dalam Rumen, </w:t>
      </w:r>
      <w:proofErr w:type="spellStart"/>
      <w:r w:rsidRPr="00332C3C">
        <w:rPr>
          <w:rFonts w:asciiTheme="majorBidi" w:hAnsiTheme="majorBidi" w:cstheme="majorBidi"/>
          <w:i/>
        </w:rPr>
        <w:t>Kecernaan</w:t>
      </w:r>
      <w:proofErr w:type="spellEnd"/>
      <w:r w:rsidRPr="00332C3C">
        <w:rPr>
          <w:rFonts w:asciiTheme="majorBidi" w:hAnsiTheme="majorBidi" w:cstheme="majorBidi"/>
          <w:i/>
        </w:rPr>
        <w:t xml:space="preserve">, Bahan Kering, Dan Nutrient </w:t>
      </w:r>
      <w:proofErr w:type="spellStart"/>
      <w:r w:rsidRPr="00332C3C">
        <w:rPr>
          <w:rFonts w:asciiTheme="majorBidi" w:hAnsiTheme="majorBidi" w:cstheme="majorBidi"/>
          <w:i/>
        </w:rPr>
        <w:t>Ransum</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Sapi</w:t>
      </w:r>
      <w:proofErr w:type="spellEnd"/>
      <w:r w:rsidRPr="00332C3C">
        <w:rPr>
          <w:rFonts w:asciiTheme="majorBidi" w:hAnsiTheme="majorBidi" w:cstheme="majorBidi"/>
          <w:i/>
        </w:rPr>
        <w:t xml:space="preserve"> Bali Bunting</w:t>
      </w:r>
      <w:r w:rsidRPr="00332C3C">
        <w:rPr>
          <w:rFonts w:asciiTheme="majorBidi" w:hAnsiTheme="majorBidi" w:cstheme="majorBidi"/>
        </w:rPr>
        <w:t xml:space="preserve">. </w:t>
      </w:r>
      <w:proofErr w:type="spellStart"/>
      <w:r w:rsidRPr="00332C3C">
        <w:rPr>
          <w:rFonts w:asciiTheme="majorBidi" w:hAnsiTheme="majorBidi" w:cstheme="majorBidi"/>
        </w:rPr>
        <w:t>Majalah</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Peternakan</w:t>
      </w:r>
      <w:proofErr w:type="spellEnd"/>
      <w:r w:rsidRPr="00332C3C">
        <w:rPr>
          <w:rFonts w:asciiTheme="majorBidi" w:hAnsiTheme="majorBidi" w:cstheme="majorBidi"/>
        </w:rPr>
        <w:t>. 9(1).</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Rasydy</w:t>
      </w:r>
      <w:proofErr w:type="spellEnd"/>
      <w:r w:rsidRPr="00332C3C">
        <w:rPr>
          <w:rFonts w:asciiTheme="majorBidi" w:hAnsiTheme="majorBidi" w:cstheme="majorBidi"/>
        </w:rPr>
        <w:t xml:space="preserve">, L. (2019). </w:t>
      </w:r>
      <w:proofErr w:type="spellStart"/>
      <w:r w:rsidRPr="00332C3C">
        <w:rPr>
          <w:rFonts w:asciiTheme="majorBidi" w:hAnsiTheme="majorBidi" w:cstheme="majorBidi"/>
          <w:i/>
        </w:rPr>
        <w:t>Formulasi</w:t>
      </w:r>
      <w:proofErr w:type="spellEnd"/>
      <w:r w:rsidRPr="00332C3C">
        <w:rPr>
          <w:rFonts w:asciiTheme="majorBidi" w:hAnsiTheme="majorBidi" w:cstheme="majorBidi"/>
          <w:i/>
        </w:rPr>
        <w:t xml:space="preserve"> Ekstrak </w:t>
      </w:r>
      <w:proofErr w:type="spellStart"/>
      <w:r w:rsidRPr="00332C3C">
        <w:rPr>
          <w:rFonts w:asciiTheme="majorBidi" w:hAnsiTheme="majorBidi" w:cstheme="majorBidi"/>
          <w:i/>
        </w:rPr>
        <w:t>Etanol</w:t>
      </w:r>
      <w:proofErr w:type="spellEnd"/>
      <w:r w:rsidRPr="00332C3C">
        <w:rPr>
          <w:rFonts w:asciiTheme="majorBidi" w:hAnsiTheme="majorBidi" w:cstheme="majorBidi"/>
          <w:i/>
        </w:rPr>
        <w:t xml:space="preserve"> 96% Daun Sirih </w:t>
      </w:r>
      <w:proofErr w:type="spellStart"/>
      <w:r w:rsidRPr="00332C3C">
        <w:rPr>
          <w:rFonts w:asciiTheme="majorBidi" w:hAnsiTheme="majorBidi" w:cstheme="majorBidi"/>
          <w:i/>
        </w:rPr>
        <w:t>Hujau</w:t>
      </w:r>
      <w:proofErr w:type="spellEnd"/>
      <w:r w:rsidRPr="00332C3C">
        <w:rPr>
          <w:rFonts w:asciiTheme="majorBidi" w:hAnsiTheme="majorBidi" w:cstheme="majorBidi"/>
          <w:i/>
        </w:rPr>
        <w:t xml:space="preserve"> (Piper </w:t>
      </w:r>
      <w:proofErr w:type="spellStart"/>
      <w:r w:rsidRPr="00332C3C">
        <w:rPr>
          <w:rFonts w:asciiTheme="majorBidi" w:hAnsiTheme="majorBidi" w:cstheme="majorBidi"/>
          <w:i/>
        </w:rPr>
        <w:t>Betle</w:t>
      </w:r>
      <w:proofErr w:type="spellEnd"/>
      <w:r w:rsidRPr="00332C3C">
        <w:rPr>
          <w:rFonts w:asciiTheme="majorBidi" w:hAnsiTheme="majorBidi" w:cstheme="majorBidi"/>
          <w:i/>
        </w:rPr>
        <w:t xml:space="preserve"> L) Dalam </w:t>
      </w:r>
      <w:proofErr w:type="spellStart"/>
      <w:r w:rsidRPr="00332C3C">
        <w:rPr>
          <w:rFonts w:asciiTheme="majorBidi" w:hAnsiTheme="majorBidi" w:cstheme="majorBidi"/>
          <w:i/>
        </w:rPr>
        <w:t>Bedak</w:t>
      </w:r>
      <w:proofErr w:type="spellEnd"/>
      <w:r w:rsidRPr="00332C3C">
        <w:rPr>
          <w:rFonts w:asciiTheme="majorBidi" w:hAnsiTheme="majorBidi" w:cstheme="majorBidi"/>
          <w:i/>
        </w:rPr>
        <w:t xml:space="preserve"> Tabor </w:t>
      </w:r>
      <w:proofErr w:type="spellStart"/>
      <w:r w:rsidRPr="00332C3C">
        <w:rPr>
          <w:rFonts w:asciiTheme="majorBidi" w:hAnsiTheme="majorBidi" w:cstheme="majorBidi"/>
          <w:i/>
        </w:rPr>
        <w:t>Jerawat</w:t>
      </w:r>
      <w:proofErr w:type="spellEnd"/>
      <w:r w:rsidRPr="00332C3C">
        <w:rPr>
          <w:rFonts w:asciiTheme="majorBidi" w:hAnsiTheme="majorBidi" w:cstheme="majorBidi"/>
          <w:i/>
        </w:rPr>
        <w:t xml:space="preserve"> Dan Uji </w:t>
      </w:r>
      <w:proofErr w:type="spellStart"/>
      <w:r w:rsidRPr="00332C3C">
        <w:rPr>
          <w:rFonts w:asciiTheme="majorBidi" w:hAnsiTheme="majorBidi" w:cstheme="majorBidi"/>
          <w:i/>
        </w:rPr>
        <w:t>Aktivitas</w:t>
      </w:r>
      <w:proofErr w:type="spellEnd"/>
      <w:r w:rsidRPr="00332C3C">
        <w:rPr>
          <w:rFonts w:asciiTheme="majorBidi" w:hAnsiTheme="majorBidi" w:cstheme="majorBidi"/>
          <w:i/>
        </w:rPr>
        <w:t xml:space="preserve"> Antiacne </w:t>
      </w:r>
      <w:proofErr w:type="spellStart"/>
      <w:r w:rsidRPr="00332C3C">
        <w:rPr>
          <w:rFonts w:asciiTheme="majorBidi" w:hAnsiTheme="majorBidi" w:cstheme="majorBidi"/>
          <w:i/>
        </w:rPr>
        <w:t>Terhadap</w:t>
      </w:r>
      <w:proofErr w:type="spellEnd"/>
      <w:r w:rsidRPr="00332C3C">
        <w:rPr>
          <w:rFonts w:asciiTheme="majorBidi" w:hAnsiTheme="majorBidi" w:cstheme="majorBidi"/>
          <w:i/>
        </w:rPr>
        <w:t xml:space="preserve"> Staphylococcus Aureus</w:t>
      </w:r>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farmagazine</w:t>
      </w:r>
      <w:proofErr w:type="spellEnd"/>
      <w:r w:rsidRPr="00332C3C">
        <w:rPr>
          <w:rFonts w:asciiTheme="majorBidi" w:hAnsiTheme="majorBidi" w:cstheme="majorBidi"/>
        </w:rPr>
        <w:t>. 6(2):18-25.</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Ratnani, R. (2012). </w:t>
      </w:r>
      <w:proofErr w:type="spellStart"/>
      <w:r w:rsidRPr="00332C3C">
        <w:rPr>
          <w:rFonts w:asciiTheme="majorBidi" w:hAnsiTheme="majorBidi" w:cstheme="majorBidi"/>
          <w:i/>
        </w:rPr>
        <w:t>Potensi</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Produksi</w:t>
      </w:r>
      <w:proofErr w:type="spellEnd"/>
      <w:r w:rsidRPr="00332C3C">
        <w:rPr>
          <w:rFonts w:asciiTheme="majorBidi" w:hAnsiTheme="majorBidi" w:cstheme="majorBidi"/>
          <w:i/>
        </w:rPr>
        <w:t xml:space="preserve"> Andrographolide </w:t>
      </w:r>
      <w:r w:rsidRPr="00332C3C">
        <w:rPr>
          <w:rFonts w:asciiTheme="majorBidi" w:hAnsiTheme="majorBidi" w:cstheme="majorBidi"/>
          <w:i/>
        </w:rPr>
        <w:t xml:space="preserve">Dari </w:t>
      </w:r>
      <w:proofErr w:type="spellStart"/>
      <w:r w:rsidRPr="00332C3C">
        <w:rPr>
          <w:rFonts w:asciiTheme="majorBidi" w:hAnsiTheme="majorBidi" w:cstheme="majorBidi"/>
          <w:i/>
        </w:rPr>
        <w:t>Sambiloto</w:t>
      </w:r>
      <w:proofErr w:type="spellEnd"/>
      <w:r w:rsidRPr="00332C3C">
        <w:rPr>
          <w:rFonts w:asciiTheme="majorBidi" w:hAnsiTheme="majorBidi" w:cstheme="majorBidi"/>
          <w:i/>
        </w:rPr>
        <w:t xml:space="preserve"> (Andrographis </w:t>
      </w:r>
      <w:proofErr w:type="spellStart"/>
      <w:r w:rsidRPr="00332C3C">
        <w:rPr>
          <w:rFonts w:asciiTheme="majorBidi" w:hAnsiTheme="majorBidi" w:cstheme="majorBidi"/>
          <w:i/>
        </w:rPr>
        <w:t>Paniculata</w:t>
      </w:r>
      <w:proofErr w:type="spellEnd"/>
      <w:r w:rsidRPr="00332C3C">
        <w:rPr>
          <w:rFonts w:asciiTheme="majorBidi" w:hAnsiTheme="majorBidi" w:cstheme="majorBidi"/>
          <w:i/>
        </w:rPr>
        <w:t xml:space="preserve"> Nees) </w:t>
      </w:r>
      <w:proofErr w:type="spellStart"/>
      <w:r w:rsidRPr="00332C3C">
        <w:rPr>
          <w:rFonts w:asciiTheme="majorBidi" w:hAnsiTheme="majorBidi" w:cstheme="majorBidi"/>
          <w:i/>
        </w:rPr>
        <w:t>Melalui</w:t>
      </w:r>
      <w:proofErr w:type="spellEnd"/>
      <w:r w:rsidRPr="00332C3C">
        <w:rPr>
          <w:rFonts w:asciiTheme="majorBidi" w:hAnsiTheme="majorBidi" w:cstheme="majorBidi"/>
          <w:i/>
        </w:rPr>
        <w:t xml:space="preserve"> Proses </w:t>
      </w:r>
      <w:proofErr w:type="spellStart"/>
      <w:r w:rsidRPr="00332C3C">
        <w:rPr>
          <w:rFonts w:asciiTheme="majorBidi" w:hAnsiTheme="majorBidi" w:cstheme="majorBidi"/>
          <w:i/>
        </w:rPr>
        <w:t>Eksraksi</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Hidrotropi</w:t>
      </w:r>
      <w:proofErr w:type="spellEnd"/>
      <w:r w:rsidRPr="00332C3C">
        <w:rPr>
          <w:rFonts w:asciiTheme="majorBidi" w:hAnsiTheme="majorBidi" w:cstheme="majorBidi"/>
          <w: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Momentum. 8(1): 6-10.</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Riyani, C. (2016). </w:t>
      </w:r>
      <w:proofErr w:type="spellStart"/>
      <w:r w:rsidRPr="00332C3C">
        <w:rPr>
          <w:rFonts w:asciiTheme="majorBidi" w:hAnsiTheme="majorBidi" w:cstheme="majorBidi"/>
          <w:i/>
        </w:rPr>
        <w:t>Efektivitas</w:t>
      </w:r>
      <w:proofErr w:type="spellEnd"/>
      <w:r w:rsidRPr="00332C3C">
        <w:rPr>
          <w:rFonts w:asciiTheme="majorBidi" w:hAnsiTheme="majorBidi" w:cstheme="majorBidi"/>
          <w:i/>
        </w:rPr>
        <w:t xml:space="preserve"> Metode </w:t>
      </w:r>
      <w:proofErr w:type="spellStart"/>
      <w:r w:rsidRPr="00332C3C">
        <w:rPr>
          <w:rFonts w:asciiTheme="majorBidi" w:hAnsiTheme="majorBidi" w:cstheme="majorBidi"/>
          <w:i/>
        </w:rPr>
        <w:t>Pengeringan</w:t>
      </w:r>
      <w:proofErr w:type="spellEnd"/>
      <w:r w:rsidRPr="00332C3C">
        <w:rPr>
          <w:rFonts w:asciiTheme="majorBidi" w:hAnsiTheme="majorBidi" w:cstheme="majorBidi"/>
          <w:i/>
        </w:rPr>
        <w:t xml:space="preserve"> Pada </w:t>
      </w:r>
      <w:proofErr w:type="spellStart"/>
      <w:r w:rsidRPr="00332C3C">
        <w:rPr>
          <w:rFonts w:asciiTheme="majorBidi" w:hAnsiTheme="majorBidi" w:cstheme="majorBidi"/>
          <w:i/>
        </w:rPr>
        <w:t>Pembuatan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Simlisia</w:t>
      </w:r>
      <w:proofErr w:type="spellEnd"/>
      <w:r w:rsidRPr="00332C3C">
        <w:rPr>
          <w:rFonts w:asciiTheme="majorBidi" w:hAnsiTheme="majorBidi" w:cstheme="majorBidi"/>
          <w:i/>
        </w:rPr>
        <w:t xml:space="preserve"> Akar Pasak Bumi (</w:t>
      </w:r>
      <w:proofErr w:type="spellStart"/>
      <w:r w:rsidRPr="00332C3C">
        <w:rPr>
          <w:rFonts w:asciiTheme="majorBidi" w:hAnsiTheme="majorBidi" w:cstheme="majorBidi"/>
          <w:i/>
        </w:rPr>
        <w:t>Eurycoma</w:t>
      </w:r>
      <w:proofErr w:type="spellEnd"/>
      <w:r w:rsidRPr="00332C3C">
        <w:rPr>
          <w:rFonts w:asciiTheme="majorBidi" w:hAnsiTheme="majorBidi" w:cstheme="majorBidi"/>
          <w:i/>
        </w:rPr>
        <w:t xml:space="preserve"> Longifolia Radix)</w:t>
      </w:r>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Sains Dan </w:t>
      </w:r>
      <w:proofErr w:type="spellStart"/>
      <w:r w:rsidRPr="00332C3C">
        <w:rPr>
          <w:rFonts w:asciiTheme="majorBidi" w:hAnsiTheme="majorBidi" w:cstheme="majorBidi"/>
        </w:rPr>
        <w:t>Terapan</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Politektik</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Hasnur</w:t>
      </w:r>
      <w:proofErr w:type="spellEnd"/>
      <w:r w:rsidRPr="00332C3C">
        <w:rPr>
          <w:rFonts w:asciiTheme="majorBidi" w:hAnsiTheme="majorBidi" w:cstheme="majorBidi"/>
        </w:rPr>
        <w:t>. 4(1): 20-26.</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Rosaini</w:t>
      </w:r>
      <w:proofErr w:type="spellEnd"/>
      <w:r w:rsidRPr="00332C3C">
        <w:rPr>
          <w:rFonts w:asciiTheme="majorBidi" w:hAnsiTheme="majorBidi" w:cstheme="majorBidi"/>
        </w:rPr>
        <w:t xml:space="preserve">, H. (2015). </w:t>
      </w:r>
      <w:proofErr w:type="spellStart"/>
      <w:r w:rsidRPr="00332C3C">
        <w:rPr>
          <w:rFonts w:asciiTheme="majorBidi" w:hAnsiTheme="majorBidi" w:cstheme="majorBidi"/>
          <w:i/>
        </w:rPr>
        <w:t>Penetapan</w:t>
      </w:r>
      <w:proofErr w:type="spellEnd"/>
      <w:r w:rsidRPr="00332C3C">
        <w:rPr>
          <w:rFonts w:asciiTheme="majorBidi" w:hAnsiTheme="majorBidi" w:cstheme="majorBidi"/>
          <w:i/>
        </w:rPr>
        <w:t xml:space="preserve"> Kadar Protein </w:t>
      </w:r>
      <w:proofErr w:type="spellStart"/>
      <w:r w:rsidRPr="00332C3C">
        <w:rPr>
          <w:rFonts w:asciiTheme="majorBidi" w:hAnsiTheme="majorBidi" w:cstheme="majorBidi"/>
          <w:i/>
        </w:rPr>
        <w:t>Secara</w:t>
      </w:r>
      <w:proofErr w:type="spellEnd"/>
      <w:r w:rsidRPr="00332C3C">
        <w:rPr>
          <w:rFonts w:asciiTheme="majorBidi" w:hAnsiTheme="majorBidi" w:cstheme="majorBidi"/>
          <w:i/>
        </w:rPr>
        <w:t xml:space="preserve"> Kjeldahl </w:t>
      </w:r>
      <w:proofErr w:type="spellStart"/>
      <w:r w:rsidRPr="00332C3C">
        <w:rPr>
          <w:rFonts w:asciiTheme="majorBidi" w:hAnsiTheme="majorBidi" w:cstheme="majorBidi"/>
          <w:i/>
        </w:rPr>
        <w:t>Beberapa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Makanan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Olahan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Kerang</w:t>
      </w:r>
      <w:proofErr w:type="spellEnd"/>
      <w:r w:rsidRPr="00332C3C">
        <w:rPr>
          <w:rFonts w:asciiTheme="majorBidi" w:hAnsiTheme="majorBidi" w:cstheme="majorBidi"/>
          <w:i/>
        </w:rPr>
        <w:t xml:space="preserve"> Remis (Corbicula </w:t>
      </w:r>
      <w:proofErr w:type="spellStart"/>
      <w:r w:rsidRPr="00332C3C">
        <w:rPr>
          <w:rFonts w:asciiTheme="majorBidi" w:hAnsiTheme="majorBidi" w:cstheme="majorBidi"/>
          <w:i/>
        </w:rPr>
        <w:t>Moltkiana</w:t>
      </w:r>
      <w:proofErr w:type="spellEnd"/>
      <w:r w:rsidRPr="00332C3C">
        <w:rPr>
          <w:rFonts w:asciiTheme="majorBidi" w:hAnsiTheme="majorBidi" w:cstheme="majorBidi"/>
          <w:i/>
        </w:rPr>
        <w:t xml:space="preserve"> Prime) Dari </w:t>
      </w:r>
      <w:proofErr w:type="spellStart"/>
      <w:r w:rsidRPr="00332C3C">
        <w:rPr>
          <w:rFonts w:asciiTheme="majorBidi" w:hAnsiTheme="majorBidi" w:cstheme="majorBidi"/>
          <w:i/>
        </w:rPr>
        <w:t>Danus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Singkarak</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Farmasi </w:t>
      </w:r>
      <w:proofErr w:type="spellStart"/>
      <w:r w:rsidRPr="00332C3C">
        <w:rPr>
          <w:rFonts w:asciiTheme="majorBidi" w:hAnsiTheme="majorBidi" w:cstheme="majorBidi"/>
        </w:rPr>
        <w:t>Higea</w:t>
      </w:r>
      <w:proofErr w:type="spellEnd"/>
      <w:r w:rsidRPr="00332C3C">
        <w:rPr>
          <w:rFonts w:asciiTheme="majorBidi" w:hAnsiTheme="majorBidi" w:cstheme="majorBidi"/>
        </w:rPr>
        <w:t>. 7(2): 120-127.</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Suryani, R.D. &amp; A. Rosalina. (2008). </w:t>
      </w:r>
      <w:proofErr w:type="spellStart"/>
      <w:r w:rsidRPr="00332C3C">
        <w:rPr>
          <w:rFonts w:asciiTheme="majorBidi" w:hAnsiTheme="majorBidi" w:cstheme="majorBidi"/>
          <w:i/>
        </w:rPr>
        <w:t>Perbandingan</w:t>
      </w:r>
      <w:proofErr w:type="spellEnd"/>
      <w:r w:rsidRPr="00332C3C">
        <w:rPr>
          <w:rFonts w:asciiTheme="majorBidi" w:hAnsiTheme="majorBidi" w:cstheme="majorBidi"/>
          <w:i/>
        </w:rPr>
        <w:t xml:space="preserve"> Kadar Seng Plasma </w:t>
      </w:r>
      <w:proofErr w:type="spellStart"/>
      <w:r w:rsidRPr="00332C3C">
        <w:rPr>
          <w:rFonts w:asciiTheme="majorBidi" w:hAnsiTheme="majorBidi" w:cstheme="majorBidi"/>
          <w:i/>
        </w:rPr>
        <w:t>Diare</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Akut</w:t>
      </w:r>
      <w:proofErr w:type="spellEnd"/>
      <w:r w:rsidRPr="00332C3C">
        <w:rPr>
          <w:rFonts w:asciiTheme="majorBidi" w:hAnsiTheme="majorBidi" w:cstheme="majorBidi"/>
          <w:i/>
        </w:rPr>
        <w:t xml:space="preserve"> Gizi Baik Dan Gizi Buruk Anak </w:t>
      </w:r>
      <w:proofErr w:type="spellStart"/>
      <w:r w:rsidRPr="00332C3C">
        <w:rPr>
          <w:rFonts w:asciiTheme="majorBidi" w:hAnsiTheme="majorBidi" w:cstheme="majorBidi"/>
          <w:i/>
        </w:rPr>
        <w:t>Usia</w:t>
      </w:r>
      <w:proofErr w:type="spellEnd"/>
      <w:r w:rsidRPr="00332C3C">
        <w:rPr>
          <w:rFonts w:asciiTheme="majorBidi" w:hAnsiTheme="majorBidi" w:cstheme="majorBidi"/>
          <w:i/>
        </w:rPr>
        <w:t xml:space="preserve"> 6 Bulan- 2 </w:t>
      </w:r>
      <w:proofErr w:type="spellStart"/>
      <w:r w:rsidRPr="00332C3C">
        <w:rPr>
          <w:rFonts w:asciiTheme="majorBidi" w:hAnsiTheme="majorBidi" w:cstheme="majorBidi"/>
          <w:i/>
        </w:rPr>
        <w:t>Tahun</w:t>
      </w:r>
      <w:proofErr w:type="spellEnd"/>
      <w:r w:rsidRPr="00332C3C">
        <w:rPr>
          <w:rFonts w:asciiTheme="majorBidi" w:hAnsiTheme="majorBidi" w:cstheme="majorBidi"/>
        </w:rPr>
        <w:t>. Sari Pediatric. 10(3).</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Suryani, C, Et Al. (2017). </w:t>
      </w:r>
      <w:proofErr w:type="spellStart"/>
      <w:r w:rsidRPr="00332C3C">
        <w:rPr>
          <w:rFonts w:asciiTheme="majorBidi" w:hAnsiTheme="majorBidi" w:cstheme="majorBidi"/>
          <w:i/>
        </w:rPr>
        <w:t>Aktivitas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Antioksidan</w:t>
      </w:r>
      <w:proofErr w:type="spellEnd"/>
      <w:r w:rsidRPr="00332C3C">
        <w:rPr>
          <w:rFonts w:asciiTheme="majorBidi" w:hAnsiTheme="majorBidi" w:cstheme="majorBidi"/>
          <w:i/>
        </w:rPr>
        <w:t xml:space="preserve"> Ekstrak </w:t>
      </w:r>
      <w:proofErr w:type="spellStart"/>
      <w:r w:rsidRPr="00332C3C">
        <w:rPr>
          <w:rFonts w:asciiTheme="majorBidi" w:hAnsiTheme="majorBidi" w:cstheme="majorBidi"/>
          <w:i/>
        </w:rPr>
        <w:t>Etanol</w:t>
      </w:r>
      <w:proofErr w:type="spellEnd"/>
      <w:r w:rsidRPr="00332C3C">
        <w:rPr>
          <w:rFonts w:asciiTheme="majorBidi" w:hAnsiTheme="majorBidi" w:cstheme="majorBidi"/>
          <w:i/>
        </w:rPr>
        <w:t xml:space="preserve"> Daun Pandan (Pandanus </w:t>
      </w:r>
      <w:proofErr w:type="spellStart"/>
      <w:r w:rsidRPr="00332C3C">
        <w:rPr>
          <w:rFonts w:asciiTheme="majorBidi" w:hAnsiTheme="majorBidi" w:cstheme="majorBidi"/>
          <w:i/>
        </w:rPr>
        <w:t>Emarylifolius</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Fraksi-Fraksinya</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Agritech</w:t>
      </w:r>
      <w:proofErr w:type="spellEnd"/>
      <w:r w:rsidRPr="00332C3C">
        <w:rPr>
          <w:rFonts w:asciiTheme="majorBidi" w:hAnsiTheme="majorBidi" w:cstheme="majorBidi"/>
        </w:rPr>
        <w:t>. 37(3):271-279.</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Suryani. (2021). </w:t>
      </w:r>
      <w:proofErr w:type="spellStart"/>
      <w:r w:rsidRPr="00332C3C">
        <w:rPr>
          <w:rFonts w:asciiTheme="majorBidi" w:hAnsiTheme="majorBidi" w:cstheme="majorBidi"/>
          <w:i/>
        </w:rPr>
        <w:t>Stabilitas</w:t>
      </w:r>
      <w:proofErr w:type="spellEnd"/>
      <w:r w:rsidRPr="00332C3C">
        <w:rPr>
          <w:rFonts w:asciiTheme="majorBidi" w:hAnsiTheme="majorBidi" w:cstheme="majorBidi"/>
          <w:i/>
        </w:rPr>
        <w:t xml:space="preserve"> Ekstrak </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Mikrokapsul</w:t>
      </w:r>
      <w:proofErr w:type="spellEnd"/>
      <w:r w:rsidRPr="00332C3C">
        <w:rPr>
          <w:rFonts w:asciiTheme="majorBidi" w:hAnsiTheme="majorBidi" w:cstheme="majorBidi"/>
          <w:i/>
        </w:rPr>
        <w:t xml:space="preserve"> Zn-</w:t>
      </w:r>
      <w:proofErr w:type="spellStart"/>
      <w:r w:rsidRPr="00332C3C">
        <w:rPr>
          <w:rFonts w:asciiTheme="majorBidi" w:hAnsiTheme="majorBidi" w:cstheme="majorBidi"/>
          <w:i/>
        </w:rPr>
        <w:t>Klorofil</w:t>
      </w:r>
      <w:proofErr w:type="spellEnd"/>
      <w:r w:rsidRPr="00332C3C">
        <w:rPr>
          <w:rFonts w:asciiTheme="majorBidi" w:hAnsiTheme="majorBidi" w:cstheme="majorBidi"/>
          <w:i/>
        </w:rPr>
        <w:t xml:space="preserve"> Daun Pandan Wangi (Pandanus </w:t>
      </w:r>
      <w:proofErr w:type="spellStart"/>
      <w:r w:rsidRPr="00332C3C">
        <w:rPr>
          <w:rFonts w:asciiTheme="majorBidi" w:hAnsiTheme="majorBidi" w:cstheme="majorBidi"/>
          <w:i/>
        </w:rPr>
        <w:t>Amaryllifolius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Roxb</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Sebagai</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Pewarna</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Antioksidan</w:t>
      </w:r>
      <w:proofErr w:type="spellEnd"/>
      <w:r w:rsidRPr="00332C3C">
        <w:rPr>
          <w:rFonts w:asciiTheme="majorBidi" w:hAnsiTheme="majorBidi" w:cstheme="majorBidi"/>
        </w:rPr>
        <w:t>. Yogyakarta: UGM.</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Usman. (2022). </w:t>
      </w:r>
      <w:proofErr w:type="spellStart"/>
      <w:r w:rsidRPr="00332C3C">
        <w:rPr>
          <w:rFonts w:asciiTheme="majorBidi" w:hAnsiTheme="majorBidi" w:cstheme="majorBidi"/>
          <w:i/>
        </w:rPr>
        <w:t>Pengaruh</w:t>
      </w:r>
      <w:proofErr w:type="spellEnd"/>
      <w:r w:rsidRPr="00332C3C">
        <w:rPr>
          <w:rFonts w:asciiTheme="majorBidi" w:hAnsiTheme="majorBidi" w:cstheme="majorBidi"/>
          <w:i/>
        </w:rPr>
        <w:t xml:space="preserve"> Jenis Medium </w:t>
      </w:r>
      <w:proofErr w:type="spellStart"/>
      <w:r w:rsidRPr="00332C3C">
        <w:rPr>
          <w:rFonts w:asciiTheme="majorBidi" w:hAnsiTheme="majorBidi" w:cstheme="majorBidi"/>
          <w:i/>
        </w:rPr>
        <w:t>Sumber</w:t>
      </w:r>
      <w:proofErr w:type="spellEnd"/>
      <w:r w:rsidRPr="00332C3C">
        <w:rPr>
          <w:rFonts w:asciiTheme="majorBidi" w:hAnsiTheme="majorBidi" w:cstheme="majorBidi"/>
          <w:i/>
        </w:rPr>
        <w:t xml:space="preserve"> Zn</w:t>
      </w:r>
      <w:r w:rsidRPr="00332C3C">
        <w:rPr>
          <w:rFonts w:asciiTheme="majorBidi" w:hAnsiTheme="majorBidi" w:cstheme="majorBidi"/>
          <w:i/>
          <w:vertAlign w:val="superscript"/>
        </w:rPr>
        <w:t xml:space="preserve">2+ </w:t>
      </w:r>
      <w:r w:rsidRPr="00332C3C">
        <w:rPr>
          <w:rFonts w:asciiTheme="majorBidi" w:hAnsiTheme="majorBidi" w:cstheme="majorBidi"/>
          <w:i/>
        </w:rPr>
        <w:t xml:space="preserve">Dan Lama Blanching </w:t>
      </w:r>
      <w:proofErr w:type="spellStart"/>
      <w:r w:rsidRPr="00332C3C">
        <w:rPr>
          <w:rFonts w:asciiTheme="majorBidi" w:hAnsiTheme="majorBidi" w:cstheme="majorBidi"/>
          <w:i/>
        </w:rPr>
        <w:t>Terhadap</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Aktivitas</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Antioksidan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Bubuk</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Simplisia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Sambiloto</w:t>
      </w:r>
      <w:proofErr w:type="spellEnd"/>
      <w:r w:rsidRPr="00332C3C">
        <w:rPr>
          <w:rFonts w:asciiTheme="majorBidi" w:hAnsiTheme="majorBidi" w:cstheme="majorBidi"/>
          <w:i/>
        </w:rPr>
        <w:t xml:space="preserve"> (Andrographis </w:t>
      </w:r>
      <w:proofErr w:type="spellStart"/>
      <w:r w:rsidRPr="00332C3C">
        <w:rPr>
          <w:rFonts w:asciiTheme="majorBidi" w:hAnsiTheme="majorBidi" w:cstheme="majorBidi"/>
          <w:i/>
        </w:rPr>
        <w:t>Paniculata</w:t>
      </w:r>
      <w:proofErr w:type="spellEnd"/>
      <w:r w:rsidRPr="00332C3C">
        <w:rPr>
          <w:rFonts w:asciiTheme="majorBidi" w:hAnsiTheme="majorBidi" w:cstheme="majorBidi"/>
          <w:i/>
        </w:rPr>
        <w:t>)</w:t>
      </w:r>
      <w:r w:rsidRPr="00332C3C">
        <w:rPr>
          <w:rFonts w:asciiTheme="majorBidi" w:hAnsiTheme="majorBidi" w:cstheme="majorBidi"/>
        </w:rPr>
        <w:t xml:space="preserve">. </w:t>
      </w:r>
      <w:proofErr w:type="spellStart"/>
      <w:r w:rsidRPr="00332C3C">
        <w:rPr>
          <w:rFonts w:asciiTheme="majorBidi" w:hAnsiTheme="majorBidi" w:cstheme="majorBidi"/>
        </w:rPr>
        <w:t>Prosiding</w:t>
      </w:r>
      <w:proofErr w:type="spellEnd"/>
      <w:r w:rsidRPr="00332C3C">
        <w:rPr>
          <w:rFonts w:asciiTheme="majorBidi" w:hAnsiTheme="majorBidi" w:cstheme="majorBidi"/>
        </w:rPr>
        <w:t xml:space="preserve"> Seminar Nasional Mini Riset </w:t>
      </w:r>
      <w:proofErr w:type="spellStart"/>
      <w:r w:rsidRPr="00332C3C">
        <w:rPr>
          <w:rFonts w:asciiTheme="majorBidi" w:hAnsiTheme="majorBidi" w:cstheme="majorBidi"/>
        </w:rPr>
        <w:t>Mahasiswa</w:t>
      </w:r>
      <w:proofErr w:type="spellEnd"/>
      <w:r w:rsidRPr="00332C3C">
        <w:rPr>
          <w:rFonts w:asciiTheme="majorBidi" w:hAnsiTheme="majorBidi" w:cstheme="majorBidi"/>
        </w:rPr>
        <w:t>. 1(2):54-66.</w:t>
      </w:r>
    </w:p>
    <w:p w:rsidR="00AD32AF" w:rsidRPr="00332C3C" w:rsidRDefault="00AD32AF" w:rsidP="00AD32AF">
      <w:pPr>
        <w:ind w:left="270" w:hanging="270"/>
        <w:jc w:val="both"/>
        <w:rPr>
          <w:rFonts w:asciiTheme="majorBidi" w:hAnsiTheme="majorBidi" w:cstheme="majorBidi"/>
        </w:rPr>
      </w:pPr>
      <w:proofErr w:type="spellStart"/>
      <w:r w:rsidRPr="00332C3C">
        <w:rPr>
          <w:rFonts w:asciiTheme="majorBidi" w:hAnsiTheme="majorBidi" w:cstheme="majorBidi"/>
        </w:rPr>
        <w:t>Widowati</w:t>
      </w:r>
      <w:proofErr w:type="spellEnd"/>
      <w:r w:rsidRPr="00332C3C">
        <w:rPr>
          <w:rFonts w:asciiTheme="majorBidi" w:hAnsiTheme="majorBidi" w:cstheme="majorBidi"/>
        </w:rPr>
        <w:t xml:space="preserve">. (2008). </w:t>
      </w:r>
      <w:proofErr w:type="spellStart"/>
      <w:r w:rsidRPr="00332C3C">
        <w:rPr>
          <w:rFonts w:asciiTheme="majorBidi" w:hAnsiTheme="majorBidi" w:cstheme="majorBidi"/>
          <w:i/>
        </w:rPr>
        <w:t>Efek</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Toksik</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Logam</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Pencegahan</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Penanggulangan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Pencemaran</w:t>
      </w:r>
      <w:proofErr w:type="spellEnd"/>
      <w:r w:rsidRPr="00332C3C">
        <w:rPr>
          <w:rFonts w:asciiTheme="majorBidi" w:hAnsiTheme="majorBidi" w:cstheme="majorBidi"/>
        </w:rPr>
        <w:t>. Bandung: Andi.</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Wulansari, A. (2018). </w:t>
      </w:r>
      <w:proofErr w:type="spellStart"/>
      <w:r w:rsidRPr="00332C3C">
        <w:rPr>
          <w:rFonts w:asciiTheme="majorBidi" w:hAnsiTheme="majorBidi" w:cstheme="majorBidi"/>
          <w:i/>
        </w:rPr>
        <w:t>Alternatif</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Cantigi</w:t>
      </w:r>
      <w:proofErr w:type="spellEnd"/>
      <w:r w:rsidRPr="00332C3C">
        <w:rPr>
          <w:rFonts w:asciiTheme="majorBidi" w:hAnsiTheme="majorBidi" w:cstheme="majorBidi"/>
          <w:i/>
        </w:rPr>
        <w:t xml:space="preserve"> Ungu (</w:t>
      </w:r>
      <w:proofErr w:type="spellStart"/>
      <w:r w:rsidRPr="00332C3C">
        <w:rPr>
          <w:rFonts w:asciiTheme="majorBidi" w:hAnsiTheme="majorBidi" w:cstheme="majorBidi"/>
          <w:i/>
        </w:rPr>
        <w:t>Vacanium</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Varingiaefolium</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Sebagai</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Antioksidan</w:t>
      </w:r>
      <w:proofErr w:type="spellEnd"/>
      <w:r w:rsidRPr="00332C3C">
        <w:rPr>
          <w:rFonts w:asciiTheme="majorBidi" w:hAnsiTheme="majorBidi" w:cstheme="majorBidi"/>
          <w:i/>
        </w:rPr>
        <w:t xml:space="preserve"> Alami</w:t>
      </w:r>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Farmaka</w:t>
      </w:r>
      <w:proofErr w:type="spellEnd"/>
      <w:r w:rsidRPr="00332C3C">
        <w:rPr>
          <w:rFonts w:asciiTheme="majorBidi" w:hAnsiTheme="majorBidi" w:cstheme="majorBidi"/>
        </w:rPr>
        <w:t>. 16(2): 419-429.</w:t>
      </w:r>
    </w:p>
    <w:p w:rsidR="00AD32AF" w:rsidRPr="00332C3C" w:rsidRDefault="00AD32AF" w:rsidP="00AD32AF">
      <w:pPr>
        <w:ind w:left="270" w:hanging="270"/>
        <w:jc w:val="both"/>
        <w:rPr>
          <w:rFonts w:asciiTheme="majorBidi" w:hAnsiTheme="majorBidi" w:cstheme="majorBidi"/>
        </w:rPr>
      </w:pPr>
      <w:r w:rsidRPr="00332C3C">
        <w:rPr>
          <w:rFonts w:asciiTheme="majorBidi" w:hAnsiTheme="majorBidi" w:cstheme="majorBidi"/>
        </w:rPr>
        <w:t xml:space="preserve">Yohanis. (2009). </w:t>
      </w:r>
      <w:proofErr w:type="spellStart"/>
      <w:r w:rsidRPr="00332C3C">
        <w:rPr>
          <w:rFonts w:asciiTheme="majorBidi" w:hAnsiTheme="majorBidi" w:cstheme="majorBidi"/>
          <w:i/>
        </w:rPr>
        <w:t>Biokimia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Truktur</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Fungsi</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Biomolekul</w:t>
      </w:r>
      <w:proofErr w:type="spellEnd"/>
      <w:r w:rsidRPr="00332C3C">
        <w:rPr>
          <w:rFonts w:asciiTheme="majorBidi" w:hAnsiTheme="majorBidi" w:cstheme="majorBidi"/>
        </w:rPr>
        <w:t xml:space="preserve">. Yogyakarta: </w:t>
      </w:r>
      <w:proofErr w:type="spellStart"/>
      <w:r w:rsidRPr="00332C3C">
        <w:rPr>
          <w:rFonts w:asciiTheme="majorBidi" w:hAnsiTheme="majorBidi" w:cstheme="majorBidi"/>
        </w:rPr>
        <w:t>Graha</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Ilmu</w:t>
      </w:r>
      <w:proofErr w:type="spellEnd"/>
      <w:r w:rsidRPr="00332C3C">
        <w:rPr>
          <w:rFonts w:asciiTheme="majorBidi" w:hAnsiTheme="majorBidi" w:cstheme="majorBidi"/>
        </w:rPr>
        <w:t>.</w:t>
      </w:r>
    </w:p>
    <w:p w:rsidR="00AD32AF" w:rsidRPr="00332C3C" w:rsidRDefault="00AD32AF" w:rsidP="00AD32AF">
      <w:pPr>
        <w:ind w:left="270" w:hanging="270"/>
        <w:jc w:val="both"/>
        <w:rPr>
          <w:rFonts w:asciiTheme="majorBidi" w:hAnsiTheme="majorBidi" w:cstheme="majorBidi"/>
        </w:rPr>
        <w:sectPr w:rsidR="00AD32AF" w:rsidRPr="00332C3C" w:rsidSect="00AD32AF">
          <w:headerReference w:type="default" r:id="rId17"/>
          <w:footerReference w:type="default" r:id="rId18"/>
          <w:pgSz w:w="11900" w:h="16840" w:code="9"/>
          <w:pgMar w:top="720" w:right="720" w:bottom="720" w:left="720" w:header="1020" w:footer="1100" w:gutter="0"/>
          <w:pgNumType w:start="39"/>
          <w:cols w:num="2" w:space="708"/>
          <w:docGrid w:linePitch="360"/>
        </w:sectPr>
      </w:pPr>
      <w:proofErr w:type="spellStart"/>
      <w:r w:rsidRPr="00332C3C">
        <w:rPr>
          <w:rFonts w:asciiTheme="majorBidi" w:hAnsiTheme="majorBidi" w:cstheme="majorBidi"/>
        </w:rPr>
        <w:t>Yuniarti</w:t>
      </w:r>
      <w:proofErr w:type="spellEnd"/>
      <w:r w:rsidRPr="00332C3C">
        <w:rPr>
          <w:rFonts w:asciiTheme="majorBidi" w:hAnsiTheme="majorBidi" w:cstheme="majorBidi"/>
        </w:rPr>
        <w:t xml:space="preserve">, N. (2008).  </w:t>
      </w:r>
      <w:proofErr w:type="spellStart"/>
      <w:r w:rsidRPr="00332C3C">
        <w:rPr>
          <w:rFonts w:asciiTheme="majorBidi" w:hAnsiTheme="majorBidi" w:cstheme="majorBidi"/>
          <w:i/>
        </w:rPr>
        <w:t>Pengaruh</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Penurunan</w:t>
      </w:r>
      <w:proofErr w:type="spellEnd"/>
      <w:r w:rsidRPr="00332C3C">
        <w:rPr>
          <w:rFonts w:asciiTheme="majorBidi" w:hAnsiTheme="majorBidi" w:cstheme="majorBidi"/>
          <w:i/>
        </w:rPr>
        <w:t xml:space="preserve"> Kadar Air </w:t>
      </w:r>
      <w:proofErr w:type="spellStart"/>
      <w:r w:rsidRPr="00332C3C">
        <w:rPr>
          <w:rFonts w:asciiTheme="majorBidi" w:hAnsiTheme="majorBidi" w:cstheme="majorBidi"/>
          <w:i/>
        </w:rPr>
        <w:t>Terhadap</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Perubahan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Fisiologi</w:t>
      </w:r>
      <w:proofErr w:type="spellEnd"/>
      <w:r w:rsidRPr="00332C3C">
        <w:rPr>
          <w:rFonts w:asciiTheme="majorBidi" w:hAnsiTheme="majorBidi" w:cstheme="majorBidi"/>
          <w:i/>
        </w:rPr>
        <w:t xml:space="preserve"> Dan </w:t>
      </w:r>
      <w:proofErr w:type="spellStart"/>
      <w:r w:rsidRPr="00332C3C">
        <w:rPr>
          <w:rFonts w:asciiTheme="majorBidi" w:hAnsiTheme="majorBidi" w:cstheme="majorBidi"/>
          <w:i/>
        </w:rPr>
        <w:t>Kandungan</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Biokimia</w:t>
      </w:r>
      <w:proofErr w:type="spellEnd"/>
      <w:r w:rsidRPr="00332C3C">
        <w:rPr>
          <w:rFonts w:asciiTheme="majorBidi" w:hAnsiTheme="majorBidi" w:cstheme="majorBidi"/>
          <w:i/>
        </w:rPr>
        <w:t xml:space="preserve"> </w:t>
      </w:r>
      <w:proofErr w:type="spellStart"/>
      <w:r w:rsidRPr="00332C3C">
        <w:rPr>
          <w:rFonts w:asciiTheme="majorBidi" w:hAnsiTheme="majorBidi" w:cstheme="majorBidi"/>
          <w:i/>
        </w:rPr>
        <w:t>Benih</w:t>
      </w:r>
      <w:proofErr w:type="spellEnd"/>
      <w:r w:rsidRPr="00332C3C">
        <w:rPr>
          <w:rFonts w:asciiTheme="majorBidi" w:hAnsiTheme="majorBidi" w:cstheme="majorBidi"/>
          <w:i/>
        </w:rPr>
        <w:t xml:space="preserve"> Eboni (Diospyros </w:t>
      </w:r>
      <w:proofErr w:type="spellStart"/>
      <w:r w:rsidRPr="00332C3C">
        <w:rPr>
          <w:rFonts w:asciiTheme="majorBidi" w:hAnsiTheme="majorBidi" w:cstheme="majorBidi"/>
          <w:i/>
        </w:rPr>
        <w:t>Celebica</w:t>
      </w:r>
      <w:proofErr w:type="spellEnd"/>
      <w:r w:rsidRPr="00332C3C">
        <w:rPr>
          <w:rFonts w:asciiTheme="majorBidi" w:hAnsiTheme="majorBidi" w:cstheme="majorBidi"/>
          <w:i/>
        </w:rPr>
        <w:t xml:space="preserve"> Bakh)</w:t>
      </w:r>
      <w:r w:rsidRPr="00332C3C">
        <w:rPr>
          <w:rFonts w:asciiTheme="majorBidi" w:hAnsiTheme="majorBidi" w:cstheme="majorBidi"/>
        </w:rPr>
        <w:t xml:space="preserve">. </w:t>
      </w:r>
      <w:proofErr w:type="spellStart"/>
      <w:r w:rsidRPr="00332C3C">
        <w:rPr>
          <w:rFonts w:asciiTheme="majorBidi" w:hAnsiTheme="majorBidi" w:cstheme="majorBidi"/>
        </w:rPr>
        <w:t>Jurnal</w:t>
      </w:r>
      <w:proofErr w:type="spellEnd"/>
      <w:r w:rsidRPr="00332C3C">
        <w:rPr>
          <w:rFonts w:asciiTheme="majorBidi" w:hAnsiTheme="majorBidi" w:cstheme="majorBidi"/>
        </w:rPr>
        <w:t xml:space="preserve"> </w:t>
      </w:r>
      <w:proofErr w:type="spellStart"/>
      <w:r w:rsidRPr="00332C3C">
        <w:rPr>
          <w:rFonts w:asciiTheme="majorBidi" w:hAnsiTheme="majorBidi" w:cstheme="majorBidi"/>
        </w:rPr>
        <w:t>Penelitian</w:t>
      </w:r>
      <w:proofErr w:type="spellEnd"/>
      <w:r w:rsidRPr="00332C3C">
        <w:rPr>
          <w:rFonts w:asciiTheme="majorBidi" w:hAnsiTheme="majorBidi" w:cstheme="majorBidi"/>
        </w:rPr>
        <w:t xml:space="preserve"> Hutan </w:t>
      </w:r>
      <w:proofErr w:type="spellStart"/>
      <w:r w:rsidRPr="00332C3C">
        <w:rPr>
          <w:rFonts w:asciiTheme="majorBidi" w:hAnsiTheme="majorBidi" w:cstheme="majorBidi"/>
        </w:rPr>
        <w:t>Tanaman</w:t>
      </w:r>
      <w:proofErr w:type="spellEnd"/>
      <w:r w:rsidRPr="00332C3C">
        <w:rPr>
          <w:rFonts w:asciiTheme="majorBidi" w:hAnsiTheme="majorBidi" w:cstheme="majorBidi"/>
        </w:rPr>
        <w:t>. 5(3): 191-198</w:t>
      </w:r>
    </w:p>
    <w:p w:rsidR="00AD32AF" w:rsidRPr="00332C3C" w:rsidRDefault="00AD32AF" w:rsidP="00AD32AF">
      <w:pPr>
        <w:spacing w:before="126"/>
        <w:ind w:left="1280" w:right="5138" w:hanging="452"/>
        <w:jc w:val="both"/>
        <w:rPr>
          <w:rFonts w:asciiTheme="majorBidi" w:hAnsiTheme="majorBidi" w:cstheme="majorBidi"/>
        </w:rPr>
        <w:sectPr w:rsidR="00AD32AF" w:rsidRPr="00332C3C" w:rsidSect="00AD32AF">
          <w:type w:val="continuous"/>
          <w:pgSz w:w="11900" w:h="16840" w:code="9"/>
          <w:pgMar w:top="720" w:right="720" w:bottom="720" w:left="720" w:header="0" w:footer="270" w:gutter="0"/>
          <w:cols w:num="2" w:space="720"/>
        </w:sectPr>
      </w:pPr>
    </w:p>
    <w:p w:rsidR="00AD32AF" w:rsidRPr="00332C3C" w:rsidRDefault="00AD32AF" w:rsidP="00AD32AF">
      <w:pPr>
        <w:spacing w:before="126"/>
        <w:ind w:left="1280" w:right="5138" w:hanging="452"/>
        <w:jc w:val="both"/>
        <w:rPr>
          <w:rFonts w:asciiTheme="majorBidi" w:hAnsiTheme="majorBidi" w:cstheme="majorBidi"/>
        </w:rPr>
      </w:pPr>
    </w:p>
    <w:p w:rsidR="00AD32AF" w:rsidRPr="00332C3C" w:rsidRDefault="00AD32AF" w:rsidP="0096340F">
      <w:pPr>
        <w:pStyle w:val="TeksIsi"/>
        <w:spacing w:before="6"/>
        <w:ind w:left="720" w:hanging="720"/>
        <w:rPr>
          <w:rFonts w:asciiTheme="majorBidi" w:hAnsiTheme="majorBidi" w:cstheme="majorBidi"/>
          <w:b/>
          <w:sz w:val="22"/>
          <w:szCs w:val="22"/>
        </w:rPr>
        <w:sectPr w:rsidR="00AD32AF" w:rsidRPr="00332C3C" w:rsidSect="00AD32AF">
          <w:pgSz w:w="11900" w:h="16840" w:code="9"/>
          <w:pgMar w:top="720" w:right="720" w:bottom="720" w:left="720" w:header="1020" w:footer="1100" w:gutter="0"/>
          <w:pgNumType w:start="38"/>
          <w:cols w:space="708"/>
          <w:docGrid w:linePitch="360"/>
        </w:sectPr>
      </w:pPr>
    </w:p>
    <w:p w:rsidR="006E3508" w:rsidRPr="00332C3C" w:rsidRDefault="006E3508" w:rsidP="00332C3C">
      <w:pPr>
        <w:pStyle w:val="TeksIsi"/>
        <w:spacing w:before="6"/>
        <w:ind w:left="270" w:hanging="270"/>
        <w:rPr>
          <w:rFonts w:asciiTheme="majorBidi" w:hAnsiTheme="majorBidi" w:cstheme="majorBidi"/>
          <w:b/>
          <w:sz w:val="22"/>
          <w:szCs w:val="22"/>
        </w:rPr>
      </w:pPr>
    </w:p>
    <w:sectPr w:rsidR="006E3508" w:rsidRPr="00332C3C" w:rsidSect="00AD32AF">
      <w:pgSz w:w="11900" w:h="16840" w:code="9"/>
      <w:pgMar w:top="720" w:right="720" w:bottom="720" w:left="720" w:header="1020" w:footer="1100"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B8A" w:rsidRDefault="00960B8A">
      <w:r>
        <w:separator/>
      </w:r>
    </w:p>
  </w:endnote>
  <w:endnote w:type="continuationSeparator" w:id="0">
    <w:p w:rsidR="00960B8A" w:rsidRDefault="0096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94148"/>
      <w:docPartObj>
        <w:docPartGallery w:val="Page Numbers (Bottom of Page)"/>
        <w:docPartUnique/>
      </w:docPartObj>
    </w:sdtPr>
    <w:sdtEndPr>
      <w:rPr>
        <w:noProof/>
      </w:rPr>
    </w:sdtEndPr>
    <w:sdtContent>
      <w:p w:rsidR="001030C1" w:rsidRDefault="001030C1">
        <w:pPr>
          <w:pStyle w:val="Footer"/>
          <w:jc w:val="center"/>
        </w:pPr>
        <w:r>
          <w:fldChar w:fldCharType="begin"/>
        </w:r>
        <w:r>
          <w:instrText xml:space="preserve"> PAGE   \* MERGEFORMAT </w:instrText>
        </w:r>
        <w:r>
          <w:fldChar w:fldCharType="separate"/>
        </w:r>
        <w:r w:rsidR="00AD32AF">
          <w:rPr>
            <w:noProof/>
          </w:rPr>
          <w:t>v</w:t>
        </w:r>
        <w:r>
          <w:rPr>
            <w:noProof/>
          </w:rPr>
          <w:fldChar w:fldCharType="end"/>
        </w:r>
      </w:p>
    </w:sdtContent>
  </w:sdt>
  <w:p w:rsidR="001030C1" w:rsidRDefault="00103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3080"/>
      <w:docPartObj>
        <w:docPartGallery w:val="Page Numbers (Bottom of Page)"/>
        <w:docPartUnique/>
      </w:docPartObj>
    </w:sdtPr>
    <w:sdtEndPr>
      <w:rPr>
        <w:noProof/>
      </w:rPr>
    </w:sdtEndPr>
    <w:sdtContent>
      <w:p w:rsidR="001030C1" w:rsidRDefault="001030C1">
        <w:pPr>
          <w:pStyle w:val="Footer"/>
          <w:jc w:val="center"/>
        </w:pPr>
        <w:r>
          <w:fldChar w:fldCharType="begin"/>
        </w:r>
        <w:r>
          <w:instrText xml:space="preserve"> PAGE   \* MERGEFORMAT </w:instrText>
        </w:r>
        <w:r>
          <w:fldChar w:fldCharType="separate"/>
        </w:r>
        <w:r w:rsidR="00AD32AF">
          <w:rPr>
            <w:noProof/>
          </w:rPr>
          <w:t>iii</w:t>
        </w:r>
        <w:r>
          <w:rPr>
            <w:noProof/>
          </w:rPr>
          <w:fldChar w:fldCharType="end"/>
        </w:r>
      </w:p>
    </w:sdtContent>
  </w:sdt>
  <w:p w:rsidR="001030C1" w:rsidRDefault="00103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F55" w:rsidRDefault="00E94F55" w:rsidP="0096340F">
    <w:pPr>
      <w:pStyle w:val="Footer"/>
      <w:jc w:val="center"/>
    </w:pPr>
  </w:p>
  <w:p w:rsidR="00E94F55" w:rsidRDefault="00E94F55">
    <w:pPr>
      <w:spacing w:line="400" w:lineRule="exac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427224"/>
      <w:docPartObj>
        <w:docPartGallery w:val="Page Numbers (Bottom of Page)"/>
        <w:docPartUnique/>
      </w:docPartObj>
    </w:sdtPr>
    <w:sdtEndPr>
      <w:rPr>
        <w:noProof/>
      </w:rPr>
    </w:sdtEndPr>
    <w:sdtContent>
      <w:p w:rsidR="00C31A8D" w:rsidRDefault="00C31A8D">
        <w:pPr>
          <w:pStyle w:val="Footer"/>
          <w:jc w:val="center"/>
        </w:pPr>
        <w:r>
          <w:fldChar w:fldCharType="begin"/>
        </w:r>
        <w:r>
          <w:instrText xml:space="preserve"> PAGE   \* MERGEFORMAT </w:instrText>
        </w:r>
        <w:r>
          <w:fldChar w:fldCharType="separate"/>
        </w:r>
        <w:r w:rsidR="00AD32AF">
          <w:rPr>
            <w:noProof/>
          </w:rPr>
          <w:t>29</w:t>
        </w:r>
        <w:r>
          <w:rPr>
            <w:noProof/>
          </w:rPr>
          <w:fldChar w:fldCharType="end"/>
        </w:r>
      </w:p>
    </w:sdtContent>
  </w:sdt>
  <w:p w:rsidR="00C31A8D" w:rsidRDefault="00C31A8D">
    <w:pPr>
      <w:spacing w:line="440" w:lineRule="exac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362911"/>
      <w:docPartObj>
        <w:docPartGallery w:val="Page Numbers (Bottom of Page)"/>
        <w:docPartUnique/>
      </w:docPartObj>
    </w:sdtPr>
    <w:sdtEndPr>
      <w:rPr>
        <w:noProof/>
      </w:rPr>
    </w:sdtEndPr>
    <w:sdtContent>
      <w:p w:rsidR="00332C3C" w:rsidRDefault="00332C3C">
        <w:pPr>
          <w:pStyle w:val="Footer"/>
          <w:jc w:val="center"/>
        </w:pPr>
        <w:r>
          <w:fldChar w:fldCharType="begin"/>
        </w:r>
        <w:r>
          <w:instrText xml:space="preserve"> PAGE   \* MERGEFORMAT </w:instrText>
        </w:r>
        <w:r>
          <w:fldChar w:fldCharType="separate"/>
        </w:r>
        <w:r w:rsidR="00AD32AF">
          <w:rPr>
            <w:noProof/>
          </w:rPr>
          <w:t>39</w:t>
        </w:r>
        <w:r>
          <w:rPr>
            <w:noProof/>
          </w:rPr>
          <w:fldChar w:fldCharType="end"/>
        </w:r>
      </w:p>
    </w:sdtContent>
  </w:sdt>
  <w:p w:rsidR="00332C3C" w:rsidRDefault="00332C3C">
    <w:pPr>
      <w:spacing w:line="400" w:lineRule="exac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2AF" w:rsidRDefault="00AD32AF">
    <w:pPr>
      <w:pStyle w:val="Footer"/>
      <w:jc w:val="center"/>
    </w:pPr>
  </w:p>
  <w:p w:rsidR="00AD32AF" w:rsidRDefault="00AD32AF">
    <w:pPr>
      <w:spacing w:line="40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B8A" w:rsidRDefault="00960B8A">
      <w:r>
        <w:separator/>
      </w:r>
    </w:p>
  </w:footnote>
  <w:footnote w:type="continuationSeparator" w:id="0">
    <w:p w:rsidR="00960B8A" w:rsidRDefault="0096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F55" w:rsidRDefault="00E94F55" w:rsidP="00F04F99">
    <w:pPr>
      <w:pStyle w:val="Header"/>
      <w:jc w:val="right"/>
    </w:pPr>
  </w:p>
  <w:p w:rsidR="00E94F55" w:rsidRDefault="00E94F55" w:rsidP="00BC06F1">
    <w:pPr>
      <w:tabs>
        <w:tab w:val="left" w:pos="7095"/>
      </w:tabs>
      <w:spacing w:line="38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A8D" w:rsidRDefault="00C31A8D">
    <w:pPr>
      <w:pStyle w:val="Header"/>
      <w:jc w:val="right"/>
    </w:pPr>
  </w:p>
  <w:p w:rsidR="00C31A8D" w:rsidRDefault="00C31A8D">
    <w:pPr>
      <w:spacing w:line="380" w:lineRule="exac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C3C" w:rsidRDefault="00332C3C">
    <w:pPr>
      <w:pStyle w:val="Header"/>
      <w:jc w:val="right"/>
    </w:pPr>
  </w:p>
  <w:p w:rsidR="00332C3C" w:rsidRDefault="00332C3C">
    <w:pPr>
      <w:spacing w:line="380" w:lineRule="exact"/>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31713"/>
      <w:docPartObj>
        <w:docPartGallery w:val="Page Numbers (Top of Page)"/>
        <w:docPartUnique/>
      </w:docPartObj>
    </w:sdtPr>
    <w:sdtEndPr>
      <w:rPr>
        <w:noProof/>
      </w:rPr>
    </w:sdtEndPr>
    <w:sdtContent>
      <w:p w:rsidR="00AD32AF" w:rsidRDefault="00AD32AF">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AD32AF" w:rsidRDefault="00AD32AF">
    <w:pPr>
      <w:spacing w:line="38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645"/>
    <w:multiLevelType w:val="hybridMultilevel"/>
    <w:tmpl w:val="4FC25598"/>
    <w:lvl w:ilvl="0" w:tplc="FDD68BB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E6268A"/>
    <w:multiLevelType w:val="hybridMultilevel"/>
    <w:tmpl w:val="D85E394C"/>
    <w:lvl w:ilvl="0" w:tplc="A38805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753F2"/>
    <w:multiLevelType w:val="hybridMultilevel"/>
    <w:tmpl w:val="54F6FB46"/>
    <w:lvl w:ilvl="0" w:tplc="30467BA8">
      <w:start w:val="1"/>
      <w:numFmt w:val="lowerLetter"/>
      <w:lvlText w:val="%1)"/>
      <w:lvlJc w:val="left"/>
      <w:pPr>
        <w:ind w:left="602" w:hanging="432"/>
        <w:jc w:val="right"/>
      </w:pPr>
      <w:rPr>
        <w:rFonts w:hint="default"/>
        <w:b/>
        <w:bCs/>
        <w:spacing w:val="0"/>
        <w:w w:val="103"/>
        <w:lang w:val="en-US" w:eastAsia="en-US" w:bidi="ar-SA"/>
      </w:rPr>
    </w:lvl>
    <w:lvl w:ilvl="1" w:tplc="7220A370">
      <w:start w:val="1"/>
      <w:numFmt w:val="decimal"/>
      <w:lvlText w:val="%2."/>
      <w:lvlJc w:val="left"/>
      <w:pPr>
        <w:ind w:left="1100" w:hanging="272"/>
        <w:jc w:val="right"/>
      </w:pPr>
      <w:rPr>
        <w:rFonts w:ascii="Times New Roman" w:eastAsia="Times New Roman" w:hAnsi="Times New Roman" w:cs="Times New Roman" w:hint="default"/>
        <w:spacing w:val="0"/>
        <w:w w:val="103"/>
        <w:sz w:val="23"/>
        <w:szCs w:val="23"/>
        <w:lang w:val="en-US" w:eastAsia="en-US" w:bidi="ar-SA"/>
      </w:rPr>
    </w:lvl>
    <w:lvl w:ilvl="2" w:tplc="905209B6">
      <w:numFmt w:val="bullet"/>
      <w:lvlText w:val="•"/>
      <w:lvlJc w:val="left"/>
      <w:pPr>
        <w:ind w:left="1100" w:hanging="272"/>
      </w:pPr>
      <w:rPr>
        <w:rFonts w:hint="default"/>
        <w:lang w:val="en-US" w:eastAsia="en-US" w:bidi="ar-SA"/>
      </w:rPr>
    </w:lvl>
    <w:lvl w:ilvl="3" w:tplc="DC54FE8C">
      <w:numFmt w:val="bullet"/>
      <w:lvlText w:val="•"/>
      <w:lvlJc w:val="left"/>
      <w:pPr>
        <w:ind w:left="887" w:hanging="272"/>
      </w:pPr>
      <w:rPr>
        <w:rFonts w:hint="default"/>
        <w:lang w:val="en-US" w:eastAsia="en-US" w:bidi="ar-SA"/>
      </w:rPr>
    </w:lvl>
    <w:lvl w:ilvl="4" w:tplc="E708C3DA">
      <w:numFmt w:val="bullet"/>
      <w:lvlText w:val="•"/>
      <w:lvlJc w:val="left"/>
      <w:pPr>
        <w:ind w:left="674" w:hanging="272"/>
      </w:pPr>
      <w:rPr>
        <w:rFonts w:hint="default"/>
        <w:lang w:val="en-US" w:eastAsia="en-US" w:bidi="ar-SA"/>
      </w:rPr>
    </w:lvl>
    <w:lvl w:ilvl="5" w:tplc="00BECC9E">
      <w:numFmt w:val="bullet"/>
      <w:lvlText w:val="•"/>
      <w:lvlJc w:val="left"/>
      <w:pPr>
        <w:ind w:left="462" w:hanging="272"/>
      </w:pPr>
      <w:rPr>
        <w:rFonts w:hint="default"/>
        <w:lang w:val="en-US" w:eastAsia="en-US" w:bidi="ar-SA"/>
      </w:rPr>
    </w:lvl>
    <w:lvl w:ilvl="6" w:tplc="4FA61A26">
      <w:numFmt w:val="bullet"/>
      <w:lvlText w:val="•"/>
      <w:lvlJc w:val="left"/>
      <w:pPr>
        <w:ind w:left="249" w:hanging="272"/>
      </w:pPr>
      <w:rPr>
        <w:rFonts w:hint="default"/>
        <w:lang w:val="en-US" w:eastAsia="en-US" w:bidi="ar-SA"/>
      </w:rPr>
    </w:lvl>
    <w:lvl w:ilvl="7" w:tplc="9C6457B0">
      <w:numFmt w:val="bullet"/>
      <w:lvlText w:val="•"/>
      <w:lvlJc w:val="left"/>
      <w:pPr>
        <w:ind w:left="37" w:hanging="272"/>
      </w:pPr>
      <w:rPr>
        <w:rFonts w:hint="default"/>
        <w:lang w:val="en-US" w:eastAsia="en-US" w:bidi="ar-SA"/>
      </w:rPr>
    </w:lvl>
    <w:lvl w:ilvl="8" w:tplc="50DEDF04">
      <w:numFmt w:val="bullet"/>
      <w:lvlText w:val="•"/>
      <w:lvlJc w:val="left"/>
      <w:pPr>
        <w:ind w:left="-176" w:hanging="272"/>
      </w:pPr>
      <w:rPr>
        <w:rFonts w:hint="default"/>
        <w:lang w:val="en-US" w:eastAsia="en-US" w:bidi="ar-SA"/>
      </w:rPr>
    </w:lvl>
  </w:abstractNum>
  <w:abstractNum w:abstractNumId="3" w15:restartNumberingAfterBreak="0">
    <w:nsid w:val="19AD29DF"/>
    <w:multiLevelType w:val="hybridMultilevel"/>
    <w:tmpl w:val="DDDA8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A29F8"/>
    <w:multiLevelType w:val="hybridMultilevel"/>
    <w:tmpl w:val="B70CE50C"/>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5" w15:restartNumberingAfterBreak="0">
    <w:nsid w:val="1E3E6F59"/>
    <w:multiLevelType w:val="hybridMultilevel"/>
    <w:tmpl w:val="3C70F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95761"/>
    <w:multiLevelType w:val="hybridMultilevel"/>
    <w:tmpl w:val="C358AB72"/>
    <w:lvl w:ilvl="0" w:tplc="CDCA4290">
      <w:start w:val="1"/>
      <w:numFmt w:val="decimal"/>
      <w:lvlText w:val="%1."/>
      <w:lvlJc w:val="left"/>
      <w:pPr>
        <w:ind w:left="531" w:hanging="360"/>
      </w:pPr>
      <w:rPr>
        <w:rFonts w:ascii="Times New Roman" w:eastAsia="Times New Roman" w:hAnsi="Times New Roman" w:cs="Times New Roman" w:hint="default"/>
        <w:b/>
        <w:bCs/>
        <w:spacing w:val="0"/>
        <w:w w:val="103"/>
        <w:sz w:val="23"/>
        <w:szCs w:val="23"/>
        <w:lang w:val="en-US" w:eastAsia="en-US" w:bidi="ar-SA"/>
      </w:rPr>
    </w:lvl>
    <w:lvl w:ilvl="1" w:tplc="FEA00C4A">
      <w:numFmt w:val="bullet"/>
      <w:lvlText w:val="•"/>
      <w:lvlJc w:val="left"/>
      <w:pPr>
        <w:ind w:left="996" w:hanging="360"/>
      </w:pPr>
      <w:rPr>
        <w:rFonts w:hint="default"/>
        <w:lang w:val="en-US" w:eastAsia="en-US" w:bidi="ar-SA"/>
      </w:rPr>
    </w:lvl>
    <w:lvl w:ilvl="2" w:tplc="E04A1C4C">
      <w:numFmt w:val="bullet"/>
      <w:lvlText w:val="•"/>
      <w:lvlJc w:val="left"/>
      <w:pPr>
        <w:ind w:left="1452" w:hanging="360"/>
      </w:pPr>
      <w:rPr>
        <w:rFonts w:hint="default"/>
        <w:lang w:val="en-US" w:eastAsia="en-US" w:bidi="ar-SA"/>
      </w:rPr>
    </w:lvl>
    <w:lvl w:ilvl="3" w:tplc="DBCCB7E4">
      <w:numFmt w:val="bullet"/>
      <w:lvlText w:val="•"/>
      <w:lvlJc w:val="left"/>
      <w:pPr>
        <w:ind w:left="1908" w:hanging="360"/>
      </w:pPr>
      <w:rPr>
        <w:rFonts w:hint="default"/>
        <w:lang w:val="en-US" w:eastAsia="en-US" w:bidi="ar-SA"/>
      </w:rPr>
    </w:lvl>
    <w:lvl w:ilvl="4" w:tplc="2C6C736A">
      <w:numFmt w:val="bullet"/>
      <w:lvlText w:val="•"/>
      <w:lvlJc w:val="left"/>
      <w:pPr>
        <w:ind w:left="2364" w:hanging="360"/>
      </w:pPr>
      <w:rPr>
        <w:rFonts w:hint="default"/>
        <w:lang w:val="en-US" w:eastAsia="en-US" w:bidi="ar-SA"/>
      </w:rPr>
    </w:lvl>
    <w:lvl w:ilvl="5" w:tplc="1B2CBF34">
      <w:numFmt w:val="bullet"/>
      <w:lvlText w:val="•"/>
      <w:lvlJc w:val="left"/>
      <w:pPr>
        <w:ind w:left="2820" w:hanging="360"/>
      </w:pPr>
      <w:rPr>
        <w:rFonts w:hint="default"/>
        <w:lang w:val="en-US" w:eastAsia="en-US" w:bidi="ar-SA"/>
      </w:rPr>
    </w:lvl>
    <w:lvl w:ilvl="6" w:tplc="B8EA77C8">
      <w:numFmt w:val="bullet"/>
      <w:lvlText w:val="•"/>
      <w:lvlJc w:val="left"/>
      <w:pPr>
        <w:ind w:left="3276" w:hanging="360"/>
      </w:pPr>
      <w:rPr>
        <w:rFonts w:hint="default"/>
        <w:lang w:val="en-US" w:eastAsia="en-US" w:bidi="ar-SA"/>
      </w:rPr>
    </w:lvl>
    <w:lvl w:ilvl="7" w:tplc="BA3AE318">
      <w:numFmt w:val="bullet"/>
      <w:lvlText w:val="•"/>
      <w:lvlJc w:val="left"/>
      <w:pPr>
        <w:ind w:left="3732" w:hanging="360"/>
      </w:pPr>
      <w:rPr>
        <w:rFonts w:hint="default"/>
        <w:lang w:val="en-US" w:eastAsia="en-US" w:bidi="ar-SA"/>
      </w:rPr>
    </w:lvl>
    <w:lvl w:ilvl="8" w:tplc="A40CD5A4">
      <w:numFmt w:val="bullet"/>
      <w:lvlText w:val="•"/>
      <w:lvlJc w:val="left"/>
      <w:pPr>
        <w:ind w:left="4188" w:hanging="360"/>
      </w:pPr>
      <w:rPr>
        <w:rFonts w:hint="default"/>
        <w:lang w:val="en-US" w:eastAsia="en-US" w:bidi="ar-SA"/>
      </w:rPr>
    </w:lvl>
  </w:abstractNum>
  <w:abstractNum w:abstractNumId="7" w15:restartNumberingAfterBreak="0">
    <w:nsid w:val="275B0FD7"/>
    <w:multiLevelType w:val="hybridMultilevel"/>
    <w:tmpl w:val="A3DCD7C4"/>
    <w:lvl w:ilvl="0" w:tplc="2A52CF4C">
      <w:start w:val="2"/>
      <w:numFmt w:val="decimal"/>
      <w:lvlText w:val="%1."/>
      <w:lvlJc w:val="left"/>
      <w:pPr>
        <w:ind w:left="360" w:hanging="360"/>
      </w:pPr>
      <w:rPr>
        <w:rFonts w:eastAsia="Arial" w:hint="default"/>
        <w:color w:val="000000"/>
        <w:vertAlign w:val="baseline"/>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2C992F32"/>
    <w:multiLevelType w:val="hybridMultilevel"/>
    <w:tmpl w:val="C3A0527C"/>
    <w:lvl w:ilvl="0" w:tplc="E7DC781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87B99"/>
    <w:multiLevelType w:val="hybridMultilevel"/>
    <w:tmpl w:val="300236F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15:restartNumberingAfterBreak="0">
    <w:nsid w:val="40E42832"/>
    <w:multiLevelType w:val="hybridMultilevel"/>
    <w:tmpl w:val="A87C466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1" w15:restartNumberingAfterBreak="0">
    <w:nsid w:val="46B378CC"/>
    <w:multiLevelType w:val="hybridMultilevel"/>
    <w:tmpl w:val="330A94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8633298"/>
    <w:multiLevelType w:val="hybridMultilevel"/>
    <w:tmpl w:val="332EDE5A"/>
    <w:lvl w:ilvl="0" w:tplc="BE9E6310">
      <w:start w:val="1"/>
      <w:numFmt w:val="upperLetter"/>
      <w:lvlText w:val="%1."/>
      <w:lvlJc w:val="left"/>
      <w:pPr>
        <w:ind w:left="720" w:hanging="360"/>
      </w:pPr>
      <w:rPr>
        <w:rFonts w:eastAsia="Arial" w:hint="default"/>
        <w:b/>
        <w:bCs/>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218CA"/>
    <w:multiLevelType w:val="hybridMultilevel"/>
    <w:tmpl w:val="7E70F74E"/>
    <w:lvl w:ilvl="0" w:tplc="95320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D50FB8"/>
    <w:multiLevelType w:val="hybridMultilevel"/>
    <w:tmpl w:val="F3EE98B8"/>
    <w:lvl w:ilvl="0" w:tplc="53EAAC2E">
      <w:start w:val="1"/>
      <w:numFmt w:val="upperLetter"/>
      <w:lvlText w:val="%1."/>
      <w:lvlJc w:val="left"/>
      <w:pPr>
        <w:ind w:left="720" w:hanging="360"/>
      </w:pPr>
      <w:rPr>
        <w:rFonts w:eastAsia="Aria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F67E6"/>
    <w:multiLevelType w:val="hybridMultilevel"/>
    <w:tmpl w:val="51FC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A5389"/>
    <w:multiLevelType w:val="hybridMultilevel"/>
    <w:tmpl w:val="8C12F4AE"/>
    <w:lvl w:ilvl="0" w:tplc="9C2CF3AE">
      <w:start w:val="1"/>
      <w:numFmt w:val="decimal"/>
      <w:lvlText w:val="%1."/>
      <w:lvlJc w:val="left"/>
      <w:pPr>
        <w:ind w:left="720" w:hanging="360"/>
      </w:pPr>
      <w:rPr>
        <w:rFonts w:asciiTheme="majorBidi" w:hAnsiTheme="majorBidi" w:cstheme="maj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6038F"/>
    <w:multiLevelType w:val="hybridMultilevel"/>
    <w:tmpl w:val="82FEE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219085">
    <w:abstractNumId w:val="2"/>
  </w:num>
  <w:num w:numId="2" w16cid:durableId="938563868">
    <w:abstractNumId w:val="6"/>
  </w:num>
  <w:num w:numId="3" w16cid:durableId="1653220906">
    <w:abstractNumId w:val="14"/>
  </w:num>
  <w:num w:numId="4" w16cid:durableId="84349954">
    <w:abstractNumId w:val="7"/>
  </w:num>
  <w:num w:numId="5" w16cid:durableId="208104908">
    <w:abstractNumId w:val="5"/>
  </w:num>
  <w:num w:numId="6" w16cid:durableId="619992736">
    <w:abstractNumId w:val="12"/>
    <w:lvlOverride w:ilvl="0">
      <w:startOverride w:val="1"/>
    </w:lvlOverride>
  </w:num>
  <w:num w:numId="7" w16cid:durableId="593785653">
    <w:abstractNumId w:val="10"/>
  </w:num>
  <w:num w:numId="8" w16cid:durableId="1440836570">
    <w:abstractNumId w:val="9"/>
  </w:num>
  <w:num w:numId="9" w16cid:durableId="1667125400">
    <w:abstractNumId w:val="12"/>
  </w:num>
  <w:num w:numId="10" w16cid:durableId="174517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8198923">
    <w:abstractNumId w:val="8"/>
  </w:num>
  <w:num w:numId="12" w16cid:durableId="1804035315">
    <w:abstractNumId w:val="1"/>
  </w:num>
  <w:num w:numId="13" w16cid:durableId="190340663">
    <w:abstractNumId w:val="3"/>
  </w:num>
  <w:num w:numId="14" w16cid:durableId="1892304935">
    <w:abstractNumId w:val="17"/>
  </w:num>
  <w:num w:numId="15" w16cid:durableId="320741249">
    <w:abstractNumId w:val="16"/>
  </w:num>
  <w:num w:numId="16" w16cid:durableId="458689894">
    <w:abstractNumId w:val="13"/>
  </w:num>
  <w:num w:numId="17" w16cid:durableId="1202286740">
    <w:abstractNumId w:val="15"/>
  </w:num>
  <w:num w:numId="18" w16cid:durableId="1199202556">
    <w:abstractNumId w:val="11"/>
  </w:num>
  <w:num w:numId="19" w16cid:durableId="95566910">
    <w:abstractNumId w:val="0"/>
  </w:num>
  <w:num w:numId="20" w16cid:durableId="21273098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08"/>
    <w:rsid w:val="00006531"/>
    <w:rsid w:val="00026942"/>
    <w:rsid w:val="001030C1"/>
    <w:rsid w:val="001E6CE8"/>
    <w:rsid w:val="00332C3C"/>
    <w:rsid w:val="00356AF9"/>
    <w:rsid w:val="00377681"/>
    <w:rsid w:val="004D38C0"/>
    <w:rsid w:val="00526C0D"/>
    <w:rsid w:val="006B53D7"/>
    <w:rsid w:val="006E3508"/>
    <w:rsid w:val="007134E5"/>
    <w:rsid w:val="00903934"/>
    <w:rsid w:val="00960B8A"/>
    <w:rsid w:val="0096340F"/>
    <w:rsid w:val="00AD32AF"/>
    <w:rsid w:val="00B224DB"/>
    <w:rsid w:val="00C31A8D"/>
    <w:rsid w:val="00D550D1"/>
    <w:rsid w:val="00E82AB4"/>
    <w:rsid w:val="00E94F55"/>
    <w:rsid w:val="00EB10C6"/>
    <w:rsid w:val="00EF5370"/>
    <w:rsid w:val="00F61140"/>
    <w:rsid w:val="00F83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83AA3"/>
  <w15:docId w15:val="{D668A5BA-3F1F-4022-81CF-89D72BC3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Judul1">
    <w:name w:val="heading 1"/>
    <w:basedOn w:val="Normal"/>
    <w:uiPriority w:val="1"/>
    <w:qFormat/>
    <w:pPr>
      <w:ind w:left="829"/>
      <w:jc w:val="both"/>
      <w:outlineLvl w:val="0"/>
    </w:pPr>
    <w:rPr>
      <w:b/>
      <w:bCs/>
      <w:sz w:val="23"/>
      <w:szCs w:val="23"/>
    </w:rPr>
  </w:style>
  <w:style w:type="paragraph" w:styleId="Judul2">
    <w:name w:val="heading 2"/>
    <w:basedOn w:val="Normal"/>
    <w:uiPriority w:val="9"/>
    <w:qFormat/>
    <w:pPr>
      <w:spacing w:before="17"/>
      <w:ind w:left="169" w:hanging="363"/>
      <w:outlineLvl w:val="1"/>
    </w:pPr>
    <w:rPr>
      <w:b/>
      <w:bCs/>
      <w:i/>
      <w:iCs/>
      <w:sz w:val="23"/>
      <w:szCs w:val="23"/>
    </w:rPr>
  </w:style>
  <w:style w:type="paragraph" w:styleId="Judul3">
    <w:name w:val="heading 3"/>
    <w:basedOn w:val="Normal"/>
    <w:next w:val="Normal"/>
    <w:link w:val="Judul3KAR"/>
    <w:uiPriority w:val="9"/>
    <w:semiHidden/>
    <w:unhideWhenUsed/>
    <w:qFormat/>
    <w:rsid w:val="00E94F5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Judul4">
    <w:name w:val="heading 4"/>
    <w:basedOn w:val="Normal"/>
    <w:next w:val="Normal"/>
    <w:link w:val="Judul4KAR"/>
    <w:uiPriority w:val="9"/>
    <w:unhideWhenUsed/>
    <w:qFormat/>
    <w:rsid w:val="00E94F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3"/>
      <w:szCs w:val="23"/>
    </w:rPr>
  </w:style>
  <w:style w:type="paragraph" w:styleId="DaftarParagraf">
    <w:name w:val="List Paragraph"/>
    <w:aliases w:val="Body of text"/>
    <w:basedOn w:val="Normal"/>
    <w:link w:val="DaftarParagrafKAR"/>
    <w:uiPriority w:val="34"/>
    <w:qFormat/>
    <w:pPr>
      <w:ind w:left="531" w:hanging="429"/>
      <w:jc w:val="both"/>
    </w:pPr>
  </w:style>
  <w:style w:type="paragraph" w:customStyle="1" w:styleId="TableParagraph">
    <w:name w:val="Table Paragraph"/>
    <w:basedOn w:val="Normal"/>
    <w:uiPriority w:val="1"/>
    <w:qFormat/>
    <w:pPr>
      <w:spacing w:before="23" w:line="233" w:lineRule="exact"/>
      <w:jc w:val="center"/>
    </w:pPr>
  </w:style>
  <w:style w:type="character" w:styleId="Penekanan">
    <w:name w:val="Emphasis"/>
    <w:basedOn w:val="FontParagrafDefault"/>
    <w:uiPriority w:val="20"/>
    <w:qFormat/>
    <w:rsid w:val="00006531"/>
    <w:rPr>
      <w:i/>
      <w:iCs/>
    </w:rPr>
  </w:style>
  <w:style w:type="character" w:customStyle="1" w:styleId="DaftarParagrafKAR">
    <w:name w:val="Daftar Paragraf KAR"/>
    <w:aliases w:val="Body of text KAR"/>
    <w:link w:val="DaftarParagraf"/>
    <w:uiPriority w:val="34"/>
    <w:locked/>
    <w:rsid w:val="00E94F55"/>
    <w:rPr>
      <w:rFonts w:ascii="Times New Roman" w:eastAsia="Times New Roman" w:hAnsi="Times New Roman" w:cs="Times New Roman"/>
    </w:rPr>
  </w:style>
  <w:style w:type="character" w:customStyle="1" w:styleId="Judul3KAR">
    <w:name w:val="Judul 3 KAR"/>
    <w:basedOn w:val="FontParagrafDefault"/>
    <w:link w:val="Judul3"/>
    <w:uiPriority w:val="9"/>
    <w:semiHidden/>
    <w:rsid w:val="00E94F55"/>
    <w:rPr>
      <w:rFonts w:asciiTheme="majorHAnsi" w:eastAsiaTheme="majorEastAsia" w:hAnsiTheme="majorHAnsi" w:cstheme="majorBidi"/>
      <w:color w:val="243F60" w:themeColor="accent1" w:themeShade="7F"/>
      <w:sz w:val="24"/>
      <w:szCs w:val="24"/>
    </w:rPr>
  </w:style>
  <w:style w:type="character" w:customStyle="1" w:styleId="Judul4KAR">
    <w:name w:val="Judul 4 KAR"/>
    <w:basedOn w:val="FontParagrafDefault"/>
    <w:link w:val="Judul4"/>
    <w:uiPriority w:val="9"/>
    <w:rsid w:val="00E94F55"/>
    <w:rPr>
      <w:rFonts w:asciiTheme="majorHAnsi" w:eastAsiaTheme="majorEastAsia" w:hAnsiTheme="majorHAnsi" w:cstheme="majorBidi"/>
      <w:i/>
      <w:iCs/>
      <w:color w:val="365F91" w:themeColor="accent1" w:themeShade="BF"/>
    </w:rPr>
  </w:style>
  <w:style w:type="paragraph" w:styleId="Header">
    <w:name w:val="header"/>
    <w:basedOn w:val="Normal"/>
    <w:link w:val="HeaderKAR"/>
    <w:uiPriority w:val="99"/>
    <w:unhideWhenUsed/>
    <w:rsid w:val="00E94F55"/>
    <w:pPr>
      <w:widowControl/>
      <w:tabs>
        <w:tab w:val="center" w:pos="4680"/>
        <w:tab w:val="right" w:pos="9360"/>
      </w:tabs>
      <w:autoSpaceDE/>
      <w:autoSpaceDN/>
      <w:ind w:firstLine="605"/>
      <w:jc w:val="both"/>
    </w:pPr>
    <w:rPr>
      <w:rFonts w:ascii="Calibri" w:hAnsi="Calibri" w:cs="Arial"/>
    </w:rPr>
  </w:style>
  <w:style w:type="character" w:customStyle="1" w:styleId="HeaderKAR">
    <w:name w:val="Header KAR"/>
    <w:basedOn w:val="FontParagrafDefault"/>
    <w:link w:val="Header"/>
    <w:uiPriority w:val="99"/>
    <w:rsid w:val="00E94F55"/>
    <w:rPr>
      <w:rFonts w:ascii="Calibri" w:eastAsia="Times New Roman" w:hAnsi="Calibri" w:cs="Arial"/>
    </w:rPr>
  </w:style>
  <w:style w:type="paragraph" w:styleId="Footer">
    <w:name w:val="footer"/>
    <w:basedOn w:val="Normal"/>
    <w:link w:val="FooterKAR"/>
    <w:uiPriority w:val="99"/>
    <w:unhideWhenUsed/>
    <w:rsid w:val="00E94F55"/>
    <w:pPr>
      <w:widowControl/>
      <w:tabs>
        <w:tab w:val="center" w:pos="4680"/>
        <w:tab w:val="right" w:pos="9360"/>
      </w:tabs>
      <w:autoSpaceDE/>
      <w:autoSpaceDN/>
      <w:ind w:firstLine="605"/>
      <w:jc w:val="both"/>
    </w:pPr>
    <w:rPr>
      <w:rFonts w:ascii="Calibri" w:hAnsi="Calibri" w:cs="Arial"/>
    </w:rPr>
  </w:style>
  <w:style w:type="character" w:customStyle="1" w:styleId="FooterKAR">
    <w:name w:val="Footer KAR"/>
    <w:basedOn w:val="FontParagrafDefault"/>
    <w:link w:val="Footer"/>
    <w:uiPriority w:val="99"/>
    <w:rsid w:val="00E94F55"/>
    <w:rPr>
      <w:rFonts w:ascii="Calibri" w:eastAsia="Times New Roman" w:hAnsi="Calibri" w:cs="Arial"/>
    </w:rPr>
  </w:style>
  <w:style w:type="paragraph" w:styleId="Keterangan">
    <w:name w:val="caption"/>
    <w:basedOn w:val="Normal"/>
    <w:next w:val="Normal"/>
    <w:uiPriority w:val="35"/>
    <w:unhideWhenUsed/>
    <w:qFormat/>
    <w:rsid w:val="00E94F55"/>
    <w:pPr>
      <w:widowControl/>
      <w:autoSpaceDE/>
      <w:autoSpaceDN/>
      <w:spacing w:after="200"/>
      <w:ind w:firstLine="605"/>
      <w:jc w:val="both"/>
    </w:pPr>
    <w:rPr>
      <w:rFonts w:ascii="Calibri" w:hAnsi="Calibri" w:cs="Arial"/>
      <w:i/>
      <w:iCs/>
      <w:color w:val="1F497D" w:themeColor="text2"/>
      <w:sz w:val="18"/>
      <w:szCs w:val="18"/>
    </w:rPr>
  </w:style>
  <w:style w:type="character" w:styleId="Hyperlink">
    <w:name w:val="Hyperlink"/>
    <w:uiPriority w:val="99"/>
    <w:unhideWhenUsed/>
    <w:rsid w:val="0096340F"/>
    <w:rPr>
      <w:color w:val="0000FF"/>
      <w:u w:val="single"/>
    </w:rPr>
  </w:style>
  <w:style w:type="paragraph" w:styleId="Bibliografi">
    <w:name w:val="Bibliography"/>
    <w:basedOn w:val="Normal"/>
    <w:next w:val="Normal"/>
    <w:uiPriority w:val="37"/>
    <w:unhideWhenUsed/>
    <w:rsid w:val="0096340F"/>
    <w:pPr>
      <w:widowControl/>
      <w:autoSpaceDE/>
      <w:autoSpaceDN/>
      <w:spacing w:after="160" w:line="480" w:lineRule="auto"/>
      <w:ind w:firstLine="605"/>
      <w:jc w:val="both"/>
    </w:pPr>
    <w:rPr>
      <w:rFonts w:ascii="Calibri" w:hAnsi="Calibri" w:cs="Arial"/>
    </w:rPr>
  </w:style>
  <w:style w:type="character" w:customStyle="1" w:styleId="selectable-text">
    <w:name w:val="selectable-text"/>
    <w:basedOn w:val="FontParagrafDefault"/>
    <w:rsid w:val="001030C1"/>
  </w:style>
  <w:style w:type="table" w:customStyle="1" w:styleId="PlainTable21">
    <w:name w:val="Plain Table 21"/>
    <w:basedOn w:val="TabelNormal"/>
    <w:uiPriority w:val="42"/>
    <w:rsid w:val="00C31A8D"/>
    <w:pPr>
      <w:widowControl/>
      <w:autoSpaceDE/>
      <w:autoSpaceDN/>
    </w:pPr>
    <w:rPr>
      <w:rFonts w:eastAsia="MS Mincho"/>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isiTabel">
    <w:name w:val="Table Grid"/>
    <w:basedOn w:val="TabelNormal"/>
    <w:uiPriority w:val="39"/>
    <w:rsid w:val="00526C0D"/>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ParagrafDefault"/>
    <w:rsid w:val="00B224DB"/>
    <w:rPr>
      <w:rFonts w:ascii="Times New Roman" w:hAnsi="Times New Roman" w:cs="Times New Roman" w:hint="default"/>
      <w:b w:val="0"/>
      <w:bCs w:val="0"/>
      <w:i w:val="0"/>
      <w:iCs w:val="0"/>
      <w:color w:val="000000"/>
      <w:sz w:val="24"/>
      <w:szCs w:val="24"/>
    </w:rPr>
  </w:style>
  <w:style w:type="character" w:customStyle="1" w:styleId="markedcontent">
    <w:name w:val="markedcontent"/>
    <w:basedOn w:val="FontParagrafDefault"/>
    <w:rsid w:val="00F83EDD"/>
  </w:style>
  <w:style w:type="table" w:customStyle="1" w:styleId="TableGrid1">
    <w:name w:val="Table Grid1"/>
    <w:basedOn w:val="TabelNormal"/>
    <w:uiPriority w:val="39"/>
    <w:rsid w:val="00EB10C6"/>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isa.sapriyanti90@yahoo.co.id"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2207-3774-46D9-AAEF-378D03D3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6296</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Jurnal THP Februari 2014.pdf</vt:lpstr>
    </vt:vector>
  </TitlesOfParts>
  <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THP Februari 2014.pdf</dc:title>
  <dc:creator>ronal</dc:creator>
  <cp:lastModifiedBy>wahyu arya fernandi</cp:lastModifiedBy>
  <cp:revision>3</cp:revision>
  <dcterms:created xsi:type="dcterms:W3CDTF">2023-02-20T14:35:00Z</dcterms:created>
  <dcterms:modified xsi:type="dcterms:W3CDTF">2023-03-02T18:22:00Z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LastSaved">
    <vt:filetime>2023-02-11T00:00:00Z</vt:filetime>
  </property>
</Properties>
</file>