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4D" w:rsidRDefault="0010554D" w:rsidP="001055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ABSTRAK </w:t>
      </w:r>
    </w:p>
    <w:p w:rsidR="0010554D" w:rsidRDefault="0010554D" w:rsidP="0010554D">
      <w:pPr>
        <w:ind w:left="720" w:hangingChars="30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Aryani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Dwi</w:t>
      </w:r>
      <w:proofErr w:type="spellEnd"/>
      <w:proofErr w:type="gramEnd"/>
      <w:r>
        <w:rPr>
          <w:sz w:val="24"/>
          <w:szCs w:val="24"/>
        </w:rPr>
        <w:t xml:space="preserve">. 2014. </w:t>
      </w:r>
      <w:r>
        <w:rPr>
          <w:i/>
          <w:iCs/>
          <w:sz w:val="24"/>
          <w:szCs w:val="24"/>
        </w:rPr>
        <w:t xml:space="preserve">Content Analysis on English Module (A Case Study Conducted at the grade XII of SMA N 6 Yogyakarta). </w:t>
      </w:r>
      <w:proofErr w:type="spellStart"/>
      <w:proofErr w:type="gram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Buana</w:t>
      </w:r>
      <w:proofErr w:type="spellEnd"/>
      <w:r>
        <w:rPr>
          <w:sz w:val="24"/>
          <w:szCs w:val="24"/>
        </w:rPr>
        <w:t xml:space="preserve"> Yogyakarta.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S.Pd.</w:t>
      </w:r>
      <w:proofErr w:type="gramStart"/>
      <w:r>
        <w:rPr>
          <w:sz w:val="24"/>
          <w:szCs w:val="24"/>
        </w:rPr>
        <w:t>,M.Pd</w:t>
      </w:r>
      <w:proofErr w:type="spellEnd"/>
      <w:proofErr w:type="gramEnd"/>
      <w:r>
        <w:rPr>
          <w:sz w:val="24"/>
          <w:szCs w:val="24"/>
        </w:rPr>
        <w:t xml:space="preserve">.  </w:t>
      </w:r>
    </w:p>
    <w:p w:rsidR="0010554D" w:rsidRDefault="0010554D" w:rsidP="0010554D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Kata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Konten</w:t>
      </w:r>
      <w:proofErr w:type="spellEnd"/>
    </w:p>
    <w:p w:rsidR="0010554D" w:rsidRDefault="0010554D" w:rsidP="0010554D">
      <w:pPr>
        <w:ind w:firstLine="4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ajar.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internal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eksternal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terpacu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faktor</w:t>
      </w:r>
      <w:proofErr w:type="spellEnd"/>
      <w:r>
        <w:rPr>
          <w:sz w:val="24"/>
          <w:szCs w:val="24"/>
        </w:rPr>
        <w:t xml:space="preserve"> internal yang </w:t>
      </w:r>
      <w:proofErr w:type="spellStart"/>
      <w:r>
        <w:rPr>
          <w:sz w:val="24"/>
          <w:szCs w:val="24"/>
        </w:rPr>
        <w:t>difokuskan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difokuskan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Cunningsworth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lima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sepuluh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design and organization, language content, grammar, vocabulary, language skill, listening, speaking, reading, writing,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practical consideration.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gramStart"/>
      <w:r>
        <w:rPr>
          <w:sz w:val="24"/>
          <w:szCs w:val="24"/>
        </w:rPr>
        <w:t>,penelitian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dibandingkan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Hutchinson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Waters yang </w:t>
      </w:r>
      <w:proofErr w:type="spellStart"/>
      <w:r>
        <w:rPr>
          <w:sz w:val="24"/>
          <w:szCs w:val="24"/>
        </w:rPr>
        <w:t>mencakup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audience, aims, content, methodology,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others. </w:t>
      </w: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menyimpulkan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layak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menggambarkan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</w:p>
    <w:p w:rsidR="0010554D" w:rsidRDefault="0010554D" w:rsidP="0010554D">
      <w:pPr>
        <w:ind w:firstLine="4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SMA N 6 Yogyakarta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Instrumen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meliputi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konten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persiapan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kualitatif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10554D" w:rsidRDefault="0010554D" w:rsidP="0010554D">
      <w:pPr>
        <w:ind w:firstLine="4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Evalusi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Hutchinson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Waters </w:t>
      </w:r>
      <w:proofErr w:type="spellStart"/>
      <w:r>
        <w:rPr>
          <w:sz w:val="24"/>
          <w:szCs w:val="24"/>
        </w:rPr>
        <w:t>menghasilkan</w:t>
      </w:r>
      <w:proofErr w:type="spellEnd"/>
      <w:r>
        <w:rPr>
          <w:sz w:val="24"/>
          <w:szCs w:val="24"/>
        </w:rPr>
        <w:t xml:space="preserve"> 78, 57% yang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bagus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lima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sangat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bagus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persentase</w:t>
      </w:r>
      <w:proofErr w:type="spellEnd"/>
      <w:r>
        <w:rPr>
          <w:sz w:val="24"/>
          <w:szCs w:val="24"/>
        </w:rPr>
        <w:t xml:space="preserve"> 80%-100% </w:t>
      </w:r>
      <w:proofErr w:type="spellStart"/>
      <w:r>
        <w:rPr>
          <w:sz w:val="24"/>
          <w:szCs w:val="24"/>
        </w:rPr>
        <w:t>diantaranya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design and organization, grammar, language skill, speaking,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practical consideration. </w:t>
      </w:r>
      <w:proofErr w:type="spellStart"/>
      <w:r>
        <w:rPr>
          <w:i/>
          <w:iCs/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language content, listening,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writing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rentang</w:t>
      </w:r>
      <w:proofErr w:type="spellEnd"/>
      <w:r>
        <w:rPr>
          <w:sz w:val="24"/>
          <w:szCs w:val="24"/>
        </w:rPr>
        <w:t xml:space="preserve">  60</w:t>
      </w:r>
      <w:proofErr w:type="gramEnd"/>
      <w:r>
        <w:rPr>
          <w:sz w:val="24"/>
          <w:szCs w:val="24"/>
        </w:rPr>
        <w:t xml:space="preserve">%-79%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dianggap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bagus</w:t>
      </w:r>
      <w:proofErr w:type="spellEnd"/>
      <w:r>
        <w:rPr>
          <w:i/>
          <w:iCs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yang </w:t>
      </w:r>
      <w:proofErr w:type="gramStart"/>
      <w:r>
        <w:rPr>
          <w:sz w:val="24"/>
          <w:szCs w:val="24"/>
        </w:rPr>
        <w:t>lain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vocabulary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reading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rendah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50%. </w:t>
      </w:r>
    </w:p>
    <w:p w:rsidR="0010554D" w:rsidRDefault="0010554D" w:rsidP="0010554D">
      <w:pPr>
        <w:ind w:firstLine="4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keseluruhan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74.25%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dikategorikan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i/>
          <w:iCs/>
          <w:sz w:val="24"/>
          <w:szCs w:val="24"/>
        </w:rPr>
        <w:t>bagus</w:t>
      </w:r>
      <w:proofErr w:type="spellEnd"/>
      <w:r>
        <w:rPr>
          <w:i/>
          <w:iCs/>
          <w:sz w:val="24"/>
          <w:szCs w:val="24"/>
        </w:rPr>
        <w:t>.</w:t>
      </w:r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reading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vocabulary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guru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penilaian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rendah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10554D" w:rsidRDefault="0010554D" w:rsidP="0010554D">
      <w:pPr>
        <w:ind w:firstLine="420"/>
        <w:jc w:val="both"/>
      </w:pPr>
      <w:proofErr w:type="gramStart"/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Cunningsworth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bandingkan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Hutchinson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Waters </w:t>
      </w:r>
      <w:proofErr w:type="spellStart"/>
      <w:r>
        <w:rPr>
          <w:sz w:val="24"/>
          <w:szCs w:val="24"/>
        </w:rPr>
        <w:t>menunjukkan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4, 32%.</w:t>
      </w:r>
      <w:proofErr w:type="gramEnd"/>
      <w:r>
        <w:rPr>
          <w:sz w:val="24"/>
          <w:szCs w:val="24"/>
        </w:rPr>
        <w:t xml:space="preserve">  </w:t>
      </w:r>
    </w:p>
    <w:p w:rsidR="0010554D" w:rsidRPr="0010554D" w:rsidRDefault="0010554D" w:rsidP="0010554D">
      <w:pPr>
        <w:rPr>
          <w:sz w:val="24"/>
          <w:szCs w:val="24"/>
          <w:lang w:val="id-ID"/>
        </w:rPr>
      </w:pPr>
    </w:p>
    <w:p w:rsidR="0028443C" w:rsidRPr="0010554D" w:rsidRDefault="0028443C" w:rsidP="0010554D">
      <w:pPr>
        <w:rPr>
          <w:lang w:val="id-ID"/>
        </w:rPr>
      </w:pPr>
    </w:p>
    <w:sectPr w:rsidR="0028443C" w:rsidRPr="0010554D" w:rsidSect="00284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0554D"/>
    <w:rsid w:val="0010554D"/>
    <w:rsid w:val="002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4D"/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Company>Toshiba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2015-09-22T06:38:00Z</dcterms:created>
  <dcterms:modified xsi:type="dcterms:W3CDTF">2015-09-22T06:39:00Z</dcterms:modified>
</cp:coreProperties>
</file>