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47" w:rsidRPr="00952255" w:rsidRDefault="000A7147" w:rsidP="000A7147">
      <w:pPr>
        <w:tabs>
          <w:tab w:val="left" w:pos="532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255">
        <w:rPr>
          <w:rFonts w:ascii="Times New Roman" w:hAnsi="Times New Roman"/>
          <w:b/>
          <w:sz w:val="24"/>
          <w:szCs w:val="24"/>
        </w:rPr>
        <w:t>INTISARI</w:t>
      </w:r>
    </w:p>
    <w:p w:rsidR="000A7147" w:rsidRPr="00952255" w:rsidRDefault="000A7147" w:rsidP="000A7147">
      <w:pPr>
        <w:tabs>
          <w:tab w:val="left" w:pos="532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147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PENERAPAN </w:t>
      </w:r>
      <w:r>
        <w:rPr>
          <w:rFonts w:ascii="Times New Roman" w:hAnsi="Times New Roman"/>
          <w:b/>
          <w:sz w:val="24"/>
          <w:szCs w:val="24"/>
          <w:lang w:val="en-US"/>
        </w:rPr>
        <w:t>ALUR MEKANISME</w:t>
      </w:r>
      <w:r>
        <w:rPr>
          <w:rFonts w:ascii="Times New Roman" w:hAnsi="Times New Roman"/>
          <w:b/>
          <w:sz w:val="24"/>
          <w:szCs w:val="24"/>
        </w:rPr>
        <w:t xml:space="preserve"> PEMBIAYAAN MURABAHAH PADA PT. BANK PEMBIAYAAN RAKYAT (BPR) SYARIAH </w:t>
      </w:r>
    </w:p>
    <w:p w:rsidR="000A7147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MITRA HARMONI YOGYAKARTA </w:t>
      </w:r>
    </w:p>
    <w:p w:rsidR="000A7147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147" w:rsidRPr="00952255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147" w:rsidRPr="00625DA5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Gigin Gamma Pertiwi</w:t>
      </w:r>
    </w:p>
    <w:p w:rsidR="000A7147" w:rsidRPr="00952255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147" w:rsidRPr="00952255" w:rsidRDefault="000A7147" w:rsidP="000A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xii</w:t>
      </w:r>
      <w:r w:rsidRPr="00952255">
        <w:rPr>
          <w:rFonts w:ascii="Times New Roman" w:hAnsi="Times New Roman"/>
          <w:b/>
          <w:bCs/>
          <w:sz w:val="24"/>
          <w:szCs w:val="24"/>
        </w:rPr>
        <w:t xml:space="preserve"> +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74</w:t>
      </w:r>
      <w:r w:rsidRPr="00952255">
        <w:rPr>
          <w:rFonts w:ascii="Times New Roman" w:hAnsi="Times New Roman"/>
          <w:b/>
          <w:bCs/>
          <w:sz w:val="24"/>
          <w:szCs w:val="24"/>
        </w:rPr>
        <w:t xml:space="preserve"> hal +1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52255">
        <w:rPr>
          <w:rFonts w:ascii="Times New Roman" w:hAnsi="Times New Roman"/>
          <w:b/>
          <w:bCs/>
          <w:sz w:val="24"/>
          <w:szCs w:val="24"/>
        </w:rPr>
        <w:t xml:space="preserve"> lampiran</w:t>
      </w:r>
    </w:p>
    <w:p w:rsidR="000A7147" w:rsidRPr="00952255" w:rsidRDefault="000A7147" w:rsidP="000A7147">
      <w:pPr>
        <w:tabs>
          <w:tab w:val="left" w:pos="53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7147" w:rsidRDefault="000A7147" w:rsidP="000A7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52255">
        <w:rPr>
          <w:rFonts w:ascii="Times New Roman" w:hAnsi="Times New Roman"/>
          <w:sz w:val="24"/>
          <w:szCs w:val="24"/>
        </w:rPr>
        <w:t xml:space="preserve">Tujuan dari penelitian ini adalah </w:t>
      </w:r>
      <w:r w:rsidRPr="00AE6C72">
        <w:rPr>
          <w:rFonts w:ascii="Times New Roman" w:hAnsi="Times New Roman"/>
          <w:sz w:val="24"/>
          <w:szCs w:val="24"/>
        </w:rPr>
        <w:t>mengetahui proses pengajuan dan pembiayaan murabahah di BPR Syariah Mitra Harmoni Yogyakarta</w:t>
      </w:r>
      <w:r>
        <w:rPr>
          <w:rFonts w:ascii="Times New Roman" w:hAnsi="Times New Roman"/>
          <w:sz w:val="24"/>
          <w:szCs w:val="24"/>
        </w:rPr>
        <w:t xml:space="preserve"> yang sesuai dengan Standar Operasional Perusahaan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A7147" w:rsidRPr="00625DA5" w:rsidRDefault="000A7147" w:rsidP="000A71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A7147" w:rsidRPr="00C35297" w:rsidRDefault="000A7147" w:rsidP="000A7147">
      <w:pPr>
        <w:tabs>
          <w:tab w:val="left" w:pos="5325"/>
        </w:tabs>
        <w:spacing w:line="24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FB226D">
        <w:rPr>
          <w:rFonts w:ascii="Times New Roman" w:hAnsi="Times New Roman"/>
          <w:sz w:val="24"/>
          <w:szCs w:val="24"/>
        </w:rPr>
        <w:t>Hasil dari penelitian ini adalah BPR Syariah Mitra Harmoni Yogyakarta hanya memberikan mak</w:t>
      </w:r>
      <w:r>
        <w:rPr>
          <w:rFonts w:ascii="Times New Roman" w:hAnsi="Times New Roman"/>
          <w:sz w:val="24"/>
          <w:szCs w:val="24"/>
        </w:rPr>
        <w:t>simal 70 % dari total jaminan/</w:t>
      </w:r>
      <w:r w:rsidRPr="00FB226D">
        <w:rPr>
          <w:rFonts w:ascii="Times New Roman" w:hAnsi="Times New Roman"/>
          <w:sz w:val="24"/>
          <w:szCs w:val="24"/>
        </w:rPr>
        <w:t xml:space="preserve">agunan. </w:t>
      </w:r>
      <w:r w:rsidRPr="00FB226D">
        <w:rPr>
          <w:rFonts w:ascii="Times New Roman" w:hAnsi="Times New Roman"/>
          <w:sz w:val="24"/>
          <w:szCs w:val="24"/>
          <w:lang w:val="en-US"/>
        </w:rPr>
        <w:t xml:space="preserve">Padahal menurut </w:t>
      </w:r>
      <w:r w:rsidRPr="00FB226D">
        <w:rPr>
          <w:rFonts w:ascii="Times New Roman" w:hAnsi="Times New Roman"/>
          <w:sz w:val="24"/>
          <w:szCs w:val="24"/>
        </w:rPr>
        <w:t>literatur fiqh muamalah Islam, dalam jual beli seharusnya penjual dalam hal ini bank harus memiliki secara sah barang yang akan dijual dalam arti bank seharusnya menyalurkan pembiayaan sebesar 100 %.</w:t>
      </w:r>
      <w:r w:rsidRPr="00C35297">
        <w:rPr>
          <w:rFonts w:ascii="Times" w:hAnsi="Times" w:cs="Times"/>
          <w:sz w:val="24"/>
          <w:szCs w:val="24"/>
        </w:rPr>
        <w:t>Prosedur pengajuan kredit pada BPR Syariah Mitra Harmoni Yogyakarta dilakukan oleh bagian administrasi pembiayaan tanpa melalui bagian customer service (CS).</w:t>
      </w:r>
    </w:p>
    <w:p w:rsidR="000A7147" w:rsidRPr="00952255" w:rsidRDefault="000A7147" w:rsidP="000A7147">
      <w:pPr>
        <w:tabs>
          <w:tab w:val="left" w:pos="53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kunci : Mekanisme pembiayaan murabahah</w:t>
      </w:r>
    </w:p>
    <w:p w:rsidR="00A924FE" w:rsidRDefault="00A924FE"/>
    <w:sectPr w:rsidR="00A924FE" w:rsidSect="00CD3D3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A7147"/>
    <w:rsid w:val="000A7147"/>
    <w:rsid w:val="00A924FE"/>
    <w:rsid w:val="00CD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47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Computer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1</cp:revision>
  <dcterms:created xsi:type="dcterms:W3CDTF">2013-08-24T07:49:00Z</dcterms:created>
  <dcterms:modified xsi:type="dcterms:W3CDTF">2013-08-24T07:50:00Z</dcterms:modified>
</cp:coreProperties>
</file>